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B12BAF" w14:textId="3743FF77" w:rsidR="001C5AD1" w:rsidRPr="00FB7AC5" w:rsidRDefault="001C5AD1" w:rsidP="009B2B1B">
      <w:bookmarkStart w:id="0" w:name="_Hlk121324880"/>
      <w:bookmarkEnd w:id="0"/>
    </w:p>
    <w:p w14:paraId="14E5B88F" w14:textId="6F689E0C" w:rsidR="001C5AD1" w:rsidRPr="00A3050B" w:rsidRDefault="004F5B1C" w:rsidP="00391AF3">
      <w:pPr>
        <w:pStyle w:val="Title"/>
        <w:rPr>
          <w:bCs/>
        </w:rPr>
      </w:pPr>
      <w:r w:rsidRPr="00A3050B">
        <w:t>Systematic review of evidence on the clinical effectiveness of aromatherapy</w:t>
      </w:r>
    </w:p>
    <w:p w14:paraId="4BE61393" w14:textId="77777777" w:rsidR="00A25A1E" w:rsidRPr="00A3050B" w:rsidRDefault="00A25A1E" w:rsidP="009B2B1B">
      <w:pPr>
        <w:pStyle w:val="Subtitle"/>
      </w:pPr>
    </w:p>
    <w:p w14:paraId="5489CF22" w14:textId="12355711" w:rsidR="00087C9E" w:rsidRPr="00A3050B" w:rsidRDefault="006B756F" w:rsidP="009B2B1B">
      <w:pPr>
        <w:pStyle w:val="Subtitle"/>
      </w:pPr>
      <w:r w:rsidRPr="00A3050B">
        <w:t>Report</w:t>
      </w:r>
      <w:r w:rsidR="00087C9E" w:rsidRPr="00A3050B">
        <w:t xml:space="preserve"> prepared by </w:t>
      </w:r>
    </w:p>
    <w:p w14:paraId="45DC384C" w14:textId="77777777" w:rsidR="001C5AD1" w:rsidRPr="00A3050B" w:rsidRDefault="002A78C7" w:rsidP="009B2B1B">
      <w:pPr>
        <w:pStyle w:val="Subtitle"/>
      </w:pPr>
      <w:r w:rsidRPr="00A3050B">
        <w:t>Cochrane Australia</w:t>
      </w:r>
    </w:p>
    <w:p w14:paraId="2C68997F" w14:textId="77777777" w:rsidR="001C5AD1" w:rsidRPr="00A3050B" w:rsidRDefault="001C5AD1" w:rsidP="009B2B1B">
      <w:pPr>
        <w:pStyle w:val="Subtitle"/>
      </w:pPr>
    </w:p>
    <w:p w14:paraId="43D56777" w14:textId="56382FB2" w:rsidR="001C5AD1" w:rsidRPr="00A3050B" w:rsidRDefault="00FF52CB" w:rsidP="00CF135A">
      <w:pPr>
        <w:pStyle w:val="Subtitle"/>
        <w:sectPr w:rsidR="001C5AD1" w:rsidRPr="00A3050B" w:rsidSect="0038291E">
          <w:headerReference w:type="even" r:id="rId11"/>
          <w:headerReference w:type="default" r:id="rId12"/>
          <w:footerReference w:type="even" r:id="rId13"/>
          <w:footerReference w:type="default" r:id="rId14"/>
          <w:headerReference w:type="first" r:id="rId15"/>
          <w:footerReference w:type="first" r:id="rId16"/>
          <w:pgSz w:w="11900" w:h="16840"/>
          <w:pgMar w:top="1440" w:right="1440" w:bottom="1440" w:left="1440" w:header="708" w:footer="708" w:gutter="0"/>
          <w:cols w:space="708"/>
          <w:docGrid w:linePitch="360"/>
        </w:sectPr>
      </w:pPr>
      <w:r>
        <w:t>04 March 2024</w:t>
      </w:r>
      <w:r w:rsidR="00391AF3" w:rsidRPr="00A3050B">
        <w:t xml:space="preserve"> </w:t>
      </w:r>
    </w:p>
    <w:p w14:paraId="6CEF2143" w14:textId="77777777" w:rsidR="002F2770" w:rsidRPr="00A3050B" w:rsidRDefault="002F2770" w:rsidP="009B2B1B">
      <w:pPr>
        <w:pStyle w:val="GridTable31"/>
      </w:pPr>
      <w:r w:rsidRPr="00A3050B">
        <w:lastRenderedPageBreak/>
        <w:t>Contents</w:t>
      </w:r>
    </w:p>
    <w:p w14:paraId="4E53AB47" w14:textId="48E2137C" w:rsidR="009C3D1E" w:rsidRDefault="002F2770">
      <w:pPr>
        <w:pStyle w:val="TOC1"/>
        <w:rPr>
          <w:rFonts w:asciiTheme="minorHAnsi" w:eastAsiaTheme="minorEastAsia" w:hAnsiTheme="minorHAnsi" w:cstheme="minorBidi"/>
          <w:b w:val="0"/>
          <w:color w:val="auto"/>
          <w:sz w:val="22"/>
          <w:szCs w:val="22"/>
          <w:lang w:val="en-AU" w:eastAsia="en-AU"/>
        </w:rPr>
      </w:pPr>
      <w:r w:rsidRPr="00A3050B">
        <w:rPr>
          <w:color w:val="002D64"/>
        </w:rPr>
        <w:fldChar w:fldCharType="begin"/>
      </w:r>
      <w:r w:rsidRPr="00A3050B">
        <w:instrText xml:space="preserve"> TOC \o "1-3" \h \z \u </w:instrText>
      </w:r>
      <w:r w:rsidRPr="00A3050B">
        <w:rPr>
          <w:color w:val="002D64"/>
        </w:rPr>
        <w:fldChar w:fldCharType="separate"/>
      </w:r>
      <w:hyperlink w:anchor="_Toc160461605" w:history="1">
        <w:r w:rsidR="009C3D1E" w:rsidRPr="00726214">
          <w:rPr>
            <w:rStyle w:val="Hyperlink"/>
          </w:rPr>
          <w:t>Plain language summary</w:t>
        </w:r>
        <w:r w:rsidR="009C3D1E">
          <w:rPr>
            <w:webHidden/>
          </w:rPr>
          <w:tab/>
        </w:r>
        <w:r w:rsidR="009C3D1E">
          <w:rPr>
            <w:webHidden/>
          </w:rPr>
          <w:fldChar w:fldCharType="begin"/>
        </w:r>
        <w:r w:rsidR="009C3D1E">
          <w:rPr>
            <w:webHidden/>
          </w:rPr>
          <w:instrText xml:space="preserve"> PAGEREF _Toc160461605 \h </w:instrText>
        </w:r>
        <w:r w:rsidR="009C3D1E">
          <w:rPr>
            <w:webHidden/>
          </w:rPr>
        </w:r>
        <w:r w:rsidR="009C3D1E">
          <w:rPr>
            <w:webHidden/>
          </w:rPr>
          <w:fldChar w:fldCharType="separate"/>
        </w:r>
        <w:r w:rsidR="009C3D1E">
          <w:rPr>
            <w:webHidden/>
          </w:rPr>
          <w:t>6</w:t>
        </w:r>
        <w:r w:rsidR="009C3D1E">
          <w:rPr>
            <w:webHidden/>
          </w:rPr>
          <w:fldChar w:fldCharType="end"/>
        </w:r>
      </w:hyperlink>
    </w:p>
    <w:p w14:paraId="7ADEA253" w14:textId="5BBB7193" w:rsidR="009C3D1E" w:rsidRDefault="009C3D1E">
      <w:pPr>
        <w:pStyle w:val="TOC2"/>
        <w:rPr>
          <w:rFonts w:asciiTheme="minorHAnsi" w:eastAsiaTheme="minorEastAsia" w:hAnsiTheme="minorHAnsi" w:cstheme="minorBidi"/>
          <w:color w:val="auto"/>
          <w:sz w:val="22"/>
          <w:szCs w:val="22"/>
          <w:lang w:val="en-AU" w:eastAsia="en-AU"/>
        </w:rPr>
      </w:pPr>
      <w:hyperlink w:anchor="_Toc160461606" w:history="1">
        <w:r w:rsidRPr="00726214">
          <w:rPr>
            <w:rStyle w:val="Hyperlink"/>
          </w:rPr>
          <w:t>What was the aim of the review?</w:t>
        </w:r>
        <w:r>
          <w:rPr>
            <w:webHidden/>
          </w:rPr>
          <w:tab/>
        </w:r>
        <w:r>
          <w:rPr>
            <w:webHidden/>
          </w:rPr>
          <w:fldChar w:fldCharType="begin"/>
        </w:r>
        <w:r>
          <w:rPr>
            <w:webHidden/>
          </w:rPr>
          <w:instrText xml:space="preserve"> PAGEREF _Toc160461606 \h </w:instrText>
        </w:r>
        <w:r>
          <w:rPr>
            <w:webHidden/>
          </w:rPr>
        </w:r>
        <w:r>
          <w:rPr>
            <w:webHidden/>
          </w:rPr>
          <w:fldChar w:fldCharType="separate"/>
        </w:r>
        <w:r>
          <w:rPr>
            <w:webHidden/>
          </w:rPr>
          <w:t>6</w:t>
        </w:r>
        <w:r>
          <w:rPr>
            <w:webHidden/>
          </w:rPr>
          <w:fldChar w:fldCharType="end"/>
        </w:r>
      </w:hyperlink>
    </w:p>
    <w:p w14:paraId="4A0651B3" w14:textId="5D75DE39" w:rsidR="009C3D1E" w:rsidRDefault="009C3D1E">
      <w:pPr>
        <w:pStyle w:val="TOC2"/>
        <w:rPr>
          <w:rFonts w:asciiTheme="minorHAnsi" w:eastAsiaTheme="minorEastAsia" w:hAnsiTheme="minorHAnsi" w:cstheme="minorBidi"/>
          <w:color w:val="auto"/>
          <w:sz w:val="22"/>
          <w:szCs w:val="22"/>
          <w:lang w:val="en-AU" w:eastAsia="en-AU"/>
        </w:rPr>
      </w:pPr>
      <w:hyperlink w:anchor="_Toc160461607" w:history="1">
        <w:r w:rsidRPr="00726214">
          <w:rPr>
            <w:rStyle w:val="Hyperlink"/>
          </w:rPr>
          <w:t>Key messages</w:t>
        </w:r>
        <w:r>
          <w:rPr>
            <w:webHidden/>
          </w:rPr>
          <w:tab/>
        </w:r>
        <w:r>
          <w:rPr>
            <w:webHidden/>
          </w:rPr>
          <w:fldChar w:fldCharType="begin"/>
        </w:r>
        <w:r>
          <w:rPr>
            <w:webHidden/>
          </w:rPr>
          <w:instrText xml:space="preserve"> PAGEREF _Toc160461607 \h </w:instrText>
        </w:r>
        <w:r>
          <w:rPr>
            <w:webHidden/>
          </w:rPr>
        </w:r>
        <w:r>
          <w:rPr>
            <w:webHidden/>
          </w:rPr>
          <w:fldChar w:fldCharType="separate"/>
        </w:r>
        <w:r>
          <w:rPr>
            <w:webHidden/>
          </w:rPr>
          <w:t>6</w:t>
        </w:r>
        <w:r>
          <w:rPr>
            <w:webHidden/>
          </w:rPr>
          <w:fldChar w:fldCharType="end"/>
        </w:r>
      </w:hyperlink>
    </w:p>
    <w:p w14:paraId="6F790A21" w14:textId="5D5D8586" w:rsidR="009C3D1E" w:rsidRDefault="009C3D1E">
      <w:pPr>
        <w:pStyle w:val="TOC2"/>
        <w:rPr>
          <w:rFonts w:asciiTheme="minorHAnsi" w:eastAsiaTheme="minorEastAsia" w:hAnsiTheme="minorHAnsi" w:cstheme="minorBidi"/>
          <w:color w:val="auto"/>
          <w:sz w:val="22"/>
          <w:szCs w:val="22"/>
          <w:lang w:val="en-AU" w:eastAsia="en-AU"/>
        </w:rPr>
      </w:pPr>
      <w:hyperlink w:anchor="_Toc160461608" w:history="1">
        <w:r w:rsidRPr="00726214">
          <w:rPr>
            <w:rStyle w:val="Hyperlink"/>
          </w:rPr>
          <w:t>What was studied in the review?</w:t>
        </w:r>
        <w:r>
          <w:rPr>
            <w:webHidden/>
          </w:rPr>
          <w:tab/>
        </w:r>
        <w:r>
          <w:rPr>
            <w:webHidden/>
          </w:rPr>
          <w:fldChar w:fldCharType="begin"/>
        </w:r>
        <w:r>
          <w:rPr>
            <w:webHidden/>
          </w:rPr>
          <w:instrText xml:space="preserve"> PAGEREF _Toc160461608 \h </w:instrText>
        </w:r>
        <w:r>
          <w:rPr>
            <w:webHidden/>
          </w:rPr>
        </w:r>
        <w:r>
          <w:rPr>
            <w:webHidden/>
          </w:rPr>
          <w:fldChar w:fldCharType="separate"/>
        </w:r>
        <w:r>
          <w:rPr>
            <w:webHidden/>
          </w:rPr>
          <w:t>6</w:t>
        </w:r>
        <w:r>
          <w:rPr>
            <w:webHidden/>
          </w:rPr>
          <w:fldChar w:fldCharType="end"/>
        </w:r>
      </w:hyperlink>
    </w:p>
    <w:p w14:paraId="1186867B" w14:textId="5D0CE2AD" w:rsidR="009C3D1E" w:rsidRDefault="009C3D1E">
      <w:pPr>
        <w:pStyle w:val="TOC2"/>
        <w:rPr>
          <w:rFonts w:asciiTheme="minorHAnsi" w:eastAsiaTheme="minorEastAsia" w:hAnsiTheme="minorHAnsi" w:cstheme="minorBidi"/>
          <w:color w:val="auto"/>
          <w:sz w:val="22"/>
          <w:szCs w:val="22"/>
          <w:lang w:val="en-AU" w:eastAsia="en-AU"/>
        </w:rPr>
      </w:pPr>
      <w:hyperlink w:anchor="_Toc160461609" w:history="1">
        <w:r w:rsidRPr="00726214">
          <w:rPr>
            <w:rStyle w:val="Hyperlink"/>
          </w:rPr>
          <w:t>What were the main results of the review?</w:t>
        </w:r>
        <w:r>
          <w:rPr>
            <w:webHidden/>
          </w:rPr>
          <w:tab/>
        </w:r>
        <w:r>
          <w:rPr>
            <w:webHidden/>
          </w:rPr>
          <w:fldChar w:fldCharType="begin"/>
        </w:r>
        <w:r>
          <w:rPr>
            <w:webHidden/>
          </w:rPr>
          <w:instrText xml:space="preserve"> PAGEREF _Toc160461609 \h </w:instrText>
        </w:r>
        <w:r>
          <w:rPr>
            <w:webHidden/>
          </w:rPr>
        </w:r>
        <w:r>
          <w:rPr>
            <w:webHidden/>
          </w:rPr>
          <w:fldChar w:fldCharType="separate"/>
        </w:r>
        <w:r>
          <w:rPr>
            <w:webHidden/>
          </w:rPr>
          <w:t>7</w:t>
        </w:r>
        <w:r>
          <w:rPr>
            <w:webHidden/>
          </w:rPr>
          <w:fldChar w:fldCharType="end"/>
        </w:r>
      </w:hyperlink>
    </w:p>
    <w:p w14:paraId="70E1E523" w14:textId="24B52688" w:rsidR="009C3D1E" w:rsidRDefault="009C3D1E">
      <w:pPr>
        <w:pStyle w:val="TOC2"/>
        <w:rPr>
          <w:rFonts w:asciiTheme="minorHAnsi" w:eastAsiaTheme="minorEastAsia" w:hAnsiTheme="minorHAnsi" w:cstheme="minorBidi"/>
          <w:color w:val="auto"/>
          <w:sz w:val="22"/>
          <w:szCs w:val="22"/>
          <w:lang w:val="en-AU" w:eastAsia="en-AU"/>
        </w:rPr>
      </w:pPr>
      <w:hyperlink w:anchor="_Toc160461610" w:history="1">
        <w:r w:rsidRPr="00726214">
          <w:rPr>
            <w:rStyle w:val="Hyperlink"/>
          </w:rPr>
          <w:t>Implications for health policy and research</w:t>
        </w:r>
        <w:r>
          <w:rPr>
            <w:webHidden/>
          </w:rPr>
          <w:tab/>
        </w:r>
        <w:r>
          <w:rPr>
            <w:webHidden/>
          </w:rPr>
          <w:fldChar w:fldCharType="begin"/>
        </w:r>
        <w:r>
          <w:rPr>
            <w:webHidden/>
          </w:rPr>
          <w:instrText xml:space="preserve"> PAGEREF _Toc160461610 \h </w:instrText>
        </w:r>
        <w:r>
          <w:rPr>
            <w:webHidden/>
          </w:rPr>
        </w:r>
        <w:r>
          <w:rPr>
            <w:webHidden/>
          </w:rPr>
          <w:fldChar w:fldCharType="separate"/>
        </w:r>
        <w:r>
          <w:rPr>
            <w:webHidden/>
          </w:rPr>
          <w:t>7</w:t>
        </w:r>
        <w:r>
          <w:rPr>
            <w:webHidden/>
          </w:rPr>
          <w:fldChar w:fldCharType="end"/>
        </w:r>
      </w:hyperlink>
    </w:p>
    <w:p w14:paraId="2520625B" w14:textId="7A238FA1" w:rsidR="009C3D1E" w:rsidRDefault="009C3D1E">
      <w:pPr>
        <w:pStyle w:val="TOC3"/>
        <w:rPr>
          <w:rFonts w:asciiTheme="minorHAnsi" w:eastAsiaTheme="minorEastAsia" w:hAnsiTheme="minorHAnsi" w:cstheme="minorBidi"/>
          <w:noProof/>
          <w:sz w:val="22"/>
          <w:lang w:val="en-AU" w:eastAsia="en-AU"/>
        </w:rPr>
      </w:pPr>
      <w:hyperlink w:anchor="_Toc160461611" w:history="1">
        <w:r w:rsidRPr="00726214">
          <w:rPr>
            <w:rStyle w:val="Hyperlink"/>
            <w:noProof/>
          </w:rPr>
          <w:t>Implications for health policy</w:t>
        </w:r>
        <w:r>
          <w:rPr>
            <w:noProof/>
            <w:webHidden/>
          </w:rPr>
          <w:tab/>
        </w:r>
        <w:r>
          <w:rPr>
            <w:noProof/>
            <w:webHidden/>
          </w:rPr>
          <w:fldChar w:fldCharType="begin"/>
        </w:r>
        <w:r>
          <w:rPr>
            <w:noProof/>
            <w:webHidden/>
          </w:rPr>
          <w:instrText xml:space="preserve"> PAGEREF _Toc160461611 \h </w:instrText>
        </w:r>
        <w:r>
          <w:rPr>
            <w:noProof/>
            <w:webHidden/>
          </w:rPr>
        </w:r>
        <w:r>
          <w:rPr>
            <w:noProof/>
            <w:webHidden/>
          </w:rPr>
          <w:fldChar w:fldCharType="separate"/>
        </w:r>
        <w:r>
          <w:rPr>
            <w:noProof/>
            <w:webHidden/>
          </w:rPr>
          <w:t>8</w:t>
        </w:r>
        <w:r>
          <w:rPr>
            <w:noProof/>
            <w:webHidden/>
          </w:rPr>
          <w:fldChar w:fldCharType="end"/>
        </w:r>
      </w:hyperlink>
    </w:p>
    <w:p w14:paraId="666A1399" w14:textId="39268323" w:rsidR="009C3D1E" w:rsidRDefault="009C3D1E">
      <w:pPr>
        <w:pStyle w:val="TOC3"/>
        <w:rPr>
          <w:rFonts w:asciiTheme="minorHAnsi" w:eastAsiaTheme="minorEastAsia" w:hAnsiTheme="minorHAnsi" w:cstheme="minorBidi"/>
          <w:noProof/>
          <w:sz w:val="22"/>
          <w:lang w:val="en-AU" w:eastAsia="en-AU"/>
        </w:rPr>
      </w:pPr>
      <w:hyperlink w:anchor="_Toc160461612" w:history="1">
        <w:r w:rsidRPr="00726214">
          <w:rPr>
            <w:rStyle w:val="Hyperlink"/>
            <w:noProof/>
          </w:rPr>
          <w:t>Implications for future research</w:t>
        </w:r>
        <w:r>
          <w:rPr>
            <w:noProof/>
            <w:webHidden/>
          </w:rPr>
          <w:tab/>
        </w:r>
        <w:r>
          <w:rPr>
            <w:noProof/>
            <w:webHidden/>
          </w:rPr>
          <w:fldChar w:fldCharType="begin"/>
        </w:r>
        <w:r>
          <w:rPr>
            <w:noProof/>
            <w:webHidden/>
          </w:rPr>
          <w:instrText xml:space="preserve"> PAGEREF _Toc160461612 \h </w:instrText>
        </w:r>
        <w:r>
          <w:rPr>
            <w:noProof/>
            <w:webHidden/>
          </w:rPr>
        </w:r>
        <w:r>
          <w:rPr>
            <w:noProof/>
            <w:webHidden/>
          </w:rPr>
          <w:fldChar w:fldCharType="separate"/>
        </w:r>
        <w:r>
          <w:rPr>
            <w:noProof/>
            <w:webHidden/>
          </w:rPr>
          <w:t>8</w:t>
        </w:r>
        <w:r>
          <w:rPr>
            <w:noProof/>
            <w:webHidden/>
          </w:rPr>
          <w:fldChar w:fldCharType="end"/>
        </w:r>
      </w:hyperlink>
    </w:p>
    <w:p w14:paraId="0E7ECCEC" w14:textId="200FE8C4" w:rsidR="009C3D1E" w:rsidRDefault="009C3D1E">
      <w:pPr>
        <w:pStyle w:val="TOC2"/>
        <w:rPr>
          <w:rFonts w:asciiTheme="minorHAnsi" w:eastAsiaTheme="minorEastAsia" w:hAnsiTheme="minorHAnsi" w:cstheme="minorBidi"/>
          <w:color w:val="auto"/>
          <w:sz w:val="22"/>
          <w:szCs w:val="22"/>
          <w:lang w:val="en-AU" w:eastAsia="en-AU"/>
        </w:rPr>
      </w:pPr>
      <w:hyperlink w:anchor="_Toc160461613" w:history="1">
        <w:r w:rsidRPr="00726214">
          <w:rPr>
            <w:rStyle w:val="Hyperlink"/>
          </w:rPr>
          <w:t>How up-to-date is the review?</w:t>
        </w:r>
        <w:r>
          <w:rPr>
            <w:webHidden/>
          </w:rPr>
          <w:tab/>
        </w:r>
        <w:r>
          <w:rPr>
            <w:webHidden/>
          </w:rPr>
          <w:fldChar w:fldCharType="begin"/>
        </w:r>
        <w:r>
          <w:rPr>
            <w:webHidden/>
          </w:rPr>
          <w:instrText xml:space="preserve"> PAGEREF _Toc160461613 \h </w:instrText>
        </w:r>
        <w:r>
          <w:rPr>
            <w:webHidden/>
          </w:rPr>
        </w:r>
        <w:r>
          <w:rPr>
            <w:webHidden/>
          </w:rPr>
          <w:fldChar w:fldCharType="separate"/>
        </w:r>
        <w:r>
          <w:rPr>
            <w:webHidden/>
          </w:rPr>
          <w:t>8</w:t>
        </w:r>
        <w:r>
          <w:rPr>
            <w:webHidden/>
          </w:rPr>
          <w:fldChar w:fldCharType="end"/>
        </w:r>
      </w:hyperlink>
    </w:p>
    <w:p w14:paraId="31882246" w14:textId="2DEA6179" w:rsidR="009C3D1E" w:rsidRDefault="009C3D1E">
      <w:pPr>
        <w:pStyle w:val="TOC1"/>
        <w:rPr>
          <w:rFonts w:asciiTheme="minorHAnsi" w:eastAsiaTheme="minorEastAsia" w:hAnsiTheme="minorHAnsi" w:cstheme="minorBidi"/>
          <w:b w:val="0"/>
          <w:color w:val="auto"/>
          <w:sz w:val="22"/>
          <w:szCs w:val="22"/>
          <w:lang w:val="en-AU" w:eastAsia="en-AU"/>
        </w:rPr>
      </w:pPr>
      <w:hyperlink w:anchor="_Toc160461614" w:history="1">
        <w:r w:rsidRPr="00726214">
          <w:rPr>
            <w:rStyle w:val="Hyperlink"/>
          </w:rPr>
          <w:t>Executive summary</w:t>
        </w:r>
        <w:r>
          <w:rPr>
            <w:webHidden/>
          </w:rPr>
          <w:tab/>
        </w:r>
        <w:r>
          <w:rPr>
            <w:webHidden/>
          </w:rPr>
          <w:fldChar w:fldCharType="begin"/>
        </w:r>
        <w:r>
          <w:rPr>
            <w:webHidden/>
          </w:rPr>
          <w:instrText xml:space="preserve"> PAGEREF _Toc160461614 \h </w:instrText>
        </w:r>
        <w:r>
          <w:rPr>
            <w:webHidden/>
          </w:rPr>
        </w:r>
        <w:r>
          <w:rPr>
            <w:webHidden/>
          </w:rPr>
          <w:fldChar w:fldCharType="separate"/>
        </w:r>
        <w:r>
          <w:rPr>
            <w:webHidden/>
          </w:rPr>
          <w:t>9</w:t>
        </w:r>
        <w:r>
          <w:rPr>
            <w:webHidden/>
          </w:rPr>
          <w:fldChar w:fldCharType="end"/>
        </w:r>
      </w:hyperlink>
    </w:p>
    <w:p w14:paraId="4E97952C" w14:textId="211E92E4" w:rsidR="009C3D1E" w:rsidRDefault="009C3D1E">
      <w:pPr>
        <w:pStyle w:val="TOC2"/>
        <w:rPr>
          <w:rFonts w:asciiTheme="minorHAnsi" w:eastAsiaTheme="minorEastAsia" w:hAnsiTheme="minorHAnsi" w:cstheme="minorBidi"/>
          <w:color w:val="auto"/>
          <w:sz w:val="22"/>
          <w:szCs w:val="22"/>
          <w:lang w:val="en-AU" w:eastAsia="en-AU"/>
        </w:rPr>
      </w:pPr>
      <w:hyperlink w:anchor="_Toc160461615" w:history="1">
        <w:r w:rsidRPr="00726214">
          <w:rPr>
            <w:rStyle w:val="Hyperlink"/>
          </w:rPr>
          <w:t>Background</w:t>
        </w:r>
        <w:r>
          <w:rPr>
            <w:webHidden/>
          </w:rPr>
          <w:tab/>
        </w:r>
        <w:r>
          <w:rPr>
            <w:webHidden/>
          </w:rPr>
          <w:fldChar w:fldCharType="begin"/>
        </w:r>
        <w:r>
          <w:rPr>
            <w:webHidden/>
          </w:rPr>
          <w:instrText xml:space="preserve"> PAGEREF _Toc160461615 \h </w:instrText>
        </w:r>
        <w:r>
          <w:rPr>
            <w:webHidden/>
          </w:rPr>
        </w:r>
        <w:r>
          <w:rPr>
            <w:webHidden/>
          </w:rPr>
          <w:fldChar w:fldCharType="separate"/>
        </w:r>
        <w:r>
          <w:rPr>
            <w:webHidden/>
          </w:rPr>
          <w:t>9</w:t>
        </w:r>
        <w:r>
          <w:rPr>
            <w:webHidden/>
          </w:rPr>
          <w:fldChar w:fldCharType="end"/>
        </w:r>
      </w:hyperlink>
    </w:p>
    <w:p w14:paraId="2842863D" w14:textId="3E81F3B2" w:rsidR="009C3D1E" w:rsidRDefault="009C3D1E">
      <w:pPr>
        <w:pStyle w:val="TOC2"/>
        <w:rPr>
          <w:rFonts w:asciiTheme="minorHAnsi" w:eastAsiaTheme="minorEastAsia" w:hAnsiTheme="minorHAnsi" w:cstheme="minorBidi"/>
          <w:color w:val="auto"/>
          <w:sz w:val="22"/>
          <w:szCs w:val="22"/>
          <w:lang w:val="en-AU" w:eastAsia="en-AU"/>
        </w:rPr>
      </w:pPr>
      <w:hyperlink w:anchor="_Toc160461616" w:history="1">
        <w:r w:rsidRPr="00726214">
          <w:rPr>
            <w:rStyle w:val="Hyperlink"/>
          </w:rPr>
          <w:t>Objectives</w:t>
        </w:r>
        <w:r>
          <w:rPr>
            <w:webHidden/>
          </w:rPr>
          <w:tab/>
        </w:r>
        <w:r>
          <w:rPr>
            <w:webHidden/>
          </w:rPr>
          <w:fldChar w:fldCharType="begin"/>
        </w:r>
        <w:r>
          <w:rPr>
            <w:webHidden/>
          </w:rPr>
          <w:instrText xml:space="preserve"> PAGEREF _Toc160461616 \h </w:instrText>
        </w:r>
        <w:r>
          <w:rPr>
            <w:webHidden/>
          </w:rPr>
        </w:r>
        <w:r>
          <w:rPr>
            <w:webHidden/>
          </w:rPr>
          <w:fldChar w:fldCharType="separate"/>
        </w:r>
        <w:r>
          <w:rPr>
            <w:webHidden/>
          </w:rPr>
          <w:t>9</w:t>
        </w:r>
        <w:r>
          <w:rPr>
            <w:webHidden/>
          </w:rPr>
          <w:fldChar w:fldCharType="end"/>
        </w:r>
      </w:hyperlink>
    </w:p>
    <w:p w14:paraId="1B24900E" w14:textId="781ADA9E" w:rsidR="009C3D1E" w:rsidRDefault="009C3D1E">
      <w:pPr>
        <w:pStyle w:val="TOC2"/>
        <w:rPr>
          <w:rFonts w:asciiTheme="minorHAnsi" w:eastAsiaTheme="minorEastAsia" w:hAnsiTheme="minorHAnsi" w:cstheme="minorBidi"/>
          <w:color w:val="auto"/>
          <w:sz w:val="22"/>
          <w:szCs w:val="22"/>
          <w:lang w:val="en-AU" w:eastAsia="en-AU"/>
        </w:rPr>
      </w:pPr>
      <w:hyperlink w:anchor="_Toc160461617" w:history="1">
        <w:r w:rsidRPr="00726214">
          <w:rPr>
            <w:rStyle w:val="Hyperlink"/>
          </w:rPr>
          <w:t>Methods</w:t>
        </w:r>
        <w:r>
          <w:rPr>
            <w:webHidden/>
          </w:rPr>
          <w:tab/>
        </w:r>
        <w:r>
          <w:rPr>
            <w:webHidden/>
          </w:rPr>
          <w:fldChar w:fldCharType="begin"/>
        </w:r>
        <w:r>
          <w:rPr>
            <w:webHidden/>
          </w:rPr>
          <w:instrText xml:space="preserve"> PAGEREF _Toc160461617 \h </w:instrText>
        </w:r>
        <w:r>
          <w:rPr>
            <w:webHidden/>
          </w:rPr>
        </w:r>
        <w:r>
          <w:rPr>
            <w:webHidden/>
          </w:rPr>
          <w:fldChar w:fldCharType="separate"/>
        </w:r>
        <w:r>
          <w:rPr>
            <w:webHidden/>
          </w:rPr>
          <w:t>9</w:t>
        </w:r>
        <w:r>
          <w:rPr>
            <w:webHidden/>
          </w:rPr>
          <w:fldChar w:fldCharType="end"/>
        </w:r>
      </w:hyperlink>
    </w:p>
    <w:p w14:paraId="64B71DE9" w14:textId="706AE8CA" w:rsidR="009C3D1E" w:rsidRDefault="009C3D1E">
      <w:pPr>
        <w:pStyle w:val="TOC2"/>
        <w:rPr>
          <w:rFonts w:asciiTheme="minorHAnsi" w:eastAsiaTheme="minorEastAsia" w:hAnsiTheme="minorHAnsi" w:cstheme="minorBidi"/>
          <w:color w:val="auto"/>
          <w:sz w:val="22"/>
          <w:szCs w:val="22"/>
          <w:lang w:val="en-AU" w:eastAsia="en-AU"/>
        </w:rPr>
      </w:pPr>
      <w:hyperlink w:anchor="_Toc160461618" w:history="1">
        <w:r w:rsidRPr="00726214">
          <w:rPr>
            <w:rStyle w:val="Hyperlink"/>
          </w:rPr>
          <w:t>Criteria for including studies in the review</w:t>
        </w:r>
        <w:r>
          <w:rPr>
            <w:webHidden/>
          </w:rPr>
          <w:tab/>
        </w:r>
        <w:r>
          <w:rPr>
            <w:webHidden/>
          </w:rPr>
          <w:fldChar w:fldCharType="begin"/>
        </w:r>
        <w:r>
          <w:rPr>
            <w:webHidden/>
          </w:rPr>
          <w:instrText xml:space="preserve"> PAGEREF _Toc160461618 \h </w:instrText>
        </w:r>
        <w:r>
          <w:rPr>
            <w:webHidden/>
          </w:rPr>
        </w:r>
        <w:r>
          <w:rPr>
            <w:webHidden/>
          </w:rPr>
          <w:fldChar w:fldCharType="separate"/>
        </w:r>
        <w:r>
          <w:rPr>
            <w:webHidden/>
          </w:rPr>
          <w:t>10</w:t>
        </w:r>
        <w:r>
          <w:rPr>
            <w:webHidden/>
          </w:rPr>
          <w:fldChar w:fldCharType="end"/>
        </w:r>
      </w:hyperlink>
    </w:p>
    <w:p w14:paraId="60034FA8" w14:textId="6AD8579A" w:rsidR="009C3D1E" w:rsidRDefault="009C3D1E">
      <w:pPr>
        <w:pStyle w:val="TOC2"/>
        <w:rPr>
          <w:rFonts w:asciiTheme="minorHAnsi" w:eastAsiaTheme="minorEastAsia" w:hAnsiTheme="minorHAnsi" w:cstheme="minorBidi"/>
          <w:color w:val="auto"/>
          <w:sz w:val="22"/>
          <w:szCs w:val="22"/>
          <w:lang w:val="en-AU" w:eastAsia="en-AU"/>
        </w:rPr>
      </w:pPr>
      <w:hyperlink w:anchor="_Toc160461619" w:history="1">
        <w:r w:rsidRPr="00726214">
          <w:rPr>
            <w:rStyle w:val="Hyperlink"/>
          </w:rPr>
          <w:t>Search methods</w:t>
        </w:r>
        <w:r>
          <w:rPr>
            <w:webHidden/>
          </w:rPr>
          <w:tab/>
        </w:r>
        <w:r>
          <w:rPr>
            <w:webHidden/>
          </w:rPr>
          <w:fldChar w:fldCharType="begin"/>
        </w:r>
        <w:r>
          <w:rPr>
            <w:webHidden/>
          </w:rPr>
          <w:instrText xml:space="preserve"> PAGEREF _Toc160461619 \h </w:instrText>
        </w:r>
        <w:r>
          <w:rPr>
            <w:webHidden/>
          </w:rPr>
        </w:r>
        <w:r>
          <w:rPr>
            <w:webHidden/>
          </w:rPr>
          <w:fldChar w:fldCharType="separate"/>
        </w:r>
        <w:r>
          <w:rPr>
            <w:webHidden/>
          </w:rPr>
          <w:t>10</w:t>
        </w:r>
        <w:r>
          <w:rPr>
            <w:webHidden/>
          </w:rPr>
          <w:fldChar w:fldCharType="end"/>
        </w:r>
      </w:hyperlink>
    </w:p>
    <w:p w14:paraId="7A13BBF7" w14:textId="6E4905D9" w:rsidR="009C3D1E" w:rsidRDefault="009C3D1E">
      <w:pPr>
        <w:pStyle w:val="TOC2"/>
        <w:rPr>
          <w:rFonts w:asciiTheme="minorHAnsi" w:eastAsiaTheme="minorEastAsia" w:hAnsiTheme="minorHAnsi" w:cstheme="minorBidi"/>
          <w:color w:val="auto"/>
          <w:sz w:val="22"/>
          <w:szCs w:val="22"/>
          <w:lang w:val="en-AU" w:eastAsia="en-AU"/>
        </w:rPr>
      </w:pPr>
      <w:hyperlink w:anchor="_Toc160461620" w:history="1">
        <w:r w:rsidRPr="00726214">
          <w:rPr>
            <w:rStyle w:val="Hyperlink"/>
          </w:rPr>
          <w:t>Analytic framework for synthesis and prioritisation process</w:t>
        </w:r>
        <w:r>
          <w:rPr>
            <w:webHidden/>
          </w:rPr>
          <w:tab/>
        </w:r>
        <w:r>
          <w:rPr>
            <w:webHidden/>
          </w:rPr>
          <w:fldChar w:fldCharType="begin"/>
        </w:r>
        <w:r>
          <w:rPr>
            <w:webHidden/>
          </w:rPr>
          <w:instrText xml:space="preserve"> PAGEREF _Toc160461620 \h </w:instrText>
        </w:r>
        <w:r>
          <w:rPr>
            <w:webHidden/>
          </w:rPr>
        </w:r>
        <w:r>
          <w:rPr>
            <w:webHidden/>
          </w:rPr>
          <w:fldChar w:fldCharType="separate"/>
        </w:r>
        <w:r>
          <w:rPr>
            <w:webHidden/>
          </w:rPr>
          <w:t>10</w:t>
        </w:r>
        <w:r>
          <w:rPr>
            <w:webHidden/>
          </w:rPr>
          <w:fldChar w:fldCharType="end"/>
        </w:r>
      </w:hyperlink>
    </w:p>
    <w:p w14:paraId="621EEE10" w14:textId="28654856" w:rsidR="009C3D1E" w:rsidRDefault="009C3D1E">
      <w:pPr>
        <w:pStyle w:val="TOC2"/>
        <w:rPr>
          <w:rFonts w:asciiTheme="minorHAnsi" w:eastAsiaTheme="minorEastAsia" w:hAnsiTheme="minorHAnsi" w:cstheme="minorBidi"/>
          <w:color w:val="auto"/>
          <w:sz w:val="22"/>
          <w:szCs w:val="22"/>
          <w:lang w:val="en-AU" w:eastAsia="en-AU"/>
        </w:rPr>
      </w:pPr>
      <w:hyperlink w:anchor="_Toc160461621" w:history="1">
        <w:r w:rsidRPr="00726214">
          <w:rPr>
            <w:rStyle w:val="Hyperlink"/>
          </w:rPr>
          <w:t>Data collection and analysis</w:t>
        </w:r>
        <w:r>
          <w:rPr>
            <w:webHidden/>
          </w:rPr>
          <w:tab/>
        </w:r>
        <w:r>
          <w:rPr>
            <w:webHidden/>
          </w:rPr>
          <w:fldChar w:fldCharType="begin"/>
        </w:r>
        <w:r>
          <w:rPr>
            <w:webHidden/>
          </w:rPr>
          <w:instrText xml:space="preserve"> PAGEREF _Toc160461621 \h </w:instrText>
        </w:r>
        <w:r>
          <w:rPr>
            <w:webHidden/>
          </w:rPr>
        </w:r>
        <w:r>
          <w:rPr>
            <w:webHidden/>
          </w:rPr>
          <w:fldChar w:fldCharType="separate"/>
        </w:r>
        <w:r>
          <w:rPr>
            <w:webHidden/>
          </w:rPr>
          <w:t>10</w:t>
        </w:r>
        <w:r>
          <w:rPr>
            <w:webHidden/>
          </w:rPr>
          <w:fldChar w:fldCharType="end"/>
        </w:r>
      </w:hyperlink>
    </w:p>
    <w:p w14:paraId="579FB50D" w14:textId="1BE1241E" w:rsidR="009C3D1E" w:rsidRDefault="009C3D1E">
      <w:pPr>
        <w:pStyle w:val="TOC2"/>
        <w:rPr>
          <w:rFonts w:asciiTheme="minorHAnsi" w:eastAsiaTheme="minorEastAsia" w:hAnsiTheme="minorHAnsi" w:cstheme="minorBidi"/>
          <w:color w:val="auto"/>
          <w:sz w:val="22"/>
          <w:szCs w:val="22"/>
          <w:lang w:val="en-AU" w:eastAsia="en-AU"/>
        </w:rPr>
      </w:pPr>
      <w:hyperlink w:anchor="_Toc160461622" w:history="1">
        <w:r w:rsidRPr="00726214">
          <w:rPr>
            <w:rStyle w:val="Hyperlink"/>
          </w:rPr>
          <w:t>Main results</w:t>
        </w:r>
        <w:r>
          <w:rPr>
            <w:webHidden/>
          </w:rPr>
          <w:tab/>
        </w:r>
        <w:r>
          <w:rPr>
            <w:webHidden/>
          </w:rPr>
          <w:fldChar w:fldCharType="begin"/>
        </w:r>
        <w:r>
          <w:rPr>
            <w:webHidden/>
          </w:rPr>
          <w:instrText xml:space="preserve"> PAGEREF _Toc160461622 \h </w:instrText>
        </w:r>
        <w:r>
          <w:rPr>
            <w:webHidden/>
          </w:rPr>
        </w:r>
        <w:r>
          <w:rPr>
            <w:webHidden/>
          </w:rPr>
          <w:fldChar w:fldCharType="separate"/>
        </w:r>
        <w:r>
          <w:rPr>
            <w:webHidden/>
          </w:rPr>
          <w:t>10</w:t>
        </w:r>
        <w:r>
          <w:rPr>
            <w:webHidden/>
          </w:rPr>
          <w:fldChar w:fldCharType="end"/>
        </w:r>
      </w:hyperlink>
    </w:p>
    <w:p w14:paraId="24F19A60" w14:textId="3725C9CB" w:rsidR="009C3D1E" w:rsidRDefault="009C3D1E">
      <w:pPr>
        <w:pStyle w:val="TOC3"/>
        <w:rPr>
          <w:rFonts w:asciiTheme="minorHAnsi" w:eastAsiaTheme="minorEastAsia" w:hAnsiTheme="minorHAnsi" w:cstheme="minorBidi"/>
          <w:noProof/>
          <w:sz w:val="22"/>
          <w:lang w:val="en-AU" w:eastAsia="en-AU"/>
        </w:rPr>
      </w:pPr>
      <w:hyperlink w:anchor="_Toc160461623" w:history="1">
        <w:r w:rsidRPr="00726214">
          <w:rPr>
            <w:rStyle w:val="Hyperlink"/>
            <w:noProof/>
          </w:rPr>
          <w:t>Effects of aromatherapy</w:t>
        </w:r>
        <w:r>
          <w:rPr>
            <w:noProof/>
            <w:webHidden/>
          </w:rPr>
          <w:tab/>
        </w:r>
        <w:r>
          <w:rPr>
            <w:noProof/>
            <w:webHidden/>
          </w:rPr>
          <w:fldChar w:fldCharType="begin"/>
        </w:r>
        <w:r>
          <w:rPr>
            <w:noProof/>
            <w:webHidden/>
          </w:rPr>
          <w:instrText xml:space="preserve"> PAGEREF _Toc160461623 \h </w:instrText>
        </w:r>
        <w:r>
          <w:rPr>
            <w:noProof/>
            <w:webHidden/>
          </w:rPr>
        </w:r>
        <w:r>
          <w:rPr>
            <w:noProof/>
            <w:webHidden/>
          </w:rPr>
          <w:fldChar w:fldCharType="separate"/>
        </w:r>
        <w:r>
          <w:rPr>
            <w:noProof/>
            <w:webHidden/>
          </w:rPr>
          <w:t>11</w:t>
        </w:r>
        <w:r>
          <w:rPr>
            <w:noProof/>
            <w:webHidden/>
          </w:rPr>
          <w:fldChar w:fldCharType="end"/>
        </w:r>
      </w:hyperlink>
    </w:p>
    <w:p w14:paraId="63BC28DE" w14:textId="51FECCFC" w:rsidR="009C3D1E" w:rsidRDefault="009C3D1E">
      <w:pPr>
        <w:pStyle w:val="TOC3"/>
        <w:rPr>
          <w:rFonts w:asciiTheme="minorHAnsi" w:eastAsiaTheme="minorEastAsia" w:hAnsiTheme="minorHAnsi" w:cstheme="minorBidi"/>
          <w:noProof/>
          <w:sz w:val="22"/>
          <w:lang w:val="en-AU" w:eastAsia="en-AU"/>
        </w:rPr>
      </w:pPr>
      <w:hyperlink w:anchor="_Toc160461624" w:history="1">
        <w:r w:rsidRPr="00726214">
          <w:rPr>
            <w:rStyle w:val="Hyperlink"/>
            <w:noProof/>
          </w:rPr>
          <w:t>Effects of aromatherapy on pain</w:t>
        </w:r>
        <w:r>
          <w:rPr>
            <w:noProof/>
            <w:webHidden/>
          </w:rPr>
          <w:tab/>
        </w:r>
        <w:r>
          <w:rPr>
            <w:noProof/>
            <w:webHidden/>
          </w:rPr>
          <w:fldChar w:fldCharType="begin"/>
        </w:r>
        <w:r>
          <w:rPr>
            <w:noProof/>
            <w:webHidden/>
          </w:rPr>
          <w:instrText xml:space="preserve"> PAGEREF _Toc160461624 \h </w:instrText>
        </w:r>
        <w:r>
          <w:rPr>
            <w:noProof/>
            <w:webHidden/>
          </w:rPr>
        </w:r>
        <w:r>
          <w:rPr>
            <w:noProof/>
            <w:webHidden/>
          </w:rPr>
          <w:fldChar w:fldCharType="separate"/>
        </w:r>
        <w:r>
          <w:rPr>
            <w:noProof/>
            <w:webHidden/>
          </w:rPr>
          <w:t>11</w:t>
        </w:r>
        <w:r>
          <w:rPr>
            <w:noProof/>
            <w:webHidden/>
          </w:rPr>
          <w:fldChar w:fldCharType="end"/>
        </w:r>
      </w:hyperlink>
    </w:p>
    <w:p w14:paraId="4478BE3D" w14:textId="7D6AD6C2" w:rsidR="009C3D1E" w:rsidRDefault="009C3D1E">
      <w:pPr>
        <w:pStyle w:val="TOC3"/>
        <w:rPr>
          <w:rFonts w:asciiTheme="minorHAnsi" w:eastAsiaTheme="minorEastAsia" w:hAnsiTheme="minorHAnsi" w:cstheme="minorBidi"/>
          <w:noProof/>
          <w:sz w:val="22"/>
          <w:lang w:val="en-AU" w:eastAsia="en-AU"/>
        </w:rPr>
      </w:pPr>
      <w:hyperlink w:anchor="_Toc160461625" w:history="1">
        <w:r w:rsidRPr="00726214">
          <w:rPr>
            <w:rStyle w:val="Hyperlink"/>
            <w:noProof/>
          </w:rPr>
          <w:t>Effects of aromatherapy on nausea and vomiting</w:t>
        </w:r>
        <w:r>
          <w:rPr>
            <w:noProof/>
            <w:webHidden/>
          </w:rPr>
          <w:tab/>
        </w:r>
        <w:r>
          <w:rPr>
            <w:noProof/>
            <w:webHidden/>
          </w:rPr>
          <w:fldChar w:fldCharType="begin"/>
        </w:r>
        <w:r>
          <w:rPr>
            <w:noProof/>
            <w:webHidden/>
          </w:rPr>
          <w:instrText xml:space="preserve"> PAGEREF _Toc160461625 \h </w:instrText>
        </w:r>
        <w:r>
          <w:rPr>
            <w:noProof/>
            <w:webHidden/>
          </w:rPr>
        </w:r>
        <w:r>
          <w:rPr>
            <w:noProof/>
            <w:webHidden/>
          </w:rPr>
          <w:fldChar w:fldCharType="separate"/>
        </w:r>
        <w:r>
          <w:rPr>
            <w:noProof/>
            <w:webHidden/>
          </w:rPr>
          <w:t>12</w:t>
        </w:r>
        <w:r>
          <w:rPr>
            <w:noProof/>
            <w:webHidden/>
          </w:rPr>
          <w:fldChar w:fldCharType="end"/>
        </w:r>
      </w:hyperlink>
    </w:p>
    <w:p w14:paraId="67271215" w14:textId="652F4F7A" w:rsidR="009C3D1E" w:rsidRDefault="009C3D1E">
      <w:pPr>
        <w:pStyle w:val="TOC3"/>
        <w:rPr>
          <w:rFonts w:asciiTheme="minorHAnsi" w:eastAsiaTheme="minorEastAsia" w:hAnsiTheme="minorHAnsi" w:cstheme="minorBidi"/>
          <w:noProof/>
          <w:sz w:val="22"/>
          <w:lang w:val="en-AU" w:eastAsia="en-AU"/>
        </w:rPr>
      </w:pPr>
      <w:hyperlink w:anchor="_Toc160461626" w:history="1">
        <w:r w:rsidRPr="00726214">
          <w:rPr>
            <w:rStyle w:val="Hyperlink"/>
            <w:noProof/>
          </w:rPr>
          <w:t>Effects of aromatherapy on sleep quality</w:t>
        </w:r>
        <w:r>
          <w:rPr>
            <w:noProof/>
            <w:webHidden/>
          </w:rPr>
          <w:tab/>
        </w:r>
        <w:r>
          <w:rPr>
            <w:noProof/>
            <w:webHidden/>
          </w:rPr>
          <w:fldChar w:fldCharType="begin"/>
        </w:r>
        <w:r>
          <w:rPr>
            <w:noProof/>
            <w:webHidden/>
          </w:rPr>
          <w:instrText xml:space="preserve"> PAGEREF _Toc160461626 \h </w:instrText>
        </w:r>
        <w:r>
          <w:rPr>
            <w:noProof/>
            <w:webHidden/>
          </w:rPr>
        </w:r>
        <w:r>
          <w:rPr>
            <w:noProof/>
            <w:webHidden/>
          </w:rPr>
          <w:fldChar w:fldCharType="separate"/>
        </w:r>
        <w:r>
          <w:rPr>
            <w:noProof/>
            <w:webHidden/>
          </w:rPr>
          <w:t>12</w:t>
        </w:r>
        <w:r>
          <w:rPr>
            <w:noProof/>
            <w:webHidden/>
          </w:rPr>
          <w:fldChar w:fldCharType="end"/>
        </w:r>
      </w:hyperlink>
    </w:p>
    <w:p w14:paraId="60EDAD5B" w14:textId="30E5EA17" w:rsidR="009C3D1E" w:rsidRDefault="009C3D1E">
      <w:pPr>
        <w:pStyle w:val="TOC3"/>
        <w:rPr>
          <w:rFonts w:asciiTheme="minorHAnsi" w:eastAsiaTheme="minorEastAsia" w:hAnsiTheme="minorHAnsi" w:cstheme="minorBidi"/>
          <w:noProof/>
          <w:sz w:val="22"/>
          <w:lang w:val="en-AU" w:eastAsia="en-AU"/>
        </w:rPr>
      </w:pPr>
      <w:hyperlink w:anchor="_Toc160461627" w:history="1">
        <w:r w:rsidRPr="00726214">
          <w:rPr>
            <w:rStyle w:val="Hyperlink"/>
            <w:noProof/>
          </w:rPr>
          <w:t>Effects of aromatherapy on fatigue</w:t>
        </w:r>
        <w:r>
          <w:rPr>
            <w:noProof/>
            <w:webHidden/>
          </w:rPr>
          <w:tab/>
        </w:r>
        <w:r>
          <w:rPr>
            <w:noProof/>
            <w:webHidden/>
          </w:rPr>
          <w:fldChar w:fldCharType="begin"/>
        </w:r>
        <w:r>
          <w:rPr>
            <w:noProof/>
            <w:webHidden/>
          </w:rPr>
          <w:instrText xml:space="preserve"> PAGEREF _Toc160461627 \h </w:instrText>
        </w:r>
        <w:r>
          <w:rPr>
            <w:noProof/>
            <w:webHidden/>
          </w:rPr>
        </w:r>
        <w:r>
          <w:rPr>
            <w:noProof/>
            <w:webHidden/>
          </w:rPr>
          <w:fldChar w:fldCharType="separate"/>
        </w:r>
        <w:r>
          <w:rPr>
            <w:noProof/>
            <w:webHidden/>
          </w:rPr>
          <w:t>12</w:t>
        </w:r>
        <w:r>
          <w:rPr>
            <w:noProof/>
            <w:webHidden/>
          </w:rPr>
          <w:fldChar w:fldCharType="end"/>
        </w:r>
      </w:hyperlink>
    </w:p>
    <w:p w14:paraId="19207452" w14:textId="173843EC" w:rsidR="009C3D1E" w:rsidRDefault="009C3D1E">
      <w:pPr>
        <w:pStyle w:val="TOC3"/>
        <w:rPr>
          <w:rFonts w:asciiTheme="minorHAnsi" w:eastAsiaTheme="minorEastAsia" w:hAnsiTheme="minorHAnsi" w:cstheme="minorBidi"/>
          <w:noProof/>
          <w:sz w:val="22"/>
          <w:lang w:val="en-AU" w:eastAsia="en-AU"/>
        </w:rPr>
      </w:pPr>
      <w:hyperlink w:anchor="_Toc160461628" w:history="1">
        <w:r w:rsidRPr="00726214">
          <w:rPr>
            <w:rStyle w:val="Hyperlink"/>
            <w:noProof/>
          </w:rPr>
          <w:t>Effects of aromatherapy on emotional functioning and mental health</w:t>
        </w:r>
        <w:r>
          <w:rPr>
            <w:noProof/>
            <w:webHidden/>
          </w:rPr>
          <w:tab/>
        </w:r>
        <w:r>
          <w:rPr>
            <w:noProof/>
            <w:webHidden/>
          </w:rPr>
          <w:fldChar w:fldCharType="begin"/>
        </w:r>
        <w:r>
          <w:rPr>
            <w:noProof/>
            <w:webHidden/>
          </w:rPr>
          <w:instrText xml:space="preserve"> PAGEREF _Toc160461628 \h </w:instrText>
        </w:r>
        <w:r>
          <w:rPr>
            <w:noProof/>
            <w:webHidden/>
          </w:rPr>
        </w:r>
        <w:r>
          <w:rPr>
            <w:noProof/>
            <w:webHidden/>
          </w:rPr>
          <w:fldChar w:fldCharType="separate"/>
        </w:r>
        <w:r>
          <w:rPr>
            <w:noProof/>
            <w:webHidden/>
          </w:rPr>
          <w:t>13</w:t>
        </w:r>
        <w:r>
          <w:rPr>
            <w:noProof/>
            <w:webHidden/>
          </w:rPr>
          <w:fldChar w:fldCharType="end"/>
        </w:r>
      </w:hyperlink>
    </w:p>
    <w:p w14:paraId="0D1B35B9" w14:textId="2455936E" w:rsidR="009C3D1E" w:rsidRDefault="009C3D1E">
      <w:pPr>
        <w:pStyle w:val="TOC3"/>
        <w:rPr>
          <w:rFonts w:asciiTheme="minorHAnsi" w:eastAsiaTheme="minorEastAsia" w:hAnsiTheme="minorHAnsi" w:cstheme="minorBidi"/>
          <w:noProof/>
          <w:sz w:val="22"/>
          <w:lang w:val="en-AU" w:eastAsia="en-AU"/>
        </w:rPr>
      </w:pPr>
      <w:hyperlink w:anchor="_Toc160461629" w:history="1">
        <w:r w:rsidRPr="00726214">
          <w:rPr>
            <w:rStyle w:val="Hyperlink"/>
            <w:noProof/>
          </w:rPr>
          <w:t>Effects of aromatherapy on health-related quality of life (HR-QoL)</w:t>
        </w:r>
        <w:r>
          <w:rPr>
            <w:noProof/>
            <w:webHidden/>
          </w:rPr>
          <w:tab/>
        </w:r>
        <w:r>
          <w:rPr>
            <w:noProof/>
            <w:webHidden/>
          </w:rPr>
          <w:fldChar w:fldCharType="begin"/>
        </w:r>
        <w:r>
          <w:rPr>
            <w:noProof/>
            <w:webHidden/>
          </w:rPr>
          <w:instrText xml:space="preserve"> PAGEREF _Toc160461629 \h </w:instrText>
        </w:r>
        <w:r>
          <w:rPr>
            <w:noProof/>
            <w:webHidden/>
          </w:rPr>
        </w:r>
        <w:r>
          <w:rPr>
            <w:noProof/>
            <w:webHidden/>
          </w:rPr>
          <w:fldChar w:fldCharType="separate"/>
        </w:r>
        <w:r>
          <w:rPr>
            <w:noProof/>
            <w:webHidden/>
          </w:rPr>
          <w:t>14</w:t>
        </w:r>
        <w:r>
          <w:rPr>
            <w:noProof/>
            <w:webHidden/>
          </w:rPr>
          <w:fldChar w:fldCharType="end"/>
        </w:r>
      </w:hyperlink>
    </w:p>
    <w:p w14:paraId="67E8BC11" w14:textId="136403A6" w:rsidR="009C3D1E" w:rsidRDefault="009C3D1E">
      <w:pPr>
        <w:pStyle w:val="TOC3"/>
        <w:rPr>
          <w:rFonts w:asciiTheme="minorHAnsi" w:eastAsiaTheme="minorEastAsia" w:hAnsiTheme="minorHAnsi" w:cstheme="minorBidi"/>
          <w:noProof/>
          <w:sz w:val="22"/>
          <w:lang w:val="en-AU" w:eastAsia="en-AU"/>
        </w:rPr>
      </w:pPr>
      <w:hyperlink w:anchor="_Toc160461630" w:history="1">
        <w:r w:rsidRPr="00726214">
          <w:rPr>
            <w:rStyle w:val="Hyperlink"/>
            <w:noProof/>
          </w:rPr>
          <w:t>Effects of aromatherapy on physical function</w:t>
        </w:r>
        <w:r>
          <w:rPr>
            <w:noProof/>
            <w:webHidden/>
          </w:rPr>
          <w:tab/>
        </w:r>
        <w:r>
          <w:rPr>
            <w:noProof/>
            <w:webHidden/>
          </w:rPr>
          <w:fldChar w:fldCharType="begin"/>
        </w:r>
        <w:r>
          <w:rPr>
            <w:noProof/>
            <w:webHidden/>
          </w:rPr>
          <w:instrText xml:space="preserve"> PAGEREF _Toc160461630 \h </w:instrText>
        </w:r>
        <w:r>
          <w:rPr>
            <w:noProof/>
            <w:webHidden/>
          </w:rPr>
        </w:r>
        <w:r>
          <w:rPr>
            <w:noProof/>
            <w:webHidden/>
          </w:rPr>
          <w:fldChar w:fldCharType="separate"/>
        </w:r>
        <w:r>
          <w:rPr>
            <w:noProof/>
            <w:webHidden/>
          </w:rPr>
          <w:t>14</w:t>
        </w:r>
        <w:r>
          <w:rPr>
            <w:noProof/>
            <w:webHidden/>
          </w:rPr>
          <w:fldChar w:fldCharType="end"/>
        </w:r>
      </w:hyperlink>
    </w:p>
    <w:p w14:paraId="6683CB6A" w14:textId="390ED7E4" w:rsidR="009C3D1E" w:rsidRDefault="009C3D1E">
      <w:pPr>
        <w:pStyle w:val="TOC2"/>
        <w:rPr>
          <w:rFonts w:asciiTheme="minorHAnsi" w:eastAsiaTheme="minorEastAsia" w:hAnsiTheme="minorHAnsi" w:cstheme="minorBidi"/>
          <w:color w:val="auto"/>
          <w:sz w:val="22"/>
          <w:szCs w:val="22"/>
          <w:lang w:val="en-AU" w:eastAsia="en-AU"/>
        </w:rPr>
      </w:pPr>
      <w:hyperlink w:anchor="_Toc160461631" w:history="1">
        <w:r w:rsidRPr="00726214">
          <w:rPr>
            <w:rStyle w:val="Hyperlink"/>
          </w:rPr>
          <w:t>Limitations</w:t>
        </w:r>
        <w:r>
          <w:rPr>
            <w:webHidden/>
          </w:rPr>
          <w:tab/>
        </w:r>
        <w:r>
          <w:rPr>
            <w:webHidden/>
          </w:rPr>
          <w:fldChar w:fldCharType="begin"/>
        </w:r>
        <w:r>
          <w:rPr>
            <w:webHidden/>
          </w:rPr>
          <w:instrText xml:space="preserve"> PAGEREF _Toc160461631 \h </w:instrText>
        </w:r>
        <w:r>
          <w:rPr>
            <w:webHidden/>
          </w:rPr>
        </w:r>
        <w:r>
          <w:rPr>
            <w:webHidden/>
          </w:rPr>
          <w:fldChar w:fldCharType="separate"/>
        </w:r>
        <w:r>
          <w:rPr>
            <w:webHidden/>
          </w:rPr>
          <w:t>15</w:t>
        </w:r>
        <w:r>
          <w:rPr>
            <w:webHidden/>
          </w:rPr>
          <w:fldChar w:fldCharType="end"/>
        </w:r>
      </w:hyperlink>
    </w:p>
    <w:p w14:paraId="691F8948" w14:textId="278DEE93" w:rsidR="009C3D1E" w:rsidRDefault="009C3D1E">
      <w:pPr>
        <w:pStyle w:val="TOC3"/>
        <w:rPr>
          <w:rFonts w:asciiTheme="minorHAnsi" w:eastAsiaTheme="minorEastAsia" w:hAnsiTheme="minorHAnsi" w:cstheme="minorBidi"/>
          <w:noProof/>
          <w:sz w:val="22"/>
          <w:lang w:val="en-AU" w:eastAsia="en-AU"/>
        </w:rPr>
      </w:pPr>
      <w:hyperlink w:anchor="_Toc160461632" w:history="1">
        <w:r w:rsidRPr="00726214">
          <w:rPr>
            <w:rStyle w:val="Hyperlink"/>
            <w:noProof/>
          </w:rPr>
          <w:t>Of the evidence contributing to the review</w:t>
        </w:r>
        <w:r>
          <w:rPr>
            <w:noProof/>
            <w:webHidden/>
          </w:rPr>
          <w:tab/>
        </w:r>
        <w:r>
          <w:rPr>
            <w:noProof/>
            <w:webHidden/>
          </w:rPr>
          <w:fldChar w:fldCharType="begin"/>
        </w:r>
        <w:r>
          <w:rPr>
            <w:noProof/>
            <w:webHidden/>
          </w:rPr>
          <w:instrText xml:space="preserve"> PAGEREF _Toc160461632 \h </w:instrText>
        </w:r>
        <w:r>
          <w:rPr>
            <w:noProof/>
            <w:webHidden/>
          </w:rPr>
        </w:r>
        <w:r>
          <w:rPr>
            <w:noProof/>
            <w:webHidden/>
          </w:rPr>
          <w:fldChar w:fldCharType="separate"/>
        </w:r>
        <w:r>
          <w:rPr>
            <w:noProof/>
            <w:webHidden/>
          </w:rPr>
          <w:t>15</w:t>
        </w:r>
        <w:r>
          <w:rPr>
            <w:noProof/>
            <w:webHidden/>
          </w:rPr>
          <w:fldChar w:fldCharType="end"/>
        </w:r>
      </w:hyperlink>
    </w:p>
    <w:p w14:paraId="79E27EF2" w14:textId="7054FF30" w:rsidR="009C3D1E" w:rsidRDefault="009C3D1E">
      <w:pPr>
        <w:pStyle w:val="TOC3"/>
        <w:rPr>
          <w:rFonts w:asciiTheme="minorHAnsi" w:eastAsiaTheme="minorEastAsia" w:hAnsiTheme="minorHAnsi" w:cstheme="minorBidi"/>
          <w:noProof/>
          <w:sz w:val="22"/>
          <w:lang w:val="en-AU" w:eastAsia="en-AU"/>
        </w:rPr>
      </w:pPr>
      <w:hyperlink w:anchor="_Toc160461633" w:history="1">
        <w:r w:rsidRPr="00726214">
          <w:rPr>
            <w:rStyle w:val="Hyperlink"/>
            <w:noProof/>
          </w:rPr>
          <w:t>Of the review process</w:t>
        </w:r>
        <w:r>
          <w:rPr>
            <w:noProof/>
            <w:webHidden/>
          </w:rPr>
          <w:tab/>
        </w:r>
        <w:r>
          <w:rPr>
            <w:noProof/>
            <w:webHidden/>
          </w:rPr>
          <w:fldChar w:fldCharType="begin"/>
        </w:r>
        <w:r>
          <w:rPr>
            <w:noProof/>
            <w:webHidden/>
          </w:rPr>
          <w:instrText xml:space="preserve"> PAGEREF _Toc160461633 \h </w:instrText>
        </w:r>
        <w:r>
          <w:rPr>
            <w:noProof/>
            <w:webHidden/>
          </w:rPr>
        </w:r>
        <w:r>
          <w:rPr>
            <w:noProof/>
            <w:webHidden/>
          </w:rPr>
          <w:fldChar w:fldCharType="separate"/>
        </w:r>
        <w:r>
          <w:rPr>
            <w:noProof/>
            <w:webHidden/>
          </w:rPr>
          <w:t>15</w:t>
        </w:r>
        <w:r>
          <w:rPr>
            <w:noProof/>
            <w:webHidden/>
          </w:rPr>
          <w:fldChar w:fldCharType="end"/>
        </w:r>
      </w:hyperlink>
    </w:p>
    <w:p w14:paraId="012D0A6C" w14:textId="22E52A07" w:rsidR="009C3D1E" w:rsidRDefault="009C3D1E">
      <w:pPr>
        <w:pStyle w:val="TOC2"/>
        <w:rPr>
          <w:rFonts w:asciiTheme="minorHAnsi" w:eastAsiaTheme="minorEastAsia" w:hAnsiTheme="minorHAnsi" w:cstheme="minorBidi"/>
          <w:color w:val="auto"/>
          <w:sz w:val="22"/>
          <w:szCs w:val="22"/>
          <w:lang w:val="en-AU" w:eastAsia="en-AU"/>
        </w:rPr>
      </w:pPr>
      <w:hyperlink w:anchor="_Toc160461634" w:history="1">
        <w:r w:rsidRPr="00726214">
          <w:rPr>
            <w:rStyle w:val="Hyperlink"/>
          </w:rPr>
          <w:t>Conclusions</w:t>
        </w:r>
        <w:r>
          <w:rPr>
            <w:webHidden/>
          </w:rPr>
          <w:tab/>
        </w:r>
        <w:r>
          <w:rPr>
            <w:webHidden/>
          </w:rPr>
          <w:fldChar w:fldCharType="begin"/>
        </w:r>
        <w:r>
          <w:rPr>
            <w:webHidden/>
          </w:rPr>
          <w:instrText xml:space="preserve"> PAGEREF _Toc160461634 \h </w:instrText>
        </w:r>
        <w:r>
          <w:rPr>
            <w:webHidden/>
          </w:rPr>
        </w:r>
        <w:r>
          <w:rPr>
            <w:webHidden/>
          </w:rPr>
          <w:fldChar w:fldCharType="separate"/>
        </w:r>
        <w:r>
          <w:rPr>
            <w:webHidden/>
          </w:rPr>
          <w:t>16</w:t>
        </w:r>
        <w:r>
          <w:rPr>
            <w:webHidden/>
          </w:rPr>
          <w:fldChar w:fldCharType="end"/>
        </w:r>
      </w:hyperlink>
    </w:p>
    <w:p w14:paraId="37F57221" w14:textId="73D809B5" w:rsidR="009C3D1E" w:rsidRDefault="009C3D1E">
      <w:pPr>
        <w:pStyle w:val="TOC3"/>
        <w:rPr>
          <w:rFonts w:asciiTheme="minorHAnsi" w:eastAsiaTheme="minorEastAsia" w:hAnsiTheme="minorHAnsi" w:cstheme="minorBidi"/>
          <w:noProof/>
          <w:sz w:val="22"/>
          <w:lang w:val="en-AU" w:eastAsia="en-AU"/>
        </w:rPr>
      </w:pPr>
      <w:hyperlink w:anchor="_Toc160461635" w:history="1">
        <w:r w:rsidRPr="00726214">
          <w:rPr>
            <w:rStyle w:val="Hyperlink"/>
            <w:noProof/>
          </w:rPr>
          <w:t>Implications for health policy</w:t>
        </w:r>
        <w:r>
          <w:rPr>
            <w:noProof/>
            <w:webHidden/>
          </w:rPr>
          <w:tab/>
        </w:r>
        <w:r>
          <w:rPr>
            <w:noProof/>
            <w:webHidden/>
          </w:rPr>
          <w:fldChar w:fldCharType="begin"/>
        </w:r>
        <w:r>
          <w:rPr>
            <w:noProof/>
            <w:webHidden/>
          </w:rPr>
          <w:instrText xml:space="preserve"> PAGEREF _Toc160461635 \h </w:instrText>
        </w:r>
        <w:r>
          <w:rPr>
            <w:noProof/>
            <w:webHidden/>
          </w:rPr>
        </w:r>
        <w:r>
          <w:rPr>
            <w:noProof/>
            <w:webHidden/>
          </w:rPr>
          <w:fldChar w:fldCharType="separate"/>
        </w:r>
        <w:r>
          <w:rPr>
            <w:noProof/>
            <w:webHidden/>
          </w:rPr>
          <w:t>16</w:t>
        </w:r>
        <w:r>
          <w:rPr>
            <w:noProof/>
            <w:webHidden/>
          </w:rPr>
          <w:fldChar w:fldCharType="end"/>
        </w:r>
      </w:hyperlink>
    </w:p>
    <w:p w14:paraId="5E282BDD" w14:textId="2FBDC500" w:rsidR="009C3D1E" w:rsidRDefault="009C3D1E">
      <w:pPr>
        <w:pStyle w:val="TOC3"/>
        <w:rPr>
          <w:rFonts w:asciiTheme="minorHAnsi" w:eastAsiaTheme="minorEastAsia" w:hAnsiTheme="minorHAnsi" w:cstheme="minorBidi"/>
          <w:noProof/>
          <w:sz w:val="22"/>
          <w:lang w:val="en-AU" w:eastAsia="en-AU"/>
        </w:rPr>
      </w:pPr>
      <w:hyperlink w:anchor="_Toc160461636" w:history="1">
        <w:r w:rsidRPr="00726214">
          <w:rPr>
            <w:rStyle w:val="Hyperlink"/>
            <w:noProof/>
          </w:rPr>
          <w:t>Implications for future research</w:t>
        </w:r>
        <w:r>
          <w:rPr>
            <w:noProof/>
            <w:webHidden/>
          </w:rPr>
          <w:tab/>
        </w:r>
        <w:r>
          <w:rPr>
            <w:noProof/>
            <w:webHidden/>
          </w:rPr>
          <w:fldChar w:fldCharType="begin"/>
        </w:r>
        <w:r>
          <w:rPr>
            <w:noProof/>
            <w:webHidden/>
          </w:rPr>
          <w:instrText xml:space="preserve"> PAGEREF _Toc160461636 \h </w:instrText>
        </w:r>
        <w:r>
          <w:rPr>
            <w:noProof/>
            <w:webHidden/>
          </w:rPr>
        </w:r>
        <w:r>
          <w:rPr>
            <w:noProof/>
            <w:webHidden/>
          </w:rPr>
          <w:fldChar w:fldCharType="separate"/>
        </w:r>
        <w:r>
          <w:rPr>
            <w:noProof/>
            <w:webHidden/>
          </w:rPr>
          <w:t>16</w:t>
        </w:r>
        <w:r>
          <w:rPr>
            <w:noProof/>
            <w:webHidden/>
          </w:rPr>
          <w:fldChar w:fldCharType="end"/>
        </w:r>
      </w:hyperlink>
    </w:p>
    <w:p w14:paraId="4627945A" w14:textId="42840C79" w:rsidR="009C3D1E" w:rsidRDefault="009C3D1E">
      <w:pPr>
        <w:pStyle w:val="TOC1"/>
        <w:rPr>
          <w:rFonts w:asciiTheme="minorHAnsi" w:eastAsiaTheme="minorEastAsia" w:hAnsiTheme="minorHAnsi" w:cstheme="minorBidi"/>
          <w:b w:val="0"/>
          <w:color w:val="auto"/>
          <w:sz w:val="22"/>
          <w:szCs w:val="22"/>
          <w:lang w:val="en-AU" w:eastAsia="en-AU"/>
        </w:rPr>
      </w:pPr>
      <w:hyperlink w:anchor="_Toc160461637" w:history="1">
        <w:r w:rsidRPr="00726214">
          <w:rPr>
            <w:rStyle w:val="Hyperlink"/>
          </w:rPr>
          <w:t xml:space="preserve">1. </w:t>
        </w:r>
        <w:r>
          <w:rPr>
            <w:rFonts w:asciiTheme="minorHAnsi" w:eastAsiaTheme="minorEastAsia" w:hAnsiTheme="minorHAnsi" w:cstheme="minorBidi"/>
            <w:b w:val="0"/>
            <w:color w:val="auto"/>
            <w:sz w:val="22"/>
            <w:szCs w:val="22"/>
            <w:lang w:val="en-AU" w:eastAsia="en-AU"/>
          </w:rPr>
          <w:tab/>
        </w:r>
        <w:r w:rsidRPr="00726214">
          <w:rPr>
            <w:rStyle w:val="Hyperlink"/>
          </w:rPr>
          <w:t>Background</w:t>
        </w:r>
        <w:r>
          <w:rPr>
            <w:webHidden/>
          </w:rPr>
          <w:tab/>
        </w:r>
        <w:r>
          <w:rPr>
            <w:webHidden/>
          </w:rPr>
          <w:fldChar w:fldCharType="begin"/>
        </w:r>
        <w:r>
          <w:rPr>
            <w:webHidden/>
          </w:rPr>
          <w:instrText xml:space="preserve"> PAGEREF _Toc160461637 \h </w:instrText>
        </w:r>
        <w:r>
          <w:rPr>
            <w:webHidden/>
          </w:rPr>
        </w:r>
        <w:r>
          <w:rPr>
            <w:webHidden/>
          </w:rPr>
          <w:fldChar w:fldCharType="separate"/>
        </w:r>
        <w:r>
          <w:rPr>
            <w:webHidden/>
          </w:rPr>
          <w:t>17</w:t>
        </w:r>
        <w:r>
          <w:rPr>
            <w:webHidden/>
          </w:rPr>
          <w:fldChar w:fldCharType="end"/>
        </w:r>
      </w:hyperlink>
    </w:p>
    <w:p w14:paraId="77731D14" w14:textId="2D7804C6" w:rsidR="009C3D1E" w:rsidRDefault="009C3D1E">
      <w:pPr>
        <w:pStyle w:val="TOC2"/>
        <w:rPr>
          <w:rFonts w:asciiTheme="minorHAnsi" w:eastAsiaTheme="minorEastAsia" w:hAnsiTheme="minorHAnsi" w:cstheme="minorBidi"/>
          <w:color w:val="auto"/>
          <w:sz w:val="22"/>
          <w:szCs w:val="22"/>
          <w:lang w:val="en-AU" w:eastAsia="en-AU"/>
        </w:rPr>
      </w:pPr>
      <w:hyperlink w:anchor="_Toc160461638" w:history="1">
        <w:r w:rsidRPr="00726214">
          <w:rPr>
            <w:rStyle w:val="Hyperlink"/>
          </w:rPr>
          <w:t xml:space="preserve">1.1 </w:t>
        </w:r>
        <w:r>
          <w:rPr>
            <w:rFonts w:asciiTheme="minorHAnsi" w:eastAsiaTheme="minorEastAsia" w:hAnsiTheme="minorHAnsi" w:cstheme="minorBidi"/>
            <w:color w:val="auto"/>
            <w:sz w:val="22"/>
            <w:szCs w:val="22"/>
            <w:lang w:val="en-AU" w:eastAsia="en-AU"/>
          </w:rPr>
          <w:tab/>
        </w:r>
        <w:r w:rsidRPr="00726214">
          <w:rPr>
            <w:rStyle w:val="Hyperlink"/>
          </w:rPr>
          <w:t>Description of the intervention</w:t>
        </w:r>
        <w:r>
          <w:rPr>
            <w:webHidden/>
          </w:rPr>
          <w:tab/>
        </w:r>
        <w:r>
          <w:rPr>
            <w:webHidden/>
          </w:rPr>
          <w:fldChar w:fldCharType="begin"/>
        </w:r>
        <w:r>
          <w:rPr>
            <w:webHidden/>
          </w:rPr>
          <w:instrText xml:space="preserve"> PAGEREF _Toc160461638 \h </w:instrText>
        </w:r>
        <w:r>
          <w:rPr>
            <w:webHidden/>
          </w:rPr>
        </w:r>
        <w:r>
          <w:rPr>
            <w:webHidden/>
          </w:rPr>
          <w:fldChar w:fldCharType="separate"/>
        </w:r>
        <w:r>
          <w:rPr>
            <w:webHidden/>
          </w:rPr>
          <w:t>17</w:t>
        </w:r>
        <w:r>
          <w:rPr>
            <w:webHidden/>
          </w:rPr>
          <w:fldChar w:fldCharType="end"/>
        </w:r>
      </w:hyperlink>
    </w:p>
    <w:p w14:paraId="162F870C" w14:textId="33FF00CE" w:rsidR="009C3D1E" w:rsidRDefault="009C3D1E">
      <w:pPr>
        <w:pStyle w:val="TOC2"/>
        <w:rPr>
          <w:rFonts w:asciiTheme="minorHAnsi" w:eastAsiaTheme="minorEastAsia" w:hAnsiTheme="minorHAnsi" w:cstheme="minorBidi"/>
          <w:color w:val="auto"/>
          <w:sz w:val="22"/>
          <w:szCs w:val="22"/>
          <w:lang w:val="en-AU" w:eastAsia="en-AU"/>
        </w:rPr>
      </w:pPr>
      <w:hyperlink w:anchor="_Toc160461639" w:history="1">
        <w:r w:rsidRPr="00726214">
          <w:rPr>
            <w:rStyle w:val="Hyperlink"/>
          </w:rPr>
          <w:t xml:space="preserve">1.2 </w:t>
        </w:r>
        <w:r>
          <w:rPr>
            <w:rFonts w:asciiTheme="minorHAnsi" w:eastAsiaTheme="minorEastAsia" w:hAnsiTheme="minorHAnsi" w:cstheme="minorBidi"/>
            <w:color w:val="auto"/>
            <w:sz w:val="22"/>
            <w:szCs w:val="22"/>
            <w:lang w:val="en-AU" w:eastAsia="en-AU"/>
          </w:rPr>
          <w:tab/>
        </w:r>
        <w:r w:rsidRPr="00726214">
          <w:rPr>
            <w:rStyle w:val="Hyperlink"/>
          </w:rPr>
          <w:t>How aromatherapy might work</w:t>
        </w:r>
        <w:r>
          <w:rPr>
            <w:webHidden/>
          </w:rPr>
          <w:tab/>
        </w:r>
        <w:r>
          <w:rPr>
            <w:webHidden/>
          </w:rPr>
          <w:fldChar w:fldCharType="begin"/>
        </w:r>
        <w:r>
          <w:rPr>
            <w:webHidden/>
          </w:rPr>
          <w:instrText xml:space="preserve"> PAGEREF _Toc160461639 \h </w:instrText>
        </w:r>
        <w:r>
          <w:rPr>
            <w:webHidden/>
          </w:rPr>
        </w:r>
        <w:r>
          <w:rPr>
            <w:webHidden/>
          </w:rPr>
          <w:fldChar w:fldCharType="separate"/>
        </w:r>
        <w:r>
          <w:rPr>
            <w:webHidden/>
          </w:rPr>
          <w:t>18</w:t>
        </w:r>
        <w:r>
          <w:rPr>
            <w:webHidden/>
          </w:rPr>
          <w:fldChar w:fldCharType="end"/>
        </w:r>
      </w:hyperlink>
    </w:p>
    <w:p w14:paraId="385C97B9" w14:textId="289D6DE1" w:rsidR="009C3D1E" w:rsidRDefault="009C3D1E">
      <w:pPr>
        <w:pStyle w:val="TOC2"/>
        <w:rPr>
          <w:rFonts w:asciiTheme="minorHAnsi" w:eastAsiaTheme="minorEastAsia" w:hAnsiTheme="minorHAnsi" w:cstheme="minorBidi"/>
          <w:color w:val="auto"/>
          <w:sz w:val="22"/>
          <w:szCs w:val="22"/>
          <w:lang w:val="en-AU" w:eastAsia="en-AU"/>
        </w:rPr>
      </w:pPr>
      <w:hyperlink w:anchor="_Toc160461640" w:history="1">
        <w:r w:rsidRPr="00726214">
          <w:rPr>
            <w:rStyle w:val="Hyperlink"/>
          </w:rPr>
          <w:t xml:space="preserve">1.3 </w:t>
        </w:r>
        <w:r>
          <w:rPr>
            <w:rFonts w:asciiTheme="minorHAnsi" w:eastAsiaTheme="minorEastAsia" w:hAnsiTheme="minorHAnsi" w:cstheme="minorBidi"/>
            <w:color w:val="auto"/>
            <w:sz w:val="22"/>
            <w:szCs w:val="22"/>
            <w:lang w:val="en-AU" w:eastAsia="en-AU"/>
          </w:rPr>
          <w:tab/>
        </w:r>
        <w:r w:rsidRPr="00726214">
          <w:rPr>
            <w:rStyle w:val="Hyperlink"/>
          </w:rPr>
          <w:t>Description of conditions for which aromatherapy is used</w:t>
        </w:r>
        <w:r>
          <w:rPr>
            <w:webHidden/>
          </w:rPr>
          <w:tab/>
        </w:r>
        <w:r>
          <w:rPr>
            <w:webHidden/>
          </w:rPr>
          <w:fldChar w:fldCharType="begin"/>
        </w:r>
        <w:r>
          <w:rPr>
            <w:webHidden/>
          </w:rPr>
          <w:instrText xml:space="preserve"> PAGEREF _Toc160461640 \h </w:instrText>
        </w:r>
        <w:r>
          <w:rPr>
            <w:webHidden/>
          </w:rPr>
        </w:r>
        <w:r>
          <w:rPr>
            <w:webHidden/>
          </w:rPr>
          <w:fldChar w:fldCharType="separate"/>
        </w:r>
        <w:r>
          <w:rPr>
            <w:webHidden/>
          </w:rPr>
          <w:t>19</w:t>
        </w:r>
        <w:r>
          <w:rPr>
            <w:webHidden/>
          </w:rPr>
          <w:fldChar w:fldCharType="end"/>
        </w:r>
      </w:hyperlink>
    </w:p>
    <w:p w14:paraId="53356F2B" w14:textId="34726FEC" w:rsidR="009C3D1E" w:rsidRDefault="009C3D1E">
      <w:pPr>
        <w:pStyle w:val="TOC2"/>
        <w:rPr>
          <w:rFonts w:asciiTheme="minorHAnsi" w:eastAsiaTheme="minorEastAsia" w:hAnsiTheme="minorHAnsi" w:cstheme="minorBidi"/>
          <w:color w:val="auto"/>
          <w:sz w:val="22"/>
          <w:szCs w:val="22"/>
          <w:lang w:val="en-AU" w:eastAsia="en-AU"/>
        </w:rPr>
      </w:pPr>
      <w:hyperlink w:anchor="_Toc160461641" w:history="1">
        <w:r w:rsidRPr="00726214">
          <w:rPr>
            <w:rStyle w:val="Hyperlink"/>
          </w:rPr>
          <w:t xml:space="preserve">1.4 </w:t>
        </w:r>
        <w:r>
          <w:rPr>
            <w:rFonts w:asciiTheme="minorHAnsi" w:eastAsiaTheme="minorEastAsia" w:hAnsiTheme="minorHAnsi" w:cstheme="minorBidi"/>
            <w:color w:val="auto"/>
            <w:sz w:val="22"/>
            <w:szCs w:val="22"/>
            <w:lang w:val="en-AU" w:eastAsia="en-AU"/>
          </w:rPr>
          <w:tab/>
        </w:r>
        <w:r w:rsidRPr="00726214">
          <w:rPr>
            <w:rStyle w:val="Hyperlink"/>
          </w:rPr>
          <w:t>Why it is important to do this review</w:t>
        </w:r>
        <w:r>
          <w:rPr>
            <w:webHidden/>
          </w:rPr>
          <w:tab/>
        </w:r>
        <w:r>
          <w:rPr>
            <w:webHidden/>
          </w:rPr>
          <w:fldChar w:fldCharType="begin"/>
        </w:r>
        <w:r>
          <w:rPr>
            <w:webHidden/>
          </w:rPr>
          <w:instrText xml:space="preserve"> PAGEREF _Toc160461641 \h </w:instrText>
        </w:r>
        <w:r>
          <w:rPr>
            <w:webHidden/>
          </w:rPr>
        </w:r>
        <w:r>
          <w:rPr>
            <w:webHidden/>
          </w:rPr>
          <w:fldChar w:fldCharType="separate"/>
        </w:r>
        <w:r>
          <w:rPr>
            <w:webHidden/>
          </w:rPr>
          <w:t>19</w:t>
        </w:r>
        <w:r>
          <w:rPr>
            <w:webHidden/>
          </w:rPr>
          <w:fldChar w:fldCharType="end"/>
        </w:r>
      </w:hyperlink>
    </w:p>
    <w:p w14:paraId="43F6B217" w14:textId="4E7EB0A5" w:rsidR="009C3D1E" w:rsidRDefault="009C3D1E">
      <w:pPr>
        <w:pStyle w:val="TOC1"/>
        <w:rPr>
          <w:rFonts w:asciiTheme="minorHAnsi" w:eastAsiaTheme="minorEastAsia" w:hAnsiTheme="minorHAnsi" w:cstheme="minorBidi"/>
          <w:b w:val="0"/>
          <w:color w:val="auto"/>
          <w:sz w:val="22"/>
          <w:szCs w:val="22"/>
          <w:lang w:val="en-AU" w:eastAsia="en-AU"/>
        </w:rPr>
      </w:pPr>
      <w:hyperlink w:anchor="_Toc160461642" w:history="1">
        <w:r w:rsidRPr="00726214">
          <w:rPr>
            <w:rStyle w:val="Hyperlink"/>
          </w:rPr>
          <w:t xml:space="preserve">2. </w:t>
        </w:r>
        <w:r>
          <w:rPr>
            <w:rFonts w:asciiTheme="minorHAnsi" w:eastAsiaTheme="minorEastAsia" w:hAnsiTheme="minorHAnsi" w:cstheme="minorBidi"/>
            <w:b w:val="0"/>
            <w:color w:val="auto"/>
            <w:sz w:val="22"/>
            <w:szCs w:val="22"/>
            <w:lang w:val="en-AU" w:eastAsia="en-AU"/>
          </w:rPr>
          <w:tab/>
        </w:r>
        <w:r w:rsidRPr="00726214">
          <w:rPr>
            <w:rStyle w:val="Hyperlink"/>
          </w:rPr>
          <w:t>Objectives</w:t>
        </w:r>
        <w:r>
          <w:rPr>
            <w:webHidden/>
          </w:rPr>
          <w:tab/>
        </w:r>
        <w:r>
          <w:rPr>
            <w:webHidden/>
          </w:rPr>
          <w:fldChar w:fldCharType="begin"/>
        </w:r>
        <w:r>
          <w:rPr>
            <w:webHidden/>
          </w:rPr>
          <w:instrText xml:space="preserve"> PAGEREF _Toc160461642 \h </w:instrText>
        </w:r>
        <w:r>
          <w:rPr>
            <w:webHidden/>
          </w:rPr>
        </w:r>
        <w:r>
          <w:rPr>
            <w:webHidden/>
          </w:rPr>
          <w:fldChar w:fldCharType="separate"/>
        </w:r>
        <w:r>
          <w:rPr>
            <w:webHidden/>
          </w:rPr>
          <w:t>20</w:t>
        </w:r>
        <w:r>
          <w:rPr>
            <w:webHidden/>
          </w:rPr>
          <w:fldChar w:fldCharType="end"/>
        </w:r>
      </w:hyperlink>
    </w:p>
    <w:p w14:paraId="6A1B04A7" w14:textId="61C25B8F" w:rsidR="009C3D1E" w:rsidRDefault="009C3D1E">
      <w:pPr>
        <w:pStyle w:val="TOC2"/>
        <w:rPr>
          <w:rFonts w:asciiTheme="minorHAnsi" w:eastAsiaTheme="minorEastAsia" w:hAnsiTheme="minorHAnsi" w:cstheme="minorBidi"/>
          <w:color w:val="auto"/>
          <w:sz w:val="22"/>
          <w:szCs w:val="22"/>
          <w:lang w:val="en-AU" w:eastAsia="en-AU"/>
        </w:rPr>
      </w:pPr>
      <w:hyperlink w:anchor="_Toc160461643" w:history="1">
        <w:r w:rsidRPr="00726214">
          <w:rPr>
            <w:rStyle w:val="Hyperlink"/>
          </w:rPr>
          <w:t>Primary objectives are to address the following questions</w:t>
        </w:r>
        <w:r>
          <w:rPr>
            <w:webHidden/>
          </w:rPr>
          <w:tab/>
        </w:r>
        <w:r>
          <w:rPr>
            <w:webHidden/>
          </w:rPr>
          <w:fldChar w:fldCharType="begin"/>
        </w:r>
        <w:r>
          <w:rPr>
            <w:webHidden/>
          </w:rPr>
          <w:instrText xml:space="preserve"> PAGEREF _Toc160461643 \h </w:instrText>
        </w:r>
        <w:r>
          <w:rPr>
            <w:webHidden/>
          </w:rPr>
        </w:r>
        <w:r>
          <w:rPr>
            <w:webHidden/>
          </w:rPr>
          <w:fldChar w:fldCharType="separate"/>
        </w:r>
        <w:r>
          <w:rPr>
            <w:webHidden/>
          </w:rPr>
          <w:t>20</w:t>
        </w:r>
        <w:r>
          <w:rPr>
            <w:webHidden/>
          </w:rPr>
          <w:fldChar w:fldCharType="end"/>
        </w:r>
      </w:hyperlink>
    </w:p>
    <w:p w14:paraId="298E74E1" w14:textId="4688CFDC" w:rsidR="009C3D1E" w:rsidRDefault="009C3D1E">
      <w:pPr>
        <w:pStyle w:val="TOC2"/>
        <w:rPr>
          <w:rFonts w:asciiTheme="minorHAnsi" w:eastAsiaTheme="minorEastAsia" w:hAnsiTheme="minorHAnsi" w:cstheme="minorBidi"/>
          <w:color w:val="auto"/>
          <w:sz w:val="22"/>
          <w:szCs w:val="22"/>
          <w:lang w:val="en-AU" w:eastAsia="en-AU"/>
        </w:rPr>
      </w:pPr>
      <w:hyperlink w:anchor="_Toc160461644" w:history="1">
        <w:r w:rsidRPr="00726214">
          <w:rPr>
            <w:rStyle w:val="Hyperlink"/>
          </w:rPr>
          <w:t>Secondary objectives</w:t>
        </w:r>
        <w:r>
          <w:rPr>
            <w:webHidden/>
          </w:rPr>
          <w:tab/>
        </w:r>
        <w:r>
          <w:rPr>
            <w:webHidden/>
          </w:rPr>
          <w:fldChar w:fldCharType="begin"/>
        </w:r>
        <w:r>
          <w:rPr>
            <w:webHidden/>
          </w:rPr>
          <w:instrText xml:space="preserve"> PAGEREF _Toc160461644 \h </w:instrText>
        </w:r>
        <w:r>
          <w:rPr>
            <w:webHidden/>
          </w:rPr>
        </w:r>
        <w:r>
          <w:rPr>
            <w:webHidden/>
          </w:rPr>
          <w:fldChar w:fldCharType="separate"/>
        </w:r>
        <w:r>
          <w:rPr>
            <w:webHidden/>
          </w:rPr>
          <w:t>20</w:t>
        </w:r>
        <w:r>
          <w:rPr>
            <w:webHidden/>
          </w:rPr>
          <w:fldChar w:fldCharType="end"/>
        </w:r>
      </w:hyperlink>
    </w:p>
    <w:p w14:paraId="59269907" w14:textId="22FDBAD8" w:rsidR="009C3D1E" w:rsidRDefault="009C3D1E">
      <w:pPr>
        <w:pStyle w:val="TOC1"/>
        <w:rPr>
          <w:rFonts w:asciiTheme="minorHAnsi" w:eastAsiaTheme="minorEastAsia" w:hAnsiTheme="minorHAnsi" w:cstheme="minorBidi"/>
          <w:b w:val="0"/>
          <w:color w:val="auto"/>
          <w:sz w:val="22"/>
          <w:szCs w:val="22"/>
          <w:lang w:val="en-AU" w:eastAsia="en-AU"/>
        </w:rPr>
      </w:pPr>
      <w:hyperlink w:anchor="_Toc160461645" w:history="1">
        <w:r w:rsidRPr="00726214">
          <w:rPr>
            <w:rStyle w:val="Hyperlink"/>
          </w:rPr>
          <w:t xml:space="preserve">3. </w:t>
        </w:r>
        <w:r>
          <w:rPr>
            <w:rFonts w:asciiTheme="minorHAnsi" w:eastAsiaTheme="minorEastAsia" w:hAnsiTheme="minorHAnsi" w:cstheme="minorBidi"/>
            <w:b w:val="0"/>
            <w:color w:val="auto"/>
            <w:sz w:val="22"/>
            <w:szCs w:val="22"/>
            <w:lang w:val="en-AU" w:eastAsia="en-AU"/>
          </w:rPr>
          <w:tab/>
        </w:r>
        <w:r w:rsidRPr="00726214">
          <w:rPr>
            <w:rStyle w:val="Hyperlink"/>
          </w:rPr>
          <w:t>Summary of methods</w:t>
        </w:r>
        <w:r>
          <w:rPr>
            <w:webHidden/>
          </w:rPr>
          <w:tab/>
        </w:r>
        <w:r>
          <w:rPr>
            <w:webHidden/>
          </w:rPr>
          <w:fldChar w:fldCharType="begin"/>
        </w:r>
        <w:r>
          <w:rPr>
            <w:webHidden/>
          </w:rPr>
          <w:instrText xml:space="preserve"> PAGEREF _Toc160461645 \h </w:instrText>
        </w:r>
        <w:r>
          <w:rPr>
            <w:webHidden/>
          </w:rPr>
        </w:r>
        <w:r>
          <w:rPr>
            <w:webHidden/>
          </w:rPr>
          <w:fldChar w:fldCharType="separate"/>
        </w:r>
        <w:r>
          <w:rPr>
            <w:webHidden/>
          </w:rPr>
          <w:t>21</w:t>
        </w:r>
        <w:r>
          <w:rPr>
            <w:webHidden/>
          </w:rPr>
          <w:fldChar w:fldCharType="end"/>
        </w:r>
      </w:hyperlink>
    </w:p>
    <w:p w14:paraId="38C991B6" w14:textId="29406282" w:rsidR="009C3D1E" w:rsidRDefault="009C3D1E">
      <w:pPr>
        <w:pStyle w:val="TOC2"/>
        <w:rPr>
          <w:rFonts w:asciiTheme="minorHAnsi" w:eastAsiaTheme="minorEastAsia" w:hAnsiTheme="minorHAnsi" w:cstheme="minorBidi"/>
          <w:color w:val="auto"/>
          <w:sz w:val="22"/>
          <w:szCs w:val="22"/>
          <w:lang w:val="en-AU" w:eastAsia="en-AU"/>
        </w:rPr>
      </w:pPr>
      <w:hyperlink w:anchor="_Toc160461646" w:history="1">
        <w:r w:rsidRPr="00726214">
          <w:rPr>
            <w:rStyle w:val="Hyperlink"/>
          </w:rPr>
          <w:t xml:space="preserve">3.1 </w:t>
        </w:r>
        <w:r>
          <w:rPr>
            <w:rFonts w:asciiTheme="minorHAnsi" w:eastAsiaTheme="minorEastAsia" w:hAnsiTheme="minorHAnsi" w:cstheme="minorBidi"/>
            <w:color w:val="auto"/>
            <w:sz w:val="22"/>
            <w:szCs w:val="22"/>
            <w:lang w:val="en-AU" w:eastAsia="en-AU"/>
          </w:rPr>
          <w:tab/>
        </w:r>
        <w:r w:rsidRPr="00726214">
          <w:rPr>
            <w:rStyle w:val="Hyperlink"/>
          </w:rPr>
          <w:t>Criteria for considering studies for this review</w:t>
        </w:r>
        <w:r>
          <w:rPr>
            <w:webHidden/>
          </w:rPr>
          <w:tab/>
        </w:r>
        <w:r>
          <w:rPr>
            <w:webHidden/>
          </w:rPr>
          <w:fldChar w:fldCharType="begin"/>
        </w:r>
        <w:r>
          <w:rPr>
            <w:webHidden/>
          </w:rPr>
          <w:instrText xml:space="preserve"> PAGEREF _Toc160461646 \h </w:instrText>
        </w:r>
        <w:r>
          <w:rPr>
            <w:webHidden/>
          </w:rPr>
        </w:r>
        <w:r>
          <w:rPr>
            <w:webHidden/>
          </w:rPr>
          <w:fldChar w:fldCharType="separate"/>
        </w:r>
        <w:r>
          <w:rPr>
            <w:webHidden/>
          </w:rPr>
          <w:t>21</w:t>
        </w:r>
        <w:r>
          <w:rPr>
            <w:webHidden/>
          </w:rPr>
          <w:fldChar w:fldCharType="end"/>
        </w:r>
      </w:hyperlink>
    </w:p>
    <w:p w14:paraId="27E7C9BC" w14:textId="30F8D4B2" w:rsidR="009C3D1E" w:rsidRDefault="009C3D1E">
      <w:pPr>
        <w:pStyle w:val="TOC3"/>
        <w:rPr>
          <w:rFonts w:asciiTheme="minorHAnsi" w:eastAsiaTheme="minorEastAsia" w:hAnsiTheme="minorHAnsi" w:cstheme="minorBidi"/>
          <w:noProof/>
          <w:sz w:val="22"/>
          <w:lang w:val="en-AU" w:eastAsia="en-AU"/>
        </w:rPr>
      </w:pPr>
      <w:hyperlink w:anchor="_Toc160461647" w:history="1">
        <w:r w:rsidRPr="00726214">
          <w:rPr>
            <w:rStyle w:val="Hyperlink"/>
            <w:noProof/>
          </w:rPr>
          <w:t>3.1.1 Types of studies</w:t>
        </w:r>
        <w:r>
          <w:rPr>
            <w:noProof/>
            <w:webHidden/>
          </w:rPr>
          <w:tab/>
        </w:r>
        <w:r>
          <w:rPr>
            <w:noProof/>
            <w:webHidden/>
          </w:rPr>
          <w:fldChar w:fldCharType="begin"/>
        </w:r>
        <w:r>
          <w:rPr>
            <w:noProof/>
            <w:webHidden/>
          </w:rPr>
          <w:instrText xml:space="preserve"> PAGEREF _Toc160461647 \h </w:instrText>
        </w:r>
        <w:r>
          <w:rPr>
            <w:noProof/>
            <w:webHidden/>
          </w:rPr>
        </w:r>
        <w:r>
          <w:rPr>
            <w:noProof/>
            <w:webHidden/>
          </w:rPr>
          <w:fldChar w:fldCharType="separate"/>
        </w:r>
        <w:r>
          <w:rPr>
            <w:noProof/>
            <w:webHidden/>
          </w:rPr>
          <w:t>21</w:t>
        </w:r>
        <w:r>
          <w:rPr>
            <w:noProof/>
            <w:webHidden/>
          </w:rPr>
          <w:fldChar w:fldCharType="end"/>
        </w:r>
      </w:hyperlink>
    </w:p>
    <w:p w14:paraId="02330A3E" w14:textId="2A36BA70" w:rsidR="009C3D1E" w:rsidRDefault="009C3D1E">
      <w:pPr>
        <w:pStyle w:val="TOC3"/>
        <w:rPr>
          <w:rFonts w:asciiTheme="minorHAnsi" w:eastAsiaTheme="minorEastAsia" w:hAnsiTheme="minorHAnsi" w:cstheme="minorBidi"/>
          <w:noProof/>
          <w:sz w:val="22"/>
          <w:lang w:val="en-AU" w:eastAsia="en-AU"/>
        </w:rPr>
      </w:pPr>
      <w:hyperlink w:anchor="_Toc160461648" w:history="1">
        <w:r w:rsidRPr="00726214">
          <w:rPr>
            <w:rStyle w:val="Hyperlink"/>
            <w:noProof/>
          </w:rPr>
          <w:t>3.1.2 Types of participants</w:t>
        </w:r>
        <w:r>
          <w:rPr>
            <w:noProof/>
            <w:webHidden/>
          </w:rPr>
          <w:tab/>
        </w:r>
        <w:r>
          <w:rPr>
            <w:noProof/>
            <w:webHidden/>
          </w:rPr>
          <w:fldChar w:fldCharType="begin"/>
        </w:r>
        <w:r>
          <w:rPr>
            <w:noProof/>
            <w:webHidden/>
          </w:rPr>
          <w:instrText xml:space="preserve"> PAGEREF _Toc160461648 \h </w:instrText>
        </w:r>
        <w:r>
          <w:rPr>
            <w:noProof/>
            <w:webHidden/>
          </w:rPr>
        </w:r>
        <w:r>
          <w:rPr>
            <w:noProof/>
            <w:webHidden/>
          </w:rPr>
          <w:fldChar w:fldCharType="separate"/>
        </w:r>
        <w:r>
          <w:rPr>
            <w:noProof/>
            <w:webHidden/>
          </w:rPr>
          <w:t>21</w:t>
        </w:r>
        <w:r>
          <w:rPr>
            <w:noProof/>
            <w:webHidden/>
          </w:rPr>
          <w:fldChar w:fldCharType="end"/>
        </w:r>
      </w:hyperlink>
    </w:p>
    <w:p w14:paraId="7B1C90EF" w14:textId="31BBDE67" w:rsidR="009C3D1E" w:rsidRDefault="009C3D1E">
      <w:pPr>
        <w:pStyle w:val="TOC3"/>
        <w:rPr>
          <w:rFonts w:asciiTheme="minorHAnsi" w:eastAsiaTheme="minorEastAsia" w:hAnsiTheme="minorHAnsi" w:cstheme="minorBidi"/>
          <w:noProof/>
          <w:sz w:val="22"/>
          <w:lang w:val="en-AU" w:eastAsia="en-AU"/>
        </w:rPr>
      </w:pPr>
      <w:hyperlink w:anchor="_Toc160461649" w:history="1">
        <w:r w:rsidRPr="00726214">
          <w:rPr>
            <w:rStyle w:val="Hyperlink"/>
            <w:noProof/>
          </w:rPr>
          <w:t>3.1.3 Types of interventions</w:t>
        </w:r>
        <w:r>
          <w:rPr>
            <w:noProof/>
            <w:webHidden/>
          </w:rPr>
          <w:tab/>
        </w:r>
        <w:r>
          <w:rPr>
            <w:noProof/>
            <w:webHidden/>
          </w:rPr>
          <w:fldChar w:fldCharType="begin"/>
        </w:r>
        <w:r>
          <w:rPr>
            <w:noProof/>
            <w:webHidden/>
          </w:rPr>
          <w:instrText xml:space="preserve"> PAGEREF _Toc160461649 \h </w:instrText>
        </w:r>
        <w:r>
          <w:rPr>
            <w:noProof/>
            <w:webHidden/>
          </w:rPr>
        </w:r>
        <w:r>
          <w:rPr>
            <w:noProof/>
            <w:webHidden/>
          </w:rPr>
          <w:fldChar w:fldCharType="separate"/>
        </w:r>
        <w:r>
          <w:rPr>
            <w:noProof/>
            <w:webHidden/>
          </w:rPr>
          <w:t>22</w:t>
        </w:r>
        <w:r>
          <w:rPr>
            <w:noProof/>
            <w:webHidden/>
          </w:rPr>
          <w:fldChar w:fldCharType="end"/>
        </w:r>
      </w:hyperlink>
    </w:p>
    <w:p w14:paraId="11F12BAC" w14:textId="6A360CB1" w:rsidR="009C3D1E" w:rsidRDefault="009C3D1E">
      <w:pPr>
        <w:pStyle w:val="TOC3"/>
        <w:rPr>
          <w:rFonts w:asciiTheme="minorHAnsi" w:eastAsiaTheme="minorEastAsia" w:hAnsiTheme="minorHAnsi" w:cstheme="minorBidi"/>
          <w:noProof/>
          <w:sz w:val="22"/>
          <w:lang w:val="en-AU" w:eastAsia="en-AU"/>
        </w:rPr>
      </w:pPr>
      <w:hyperlink w:anchor="_Toc160461650" w:history="1">
        <w:r w:rsidRPr="00726214">
          <w:rPr>
            <w:rStyle w:val="Hyperlink"/>
            <w:noProof/>
          </w:rPr>
          <w:t>3.1.4 Types of outcomes</w:t>
        </w:r>
        <w:r>
          <w:rPr>
            <w:noProof/>
            <w:webHidden/>
          </w:rPr>
          <w:tab/>
        </w:r>
        <w:r>
          <w:rPr>
            <w:noProof/>
            <w:webHidden/>
          </w:rPr>
          <w:fldChar w:fldCharType="begin"/>
        </w:r>
        <w:r>
          <w:rPr>
            <w:noProof/>
            <w:webHidden/>
          </w:rPr>
          <w:instrText xml:space="preserve"> PAGEREF _Toc160461650 \h </w:instrText>
        </w:r>
        <w:r>
          <w:rPr>
            <w:noProof/>
            <w:webHidden/>
          </w:rPr>
        </w:r>
        <w:r>
          <w:rPr>
            <w:noProof/>
            <w:webHidden/>
          </w:rPr>
          <w:fldChar w:fldCharType="separate"/>
        </w:r>
        <w:r>
          <w:rPr>
            <w:noProof/>
            <w:webHidden/>
          </w:rPr>
          <w:t>22</w:t>
        </w:r>
        <w:r>
          <w:rPr>
            <w:noProof/>
            <w:webHidden/>
          </w:rPr>
          <w:fldChar w:fldCharType="end"/>
        </w:r>
      </w:hyperlink>
    </w:p>
    <w:p w14:paraId="6C251FDA" w14:textId="30FFA565" w:rsidR="009C3D1E" w:rsidRDefault="009C3D1E">
      <w:pPr>
        <w:pStyle w:val="TOC2"/>
        <w:rPr>
          <w:rFonts w:asciiTheme="minorHAnsi" w:eastAsiaTheme="minorEastAsia" w:hAnsiTheme="minorHAnsi" w:cstheme="minorBidi"/>
          <w:color w:val="auto"/>
          <w:sz w:val="22"/>
          <w:szCs w:val="22"/>
          <w:lang w:val="en-AU" w:eastAsia="en-AU"/>
        </w:rPr>
      </w:pPr>
      <w:hyperlink w:anchor="_Toc160461651" w:history="1">
        <w:r w:rsidRPr="00726214">
          <w:rPr>
            <w:rStyle w:val="Hyperlink"/>
          </w:rPr>
          <w:t>3.2 Search methods for identification of studies</w:t>
        </w:r>
        <w:r>
          <w:rPr>
            <w:webHidden/>
          </w:rPr>
          <w:tab/>
        </w:r>
        <w:r>
          <w:rPr>
            <w:webHidden/>
          </w:rPr>
          <w:fldChar w:fldCharType="begin"/>
        </w:r>
        <w:r>
          <w:rPr>
            <w:webHidden/>
          </w:rPr>
          <w:instrText xml:space="preserve"> PAGEREF _Toc160461651 \h </w:instrText>
        </w:r>
        <w:r>
          <w:rPr>
            <w:webHidden/>
          </w:rPr>
        </w:r>
        <w:r>
          <w:rPr>
            <w:webHidden/>
          </w:rPr>
          <w:fldChar w:fldCharType="separate"/>
        </w:r>
        <w:r>
          <w:rPr>
            <w:webHidden/>
          </w:rPr>
          <w:t>22</w:t>
        </w:r>
        <w:r>
          <w:rPr>
            <w:webHidden/>
          </w:rPr>
          <w:fldChar w:fldCharType="end"/>
        </w:r>
      </w:hyperlink>
    </w:p>
    <w:p w14:paraId="6743DB24" w14:textId="73B564AC" w:rsidR="009C3D1E" w:rsidRDefault="009C3D1E">
      <w:pPr>
        <w:pStyle w:val="TOC2"/>
        <w:rPr>
          <w:rFonts w:asciiTheme="minorHAnsi" w:eastAsiaTheme="minorEastAsia" w:hAnsiTheme="minorHAnsi" w:cstheme="minorBidi"/>
          <w:color w:val="auto"/>
          <w:sz w:val="22"/>
          <w:szCs w:val="22"/>
          <w:lang w:val="en-AU" w:eastAsia="en-AU"/>
        </w:rPr>
      </w:pPr>
      <w:hyperlink w:anchor="_Toc160461652" w:history="1">
        <w:r w:rsidRPr="00726214">
          <w:rPr>
            <w:rStyle w:val="Hyperlink"/>
          </w:rPr>
          <w:t>3.3 Selection of studies</w:t>
        </w:r>
        <w:r>
          <w:rPr>
            <w:webHidden/>
          </w:rPr>
          <w:tab/>
        </w:r>
        <w:r>
          <w:rPr>
            <w:webHidden/>
          </w:rPr>
          <w:fldChar w:fldCharType="begin"/>
        </w:r>
        <w:r>
          <w:rPr>
            <w:webHidden/>
          </w:rPr>
          <w:instrText xml:space="preserve"> PAGEREF _Toc160461652 \h </w:instrText>
        </w:r>
        <w:r>
          <w:rPr>
            <w:webHidden/>
          </w:rPr>
        </w:r>
        <w:r>
          <w:rPr>
            <w:webHidden/>
          </w:rPr>
          <w:fldChar w:fldCharType="separate"/>
        </w:r>
        <w:r>
          <w:rPr>
            <w:webHidden/>
          </w:rPr>
          <w:t>22</w:t>
        </w:r>
        <w:r>
          <w:rPr>
            <w:webHidden/>
          </w:rPr>
          <w:fldChar w:fldCharType="end"/>
        </w:r>
      </w:hyperlink>
    </w:p>
    <w:p w14:paraId="313AD21D" w14:textId="390EFEC5" w:rsidR="009C3D1E" w:rsidRDefault="009C3D1E">
      <w:pPr>
        <w:pStyle w:val="TOC2"/>
        <w:rPr>
          <w:rFonts w:asciiTheme="minorHAnsi" w:eastAsiaTheme="minorEastAsia" w:hAnsiTheme="minorHAnsi" w:cstheme="minorBidi"/>
          <w:color w:val="auto"/>
          <w:sz w:val="22"/>
          <w:szCs w:val="22"/>
          <w:lang w:val="en-AU" w:eastAsia="en-AU"/>
        </w:rPr>
      </w:pPr>
      <w:hyperlink w:anchor="_Toc160461653" w:history="1">
        <w:r w:rsidRPr="00726214">
          <w:rPr>
            <w:rStyle w:val="Hyperlink"/>
          </w:rPr>
          <w:t>3.4 Prioritisation of populations and outcomes for the synthesis</w:t>
        </w:r>
        <w:r>
          <w:rPr>
            <w:webHidden/>
          </w:rPr>
          <w:tab/>
        </w:r>
        <w:r>
          <w:rPr>
            <w:webHidden/>
          </w:rPr>
          <w:fldChar w:fldCharType="begin"/>
        </w:r>
        <w:r>
          <w:rPr>
            <w:webHidden/>
          </w:rPr>
          <w:instrText xml:space="preserve"> PAGEREF _Toc160461653 \h </w:instrText>
        </w:r>
        <w:r>
          <w:rPr>
            <w:webHidden/>
          </w:rPr>
        </w:r>
        <w:r>
          <w:rPr>
            <w:webHidden/>
          </w:rPr>
          <w:fldChar w:fldCharType="separate"/>
        </w:r>
        <w:r>
          <w:rPr>
            <w:webHidden/>
          </w:rPr>
          <w:t>23</w:t>
        </w:r>
        <w:r>
          <w:rPr>
            <w:webHidden/>
          </w:rPr>
          <w:fldChar w:fldCharType="end"/>
        </w:r>
      </w:hyperlink>
    </w:p>
    <w:p w14:paraId="389B7ACD" w14:textId="062E5801" w:rsidR="009C3D1E" w:rsidRDefault="009C3D1E">
      <w:pPr>
        <w:pStyle w:val="TOC2"/>
        <w:rPr>
          <w:rFonts w:asciiTheme="minorHAnsi" w:eastAsiaTheme="minorEastAsia" w:hAnsiTheme="minorHAnsi" w:cstheme="minorBidi"/>
          <w:color w:val="auto"/>
          <w:sz w:val="22"/>
          <w:szCs w:val="22"/>
          <w:lang w:val="en-AU" w:eastAsia="en-AU"/>
        </w:rPr>
      </w:pPr>
      <w:hyperlink w:anchor="_Toc160461654" w:history="1">
        <w:r w:rsidRPr="00726214">
          <w:rPr>
            <w:rStyle w:val="Hyperlink"/>
          </w:rPr>
          <w:t>3.5 Final framework: synthesis questions and criteria for including studies in each synthesis</w:t>
        </w:r>
        <w:r>
          <w:rPr>
            <w:webHidden/>
          </w:rPr>
          <w:tab/>
        </w:r>
        <w:r>
          <w:rPr>
            <w:webHidden/>
          </w:rPr>
          <w:fldChar w:fldCharType="begin"/>
        </w:r>
        <w:r>
          <w:rPr>
            <w:webHidden/>
          </w:rPr>
          <w:instrText xml:space="preserve"> PAGEREF _Toc160461654 \h </w:instrText>
        </w:r>
        <w:r>
          <w:rPr>
            <w:webHidden/>
          </w:rPr>
        </w:r>
        <w:r>
          <w:rPr>
            <w:webHidden/>
          </w:rPr>
          <w:fldChar w:fldCharType="separate"/>
        </w:r>
        <w:r>
          <w:rPr>
            <w:webHidden/>
          </w:rPr>
          <w:t>23</w:t>
        </w:r>
        <w:r>
          <w:rPr>
            <w:webHidden/>
          </w:rPr>
          <w:fldChar w:fldCharType="end"/>
        </w:r>
      </w:hyperlink>
    </w:p>
    <w:p w14:paraId="3FC2E343" w14:textId="18DC723B" w:rsidR="009C3D1E" w:rsidRDefault="009C3D1E">
      <w:pPr>
        <w:pStyle w:val="TOC2"/>
        <w:rPr>
          <w:rFonts w:asciiTheme="minorHAnsi" w:eastAsiaTheme="minorEastAsia" w:hAnsiTheme="minorHAnsi" w:cstheme="minorBidi"/>
          <w:color w:val="auto"/>
          <w:sz w:val="22"/>
          <w:szCs w:val="22"/>
          <w:lang w:val="en-AU" w:eastAsia="en-AU"/>
        </w:rPr>
      </w:pPr>
      <w:hyperlink w:anchor="_Toc160461655" w:history="1">
        <w:r w:rsidRPr="00726214">
          <w:rPr>
            <w:rStyle w:val="Hyperlink"/>
          </w:rPr>
          <w:t>3.6 Data extraction and management</w:t>
        </w:r>
        <w:r>
          <w:rPr>
            <w:webHidden/>
          </w:rPr>
          <w:tab/>
        </w:r>
        <w:r>
          <w:rPr>
            <w:webHidden/>
          </w:rPr>
          <w:fldChar w:fldCharType="begin"/>
        </w:r>
        <w:r>
          <w:rPr>
            <w:webHidden/>
          </w:rPr>
          <w:instrText xml:space="preserve"> PAGEREF _Toc160461655 \h </w:instrText>
        </w:r>
        <w:r>
          <w:rPr>
            <w:webHidden/>
          </w:rPr>
        </w:r>
        <w:r>
          <w:rPr>
            <w:webHidden/>
          </w:rPr>
          <w:fldChar w:fldCharType="separate"/>
        </w:r>
        <w:r>
          <w:rPr>
            <w:webHidden/>
          </w:rPr>
          <w:t>25</w:t>
        </w:r>
        <w:r>
          <w:rPr>
            <w:webHidden/>
          </w:rPr>
          <w:fldChar w:fldCharType="end"/>
        </w:r>
      </w:hyperlink>
    </w:p>
    <w:p w14:paraId="3295648C" w14:textId="1954AF6E" w:rsidR="009C3D1E" w:rsidRDefault="009C3D1E">
      <w:pPr>
        <w:pStyle w:val="TOC3"/>
        <w:rPr>
          <w:rFonts w:asciiTheme="minorHAnsi" w:eastAsiaTheme="minorEastAsia" w:hAnsiTheme="minorHAnsi" w:cstheme="minorBidi"/>
          <w:noProof/>
          <w:sz w:val="22"/>
          <w:lang w:val="en-AU" w:eastAsia="en-AU"/>
        </w:rPr>
      </w:pPr>
      <w:hyperlink w:anchor="_Toc160461656" w:history="1">
        <w:r w:rsidRPr="00726214">
          <w:rPr>
            <w:rStyle w:val="Hyperlink"/>
            <w:noProof/>
          </w:rPr>
          <w:t>3.6.1 Data extraction</w:t>
        </w:r>
        <w:r>
          <w:rPr>
            <w:noProof/>
            <w:webHidden/>
          </w:rPr>
          <w:tab/>
        </w:r>
        <w:r>
          <w:rPr>
            <w:noProof/>
            <w:webHidden/>
          </w:rPr>
          <w:fldChar w:fldCharType="begin"/>
        </w:r>
        <w:r>
          <w:rPr>
            <w:noProof/>
            <w:webHidden/>
          </w:rPr>
          <w:instrText xml:space="preserve"> PAGEREF _Toc160461656 \h </w:instrText>
        </w:r>
        <w:r>
          <w:rPr>
            <w:noProof/>
            <w:webHidden/>
          </w:rPr>
        </w:r>
        <w:r>
          <w:rPr>
            <w:noProof/>
            <w:webHidden/>
          </w:rPr>
          <w:fldChar w:fldCharType="separate"/>
        </w:r>
        <w:r>
          <w:rPr>
            <w:noProof/>
            <w:webHidden/>
          </w:rPr>
          <w:t>25</w:t>
        </w:r>
        <w:r>
          <w:rPr>
            <w:noProof/>
            <w:webHidden/>
          </w:rPr>
          <w:fldChar w:fldCharType="end"/>
        </w:r>
      </w:hyperlink>
    </w:p>
    <w:p w14:paraId="283F1538" w14:textId="21297B18" w:rsidR="009C3D1E" w:rsidRDefault="009C3D1E">
      <w:pPr>
        <w:pStyle w:val="TOC3"/>
        <w:rPr>
          <w:rFonts w:asciiTheme="minorHAnsi" w:eastAsiaTheme="minorEastAsia" w:hAnsiTheme="minorHAnsi" w:cstheme="minorBidi"/>
          <w:noProof/>
          <w:sz w:val="22"/>
          <w:lang w:val="en-AU" w:eastAsia="en-AU"/>
        </w:rPr>
      </w:pPr>
      <w:hyperlink w:anchor="_Toc160461657" w:history="1">
        <w:r w:rsidRPr="00726214">
          <w:rPr>
            <w:rStyle w:val="Hyperlink"/>
            <w:noProof/>
          </w:rPr>
          <w:t>3.6.2 Assessment of risk of bias in individual studies</w:t>
        </w:r>
        <w:r>
          <w:rPr>
            <w:noProof/>
            <w:webHidden/>
          </w:rPr>
          <w:tab/>
        </w:r>
        <w:r>
          <w:rPr>
            <w:noProof/>
            <w:webHidden/>
          </w:rPr>
          <w:fldChar w:fldCharType="begin"/>
        </w:r>
        <w:r>
          <w:rPr>
            <w:noProof/>
            <w:webHidden/>
          </w:rPr>
          <w:instrText xml:space="preserve"> PAGEREF _Toc160461657 \h </w:instrText>
        </w:r>
        <w:r>
          <w:rPr>
            <w:noProof/>
            <w:webHidden/>
          </w:rPr>
        </w:r>
        <w:r>
          <w:rPr>
            <w:noProof/>
            <w:webHidden/>
          </w:rPr>
          <w:fldChar w:fldCharType="separate"/>
        </w:r>
        <w:r>
          <w:rPr>
            <w:noProof/>
            <w:webHidden/>
          </w:rPr>
          <w:t>25</w:t>
        </w:r>
        <w:r>
          <w:rPr>
            <w:noProof/>
            <w:webHidden/>
          </w:rPr>
          <w:fldChar w:fldCharType="end"/>
        </w:r>
      </w:hyperlink>
    </w:p>
    <w:p w14:paraId="171DCE54" w14:textId="7D2CE30B" w:rsidR="009C3D1E" w:rsidRDefault="009C3D1E">
      <w:pPr>
        <w:pStyle w:val="TOC3"/>
        <w:rPr>
          <w:rFonts w:asciiTheme="minorHAnsi" w:eastAsiaTheme="minorEastAsia" w:hAnsiTheme="minorHAnsi" w:cstheme="minorBidi"/>
          <w:noProof/>
          <w:sz w:val="22"/>
          <w:lang w:val="en-AU" w:eastAsia="en-AU"/>
        </w:rPr>
      </w:pPr>
      <w:hyperlink w:anchor="_Toc160461658" w:history="1">
        <w:r w:rsidRPr="00726214">
          <w:rPr>
            <w:rStyle w:val="Hyperlink"/>
            <w:noProof/>
          </w:rPr>
          <w:t>3.6.3 Measures and interpretation of treatment effect</w:t>
        </w:r>
        <w:r>
          <w:rPr>
            <w:noProof/>
            <w:webHidden/>
          </w:rPr>
          <w:tab/>
        </w:r>
        <w:r>
          <w:rPr>
            <w:noProof/>
            <w:webHidden/>
          </w:rPr>
          <w:fldChar w:fldCharType="begin"/>
        </w:r>
        <w:r>
          <w:rPr>
            <w:noProof/>
            <w:webHidden/>
          </w:rPr>
          <w:instrText xml:space="preserve"> PAGEREF _Toc160461658 \h </w:instrText>
        </w:r>
        <w:r>
          <w:rPr>
            <w:noProof/>
            <w:webHidden/>
          </w:rPr>
        </w:r>
        <w:r>
          <w:rPr>
            <w:noProof/>
            <w:webHidden/>
          </w:rPr>
          <w:fldChar w:fldCharType="separate"/>
        </w:r>
        <w:r>
          <w:rPr>
            <w:noProof/>
            <w:webHidden/>
          </w:rPr>
          <w:t>25</w:t>
        </w:r>
        <w:r>
          <w:rPr>
            <w:noProof/>
            <w:webHidden/>
          </w:rPr>
          <w:fldChar w:fldCharType="end"/>
        </w:r>
      </w:hyperlink>
    </w:p>
    <w:p w14:paraId="6D811CD8" w14:textId="268B633E" w:rsidR="009C3D1E" w:rsidRDefault="009C3D1E">
      <w:pPr>
        <w:pStyle w:val="TOC2"/>
        <w:rPr>
          <w:rFonts w:asciiTheme="minorHAnsi" w:eastAsiaTheme="minorEastAsia" w:hAnsiTheme="minorHAnsi" w:cstheme="minorBidi"/>
          <w:color w:val="auto"/>
          <w:sz w:val="22"/>
          <w:szCs w:val="22"/>
          <w:lang w:val="en-AU" w:eastAsia="en-AU"/>
        </w:rPr>
      </w:pPr>
      <w:hyperlink w:anchor="_Toc160461659" w:history="1">
        <w:r w:rsidRPr="00726214">
          <w:rPr>
            <w:rStyle w:val="Hyperlink"/>
          </w:rPr>
          <w:t>3.7 Data synthesis</w:t>
        </w:r>
        <w:r>
          <w:rPr>
            <w:webHidden/>
          </w:rPr>
          <w:tab/>
        </w:r>
        <w:r>
          <w:rPr>
            <w:webHidden/>
          </w:rPr>
          <w:fldChar w:fldCharType="begin"/>
        </w:r>
        <w:r>
          <w:rPr>
            <w:webHidden/>
          </w:rPr>
          <w:instrText xml:space="preserve"> PAGEREF _Toc160461659 \h </w:instrText>
        </w:r>
        <w:r>
          <w:rPr>
            <w:webHidden/>
          </w:rPr>
        </w:r>
        <w:r>
          <w:rPr>
            <w:webHidden/>
          </w:rPr>
          <w:fldChar w:fldCharType="separate"/>
        </w:r>
        <w:r>
          <w:rPr>
            <w:webHidden/>
          </w:rPr>
          <w:t>25</w:t>
        </w:r>
        <w:r>
          <w:rPr>
            <w:webHidden/>
          </w:rPr>
          <w:fldChar w:fldCharType="end"/>
        </w:r>
      </w:hyperlink>
    </w:p>
    <w:p w14:paraId="0D3C6A61" w14:textId="29DC7954" w:rsidR="009C3D1E" w:rsidRDefault="009C3D1E">
      <w:pPr>
        <w:pStyle w:val="TOC3"/>
        <w:rPr>
          <w:rFonts w:asciiTheme="minorHAnsi" w:eastAsiaTheme="minorEastAsia" w:hAnsiTheme="minorHAnsi" w:cstheme="minorBidi"/>
          <w:noProof/>
          <w:sz w:val="22"/>
          <w:lang w:val="en-AU" w:eastAsia="en-AU"/>
        </w:rPr>
      </w:pPr>
      <w:hyperlink w:anchor="_Toc160461660" w:history="1">
        <w:r w:rsidRPr="00726214">
          <w:rPr>
            <w:rStyle w:val="Hyperlink"/>
            <w:noProof/>
          </w:rPr>
          <w:t>3.7.1 Meta-analysis</w:t>
        </w:r>
        <w:r>
          <w:rPr>
            <w:noProof/>
            <w:webHidden/>
          </w:rPr>
          <w:tab/>
        </w:r>
        <w:r>
          <w:rPr>
            <w:noProof/>
            <w:webHidden/>
          </w:rPr>
          <w:fldChar w:fldCharType="begin"/>
        </w:r>
        <w:r>
          <w:rPr>
            <w:noProof/>
            <w:webHidden/>
          </w:rPr>
          <w:instrText xml:space="preserve"> PAGEREF _Toc160461660 \h </w:instrText>
        </w:r>
        <w:r>
          <w:rPr>
            <w:noProof/>
            <w:webHidden/>
          </w:rPr>
        </w:r>
        <w:r>
          <w:rPr>
            <w:noProof/>
            <w:webHidden/>
          </w:rPr>
          <w:fldChar w:fldCharType="separate"/>
        </w:r>
        <w:r>
          <w:rPr>
            <w:noProof/>
            <w:webHidden/>
          </w:rPr>
          <w:t>25</w:t>
        </w:r>
        <w:r>
          <w:rPr>
            <w:noProof/>
            <w:webHidden/>
          </w:rPr>
          <w:fldChar w:fldCharType="end"/>
        </w:r>
      </w:hyperlink>
    </w:p>
    <w:p w14:paraId="61C9D1E5" w14:textId="18A19E0A" w:rsidR="009C3D1E" w:rsidRDefault="009C3D1E">
      <w:pPr>
        <w:pStyle w:val="TOC3"/>
        <w:rPr>
          <w:rFonts w:asciiTheme="minorHAnsi" w:eastAsiaTheme="minorEastAsia" w:hAnsiTheme="minorHAnsi" w:cstheme="minorBidi"/>
          <w:noProof/>
          <w:sz w:val="22"/>
          <w:lang w:val="en-AU" w:eastAsia="en-AU"/>
        </w:rPr>
      </w:pPr>
      <w:hyperlink w:anchor="_Toc160461661" w:history="1">
        <w:r w:rsidRPr="00726214">
          <w:rPr>
            <w:rStyle w:val="Hyperlink"/>
            <w:noProof/>
          </w:rPr>
          <w:t>3.7.2 Summary of findings tables and assessment of certainty of the body of evidence</w:t>
        </w:r>
        <w:r>
          <w:rPr>
            <w:noProof/>
            <w:webHidden/>
          </w:rPr>
          <w:tab/>
        </w:r>
        <w:r>
          <w:rPr>
            <w:noProof/>
            <w:webHidden/>
          </w:rPr>
          <w:fldChar w:fldCharType="begin"/>
        </w:r>
        <w:r>
          <w:rPr>
            <w:noProof/>
            <w:webHidden/>
          </w:rPr>
          <w:instrText xml:space="preserve"> PAGEREF _Toc160461661 \h </w:instrText>
        </w:r>
        <w:r>
          <w:rPr>
            <w:noProof/>
            <w:webHidden/>
          </w:rPr>
        </w:r>
        <w:r>
          <w:rPr>
            <w:noProof/>
            <w:webHidden/>
          </w:rPr>
          <w:fldChar w:fldCharType="separate"/>
        </w:r>
        <w:r>
          <w:rPr>
            <w:noProof/>
            <w:webHidden/>
          </w:rPr>
          <w:t>25</w:t>
        </w:r>
        <w:r>
          <w:rPr>
            <w:noProof/>
            <w:webHidden/>
          </w:rPr>
          <w:fldChar w:fldCharType="end"/>
        </w:r>
      </w:hyperlink>
    </w:p>
    <w:p w14:paraId="1686230C" w14:textId="59451967" w:rsidR="009C3D1E" w:rsidRDefault="009C3D1E">
      <w:pPr>
        <w:pStyle w:val="TOC3"/>
        <w:rPr>
          <w:rFonts w:asciiTheme="minorHAnsi" w:eastAsiaTheme="minorEastAsia" w:hAnsiTheme="minorHAnsi" w:cstheme="minorBidi"/>
          <w:noProof/>
          <w:sz w:val="22"/>
          <w:lang w:val="en-AU" w:eastAsia="en-AU"/>
        </w:rPr>
      </w:pPr>
      <w:hyperlink w:anchor="_Toc160461662" w:history="1">
        <w:r w:rsidRPr="00726214">
          <w:rPr>
            <w:rStyle w:val="Hyperlink"/>
            <w:noProof/>
          </w:rPr>
          <w:t>3.7.3 Interpretation of findings (evidence statements)</w:t>
        </w:r>
        <w:r>
          <w:rPr>
            <w:noProof/>
            <w:webHidden/>
          </w:rPr>
          <w:tab/>
        </w:r>
        <w:r>
          <w:rPr>
            <w:noProof/>
            <w:webHidden/>
          </w:rPr>
          <w:fldChar w:fldCharType="begin"/>
        </w:r>
        <w:r>
          <w:rPr>
            <w:noProof/>
            <w:webHidden/>
          </w:rPr>
          <w:instrText xml:space="preserve"> PAGEREF _Toc160461662 \h </w:instrText>
        </w:r>
        <w:r>
          <w:rPr>
            <w:noProof/>
            <w:webHidden/>
          </w:rPr>
        </w:r>
        <w:r>
          <w:rPr>
            <w:noProof/>
            <w:webHidden/>
          </w:rPr>
          <w:fldChar w:fldCharType="separate"/>
        </w:r>
        <w:r>
          <w:rPr>
            <w:noProof/>
            <w:webHidden/>
          </w:rPr>
          <w:t>26</w:t>
        </w:r>
        <w:r>
          <w:rPr>
            <w:noProof/>
            <w:webHidden/>
          </w:rPr>
          <w:fldChar w:fldCharType="end"/>
        </w:r>
      </w:hyperlink>
    </w:p>
    <w:p w14:paraId="32FB4991" w14:textId="4DB712A0" w:rsidR="009C3D1E" w:rsidRDefault="009C3D1E">
      <w:pPr>
        <w:pStyle w:val="TOC1"/>
        <w:rPr>
          <w:rFonts w:asciiTheme="minorHAnsi" w:eastAsiaTheme="minorEastAsia" w:hAnsiTheme="minorHAnsi" w:cstheme="minorBidi"/>
          <w:b w:val="0"/>
          <w:color w:val="auto"/>
          <w:sz w:val="22"/>
          <w:szCs w:val="22"/>
          <w:lang w:val="en-AU" w:eastAsia="en-AU"/>
        </w:rPr>
      </w:pPr>
      <w:hyperlink w:anchor="_Toc160461664" w:history="1">
        <w:r w:rsidRPr="00726214">
          <w:rPr>
            <w:rStyle w:val="Hyperlink"/>
          </w:rPr>
          <w:t xml:space="preserve">4. </w:t>
        </w:r>
        <w:r>
          <w:rPr>
            <w:rFonts w:asciiTheme="minorHAnsi" w:eastAsiaTheme="minorEastAsia" w:hAnsiTheme="minorHAnsi" w:cstheme="minorBidi"/>
            <w:b w:val="0"/>
            <w:color w:val="auto"/>
            <w:sz w:val="22"/>
            <w:szCs w:val="22"/>
            <w:lang w:val="en-AU" w:eastAsia="en-AU"/>
          </w:rPr>
          <w:tab/>
        </w:r>
        <w:r w:rsidRPr="00726214">
          <w:rPr>
            <w:rStyle w:val="Hyperlink"/>
          </w:rPr>
          <w:t>Results</w:t>
        </w:r>
        <w:r>
          <w:rPr>
            <w:webHidden/>
          </w:rPr>
          <w:tab/>
        </w:r>
        <w:r>
          <w:rPr>
            <w:webHidden/>
          </w:rPr>
          <w:fldChar w:fldCharType="begin"/>
        </w:r>
        <w:r>
          <w:rPr>
            <w:webHidden/>
          </w:rPr>
          <w:instrText xml:space="preserve"> PAGEREF _Toc160461664 \h </w:instrText>
        </w:r>
        <w:r>
          <w:rPr>
            <w:webHidden/>
          </w:rPr>
        </w:r>
        <w:r>
          <w:rPr>
            <w:webHidden/>
          </w:rPr>
          <w:fldChar w:fldCharType="separate"/>
        </w:r>
        <w:r>
          <w:rPr>
            <w:webHidden/>
          </w:rPr>
          <w:t>27</w:t>
        </w:r>
        <w:r>
          <w:rPr>
            <w:webHidden/>
          </w:rPr>
          <w:fldChar w:fldCharType="end"/>
        </w:r>
      </w:hyperlink>
    </w:p>
    <w:p w14:paraId="6D422115" w14:textId="6616B838" w:rsidR="009C3D1E" w:rsidRDefault="009C3D1E">
      <w:pPr>
        <w:pStyle w:val="TOC2"/>
        <w:rPr>
          <w:rFonts w:asciiTheme="minorHAnsi" w:eastAsiaTheme="minorEastAsia" w:hAnsiTheme="minorHAnsi" w:cstheme="minorBidi"/>
          <w:color w:val="auto"/>
          <w:sz w:val="22"/>
          <w:szCs w:val="22"/>
          <w:lang w:val="en-AU" w:eastAsia="en-AU"/>
        </w:rPr>
      </w:pPr>
      <w:hyperlink w:anchor="_Toc160461665" w:history="1">
        <w:r w:rsidRPr="00726214">
          <w:rPr>
            <w:rStyle w:val="Hyperlink"/>
          </w:rPr>
          <w:t>4.1 Results of the search</w:t>
        </w:r>
        <w:r>
          <w:rPr>
            <w:webHidden/>
          </w:rPr>
          <w:tab/>
        </w:r>
        <w:r>
          <w:rPr>
            <w:webHidden/>
          </w:rPr>
          <w:fldChar w:fldCharType="begin"/>
        </w:r>
        <w:r>
          <w:rPr>
            <w:webHidden/>
          </w:rPr>
          <w:instrText xml:space="preserve"> PAGEREF _Toc160461665 \h </w:instrText>
        </w:r>
        <w:r>
          <w:rPr>
            <w:webHidden/>
          </w:rPr>
        </w:r>
        <w:r>
          <w:rPr>
            <w:webHidden/>
          </w:rPr>
          <w:fldChar w:fldCharType="separate"/>
        </w:r>
        <w:r>
          <w:rPr>
            <w:webHidden/>
          </w:rPr>
          <w:t>27</w:t>
        </w:r>
        <w:r>
          <w:rPr>
            <w:webHidden/>
          </w:rPr>
          <w:fldChar w:fldCharType="end"/>
        </w:r>
      </w:hyperlink>
    </w:p>
    <w:p w14:paraId="1CFC0191" w14:textId="32E850D2" w:rsidR="009C3D1E" w:rsidRDefault="009C3D1E">
      <w:pPr>
        <w:pStyle w:val="TOC3"/>
        <w:rPr>
          <w:rFonts w:asciiTheme="minorHAnsi" w:eastAsiaTheme="minorEastAsia" w:hAnsiTheme="minorHAnsi" w:cstheme="minorBidi"/>
          <w:noProof/>
          <w:sz w:val="22"/>
          <w:lang w:val="en-AU" w:eastAsia="en-AU"/>
        </w:rPr>
      </w:pPr>
      <w:hyperlink w:anchor="_Toc160461666" w:history="1">
        <w:r w:rsidRPr="00726214">
          <w:rPr>
            <w:rStyle w:val="Hyperlink"/>
            <w:noProof/>
          </w:rPr>
          <w:t>Included studies</w:t>
        </w:r>
        <w:r>
          <w:rPr>
            <w:noProof/>
            <w:webHidden/>
          </w:rPr>
          <w:tab/>
        </w:r>
        <w:r>
          <w:rPr>
            <w:noProof/>
            <w:webHidden/>
          </w:rPr>
          <w:fldChar w:fldCharType="begin"/>
        </w:r>
        <w:r>
          <w:rPr>
            <w:noProof/>
            <w:webHidden/>
          </w:rPr>
          <w:instrText xml:space="preserve"> PAGEREF _Toc160461666 \h </w:instrText>
        </w:r>
        <w:r>
          <w:rPr>
            <w:noProof/>
            <w:webHidden/>
          </w:rPr>
        </w:r>
        <w:r>
          <w:rPr>
            <w:noProof/>
            <w:webHidden/>
          </w:rPr>
          <w:fldChar w:fldCharType="separate"/>
        </w:r>
        <w:r>
          <w:rPr>
            <w:noProof/>
            <w:webHidden/>
          </w:rPr>
          <w:t>28</w:t>
        </w:r>
        <w:r>
          <w:rPr>
            <w:noProof/>
            <w:webHidden/>
          </w:rPr>
          <w:fldChar w:fldCharType="end"/>
        </w:r>
      </w:hyperlink>
    </w:p>
    <w:p w14:paraId="0AD4D08D" w14:textId="1D3E3483" w:rsidR="009C3D1E" w:rsidRDefault="009C3D1E">
      <w:pPr>
        <w:pStyle w:val="TOC3"/>
        <w:rPr>
          <w:rFonts w:asciiTheme="minorHAnsi" w:eastAsiaTheme="minorEastAsia" w:hAnsiTheme="minorHAnsi" w:cstheme="minorBidi"/>
          <w:noProof/>
          <w:sz w:val="22"/>
          <w:lang w:val="en-AU" w:eastAsia="en-AU"/>
        </w:rPr>
      </w:pPr>
      <w:hyperlink w:anchor="_Toc160461667" w:history="1">
        <w:r w:rsidRPr="00726214">
          <w:rPr>
            <w:rStyle w:val="Hyperlink"/>
            <w:noProof/>
          </w:rPr>
          <w:t>Excluded studies</w:t>
        </w:r>
        <w:r>
          <w:rPr>
            <w:noProof/>
            <w:webHidden/>
          </w:rPr>
          <w:tab/>
        </w:r>
        <w:r>
          <w:rPr>
            <w:noProof/>
            <w:webHidden/>
          </w:rPr>
          <w:fldChar w:fldCharType="begin"/>
        </w:r>
        <w:r>
          <w:rPr>
            <w:noProof/>
            <w:webHidden/>
          </w:rPr>
          <w:instrText xml:space="preserve"> PAGEREF _Toc160461667 \h </w:instrText>
        </w:r>
        <w:r>
          <w:rPr>
            <w:noProof/>
            <w:webHidden/>
          </w:rPr>
        </w:r>
        <w:r>
          <w:rPr>
            <w:noProof/>
            <w:webHidden/>
          </w:rPr>
          <w:fldChar w:fldCharType="separate"/>
        </w:r>
        <w:r>
          <w:rPr>
            <w:noProof/>
            <w:webHidden/>
          </w:rPr>
          <w:t>30</w:t>
        </w:r>
        <w:r>
          <w:rPr>
            <w:noProof/>
            <w:webHidden/>
          </w:rPr>
          <w:fldChar w:fldCharType="end"/>
        </w:r>
      </w:hyperlink>
    </w:p>
    <w:p w14:paraId="21515F88" w14:textId="63B8F73E" w:rsidR="009C3D1E" w:rsidRDefault="009C3D1E">
      <w:pPr>
        <w:pStyle w:val="TOC3"/>
        <w:rPr>
          <w:rFonts w:asciiTheme="minorHAnsi" w:eastAsiaTheme="minorEastAsia" w:hAnsiTheme="minorHAnsi" w:cstheme="minorBidi"/>
          <w:noProof/>
          <w:sz w:val="22"/>
          <w:lang w:val="en-AU" w:eastAsia="en-AU"/>
        </w:rPr>
      </w:pPr>
      <w:hyperlink w:anchor="_Toc160461668" w:history="1">
        <w:r w:rsidRPr="00726214">
          <w:rPr>
            <w:rStyle w:val="Hyperlink"/>
            <w:noProof/>
          </w:rPr>
          <w:t>Studies awaiting classification</w:t>
        </w:r>
        <w:r>
          <w:rPr>
            <w:noProof/>
            <w:webHidden/>
          </w:rPr>
          <w:tab/>
        </w:r>
        <w:r>
          <w:rPr>
            <w:noProof/>
            <w:webHidden/>
          </w:rPr>
          <w:fldChar w:fldCharType="begin"/>
        </w:r>
        <w:r>
          <w:rPr>
            <w:noProof/>
            <w:webHidden/>
          </w:rPr>
          <w:instrText xml:space="preserve"> PAGEREF _Toc160461668 \h </w:instrText>
        </w:r>
        <w:r>
          <w:rPr>
            <w:noProof/>
            <w:webHidden/>
          </w:rPr>
        </w:r>
        <w:r>
          <w:rPr>
            <w:noProof/>
            <w:webHidden/>
          </w:rPr>
          <w:fldChar w:fldCharType="separate"/>
        </w:r>
        <w:r>
          <w:rPr>
            <w:noProof/>
            <w:webHidden/>
          </w:rPr>
          <w:t>30</w:t>
        </w:r>
        <w:r>
          <w:rPr>
            <w:noProof/>
            <w:webHidden/>
          </w:rPr>
          <w:fldChar w:fldCharType="end"/>
        </w:r>
      </w:hyperlink>
    </w:p>
    <w:p w14:paraId="49CAA19F" w14:textId="627345B9" w:rsidR="009C3D1E" w:rsidRDefault="009C3D1E">
      <w:pPr>
        <w:pStyle w:val="TOC3"/>
        <w:rPr>
          <w:rFonts w:asciiTheme="minorHAnsi" w:eastAsiaTheme="minorEastAsia" w:hAnsiTheme="minorHAnsi" w:cstheme="minorBidi"/>
          <w:noProof/>
          <w:sz w:val="22"/>
          <w:lang w:val="en-AU" w:eastAsia="en-AU"/>
        </w:rPr>
      </w:pPr>
      <w:hyperlink w:anchor="_Toc160461669" w:history="1">
        <w:r w:rsidRPr="00726214">
          <w:rPr>
            <w:rStyle w:val="Hyperlink"/>
            <w:noProof/>
          </w:rPr>
          <w:t>Ongoing and unpublished studies</w:t>
        </w:r>
        <w:r>
          <w:rPr>
            <w:noProof/>
            <w:webHidden/>
          </w:rPr>
          <w:tab/>
        </w:r>
        <w:r>
          <w:rPr>
            <w:noProof/>
            <w:webHidden/>
          </w:rPr>
          <w:fldChar w:fldCharType="begin"/>
        </w:r>
        <w:r>
          <w:rPr>
            <w:noProof/>
            <w:webHidden/>
          </w:rPr>
          <w:instrText xml:space="preserve"> PAGEREF _Toc160461669 \h </w:instrText>
        </w:r>
        <w:r>
          <w:rPr>
            <w:noProof/>
            <w:webHidden/>
          </w:rPr>
        </w:r>
        <w:r>
          <w:rPr>
            <w:noProof/>
            <w:webHidden/>
          </w:rPr>
          <w:fldChar w:fldCharType="separate"/>
        </w:r>
        <w:r>
          <w:rPr>
            <w:noProof/>
            <w:webHidden/>
          </w:rPr>
          <w:t>30</w:t>
        </w:r>
        <w:r>
          <w:rPr>
            <w:noProof/>
            <w:webHidden/>
          </w:rPr>
          <w:fldChar w:fldCharType="end"/>
        </w:r>
      </w:hyperlink>
    </w:p>
    <w:p w14:paraId="7DA739F5" w14:textId="69491A72" w:rsidR="009C3D1E" w:rsidRDefault="009C3D1E">
      <w:pPr>
        <w:pStyle w:val="TOC2"/>
        <w:rPr>
          <w:rFonts w:asciiTheme="minorHAnsi" w:eastAsiaTheme="minorEastAsia" w:hAnsiTheme="minorHAnsi" w:cstheme="minorBidi"/>
          <w:color w:val="auto"/>
          <w:sz w:val="22"/>
          <w:szCs w:val="22"/>
          <w:lang w:val="en-AU" w:eastAsia="en-AU"/>
        </w:rPr>
      </w:pPr>
      <w:hyperlink w:anchor="_Toc160461670" w:history="1">
        <w:r w:rsidRPr="00726214">
          <w:rPr>
            <w:rStyle w:val="Hyperlink"/>
          </w:rPr>
          <w:t>4.2 Pain</w:t>
        </w:r>
        <w:r>
          <w:rPr>
            <w:webHidden/>
          </w:rPr>
          <w:tab/>
        </w:r>
        <w:r>
          <w:rPr>
            <w:webHidden/>
          </w:rPr>
          <w:fldChar w:fldCharType="begin"/>
        </w:r>
        <w:r>
          <w:rPr>
            <w:webHidden/>
          </w:rPr>
          <w:instrText xml:space="preserve"> PAGEREF _Toc160461670 \h </w:instrText>
        </w:r>
        <w:r>
          <w:rPr>
            <w:webHidden/>
          </w:rPr>
        </w:r>
        <w:r>
          <w:rPr>
            <w:webHidden/>
          </w:rPr>
          <w:fldChar w:fldCharType="separate"/>
        </w:r>
        <w:r>
          <w:rPr>
            <w:webHidden/>
          </w:rPr>
          <w:t>32</w:t>
        </w:r>
        <w:r>
          <w:rPr>
            <w:webHidden/>
          </w:rPr>
          <w:fldChar w:fldCharType="end"/>
        </w:r>
      </w:hyperlink>
    </w:p>
    <w:p w14:paraId="13676D1C" w14:textId="58A783D1" w:rsidR="009C3D1E" w:rsidRDefault="009C3D1E">
      <w:pPr>
        <w:pStyle w:val="TOC3"/>
        <w:rPr>
          <w:rFonts w:asciiTheme="minorHAnsi" w:eastAsiaTheme="minorEastAsia" w:hAnsiTheme="minorHAnsi" w:cstheme="minorBidi"/>
          <w:noProof/>
          <w:sz w:val="22"/>
          <w:lang w:val="en-AU" w:eastAsia="en-AU"/>
        </w:rPr>
      </w:pPr>
      <w:hyperlink w:anchor="_Toc160461671" w:history="1">
        <w:r w:rsidRPr="00726214">
          <w:rPr>
            <w:rStyle w:val="Hyperlink"/>
            <w:noProof/>
          </w:rPr>
          <w:t>Characteristics of included studies</w:t>
        </w:r>
        <w:r>
          <w:rPr>
            <w:noProof/>
            <w:webHidden/>
          </w:rPr>
          <w:tab/>
        </w:r>
        <w:r>
          <w:rPr>
            <w:noProof/>
            <w:webHidden/>
          </w:rPr>
          <w:fldChar w:fldCharType="begin"/>
        </w:r>
        <w:r>
          <w:rPr>
            <w:noProof/>
            <w:webHidden/>
          </w:rPr>
          <w:instrText xml:space="preserve"> PAGEREF _Toc160461671 \h </w:instrText>
        </w:r>
        <w:r>
          <w:rPr>
            <w:noProof/>
            <w:webHidden/>
          </w:rPr>
        </w:r>
        <w:r>
          <w:rPr>
            <w:noProof/>
            <w:webHidden/>
          </w:rPr>
          <w:fldChar w:fldCharType="separate"/>
        </w:r>
        <w:r>
          <w:rPr>
            <w:noProof/>
            <w:webHidden/>
          </w:rPr>
          <w:t>32</w:t>
        </w:r>
        <w:r>
          <w:rPr>
            <w:noProof/>
            <w:webHidden/>
          </w:rPr>
          <w:fldChar w:fldCharType="end"/>
        </w:r>
      </w:hyperlink>
    </w:p>
    <w:p w14:paraId="01D17D74" w14:textId="272149DF" w:rsidR="009C3D1E" w:rsidRDefault="009C3D1E">
      <w:pPr>
        <w:pStyle w:val="TOC3"/>
        <w:rPr>
          <w:rFonts w:asciiTheme="minorHAnsi" w:eastAsiaTheme="minorEastAsia" w:hAnsiTheme="minorHAnsi" w:cstheme="minorBidi"/>
          <w:noProof/>
          <w:sz w:val="22"/>
          <w:lang w:val="en-AU" w:eastAsia="en-AU"/>
        </w:rPr>
      </w:pPr>
      <w:hyperlink w:anchor="_Toc160461672" w:history="1">
        <w:r w:rsidRPr="00726214">
          <w:rPr>
            <w:rStyle w:val="Hyperlink"/>
            <w:noProof/>
          </w:rPr>
          <w:t>Effects of aromatherapy on pain</w:t>
        </w:r>
        <w:r>
          <w:rPr>
            <w:noProof/>
            <w:webHidden/>
          </w:rPr>
          <w:tab/>
        </w:r>
        <w:r>
          <w:rPr>
            <w:noProof/>
            <w:webHidden/>
          </w:rPr>
          <w:fldChar w:fldCharType="begin"/>
        </w:r>
        <w:r>
          <w:rPr>
            <w:noProof/>
            <w:webHidden/>
          </w:rPr>
          <w:instrText xml:space="preserve"> PAGEREF _Toc160461672 \h </w:instrText>
        </w:r>
        <w:r>
          <w:rPr>
            <w:noProof/>
            <w:webHidden/>
          </w:rPr>
        </w:r>
        <w:r>
          <w:rPr>
            <w:noProof/>
            <w:webHidden/>
          </w:rPr>
          <w:fldChar w:fldCharType="separate"/>
        </w:r>
        <w:r>
          <w:rPr>
            <w:noProof/>
            <w:webHidden/>
          </w:rPr>
          <w:t>33</w:t>
        </w:r>
        <w:r>
          <w:rPr>
            <w:noProof/>
            <w:webHidden/>
          </w:rPr>
          <w:fldChar w:fldCharType="end"/>
        </w:r>
      </w:hyperlink>
    </w:p>
    <w:p w14:paraId="5CC67A0B" w14:textId="29692CFB" w:rsidR="009C3D1E" w:rsidRDefault="009C3D1E">
      <w:pPr>
        <w:pStyle w:val="TOC2"/>
        <w:rPr>
          <w:rFonts w:asciiTheme="minorHAnsi" w:eastAsiaTheme="minorEastAsia" w:hAnsiTheme="minorHAnsi" w:cstheme="minorBidi"/>
          <w:color w:val="auto"/>
          <w:sz w:val="22"/>
          <w:szCs w:val="22"/>
          <w:lang w:val="en-AU" w:eastAsia="en-AU"/>
        </w:rPr>
      </w:pPr>
      <w:hyperlink w:anchor="_Toc160461673" w:history="1">
        <w:r w:rsidRPr="00726214">
          <w:rPr>
            <w:rStyle w:val="Hyperlink"/>
          </w:rPr>
          <w:t>4.3 Nausea and vomiting</w:t>
        </w:r>
        <w:r>
          <w:rPr>
            <w:webHidden/>
          </w:rPr>
          <w:tab/>
        </w:r>
        <w:r>
          <w:rPr>
            <w:webHidden/>
          </w:rPr>
          <w:fldChar w:fldCharType="begin"/>
        </w:r>
        <w:r>
          <w:rPr>
            <w:webHidden/>
          </w:rPr>
          <w:instrText xml:space="preserve"> PAGEREF _Toc160461673 \h </w:instrText>
        </w:r>
        <w:r>
          <w:rPr>
            <w:webHidden/>
          </w:rPr>
        </w:r>
        <w:r>
          <w:rPr>
            <w:webHidden/>
          </w:rPr>
          <w:fldChar w:fldCharType="separate"/>
        </w:r>
        <w:r>
          <w:rPr>
            <w:webHidden/>
          </w:rPr>
          <w:t>43</w:t>
        </w:r>
        <w:r>
          <w:rPr>
            <w:webHidden/>
          </w:rPr>
          <w:fldChar w:fldCharType="end"/>
        </w:r>
      </w:hyperlink>
    </w:p>
    <w:p w14:paraId="4544ECF6" w14:textId="112B36CC" w:rsidR="009C3D1E" w:rsidRDefault="009C3D1E">
      <w:pPr>
        <w:pStyle w:val="TOC3"/>
        <w:rPr>
          <w:rFonts w:asciiTheme="minorHAnsi" w:eastAsiaTheme="minorEastAsia" w:hAnsiTheme="minorHAnsi" w:cstheme="minorBidi"/>
          <w:noProof/>
          <w:sz w:val="22"/>
          <w:lang w:val="en-AU" w:eastAsia="en-AU"/>
        </w:rPr>
      </w:pPr>
      <w:hyperlink w:anchor="_Toc160461674" w:history="1">
        <w:r w:rsidRPr="00726214">
          <w:rPr>
            <w:rStyle w:val="Hyperlink"/>
            <w:noProof/>
          </w:rPr>
          <w:t>Characteristics of included studies</w:t>
        </w:r>
        <w:r>
          <w:rPr>
            <w:noProof/>
            <w:webHidden/>
          </w:rPr>
          <w:tab/>
        </w:r>
        <w:r>
          <w:rPr>
            <w:noProof/>
            <w:webHidden/>
          </w:rPr>
          <w:fldChar w:fldCharType="begin"/>
        </w:r>
        <w:r>
          <w:rPr>
            <w:noProof/>
            <w:webHidden/>
          </w:rPr>
          <w:instrText xml:space="preserve"> PAGEREF _Toc160461674 \h </w:instrText>
        </w:r>
        <w:r>
          <w:rPr>
            <w:noProof/>
            <w:webHidden/>
          </w:rPr>
        </w:r>
        <w:r>
          <w:rPr>
            <w:noProof/>
            <w:webHidden/>
          </w:rPr>
          <w:fldChar w:fldCharType="separate"/>
        </w:r>
        <w:r>
          <w:rPr>
            <w:noProof/>
            <w:webHidden/>
          </w:rPr>
          <w:t>43</w:t>
        </w:r>
        <w:r>
          <w:rPr>
            <w:noProof/>
            <w:webHidden/>
          </w:rPr>
          <w:fldChar w:fldCharType="end"/>
        </w:r>
      </w:hyperlink>
    </w:p>
    <w:p w14:paraId="0043789B" w14:textId="2B25567F" w:rsidR="009C3D1E" w:rsidRDefault="009C3D1E">
      <w:pPr>
        <w:pStyle w:val="TOC3"/>
        <w:rPr>
          <w:rFonts w:asciiTheme="minorHAnsi" w:eastAsiaTheme="minorEastAsia" w:hAnsiTheme="minorHAnsi" w:cstheme="minorBidi"/>
          <w:noProof/>
          <w:sz w:val="22"/>
          <w:lang w:val="en-AU" w:eastAsia="en-AU"/>
        </w:rPr>
      </w:pPr>
      <w:hyperlink w:anchor="_Toc160461675" w:history="1">
        <w:r w:rsidRPr="00726214">
          <w:rPr>
            <w:rStyle w:val="Hyperlink"/>
            <w:noProof/>
          </w:rPr>
          <w:t>Effects of aromatherapy on nausea and vomiting</w:t>
        </w:r>
        <w:r>
          <w:rPr>
            <w:noProof/>
            <w:webHidden/>
          </w:rPr>
          <w:tab/>
        </w:r>
        <w:r>
          <w:rPr>
            <w:noProof/>
            <w:webHidden/>
          </w:rPr>
          <w:fldChar w:fldCharType="begin"/>
        </w:r>
        <w:r>
          <w:rPr>
            <w:noProof/>
            <w:webHidden/>
          </w:rPr>
          <w:instrText xml:space="preserve"> PAGEREF _Toc160461675 \h </w:instrText>
        </w:r>
        <w:r>
          <w:rPr>
            <w:noProof/>
            <w:webHidden/>
          </w:rPr>
        </w:r>
        <w:r>
          <w:rPr>
            <w:noProof/>
            <w:webHidden/>
          </w:rPr>
          <w:fldChar w:fldCharType="separate"/>
        </w:r>
        <w:r>
          <w:rPr>
            <w:noProof/>
            <w:webHidden/>
          </w:rPr>
          <w:t>44</w:t>
        </w:r>
        <w:r>
          <w:rPr>
            <w:noProof/>
            <w:webHidden/>
          </w:rPr>
          <w:fldChar w:fldCharType="end"/>
        </w:r>
      </w:hyperlink>
    </w:p>
    <w:p w14:paraId="3776809D" w14:textId="0157EDE0" w:rsidR="009C3D1E" w:rsidRDefault="009C3D1E">
      <w:pPr>
        <w:pStyle w:val="TOC2"/>
        <w:rPr>
          <w:rFonts w:asciiTheme="minorHAnsi" w:eastAsiaTheme="minorEastAsia" w:hAnsiTheme="minorHAnsi" w:cstheme="minorBidi"/>
          <w:color w:val="auto"/>
          <w:sz w:val="22"/>
          <w:szCs w:val="22"/>
          <w:lang w:val="en-AU" w:eastAsia="en-AU"/>
        </w:rPr>
      </w:pPr>
      <w:hyperlink w:anchor="_Toc160461676" w:history="1">
        <w:r w:rsidRPr="00726214">
          <w:rPr>
            <w:rStyle w:val="Hyperlink"/>
          </w:rPr>
          <w:t>4.4 Sleep</w:t>
        </w:r>
        <w:r>
          <w:rPr>
            <w:webHidden/>
          </w:rPr>
          <w:tab/>
        </w:r>
        <w:r>
          <w:rPr>
            <w:webHidden/>
          </w:rPr>
          <w:fldChar w:fldCharType="begin"/>
        </w:r>
        <w:r>
          <w:rPr>
            <w:webHidden/>
          </w:rPr>
          <w:instrText xml:space="preserve"> PAGEREF _Toc160461676 \h </w:instrText>
        </w:r>
        <w:r>
          <w:rPr>
            <w:webHidden/>
          </w:rPr>
        </w:r>
        <w:r>
          <w:rPr>
            <w:webHidden/>
          </w:rPr>
          <w:fldChar w:fldCharType="separate"/>
        </w:r>
        <w:r>
          <w:rPr>
            <w:webHidden/>
          </w:rPr>
          <w:t>47</w:t>
        </w:r>
        <w:r>
          <w:rPr>
            <w:webHidden/>
          </w:rPr>
          <w:fldChar w:fldCharType="end"/>
        </w:r>
      </w:hyperlink>
    </w:p>
    <w:p w14:paraId="5830EA9D" w14:textId="14CB049A" w:rsidR="009C3D1E" w:rsidRDefault="009C3D1E">
      <w:pPr>
        <w:pStyle w:val="TOC3"/>
        <w:rPr>
          <w:rFonts w:asciiTheme="minorHAnsi" w:eastAsiaTheme="minorEastAsia" w:hAnsiTheme="minorHAnsi" w:cstheme="minorBidi"/>
          <w:noProof/>
          <w:sz w:val="22"/>
          <w:lang w:val="en-AU" w:eastAsia="en-AU"/>
        </w:rPr>
      </w:pPr>
      <w:hyperlink w:anchor="_Toc160461677" w:history="1">
        <w:r w:rsidRPr="00726214">
          <w:rPr>
            <w:rStyle w:val="Hyperlink"/>
            <w:noProof/>
          </w:rPr>
          <w:t>Characteristics of included studies</w:t>
        </w:r>
        <w:r>
          <w:rPr>
            <w:noProof/>
            <w:webHidden/>
          </w:rPr>
          <w:tab/>
        </w:r>
        <w:r>
          <w:rPr>
            <w:noProof/>
            <w:webHidden/>
          </w:rPr>
          <w:fldChar w:fldCharType="begin"/>
        </w:r>
        <w:r>
          <w:rPr>
            <w:noProof/>
            <w:webHidden/>
          </w:rPr>
          <w:instrText xml:space="preserve"> PAGEREF _Toc160461677 \h </w:instrText>
        </w:r>
        <w:r>
          <w:rPr>
            <w:noProof/>
            <w:webHidden/>
          </w:rPr>
        </w:r>
        <w:r>
          <w:rPr>
            <w:noProof/>
            <w:webHidden/>
          </w:rPr>
          <w:fldChar w:fldCharType="separate"/>
        </w:r>
        <w:r>
          <w:rPr>
            <w:noProof/>
            <w:webHidden/>
          </w:rPr>
          <w:t>47</w:t>
        </w:r>
        <w:r>
          <w:rPr>
            <w:noProof/>
            <w:webHidden/>
          </w:rPr>
          <w:fldChar w:fldCharType="end"/>
        </w:r>
      </w:hyperlink>
    </w:p>
    <w:p w14:paraId="67A5809E" w14:textId="2E4532F1" w:rsidR="009C3D1E" w:rsidRDefault="009C3D1E">
      <w:pPr>
        <w:pStyle w:val="TOC3"/>
        <w:rPr>
          <w:rFonts w:asciiTheme="minorHAnsi" w:eastAsiaTheme="minorEastAsia" w:hAnsiTheme="minorHAnsi" w:cstheme="minorBidi"/>
          <w:noProof/>
          <w:sz w:val="22"/>
          <w:lang w:val="en-AU" w:eastAsia="en-AU"/>
        </w:rPr>
      </w:pPr>
      <w:hyperlink w:anchor="_Toc160461678" w:history="1">
        <w:r w:rsidRPr="00726214">
          <w:rPr>
            <w:rStyle w:val="Hyperlink"/>
            <w:noProof/>
          </w:rPr>
          <w:t>Effects of aromatherapy on sleep</w:t>
        </w:r>
        <w:r>
          <w:rPr>
            <w:noProof/>
            <w:webHidden/>
          </w:rPr>
          <w:tab/>
        </w:r>
        <w:r>
          <w:rPr>
            <w:noProof/>
            <w:webHidden/>
          </w:rPr>
          <w:fldChar w:fldCharType="begin"/>
        </w:r>
        <w:r>
          <w:rPr>
            <w:noProof/>
            <w:webHidden/>
          </w:rPr>
          <w:instrText xml:space="preserve"> PAGEREF _Toc160461678 \h </w:instrText>
        </w:r>
        <w:r>
          <w:rPr>
            <w:noProof/>
            <w:webHidden/>
          </w:rPr>
        </w:r>
        <w:r>
          <w:rPr>
            <w:noProof/>
            <w:webHidden/>
          </w:rPr>
          <w:fldChar w:fldCharType="separate"/>
        </w:r>
        <w:r>
          <w:rPr>
            <w:noProof/>
            <w:webHidden/>
          </w:rPr>
          <w:t>48</w:t>
        </w:r>
        <w:r>
          <w:rPr>
            <w:noProof/>
            <w:webHidden/>
          </w:rPr>
          <w:fldChar w:fldCharType="end"/>
        </w:r>
      </w:hyperlink>
    </w:p>
    <w:p w14:paraId="534429B4" w14:textId="164F2B18" w:rsidR="009C3D1E" w:rsidRDefault="009C3D1E">
      <w:pPr>
        <w:pStyle w:val="TOC2"/>
        <w:rPr>
          <w:rFonts w:asciiTheme="minorHAnsi" w:eastAsiaTheme="minorEastAsia" w:hAnsiTheme="minorHAnsi" w:cstheme="minorBidi"/>
          <w:color w:val="auto"/>
          <w:sz w:val="22"/>
          <w:szCs w:val="22"/>
          <w:lang w:val="en-AU" w:eastAsia="en-AU"/>
        </w:rPr>
      </w:pPr>
      <w:hyperlink w:anchor="_Toc160461679" w:history="1">
        <w:r w:rsidRPr="00726214">
          <w:rPr>
            <w:rStyle w:val="Hyperlink"/>
          </w:rPr>
          <w:t>4.5 Fatigue</w:t>
        </w:r>
        <w:r>
          <w:rPr>
            <w:webHidden/>
          </w:rPr>
          <w:tab/>
        </w:r>
        <w:r>
          <w:rPr>
            <w:webHidden/>
          </w:rPr>
          <w:fldChar w:fldCharType="begin"/>
        </w:r>
        <w:r>
          <w:rPr>
            <w:webHidden/>
          </w:rPr>
          <w:instrText xml:space="preserve"> PAGEREF _Toc160461679 \h </w:instrText>
        </w:r>
        <w:r>
          <w:rPr>
            <w:webHidden/>
          </w:rPr>
        </w:r>
        <w:r>
          <w:rPr>
            <w:webHidden/>
          </w:rPr>
          <w:fldChar w:fldCharType="separate"/>
        </w:r>
        <w:r>
          <w:rPr>
            <w:webHidden/>
          </w:rPr>
          <w:t>52</w:t>
        </w:r>
        <w:r>
          <w:rPr>
            <w:webHidden/>
          </w:rPr>
          <w:fldChar w:fldCharType="end"/>
        </w:r>
      </w:hyperlink>
    </w:p>
    <w:p w14:paraId="7900C557" w14:textId="373F3033" w:rsidR="009C3D1E" w:rsidRDefault="009C3D1E">
      <w:pPr>
        <w:pStyle w:val="TOC3"/>
        <w:rPr>
          <w:rFonts w:asciiTheme="minorHAnsi" w:eastAsiaTheme="minorEastAsia" w:hAnsiTheme="minorHAnsi" w:cstheme="minorBidi"/>
          <w:noProof/>
          <w:sz w:val="22"/>
          <w:lang w:val="en-AU" w:eastAsia="en-AU"/>
        </w:rPr>
      </w:pPr>
      <w:hyperlink w:anchor="_Toc160461680" w:history="1">
        <w:r w:rsidRPr="00726214">
          <w:rPr>
            <w:rStyle w:val="Hyperlink"/>
            <w:noProof/>
          </w:rPr>
          <w:t>Characteristics of included studies</w:t>
        </w:r>
        <w:r>
          <w:rPr>
            <w:noProof/>
            <w:webHidden/>
          </w:rPr>
          <w:tab/>
        </w:r>
        <w:r>
          <w:rPr>
            <w:noProof/>
            <w:webHidden/>
          </w:rPr>
          <w:fldChar w:fldCharType="begin"/>
        </w:r>
        <w:r>
          <w:rPr>
            <w:noProof/>
            <w:webHidden/>
          </w:rPr>
          <w:instrText xml:space="preserve"> PAGEREF _Toc160461680 \h </w:instrText>
        </w:r>
        <w:r>
          <w:rPr>
            <w:noProof/>
            <w:webHidden/>
          </w:rPr>
        </w:r>
        <w:r>
          <w:rPr>
            <w:noProof/>
            <w:webHidden/>
          </w:rPr>
          <w:fldChar w:fldCharType="separate"/>
        </w:r>
        <w:r>
          <w:rPr>
            <w:noProof/>
            <w:webHidden/>
          </w:rPr>
          <w:t>52</w:t>
        </w:r>
        <w:r>
          <w:rPr>
            <w:noProof/>
            <w:webHidden/>
          </w:rPr>
          <w:fldChar w:fldCharType="end"/>
        </w:r>
      </w:hyperlink>
    </w:p>
    <w:p w14:paraId="2D9F8A7A" w14:textId="69B5E014" w:rsidR="009C3D1E" w:rsidRDefault="009C3D1E">
      <w:pPr>
        <w:pStyle w:val="TOC3"/>
        <w:rPr>
          <w:rFonts w:asciiTheme="minorHAnsi" w:eastAsiaTheme="minorEastAsia" w:hAnsiTheme="minorHAnsi" w:cstheme="minorBidi"/>
          <w:noProof/>
          <w:sz w:val="22"/>
          <w:lang w:val="en-AU" w:eastAsia="en-AU"/>
        </w:rPr>
      </w:pPr>
      <w:hyperlink w:anchor="_Toc160461681" w:history="1">
        <w:r w:rsidRPr="00726214">
          <w:rPr>
            <w:rStyle w:val="Hyperlink"/>
            <w:noProof/>
          </w:rPr>
          <w:t>Effects of aromatherapy on fatigue</w:t>
        </w:r>
        <w:r>
          <w:rPr>
            <w:noProof/>
            <w:webHidden/>
          </w:rPr>
          <w:tab/>
        </w:r>
        <w:r>
          <w:rPr>
            <w:noProof/>
            <w:webHidden/>
          </w:rPr>
          <w:fldChar w:fldCharType="begin"/>
        </w:r>
        <w:r>
          <w:rPr>
            <w:noProof/>
            <w:webHidden/>
          </w:rPr>
          <w:instrText xml:space="preserve"> PAGEREF _Toc160461681 \h </w:instrText>
        </w:r>
        <w:r>
          <w:rPr>
            <w:noProof/>
            <w:webHidden/>
          </w:rPr>
        </w:r>
        <w:r>
          <w:rPr>
            <w:noProof/>
            <w:webHidden/>
          </w:rPr>
          <w:fldChar w:fldCharType="separate"/>
        </w:r>
        <w:r>
          <w:rPr>
            <w:noProof/>
            <w:webHidden/>
          </w:rPr>
          <w:t>53</w:t>
        </w:r>
        <w:r>
          <w:rPr>
            <w:noProof/>
            <w:webHidden/>
          </w:rPr>
          <w:fldChar w:fldCharType="end"/>
        </w:r>
      </w:hyperlink>
    </w:p>
    <w:p w14:paraId="5C902523" w14:textId="5F58B558" w:rsidR="009C3D1E" w:rsidRDefault="009C3D1E">
      <w:pPr>
        <w:pStyle w:val="TOC2"/>
        <w:rPr>
          <w:rFonts w:asciiTheme="minorHAnsi" w:eastAsiaTheme="minorEastAsia" w:hAnsiTheme="minorHAnsi" w:cstheme="minorBidi"/>
          <w:color w:val="auto"/>
          <w:sz w:val="22"/>
          <w:szCs w:val="22"/>
          <w:lang w:val="en-AU" w:eastAsia="en-AU"/>
        </w:rPr>
      </w:pPr>
      <w:hyperlink w:anchor="_Toc160461682" w:history="1">
        <w:r w:rsidRPr="00726214">
          <w:rPr>
            <w:rStyle w:val="Hyperlink"/>
          </w:rPr>
          <w:t>4.6 Emotional functioning and mental health</w:t>
        </w:r>
        <w:r>
          <w:rPr>
            <w:webHidden/>
          </w:rPr>
          <w:tab/>
        </w:r>
        <w:r>
          <w:rPr>
            <w:webHidden/>
          </w:rPr>
          <w:fldChar w:fldCharType="begin"/>
        </w:r>
        <w:r>
          <w:rPr>
            <w:webHidden/>
          </w:rPr>
          <w:instrText xml:space="preserve"> PAGEREF _Toc160461682 \h </w:instrText>
        </w:r>
        <w:r>
          <w:rPr>
            <w:webHidden/>
          </w:rPr>
        </w:r>
        <w:r>
          <w:rPr>
            <w:webHidden/>
          </w:rPr>
          <w:fldChar w:fldCharType="separate"/>
        </w:r>
        <w:r>
          <w:rPr>
            <w:webHidden/>
          </w:rPr>
          <w:t>57</w:t>
        </w:r>
        <w:r>
          <w:rPr>
            <w:webHidden/>
          </w:rPr>
          <w:fldChar w:fldCharType="end"/>
        </w:r>
      </w:hyperlink>
    </w:p>
    <w:p w14:paraId="20EDA01C" w14:textId="25840EC6" w:rsidR="009C3D1E" w:rsidRDefault="009C3D1E">
      <w:pPr>
        <w:pStyle w:val="TOC3"/>
        <w:rPr>
          <w:rFonts w:asciiTheme="minorHAnsi" w:eastAsiaTheme="minorEastAsia" w:hAnsiTheme="minorHAnsi" w:cstheme="minorBidi"/>
          <w:noProof/>
          <w:sz w:val="22"/>
          <w:lang w:val="en-AU" w:eastAsia="en-AU"/>
        </w:rPr>
      </w:pPr>
      <w:hyperlink w:anchor="_Toc160461683" w:history="1">
        <w:r w:rsidRPr="00726214">
          <w:rPr>
            <w:rStyle w:val="Hyperlink"/>
            <w:noProof/>
          </w:rPr>
          <w:t>Characteristics of included studies</w:t>
        </w:r>
        <w:r>
          <w:rPr>
            <w:noProof/>
            <w:webHidden/>
          </w:rPr>
          <w:tab/>
        </w:r>
        <w:r>
          <w:rPr>
            <w:noProof/>
            <w:webHidden/>
          </w:rPr>
          <w:fldChar w:fldCharType="begin"/>
        </w:r>
        <w:r>
          <w:rPr>
            <w:noProof/>
            <w:webHidden/>
          </w:rPr>
          <w:instrText xml:space="preserve"> PAGEREF _Toc160461683 \h </w:instrText>
        </w:r>
        <w:r>
          <w:rPr>
            <w:noProof/>
            <w:webHidden/>
          </w:rPr>
        </w:r>
        <w:r>
          <w:rPr>
            <w:noProof/>
            <w:webHidden/>
          </w:rPr>
          <w:fldChar w:fldCharType="separate"/>
        </w:r>
        <w:r>
          <w:rPr>
            <w:noProof/>
            <w:webHidden/>
          </w:rPr>
          <w:t>57</w:t>
        </w:r>
        <w:r>
          <w:rPr>
            <w:noProof/>
            <w:webHidden/>
          </w:rPr>
          <w:fldChar w:fldCharType="end"/>
        </w:r>
      </w:hyperlink>
    </w:p>
    <w:p w14:paraId="57241754" w14:textId="262F7EFB" w:rsidR="009C3D1E" w:rsidRDefault="009C3D1E">
      <w:pPr>
        <w:pStyle w:val="TOC3"/>
        <w:rPr>
          <w:rFonts w:asciiTheme="minorHAnsi" w:eastAsiaTheme="minorEastAsia" w:hAnsiTheme="minorHAnsi" w:cstheme="minorBidi"/>
          <w:noProof/>
          <w:sz w:val="22"/>
          <w:lang w:val="en-AU" w:eastAsia="en-AU"/>
        </w:rPr>
      </w:pPr>
      <w:hyperlink w:anchor="_Toc160461684" w:history="1">
        <w:r w:rsidRPr="00726214">
          <w:rPr>
            <w:rStyle w:val="Hyperlink"/>
            <w:noProof/>
          </w:rPr>
          <w:t>Effects of aromatherapy on emotional functioning and mental health</w:t>
        </w:r>
        <w:r>
          <w:rPr>
            <w:noProof/>
            <w:webHidden/>
          </w:rPr>
          <w:tab/>
        </w:r>
        <w:r>
          <w:rPr>
            <w:noProof/>
            <w:webHidden/>
          </w:rPr>
          <w:fldChar w:fldCharType="begin"/>
        </w:r>
        <w:r>
          <w:rPr>
            <w:noProof/>
            <w:webHidden/>
          </w:rPr>
          <w:instrText xml:space="preserve"> PAGEREF _Toc160461684 \h </w:instrText>
        </w:r>
        <w:r>
          <w:rPr>
            <w:noProof/>
            <w:webHidden/>
          </w:rPr>
        </w:r>
        <w:r>
          <w:rPr>
            <w:noProof/>
            <w:webHidden/>
          </w:rPr>
          <w:fldChar w:fldCharType="separate"/>
        </w:r>
        <w:r>
          <w:rPr>
            <w:noProof/>
            <w:webHidden/>
          </w:rPr>
          <w:t>58</w:t>
        </w:r>
        <w:r>
          <w:rPr>
            <w:noProof/>
            <w:webHidden/>
          </w:rPr>
          <w:fldChar w:fldCharType="end"/>
        </w:r>
      </w:hyperlink>
    </w:p>
    <w:p w14:paraId="1E9FE475" w14:textId="07AB79E7" w:rsidR="009C3D1E" w:rsidRDefault="009C3D1E">
      <w:pPr>
        <w:pStyle w:val="TOC2"/>
        <w:rPr>
          <w:rFonts w:asciiTheme="minorHAnsi" w:eastAsiaTheme="minorEastAsia" w:hAnsiTheme="minorHAnsi" w:cstheme="minorBidi"/>
          <w:color w:val="auto"/>
          <w:sz w:val="22"/>
          <w:szCs w:val="22"/>
          <w:lang w:val="en-AU" w:eastAsia="en-AU"/>
        </w:rPr>
      </w:pPr>
      <w:hyperlink w:anchor="_Toc160461685" w:history="1">
        <w:r w:rsidRPr="00726214">
          <w:rPr>
            <w:rStyle w:val="Hyperlink"/>
          </w:rPr>
          <w:t>4.7 Health-related quality of life (HRQoL)</w:t>
        </w:r>
        <w:r>
          <w:rPr>
            <w:webHidden/>
          </w:rPr>
          <w:tab/>
        </w:r>
        <w:r>
          <w:rPr>
            <w:webHidden/>
          </w:rPr>
          <w:fldChar w:fldCharType="begin"/>
        </w:r>
        <w:r>
          <w:rPr>
            <w:webHidden/>
          </w:rPr>
          <w:instrText xml:space="preserve"> PAGEREF _Toc160461685 \h </w:instrText>
        </w:r>
        <w:r>
          <w:rPr>
            <w:webHidden/>
          </w:rPr>
        </w:r>
        <w:r>
          <w:rPr>
            <w:webHidden/>
          </w:rPr>
          <w:fldChar w:fldCharType="separate"/>
        </w:r>
        <w:r>
          <w:rPr>
            <w:webHidden/>
          </w:rPr>
          <w:t>68</w:t>
        </w:r>
        <w:r>
          <w:rPr>
            <w:webHidden/>
          </w:rPr>
          <w:fldChar w:fldCharType="end"/>
        </w:r>
      </w:hyperlink>
    </w:p>
    <w:p w14:paraId="770C2867" w14:textId="5E3F6EE2" w:rsidR="009C3D1E" w:rsidRDefault="009C3D1E">
      <w:pPr>
        <w:pStyle w:val="TOC3"/>
        <w:rPr>
          <w:rFonts w:asciiTheme="minorHAnsi" w:eastAsiaTheme="minorEastAsia" w:hAnsiTheme="minorHAnsi" w:cstheme="minorBidi"/>
          <w:noProof/>
          <w:sz w:val="22"/>
          <w:lang w:val="en-AU" w:eastAsia="en-AU"/>
        </w:rPr>
      </w:pPr>
      <w:hyperlink w:anchor="_Toc160461686" w:history="1">
        <w:r w:rsidRPr="00726214">
          <w:rPr>
            <w:rStyle w:val="Hyperlink"/>
            <w:noProof/>
          </w:rPr>
          <w:t>Characteristics of included studies</w:t>
        </w:r>
        <w:r>
          <w:rPr>
            <w:noProof/>
            <w:webHidden/>
          </w:rPr>
          <w:tab/>
        </w:r>
        <w:r>
          <w:rPr>
            <w:noProof/>
            <w:webHidden/>
          </w:rPr>
          <w:fldChar w:fldCharType="begin"/>
        </w:r>
        <w:r>
          <w:rPr>
            <w:noProof/>
            <w:webHidden/>
          </w:rPr>
          <w:instrText xml:space="preserve"> PAGEREF _Toc160461686 \h </w:instrText>
        </w:r>
        <w:r>
          <w:rPr>
            <w:noProof/>
            <w:webHidden/>
          </w:rPr>
        </w:r>
        <w:r>
          <w:rPr>
            <w:noProof/>
            <w:webHidden/>
          </w:rPr>
          <w:fldChar w:fldCharType="separate"/>
        </w:r>
        <w:r>
          <w:rPr>
            <w:noProof/>
            <w:webHidden/>
          </w:rPr>
          <w:t>68</w:t>
        </w:r>
        <w:r>
          <w:rPr>
            <w:noProof/>
            <w:webHidden/>
          </w:rPr>
          <w:fldChar w:fldCharType="end"/>
        </w:r>
      </w:hyperlink>
    </w:p>
    <w:p w14:paraId="2876F7B2" w14:textId="25C974E4" w:rsidR="009C3D1E" w:rsidRDefault="009C3D1E">
      <w:pPr>
        <w:pStyle w:val="TOC3"/>
        <w:rPr>
          <w:rFonts w:asciiTheme="minorHAnsi" w:eastAsiaTheme="minorEastAsia" w:hAnsiTheme="minorHAnsi" w:cstheme="minorBidi"/>
          <w:noProof/>
          <w:sz w:val="22"/>
          <w:lang w:val="en-AU" w:eastAsia="en-AU"/>
        </w:rPr>
      </w:pPr>
      <w:hyperlink w:anchor="_Toc160461687" w:history="1">
        <w:r w:rsidRPr="00726214">
          <w:rPr>
            <w:rStyle w:val="Hyperlink"/>
            <w:noProof/>
          </w:rPr>
          <w:t>Effects of aromatherapy on health-related quality of life</w:t>
        </w:r>
        <w:r>
          <w:rPr>
            <w:noProof/>
            <w:webHidden/>
          </w:rPr>
          <w:tab/>
        </w:r>
        <w:r>
          <w:rPr>
            <w:noProof/>
            <w:webHidden/>
          </w:rPr>
          <w:fldChar w:fldCharType="begin"/>
        </w:r>
        <w:r>
          <w:rPr>
            <w:noProof/>
            <w:webHidden/>
          </w:rPr>
          <w:instrText xml:space="preserve"> PAGEREF _Toc160461687 \h </w:instrText>
        </w:r>
        <w:r>
          <w:rPr>
            <w:noProof/>
            <w:webHidden/>
          </w:rPr>
        </w:r>
        <w:r>
          <w:rPr>
            <w:noProof/>
            <w:webHidden/>
          </w:rPr>
          <w:fldChar w:fldCharType="separate"/>
        </w:r>
        <w:r>
          <w:rPr>
            <w:noProof/>
            <w:webHidden/>
          </w:rPr>
          <w:t>69</w:t>
        </w:r>
        <w:r>
          <w:rPr>
            <w:noProof/>
            <w:webHidden/>
          </w:rPr>
          <w:fldChar w:fldCharType="end"/>
        </w:r>
      </w:hyperlink>
    </w:p>
    <w:p w14:paraId="7709404D" w14:textId="582E9A9A" w:rsidR="009C3D1E" w:rsidRDefault="009C3D1E">
      <w:pPr>
        <w:pStyle w:val="TOC2"/>
        <w:rPr>
          <w:rFonts w:asciiTheme="minorHAnsi" w:eastAsiaTheme="minorEastAsia" w:hAnsiTheme="minorHAnsi" w:cstheme="minorBidi"/>
          <w:color w:val="auto"/>
          <w:sz w:val="22"/>
          <w:szCs w:val="22"/>
          <w:lang w:val="en-AU" w:eastAsia="en-AU"/>
        </w:rPr>
      </w:pPr>
      <w:hyperlink w:anchor="_Toc160461688" w:history="1">
        <w:r w:rsidRPr="00726214">
          <w:rPr>
            <w:rStyle w:val="Hyperlink"/>
          </w:rPr>
          <w:t>4.8 Physical function</w:t>
        </w:r>
        <w:r>
          <w:rPr>
            <w:webHidden/>
          </w:rPr>
          <w:tab/>
        </w:r>
        <w:r>
          <w:rPr>
            <w:webHidden/>
          </w:rPr>
          <w:fldChar w:fldCharType="begin"/>
        </w:r>
        <w:r>
          <w:rPr>
            <w:webHidden/>
          </w:rPr>
          <w:instrText xml:space="preserve"> PAGEREF _Toc160461688 \h </w:instrText>
        </w:r>
        <w:r>
          <w:rPr>
            <w:webHidden/>
          </w:rPr>
        </w:r>
        <w:r>
          <w:rPr>
            <w:webHidden/>
          </w:rPr>
          <w:fldChar w:fldCharType="separate"/>
        </w:r>
        <w:r>
          <w:rPr>
            <w:webHidden/>
          </w:rPr>
          <w:t>74</w:t>
        </w:r>
        <w:r>
          <w:rPr>
            <w:webHidden/>
          </w:rPr>
          <w:fldChar w:fldCharType="end"/>
        </w:r>
      </w:hyperlink>
    </w:p>
    <w:p w14:paraId="38F4C59B" w14:textId="070CBCA7" w:rsidR="009C3D1E" w:rsidRDefault="009C3D1E">
      <w:pPr>
        <w:pStyle w:val="TOC3"/>
        <w:rPr>
          <w:rFonts w:asciiTheme="minorHAnsi" w:eastAsiaTheme="minorEastAsia" w:hAnsiTheme="minorHAnsi" w:cstheme="minorBidi"/>
          <w:noProof/>
          <w:sz w:val="22"/>
          <w:lang w:val="en-AU" w:eastAsia="en-AU"/>
        </w:rPr>
      </w:pPr>
      <w:hyperlink w:anchor="_Toc160461689" w:history="1">
        <w:r w:rsidRPr="00726214">
          <w:rPr>
            <w:rStyle w:val="Hyperlink"/>
            <w:noProof/>
          </w:rPr>
          <w:t>Characteristics of included studies</w:t>
        </w:r>
        <w:r>
          <w:rPr>
            <w:noProof/>
            <w:webHidden/>
          </w:rPr>
          <w:tab/>
        </w:r>
        <w:r>
          <w:rPr>
            <w:noProof/>
            <w:webHidden/>
          </w:rPr>
          <w:fldChar w:fldCharType="begin"/>
        </w:r>
        <w:r>
          <w:rPr>
            <w:noProof/>
            <w:webHidden/>
          </w:rPr>
          <w:instrText xml:space="preserve"> PAGEREF _Toc160461689 \h </w:instrText>
        </w:r>
        <w:r>
          <w:rPr>
            <w:noProof/>
            <w:webHidden/>
          </w:rPr>
        </w:r>
        <w:r>
          <w:rPr>
            <w:noProof/>
            <w:webHidden/>
          </w:rPr>
          <w:fldChar w:fldCharType="separate"/>
        </w:r>
        <w:r>
          <w:rPr>
            <w:noProof/>
            <w:webHidden/>
          </w:rPr>
          <w:t>74</w:t>
        </w:r>
        <w:r>
          <w:rPr>
            <w:noProof/>
            <w:webHidden/>
          </w:rPr>
          <w:fldChar w:fldCharType="end"/>
        </w:r>
      </w:hyperlink>
    </w:p>
    <w:p w14:paraId="214D9A0F" w14:textId="0B41352B" w:rsidR="009C3D1E" w:rsidRDefault="009C3D1E">
      <w:pPr>
        <w:pStyle w:val="TOC3"/>
        <w:rPr>
          <w:rFonts w:asciiTheme="minorHAnsi" w:eastAsiaTheme="minorEastAsia" w:hAnsiTheme="minorHAnsi" w:cstheme="minorBidi"/>
          <w:noProof/>
          <w:sz w:val="22"/>
          <w:lang w:val="en-AU" w:eastAsia="en-AU"/>
        </w:rPr>
      </w:pPr>
      <w:hyperlink w:anchor="_Toc160461690" w:history="1">
        <w:r w:rsidRPr="00726214">
          <w:rPr>
            <w:rStyle w:val="Hyperlink"/>
            <w:noProof/>
          </w:rPr>
          <w:t>Effects of aromatherapy on physical function</w:t>
        </w:r>
        <w:r>
          <w:rPr>
            <w:noProof/>
            <w:webHidden/>
          </w:rPr>
          <w:tab/>
        </w:r>
        <w:r>
          <w:rPr>
            <w:noProof/>
            <w:webHidden/>
          </w:rPr>
          <w:fldChar w:fldCharType="begin"/>
        </w:r>
        <w:r>
          <w:rPr>
            <w:noProof/>
            <w:webHidden/>
          </w:rPr>
          <w:instrText xml:space="preserve"> PAGEREF _Toc160461690 \h </w:instrText>
        </w:r>
        <w:r>
          <w:rPr>
            <w:noProof/>
            <w:webHidden/>
          </w:rPr>
        </w:r>
        <w:r>
          <w:rPr>
            <w:noProof/>
            <w:webHidden/>
          </w:rPr>
          <w:fldChar w:fldCharType="separate"/>
        </w:r>
        <w:r>
          <w:rPr>
            <w:noProof/>
            <w:webHidden/>
          </w:rPr>
          <w:t>75</w:t>
        </w:r>
        <w:r>
          <w:rPr>
            <w:noProof/>
            <w:webHidden/>
          </w:rPr>
          <w:fldChar w:fldCharType="end"/>
        </w:r>
      </w:hyperlink>
    </w:p>
    <w:p w14:paraId="391C079E" w14:textId="5D1005A0" w:rsidR="009C3D1E" w:rsidRDefault="009C3D1E">
      <w:pPr>
        <w:pStyle w:val="TOC1"/>
        <w:rPr>
          <w:rFonts w:asciiTheme="minorHAnsi" w:eastAsiaTheme="minorEastAsia" w:hAnsiTheme="minorHAnsi" w:cstheme="minorBidi"/>
          <w:b w:val="0"/>
          <w:color w:val="auto"/>
          <w:sz w:val="22"/>
          <w:szCs w:val="22"/>
          <w:lang w:val="en-AU" w:eastAsia="en-AU"/>
        </w:rPr>
      </w:pPr>
      <w:hyperlink w:anchor="_Toc160461691" w:history="1">
        <w:r w:rsidRPr="00726214">
          <w:rPr>
            <w:rStyle w:val="Hyperlink"/>
          </w:rPr>
          <w:t xml:space="preserve">5. </w:t>
        </w:r>
        <w:r>
          <w:rPr>
            <w:rFonts w:asciiTheme="minorHAnsi" w:eastAsiaTheme="minorEastAsia" w:hAnsiTheme="minorHAnsi" w:cstheme="minorBidi"/>
            <w:b w:val="0"/>
            <w:color w:val="auto"/>
            <w:sz w:val="22"/>
            <w:szCs w:val="22"/>
            <w:lang w:val="en-AU" w:eastAsia="en-AU"/>
          </w:rPr>
          <w:tab/>
        </w:r>
        <w:r w:rsidRPr="00726214">
          <w:rPr>
            <w:rStyle w:val="Hyperlink"/>
          </w:rPr>
          <w:t>Discussion</w:t>
        </w:r>
        <w:r>
          <w:rPr>
            <w:webHidden/>
          </w:rPr>
          <w:tab/>
        </w:r>
        <w:r>
          <w:rPr>
            <w:webHidden/>
          </w:rPr>
          <w:fldChar w:fldCharType="begin"/>
        </w:r>
        <w:r>
          <w:rPr>
            <w:webHidden/>
          </w:rPr>
          <w:instrText xml:space="preserve"> PAGEREF _Toc160461691 \h </w:instrText>
        </w:r>
        <w:r>
          <w:rPr>
            <w:webHidden/>
          </w:rPr>
        </w:r>
        <w:r>
          <w:rPr>
            <w:webHidden/>
          </w:rPr>
          <w:fldChar w:fldCharType="separate"/>
        </w:r>
        <w:r>
          <w:rPr>
            <w:webHidden/>
          </w:rPr>
          <w:t>81</w:t>
        </w:r>
        <w:r>
          <w:rPr>
            <w:webHidden/>
          </w:rPr>
          <w:fldChar w:fldCharType="end"/>
        </w:r>
      </w:hyperlink>
    </w:p>
    <w:p w14:paraId="035D0DE5" w14:textId="700EECEA" w:rsidR="009C3D1E" w:rsidRDefault="009C3D1E">
      <w:pPr>
        <w:pStyle w:val="TOC2"/>
        <w:rPr>
          <w:rFonts w:asciiTheme="minorHAnsi" w:eastAsiaTheme="minorEastAsia" w:hAnsiTheme="minorHAnsi" w:cstheme="minorBidi"/>
          <w:color w:val="auto"/>
          <w:sz w:val="22"/>
          <w:szCs w:val="22"/>
          <w:lang w:val="en-AU" w:eastAsia="en-AU"/>
        </w:rPr>
      </w:pPr>
      <w:hyperlink w:anchor="_Toc160461692" w:history="1">
        <w:r w:rsidRPr="00726214">
          <w:rPr>
            <w:rStyle w:val="Hyperlink"/>
          </w:rPr>
          <w:t>Summary of the main results</w:t>
        </w:r>
        <w:r>
          <w:rPr>
            <w:webHidden/>
          </w:rPr>
          <w:tab/>
        </w:r>
        <w:r>
          <w:rPr>
            <w:webHidden/>
          </w:rPr>
          <w:fldChar w:fldCharType="begin"/>
        </w:r>
        <w:r>
          <w:rPr>
            <w:webHidden/>
          </w:rPr>
          <w:instrText xml:space="preserve"> PAGEREF _Toc160461692 \h </w:instrText>
        </w:r>
        <w:r>
          <w:rPr>
            <w:webHidden/>
          </w:rPr>
        </w:r>
        <w:r>
          <w:rPr>
            <w:webHidden/>
          </w:rPr>
          <w:fldChar w:fldCharType="separate"/>
        </w:r>
        <w:r>
          <w:rPr>
            <w:webHidden/>
          </w:rPr>
          <w:t>81</w:t>
        </w:r>
        <w:r>
          <w:rPr>
            <w:webHidden/>
          </w:rPr>
          <w:fldChar w:fldCharType="end"/>
        </w:r>
      </w:hyperlink>
    </w:p>
    <w:p w14:paraId="23EAC756" w14:textId="3783C6A1" w:rsidR="009C3D1E" w:rsidRDefault="009C3D1E">
      <w:pPr>
        <w:pStyle w:val="TOC3"/>
        <w:rPr>
          <w:rFonts w:asciiTheme="minorHAnsi" w:eastAsiaTheme="minorEastAsia" w:hAnsiTheme="minorHAnsi" w:cstheme="minorBidi"/>
          <w:noProof/>
          <w:sz w:val="22"/>
          <w:lang w:val="en-AU" w:eastAsia="en-AU"/>
        </w:rPr>
      </w:pPr>
      <w:hyperlink w:anchor="_Toc160461693" w:history="1">
        <w:r w:rsidRPr="00726214">
          <w:rPr>
            <w:rStyle w:val="Hyperlink"/>
            <w:noProof/>
          </w:rPr>
          <w:t>Comparability of these findings with other systematic reviews</w:t>
        </w:r>
        <w:r>
          <w:rPr>
            <w:noProof/>
            <w:webHidden/>
          </w:rPr>
          <w:tab/>
        </w:r>
        <w:r>
          <w:rPr>
            <w:noProof/>
            <w:webHidden/>
          </w:rPr>
          <w:fldChar w:fldCharType="begin"/>
        </w:r>
        <w:r>
          <w:rPr>
            <w:noProof/>
            <w:webHidden/>
          </w:rPr>
          <w:instrText xml:space="preserve"> PAGEREF _Toc160461693 \h </w:instrText>
        </w:r>
        <w:r>
          <w:rPr>
            <w:noProof/>
            <w:webHidden/>
          </w:rPr>
        </w:r>
        <w:r>
          <w:rPr>
            <w:noProof/>
            <w:webHidden/>
          </w:rPr>
          <w:fldChar w:fldCharType="separate"/>
        </w:r>
        <w:r>
          <w:rPr>
            <w:noProof/>
            <w:webHidden/>
          </w:rPr>
          <w:t>82</w:t>
        </w:r>
        <w:r>
          <w:rPr>
            <w:noProof/>
            <w:webHidden/>
          </w:rPr>
          <w:fldChar w:fldCharType="end"/>
        </w:r>
      </w:hyperlink>
    </w:p>
    <w:p w14:paraId="00EDEA1D" w14:textId="1E0E966C" w:rsidR="009C3D1E" w:rsidRDefault="009C3D1E">
      <w:pPr>
        <w:pStyle w:val="TOC2"/>
        <w:rPr>
          <w:rFonts w:asciiTheme="minorHAnsi" w:eastAsiaTheme="minorEastAsia" w:hAnsiTheme="minorHAnsi" w:cstheme="minorBidi"/>
          <w:color w:val="auto"/>
          <w:sz w:val="22"/>
          <w:szCs w:val="22"/>
          <w:lang w:val="en-AU" w:eastAsia="en-AU"/>
        </w:rPr>
      </w:pPr>
      <w:hyperlink w:anchor="_Toc160461694" w:history="1">
        <w:r w:rsidRPr="00726214">
          <w:rPr>
            <w:rStyle w:val="Hyperlink"/>
          </w:rPr>
          <w:t>Overall completeness and applicability of evidence</w:t>
        </w:r>
        <w:r>
          <w:rPr>
            <w:webHidden/>
          </w:rPr>
          <w:tab/>
        </w:r>
        <w:r>
          <w:rPr>
            <w:webHidden/>
          </w:rPr>
          <w:fldChar w:fldCharType="begin"/>
        </w:r>
        <w:r>
          <w:rPr>
            <w:webHidden/>
          </w:rPr>
          <w:instrText xml:space="preserve"> PAGEREF _Toc160461694 \h </w:instrText>
        </w:r>
        <w:r>
          <w:rPr>
            <w:webHidden/>
          </w:rPr>
        </w:r>
        <w:r>
          <w:rPr>
            <w:webHidden/>
          </w:rPr>
          <w:fldChar w:fldCharType="separate"/>
        </w:r>
        <w:r>
          <w:rPr>
            <w:webHidden/>
          </w:rPr>
          <w:t>82</w:t>
        </w:r>
        <w:r>
          <w:rPr>
            <w:webHidden/>
          </w:rPr>
          <w:fldChar w:fldCharType="end"/>
        </w:r>
      </w:hyperlink>
    </w:p>
    <w:p w14:paraId="423B1308" w14:textId="25CD7A49" w:rsidR="009C3D1E" w:rsidRDefault="009C3D1E">
      <w:pPr>
        <w:pStyle w:val="TOC2"/>
        <w:rPr>
          <w:rFonts w:asciiTheme="minorHAnsi" w:eastAsiaTheme="minorEastAsia" w:hAnsiTheme="minorHAnsi" w:cstheme="minorBidi"/>
          <w:color w:val="auto"/>
          <w:sz w:val="22"/>
          <w:szCs w:val="22"/>
          <w:lang w:val="en-AU" w:eastAsia="en-AU"/>
        </w:rPr>
      </w:pPr>
      <w:hyperlink w:anchor="_Toc160461695" w:history="1">
        <w:r w:rsidRPr="00726214">
          <w:rPr>
            <w:rStyle w:val="Hyperlink"/>
          </w:rPr>
          <w:t>Certainty of the evidence</w:t>
        </w:r>
        <w:r>
          <w:rPr>
            <w:webHidden/>
          </w:rPr>
          <w:tab/>
        </w:r>
        <w:r>
          <w:rPr>
            <w:webHidden/>
          </w:rPr>
          <w:fldChar w:fldCharType="begin"/>
        </w:r>
        <w:r>
          <w:rPr>
            <w:webHidden/>
          </w:rPr>
          <w:instrText xml:space="preserve"> PAGEREF _Toc160461695 \h </w:instrText>
        </w:r>
        <w:r>
          <w:rPr>
            <w:webHidden/>
          </w:rPr>
        </w:r>
        <w:r>
          <w:rPr>
            <w:webHidden/>
          </w:rPr>
          <w:fldChar w:fldCharType="separate"/>
        </w:r>
        <w:r>
          <w:rPr>
            <w:webHidden/>
          </w:rPr>
          <w:t>82</w:t>
        </w:r>
        <w:r>
          <w:rPr>
            <w:webHidden/>
          </w:rPr>
          <w:fldChar w:fldCharType="end"/>
        </w:r>
      </w:hyperlink>
    </w:p>
    <w:p w14:paraId="6F55F218" w14:textId="0CF3A135" w:rsidR="009C3D1E" w:rsidRDefault="009C3D1E">
      <w:pPr>
        <w:pStyle w:val="TOC2"/>
        <w:rPr>
          <w:rFonts w:asciiTheme="minorHAnsi" w:eastAsiaTheme="minorEastAsia" w:hAnsiTheme="minorHAnsi" w:cstheme="minorBidi"/>
          <w:color w:val="auto"/>
          <w:sz w:val="22"/>
          <w:szCs w:val="22"/>
          <w:lang w:val="en-AU" w:eastAsia="en-AU"/>
        </w:rPr>
      </w:pPr>
      <w:hyperlink w:anchor="_Toc160461696" w:history="1">
        <w:r w:rsidRPr="00726214">
          <w:rPr>
            <w:rStyle w:val="Hyperlink"/>
          </w:rPr>
          <w:t>Potential biases in the review process</w:t>
        </w:r>
        <w:r>
          <w:rPr>
            <w:webHidden/>
          </w:rPr>
          <w:tab/>
        </w:r>
        <w:r>
          <w:rPr>
            <w:webHidden/>
          </w:rPr>
          <w:fldChar w:fldCharType="begin"/>
        </w:r>
        <w:r>
          <w:rPr>
            <w:webHidden/>
          </w:rPr>
          <w:instrText xml:space="preserve"> PAGEREF _Toc160461696 \h </w:instrText>
        </w:r>
        <w:r>
          <w:rPr>
            <w:webHidden/>
          </w:rPr>
        </w:r>
        <w:r>
          <w:rPr>
            <w:webHidden/>
          </w:rPr>
          <w:fldChar w:fldCharType="separate"/>
        </w:r>
        <w:r>
          <w:rPr>
            <w:webHidden/>
          </w:rPr>
          <w:t>83</w:t>
        </w:r>
        <w:r>
          <w:rPr>
            <w:webHidden/>
          </w:rPr>
          <w:fldChar w:fldCharType="end"/>
        </w:r>
      </w:hyperlink>
    </w:p>
    <w:p w14:paraId="4F35865E" w14:textId="22E1D143" w:rsidR="009C3D1E" w:rsidRDefault="009C3D1E">
      <w:pPr>
        <w:pStyle w:val="TOC1"/>
        <w:rPr>
          <w:rFonts w:asciiTheme="minorHAnsi" w:eastAsiaTheme="minorEastAsia" w:hAnsiTheme="minorHAnsi" w:cstheme="minorBidi"/>
          <w:b w:val="0"/>
          <w:color w:val="auto"/>
          <w:sz w:val="22"/>
          <w:szCs w:val="22"/>
          <w:lang w:val="en-AU" w:eastAsia="en-AU"/>
        </w:rPr>
      </w:pPr>
      <w:hyperlink w:anchor="_Toc160461697" w:history="1">
        <w:r w:rsidRPr="00726214">
          <w:rPr>
            <w:rStyle w:val="Hyperlink"/>
          </w:rPr>
          <w:t xml:space="preserve">6. </w:t>
        </w:r>
        <w:r>
          <w:rPr>
            <w:rFonts w:asciiTheme="minorHAnsi" w:eastAsiaTheme="minorEastAsia" w:hAnsiTheme="minorHAnsi" w:cstheme="minorBidi"/>
            <w:b w:val="0"/>
            <w:color w:val="auto"/>
            <w:sz w:val="22"/>
            <w:szCs w:val="22"/>
            <w:lang w:val="en-AU" w:eastAsia="en-AU"/>
          </w:rPr>
          <w:tab/>
        </w:r>
        <w:r w:rsidRPr="00726214">
          <w:rPr>
            <w:rStyle w:val="Hyperlink"/>
          </w:rPr>
          <w:t>Conclusions</w:t>
        </w:r>
        <w:r>
          <w:rPr>
            <w:webHidden/>
          </w:rPr>
          <w:tab/>
        </w:r>
        <w:r>
          <w:rPr>
            <w:webHidden/>
          </w:rPr>
          <w:fldChar w:fldCharType="begin"/>
        </w:r>
        <w:r>
          <w:rPr>
            <w:webHidden/>
          </w:rPr>
          <w:instrText xml:space="preserve"> PAGEREF _Toc160461697 \h </w:instrText>
        </w:r>
        <w:r>
          <w:rPr>
            <w:webHidden/>
          </w:rPr>
        </w:r>
        <w:r>
          <w:rPr>
            <w:webHidden/>
          </w:rPr>
          <w:fldChar w:fldCharType="separate"/>
        </w:r>
        <w:r>
          <w:rPr>
            <w:webHidden/>
          </w:rPr>
          <w:t>83</w:t>
        </w:r>
        <w:r>
          <w:rPr>
            <w:webHidden/>
          </w:rPr>
          <w:fldChar w:fldCharType="end"/>
        </w:r>
      </w:hyperlink>
    </w:p>
    <w:p w14:paraId="5370A388" w14:textId="12A8DED0" w:rsidR="009C3D1E" w:rsidRDefault="009C3D1E">
      <w:pPr>
        <w:pStyle w:val="TOC2"/>
        <w:rPr>
          <w:rFonts w:asciiTheme="minorHAnsi" w:eastAsiaTheme="minorEastAsia" w:hAnsiTheme="minorHAnsi" w:cstheme="minorBidi"/>
          <w:color w:val="auto"/>
          <w:sz w:val="22"/>
          <w:szCs w:val="22"/>
          <w:lang w:val="en-AU" w:eastAsia="en-AU"/>
        </w:rPr>
      </w:pPr>
      <w:hyperlink w:anchor="_Toc160461698" w:history="1">
        <w:r w:rsidRPr="00726214">
          <w:rPr>
            <w:rStyle w:val="Hyperlink"/>
          </w:rPr>
          <w:t>Implications for health policy</w:t>
        </w:r>
        <w:r>
          <w:rPr>
            <w:webHidden/>
          </w:rPr>
          <w:tab/>
        </w:r>
        <w:r>
          <w:rPr>
            <w:webHidden/>
          </w:rPr>
          <w:fldChar w:fldCharType="begin"/>
        </w:r>
        <w:r>
          <w:rPr>
            <w:webHidden/>
          </w:rPr>
          <w:instrText xml:space="preserve"> PAGEREF _Toc160461698 \h </w:instrText>
        </w:r>
        <w:r>
          <w:rPr>
            <w:webHidden/>
          </w:rPr>
        </w:r>
        <w:r>
          <w:rPr>
            <w:webHidden/>
          </w:rPr>
          <w:fldChar w:fldCharType="separate"/>
        </w:r>
        <w:r>
          <w:rPr>
            <w:webHidden/>
          </w:rPr>
          <w:t>83</w:t>
        </w:r>
        <w:r>
          <w:rPr>
            <w:webHidden/>
          </w:rPr>
          <w:fldChar w:fldCharType="end"/>
        </w:r>
      </w:hyperlink>
    </w:p>
    <w:p w14:paraId="233E7B04" w14:textId="338B2B8B" w:rsidR="009C3D1E" w:rsidRDefault="009C3D1E">
      <w:pPr>
        <w:pStyle w:val="TOC2"/>
        <w:rPr>
          <w:rFonts w:asciiTheme="minorHAnsi" w:eastAsiaTheme="minorEastAsia" w:hAnsiTheme="minorHAnsi" w:cstheme="minorBidi"/>
          <w:color w:val="auto"/>
          <w:sz w:val="22"/>
          <w:szCs w:val="22"/>
          <w:lang w:val="en-AU" w:eastAsia="en-AU"/>
        </w:rPr>
      </w:pPr>
      <w:hyperlink w:anchor="_Toc160461699" w:history="1">
        <w:r w:rsidRPr="00726214">
          <w:rPr>
            <w:rStyle w:val="Hyperlink"/>
          </w:rPr>
          <w:t>Implications for future research</w:t>
        </w:r>
        <w:r>
          <w:rPr>
            <w:webHidden/>
          </w:rPr>
          <w:tab/>
        </w:r>
        <w:r>
          <w:rPr>
            <w:webHidden/>
          </w:rPr>
          <w:fldChar w:fldCharType="begin"/>
        </w:r>
        <w:r>
          <w:rPr>
            <w:webHidden/>
          </w:rPr>
          <w:instrText xml:space="preserve"> PAGEREF _Toc160461699 \h </w:instrText>
        </w:r>
        <w:r>
          <w:rPr>
            <w:webHidden/>
          </w:rPr>
        </w:r>
        <w:r>
          <w:rPr>
            <w:webHidden/>
          </w:rPr>
          <w:fldChar w:fldCharType="separate"/>
        </w:r>
        <w:r>
          <w:rPr>
            <w:webHidden/>
          </w:rPr>
          <w:t>84</w:t>
        </w:r>
        <w:r>
          <w:rPr>
            <w:webHidden/>
          </w:rPr>
          <w:fldChar w:fldCharType="end"/>
        </w:r>
      </w:hyperlink>
    </w:p>
    <w:p w14:paraId="2F01FD6E" w14:textId="0A6299A9" w:rsidR="009C3D1E" w:rsidRDefault="009C3D1E">
      <w:pPr>
        <w:pStyle w:val="TOC1"/>
        <w:rPr>
          <w:rFonts w:asciiTheme="minorHAnsi" w:eastAsiaTheme="minorEastAsia" w:hAnsiTheme="minorHAnsi" w:cstheme="minorBidi"/>
          <w:b w:val="0"/>
          <w:color w:val="auto"/>
          <w:sz w:val="22"/>
          <w:szCs w:val="22"/>
          <w:lang w:val="en-AU" w:eastAsia="en-AU"/>
        </w:rPr>
      </w:pPr>
      <w:hyperlink w:anchor="_Toc160461700" w:history="1">
        <w:r w:rsidRPr="00726214">
          <w:rPr>
            <w:rStyle w:val="Hyperlink"/>
          </w:rPr>
          <w:t xml:space="preserve">7. </w:t>
        </w:r>
        <w:r>
          <w:rPr>
            <w:rFonts w:asciiTheme="minorHAnsi" w:eastAsiaTheme="minorEastAsia" w:hAnsiTheme="minorHAnsi" w:cstheme="minorBidi"/>
            <w:b w:val="0"/>
            <w:color w:val="auto"/>
            <w:sz w:val="22"/>
            <w:szCs w:val="22"/>
            <w:lang w:val="en-AU" w:eastAsia="en-AU"/>
          </w:rPr>
          <w:tab/>
        </w:r>
        <w:r w:rsidRPr="00726214">
          <w:rPr>
            <w:rStyle w:val="Hyperlink"/>
          </w:rPr>
          <w:t>Author contributions and declaration of interest</w:t>
        </w:r>
        <w:r>
          <w:rPr>
            <w:webHidden/>
          </w:rPr>
          <w:tab/>
        </w:r>
        <w:r>
          <w:rPr>
            <w:webHidden/>
          </w:rPr>
          <w:fldChar w:fldCharType="begin"/>
        </w:r>
        <w:r>
          <w:rPr>
            <w:webHidden/>
          </w:rPr>
          <w:instrText xml:space="preserve"> PAGEREF _Toc160461700 \h </w:instrText>
        </w:r>
        <w:r>
          <w:rPr>
            <w:webHidden/>
          </w:rPr>
        </w:r>
        <w:r>
          <w:rPr>
            <w:webHidden/>
          </w:rPr>
          <w:fldChar w:fldCharType="separate"/>
        </w:r>
        <w:r>
          <w:rPr>
            <w:webHidden/>
          </w:rPr>
          <w:t>85</w:t>
        </w:r>
        <w:r>
          <w:rPr>
            <w:webHidden/>
          </w:rPr>
          <w:fldChar w:fldCharType="end"/>
        </w:r>
      </w:hyperlink>
    </w:p>
    <w:p w14:paraId="7A64288B" w14:textId="7FCB9D83" w:rsidR="009C3D1E" w:rsidRDefault="009C3D1E">
      <w:pPr>
        <w:pStyle w:val="TOC2"/>
        <w:rPr>
          <w:rFonts w:asciiTheme="minorHAnsi" w:eastAsiaTheme="minorEastAsia" w:hAnsiTheme="minorHAnsi" w:cstheme="minorBidi"/>
          <w:color w:val="auto"/>
          <w:sz w:val="22"/>
          <w:szCs w:val="22"/>
          <w:lang w:val="en-AU" w:eastAsia="en-AU"/>
        </w:rPr>
      </w:pPr>
      <w:hyperlink w:anchor="_Toc160461701" w:history="1">
        <w:r w:rsidRPr="00726214">
          <w:rPr>
            <w:rStyle w:val="Hyperlink"/>
          </w:rPr>
          <w:t>Declarations of interest</w:t>
        </w:r>
        <w:r>
          <w:rPr>
            <w:webHidden/>
          </w:rPr>
          <w:tab/>
        </w:r>
        <w:r>
          <w:rPr>
            <w:webHidden/>
          </w:rPr>
          <w:fldChar w:fldCharType="begin"/>
        </w:r>
        <w:r>
          <w:rPr>
            <w:webHidden/>
          </w:rPr>
          <w:instrText xml:space="preserve"> PAGEREF _Toc160461701 \h </w:instrText>
        </w:r>
        <w:r>
          <w:rPr>
            <w:webHidden/>
          </w:rPr>
        </w:r>
        <w:r>
          <w:rPr>
            <w:webHidden/>
          </w:rPr>
          <w:fldChar w:fldCharType="separate"/>
        </w:r>
        <w:r>
          <w:rPr>
            <w:webHidden/>
          </w:rPr>
          <w:t>85</w:t>
        </w:r>
        <w:r>
          <w:rPr>
            <w:webHidden/>
          </w:rPr>
          <w:fldChar w:fldCharType="end"/>
        </w:r>
      </w:hyperlink>
    </w:p>
    <w:p w14:paraId="6F74568D" w14:textId="3B5ABEE1" w:rsidR="009C3D1E" w:rsidRDefault="009C3D1E">
      <w:pPr>
        <w:pStyle w:val="TOC2"/>
        <w:rPr>
          <w:rFonts w:asciiTheme="minorHAnsi" w:eastAsiaTheme="minorEastAsia" w:hAnsiTheme="minorHAnsi" w:cstheme="minorBidi"/>
          <w:color w:val="auto"/>
          <w:sz w:val="22"/>
          <w:szCs w:val="22"/>
          <w:lang w:val="en-AU" w:eastAsia="en-AU"/>
        </w:rPr>
      </w:pPr>
      <w:hyperlink w:anchor="_Toc160461702" w:history="1">
        <w:r w:rsidRPr="00726214">
          <w:rPr>
            <w:rStyle w:val="Hyperlink"/>
          </w:rPr>
          <w:t>Funding</w:t>
        </w:r>
        <w:r>
          <w:rPr>
            <w:webHidden/>
          </w:rPr>
          <w:tab/>
        </w:r>
        <w:r>
          <w:rPr>
            <w:webHidden/>
          </w:rPr>
          <w:fldChar w:fldCharType="begin"/>
        </w:r>
        <w:r>
          <w:rPr>
            <w:webHidden/>
          </w:rPr>
          <w:instrText xml:space="preserve"> PAGEREF _Toc160461702 \h </w:instrText>
        </w:r>
        <w:r>
          <w:rPr>
            <w:webHidden/>
          </w:rPr>
        </w:r>
        <w:r>
          <w:rPr>
            <w:webHidden/>
          </w:rPr>
          <w:fldChar w:fldCharType="separate"/>
        </w:r>
        <w:r>
          <w:rPr>
            <w:webHidden/>
          </w:rPr>
          <w:t>85</w:t>
        </w:r>
        <w:r>
          <w:rPr>
            <w:webHidden/>
          </w:rPr>
          <w:fldChar w:fldCharType="end"/>
        </w:r>
      </w:hyperlink>
    </w:p>
    <w:p w14:paraId="5D295B61" w14:textId="2A6804B6" w:rsidR="009C3D1E" w:rsidRDefault="009C3D1E">
      <w:pPr>
        <w:pStyle w:val="TOC1"/>
        <w:rPr>
          <w:rFonts w:asciiTheme="minorHAnsi" w:eastAsiaTheme="minorEastAsia" w:hAnsiTheme="minorHAnsi" w:cstheme="minorBidi"/>
          <w:b w:val="0"/>
          <w:color w:val="auto"/>
          <w:sz w:val="22"/>
          <w:szCs w:val="22"/>
          <w:lang w:val="en-AU" w:eastAsia="en-AU"/>
        </w:rPr>
      </w:pPr>
      <w:hyperlink w:anchor="_Toc160461703" w:history="1">
        <w:r w:rsidRPr="00726214">
          <w:rPr>
            <w:rStyle w:val="Hyperlink"/>
          </w:rPr>
          <w:t>8.</w:t>
        </w:r>
        <w:r>
          <w:rPr>
            <w:rFonts w:asciiTheme="minorHAnsi" w:eastAsiaTheme="minorEastAsia" w:hAnsiTheme="minorHAnsi" w:cstheme="minorBidi"/>
            <w:b w:val="0"/>
            <w:color w:val="auto"/>
            <w:sz w:val="22"/>
            <w:szCs w:val="22"/>
            <w:lang w:val="en-AU" w:eastAsia="en-AU"/>
          </w:rPr>
          <w:tab/>
        </w:r>
        <w:r w:rsidRPr="00726214">
          <w:rPr>
            <w:rStyle w:val="Hyperlink"/>
          </w:rPr>
          <w:t>References</w:t>
        </w:r>
        <w:r>
          <w:rPr>
            <w:webHidden/>
          </w:rPr>
          <w:tab/>
        </w:r>
        <w:r>
          <w:rPr>
            <w:webHidden/>
          </w:rPr>
          <w:fldChar w:fldCharType="begin"/>
        </w:r>
        <w:r>
          <w:rPr>
            <w:webHidden/>
          </w:rPr>
          <w:instrText xml:space="preserve"> PAGEREF _Toc160461703 \h </w:instrText>
        </w:r>
        <w:r>
          <w:rPr>
            <w:webHidden/>
          </w:rPr>
        </w:r>
        <w:r>
          <w:rPr>
            <w:webHidden/>
          </w:rPr>
          <w:fldChar w:fldCharType="separate"/>
        </w:r>
        <w:r>
          <w:rPr>
            <w:webHidden/>
          </w:rPr>
          <w:t>86</w:t>
        </w:r>
        <w:r>
          <w:rPr>
            <w:webHidden/>
          </w:rPr>
          <w:fldChar w:fldCharType="end"/>
        </w:r>
      </w:hyperlink>
    </w:p>
    <w:p w14:paraId="56055FFF" w14:textId="02533CE4" w:rsidR="002F2770" w:rsidRPr="00A3050B" w:rsidRDefault="002F2770" w:rsidP="00CA0F7E">
      <w:pPr>
        <w:tabs>
          <w:tab w:val="right" w:pos="9332"/>
        </w:tabs>
      </w:pPr>
      <w:r w:rsidRPr="00A3050B">
        <w:rPr>
          <w:noProof/>
        </w:rPr>
        <w:fldChar w:fldCharType="end"/>
      </w:r>
    </w:p>
    <w:p w14:paraId="27409D98" w14:textId="697508A1" w:rsidR="00831FF8" w:rsidRDefault="0007613D" w:rsidP="00885EF8">
      <w:r w:rsidRPr="00A3050B">
        <w:br w:type="page"/>
      </w:r>
      <w:r w:rsidRPr="00A3050B">
        <w:lastRenderedPageBreak/>
        <w:t xml:space="preserve">In </w:t>
      </w:r>
      <w:r w:rsidR="00885EF8" w:rsidRPr="00A3050B">
        <w:t>November 2020</w:t>
      </w:r>
      <w:r w:rsidRPr="00A3050B">
        <w:t xml:space="preserve"> </w:t>
      </w:r>
      <w:r w:rsidR="00831FF8" w:rsidRPr="00A3050B">
        <w:t xml:space="preserve">Cochrane Australia was contracted by the National Health and Medical Research Council (NHMRC) to design and undertake the systematic review described in this </w:t>
      </w:r>
      <w:r w:rsidR="0045536A" w:rsidRPr="00A3050B">
        <w:t>report</w:t>
      </w:r>
      <w:r w:rsidR="00831FF8" w:rsidRPr="00A3050B">
        <w:t xml:space="preserve">. This </w:t>
      </w:r>
      <w:r w:rsidR="00052CD9" w:rsidRPr="00A3050B">
        <w:t xml:space="preserve">systematic review </w:t>
      </w:r>
      <w:r w:rsidR="00831FF8" w:rsidRPr="00A3050B">
        <w:t xml:space="preserve">is one of several </w:t>
      </w:r>
      <w:r w:rsidR="00052CD9" w:rsidRPr="00A3050B">
        <w:t xml:space="preserve">independent </w:t>
      </w:r>
      <w:r w:rsidR="00831FF8" w:rsidRPr="00A3050B">
        <w:t xml:space="preserve">contracted evidence evaluations being undertaken to update </w:t>
      </w:r>
      <w:r w:rsidR="00885EF8" w:rsidRPr="00A3050B">
        <w:t xml:space="preserve">the evidence underpinning the 2015 </w:t>
      </w:r>
      <w:r w:rsidR="00885EF8" w:rsidRPr="00A3050B">
        <w:rPr>
          <w:i/>
          <w:iCs/>
        </w:rPr>
        <w:t>Review of the Australian Government Rebate on Natural Therapies for Private Health Insurance</w:t>
      </w:r>
      <w:r w:rsidR="00885EF8" w:rsidRPr="00A3050B">
        <w:t xml:space="preserve"> (2015 Review) by the</w:t>
      </w:r>
      <w:r w:rsidR="00831FF8" w:rsidRPr="00A3050B">
        <w:t xml:space="preserve"> </w:t>
      </w:r>
      <w:r w:rsidR="00885EF8" w:rsidRPr="00A3050B">
        <w:t xml:space="preserve">Department of Health (Department). </w:t>
      </w:r>
      <w:r w:rsidR="00831FF8" w:rsidRPr="00A3050B">
        <w:t xml:space="preserve">The design and conduct of the review </w:t>
      </w:r>
      <w:r w:rsidR="00536476" w:rsidRPr="00A3050B">
        <w:t>were</w:t>
      </w:r>
      <w:r w:rsidR="00831FF8" w:rsidRPr="00A3050B">
        <w:t xml:space="preserve"> done in collaboration with </w:t>
      </w:r>
      <w:r w:rsidR="00885EF8" w:rsidRPr="00A3050B">
        <w:t xml:space="preserve">the Office of NHMRC (ONHMRC), </w:t>
      </w:r>
      <w:r w:rsidR="008C3E02" w:rsidRPr="00A3050B">
        <w:t xml:space="preserve">NHMRC’s </w:t>
      </w:r>
      <w:r w:rsidR="00885EF8" w:rsidRPr="00A3050B">
        <w:t>Natural Therapies Working Committee (</w:t>
      </w:r>
      <w:r w:rsidR="00AB38E7">
        <w:t>NTWC</w:t>
      </w:r>
      <w:r w:rsidR="00885EF8" w:rsidRPr="00A3050B">
        <w:t xml:space="preserve">) and </w:t>
      </w:r>
      <w:r w:rsidR="00326D3A">
        <w:t xml:space="preserve">the </w:t>
      </w:r>
      <w:r w:rsidR="00885EF8" w:rsidRPr="00A3050B">
        <w:t>Department</w:t>
      </w:r>
      <w:r w:rsidR="00326D3A">
        <w:t xml:space="preserve"> of Health and Aged Care</w:t>
      </w:r>
      <w:r w:rsidR="00885EF8" w:rsidRPr="00A3050B">
        <w:t>’s Natural Therapies Review Expert Advisory Panel (NTREAP)</w:t>
      </w:r>
      <w:r w:rsidR="00831FF8" w:rsidRPr="00A3050B">
        <w:t>.</w:t>
      </w:r>
    </w:p>
    <w:p w14:paraId="12B7DBDC" w14:textId="77777777" w:rsidR="004D2007" w:rsidRPr="00A3050B" w:rsidRDefault="004D2007" w:rsidP="00885EF8"/>
    <w:p w14:paraId="1295A528" w14:textId="77777777" w:rsidR="00244F38" w:rsidRPr="00AD042C" w:rsidRDefault="00244F38" w:rsidP="00244F38">
      <w:pPr>
        <w:pStyle w:val="Subtitle"/>
        <w:rPr>
          <w:sz w:val="28"/>
          <w:szCs w:val="28"/>
        </w:rPr>
      </w:pPr>
      <w:r w:rsidRPr="00AD042C">
        <w:rPr>
          <w:sz w:val="28"/>
          <w:szCs w:val="28"/>
        </w:rPr>
        <w:t>Copyright</w:t>
      </w:r>
    </w:p>
    <w:p w14:paraId="11EDA39C" w14:textId="7DE765B3" w:rsidR="00244F38" w:rsidRPr="00AD042C" w:rsidRDefault="00244F38" w:rsidP="00244F38">
      <w:pPr>
        <w:pStyle w:val="BodyText"/>
        <w:rPr>
          <w:sz w:val="20"/>
          <w:szCs w:val="18"/>
        </w:rPr>
      </w:pPr>
      <w:r w:rsidRPr="00AD042C">
        <w:rPr>
          <w:sz w:val="20"/>
          <w:szCs w:val="18"/>
        </w:rPr>
        <w:t xml:space="preserve">© Commonwealth of Australia </w:t>
      </w:r>
      <w:r w:rsidR="0042327A" w:rsidRPr="00AD042C">
        <w:rPr>
          <w:sz w:val="20"/>
          <w:szCs w:val="18"/>
        </w:rPr>
        <w:t>202</w:t>
      </w:r>
      <w:r w:rsidR="0042327A">
        <w:rPr>
          <w:sz w:val="20"/>
          <w:szCs w:val="18"/>
        </w:rPr>
        <w:t>4</w:t>
      </w:r>
    </w:p>
    <w:p w14:paraId="75735291" w14:textId="29C45760" w:rsidR="00244F38" w:rsidRPr="00AD042C" w:rsidRDefault="00244F38" w:rsidP="00244F38">
      <w:pPr>
        <w:pStyle w:val="BodyText"/>
        <w:rPr>
          <w:sz w:val="20"/>
          <w:szCs w:val="18"/>
        </w:rPr>
      </w:pPr>
      <w:r w:rsidRPr="00AD042C">
        <w:rPr>
          <w:sz w:val="20"/>
          <w:szCs w:val="18"/>
        </w:rPr>
        <w:t xml:space="preserve">All material presented in this publication is under a Creative Commons Attribution 4.0 International licence (www.creativecommons.org.au), </w:t>
      </w:r>
      <w:proofErr w:type="gramStart"/>
      <w:r w:rsidRPr="00AD042C">
        <w:rPr>
          <w:sz w:val="20"/>
          <w:szCs w:val="18"/>
        </w:rPr>
        <w:t>with the exception of</w:t>
      </w:r>
      <w:proofErr w:type="gramEnd"/>
      <w:r w:rsidRPr="00AD042C">
        <w:rPr>
          <w:sz w:val="20"/>
          <w:szCs w:val="18"/>
        </w:rPr>
        <w:t xml:space="preserve"> the Commonwealth Coat of Arms, NHMRC logo and content identified as being owned by third parties. The details of the relevant licence conditions are available on the Creative Commons website (www.creativecommons.org.au), as is the full legal code for the CC BY 4.0 International licence.</w:t>
      </w:r>
    </w:p>
    <w:p w14:paraId="64337C42" w14:textId="77777777" w:rsidR="00244F38" w:rsidRPr="00AD042C" w:rsidRDefault="00244F38" w:rsidP="00244F38">
      <w:pPr>
        <w:pStyle w:val="Subtitle"/>
        <w:rPr>
          <w:sz w:val="28"/>
          <w:szCs w:val="28"/>
        </w:rPr>
      </w:pPr>
      <w:r w:rsidRPr="00AD042C">
        <w:rPr>
          <w:sz w:val="28"/>
          <w:szCs w:val="28"/>
        </w:rPr>
        <w:t>Attribution</w:t>
      </w:r>
    </w:p>
    <w:p w14:paraId="2632EC49" w14:textId="77777777" w:rsidR="00244F38" w:rsidRPr="00AD042C" w:rsidRDefault="00244F38" w:rsidP="00244F38">
      <w:pPr>
        <w:pStyle w:val="BodyText"/>
        <w:rPr>
          <w:sz w:val="20"/>
          <w:szCs w:val="18"/>
        </w:rPr>
      </w:pPr>
      <w:r w:rsidRPr="00AD042C">
        <w:rPr>
          <w:sz w:val="20"/>
          <w:szCs w:val="18"/>
        </w:rPr>
        <w:t xml:space="preserve">Creative Commons Attribution 4.0 International Licence is a standard form licence agreement that allows you to copy, distribute, transmit and adapt this publication </w:t>
      </w:r>
      <w:proofErr w:type="gramStart"/>
      <w:r w:rsidRPr="00AD042C">
        <w:rPr>
          <w:sz w:val="20"/>
          <w:szCs w:val="18"/>
        </w:rPr>
        <w:t>provided that</w:t>
      </w:r>
      <w:proofErr w:type="gramEnd"/>
      <w:r w:rsidRPr="00AD042C">
        <w:rPr>
          <w:sz w:val="20"/>
          <w:szCs w:val="18"/>
        </w:rPr>
        <w:t xml:space="preserve"> you attribute the work. The NHMRC preference is that you attribute this publication (and any material sourced from it) using the following wording: </w:t>
      </w:r>
    </w:p>
    <w:p w14:paraId="212994AE" w14:textId="35F5DC94" w:rsidR="00244F38" w:rsidRPr="00AD042C" w:rsidRDefault="00244F38" w:rsidP="00AD042C">
      <w:pPr>
        <w:pStyle w:val="BodyText"/>
        <w:rPr>
          <w:sz w:val="20"/>
          <w:szCs w:val="18"/>
        </w:rPr>
      </w:pPr>
      <w:r w:rsidRPr="00AD042C">
        <w:rPr>
          <w:sz w:val="20"/>
          <w:szCs w:val="18"/>
        </w:rPr>
        <w:t>Source: National Health and Medical Research Council.</w:t>
      </w:r>
    </w:p>
    <w:p w14:paraId="533991F4" w14:textId="77777777" w:rsidR="00244F38" w:rsidRPr="00AD042C" w:rsidRDefault="00244F38" w:rsidP="00244F38">
      <w:pPr>
        <w:pStyle w:val="Subtitle"/>
        <w:rPr>
          <w:sz w:val="28"/>
          <w:szCs w:val="28"/>
        </w:rPr>
      </w:pPr>
      <w:r w:rsidRPr="00AD042C">
        <w:rPr>
          <w:sz w:val="28"/>
          <w:szCs w:val="28"/>
        </w:rPr>
        <w:t xml:space="preserve">Use of images </w:t>
      </w:r>
    </w:p>
    <w:p w14:paraId="5B648074" w14:textId="58BEB354" w:rsidR="00244F38" w:rsidRPr="00AD042C" w:rsidRDefault="00244F38" w:rsidP="00244F38">
      <w:pPr>
        <w:pStyle w:val="BodyText"/>
        <w:rPr>
          <w:sz w:val="20"/>
          <w:szCs w:val="18"/>
        </w:rPr>
      </w:pPr>
      <w:r w:rsidRPr="00AD042C">
        <w:rPr>
          <w:sz w:val="20"/>
          <w:szCs w:val="18"/>
        </w:rPr>
        <w:t>Unless otherwise stated, all images (including background images, icons and illustrations) are copyrighted by their original owners.</w:t>
      </w:r>
    </w:p>
    <w:p w14:paraId="39A0D4B5" w14:textId="77777777" w:rsidR="00244F38" w:rsidRPr="00AD042C" w:rsidRDefault="00244F38" w:rsidP="00244F38">
      <w:pPr>
        <w:pStyle w:val="Subtitle"/>
        <w:rPr>
          <w:sz w:val="28"/>
          <w:szCs w:val="28"/>
        </w:rPr>
      </w:pPr>
      <w:r w:rsidRPr="00AD042C">
        <w:rPr>
          <w:sz w:val="28"/>
          <w:szCs w:val="28"/>
        </w:rPr>
        <w:t>Contact</w:t>
      </w:r>
    </w:p>
    <w:p w14:paraId="6A0CF32D" w14:textId="77777777" w:rsidR="00244F38" w:rsidRPr="00AD042C" w:rsidRDefault="00244F38" w:rsidP="00244F38">
      <w:pPr>
        <w:pStyle w:val="BodyText"/>
        <w:spacing w:after="0"/>
        <w:rPr>
          <w:sz w:val="20"/>
          <w:szCs w:val="18"/>
        </w:rPr>
      </w:pPr>
      <w:r w:rsidRPr="00AD042C">
        <w:rPr>
          <w:sz w:val="20"/>
          <w:szCs w:val="18"/>
        </w:rPr>
        <w:t>To obtain information regarding NHMRC publications or submit a copyright request, contact:</w:t>
      </w:r>
    </w:p>
    <w:p w14:paraId="0DD9F3DF" w14:textId="09C0C272" w:rsidR="00244F38" w:rsidRDefault="00244F38" w:rsidP="00244F38">
      <w:pPr>
        <w:pStyle w:val="BodyText"/>
        <w:spacing w:after="0"/>
        <w:rPr>
          <w:sz w:val="20"/>
          <w:szCs w:val="18"/>
        </w:rPr>
      </w:pPr>
      <w:hyperlink r:id="rId17" w:history="1">
        <w:r w:rsidRPr="00AD042C">
          <w:rPr>
            <w:rStyle w:val="Hyperlink"/>
            <w:rFonts w:cs="Calibri"/>
            <w:sz w:val="20"/>
            <w:szCs w:val="18"/>
          </w:rPr>
          <w:t>communications@nhmrc.gov.au</w:t>
        </w:r>
      </w:hyperlink>
      <w:r w:rsidRPr="00AD042C">
        <w:rPr>
          <w:sz w:val="20"/>
          <w:szCs w:val="18"/>
        </w:rPr>
        <w:t xml:space="preserve">. </w:t>
      </w:r>
    </w:p>
    <w:p w14:paraId="42F04909" w14:textId="20EF0DC5" w:rsidR="00747F04" w:rsidRDefault="00747F04" w:rsidP="00244F38">
      <w:pPr>
        <w:pStyle w:val="BodyText"/>
        <w:spacing w:after="0"/>
        <w:rPr>
          <w:sz w:val="20"/>
          <w:szCs w:val="18"/>
        </w:rPr>
      </w:pPr>
    </w:p>
    <w:p w14:paraId="3D0189D0" w14:textId="77777777" w:rsidR="00747F04" w:rsidRPr="00AD042C" w:rsidRDefault="00747F04" w:rsidP="00747F04">
      <w:pPr>
        <w:pStyle w:val="H2-notoccolour"/>
        <w:rPr>
          <w:rFonts w:ascii="Source Sans Pro" w:hAnsi="Source Sans Pro"/>
          <w:b w:val="0"/>
          <w:bCs w:val="0"/>
          <w:color w:val="000000"/>
          <w:sz w:val="28"/>
          <w:szCs w:val="28"/>
          <w14:textFill>
            <w14:solidFill>
              <w14:srgbClr w14:val="000000">
                <w14:lumMod w14:val="75000"/>
                <w14:lumOff w14:val="25000"/>
                <w14:lumMod w14:val="75000"/>
                <w14:lumMod w14:val="60000"/>
                <w14:lumOff w14:val="40000"/>
              </w14:srgbClr>
            </w14:solidFill>
          </w14:textFill>
        </w:rPr>
      </w:pPr>
      <w:r w:rsidRPr="00AD042C">
        <w:rPr>
          <w:rFonts w:ascii="Source Sans Pro" w:hAnsi="Source Sans Pro"/>
          <w:b w:val="0"/>
          <w:bCs w:val="0"/>
          <w:color w:val="000000"/>
          <w:sz w:val="28"/>
          <w:szCs w:val="28"/>
          <w14:textFill>
            <w14:solidFill>
              <w14:srgbClr w14:val="000000">
                <w14:lumMod w14:val="75000"/>
                <w14:lumOff w14:val="25000"/>
                <w14:lumMod w14:val="75000"/>
                <w14:lumMod w14:val="60000"/>
                <w14:lumOff w14:val="40000"/>
              </w14:srgbClr>
            </w14:solidFill>
          </w14:textFill>
        </w:rPr>
        <w:t>Acknowledgments</w:t>
      </w:r>
    </w:p>
    <w:p w14:paraId="7F10C00F" w14:textId="51E659D6" w:rsidR="00747F04" w:rsidRPr="00AD042C" w:rsidRDefault="00747F04" w:rsidP="00747F04">
      <w:pPr>
        <w:pStyle w:val="BodyText"/>
        <w:rPr>
          <w:sz w:val="20"/>
          <w:szCs w:val="20"/>
        </w:rPr>
      </w:pPr>
      <w:r w:rsidRPr="00AD042C">
        <w:rPr>
          <w:sz w:val="20"/>
          <w:szCs w:val="20"/>
        </w:rPr>
        <w:t xml:space="preserve">Thanks to the members of the Department’s NTREAP and NHMRC’s NTWC for their advice and comments throughout the creation of this document. </w:t>
      </w:r>
      <w:r w:rsidR="00C11F63" w:rsidRPr="00C11F63">
        <w:rPr>
          <w:sz w:val="20"/>
          <w:szCs w:val="20"/>
        </w:rPr>
        <w:t>PRACI data was provided by Dr Amie Steel at UTS.</w:t>
      </w:r>
    </w:p>
    <w:p w14:paraId="40A4F4F0" w14:textId="77777777" w:rsidR="00747F04" w:rsidRPr="00AD042C" w:rsidRDefault="00747F04" w:rsidP="00747F04">
      <w:pPr>
        <w:pStyle w:val="Bulletintro"/>
        <w:rPr>
          <w:sz w:val="20"/>
          <w:szCs w:val="20"/>
        </w:rPr>
      </w:pPr>
      <w:r w:rsidRPr="00AD042C">
        <w:rPr>
          <w:sz w:val="20"/>
          <w:szCs w:val="20"/>
        </w:rPr>
        <w:t>Membership and other details of the Panel and Committee can be found at:</w:t>
      </w:r>
    </w:p>
    <w:p w14:paraId="13556DD6" w14:textId="77777777" w:rsidR="00747F04" w:rsidRPr="00AD042C" w:rsidRDefault="00747F04" w:rsidP="00747F04">
      <w:pPr>
        <w:pStyle w:val="BodyText"/>
        <w:rPr>
          <w:rStyle w:val="Hyperlink"/>
          <w:sz w:val="20"/>
          <w:szCs w:val="20"/>
        </w:rPr>
      </w:pPr>
      <w:hyperlink r:id="rId18" w:history="1">
        <w:r w:rsidRPr="00AD042C">
          <w:rPr>
            <w:rStyle w:val="Hyperlink"/>
            <w:sz w:val="20"/>
            <w:szCs w:val="20"/>
          </w:rPr>
          <w:t>https://www.health.gov.au/committees-and-groups/natural-therapies-review-expert-advisory-panel</w:t>
        </w:r>
      </w:hyperlink>
      <w:r w:rsidRPr="00AD042C">
        <w:rPr>
          <w:rStyle w:val="Hyperlink"/>
          <w:sz w:val="20"/>
          <w:szCs w:val="20"/>
        </w:rPr>
        <w:t xml:space="preserve">  </w:t>
      </w:r>
    </w:p>
    <w:p w14:paraId="0DF00E25" w14:textId="4F636BA1" w:rsidR="00747F04" w:rsidRPr="00AD042C" w:rsidRDefault="00747F04" w:rsidP="00747F04">
      <w:pPr>
        <w:pStyle w:val="BodyText"/>
        <w:spacing w:after="0"/>
        <w:rPr>
          <w:sz w:val="20"/>
          <w:szCs w:val="20"/>
        </w:rPr>
      </w:pPr>
      <w:hyperlink r:id="rId19" w:history="1">
        <w:r w:rsidRPr="00AD042C">
          <w:rPr>
            <w:rStyle w:val="Hyperlink"/>
            <w:sz w:val="20"/>
            <w:szCs w:val="20"/>
          </w:rPr>
          <w:t>https://www.nhmrc.gov.au/about-us/leadership-and-governance/committees/natural-therapies-working-committee</w:t>
        </w:r>
      </w:hyperlink>
    </w:p>
    <w:p w14:paraId="7818EEAE" w14:textId="77777777" w:rsidR="00E2509F" w:rsidRPr="00A3050B" w:rsidRDefault="00E2509F" w:rsidP="009B2B1B">
      <w:pPr>
        <w:pStyle w:val="BodyText"/>
        <w:sectPr w:rsidR="00E2509F" w:rsidRPr="00A3050B" w:rsidSect="0038291E">
          <w:headerReference w:type="even" r:id="rId20"/>
          <w:headerReference w:type="default" r:id="rId21"/>
          <w:footerReference w:type="default" r:id="rId22"/>
          <w:headerReference w:type="first" r:id="rId23"/>
          <w:pgSz w:w="11906" w:h="16838" w:code="9"/>
          <w:pgMar w:top="1134" w:right="1440" w:bottom="1440" w:left="1134" w:header="680" w:footer="624" w:gutter="0"/>
          <w:cols w:space="708"/>
          <w:docGrid w:linePitch="360"/>
        </w:sectPr>
      </w:pPr>
    </w:p>
    <w:p w14:paraId="6F8980A5" w14:textId="77777777" w:rsidR="00EA7345" w:rsidRPr="00A3050B" w:rsidRDefault="00EA7345" w:rsidP="009B2B1B">
      <w:pPr>
        <w:pStyle w:val="Heading1"/>
        <w:sectPr w:rsidR="00EA7345" w:rsidRPr="00A3050B" w:rsidSect="0038291E">
          <w:headerReference w:type="even" r:id="rId24"/>
          <w:headerReference w:type="default" r:id="rId25"/>
          <w:headerReference w:type="first" r:id="rId26"/>
          <w:type w:val="continuous"/>
          <w:pgSz w:w="11906" w:h="16838" w:code="9"/>
          <w:pgMar w:top="1440" w:right="1440" w:bottom="1440" w:left="1440" w:header="680" w:footer="624" w:gutter="0"/>
          <w:cols w:space="708"/>
          <w:docGrid w:linePitch="360"/>
        </w:sectPr>
      </w:pPr>
      <w:bookmarkStart w:id="1" w:name="_Toc409021486"/>
    </w:p>
    <w:p w14:paraId="70B0BEB4" w14:textId="7B22F857" w:rsidR="008A6020" w:rsidRPr="00A3050B" w:rsidRDefault="008A6020" w:rsidP="008A6020">
      <w:pPr>
        <w:pStyle w:val="Heading1"/>
      </w:pPr>
      <w:bookmarkStart w:id="2" w:name="_Toc160461605"/>
      <w:r w:rsidRPr="00A3050B">
        <w:lastRenderedPageBreak/>
        <w:t xml:space="preserve">Plain language </w:t>
      </w:r>
      <w:r w:rsidR="002053AA" w:rsidRPr="00A3050B">
        <w:t>summary</w:t>
      </w:r>
      <w:bookmarkEnd w:id="2"/>
    </w:p>
    <w:p w14:paraId="4790ED3C" w14:textId="27377B0B" w:rsidR="008A6020" w:rsidRPr="00A3050B" w:rsidRDefault="008A6020" w:rsidP="008A6020">
      <w:pPr>
        <w:pStyle w:val="Heading2"/>
      </w:pPr>
      <w:bookmarkStart w:id="3" w:name="_Toc160461606"/>
      <w:r w:rsidRPr="00A3050B">
        <w:t>What was the aim of the review?</w:t>
      </w:r>
      <w:bookmarkEnd w:id="3"/>
    </w:p>
    <w:p w14:paraId="4A1619D8" w14:textId="77777777" w:rsidR="002F6EA9" w:rsidRPr="00A3050B" w:rsidRDefault="002F6EA9" w:rsidP="002F6EA9">
      <w:pPr>
        <w:spacing w:after="0"/>
      </w:pPr>
      <w:r w:rsidRPr="00A3050B">
        <w:t xml:space="preserve">The aim of this </w:t>
      </w:r>
      <w:r w:rsidRPr="000B429F">
        <w:t xml:space="preserve">review </w:t>
      </w:r>
      <w:r>
        <w:t>wa</w:t>
      </w:r>
      <w:r w:rsidRPr="000B429F">
        <w:t>s to</w:t>
      </w:r>
      <w:r w:rsidRPr="00A3050B">
        <w:t xml:space="preserve"> examine the effects of aromatherapy in preventing and/or treating injury, disease, medical conditions or preclinical conditions.</w:t>
      </w:r>
    </w:p>
    <w:p w14:paraId="46A379D6" w14:textId="77777777" w:rsidR="00FF4ABA" w:rsidRPr="00A3050B" w:rsidRDefault="00FF4ABA" w:rsidP="00F13309">
      <w:pPr>
        <w:spacing w:after="0"/>
      </w:pPr>
      <w:r w:rsidRPr="00A3050B">
        <w:t>Aromatherapy is the therapeutic use of essential oils from plants (flowers, herbs, or trees)</w:t>
      </w:r>
      <w:r>
        <w:t>, via inhalation, massage, or topical use,</w:t>
      </w:r>
      <w:r w:rsidRPr="00A3050B">
        <w:t xml:space="preserve"> to treat ill health and promote physical, emotional and spiritual well-being. It is one of the most widely used natural therapies reported by consumers in Western countries.</w:t>
      </w:r>
    </w:p>
    <w:p w14:paraId="44E6BEEF" w14:textId="2ABB2E8D" w:rsidR="008A6020" w:rsidRDefault="00936B58" w:rsidP="008A6020">
      <w:pPr>
        <w:spacing w:after="0"/>
      </w:pPr>
      <w:r>
        <w:rPr>
          <w:rStyle w:val="cf01"/>
          <w:rFonts w:ascii="Source Sans Pro" w:hAnsi="Source Sans Pro"/>
          <w:i w:val="0"/>
          <w:iCs w:val="0"/>
          <w:sz w:val="21"/>
          <w:szCs w:val="21"/>
        </w:rPr>
        <w:t>T</w:t>
      </w:r>
      <w:r w:rsidRPr="00936B58">
        <w:rPr>
          <w:rStyle w:val="cf01"/>
          <w:rFonts w:ascii="Source Sans Pro" w:hAnsi="Source Sans Pro"/>
          <w:i w:val="0"/>
          <w:iCs w:val="0"/>
          <w:sz w:val="21"/>
          <w:szCs w:val="21"/>
        </w:rPr>
        <w:t xml:space="preserve">his review </w:t>
      </w:r>
      <w:r w:rsidR="000B429F">
        <w:rPr>
          <w:rStyle w:val="cf01"/>
          <w:rFonts w:ascii="Source Sans Pro" w:hAnsi="Source Sans Pro"/>
          <w:i w:val="0"/>
          <w:iCs w:val="0"/>
          <w:sz w:val="21"/>
          <w:szCs w:val="21"/>
        </w:rPr>
        <w:t>wa</w:t>
      </w:r>
      <w:r w:rsidRPr="00936B58">
        <w:rPr>
          <w:rStyle w:val="cf01"/>
          <w:rFonts w:ascii="Source Sans Pro" w:hAnsi="Source Sans Pro"/>
          <w:i w:val="0"/>
          <w:iCs w:val="0"/>
          <w:sz w:val="21"/>
          <w:szCs w:val="21"/>
        </w:rPr>
        <w:t>s targeted for</w:t>
      </w:r>
      <w:r w:rsidRPr="00936B58">
        <w:rPr>
          <w:rStyle w:val="cf11"/>
          <w:rFonts w:ascii="Source Sans Pro" w:hAnsi="Source Sans Pro"/>
          <w:i w:val="0"/>
          <w:iCs w:val="0"/>
          <w:sz w:val="21"/>
          <w:szCs w:val="21"/>
        </w:rPr>
        <w:t xml:space="preserve"> the Australian Government Department of Health and Aged Care (formally Department of Health) to assist in their Natural Therapies Review, which </w:t>
      </w:r>
      <w:r w:rsidR="000B429F">
        <w:rPr>
          <w:rStyle w:val="cf11"/>
          <w:rFonts w:ascii="Source Sans Pro" w:hAnsi="Source Sans Pro"/>
          <w:i w:val="0"/>
          <w:iCs w:val="0"/>
          <w:sz w:val="21"/>
          <w:szCs w:val="21"/>
        </w:rPr>
        <w:t>wa</w:t>
      </w:r>
      <w:r w:rsidRPr="00936B58">
        <w:rPr>
          <w:rStyle w:val="cf11"/>
          <w:rFonts w:ascii="Source Sans Pro" w:hAnsi="Source Sans Pro"/>
          <w:i w:val="0"/>
          <w:iCs w:val="0"/>
          <w:sz w:val="21"/>
          <w:szCs w:val="21"/>
        </w:rPr>
        <w:t xml:space="preserve">s designed to determine whether certain natural therapies, including </w:t>
      </w:r>
      <w:r>
        <w:rPr>
          <w:rStyle w:val="cf11"/>
          <w:rFonts w:ascii="Source Sans Pro" w:hAnsi="Source Sans Pro"/>
          <w:i w:val="0"/>
          <w:iCs w:val="0"/>
          <w:sz w:val="21"/>
          <w:szCs w:val="21"/>
        </w:rPr>
        <w:t>aromatherapy</w:t>
      </w:r>
      <w:r w:rsidRPr="00936B58">
        <w:rPr>
          <w:rStyle w:val="cf11"/>
          <w:rFonts w:ascii="Source Sans Pro" w:hAnsi="Source Sans Pro"/>
          <w:i w:val="0"/>
          <w:iCs w:val="0"/>
          <w:sz w:val="21"/>
          <w:szCs w:val="21"/>
        </w:rPr>
        <w:t xml:space="preserve">, have enough evidence of effectiveness to be considered re-eligible for private health insurance rebates. This review </w:t>
      </w:r>
      <w:r w:rsidR="000B429F">
        <w:rPr>
          <w:rStyle w:val="cf11"/>
          <w:rFonts w:ascii="Source Sans Pro" w:hAnsi="Source Sans Pro"/>
          <w:i w:val="0"/>
          <w:iCs w:val="0"/>
          <w:sz w:val="21"/>
          <w:szCs w:val="21"/>
        </w:rPr>
        <w:t>wa</w:t>
      </w:r>
      <w:r w:rsidRPr="00936B58">
        <w:rPr>
          <w:rStyle w:val="cf11"/>
          <w:rFonts w:ascii="Source Sans Pro" w:hAnsi="Source Sans Pro"/>
          <w:i w:val="0"/>
          <w:iCs w:val="0"/>
          <w:sz w:val="21"/>
          <w:szCs w:val="21"/>
        </w:rPr>
        <w:t xml:space="preserve">s not designed to be a complete review of all studies published for </w:t>
      </w:r>
      <w:r>
        <w:rPr>
          <w:rStyle w:val="cf11"/>
          <w:rFonts w:ascii="Source Sans Pro" w:hAnsi="Source Sans Pro"/>
          <w:i w:val="0"/>
          <w:iCs w:val="0"/>
          <w:sz w:val="21"/>
          <w:szCs w:val="21"/>
        </w:rPr>
        <w:t>aromatherapy</w:t>
      </w:r>
      <w:r w:rsidRPr="00936B58">
        <w:rPr>
          <w:rStyle w:val="cf11"/>
          <w:rFonts w:ascii="Source Sans Pro" w:hAnsi="Source Sans Pro"/>
          <w:i w:val="0"/>
          <w:iCs w:val="0"/>
          <w:sz w:val="21"/>
          <w:szCs w:val="21"/>
        </w:rPr>
        <w:t xml:space="preserve">, nor is it intended to inform decisions about whether an individual or practitioner should use </w:t>
      </w:r>
      <w:r>
        <w:rPr>
          <w:rStyle w:val="cf11"/>
          <w:rFonts w:ascii="Source Sans Pro" w:hAnsi="Source Sans Pro"/>
          <w:i w:val="0"/>
          <w:iCs w:val="0"/>
          <w:sz w:val="21"/>
          <w:szCs w:val="21"/>
        </w:rPr>
        <w:t>aromatherapy</w:t>
      </w:r>
      <w:r w:rsidRPr="00936B58">
        <w:rPr>
          <w:rStyle w:val="cf11"/>
          <w:rFonts w:ascii="Source Sans Pro" w:hAnsi="Source Sans Pro"/>
          <w:i w:val="0"/>
          <w:iCs w:val="0"/>
          <w:sz w:val="21"/>
          <w:szCs w:val="21"/>
        </w:rPr>
        <w:t>.</w:t>
      </w:r>
    </w:p>
    <w:p w14:paraId="456B14AE" w14:textId="77777777" w:rsidR="00C42490" w:rsidRDefault="00C42490" w:rsidP="008A6020">
      <w:pPr>
        <w:spacing w:after="0"/>
      </w:pPr>
    </w:p>
    <w:p w14:paraId="1235A4CC" w14:textId="77777777" w:rsidR="008A6020" w:rsidRPr="00A3050B" w:rsidRDefault="008A6020" w:rsidP="008A6020">
      <w:pPr>
        <w:pStyle w:val="Heading2"/>
      </w:pPr>
      <w:bookmarkStart w:id="4" w:name="_Toc160461607"/>
      <w:r w:rsidRPr="00A3050B">
        <w:t>Key messages</w:t>
      </w:r>
      <w:bookmarkEnd w:id="4"/>
    </w:p>
    <w:p w14:paraId="28903511" w14:textId="77777777" w:rsidR="008A6020" w:rsidRPr="00A3050B" w:rsidRDefault="008A6020" w:rsidP="008A6020">
      <w:pPr>
        <w:pStyle w:val="ListParagraph"/>
        <w:numPr>
          <w:ilvl w:val="0"/>
          <w:numId w:val="46"/>
        </w:numPr>
      </w:pPr>
      <w:r w:rsidRPr="00A3050B">
        <w:t xml:space="preserve">There is a large and growing body of evidence examining the effects of aromatherapy on health. Despite this, it is not possible to draw conclusions about the effects of aromatherapy with confidence for any condition or outcome. </w:t>
      </w:r>
    </w:p>
    <w:p w14:paraId="3F508752" w14:textId="77777777" w:rsidR="008A6020" w:rsidRPr="00A3050B" w:rsidRDefault="008A6020" w:rsidP="008A6020">
      <w:pPr>
        <w:pStyle w:val="ListParagraph"/>
        <w:numPr>
          <w:ilvl w:val="0"/>
          <w:numId w:val="46"/>
        </w:numPr>
      </w:pPr>
      <w:r w:rsidRPr="00A3050B">
        <w:t>Although we interpret many of the results in the review, the evidence is of low or very low certainty, meaning that the true effect of aromatherapy may be substantially different.</w:t>
      </w:r>
    </w:p>
    <w:p w14:paraId="0F642CD5" w14:textId="77777777" w:rsidR="008A6020" w:rsidRPr="00A3050B" w:rsidRDefault="008A6020" w:rsidP="008A6020">
      <w:pPr>
        <w:pStyle w:val="ListParagraph"/>
        <w:numPr>
          <w:ilvl w:val="0"/>
          <w:numId w:val="46"/>
        </w:numPr>
      </w:pPr>
      <w:r w:rsidRPr="00A3050B">
        <w:t xml:space="preserve">We are uncertain about the effects of aromatherapy because of serious concerns about the methods used in </w:t>
      </w:r>
      <w:proofErr w:type="gramStart"/>
      <w:r w:rsidRPr="00A3050B">
        <w:t>all of</w:t>
      </w:r>
      <w:proofErr w:type="gramEnd"/>
      <w:r w:rsidRPr="00A3050B">
        <w:t xml:space="preserve"> the studies in the review. Another concern is that trialists may have reported findings of large beneficial effects from aromatherapy selectively, and not published findings that showed little or no effect.</w:t>
      </w:r>
    </w:p>
    <w:p w14:paraId="1118AB44" w14:textId="6D9F1CEA" w:rsidR="008A6020" w:rsidRPr="00A3050B" w:rsidRDefault="008A6020" w:rsidP="008A6020">
      <w:pPr>
        <w:pStyle w:val="ListParagraph"/>
        <w:numPr>
          <w:ilvl w:val="0"/>
          <w:numId w:val="46"/>
        </w:numPr>
      </w:pPr>
      <w:r w:rsidRPr="00A3050B">
        <w:t xml:space="preserve">These preventable flaws in how the studies were designed, conducted and reported </w:t>
      </w:r>
      <w:r w:rsidR="004E11C9">
        <w:t xml:space="preserve">mean </w:t>
      </w:r>
      <w:r w:rsidRPr="00A3050B">
        <w:t>that we cannot tell whether aromatherapy has beneficial effect</w:t>
      </w:r>
      <w:r w:rsidR="004E11C9">
        <w:t>s</w:t>
      </w:r>
      <w:r w:rsidRPr="00A3050B">
        <w:t xml:space="preserve"> or little or no effect</w:t>
      </w:r>
      <w:r w:rsidR="004E11C9">
        <w:t xml:space="preserve"> on health outcomes</w:t>
      </w:r>
      <w:r w:rsidRPr="00A3050B">
        <w:t xml:space="preserve">. </w:t>
      </w:r>
    </w:p>
    <w:p w14:paraId="7A6F18E8" w14:textId="0BC5B635" w:rsidR="008A6020" w:rsidRPr="00A3050B" w:rsidRDefault="008A6020" w:rsidP="008A6020">
      <w:pPr>
        <w:pStyle w:val="Heading2"/>
      </w:pPr>
      <w:bookmarkStart w:id="5" w:name="_Toc160461608"/>
      <w:r w:rsidRPr="00A3050B">
        <w:t xml:space="preserve">What was studied in the </w:t>
      </w:r>
      <w:r w:rsidR="007C3D1D" w:rsidRPr="00A3050B">
        <w:t>review?</w:t>
      </w:r>
      <w:bookmarkEnd w:id="5"/>
    </w:p>
    <w:p w14:paraId="131B67E2" w14:textId="77777777" w:rsidR="008A6020" w:rsidRPr="00A3050B" w:rsidRDefault="008A6020" w:rsidP="008A6020">
      <w:pPr>
        <w:spacing w:after="0"/>
      </w:pPr>
      <w:r w:rsidRPr="00A3050B">
        <w:t xml:space="preserve">We examined evidence from randomised trials to study the effect of aromatherapy on </w:t>
      </w:r>
    </w:p>
    <w:p w14:paraId="1D6CF649" w14:textId="77777777" w:rsidR="008A6020" w:rsidRPr="00A3050B" w:rsidRDefault="008A6020" w:rsidP="008A6020">
      <w:pPr>
        <w:pStyle w:val="ListParagraph"/>
        <w:numPr>
          <w:ilvl w:val="0"/>
          <w:numId w:val="45"/>
        </w:numPr>
      </w:pPr>
      <w:r w:rsidRPr="00A3050B">
        <w:t xml:space="preserve">pain, </w:t>
      </w:r>
    </w:p>
    <w:p w14:paraId="7831164C" w14:textId="77777777" w:rsidR="008A6020" w:rsidRPr="00A3050B" w:rsidRDefault="008A6020" w:rsidP="008A6020">
      <w:pPr>
        <w:pStyle w:val="ListParagraph"/>
        <w:numPr>
          <w:ilvl w:val="0"/>
          <w:numId w:val="45"/>
        </w:numPr>
      </w:pPr>
      <w:r w:rsidRPr="00A3050B">
        <w:t xml:space="preserve">nausea and vomiting, </w:t>
      </w:r>
    </w:p>
    <w:p w14:paraId="0E316244" w14:textId="77777777" w:rsidR="008A6020" w:rsidRPr="00A3050B" w:rsidRDefault="008A6020" w:rsidP="008A6020">
      <w:pPr>
        <w:pStyle w:val="ListParagraph"/>
        <w:numPr>
          <w:ilvl w:val="0"/>
          <w:numId w:val="45"/>
        </w:numPr>
      </w:pPr>
      <w:r w:rsidRPr="00A3050B">
        <w:t xml:space="preserve">sleep quality, </w:t>
      </w:r>
    </w:p>
    <w:p w14:paraId="17937989" w14:textId="77777777" w:rsidR="008A6020" w:rsidRPr="00A3050B" w:rsidRDefault="008A6020" w:rsidP="008A6020">
      <w:pPr>
        <w:pStyle w:val="ListParagraph"/>
        <w:numPr>
          <w:ilvl w:val="0"/>
          <w:numId w:val="45"/>
        </w:numPr>
      </w:pPr>
      <w:r w:rsidRPr="00A3050B">
        <w:t xml:space="preserve">fatigue, </w:t>
      </w:r>
    </w:p>
    <w:p w14:paraId="0FAA4467" w14:textId="77777777" w:rsidR="008A6020" w:rsidRPr="00A3050B" w:rsidRDefault="008A6020" w:rsidP="008A6020">
      <w:pPr>
        <w:pStyle w:val="ListParagraph"/>
        <w:numPr>
          <w:ilvl w:val="0"/>
          <w:numId w:val="45"/>
        </w:numPr>
      </w:pPr>
      <w:r w:rsidRPr="00A3050B">
        <w:t xml:space="preserve">emotional functioning and mental health, </w:t>
      </w:r>
    </w:p>
    <w:p w14:paraId="120EEFC6" w14:textId="77777777" w:rsidR="008A6020" w:rsidRPr="00A3050B" w:rsidRDefault="008A6020" w:rsidP="008A6020">
      <w:pPr>
        <w:pStyle w:val="ListParagraph"/>
        <w:numPr>
          <w:ilvl w:val="0"/>
          <w:numId w:val="45"/>
        </w:numPr>
      </w:pPr>
      <w:r w:rsidRPr="00A3050B">
        <w:t xml:space="preserve">health-related quality of life, and </w:t>
      </w:r>
    </w:p>
    <w:p w14:paraId="494EAB60" w14:textId="70B76E88" w:rsidR="008A6020" w:rsidRPr="00A3050B" w:rsidRDefault="008A6020" w:rsidP="00F31A45">
      <w:pPr>
        <w:pStyle w:val="ListParagraph"/>
        <w:numPr>
          <w:ilvl w:val="0"/>
          <w:numId w:val="45"/>
        </w:numPr>
      </w:pPr>
      <w:r w:rsidRPr="00A3050B">
        <w:t xml:space="preserve">physical function. </w:t>
      </w:r>
    </w:p>
    <w:p w14:paraId="369F312A" w14:textId="4A6F21E2" w:rsidR="008A6020" w:rsidRPr="00F6048F" w:rsidRDefault="008A6020" w:rsidP="00F6048F">
      <w:pPr>
        <w:pStyle w:val="pf0"/>
      </w:pPr>
      <w:r w:rsidRPr="00F6048F">
        <w:rPr>
          <w:rFonts w:ascii="Source Sans Pro" w:hAnsi="Source Sans Pro"/>
          <w:sz w:val="21"/>
          <w:szCs w:val="21"/>
        </w:rPr>
        <w:t xml:space="preserve">We </w:t>
      </w:r>
      <w:r w:rsidR="00027EA4" w:rsidRPr="00F6048F">
        <w:rPr>
          <w:rFonts w:ascii="Source Sans Pro" w:hAnsi="Source Sans Pro"/>
          <w:sz w:val="21"/>
          <w:szCs w:val="21"/>
        </w:rPr>
        <w:t>examined effects on these outcomes for</w:t>
      </w:r>
      <w:r w:rsidRPr="00F6048F">
        <w:rPr>
          <w:rFonts w:ascii="Source Sans Pro" w:hAnsi="Source Sans Pro"/>
          <w:sz w:val="21"/>
          <w:szCs w:val="21"/>
        </w:rPr>
        <w:t xml:space="preserve"> a wide range of conditions and populations that were agreed through </w:t>
      </w:r>
      <w:r w:rsidR="00325F7E" w:rsidRPr="00F6048F">
        <w:rPr>
          <w:rFonts w:ascii="Source Sans Pro" w:hAnsi="Source Sans Pro"/>
          <w:sz w:val="21"/>
          <w:szCs w:val="21"/>
        </w:rPr>
        <w:t>a</w:t>
      </w:r>
      <w:r w:rsidRPr="00F6048F">
        <w:rPr>
          <w:rFonts w:ascii="Source Sans Pro" w:hAnsi="Source Sans Pro"/>
          <w:sz w:val="21"/>
          <w:szCs w:val="21"/>
        </w:rPr>
        <w:t xml:space="preserve"> prioritisation process.</w:t>
      </w:r>
      <w:r w:rsidR="00DA2BE9">
        <w:rPr>
          <w:rFonts w:ascii="Source Sans Pro" w:hAnsi="Source Sans Pro"/>
          <w:sz w:val="21"/>
          <w:szCs w:val="21"/>
        </w:rPr>
        <w:t xml:space="preserve"> For each outcome, we examined the effects of aromatherapy overall (across </w:t>
      </w:r>
      <w:r w:rsidR="006A2108">
        <w:rPr>
          <w:rFonts w:ascii="Source Sans Pro" w:hAnsi="Source Sans Pro"/>
          <w:sz w:val="21"/>
          <w:szCs w:val="21"/>
        </w:rPr>
        <w:t xml:space="preserve">multiple </w:t>
      </w:r>
      <w:r w:rsidR="00DA2BE9">
        <w:rPr>
          <w:rFonts w:ascii="Source Sans Pro" w:hAnsi="Source Sans Pro"/>
          <w:sz w:val="21"/>
          <w:szCs w:val="21"/>
        </w:rPr>
        <w:t>condition</w:t>
      </w:r>
      <w:r w:rsidR="000B5CCA">
        <w:rPr>
          <w:rFonts w:ascii="Source Sans Pro" w:hAnsi="Source Sans Pro"/>
          <w:sz w:val="21"/>
          <w:szCs w:val="21"/>
        </w:rPr>
        <w:t>s</w:t>
      </w:r>
      <w:r w:rsidR="00DA2BE9">
        <w:rPr>
          <w:rFonts w:ascii="Source Sans Pro" w:hAnsi="Source Sans Pro"/>
          <w:sz w:val="21"/>
          <w:szCs w:val="21"/>
        </w:rPr>
        <w:t xml:space="preserve">) and for specific population groups. This approach </w:t>
      </w:r>
      <w:r w:rsidR="00A40113">
        <w:rPr>
          <w:rFonts w:ascii="Source Sans Pro" w:hAnsi="Source Sans Pro"/>
          <w:sz w:val="21"/>
          <w:szCs w:val="21"/>
        </w:rPr>
        <w:t xml:space="preserve">makes best use of all available evidence to help </w:t>
      </w:r>
      <w:r w:rsidR="00DA2BE9">
        <w:rPr>
          <w:rFonts w:ascii="Source Sans Pro" w:hAnsi="Source Sans Pro"/>
          <w:sz w:val="21"/>
          <w:szCs w:val="21"/>
        </w:rPr>
        <w:t xml:space="preserve">us decide if </w:t>
      </w:r>
      <w:r w:rsidR="00A40113">
        <w:rPr>
          <w:rFonts w:ascii="Source Sans Pro" w:hAnsi="Source Sans Pro"/>
          <w:sz w:val="21"/>
          <w:szCs w:val="21"/>
        </w:rPr>
        <w:t xml:space="preserve">there is evidence that </w:t>
      </w:r>
      <w:r w:rsidR="00DA2BE9">
        <w:rPr>
          <w:rFonts w:ascii="Source Sans Pro" w:hAnsi="Source Sans Pro"/>
          <w:sz w:val="21"/>
          <w:szCs w:val="21"/>
        </w:rPr>
        <w:t xml:space="preserve">aromatherapy works ‘in general’ or whether any effects </w:t>
      </w:r>
      <w:r w:rsidR="00A40113">
        <w:rPr>
          <w:rFonts w:ascii="Source Sans Pro" w:hAnsi="Source Sans Pro"/>
          <w:sz w:val="21"/>
          <w:szCs w:val="21"/>
        </w:rPr>
        <w:t>might be</w:t>
      </w:r>
      <w:r w:rsidR="00DA2BE9">
        <w:rPr>
          <w:rFonts w:ascii="Source Sans Pro" w:hAnsi="Source Sans Pro"/>
          <w:sz w:val="21"/>
          <w:szCs w:val="21"/>
        </w:rPr>
        <w:t xml:space="preserve"> limited to specific population groups.</w:t>
      </w:r>
      <w:r w:rsidRPr="00F6048F">
        <w:rPr>
          <w:rFonts w:ascii="Source Sans Pro" w:hAnsi="Source Sans Pro"/>
          <w:sz w:val="21"/>
          <w:szCs w:val="21"/>
        </w:rPr>
        <w:t xml:space="preserve"> </w:t>
      </w:r>
      <w:r w:rsidR="00F6048F" w:rsidRPr="00F6048F">
        <w:rPr>
          <w:rStyle w:val="cf01"/>
          <w:rFonts w:ascii="Source Sans Pro" w:hAnsi="Source Sans Pro"/>
          <w:i w:val="0"/>
          <w:iCs w:val="0"/>
          <w:sz w:val="21"/>
          <w:szCs w:val="21"/>
        </w:rPr>
        <w:t>Assessment</w:t>
      </w:r>
      <w:r w:rsidR="000B429F">
        <w:rPr>
          <w:rStyle w:val="cf01"/>
          <w:rFonts w:ascii="Source Sans Pro" w:hAnsi="Source Sans Pro"/>
          <w:i w:val="0"/>
          <w:iCs w:val="0"/>
          <w:sz w:val="21"/>
          <w:szCs w:val="21"/>
        </w:rPr>
        <w:t>s</w:t>
      </w:r>
      <w:r w:rsidR="00F6048F" w:rsidRPr="00F6048F">
        <w:rPr>
          <w:rStyle w:val="cf01"/>
          <w:rFonts w:ascii="Source Sans Pro" w:hAnsi="Source Sans Pro"/>
          <w:i w:val="0"/>
          <w:iCs w:val="0"/>
          <w:sz w:val="21"/>
          <w:szCs w:val="21"/>
        </w:rPr>
        <w:t xml:space="preserve"> of </w:t>
      </w:r>
      <w:r w:rsidR="00F6048F" w:rsidRPr="000B429F">
        <w:rPr>
          <w:rStyle w:val="cf01"/>
          <w:rFonts w:ascii="Source Sans Pro" w:hAnsi="Source Sans Pro"/>
          <w:i w:val="0"/>
          <w:iCs w:val="0"/>
          <w:sz w:val="21"/>
          <w:szCs w:val="21"/>
        </w:rPr>
        <w:t>cost</w:t>
      </w:r>
      <w:r w:rsidR="000B429F" w:rsidRPr="000B429F">
        <w:rPr>
          <w:rStyle w:val="cf01"/>
          <w:rFonts w:ascii="Source Sans Pro" w:hAnsi="Source Sans Pro"/>
          <w:i w:val="0"/>
          <w:iCs w:val="0"/>
          <w:sz w:val="21"/>
          <w:szCs w:val="21"/>
        </w:rPr>
        <w:t>-</w:t>
      </w:r>
      <w:r w:rsidR="00F6048F" w:rsidRPr="000B429F">
        <w:rPr>
          <w:rStyle w:val="cf01"/>
          <w:rFonts w:ascii="Source Sans Pro" w:hAnsi="Source Sans Pro"/>
          <w:i w:val="0"/>
          <w:iCs w:val="0"/>
          <w:sz w:val="21"/>
          <w:szCs w:val="21"/>
        </w:rPr>
        <w:t>effectiveness</w:t>
      </w:r>
      <w:r w:rsidR="00F6048F" w:rsidRPr="00F6048F">
        <w:rPr>
          <w:rStyle w:val="cf01"/>
          <w:rFonts w:ascii="Source Sans Pro" w:hAnsi="Source Sans Pro"/>
          <w:i w:val="0"/>
          <w:iCs w:val="0"/>
          <w:sz w:val="21"/>
          <w:szCs w:val="21"/>
        </w:rPr>
        <w:t>, safety and studies of healthy populations w</w:t>
      </w:r>
      <w:r w:rsidR="000B429F">
        <w:rPr>
          <w:rStyle w:val="cf01"/>
          <w:rFonts w:ascii="Source Sans Pro" w:hAnsi="Source Sans Pro"/>
          <w:i w:val="0"/>
          <w:iCs w:val="0"/>
          <w:sz w:val="21"/>
          <w:szCs w:val="21"/>
        </w:rPr>
        <w:t>ere</w:t>
      </w:r>
      <w:r w:rsidR="00F6048F" w:rsidRPr="00F6048F">
        <w:rPr>
          <w:rStyle w:val="cf01"/>
          <w:rFonts w:ascii="Source Sans Pro" w:hAnsi="Source Sans Pro"/>
          <w:i w:val="0"/>
          <w:iCs w:val="0"/>
          <w:sz w:val="21"/>
          <w:szCs w:val="21"/>
        </w:rPr>
        <w:t xml:space="preserve"> not included in this review. </w:t>
      </w:r>
    </w:p>
    <w:p w14:paraId="0CB87124" w14:textId="1106A756" w:rsidR="00520BEA" w:rsidRPr="00912522" w:rsidRDefault="008A6020" w:rsidP="00520BEA">
      <w:pPr>
        <w:pStyle w:val="BodyText"/>
        <w:rPr>
          <w:sz w:val="21"/>
          <w:szCs w:val="21"/>
        </w:rPr>
      </w:pPr>
      <w:r w:rsidRPr="00912522">
        <w:rPr>
          <w:sz w:val="21"/>
          <w:szCs w:val="21"/>
        </w:rPr>
        <w:t xml:space="preserve">We applied methods in the Cochrane Handbook for Systematic Reviews of Interventions </w:t>
      </w:r>
      <w:r w:rsidRPr="00912522">
        <w:rPr>
          <w:sz w:val="21"/>
          <w:szCs w:val="21"/>
        </w:rPr>
        <w:fldChar w:fldCharType="begin"/>
      </w:r>
      <w:r w:rsidR="00D91AC9">
        <w:rPr>
          <w:sz w:val="21"/>
          <w:szCs w:val="21"/>
        </w:rPr>
        <w:instrText xml:space="preserve"> ADDIN EN.CITE &lt;EndNote&gt;&lt;Cite&gt;&lt;Author&gt;Higgins&lt;/Author&gt;&lt;Year&gt;2020&lt;/Year&gt;&lt;RecNum&gt;37&lt;/RecNum&gt;&lt;DisplayText&gt;[2]&lt;/DisplayText&gt;&lt;record&gt;&lt;rec-number&gt;50&lt;/rec-number&gt;&lt;foreign-keys&gt;&lt;key app="EN" db-id="fprxtdza5s5sxdese0apsfsvdrfe2wstrszf" timestamp="1708996235"&gt;50&lt;/key&gt;&lt;/foreign-keys&gt;&lt;ref-type name="Edited Book"&gt;28&lt;/ref-type&gt;&lt;contributors&gt;&lt;authors&gt;&lt;author&gt;Higgins, J. P. T.&lt;/author&gt;&lt;author&gt;Thomas, J &lt;/author&gt;&lt;author&gt;Chandler, J&lt;/author&gt;&lt;author&gt;Cumpston, M&lt;/author&gt;&lt;author&gt;Li, T&lt;/author&gt;&lt;author&gt;Page, MJ&lt;/author&gt;&lt;author&gt;Welch, VA&lt;/author&gt;&lt;/authors&gt;&lt;/contributors&gt;&lt;titles&gt;&lt;title&gt;Cochrane Handbook for Systematic Reviews of Interventions version 6.1 (updated September 2020). Cochrane. Available from www.training.cochrane.org/handbook&lt;/title&gt;&lt;/titles&gt;&lt;dates&gt;&lt;year&gt;2020&lt;/year&gt;&lt;/dates&gt;&lt;urls&gt;&lt;/urls&gt;&lt;/record&gt;&lt;/Cite&gt;&lt;/EndNote&gt;</w:instrText>
      </w:r>
      <w:r w:rsidRPr="00912522">
        <w:rPr>
          <w:sz w:val="21"/>
          <w:szCs w:val="21"/>
        </w:rPr>
        <w:fldChar w:fldCharType="separate"/>
      </w:r>
      <w:r w:rsidRPr="00912522">
        <w:rPr>
          <w:noProof/>
          <w:sz w:val="21"/>
          <w:szCs w:val="21"/>
        </w:rPr>
        <w:t>[2]</w:t>
      </w:r>
      <w:r w:rsidRPr="00912522">
        <w:rPr>
          <w:sz w:val="21"/>
          <w:szCs w:val="21"/>
        </w:rPr>
        <w:fldChar w:fldCharType="end"/>
      </w:r>
      <w:r w:rsidRPr="00912522">
        <w:rPr>
          <w:sz w:val="21"/>
          <w:szCs w:val="21"/>
        </w:rPr>
        <w:t xml:space="preserve"> to search for, collate, appraise, </w:t>
      </w:r>
      <w:r w:rsidR="00DD123D" w:rsidRPr="00912522">
        <w:rPr>
          <w:sz w:val="21"/>
          <w:szCs w:val="21"/>
        </w:rPr>
        <w:t xml:space="preserve">and </w:t>
      </w:r>
      <w:r w:rsidRPr="00912522">
        <w:rPr>
          <w:sz w:val="21"/>
          <w:szCs w:val="21"/>
        </w:rPr>
        <w:t xml:space="preserve">synthesise evidence from trials. We then applied methods from Grading of Recommendations Assessment, Development and Evaluation (GRADE) working group to </w:t>
      </w:r>
      <w:r w:rsidR="00DD123D" w:rsidRPr="00912522">
        <w:rPr>
          <w:sz w:val="21"/>
          <w:szCs w:val="21"/>
        </w:rPr>
        <w:t>interpret</w:t>
      </w:r>
      <w:r w:rsidRPr="00912522">
        <w:rPr>
          <w:sz w:val="21"/>
          <w:szCs w:val="21"/>
        </w:rPr>
        <w:t xml:space="preserve"> </w:t>
      </w:r>
      <w:r w:rsidR="00DD123D" w:rsidRPr="00912522">
        <w:rPr>
          <w:sz w:val="21"/>
          <w:szCs w:val="21"/>
        </w:rPr>
        <w:t>the synthesis results</w:t>
      </w:r>
      <w:r w:rsidRPr="00912522">
        <w:rPr>
          <w:sz w:val="21"/>
          <w:szCs w:val="21"/>
        </w:rPr>
        <w:t xml:space="preserve"> in a systematic and transparent way. </w:t>
      </w:r>
      <w:r w:rsidR="00520BEA" w:rsidRPr="00912522">
        <w:rPr>
          <w:sz w:val="21"/>
          <w:szCs w:val="21"/>
        </w:rPr>
        <w:t xml:space="preserve">GRADE is a method used to assess </w:t>
      </w:r>
      <w:r w:rsidR="00F71F8B">
        <w:rPr>
          <w:sz w:val="21"/>
          <w:szCs w:val="21"/>
        </w:rPr>
        <w:t xml:space="preserve">and describe </w:t>
      </w:r>
      <w:r w:rsidR="00520BEA" w:rsidRPr="00912522">
        <w:rPr>
          <w:sz w:val="21"/>
          <w:szCs w:val="21"/>
        </w:rPr>
        <w:t xml:space="preserve">how confident (or certain) </w:t>
      </w:r>
      <w:r w:rsidR="00FF52CB">
        <w:rPr>
          <w:sz w:val="21"/>
          <w:szCs w:val="21"/>
        </w:rPr>
        <w:t>we</w:t>
      </w:r>
      <w:r w:rsidR="00520BEA" w:rsidRPr="00912522">
        <w:rPr>
          <w:sz w:val="21"/>
          <w:szCs w:val="21"/>
        </w:rPr>
        <w:t xml:space="preserve"> can be that the estimates of the effect</w:t>
      </w:r>
      <w:r w:rsidR="00FF52CB">
        <w:rPr>
          <w:sz w:val="21"/>
          <w:szCs w:val="21"/>
        </w:rPr>
        <w:t xml:space="preserve"> (calculated by combining results from multiple studies)</w:t>
      </w:r>
      <w:r w:rsidR="00520BEA" w:rsidRPr="00912522">
        <w:rPr>
          <w:sz w:val="21"/>
          <w:szCs w:val="21"/>
        </w:rPr>
        <w:t xml:space="preserve"> </w:t>
      </w:r>
      <w:r w:rsidR="00FF52CB">
        <w:rPr>
          <w:sz w:val="21"/>
          <w:szCs w:val="21"/>
        </w:rPr>
        <w:t>reflect the true effects of the intervention</w:t>
      </w:r>
      <w:r w:rsidR="00520BEA" w:rsidRPr="00912522">
        <w:rPr>
          <w:sz w:val="21"/>
          <w:szCs w:val="21"/>
        </w:rPr>
        <w:t xml:space="preserve">. </w:t>
      </w:r>
      <w:r w:rsidR="00FF52CB">
        <w:rPr>
          <w:sz w:val="21"/>
          <w:szCs w:val="21"/>
        </w:rPr>
        <w:t xml:space="preserve">In deciding </w:t>
      </w:r>
      <w:r w:rsidR="00F71F8B">
        <w:rPr>
          <w:sz w:val="21"/>
          <w:szCs w:val="21"/>
        </w:rPr>
        <w:t>on our</w:t>
      </w:r>
      <w:r w:rsidR="00FF52CB">
        <w:rPr>
          <w:sz w:val="21"/>
          <w:szCs w:val="21"/>
        </w:rPr>
        <w:t xml:space="preserve"> certain</w:t>
      </w:r>
      <w:r w:rsidR="00F71F8B">
        <w:rPr>
          <w:sz w:val="21"/>
          <w:szCs w:val="21"/>
        </w:rPr>
        <w:t>ty</w:t>
      </w:r>
      <w:r w:rsidR="00FF52CB">
        <w:rPr>
          <w:sz w:val="21"/>
          <w:szCs w:val="21"/>
        </w:rPr>
        <w:t xml:space="preserve"> (or confiden</w:t>
      </w:r>
      <w:r w:rsidR="00075444">
        <w:rPr>
          <w:sz w:val="21"/>
          <w:szCs w:val="21"/>
        </w:rPr>
        <w:t>ce</w:t>
      </w:r>
      <w:r w:rsidR="00FF52CB">
        <w:rPr>
          <w:sz w:val="21"/>
          <w:szCs w:val="21"/>
        </w:rPr>
        <w:t xml:space="preserve">) in each result, we consider all relevant information collected in the review. </w:t>
      </w:r>
      <w:r w:rsidR="00F71F8B">
        <w:rPr>
          <w:sz w:val="21"/>
          <w:szCs w:val="21"/>
        </w:rPr>
        <w:t>We used fo</w:t>
      </w:r>
      <w:r w:rsidR="00DA2BE9">
        <w:rPr>
          <w:sz w:val="21"/>
          <w:szCs w:val="21"/>
        </w:rPr>
        <w:t>u</w:t>
      </w:r>
      <w:r w:rsidR="00F71F8B">
        <w:rPr>
          <w:sz w:val="21"/>
          <w:szCs w:val="21"/>
        </w:rPr>
        <w:t>r levels to</w:t>
      </w:r>
      <w:r w:rsidR="00520BEA" w:rsidRPr="00912522">
        <w:rPr>
          <w:sz w:val="21"/>
          <w:szCs w:val="21"/>
        </w:rPr>
        <w:t xml:space="preserve"> describe</w:t>
      </w:r>
      <w:r w:rsidR="00DA2BE9">
        <w:rPr>
          <w:sz w:val="21"/>
          <w:szCs w:val="21"/>
        </w:rPr>
        <w:t xml:space="preserve"> our certainty</w:t>
      </w:r>
      <w:r w:rsidR="00520BEA" w:rsidRPr="00912522">
        <w:rPr>
          <w:sz w:val="21"/>
          <w:szCs w:val="21"/>
        </w:rPr>
        <w:t xml:space="preserve"> as either: </w:t>
      </w:r>
    </w:p>
    <w:p w14:paraId="3013C901" w14:textId="2ADEE87B" w:rsidR="00001207" w:rsidRPr="00001207" w:rsidRDefault="00001207" w:rsidP="00001207">
      <w:pPr>
        <w:pStyle w:val="Bullet0"/>
        <w:rPr>
          <w:rFonts w:ascii="Source Sans Pro" w:hAnsi="Source Sans Pro"/>
          <w:sz w:val="21"/>
          <w:szCs w:val="21"/>
        </w:rPr>
      </w:pPr>
      <w:r w:rsidRPr="00001207">
        <w:rPr>
          <w:rFonts w:ascii="Source Sans Pro" w:hAnsi="Source Sans Pro"/>
          <w:sz w:val="21"/>
          <w:szCs w:val="21"/>
        </w:rPr>
        <w:t xml:space="preserve">High certainty: </w:t>
      </w:r>
      <w:r w:rsidR="00FF52CB">
        <w:rPr>
          <w:rFonts w:ascii="Source Sans Pro" w:hAnsi="Source Sans Pro"/>
          <w:sz w:val="21"/>
          <w:szCs w:val="21"/>
        </w:rPr>
        <w:t>we</w:t>
      </w:r>
      <w:r w:rsidRPr="00001207">
        <w:rPr>
          <w:rFonts w:ascii="Source Sans Pro" w:hAnsi="Source Sans Pro"/>
          <w:sz w:val="21"/>
          <w:szCs w:val="21"/>
        </w:rPr>
        <w:t xml:space="preserve"> are very confident that the true effect lies close to that of the estimate of the effect.</w:t>
      </w:r>
    </w:p>
    <w:p w14:paraId="02130368" w14:textId="720698AE" w:rsidR="00001207" w:rsidRPr="00001207" w:rsidRDefault="00001207" w:rsidP="00001207">
      <w:pPr>
        <w:pStyle w:val="Bullet0"/>
        <w:rPr>
          <w:rFonts w:ascii="Source Sans Pro" w:hAnsi="Source Sans Pro"/>
          <w:sz w:val="21"/>
          <w:szCs w:val="21"/>
        </w:rPr>
      </w:pPr>
      <w:r w:rsidRPr="00001207">
        <w:rPr>
          <w:rFonts w:ascii="Source Sans Pro" w:hAnsi="Source Sans Pro"/>
          <w:sz w:val="21"/>
          <w:szCs w:val="21"/>
        </w:rPr>
        <w:lastRenderedPageBreak/>
        <w:t xml:space="preserve">Moderate certainty: </w:t>
      </w:r>
      <w:r w:rsidR="00F71F8B">
        <w:rPr>
          <w:rFonts w:ascii="Source Sans Pro" w:hAnsi="Source Sans Pro"/>
          <w:sz w:val="21"/>
          <w:szCs w:val="21"/>
        </w:rPr>
        <w:t>we</w:t>
      </w:r>
      <w:r w:rsidR="00894ADF" w:rsidRPr="00001207">
        <w:rPr>
          <w:rFonts w:ascii="Source Sans Pro" w:hAnsi="Source Sans Pro"/>
          <w:sz w:val="21"/>
          <w:szCs w:val="21"/>
        </w:rPr>
        <w:t xml:space="preserve"> </w:t>
      </w:r>
      <w:r w:rsidRPr="00001207">
        <w:rPr>
          <w:rFonts w:ascii="Source Sans Pro" w:hAnsi="Source Sans Pro"/>
          <w:sz w:val="21"/>
          <w:szCs w:val="21"/>
        </w:rPr>
        <w:t xml:space="preserve">are moderately confident </w:t>
      </w:r>
      <w:r w:rsidR="003201AF">
        <w:rPr>
          <w:rFonts w:ascii="Source Sans Pro" w:hAnsi="Source Sans Pro"/>
          <w:sz w:val="21"/>
          <w:szCs w:val="21"/>
        </w:rPr>
        <w:t>that</w:t>
      </w:r>
      <w:r w:rsidRPr="00001207">
        <w:rPr>
          <w:rFonts w:ascii="Source Sans Pro" w:hAnsi="Source Sans Pro"/>
          <w:sz w:val="21"/>
          <w:szCs w:val="21"/>
        </w:rPr>
        <w:t xml:space="preserve"> the true effect is </w:t>
      </w:r>
      <w:r w:rsidR="00A95FFF">
        <w:rPr>
          <w:rFonts w:ascii="Source Sans Pro" w:hAnsi="Source Sans Pro"/>
          <w:sz w:val="21"/>
          <w:szCs w:val="21"/>
        </w:rPr>
        <w:t>probably</w:t>
      </w:r>
      <w:r w:rsidRPr="00001207">
        <w:rPr>
          <w:rFonts w:ascii="Source Sans Pro" w:hAnsi="Source Sans Pro"/>
          <w:sz w:val="21"/>
          <w:szCs w:val="21"/>
        </w:rPr>
        <w:t xml:space="preserve"> close to the estimate of the effect, but there is a possibility that it is substantially different.</w:t>
      </w:r>
    </w:p>
    <w:p w14:paraId="621DE66F" w14:textId="0B3031A1" w:rsidR="00001207" w:rsidRDefault="00001207" w:rsidP="00001207">
      <w:pPr>
        <w:pStyle w:val="Bullet0"/>
        <w:rPr>
          <w:rFonts w:ascii="Source Sans Pro" w:hAnsi="Source Sans Pro"/>
          <w:sz w:val="21"/>
          <w:szCs w:val="21"/>
        </w:rPr>
      </w:pPr>
      <w:r w:rsidRPr="00001207">
        <w:rPr>
          <w:rFonts w:ascii="Source Sans Pro" w:hAnsi="Source Sans Pro"/>
          <w:sz w:val="21"/>
          <w:szCs w:val="21"/>
        </w:rPr>
        <w:t xml:space="preserve">Low certainty: </w:t>
      </w:r>
      <w:r w:rsidR="00FF52CB">
        <w:rPr>
          <w:rFonts w:ascii="Source Sans Pro" w:hAnsi="Source Sans Pro"/>
          <w:sz w:val="21"/>
          <w:szCs w:val="21"/>
        </w:rPr>
        <w:t>our</w:t>
      </w:r>
      <w:r w:rsidR="00DA2BE9">
        <w:rPr>
          <w:rFonts w:ascii="Source Sans Pro" w:hAnsi="Source Sans Pro"/>
          <w:sz w:val="21"/>
          <w:szCs w:val="21"/>
        </w:rPr>
        <w:t xml:space="preserve"> </w:t>
      </w:r>
      <w:r w:rsidRPr="00001207">
        <w:rPr>
          <w:rFonts w:ascii="Source Sans Pro" w:hAnsi="Source Sans Pro"/>
          <w:sz w:val="21"/>
          <w:szCs w:val="21"/>
        </w:rPr>
        <w:t>confidence in the effect estimate is limited:</w:t>
      </w:r>
      <w:r w:rsidR="00520BEA" w:rsidRPr="00912522">
        <w:rPr>
          <w:rFonts w:ascii="Source Sans Pro" w:hAnsi="Source Sans Pro"/>
          <w:sz w:val="21"/>
          <w:szCs w:val="21"/>
        </w:rPr>
        <w:t xml:space="preserve"> the true effect </w:t>
      </w:r>
      <w:r w:rsidRPr="00001207">
        <w:rPr>
          <w:rFonts w:ascii="Source Sans Pro" w:hAnsi="Source Sans Pro"/>
          <w:sz w:val="21"/>
          <w:szCs w:val="21"/>
        </w:rPr>
        <w:t>may</w:t>
      </w:r>
      <w:r w:rsidR="00520BEA" w:rsidRPr="00912522">
        <w:rPr>
          <w:rFonts w:ascii="Source Sans Pro" w:hAnsi="Source Sans Pro"/>
          <w:sz w:val="21"/>
          <w:szCs w:val="21"/>
        </w:rPr>
        <w:t xml:space="preserve"> be </w:t>
      </w:r>
      <w:r w:rsidRPr="00001207">
        <w:rPr>
          <w:rFonts w:ascii="Source Sans Pro" w:hAnsi="Source Sans Pro"/>
          <w:sz w:val="21"/>
          <w:szCs w:val="21"/>
        </w:rPr>
        <w:t>substantially</w:t>
      </w:r>
      <w:r w:rsidR="00520BEA" w:rsidRPr="00912522">
        <w:rPr>
          <w:rFonts w:ascii="Source Sans Pro" w:hAnsi="Source Sans Pro"/>
          <w:sz w:val="21"/>
          <w:szCs w:val="21"/>
        </w:rPr>
        <w:t xml:space="preserve"> different from the </w:t>
      </w:r>
      <w:r w:rsidRPr="00001207">
        <w:rPr>
          <w:rFonts w:ascii="Source Sans Pro" w:hAnsi="Source Sans Pro"/>
          <w:sz w:val="21"/>
          <w:szCs w:val="21"/>
        </w:rPr>
        <w:t>estimate of the effect.</w:t>
      </w:r>
    </w:p>
    <w:p w14:paraId="0E1A822C" w14:textId="7811FEFF" w:rsidR="00B3194A" w:rsidRPr="005B2366" w:rsidRDefault="00F71F8B" w:rsidP="00001207">
      <w:pPr>
        <w:pStyle w:val="Bullet0"/>
        <w:rPr>
          <w:rFonts w:ascii="Source Sans Pro" w:hAnsi="Source Sans Pro"/>
          <w:sz w:val="21"/>
          <w:szCs w:val="21"/>
        </w:rPr>
      </w:pPr>
      <w:r>
        <w:rPr>
          <w:rFonts w:ascii="Source Sans Pro" w:hAnsi="Source Sans Pro"/>
          <w:sz w:val="21"/>
          <w:szCs w:val="21"/>
          <w:lang w:val="en-GB"/>
        </w:rPr>
        <w:t>V</w:t>
      </w:r>
      <w:r w:rsidR="00A95FFF" w:rsidRPr="005B2366">
        <w:rPr>
          <w:rFonts w:ascii="Source Sans Pro" w:hAnsi="Source Sans Pro"/>
          <w:sz w:val="21"/>
          <w:szCs w:val="21"/>
          <w:lang w:val="en-GB"/>
        </w:rPr>
        <w:t>ery low certainty</w:t>
      </w:r>
      <w:r w:rsidR="00FF52CB">
        <w:rPr>
          <w:rFonts w:ascii="Source Sans Pro" w:hAnsi="Source Sans Pro"/>
          <w:sz w:val="21"/>
          <w:szCs w:val="21"/>
          <w:lang w:val="en-GB"/>
        </w:rPr>
        <w:t xml:space="preserve">: </w:t>
      </w:r>
      <w:r w:rsidR="00DA2BE9">
        <w:rPr>
          <w:rFonts w:ascii="Source Sans Pro" w:hAnsi="Source Sans Pro"/>
          <w:sz w:val="21"/>
          <w:szCs w:val="21"/>
          <w:lang w:val="en-GB"/>
        </w:rPr>
        <w:t xml:space="preserve">we have very little confidence in the estimate and </w:t>
      </w:r>
      <w:r w:rsidR="00A95FFF" w:rsidRPr="005B2366">
        <w:rPr>
          <w:rFonts w:ascii="Source Sans Pro" w:hAnsi="Source Sans Pro"/>
          <w:sz w:val="21"/>
          <w:szCs w:val="21"/>
          <w:lang w:val="en-GB"/>
        </w:rPr>
        <w:t xml:space="preserve">the true effect is </w:t>
      </w:r>
      <w:r w:rsidR="00DA2BE9">
        <w:rPr>
          <w:rFonts w:ascii="Source Sans Pro" w:hAnsi="Source Sans Pro"/>
          <w:sz w:val="21"/>
          <w:szCs w:val="21"/>
          <w:lang w:val="en-GB"/>
        </w:rPr>
        <w:t>likely to</w:t>
      </w:r>
      <w:r w:rsidR="00FF52CB">
        <w:rPr>
          <w:rFonts w:ascii="Source Sans Pro" w:hAnsi="Source Sans Pro"/>
          <w:sz w:val="21"/>
          <w:szCs w:val="21"/>
          <w:lang w:val="en-GB"/>
        </w:rPr>
        <w:t xml:space="preserve"> be</w:t>
      </w:r>
      <w:r w:rsidR="00A95FFF" w:rsidRPr="005B2366">
        <w:rPr>
          <w:rFonts w:ascii="Source Sans Pro" w:hAnsi="Source Sans Pro"/>
          <w:sz w:val="21"/>
          <w:szCs w:val="21"/>
          <w:lang w:val="en-GB"/>
        </w:rPr>
        <w:t xml:space="preserve"> markedly different from the estimated effect. </w:t>
      </w:r>
      <w:r w:rsidR="00FF52CB">
        <w:rPr>
          <w:rFonts w:ascii="Source Sans Pro" w:hAnsi="Source Sans Pro"/>
          <w:sz w:val="21"/>
          <w:szCs w:val="21"/>
          <w:lang w:val="en-GB"/>
        </w:rPr>
        <w:t>Our</w:t>
      </w:r>
      <w:r w:rsidR="00A95FFF" w:rsidRPr="005B2366">
        <w:rPr>
          <w:rFonts w:ascii="Source Sans Pro" w:hAnsi="Source Sans Pro"/>
          <w:sz w:val="21"/>
          <w:szCs w:val="21"/>
          <w:lang w:val="en-GB"/>
        </w:rPr>
        <w:t xml:space="preserve"> confidence </w:t>
      </w:r>
      <w:r w:rsidR="00FF52CB">
        <w:rPr>
          <w:rFonts w:ascii="Source Sans Pro" w:hAnsi="Source Sans Pro"/>
          <w:sz w:val="21"/>
          <w:szCs w:val="21"/>
          <w:lang w:val="en-GB"/>
        </w:rPr>
        <w:t xml:space="preserve">in </w:t>
      </w:r>
      <w:r w:rsidR="00265D50">
        <w:rPr>
          <w:rFonts w:ascii="Source Sans Pro" w:hAnsi="Source Sans Pro"/>
          <w:sz w:val="21"/>
          <w:szCs w:val="21"/>
          <w:lang w:val="en-GB"/>
        </w:rPr>
        <w:t>the result is to</w:t>
      </w:r>
      <w:r w:rsidR="00DA2BE9">
        <w:rPr>
          <w:rFonts w:ascii="Source Sans Pro" w:hAnsi="Source Sans Pro"/>
          <w:sz w:val="21"/>
          <w:szCs w:val="21"/>
          <w:lang w:val="en-GB"/>
        </w:rPr>
        <w:t>o</w:t>
      </w:r>
      <w:r w:rsidR="00A95FFF" w:rsidRPr="005B2366">
        <w:rPr>
          <w:rFonts w:ascii="Source Sans Pro" w:hAnsi="Source Sans Pro"/>
          <w:sz w:val="21"/>
          <w:szCs w:val="21"/>
          <w:lang w:val="en-GB"/>
        </w:rPr>
        <w:t xml:space="preserve"> limited </w:t>
      </w:r>
      <w:r w:rsidR="00265D50">
        <w:rPr>
          <w:rFonts w:ascii="Source Sans Pro" w:hAnsi="Source Sans Pro"/>
          <w:sz w:val="21"/>
          <w:szCs w:val="21"/>
          <w:lang w:val="en-GB"/>
        </w:rPr>
        <w:t>to provide a</w:t>
      </w:r>
      <w:r w:rsidR="00F90604">
        <w:rPr>
          <w:rFonts w:ascii="Source Sans Pro" w:hAnsi="Source Sans Pro"/>
          <w:sz w:val="21"/>
          <w:szCs w:val="21"/>
          <w:lang w:val="en-GB"/>
        </w:rPr>
        <w:t xml:space="preserve"> meaningful</w:t>
      </w:r>
      <w:r w:rsidR="00A95FFF" w:rsidRPr="005B2366">
        <w:rPr>
          <w:rFonts w:ascii="Source Sans Pro" w:hAnsi="Source Sans Pro"/>
          <w:sz w:val="21"/>
          <w:szCs w:val="21"/>
          <w:lang w:val="en-GB"/>
        </w:rPr>
        <w:t xml:space="preserve"> interpretation. </w:t>
      </w:r>
    </w:p>
    <w:p w14:paraId="2A58E283" w14:textId="77777777" w:rsidR="000F7207" w:rsidRDefault="000F7207" w:rsidP="00067566">
      <w:pPr>
        <w:pStyle w:val="Bullet0"/>
        <w:numPr>
          <w:ilvl w:val="0"/>
          <w:numId w:val="0"/>
        </w:numPr>
        <w:rPr>
          <w:rFonts w:ascii="Source Sans Pro" w:hAnsi="Source Sans Pro"/>
          <w:sz w:val="21"/>
          <w:szCs w:val="21"/>
        </w:rPr>
      </w:pPr>
    </w:p>
    <w:p w14:paraId="142DD7F3" w14:textId="57FDD9B7" w:rsidR="008A6020" w:rsidRPr="00A3050B" w:rsidRDefault="00DD123D" w:rsidP="008A6020">
      <w:r w:rsidRPr="00A3050B">
        <w:t>Our</w:t>
      </w:r>
      <w:r w:rsidR="008A6020" w:rsidRPr="00A3050B">
        <w:t xml:space="preserve"> methods were pre-specified in a publicly available protocol (PROSPERO ID </w:t>
      </w:r>
      <w:hyperlink r:id="rId27" w:history="1">
        <w:r w:rsidR="008A6020" w:rsidRPr="00A3050B">
          <w:rPr>
            <w:rStyle w:val="Hyperlink"/>
          </w:rPr>
          <w:t>CRD42021268244</w:t>
        </w:r>
      </w:hyperlink>
      <w:r w:rsidR="008A6020" w:rsidRPr="00A3050B">
        <w:t>) that underwent independent review by methods specialists</w:t>
      </w:r>
      <w:r w:rsidR="003C6EDB">
        <w:t>, the Department’s panel (NTREAP)</w:t>
      </w:r>
      <w:r w:rsidR="008A6020" w:rsidRPr="00A3050B">
        <w:t xml:space="preserve"> and was endorsed by the NHMRC</w:t>
      </w:r>
      <w:r w:rsidR="003C6EDB">
        <w:t xml:space="preserve"> </w:t>
      </w:r>
      <w:r w:rsidR="003C6EDB" w:rsidRPr="00A3050B">
        <w:t>N</w:t>
      </w:r>
      <w:r w:rsidR="003C6EDB">
        <w:t xml:space="preserve">atural </w:t>
      </w:r>
      <w:r w:rsidR="008A6020" w:rsidRPr="00A3050B">
        <w:t>T</w:t>
      </w:r>
      <w:r w:rsidR="003C6EDB">
        <w:t xml:space="preserve">herapies </w:t>
      </w:r>
      <w:r w:rsidR="008A6020" w:rsidRPr="00A3050B">
        <w:t>W</w:t>
      </w:r>
      <w:r w:rsidR="003C6EDB">
        <w:t xml:space="preserve">orking </w:t>
      </w:r>
      <w:r w:rsidR="003C6EDB" w:rsidRPr="00A3050B">
        <w:t>C</w:t>
      </w:r>
      <w:r w:rsidR="003C6EDB">
        <w:t>ommittee (</w:t>
      </w:r>
      <w:r w:rsidR="008A6020" w:rsidRPr="00A3050B">
        <w:t>NTWC</w:t>
      </w:r>
      <w:r w:rsidR="003C6EDB">
        <w:t>)</w:t>
      </w:r>
      <w:r w:rsidR="008A6020" w:rsidRPr="00A3050B">
        <w:t xml:space="preserve"> </w:t>
      </w:r>
      <w:r w:rsidR="008A6020" w:rsidRPr="00A3050B">
        <w:fldChar w:fldCharType="begin"/>
      </w:r>
      <w:r w:rsidR="00D91AC9">
        <w:instrText xml:space="preserve"> ADDIN EN.CITE &lt;EndNote&gt;&lt;Cite&gt;&lt;Author&gt;Brennan&lt;/Author&gt;&lt;Year&gt;2022&lt;/Year&gt;&lt;RecNum&gt;36&lt;/RecNum&gt;&lt;DisplayText&gt;[1]&lt;/DisplayText&gt;&lt;record&gt;&lt;rec-number&gt;1&lt;/rec-number&gt;&lt;foreign-keys&gt;&lt;key app="EN" db-id="fprxtdza5s5sxdese0apsfsvdrfe2wstrszf" timestamp="1708996185"&gt;1&lt;/key&gt;&lt;/foreign-keys&gt;&lt;ref-type name="Journal Article"&gt;17&lt;/ref-type&gt;&lt;contributors&gt;&lt;authors&gt;&lt;author&gt;Brennan, Sue E.&lt;/author&gt;&lt;author&gt;McDonald, Steve&lt;/author&gt;&lt;author&gt;Murano, Melissa&lt;/author&gt;&lt;author&gt;McKenzie, Joanne E.&lt;/author&gt;&lt;/authors&gt;&lt;/contributors&gt;&lt;titles&gt;&lt;title&gt;Effectiveness of aromatherapy for prevention or treatment of disease, medical or preclinical conditions, and injury: protocol for a systematic review and meta-analysis&lt;/title&gt;&lt;secondary-title&gt;Systematic Reviews&lt;/secondary-title&gt;&lt;/titles&gt;&lt;periodical&gt;&lt;full-title&gt;Systematic Reviews&lt;/full-title&gt;&lt;/periodical&gt;&lt;pages&gt;148&lt;/pages&gt;&lt;volume&gt;11&lt;/volume&gt;&lt;number&gt;1&lt;/number&gt;&lt;dates&gt;&lt;year&gt;2022&lt;/year&gt;&lt;pub-dates&gt;&lt;date&gt;2022/07/26&lt;/date&gt;&lt;/pub-dates&gt;&lt;/dates&gt;&lt;isbn&gt;2046-4053&lt;/isbn&gt;&lt;urls&gt;&lt;related-urls&gt;&lt;url&gt;https://doi.org/10.1186/s13643-022-02015-1&lt;/url&gt;&lt;/related-urls&gt;&lt;/urls&gt;&lt;electronic-resource-num&gt;10.1186/s13643-022-02015-1&lt;/electronic-resource-num&gt;&lt;/record&gt;&lt;/Cite&gt;&lt;/EndNote&gt;</w:instrText>
      </w:r>
      <w:r w:rsidR="008A6020" w:rsidRPr="00A3050B">
        <w:fldChar w:fldCharType="separate"/>
      </w:r>
      <w:r w:rsidR="008A6020" w:rsidRPr="00A3050B">
        <w:rPr>
          <w:noProof/>
        </w:rPr>
        <w:t>[1]</w:t>
      </w:r>
      <w:r w:rsidR="008A6020" w:rsidRPr="00A3050B">
        <w:fldChar w:fldCharType="end"/>
      </w:r>
      <w:r w:rsidR="008A6020" w:rsidRPr="00A3050B">
        <w:t>. The review is reported in accord</w:t>
      </w:r>
      <w:r w:rsidRPr="00A3050B">
        <w:t>ance</w:t>
      </w:r>
      <w:r w:rsidR="008A6020" w:rsidRPr="00A3050B">
        <w:t xml:space="preserve"> with the PRISMA 2020 statement </w:t>
      </w:r>
      <w:r w:rsidR="008A6020" w:rsidRPr="00A3050B">
        <w:fldChar w:fldCharType="begin">
          <w:fldData xml:space="preserve">PEVuZE5vdGU+PENpdGU+PEF1dGhvcj5QYWdlPC9BdXRob3I+PFllYXI+MjAyMTwvWWVhcj48UmVj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</w:fldData>
        </w:fldChar>
      </w:r>
      <w:r w:rsidR="00D91AC9">
        <w:instrText xml:space="preserve"> ADDIN EN.CITE </w:instrText>
      </w:r>
      <w:r w:rsidR="00D91AC9">
        <w:fldChar w:fldCharType="begin">
          <w:fldData xml:space="preserve">PEVuZE5vdGU+PENpdGU+PEF1dGhvcj5QYWdlPC9BdXRob3I+PFllYXI+MjAyMTwvWWVhcj48UmVj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</w:fldData>
        </w:fldChar>
      </w:r>
      <w:r w:rsidR="00D91AC9">
        <w:instrText xml:space="preserve"> ADDIN EN.CITE.DATA </w:instrText>
      </w:r>
      <w:r w:rsidR="00D91AC9">
        <w:fldChar w:fldCharType="end"/>
      </w:r>
      <w:r w:rsidR="008A6020" w:rsidRPr="00A3050B">
        <w:fldChar w:fldCharType="separate"/>
      </w:r>
      <w:r w:rsidR="008A6020" w:rsidRPr="00A3050B">
        <w:rPr>
          <w:noProof/>
        </w:rPr>
        <w:t>[6, 7]</w:t>
      </w:r>
      <w:r w:rsidR="008A6020" w:rsidRPr="00A3050B">
        <w:fldChar w:fldCharType="end"/>
      </w:r>
      <w:r w:rsidR="008A6020" w:rsidRPr="00A3050B">
        <w:t>.</w:t>
      </w:r>
    </w:p>
    <w:p w14:paraId="3DC247E4" w14:textId="6748F8DD" w:rsidR="008A6020" w:rsidRPr="00A3050B" w:rsidRDefault="008A6020" w:rsidP="008A6020">
      <w:pPr>
        <w:pStyle w:val="Heading2"/>
      </w:pPr>
      <w:bookmarkStart w:id="6" w:name="_Toc160461609"/>
      <w:r w:rsidRPr="00A3050B">
        <w:t xml:space="preserve">What were the main results of the </w:t>
      </w:r>
      <w:r w:rsidR="005B348B" w:rsidRPr="00A3050B">
        <w:t>review?</w:t>
      </w:r>
      <w:bookmarkEnd w:id="6"/>
    </w:p>
    <w:p w14:paraId="614CBBA9" w14:textId="77777777" w:rsidR="008A6020" w:rsidRPr="00A3050B" w:rsidRDefault="008A6020" w:rsidP="008A6020">
      <w:pPr>
        <w:pStyle w:val="Dotpointlist"/>
        <w:numPr>
          <w:ilvl w:val="0"/>
          <w:numId w:val="0"/>
        </w:numPr>
      </w:pPr>
      <w:r w:rsidRPr="00A3050B">
        <w:t xml:space="preserve">We included 323 studies in the review, of which 201 studies contributed results to at least one synthesis of evidence. The largest syntheses included results from over 7000 participants. </w:t>
      </w:r>
    </w:p>
    <w:p w14:paraId="57C82752" w14:textId="77777777" w:rsidR="008A6020" w:rsidRPr="00A3050B" w:rsidRDefault="008A6020" w:rsidP="008A6020">
      <w:pPr>
        <w:pStyle w:val="Dotpointlist"/>
        <w:numPr>
          <w:ilvl w:val="0"/>
          <w:numId w:val="0"/>
        </w:numPr>
      </w:pPr>
    </w:p>
    <w:p w14:paraId="0F285CEF" w14:textId="62FDCB0D" w:rsidR="00885C26" w:rsidRPr="00A3050B" w:rsidRDefault="00132307" w:rsidP="008A6020">
      <w:r w:rsidRPr="00991A6F">
        <w:t>The e</w:t>
      </w:r>
      <w:r>
        <w:t xml:space="preserve">vidence provides low certainty that </w:t>
      </w:r>
      <w:r w:rsidR="0072386D">
        <w:t xml:space="preserve">across </w:t>
      </w:r>
      <w:r w:rsidR="002618AF">
        <w:t xml:space="preserve">multiple </w:t>
      </w:r>
      <w:r w:rsidR="0072386D">
        <w:t xml:space="preserve">conditions and </w:t>
      </w:r>
      <w:r w:rsidR="008A6020" w:rsidRPr="00A3050B">
        <w:t>compared to an inactive control (placebo, no intervention, usual care), aromatherapy (</w:t>
      </w:r>
      <w:r w:rsidR="00922C56">
        <w:t xml:space="preserve">delivered by </w:t>
      </w:r>
      <w:r w:rsidR="008A6020" w:rsidRPr="00A3050B">
        <w:t>inhalation, massage, or topically)</w:t>
      </w:r>
      <w:r w:rsidR="0055363F">
        <w:t xml:space="preserve"> may improve</w:t>
      </w:r>
      <w:r w:rsidR="000E30D6">
        <w:t>:</w:t>
      </w:r>
    </w:p>
    <w:p w14:paraId="7C443BCC" w14:textId="7BBDD740" w:rsidR="008A6020" w:rsidRPr="00A3050B" w:rsidRDefault="008A6020" w:rsidP="008A6020">
      <w:pPr>
        <w:pStyle w:val="Dotpointlist"/>
      </w:pPr>
      <w:r w:rsidRPr="00A3050B">
        <w:t>sleep quality (no trials among people living with dementia and behaviour change),</w:t>
      </w:r>
    </w:p>
    <w:p w14:paraId="025A9A2F" w14:textId="01EB277B" w:rsidR="003613B2" w:rsidRDefault="008A6020" w:rsidP="008A6020">
      <w:pPr>
        <w:pStyle w:val="Dotpointlist"/>
      </w:pPr>
      <w:r w:rsidRPr="00A3050B">
        <w:t>health-related quality of life</w:t>
      </w:r>
      <w:r w:rsidR="00991A6F">
        <w:t>, and</w:t>
      </w:r>
    </w:p>
    <w:p w14:paraId="60B706C8" w14:textId="6F5612EC" w:rsidR="008A6020" w:rsidRDefault="003613B2" w:rsidP="008A6020">
      <w:pPr>
        <w:pStyle w:val="Dotpointlist"/>
      </w:pPr>
      <w:r>
        <w:t>physical function</w:t>
      </w:r>
      <w:r w:rsidR="00F13A37">
        <w:t>.</w:t>
      </w:r>
    </w:p>
    <w:p w14:paraId="04324868" w14:textId="77777777" w:rsidR="00956D0B" w:rsidRDefault="00956D0B" w:rsidP="00956D0B">
      <w:pPr>
        <w:pStyle w:val="Dotpointlist"/>
        <w:numPr>
          <w:ilvl w:val="0"/>
          <w:numId w:val="0"/>
        </w:numPr>
      </w:pPr>
    </w:p>
    <w:p w14:paraId="5628F2FD" w14:textId="35AC0A7F" w:rsidR="0055363F" w:rsidRDefault="00F20828" w:rsidP="008A6020">
      <w:pPr>
        <w:pStyle w:val="Dotpointlist"/>
        <w:numPr>
          <w:ilvl w:val="0"/>
          <w:numId w:val="0"/>
        </w:numPr>
      </w:pPr>
      <w:r>
        <w:t xml:space="preserve">For </w:t>
      </w:r>
      <w:r w:rsidR="00521C20">
        <w:t>pain, nausea and vomiting, fatigue, emotional functioning and mental health</w:t>
      </w:r>
      <w:r>
        <w:t xml:space="preserve"> the evidence was very uncertain</w:t>
      </w:r>
      <w:r w:rsidR="00991A6F">
        <w:t xml:space="preserve"> overall</w:t>
      </w:r>
      <w:r>
        <w:t xml:space="preserve">. </w:t>
      </w:r>
      <w:r w:rsidR="008A6020" w:rsidRPr="00A3050B">
        <w:t>For the</w:t>
      </w:r>
      <w:r w:rsidR="00726CF8">
        <w:t xml:space="preserve">se </w:t>
      </w:r>
      <w:r w:rsidR="008A6020" w:rsidRPr="00A3050B">
        <w:t xml:space="preserve">outcomes, the effects varied </w:t>
      </w:r>
      <w:r w:rsidR="00F717FD">
        <w:t xml:space="preserve">importantly </w:t>
      </w:r>
      <w:r w:rsidR="008A6020" w:rsidRPr="00A3050B">
        <w:t>across studies</w:t>
      </w:r>
      <w:r w:rsidR="00F717FD">
        <w:t>;</w:t>
      </w:r>
      <w:r w:rsidR="008A6020" w:rsidRPr="00A3050B">
        <w:t xml:space="preserve"> some studies </w:t>
      </w:r>
      <w:r w:rsidR="00F717FD" w:rsidRPr="00A3050B">
        <w:t>show</w:t>
      </w:r>
      <w:r w:rsidR="00F717FD">
        <w:t>ed</w:t>
      </w:r>
      <w:r w:rsidR="00F717FD" w:rsidRPr="00A3050B">
        <w:t xml:space="preserve"> </w:t>
      </w:r>
      <w:r w:rsidR="008A6020" w:rsidRPr="00A3050B">
        <w:t xml:space="preserve">benefit, others </w:t>
      </w:r>
      <w:r w:rsidR="00F717FD" w:rsidRPr="00A3050B">
        <w:t>show</w:t>
      </w:r>
      <w:r w:rsidR="00F717FD">
        <w:t>ed</w:t>
      </w:r>
      <w:r w:rsidR="00F717FD" w:rsidRPr="00A3050B">
        <w:t xml:space="preserve"> </w:t>
      </w:r>
      <w:r w:rsidR="008A6020" w:rsidRPr="00A3050B">
        <w:t>little or no effect</w:t>
      </w:r>
      <w:r w:rsidR="00F717FD">
        <w:t xml:space="preserve"> on the outcome</w:t>
      </w:r>
      <w:r w:rsidR="008A6020" w:rsidRPr="00A3050B">
        <w:t>.</w:t>
      </w:r>
      <w:r w:rsidR="00F717FD">
        <w:t xml:space="preserve"> These inconsistent effects were not explained by differences in the</w:t>
      </w:r>
      <w:r w:rsidR="00F717FD" w:rsidRPr="00A3050B">
        <w:t xml:space="preserve"> </w:t>
      </w:r>
      <w:r w:rsidR="008A6020" w:rsidRPr="00A3050B">
        <w:t xml:space="preserve">population </w:t>
      </w:r>
      <w:r w:rsidR="00F717FD">
        <w:t xml:space="preserve">receiving aromatherapy </w:t>
      </w:r>
      <w:r w:rsidR="008A6020" w:rsidRPr="00A3050B">
        <w:t xml:space="preserve">nor </w:t>
      </w:r>
      <w:r w:rsidR="00F717FD">
        <w:t xml:space="preserve">by </w:t>
      </w:r>
      <w:r w:rsidR="008A6020" w:rsidRPr="00A3050B">
        <w:t xml:space="preserve">the </w:t>
      </w:r>
      <w:r w:rsidR="00F717FD">
        <w:t>way in</w:t>
      </w:r>
      <w:r w:rsidR="008A6020" w:rsidRPr="00A3050B">
        <w:t xml:space="preserve"> which aromatherapy was delivered</w:t>
      </w:r>
      <w:r w:rsidR="00F717FD">
        <w:t xml:space="preserve"> (mode of delivery)</w:t>
      </w:r>
      <w:r w:rsidR="008A6020" w:rsidRPr="00A3050B">
        <w:t>.</w:t>
      </w:r>
    </w:p>
    <w:p w14:paraId="15F2021A" w14:textId="77777777" w:rsidR="0055363F" w:rsidRDefault="008A6020" w:rsidP="008A6020">
      <w:pPr>
        <w:pStyle w:val="Dotpointlist"/>
        <w:numPr>
          <w:ilvl w:val="0"/>
          <w:numId w:val="0"/>
        </w:numPr>
      </w:pPr>
      <w:r w:rsidRPr="00A3050B">
        <w:t xml:space="preserve"> </w:t>
      </w:r>
    </w:p>
    <w:p w14:paraId="7879A0F6" w14:textId="76BE3538" w:rsidR="008A6020" w:rsidRPr="00A3050B" w:rsidRDefault="008A6020" w:rsidP="008A6020">
      <w:pPr>
        <w:pStyle w:val="Dotpointlist"/>
        <w:numPr>
          <w:ilvl w:val="0"/>
          <w:numId w:val="0"/>
        </w:numPr>
      </w:pPr>
      <w:r w:rsidRPr="00A3050B">
        <w:t xml:space="preserve">For some population groups </w:t>
      </w:r>
      <w:r w:rsidR="00504912">
        <w:t xml:space="preserve">the results were </w:t>
      </w:r>
      <w:r w:rsidR="00316D84">
        <w:t xml:space="preserve">somewhat </w:t>
      </w:r>
      <w:r w:rsidR="00504912">
        <w:t xml:space="preserve">more certain, </w:t>
      </w:r>
      <w:r w:rsidRPr="00A3050B">
        <w:t xml:space="preserve">as follows. </w:t>
      </w:r>
    </w:p>
    <w:p w14:paraId="6D20FAF2" w14:textId="77777777" w:rsidR="008A6020" w:rsidRPr="00A3050B" w:rsidRDefault="008A6020" w:rsidP="008A6020">
      <w:pPr>
        <w:pStyle w:val="Dotpointlist"/>
        <w:numPr>
          <w:ilvl w:val="0"/>
          <w:numId w:val="0"/>
        </w:numPr>
      </w:pPr>
    </w:p>
    <w:p w14:paraId="2548003D" w14:textId="627691F6" w:rsidR="008A6020" w:rsidRPr="00A3050B" w:rsidRDefault="008A6020" w:rsidP="008A6020">
      <w:pPr>
        <w:pStyle w:val="Dotpointlist"/>
        <w:numPr>
          <w:ilvl w:val="0"/>
          <w:numId w:val="0"/>
        </w:numPr>
      </w:pPr>
      <w:r w:rsidRPr="00A3050B">
        <w:t>There was low certainty that aromatherapy may improve</w:t>
      </w:r>
      <w:r w:rsidR="0029126C">
        <w:t>:</w:t>
      </w:r>
    </w:p>
    <w:p w14:paraId="30F0D5C9" w14:textId="77777777" w:rsidR="00CD7D5C" w:rsidRDefault="008A6020" w:rsidP="00CD7D5C">
      <w:pPr>
        <w:pStyle w:val="Dotpointlist"/>
      </w:pPr>
      <w:r w:rsidRPr="00A3050B">
        <w:t xml:space="preserve">pain among people with chronic musculoskeletal conditions, </w:t>
      </w:r>
    </w:p>
    <w:p w14:paraId="563DF468" w14:textId="5B73690B" w:rsidR="008A6020" w:rsidRPr="00A3050B" w:rsidRDefault="00196D54" w:rsidP="00CD7D5C">
      <w:pPr>
        <w:pStyle w:val="Dotpointlist"/>
      </w:pPr>
      <w:r w:rsidRPr="00196D54">
        <w:t>acute or episodic pain conditions (mainly dysmenorrhea)</w:t>
      </w:r>
      <w:r w:rsidR="00CD7D5C">
        <w:t>,</w:t>
      </w:r>
    </w:p>
    <w:p w14:paraId="2FD208DF" w14:textId="67859331" w:rsidR="008A6020" w:rsidRDefault="008A6020" w:rsidP="008A6020">
      <w:pPr>
        <w:pStyle w:val="Dotpointlist"/>
      </w:pPr>
      <w:r w:rsidRPr="00A3050B">
        <w:t>nausea and vomiting during pregnancy,</w:t>
      </w:r>
    </w:p>
    <w:p w14:paraId="69B6FD77" w14:textId="222C966B" w:rsidR="008A6020" w:rsidRPr="00A3050B" w:rsidRDefault="008A6020" w:rsidP="008A6020">
      <w:pPr>
        <w:pStyle w:val="Dotpointlist"/>
      </w:pPr>
      <w:r w:rsidRPr="00A3050B">
        <w:t>mental health among people with symptoms of mental distress,</w:t>
      </w:r>
    </w:p>
    <w:p w14:paraId="2C26A6FB" w14:textId="77777777" w:rsidR="008A6020" w:rsidRPr="00A3050B" w:rsidRDefault="008A6020" w:rsidP="008A6020">
      <w:pPr>
        <w:pStyle w:val="Dotpointlist"/>
      </w:pPr>
      <w:r w:rsidRPr="00A3050B">
        <w:t>physical function among people with chronic musculoskeletal conditions.</w:t>
      </w:r>
    </w:p>
    <w:p w14:paraId="61E0C279" w14:textId="626DA191" w:rsidR="008A6020" w:rsidRPr="00A3050B" w:rsidRDefault="008A6020" w:rsidP="008A6020">
      <w:pPr>
        <w:pStyle w:val="Dotpointlist"/>
        <w:numPr>
          <w:ilvl w:val="0"/>
          <w:numId w:val="0"/>
        </w:numPr>
      </w:pPr>
      <w:r w:rsidRPr="00A3050B">
        <w:br/>
        <w:t>There was also low certainty that aromatherapy may have little or no effect on</w:t>
      </w:r>
      <w:r w:rsidR="00200DEB">
        <w:t>:</w:t>
      </w:r>
    </w:p>
    <w:p w14:paraId="06918D41" w14:textId="2ECBF057" w:rsidR="008A6020" w:rsidRPr="00A3050B" w:rsidRDefault="00197CAF" w:rsidP="008A6020">
      <w:pPr>
        <w:pStyle w:val="Dotpointlist"/>
      </w:pPr>
      <w:r w:rsidRPr="00A3050B">
        <w:t>mental health</w:t>
      </w:r>
      <w:r w:rsidR="008A6020" w:rsidRPr="00A3050B">
        <w:t xml:space="preserve"> among people living with cancer </w:t>
      </w:r>
      <w:r>
        <w:t>(no trials among people with non-cancer</w:t>
      </w:r>
      <w:r w:rsidRPr="00A3050B">
        <w:t xml:space="preserve"> </w:t>
      </w:r>
      <w:r w:rsidR="008A6020" w:rsidRPr="00A3050B">
        <w:t>advanced disease</w:t>
      </w:r>
      <w:r>
        <w:t xml:space="preserve"> that was not </w:t>
      </w:r>
      <w:r w:rsidR="0082568E">
        <w:t xml:space="preserve">amenable </w:t>
      </w:r>
      <w:r>
        <w:t>to cure)</w:t>
      </w:r>
      <w:r w:rsidR="007F35BF">
        <w:t>,</w:t>
      </w:r>
    </w:p>
    <w:p w14:paraId="18E49C4E" w14:textId="60F3D7B1" w:rsidR="008A6020" w:rsidRPr="00A3050B" w:rsidRDefault="008A6020" w:rsidP="008A6020">
      <w:pPr>
        <w:pStyle w:val="Dotpointlist"/>
      </w:pPr>
      <w:r w:rsidRPr="00A3050B">
        <w:t>mental health among people living with dementia (mainly agitation</w:t>
      </w:r>
      <w:r w:rsidR="007B5A0E">
        <w:t>)</w:t>
      </w:r>
      <w:r w:rsidR="007F35BF">
        <w:t>,</w:t>
      </w:r>
    </w:p>
    <w:p w14:paraId="4A7DF80D" w14:textId="78BB4B63" w:rsidR="008A6020" w:rsidRPr="00A3050B" w:rsidRDefault="008A6020" w:rsidP="008A6020">
      <w:pPr>
        <w:spacing w:after="0"/>
      </w:pPr>
      <w:r w:rsidRPr="00A3050B">
        <w:br/>
        <w:t xml:space="preserve">Fewer studies compared aromatherapy massage to an inactive massage control (comparable to that used to deliver aromatherapy). There was low certainty evidence that health-related quality of life improved with aromatherapy massage, but it was uncertain whether there was benefit or little or no effect on other outcomes. There were no studies </w:t>
      </w:r>
      <w:r w:rsidR="00987FB2">
        <w:t xml:space="preserve">that </w:t>
      </w:r>
      <w:r w:rsidR="00A07AB4" w:rsidRPr="00A3050B">
        <w:t xml:space="preserve">compared aromatherapy massage to an inactive massage control </w:t>
      </w:r>
      <w:r w:rsidR="00A07AB4">
        <w:t xml:space="preserve">for </w:t>
      </w:r>
      <w:r w:rsidRPr="00A3050B">
        <w:t xml:space="preserve">nausea and vomiting or sleep quality. </w:t>
      </w:r>
    </w:p>
    <w:p w14:paraId="5DA1E0BD" w14:textId="4B6AB7C3" w:rsidR="008A6020" w:rsidRPr="00A3050B" w:rsidRDefault="008A6020" w:rsidP="008A6020">
      <w:pPr>
        <w:pStyle w:val="Heading2"/>
      </w:pPr>
      <w:bookmarkStart w:id="7" w:name="_Toc160461610"/>
      <w:r w:rsidRPr="00A3050B">
        <w:t>Implication</w:t>
      </w:r>
      <w:r w:rsidR="000F1FB1">
        <w:t>s</w:t>
      </w:r>
      <w:r w:rsidRPr="00A3050B">
        <w:t xml:space="preserve"> for </w:t>
      </w:r>
      <w:r w:rsidR="00141825">
        <w:t>health policy</w:t>
      </w:r>
      <w:r w:rsidR="00141825" w:rsidRPr="00A3050B">
        <w:t xml:space="preserve"> </w:t>
      </w:r>
      <w:r w:rsidRPr="00A3050B">
        <w:t xml:space="preserve">and </w:t>
      </w:r>
      <w:r w:rsidR="00B25012" w:rsidRPr="00A3050B">
        <w:t>research</w:t>
      </w:r>
      <w:bookmarkEnd w:id="7"/>
    </w:p>
    <w:p w14:paraId="66DDF854" w14:textId="53653F4D" w:rsidR="00705C4A" w:rsidRPr="00705C4A" w:rsidRDefault="00705C4A" w:rsidP="00705C4A">
      <w:pPr>
        <w:pStyle w:val="BodyText"/>
        <w:rPr>
          <w:sz w:val="21"/>
          <w:szCs w:val="21"/>
        </w:rPr>
      </w:pPr>
      <w:r w:rsidRPr="00705C4A">
        <w:rPr>
          <w:rStyle w:val="cf01"/>
          <w:rFonts w:ascii="Source Sans Pro" w:hAnsi="Source Sans Pro"/>
          <w:i w:val="0"/>
          <w:iCs w:val="0"/>
          <w:sz w:val="21"/>
          <w:szCs w:val="21"/>
        </w:rPr>
        <w:t>This review assesse</w:t>
      </w:r>
      <w:r w:rsidR="00D93EAF">
        <w:rPr>
          <w:rStyle w:val="cf01"/>
          <w:rFonts w:ascii="Source Sans Pro" w:hAnsi="Source Sans Pro"/>
          <w:i w:val="0"/>
          <w:iCs w:val="0"/>
          <w:sz w:val="21"/>
          <w:szCs w:val="21"/>
        </w:rPr>
        <w:t>d</w:t>
      </w:r>
      <w:r w:rsidRPr="00705C4A">
        <w:rPr>
          <w:rStyle w:val="cf01"/>
          <w:rFonts w:ascii="Source Sans Pro" w:hAnsi="Source Sans Pro"/>
          <w:i w:val="0"/>
          <w:iCs w:val="0"/>
          <w:sz w:val="21"/>
          <w:szCs w:val="21"/>
        </w:rPr>
        <w:t xml:space="preserve"> the evidence for certain conditions and groups of people to inform the Australian Government about health policy decisions for private health insurance rebates. The review d</w:t>
      </w:r>
      <w:r w:rsidR="00D93EAF">
        <w:rPr>
          <w:rStyle w:val="cf01"/>
          <w:rFonts w:ascii="Source Sans Pro" w:hAnsi="Source Sans Pro"/>
          <w:i w:val="0"/>
          <w:iCs w:val="0"/>
          <w:sz w:val="21"/>
          <w:szCs w:val="21"/>
        </w:rPr>
        <w:t xml:space="preserve">id </w:t>
      </w:r>
      <w:r w:rsidRPr="00705C4A">
        <w:rPr>
          <w:rStyle w:val="cf01"/>
          <w:rFonts w:ascii="Source Sans Pro" w:hAnsi="Source Sans Pro"/>
          <w:i w:val="0"/>
          <w:iCs w:val="0"/>
          <w:sz w:val="21"/>
          <w:szCs w:val="21"/>
        </w:rPr>
        <w:t xml:space="preserve">not cover all the reasons that people </w:t>
      </w:r>
      <w:r>
        <w:rPr>
          <w:rStyle w:val="cf01"/>
          <w:rFonts w:ascii="Source Sans Pro" w:hAnsi="Source Sans Pro"/>
          <w:i w:val="0"/>
          <w:iCs w:val="0"/>
          <w:sz w:val="21"/>
          <w:szCs w:val="21"/>
        </w:rPr>
        <w:t>use aromatherapy</w:t>
      </w:r>
      <w:r w:rsidRPr="00705C4A">
        <w:rPr>
          <w:rStyle w:val="cf01"/>
          <w:rFonts w:ascii="Source Sans Pro" w:hAnsi="Source Sans Pro"/>
          <w:i w:val="0"/>
          <w:iCs w:val="0"/>
          <w:sz w:val="21"/>
          <w:szCs w:val="21"/>
        </w:rPr>
        <w:t xml:space="preserve">, or the reasons practitioners prescribe </w:t>
      </w:r>
      <w:r>
        <w:rPr>
          <w:rStyle w:val="cf01"/>
          <w:rFonts w:ascii="Source Sans Pro" w:hAnsi="Source Sans Pro"/>
          <w:i w:val="0"/>
          <w:iCs w:val="0"/>
          <w:sz w:val="21"/>
          <w:szCs w:val="21"/>
        </w:rPr>
        <w:t>aromatherapy</w:t>
      </w:r>
      <w:r w:rsidRPr="00705C4A">
        <w:rPr>
          <w:rStyle w:val="cf01"/>
          <w:rFonts w:ascii="Source Sans Pro" w:hAnsi="Source Sans Pro"/>
          <w:i w:val="0"/>
          <w:iCs w:val="0"/>
          <w:sz w:val="21"/>
          <w:szCs w:val="21"/>
        </w:rPr>
        <w:t xml:space="preserve"> and </w:t>
      </w:r>
      <w:r w:rsidR="00125313">
        <w:rPr>
          <w:rStyle w:val="cf01"/>
          <w:rFonts w:ascii="Source Sans Pro" w:hAnsi="Source Sans Pro"/>
          <w:i w:val="0"/>
          <w:iCs w:val="0"/>
          <w:sz w:val="21"/>
          <w:szCs w:val="21"/>
        </w:rPr>
        <w:t>was</w:t>
      </w:r>
      <w:r w:rsidRPr="00705C4A">
        <w:rPr>
          <w:rStyle w:val="cf01"/>
          <w:rFonts w:ascii="Source Sans Pro" w:hAnsi="Source Sans Pro"/>
          <w:i w:val="0"/>
          <w:iCs w:val="0"/>
          <w:sz w:val="21"/>
          <w:szCs w:val="21"/>
        </w:rPr>
        <w:t xml:space="preserve"> not intended to inform individual choices about </w:t>
      </w:r>
      <w:r>
        <w:rPr>
          <w:rStyle w:val="cf01"/>
          <w:rFonts w:ascii="Source Sans Pro" w:hAnsi="Source Sans Pro"/>
          <w:i w:val="0"/>
          <w:iCs w:val="0"/>
          <w:sz w:val="21"/>
          <w:szCs w:val="21"/>
        </w:rPr>
        <w:t>using aromatherapy</w:t>
      </w:r>
      <w:r w:rsidRPr="00705C4A">
        <w:rPr>
          <w:rStyle w:val="cf01"/>
          <w:rFonts w:ascii="Source Sans Pro" w:hAnsi="Source Sans Pro"/>
          <w:i w:val="0"/>
          <w:iCs w:val="0"/>
          <w:sz w:val="21"/>
          <w:szCs w:val="21"/>
        </w:rPr>
        <w:t>.</w:t>
      </w:r>
    </w:p>
    <w:p w14:paraId="2637A095" w14:textId="12DF23EE" w:rsidR="008A6020" w:rsidRPr="00A3050B" w:rsidRDefault="008A6020" w:rsidP="008A6020">
      <w:pPr>
        <w:pStyle w:val="Heading3"/>
      </w:pPr>
      <w:bookmarkStart w:id="8" w:name="_Toc160461611"/>
      <w:r w:rsidRPr="00A3050B">
        <w:lastRenderedPageBreak/>
        <w:t xml:space="preserve">Implications for </w:t>
      </w:r>
      <w:r w:rsidR="00705C4A">
        <w:t>health policy</w:t>
      </w:r>
      <w:bookmarkEnd w:id="8"/>
    </w:p>
    <w:p w14:paraId="3F183983" w14:textId="05D16E80" w:rsidR="008A6020" w:rsidRPr="00A3050B" w:rsidRDefault="008A6020" w:rsidP="008A6020">
      <w:r w:rsidRPr="00A3050B">
        <w:t xml:space="preserve">The evidence is of low or very low certainty for all outcomes and populations considered in this review. This means that our confidence in the effect of aromatherapy on each outcome is limited, and the true effect may be substantially different. Major concerns about inconsistent results (some studies showing benefit, and others little or no effect), and the likelihood that results that show large beneficial effects from aromatherapy may have been selectively published by trialists, should be considered when deciding whether there is any credible evidence to support the use of aromatherapy. </w:t>
      </w:r>
    </w:p>
    <w:p w14:paraId="1F633813" w14:textId="77777777" w:rsidR="008A6020" w:rsidRPr="00A3050B" w:rsidRDefault="008A6020" w:rsidP="008A6020">
      <w:pPr>
        <w:pStyle w:val="Heading3"/>
      </w:pPr>
      <w:bookmarkStart w:id="9" w:name="_Toc160461612"/>
      <w:r w:rsidRPr="00A3050B">
        <w:t>Implications for future research</w:t>
      </w:r>
      <w:bookmarkEnd w:id="9"/>
    </w:p>
    <w:p w14:paraId="3C6AF071" w14:textId="2FA04201" w:rsidR="008A6020" w:rsidRPr="00A3050B" w:rsidRDefault="008A6020" w:rsidP="008A6020">
      <w:r w:rsidRPr="00A3050B">
        <w:t xml:space="preserve">Given the extent of concerns about bias in included studies and reporting bias, it is unlikely that systematic reviews will be able to </w:t>
      </w:r>
      <w:r w:rsidR="007F236E">
        <w:t xml:space="preserve">build on the existing evidence base to </w:t>
      </w:r>
      <w:r w:rsidRPr="00A3050B">
        <w:t>answer questions about the effects of aromatherapy with any certainty. While further investigation of published and unpublished trials of aromatherapy may help us understand the full extent of flaws in the evidence, it is unlikely to be feasible or possible to conduct these studies.  Improving the conduct and, at a minimum</w:t>
      </w:r>
      <w:r w:rsidR="007B5A0E">
        <w:t>,</w:t>
      </w:r>
      <w:r w:rsidRPr="00A3050B">
        <w:t xml:space="preserve"> the reporting of trials in this field is essential. The value of conducting more trials on aromatherapy needs to be carefully assessed to avoid research waste.</w:t>
      </w:r>
    </w:p>
    <w:p w14:paraId="6D96FA16" w14:textId="77777777" w:rsidR="008A6020" w:rsidRPr="00A3050B" w:rsidRDefault="008A6020" w:rsidP="008A6020">
      <w:pPr>
        <w:pStyle w:val="Heading2"/>
      </w:pPr>
      <w:bookmarkStart w:id="10" w:name="_Toc160461613"/>
      <w:r w:rsidRPr="00A3050B">
        <w:t xml:space="preserve">How </w:t>
      </w:r>
      <w:proofErr w:type="gramStart"/>
      <w:r w:rsidRPr="00A3050B">
        <w:t>up-to-date</w:t>
      </w:r>
      <w:proofErr w:type="gramEnd"/>
      <w:r w:rsidRPr="00A3050B">
        <w:t xml:space="preserve"> is the review?</w:t>
      </w:r>
      <w:bookmarkEnd w:id="10"/>
    </w:p>
    <w:p w14:paraId="17364C6A" w14:textId="4E88D341" w:rsidR="0028399D" w:rsidRPr="00A3050B" w:rsidRDefault="009C6ED5" w:rsidP="00DD123D">
      <w:r w:rsidRPr="008905C5">
        <w:rPr>
          <w:rFonts w:cs="Segoe UI"/>
          <w:szCs w:val="21"/>
        </w:rPr>
        <w:t xml:space="preserve">Searches were conducted from the earliest date included in the databases until </w:t>
      </w:r>
      <w:r w:rsidR="008A6020" w:rsidRPr="00A3050B">
        <w:t xml:space="preserve">20 August </w:t>
      </w:r>
      <w:r w:rsidR="003062DB" w:rsidRPr="00A3050B">
        <w:t>2021.</w:t>
      </w:r>
      <w:r w:rsidR="008905C5" w:rsidRPr="00181C5B">
        <w:rPr>
          <w:rFonts w:cs="Segoe UI"/>
          <w:szCs w:val="21"/>
        </w:rPr>
        <w:t xml:space="preserve"> Studies published after this date are not included in this review</w:t>
      </w:r>
      <w:r w:rsidR="008A1162">
        <w:rPr>
          <w:rFonts w:cs="Segoe UI"/>
          <w:szCs w:val="21"/>
        </w:rPr>
        <w:t>.</w:t>
      </w:r>
      <w:r w:rsidR="008905C5">
        <w:rPr>
          <w:rFonts w:ascii="Segoe UI" w:hAnsi="Segoe UI" w:cs="Segoe UI"/>
          <w:sz w:val="18"/>
          <w:szCs w:val="18"/>
        </w:rPr>
        <w:t xml:space="preserve"> </w:t>
      </w:r>
      <w:r w:rsidR="0028399D" w:rsidRPr="00A3050B">
        <w:br w:type="page"/>
      </w:r>
    </w:p>
    <w:p w14:paraId="191E3D00" w14:textId="7ADA5275" w:rsidR="0028399D" w:rsidRPr="00A3050B" w:rsidRDefault="0028399D" w:rsidP="0028399D">
      <w:pPr>
        <w:pStyle w:val="Heading1"/>
      </w:pPr>
      <w:bookmarkStart w:id="11" w:name="_Toc160461614"/>
      <w:r w:rsidRPr="00A3050B">
        <w:lastRenderedPageBreak/>
        <w:t xml:space="preserve">Executive </w:t>
      </w:r>
      <w:r w:rsidR="00907A0D" w:rsidRPr="00A3050B">
        <w:t>summary</w:t>
      </w:r>
      <w:bookmarkEnd w:id="11"/>
    </w:p>
    <w:p w14:paraId="666E8BA8" w14:textId="77777777" w:rsidR="00AC6B49" w:rsidRPr="00A3050B" w:rsidRDefault="00AC6B49" w:rsidP="00AC6B49">
      <w:pPr>
        <w:pStyle w:val="Heading2"/>
      </w:pPr>
      <w:bookmarkStart w:id="12" w:name="_Toc160461615"/>
      <w:r w:rsidRPr="00A3050B">
        <w:t>Background</w:t>
      </w:r>
      <w:bookmarkEnd w:id="12"/>
    </w:p>
    <w:p w14:paraId="39F0A5A4" w14:textId="7589FBDD" w:rsidR="00AC6B49" w:rsidRPr="00A3050B" w:rsidRDefault="00AC6B49" w:rsidP="00AC6B49">
      <w:pPr>
        <w:spacing w:after="0"/>
      </w:pPr>
      <w:r w:rsidRPr="00A3050B">
        <w:t>Aromatherapy - the therapeutic use of essential oils from plants (flowers, herbs, or trees) to treat ill health and promote physical, emotional and spiritual well-being - is one of the most widely used natural therapies reported by consumers in Western countries. The Australian Government Department of Health</w:t>
      </w:r>
      <w:r w:rsidR="003D5FDC">
        <w:t xml:space="preserve"> and Aged Care</w:t>
      </w:r>
      <w:r w:rsidRPr="00A3050B">
        <w:t xml:space="preserve"> (via the National Health and Medical Research Council) commissioned a suite of independent evidence evaluations to inform the 2019-20 Review of the Australian Government Rebate on Private Health Insurance for Natural Therapies. This report is for one of the evaluations; a systematic review of randomised trials examining the effectiveness of aromatherapy in preventing and/or treating injury, disease, medical conditions or preclinical </w:t>
      </w:r>
      <w:r w:rsidR="008343F2" w:rsidRPr="00A3050B">
        <w:t>conditions.</w:t>
      </w:r>
      <w:r w:rsidR="003C69BB">
        <w:t xml:space="preserve"> In 2015</w:t>
      </w:r>
      <w:r w:rsidR="00C6789F">
        <w:t xml:space="preserve">, an </w:t>
      </w:r>
      <w:r w:rsidR="00FA58F0">
        <w:t>overview of systematic reviews</w:t>
      </w:r>
      <w:r w:rsidR="00C6789F">
        <w:t xml:space="preserve"> conducted for the Australian Government found </w:t>
      </w:r>
      <w:r w:rsidR="00C6789F" w:rsidRPr="00A3050B">
        <w:t>there was no clear scientific evidence that aromatherapy was effective</w:t>
      </w:r>
      <w:r w:rsidR="00C6789F">
        <w:t>. Th</w:t>
      </w:r>
      <w:r w:rsidR="00FA58F0">
        <w:t>e current</w:t>
      </w:r>
      <w:r w:rsidR="00C6789F">
        <w:t xml:space="preserve"> systematic review </w:t>
      </w:r>
      <w:r w:rsidR="00FA58F0">
        <w:t>consider</w:t>
      </w:r>
      <w:r w:rsidR="003902F2">
        <w:t>ed</w:t>
      </w:r>
      <w:r w:rsidR="00FA58F0">
        <w:t xml:space="preserve"> </w:t>
      </w:r>
      <w:r w:rsidR="00CC38E0">
        <w:t xml:space="preserve">primary evidence and </w:t>
      </w:r>
      <w:r w:rsidR="00130147">
        <w:t>a wider range of publication dates.</w:t>
      </w:r>
    </w:p>
    <w:p w14:paraId="600F56D9" w14:textId="18B5BD53" w:rsidR="00AC6B49" w:rsidRPr="00A3050B" w:rsidRDefault="00B0274D" w:rsidP="00AC6B49">
      <w:pPr>
        <w:pStyle w:val="Heading2"/>
      </w:pPr>
      <w:bookmarkStart w:id="13" w:name="_Toc160461616"/>
      <w:r w:rsidRPr="00A3050B">
        <w:t>Objectives</w:t>
      </w:r>
      <w:bookmarkEnd w:id="13"/>
    </w:p>
    <w:p w14:paraId="4783AD9B" w14:textId="249F6BA0" w:rsidR="00AC6B49" w:rsidRPr="00A3050B" w:rsidRDefault="00AC6B49" w:rsidP="00AC6B49">
      <w:pPr>
        <w:spacing w:after="0"/>
      </w:pPr>
      <w:r w:rsidRPr="00A3050B">
        <w:t>Primary objectives</w:t>
      </w:r>
      <w:r w:rsidR="007C774B">
        <w:t xml:space="preserve"> were to answer the following questions:</w:t>
      </w:r>
    </w:p>
    <w:p w14:paraId="21A7E6EE" w14:textId="7D922ED8" w:rsidR="00AC6B49" w:rsidRPr="00A3050B" w:rsidRDefault="00AC6B49" w:rsidP="00AC6B49">
      <w:pPr>
        <w:pStyle w:val="ListParagraph"/>
        <w:numPr>
          <w:ilvl w:val="0"/>
          <w:numId w:val="32"/>
        </w:numPr>
      </w:pPr>
      <w:r w:rsidRPr="00A3050B">
        <w:t xml:space="preserve">What is the effect of </w:t>
      </w:r>
      <w:r w:rsidRPr="00A3050B">
        <w:rPr>
          <w:i/>
        </w:rPr>
        <w:t>aromatherapy (delivered by any mode)</w:t>
      </w:r>
      <w:r w:rsidRPr="00A3050B">
        <w:t xml:space="preserve"> compared to an inactive control (placebo, no intervention or usual care) among people with any condition, pre-condition, injury or risk factor on outcomes for which aromatherapy </w:t>
      </w:r>
      <w:r w:rsidRPr="000B55FB">
        <w:t xml:space="preserve">is </w:t>
      </w:r>
      <w:r w:rsidR="00904164">
        <w:t>used</w:t>
      </w:r>
      <w:r w:rsidRPr="00A3050B">
        <w:t xml:space="preserve"> (pain, nausea and vomiting, sleep quality, fatigue, emotional functioning and mental health, health-related quality of life, and physical function)</w:t>
      </w:r>
      <w:r w:rsidR="00A82A82">
        <w:t>?</w:t>
      </w:r>
    </w:p>
    <w:p w14:paraId="41530736" w14:textId="45EF7CB4" w:rsidR="00AC6B49" w:rsidRPr="00A3050B" w:rsidRDefault="00AC6B49" w:rsidP="00AC6B49">
      <w:pPr>
        <w:pStyle w:val="ListParagraph"/>
        <w:numPr>
          <w:ilvl w:val="0"/>
          <w:numId w:val="32"/>
        </w:numPr>
      </w:pPr>
      <w:r w:rsidRPr="00A3050B">
        <w:t xml:space="preserve">What is the effect of </w:t>
      </w:r>
      <w:r w:rsidRPr="00A3050B">
        <w:rPr>
          <w:i/>
        </w:rPr>
        <w:t>aromatherapy (delivered by massage)</w:t>
      </w:r>
      <w:r w:rsidRPr="00A3050B">
        <w:t xml:space="preserve"> compared to </w:t>
      </w:r>
      <w:r w:rsidRPr="00A3050B">
        <w:rPr>
          <w:i/>
        </w:rPr>
        <w:t>massage alone</w:t>
      </w:r>
      <w:r w:rsidRPr="00A3050B">
        <w:t xml:space="preserve"> among people with any condition, pre-condition, injury or risk factor on outcomes for which aromatherapy is </w:t>
      </w:r>
      <w:r w:rsidR="00904164">
        <w:t>used</w:t>
      </w:r>
      <w:r w:rsidRPr="00A3050B">
        <w:t xml:space="preserve"> (outcomes as per </w:t>
      </w:r>
      <w:r w:rsidR="007C774B">
        <w:t xml:space="preserve">question </w:t>
      </w:r>
      <w:r w:rsidRPr="00A3050B">
        <w:t>1)</w:t>
      </w:r>
      <w:r w:rsidR="00A82A82">
        <w:t>?</w:t>
      </w:r>
    </w:p>
    <w:p w14:paraId="294878C9" w14:textId="4300EB8F" w:rsidR="00AC6B49" w:rsidRPr="00A3050B" w:rsidRDefault="00AC6B49" w:rsidP="00AC6B49">
      <w:pPr>
        <w:spacing w:after="0"/>
      </w:pPr>
      <w:r w:rsidRPr="00A3050B">
        <w:br/>
        <w:t>Secondary objectives</w:t>
      </w:r>
      <w:r w:rsidR="007C774B">
        <w:t xml:space="preserve"> related to the following questions:</w:t>
      </w:r>
    </w:p>
    <w:p w14:paraId="5C4E8C83" w14:textId="0F8FEA3F" w:rsidR="00AC6B49" w:rsidRPr="00A3050B" w:rsidRDefault="00AC6B49" w:rsidP="00AC6B49">
      <w:pPr>
        <w:pStyle w:val="ListParagraph"/>
        <w:numPr>
          <w:ilvl w:val="0"/>
          <w:numId w:val="32"/>
        </w:numPr>
      </w:pPr>
      <w:r w:rsidRPr="00A3050B">
        <w:t xml:space="preserve">What is the effect of </w:t>
      </w:r>
      <w:r w:rsidRPr="00A3050B">
        <w:rPr>
          <w:i/>
        </w:rPr>
        <w:t>aromatherapy (delivered by any mode)</w:t>
      </w:r>
      <w:r w:rsidRPr="00A3050B">
        <w:t xml:space="preserve"> compared to an inactive control (placebo, no intervention or usual care) on outcomes for each underlying condition, pre-condition, injury or risk factor (for example, effects on sleep disruption among people living with cancer, people with chronic insomnia, people with chronic pain or people with dementia)</w:t>
      </w:r>
      <w:r w:rsidR="00A82A82">
        <w:t>?</w:t>
      </w:r>
      <w:r w:rsidRPr="00A3050B">
        <w:t xml:space="preserve"> </w:t>
      </w:r>
    </w:p>
    <w:p w14:paraId="4C716118" w14:textId="0A993E13" w:rsidR="00AC6B49" w:rsidRPr="00A3050B" w:rsidRDefault="00AC6B49" w:rsidP="00AC6B49">
      <w:pPr>
        <w:pStyle w:val="ListParagraph"/>
        <w:numPr>
          <w:ilvl w:val="0"/>
          <w:numId w:val="32"/>
        </w:numPr>
      </w:pPr>
      <w:r w:rsidRPr="00A3050B">
        <w:t xml:space="preserve">What is the effect of </w:t>
      </w:r>
      <w:r w:rsidRPr="00A3050B">
        <w:rPr>
          <w:i/>
        </w:rPr>
        <w:t>aromatherapy (delivered by massage)</w:t>
      </w:r>
      <w:r w:rsidRPr="00A3050B">
        <w:t xml:space="preserve"> compared to </w:t>
      </w:r>
      <w:r w:rsidRPr="00A3050B">
        <w:rPr>
          <w:i/>
        </w:rPr>
        <w:t>massage alone</w:t>
      </w:r>
      <w:r w:rsidRPr="00A3050B">
        <w:t xml:space="preserve"> on outcomes for each underlying condition, pre-condition, injury or risk factor (for example, effects on sleep disruption among people living with cancer, people with chronic insomnia, people with chronic pain or people with dementia)?</w:t>
      </w:r>
    </w:p>
    <w:p w14:paraId="34A6B7F3" w14:textId="77777777" w:rsidR="00AC6B49" w:rsidRPr="00A3050B" w:rsidRDefault="00AC6B49" w:rsidP="00AC6B49">
      <w:pPr>
        <w:pStyle w:val="ListParagraph"/>
        <w:numPr>
          <w:ilvl w:val="0"/>
          <w:numId w:val="32"/>
        </w:numPr>
      </w:pPr>
      <w:r w:rsidRPr="00A3050B">
        <w:t>What evidence exists examining the effects of aromatherapy compared to active comparators?</w:t>
      </w:r>
    </w:p>
    <w:p w14:paraId="7AEBC422" w14:textId="77777777" w:rsidR="00AC6B49" w:rsidRPr="00A3050B" w:rsidRDefault="00AC6B49" w:rsidP="00AC6B49">
      <w:pPr>
        <w:pStyle w:val="ListParagraph"/>
        <w:numPr>
          <w:ilvl w:val="0"/>
          <w:numId w:val="32"/>
        </w:numPr>
      </w:pPr>
      <w:r w:rsidRPr="00A3050B">
        <w:t>What evidence exists on the effects of aromatherapy compared to inactive controls or other treatments, for conditions that were not prioritised for the review?</w:t>
      </w:r>
    </w:p>
    <w:p w14:paraId="41D04AE8" w14:textId="7C83E1EA" w:rsidR="00AC6B49" w:rsidRDefault="00AC6B49" w:rsidP="00AC6B49">
      <w:r w:rsidRPr="00A3050B">
        <w:br/>
        <w:t xml:space="preserve">We planned to examine the effects of aromatherapy compared to “gold standard” (first line) treatments, however </w:t>
      </w:r>
      <w:r w:rsidR="003E534D" w:rsidRPr="00A3050B">
        <w:t xml:space="preserve">this was not feasible because of </w:t>
      </w:r>
      <w:r w:rsidRPr="00A3050B">
        <w:t xml:space="preserve">the volume of evidence. These studies are listed </w:t>
      </w:r>
      <w:r w:rsidR="006B2D16">
        <w:t>i</w:t>
      </w:r>
      <w:r w:rsidRPr="00A3050B">
        <w:t xml:space="preserve">n </w:t>
      </w:r>
      <w:r w:rsidR="003E534D" w:rsidRPr="00A3050B">
        <w:t>an</w:t>
      </w:r>
      <w:r w:rsidRPr="00A3050B">
        <w:t xml:space="preserve"> evidence inventory. Other objectives are as stated in the protocol, with editing to include outcomes and conditions in the final framework. </w:t>
      </w:r>
    </w:p>
    <w:p w14:paraId="08294F99" w14:textId="62D69206" w:rsidR="003907C0" w:rsidRPr="003907C0" w:rsidRDefault="003907C0" w:rsidP="00060B54">
      <w:pPr>
        <w:pStyle w:val="pf0"/>
        <w:rPr>
          <w:rFonts w:ascii="Source Sans Pro" w:hAnsi="Source Sans Pro" w:cs="Arial"/>
          <w:sz w:val="21"/>
          <w:szCs w:val="21"/>
        </w:rPr>
      </w:pPr>
      <w:r w:rsidRPr="003907C0">
        <w:rPr>
          <w:rStyle w:val="cf01"/>
          <w:rFonts w:ascii="Source Sans Pro" w:hAnsi="Source Sans Pro"/>
          <w:i w:val="0"/>
          <w:iCs w:val="0"/>
          <w:sz w:val="21"/>
          <w:szCs w:val="21"/>
        </w:rPr>
        <w:t xml:space="preserve">This information will be used by the Australian Government in deciding whether to reinclude </w:t>
      </w:r>
      <w:r w:rsidR="00060B54">
        <w:rPr>
          <w:rStyle w:val="cf01"/>
          <w:rFonts w:ascii="Source Sans Pro" w:hAnsi="Source Sans Pro"/>
          <w:i w:val="0"/>
          <w:iCs w:val="0"/>
          <w:sz w:val="21"/>
          <w:szCs w:val="21"/>
        </w:rPr>
        <w:t>aromatherapy</w:t>
      </w:r>
      <w:r w:rsidRPr="003907C0">
        <w:rPr>
          <w:rStyle w:val="cf01"/>
          <w:rFonts w:ascii="Source Sans Pro" w:hAnsi="Source Sans Pro"/>
          <w:i w:val="0"/>
          <w:iCs w:val="0"/>
          <w:sz w:val="21"/>
          <w:szCs w:val="21"/>
        </w:rPr>
        <w:t xml:space="preserve"> as eligible for private health insurance rebates, after </w:t>
      </w:r>
      <w:r w:rsidR="00060B54">
        <w:rPr>
          <w:rStyle w:val="cf01"/>
          <w:rFonts w:ascii="Source Sans Pro" w:hAnsi="Source Sans Pro"/>
          <w:i w:val="0"/>
          <w:iCs w:val="0"/>
          <w:sz w:val="21"/>
          <w:szCs w:val="21"/>
        </w:rPr>
        <w:t>aromatherapy</w:t>
      </w:r>
      <w:r w:rsidR="00060B54" w:rsidRPr="003907C0">
        <w:rPr>
          <w:rStyle w:val="cf01"/>
          <w:rFonts w:ascii="Source Sans Pro" w:hAnsi="Source Sans Pro"/>
          <w:i w:val="0"/>
          <w:iCs w:val="0"/>
          <w:sz w:val="21"/>
          <w:szCs w:val="21"/>
        </w:rPr>
        <w:t xml:space="preserve"> </w:t>
      </w:r>
      <w:r w:rsidRPr="003907C0">
        <w:rPr>
          <w:rStyle w:val="cf01"/>
          <w:rFonts w:ascii="Source Sans Pro" w:hAnsi="Source Sans Pro"/>
          <w:i w:val="0"/>
          <w:iCs w:val="0"/>
          <w:sz w:val="21"/>
          <w:szCs w:val="21"/>
        </w:rPr>
        <w:t xml:space="preserve">was excluded in 2019. This review </w:t>
      </w:r>
      <w:r w:rsidR="00BD76F0">
        <w:rPr>
          <w:rStyle w:val="cf01"/>
          <w:rFonts w:ascii="Source Sans Pro" w:hAnsi="Source Sans Pro"/>
          <w:i w:val="0"/>
          <w:iCs w:val="0"/>
          <w:sz w:val="21"/>
          <w:szCs w:val="21"/>
        </w:rPr>
        <w:t>was</w:t>
      </w:r>
      <w:r w:rsidRPr="003907C0">
        <w:rPr>
          <w:rStyle w:val="cf01"/>
          <w:rFonts w:ascii="Source Sans Pro" w:hAnsi="Source Sans Pro"/>
          <w:i w:val="0"/>
          <w:iCs w:val="0"/>
          <w:sz w:val="21"/>
          <w:szCs w:val="21"/>
        </w:rPr>
        <w:t xml:space="preserve"> not designed to assess all the reasons that people </w:t>
      </w:r>
      <w:r w:rsidR="00060B54">
        <w:rPr>
          <w:rStyle w:val="cf01"/>
          <w:rFonts w:ascii="Source Sans Pro" w:hAnsi="Source Sans Pro"/>
          <w:i w:val="0"/>
          <w:iCs w:val="0"/>
          <w:sz w:val="21"/>
          <w:szCs w:val="21"/>
        </w:rPr>
        <w:t>use</w:t>
      </w:r>
      <w:r w:rsidRPr="003907C0">
        <w:rPr>
          <w:rStyle w:val="cf01"/>
          <w:rFonts w:ascii="Source Sans Pro" w:hAnsi="Source Sans Pro"/>
          <w:i w:val="0"/>
          <w:iCs w:val="0"/>
          <w:sz w:val="21"/>
          <w:szCs w:val="21"/>
        </w:rPr>
        <w:t xml:space="preserve"> </w:t>
      </w:r>
      <w:r w:rsidR="00060B54">
        <w:rPr>
          <w:rStyle w:val="cf01"/>
          <w:rFonts w:ascii="Source Sans Pro" w:hAnsi="Source Sans Pro"/>
          <w:i w:val="0"/>
          <w:iCs w:val="0"/>
          <w:sz w:val="21"/>
          <w:szCs w:val="21"/>
        </w:rPr>
        <w:t>aromatherapy</w:t>
      </w:r>
      <w:r w:rsidRPr="003907C0">
        <w:rPr>
          <w:rStyle w:val="cf01"/>
          <w:rFonts w:ascii="Source Sans Pro" w:hAnsi="Source Sans Pro"/>
          <w:i w:val="0"/>
          <w:iCs w:val="0"/>
          <w:sz w:val="21"/>
          <w:szCs w:val="21"/>
        </w:rPr>
        <w:t xml:space="preserve">, or the reasons practitioners prescribe </w:t>
      </w:r>
      <w:r w:rsidR="00060B54">
        <w:rPr>
          <w:rStyle w:val="cf01"/>
          <w:rFonts w:ascii="Source Sans Pro" w:hAnsi="Source Sans Pro"/>
          <w:i w:val="0"/>
          <w:iCs w:val="0"/>
          <w:sz w:val="21"/>
          <w:szCs w:val="21"/>
        </w:rPr>
        <w:t>aromatherapy</w:t>
      </w:r>
      <w:r w:rsidR="00060B54" w:rsidRPr="003907C0">
        <w:rPr>
          <w:rStyle w:val="cf01"/>
          <w:rFonts w:ascii="Source Sans Pro" w:hAnsi="Source Sans Pro"/>
          <w:i w:val="0"/>
          <w:iCs w:val="0"/>
          <w:sz w:val="21"/>
          <w:szCs w:val="21"/>
        </w:rPr>
        <w:t xml:space="preserve"> </w:t>
      </w:r>
      <w:r w:rsidRPr="003907C0">
        <w:rPr>
          <w:rStyle w:val="cf01"/>
          <w:rFonts w:ascii="Source Sans Pro" w:hAnsi="Source Sans Pro"/>
          <w:i w:val="0"/>
          <w:iCs w:val="0"/>
          <w:sz w:val="21"/>
          <w:szCs w:val="21"/>
        </w:rPr>
        <w:t xml:space="preserve">and </w:t>
      </w:r>
      <w:r w:rsidR="00BD76F0">
        <w:rPr>
          <w:rStyle w:val="cf01"/>
          <w:rFonts w:ascii="Source Sans Pro" w:hAnsi="Source Sans Pro"/>
          <w:i w:val="0"/>
          <w:iCs w:val="0"/>
          <w:sz w:val="21"/>
          <w:szCs w:val="21"/>
        </w:rPr>
        <w:t>was</w:t>
      </w:r>
      <w:r w:rsidRPr="003907C0">
        <w:rPr>
          <w:rStyle w:val="cf01"/>
          <w:rFonts w:ascii="Source Sans Pro" w:hAnsi="Source Sans Pro"/>
          <w:i w:val="0"/>
          <w:iCs w:val="0"/>
          <w:sz w:val="21"/>
          <w:szCs w:val="21"/>
        </w:rPr>
        <w:t xml:space="preserve"> not intended to inform individual choices about </w:t>
      </w:r>
      <w:r w:rsidR="00060B54">
        <w:rPr>
          <w:rStyle w:val="cf01"/>
          <w:rFonts w:ascii="Source Sans Pro" w:hAnsi="Source Sans Pro"/>
          <w:i w:val="0"/>
          <w:iCs w:val="0"/>
          <w:sz w:val="21"/>
          <w:szCs w:val="21"/>
        </w:rPr>
        <w:t>using</w:t>
      </w:r>
      <w:r w:rsidRPr="003907C0">
        <w:rPr>
          <w:rStyle w:val="cf01"/>
          <w:rFonts w:ascii="Source Sans Pro" w:hAnsi="Source Sans Pro"/>
          <w:i w:val="0"/>
          <w:iCs w:val="0"/>
          <w:sz w:val="21"/>
          <w:szCs w:val="21"/>
        </w:rPr>
        <w:t xml:space="preserve"> </w:t>
      </w:r>
      <w:r w:rsidR="00060B54">
        <w:rPr>
          <w:rStyle w:val="cf01"/>
          <w:rFonts w:ascii="Source Sans Pro" w:hAnsi="Source Sans Pro"/>
          <w:i w:val="0"/>
          <w:iCs w:val="0"/>
          <w:sz w:val="21"/>
          <w:szCs w:val="21"/>
        </w:rPr>
        <w:t>aromatherapy</w:t>
      </w:r>
      <w:r w:rsidRPr="003907C0">
        <w:rPr>
          <w:rStyle w:val="cf01"/>
          <w:rFonts w:ascii="Source Sans Pro" w:hAnsi="Source Sans Pro"/>
          <w:i w:val="0"/>
          <w:iCs w:val="0"/>
          <w:sz w:val="21"/>
          <w:szCs w:val="21"/>
        </w:rPr>
        <w:t>.</w:t>
      </w:r>
    </w:p>
    <w:p w14:paraId="6ED6782D" w14:textId="4DF23A45" w:rsidR="00AC6B49" w:rsidRPr="00A3050B" w:rsidRDefault="009C444A" w:rsidP="00AC6B49">
      <w:pPr>
        <w:pStyle w:val="Heading2"/>
      </w:pPr>
      <w:bookmarkStart w:id="14" w:name="_Toc160461617"/>
      <w:r w:rsidRPr="00A3050B">
        <w:t>Methods</w:t>
      </w:r>
      <w:bookmarkEnd w:id="14"/>
    </w:p>
    <w:p w14:paraId="34CD44A5" w14:textId="0F525917" w:rsidR="00AC6B49" w:rsidRPr="00A3050B" w:rsidRDefault="00AC6B49" w:rsidP="00AC6B49">
      <w:r w:rsidRPr="00A3050B">
        <w:t xml:space="preserve">This review was prospectively registered on the international prospective register of systematic reviews (PROSPERO ID </w:t>
      </w:r>
      <w:hyperlink r:id="rId28" w:history="1">
        <w:r w:rsidRPr="00A3050B">
          <w:rPr>
            <w:rStyle w:val="Hyperlink"/>
          </w:rPr>
          <w:t>CRD42021268244</w:t>
        </w:r>
      </w:hyperlink>
      <w:r w:rsidRPr="00A3050B">
        <w:t>) and the methods pre-specified in a protocol published on the register and in a peer reviewed journal article</w:t>
      </w:r>
      <w:r w:rsidR="009C3D06" w:rsidRPr="00A3050B">
        <w:t xml:space="preserve"> </w:t>
      </w:r>
      <w:r w:rsidR="009C3D06" w:rsidRPr="00A3050B">
        <w:fldChar w:fldCharType="begin"/>
      </w:r>
      <w:r w:rsidR="00D91AC9">
        <w:instrText xml:space="preserve"> ADDIN EN.CITE &lt;EndNote&gt;&lt;Cite&gt;&lt;Author&gt;Brennan&lt;/Author&gt;&lt;Year&gt;2022&lt;/Year&gt;&lt;RecNum&gt;36&lt;/RecNum&gt;&lt;DisplayText&gt;[1]&lt;/DisplayText&gt;&lt;record&gt;&lt;rec-number&gt;1&lt;/rec-number&gt;&lt;foreign-keys&gt;&lt;key app="EN" db-id="fprxtdza5s5sxdese0apsfsvdrfe2wstrszf" timestamp="1708996185"&gt;1&lt;/key&gt;&lt;/foreign-keys&gt;&lt;ref-type name="Journal Article"&gt;17&lt;/ref-type&gt;&lt;contributors&gt;&lt;authors&gt;&lt;author&gt;Brennan, Sue E.&lt;/author&gt;&lt;author&gt;McDonald, Steve&lt;/author&gt;&lt;author&gt;Murano, Melissa&lt;/author&gt;&lt;author&gt;McKenzie, Joanne E.&lt;/author&gt;&lt;/authors&gt;&lt;/contributors&gt;&lt;titles&gt;&lt;title&gt;Effectiveness of aromatherapy for prevention or treatment of disease, medical or preclinical conditions, and injury: protocol for a systematic review and meta-analysis&lt;/title&gt;&lt;secondary-title&gt;Systematic Reviews&lt;/secondary-title&gt;&lt;/titles&gt;&lt;periodical&gt;&lt;full-title&gt;Systematic Reviews&lt;/full-title&gt;&lt;/periodical&gt;&lt;pages&gt;148&lt;/pages&gt;&lt;volume&gt;11&lt;/volume&gt;&lt;number&gt;1&lt;/number&gt;&lt;dates&gt;&lt;year&gt;2022&lt;/year&gt;&lt;pub-dates&gt;&lt;date&gt;2022/07/26&lt;/date&gt;&lt;/pub-dates&gt;&lt;/dates&gt;&lt;isbn&gt;2046-4053&lt;/isbn&gt;&lt;urls&gt;&lt;related-urls&gt;&lt;url&gt;https://doi.org/10.1186/s13643-022-02015-1&lt;/url&gt;&lt;/related-urls&gt;&lt;/urls&gt;&lt;electronic-resource-num&gt;10.1186/s13643-022-02015-1&lt;/electronic-resource-num&gt;&lt;/record&gt;&lt;/Cite&gt;&lt;/EndNote&gt;</w:instrText>
      </w:r>
      <w:r w:rsidR="009C3D06" w:rsidRPr="00A3050B">
        <w:fldChar w:fldCharType="separate"/>
      </w:r>
      <w:r w:rsidR="009C3D06" w:rsidRPr="00A3050B">
        <w:rPr>
          <w:noProof/>
        </w:rPr>
        <w:t>[1]</w:t>
      </w:r>
      <w:r w:rsidR="009C3D06" w:rsidRPr="00A3050B">
        <w:fldChar w:fldCharType="end"/>
      </w:r>
      <w:r w:rsidRPr="00A3050B">
        <w:t xml:space="preserve">. The methods were based on the Cochrane Handbook for Systematic Reviews of Interventions </w:t>
      </w:r>
      <w:r w:rsidR="00371E8D" w:rsidRPr="00A3050B">
        <w:fldChar w:fldCharType="begin"/>
      </w:r>
      <w:r w:rsidR="00D91AC9">
        <w:instrText xml:space="preserve"> ADDIN EN.CITE &lt;EndNote&gt;&lt;Cite&gt;&lt;Author&gt;Higgins&lt;/Author&gt;&lt;Year&gt;2020&lt;/Year&gt;&lt;RecNum&gt;37&lt;/RecNum&gt;&lt;DisplayText&gt;[2]&lt;/DisplayText&gt;&lt;record&gt;&lt;rec-number&gt;50&lt;/rec-number&gt;&lt;foreign-keys&gt;&lt;key app="EN" db-id="fprxtdza5s5sxdese0apsfsvdrfe2wstrszf" timestamp="1708996235"&gt;50&lt;/key&gt;&lt;/foreign-keys&gt;&lt;ref-type name="Edited Book"&gt;28&lt;/ref-type&gt;&lt;contributors&gt;&lt;authors&gt;&lt;author&gt;Higgins, J. P. T.&lt;/author&gt;&lt;author&gt;Thomas, J &lt;/author&gt;&lt;author&gt;Chandler, J&lt;/author&gt;&lt;author&gt;Cumpston, M&lt;/author&gt;&lt;author&gt;Li, T&lt;/author&gt;&lt;author&gt;Page, MJ&lt;/author&gt;&lt;author&gt;Welch, VA&lt;/author&gt;&lt;/authors&gt;&lt;/contributors&gt;&lt;titles&gt;&lt;title&gt;Cochrane Handbook for Systematic Reviews of Interventions version 6.1 (updated September 2020). Cochrane. Available from www.training.cochrane.org/handbook&lt;/title&gt;&lt;/titles&gt;&lt;dates&gt;&lt;year&gt;2020&lt;/year&gt;&lt;/dates&gt;&lt;urls&gt;&lt;/urls&gt;&lt;/record&gt;&lt;/Cite&gt;&lt;/EndNote&gt;</w:instrText>
      </w:r>
      <w:r w:rsidR="00371E8D" w:rsidRPr="00A3050B">
        <w:fldChar w:fldCharType="separate"/>
      </w:r>
      <w:r w:rsidR="009C3D06" w:rsidRPr="00A3050B">
        <w:rPr>
          <w:noProof/>
        </w:rPr>
        <w:t>[2]</w:t>
      </w:r>
      <w:r w:rsidR="00371E8D" w:rsidRPr="00A3050B">
        <w:fldChar w:fldCharType="end"/>
      </w:r>
      <w:r w:rsidRPr="00A3050B">
        <w:t xml:space="preserve">. The Grading of Recommendations Assessment, Development and Evaluation (GRADE) approach was used to summarise and assess the certainty of evidence arising from this review </w:t>
      </w:r>
      <w:r w:rsidR="00F96DDE" w:rsidRPr="00A3050B">
        <w:fldChar w:fldCharType="begin">
          <w:fldData xml:space="preserve">PEVuZE5vdGU+PENpdGU+PEF1dGhvcj5CcmVubmFuPC9BdXRob3I+PFllYXI+MjAyMzwvWWVhcj48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</w:fldData>
        </w:fldChar>
      </w:r>
      <w:r w:rsidR="00D91AC9">
        <w:instrText xml:space="preserve"> ADDIN EN.CITE </w:instrText>
      </w:r>
      <w:r w:rsidR="00D91AC9">
        <w:fldChar w:fldCharType="begin">
          <w:fldData xml:space="preserve">PEVuZE5vdGU+PENpdGU+PEF1dGhvcj5CcmVubmFuPC9BdXRob3I+PFllYXI+MjAyMzwvWWVhcj48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</w:fldData>
        </w:fldChar>
      </w:r>
      <w:r w:rsidR="00D91AC9">
        <w:instrText xml:space="preserve"> ADDIN EN.CITE.DATA </w:instrText>
      </w:r>
      <w:r w:rsidR="00D91AC9">
        <w:fldChar w:fldCharType="end"/>
      </w:r>
      <w:r w:rsidR="00F96DDE" w:rsidRPr="00A3050B">
        <w:fldChar w:fldCharType="separate"/>
      </w:r>
      <w:r w:rsidR="009C3D06" w:rsidRPr="00A3050B">
        <w:rPr>
          <w:noProof/>
        </w:rPr>
        <w:t>[3-5]</w:t>
      </w:r>
      <w:r w:rsidR="00F96DDE" w:rsidRPr="00A3050B">
        <w:fldChar w:fldCharType="end"/>
      </w:r>
      <w:r w:rsidRPr="00A3050B">
        <w:t>. The review is reported in accord</w:t>
      </w:r>
      <w:r w:rsidR="00A94B93" w:rsidRPr="00A3050B">
        <w:t>ance</w:t>
      </w:r>
      <w:r w:rsidRPr="00A3050B">
        <w:t xml:space="preserve"> with the PRISMA 2020 statement </w:t>
      </w:r>
      <w:r w:rsidR="00F96DDE" w:rsidRPr="00A3050B">
        <w:fldChar w:fldCharType="begin">
          <w:fldData xml:space="preserve">PEVuZE5vdGU+PENpdGU+PEF1dGhvcj5QYWdlPC9BdXRob3I+PFllYXI+MjAyMTwvWWVhcj48UmVj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</w:fldData>
        </w:fldChar>
      </w:r>
      <w:r w:rsidR="00D91AC9">
        <w:instrText xml:space="preserve"> ADDIN EN.CITE </w:instrText>
      </w:r>
      <w:r w:rsidR="00D91AC9">
        <w:fldChar w:fldCharType="begin">
          <w:fldData xml:space="preserve">PEVuZE5vdGU+PENpdGU+PEF1dGhvcj5QYWdlPC9BdXRob3I+PFllYXI+MjAyMTwvWWVhcj48UmVj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</w:fldData>
        </w:fldChar>
      </w:r>
      <w:r w:rsidR="00D91AC9">
        <w:instrText xml:space="preserve"> ADDIN EN.CITE.DATA </w:instrText>
      </w:r>
      <w:r w:rsidR="00D91AC9">
        <w:fldChar w:fldCharType="end"/>
      </w:r>
      <w:r w:rsidR="00F96DDE" w:rsidRPr="00A3050B">
        <w:fldChar w:fldCharType="separate"/>
      </w:r>
      <w:r w:rsidR="009C3D06" w:rsidRPr="00A3050B">
        <w:rPr>
          <w:noProof/>
        </w:rPr>
        <w:t>[6, 7]</w:t>
      </w:r>
      <w:r w:rsidR="00F96DDE" w:rsidRPr="00A3050B">
        <w:fldChar w:fldCharType="end"/>
      </w:r>
      <w:r w:rsidR="003A5F4A" w:rsidRPr="00A3050B">
        <w:t xml:space="preserve"> which </w:t>
      </w:r>
      <w:r w:rsidR="00C04D49">
        <w:t>has</w:t>
      </w:r>
      <w:r w:rsidR="00C04D49" w:rsidRPr="00A3050B">
        <w:t xml:space="preserve"> </w:t>
      </w:r>
      <w:r w:rsidR="003A5F4A" w:rsidRPr="00A3050B">
        <w:t>been adopted by Cochrane</w:t>
      </w:r>
      <w:r w:rsidRPr="00A3050B">
        <w:t xml:space="preserve">. </w:t>
      </w:r>
    </w:p>
    <w:p w14:paraId="41CF2FCE" w14:textId="77777777" w:rsidR="00AC6B49" w:rsidRPr="00A3050B" w:rsidRDefault="00AC6B49" w:rsidP="00AC6B49">
      <w:pPr>
        <w:pStyle w:val="Heading2"/>
      </w:pPr>
      <w:bookmarkStart w:id="15" w:name="_Toc160461618"/>
      <w:r w:rsidRPr="00A3050B">
        <w:lastRenderedPageBreak/>
        <w:t>Criteria for including studies in the review</w:t>
      </w:r>
      <w:bookmarkEnd w:id="15"/>
    </w:p>
    <w:p w14:paraId="4469BEB6" w14:textId="77777777" w:rsidR="00AC6B49" w:rsidRPr="00A3050B" w:rsidRDefault="00AC6B49" w:rsidP="00AC6B49">
      <w:r w:rsidRPr="00A3050B">
        <w:t xml:space="preserve">Broad eligibility criteria were defined for including studies in the review, as summarised below. </w:t>
      </w:r>
    </w:p>
    <w:p w14:paraId="27C633E5" w14:textId="217ADF4D" w:rsidR="00AC6B49" w:rsidRPr="00A3050B" w:rsidRDefault="00AC6B49" w:rsidP="00AC6B49">
      <w:pPr>
        <w:pStyle w:val="ListParagraph"/>
        <w:numPr>
          <w:ilvl w:val="0"/>
          <w:numId w:val="40"/>
        </w:numPr>
      </w:pPr>
      <w:r w:rsidRPr="00A3050B">
        <w:rPr>
          <w:b/>
          <w:i/>
        </w:rPr>
        <w:t>Types of study designs and comparisons</w:t>
      </w:r>
      <w:r w:rsidRPr="00A3050B">
        <w:t>. We included randomised trials comparing (1) aromatherapy delivered by any mode</w:t>
      </w:r>
      <w:r w:rsidR="00044D2A" w:rsidRPr="00A3050B">
        <w:t xml:space="preserve"> (</w:t>
      </w:r>
      <w:r w:rsidR="002349E5" w:rsidRPr="00A3050B">
        <w:t>inhalation, massage or topically</w:t>
      </w:r>
      <w:r w:rsidRPr="00A3050B">
        <w:t xml:space="preserve">) to inactive controls (placebo, no intervention, usual care) or (2) aromatherapy delivered by massage to </w:t>
      </w:r>
      <w:r w:rsidR="00044D2A" w:rsidRPr="00A3050B">
        <w:t xml:space="preserve">an inactive </w:t>
      </w:r>
      <w:r w:rsidRPr="00A3050B">
        <w:t xml:space="preserve">massage </w:t>
      </w:r>
      <w:r w:rsidR="00044D2A" w:rsidRPr="00A3050B">
        <w:t>control (comparable to that used in the aromatherapy arm)</w:t>
      </w:r>
      <w:r w:rsidRPr="00A3050B">
        <w:t xml:space="preserve">. </w:t>
      </w:r>
      <w:r w:rsidR="0013008C" w:rsidRPr="00EC320A">
        <w:t>We also included studies comparing aromatherapy delivered by any mode (inhalation, massage or topically) with a co-intervention to the same cointervention</w:t>
      </w:r>
      <w:r w:rsidR="0013008C">
        <w:t xml:space="preserve">. </w:t>
      </w:r>
    </w:p>
    <w:p w14:paraId="79C1A19E" w14:textId="6519FBAA" w:rsidR="00AC6B49" w:rsidRPr="00A3050B" w:rsidRDefault="00AC6B49" w:rsidP="00AC6B49">
      <w:pPr>
        <w:pStyle w:val="ListParagraph"/>
        <w:numPr>
          <w:ilvl w:val="0"/>
          <w:numId w:val="40"/>
        </w:numPr>
      </w:pPr>
      <w:r w:rsidRPr="00A3050B">
        <w:rPr>
          <w:b/>
          <w:i/>
        </w:rPr>
        <w:t>Types of populations</w:t>
      </w:r>
      <w:r w:rsidRPr="00A3050B">
        <w:t>. Any condition, pre-condition, injury or risk factor (excluding healthy participants without clearly</w:t>
      </w:r>
      <w:r w:rsidR="00782D0F">
        <w:t xml:space="preserve"> </w:t>
      </w:r>
      <w:r w:rsidRPr="00A3050B">
        <w:t>identified risk factors</w:t>
      </w:r>
      <w:r w:rsidR="00044D2A" w:rsidRPr="00A3050B">
        <w:t xml:space="preserve"> for the condition aromatherapy was used to prevent</w:t>
      </w:r>
      <w:r w:rsidRPr="00A3050B">
        <w:t xml:space="preserve">). </w:t>
      </w:r>
      <w:r w:rsidR="008657E0" w:rsidRPr="00A3050B">
        <w:t>Through the prioritisation process, it was agreed to exclude skin conditions, infections, infestations and wounds</w:t>
      </w:r>
      <w:r w:rsidR="00002ACC" w:rsidRPr="00A3050B">
        <w:t>, and substance withdrawal</w:t>
      </w:r>
      <w:r w:rsidR="008657E0" w:rsidRPr="00A3050B">
        <w:t xml:space="preserve"> from the synthesis (studies are included in the evidence inventory</w:t>
      </w:r>
      <w:r w:rsidR="00002ACC" w:rsidRPr="00A3050B">
        <w:t xml:space="preserve"> for the review</w:t>
      </w:r>
      <w:r w:rsidR="008657E0" w:rsidRPr="00A3050B">
        <w:t>).</w:t>
      </w:r>
    </w:p>
    <w:p w14:paraId="14622AE7" w14:textId="6E6CEE55" w:rsidR="00AC6B49" w:rsidRPr="00A3050B" w:rsidRDefault="00AC6B49" w:rsidP="00AC6B49">
      <w:pPr>
        <w:pStyle w:val="ListParagraph"/>
        <w:numPr>
          <w:ilvl w:val="0"/>
          <w:numId w:val="40"/>
        </w:numPr>
      </w:pPr>
      <w:r w:rsidRPr="00A3050B">
        <w:rPr>
          <w:b/>
          <w:i/>
        </w:rPr>
        <w:t>Types of outcomes</w:t>
      </w:r>
      <w:r w:rsidRPr="00A3050B">
        <w:t xml:space="preserve">. Any </w:t>
      </w:r>
      <w:r w:rsidR="00817BC4" w:rsidRPr="00A3050B">
        <w:t xml:space="preserve">patient-important </w:t>
      </w:r>
      <w:r w:rsidRPr="00A3050B">
        <w:t>outcome for which aromatherapy is indicated</w:t>
      </w:r>
      <w:r w:rsidR="001A592A" w:rsidRPr="00A3050B">
        <w:t xml:space="preserve"> was eligible for the review</w:t>
      </w:r>
      <w:r w:rsidRPr="00A3050B">
        <w:t xml:space="preserve">. </w:t>
      </w:r>
      <w:r w:rsidR="001A592A" w:rsidRPr="00A3050B">
        <w:t>Through the prioritisation process, outcomes determined to be critical or important for the synthesis were pain</w:t>
      </w:r>
      <w:r w:rsidR="00A23DB8">
        <w:t>,</w:t>
      </w:r>
      <w:r w:rsidR="001A592A" w:rsidRPr="00A3050B">
        <w:t xml:space="preserve"> nausea and vomiting, sleep, fatigue, emotional functioning and mental health, health-related quality of life and physical function. </w:t>
      </w:r>
    </w:p>
    <w:p w14:paraId="1514A72D" w14:textId="45B96FF4" w:rsidR="00AC6B49" w:rsidRPr="00A3050B" w:rsidRDefault="00AC6B49" w:rsidP="00AC6B49">
      <w:pPr>
        <w:pStyle w:val="ListParagraph"/>
        <w:numPr>
          <w:ilvl w:val="0"/>
          <w:numId w:val="40"/>
        </w:numPr>
      </w:pPr>
      <w:r w:rsidRPr="00A3050B">
        <w:rPr>
          <w:b/>
          <w:i/>
        </w:rPr>
        <w:t>Other criteria</w:t>
      </w:r>
      <w:r w:rsidRPr="00A3050B">
        <w:t xml:space="preserve">. Studies in languages other than English were not </w:t>
      </w:r>
      <w:r w:rsidR="00377437" w:rsidRPr="00A3050B">
        <w:t xml:space="preserve">eligible </w:t>
      </w:r>
      <w:r w:rsidR="00377437">
        <w:t>for</w:t>
      </w:r>
      <w:r w:rsidR="00377437" w:rsidRPr="00A3050B">
        <w:t xml:space="preserve"> </w:t>
      </w:r>
      <w:r w:rsidRPr="00A3050B">
        <w:t>synthesis</w:t>
      </w:r>
      <w:r w:rsidR="00377437">
        <w:t xml:space="preserve"> but were listed in an appendix</w:t>
      </w:r>
      <w:r w:rsidRPr="00A3050B">
        <w:t xml:space="preserve">. </w:t>
      </w:r>
    </w:p>
    <w:p w14:paraId="545E3938" w14:textId="77777777" w:rsidR="00AC6B49" w:rsidRPr="00A3050B" w:rsidRDefault="00AC6B49" w:rsidP="00AC6B49">
      <w:pPr>
        <w:pStyle w:val="Heading2"/>
      </w:pPr>
      <w:bookmarkStart w:id="16" w:name="_Toc160461619"/>
      <w:r w:rsidRPr="00A3050B">
        <w:t>Search methods</w:t>
      </w:r>
      <w:bookmarkEnd w:id="16"/>
    </w:p>
    <w:p w14:paraId="20DA5292" w14:textId="3E2F8DCB" w:rsidR="00B247AB" w:rsidRPr="00A3050B" w:rsidRDefault="00AC6B49" w:rsidP="00B247AB">
      <w:r w:rsidRPr="00A3050B">
        <w:t xml:space="preserve">We searched the Cochrane Central Register of Controlled Trials (CENTRAL via the Cochrane Library, Issue 8, 2021), PubMed, AMED (Allied and Complementary Medicine) via Ovid, and Ovid </w:t>
      </w:r>
      <w:proofErr w:type="spellStart"/>
      <w:r w:rsidRPr="00A3050B">
        <w:t>Emcare</w:t>
      </w:r>
      <w:proofErr w:type="spellEnd"/>
      <w:r w:rsidRPr="00A3050B">
        <w:t xml:space="preserve"> on 20 August 2021. Searches were not restricted by date, language or format of </w:t>
      </w:r>
      <w:r w:rsidR="00B247AB" w:rsidRPr="00A3050B">
        <w:t>publication.</w:t>
      </w:r>
      <w:r w:rsidR="002633CC">
        <w:t xml:space="preserve"> </w:t>
      </w:r>
      <w:r w:rsidR="00B26BF2" w:rsidRPr="00E93DA8">
        <w:t>The public was also invited by the Department to submit references for published research evidence.</w:t>
      </w:r>
    </w:p>
    <w:p w14:paraId="729E6FBF" w14:textId="77777777" w:rsidR="00B247AB" w:rsidRPr="00A3050B" w:rsidRDefault="00B247AB" w:rsidP="00B247AB">
      <w:pPr>
        <w:pStyle w:val="Heading2"/>
      </w:pPr>
      <w:bookmarkStart w:id="17" w:name="_Toc160461620"/>
      <w:r w:rsidRPr="00A3050B">
        <w:t>Analytic framework for synthesis and prioritisation process</w:t>
      </w:r>
      <w:bookmarkEnd w:id="17"/>
    </w:p>
    <w:p w14:paraId="0A6C6093" w14:textId="348EE9B8" w:rsidR="00AC6B49" w:rsidRPr="00A3050B" w:rsidRDefault="00AC6B49" w:rsidP="00B247AB">
      <w:r w:rsidRPr="00A3050B">
        <w:t xml:space="preserve">A staged process, designed to minimise bias in the review, was </w:t>
      </w:r>
      <w:r w:rsidR="00A41A98">
        <w:t xml:space="preserve">agreed </w:t>
      </w:r>
      <w:r w:rsidRPr="00B7050B">
        <w:rPr>
          <w:i/>
          <w:iCs/>
        </w:rPr>
        <w:t>a priori</w:t>
      </w:r>
      <w:r w:rsidRPr="00A3050B">
        <w:t xml:space="preserve"> for determining which of the studies eligible for the review would be included in the synthesis (see Summary of methods, Figure 3.1). Through this process, NTWC and NTREAP prioritised outcomes and populations for the synthesis. A framework for the synthesis was finalised prior to commencing data extraction. This framework define</w:t>
      </w:r>
      <w:r w:rsidR="006B2D16">
        <w:t>d</w:t>
      </w:r>
      <w:r w:rsidRPr="00A3050B">
        <w:t xml:space="preserve"> the scope of the evidence synthesis and specifie</w:t>
      </w:r>
      <w:r w:rsidR="006B2D16">
        <w:t>d</w:t>
      </w:r>
      <w:r w:rsidRPr="00A3050B">
        <w:t xml:space="preserve"> the synthesis questions and associated PICO (populations, interventions, comparators, outcomes) criteria for including studies in each synthesis (see Summary of methods, Figure 3.5.1).</w:t>
      </w:r>
    </w:p>
    <w:p w14:paraId="7AC194E1" w14:textId="77777777" w:rsidR="00AC6B49" w:rsidRPr="00A3050B" w:rsidRDefault="00AC6B49" w:rsidP="00AC6B49">
      <w:pPr>
        <w:pStyle w:val="Heading2"/>
      </w:pPr>
      <w:bookmarkStart w:id="18" w:name="_Toc160461621"/>
      <w:r w:rsidRPr="00A3050B">
        <w:t>Data collection and analysis</w:t>
      </w:r>
      <w:bookmarkEnd w:id="18"/>
    </w:p>
    <w:p w14:paraId="6F7985C1" w14:textId="77777777" w:rsidR="00AC6B49" w:rsidRPr="00A3050B" w:rsidRDefault="00AC6B49" w:rsidP="00AC6B49">
      <w:r w:rsidRPr="00A3050B">
        <w:t xml:space="preserve">Screening of citations and full text reports was completed by two authors, independently. Data extraction and risk of bias assessment (ROB 2.0) was piloted by three authors, then completed by a single author and checked by a second. </w:t>
      </w:r>
    </w:p>
    <w:p w14:paraId="240D2D6F" w14:textId="1B68FC17" w:rsidR="00AC6B49" w:rsidRPr="00A3050B" w:rsidRDefault="00AC6B49" w:rsidP="00AC6B49">
      <w:r w:rsidRPr="00A3050B">
        <w:t xml:space="preserve">Comparisons were based on outcome domains </w:t>
      </w:r>
      <w:r w:rsidR="00C4036F" w:rsidRPr="00A3050B">
        <w:t>(pain, nausea and vomiting, sleep, fatigue, emotional functioning and mental health, health-related quality of life and physical function)</w:t>
      </w:r>
      <w:r w:rsidR="00F65063">
        <w:t>, both overall</w:t>
      </w:r>
      <w:r w:rsidR="00C4036F" w:rsidRPr="00A3050B">
        <w:t xml:space="preserve"> </w:t>
      </w:r>
      <w:r w:rsidRPr="00A3050B">
        <w:t>and stratified by population groups (e.g.</w:t>
      </w:r>
      <w:r w:rsidR="00726CF8">
        <w:t xml:space="preserve"> </w:t>
      </w:r>
      <w:r w:rsidRPr="00A3050B">
        <w:t xml:space="preserve">cancer and advanced disease, chronic musculoskeletal pain, dementia). The outcome domains and population groups were defined in the analytic framework for the synthesis. Meta-analysis methods were used to combine results </w:t>
      </w:r>
      <w:r w:rsidR="00EA7FE8" w:rsidRPr="00A3050B">
        <w:t>across studies</w:t>
      </w:r>
      <w:r w:rsidR="009C7D4E">
        <w:t xml:space="preserve"> where appropriate</w:t>
      </w:r>
      <w:r w:rsidRPr="00A3050B">
        <w:t>. Characteristics of studies eligible for the review but ineligible for the synthesis were tabulated.</w:t>
      </w:r>
    </w:p>
    <w:p w14:paraId="2894B997" w14:textId="439EC83D" w:rsidR="00AC6B49" w:rsidRPr="00A3050B" w:rsidRDefault="00AC6B49" w:rsidP="00AC6B49">
      <w:r w:rsidRPr="00A3050B">
        <w:t xml:space="preserve">GRADE methods were used to assess certainty of evidence and summarise findings. For all results an interpretation was made about whether the observed effect was important (or not) and how certain we were in the finding (high, moderate, low or </w:t>
      </w:r>
      <w:r w:rsidR="00DF0725" w:rsidRPr="00A3050B">
        <w:t xml:space="preserve">very low). </w:t>
      </w:r>
      <w:r w:rsidRPr="00A3050B">
        <w:t xml:space="preserve">Certainty accounted for concerns about bias (arising from studies included in and missing from the synthesis), how precisely the effect was estimated, </w:t>
      </w:r>
      <w:r w:rsidR="00BE6BF3" w:rsidRPr="00A3050B">
        <w:t>important in</w:t>
      </w:r>
      <w:r w:rsidRPr="00A3050B">
        <w:t xml:space="preserve">consistency </w:t>
      </w:r>
      <w:r w:rsidR="00BE6BF3" w:rsidRPr="00A3050B">
        <w:t>in the</w:t>
      </w:r>
      <w:r w:rsidRPr="00A3050B">
        <w:t xml:space="preserve"> results across studies, and how directly the studies in each synthesis addressed the synthesis question defined in the analytic framework. </w:t>
      </w:r>
    </w:p>
    <w:p w14:paraId="6CA0AD85" w14:textId="77777777" w:rsidR="00AC6B49" w:rsidRPr="00A3050B" w:rsidRDefault="00AC6B49" w:rsidP="00AC6B49">
      <w:pPr>
        <w:pStyle w:val="Heading2"/>
      </w:pPr>
      <w:bookmarkStart w:id="19" w:name="_Toc160461622"/>
      <w:r w:rsidRPr="00A3050B">
        <w:t>Main results</w:t>
      </w:r>
      <w:bookmarkEnd w:id="19"/>
    </w:p>
    <w:p w14:paraId="6B2DB516" w14:textId="5C54C5E6" w:rsidR="00AC6B49" w:rsidRPr="00A3050B" w:rsidRDefault="00AC6B49" w:rsidP="00AC6B49">
      <w:r w:rsidRPr="00A3050B">
        <w:t xml:space="preserve">A total of 323 studies were included in the review. </w:t>
      </w:r>
      <w:r w:rsidR="003313BA" w:rsidRPr="00A3050B">
        <w:t xml:space="preserve">Two hundred and </w:t>
      </w:r>
      <w:r w:rsidR="006065E6" w:rsidRPr="00A3050B">
        <w:t>thirty-four</w:t>
      </w:r>
      <w:r w:rsidR="003313BA" w:rsidRPr="00A3050B">
        <w:t xml:space="preserve"> studies were </w:t>
      </w:r>
      <w:r w:rsidR="006065E6" w:rsidRPr="00A3050B">
        <w:t>eligible</w:t>
      </w:r>
      <w:r w:rsidR="003313BA" w:rsidRPr="00A3050B">
        <w:t xml:space="preserve"> for the </w:t>
      </w:r>
      <w:r w:rsidRPr="00A3050B">
        <w:t>evidence synthesis (following screening of 3547 citations and 664 reports), of which 201 contribute</w:t>
      </w:r>
      <w:r w:rsidR="003313BA" w:rsidRPr="00A3050B">
        <w:t>d</w:t>
      </w:r>
      <w:r w:rsidRPr="00A3050B">
        <w:t xml:space="preserve"> to at least one meta-analysis. Thirty-three of the 234 studies did not contribute to any of the analyses for which they </w:t>
      </w:r>
      <w:r w:rsidR="00797A44">
        <w:t xml:space="preserve">were </w:t>
      </w:r>
      <w:r w:rsidRPr="00A3050B">
        <w:t xml:space="preserve">eligible </w:t>
      </w:r>
      <w:r w:rsidRPr="00A3050B">
        <w:lastRenderedPageBreak/>
        <w:t xml:space="preserve">because the required data were not available (could not be calculated, imputed, were not reported, or were uninterpretable). </w:t>
      </w:r>
      <w:r w:rsidR="003313BA" w:rsidRPr="00A3050B">
        <w:t>Eight</w:t>
      </w:r>
      <w:r w:rsidR="007E6106">
        <w:t>y</w:t>
      </w:r>
      <w:r w:rsidR="00855B04">
        <w:t>-</w:t>
      </w:r>
      <w:r w:rsidR="003313BA" w:rsidRPr="00A3050B">
        <w:t>nine</w:t>
      </w:r>
      <w:r w:rsidRPr="00A3050B">
        <w:t xml:space="preserve"> studies </w:t>
      </w:r>
      <w:r w:rsidR="00AD765F" w:rsidRPr="00A3050B">
        <w:t xml:space="preserve">were </w:t>
      </w:r>
      <w:r w:rsidR="00DF317A">
        <w:t>excluded from the</w:t>
      </w:r>
      <w:r w:rsidR="003313BA" w:rsidRPr="00A3050B">
        <w:t xml:space="preserve"> synthesis </w:t>
      </w:r>
      <w:r w:rsidR="00DF317A">
        <w:t xml:space="preserve">following the prioritisation process. These were primarily studies of skin conditions and skin infections for which essential oils were used topically for their antimicrobial or inflammatory properties, rather than aromatherapy per se. Characteristics of these studies are </w:t>
      </w:r>
      <w:r w:rsidR="003313BA" w:rsidRPr="00A3050B">
        <w:t xml:space="preserve">reported on the </w:t>
      </w:r>
      <w:r w:rsidRPr="00A3050B">
        <w:t>evidence inventory</w:t>
      </w:r>
      <w:r w:rsidR="00DF317A">
        <w:t>.</w:t>
      </w:r>
      <w:r w:rsidR="00DF317A" w:rsidRPr="00A3050B">
        <w:t xml:space="preserve"> </w:t>
      </w:r>
      <w:r w:rsidR="00DF317A">
        <w:t xml:space="preserve">A further </w:t>
      </w:r>
      <w:r w:rsidRPr="00A3050B">
        <w:t xml:space="preserve">154 studies </w:t>
      </w:r>
      <w:r w:rsidR="004911B0">
        <w:t xml:space="preserve">were </w:t>
      </w:r>
      <w:r w:rsidRPr="00A3050B">
        <w:t xml:space="preserve">listed as awaiting </w:t>
      </w:r>
      <w:r w:rsidR="00012957">
        <w:t>classification</w:t>
      </w:r>
      <w:r w:rsidR="00012957" w:rsidRPr="00A3050B">
        <w:t xml:space="preserve"> </w:t>
      </w:r>
      <w:r w:rsidRPr="00A3050B">
        <w:t xml:space="preserve">(including 81 likely eligible studies in languages other than English, and 33 studies published as abstracts only). </w:t>
      </w:r>
    </w:p>
    <w:p w14:paraId="5388EAE0" w14:textId="77777777" w:rsidR="00AC6B49" w:rsidRPr="00A3050B" w:rsidRDefault="00AC6B49" w:rsidP="00AC6B49">
      <w:pPr>
        <w:pStyle w:val="Heading3"/>
      </w:pPr>
      <w:bookmarkStart w:id="20" w:name="_Toc160461623"/>
      <w:r w:rsidRPr="00A3050B">
        <w:t>Effects of aromatherapy</w:t>
      </w:r>
      <w:bookmarkEnd w:id="20"/>
    </w:p>
    <w:p w14:paraId="46A78424" w14:textId="14DC27EF" w:rsidR="00AC6B49" w:rsidRPr="00A3050B" w:rsidRDefault="00AC6B49" w:rsidP="00AC6B49">
      <w:r w:rsidRPr="00A3050B">
        <w:t xml:space="preserve">The evidence about the effects of aromatherapy is of </w:t>
      </w:r>
      <w:r w:rsidRPr="00A3050B">
        <w:rPr>
          <w:b/>
        </w:rPr>
        <w:t>low</w:t>
      </w:r>
      <w:r w:rsidRPr="00A3050B">
        <w:t xml:space="preserve"> or </w:t>
      </w:r>
      <w:r w:rsidRPr="00A3050B">
        <w:rPr>
          <w:b/>
        </w:rPr>
        <w:t>very low certainty</w:t>
      </w:r>
      <w:r w:rsidRPr="00A3050B">
        <w:t xml:space="preserve"> for all outcomes. This means that our confidence in the estimate of effect for each outcome is limited and the true effect may be substantially different</w:t>
      </w:r>
      <w:r w:rsidR="00790110">
        <w:t xml:space="preserve"> from the </w:t>
      </w:r>
      <w:r w:rsidR="006B608E">
        <w:t>estimated effect of the intervention</w:t>
      </w:r>
      <w:r w:rsidRPr="00A3050B">
        <w:t xml:space="preserve">. </w:t>
      </w:r>
    </w:p>
    <w:p w14:paraId="4B4A11E2" w14:textId="1FA4CDE1" w:rsidR="00AC6B49" w:rsidRPr="00A3050B" w:rsidRDefault="00AC6B49" w:rsidP="00C7600F">
      <w:r w:rsidRPr="00A3050B">
        <w:t>Overall, the</w:t>
      </w:r>
      <w:r w:rsidR="001053FE">
        <w:t xml:space="preserve">re is </w:t>
      </w:r>
      <w:r w:rsidRPr="00A3050B">
        <w:t xml:space="preserve">uncertainty because the results are inconsistent across studies (some finding benefit, others little or no effect), and because of concerns that beneficial effects may be exaggerated because of methodological limitations of included studies (risk of bias) and selective non-reporting of results that show unfavourable effects (e.g. missing results that show little or no effect). </w:t>
      </w:r>
      <w:r w:rsidR="00E16D67" w:rsidRPr="00A3050B">
        <w:t xml:space="preserve"> </w:t>
      </w:r>
    </w:p>
    <w:p w14:paraId="739CE563" w14:textId="6F0379D2" w:rsidR="00AC6B49" w:rsidRPr="00A3050B" w:rsidRDefault="00AC6B49" w:rsidP="00AC6B49">
      <w:pPr>
        <w:pStyle w:val="Heading3"/>
      </w:pPr>
      <w:bookmarkStart w:id="21" w:name="_Toc160461624"/>
      <w:r w:rsidRPr="00A3050B">
        <w:t>Effects of aromatherapy on pain</w:t>
      </w:r>
      <w:bookmarkEnd w:id="21"/>
    </w:p>
    <w:p w14:paraId="65190272" w14:textId="174D7F16" w:rsidR="00AC6B49" w:rsidRPr="00A3050B" w:rsidRDefault="00E05D4F"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BC7FCC" w:rsidRPr="00BC7FCC">
        <w:t xml:space="preserve">he evidence is very uncertain about the effect of </w:t>
      </w:r>
      <w:r w:rsidR="00BC7FCC" w:rsidRPr="00A3050B">
        <w:t>aromatherapy (delivered by inhalation, massage, or topically)</w:t>
      </w:r>
      <w:r w:rsidR="00BC7FCC">
        <w:t xml:space="preserve"> </w:t>
      </w:r>
      <w:r w:rsidR="00EA70C0">
        <w:t xml:space="preserve">on pain </w:t>
      </w:r>
      <w:r w:rsidR="00BC7FCC">
        <w:t>c</w:t>
      </w:r>
      <w:r w:rsidR="00945084" w:rsidRPr="00A3050B">
        <w:t xml:space="preserve">ompared </w:t>
      </w:r>
      <w:r w:rsidR="00AC6B49" w:rsidRPr="00A3050B">
        <w:t xml:space="preserve">to an inactive control (placebo, no intervention, usual care) (overall analysis, all population groups; 82 studies, 7193 participants; very low certainty evidence). </w:t>
      </w:r>
    </w:p>
    <w:p w14:paraId="0B7FB672" w14:textId="77777777" w:rsidR="00AC6B49" w:rsidRPr="00A3050B" w:rsidRDefault="00AC6B49" w:rsidP="00AC6B49">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4FDAB4B5" w14:textId="77777777" w:rsidTr="001C782C">
        <w:tc>
          <w:tcPr>
            <w:tcW w:w="5670" w:type="dxa"/>
            <w:tcBorders>
              <w:top w:val="single" w:sz="4" w:space="0" w:color="D9D9D9" w:themeColor="background1" w:themeShade="D9"/>
              <w:left w:val="single" w:sz="4" w:space="0" w:color="D9D9D9" w:themeColor="background1" w:themeShade="D9"/>
            </w:tcBorders>
          </w:tcPr>
          <w:p w14:paraId="3D86DD86"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 xml:space="preserve">Aromatherapy may reduce pain </w:t>
            </w:r>
          </w:p>
        </w:tc>
        <w:tc>
          <w:tcPr>
            <w:tcW w:w="1701" w:type="dxa"/>
            <w:tcBorders>
              <w:top w:val="single" w:sz="4" w:space="0" w:color="D9D9D9" w:themeColor="background1" w:themeShade="D9"/>
            </w:tcBorders>
          </w:tcPr>
          <w:p w14:paraId="79ED3AAA"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1CF0758F" w14:textId="77777777" w:rsidR="00AC6B49" w:rsidRPr="00A3050B" w:rsidRDefault="00AC6B49" w:rsidP="00DE162C">
            <w:pPr>
              <w:spacing w:after="0"/>
              <w:ind w:firstLine="318"/>
              <w:rPr>
                <w:rFonts w:asciiTheme="minorHAnsi" w:hAnsiTheme="minorHAnsi" w:cstheme="minorHAnsi"/>
                <w:sz w:val="20"/>
                <w:szCs w:val="20"/>
              </w:rPr>
            </w:pPr>
          </w:p>
        </w:tc>
      </w:tr>
      <w:tr w:rsidR="00AC6B49" w:rsidRPr="00A3050B" w14:paraId="569A0AB8" w14:textId="77777777" w:rsidTr="001C782C">
        <w:tc>
          <w:tcPr>
            <w:tcW w:w="5670" w:type="dxa"/>
            <w:tcBorders>
              <w:left w:val="single" w:sz="4" w:space="0" w:color="D9D9D9" w:themeColor="background1" w:themeShade="D9"/>
              <w:bottom w:val="single" w:sz="4" w:space="0" w:color="D9D9D9" w:themeColor="background1" w:themeShade="D9"/>
            </w:tcBorders>
          </w:tcPr>
          <w:p w14:paraId="145361B8"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from chronic musculoskeletal conditions</w:t>
            </w:r>
          </w:p>
        </w:tc>
        <w:tc>
          <w:tcPr>
            <w:tcW w:w="1701" w:type="dxa"/>
            <w:tcBorders>
              <w:bottom w:val="single" w:sz="4" w:space="0" w:color="D9D9D9" w:themeColor="background1" w:themeShade="D9"/>
            </w:tcBorders>
          </w:tcPr>
          <w:p w14:paraId="5DD87AC7"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bottom w:val="single" w:sz="4" w:space="0" w:color="D9D9D9" w:themeColor="background1" w:themeShade="D9"/>
              <w:right w:val="single" w:sz="4" w:space="0" w:color="D9D9D9" w:themeColor="background1" w:themeShade="D9"/>
            </w:tcBorders>
          </w:tcPr>
          <w:p w14:paraId="54EB0134"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7 studies, 347 participants</w:t>
            </w:r>
          </w:p>
        </w:tc>
      </w:tr>
      <w:tr w:rsidR="00196D54" w:rsidRPr="00A3050B" w14:paraId="78A1EF9D" w14:textId="77777777" w:rsidTr="00EE29EC">
        <w:tc>
          <w:tcPr>
            <w:tcW w:w="5670" w:type="dxa"/>
            <w:tcBorders>
              <w:left w:val="single" w:sz="4" w:space="0" w:color="D9D9D9" w:themeColor="background1" w:themeShade="D9"/>
              <w:bottom w:val="single" w:sz="4" w:space="0" w:color="E7E6E6" w:themeColor="background2"/>
            </w:tcBorders>
          </w:tcPr>
          <w:p w14:paraId="47276550" w14:textId="77777777" w:rsidR="00196D54" w:rsidRPr="00A3050B" w:rsidDel="00406F31" w:rsidRDefault="00196D54" w:rsidP="008D240A">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from acute or episodic pain conditions (mainly dysmenorrhea)</w:t>
            </w:r>
          </w:p>
        </w:tc>
        <w:tc>
          <w:tcPr>
            <w:tcW w:w="1701" w:type="dxa"/>
            <w:tcBorders>
              <w:bottom w:val="single" w:sz="4" w:space="0" w:color="E7E6E6" w:themeColor="background2"/>
            </w:tcBorders>
          </w:tcPr>
          <w:p w14:paraId="4D6681AF" w14:textId="5DD74FB0" w:rsidR="00196D54" w:rsidRPr="00A3050B" w:rsidDel="00406F31" w:rsidRDefault="00196D54" w:rsidP="00EE29E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bottom w:val="single" w:sz="4" w:space="0" w:color="E7E6E6" w:themeColor="background2"/>
              <w:right w:val="single" w:sz="4" w:space="0" w:color="D9D9D9" w:themeColor="background1" w:themeShade="D9"/>
            </w:tcBorders>
          </w:tcPr>
          <w:p w14:paraId="7089FC53" w14:textId="77777777" w:rsidR="00196D54" w:rsidRPr="00A3050B" w:rsidDel="00406F31" w:rsidRDefault="00196D54" w:rsidP="00EE29EC">
            <w:pPr>
              <w:spacing w:after="0"/>
              <w:rPr>
                <w:rFonts w:asciiTheme="minorHAnsi" w:hAnsiTheme="minorHAnsi" w:cstheme="minorHAnsi"/>
                <w:sz w:val="20"/>
                <w:szCs w:val="20"/>
              </w:rPr>
            </w:pPr>
            <w:r w:rsidRPr="00A3050B">
              <w:rPr>
                <w:rFonts w:asciiTheme="minorHAnsi" w:hAnsiTheme="minorHAnsi" w:cstheme="minorHAnsi"/>
                <w:sz w:val="20"/>
                <w:szCs w:val="20"/>
              </w:rPr>
              <w:t>9 studies, 855 participants</w:t>
            </w:r>
          </w:p>
        </w:tc>
      </w:tr>
      <w:tr w:rsidR="00AC6B49" w:rsidRPr="00A3050B" w14:paraId="4615C85F" w14:textId="77777777" w:rsidTr="001C782C">
        <w:tc>
          <w:tcPr>
            <w:tcW w:w="5670" w:type="dxa"/>
            <w:tcBorders>
              <w:top w:val="single" w:sz="4" w:space="0" w:color="E7E6E6" w:themeColor="background2"/>
              <w:bottom w:val="single" w:sz="4" w:space="0" w:color="E7E6E6" w:themeColor="background2"/>
            </w:tcBorders>
          </w:tcPr>
          <w:p w14:paraId="32B08496" w14:textId="77777777" w:rsidR="00AC6B49" w:rsidRPr="00A3050B" w:rsidRDefault="00AC6B49" w:rsidP="00DE162C">
            <w:pPr>
              <w:rPr>
                <w:rFonts w:asciiTheme="minorHAnsi" w:hAnsiTheme="minorHAnsi" w:cstheme="minorHAnsi"/>
                <w:sz w:val="2"/>
              </w:rPr>
            </w:pPr>
          </w:p>
        </w:tc>
        <w:tc>
          <w:tcPr>
            <w:tcW w:w="1701" w:type="dxa"/>
            <w:tcBorders>
              <w:top w:val="single" w:sz="4" w:space="0" w:color="E7E6E6" w:themeColor="background2"/>
              <w:bottom w:val="single" w:sz="4" w:space="0" w:color="E7E6E6" w:themeColor="background2"/>
            </w:tcBorders>
          </w:tcPr>
          <w:p w14:paraId="38DB396C" w14:textId="77777777" w:rsidR="00AC6B49" w:rsidRPr="00A3050B" w:rsidRDefault="00AC6B49" w:rsidP="00DE162C">
            <w:pPr>
              <w:spacing w:after="0"/>
              <w:rPr>
                <w:rFonts w:asciiTheme="minorHAnsi" w:hAnsiTheme="minorHAnsi" w:cstheme="minorHAnsi"/>
                <w:sz w:val="2"/>
                <w:szCs w:val="20"/>
              </w:rPr>
            </w:pPr>
          </w:p>
        </w:tc>
        <w:tc>
          <w:tcPr>
            <w:tcW w:w="2694" w:type="dxa"/>
            <w:tcBorders>
              <w:top w:val="single" w:sz="4" w:space="0" w:color="E7E6E6" w:themeColor="background2"/>
              <w:bottom w:val="single" w:sz="4" w:space="0" w:color="E7E6E6" w:themeColor="background2"/>
            </w:tcBorders>
          </w:tcPr>
          <w:p w14:paraId="4D36B049" w14:textId="77777777" w:rsidR="00AC6B49" w:rsidRPr="00A3050B" w:rsidRDefault="00AC6B49" w:rsidP="00DE162C">
            <w:pPr>
              <w:spacing w:after="0"/>
              <w:rPr>
                <w:rFonts w:asciiTheme="minorHAnsi" w:hAnsiTheme="minorHAnsi" w:cstheme="minorHAnsi"/>
                <w:sz w:val="2"/>
                <w:szCs w:val="20"/>
              </w:rPr>
            </w:pPr>
          </w:p>
        </w:tc>
      </w:tr>
      <w:tr w:rsidR="00AC6B49" w:rsidRPr="00A3050B" w14:paraId="291E455A" w14:textId="77777777" w:rsidTr="001C782C">
        <w:tc>
          <w:tcPr>
            <w:tcW w:w="5670" w:type="dxa"/>
            <w:tcBorders>
              <w:top w:val="single" w:sz="4" w:space="0" w:color="E7E6E6" w:themeColor="background2"/>
              <w:left w:val="single" w:sz="4" w:space="0" w:color="E7E6E6" w:themeColor="background2"/>
            </w:tcBorders>
          </w:tcPr>
          <w:p w14:paraId="197892BC"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The evidence is very uncertain about the effect on pain</w:t>
            </w:r>
          </w:p>
        </w:tc>
        <w:tc>
          <w:tcPr>
            <w:tcW w:w="1701" w:type="dxa"/>
            <w:tcBorders>
              <w:top w:val="single" w:sz="4" w:space="0" w:color="E7E6E6" w:themeColor="background2"/>
            </w:tcBorders>
          </w:tcPr>
          <w:p w14:paraId="41A2081F"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E7E6E6" w:themeColor="background2"/>
              <w:right w:val="single" w:sz="4" w:space="0" w:color="E7E6E6" w:themeColor="background2"/>
            </w:tcBorders>
          </w:tcPr>
          <w:p w14:paraId="001E653B" w14:textId="77777777" w:rsidR="00AC6B49" w:rsidRPr="00A3050B" w:rsidRDefault="00AC6B49" w:rsidP="00DE162C">
            <w:pPr>
              <w:spacing w:after="0"/>
              <w:rPr>
                <w:rFonts w:asciiTheme="minorHAnsi" w:hAnsiTheme="minorHAnsi" w:cstheme="minorHAnsi"/>
                <w:sz w:val="20"/>
                <w:szCs w:val="20"/>
              </w:rPr>
            </w:pPr>
          </w:p>
        </w:tc>
      </w:tr>
      <w:tr w:rsidR="00964768" w:rsidRPr="00A3050B" w14:paraId="40745C96" w14:textId="77777777" w:rsidTr="001C782C">
        <w:tc>
          <w:tcPr>
            <w:tcW w:w="5670" w:type="dxa"/>
            <w:tcBorders>
              <w:left w:val="single" w:sz="4" w:space="0" w:color="E7E6E6" w:themeColor="background2"/>
            </w:tcBorders>
          </w:tcPr>
          <w:p w14:paraId="0AF966A6" w14:textId="673E6415" w:rsidR="00964768" w:rsidRPr="0096739C" w:rsidRDefault="00964768" w:rsidP="0096739C">
            <w:pPr>
              <w:pStyle w:val="ListParagraph"/>
              <w:numPr>
                <w:ilvl w:val="0"/>
                <w:numId w:val="38"/>
              </w:numPr>
              <w:rPr>
                <w:rFonts w:asciiTheme="minorHAnsi" w:hAnsiTheme="minorHAnsi" w:cstheme="minorHAnsi"/>
                <w:sz w:val="20"/>
              </w:rPr>
            </w:pPr>
            <w:r w:rsidRPr="0096739C">
              <w:rPr>
                <w:rFonts w:asciiTheme="minorHAnsi" w:hAnsiTheme="minorHAnsi" w:cstheme="minorHAnsi"/>
                <w:sz w:val="20"/>
              </w:rPr>
              <w:t>after surgery (in the acute post-operative period)</w:t>
            </w:r>
          </w:p>
        </w:tc>
        <w:tc>
          <w:tcPr>
            <w:tcW w:w="1701" w:type="dxa"/>
          </w:tcPr>
          <w:p w14:paraId="1CE3B530" w14:textId="5F92708A" w:rsidR="00964768" w:rsidRPr="00A3050B" w:rsidRDefault="00964768" w:rsidP="00964768">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66AAC5D5" w14:textId="0FF44217" w:rsidR="00964768" w:rsidRPr="00A3050B" w:rsidRDefault="00964768" w:rsidP="00964768">
            <w:pPr>
              <w:spacing w:after="0"/>
              <w:rPr>
                <w:rFonts w:asciiTheme="minorHAnsi" w:hAnsiTheme="minorHAnsi" w:cstheme="minorHAnsi"/>
                <w:sz w:val="20"/>
                <w:szCs w:val="20"/>
              </w:rPr>
            </w:pPr>
            <w:r w:rsidRPr="00A3050B">
              <w:rPr>
                <w:rFonts w:asciiTheme="minorHAnsi" w:hAnsiTheme="minorHAnsi" w:cstheme="minorHAnsi"/>
                <w:sz w:val="20"/>
                <w:szCs w:val="20"/>
              </w:rPr>
              <w:t>20 studies, 1597 participants</w:t>
            </w:r>
          </w:p>
        </w:tc>
      </w:tr>
      <w:tr w:rsidR="00407636" w:rsidRPr="00A3050B" w14:paraId="67671968" w14:textId="77777777" w:rsidTr="001C782C">
        <w:tc>
          <w:tcPr>
            <w:tcW w:w="5670" w:type="dxa"/>
            <w:tcBorders>
              <w:left w:val="single" w:sz="4" w:space="0" w:color="E7E6E6" w:themeColor="background2"/>
            </w:tcBorders>
          </w:tcPr>
          <w:p w14:paraId="7ADD5A8E" w14:textId="0F1D034B" w:rsidR="00407636" w:rsidRPr="00407636" w:rsidRDefault="00407636" w:rsidP="00407636">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during or after a procedure (peri-procedural period)</w:t>
            </w:r>
          </w:p>
        </w:tc>
        <w:tc>
          <w:tcPr>
            <w:tcW w:w="1701" w:type="dxa"/>
          </w:tcPr>
          <w:p w14:paraId="18E7F7B1" w14:textId="67140A44" w:rsidR="00407636" w:rsidRPr="00A3050B" w:rsidRDefault="00407636" w:rsidP="00407636">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16160FC1" w14:textId="06DAD17C" w:rsidR="00407636" w:rsidRPr="00A3050B" w:rsidRDefault="00407636" w:rsidP="00407636">
            <w:pPr>
              <w:spacing w:after="0"/>
              <w:rPr>
                <w:rFonts w:asciiTheme="minorHAnsi" w:hAnsiTheme="minorHAnsi" w:cstheme="minorHAnsi"/>
                <w:sz w:val="20"/>
                <w:szCs w:val="20"/>
              </w:rPr>
            </w:pPr>
            <w:r w:rsidRPr="00A3050B">
              <w:rPr>
                <w:rFonts w:asciiTheme="minorHAnsi" w:hAnsiTheme="minorHAnsi" w:cstheme="minorHAnsi"/>
                <w:sz w:val="20"/>
                <w:szCs w:val="20"/>
              </w:rPr>
              <w:t>29 studies, 2322 participants</w:t>
            </w:r>
          </w:p>
        </w:tc>
      </w:tr>
      <w:tr w:rsidR="00407636" w:rsidRPr="00A3050B" w14:paraId="31496D97" w14:textId="77777777" w:rsidTr="001C782C">
        <w:tc>
          <w:tcPr>
            <w:tcW w:w="5670" w:type="dxa"/>
            <w:tcBorders>
              <w:left w:val="single" w:sz="4" w:space="0" w:color="E7E6E6" w:themeColor="background2"/>
            </w:tcBorders>
          </w:tcPr>
          <w:p w14:paraId="2DB9E1D7" w14:textId="1932B74C" w:rsidR="00407636" w:rsidRPr="00A3050B" w:rsidRDefault="00407636" w:rsidP="00407636">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from acute musculoskeletal conditions</w:t>
            </w:r>
          </w:p>
        </w:tc>
        <w:tc>
          <w:tcPr>
            <w:tcW w:w="1701" w:type="dxa"/>
          </w:tcPr>
          <w:p w14:paraId="4F19B5FF" w14:textId="49AEAD0F" w:rsidR="00407636" w:rsidRPr="00A3050B" w:rsidRDefault="00407636" w:rsidP="00407636">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2867CDA8" w14:textId="4D31F91B" w:rsidR="00407636" w:rsidRPr="00A3050B" w:rsidRDefault="00407636" w:rsidP="00407636">
            <w:pPr>
              <w:spacing w:after="0"/>
              <w:rPr>
                <w:rFonts w:asciiTheme="minorHAnsi" w:hAnsiTheme="minorHAnsi" w:cstheme="minorHAnsi"/>
                <w:sz w:val="20"/>
                <w:szCs w:val="20"/>
              </w:rPr>
            </w:pPr>
            <w:r w:rsidRPr="00A3050B">
              <w:rPr>
                <w:rFonts w:asciiTheme="minorHAnsi" w:hAnsiTheme="minorHAnsi" w:cstheme="minorHAnsi"/>
                <w:sz w:val="20"/>
                <w:szCs w:val="20"/>
              </w:rPr>
              <w:t>1 study, 60 participants</w:t>
            </w:r>
          </w:p>
        </w:tc>
      </w:tr>
      <w:tr w:rsidR="008B2FDD" w:rsidRPr="00A3050B" w14:paraId="62D45B49" w14:textId="77777777" w:rsidTr="001C782C">
        <w:tc>
          <w:tcPr>
            <w:tcW w:w="5670" w:type="dxa"/>
            <w:tcBorders>
              <w:left w:val="single" w:sz="4" w:space="0" w:color="E7E6E6" w:themeColor="background2"/>
            </w:tcBorders>
          </w:tcPr>
          <w:p w14:paraId="48489836" w14:textId="241D0D3D" w:rsidR="008B2FDD" w:rsidRPr="00A3050B" w:rsidRDefault="008B2FDD" w:rsidP="008B2FDD">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from headache or migraine</w:t>
            </w:r>
          </w:p>
        </w:tc>
        <w:tc>
          <w:tcPr>
            <w:tcW w:w="1701" w:type="dxa"/>
          </w:tcPr>
          <w:p w14:paraId="240432AD" w14:textId="099192E3" w:rsidR="008B2FDD" w:rsidRPr="00A3050B" w:rsidRDefault="008B2FDD" w:rsidP="008B2FDD">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5018CF45" w14:textId="30BCCB02" w:rsidR="008B2FDD" w:rsidRPr="00A3050B" w:rsidRDefault="008B2FDD" w:rsidP="008B2FDD">
            <w:pPr>
              <w:spacing w:after="0"/>
              <w:rPr>
                <w:rFonts w:asciiTheme="minorHAnsi" w:hAnsiTheme="minorHAnsi" w:cstheme="minorHAnsi"/>
                <w:sz w:val="20"/>
                <w:szCs w:val="20"/>
              </w:rPr>
            </w:pPr>
            <w:r w:rsidRPr="00A3050B">
              <w:rPr>
                <w:rFonts w:asciiTheme="minorHAnsi" w:hAnsiTheme="minorHAnsi" w:cstheme="minorHAnsi"/>
                <w:sz w:val="20"/>
                <w:szCs w:val="20"/>
              </w:rPr>
              <w:t>1 study, 141 participants</w:t>
            </w:r>
          </w:p>
        </w:tc>
      </w:tr>
      <w:tr w:rsidR="002E4C1B" w:rsidRPr="00A3050B" w14:paraId="4BD13508" w14:textId="77777777" w:rsidTr="00192111">
        <w:tc>
          <w:tcPr>
            <w:tcW w:w="5670" w:type="dxa"/>
            <w:tcBorders>
              <w:left w:val="single" w:sz="4" w:space="0" w:color="E7E6E6" w:themeColor="background2"/>
            </w:tcBorders>
          </w:tcPr>
          <w:p w14:paraId="70A80561" w14:textId="7C6F4249" w:rsidR="002E4C1B" w:rsidRPr="00A3050B" w:rsidRDefault="002E4C1B" w:rsidP="002E4C1B">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from cancer or advanced disease (not amenable to cure)</w:t>
            </w:r>
          </w:p>
        </w:tc>
        <w:tc>
          <w:tcPr>
            <w:tcW w:w="1701" w:type="dxa"/>
          </w:tcPr>
          <w:p w14:paraId="78E349A7" w14:textId="534EE028" w:rsidR="002E4C1B" w:rsidRPr="00A3050B" w:rsidRDefault="002E4C1B" w:rsidP="002E4C1B">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428D8FC4" w14:textId="13FA3F44" w:rsidR="002E4C1B" w:rsidRPr="00A3050B" w:rsidRDefault="002E4C1B" w:rsidP="002E4C1B">
            <w:pPr>
              <w:spacing w:after="0"/>
              <w:rPr>
                <w:rFonts w:asciiTheme="minorHAnsi" w:hAnsiTheme="minorHAnsi" w:cstheme="minorHAnsi"/>
                <w:sz w:val="20"/>
                <w:szCs w:val="20"/>
              </w:rPr>
            </w:pPr>
            <w:r w:rsidRPr="00A3050B">
              <w:rPr>
                <w:rFonts w:asciiTheme="minorHAnsi" w:hAnsiTheme="minorHAnsi" w:cstheme="minorHAnsi"/>
                <w:sz w:val="20"/>
                <w:szCs w:val="20"/>
              </w:rPr>
              <w:t>2 studies, 338 participants</w:t>
            </w:r>
          </w:p>
        </w:tc>
      </w:tr>
      <w:tr w:rsidR="001726AD" w:rsidRPr="00A3050B" w14:paraId="1B7C99BA" w14:textId="77777777" w:rsidTr="00DE162C">
        <w:tc>
          <w:tcPr>
            <w:tcW w:w="5670" w:type="dxa"/>
            <w:tcBorders>
              <w:left w:val="single" w:sz="4" w:space="0" w:color="D9D9D9" w:themeColor="background1" w:themeShade="D9"/>
            </w:tcBorders>
          </w:tcPr>
          <w:p w14:paraId="01CCC7F1" w14:textId="47C0EF20" w:rsidR="001726AD" w:rsidRPr="00A3050B" w:rsidRDefault="001726AD" w:rsidP="00E94858">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during labour and birth</w:t>
            </w:r>
          </w:p>
        </w:tc>
        <w:tc>
          <w:tcPr>
            <w:tcW w:w="1701" w:type="dxa"/>
          </w:tcPr>
          <w:p w14:paraId="281F0EC4" w14:textId="2459213C" w:rsidR="001726AD" w:rsidRPr="00A3050B" w:rsidRDefault="001726AD" w:rsidP="00E94858">
            <w:pPr>
              <w:spacing w:after="0"/>
              <w:rPr>
                <w:rFonts w:asciiTheme="minorHAnsi" w:hAnsiTheme="minorHAnsi" w:cstheme="minorHAnsi"/>
                <w:sz w:val="20"/>
                <w:szCs w:val="20"/>
              </w:rPr>
            </w:pPr>
            <w:r>
              <w:rPr>
                <w:rFonts w:asciiTheme="minorHAnsi" w:hAnsiTheme="minorHAnsi" w:cstheme="minorHAnsi"/>
                <w:sz w:val="20"/>
                <w:szCs w:val="20"/>
              </w:rPr>
              <w:t xml:space="preserve">very </w:t>
            </w:r>
            <w:r w:rsidRPr="00A3050B">
              <w:rPr>
                <w:rFonts w:asciiTheme="minorHAnsi" w:hAnsiTheme="minorHAnsi" w:cstheme="minorHAnsi"/>
                <w:sz w:val="20"/>
                <w:szCs w:val="20"/>
              </w:rPr>
              <w:t>low certainty</w:t>
            </w:r>
          </w:p>
        </w:tc>
        <w:tc>
          <w:tcPr>
            <w:tcW w:w="2694" w:type="dxa"/>
            <w:tcBorders>
              <w:right w:val="single" w:sz="4" w:space="0" w:color="D9D9D9" w:themeColor="background1" w:themeShade="D9"/>
            </w:tcBorders>
          </w:tcPr>
          <w:p w14:paraId="4A86411C" w14:textId="397DEE82" w:rsidR="001726AD" w:rsidRPr="00A3050B" w:rsidRDefault="001726AD" w:rsidP="00E94858">
            <w:pPr>
              <w:spacing w:after="0"/>
              <w:rPr>
                <w:rFonts w:asciiTheme="minorHAnsi" w:hAnsiTheme="minorHAnsi" w:cstheme="minorHAnsi"/>
                <w:sz w:val="20"/>
                <w:szCs w:val="20"/>
              </w:rPr>
            </w:pPr>
            <w:r w:rsidRPr="00A3050B">
              <w:rPr>
                <w:rFonts w:asciiTheme="minorHAnsi" w:hAnsiTheme="minorHAnsi" w:cstheme="minorHAnsi"/>
                <w:sz w:val="20"/>
                <w:szCs w:val="20"/>
              </w:rPr>
              <w:t>9 studies, 1239 participants</w:t>
            </w:r>
          </w:p>
        </w:tc>
      </w:tr>
      <w:tr w:rsidR="00192111" w:rsidRPr="00A3050B" w14:paraId="50D204D1" w14:textId="77777777" w:rsidTr="00DE162C">
        <w:tc>
          <w:tcPr>
            <w:tcW w:w="5670" w:type="dxa"/>
            <w:tcBorders>
              <w:left w:val="single" w:sz="4" w:space="0" w:color="D9D9D9" w:themeColor="background1" w:themeShade="D9"/>
            </w:tcBorders>
          </w:tcPr>
          <w:p w14:paraId="3EE39A35" w14:textId="5332F18F" w:rsidR="00192111" w:rsidRPr="00A3050B" w:rsidRDefault="00192111" w:rsidP="00192111">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from other chronic conditions</w:t>
            </w:r>
          </w:p>
        </w:tc>
        <w:tc>
          <w:tcPr>
            <w:tcW w:w="1701" w:type="dxa"/>
          </w:tcPr>
          <w:p w14:paraId="3C9FCABB" w14:textId="6469E712" w:rsidR="00192111" w:rsidRDefault="00192111" w:rsidP="00192111">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59313BDA" w14:textId="4DD27B80" w:rsidR="00192111" w:rsidRPr="00A3050B" w:rsidRDefault="00192111" w:rsidP="00192111">
            <w:pPr>
              <w:spacing w:after="0"/>
              <w:rPr>
                <w:rFonts w:asciiTheme="minorHAnsi" w:hAnsiTheme="minorHAnsi" w:cstheme="minorHAnsi"/>
                <w:sz w:val="20"/>
                <w:szCs w:val="20"/>
              </w:rPr>
            </w:pPr>
            <w:r w:rsidRPr="00A3050B">
              <w:rPr>
                <w:rFonts w:asciiTheme="minorHAnsi" w:hAnsiTheme="minorHAnsi" w:cstheme="minorHAnsi"/>
                <w:sz w:val="20"/>
                <w:szCs w:val="20"/>
              </w:rPr>
              <w:t>4 studies, 294 participants</w:t>
            </w:r>
          </w:p>
        </w:tc>
      </w:tr>
    </w:tbl>
    <w:p w14:paraId="6BE4732D" w14:textId="77777777" w:rsidR="00AC6B49" w:rsidRPr="00A3050B" w:rsidRDefault="00AC6B49" w:rsidP="00AC6B49">
      <w:pPr>
        <w:spacing w:after="0"/>
      </w:pPr>
    </w:p>
    <w:p w14:paraId="36238374" w14:textId="48CBD9C0" w:rsidR="00AC6B49" w:rsidRPr="00A3050B" w:rsidRDefault="009E26E3"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8A7007" w:rsidRPr="00BC7FCC">
        <w:t>he evidence is very uncertain about the effect of</w:t>
      </w:r>
      <w:r w:rsidR="008A7007">
        <w:t xml:space="preserve"> </w:t>
      </w:r>
      <w:r w:rsidR="008A7007" w:rsidRPr="00A3050B">
        <w:t>aromatherapy massage</w:t>
      </w:r>
      <w:r w:rsidR="000C4502">
        <w:t xml:space="preserve"> on pain</w:t>
      </w:r>
      <w:r w:rsidR="008A7007" w:rsidRPr="00BC7FCC">
        <w:t xml:space="preserve"> </w:t>
      </w:r>
      <w:r w:rsidR="008A7007">
        <w:t>c</w:t>
      </w:r>
      <w:r w:rsidR="00AC6B49" w:rsidRPr="00A3050B">
        <w:t xml:space="preserve">ompared to massage alone (comparable to that used to deliver aromatherapy) (overall analysis, all population groups; 19 studies, 1058 participants; very low certainty evidence). </w:t>
      </w:r>
    </w:p>
    <w:p w14:paraId="3755428B" w14:textId="16667C28" w:rsidR="00DB1B8C" w:rsidRPr="00A3050B" w:rsidRDefault="00AC6B49" w:rsidP="00AC6B49">
      <w:r w:rsidRPr="00A3050B">
        <w:t xml:space="preserve">For the population groups examined in this analysis, the effects </w:t>
      </w:r>
      <w:r w:rsidR="001E4FD5">
        <w:t>we</w:t>
      </w:r>
      <w:r w:rsidRPr="00A3050B">
        <w:t xml:space="preserve">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5FFC4870" w14:textId="77777777" w:rsidTr="00DE162C">
        <w:tc>
          <w:tcPr>
            <w:tcW w:w="5670" w:type="dxa"/>
            <w:tcBorders>
              <w:top w:val="single" w:sz="4" w:space="0" w:color="D9D9D9" w:themeColor="background1" w:themeShade="D9"/>
              <w:left w:val="single" w:sz="4" w:space="0" w:color="D9D9D9" w:themeColor="background1" w:themeShade="D9"/>
            </w:tcBorders>
          </w:tcPr>
          <w:p w14:paraId="18781DAC"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The evidence is very uncertain about the effect on pain</w:t>
            </w:r>
          </w:p>
        </w:tc>
        <w:tc>
          <w:tcPr>
            <w:tcW w:w="1701" w:type="dxa"/>
            <w:tcBorders>
              <w:top w:val="single" w:sz="4" w:space="0" w:color="D9D9D9" w:themeColor="background1" w:themeShade="D9"/>
            </w:tcBorders>
          </w:tcPr>
          <w:p w14:paraId="5317147E"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377A0AC7" w14:textId="77777777" w:rsidR="00AC6B49" w:rsidRPr="00A3050B" w:rsidRDefault="00AC6B49" w:rsidP="00DE162C">
            <w:pPr>
              <w:spacing w:after="0"/>
              <w:rPr>
                <w:rFonts w:asciiTheme="minorHAnsi" w:hAnsiTheme="minorHAnsi" w:cstheme="minorHAnsi"/>
                <w:sz w:val="20"/>
                <w:szCs w:val="20"/>
              </w:rPr>
            </w:pPr>
          </w:p>
        </w:tc>
      </w:tr>
      <w:tr w:rsidR="00D9245F" w:rsidRPr="00A3050B" w14:paraId="549D247D" w14:textId="77777777" w:rsidTr="00DE162C">
        <w:tc>
          <w:tcPr>
            <w:tcW w:w="5670" w:type="dxa"/>
            <w:tcBorders>
              <w:left w:val="single" w:sz="4" w:space="0" w:color="D9D9D9" w:themeColor="background1" w:themeShade="D9"/>
            </w:tcBorders>
          </w:tcPr>
          <w:p w14:paraId="27B56475" w14:textId="1B1F5516" w:rsidR="00D9245F" w:rsidRPr="00A3050B" w:rsidRDefault="00D9245F" w:rsidP="00D9245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on pain from chronic musculoskeletal conditions</w:t>
            </w:r>
          </w:p>
        </w:tc>
        <w:tc>
          <w:tcPr>
            <w:tcW w:w="1701" w:type="dxa"/>
          </w:tcPr>
          <w:p w14:paraId="74DBB358" w14:textId="1C0FE1AB"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2B7C24D1" w14:textId="28512B33"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5 studies, 278 participants</w:t>
            </w:r>
          </w:p>
        </w:tc>
      </w:tr>
      <w:tr w:rsidR="00D9245F" w:rsidRPr="00A3050B" w14:paraId="50C06D1F" w14:textId="77777777" w:rsidTr="00DE162C">
        <w:tc>
          <w:tcPr>
            <w:tcW w:w="5670" w:type="dxa"/>
            <w:tcBorders>
              <w:left w:val="single" w:sz="4" w:space="0" w:color="D9D9D9" w:themeColor="background1" w:themeShade="D9"/>
            </w:tcBorders>
          </w:tcPr>
          <w:p w14:paraId="06A62FAB" w14:textId="3444F54E" w:rsidR="00D9245F" w:rsidRPr="00A3050B" w:rsidRDefault="00D9245F" w:rsidP="00D9245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after surgery (in the acute post-operative period)</w:t>
            </w:r>
          </w:p>
        </w:tc>
        <w:tc>
          <w:tcPr>
            <w:tcW w:w="1701" w:type="dxa"/>
          </w:tcPr>
          <w:p w14:paraId="307F5D9B" w14:textId="548384CE"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2136DCC6" w14:textId="548ABA03"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3 studies, 110 participants</w:t>
            </w:r>
          </w:p>
        </w:tc>
      </w:tr>
      <w:tr w:rsidR="00D9245F" w:rsidRPr="00A3050B" w14:paraId="0E42B649" w14:textId="77777777" w:rsidTr="00DE162C">
        <w:tc>
          <w:tcPr>
            <w:tcW w:w="5670" w:type="dxa"/>
            <w:tcBorders>
              <w:left w:val="single" w:sz="4" w:space="0" w:color="D9D9D9" w:themeColor="background1" w:themeShade="D9"/>
            </w:tcBorders>
          </w:tcPr>
          <w:p w14:paraId="6C73C9DA" w14:textId="77777777" w:rsidR="00D9245F" w:rsidRPr="00A3050B" w:rsidRDefault="00D9245F" w:rsidP="00D9245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during or after a procedure (peri-procedural period)</w:t>
            </w:r>
          </w:p>
        </w:tc>
        <w:tc>
          <w:tcPr>
            <w:tcW w:w="1701" w:type="dxa"/>
          </w:tcPr>
          <w:p w14:paraId="31138FE1" w14:textId="77777777"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568382EE" w14:textId="77777777"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2 studies, 101 participants</w:t>
            </w:r>
          </w:p>
        </w:tc>
      </w:tr>
      <w:tr w:rsidR="00D9245F" w:rsidRPr="00A3050B" w14:paraId="0248A215" w14:textId="77777777" w:rsidTr="00DE162C">
        <w:tc>
          <w:tcPr>
            <w:tcW w:w="5670" w:type="dxa"/>
            <w:tcBorders>
              <w:left w:val="single" w:sz="4" w:space="0" w:color="D9D9D9" w:themeColor="background1" w:themeShade="D9"/>
            </w:tcBorders>
          </w:tcPr>
          <w:p w14:paraId="3057CF7C" w14:textId="77777777" w:rsidR="00D9245F" w:rsidRPr="00A3050B" w:rsidRDefault="00D9245F" w:rsidP="00D9245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during labour and birth</w:t>
            </w:r>
          </w:p>
        </w:tc>
        <w:tc>
          <w:tcPr>
            <w:tcW w:w="1701" w:type="dxa"/>
          </w:tcPr>
          <w:p w14:paraId="33BF8E08" w14:textId="77777777"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56B89568" w14:textId="77777777"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1 study, 60 participants</w:t>
            </w:r>
          </w:p>
        </w:tc>
      </w:tr>
      <w:tr w:rsidR="00AE1516" w:rsidRPr="00A3050B" w14:paraId="4CE9683E" w14:textId="77777777" w:rsidTr="00DE162C">
        <w:tc>
          <w:tcPr>
            <w:tcW w:w="5670" w:type="dxa"/>
            <w:tcBorders>
              <w:left w:val="single" w:sz="4" w:space="0" w:color="D9D9D9" w:themeColor="background1" w:themeShade="D9"/>
            </w:tcBorders>
          </w:tcPr>
          <w:p w14:paraId="15585369" w14:textId="6634AC3A" w:rsidR="00AE1516" w:rsidRPr="00A3050B" w:rsidRDefault="00AE1516" w:rsidP="00AE1516">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from other chronic conditions</w:t>
            </w:r>
          </w:p>
        </w:tc>
        <w:tc>
          <w:tcPr>
            <w:tcW w:w="1701" w:type="dxa"/>
          </w:tcPr>
          <w:p w14:paraId="78849591" w14:textId="0DC02615" w:rsidR="00AE1516" w:rsidRPr="00A3050B" w:rsidRDefault="00AE1516" w:rsidP="00AE1516">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116AE53F" w14:textId="1F81B485" w:rsidR="00AE1516" w:rsidRPr="00A3050B" w:rsidRDefault="00AE1516" w:rsidP="00AE1516">
            <w:pPr>
              <w:spacing w:after="0"/>
              <w:rPr>
                <w:rFonts w:asciiTheme="minorHAnsi" w:hAnsiTheme="minorHAnsi" w:cstheme="minorHAnsi"/>
                <w:sz w:val="20"/>
                <w:szCs w:val="20"/>
              </w:rPr>
            </w:pPr>
            <w:r w:rsidRPr="00A3050B">
              <w:rPr>
                <w:rFonts w:asciiTheme="minorHAnsi" w:hAnsiTheme="minorHAnsi" w:cstheme="minorHAnsi"/>
                <w:sz w:val="20"/>
                <w:szCs w:val="20"/>
              </w:rPr>
              <w:t>3 studies, 195 participants</w:t>
            </w:r>
          </w:p>
        </w:tc>
      </w:tr>
      <w:tr w:rsidR="00D9245F" w:rsidRPr="00A3050B" w14:paraId="06F8D6C8" w14:textId="77777777" w:rsidTr="00DE162C">
        <w:tc>
          <w:tcPr>
            <w:tcW w:w="5670" w:type="dxa"/>
            <w:tcBorders>
              <w:left w:val="single" w:sz="4" w:space="0" w:color="D9D9D9" w:themeColor="background1" w:themeShade="D9"/>
              <w:bottom w:val="single" w:sz="4" w:space="0" w:color="D9D9D9" w:themeColor="background1" w:themeShade="D9"/>
            </w:tcBorders>
          </w:tcPr>
          <w:p w14:paraId="377EB74D" w14:textId="2AD5971D" w:rsidR="00D9245F" w:rsidRPr="00A3050B" w:rsidRDefault="00D9245F" w:rsidP="00D9245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 xml:space="preserve">from other </w:t>
            </w:r>
            <w:r w:rsidR="009A4A80" w:rsidRPr="00A3050B">
              <w:rPr>
                <w:rFonts w:asciiTheme="minorHAnsi" w:hAnsiTheme="minorHAnsi" w:cstheme="minorHAnsi"/>
                <w:sz w:val="20"/>
              </w:rPr>
              <w:t>acute pain</w:t>
            </w:r>
          </w:p>
        </w:tc>
        <w:tc>
          <w:tcPr>
            <w:tcW w:w="1701" w:type="dxa"/>
            <w:tcBorders>
              <w:bottom w:val="single" w:sz="4" w:space="0" w:color="D9D9D9" w:themeColor="background1" w:themeShade="D9"/>
            </w:tcBorders>
          </w:tcPr>
          <w:p w14:paraId="134ADD3E" w14:textId="7B4DAE3D"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bottom w:val="single" w:sz="4" w:space="0" w:color="D9D9D9" w:themeColor="background1" w:themeShade="D9"/>
              <w:right w:val="single" w:sz="4" w:space="0" w:color="D9D9D9" w:themeColor="background1" w:themeShade="D9"/>
            </w:tcBorders>
          </w:tcPr>
          <w:p w14:paraId="3A165CF4" w14:textId="1FF3209F" w:rsidR="00D9245F" w:rsidRPr="00A3050B" w:rsidRDefault="009A4A80" w:rsidP="00D9245F">
            <w:pPr>
              <w:spacing w:after="0"/>
              <w:rPr>
                <w:rFonts w:asciiTheme="minorHAnsi" w:hAnsiTheme="minorHAnsi" w:cstheme="minorHAnsi"/>
                <w:sz w:val="20"/>
                <w:szCs w:val="20"/>
              </w:rPr>
            </w:pPr>
            <w:r w:rsidRPr="00A3050B">
              <w:rPr>
                <w:rFonts w:asciiTheme="minorHAnsi" w:hAnsiTheme="minorHAnsi" w:cstheme="minorHAnsi"/>
                <w:sz w:val="20"/>
                <w:szCs w:val="20"/>
              </w:rPr>
              <w:t>5</w:t>
            </w:r>
            <w:r w:rsidR="00D9245F" w:rsidRPr="00A3050B">
              <w:rPr>
                <w:rFonts w:asciiTheme="minorHAnsi" w:hAnsiTheme="minorHAnsi" w:cstheme="minorHAnsi"/>
                <w:sz w:val="20"/>
                <w:szCs w:val="20"/>
              </w:rPr>
              <w:t xml:space="preserve"> studies, </w:t>
            </w:r>
            <w:r w:rsidRPr="00A3050B">
              <w:rPr>
                <w:rFonts w:asciiTheme="minorHAnsi" w:hAnsiTheme="minorHAnsi" w:cstheme="minorHAnsi"/>
                <w:sz w:val="20"/>
                <w:szCs w:val="20"/>
              </w:rPr>
              <w:t>314</w:t>
            </w:r>
            <w:r w:rsidR="00D9245F" w:rsidRPr="00A3050B">
              <w:rPr>
                <w:rFonts w:asciiTheme="minorHAnsi" w:hAnsiTheme="minorHAnsi" w:cstheme="minorHAnsi"/>
                <w:sz w:val="20"/>
                <w:szCs w:val="20"/>
              </w:rPr>
              <w:t xml:space="preserve"> participants</w:t>
            </w:r>
            <w:r>
              <w:rPr>
                <w:rFonts w:asciiTheme="minorHAnsi" w:hAnsiTheme="minorHAnsi" w:cstheme="minorHAnsi"/>
                <w:sz w:val="20"/>
                <w:szCs w:val="20"/>
              </w:rPr>
              <w:t xml:space="preserve"> (all in dysmenorrhea)</w:t>
            </w:r>
          </w:p>
        </w:tc>
      </w:tr>
      <w:tr w:rsidR="00D9245F" w:rsidRPr="00A3050B" w14:paraId="1F2A4398" w14:textId="77777777" w:rsidTr="00DE162C">
        <w:tc>
          <w:tcPr>
            <w:tcW w:w="5670" w:type="dxa"/>
            <w:tcBorders>
              <w:top w:val="single" w:sz="4" w:space="0" w:color="D9D9D9" w:themeColor="background1" w:themeShade="D9"/>
              <w:bottom w:val="single" w:sz="4" w:space="0" w:color="D9D9D9" w:themeColor="background1" w:themeShade="D9"/>
            </w:tcBorders>
          </w:tcPr>
          <w:p w14:paraId="13547DD7" w14:textId="77777777" w:rsidR="00D9245F" w:rsidRPr="00A3050B" w:rsidRDefault="00D9245F" w:rsidP="00D9245F">
            <w:pPr>
              <w:rPr>
                <w:rFonts w:asciiTheme="minorHAnsi" w:hAnsiTheme="minorHAnsi" w:cstheme="minorHAnsi"/>
                <w:sz w:val="2"/>
              </w:rPr>
            </w:pPr>
          </w:p>
        </w:tc>
        <w:tc>
          <w:tcPr>
            <w:tcW w:w="1701" w:type="dxa"/>
            <w:tcBorders>
              <w:top w:val="single" w:sz="4" w:space="0" w:color="D9D9D9" w:themeColor="background1" w:themeShade="D9"/>
              <w:bottom w:val="single" w:sz="4" w:space="0" w:color="D9D9D9" w:themeColor="background1" w:themeShade="D9"/>
            </w:tcBorders>
          </w:tcPr>
          <w:p w14:paraId="2B6C6A03" w14:textId="53AA9997" w:rsidR="00D9245F" w:rsidRPr="00A3050B" w:rsidRDefault="00D9245F" w:rsidP="00D9245F">
            <w:pPr>
              <w:rPr>
                <w:rFonts w:asciiTheme="minorHAnsi" w:hAnsiTheme="minorHAnsi" w:cstheme="minorHAnsi"/>
                <w:sz w:val="2"/>
              </w:rPr>
            </w:pPr>
          </w:p>
        </w:tc>
        <w:tc>
          <w:tcPr>
            <w:tcW w:w="2694" w:type="dxa"/>
            <w:tcBorders>
              <w:top w:val="single" w:sz="4" w:space="0" w:color="D9D9D9" w:themeColor="background1" w:themeShade="D9"/>
              <w:bottom w:val="single" w:sz="4" w:space="0" w:color="D9D9D9" w:themeColor="background1" w:themeShade="D9"/>
            </w:tcBorders>
          </w:tcPr>
          <w:p w14:paraId="792BC4CF" w14:textId="77777777" w:rsidR="00D9245F" w:rsidRPr="00A3050B" w:rsidRDefault="00D9245F" w:rsidP="00D9245F">
            <w:pPr>
              <w:rPr>
                <w:rFonts w:asciiTheme="minorHAnsi" w:hAnsiTheme="minorHAnsi" w:cstheme="minorHAnsi"/>
                <w:sz w:val="2"/>
              </w:rPr>
            </w:pPr>
          </w:p>
        </w:tc>
      </w:tr>
      <w:tr w:rsidR="00D9245F" w:rsidRPr="00A3050B" w14:paraId="2004572D" w14:textId="77777777" w:rsidTr="00DE162C">
        <w:tc>
          <w:tcPr>
            <w:tcW w:w="5670" w:type="dxa"/>
            <w:tcBorders>
              <w:top w:val="single" w:sz="4" w:space="0" w:color="D9D9D9" w:themeColor="background1" w:themeShade="D9"/>
              <w:left w:val="single" w:sz="4" w:space="0" w:color="D9D9D9" w:themeColor="background1" w:themeShade="D9"/>
            </w:tcBorders>
          </w:tcPr>
          <w:p w14:paraId="336FE494" w14:textId="77777777" w:rsidR="00D9245F" w:rsidRPr="00A3050B" w:rsidRDefault="00D9245F" w:rsidP="00D9245F">
            <w:pPr>
              <w:spacing w:after="0"/>
              <w:rPr>
                <w:rFonts w:asciiTheme="minorHAnsi" w:hAnsiTheme="minorHAnsi" w:cstheme="minorHAnsi"/>
                <w:sz w:val="20"/>
                <w:szCs w:val="20"/>
              </w:rPr>
            </w:pPr>
            <w:r w:rsidRPr="00A3050B">
              <w:rPr>
                <w:rFonts w:asciiTheme="minorHAnsi" w:hAnsiTheme="minorHAnsi" w:cstheme="minorHAnsi"/>
                <w:sz w:val="20"/>
                <w:szCs w:val="20"/>
              </w:rPr>
              <w:t>No studies were included in the analysis of the effects on pain</w:t>
            </w:r>
          </w:p>
        </w:tc>
        <w:tc>
          <w:tcPr>
            <w:tcW w:w="1701" w:type="dxa"/>
            <w:tcBorders>
              <w:top w:val="single" w:sz="4" w:space="0" w:color="D9D9D9" w:themeColor="background1" w:themeShade="D9"/>
            </w:tcBorders>
          </w:tcPr>
          <w:p w14:paraId="66A0CABE" w14:textId="77777777" w:rsidR="00D9245F" w:rsidRPr="00A3050B" w:rsidRDefault="00D9245F" w:rsidP="00D9245F">
            <w:pPr>
              <w:spacing w:after="0"/>
              <w:rPr>
                <w:rFonts w:asciiTheme="minorHAnsi" w:hAnsiTheme="minorHAnsi" w:cstheme="minorHAnsi"/>
                <w:sz w:val="20"/>
                <w:szCs w:val="20"/>
              </w:rPr>
            </w:pPr>
          </w:p>
        </w:tc>
        <w:tc>
          <w:tcPr>
            <w:tcW w:w="2694" w:type="dxa"/>
            <w:tcBorders>
              <w:top w:val="single" w:sz="4" w:space="0" w:color="D9D9D9" w:themeColor="background1" w:themeShade="D9"/>
            </w:tcBorders>
          </w:tcPr>
          <w:p w14:paraId="418ED814" w14:textId="77777777" w:rsidR="00D9245F" w:rsidRPr="00A3050B" w:rsidRDefault="00D9245F" w:rsidP="00D9245F">
            <w:pPr>
              <w:spacing w:after="0"/>
              <w:rPr>
                <w:rFonts w:asciiTheme="minorHAnsi" w:hAnsiTheme="minorHAnsi" w:cstheme="minorHAnsi"/>
                <w:sz w:val="20"/>
                <w:szCs w:val="20"/>
              </w:rPr>
            </w:pPr>
          </w:p>
        </w:tc>
      </w:tr>
      <w:tr w:rsidR="00D9245F" w:rsidRPr="00A3050B" w14:paraId="1785AB38" w14:textId="77777777" w:rsidTr="00DE162C">
        <w:tc>
          <w:tcPr>
            <w:tcW w:w="10065" w:type="dxa"/>
            <w:gridSpan w:val="3"/>
            <w:tcBorders>
              <w:left w:val="single" w:sz="4" w:space="0" w:color="D9D9D9" w:themeColor="background1" w:themeShade="D9"/>
            </w:tcBorders>
          </w:tcPr>
          <w:p w14:paraId="61912001" w14:textId="77777777" w:rsidR="00D9245F" w:rsidRPr="00A3050B" w:rsidRDefault="00D9245F" w:rsidP="00D9245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from headache or migraine (episodic or acute)</w:t>
            </w:r>
          </w:p>
        </w:tc>
      </w:tr>
      <w:tr w:rsidR="00D9245F" w:rsidRPr="00A3050B" w14:paraId="524087A1" w14:textId="77777777" w:rsidTr="00DE162C">
        <w:tc>
          <w:tcPr>
            <w:tcW w:w="10065" w:type="dxa"/>
            <w:gridSpan w:val="3"/>
            <w:tcBorders>
              <w:left w:val="single" w:sz="4" w:space="0" w:color="D9D9D9" w:themeColor="background1" w:themeShade="D9"/>
              <w:bottom w:val="single" w:sz="4" w:space="0" w:color="D9D9D9" w:themeColor="background1" w:themeShade="D9"/>
            </w:tcBorders>
          </w:tcPr>
          <w:p w14:paraId="7E06498C" w14:textId="77777777" w:rsidR="00D9245F" w:rsidRPr="00A3050B" w:rsidRDefault="00D9245F" w:rsidP="00D9245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from cancer or advanced disease</w:t>
            </w:r>
          </w:p>
        </w:tc>
      </w:tr>
    </w:tbl>
    <w:p w14:paraId="10A00A6D" w14:textId="77777777" w:rsidR="00AC6B49" w:rsidRPr="00A3050B" w:rsidRDefault="00AC6B49" w:rsidP="00AC6B49">
      <w:pPr>
        <w:pStyle w:val="Heading3"/>
      </w:pPr>
      <w:bookmarkStart w:id="22" w:name="_Toc160461625"/>
      <w:r w:rsidRPr="00A3050B">
        <w:lastRenderedPageBreak/>
        <w:t>Effects of aromatherapy on nausea and vomiting</w:t>
      </w:r>
      <w:bookmarkEnd w:id="22"/>
    </w:p>
    <w:p w14:paraId="66BCB064" w14:textId="7B87208B" w:rsidR="00AC6B49" w:rsidRPr="00A3050B" w:rsidRDefault="00CD0D44"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D652E6" w:rsidRPr="00BC7FCC">
        <w:t>he evidence is very uncertain about the effect of</w:t>
      </w:r>
      <w:r w:rsidR="00D652E6">
        <w:t xml:space="preserve"> </w:t>
      </w:r>
      <w:r w:rsidR="00D652E6" w:rsidRPr="00A3050B">
        <w:t xml:space="preserve">aromatherapy (delivered by inhalation, massage, or topically) </w:t>
      </w:r>
      <w:r w:rsidR="00D652E6">
        <w:t xml:space="preserve">on </w:t>
      </w:r>
      <w:r w:rsidR="00D652E6" w:rsidRPr="00A3050B">
        <w:t xml:space="preserve">nausea and vomiting </w:t>
      </w:r>
      <w:r w:rsidR="00D652E6">
        <w:t>c</w:t>
      </w:r>
      <w:r w:rsidR="00D652E6" w:rsidRPr="00A3050B">
        <w:t xml:space="preserve">ompared </w:t>
      </w:r>
      <w:r w:rsidR="00AC6B49" w:rsidRPr="00A3050B">
        <w:t>to an inactive control (placebo, no intervention, usual care)</w:t>
      </w:r>
      <w:r w:rsidR="00E605B4">
        <w:t xml:space="preserve"> </w:t>
      </w:r>
      <w:r w:rsidR="00AC6B49" w:rsidRPr="00A3050B">
        <w:t xml:space="preserve">(overall analysis, all population groups; 23 studies, 2032 participants; very low certainty evidence).  </w:t>
      </w:r>
    </w:p>
    <w:p w14:paraId="6FC7E064" w14:textId="361CBC57" w:rsidR="00AC6B49" w:rsidRPr="00A3050B" w:rsidRDefault="00AC6B49" w:rsidP="00AC6B49">
      <w:r w:rsidRPr="00A3050B">
        <w:t xml:space="preserve">For the population groups examined in this analysis, the effects </w:t>
      </w:r>
      <w:r w:rsidR="001E4FD5">
        <w:t>we</w:t>
      </w:r>
      <w:r w:rsidRPr="00A3050B">
        <w:t xml:space="preserve">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35EED7F4" w14:textId="77777777" w:rsidTr="00DE162C">
        <w:tc>
          <w:tcPr>
            <w:tcW w:w="5670" w:type="dxa"/>
            <w:tcBorders>
              <w:top w:val="single" w:sz="4" w:space="0" w:color="D9D9D9" w:themeColor="background1" w:themeShade="D9"/>
              <w:left w:val="single" w:sz="4" w:space="0" w:color="D9D9D9" w:themeColor="background1" w:themeShade="D9"/>
            </w:tcBorders>
          </w:tcPr>
          <w:p w14:paraId="61F84407" w14:textId="77777777" w:rsidR="00AC6B49" w:rsidRPr="00A3050B" w:rsidRDefault="00AC6B49" w:rsidP="00DE162C">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 xml:space="preserve">Aromatherapy may reduce nausea and vomiting </w:t>
            </w:r>
          </w:p>
        </w:tc>
        <w:tc>
          <w:tcPr>
            <w:tcW w:w="1701" w:type="dxa"/>
            <w:tcBorders>
              <w:top w:val="single" w:sz="4" w:space="0" w:color="D9D9D9" w:themeColor="background1" w:themeShade="D9"/>
            </w:tcBorders>
          </w:tcPr>
          <w:p w14:paraId="0C56A95F" w14:textId="77777777" w:rsidR="00AC6B49" w:rsidRPr="00A3050B" w:rsidRDefault="00AC6B49" w:rsidP="00DE162C">
            <w:pPr>
              <w:spacing w:after="0"/>
              <w:rPr>
                <w:rFonts w:asciiTheme="minorHAnsi" w:hAnsiTheme="minorHAnsi" w:cstheme="minorHAnsi"/>
                <w:color w:val="000000" w:themeColor="text1"/>
                <w:sz w:val="20"/>
                <w:szCs w:val="20"/>
              </w:rPr>
            </w:pPr>
          </w:p>
        </w:tc>
        <w:tc>
          <w:tcPr>
            <w:tcW w:w="2694" w:type="dxa"/>
            <w:tcBorders>
              <w:top w:val="single" w:sz="4" w:space="0" w:color="D9D9D9" w:themeColor="background1" w:themeShade="D9"/>
              <w:right w:val="single" w:sz="4" w:space="0" w:color="D9D9D9" w:themeColor="background1" w:themeShade="D9"/>
            </w:tcBorders>
          </w:tcPr>
          <w:p w14:paraId="73AC5968" w14:textId="77777777" w:rsidR="00AC6B49" w:rsidRPr="00A3050B" w:rsidRDefault="00AC6B49" w:rsidP="00DE162C">
            <w:pPr>
              <w:spacing w:after="0"/>
              <w:ind w:firstLine="318"/>
              <w:rPr>
                <w:rFonts w:asciiTheme="minorHAnsi" w:hAnsiTheme="minorHAnsi" w:cstheme="minorHAnsi"/>
                <w:color w:val="000000" w:themeColor="text1"/>
                <w:sz w:val="20"/>
                <w:szCs w:val="20"/>
              </w:rPr>
            </w:pPr>
          </w:p>
        </w:tc>
      </w:tr>
      <w:tr w:rsidR="00AC6B49" w:rsidRPr="00A3050B" w14:paraId="36242AE9" w14:textId="77777777" w:rsidTr="00DE162C">
        <w:tc>
          <w:tcPr>
            <w:tcW w:w="5670" w:type="dxa"/>
            <w:tcBorders>
              <w:left w:val="single" w:sz="4" w:space="0" w:color="D9D9D9" w:themeColor="background1" w:themeShade="D9"/>
              <w:bottom w:val="single" w:sz="4" w:space="0" w:color="D9D9D9" w:themeColor="background1" w:themeShade="D9"/>
            </w:tcBorders>
          </w:tcPr>
          <w:p w14:paraId="26DF7825" w14:textId="77777777" w:rsidR="00AC6B49" w:rsidRPr="00A3050B" w:rsidRDefault="00AC6B49" w:rsidP="00AC6B49">
            <w:pPr>
              <w:pStyle w:val="ListParagraph"/>
              <w:numPr>
                <w:ilvl w:val="0"/>
                <w:numId w:val="38"/>
              </w:numPr>
              <w:ind w:left="602"/>
              <w:rPr>
                <w:rFonts w:asciiTheme="minorHAnsi" w:hAnsiTheme="minorHAnsi" w:cstheme="minorHAnsi"/>
                <w:color w:val="000000" w:themeColor="text1"/>
                <w:sz w:val="20"/>
              </w:rPr>
            </w:pPr>
            <w:r w:rsidRPr="00A3050B">
              <w:rPr>
                <w:rFonts w:asciiTheme="minorHAnsi" w:hAnsiTheme="minorHAnsi" w:cstheme="minorHAnsi"/>
                <w:color w:val="000000" w:themeColor="text1"/>
                <w:sz w:val="20"/>
              </w:rPr>
              <w:t>during pregnancy</w:t>
            </w:r>
          </w:p>
        </w:tc>
        <w:tc>
          <w:tcPr>
            <w:tcW w:w="1701" w:type="dxa"/>
            <w:tcBorders>
              <w:bottom w:val="single" w:sz="4" w:space="0" w:color="D9D9D9" w:themeColor="background1" w:themeShade="D9"/>
            </w:tcBorders>
          </w:tcPr>
          <w:p w14:paraId="6610E860" w14:textId="77777777" w:rsidR="00AC6B49" w:rsidRPr="00A3050B" w:rsidRDefault="00AC6B49" w:rsidP="00DE162C">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low certainty</w:t>
            </w:r>
          </w:p>
        </w:tc>
        <w:tc>
          <w:tcPr>
            <w:tcW w:w="2694" w:type="dxa"/>
            <w:tcBorders>
              <w:bottom w:val="single" w:sz="4" w:space="0" w:color="D9D9D9" w:themeColor="background1" w:themeShade="D9"/>
              <w:right w:val="single" w:sz="4" w:space="0" w:color="D9D9D9" w:themeColor="background1" w:themeShade="D9"/>
            </w:tcBorders>
          </w:tcPr>
          <w:p w14:paraId="31AF88E9" w14:textId="77777777" w:rsidR="00AC6B49" w:rsidRPr="00A3050B" w:rsidRDefault="00AC6B49" w:rsidP="00DE162C">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4 studies, 271 participants</w:t>
            </w:r>
          </w:p>
        </w:tc>
      </w:tr>
      <w:tr w:rsidR="00AC6B49" w:rsidRPr="00A3050B" w14:paraId="4410D92F" w14:textId="77777777" w:rsidTr="00DE162C">
        <w:tc>
          <w:tcPr>
            <w:tcW w:w="5670" w:type="dxa"/>
            <w:tcBorders>
              <w:bottom w:val="single" w:sz="4" w:space="0" w:color="D9D9D9" w:themeColor="background1" w:themeShade="D9"/>
            </w:tcBorders>
          </w:tcPr>
          <w:p w14:paraId="248F0570" w14:textId="77777777" w:rsidR="00AC6B49" w:rsidRPr="00A3050B" w:rsidRDefault="00AC6B49" w:rsidP="00DE162C">
            <w:pPr>
              <w:rPr>
                <w:rFonts w:asciiTheme="minorHAnsi" w:hAnsiTheme="minorHAnsi" w:cstheme="minorHAnsi"/>
                <w:color w:val="4472C4" w:themeColor="accent5"/>
                <w:sz w:val="2"/>
              </w:rPr>
            </w:pPr>
          </w:p>
        </w:tc>
        <w:tc>
          <w:tcPr>
            <w:tcW w:w="1701" w:type="dxa"/>
            <w:tcBorders>
              <w:bottom w:val="single" w:sz="4" w:space="0" w:color="D9D9D9" w:themeColor="background1" w:themeShade="D9"/>
            </w:tcBorders>
          </w:tcPr>
          <w:p w14:paraId="1DD05688" w14:textId="77777777" w:rsidR="00AC6B49" w:rsidRPr="00A3050B" w:rsidRDefault="00AC6B49" w:rsidP="00DE162C">
            <w:pPr>
              <w:spacing w:after="0"/>
              <w:rPr>
                <w:rFonts w:asciiTheme="minorHAnsi" w:hAnsiTheme="minorHAnsi" w:cstheme="minorHAnsi"/>
                <w:color w:val="4472C4" w:themeColor="accent5"/>
                <w:sz w:val="2"/>
                <w:szCs w:val="20"/>
              </w:rPr>
            </w:pPr>
          </w:p>
        </w:tc>
        <w:tc>
          <w:tcPr>
            <w:tcW w:w="2694" w:type="dxa"/>
            <w:tcBorders>
              <w:bottom w:val="single" w:sz="4" w:space="0" w:color="D9D9D9" w:themeColor="background1" w:themeShade="D9"/>
            </w:tcBorders>
          </w:tcPr>
          <w:p w14:paraId="5C9465C3" w14:textId="77777777" w:rsidR="00AC6B49" w:rsidRPr="00A3050B" w:rsidRDefault="00AC6B49" w:rsidP="00DE162C">
            <w:pPr>
              <w:spacing w:after="0"/>
              <w:rPr>
                <w:rFonts w:asciiTheme="minorHAnsi" w:hAnsiTheme="minorHAnsi" w:cstheme="minorHAnsi"/>
                <w:color w:val="4472C4" w:themeColor="accent5"/>
                <w:sz w:val="2"/>
                <w:szCs w:val="20"/>
              </w:rPr>
            </w:pPr>
          </w:p>
        </w:tc>
      </w:tr>
      <w:tr w:rsidR="00AC6B49" w:rsidRPr="00A3050B" w14:paraId="19FB8534" w14:textId="77777777" w:rsidTr="00DE162C">
        <w:tc>
          <w:tcPr>
            <w:tcW w:w="5670" w:type="dxa"/>
            <w:tcBorders>
              <w:top w:val="single" w:sz="4" w:space="0" w:color="D9D9D9" w:themeColor="background1" w:themeShade="D9"/>
              <w:left w:val="single" w:sz="4" w:space="0" w:color="D9D9D9" w:themeColor="background1" w:themeShade="D9"/>
            </w:tcBorders>
          </w:tcPr>
          <w:p w14:paraId="29A2DBB7" w14:textId="77777777" w:rsidR="00AC6B49" w:rsidRPr="00A3050B" w:rsidRDefault="00AC6B49" w:rsidP="00DE162C">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 xml:space="preserve">The evidence is very uncertain about the effect on nausea and vomiting among people </w:t>
            </w:r>
          </w:p>
        </w:tc>
        <w:tc>
          <w:tcPr>
            <w:tcW w:w="1701" w:type="dxa"/>
            <w:tcBorders>
              <w:top w:val="single" w:sz="4" w:space="0" w:color="D9D9D9" w:themeColor="background1" w:themeShade="D9"/>
            </w:tcBorders>
          </w:tcPr>
          <w:p w14:paraId="67D3C01D" w14:textId="77777777" w:rsidR="00AC6B49" w:rsidRPr="00A3050B" w:rsidRDefault="00AC6B49" w:rsidP="00DE162C">
            <w:pPr>
              <w:spacing w:after="0"/>
              <w:rPr>
                <w:rFonts w:asciiTheme="minorHAnsi" w:hAnsiTheme="minorHAnsi" w:cstheme="minorHAnsi"/>
                <w:color w:val="000000" w:themeColor="text1"/>
                <w:sz w:val="20"/>
                <w:szCs w:val="20"/>
              </w:rPr>
            </w:pPr>
          </w:p>
        </w:tc>
        <w:tc>
          <w:tcPr>
            <w:tcW w:w="2694" w:type="dxa"/>
            <w:tcBorders>
              <w:top w:val="single" w:sz="4" w:space="0" w:color="D9D9D9" w:themeColor="background1" w:themeShade="D9"/>
              <w:right w:val="single" w:sz="4" w:space="0" w:color="D9D9D9" w:themeColor="background1" w:themeShade="D9"/>
            </w:tcBorders>
          </w:tcPr>
          <w:p w14:paraId="417E010F" w14:textId="77777777" w:rsidR="00AC6B49" w:rsidRPr="00A3050B" w:rsidRDefault="00AC6B49" w:rsidP="00DE162C">
            <w:pPr>
              <w:spacing w:after="0"/>
              <w:rPr>
                <w:rFonts w:asciiTheme="minorHAnsi" w:hAnsiTheme="minorHAnsi" w:cstheme="minorHAnsi"/>
                <w:color w:val="000000" w:themeColor="text1"/>
                <w:sz w:val="20"/>
                <w:szCs w:val="20"/>
              </w:rPr>
            </w:pPr>
          </w:p>
        </w:tc>
      </w:tr>
      <w:tr w:rsidR="00AC6B49" w:rsidRPr="00A3050B" w14:paraId="087F118C" w14:textId="77777777" w:rsidTr="00DE162C">
        <w:tc>
          <w:tcPr>
            <w:tcW w:w="5670" w:type="dxa"/>
            <w:tcBorders>
              <w:left w:val="single" w:sz="4" w:space="0" w:color="D9D9D9" w:themeColor="background1" w:themeShade="D9"/>
            </w:tcBorders>
          </w:tcPr>
          <w:p w14:paraId="6131CCD1" w14:textId="77777777" w:rsidR="00AC6B49" w:rsidRPr="00A3050B" w:rsidRDefault="00AC6B49" w:rsidP="00AC6B49">
            <w:pPr>
              <w:pStyle w:val="ListParagraph"/>
              <w:numPr>
                <w:ilvl w:val="0"/>
                <w:numId w:val="38"/>
              </w:numPr>
              <w:rPr>
                <w:rFonts w:asciiTheme="minorHAnsi" w:hAnsiTheme="minorHAnsi" w:cstheme="minorHAnsi"/>
                <w:color w:val="000000" w:themeColor="text1"/>
                <w:sz w:val="20"/>
              </w:rPr>
            </w:pPr>
            <w:r w:rsidRPr="00A3050B">
              <w:rPr>
                <w:rFonts w:asciiTheme="minorHAnsi" w:hAnsiTheme="minorHAnsi" w:cstheme="minorHAnsi"/>
                <w:color w:val="000000" w:themeColor="text1"/>
                <w:sz w:val="20"/>
              </w:rPr>
              <w:t>living with cancer and advanced disease (including those undergoing chemotherapy)</w:t>
            </w:r>
          </w:p>
        </w:tc>
        <w:tc>
          <w:tcPr>
            <w:tcW w:w="1701" w:type="dxa"/>
          </w:tcPr>
          <w:p w14:paraId="4E8B5F37" w14:textId="77777777" w:rsidR="00AC6B49" w:rsidRPr="00A3050B" w:rsidRDefault="00AC6B49" w:rsidP="00DE162C">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very low certainty</w:t>
            </w:r>
          </w:p>
        </w:tc>
        <w:tc>
          <w:tcPr>
            <w:tcW w:w="2694" w:type="dxa"/>
            <w:tcBorders>
              <w:right w:val="single" w:sz="4" w:space="0" w:color="D9D9D9" w:themeColor="background1" w:themeShade="D9"/>
            </w:tcBorders>
          </w:tcPr>
          <w:p w14:paraId="53D0B365" w14:textId="77777777" w:rsidR="00AC6B49" w:rsidRPr="00A3050B" w:rsidRDefault="00AC6B49" w:rsidP="00DE162C">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8 trials, 738 participants</w:t>
            </w:r>
          </w:p>
        </w:tc>
      </w:tr>
      <w:tr w:rsidR="00770357" w:rsidRPr="00A3050B" w14:paraId="525F7270" w14:textId="77777777" w:rsidTr="00DE162C">
        <w:tc>
          <w:tcPr>
            <w:tcW w:w="5670" w:type="dxa"/>
            <w:tcBorders>
              <w:left w:val="single" w:sz="4" w:space="0" w:color="D9D9D9" w:themeColor="background1" w:themeShade="D9"/>
            </w:tcBorders>
          </w:tcPr>
          <w:p w14:paraId="5F215F1C" w14:textId="5652A11A" w:rsidR="00770357" w:rsidRPr="00A3050B" w:rsidRDefault="00770357" w:rsidP="00770357">
            <w:pPr>
              <w:pStyle w:val="ListParagraph"/>
              <w:numPr>
                <w:ilvl w:val="0"/>
                <w:numId w:val="38"/>
              </w:numPr>
              <w:rPr>
                <w:rFonts w:asciiTheme="minorHAnsi" w:hAnsiTheme="minorHAnsi" w:cstheme="minorHAnsi"/>
                <w:color w:val="000000" w:themeColor="text1"/>
                <w:sz w:val="20"/>
              </w:rPr>
            </w:pPr>
            <w:r w:rsidRPr="00A3050B">
              <w:rPr>
                <w:rFonts w:asciiTheme="minorHAnsi" w:hAnsiTheme="minorHAnsi" w:cstheme="minorHAnsi"/>
                <w:color w:val="000000" w:themeColor="text1"/>
                <w:sz w:val="20"/>
              </w:rPr>
              <w:t>after surgery (in the acute post-operative period)</w:t>
            </w:r>
          </w:p>
        </w:tc>
        <w:tc>
          <w:tcPr>
            <w:tcW w:w="1701" w:type="dxa"/>
          </w:tcPr>
          <w:p w14:paraId="1E4A97C8" w14:textId="3AFB4487" w:rsidR="00770357" w:rsidRPr="00A3050B" w:rsidRDefault="00770357" w:rsidP="00770357">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very low certainty</w:t>
            </w:r>
          </w:p>
        </w:tc>
        <w:tc>
          <w:tcPr>
            <w:tcW w:w="2694" w:type="dxa"/>
            <w:tcBorders>
              <w:right w:val="single" w:sz="4" w:space="0" w:color="D9D9D9" w:themeColor="background1" w:themeShade="D9"/>
            </w:tcBorders>
          </w:tcPr>
          <w:p w14:paraId="2EAD88A2" w14:textId="5480BFF7" w:rsidR="00770357" w:rsidRPr="00A3050B" w:rsidRDefault="00770357" w:rsidP="00770357">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10 studies, 982 participants</w:t>
            </w:r>
          </w:p>
        </w:tc>
      </w:tr>
      <w:tr w:rsidR="00770357" w:rsidRPr="00A3050B" w14:paraId="76EF3ABA" w14:textId="77777777" w:rsidTr="00DE162C">
        <w:tc>
          <w:tcPr>
            <w:tcW w:w="5670" w:type="dxa"/>
            <w:tcBorders>
              <w:left w:val="single" w:sz="4" w:space="0" w:color="D9D9D9" w:themeColor="background1" w:themeShade="D9"/>
              <w:bottom w:val="single" w:sz="4" w:space="0" w:color="D9D9D9" w:themeColor="background1" w:themeShade="D9"/>
            </w:tcBorders>
          </w:tcPr>
          <w:p w14:paraId="0DD0D1E6" w14:textId="77777777" w:rsidR="00770357" w:rsidRPr="00A3050B" w:rsidRDefault="00770357" w:rsidP="00770357">
            <w:pPr>
              <w:pStyle w:val="ListParagraph"/>
              <w:numPr>
                <w:ilvl w:val="0"/>
                <w:numId w:val="38"/>
              </w:numPr>
              <w:rPr>
                <w:rFonts w:asciiTheme="minorHAnsi" w:hAnsiTheme="minorHAnsi" w:cstheme="minorHAnsi"/>
                <w:color w:val="000000" w:themeColor="text1"/>
                <w:sz w:val="20"/>
              </w:rPr>
            </w:pPr>
            <w:r w:rsidRPr="00A3050B">
              <w:rPr>
                <w:rFonts w:asciiTheme="minorHAnsi" w:hAnsiTheme="minorHAnsi" w:cstheme="minorHAnsi"/>
                <w:color w:val="000000" w:themeColor="text1"/>
                <w:sz w:val="20"/>
              </w:rPr>
              <w:t>undergoing procedures</w:t>
            </w:r>
          </w:p>
        </w:tc>
        <w:tc>
          <w:tcPr>
            <w:tcW w:w="1701" w:type="dxa"/>
            <w:tcBorders>
              <w:bottom w:val="single" w:sz="4" w:space="0" w:color="D9D9D9" w:themeColor="background1" w:themeShade="D9"/>
            </w:tcBorders>
          </w:tcPr>
          <w:p w14:paraId="1F111436" w14:textId="77777777" w:rsidR="00770357" w:rsidRPr="00A3050B" w:rsidRDefault="00770357" w:rsidP="00770357">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very low certainty</w:t>
            </w:r>
          </w:p>
        </w:tc>
        <w:tc>
          <w:tcPr>
            <w:tcW w:w="2694" w:type="dxa"/>
            <w:tcBorders>
              <w:bottom w:val="single" w:sz="4" w:space="0" w:color="D9D9D9" w:themeColor="background1" w:themeShade="D9"/>
              <w:right w:val="single" w:sz="4" w:space="0" w:color="D9D9D9" w:themeColor="background1" w:themeShade="D9"/>
            </w:tcBorders>
          </w:tcPr>
          <w:p w14:paraId="6D41232C" w14:textId="77777777" w:rsidR="00770357" w:rsidRPr="00A3050B" w:rsidRDefault="00770357" w:rsidP="00770357">
            <w:pPr>
              <w:spacing w:after="0"/>
              <w:rPr>
                <w:rFonts w:asciiTheme="minorHAnsi" w:hAnsiTheme="minorHAnsi" w:cstheme="minorHAnsi"/>
                <w:color w:val="000000" w:themeColor="text1"/>
                <w:sz w:val="20"/>
                <w:szCs w:val="20"/>
              </w:rPr>
            </w:pPr>
            <w:r w:rsidRPr="00A3050B">
              <w:rPr>
                <w:rFonts w:asciiTheme="minorHAnsi" w:hAnsiTheme="minorHAnsi" w:cstheme="minorHAnsi"/>
                <w:color w:val="000000" w:themeColor="text1"/>
                <w:sz w:val="20"/>
                <w:szCs w:val="20"/>
              </w:rPr>
              <w:t>1 trial, 41 participants</w:t>
            </w:r>
          </w:p>
        </w:tc>
      </w:tr>
    </w:tbl>
    <w:p w14:paraId="52ACF990" w14:textId="77777777" w:rsidR="00AC6B49" w:rsidRPr="00A3050B" w:rsidRDefault="00AC6B49" w:rsidP="00AC6B49">
      <w:pPr>
        <w:spacing w:after="0"/>
      </w:pPr>
    </w:p>
    <w:p w14:paraId="50EEFD3A" w14:textId="4EE8BC28" w:rsidR="00AC6B49" w:rsidRPr="00A3050B" w:rsidRDefault="00AC6B49"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rsidRPr="00A3050B">
        <w:t>No studies we</w:t>
      </w:r>
      <w:r w:rsidR="00022328">
        <w:t>re</w:t>
      </w:r>
      <w:r w:rsidRPr="00A3050B">
        <w:t xml:space="preserve"> included in the synthesis that compared aromatherapy massage to massage alone (comparable to that used to deliver aromatherapy). </w:t>
      </w:r>
    </w:p>
    <w:p w14:paraId="7B7573D5" w14:textId="77777777" w:rsidR="00AC6B49" w:rsidRPr="00A3050B" w:rsidRDefault="00AC6B49" w:rsidP="00AC6B49">
      <w:pPr>
        <w:pStyle w:val="Heading3"/>
      </w:pPr>
      <w:bookmarkStart w:id="23" w:name="_Toc160461626"/>
      <w:r w:rsidRPr="00A3050B">
        <w:t>Effects of aromatherapy on sleep quality</w:t>
      </w:r>
      <w:bookmarkEnd w:id="23"/>
    </w:p>
    <w:p w14:paraId="63E9A372" w14:textId="77777777" w:rsidR="00AC6B49" w:rsidRPr="00A3050B" w:rsidRDefault="00AC6B49"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rsidRPr="00A3050B">
        <w:t xml:space="preserve">Compared to an inactive control (placebo, no intervention, usual care), aromatherapy (delivered by inhalation, massage, or topically) may improve sleep quality (overall analysis, all population groups; 22 studies, 1397 participants; low certainty evidence).  </w:t>
      </w:r>
    </w:p>
    <w:p w14:paraId="15302A01" w14:textId="0EB7B0AF" w:rsidR="00AC6B49" w:rsidRPr="00A3050B" w:rsidRDefault="00AC6B49" w:rsidP="00AC6B49">
      <w:r w:rsidRPr="00A3050B">
        <w:t xml:space="preserve">For the population groups examined in this analysis, the effects </w:t>
      </w:r>
      <w:r w:rsidR="001E4FD5">
        <w:t>we</w:t>
      </w:r>
      <w:r w:rsidRPr="00A3050B">
        <w:t xml:space="preserve">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1814A116" w14:textId="77777777" w:rsidTr="00DE162C">
        <w:tc>
          <w:tcPr>
            <w:tcW w:w="5670" w:type="dxa"/>
            <w:tcBorders>
              <w:top w:val="single" w:sz="4" w:space="0" w:color="D9D9D9" w:themeColor="background1" w:themeShade="D9"/>
              <w:left w:val="single" w:sz="4" w:space="0" w:color="D9D9D9" w:themeColor="background1" w:themeShade="D9"/>
            </w:tcBorders>
          </w:tcPr>
          <w:p w14:paraId="73C816D1"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 xml:space="preserve">Aromatherapy may improve sleep </w:t>
            </w:r>
          </w:p>
        </w:tc>
        <w:tc>
          <w:tcPr>
            <w:tcW w:w="1701" w:type="dxa"/>
            <w:tcBorders>
              <w:top w:val="single" w:sz="4" w:space="0" w:color="D9D9D9" w:themeColor="background1" w:themeShade="D9"/>
            </w:tcBorders>
          </w:tcPr>
          <w:p w14:paraId="5E204171"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167B6D16" w14:textId="77777777" w:rsidR="00AC6B49" w:rsidRPr="00A3050B" w:rsidRDefault="00AC6B49" w:rsidP="00DE162C">
            <w:pPr>
              <w:spacing w:after="0"/>
              <w:ind w:firstLine="318"/>
              <w:rPr>
                <w:rFonts w:asciiTheme="minorHAnsi" w:hAnsiTheme="minorHAnsi" w:cstheme="minorHAnsi"/>
                <w:sz w:val="20"/>
                <w:szCs w:val="20"/>
              </w:rPr>
            </w:pPr>
          </w:p>
        </w:tc>
      </w:tr>
      <w:tr w:rsidR="00AC6B49" w:rsidRPr="00A3050B" w14:paraId="6F1722A4" w14:textId="77777777" w:rsidTr="00DE162C">
        <w:tc>
          <w:tcPr>
            <w:tcW w:w="5670" w:type="dxa"/>
            <w:tcBorders>
              <w:left w:val="single" w:sz="4" w:space="0" w:color="D9D9D9" w:themeColor="background1" w:themeShade="D9"/>
              <w:bottom w:val="single" w:sz="4" w:space="0" w:color="D9D9D9" w:themeColor="background1" w:themeShade="D9"/>
            </w:tcBorders>
          </w:tcPr>
          <w:p w14:paraId="67E54A56" w14:textId="521C4C93"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during hospitalisation (excluding surgery; mainly cardiovascular inpatients)</w:t>
            </w:r>
          </w:p>
        </w:tc>
        <w:tc>
          <w:tcPr>
            <w:tcW w:w="1701" w:type="dxa"/>
            <w:tcBorders>
              <w:bottom w:val="single" w:sz="4" w:space="0" w:color="D9D9D9" w:themeColor="background1" w:themeShade="D9"/>
            </w:tcBorders>
          </w:tcPr>
          <w:p w14:paraId="6261BDBA"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bottom w:val="single" w:sz="4" w:space="0" w:color="D9D9D9" w:themeColor="background1" w:themeShade="D9"/>
              <w:right w:val="single" w:sz="4" w:space="0" w:color="D9D9D9" w:themeColor="background1" w:themeShade="D9"/>
            </w:tcBorders>
          </w:tcPr>
          <w:p w14:paraId="5AB86568" w14:textId="370AE7B6"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8 studies, 498 participants</w:t>
            </w:r>
          </w:p>
        </w:tc>
      </w:tr>
      <w:tr w:rsidR="00AC6B49" w:rsidRPr="00A3050B" w14:paraId="0CF30A5D" w14:textId="77777777" w:rsidTr="00DE162C">
        <w:tc>
          <w:tcPr>
            <w:tcW w:w="5670" w:type="dxa"/>
            <w:tcBorders>
              <w:bottom w:val="single" w:sz="4" w:space="0" w:color="D9D9D9" w:themeColor="background1" w:themeShade="D9"/>
            </w:tcBorders>
          </w:tcPr>
          <w:p w14:paraId="6598E1F1" w14:textId="77777777" w:rsidR="00AC6B49" w:rsidRPr="00A3050B" w:rsidRDefault="00AC6B49" w:rsidP="00DE162C">
            <w:pPr>
              <w:rPr>
                <w:rFonts w:asciiTheme="minorHAnsi" w:hAnsiTheme="minorHAnsi" w:cstheme="minorHAnsi"/>
                <w:sz w:val="2"/>
              </w:rPr>
            </w:pPr>
          </w:p>
        </w:tc>
        <w:tc>
          <w:tcPr>
            <w:tcW w:w="1701" w:type="dxa"/>
            <w:tcBorders>
              <w:bottom w:val="single" w:sz="4" w:space="0" w:color="D9D9D9" w:themeColor="background1" w:themeShade="D9"/>
            </w:tcBorders>
          </w:tcPr>
          <w:p w14:paraId="3520B7D6" w14:textId="77777777" w:rsidR="00AC6B49" w:rsidRPr="00A3050B" w:rsidRDefault="00AC6B49" w:rsidP="00DE162C">
            <w:pPr>
              <w:spacing w:after="0"/>
              <w:rPr>
                <w:rFonts w:asciiTheme="minorHAnsi" w:hAnsiTheme="minorHAnsi" w:cstheme="minorHAnsi"/>
                <w:sz w:val="2"/>
                <w:szCs w:val="20"/>
              </w:rPr>
            </w:pPr>
          </w:p>
        </w:tc>
        <w:tc>
          <w:tcPr>
            <w:tcW w:w="2694" w:type="dxa"/>
            <w:tcBorders>
              <w:bottom w:val="single" w:sz="4" w:space="0" w:color="D9D9D9" w:themeColor="background1" w:themeShade="D9"/>
            </w:tcBorders>
          </w:tcPr>
          <w:p w14:paraId="43396C0D" w14:textId="77777777" w:rsidR="00AC6B49" w:rsidRPr="00A3050B" w:rsidRDefault="00AC6B49" w:rsidP="00DE162C">
            <w:pPr>
              <w:spacing w:after="0"/>
              <w:rPr>
                <w:rFonts w:asciiTheme="minorHAnsi" w:hAnsiTheme="minorHAnsi" w:cstheme="minorHAnsi"/>
                <w:sz w:val="2"/>
                <w:szCs w:val="20"/>
              </w:rPr>
            </w:pPr>
          </w:p>
        </w:tc>
      </w:tr>
      <w:tr w:rsidR="00AC6B49" w:rsidRPr="00A3050B" w14:paraId="74446D1D" w14:textId="77777777" w:rsidTr="00DE162C">
        <w:tc>
          <w:tcPr>
            <w:tcW w:w="5670" w:type="dxa"/>
            <w:tcBorders>
              <w:top w:val="single" w:sz="4" w:space="0" w:color="D9D9D9" w:themeColor="background1" w:themeShade="D9"/>
              <w:left w:val="single" w:sz="4" w:space="0" w:color="D9D9D9" w:themeColor="background1" w:themeShade="D9"/>
            </w:tcBorders>
          </w:tcPr>
          <w:p w14:paraId="62E14AE1" w14:textId="52436B36" w:rsidR="00AC6B49" w:rsidRPr="00A3050B" w:rsidRDefault="00EB0CAA" w:rsidP="00DE162C">
            <w:pPr>
              <w:spacing w:after="0"/>
              <w:rPr>
                <w:rFonts w:asciiTheme="minorHAnsi" w:hAnsiTheme="minorHAnsi" w:cstheme="minorHAnsi"/>
                <w:sz w:val="20"/>
                <w:szCs w:val="20"/>
              </w:rPr>
            </w:pPr>
            <w:r>
              <w:rPr>
                <w:rFonts w:asciiTheme="minorHAnsi" w:hAnsiTheme="minorHAnsi" w:cstheme="minorHAnsi"/>
                <w:sz w:val="20"/>
                <w:szCs w:val="20"/>
              </w:rPr>
              <w:t>T</w:t>
            </w:r>
            <w:r w:rsidR="00AC6B49" w:rsidRPr="00A3050B">
              <w:rPr>
                <w:rFonts w:asciiTheme="minorHAnsi" w:hAnsiTheme="minorHAnsi" w:cstheme="minorHAnsi"/>
                <w:sz w:val="20"/>
                <w:szCs w:val="20"/>
              </w:rPr>
              <w:t xml:space="preserve">he evidence is very uncertain about </w:t>
            </w:r>
            <w:r>
              <w:rPr>
                <w:rFonts w:asciiTheme="minorHAnsi" w:hAnsiTheme="minorHAnsi" w:cstheme="minorHAnsi"/>
                <w:sz w:val="20"/>
                <w:szCs w:val="20"/>
              </w:rPr>
              <w:t>the</w:t>
            </w:r>
            <w:r w:rsidR="00AC6B49" w:rsidRPr="00A3050B">
              <w:rPr>
                <w:rFonts w:asciiTheme="minorHAnsi" w:hAnsiTheme="minorHAnsi" w:cstheme="minorHAnsi"/>
                <w:sz w:val="20"/>
                <w:szCs w:val="20"/>
              </w:rPr>
              <w:t xml:space="preserve"> effect </w:t>
            </w:r>
            <w:r>
              <w:rPr>
                <w:rFonts w:asciiTheme="minorHAnsi" w:hAnsiTheme="minorHAnsi" w:cstheme="minorHAnsi"/>
                <w:sz w:val="20"/>
                <w:szCs w:val="20"/>
              </w:rPr>
              <w:t>on</w:t>
            </w:r>
            <w:r w:rsidRPr="00A3050B">
              <w:rPr>
                <w:rFonts w:asciiTheme="minorHAnsi" w:hAnsiTheme="minorHAnsi" w:cstheme="minorHAnsi"/>
                <w:sz w:val="20"/>
                <w:szCs w:val="20"/>
              </w:rPr>
              <w:t xml:space="preserve"> </w:t>
            </w:r>
            <w:r w:rsidR="00AC6B49" w:rsidRPr="00A3050B">
              <w:rPr>
                <w:rFonts w:asciiTheme="minorHAnsi" w:hAnsiTheme="minorHAnsi" w:cstheme="minorHAnsi"/>
                <w:sz w:val="20"/>
                <w:szCs w:val="20"/>
              </w:rPr>
              <w:t>sleep quality</w:t>
            </w:r>
          </w:p>
        </w:tc>
        <w:tc>
          <w:tcPr>
            <w:tcW w:w="1701" w:type="dxa"/>
            <w:tcBorders>
              <w:top w:val="single" w:sz="4" w:space="0" w:color="D9D9D9" w:themeColor="background1" w:themeShade="D9"/>
            </w:tcBorders>
          </w:tcPr>
          <w:p w14:paraId="7802834F"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13746B48" w14:textId="77777777" w:rsidR="00AC6B49" w:rsidRPr="00A3050B" w:rsidRDefault="00AC6B49" w:rsidP="00DE162C">
            <w:pPr>
              <w:spacing w:after="0"/>
              <w:rPr>
                <w:rFonts w:asciiTheme="minorHAnsi" w:hAnsiTheme="minorHAnsi" w:cstheme="minorHAnsi"/>
                <w:sz w:val="20"/>
                <w:szCs w:val="20"/>
              </w:rPr>
            </w:pPr>
          </w:p>
        </w:tc>
      </w:tr>
      <w:tr w:rsidR="004F2B01" w:rsidRPr="00A3050B" w14:paraId="51941B2C" w14:textId="77777777" w:rsidTr="00DE162C">
        <w:tc>
          <w:tcPr>
            <w:tcW w:w="5670" w:type="dxa"/>
            <w:tcBorders>
              <w:left w:val="single" w:sz="4" w:space="0" w:color="D9D9D9" w:themeColor="background1" w:themeShade="D9"/>
            </w:tcBorders>
          </w:tcPr>
          <w:p w14:paraId="0A04CCEC" w14:textId="3B8D8046" w:rsidR="004F2B01" w:rsidRPr="00A3050B" w:rsidRDefault="004F2B01" w:rsidP="004F2B01">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among people living with cancer or advanced disease</w:t>
            </w:r>
          </w:p>
        </w:tc>
        <w:tc>
          <w:tcPr>
            <w:tcW w:w="1701" w:type="dxa"/>
          </w:tcPr>
          <w:p w14:paraId="7536245E" w14:textId="3E7EDB77" w:rsidR="004F2B01" w:rsidRPr="00A3050B" w:rsidRDefault="004F2B01" w:rsidP="004F2B01">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391E118D" w14:textId="23B63C80" w:rsidR="004F2B01" w:rsidRPr="00A3050B" w:rsidRDefault="004F2B01" w:rsidP="004F2B01">
            <w:pPr>
              <w:spacing w:after="0"/>
              <w:rPr>
                <w:rFonts w:asciiTheme="minorHAnsi" w:hAnsiTheme="minorHAnsi" w:cstheme="minorHAnsi"/>
                <w:sz w:val="20"/>
                <w:szCs w:val="20"/>
              </w:rPr>
            </w:pPr>
            <w:r w:rsidRPr="00A3050B">
              <w:rPr>
                <w:rFonts w:asciiTheme="minorHAnsi" w:hAnsiTheme="minorHAnsi" w:cstheme="minorHAnsi"/>
                <w:sz w:val="20"/>
                <w:szCs w:val="20"/>
              </w:rPr>
              <w:t>3 studies, 163 participants</w:t>
            </w:r>
          </w:p>
        </w:tc>
      </w:tr>
      <w:tr w:rsidR="00C84DC2" w:rsidRPr="00A3050B" w14:paraId="2F29398E" w14:textId="77777777" w:rsidTr="00DE162C">
        <w:tc>
          <w:tcPr>
            <w:tcW w:w="5670" w:type="dxa"/>
            <w:tcBorders>
              <w:left w:val="single" w:sz="4" w:space="0" w:color="D9D9D9" w:themeColor="background1" w:themeShade="D9"/>
            </w:tcBorders>
          </w:tcPr>
          <w:p w14:paraId="56B564FD" w14:textId="5E02B655" w:rsidR="00C84DC2" w:rsidRPr="00A3050B" w:rsidRDefault="00C84DC2" w:rsidP="00C84DC2">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after surgery (in the acute post-operative period)</w:t>
            </w:r>
          </w:p>
        </w:tc>
        <w:tc>
          <w:tcPr>
            <w:tcW w:w="1701" w:type="dxa"/>
          </w:tcPr>
          <w:p w14:paraId="07F02790" w14:textId="2919C0DC" w:rsidR="00C84DC2" w:rsidRPr="00A3050B" w:rsidRDefault="00C84DC2" w:rsidP="00C84DC2">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232A7723" w14:textId="5C087390" w:rsidR="00C84DC2" w:rsidRPr="00A3050B" w:rsidRDefault="00C84DC2" w:rsidP="00C84DC2">
            <w:pPr>
              <w:spacing w:after="0"/>
              <w:rPr>
                <w:rFonts w:asciiTheme="minorHAnsi" w:hAnsiTheme="minorHAnsi" w:cstheme="minorHAnsi"/>
                <w:sz w:val="20"/>
                <w:szCs w:val="20"/>
              </w:rPr>
            </w:pPr>
            <w:r w:rsidRPr="00A3050B">
              <w:rPr>
                <w:rFonts w:asciiTheme="minorHAnsi" w:hAnsiTheme="minorHAnsi" w:cstheme="minorHAnsi"/>
                <w:sz w:val="20"/>
                <w:szCs w:val="20"/>
              </w:rPr>
              <w:t>3 studies, 227 participants</w:t>
            </w:r>
          </w:p>
        </w:tc>
      </w:tr>
      <w:tr w:rsidR="004F2B01" w:rsidRPr="00A3050B" w14:paraId="316F144E" w14:textId="77777777" w:rsidTr="00DE162C">
        <w:tc>
          <w:tcPr>
            <w:tcW w:w="5670" w:type="dxa"/>
            <w:tcBorders>
              <w:left w:val="single" w:sz="4" w:space="0" w:color="D9D9D9" w:themeColor="background1" w:themeShade="D9"/>
            </w:tcBorders>
          </w:tcPr>
          <w:p w14:paraId="001AE813" w14:textId="77777777" w:rsidR="004F2B01" w:rsidRPr="00A3050B" w:rsidRDefault="004F2B01" w:rsidP="004F2B01">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among people with chronic insomnia</w:t>
            </w:r>
          </w:p>
        </w:tc>
        <w:tc>
          <w:tcPr>
            <w:tcW w:w="1701" w:type="dxa"/>
          </w:tcPr>
          <w:p w14:paraId="2345E22B" w14:textId="77777777" w:rsidR="004F2B01" w:rsidRPr="00A3050B" w:rsidRDefault="004F2B01" w:rsidP="004F2B01">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4B02471E" w14:textId="77777777" w:rsidR="004F2B01" w:rsidRPr="00A3050B" w:rsidRDefault="004F2B01" w:rsidP="004F2B01">
            <w:pPr>
              <w:spacing w:after="0"/>
              <w:rPr>
                <w:rFonts w:asciiTheme="minorHAnsi" w:hAnsiTheme="minorHAnsi" w:cstheme="minorHAnsi"/>
                <w:sz w:val="20"/>
                <w:szCs w:val="20"/>
              </w:rPr>
            </w:pPr>
            <w:r w:rsidRPr="00A3050B">
              <w:rPr>
                <w:rFonts w:asciiTheme="minorHAnsi" w:hAnsiTheme="minorHAnsi" w:cstheme="minorHAnsi"/>
                <w:sz w:val="20"/>
                <w:szCs w:val="20"/>
              </w:rPr>
              <w:t>3 studies, 131 participants</w:t>
            </w:r>
          </w:p>
        </w:tc>
      </w:tr>
      <w:tr w:rsidR="00F83414" w:rsidRPr="00A3050B" w14:paraId="7680E009" w14:textId="77777777" w:rsidTr="00DE162C">
        <w:tc>
          <w:tcPr>
            <w:tcW w:w="5670" w:type="dxa"/>
            <w:tcBorders>
              <w:left w:val="single" w:sz="4" w:space="0" w:color="D9D9D9" w:themeColor="background1" w:themeShade="D9"/>
            </w:tcBorders>
          </w:tcPr>
          <w:p w14:paraId="091E920B" w14:textId="727FAD47" w:rsidR="00F83414" w:rsidRPr="00A3050B" w:rsidRDefault="00F83414" w:rsidP="004F2B01">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 xml:space="preserve">for people with </w:t>
            </w:r>
            <w:r>
              <w:rPr>
                <w:rFonts w:asciiTheme="minorHAnsi" w:hAnsiTheme="minorHAnsi" w:cstheme="minorHAnsi"/>
                <w:sz w:val="20"/>
              </w:rPr>
              <w:t xml:space="preserve">signs or symptoms of </w:t>
            </w:r>
            <w:r w:rsidRPr="00A3050B">
              <w:rPr>
                <w:rFonts w:asciiTheme="minorHAnsi" w:hAnsiTheme="minorHAnsi" w:cstheme="minorHAnsi"/>
                <w:sz w:val="20"/>
              </w:rPr>
              <w:t>sleep disruption</w:t>
            </w:r>
          </w:p>
        </w:tc>
        <w:tc>
          <w:tcPr>
            <w:tcW w:w="1701" w:type="dxa"/>
          </w:tcPr>
          <w:p w14:paraId="74D576A7" w14:textId="43C451BD" w:rsidR="00F83414" w:rsidRPr="00A3050B" w:rsidRDefault="00CB12FD" w:rsidP="004F2B01">
            <w:pPr>
              <w:spacing w:after="0"/>
              <w:rPr>
                <w:rFonts w:asciiTheme="minorHAnsi" w:hAnsiTheme="minorHAnsi" w:cstheme="minorHAnsi"/>
                <w:sz w:val="20"/>
                <w:szCs w:val="20"/>
              </w:rPr>
            </w:pPr>
            <w:r>
              <w:rPr>
                <w:rFonts w:asciiTheme="minorHAnsi" w:hAnsiTheme="minorHAnsi" w:cstheme="minorHAnsi"/>
                <w:sz w:val="20"/>
                <w:szCs w:val="20"/>
              </w:rPr>
              <w:t xml:space="preserve">very </w:t>
            </w:r>
            <w:r w:rsidR="00F83414" w:rsidRPr="00A3050B">
              <w:rPr>
                <w:rFonts w:asciiTheme="minorHAnsi" w:hAnsiTheme="minorHAnsi" w:cstheme="minorHAnsi"/>
                <w:sz w:val="20"/>
                <w:szCs w:val="20"/>
              </w:rPr>
              <w:t>low certainty</w:t>
            </w:r>
          </w:p>
        </w:tc>
        <w:tc>
          <w:tcPr>
            <w:tcW w:w="2694" w:type="dxa"/>
            <w:tcBorders>
              <w:right w:val="single" w:sz="4" w:space="0" w:color="D9D9D9" w:themeColor="background1" w:themeShade="D9"/>
            </w:tcBorders>
          </w:tcPr>
          <w:p w14:paraId="3C35C986" w14:textId="250FA167" w:rsidR="00F83414" w:rsidRPr="00A3050B" w:rsidRDefault="00F83414" w:rsidP="004F2B01">
            <w:pPr>
              <w:spacing w:after="0"/>
              <w:rPr>
                <w:rFonts w:asciiTheme="minorHAnsi" w:hAnsiTheme="minorHAnsi" w:cstheme="minorHAnsi"/>
                <w:sz w:val="20"/>
                <w:szCs w:val="20"/>
              </w:rPr>
            </w:pPr>
            <w:r w:rsidRPr="00A3050B">
              <w:rPr>
                <w:rFonts w:asciiTheme="minorHAnsi" w:hAnsiTheme="minorHAnsi" w:cstheme="minorHAnsi"/>
                <w:sz w:val="20"/>
                <w:szCs w:val="20"/>
              </w:rPr>
              <w:t>5 studies, 378 participants</w:t>
            </w:r>
          </w:p>
        </w:tc>
      </w:tr>
      <w:tr w:rsidR="004F2B01" w:rsidRPr="00A3050B" w14:paraId="60A9F4C7" w14:textId="77777777" w:rsidTr="00DE162C">
        <w:tc>
          <w:tcPr>
            <w:tcW w:w="5670" w:type="dxa"/>
            <w:tcBorders>
              <w:bottom w:val="single" w:sz="4" w:space="0" w:color="D9D9D9" w:themeColor="background1" w:themeShade="D9"/>
            </w:tcBorders>
          </w:tcPr>
          <w:p w14:paraId="5FA135D7" w14:textId="77777777" w:rsidR="004F2B01" w:rsidRPr="00A3050B" w:rsidRDefault="004F2B01" w:rsidP="004F2B01">
            <w:pPr>
              <w:rPr>
                <w:rFonts w:asciiTheme="minorHAnsi" w:hAnsiTheme="minorHAnsi" w:cstheme="minorHAnsi"/>
                <w:sz w:val="2"/>
              </w:rPr>
            </w:pPr>
          </w:p>
        </w:tc>
        <w:tc>
          <w:tcPr>
            <w:tcW w:w="1701" w:type="dxa"/>
            <w:tcBorders>
              <w:bottom w:val="single" w:sz="4" w:space="0" w:color="D9D9D9" w:themeColor="background1" w:themeShade="D9"/>
            </w:tcBorders>
          </w:tcPr>
          <w:p w14:paraId="469B6EBF" w14:textId="77777777" w:rsidR="004F2B01" w:rsidRPr="00A3050B" w:rsidRDefault="004F2B01" w:rsidP="004F2B01">
            <w:pPr>
              <w:spacing w:after="0"/>
              <w:rPr>
                <w:rFonts w:asciiTheme="minorHAnsi" w:hAnsiTheme="minorHAnsi" w:cstheme="minorHAnsi"/>
                <w:sz w:val="2"/>
                <w:szCs w:val="20"/>
              </w:rPr>
            </w:pPr>
          </w:p>
        </w:tc>
        <w:tc>
          <w:tcPr>
            <w:tcW w:w="2694" w:type="dxa"/>
            <w:tcBorders>
              <w:bottom w:val="single" w:sz="4" w:space="0" w:color="D9D9D9" w:themeColor="background1" w:themeShade="D9"/>
            </w:tcBorders>
          </w:tcPr>
          <w:p w14:paraId="53F45D3E" w14:textId="77777777" w:rsidR="004F2B01" w:rsidRPr="00A3050B" w:rsidRDefault="004F2B01" w:rsidP="004F2B01">
            <w:pPr>
              <w:spacing w:after="0"/>
              <w:rPr>
                <w:rFonts w:asciiTheme="minorHAnsi" w:hAnsiTheme="minorHAnsi" w:cstheme="minorHAnsi"/>
                <w:sz w:val="2"/>
                <w:szCs w:val="20"/>
              </w:rPr>
            </w:pPr>
          </w:p>
        </w:tc>
      </w:tr>
      <w:tr w:rsidR="004F2B01" w:rsidRPr="00A3050B" w14:paraId="0BE2CC28" w14:textId="77777777" w:rsidTr="00DE162C">
        <w:tc>
          <w:tcPr>
            <w:tcW w:w="5670" w:type="dxa"/>
            <w:tcBorders>
              <w:top w:val="single" w:sz="4" w:space="0" w:color="D9D9D9" w:themeColor="background1" w:themeShade="D9"/>
              <w:left w:val="single" w:sz="4" w:space="0" w:color="D9D9D9" w:themeColor="background1" w:themeShade="D9"/>
            </w:tcBorders>
          </w:tcPr>
          <w:p w14:paraId="73206DA7" w14:textId="77777777" w:rsidR="004F2B01" w:rsidRPr="00A3050B" w:rsidRDefault="004F2B01" w:rsidP="004F2B01">
            <w:pPr>
              <w:spacing w:after="0"/>
              <w:rPr>
                <w:rFonts w:asciiTheme="minorHAnsi" w:hAnsiTheme="minorHAnsi" w:cstheme="minorHAnsi"/>
                <w:sz w:val="20"/>
                <w:szCs w:val="20"/>
              </w:rPr>
            </w:pPr>
            <w:r w:rsidRPr="00A3050B">
              <w:rPr>
                <w:rFonts w:asciiTheme="minorHAnsi" w:hAnsiTheme="minorHAnsi" w:cstheme="minorHAnsi"/>
                <w:sz w:val="20"/>
                <w:szCs w:val="20"/>
              </w:rPr>
              <w:t xml:space="preserve">No studies were included in the analysis </w:t>
            </w:r>
          </w:p>
        </w:tc>
        <w:tc>
          <w:tcPr>
            <w:tcW w:w="1701" w:type="dxa"/>
            <w:tcBorders>
              <w:top w:val="single" w:sz="4" w:space="0" w:color="D9D9D9" w:themeColor="background1" w:themeShade="D9"/>
            </w:tcBorders>
          </w:tcPr>
          <w:p w14:paraId="3E1B8712" w14:textId="77777777" w:rsidR="004F2B01" w:rsidRPr="00A3050B" w:rsidRDefault="004F2B01" w:rsidP="004F2B01">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41198A7E" w14:textId="77777777" w:rsidR="004F2B01" w:rsidRPr="00A3050B" w:rsidRDefault="004F2B01" w:rsidP="004F2B01">
            <w:pPr>
              <w:spacing w:after="0"/>
              <w:rPr>
                <w:rFonts w:asciiTheme="minorHAnsi" w:hAnsiTheme="minorHAnsi" w:cstheme="minorHAnsi"/>
                <w:sz w:val="20"/>
                <w:szCs w:val="20"/>
              </w:rPr>
            </w:pPr>
          </w:p>
        </w:tc>
      </w:tr>
      <w:tr w:rsidR="004F2B01" w:rsidRPr="00A3050B" w14:paraId="4D7161E6" w14:textId="77777777" w:rsidTr="00DE162C">
        <w:tc>
          <w:tcPr>
            <w:tcW w:w="5670" w:type="dxa"/>
            <w:tcBorders>
              <w:left w:val="single" w:sz="4" w:space="0" w:color="D9D9D9" w:themeColor="background1" w:themeShade="D9"/>
              <w:bottom w:val="single" w:sz="4" w:space="0" w:color="D9D9D9" w:themeColor="background1" w:themeShade="D9"/>
            </w:tcBorders>
          </w:tcPr>
          <w:p w14:paraId="16BEDFD8" w14:textId="77777777" w:rsidR="004F2B01" w:rsidRPr="00A3050B" w:rsidRDefault="004F2B01" w:rsidP="004F2B01">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among people living with dementia</w:t>
            </w:r>
          </w:p>
        </w:tc>
        <w:tc>
          <w:tcPr>
            <w:tcW w:w="1701" w:type="dxa"/>
            <w:tcBorders>
              <w:bottom w:val="single" w:sz="4" w:space="0" w:color="D9D9D9" w:themeColor="background1" w:themeShade="D9"/>
            </w:tcBorders>
          </w:tcPr>
          <w:p w14:paraId="339E159F" w14:textId="77777777" w:rsidR="004F2B01" w:rsidRPr="00A3050B" w:rsidRDefault="004F2B01" w:rsidP="004F2B01">
            <w:pPr>
              <w:spacing w:after="0"/>
              <w:rPr>
                <w:rFonts w:asciiTheme="minorHAnsi" w:hAnsiTheme="minorHAnsi" w:cstheme="minorHAnsi"/>
                <w:sz w:val="20"/>
                <w:szCs w:val="20"/>
              </w:rPr>
            </w:pPr>
          </w:p>
        </w:tc>
        <w:tc>
          <w:tcPr>
            <w:tcW w:w="2694" w:type="dxa"/>
            <w:tcBorders>
              <w:bottom w:val="single" w:sz="4" w:space="0" w:color="D9D9D9" w:themeColor="background1" w:themeShade="D9"/>
              <w:right w:val="single" w:sz="4" w:space="0" w:color="D9D9D9" w:themeColor="background1" w:themeShade="D9"/>
            </w:tcBorders>
          </w:tcPr>
          <w:p w14:paraId="52B0386C" w14:textId="77777777" w:rsidR="004F2B01" w:rsidRPr="00A3050B" w:rsidRDefault="004F2B01" w:rsidP="004F2B01">
            <w:pPr>
              <w:spacing w:after="0"/>
              <w:rPr>
                <w:rFonts w:asciiTheme="minorHAnsi" w:hAnsiTheme="minorHAnsi" w:cstheme="minorHAnsi"/>
                <w:sz w:val="20"/>
                <w:szCs w:val="20"/>
              </w:rPr>
            </w:pPr>
          </w:p>
        </w:tc>
      </w:tr>
    </w:tbl>
    <w:p w14:paraId="11C58628" w14:textId="77777777" w:rsidR="00AC6B49" w:rsidRPr="00A3050B" w:rsidRDefault="00AC6B49" w:rsidP="00AC6B49">
      <w:pPr>
        <w:spacing w:after="0"/>
      </w:pPr>
    </w:p>
    <w:p w14:paraId="61B85896" w14:textId="6032DFE1" w:rsidR="00AC6B49" w:rsidRPr="00A3050B" w:rsidRDefault="00AC6B49"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rsidRPr="00A3050B">
        <w:t>No studies we</w:t>
      </w:r>
      <w:r w:rsidR="00EE54CF">
        <w:t>re</w:t>
      </w:r>
      <w:r w:rsidRPr="00A3050B">
        <w:t xml:space="preserve"> included in the synthesis that compared aromatherapy massage to massage alone (comparable to that used to deliver aromatherapy). </w:t>
      </w:r>
    </w:p>
    <w:p w14:paraId="782B6B33" w14:textId="77777777" w:rsidR="00AC6B49" w:rsidRPr="00A3050B" w:rsidRDefault="00AC6B49" w:rsidP="00AC6B49">
      <w:pPr>
        <w:pStyle w:val="Heading3"/>
      </w:pPr>
      <w:bookmarkStart w:id="24" w:name="_Toc160461627"/>
      <w:r w:rsidRPr="00A3050B">
        <w:t>Effects of aromatherapy on fatigue</w:t>
      </w:r>
      <w:bookmarkEnd w:id="24"/>
    </w:p>
    <w:p w14:paraId="34BC7545" w14:textId="3A5AACE6" w:rsidR="00AC6B49" w:rsidRPr="00A3050B" w:rsidRDefault="00CB12FD"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A35990" w:rsidRPr="00BC7FCC">
        <w:t>he evidence is very uncertain about the effect of</w:t>
      </w:r>
      <w:r w:rsidR="00A35990">
        <w:t xml:space="preserve"> </w:t>
      </w:r>
      <w:r w:rsidR="00A35990" w:rsidRPr="00A3050B">
        <w:t xml:space="preserve">aromatherapy (delivered by inhalation, massage, or topically) </w:t>
      </w:r>
      <w:r w:rsidR="00B6726F">
        <w:t>on fatigue c</w:t>
      </w:r>
      <w:r w:rsidR="00AC6B49" w:rsidRPr="00A3050B">
        <w:t>ompared to an inactive control (placebo, no intervention, usual care)</w:t>
      </w:r>
      <w:r w:rsidR="00833D63">
        <w:t xml:space="preserve"> </w:t>
      </w:r>
      <w:r w:rsidR="00AC6B49" w:rsidRPr="00A3050B">
        <w:t xml:space="preserve">(overall analysis, all population groups; 18 studies, 1316 participants; very low certainty evidence).  </w:t>
      </w:r>
    </w:p>
    <w:p w14:paraId="3CEBA7B7" w14:textId="77777777" w:rsidR="00AC6B49" w:rsidRPr="00A3050B" w:rsidRDefault="00AC6B49" w:rsidP="00AC6B49">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6387A9F4" w14:textId="77777777" w:rsidTr="00DE162C">
        <w:tc>
          <w:tcPr>
            <w:tcW w:w="5670" w:type="dxa"/>
            <w:tcBorders>
              <w:top w:val="single" w:sz="4" w:space="0" w:color="D9D9D9" w:themeColor="background1" w:themeShade="D9"/>
              <w:left w:val="single" w:sz="4" w:space="0" w:color="D9D9D9" w:themeColor="background1" w:themeShade="D9"/>
            </w:tcBorders>
          </w:tcPr>
          <w:p w14:paraId="6C52C939"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The evidence is very uncertain about the effect on fatigue</w:t>
            </w:r>
          </w:p>
        </w:tc>
        <w:tc>
          <w:tcPr>
            <w:tcW w:w="1701" w:type="dxa"/>
            <w:tcBorders>
              <w:top w:val="single" w:sz="4" w:space="0" w:color="D9D9D9" w:themeColor="background1" w:themeShade="D9"/>
            </w:tcBorders>
          </w:tcPr>
          <w:p w14:paraId="3EFE75AF"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42F59CA8" w14:textId="77777777" w:rsidR="00AC6B49" w:rsidRPr="00A3050B" w:rsidRDefault="00AC6B49" w:rsidP="00DE162C">
            <w:pPr>
              <w:spacing w:after="0"/>
              <w:rPr>
                <w:rFonts w:asciiTheme="minorHAnsi" w:hAnsiTheme="minorHAnsi" w:cstheme="minorHAnsi"/>
                <w:sz w:val="20"/>
                <w:szCs w:val="20"/>
              </w:rPr>
            </w:pPr>
          </w:p>
        </w:tc>
      </w:tr>
      <w:tr w:rsidR="00931751" w:rsidRPr="00A3050B" w14:paraId="110645A1" w14:textId="77777777">
        <w:tc>
          <w:tcPr>
            <w:tcW w:w="5670" w:type="dxa"/>
            <w:tcBorders>
              <w:left w:val="single" w:sz="4" w:space="0" w:color="D9D9D9" w:themeColor="background1" w:themeShade="D9"/>
            </w:tcBorders>
          </w:tcPr>
          <w:p w14:paraId="5D399A9D" w14:textId="77777777" w:rsidR="00931751" w:rsidRPr="00A3050B" w:rsidRDefault="00931751">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among people with chronic musculoskeletal conditions</w:t>
            </w:r>
          </w:p>
        </w:tc>
        <w:tc>
          <w:tcPr>
            <w:tcW w:w="1701" w:type="dxa"/>
          </w:tcPr>
          <w:p w14:paraId="05ED732C" w14:textId="77777777" w:rsidR="00931751" w:rsidRPr="00A3050B" w:rsidRDefault="00931751">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01681550" w14:textId="77777777" w:rsidR="00931751" w:rsidRPr="00A3050B" w:rsidRDefault="00931751">
            <w:pPr>
              <w:spacing w:after="0"/>
              <w:rPr>
                <w:rFonts w:asciiTheme="minorHAnsi" w:hAnsiTheme="minorHAnsi" w:cstheme="minorHAnsi"/>
                <w:sz w:val="20"/>
                <w:szCs w:val="20"/>
              </w:rPr>
            </w:pPr>
            <w:r w:rsidRPr="00A3050B">
              <w:rPr>
                <w:rFonts w:asciiTheme="minorHAnsi" w:hAnsiTheme="minorHAnsi" w:cstheme="minorHAnsi"/>
                <w:sz w:val="20"/>
                <w:szCs w:val="20"/>
              </w:rPr>
              <w:t>1 study, 34 participants</w:t>
            </w:r>
          </w:p>
        </w:tc>
      </w:tr>
      <w:tr w:rsidR="0014578F" w:rsidRPr="00A3050B" w14:paraId="1E319419" w14:textId="77777777" w:rsidTr="004D39FC">
        <w:tc>
          <w:tcPr>
            <w:tcW w:w="5670" w:type="dxa"/>
            <w:tcBorders>
              <w:left w:val="single" w:sz="4" w:space="0" w:color="D9D9D9" w:themeColor="background1" w:themeShade="D9"/>
            </w:tcBorders>
          </w:tcPr>
          <w:p w14:paraId="56BFA59C" w14:textId="067040F7" w:rsidR="0014578F" w:rsidRPr="00A3050B" w:rsidRDefault="0014578F" w:rsidP="0014578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among people with cancer and advanced disease</w:t>
            </w:r>
          </w:p>
        </w:tc>
        <w:tc>
          <w:tcPr>
            <w:tcW w:w="1701" w:type="dxa"/>
          </w:tcPr>
          <w:p w14:paraId="1141363B" w14:textId="1B78E633" w:rsidR="0014578F" w:rsidRPr="00A3050B" w:rsidRDefault="0014578F" w:rsidP="0014578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0DCA1FC5" w14:textId="0823FB49" w:rsidR="0014578F" w:rsidRPr="00A3050B" w:rsidRDefault="0014578F" w:rsidP="0014578F">
            <w:pPr>
              <w:spacing w:after="0"/>
              <w:rPr>
                <w:rFonts w:asciiTheme="minorHAnsi" w:hAnsiTheme="minorHAnsi" w:cstheme="minorHAnsi"/>
                <w:sz w:val="20"/>
                <w:szCs w:val="20"/>
              </w:rPr>
            </w:pPr>
            <w:r w:rsidRPr="00A3050B">
              <w:rPr>
                <w:rFonts w:asciiTheme="minorHAnsi" w:hAnsiTheme="minorHAnsi" w:cstheme="minorHAnsi"/>
                <w:sz w:val="20"/>
                <w:szCs w:val="20"/>
              </w:rPr>
              <w:t>3 studies, 398 participants</w:t>
            </w:r>
          </w:p>
        </w:tc>
      </w:tr>
      <w:tr w:rsidR="00931751" w:rsidRPr="00A3050B" w14:paraId="3E0B7ABE" w14:textId="77777777" w:rsidTr="004D39FC">
        <w:tc>
          <w:tcPr>
            <w:tcW w:w="5670" w:type="dxa"/>
            <w:tcBorders>
              <w:left w:val="single" w:sz="4" w:space="0" w:color="E7E6E6" w:themeColor="background2"/>
            </w:tcBorders>
          </w:tcPr>
          <w:p w14:paraId="75DD72A1" w14:textId="77777777" w:rsidR="00931751" w:rsidRPr="00A3050B" w:rsidRDefault="00931751">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during pregnancy</w:t>
            </w:r>
          </w:p>
        </w:tc>
        <w:tc>
          <w:tcPr>
            <w:tcW w:w="1701" w:type="dxa"/>
          </w:tcPr>
          <w:p w14:paraId="4B83945B" w14:textId="77777777" w:rsidR="00931751" w:rsidRPr="00A3050B" w:rsidRDefault="00931751">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11DF494B" w14:textId="77777777" w:rsidR="00931751" w:rsidRPr="00A3050B" w:rsidRDefault="00931751">
            <w:pPr>
              <w:spacing w:after="0"/>
              <w:rPr>
                <w:rFonts w:asciiTheme="minorHAnsi" w:hAnsiTheme="minorHAnsi" w:cstheme="minorHAnsi"/>
                <w:sz w:val="20"/>
                <w:szCs w:val="20"/>
              </w:rPr>
            </w:pPr>
            <w:r w:rsidRPr="00A3050B">
              <w:rPr>
                <w:rFonts w:asciiTheme="minorHAnsi" w:hAnsiTheme="minorHAnsi" w:cstheme="minorHAnsi"/>
                <w:sz w:val="20"/>
                <w:szCs w:val="20"/>
              </w:rPr>
              <w:t>1 study, 89 participants</w:t>
            </w:r>
          </w:p>
        </w:tc>
      </w:tr>
      <w:tr w:rsidR="00C077DC" w:rsidRPr="00A3050B" w14:paraId="62A698BA" w14:textId="77777777" w:rsidTr="00931751">
        <w:tc>
          <w:tcPr>
            <w:tcW w:w="5670" w:type="dxa"/>
            <w:tcBorders>
              <w:left w:val="single" w:sz="4" w:space="0" w:color="D9D9D9" w:themeColor="background1" w:themeShade="D9"/>
              <w:bottom w:val="single" w:sz="4" w:space="0" w:color="E7E6E6" w:themeColor="background2"/>
            </w:tcBorders>
          </w:tcPr>
          <w:p w14:paraId="34613797" w14:textId="17C6C862" w:rsidR="00C077DC" w:rsidRPr="00A3050B" w:rsidRDefault="00C077DC" w:rsidP="00C077DC">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lastRenderedPageBreak/>
              <w:t>among people with chronic conditions (mainly those undergoing haemodialysis for kidney disease)</w:t>
            </w:r>
          </w:p>
        </w:tc>
        <w:tc>
          <w:tcPr>
            <w:tcW w:w="1701" w:type="dxa"/>
            <w:tcBorders>
              <w:bottom w:val="single" w:sz="4" w:space="0" w:color="E7E6E6" w:themeColor="background2"/>
            </w:tcBorders>
          </w:tcPr>
          <w:p w14:paraId="109E5DA5" w14:textId="2ADFBF63" w:rsidR="00C077DC" w:rsidRPr="00A3050B" w:rsidRDefault="00375883" w:rsidP="00C077DC">
            <w:pPr>
              <w:spacing w:after="0"/>
              <w:rPr>
                <w:rFonts w:asciiTheme="minorHAnsi" w:hAnsiTheme="minorHAnsi" w:cstheme="minorHAnsi"/>
                <w:sz w:val="20"/>
                <w:szCs w:val="20"/>
              </w:rPr>
            </w:pPr>
            <w:r>
              <w:rPr>
                <w:rFonts w:asciiTheme="minorHAnsi" w:hAnsiTheme="minorHAnsi" w:cstheme="minorHAnsi"/>
                <w:sz w:val="20"/>
                <w:szCs w:val="20"/>
              </w:rPr>
              <w:t>v</w:t>
            </w:r>
            <w:r w:rsidR="00C077DC" w:rsidRPr="00A3050B">
              <w:rPr>
                <w:rFonts w:asciiTheme="minorHAnsi" w:hAnsiTheme="minorHAnsi" w:cstheme="minorHAnsi"/>
                <w:sz w:val="20"/>
                <w:szCs w:val="20"/>
              </w:rPr>
              <w:t>ery low certainty</w:t>
            </w:r>
          </w:p>
        </w:tc>
        <w:tc>
          <w:tcPr>
            <w:tcW w:w="2694" w:type="dxa"/>
            <w:tcBorders>
              <w:bottom w:val="single" w:sz="4" w:space="0" w:color="E7E6E6" w:themeColor="background2"/>
              <w:right w:val="single" w:sz="4" w:space="0" w:color="D9D9D9" w:themeColor="background1" w:themeShade="D9"/>
            </w:tcBorders>
          </w:tcPr>
          <w:p w14:paraId="267B48DA" w14:textId="64BDF594" w:rsidR="00C077DC" w:rsidRPr="00A3050B" w:rsidRDefault="00C077DC" w:rsidP="00C077DC">
            <w:pPr>
              <w:spacing w:after="0"/>
              <w:rPr>
                <w:rFonts w:asciiTheme="minorHAnsi" w:hAnsiTheme="minorHAnsi" w:cstheme="minorHAnsi"/>
                <w:sz w:val="20"/>
                <w:szCs w:val="20"/>
              </w:rPr>
            </w:pPr>
            <w:r w:rsidRPr="00A3050B">
              <w:rPr>
                <w:rFonts w:asciiTheme="minorHAnsi" w:hAnsiTheme="minorHAnsi" w:cstheme="minorHAnsi"/>
                <w:sz w:val="20"/>
                <w:szCs w:val="20"/>
              </w:rPr>
              <w:t>13 studies, 795 participants</w:t>
            </w:r>
          </w:p>
        </w:tc>
      </w:tr>
    </w:tbl>
    <w:p w14:paraId="5999EEB1" w14:textId="77777777" w:rsidR="00AC6B49" w:rsidRPr="00A3050B" w:rsidRDefault="00AC6B49" w:rsidP="00AC6B49">
      <w:pPr>
        <w:spacing w:after="0"/>
      </w:pPr>
    </w:p>
    <w:p w14:paraId="0166D445" w14:textId="72AD0525" w:rsidR="00AC6B49" w:rsidRPr="00A3050B" w:rsidRDefault="00CB12FD"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Pr="00A3050B">
        <w:t xml:space="preserve">he </w:t>
      </w:r>
      <w:r w:rsidR="00AC6B49" w:rsidRPr="00A3050B">
        <w:t xml:space="preserve">evidence is very uncertain about the effect of aromatherapy massage compared to massage alone on fatigue (overall analysis, all population groups; 4 trials, 252 participants with chronic conditions; very low certainty evidence). </w:t>
      </w:r>
    </w:p>
    <w:p w14:paraId="60EA17FB" w14:textId="77777777" w:rsidR="00AC6B49" w:rsidRPr="00A3050B" w:rsidRDefault="00AC6B49" w:rsidP="00AC6B49">
      <w:r w:rsidRPr="00A3050B">
        <w:t xml:space="preserve">No studies were included among people with cancer and advanced disease or during pregnancy. </w:t>
      </w:r>
    </w:p>
    <w:p w14:paraId="0FA6EBE1" w14:textId="77777777" w:rsidR="00AC6B49" w:rsidRPr="00A3050B" w:rsidRDefault="00AC6B49" w:rsidP="00AC6B49">
      <w:pPr>
        <w:pStyle w:val="Heading3"/>
      </w:pPr>
      <w:bookmarkStart w:id="25" w:name="_Toc160461628"/>
      <w:r w:rsidRPr="00A3050B">
        <w:t>Effects of aromatherapy on emotional functioning and mental health</w:t>
      </w:r>
      <w:bookmarkEnd w:id="25"/>
    </w:p>
    <w:p w14:paraId="11B3C0B4" w14:textId="2368BCE3" w:rsidR="00AC6B49" w:rsidRPr="00A3050B" w:rsidRDefault="00375883"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797A54" w:rsidRPr="00BC7FCC">
        <w:t>he evidence is very uncertain about the effect of</w:t>
      </w:r>
      <w:r w:rsidR="00797A54">
        <w:t xml:space="preserve"> </w:t>
      </w:r>
      <w:r w:rsidR="00797A54" w:rsidRPr="00A3050B">
        <w:t xml:space="preserve">aromatherapy (delivered by inhalation, massage, or topically) </w:t>
      </w:r>
      <w:r w:rsidR="00797A54">
        <w:t xml:space="preserve">on </w:t>
      </w:r>
      <w:r w:rsidR="00797A54" w:rsidRPr="00A3050B">
        <w:t xml:space="preserve">emotional functioning and mental health </w:t>
      </w:r>
      <w:r w:rsidR="00797A54">
        <w:t>c</w:t>
      </w:r>
      <w:r w:rsidR="00797A54" w:rsidRPr="00A3050B">
        <w:t xml:space="preserve">ompared </w:t>
      </w:r>
      <w:r w:rsidR="00AC6B49" w:rsidRPr="00A3050B">
        <w:t xml:space="preserve">to an inactive control (placebo, no intervention, usual care) (overall analysis, all population groups; 86 studies, 7032 participants; very low certainty evidence). </w:t>
      </w:r>
    </w:p>
    <w:p w14:paraId="37F46214" w14:textId="77777777" w:rsidR="00AC6B49" w:rsidRPr="00A3050B" w:rsidRDefault="00AC6B49" w:rsidP="00AC6B49">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46F55CCE" w14:textId="77777777" w:rsidTr="004D39FC">
        <w:tc>
          <w:tcPr>
            <w:tcW w:w="5670" w:type="dxa"/>
            <w:tcBorders>
              <w:top w:val="single" w:sz="4" w:space="0" w:color="E7E6E6" w:themeColor="background2"/>
              <w:left w:val="single" w:sz="4" w:space="0" w:color="E7E6E6" w:themeColor="background2"/>
            </w:tcBorders>
          </w:tcPr>
          <w:p w14:paraId="356364F2"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Aromatherapy may improve</w:t>
            </w:r>
          </w:p>
        </w:tc>
        <w:tc>
          <w:tcPr>
            <w:tcW w:w="1701" w:type="dxa"/>
            <w:tcBorders>
              <w:top w:val="single" w:sz="4" w:space="0" w:color="E7E6E6" w:themeColor="background2"/>
            </w:tcBorders>
          </w:tcPr>
          <w:p w14:paraId="41245CEC"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E7E6E6" w:themeColor="background2"/>
              <w:right w:val="single" w:sz="4" w:space="0" w:color="E7E6E6" w:themeColor="background2"/>
            </w:tcBorders>
          </w:tcPr>
          <w:p w14:paraId="2B0DAEBD" w14:textId="77777777" w:rsidR="00AC6B49" w:rsidRPr="00A3050B" w:rsidRDefault="00AC6B49" w:rsidP="00DE162C">
            <w:pPr>
              <w:spacing w:after="0"/>
              <w:ind w:firstLine="318"/>
              <w:rPr>
                <w:rFonts w:asciiTheme="minorHAnsi" w:hAnsiTheme="minorHAnsi" w:cstheme="minorHAnsi"/>
                <w:sz w:val="20"/>
                <w:szCs w:val="20"/>
              </w:rPr>
            </w:pPr>
          </w:p>
        </w:tc>
      </w:tr>
      <w:tr w:rsidR="004E5D65" w:rsidRPr="00A3050B" w14:paraId="3B81A290" w14:textId="77777777" w:rsidTr="004D39FC">
        <w:tc>
          <w:tcPr>
            <w:tcW w:w="5670" w:type="dxa"/>
            <w:tcBorders>
              <w:left w:val="single" w:sz="4" w:space="0" w:color="E7E6E6" w:themeColor="background2"/>
            </w:tcBorders>
          </w:tcPr>
          <w:p w14:paraId="354C7FA8" w14:textId="2954EE7C" w:rsidR="004E5D65" w:rsidRPr="00936897" w:rsidRDefault="004E5D65" w:rsidP="00936897">
            <w:pPr>
              <w:pStyle w:val="ListParagraph"/>
              <w:numPr>
                <w:ilvl w:val="0"/>
                <w:numId w:val="38"/>
              </w:numPr>
              <w:rPr>
                <w:rFonts w:asciiTheme="minorHAnsi" w:hAnsiTheme="minorHAnsi" w:cstheme="minorHAnsi"/>
                <w:sz w:val="20"/>
              </w:rPr>
            </w:pPr>
            <w:r w:rsidRPr="00936897">
              <w:rPr>
                <w:rFonts w:asciiTheme="minorHAnsi" w:hAnsiTheme="minorHAnsi" w:cstheme="minorHAnsi"/>
                <w:sz w:val="20"/>
              </w:rPr>
              <w:t>emotional functioning and mental health among people with symptoms of mental distress (mainly depression symptoms)</w:t>
            </w:r>
          </w:p>
        </w:tc>
        <w:tc>
          <w:tcPr>
            <w:tcW w:w="1701" w:type="dxa"/>
          </w:tcPr>
          <w:p w14:paraId="52CA3050" w14:textId="3A4DD11B" w:rsidR="004E5D65" w:rsidRPr="00A3050B" w:rsidRDefault="004E5D65" w:rsidP="004E5D65">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right w:val="single" w:sz="4" w:space="0" w:color="E7E6E6" w:themeColor="background2"/>
            </w:tcBorders>
          </w:tcPr>
          <w:p w14:paraId="31AC5690" w14:textId="565BCC47" w:rsidR="004E5D65" w:rsidRPr="00A3050B" w:rsidRDefault="004E5D65" w:rsidP="00936897">
            <w:pPr>
              <w:spacing w:after="0"/>
              <w:rPr>
                <w:rFonts w:asciiTheme="minorHAnsi" w:hAnsiTheme="minorHAnsi" w:cstheme="minorHAnsi"/>
                <w:sz w:val="20"/>
                <w:szCs w:val="20"/>
              </w:rPr>
            </w:pPr>
            <w:r w:rsidRPr="00A3050B">
              <w:rPr>
                <w:rFonts w:asciiTheme="minorHAnsi" w:hAnsiTheme="minorHAnsi" w:cstheme="minorHAnsi"/>
                <w:sz w:val="20"/>
                <w:szCs w:val="20"/>
              </w:rPr>
              <w:t>5 studies, 440 participants</w:t>
            </w:r>
          </w:p>
        </w:tc>
      </w:tr>
      <w:tr w:rsidR="00AC6B49" w:rsidRPr="00A3050B" w14:paraId="299DCC67" w14:textId="77777777" w:rsidTr="00EC43D1">
        <w:tc>
          <w:tcPr>
            <w:tcW w:w="5670" w:type="dxa"/>
            <w:tcBorders>
              <w:top w:val="single" w:sz="4" w:space="0" w:color="E7E6E6" w:themeColor="background2"/>
              <w:bottom w:val="single" w:sz="4" w:space="0" w:color="D9D9D9" w:themeColor="background1" w:themeShade="D9"/>
            </w:tcBorders>
          </w:tcPr>
          <w:p w14:paraId="3B395AA9" w14:textId="77777777" w:rsidR="00AC6B49" w:rsidRPr="00A3050B" w:rsidRDefault="00AC6B49" w:rsidP="00DE162C">
            <w:pPr>
              <w:rPr>
                <w:rFonts w:asciiTheme="minorHAnsi" w:hAnsiTheme="minorHAnsi" w:cstheme="minorHAnsi"/>
                <w:color w:val="4472C4" w:themeColor="accent5"/>
                <w:sz w:val="2"/>
              </w:rPr>
            </w:pPr>
          </w:p>
        </w:tc>
        <w:tc>
          <w:tcPr>
            <w:tcW w:w="1701" w:type="dxa"/>
            <w:tcBorders>
              <w:top w:val="single" w:sz="4" w:space="0" w:color="E7E6E6" w:themeColor="background2"/>
              <w:bottom w:val="single" w:sz="4" w:space="0" w:color="D9D9D9" w:themeColor="background1" w:themeShade="D9"/>
            </w:tcBorders>
          </w:tcPr>
          <w:p w14:paraId="2257D4AC" w14:textId="77777777" w:rsidR="00AC6B49" w:rsidRPr="00A3050B" w:rsidRDefault="00AC6B49" w:rsidP="00DE162C">
            <w:pPr>
              <w:spacing w:after="0"/>
              <w:rPr>
                <w:rFonts w:asciiTheme="minorHAnsi" w:hAnsiTheme="minorHAnsi" w:cstheme="minorHAnsi"/>
                <w:color w:val="4472C4" w:themeColor="accent5"/>
                <w:sz w:val="2"/>
                <w:szCs w:val="20"/>
              </w:rPr>
            </w:pPr>
          </w:p>
        </w:tc>
        <w:tc>
          <w:tcPr>
            <w:tcW w:w="2694" w:type="dxa"/>
            <w:tcBorders>
              <w:top w:val="single" w:sz="4" w:space="0" w:color="E7E6E6" w:themeColor="background2"/>
              <w:bottom w:val="single" w:sz="4" w:space="0" w:color="D9D9D9" w:themeColor="background1" w:themeShade="D9"/>
            </w:tcBorders>
          </w:tcPr>
          <w:p w14:paraId="1E8684B5" w14:textId="77777777" w:rsidR="00AC6B49" w:rsidRPr="00A3050B" w:rsidRDefault="00AC6B49" w:rsidP="00DE162C">
            <w:pPr>
              <w:spacing w:after="0"/>
              <w:rPr>
                <w:rFonts w:asciiTheme="minorHAnsi" w:hAnsiTheme="minorHAnsi" w:cstheme="minorHAnsi"/>
                <w:color w:val="4472C4" w:themeColor="accent5"/>
                <w:sz w:val="2"/>
                <w:szCs w:val="20"/>
              </w:rPr>
            </w:pPr>
          </w:p>
        </w:tc>
      </w:tr>
      <w:tr w:rsidR="00AC6B49" w:rsidRPr="00A3050B" w14:paraId="6B86BF53" w14:textId="77777777" w:rsidTr="004D39FC">
        <w:tc>
          <w:tcPr>
            <w:tcW w:w="5670" w:type="dxa"/>
            <w:tcBorders>
              <w:top w:val="single" w:sz="4" w:space="0" w:color="D9D9D9" w:themeColor="background1" w:themeShade="D9"/>
              <w:left w:val="single" w:sz="4" w:space="0" w:color="D9D9D9" w:themeColor="background1" w:themeShade="D9"/>
            </w:tcBorders>
          </w:tcPr>
          <w:p w14:paraId="25B74B2F"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Aromatherapy may have little or no effect on</w:t>
            </w:r>
          </w:p>
        </w:tc>
        <w:tc>
          <w:tcPr>
            <w:tcW w:w="1701" w:type="dxa"/>
            <w:tcBorders>
              <w:top w:val="single" w:sz="4" w:space="0" w:color="D9D9D9" w:themeColor="background1" w:themeShade="D9"/>
            </w:tcBorders>
          </w:tcPr>
          <w:p w14:paraId="03CC13A8"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471AD5BE" w14:textId="77777777" w:rsidR="00AC6B49" w:rsidRPr="00A3050B" w:rsidRDefault="00AC6B49" w:rsidP="00DE162C">
            <w:pPr>
              <w:spacing w:after="0"/>
              <w:rPr>
                <w:rFonts w:asciiTheme="minorHAnsi" w:hAnsiTheme="minorHAnsi" w:cstheme="minorHAnsi"/>
                <w:sz w:val="20"/>
                <w:szCs w:val="20"/>
              </w:rPr>
            </w:pPr>
          </w:p>
        </w:tc>
      </w:tr>
      <w:tr w:rsidR="00AC6B49" w:rsidRPr="00A3050B" w14:paraId="22323279" w14:textId="77777777" w:rsidTr="004D39FC">
        <w:tc>
          <w:tcPr>
            <w:tcW w:w="5670" w:type="dxa"/>
            <w:tcBorders>
              <w:left w:val="single" w:sz="4" w:space="0" w:color="E7E6E6" w:themeColor="background2"/>
            </w:tcBorders>
          </w:tcPr>
          <w:p w14:paraId="2B66C32C"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emotional functioning and mental health among people living with cancer or advanced disease</w:t>
            </w:r>
          </w:p>
        </w:tc>
        <w:tc>
          <w:tcPr>
            <w:tcW w:w="1701" w:type="dxa"/>
          </w:tcPr>
          <w:p w14:paraId="205A37BE"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right w:val="single" w:sz="4" w:space="0" w:color="E7E6E6" w:themeColor="background2"/>
            </w:tcBorders>
          </w:tcPr>
          <w:p w14:paraId="401935D0"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7 studies, 275 participants</w:t>
            </w:r>
          </w:p>
        </w:tc>
      </w:tr>
      <w:tr w:rsidR="00AC6B49" w:rsidRPr="00A3050B" w14:paraId="0AF65182" w14:textId="77777777" w:rsidTr="004D39FC">
        <w:tc>
          <w:tcPr>
            <w:tcW w:w="5670" w:type="dxa"/>
            <w:tcBorders>
              <w:left w:val="single" w:sz="4" w:space="0" w:color="D9D9D9" w:themeColor="background1" w:themeShade="D9"/>
              <w:bottom w:val="single" w:sz="4" w:space="0" w:color="D9D9D9" w:themeColor="background1" w:themeShade="D9"/>
            </w:tcBorders>
          </w:tcPr>
          <w:p w14:paraId="7AC7117D"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agitation among people living with dementia and behavioural change</w:t>
            </w:r>
          </w:p>
        </w:tc>
        <w:tc>
          <w:tcPr>
            <w:tcW w:w="1701" w:type="dxa"/>
            <w:tcBorders>
              <w:bottom w:val="single" w:sz="4" w:space="0" w:color="D9D9D9" w:themeColor="background1" w:themeShade="D9"/>
            </w:tcBorders>
          </w:tcPr>
          <w:p w14:paraId="41F6D7D4"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bottom w:val="single" w:sz="4" w:space="0" w:color="D9D9D9" w:themeColor="background1" w:themeShade="D9"/>
              <w:right w:val="single" w:sz="4" w:space="0" w:color="D9D9D9" w:themeColor="background1" w:themeShade="D9"/>
            </w:tcBorders>
          </w:tcPr>
          <w:p w14:paraId="35C2BDC0"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7 studies, 521 participants</w:t>
            </w:r>
          </w:p>
        </w:tc>
      </w:tr>
      <w:tr w:rsidR="00AC6B49" w:rsidRPr="00A3050B" w14:paraId="45BE6FE3" w14:textId="77777777" w:rsidTr="00DE162C">
        <w:tc>
          <w:tcPr>
            <w:tcW w:w="5670" w:type="dxa"/>
            <w:tcBorders>
              <w:bottom w:val="single" w:sz="4" w:space="0" w:color="D9D9D9" w:themeColor="background1" w:themeShade="D9"/>
            </w:tcBorders>
          </w:tcPr>
          <w:p w14:paraId="26A1AB24" w14:textId="77777777" w:rsidR="00AC6B49" w:rsidRPr="00A3050B" w:rsidRDefault="00AC6B49" w:rsidP="00DE162C">
            <w:pPr>
              <w:rPr>
                <w:rFonts w:asciiTheme="minorHAnsi" w:hAnsiTheme="minorHAnsi" w:cstheme="minorHAnsi"/>
                <w:sz w:val="2"/>
              </w:rPr>
            </w:pPr>
          </w:p>
        </w:tc>
        <w:tc>
          <w:tcPr>
            <w:tcW w:w="1701" w:type="dxa"/>
            <w:tcBorders>
              <w:bottom w:val="single" w:sz="4" w:space="0" w:color="D9D9D9" w:themeColor="background1" w:themeShade="D9"/>
            </w:tcBorders>
          </w:tcPr>
          <w:p w14:paraId="232F3F6C" w14:textId="77777777" w:rsidR="00AC6B49" w:rsidRPr="00A3050B" w:rsidRDefault="00AC6B49" w:rsidP="00DE162C">
            <w:pPr>
              <w:spacing w:after="0"/>
              <w:rPr>
                <w:rFonts w:asciiTheme="minorHAnsi" w:hAnsiTheme="minorHAnsi" w:cstheme="minorHAnsi"/>
                <w:sz w:val="2"/>
                <w:szCs w:val="20"/>
              </w:rPr>
            </w:pPr>
          </w:p>
        </w:tc>
        <w:tc>
          <w:tcPr>
            <w:tcW w:w="2694" w:type="dxa"/>
            <w:tcBorders>
              <w:bottom w:val="single" w:sz="4" w:space="0" w:color="D9D9D9" w:themeColor="background1" w:themeShade="D9"/>
            </w:tcBorders>
          </w:tcPr>
          <w:p w14:paraId="66A0E6AD" w14:textId="77777777" w:rsidR="00AC6B49" w:rsidRPr="00A3050B" w:rsidRDefault="00AC6B49" w:rsidP="00DE162C">
            <w:pPr>
              <w:spacing w:after="0"/>
              <w:rPr>
                <w:rFonts w:asciiTheme="minorHAnsi" w:hAnsiTheme="minorHAnsi" w:cstheme="minorHAnsi"/>
                <w:sz w:val="2"/>
                <w:szCs w:val="20"/>
              </w:rPr>
            </w:pPr>
          </w:p>
        </w:tc>
      </w:tr>
      <w:tr w:rsidR="00AC6B49" w:rsidRPr="00A3050B" w14:paraId="78DBA554" w14:textId="77777777" w:rsidTr="004D39FC">
        <w:tc>
          <w:tcPr>
            <w:tcW w:w="5670" w:type="dxa"/>
            <w:tcBorders>
              <w:top w:val="single" w:sz="4" w:space="0" w:color="D9D9D9" w:themeColor="background1" w:themeShade="D9"/>
              <w:left w:val="single" w:sz="4" w:space="0" w:color="D9D9D9" w:themeColor="background1" w:themeShade="D9"/>
            </w:tcBorders>
          </w:tcPr>
          <w:p w14:paraId="35D726AA"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 xml:space="preserve">The evidence is very uncertain about the effect on </w:t>
            </w:r>
          </w:p>
        </w:tc>
        <w:tc>
          <w:tcPr>
            <w:tcW w:w="1701" w:type="dxa"/>
            <w:tcBorders>
              <w:top w:val="single" w:sz="4" w:space="0" w:color="D9D9D9" w:themeColor="background1" w:themeShade="D9"/>
            </w:tcBorders>
          </w:tcPr>
          <w:p w14:paraId="19F32160"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1F541CA5" w14:textId="77777777" w:rsidR="00AC6B49" w:rsidRPr="00A3050B" w:rsidRDefault="00AC6B49" w:rsidP="00DE162C">
            <w:pPr>
              <w:spacing w:after="0"/>
              <w:rPr>
                <w:rFonts w:asciiTheme="minorHAnsi" w:hAnsiTheme="minorHAnsi" w:cstheme="minorHAnsi"/>
                <w:sz w:val="20"/>
                <w:szCs w:val="20"/>
              </w:rPr>
            </w:pPr>
          </w:p>
        </w:tc>
      </w:tr>
      <w:tr w:rsidR="00375883" w:rsidRPr="00A3050B" w14:paraId="22D77873" w14:textId="77777777" w:rsidTr="004D39FC">
        <w:tc>
          <w:tcPr>
            <w:tcW w:w="5670" w:type="dxa"/>
            <w:tcBorders>
              <w:left w:val="single" w:sz="4" w:space="0" w:color="E7E6E6" w:themeColor="background2"/>
            </w:tcBorders>
          </w:tcPr>
          <w:p w14:paraId="041D5202" w14:textId="080F7818" w:rsidR="00375883" w:rsidRPr="00A3050B" w:rsidRDefault="00375883" w:rsidP="00375883">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perioperative anxiety (i.e. in the period immediately before surgery)</w:t>
            </w:r>
          </w:p>
        </w:tc>
        <w:tc>
          <w:tcPr>
            <w:tcW w:w="1701" w:type="dxa"/>
          </w:tcPr>
          <w:p w14:paraId="73DFC5A1" w14:textId="2F1AB108" w:rsidR="00375883" w:rsidRPr="00A3050B" w:rsidRDefault="00375883" w:rsidP="00375883">
            <w:pPr>
              <w:spacing w:after="0"/>
              <w:rPr>
                <w:rFonts w:asciiTheme="minorHAnsi" w:hAnsiTheme="minorHAnsi" w:cstheme="minorHAnsi"/>
                <w:sz w:val="20"/>
                <w:szCs w:val="20"/>
              </w:rPr>
            </w:pPr>
            <w:r>
              <w:rPr>
                <w:rFonts w:asciiTheme="minorHAnsi" w:hAnsiTheme="minorHAnsi" w:cstheme="minorHAnsi"/>
                <w:sz w:val="20"/>
                <w:szCs w:val="20"/>
              </w:rPr>
              <w:t xml:space="preserve">very </w:t>
            </w:r>
            <w:r w:rsidRPr="00A3050B">
              <w:rPr>
                <w:rFonts w:asciiTheme="minorHAnsi" w:hAnsiTheme="minorHAnsi" w:cstheme="minorHAnsi"/>
                <w:sz w:val="20"/>
                <w:szCs w:val="20"/>
              </w:rPr>
              <w:t>low certainty</w:t>
            </w:r>
          </w:p>
        </w:tc>
        <w:tc>
          <w:tcPr>
            <w:tcW w:w="2694" w:type="dxa"/>
            <w:tcBorders>
              <w:right w:val="single" w:sz="4" w:space="0" w:color="E7E6E6" w:themeColor="background2"/>
            </w:tcBorders>
          </w:tcPr>
          <w:p w14:paraId="6AADA673" w14:textId="243B95DF" w:rsidR="00375883" w:rsidRPr="00A3050B" w:rsidRDefault="00375883" w:rsidP="00375883">
            <w:pPr>
              <w:spacing w:after="0"/>
              <w:rPr>
                <w:rFonts w:asciiTheme="minorHAnsi" w:hAnsiTheme="minorHAnsi" w:cstheme="minorHAnsi"/>
                <w:sz w:val="20"/>
                <w:szCs w:val="20"/>
              </w:rPr>
            </w:pPr>
            <w:r w:rsidRPr="00A3050B">
              <w:rPr>
                <w:rFonts w:asciiTheme="minorHAnsi" w:hAnsiTheme="minorHAnsi" w:cstheme="minorHAnsi"/>
                <w:sz w:val="20"/>
                <w:szCs w:val="20"/>
              </w:rPr>
              <w:t>17 studies, 1428 participants</w:t>
            </w:r>
          </w:p>
        </w:tc>
      </w:tr>
      <w:tr w:rsidR="00375883" w:rsidRPr="00A3050B" w14:paraId="2C8A7690" w14:textId="77777777" w:rsidTr="004D39FC">
        <w:tc>
          <w:tcPr>
            <w:tcW w:w="5670" w:type="dxa"/>
            <w:tcBorders>
              <w:left w:val="single" w:sz="4" w:space="0" w:color="E7E6E6" w:themeColor="background2"/>
            </w:tcBorders>
          </w:tcPr>
          <w:p w14:paraId="11961E31" w14:textId="1CF14E53" w:rsidR="00375883" w:rsidRPr="00A3050B" w:rsidRDefault="00375883" w:rsidP="00375883">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periprocedural anxiety (i.e. before or during a procedure)</w:t>
            </w:r>
          </w:p>
        </w:tc>
        <w:tc>
          <w:tcPr>
            <w:tcW w:w="1701" w:type="dxa"/>
          </w:tcPr>
          <w:p w14:paraId="4710F82B" w14:textId="24287B3F" w:rsidR="00375883" w:rsidRPr="00A3050B" w:rsidRDefault="00375883" w:rsidP="00375883">
            <w:pPr>
              <w:spacing w:after="0"/>
              <w:rPr>
                <w:rFonts w:asciiTheme="minorHAnsi" w:hAnsiTheme="minorHAnsi" w:cstheme="minorHAnsi"/>
                <w:sz w:val="20"/>
                <w:szCs w:val="20"/>
              </w:rPr>
            </w:pPr>
            <w:r>
              <w:rPr>
                <w:rFonts w:asciiTheme="minorHAnsi" w:hAnsiTheme="minorHAnsi" w:cstheme="minorHAnsi"/>
                <w:sz w:val="20"/>
                <w:szCs w:val="20"/>
              </w:rPr>
              <w:t xml:space="preserve">very </w:t>
            </w:r>
            <w:r w:rsidRPr="00A3050B">
              <w:rPr>
                <w:rFonts w:asciiTheme="minorHAnsi" w:hAnsiTheme="minorHAnsi" w:cstheme="minorHAnsi"/>
                <w:sz w:val="20"/>
                <w:szCs w:val="20"/>
              </w:rPr>
              <w:t>low certainty</w:t>
            </w:r>
          </w:p>
        </w:tc>
        <w:tc>
          <w:tcPr>
            <w:tcW w:w="2694" w:type="dxa"/>
            <w:tcBorders>
              <w:right w:val="single" w:sz="4" w:space="0" w:color="E7E6E6" w:themeColor="background2"/>
            </w:tcBorders>
          </w:tcPr>
          <w:p w14:paraId="710D7690" w14:textId="44D7955F" w:rsidR="00375883" w:rsidRPr="00A3050B" w:rsidRDefault="00375883" w:rsidP="00375883">
            <w:pPr>
              <w:spacing w:after="0"/>
              <w:rPr>
                <w:rFonts w:asciiTheme="minorHAnsi" w:hAnsiTheme="minorHAnsi" w:cstheme="minorHAnsi"/>
                <w:sz w:val="20"/>
                <w:szCs w:val="20"/>
              </w:rPr>
            </w:pPr>
            <w:r w:rsidRPr="00A3050B">
              <w:rPr>
                <w:rFonts w:asciiTheme="minorHAnsi" w:hAnsiTheme="minorHAnsi" w:cstheme="minorHAnsi"/>
                <w:sz w:val="20"/>
                <w:szCs w:val="20"/>
              </w:rPr>
              <w:t>33 studies, 2854 participants</w:t>
            </w:r>
          </w:p>
        </w:tc>
      </w:tr>
      <w:tr w:rsidR="00D7477F" w:rsidRPr="00A3050B" w14:paraId="0D8C8779" w14:textId="77777777" w:rsidTr="004D39FC">
        <w:tc>
          <w:tcPr>
            <w:tcW w:w="5670" w:type="dxa"/>
            <w:tcBorders>
              <w:left w:val="single" w:sz="4" w:space="0" w:color="E7E6E6" w:themeColor="background2"/>
            </w:tcBorders>
          </w:tcPr>
          <w:p w14:paraId="76317DB1" w14:textId="6ED81BCA" w:rsidR="00D7477F" w:rsidRPr="00A3050B" w:rsidRDefault="00D7477F" w:rsidP="00D7477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anxiety during hospitalisation for people admitted for cardiovascular conditions</w:t>
            </w:r>
          </w:p>
        </w:tc>
        <w:tc>
          <w:tcPr>
            <w:tcW w:w="1701" w:type="dxa"/>
          </w:tcPr>
          <w:p w14:paraId="63AFF3FF" w14:textId="73AF0A04" w:rsidR="00D7477F" w:rsidRPr="00A3050B" w:rsidRDefault="00D7477F" w:rsidP="00D7477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703071D9" w14:textId="1D20428D" w:rsidR="00D7477F" w:rsidRPr="00A3050B" w:rsidRDefault="00D7477F" w:rsidP="00D7477F">
            <w:pPr>
              <w:spacing w:after="0"/>
              <w:rPr>
                <w:rFonts w:asciiTheme="minorHAnsi" w:hAnsiTheme="minorHAnsi" w:cstheme="minorHAnsi"/>
                <w:sz w:val="20"/>
                <w:szCs w:val="20"/>
              </w:rPr>
            </w:pPr>
            <w:r w:rsidRPr="00A3050B">
              <w:rPr>
                <w:rFonts w:asciiTheme="minorHAnsi" w:hAnsiTheme="minorHAnsi" w:cstheme="minorHAnsi"/>
                <w:sz w:val="20"/>
                <w:szCs w:val="20"/>
              </w:rPr>
              <w:t>12 studies, 1030 participants</w:t>
            </w:r>
          </w:p>
        </w:tc>
      </w:tr>
      <w:tr w:rsidR="00D7477F" w:rsidRPr="00A3050B" w14:paraId="1D62C99E" w14:textId="77777777" w:rsidTr="004D39FC">
        <w:tc>
          <w:tcPr>
            <w:tcW w:w="5670" w:type="dxa"/>
            <w:tcBorders>
              <w:left w:val="single" w:sz="4" w:space="0" w:color="D9D9D9" w:themeColor="background1" w:themeShade="D9"/>
              <w:bottom w:val="single" w:sz="4" w:space="0" w:color="D9D9D9" w:themeColor="background1" w:themeShade="D9"/>
            </w:tcBorders>
          </w:tcPr>
          <w:p w14:paraId="1D627AFC" w14:textId="77777777" w:rsidR="00D7477F" w:rsidRPr="00A3050B" w:rsidRDefault="00D7477F" w:rsidP="00D7477F">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anxiety during labour and childbirth</w:t>
            </w:r>
          </w:p>
        </w:tc>
        <w:tc>
          <w:tcPr>
            <w:tcW w:w="1701" w:type="dxa"/>
            <w:tcBorders>
              <w:bottom w:val="single" w:sz="4" w:space="0" w:color="D9D9D9" w:themeColor="background1" w:themeShade="D9"/>
            </w:tcBorders>
          </w:tcPr>
          <w:p w14:paraId="6614C593" w14:textId="77777777" w:rsidR="00D7477F" w:rsidRPr="00A3050B" w:rsidRDefault="00D7477F" w:rsidP="00D7477F">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bottom w:val="single" w:sz="4" w:space="0" w:color="D9D9D9" w:themeColor="background1" w:themeShade="D9"/>
              <w:right w:val="single" w:sz="4" w:space="0" w:color="D9D9D9" w:themeColor="background1" w:themeShade="D9"/>
            </w:tcBorders>
          </w:tcPr>
          <w:p w14:paraId="45EC82CD" w14:textId="77777777" w:rsidR="00D7477F" w:rsidRPr="00A3050B" w:rsidRDefault="00D7477F" w:rsidP="00D7477F">
            <w:pPr>
              <w:spacing w:after="0"/>
              <w:rPr>
                <w:rFonts w:asciiTheme="minorHAnsi" w:hAnsiTheme="minorHAnsi" w:cstheme="minorHAnsi"/>
                <w:sz w:val="20"/>
                <w:szCs w:val="20"/>
              </w:rPr>
            </w:pPr>
            <w:r w:rsidRPr="00A3050B">
              <w:rPr>
                <w:rFonts w:asciiTheme="minorHAnsi" w:hAnsiTheme="minorHAnsi" w:cstheme="minorHAnsi"/>
                <w:sz w:val="20"/>
                <w:szCs w:val="20"/>
              </w:rPr>
              <w:t>5 studies, 484 participants</w:t>
            </w:r>
          </w:p>
        </w:tc>
      </w:tr>
    </w:tbl>
    <w:tbl>
      <w:tblPr>
        <w:tblStyle w:val="TableGrid4"/>
        <w:tblW w:w="1006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2195E299" w14:textId="77777777" w:rsidTr="00DE162C">
        <w:tc>
          <w:tcPr>
            <w:tcW w:w="5670" w:type="dxa"/>
            <w:tcBorders>
              <w:top w:val="single" w:sz="4" w:space="0" w:color="D9D9D9" w:themeColor="background1" w:themeShade="D9"/>
              <w:bottom w:val="single" w:sz="4" w:space="0" w:color="D9D9D9" w:themeColor="background1" w:themeShade="D9"/>
            </w:tcBorders>
          </w:tcPr>
          <w:p w14:paraId="71DD6F63" w14:textId="77777777" w:rsidR="00AC6B49" w:rsidRPr="00A3050B" w:rsidRDefault="00AC6B49" w:rsidP="00DE162C">
            <w:pPr>
              <w:rPr>
                <w:rFonts w:asciiTheme="minorHAnsi" w:hAnsiTheme="minorHAnsi" w:cstheme="minorHAnsi"/>
                <w:color w:val="4472C4" w:themeColor="accent5"/>
                <w:sz w:val="2"/>
              </w:rPr>
            </w:pPr>
          </w:p>
        </w:tc>
        <w:tc>
          <w:tcPr>
            <w:tcW w:w="1701" w:type="dxa"/>
            <w:tcBorders>
              <w:top w:val="single" w:sz="4" w:space="0" w:color="D9D9D9" w:themeColor="background1" w:themeShade="D9"/>
              <w:bottom w:val="single" w:sz="4" w:space="0" w:color="D9D9D9" w:themeColor="background1" w:themeShade="D9"/>
            </w:tcBorders>
          </w:tcPr>
          <w:p w14:paraId="5707239F" w14:textId="77777777" w:rsidR="00AC6B49" w:rsidRPr="00A3050B" w:rsidRDefault="00AC6B49" w:rsidP="00DE162C">
            <w:pPr>
              <w:spacing w:after="0"/>
              <w:rPr>
                <w:rFonts w:asciiTheme="minorHAnsi" w:hAnsiTheme="minorHAnsi" w:cstheme="minorHAnsi"/>
                <w:color w:val="4472C4" w:themeColor="accent5"/>
                <w:sz w:val="2"/>
                <w:szCs w:val="20"/>
              </w:rPr>
            </w:pPr>
          </w:p>
        </w:tc>
        <w:tc>
          <w:tcPr>
            <w:tcW w:w="2694" w:type="dxa"/>
            <w:tcBorders>
              <w:top w:val="single" w:sz="4" w:space="0" w:color="D9D9D9" w:themeColor="background1" w:themeShade="D9"/>
              <w:bottom w:val="single" w:sz="4" w:space="0" w:color="D9D9D9" w:themeColor="background1" w:themeShade="D9"/>
            </w:tcBorders>
          </w:tcPr>
          <w:p w14:paraId="47EE71F0" w14:textId="77777777" w:rsidR="00AC6B49" w:rsidRPr="00A3050B" w:rsidRDefault="00AC6B49" w:rsidP="00DE162C">
            <w:pPr>
              <w:spacing w:after="0"/>
              <w:rPr>
                <w:rFonts w:asciiTheme="minorHAnsi" w:hAnsiTheme="minorHAnsi" w:cstheme="minorHAnsi"/>
                <w:color w:val="4472C4" w:themeColor="accent5"/>
                <w:sz w:val="2"/>
                <w:szCs w:val="20"/>
              </w:rPr>
            </w:pPr>
          </w:p>
        </w:tc>
      </w:tr>
      <w:tr w:rsidR="00AC6B49" w:rsidRPr="00A3050B" w14:paraId="58B6B4EC" w14:textId="77777777" w:rsidTr="00DE16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70" w:type="dxa"/>
            <w:tcBorders>
              <w:top w:val="single" w:sz="4" w:space="0" w:color="D9D9D9" w:themeColor="background1" w:themeShade="D9"/>
              <w:left w:val="single" w:sz="4" w:space="0" w:color="D9D9D9" w:themeColor="background1" w:themeShade="D9"/>
              <w:bottom w:val="nil"/>
              <w:right w:val="nil"/>
            </w:tcBorders>
          </w:tcPr>
          <w:p w14:paraId="0E22DC54" w14:textId="77777777" w:rsidR="00AC6B49" w:rsidRPr="00A3050B" w:rsidRDefault="00AC6B49" w:rsidP="00DE162C">
            <w:pPr>
              <w:spacing w:after="0"/>
              <w:rPr>
                <w:rFonts w:asciiTheme="minorHAnsi" w:hAnsiTheme="minorHAnsi" w:cstheme="minorHAnsi"/>
                <w:sz w:val="20"/>
                <w:szCs w:val="20"/>
              </w:rPr>
            </w:pPr>
            <w:bookmarkStart w:id="26" w:name="_Hlk138161844"/>
            <w:r w:rsidRPr="00A3050B">
              <w:rPr>
                <w:rFonts w:asciiTheme="minorHAnsi" w:hAnsiTheme="minorHAnsi" w:cstheme="minorHAnsi"/>
                <w:sz w:val="20"/>
                <w:szCs w:val="20"/>
              </w:rPr>
              <w:t>No studies were included in the analysis of the effects on emotional functioning and mental health</w:t>
            </w:r>
          </w:p>
        </w:tc>
        <w:tc>
          <w:tcPr>
            <w:tcW w:w="1701" w:type="dxa"/>
            <w:tcBorders>
              <w:top w:val="single" w:sz="4" w:space="0" w:color="D9D9D9" w:themeColor="background1" w:themeShade="D9"/>
              <w:left w:val="nil"/>
              <w:bottom w:val="nil"/>
              <w:right w:val="nil"/>
            </w:tcBorders>
          </w:tcPr>
          <w:p w14:paraId="6A6B46B3"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left w:val="nil"/>
              <w:bottom w:val="nil"/>
              <w:right w:val="single" w:sz="4" w:space="0" w:color="D9D9D9" w:themeColor="background1" w:themeShade="D9"/>
            </w:tcBorders>
          </w:tcPr>
          <w:p w14:paraId="3084261B" w14:textId="77777777" w:rsidR="00AC6B49" w:rsidRPr="00A3050B" w:rsidRDefault="00AC6B49" w:rsidP="00DE162C">
            <w:pPr>
              <w:spacing w:after="0"/>
              <w:rPr>
                <w:rFonts w:asciiTheme="minorHAnsi" w:hAnsiTheme="minorHAnsi" w:cstheme="minorHAnsi"/>
                <w:sz w:val="20"/>
                <w:szCs w:val="20"/>
              </w:rPr>
            </w:pPr>
          </w:p>
        </w:tc>
      </w:tr>
      <w:tr w:rsidR="00AC6B49" w:rsidRPr="00A3050B" w14:paraId="5838D04F" w14:textId="77777777" w:rsidTr="00DE16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70" w:type="dxa"/>
            <w:tcBorders>
              <w:top w:val="nil"/>
              <w:left w:val="single" w:sz="4" w:space="0" w:color="D9D9D9" w:themeColor="background1" w:themeShade="D9"/>
              <w:bottom w:val="single" w:sz="4" w:space="0" w:color="D9D9D9" w:themeColor="background1" w:themeShade="D9"/>
              <w:right w:val="nil"/>
            </w:tcBorders>
          </w:tcPr>
          <w:p w14:paraId="744796C6" w14:textId="77777777" w:rsidR="00AC6B49" w:rsidRPr="00A3050B" w:rsidRDefault="00AC6B49" w:rsidP="00AC6B49">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among people living with a diagnosed mental disorder</w:t>
            </w:r>
          </w:p>
        </w:tc>
        <w:tc>
          <w:tcPr>
            <w:tcW w:w="1701" w:type="dxa"/>
            <w:tcBorders>
              <w:top w:val="nil"/>
              <w:left w:val="nil"/>
              <w:bottom w:val="single" w:sz="4" w:space="0" w:color="D9D9D9" w:themeColor="background1" w:themeShade="D9"/>
              <w:right w:val="nil"/>
            </w:tcBorders>
          </w:tcPr>
          <w:p w14:paraId="79703059" w14:textId="77777777" w:rsidR="00AC6B49" w:rsidRPr="00A3050B" w:rsidRDefault="00AC6B49" w:rsidP="00DE162C">
            <w:pPr>
              <w:spacing w:after="0"/>
              <w:rPr>
                <w:rFonts w:asciiTheme="minorHAnsi" w:hAnsiTheme="minorHAnsi" w:cstheme="minorHAnsi"/>
                <w:sz w:val="20"/>
                <w:szCs w:val="20"/>
              </w:rPr>
            </w:pPr>
          </w:p>
        </w:tc>
        <w:tc>
          <w:tcPr>
            <w:tcW w:w="2694" w:type="dxa"/>
            <w:tcBorders>
              <w:top w:val="nil"/>
              <w:left w:val="nil"/>
              <w:bottom w:val="single" w:sz="4" w:space="0" w:color="D9D9D9" w:themeColor="background1" w:themeShade="D9"/>
              <w:right w:val="single" w:sz="4" w:space="0" w:color="D9D9D9" w:themeColor="background1" w:themeShade="D9"/>
            </w:tcBorders>
          </w:tcPr>
          <w:p w14:paraId="5FFBC170" w14:textId="77777777" w:rsidR="00AC6B49" w:rsidRPr="00A3050B" w:rsidRDefault="00AC6B49" w:rsidP="00DE162C">
            <w:pPr>
              <w:spacing w:after="0"/>
              <w:rPr>
                <w:rFonts w:asciiTheme="minorHAnsi" w:hAnsiTheme="minorHAnsi" w:cstheme="minorHAnsi"/>
                <w:sz w:val="20"/>
                <w:szCs w:val="20"/>
              </w:rPr>
            </w:pPr>
          </w:p>
        </w:tc>
      </w:tr>
      <w:bookmarkEnd w:id="26"/>
    </w:tbl>
    <w:p w14:paraId="169C52C0" w14:textId="77777777" w:rsidR="00AC6B49" w:rsidRPr="00A3050B" w:rsidRDefault="00AC6B49" w:rsidP="00AC6B49"/>
    <w:p w14:paraId="061F4062" w14:textId="2E808FBB" w:rsidR="00AC6B49" w:rsidRPr="00A3050B" w:rsidRDefault="00A33F5C"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EC5062" w:rsidRPr="00BC7FCC">
        <w:t>he evidence is very uncertain about the effect of</w:t>
      </w:r>
      <w:r w:rsidR="00EC5062">
        <w:t xml:space="preserve"> </w:t>
      </w:r>
      <w:r w:rsidR="00EC5062" w:rsidRPr="00A3050B">
        <w:t>aromatherapy massage</w:t>
      </w:r>
      <w:r w:rsidR="00EC5062">
        <w:t xml:space="preserve"> on </w:t>
      </w:r>
      <w:r w:rsidR="00EC5062" w:rsidRPr="00A3050B">
        <w:t xml:space="preserve">emotional functioning and mental health </w:t>
      </w:r>
      <w:r w:rsidR="00EC5062">
        <w:t>c</w:t>
      </w:r>
      <w:r w:rsidR="00EC5062" w:rsidRPr="00A3050B">
        <w:t xml:space="preserve">ompared </w:t>
      </w:r>
      <w:r w:rsidR="00AC6B49" w:rsidRPr="00A3050B">
        <w:t xml:space="preserve">to massage alone (comparable to that used to deliver aromatherapy) (overall analysis, all population groups; 11 studies, 664 participants; very low certainty evidence). </w:t>
      </w:r>
    </w:p>
    <w:p w14:paraId="77F59EA7" w14:textId="77777777" w:rsidR="00AC6B49" w:rsidRPr="00A3050B" w:rsidRDefault="00AC6B49" w:rsidP="00AC6B49">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18304526" w14:textId="77777777" w:rsidTr="00DE162C">
        <w:tc>
          <w:tcPr>
            <w:tcW w:w="5670" w:type="dxa"/>
            <w:tcBorders>
              <w:top w:val="single" w:sz="4" w:space="0" w:color="D9D9D9" w:themeColor="background1" w:themeShade="D9"/>
              <w:left w:val="single" w:sz="4" w:space="0" w:color="D9D9D9" w:themeColor="background1" w:themeShade="D9"/>
            </w:tcBorders>
          </w:tcPr>
          <w:p w14:paraId="24D46F92"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Aromatherapy may improve</w:t>
            </w:r>
          </w:p>
        </w:tc>
        <w:tc>
          <w:tcPr>
            <w:tcW w:w="1701" w:type="dxa"/>
            <w:tcBorders>
              <w:top w:val="single" w:sz="4" w:space="0" w:color="D9D9D9" w:themeColor="background1" w:themeShade="D9"/>
            </w:tcBorders>
          </w:tcPr>
          <w:p w14:paraId="04C8F41B"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2C496EE6" w14:textId="77777777" w:rsidR="00AC6B49" w:rsidRPr="00A3050B" w:rsidRDefault="00AC6B49" w:rsidP="00DE162C">
            <w:pPr>
              <w:spacing w:after="0"/>
              <w:ind w:firstLine="318"/>
              <w:rPr>
                <w:rFonts w:asciiTheme="minorHAnsi" w:hAnsiTheme="minorHAnsi" w:cstheme="minorHAnsi"/>
                <w:sz w:val="20"/>
                <w:szCs w:val="20"/>
              </w:rPr>
            </w:pPr>
          </w:p>
        </w:tc>
      </w:tr>
      <w:tr w:rsidR="00AC6B49" w:rsidRPr="00A3050B" w14:paraId="1CBEFE16" w14:textId="77777777" w:rsidTr="00DE162C">
        <w:tc>
          <w:tcPr>
            <w:tcW w:w="5670" w:type="dxa"/>
            <w:tcBorders>
              <w:left w:val="single" w:sz="4" w:space="0" w:color="D9D9D9" w:themeColor="background1" w:themeShade="D9"/>
              <w:bottom w:val="single" w:sz="4" w:space="0" w:color="D9D9D9" w:themeColor="background1" w:themeShade="D9"/>
            </w:tcBorders>
          </w:tcPr>
          <w:p w14:paraId="0ED9833F" w14:textId="31E3390A"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 xml:space="preserve">anxiety during hospitalisation </w:t>
            </w:r>
          </w:p>
        </w:tc>
        <w:tc>
          <w:tcPr>
            <w:tcW w:w="1701" w:type="dxa"/>
            <w:tcBorders>
              <w:bottom w:val="single" w:sz="4" w:space="0" w:color="D9D9D9" w:themeColor="background1" w:themeShade="D9"/>
            </w:tcBorders>
          </w:tcPr>
          <w:p w14:paraId="498CC374" w14:textId="42705072"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bottom w:val="single" w:sz="4" w:space="0" w:color="D9D9D9" w:themeColor="background1" w:themeShade="D9"/>
              <w:right w:val="single" w:sz="4" w:space="0" w:color="D9D9D9" w:themeColor="background1" w:themeShade="D9"/>
            </w:tcBorders>
          </w:tcPr>
          <w:p w14:paraId="3833227E"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3 studies, 232 participants</w:t>
            </w:r>
          </w:p>
        </w:tc>
      </w:tr>
      <w:tr w:rsidR="00AC6B49" w:rsidRPr="00A3050B" w14:paraId="12DEF503" w14:textId="77777777" w:rsidTr="004D39FC">
        <w:tc>
          <w:tcPr>
            <w:tcW w:w="5670" w:type="dxa"/>
            <w:tcBorders>
              <w:top w:val="single" w:sz="4" w:space="0" w:color="D9D9D9" w:themeColor="background1" w:themeShade="D9"/>
              <w:bottom w:val="single" w:sz="4" w:space="0" w:color="E7E6E6" w:themeColor="background2"/>
            </w:tcBorders>
          </w:tcPr>
          <w:p w14:paraId="66266250" w14:textId="77777777" w:rsidR="00AC6B49" w:rsidRPr="00A3050B" w:rsidRDefault="00AC6B49" w:rsidP="00DE162C">
            <w:pPr>
              <w:rPr>
                <w:rFonts w:asciiTheme="minorHAnsi" w:hAnsiTheme="minorHAnsi" w:cstheme="minorHAnsi"/>
                <w:sz w:val="2"/>
              </w:rPr>
            </w:pPr>
          </w:p>
        </w:tc>
        <w:tc>
          <w:tcPr>
            <w:tcW w:w="1701" w:type="dxa"/>
            <w:tcBorders>
              <w:top w:val="single" w:sz="4" w:space="0" w:color="D9D9D9" w:themeColor="background1" w:themeShade="D9"/>
              <w:bottom w:val="single" w:sz="4" w:space="0" w:color="E7E6E6" w:themeColor="background2"/>
            </w:tcBorders>
          </w:tcPr>
          <w:p w14:paraId="69968C79" w14:textId="77777777" w:rsidR="00AC6B49" w:rsidRPr="00A3050B" w:rsidRDefault="00AC6B49" w:rsidP="00DE162C">
            <w:pPr>
              <w:spacing w:after="0"/>
              <w:rPr>
                <w:rFonts w:asciiTheme="minorHAnsi" w:hAnsiTheme="minorHAnsi" w:cstheme="minorHAnsi"/>
                <w:sz w:val="2"/>
                <w:szCs w:val="20"/>
              </w:rPr>
            </w:pPr>
          </w:p>
        </w:tc>
        <w:tc>
          <w:tcPr>
            <w:tcW w:w="2694" w:type="dxa"/>
            <w:tcBorders>
              <w:top w:val="single" w:sz="4" w:space="0" w:color="D9D9D9" w:themeColor="background1" w:themeShade="D9"/>
              <w:bottom w:val="single" w:sz="4" w:space="0" w:color="E7E6E6" w:themeColor="background2"/>
            </w:tcBorders>
          </w:tcPr>
          <w:p w14:paraId="4F97EFFF" w14:textId="77777777" w:rsidR="00AC6B49" w:rsidRPr="00A3050B" w:rsidRDefault="00AC6B49" w:rsidP="00DE162C">
            <w:pPr>
              <w:spacing w:after="0"/>
              <w:rPr>
                <w:rFonts w:asciiTheme="minorHAnsi" w:hAnsiTheme="minorHAnsi" w:cstheme="minorHAnsi"/>
                <w:sz w:val="2"/>
                <w:szCs w:val="20"/>
              </w:rPr>
            </w:pPr>
          </w:p>
        </w:tc>
      </w:tr>
      <w:tr w:rsidR="00AC6B49" w:rsidRPr="00A3050B" w14:paraId="6116F7A5" w14:textId="77777777" w:rsidTr="004D39FC">
        <w:tc>
          <w:tcPr>
            <w:tcW w:w="5670" w:type="dxa"/>
            <w:tcBorders>
              <w:top w:val="single" w:sz="4" w:space="0" w:color="E7E6E6" w:themeColor="background2"/>
              <w:left w:val="single" w:sz="4" w:space="0" w:color="E7E6E6" w:themeColor="background2"/>
            </w:tcBorders>
          </w:tcPr>
          <w:p w14:paraId="0E6A32BC"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The evidence is very uncertain about the effect on</w:t>
            </w:r>
          </w:p>
        </w:tc>
        <w:tc>
          <w:tcPr>
            <w:tcW w:w="1701" w:type="dxa"/>
            <w:tcBorders>
              <w:top w:val="single" w:sz="4" w:space="0" w:color="E7E6E6" w:themeColor="background2"/>
            </w:tcBorders>
          </w:tcPr>
          <w:p w14:paraId="1B290415"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E7E6E6" w:themeColor="background2"/>
              <w:right w:val="single" w:sz="4" w:space="0" w:color="E7E6E6" w:themeColor="background2"/>
            </w:tcBorders>
          </w:tcPr>
          <w:p w14:paraId="0F8E4C6F" w14:textId="77777777" w:rsidR="00AC6B49" w:rsidRPr="00A3050B" w:rsidRDefault="00AC6B49" w:rsidP="00DE162C">
            <w:pPr>
              <w:spacing w:after="0"/>
              <w:rPr>
                <w:rFonts w:asciiTheme="minorHAnsi" w:hAnsiTheme="minorHAnsi" w:cstheme="minorHAnsi"/>
                <w:sz w:val="20"/>
                <w:szCs w:val="20"/>
              </w:rPr>
            </w:pPr>
          </w:p>
        </w:tc>
      </w:tr>
      <w:tr w:rsidR="00D17BCD" w:rsidRPr="00A3050B" w14:paraId="7ACA769D" w14:textId="77777777" w:rsidTr="004D39FC">
        <w:tc>
          <w:tcPr>
            <w:tcW w:w="5670" w:type="dxa"/>
            <w:tcBorders>
              <w:left w:val="single" w:sz="4" w:space="0" w:color="E7E6E6" w:themeColor="background2"/>
            </w:tcBorders>
          </w:tcPr>
          <w:p w14:paraId="3BC17CA7" w14:textId="03E78343" w:rsidR="00D17BCD" w:rsidRPr="0096739C" w:rsidRDefault="00D17BCD" w:rsidP="0096739C">
            <w:pPr>
              <w:pStyle w:val="ListParagraph"/>
              <w:numPr>
                <w:ilvl w:val="0"/>
                <w:numId w:val="38"/>
              </w:numPr>
              <w:ind w:left="589"/>
              <w:rPr>
                <w:rFonts w:asciiTheme="minorHAnsi" w:hAnsiTheme="minorHAnsi" w:cstheme="minorHAnsi"/>
                <w:sz w:val="20"/>
              </w:rPr>
            </w:pPr>
            <w:r w:rsidRPr="0096739C">
              <w:rPr>
                <w:rFonts w:asciiTheme="minorHAnsi" w:hAnsiTheme="minorHAnsi" w:cstheme="minorHAnsi"/>
                <w:sz w:val="20"/>
              </w:rPr>
              <w:t>perioperative anxiety (i.e. before a surgery)</w:t>
            </w:r>
          </w:p>
        </w:tc>
        <w:tc>
          <w:tcPr>
            <w:tcW w:w="1701" w:type="dxa"/>
          </w:tcPr>
          <w:p w14:paraId="08D7ECBC" w14:textId="63A348D3" w:rsidR="00D17BCD" w:rsidRPr="00A3050B" w:rsidRDefault="00D17BCD" w:rsidP="00D17BCD">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5EA1A882" w14:textId="0A2DBC4B" w:rsidR="00D17BCD" w:rsidRPr="00A3050B" w:rsidRDefault="00D17BCD" w:rsidP="00D17BCD">
            <w:pPr>
              <w:spacing w:after="0"/>
              <w:rPr>
                <w:rFonts w:asciiTheme="minorHAnsi" w:hAnsiTheme="minorHAnsi" w:cstheme="minorHAnsi"/>
                <w:sz w:val="20"/>
                <w:szCs w:val="20"/>
              </w:rPr>
            </w:pPr>
            <w:r w:rsidRPr="00A3050B">
              <w:rPr>
                <w:rFonts w:asciiTheme="minorHAnsi" w:hAnsiTheme="minorHAnsi" w:cstheme="minorHAnsi"/>
                <w:sz w:val="20"/>
                <w:szCs w:val="20"/>
              </w:rPr>
              <w:t>2 studies, 130 participants</w:t>
            </w:r>
          </w:p>
        </w:tc>
      </w:tr>
      <w:tr w:rsidR="00AC6B49" w:rsidRPr="00A3050B" w14:paraId="7C7AD0D7" w14:textId="77777777" w:rsidTr="004D39FC">
        <w:tc>
          <w:tcPr>
            <w:tcW w:w="5670" w:type="dxa"/>
            <w:tcBorders>
              <w:left w:val="single" w:sz="4" w:space="0" w:color="E7E6E6" w:themeColor="background2"/>
            </w:tcBorders>
          </w:tcPr>
          <w:p w14:paraId="49274D0F"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emotional functioning and mental health among people living with cancer or advanced disease</w:t>
            </w:r>
          </w:p>
        </w:tc>
        <w:tc>
          <w:tcPr>
            <w:tcW w:w="1701" w:type="dxa"/>
          </w:tcPr>
          <w:p w14:paraId="03C4034E"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11BF8C6C"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2 studies, 134 participants</w:t>
            </w:r>
          </w:p>
        </w:tc>
      </w:tr>
      <w:tr w:rsidR="00A75530" w:rsidRPr="00A3050B" w14:paraId="63510959" w14:textId="77777777" w:rsidTr="004D39FC">
        <w:tc>
          <w:tcPr>
            <w:tcW w:w="5670" w:type="dxa"/>
            <w:tcBorders>
              <w:left w:val="single" w:sz="4" w:space="0" w:color="E7E6E6" w:themeColor="background2"/>
            </w:tcBorders>
          </w:tcPr>
          <w:p w14:paraId="7612362A" w14:textId="3F4AFA4B" w:rsidR="00A75530" w:rsidRPr="00A3050B" w:rsidRDefault="00A75530" w:rsidP="00A75530">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agitation or other behaviour changes among people living with dementia and behavioural change</w:t>
            </w:r>
          </w:p>
        </w:tc>
        <w:tc>
          <w:tcPr>
            <w:tcW w:w="1701" w:type="dxa"/>
          </w:tcPr>
          <w:p w14:paraId="33B4D023" w14:textId="3A70E20B" w:rsidR="00A75530" w:rsidRPr="00A3050B" w:rsidRDefault="00A75530" w:rsidP="00A75530">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3AA19154" w14:textId="179CA5D4" w:rsidR="00A75530" w:rsidRPr="00A3050B" w:rsidRDefault="00A75530" w:rsidP="00A75530">
            <w:pPr>
              <w:spacing w:after="0"/>
              <w:rPr>
                <w:rFonts w:asciiTheme="minorHAnsi" w:hAnsiTheme="minorHAnsi" w:cstheme="minorHAnsi"/>
                <w:sz w:val="20"/>
                <w:szCs w:val="20"/>
              </w:rPr>
            </w:pPr>
            <w:r w:rsidRPr="00A3050B">
              <w:rPr>
                <w:rFonts w:asciiTheme="minorHAnsi" w:hAnsiTheme="minorHAnsi" w:cstheme="minorHAnsi"/>
                <w:sz w:val="20"/>
                <w:szCs w:val="20"/>
              </w:rPr>
              <w:t>2 studies, 85 participants</w:t>
            </w:r>
          </w:p>
        </w:tc>
      </w:tr>
      <w:tr w:rsidR="0062379E" w:rsidRPr="00A3050B" w14:paraId="26393A68" w14:textId="77777777" w:rsidTr="004D39FC">
        <w:tc>
          <w:tcPr>
            <w:tcW w:w="5670" w:type="dxa"/>
            <w:tcBorders>
              <w:left w:val="single" w:sz="4" w:space="0" w:color="D9D9D9" w:themeColor="background1" w:themeShade="D9"/>
              <w:bottom w:val="single" w:sz="4" w:space="0" w:color="D9D9D9" w:themeColor="background1" w:themeShade="D9"/>
            </w:tcBorders>
          </w:tcPr>
          <w:p w14:paraId="5D3915F3" w14:textId="43A9D58C" w:rsidR="0062379E" w:rsidRPr="00A3050B" w:rsidRDefault="0062379E" w:rsidP="0062379E">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emotional functioning and mental health among people with symptoms of mental distress (mainly depression symptoms)</w:t>
            </w:r>
          </w:p>
        </w:tc>
        <w:tc>
          <w:tcPr>
            <w:tcW w:w="1701" w:type="dxa"/>
            <w:tcBorders>
              <w:bottom w:val="single" w:sz="4" w:space="0" w:color="D9D9D9" w:themeColor="background1" w:themeShade="D9"/>
            </w:tcBorders>
          </w:tcPr>
          <w:p w14:paraId="720BFE97" w14:textId="657226F0" w:rsidR="0062379E" w:rsidRPr="00A3050B" w:rsidRDefault="0062379E" w:rsidP="0062379E">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bottom w:val="single" w:sz="4" w:space="0" w:color="D9D9D9" w:themeColor="background1" w:themeShade="D9"/>
              <w:right w:val="single" w:sz="4" w:space="0" w:color="D9D9D9" w:themeColor="background1" w:themeShade="D9"/>
            </w:tcBorders>
          </w:tcPr>
          <w:p w14:paraId="5132D599" w14:textId="674C9F2D" w:rsidR="0062379E" w:rsidRPr="00A3050B" w:rsidRDefault="0062379E" w:rsidP="0062379E">
            <w:pPr>
              <w:spacing w:after="0"/>
              <w:rPr>
                <w:rFonts w:asciiTheme="minorHAnsi" w:hAnsiTheme="minorHAnsi" w:cstheme="minorHAnsi"/>
                <w:sz w:val="20"/>
                <w:szCs w:val="20"/>
              </w:rPr>
            </w:pPr>
            <w:r w:rsidRPr="00A3050B">
              <w:rPr>
                <w:rFonts w:asciiTheme="minorHAnsi" w:hAnsiTheme="minorHAnsi" w:cstheme="minorHAnsi"/>
                <w:sz w:val="20"/>
                <w:szCs w:val="20"/>
              </w:rPr>
              <w:t>1 study, 57 participants</w:t>
            </w:r>
          </w:p>
        </w:tc>
      </w:tr>
      <w:tr w:rsidR="0062379E" w:rsidRPr="00A3050B" w14:paraId="26424CFE" w14:textId="77777777" w:rsidTr="00DE162C">
        <w:tc>
          <w:tcPr>
            <w:tcW w:w="5670" w:type="dxa"/>
            <w:tcBorders>
              <w:bottom w:val="single" w:sz="4" w:space="0" w:color="D9D9D9" w:themeColor="background1" w:themeShade="D9"/>
            </w:tcBorders>
          </w:tcPr>
          <w:p w14:paraId="31EE4692" w14:textId="77777777" w:rsidR="0062379E" w:rsidRPr="00A3050B" w:rsidRDefault="0062379E" w:rsidP="0062379E">
            <w:pPr>
              <w:rPr>
                <w:rFonts w:asciiTheme="minorHAnsi" w:hAnsiTheme="minorHAnsi" w:cstheme="minorHAnsi"/>
                <w:sz w:val="2"/>
              </w:rPr>
            </w:pPr>
          </w:p>
        </w:tc>
        <w:tc>
          <w:tcPr>
            <w:tcW w:w="1701" w:type="dxa"/>
            <w:tcBorders>
              <w:bottom w:val="single" w:sz="4" w:space="0" w:color="D9D9D9" w:themeColor="background1" w:themeShade="D9"/>
            </w:tcBorders>
          </w:tcPr>
          <w:p w14:paraId="1D162E0D" w14:textId="77777777" w:rsidR="0062379E" w:rsidRPr="00A3050B" w:rsidRDefault="0062379E" w:rsidP="0062379E">
            <w:pPr>
              <w:spacing w:after="0"/>
              <w:rPr>
                <w:rFonts w:asciiTheme="minorHAnsi" w:hAnsiTheme="minorHAnsi" w:cstheme="minorHAnsi"/>
                <w:sz w:val="2"/>
                <w:szCs w:val="20"/>
              </w:rPr>
            </w:pPr>
          </w:p>
        </w:tc>
        <w:tc>
          <w:tcPr>
            <w:tcW w:w="2694" w:type="dxa"/>
            <w:tcBorders>
              <w:bottom w:val="single" w:sz="4" w:space="0" w:color="D9D9D9" w:themeColor="background1" w:themeShade="D9"/>
            </w:tcBorders>
          </w:tcPr>
          <w:p w14:paraId="76F1687C" w14:textId="77777777" w:rsidR="0062379E" w:rsidRPr="00A3050B" w:rsidRDefault="0062379E" w:rsidP="0062379E">
            <w:pPr>
              <w:spacing w:after="0"/>
              <w:rPr>
                <w:rFonts w:asciiTheme="minorHAnsi" w:hAnsiTheme="minorHAnsi" w:cstheme="minorHAnsi"/>
                <w:sz w:val="2"/>
                <w:szCs w:val="20"/>
              </w:rPr>
            </w:pPr>
          </w:p>
        </w:tc>
      </w:tr>
      <w:tr w:rsidR="0062379E" w:rsidRPr="00A3050B" w14:paraId="40494148" w14:textId="77777777" w:rsidTr="004D39FC">
        <w:tc>
          <w:tcPr>
            <w:tcW w:w="5670" w:type="dxa"/>
            <w:tcBorders>
              <w:top w:val="single" w:sz="4" w:space="0" w:color="D9D9D9" w:themeColor="background1" w:themeShade="D9"/>
              <w:left w:val="single" w:sz="4" w:space="0" w:color="D9D9D9" w:themeColor="background1" w:themeShade="D9"/>
            </w:tcBorders>
          </w:tcPr>
          <w:p w14:paraId="58906E22" w14:textId="77777777" w:rsidR="0062379E" w:rsidRPr="00A3050B" w:rsidRDefault="0062379E" w:rsidP="0062379E">
            <w:pPr>
              <w:spacing w:after="0"/>
              <w:rPr>
                <w:rFonts w:asciiTheme="minorHAnsi" w:hAnsiTheme="minorHAnsi" w:cstheme="minorHAnsi"/>
                <w:sz w:val="20"/>
                <w:szCs w:val="20"/>
              </w:rPr>
            </w:pPr>
            <w:r w:rsidRPr="00A3050B">
              <w:rPr>
                <w:rFonts w:asciiTheme="minorHAnsi" w:hAnsiTheme="minorHAnsi" w:cstheme="minorHAnsi"/>
                <w:sz w:val="20"/>
                <w:szCs w:val="20"/>
              </w:rPr>
              <w:t>No studies were included in the analysis on</w:t>
            </w:r>
          </w:p>
        </w:tc>
        <w:tc>
          <w:tcPr>
            <w:tcW w:w="1701" w:type="dxa"/>
            <w:tcBorders>
              <w:top w:val="single" w:sz="4" w:space="0" w:color="D9D9D9" w:themeColor="background1" w:themeShade="D9"/>
            </w:tcBorders>
          </w:tcPr>
          <w:p w14:paraId="37DE0198" w14:textId="77777777" w:rsidR="0062379E" w:rsidRPr="00A3050B" w:rsidRDefault="0062379E" w:rsidP="0062379E">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5AEFE5A1" w14:textId="77777777" w:rsidR="0062379E" w:rsidRPr="00A3050B" w:rsidRDefault="0062379E" w:rsidP="0062379E">
            <w:pPr>
              <w:spacing w:after="0"/>
              <w:rPr>
                <w:rFonts w:asciiTheme="minorHAnsi" w:hAnsiTheme="minorHAnsi" w:cstheme="minorHAnsi"/>
                <w:sz w:val="20"/>
                <w:szCs w:val="20"/>
              </w:rPr>
            </w:pPr>
          </w:p>
        </w:tc>
      </w:tr>
      <w:tr w:rsidR="0087335A" w:rsidRPr="00A3050B" w14:paraId="28DD49F2" w14:textId="77777777" w:rsidTr="004D39FC">
        <w:tc>
          <w:tcPr>
            <w:tcW w:w="5670" w:type="dxa"/>
            <w:tcBorders>
              <w:left w:val="single" w:sz="4" w:space="0" w:color="E7E6E6" w:themeColor="background2"/>
            </w:tcBorders>
          </w:tcPr>
          <w:p w14:paraId="5D1372BD" w14:textId="68A1EB7F" w:rsidR="0087335A" w:rsidRPr="0096739C" w:rsidRDefault="0087335A" w:rsidP="0096739C">
            <w:pPr>
              <w:pStyle w:val="ListParagraph"/>
              <w:numPr>
                <w:ilvl w:val="0"/>
                <w:numId w:val="38"/>
              </w:numPr>
              <w:ind w:left="589"/>
              <w:rPr>
                <w:rFonts w:asciiTheme="minorHAnsi" w:hAnsiTheme="minorHAnsi" w:cstheme="minorHAnsi"/>
                <w:sz w:val="20"/>
              </w:rPr>
            </w:pPr>
            <w:r w:rsidRPr="0096739C">
              <w:rPr>
                <w:rFonts w:asciiTheme="minorHAnsi" w:hAnsiTheme="minorHAnsi" w:cstheme="minorHAnsi"/>
                <w:sz w:val="20"/>
              </w:rPr>
              <w:t>periprocedural anxiety (i.e. before or during a procedure)</w:t>
            </w:r>
          </w:p>
        </w:tc>
        <w:tc>
          <w:tcPr>
            <w:tcW w:w="1701" w:type="dxa"/>
          </w:tcPr>
          <w:p w14:paraId="4E25A52F" w14:textId="77777777" w:rsidR="0087335A" w:rsidRPr="00A3050B" w:rsidRDefault="0087335A" w:rsidP="0087335A">
            <w:pPr>
              <w:spacing w:after="0"/>
              <w:rPr>
                <w:rFonts w:asciiTheme="minorHAnsi" w:hAnsiTheme="minorHAnsi" w:cstheme="minorHAnsi"/>
                <w:sz w:val="20"/>
                <w:szCs w:val="20"/>
              </w:rPr>
            </w:pPr>
          </w:p>
        </w:tc>
        <w:tc>
          <w:tcPr>
            <w:tcW w:w="2694" w:type="dxa"/>
            <w:tcBorders>
              <w:right w:val="single" w:sz="4" w:space="0" w:color="E7E6E6" w:themeColor="background2"/>
            </w:tcBorders>
          </w:tcPr>
          <w:p w14:paraId="153EE4D4" w14:textId="77777777" w:rsidR="0087335A" w:rsidRPr="00A3050B" w:rsidRDefault="0087335A" w:rsidP="0087335A">
            <w:pPr>
              <w:spacing w:after="0"/>
              <w:rPr>
                <w:rFonts w:asciiTheme="minorHAnsi" w:hAnsiTheme="minorHAnsi" w:cstheme="minorHAnsi"/>
                <w:sz w:val="20"/>
                <w:szCs w:val="20"/>
              </w:rPr>
            </w:pPr>
          </w:p>
        </w:tc>
      </w:tr>
      <w:tr w:rsidR="0087335A" w:rsidRPr="00A3050B" w14:paraId="0C4D3BB3" w14:textId="77777777" w:rsidTr="004D39FC">
        <w:tc>
          <w:tcPr>
            <w:tcW w:w="5670" w:type="dxa"/>
            <w:tcBorders>
              <w:left w:val="single" w:sz="4" w:space="0" w:color="E7E6E6" w:themeColor="background2"/>
            </w:tcBorders>
          </w:tcPr>
          <w:p w14:paraId="72EE6D78" w14:textId="26D449F8" w:rsidR="0087335A" w:rsidRPr="0096739C" w:rsidRDefault="0087335A" w:rsidP="0096739C">
            <w:pPr>
              <w:pStyle w:val="ListParagraph"/>
              <w:numPr>
                <w:ilvl w:val="0"/>
                <w:numId w:val="38"/>
              </w:numPr>
              <w:ind w:left="589"/>
              <w:rPr>
                <w:rFonts w:asciiTheme="minorHAnsi" w:hAnsiTheme="minorHAnsi" w:cstheme="minorHAnsi"/>
                <w:sz w:val="20"/>
              </w:rPr>
            </w:pPr>
            <w:r w:rsidRPr="0096739C">
              <w:rPr>
                <w:rFonts w:asciiTheme="minorHAnsi" w:hAnsiTheme="minorHAnsi" w:cstheme="minorHAnsi"/>
                <w:sz w:val="20"/>
              </w:rPr>
              <w:t>anxiety during labour and childbirth</w:t>
            </w:r>
          </w:p>
        </w:tc>
        <w:tc>
          <w:tcPr>
            <w:tcW w:w="1701" w:type="dxa"/>
          </w:tcPr>
          <w:p w14:paraId="3FEA7E3E" w14:textId="77777777" w:rsidR="0087335A" w:rsidRPr="00A3050B" w:rsidRDefault="0087335A" w:rsidP="0087335A">
            <w:pPr>
              <w:spacing w:after="0"/>
              <w:rPr>
                <w:rFonts w:asciiTheme="minorHAnsi" w:hAnsiTheme="minorHAnsi" w:cstheme="minorHAnsi"/>
                <w:sz w:val="20"/>
                <w:szCs w:val="20"/>
              </w:rPr>
            </w:pPr>
          </w:p>
        </w:tc>
        <w:tc>
          <w:tcPr>
            <w:tcW w:w="2694" w:type="dxa"/>
            <w:tcBorders>
              <w:right w:val="single" w:sz="4" w:space="0" w:color="E7E6E6" w:themeColor="background2"/>
            </w:tcBorders>
          </w:tcPr>
          <w:p w14:paraId="21F9EEDC" w14:textId="77777777" w:rsidR="0087335A" w:rsidRPr="00A3050B" w:rsidRDefault="0087335A" w:rsidP="0087335A">
            <w:pPr>
              <w:spacing w:after="0"/>
              <w:rPr>
                <w:rFonts w:asciiTheme="minorHAnsi" w:hAnsiTheme="minorHAnsi" w:cstheme="minorHAnsi"/>
                <w:sz w:val="20"/>
                <w:szCs w:val="20"/>
              </w:rPr>
            </w:pPr>
          </w:p>
        </w:tc>
      </w:tr>
      <w:tr w:rsidR="00454868" w:rsidRPr="00A3050B" w14:paraId="399D9CDA" w14:textId="77777777" w:rsidTr="004D39FC">
        <w:tc>
          <w:tcPr>
            <w:tcW w:w="5670" w:type="dxa"/>
            <w:tcBorders>
              <w:left w:val="single" w:sz="4" w:space="0" w:color="E7E6E6" w:themeColor="background2"/>
              <w:bottom w:val="single" w:sz="4" w:space="0" w:color="E7E6E6" w:themeColor="background2"/>
            </w:tcBorders>
          </w:tcPr>
          <w:p w14:paraId="01BFD49F" w14:textId="78457E3D" w:rsidR="00454868" w:rsidRPr="00454868" w:rsidRDefault="00454868" w:rsidP="00454868">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emotional functioning and mental health among people living with a diagnosed mental disorder</w:t>
            </w:r>
          </w:p>
        </w:tc>
        <w:tc>
          <w:tcPr>
            <w:tcW w:w="1701" w:type="dxa"/>
            <w:tcBorders>
              <w:bottom w:val="single" w:sz="4" w:space="0" w:color="E7E6E6" w:themeColor="background2"/>
            </w:tcBorders>
          </w:tcPr>
          <w:p w14:paraId="374C8E9C" w14:textId="77777777" w:rsidR="00454868" w:rsidRPr="00A3050B" w:rsidRDefault="00454868" w:rsidP="0062379E">
            <w:pPr>
              <w:spacing w:after="0"/>
              <w:rPr>
                <w:rFonts w:asciiTheme="minorHAnsi" w:hAnsiTheme="minorHAnsi" w:cstheme="minorHAnsi"/>
                <w:sz w:val="20"/>
                <w:szCs w:val="20"/>
              </w:rPr>
            </w:pPr>
          </w:p>
        </w:tc>
        <w:tc>
          <w:tcPr>
            <w:tcW w:w="2694" w:type="dxa"/>
            <w:tcBorders>
              <w:bottom w:val="single" w:sz="4" w:space="0" w:color="E7E6E6" w:themeColor="background2"/>
              <w:right w:val="single" w:sz="4" w:space="0" w:color="E7E6E6" w:themeColor="background2"/>
            </w:tcBorders>
          </w:tcPr>
          <w:p w14:paraId="0F07CF05" w14:textId="77777777" w:rsidR="00454868" w:rsidRPr="00A3050B" w:rsidRDefault="00454868" w:rsidP="0062379E">
            <w:pPr>
              <w:spacing w:after="0"/>
              <w:rPr>
                <w:rFonts w:asciiTheme="minorHAnsi" w:hAnsiTheme="minorHAnsi" w:cstheme="minorHAnsi"/>
                <w:sz w:val="20"/>
                <w:szCs w:val="20"/>
              </w:rPr>
            </w:pPr>
          </w:p>
        </w:tc>
      </w:tr>
    </w:tbl>
    <w:p w14:paraId="1528D247" w14:textId="77777777" w:rsidR="00AC6B49" w:rsidRPr="00A3050B" w:rsidRDefault="00AC6B49" w:rsidP="00AC6B49">
      <w:pPr>
        <w:pStyle w:val="Heading3"/>
      </w:pPr>
      <w:bookmarkStart w:id="27" w:name="_Toc160461629"/>
      <w:r w:rsidRPr="00A3050B">
        <w:t>Effects of aromatherapy on health-related quality of life (HR-QoL)</w:t>
      </w:r>
      <w:bookmarkEnd w:id="27"/>
    </w:p>
    <w:p w14:paraId="5A17AA2F" w14:textId="649BBCC8" w:rsidR="00AC6B49" w:rsidRPr="00A3050B" w:rsidRDefault="00AC6B49"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rsidRPr="00A3050B">
        <w:t xml:space="preserve">Compared to an inactive control (placebo, no intervention, usual care), aromatherapy (delivered by inhalation, massage, or topically) may improve </w:t>
      </w:r>
      <w:r w:rsidR="00966F7C" w:rsidRPr="00A3050B">
        <w:t xml:space="preserve">health related quality of life (overall analysis, all population groups; 14 studies, 1048 participants; low certainty evidence).  </w:t>
      </w:r>
    </w:p>
    <w:p w14:paraId="58E8B659" w14:textId="77777777" w:rsidR="00AC6B49" w:rsidRPr="00A3050B" w:rsidRDefault="00AC6B49" w:rsidP="00AC6B49">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3EA1C335" w14:textId="77777777" w:rsidTr="00DE162C">
        <w:tc>
          <w:tcPr>
            <w:tcW w:w="5670" w:type="dxa"/>
            <w:tcBorders>
              <w:top w:val="single" w:sz="4" w:space="0" w:color="D9D9D9" w:themeColor="background1" w:themeShade="D9"/>
              <w:left w:val="single" w:sz="4" w:space="0" w:color="D9D9D9" w:themeColor="background1" w:themeShade="D9"/>
            </w:tcBorders>
          </w:tcPr>
          <w:p w14:paraId="17589D01"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The evidence is very uncertain about the effect on HR-QoL</w:t>
            </w:r>
          </w:p>
        </w:tc>
        <w:tc>
          <w:tcPr>
            <w:tcW w:w="1701" w:type="dxa"/>
            <w:tcBorders>
              <w:top w:val="single" w:sz="4" w:space="0" w:color="D9D9D9" w:themeColor="background1" w:themeShade="D9"/>
            </w:tcBorders>
          </w:tcPr>
          <w:p w14:paraId="3D8BF44C"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3D27E5A5" w14:textId="77777777" w:rsidR="00AC6B49" w:rsidRPr="00A3050B" w:rsidRDefault="00AC6B49" w:rsidP="00DE162C">
            <w:pPr>
              <w:spacing w:after="0"/>
              <w:rPr>
                <w:rFonts w:asciiTheme="minorHAnsi" w:hAnsiTheme="minorHAnsi" w:cstheme="minorHAnsi"/>
                <w:sz w:val="20"/>
                <w:szCs w:val="20"/>
              </w:rPr>
            </w:pPr>
          </w:p>
        </w:tc>
      </w:tr>
      <w:tr w:rsidR="00AC6B49" w:rsidRPr="00A3050B" w14:paraId="0A60C33C" w14:textId="77777777" w:rsidTr="00936897">
        <w:tc>
          <w:tcPr>
            <w:tcW w:w="5670" w:type="dxa"/>
            <w:tcBorders>
              <w:left w:val="single" w:sz="4" w:space="0" w:color="D9D9D9" w:themeColor="background1" w:themeShade="D9"/>
            </w:tcBorders>
          </w:tcPr>
          <w:p w14:paraId="5ECAA10B"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among people living with cancer or advanced disease</w:t>
            </w:r>
          </w:p>
        </w:tc>
        <w:tc>
          <w:tcPr>
            <w:tcW w:w="1701" w:type="dxa"/>
          </w:tcPr>
          <w:p w14:paraId="1E910634"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3CA7BF40"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3 studies, 527 participants</w:t>
            </w:r>
          </w:p>
        </w:tc>
      </w:tr>
      <w:tr w:rsidR="0023797E" w:rsidRPr="00A3050B" w14:paraId="62C2E9F3" w14:textId="77777777" w:rsidTr="00DE162C">
        <w:tc>
          <w:tcPr>
            <w:tcW w:w="5670" w:type="dxa"/>
            <w:tcBorders>
              <w:left w:val="single" w:sz="4" w:space="0" w:color="D9D9D9" w:themeColor="background1" w:themeShade="D9"/>
              <w:bottom w:val="single" w:sz="4" w:space="0" w:color="D9D9D9" w:themeColor="background1" w:themeShade="D9"/>
            </w:tcBorders>
          </w:tcPr>
          <w:p w14:paraId="527B0288" w14:textId="3865448E" w:rsidR="0023797E" w:rsidRPr="00A3050B" w:rsidRDefault="0023797E" w:rsidP="0023797E">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for people living with chronic conditions</w:t>
            </w:r>
          </w:p>
        </w:tc>
        <w:tc>
          <w:tcPr>
            <w:tcW w:w="1701" w:type="dxa"/>
            <w:tcBorders>
              <w:bottom w:val="single" w:sz="4" w:space="0" w:color="D9D9D9" w:themeColor="background1" w:themeShade="D9"/>
            </w:tcBorders>
          </w:tcPr>
          <w:p w14:paraId="541CFC5D" w14:textId="2003D7AD" w:rsidR="0023797E" w:rsidRPr="00A3050B" w:rsidRDefault="0023797E" w:rsidP="0023797E">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bottom w:val="single" w:sz="4" w:space="0" w:color="D9D9D9" w:themeColor="background1" w:themeShade="D9"/>
              <w:right w:val="single" w:sz="4" w:space="0" w:color="D9D9D9" w:themeColor="background1" w:themeShade="D9"/>
            </w:tcBorders>
          </w:tcPr>
          <w:p w14:paraId="770A5745" w14:textId="4E75C464" w:rsidR="0023797E" w:rsidRPr="00A3050B" w:rsidRDefault="0023797E" w:rsidP="0023797E">
            <w:pPr>
              <w:spacing w:after="0"/>
              <w:rPr>
                <w:rFonts w:asciiTheme="minorHAnsi" w:hAnsiTheme="minorHAnsi" w:cstheme="minorHAnsi"/>
                <w:sz w:val="20"/>
                <w:szCs w:val="20"/>
              </w:rPr>
            </w:pPr>
            <w:r w:rsidRPr="00A3050B">
              <w:rPr>
                <w:rFonts w:asciiTheme="minorHAnsi" w:hAnsiTheme="minorHAnsi" w:cstheme="minorHAnsi"/>
                <w:sz w:val="20"/>
                <w:szCs w:val="20"/>
              </w:rPr>
              <w:t>11 studies, 521 participants</w:t>
            </w:r>
          </w:p>
        </w:tc>
      </w:tr>
    </w:tbl>
    <w:p w14:paraId="3D2E8520" w14:textId="77777777" w:rsidR="00AC6B49" w:rsidRPr="00A3050B" w:rsidRDefault="00AC6B49" w:rsidP="00AC6B49">
      <w:pPr>
        <w:spacing w:after="0"/>
      </w:pPr>
    </w:p>
    <w:p w14:paraId="3CB5FC89" w14:textId="184B11A4" w:rsidR="00AC6B49" w:rsidRPr="00A3050B" w:rsidRDefault="00021346"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4D5C87" w:rsidRPr="00BC7FCC">
        <w:t>he evidence is very uncertain about the effect of</w:t>
      </w:r>
      <w:r w:rsidR="004D5C87">
        <w:t xml:space="preserve"> </w:t>
      </w:r>
      <w:r w:rsidR="004D5C87" w:rsidRPr="00A3050B">
        <w:t xml:space="preserve">aromatherapy </w:t>
      </w:r>
      <w:r w:rsidR="00E77222">
        <w:t xml:space="preserve">massage on </w:t>
      </w:r>
      <w:r w:rsidR="00E77222" w:rsidRPr="00A3050B">
        <w:t>health</w:t>
      </w:r>
      <w:r w:rsidR="0072364B">
        <w:t>-</w:t>
      </w:r>
      <w:r w:rsidR="00E77222" w:rsidRPr="00A3050B">
        <w:t xml:space="preserve">related quality of life </w:t>
      </w:r>
      <w:r w:rsidR="00E77222">
        <w:t>c</w:t>
      </w:r>
      <w:r w:rsidR="00E77222" w:rsidRPr="00A3050B">
        <w:t xml:space="preserve">ompared </w:t>
      </w:r>
      <w:r w:rsidR="00AC6B49" w:rsidRPr="00A3050B">
        <w:t xml:space="preserve">to massage alone (comparable to that used to deliver aromatherapy) (overall analysis, all population groups; 12 studies, 851 participants; very low certainty evidence). </w:t>
      </w:r>
    </w:p>
    <w:p w14:paraId="2CA5DA6E" w14:textId="50383472" w:rsidR="00AC6B49" w:rsidRPr="00A3050B" w:rsidRDefault="00AC6B49" w:rsidP="00AC6B49">
      <w:pPr>
        <w:rPr>
          <w:color w:val="4472C4" w:themeColor="accent5"/>
        </w:rPr>
      </w:pPr>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5710908A" w14:textId="77777777" w:rsidTr="00DE162C">
        <w:tc>
          <w:tcPr>
            <w:tcW w:w="5670" w:type="dxa"/>
            <w:tcBorders>
              <w:top w:val="single" w:sz="4" w:space="0" w:color="D9D9D9" w:themeColor="background1" w:themeShade="D9"/>
              <w:left w:val="single" w:sz="4" w:space="0" w:color="D9D9D9" w:themeColor="background1" w:themeShade="D9"/>
            </w:tcBorders>
          </w:tcPr>
          <w:p w14:paraId="71B96C73"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 xml:space="preserve">Aromatherapy may improve HR-QoL </w:t>
            </w:r>
          </w:p>
        </w:tc>
        <w:tc>
          <w:tcPr>
            <w:tcW w:w="1701" w:type="dxa"/>
            <w:tcBorders>
              <w:top w:val="single" w:sz="4" w:space="0" w:color="D9D9D9" w:themeColor="background1" w:themeShade="D9"/>
            </w:tcBorders>
          </w:tcPr>
          <w:p w14:paraId="71826459"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32508BD1" w14:textId="77777777" w:rsidR="00AC6B49" w:rsidRPr="00A3050B" w:rsidRDefault="00AC6B49" w:rsidP="00DE162C">
            <w:pPr>
              <w:spacing w:after="0"/>
              <w:ind w:firstLine="318"/>
              <w:rPr>
                <w:rFonts w:asciiTheme="minorHAnsi" w:hAnsiTheme="minorHAnsi" w:cstheme="minorHAnsi"/>
                <w:sz w:val="20"/>
                <w:szCs w:val="20"/>
              </w:rPr>
            </w:pPr>
          </w:p>
        </w:tc>
      </w:tr>
      <w:tr w:rsidR="00AC6B49" w:rsidRPr="00A3050B" w14:paraId="743E21B6" w14:textId="77777777" w:rsidTr="00DE162C">
        <w:tc>
          <w:tcPr>
            <w:tcW w:w="5670" w:type="dxa"/>
            <w:tcBorders>
              <w:left w:val="single" w:sz="4" w:space="0" w:color="D9D9D9" w:themeColor="background1" w:themeShade="D9"/>
              <w:bottom w:val="single" w:sz="4" w:space="0" w:color="D9D9D9" w:themeColor="background1" w:themeShade="D9"/>
            </w:tcBorders>
          </w:tcPr>
          <w:p w14:paraId="3185E024"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for people living with chronic conditions</w:t>
            </w:r>
          </w:p>
        </w:tc>
        <w:tc>
          <w:tcPr>
            <w:tcW w:w="1701" w:type="dxa"/>
            <w:tcBorders>
              <w:bottom w:val="single" w:sz="4" w:space="0" w:color="D9D9D9" w:themeColor="background1" w:themeShade="D9"/>
            </w:tcBorders>
          </w:tcPr>
          <w:p w14:paraId="77F48F07" w14:textId="2CB4C685"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bottom w:val="single" w:sz="4" w:space="0" w:color="D9D9D9" w:themeColor="background1" w:themeShade="D9"/>
              <w:right w:val="single" w:sz="4" w:space="0" w:color="D9D9D9" w:themeColor="background1" w:themeShade="D9"/>
            </w:tcBorders>
          </w:tcPr>
          <w:p w14:paraId="7C200A75"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9 studies, 581 participants</w:t>
            </w:r>
          </w:p>
        </w:tc>
      </w:tr>
      <w:tr w:rsidR="00AC6B49" w:rsidRPr="00A3050B" w14:paraId="0991C549" w14:textId="77777777" w:rsidTr="00DE162C">
        <w:tc>
          <w:tcPr>
            <w:tcW w:w="5670" w:type="dxa"/>
            <w:tcBorders>
              <w:top w:val="single" w:sz="4" w:space="0" w:color="D9D9D9" w:themeColor="background1" w:themeShade="D9"/>
              <w:bottom w:val="single" w:sz="4" w:space="0" w:color="D9D9D9" w:themeColor="background1" w:themeShade="D9"/>
            </w:tcBorders>
          </w:tcPr>
          <w:p w14:paraId="0EA04306" w14:textId="77777777" w:rsidR="00AC6B49" w:rsidRPr="00A3050B" w:rsidRDefault="00AC6B49" w:rsidP="00DE162C">
            <w:pPr>
              <w:rPr>
                <w:rFonts w:asciiTheme="minorHAnsi" w:hAnsiTheme="minorHAnsi" w:cstheme="minorHAnsi"/>
                <w:color w:val="4472C4" w:themeColor="accent5"/>
                <w:sz w:val="2"/>
              </w:rPr>
            </w:pPr>
          </w:p>
        </w:tc>
        <w:tc>
          <w:tcPr>
            <w:tcW w:w="1701" w:type="dxa"/>
            <w:tcBorders>
              <w:top w:val="single" w:sz="4" w:space="0" w:color="D9D9D9" w:themeColor="background1" w:themeShade="D9"/>
              <w:bottom w:val="single" w:sz="4" w:space="0" w:color="D9D9D9" w:themeColor="background1" w:themeShade="D9"/>
            </w:tcBorders>
          </w:tcPr>
          <w:p w14:paraId="3537F30E" w14:textId="77777777" w:rsidR="00AC6B49" w:rsidRPr="00A3050B" w:rsidRDefault="00AC6B49" w:rsidP="00DE162C">
            <w:pPr>
              <w:spacing w:after="0"/>
              <w:rPr>
                <w:rFonts w:asciiTheme="minorHAnsi" w:hAnsiTheme="minorHAnsi" w:cstheme="minorHAnsi"/>
                <w:color w:val="4472C4" w:themeColor="accent5"/>
                <w:sz w:val="2"/>
                <w:szCs w:val="20"/>
              </w:rPr>
            </w:pPr>
          </w:p>
        </w:tc>
        <w:tc>
          <w:tcPr>
            <w:tcW w:w="2694" w:type="dxa"/>
            <w:tcBorders>
              <w:top w:val="single" w:sz="4" w:space="0" w:color="D9D9D9" w:themeColor="background1" w:themeShade="D9"/>
              <w:bottom w:val="single" w:sz="4" w:space="0" w:color="D9D9D9" w:themeColor="background1" w:themeShade="D9"/>
            </w:tcBorders>
          </w:tcPr>
          <w:p w14:paraId="3E742A91" w14:textId="77777777" w:rsidR="00AC6B49" w:rsidRPr="00A3050B" w:rsidRDefault="00AC6B49" w:rsidP="00DE162C">
            <w:pPr>
              <w:spacing w:after="0"/>
              <w:rPr>
                <w:rFonts w:asciiTheme="minorHAnsi" w:hAnsiTheme="minorHAnsi" w:cstheme="minorHAnsi"/>
                <w:color w:val="4472C4" w:themeColor="accent5"/>
                <w:sz w:val="2"/>
                <w:szCs w:val="20"/>
              </w:rPr>
            </w:pPr>
          </w:p>
        </w:tc>
      </w:tr>
      <w:tr w:rsidR="00AC6B49" w:rsidRPr="00A3050B" w14:paraId="1BB20D99" w14:textId="77777777" w:rsidTr="00DE162C">
        <w:tc>
          <w:tcPr>
            <w:tcW w:w="5670" w:type="dxa"/>
            <w:tcBorders>
              <w:top w:val="single" w:sz="4" w:space="0" w:color="D9D9D9" w:themeColor="background1" w:themeShade="D9"/>
              <w:left w:val="single" w:sz="4" w:space="0" w:color="D9D9D9" w:themeColor="background1" w:themeShade="D9"/>
            </w:tcBorders>
          </w:tcPr>
          <w:p w14:paraId="384A355F" w14:textId="12A743D5" w:rsidR="00AC6B49" w:rsidRPr="00A3050B" w:rsidRDefault="00963251" w:rsidP="00DE162C">
            <w:pPr>
              <w:spacing w:after="0"/>
              <w:rPr>
                <w:rFonts w:asciiTheme="minorHAnsi" w:hAnsiTheme="minorHAnsi" w:cstheme="minorHAnsi"/>
                <w:sz w:val="20"/>
                <w:szCs w:val="20"/>
              </w:rPr>
            </w:pPr>
            <w:r w:rsidRPr="00A3050B">
              <w:rPr>
                <w:rFonts w:asciiTheme="minorHAnsi" w:hAnsiTheme="minorHAnsi" w:cstheme="minorHAnsi"/>
                <w:sz w:val="20"/>
                <w:szCs w:val="20"/>
              </w:rPr>
              <w:t>The evidence is very uncertain about the effect on HR-QoL</w:t>
            </w:r>
          </w:p>
        </w:tc>
        <w:tc>
          <w:tcPr>
            <w:tcW w:w="1701" w:type="dxa"/>
            <w:tcBorders>
              <w:top w:val="single" w:sz="4" w:space="0" w:color="D9D9D9" w:themeColor="background1" w:themeShade="D9"/>
            </w:tcBorders>
          </w:tcPr>
          <w:p w14:paraId="11EE4BAA"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7DD97D8A" w14:textId="77777777" w:rsidR="00AC6B49" w:rsidRPr="00A3050B" w:rsidRDefault="00AC6B49" w:rsidP="00DE162C">
            <w:pPr>
              <w:spacing w:after="0"/>
              <w:rPr>
                <w:rFonts w:asciiTheme="minorHAnsi" w:hAnsiTheme="minorHAnsi" w:cstheme="minorHAnsi"/>
                <w:sz w:val="20"/>
                <w:szCs w:val="20"/>
              </w:rPr>
            </w:pPr>
          </w:p>
        </w:tc>
      </w:tr>
      <w:tr w:rsidR="00AC6B49" w:rsidRPr="00A3050B" w14:paraId="2F7BE825" w14:textId="77777777" w:rsidTr="00DE162C">
        <w:tc>
          <w:tcPr>
            <w:tcW w:w="5670" w:type="dxa"/>
            <w:tcBorders>
              <w:left w:val="single" w:sz="4" w:space="0" w:color="D9D9D9" w:themeColor="background1" w:themeShade="D9"/>
              <w:bottom w:val="single" w:sz="4" w:space="0" w:color="D9D9D9" w:themeColor="background1" w:themeShade="D9"/>
            </w:tcBorders>
          </w:tcPr>
          <w:p w14:paraId="18C060CE"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among people living with cancer or advanced disease</w:t>
            </w:r>
          </w:p>
        </w:tc>
        <w:tc>
          <w:tcPr>
            <w:tcW w:w="1701" w:type="dxa"/>
            <w:tcBorders>
              <w:bottom w:val="single" w:sz="4" w:space="0" w:color="D9D9D9" w:themeColor="background1" w:themeShade="D9"/>
            </w:tcBorders>
          </w:tcPr>
          <w:p w14:paraId="274E777C"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bottom w:val="single" w:sz="4" w:space="0" w:color="D9D9D9" w:themeColor="background1" w:themeShade="D9"/>
              <w:right w:val="single" w:sz="4" w:space="0" w:color="D9D9D9" w:themeColor="background1" w:themeShade="D9"/>
            </w:tcBorders>
          </w:tcPr>
          <w:p w14:paraId="084A8FD1"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3 studies, 270 participants</w:t>
            </w:r>
          </w:p>
        </w:tc>
      </w:tr>
    </w:tbl>
    <w:p w14:paraId="3F859527" w14:textId="77777777" w:rsidR="00AC6B49" w:rsidRPr="00A3050B" w:rsidRDefault="00AC6B49" w:rsidP="00AC6B49">
      <w:pPr>
        <w:pStyle w:val="Heading3"/>
      </w:pPr>
      <w:bookmarkStart w:id="28" w:name="_Toc160461630"/>
      <w:r w:rsidRPr="00A3050B">
        <w:t>Effects of aromatherapy on physical function</w:t>
      </w:r>
      <w:bookmarkEnd w:id="28"/>
    </w:p>
    <w:p w14:paraId="02B7DE7A" w14:textId="5FFC1F34" w:rsidR="00AC6B49" w:rsidRPr="00A3050B" w:rsidRDefault="00AC6B49"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rsidRPr="00A3050B">
        <w:t xml:space="preserve">Compared to an inactive control (placebo, no intervention, usual care), aromatherapy (delivered by inhalation, massage, or topically) may </w:t>
      </w:r>
      <w:r w:rsidR="00EF61D9">
        <w:t>improve</w:t>
      </w:r>
      <w:r w:rsidR="001221A4">
        <w:t xml:space="preserve"> </w:t>
      </w:r>
      <w:r w:rsidR="001221A4" w:rsidRPr="00A3050B">
        <w:t>physical function</w:t>
      </w:r>
      <w:r w:rsidRPr="00A3050B">
        <w:t xml:space="preserve"> (overall analysis, all population groups; 10 studies, 527 participants; low certainty evidence).  </w:t>
      </w:r>
    </w:p>
    <w:p w14:paraId="62DE919C" w14:textId="77777777" w:rsidR="00AC6B49" w:rsidRPr="00A3050B" w:rsidRDefault="00AC6B49" w:rsidP="00AC6B49">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516ABF0D" w14:textId="77777777" w:rsidTr="00DE162C">
        <w:tc>
          <w:tcPr>
            <w:tcW w:w="5670" w:type="dxa"/>
            <w:tcBorders>
              <w:top w:val="single" w:sz="4" w:space="0" w:color="D9D9D9" w:themeColor="background1" w:themeShade="D9"/>
              <w:left w:val="single" w:sz="4" w:space="0" w:color="D9D9D9" w:themeColor="background1" w:themeShade="D9"/>
            </w:tcBorders>
          </w:tcPr>
          <w:p w14:paraId="0F84FCB9"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 xml:space="preserve">Aromatherapy may improve physical function </w:t>
            </w:r>
          </w:p>
        </w:tc>
        <w:tc>
          <w:tcPr>
            <w:tcW w:w="1701" w:type="dxa"/>
            <w:tcBorders>
              <w:top w:val="single" w:sz="4" w:space="0" w:color="D9D9D9" w:themeColor="background1" w:themeShade="D9"/>
            </w:tcBorders>
          </w:tcPr>
          <w:p w14:paraId="7BDFF0AA"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59209115" w14:textId="77777777" w:rsidR="00AC6B49" w:rsidRPr="00A3050B" w:rsidRDefault="00AC6B49" w:rsidP="00DE162C">
            <w:pPr>
              <w:spacing w:after="0"/>
              <w:ind w:firstLine="318"/>
              <w:rPr>
                <w:rFonts w:asciiTheme="minorHAnsi" w:hAnsiTheme="minorHAnsi" w:cstheme="minorHAnsi"/>
                <w:sz w:val="20"/>
                <w:szCs w:val="20"/>
              </w:rPr>
            </w:pPr>
          </w:p>
        </w:tc>
      </w:tr>
      <w:tr w:rsidR="00AC6B49" w:rsidRPr="00A3050B" w14:paraId="7AA0082D" w14:textId="77777777" w:rsidTr="00DE162C">
        <w:tc>
          <w:tcPr>
            <w:tcW w:w="5670" w:type="dxa"/>
            <w:tcBorders>
              <w:left w:val="single" w:sz="4" w:space="0" w:color="D9D9D9" w:themeColor="background1" w:themeShade="D9"/>
              <w:bottom w:val="single" w:sz="4" w:space="0" w:color="D9D9D9" w:themeColor="background1" w:themeShade="D9"/>
            </w:tcBorders>
          </w:tcPr>
          <w:p w14:paraId="07302932" w14:textId="77777777" w:rsidR="00AC6B49" w:rsidRPr="00A3050B" w:rsidRDefault="00AC6B49" w:rsidP="00AC6B49">
            <w:pPr>
              <w:pStyle w:val="ListParagraph"/>
              <w:numPr>
                <w:ilvl w:val="0"/>
                <w:numId w:val="38"/>
              </w:numPr>
              <w:ind w:left="602"/>
              <w:rPr>
                <w:rFonts w:asciiTheme="minorHAnsi" w:hAnsiTheme="minorHAnsi" w:cstheme="minorHAnsi"/>
                <w:sz w:val="20"/>
              </w:rPr>
            </w:pPr>
            <w:r w:rsidRPr="00A3050B">
              <w:rPr>
                <w:rFonts w:asciiTheme="minorHAnsi" w:hAnsiTheme="minorHAnsi" w:cstheme="minorHAnsi"/>
                <w:sz w:val="20"/>
              </w:rPr>
              <w:t>for people with knee osteoarthritis, but the effects are very uncertain for other chronic musculoskeletal conditions</w:t>
            </w:r>
          </w:p>
        </w:tc>
        <w:tc>
          <w:tcPr>
            <w:tcW w:w="1701" w:type="dxa"/>
            <w:tcBorders>
              <w:bottom w:val="single" w:sz="4" w:space="0" w:color="D9D9D9" w:themeColor="background1" w:themeShade="D9"/>
            </w:tcBorders>
          </w:tcPr>
          <w:p w14:paraId="5DA923FA"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low certainty</w:t>
            </w:r>
          </w:p>
        </w:tc>
        <w:tc>
          <w:tcPr>
            <w:tcW w:w="2694" w:type="dxa"/>
            <w:tcBorders>
              <w:bottom w:val="single" w:sz="4" w:space="0" w:color="D9D9D9" w:themeColor="background1" w:themeShade="D9"/>
              <w:right w:val="single" w:sz="4" w:space="0" w:color="D9D9D9" w:themeColor="background1" w:themeShade="D9"/>
            </w:tcBorders>
          </w:tcPr>
          <w:p w14:paraId="3CD60C3B" w14:textId="1CEB561D"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6 studies, 313 participants</w:t>
            </w:r>
            <w:r w:rsidR="0061522A">
              <w:rPr>
                <w:rFonts w:asciiTheme="minorHAnsi" w:hAnsiTheme="minorHAnsi" w:cstheme="minorHAnsi"/>
                <w:sz w:val="20"/>
                <w:szCs w:val="20"/>
              </w:rPr>
              <w:t xml:space="preserve"> (</w:t>
            </w:r>
            <w:r w:rsidR="00513211">
              <w:rPr>
                <w:rFonts w:asciiTheme="minorHAnsi" w:hAnsiTheme="minorHAnsi" w:cstheme="minorHAnsi"/>
                <w:sz w:val="20"/>
                <w:szCs w:val="20"/>
              </w:rPr>
              <w:t>265</w:t>
            </w:r>
            <w:r w:rsidR="0061522A">
              <w:rPr>
                <w:rFonts w:asciiTheme="minorHAnsi" w:hAnsiTheme="minorHAnsi" w:cstheme="minorHAnsi"/>
                <w:sz w:val="20"/>
                <w:szCs w:val="20"/>
              </w:rPr>
              <w:t xml:space="preserve"> with</w:t>
            </w:r>
            <w:r w:rsidR="00513211">
              <w:rPr>
                <w:rFonts w:asciiTheme="minorHAnsi" w:hAnsiTheme="minorHAnsi" w:cstheme="minorHAnsi"/>
                <w:sz w:val="20"/>
                <w:szCs w:val="20"/>
              </w:rPr>
              <w:t xml:space="preserve"> knee</w:t>
            </w:r>
            <w:r w:rsidR="0061522A">
              <w:rPr>
                <w:rFonts w:asciiTheme="minorHAnsi" w:hAnsiTheme="minorHAnsi" w:cstheme="minorHAnsi"/>
                <w:sz w:val="20"/>
                <w:szCs w:val="20"/>
              </w:rPr>
              <w:t xml:space="preserve"> osteoarthritis)</w:t>
            </w:r>
          </w:p>
        </w:tc>
      </w:tr>
      <w:tr w:rsidR="00AC6B49" w:rsidRPr="00A3050B" w14:paraId="17E9ED8A" w14:textId="77777777" w:rsidTr="00DE162C">
        <w:tc>
          <w:tcPr>
            <w:tcW w:w="5670" w:type="dxa"/>
            <w:tcBorders>
              <w:top w:val="single" w:sz="4" w:space="0" w:color="D9D9D9" w:themeColor="background1" w:themeShade="D9"/>
              <w:bottom w:val="single" w:sz="4" w:space="0" w:color="D9D9D9" w:themeColor="background1" w:themeShade="D9"/>
            </w:tcBorders>
          </w:tcPr>
          <w:p w14:paraId="686690E5" w14:textId="77777777" w:rsidR="00AC6B49" w:rsidRPr="00A3050B" w:rsidRDefault="00AC6B49" w:rsidP="00DE162C">
            <w:pPr>
              <w:rPr>
                <w:rFonts w:asciiTheme="minorHAnsi" w:hAnsiTheme="minorHAnsi" w:cstheme="minorHAnsi"/>
                <w:sz w:val="2"/>
              </w:rPr>
            </w:pPr>
          </w:p>
        </w:tc>
        <w:tc>
          <w:tcPr>
            <w:tcW w:w="1701" w:type="dxa"/>
            <w:tcBorders>
              <w:top w:val="single" w:sz="4" w:space="0" w:color="D9D9D9" w:themeColor="background1" w:themeShade="D9"/>
              <w:bottom w:val="single" w:sz="4" w:space="0" w:color="D9D9D9" w:themeColor="background1" w:themeShade="D9"/>
            </w:tcBorders>
          </w:tcPr>
          <w:p w14:paraId="41D1866B" w14:textId="77777777" w:rsidR="00AC6B49" w:rsidRPr="00A3050B" w:rsidRDefault="00AC6B49" w:rsidP="00DE162C">
            <w:pPr>
              <w:spacing w:after="0"/>
              <w:rPr>
                <w:rFonts w:asciiTheme="minorHAnsi" w:hAnsiTheme="minorHAnsi" w:cstheme="minorHAnsi"/>
                <w:sz w:val="2"/>
                <w:szCs w:val="20"/>
              </w:rPr>
            </w:pPr>
          </w:p>
        </w:tc>
        <w:tc>
          <w:tcPr>
            <w:tcW w:w="2694" w:type="dxa"/>
            <w:tcBorders>
              <w:top w:val="single" w:sz="4" w:space="0" w:color="D9D9D9" w:themeColor="background1" w:themeShade="D9"/>
              <w:bottom w:val="single" w:sz="4" w:space="0" w:color="D9D9D9" w:themeColor="background1" w:themeShade="D9"/>
            </w:tcBorders>
          </w:tcPr>
          <w:p w14:paraId="1E1E9FEC" w14:textId="77777777" w:rsidR="00AC6B49" w:rsidRPr="00A3050B" w:rsidRDefault="00AC6B49" w:rsidP="00DE162C">
            <w:pPr>
              <w:spacing w:after="0"/>
              <w:rPr>
                <w:rFonts w:asciiTheme="minorHAnsi" w:hAnsiTheme="minorHAnsi" w:cstheme="minorHAnsi"/>
                <w:sz w:val="2"/>
                <w:szCs w:val="20"/>
              </w:rPr>
            </w:pPr>
          </w:p>
        </w:tc>
      </w:tr>
      <w:tr w:rsidR="00AC6B49" w:rsidRPr="00A3050B" w14:paraId="2CB8A381" w14:textId="77777777" w:rsidTr="00DE162C">
        <w:tc>
          <w:tcPr>
            <w:tcW w:w="5670" w:type="dxa"/>
            <w:tcBorders>
              <w:top w:val="single" w:sz="4" w:space="0" w:color="D9D9D9" w:themeColor="background1" w:themeShade="D9"/>
              <w:left w:val="single" w:sz="4" w:space="0" w:color="D9D9D9" w:themeColor="background1" w:themeShade="D9"/>
            </w:tcBorders>
          </w:tcPr>
          <w:p w14:paraId="044A8195"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The evidence is very uncertain about the effect on physical function</w:t>
            </w:r>
          </w:p>
        </w:tc>
        <w:tc>
          <w:tcPr>
            <w:tcW w:w="1701" w:type="dxa"/>
            <w:tcBorders>
              <w:top w:val="single" w:sz="4" w:space="0" w:color="D9D9D9" w:themeColor="background1" w:themeShade="D9"/>
            </w:tcBorders>
          </w:tcPr>
          <w:p w14:paraId="3959D851"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46CC7531" w14:textId="77777777" w:rsidR="00AC6B49" w:rsidRPr="00A3050B" w:rsidRDefault="00AC6B49" w:rsidP="00DE162C">
            <w:pPr>
              <w:spacing w:after="0"/>
              <w:rPr>
                <w:rFonts w:asciiTheme="minorHAnsi" w:hAnsiTheme="minorHAnsi" w:cstheme="minorHAnsi"/>
                <w:sz w:val="20"/>
                <w:szCs w:val="20"/>
              </w:rPr>
            </w:pPr>
          </w:p>
        </w:tc>
      </w:tr>
      <w:tr w:rsidR="00AC6B49" w:rsidRPr="00A3050B" w14:paraId="3E94320D" w14:textId="77777777" w:rsidTr="00DE162C">
        <w:tc>
          <w:tcPr>
            <w:tcW w:w="5670" w:type="dxa"/>
            <w:tcBorders>
              <w:left w:val="single" w:sz="4" w:space="0" w:color="D9D9D9" w:themeColor="background1" w:themeShade="D9"/>
            </w:tcBorders>
          </w:tcPr>
          <w:p w14:paraId="42656960" w14:textId="77777777" w:rsidR="00AC6B49" w:rsidRPr="00A3050B" w:rsidRDefault="00AC6B49" w:rsidP="00AC6B49">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among people living with cancer and advanced disease</w:t>
            </w:r>
          </w:p>
        </w:tc>
        <w:tc>
          <w:tcPr>
            <w:tcW w:w="1701" w:type="dxa"/>
          </w:tcPr>
          <w:p w14:paraId="478855BA"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D9D9D9" w:themeColor="background1" w:themeShade="D9"/>
            </w:tcBorders>
          </w:tcPr>
          <w:p w14:paraId="544D8FD8"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1 trial, 60 participants</w:t>
            </w:r>
          </w:p>
        </w:tc>
      </w:tr>
      <w:tr w:rsidR="00AC6B49" w:rsidRPr="00A3050B" w14:paraId="22A42A8E" w14:textId="77777777" w:rsidTr="00DE162C">
        <w:tc>
          <w:tcPr>
            <w:tcW w:w="5670" w:type="dxa"/>
            <w:tcBorders>
              <w:left w:val="single" w:sz="4" w:space="0" w:color="D9D9D9" w:themeColor="background1" w:themeShade="D9"/>
              <w:bottom w:val="single" w:sz="4" w:space="0" w:color="D9D9D9" w:themeColor="background1" w:themeShade="D9"/>
            </w:tcBorders>
          </w:tcPr>
          <w:p w14:paraId="5650FBBB" w14:textId="77777777" w:rsidR="00AC6B49" w:rsidRPr="00A3050B" w:rsidRDefault="00AC6B49" w:rsidP="00AC6B49">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for people with other chronic conditions</w:t>
            </w:r>
          </w:p>
        </w:tc>
        <w:tc>
          <w:tcPr>
            <w:tcW w:w="1701" w:type="dxa"/>
            <w:tcBorders>
              <w:bottom w:val="single" w:sz="4" w:space="0" w:color="D9D9D9" w:themeColor="background1" w:themeShade="D9"/>
            </w:tcBorders>
          </w:tcPr>
          <w:p w14:paraId="7BD61B0F"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bottom w:val="single" w:sz="4" w:space="0" w:color="D9D9D9" w:themeColor="background1" w:themeShade="D9"/>
              <w:right w:val="single" w:sz="4" w:space="0" w:color="D9D9D9" w:themeColor="background1" w:themeShade="D9"/>
            </w:tcBorders>
          </w:tcPr>
          <w:p w14:paraId="5FD8FE64"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3 studies, 154 participants</w:t>
            </w:r>
          </w:p>
        </w:tc>
      </w:tr>
      <w:tr w:rsidR="00AC6B49" w:rsidRPr="00A3050B" w14:paraId="0B2621A7" w14:textId="77777777" w:rsidTr="00DE162C">
        <w:tc>
          <w:tcPr>
            <w:tcW w:w="5670" w:type="dxa"/>
            <w:tcBorders>
              <w:top w:val="single" w:sz="4" w:space="0" w:color="D9D9D9" w:themeColor="background1" w:themeShade="D9"/>
              <w:bottom w:val="single" w:sz="4" w:space="0" w:color="D9D9D9" w:themeColor="background1" w:themeShade="D9"/>
            </w:tcBorders>
          </w:tcPr>
          <w:p w14:paraId="0F015677" w14:textId="77777777" w:rsidR="00AC6B49" w:rsidRPr="00A3050B" w:rsidRDefault="00AC6B49" w:rsidP="00DE162C">
            <w:pPr>
              <w:rPr>
                <w:rFonts w:asciiTheme="minorHAnsi" w:hAnsiTheme="minorHAnsi" w:cstheme="minorHAnsi"/>
                <w:sz w:val="2"/>
              </w:rPr>
            </w:pPr>
            <w:bookmarkStart w:id="29" w:name="_Hlk138161918"/>
          </w:p>
        </w:tc>
        <w:tc>
          <w:tcPr>
            <w:tcW w:w="1701" w:type="dxa"/>
            <w:tcBorders>
              <w:top w:val="single" w:sz="4" w:space="0" w:color="D9D9D9" w:themeColor="background1" w:themeShade="D9"/>
              <w:bottom w:val="single" w:sz="4" w:space="0" w:color="D9D9D9" w:themeColor="background1" w:themeShade="D9"/>
            </w:tcBorders>
          </w:tcPr>
          <w:p w14:paraId="415ED4A5" w14:textId="77777777" w:rsidR="00AC6B49" w:rsidRPr="00A3050B" w:rsidRDefault="00AC6B49" w:rsidP="00DE162C">
            <w:pPr>
              <w:spacing w:after="0"/>
              <w:rPr>
                <w:rFonts w:asciiTheme="minorHAnsi" w:hAnsiTheme="minorHAnsi" w:cstheme="minorHAnsi"/>
                <w:sz w:val="2"/>
                <w:szCs w:val="20"/>
              </w:rPr>
            </w:pPr>
          </w:p>
        </w:tc>
        <w:tc>
          <w:tcPr>
            <w:tcW w:w="2694" w:type="dxa"/>
            <w:tcBorders>
              <w:top w:val="single" w:sz="4" w:space="0" w:color="D9D9D9" w:themeColor="background1" w:themeShade="D9"/>
              <w:bottom w:val="single" w:sz="4" w:space="0" w:color="D9D9D9" w:themeColor="background1" w:themeShade="D9"/>
            </w:tcBorders>
          </w:tcPr>
          <w:p w14:paraId="6E10875E" w14:textId="77777777" w:rsidR="00AC6B49" w:rsidRPr="00A3050B" w:rsidRDefault="00AC6B49" w:rsidP="00DE162C">
            <w:pPr>
              <w:spacing w:after="0"/>
              <w:rPr>
                <w:rFonts w:asciiTheme="minorHAnsi" w:hAnsiTheme="minorHAnsi" w:cstheme="minorHAnsi"/>
                <w:sz w:val="2"/>
                <w:szCs w:val="20"/>
              </w:rPr>
            </w:pPr>
          </w:p>
        </w:tc>
      </w:tr>
    </w:tbl>
    <w:tbl>
      <w:tblPr>
        <w:tblStyle w:val="TableGrid4"/>
        <w:tblW w:w="10065" w:type="dxa"/>
        <w:tblLook w:val="04A0" w:firstRow="1" w:lastRow="0" w:firstColumn="1" w:lastColumn="0" w:noHBand="0" w:noVBand="1"/>
      </w:tblPr>
      <w:tblGrid>
        <w:gridCol w:w="5670"/>
        <w:gridCol w:w="1701"/>
        <w:gridCol w:w="2694"/>
      </w:tblGrid>
      <w:tr w:rsidR="00AC6B49" w:rsidRPr="00A3050B" w14:paraId="77F06CDA" w14:textId="77777777" w:rsidTr="00DE162C">
        <w:tc>
          <w:tcPr>
            <w:tcW w:w="5670" w:type="dxa"/>
            <w:tcBorders>
              <w:top w:val="single" w:sz="4" w:space="0" w:color="D9D9D9" w:themeColor="background1" w:themeShade="D9"/>
              <w:left w:val="single" w:sz="4" w:space="0" w:color="D9D9D9" w:themeColor="background1" w:themeShade="D9"/>
              <w:bottom w:val="nil"/>
              <w:right w:val="nil"/>
            </w:tcBorders>
          </w:tcPr>
          <w:p w14:paraId="50E5CAED"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 xml:space="preserve">No studies were included in the analysis </w:t>
            </w:r>
          </w:p>
        </w:tc>
        <w:tc>
          <w:tcPr>
            <w:tcW w:w="1701" w:type="dxa"/>
            <w:tcBorders>
              <w:top w:val="single" w:sz="4" w:space="0" w:color="D9D9D9" w:themeColor="background1" w:themeShade="D9"/>
              <w:left w:val="nil"/>
              <w:bottom w:val="nil"/>
              <w:right w:val="nil"/>
            </w:tcBorders>
          </w:tcPr>
          <w:p w14:paraId="1AA6B5F9"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left w:val="nil"/>
              <w:bottom w:val="nil"/>
              <w:right w:val="single" w:sz="4" w:space="0" w:color="D9D9D9" w:themeColor="background1" w:themeShade="D9"/>
            </w:tcBorders>
          </w:tcPr>
          <w:p w14:paraId="089FDD10" w14:textId="77777777" w:rsidR="00AC6B49" w:rsidRPr="00A3050B" w:rsidRDefault="00AC6B49" w:rsidP="00DE162C">
            <w:pPr>
              <w:spacing w:after="0"/>
              <w:rPr>
                <w:rFonts w:asciiTheme="minorHAnsi" w:hAnsiTheme="minorHAnsi" w:cstheme="minorHAnsi"/>
                <w:sz w:val="20"/>
                <w:szCs w:val="20"/>
              </w:rPr>
            </w:pPr>
          </w:p>
        </w:tc>
      </w:tr>
      <w:tr w:rsidR="00AC6B49" w:rsidRPr="00A3050B" w14:paraId="363D5C2F" w14:textId="77777777" w:rsidTr="00DE162C">
        <w:tc>
          <w:tcPr>
            <w:tcW w:w="5670" w:type="dxa"/>
            <w:tcBorders>
              <w:top w:val="nil"/>
              <w:left w:val="single" w:sz="4" w:space="0" w:color="D9D9D9" w:themeColor="background1" w:themeShade="D9"/>
              <w:bottom w:val="single" w:sz="4" w:space="0" w:color="D9D9D9" w:themeColor="background1" w:themeShade="D9"/>
              <w:right w:val="nil"/>
            </w:tcBorders>
          </w:tcPr>
          <w:p w14:paraId="5D8CD051" w14:textId="77777777" w:rsidR="00AC6B49" w:rsidRPr="00A3050B" w:rsidRDefault="00AC6B49" w:rsidP="00AC6B49">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among people with headache or migraine (chronic or episodic)</w:t>
            </w:r>
          </w:p>
        </w:tc>
        <w:tc>
          <w:tcPr>
            <w:tcW w:w="1701" w:type="dxa"/>
            <w:tcBorders>
              <w:top w:val="nil"/>
              <w:left w:val="nil"/>
              <w:bottom w:val="single" w:sz="4" w:space="0" w:color="D9D9D9" w:themeColor="background1" w:themeShade="D9"/>
              <w:right w:val="nil"/>
            </w:tcBorders>
          </w:tcPr>
          <w:p w14:paraId="7E20ADA1" w14:textId="77777777" w:rsidR="00AC6B49" w:rsidRPr="00A3050B" w:rsidRDefault="00AC6B49" w:rsidP="00DE162C">
            <w:pPr>
              <w:spacing w:after="0"/>
              <w:rPr>
                <w:rFonts w:asciiTheme="minorHAnsi" w:hAnsiTheme="minorHAnsi" w:cstheme="minorHAnsi"/>
                <w:sz w:val="20"/>
                <w:szCs w:val="20"/>
              </w:rPr>
            </w:pPr>
          </w:p>
        </w:tc>
        <w:tc>
          <w:tcPr>
            <w:tcW w:w="2694" w:type="dxa"/>
            <w:tcBorders>
              <w:top w:val="nil"/>
              <w:left w:val="nil"/>
              <w:bottom w:val="single" w:sz="4" w:space="0" w:color="D9D9D9" w:themeColor="background1" w:themeShade="D9"/>
              <w:right w:val="single" w:sz="4" w:space="0" w:color="D9D9D9" w:themeColor="background1" w:themeShade="D9"/>
            </w:tcBorders>
          </w:tcPr>
          <w:p w14:paraId="46B20382" w14:textId="77777777" w:rsidR="00AC6B49" w:rsidRPr="00A3050B" w:rsidRDefault="00AC6B49" w:rsidP="00DE162C">
            <w:pPr>
              <w:spacing w:after="0"/>
              <w:rPr>
                <w:rFonts w:asciiTheme="minorHAnsi" w:hAnsiTheme="minorHAnsi" w:cstheme="minorHAnsi"/>
                <w:sz w:val="20"/>
                <w:szCs w:val="20"/>
              </w:rPr>
            </w:pPr>
          </w:p>
        </w:tc>
      </w:tr>
      <w:bookmarkEnd w:id="29"/>
    </w:tbl>
    <w:p w14:paraId="6B063543" w14:textId="77777777" w:rsidR="00AC6B49" w:rsidRPr="00A3050B" w:rsidRDefault="00AC6B49" w:rsidP="00AC6B49"/>
    <w:p w14:paraId="68364266" w14:textId="0B37FD2B" w:rsidR="00AC6B49" w:rsidRPr="00A3050B" w:rsidRDefault="001129E4" w:rsidP="00AC6B49">
      <w:pPr>
        <w:pBdr>
          <w:top w:val="single" w:sz="12" w:space="1" w:color="D9D9D9" w:themeColor="background1" w:themeShade="D9"/>
          <w:left w:val="single" w:sz="12" w:space="4" w:color="D9D9D9" w:themeColor="background1" w:themeShade="D9"/>
          <w:bottom w:val="single" w:sz="12" w:space="1" w:color="D9D9D9" w:themeColor="background1" w:themeShade="D9"/>
          <w:right w:val="single" w:sz="12" w:space="4" w:color="D9D9D9" w:themeColor="background1" w:themeShade="D9"/>
        </w:pBdr>
        <w:shd w:val="clear" w:color="auto" w:fill="F2F2F2" w:themeFill="background1" w:themeFillShade="F2"/>
      </w:pPr>
      <w:r>
        <w:t>Overall, t</w:t>
      </w:r>
      <w:r w:rsidR="00AB7AAD" w:rsidRPr="00BC7FCC">
        <w:t>he evidence is very uncertain about the effect of</w:t>
      </w:r>
      <w:r w:rsidR="00AB7AAD">
        <w:t xml:space="preserve"> </w:t>
      </w:r>
      <w:r w:rsidR="00AB7AAD" w:rsidRPr="00A3050B">
        <w:t>aromatherapy massage</w:t>
      </w:r>
      <w:r w:rsidR="001E5670">
        <w:t xml:space="preserve"> on physical function</w:t>
      </w:r>
      <w:r w:rsidR="00AB7AAD">
        <w:t xml:space="preserve"> </w:t>
      </w:r>
      <w:r w:rsidR="001E5670">
        <w:t>c</w:t>
      </w:r>
      <w:r w:rsidR="001E5670" w:rsidRPr="00A3050B">
        <w:t xml:space="preserve">ompared </w:t>
      </w:r>
      <w:r w:rsidR="00AC6B49" w:rsidRPr="00A3050B">
        <w:t>to massage alone (comparable to that</w:t>
      </w:r>
      <w:r w:rsidR="00C15ECF">
        <w:t xml:space="preserve"> </w:t>
      </w:r>
      <w:r w:rsidR="00AC6B49" w:rsidRPr="00A3050B">
        <w:t xml:space="preserve">used to deliver aromatherapy) (overall analysis, all population groups; 7 studies, 434 participants; very low certainty evidence). </w:t>
      </w:r>
    </w:p>
    <w:p w14:paraId="049E3506" w14:textId="77777777" w:rsidR="00AC6B49" w:rsidRPr="00A3050B" w:rsidRDefault="00AC6B49" w:rsidP="00AC6B49">
      <w:r w:rsidRPr="00A3050B">
        <w:t xml:space="preserve">For the population groups examined in this analysis, the effects are as follows. </w: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701"/>
        <w:gridCol w:w="2694"/>
      </w:tblGrid>
      <w:tr w:rsidR="00AC6B49" w:rsidRPr="00A3050B" w14:paraId="4B9DA92D" w14:textId="77777777" w:rsidTr="004D39FC">
        <w:tc>
          <w:tcPr>
            <w:tcW w:w="5670" w:type="dxa"/>
            <w:tcBorders>
              <w:top w:val="single" w:sz="4" w:space="0" w:color="D9D9D9" w:themeColor="background1" w:themeShade="D9"/>
              <w:left w:val="single" w:sz="4" w:space="0" w:color="D9D9D9" w:themeColor="background1" w:themeShade="D9"/>
            </w:tcBorders>
          </w:tcPr>
          <w:p w14:paraId="5BAFD7D1"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lastRenderedPageBreak/>
              <w:t>The evidence is very uncertain about the effect on function</w:t>
            </w:r>
          </w:p>
        </w:tc>
        <w:tc>
          <w:tcPr>
            <w:tcW w:w="1701" w:type="dxa"/>
            <w:tcBorders>
              <w:top w:val="single" w:sz="4" w:space="0" w:color="D9D9D9" w:themeColor="background1" w:themeShade="D9"/>
            </w:tcBorders>
          </w:tcPr>
          <w:p w14:paraId="03F74EB6"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D9D9D9" w:themeColor="background1" w:themeShade="D9"/>
              <w:right w:val="single" w:sz="4" w:space="0" w:color="D9D9D9" w:themeColor="background1" w:themeShade="D9"/>
            </w:tcBorders>
          </w:tcPr>
          <w:p w14:paraId="4193512B" w14:textId="77777777" w:rsidR="00AC6B49" w:rsidRPr="00A3050B" w:rsidRDefault="00AC6B49" w:rsidP="00DE162C">
            <w:pPr>
              <w:spacing w:after="0"/>
              <w:rPr>
                <w:rFonts w:asciiTheme="minorHAnsi" w:hAnsiTheme="minorHAnsi" w:cstheme="minorHAnsi"/>
                <w:sz w:val="20"/>
                <w:szCs w:val="20"/>
              </w:rPr>
            </w:pPr>
          </w:p>
        </w:tc>
      </w:tr>
      <w:tr w:rsidR="00C437C4" w:rsidRPr="00A3050B" w14:paraId="0C60934D" w14:textId="77777777" w:rsidTr="004D39FC">
        <w:tc>
          <w:tcPr>
            <w:tcW w:w="5670" w:type="dxa"/>
            <w:tcBorders>
              <w:left w:val="single" w:sz="4" w:space="0" w:color="E7E6E6" w:themeColor="background2"/>
            </w:tcBorders>
          </w:tcPr>
          <w:p w14:paraId="6C0F4330" w14:textId="08DB942B" w:rsidR="00C437C4" w:rsidRPr="00A3050B" w:rsidRDefault="00C437C4" w:rsidP="00C437C4">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for people with chronic musculoskeletal conditions</w:t>
            </w:r>
          </w:p>
        </w:tc>
        <w:tc>
          <w:tcPr>
            <w:tcW w:w="1701" w:type="dxa"/>
          </w:tcPr>
          <w:p w14:paraId="2091807A" w14:textId="6ACFDEAE" w:rsidR="00C437C4" w:rsidRPr="00A3050B" w:rsidRDefault="00C437C4" w:rsidP="00C437C4">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right w:val="single" w:sz="4" w:space="0" w:color="E7E6E6" w:themeColor="background2"/>
            </w:tcBorders>
          </w:tcPr>
          <w:p w14:paraId="08FA7B80" w14:textId="439EA7BB" w:rsidR="00C437C4" w:rsidRPr="00A3050B" w:rsidRDefault="00C437C4" w:rsidP="00C437C4">
            <w:pPr>
              <w:spacing w:after="0"/>
              <w:rPr>
                <w:rFonts w:asciiTheme="minorHAnsi" w:hAnsiTheme="minorHAnsi" w:cstheme="minorHAnsi"/>
                <w:sz w:val="20"/>
                <w:szCs w:val="20"/>
              </w:rPr>
            </w:pPr>
            <w:r w:rsidRPr="00A3050B">
              <w:rPr>
                <w:rFonts w:asciiTheme="minorHAnsi" w:hAnsiTheme="minorHAnsi" w:cstheme="minorHAnsi"/>
                <w:sz w:val="20"/>
                <w:szCs w:val="20"/>
              </w:rPr>
              <w:t>5 studies, 278 participants</w:t>
            </w:r>
          </w:p>
        </w:tc>
      </w:tr>
      <w:tr w:rsidR="00C437C4" w:rsidRPr="00A3050B" w14:paraId="62E6A1A1" w14:textId="77777777" w:rsidTr="004D39FC">
        <w:tc>
          <w:tcPr>
            <w:tcW w:w="5670" w:type="dxa"/>
            <w:tcBorders>
              <w:left w:val="single" w:sz="4" w:space="0" w:color="E7E6E6" w:themeColor="background2"/>
              <w:bottom w:val="single" w:sz="4" w:space="0" w:color="E7E6E6" w:themeColor="background2"/>
            </w:tcBorders>
          </w:tcPr>
          <w:p w14:paraId="7A6FF2EB" w14:textId="77777777" w:rsidR="00C437C4" w:rsidRPr="00A3050B" w:rsidRDefault="00C437C4" w:rsidP="00C437C4">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for people with other chronic conditions</w:t>
            </w:r>
          </w:p>
        </w:tc>
        <w:tc>
          <w:tcPr>
            <w:tcW w:w="1701" w:type="dxa"/>
            <w:tcBorders>
              <w:bottom w:val="single" w:sz="4" w:space="0" w:color="E7E6E6" w:themeColor="background2"/>
            </w:tcBorders>
          </w:tcPr>
          <w:p w14:paraId="33C71DD4" w14:textId="77777777" w:rsidR="00C437C4" w:rsidRPr="00A3050B" w:rsidRDefault="00C437C4" w:rsidP="00C437C4">
            <w:pPr>
              <w:spacing w:after="0"/>
              <w:rPr>
                <w:rFonts w:asciiTheme="minorHAnsi" w:hAnsiTheme="minorHAnsi" w:cstheme="minorHAnsi"/>
                <w:sz w:val="20"/>
                <w:szCs w:val="20"/>
              </w:rPr>
            </w:pPr>
            <w:r w:rsidRPr="00A3050B">
              <w:rPr>
                <w:rFonts w:asciiTheme="minorHAnsi" w:hAnsiTheme="minorHAnsi" w:cstheme="minorHAnsi"/>
                <w:sz w:val="20"/>
                <w:szCs w:val="20"/>
              </w:rPr>
              <w:t>very low certainty</w:t>
            </w:r>
          </w:p>
        </w:tc>
        <w:tc>
          <w:tcPr>
            <w:tcW w:w="2694" w:type="dxa"/>
            <w:tcBorders>
              <w:bottom w:val="single" w:sz="4" w:space="0" w:color="E7E6E6" w:themeColor="background2"/>
              <w:right w:val="single" w:sz="4" w:space="0" w:color="E7E6E6" w:themeColor="background2"/>
            </w:tcBorders>
          </w:tcPr>
          <w:p w14:paraId="78D01C9D" w14:textId="77777777" w:rsidR="00C437C4" w:rsidRPr="00A3050B" w:rsidRDefault="00C437C4" w:rsidP="00C437C4">
            <w:pPr>
              <w:spacing w:after="0"/>
              <w:rPr>
                <w:rFonts w:asciiTheme="minorHAnsi" w:hAnsiTheme="minorHAnsi" w:cstheme="minorHAnsi"/>
                <w:sz w:val="20"/>
                <w:szCs w:val="20"/>
              </w:rPr>
            </w:pPr>
            <w:r w:rsidRPr="00A3050B">
              <w:rPr>
                <w:rFonts w:asciiTheme="minorHAnsi" w:hAnsiTheme="minorHAnsi" w:cstheme="minorHAnsi"/>
                <w:sz w:val="20"/>
                <w:szCs w:val="20"/>
              </w:rPr>
              <w:t>2 studies, 156 participants</w:t>
            </w:r>
          </w:p>
        </w:tc>
      </w:tr>
      <w:tr w:rsidR="00C437C4" w:rsidRPr="00A3050B" w14:paraId="59447AC9" w14:textId="77777777" w:rsidTr="004D39FC">
        <w:tc>
          <w:tcPr>
            <w:tcW w:w="5670" w:type="dxa"/>
            <w:tcBorders>
              <w:top w:val="single" w:sz="4" w:space="0" w:color="E7E6E6" w:themeColor="background2"/>
              <w:bottom w:val="single" w:sz="4" w:space="0" w:color="E7E6E6" w:themeColor="background2"/>
            </w:tcBorders>
          </w:tcPr>
          <w:p w14:paraId="44D37B39" w14:textId="77777777" w:rsidR="00C437C4" w:rsidRPr="00A3050B" w:rsidRDefault="00C437C4" w:rsidP="00C437C4">
            <w:pPr>
              <w:rPr>
                <w:rFonts w:asciiTheme="minorHAnsi" w:hAnsiTheme="minorHAnsi" w:cstheme="minorHAnsi"/>
                <w:sz w:val="2"/>
              </w:rPr>
            </w:pPr>
          </w:p>
        </w:tc>
        <w:tc>
          <w:tcPr>
            <w:tcW w:w="1701" w:type="dxa"/>
            <w:tcBorders>
              <w:top w:val="single" w:sz="4" w:space="0" w:color="E7E6E6" w:themeColor="background2"/>
              <w:bottom w:val="single" w:sz="4" w:space="0" w:color="E7E6E6" w:themeColor="background2"/>
            </w:tcBorders>
          </w:tcPr>
          <w:p w14:paraId="002B1C77" w14:textId="77777777" w:rsidR="00C437C4" w:rsidRPr="00A3050B" w:rsidRDefault="00C437C4" w:rsidP="00C437C4">
            <w:pPr>
              <w:spacing w:after="0"/>
              <w:rPr>
                <w:rFonts w:asciiTheme="minorHAnsi" w:hAnsiTheme="minorHAnsi" w:cstheme="minorHAnsi"/>
                <w:sz w:val="2"/>
                <w:szCs w:val="20"/>
              </w:rPr>
            </w:pPr>
          </w:p>
        </w:tc>
        <w:tc>
          <w:tcPr>
            <w:tcW w:w="2694" w:type="dxa"/>
            <w:tcBorders>
              <w:top w:val="single" w:sz="4" w:space="0" w:color="E7E6E6" w:themeColor="background2"/>
              <w:bottom w:val="single" w:sz="4" w:space="0" w:color="E7E6E6" w:themeColor="background2"/>
            </w:tcBorders>
          </w:tcPr>
          <w:p w14:paraId="10EFC425" w14:textId="77777777" w:rsidR="00C437C4" w:rsidRPr="00A3050B" w:rsidRDefault="00C437C4" w:rsidP="00C437C4">
            <w:pPr>
              <w:spacing w:after="0"/>
              <w:rPr>
                <w:rFonts w:asciiTheme="minorHAnsi" w:hAnsiTheme="minorHAnsi" w:cstheme="minorHAnsi"/>
                <w:sz w:val="2"/>
                <w:szCs w:val="20"/>
              </w:rPr>
            </w:pPr>
          </w:p>
        </w:tc>
      </w:tr>
    </w:tbl>
    <w:tbl>
      <w:tblPr>
        <w:tblStyle w:val="TableGrid4"/>
        <w:tblW w:w="10065" w:type="dxa"/>
        <w:tblLook w:val="04A0" w:firstRow="1" w:lastRow="0" w:firstColumn="1" w:lastColumn="0" w:noHBand="0" w:noVBand="1"/>
      </w:tblPr>
      <w:tblGrid>
        <w:gridCol w:w="5670"/>
        <w:gridCol w:w="1701"/>
        <w:gridCol w:w="2694"/>
      </w:tblGrid>
      <w:tr w:rsidR="00AC6B49" w:rsidRPr="00A3050B" w14:paraId="1245B0A7" w14:textId="77777777" w:rsidTr="004D39FC">
        <w:tc>
          <w:tcPr>
            <w:tcW w:w="5670" w:type="dxa"/>
            <w:tcBorders>
              <w:top w:val="single" w:sz="4" w:space="0" w:color="E7E6E6" w:themeColor="background2"/>
              <w:left w:val="single" w:sz="4" w:space="0" w:color="E7E6E6" w:themeColor="background2"/>
              <w:bottom w:val="nil"/>
              <w:right w:val="nil"/>
            </w:tcBorders>
          </w:tcPr>
          <w:p w14:paraId="332753D5" w14:textId="77777777" w:rsidR="00AC6B49" w:rsidRPr="00A3050B" w:rsidRDefault="00AC6B49" w:rsidP="00DE162C">
            <w:pPr>
              <w:spacing w:after="0"/>
              <w:rPr>
                <w:rFonts w:asciiTheme="minorHAnsi" w:hAnsiTheme="minorHAnsi" w:cstheme="minorHAnsi"/>
                <w:sz w:val="20"/>
                <w:szCs w:val="20"/>
              </w:rPr>
            </w:pPr>
            <w:r w:rsidRPr="00A3050B">
              <w:rPr>
                <w:rFonts w:asciiTheme="minorHAnsi" w:hAnsiTheme="minorHAnsi" w:cstheme="minorHAnsi"/>
                <w:sz w:val="20"/>
                <w:szCs w:val="20"/>
              </w:rPr>
              <w:t xml:space="preserve">No studies were included in the analysis </w:t>
            </w:r>
          </w:p>
        </w:tc>
        <w:tc>
          <w:tcPr>
            <w:tcW w:w="1701" w:type="dxa"/>
            <w:tcBorders>
              <w:top w:val="single" w:sz="4" w:space="0" w:color="E7E6E6" w:themeColor="background2"/>
              <w:left w:val="nil"/>
              <w:bottom w:val="nil"/>
              <w:right w:val="nil"/>
            </w:tcBorders>
          </w:tcPr>
          <w:p w14:paraId="06C7E421" w14:textId="77777777" w:rsidR="00AC6B49" w:rsidRPr="00A3050B" w:rsidRDefault="00AC6B49" w:rsidP="00DE162C">
            <w:pPr>
              <w:spacing w:after="0"/>
              <w:rPr>
                <w:rFonts w:asciiTheme="minorHAnsi" w:hAnsiTheme="minorHAnsi" w:cstheme="minorHAnsi"/>
                <w:sz w:val="20"/>
                <w:szCs w:val="20"/>
              </w:rPr>
            </w:pPr>
          </w:p>
        </w:tc>
        <w:tc>
          <w:tcPr>
            <w:tcW w:w="2694" w:type="dxa"/>
            <w:tcBorders>
              <w:top w:val="single" w:sz="4" w:space="0" w:color="E7E6E6" w:themeColor="background2"/>
              <w:left w:val="nil"/>
              <w:bottom w:val="nil"/>
              <w:right w:val="single" w:sz="4" w:space="0" w:color="E7E6E6" w:themeColor="background2"/>
            </w:tcBorders>
          </w:tcPr>
          <w:p w14:paraId="3D877FFC" w14:textId="77777777" w:rsidR="00AC6B49" w:rsidRPr="00A3050B" w:rsidRDefault="00AC6B49" w:rsidP="00DE162C">
            <w:pPr>
              <w:spacing w:after="0"/>
              <w:rPr>
                <w:rFonts w:asciiTheme="minorHAnsi" w:hAnsiTheme="minorHAnsi" w:cstheme="minorHAnsi"/>
                <w:sz w:val="20"/>
                <w:szCs w:val="20"/>
              </w:rPr>
            </w:pPr>
          </w:p>
        </w:tc>
      </w:tr>
      <w:tr w:rsidR="00794D4A" w:rsidRPr="00A3050B" w14:paraId="6C7338A5" w14:textId="77777777" w:rsidTr="004D39FC">
        <w:tc>
          <w:tcPr>
            <w:tcW w:w="5670" w:type="dxa"/>
            <w:tcBorders>
              <w:top w:val="nil"/>
              <w:left w:val="single" w:sz="4" w:space="0" w:color="E7E6E6" w:themeColor="background2"/>
              <w:bottom w:val="nil"/>
              <w:right w:val="nil"/>
            </w:tcBorders>
          </w:tcPr>
          <w:p w14:paraId="035A94A2" w14:textId="4A88E8D7" w:rsidR="00794D4A" w:rsidRPr="0096739C" w:rsidRDefault="00794D4A" w:rsidP="0096739C">
            <w:pPr>
              <w:pStyle w:val="ListParagraph"/>
              <w:numPr>
                <w:ilvl w:val="0"/>
                <w:numId w:val="38"/>
              </w:numPr>
              <w:rPr>
                <w:rFonts w:asciiTheme="minorHAnsi" w:hAnsiTheme="minorHAnsi" w:cstheme="minorHAnsi"/>
                <w:sz w:val="20"/>
              </w:rPr>
            </w:pPr>
            <w:r w:rsidRPr="0096739C">
              <w:rPr>
                <w:rFonts w:asciiTheme="minorHAnsi" w:hAnsiTheme="minorHAnsi" w:cstheme="minorHAnsi"/>
                <w:sz w:val="20"/>
              </w:rPr>
              <w:t>people with headache or migraine (chronic or episodic)</w:t>
            </w:r>
          </w:p>
        </w:tc>
        <w:tc>
          <w:tcPr>
            <w:tcW w:w="1701" w:type="dxa"/>
            <w:tcBorders>
              <w:top w:val="nil"/>
              <w:left w:val="nil"/>
              <w:bottom w:val="nil"/>
              <w:right w:val="nil"/>
            </w:tcBorders>
          </w:tcPr>
          <w:p w14:paraId="4504C96B" w14:textId="77777777" w:rsidR="00794D4A" w:rsidRPr="00A3050B" w:rsidRDefault="00794D4A" w:rsidP="00794D4A">
            <w:pPr>
              <w:spacing w:after="0"/>
              <w:rPr>
                <w:rFonts w:asciiTheme="minorHAnsi" w:hAnsiTheme="minorHAnsi" w:cstheme="minorHAnsi"/>
                <w:sz w:val="20"/>
                <w:szCs w:val="20"/>
              </w:rPr>
            </w:pPr>
          </w:p>
        </w:tc>
        <w:tc>
          <w:tcPr>
            <w:tcW w:w="2694" w:type="dxa"/>
            <w:tcBorders>
              <w:top w:val="nil"/>
              <w:left w:val="nil"/>
              <w:bottom w:val="nil"/>
              <w:right w:val="single" w:sz="4" w:space="0" w:color="E7E6E6" w:themeColor="background2"/>
            </w:tcBorders>
          </w:tcPr>
          <w:p w14:paraId="63AFDB0C" w14:textId="77777777" w:rsidR="00794D4A" w:rsidRPr="00A3050B" w:rsidRDefault="00794D4A" w:rsidP="00794D4A">
            <w:pPr>
              <w:spacing w:after="0"/>
              <w:rPr>
                <w:rFonts w:asciiTheme="minorHAnsi" w:hAnsiTheme="minorHAnsi" w:cstheme="minorHAnsi"/>
                <w:sz w:val="20"/>
                <w:szCs w:val="20"/>
              </w:rPr>
            </w:pPr>
          </w:p>
        </w:tc>
      </w:tr>
      <w:tr w:rsidR="00AC6B49" w:rsidRPr="00A3050B" w14:paraId="319D8909" w14:textId="77777777" w:rsidTr="00794D4A">
        <w:tc>
          <w:tcPr>
            <w:tcW w:w="5670" w:type="dxa"/>
            <w:tcBorders>
              <w:top w:val="nil"/>
              <w:left w:val="single" w:sz="4" w:space="0" w:color="D9D9D9" w:themeColor="background1" w:themeShade="D9"/>
              <w:bottom w:val="single" w:sz="4" w:space="0" w:color="E7E6E6" w:themeColor="background2"/>
              <w:right w:val="nil"/>
            </w:tcBorders>
          </w:tcPr>
          <w:p w14:paraId="1696C2CC" w14:textId="77777777" w:rsidR="00AC6B49" w:rsidRPr="00A3050B" w:rsidRDefault="00AC6B49" w:rsidP="00AC6B49">
            <w:pPr>
              <w:pStyle w:val="ListParagraph"/>
              <w:numPr>
                <w:ilvl w:val="0"/>
                <w:numId w:val="38"/>
              </w:numPr>
              <w:rPr>
                <w:rFonts w:asciiTheme="minorHAnsi" w:hAnsiTheme="minorHAnsi" w:cstheme="minorHAnsi"/>
                <w:sz w:val="20"/>
              </w:rPr>
            </w:pPr>
            <w:r w:rsidRPr="00A3050B">
              <w:rPr>
                <w:rFonts w:asciiTheme="minorHAnsi" w:hAnsiTheme="minorHAnsi" w:cstheme="minorHAnsi"/>
                <w:sz w:val="20"/>
              </w:rPr>
              <w:t>among people living with cancer and advanced disease</w:t>
            </w:r>
          </w:p>
        </w:tc>
        <w:tc>
          <w:tcPr>
            <w:tcW w:w="1701" w:type="dxa"/>
            <w:tcBorders>
              <w:top w:val="nil"/>
              <w:left w:val="nil"/>
              <w:bottom w:val="single" w:sz="4" w:space="0" w:color="E7E6E6" w:themeColor="background2"/>
              <w:right w:val="nil"/>
            </w:tcBorders>
          </w:tcPr>
          <w:p w14:paraId="30BBD491" w14:textId="77777777" w:rsidR="00AC6B49" w:rsidRPr="00A3050B" w:rsidRDefault="00AC6B49" w:rsidP="00DE162C">
            <w:pPr>
              <w:spacing w:after="0"/>
              <w:rPr>
                <w:rFonts w:asciiTheme="minorHAnsi" w:hAnsiTheme="minorHAnsi" w:cstheme="minorHAnsi"/>
                <w:sz w:val="20"/>
                <w:szCs w:val="20"/>
              </w:rPr>
            </w:pPr>
          </w:p>
        </w:tc>
        <w:tc>
          <w:tcPr>
            <w:tcW w:w="2694" w:type="dxa"/>
            <w:tcBorders>
              <w:top w:val="nil"/>
              <w:left w:val="nil"/>
              <w:bottom w:val="single" w:sz="4" w:space="0" w:color="E7E6E6" w:themeColor="background2"/>
              <w:right w:val="single" w:sz="4" w:space="0" w:color="D9D9D9" w:themeColor="background1" w:themeShade="D9"/>
            </w:tcBorders>
          </w:tcPr>
          <w:p w14:paraId="30D68AF4" w14:textId="77777777" w:rsidR="00AC6B49" w:rsidRPr="00A3050B" w:rsidRDefault="00AC6B49" w:rsidP="00DE162C">
            <w:pPr>
              <w:spacing w:after="0"/>
              <w:rPr>
                <w:rFonts w:asciiTheme="minorHAnsi" w:hAnsiTheme="minorHAnsi" w:cstheme="minorHAnsi"/>
                <w:sz w:val="20"/>
                <w:szCs w:val="20"/>
              </w:rPr>
            </w:pPr>
          </w:p>
        </w:tc>
      </w:tr>
    </w:tbl>
    <w:p w14:paraId="6A3DF55D" w14:textId="6C556FEF" w:rsidR="00AC6B49" w:rsidRPr="00A3050B" w:rsidRDefault="0077099A" w:rsidP="00AC6B49">
      <w:pPr>
        <w:pStyle w:val="Heading2"/>
      </w:pPr>
      <w:r w:rsidRPr="00A3050B">
        <w:br/>
      </w:r>
      <w:bookmarkStart w:id="30" w:name="_Toc160461631"/>
      <w:r w:rsidR="003A04B2" w:rsidRPr="00A3050B">
        <w:t>Limitations</w:t>
      </w:r>
      <w:bookmarkEnd w:id="30"/>
    </w:p>
    <w:p w14:paraId="65FADF4D" w14:textId="77777777" w:rsidR="00AC6B49" w:rsidRPr="00A3050B" w:rsidRDefault="00AC6B49" w:rsidP="00AC6B49">
      <w:pPr>
        <w:pStyle w:val="Heading3"/>
      </w:pPr>
      <w:bookmarkStart w:id="31" w:name="_Toc160461632"/>
      <w:r w:rsidRPr="00A3050B">
        <w:t>Of the evidence contributing to the review</w:t>
      </w:r>
      <w:bookmarkEnd w:id="31"/>
    </w:p>
    <w:p w14:paraId="64558A1A" w14:textId="77777777" w:rsidR="00AC6B49" w:rsidRPr="00A3050B" w:rsidRDefault="00AC6B49" w:rsidP="00AC6B49">
      <w:r w:rsidRPr="00A3050B">
        <w:t xml:space="preserve">Limitations of the evidence were considered when interpreting each result by applying the GRADE approach. Overarching concerns that reduce confidence in all findings arise from </w:t>
      </w:r>
    </w:p>
    <w:p w14:paraId="409FEE52" w14:textId="57AB6AB0" w:rsidR="00AC6B49" w:rsidRPr="00A3050B" w:rsidRDefault="00AC6B49" w:rsidP="0079072B">
      <w:pPr>
        <w:pStyle w:val="Dotpointlist"/>
      </w:pPr>
      <w:r w:rsidRPr="00A3050B">
        <w:t xml:space="preserve">methodological limitations of included trials (for all studies there was either a high risk of bias or some concerns), </w:t>
      </w:r>
    </w:p>
    <w:p w14:paraId="5286A8B0" w14:textId="4AA0361A" w:rsidR="00AC6B49" w:rsidRPr="00A3050B" w:rsidRDefault="00AC6B49" w:rsidP="0079072B">
      <w:pPr>
        <w:pStyle w:val="Dotpointlist"/>
      </w:pPr>
      <w:r w:rsidRPr="00A3050B">
        <w:t>missing results (</w:t>
      </w:r>
      <w:r w:rsidR="0077099A" w:rsidRPr="00A3050B">
        <w:t xml:space="preserve">there was </w:t>
      </w:r>
      <w:r w:rsidRPr="00A3050B">
        <w:t xml:space="preserve">evidence that results may be missing for studies for which results favoured the control), and </w:t>
      </w:r>
    </w:p>
    <w:p w14:paraId="150A5863" w14:textId="77777777" w:rsidR="0077099A" w:rsidRPr="00A3050B" w:rsidRDefault="00AC6B49" w:rsidP="0079072B">
      <w:pPr>
        <w:pStyle w:val="Dotpointlist"/>
      </w:pPr>
      <w:r w:rsidRPr="00A3050B">
        <w:t xml:space="preserve">inconsistent results across studies (some showing benefit, others showing little or no effect). </w:t>
      </w:r>
    </w:p>
    <w:p w14:paraId="13024D2B" w14:textId="2A700A97" w:rsidR="00AC6B49" w:rsidRPr="00A3050B" w:rsidRDefault="0077099A" w:rsidP="0077099A">
      <w:pPr>
        <w:pStyle w:val="Dotpointlist"/>
        <w:numPr>
          <w:ilvl w:val="0"/>
          <w:numId w:val="0"/>
        </w:numPr>
      </w:pPr>
      <w:r w:rsidRPr="00A3050B">
        <w:br/>
      </w:r>
      <w:r w:rsidR="00AC6B49" w:rsidRPr="00A3050B">
        <w:t xml:space="preserve">Additional concerns applied to many findings. </w:t>
      </w:r>
      <w:r w:rsidR="0079072B" w:rsidRPr="00A3050B">
        <w:br/>
      </w:r>
    </w:p>
    <w:p w14:paraId="5A572D4E" w14:textId="1BB626B2" w:rsidR="00AC6B49" w:rsidRPr="00A3050B" w:rsidRDefault="00AC6B49" w:rsidP="0079072B">
      <w:r w:rsidRPr="00A3050B">
        <w:t xml:space="preserve">In addition to factors addressed in the GRADE assessment, there </w:t>
      </w:r>
      <w:r w:rsidR="0077099A" w:rsidRPr="00A3050B">
        <w:t>were</w:t>
      </w:r>
      <w:r w:rsidRPr="00A3050B">
        <w:t xml:space="preserve"> problems with the quality of reporting in the included studies. Incomplete and ambiguous reporting affected our ability to understand the study design and confirm design features that </w:t>
      </w:r>
      <w:r w:rsidR="0077099A" w:rsidRPr="00A3050B">
        <w:t>could</w:t>
      </w:r>
      <w:r w:rsidRPr="00A3050B">
        <w:t xml:space="preserve"> introduce bias. </w:t>
      </w:r>
      <w:r w:rsidR="0077099A" w:rsidRPr="00A3050B">
        <w:t>This</w:t>
      </w:r>
      <w:r w:rsidRPr="00A3050B">
        <w:t xml:space="preserve"> also </w:t>
      </w:r>
      <w:r w:rsidR="0077099A" w:rsidRPr="00A3050B">
        <w:t>precluded inclusion</w:t>
      </w:r>
      <w:r w:rsidRPr="00A3050B">
        <w:t xml:space="preserve"> of a large amount of data from the analyses</w:t>
      </w:r>
      <w:r w:rsidR="0077099A" w:rsidRPr="00A3050B">
        <w:t xml:space="preserve">: </w:t>
      </w:r>
      <w:r w:rsidRPr="00A3050B">
        <w:t>41 trials</w:t>
      </w:r>
      <w:r w:rsidR="0077099A" w:rsidRPr="00A3050B">
        <w:t xml:space="preserve"> (</w:t>
      </w:r>
      <w:r w:rsidRPr="00A3050B">
        <w:t>4415 participants</w:t>
      </w:r>
      <w:r w:rsidR="0077099A" w:rsidRPr="00A3050B">
        <w:t>)</w:t>
      </w:r>
      <w:r w:rsidRPr="00A3050B">
        <w:t xml:space="preserve"> </w:t>
      </w:r>
      <w:r w:rsidR="0077099A" w:rsidRPr="00A3050B">
        <w:t xml:space="preserve">of which 33 </w:t>
      </w:r>
      <w:r w:rsidRPr="00A3050B">
        <w:t>did not contribute to any of the meta-analyses for which the</w:t>
      </w:r>
      <w:r w:rsidR="0077099A" w:rsidRPr="00A3050B">
        <w:t xml:space="preserve"> study was</w:t>
      </w:r>
      <w:r w:rsidRPr="00A3050B">
        <w:t xml:space="preserve"> eligible. </w:t>
      </w:r>
      <w:r w:rsidR="0077099A" w:rsidRPr="00A3050B">
        <w:t>T</w:t>
      </w:r>
      <w:r w:rsidRPr="00A3050B">
        <w:t xml:space="preserve">he </w:t>
      </w:r>
      <w:r w:rsidR="0077099A" w:rsidRPr="00A3050B">
        <w:t xml:space="preserve">reasons </w:t>
      </w:r>
      <w:r w:rsidR="00242E0D" w:rsidRPr="00A3050B">
        <w:t xml:space="preserve">why </w:t>
      </w:r>
      <w:r w:rsidRPr="00A3050B">
        <w:t xml:space="preserve">data </w:t>
      </w:r>
      <w:r w:rsidR="0077099A" w:rsidRPr="00A3050B">
        <w:t>could not be included varied</w:t>
      </w:r>
      <w:r w:rsidR="00242E0D" w:rsidRPr="00A3050B">
        <w:t xml:space="preserve"> (details reported in section 4.1)</w:t>
      </w:r>
      <w:r w:rsidR="0077099A" w:rsidRPr="00A3050B">
        <w:t xml:space="preserve">, but for </w:t>
      </w:r>
      <w:proofErr w:type="gramStart"/>
      <w:r w:rsidR="000717C0" w:rsidRPr="00A3050B">
        <w:t>the majority of</w:t>
      </w:r>
      <w:proofErr w:type="gramEnd"/>
      <w:r w:rsidR="000717C0" w:rsidRPr="00A3050B">
        <w:t xml:space="preserve"> </w:t>
      </w:r>
      <w:r w:rsidR="0077099A" w:rsidRPr="00A3050B">
        <w:t xml:space="preserve">studies </w:t>
      </w:r>
      <w:r w:rsidR="00242E0D" w:rsidRPr="00A3050B">
        <w:t>the</w:t>
      </w:r>
      <w:r w:rsidR="0077099A" w:rsidRPr="00A3050B">
        <w:t xml:space="preserve"> problems </w:t>
      </w:r>
      <w:r w:rsidR="000717C0" w:rsidRPr="00A3050B">
        <w:t>were such</w:t>
      </w:r>
      <w:r w:rsidR="0077099A" w:rsidRPr="00A3050B">
        <w:t xml:space="preserve"> that</w:t>
      </w:r>
      <w:r w:rsidRPr="00A3050B">
        <w:t xml:space="preserve"> </w:t>
      </w:r>
      <w:r w:rsidR="0077099A" w:rsidRPr="00A3050B">
        <w:t>a summary or other synthesis of the results could be misleading</w:t>
      </w:r>
      <w:r w:rsidRPr="00A3050B">
        <w:t xml:space="preserve">. </w:t>
      </w:r>
    </w:p>
    <w:p w14:paraId="5D71FC80" w14:textId="77777777" w:rsidR="00AC6B49" w:rsidRPr="00A3050B" w:rsidRDefault="00AC6B49" w:rsidP="00AC6B49">
      <w:pPr>
        <w:pStyle w:val="Heading3"/>
      </w:pPr>
      <w:bookmarkStart w:id="32" w:name="_Toc160461633"/>
      <w:r w:rsidRPr="00A3050B">
        <w:t>Of the review process</w:t>
      </w:r>
      <w:bookmarkEnd w:id="32"/>
    </w:p>
    <w:p w14:paraId="78F09B4E" w14:textId="77777777" w:rsidR="00AC6B49" w:rsidRPr="00A3050B" w:rsidRDefault="00AC6B49" w:rsidP="00AC6B49">
      <w:r w:rsidRPr="00A3050B">
        <w:t xml:space="preserve">In this review we applied methods recommended in the Cochrane handbook for systematic reviews of interventions and the GRADE approach, as per the detailed protocol that was prospectively registered on PROSPERO after undergoing independent methodological review. The final list of populations and outcomes eligible for the review were determined through a pre-specified prioritisation process, performed by NTWC and NTREAP without knowledge of the included studies or results of those studies. An initial analytic framework for the review was included in the protocol to inform these decisions and propose a structure for the synthesis. </w:t>
      </w:r>
    </w:p>
    <w:p w14:paraId="4182F340" w14:textId="1D245C29" w:rsidR="00AC6B49" w:rsidRPr="00A3050B" w:rsidRDefault="00AC6B49" w:rsidP="00AC6B49">
      <w:r w:rsidRPr="00A3050B">
        <w:t xml:space="preserve">While data extraction for each study was performed by a single reviewer, the selection of outcomes and coding of studies for inclusion in meta-analyses was performed independently by a second experienced review author.  All data </w:t>
      </w:r>
      <w:r w:rsidR="00C3742E">
        <w:t>were</w:t>
      </w:r>
      <w:r w:rsidR="00C3742E" w:rsidRPr="00A3050B">
        <w:t xml:space="preserve"> </w:t>
      </w:r>
      <w:r w:rsidRPr="00A3050B">
        <w:t xml:space="preserve">checked by a second experienced author, with input from a biostatistician, and all data manipulation and analyses </w:t>
      </w:r>
      <w:r w:rsidR="00F67443" w:rsidRPr="00A3050B">
        <w:t xml:space="preserve">were </w:t>
      </w:r>
      <w:r w:rsidRPr="00A3050B">
        <w:t xml:space="preserve">performed by a biostatistician. These steps minimised the risk of errors or misinterpretation. Risk of bias assessments were performed for each study by a single reviewer following detailed guidance developed for the review and training in the assessment of design features relevant to this review. </w:t>
      </w:r>
    </w:p>
    <w:p w14:paraId="57BAB817" w14:textId="0B0B888B" w:rsidR="00AC6B49" w:rsidRPr="00A3050B" w:rsidRDefault="00AC6B49" w:rsidP="00AC6B49">
      <w:r w:rsidRPr="00A3050B">
        <w:t xml:space="preserve">While we endeavoured to include all available studies in the analyses (applying all suggested methods from the Cochrane </w:t>
      </w:r>
      <w:r w:rsidR="00C15ECF">
        <w:t>H</w:t>
      </w:r>
      <w:r w:rsidR="00C15ECF" w:rsidRPr="00A3050B">
        <w:t>andbook</w:t>
      </w:r>
      <w:r w:rsidRPr="00A3050B">
        <w:t xml:space="preserve">), many studies reported data that could not be interpreted or from which the required statistics could not be calculated or imputed. The large number of studies in the review meant it was not feasible to contact trialists for additional information, nor was it possible to review the large number of trial registry entries to conduct a thorough assessment of missing results from the synthesis. However, we were able to use graphical methods </w:t>
      </w:r>
      <w:r w:rsidR="00CC0E4E">
        <w:t xml:space="preserve">(funnel plots) </w:t>
      </w:r>
      <w:r w:rsidRPr="00A3050B">
        <w:t xml:space="preserve">to examine whether results may have selectively reported (publication bias). </w:t>
      </w:r>
    </w:p>
    <w:p w14:paraId="31351C07" w14:textId="09C0AE55" w:rsidR="00AC6B49" w:rsidRPr="00A3050B" w:rsidRDefault="00AC6B49" w:rsidP="00AC6B49">
      <w:r w:rsidRPr="00A3050B">
        <w:t xml:space="preserve">Finally, we screened and reported citations for studies in languages other than English, however these studies were not included in the synthesis (as per protocol). There is no reason to expect that the results of these studies would differ systematically from those reported in English and, in turn, that exclusion of these studies would bias the </w:t>
      </w:r>
      <w:r w:rsidRPr="00A3050B">
        <w:lastRenderedPageBreak/>
        <w:t xml:space="preserve">results of the review. Given the amount of data contributing to most analyses, addition of these studies is unlikely to change the review conclusions. </w:t>
      </w:r>
    </w:p>
    <w:p w14:paraId="5D8111EE" w14:textId="77777777" w:rsidR="00AC6B49" w:rsidRPr="00A3050B" w:rsidRDefault="00AC6B49" w:rsidP="00AC6B49">
      <w:pPr>
        <w:pStyle w:val="Heading2"/>
      </w:pPr>
      <w:bookmarkStart w:id="33" w:name="_Toc160461634"/>
      <w:r w:rsidRPr="00A3050B">
        <w:t>Conclusions</w:t>
      </w:r>
      <w:bookmarkEnd w:id="33"/>
    </w:p>
    <w:p w14:paraId="3B99CC0D" w14:textId="21919432" w:rsidR="00AC6B49" w:rsidRPr="00A3050B" w:rsidRDefault="00AC6B49" w:rsidP="00AC6B49">
      <w:r w:rsidRPr="00A3050B">
        <w:t xml:space="preserve">There is a large and growing body of evidence </w:t>
      </w:r>
      <w:r w:rsidR="00F24765">
        <w:t xml:space="preserve">about </w:t>
      </w:r>
      <w:r w:rsidRPr="00A3050B">
        <w:t xml:space="preserve">the effects of aromatherapy on health. Despite this, it is not possible to draw conclusions about the effects of aromatherapy with confidence for any condition or outcome. Unlike many reviews, this is not due to a lack of evidence from randomised trials, with all but one of the syntheses for the first comparison containing data from over 1000 participants (i.e. the precision of effects estimates is not </w:t>
      </w:r>
      <w:r w:rsidR="00640D69">
        <w:t>a serious</w:t>
      </w:r>
      <w:r w:rsidR="00F24765">
        <w:t xml:space="preserve"> </w:t>
      </w:r>
      <w:r w:rsidRPr="00A3050B">
        <w:t>concern). Instead</w:t>
      </w:r>
      <w:r w:rsidR="00AC068D">
        <w:t>,</w:t>
      </w:r>
      <w:r w:rsidRPr="00A3050B">
        <w:t xml:space="preserve"> the uncertainty reflects significant methodological problems with the evidence base. Although an interpretation is made for many of the results from meta</w:t>
      </w:r>
      <w:r w:rsidR="00704FDC">
        <w:t>-</w:t>
      </w:r>
      <w:r w:rsidRPr="00A3050B">
        <w:t xml:space="preserve">analyses, the evidence is of low or very low certainty, meaning that the true effect of aromatherapy may be substantially different. Many factors contribute to this uncertainty. Of greatest concern is that results that show large beneficial effects from aromatherapy (beyond what would be seen for many first line therapies) may have been published selectively, while results that show </w:t>
      </w:r>
      <w:proofErr w:type="gramStart"/>
      <w:r w:rsidRPr="00A3050B">
        <w:t>little</w:t>
      </w:r>
      <w:proofErr w:type="gramEnd"/>
      <w:r w:rsidRPr="00A3050B">
        <w:t xml:space="preserve"> or no effect are not reported. Together with biases in the conduct of studies (e.g. bias arising from </w:t>
      </w:r>
      <w:r w:rsidR="00640D69">
        <w:t xml:space="preserve">the </w:t>
      </w:r>
      <w:r w:rsidR="00842EB3">
        <w:t xml:space="preserve">randomisation </w:t>
      </w:r>
      <w:r w:rsidR="00640D69">
        <w:t xml:space="preserve">process, </w:t>
      </w:r>
      <w:r w:rsidRPr="00A3050B">
        <w:t>unblinded outcome assessment</w:t>
      </w:r>
      <w:r w:rsidR="00640D69">
        <w:t>; and selection of the reported results</w:t>
      </w:r>
      <w:r w:rsidRPr="00A3050B">
        <w:t xml:space="preserve">), this may be one of the underlying reasons for the inconsistent results observed across studies. In addition, the absence of any studies at low risk of bias </w:t>
      </w:r>
      <w:r w:rsidR="00382FCB" w:rsidRPr="00A3050B">
        <w:t>mean</w:t>
      </w:r>
      <w:r w:rsidR="00382FCB">
        <w:t>t</w:t>
      </w:r>
      <w:r w:rsidR="00382FCB" w:rsidRPr="00A3050B">
        <w:t xml:space="preserve"> </w:t>
      </w:r>
      <w:r w:rsidRPr="00A3050B">
        <w:t xml:space="preserve">it </w:t>
      </w:r>
      <w:r w:rsidR="00382FCB">
        <w:t>wa</w:t>
      </w:r>
      <w:r w:rsidR="00382FCB" w:rsidRPr="00A3050B">
        <w:t xml:space="preserve">s </w:t>
      </w:r>
      <w:r w:rsidRPr="00A3050B">
        <w:t xml:space="preserve">not possible to examine the impact bias in the included studies </w:t>
      </w:r>
      <w:r w:rsidR="00382FCB" w:rsidRPr="00A3050B">
        <w:t>ha</w:t>
      </w:r>
      <w:r w:rsidR="00382FCB">
        <w:t>s</w:t>
      </w:r>
      <w:r w:rsidR="00382FCB" w:rsidRPr="00A3050B">
        <w:t xml:space="preserve"> </w:t>
      </w:r>
      <w:r w:rsidRPr="00A3050B">
        <w:t>on the results</w:t>
      </w:r>
      <w:r w:rsidR="00A96CA9">
        <w:t xml:space="preserve"> using our </w:t>
      </w:r>
      <w:r w:rsidR="00382FCB">
        <w:t>planned approach</w:t>
      </w:r>
      <w:r w:rsidR="00A96CA9">
        <w:t xml:space="preserve"> (i.e. limiting analyses to studies at low risk of bias</w:t>
      </w:r>
      <w:r w:rsidR="00382FCB">
        <w:t xml:space="preserve"> to check if the results are robust</w:t>
      </w:r>
      <w:r w:rsidR="00A96CA9">
        <w:t>)</w:t>
      </w:r>
      <w:r w:rsidRPr="00A3050B">
        <w:t xml:space="preserve">. </w:t>
      </w:r>
    </w:p>
    <w:p w14:paraId="1635DA7A" w14:textId="6BC2D4EB" w:rsidR="00AC6B49" w:rsidRPr="00A3050B" w:rsidRDefault="00AC6B49" w:rsidP="00AC6B49">
      <w:pPr>
        <w:pStyle w:val="Heading3"/>
      </w:pPr>
      <w:bookmarkStart w:id="34" w:name="_Toc160461635"/>
      <w:r w:rsidRPr="00A3050B">
        <w:t xml:space="preserve">Implications for </w:t>
      </w:r>
      <w:r w:rsidR="0091784B">
        <w:t>health policy</w:t>
      </w:r>
      <w:bookmarkEnd w:id="34"/>
    </w:p>
    <w:p w14:paraId="2B0B464D" w14:textId="339D4CEF" w:rsidR="00AC6B49" w:rsidRPr="00A3050B" w:rsidRDefault="00AC6B49" w:rsidP="00AC6B49">
      <w:r w:rsidRPr="00A3050B">
        <w:t>The evidence is of low or very low certainty for all outcomes and populations considered in this review. This means that our confidence in the estimate of effect for each outcome is limited, and the true effect may be substantially different</w:t>
      </w:r>
      <w:r w:rsidR="00DD24CA">
        <w:t xml:space="preserve"> from </w:t>
      </w:r>
      <w:r w:rsidR="00691578">
        <w:t>the estimated effect</w:t>
      </w:r>
      <w:r w:rsidR="00640D69">
        <w:t xml:space="preserve"> of the intervention</w:t>
      </w:r>
      <w:r w:rsidRPr="00A3050B">
        <w:t xml:space="preserve">. Major concerns about inconsistent results (some studies showing benefit, and others little or no effect) without a credible explanation, and the likelihood that results that show large beneficial effects from aromatherapy may have been selectively published by trialists, should be considered when deciding whether there is any credible evidence to support the use of aromatherapy. </w:t>
      </w:r>
    </w:p>
    <w:p w14:paraId="6A94B27D" w14:textId="77777777" w:rsidR="00AC6B49" w:rsidRPr="00A3050B" w:rsidRDefault="00AC6B49" w:rsidP="00AC6B49">
      <w:pPr>
        <w:pStyle w:val="Heading3"/>
      </w:pPr>
      <w:bookmarkStart w:id="35" w:name="_Toc160461636"/>
      <w:r w:rsidRPr="00A3050B">
        <w:t>Implications for future research</w:t>
      </w:r>
      <w:bookmarkEnd w:id="35"/>
    </w:p>
    <w:p w14:paraId="76B059B6" w14:textId="0B85B661" w:rsidR="00AC6B49" w:rsidRPr="00A3050B" w:rsidRDefault="00AC6B49" w:rsidP="0079072B">
      <w:r w:rsidRPr="00A3050B">
        <w:t xml:space="preserve">Given the extent of concerns about bias in included studies and </w:t>
      </w:r>
      <w:r w:rsidR="00640D69">
        <w:t>bias due to missing results (</w:t>
      </w:r>
      <w:r w:rsidRPr="00A3050B">
        <w:t>reporting bias</w:t>
      </w:r>
      <w:r w:rsidR="00640D69">
        <w:t>)</w:t>
      </w:r>
      <w:r w:rsidRPr="00A3050B">
        <w:t>, it is unlikely that systematic reviews will be able to answer questions about the effects of aromatherapy with certainty</w:t>
      </w:r>
      <w:r w:rsidR="00640D69" w:rsidRPr="00640D69">
        <w:t xml:space="preserve"> </w:t>
      </w:r>
      <w:r w:rsidR="00640D69">
        <w:t>by building on the very large body of existing evidence</w:t>
      </w:r>
      <w:r w:rsidRPr="00A3050B">
        <w:t xml:space="preserve">. Although a thorough investigation of the integrity of existing research in this field may provide evidence about the extent of reporting bias, our examination of trial registry entries suggests that there may not be sufficient information to conduct these studies using methods proposed for </w:t>
      </w:r>
      <w:proofErr w:type="gramStart"/>
      <w:r w:rsidRPr="00A3050B">
        <w:t>research on research</w:t>
      </w:r>
      <w:proofErr w:type="gramEnd"/>
      <w:r w:rsidRPr="00A3050B">
        <w:t xml:space="preserve"> integrity.  Improving the conduct and, at a minimum the reporting, of trials in this field is an imperative. </w:t>
      </w:r>
      <w:r w:rsidR="00640D69">
        <w:t>Any future trials must address preventable limitations in the conduct and reporting of trials of aromatherapy (including, but not limited to,</w:t>
      </w:r>
      <w:r w:rsidR="00640D69" w:rsidRPr="00A3050B">
        <w:t xml:space="preserve"> bias arising from </w:t>
      </w:r>
      <w:r w:rsidR="00640D69">
        <w:t>the randomis</w:t>
      </w:r>
      <w:r w:rsidR="00F503B1">
        <w:t>ation</w:t>
      </w:r>
      <w:r w:rsidR="00640D69">
        <w:t xml:space="preserve"> process, the method of</w:t>
      </w:r>
      <w:r w:rsidR="00640D69" w:rsidRPr="00A3050B">
        <w:t xml:space="preserve"> outcome assessment</w:t>
      </w:r>
      <w:r w:rsidR="00640D69">
        <w:t>; and the reporting of results</w:t>
      </w:r>
      <w:r w:rsidR="00640D69" w:rsidRPr="00A3050B">
        <w:t>)</w:t>
      </w:r>
      <w:r w:rsidR="00640D69">
        <w:t>. Adhering to relevant reporting guidelines</w:t>
      </w:r>
      <w:r w:rsidR="006925C5">
        <w:t xml:space="preserve"> </w:t>
      </w:r>
      <w:r w:rsidR="00E26769">
        <w:t>such as CONSORT (</w:t>
      </w:r>
      <w:r w:rsidR="00E26769" w:rsidRPr="006925C5">
        <w:t>https://www.equator-network.org/reporting-guidelines/consort/</w:t>
      </w:r>
      <w:proofErr w:type="gramStart"/>
      <w:r w:rsidR="00E26769">
        <w:t>),</w:t>
      </w:r>
      <w:r w:rsidR="00640D69">
        <w:t xml:space="preserve"> and</w:t>
      </w:r>
      <w:proofErr w:type="gramEnd"/>
      <w:r w:rsidR="00640D69">
        <w:t xml:space="preserve"> addressing errors that rendered results unusable is essential. </w:t>
      </w:r>
      <w:r w:rsidRPr="00A3050B">
        <w:t>The value of conducting more trials on aromatherapy would need to be carefully assessed to avoid further research waste.</w:t>
      </w:r>
    </w:p>
    <w:p w14:paraId="0C44C69A" w14:textId="4DD59EB4" w:rsidR="0028399D" w:rsidRPr="00A3050B" w:rsidRDefault="0028399D" w:rsidP="0079072B">
      <w:pPr>
        <w:pStyle w:val="Heading2"/>
      </w:pPr>
      <w:r w:rsidRPr="00A3050B">
        <w:br w:type="page"/>
      </w:r>
    </w:p>
    <w:p w14:paraId="5DFC1D9C" w14:textId="77777777" w:rsidR="00317458" w:rsidRPr="00A3050B" w:rsidRDefault="00317458" w:rsidP="00D63F7C"/>
    <w:p w14:paraId="4EE65B21" w14:textId="04F10B9D" w:rsidR="008F5265" w:rsidRPr="00A3050B" w:rsidRDefault="008E3DAB" w:rsidP="008F5265">
      <w:pPr>
        <w:pStyle w:val="Heading1"/>
      </w:pPr>
      <w:bookmarkStart w:id="36" w:name="_Toc160461637"/>
      <w:r w:rsidRPr="00A3050B">
        <w:t>1</w:t>
      </w:r>
      <w:r w:rsidR="001C5AD1" w:rsidRPr="00A3050B">
        <w:t xml:space="preserve">. </w:t>
      </w:r>
      <w:r w:rsidR="001C5AD1" w:rsidRPr="00A3050B">
        <w:tab/>
        <w:t>Background</w:t>
      </w:r>
      <w:bookmarkEnd w:id="36"/>
    </w:p>
    <w:p w14:paraId="78AC0CE6" w14:textId="121D9F44" w:rsidR="009E24B3" w:rsidRPr="00A3050B" w:rsidRDefault="0046571F" w:rsidP="00C15DE8">
      <w:r w:rsidRPr="00A3050B">
        <w:t xml:space="preserve">In 2015, the Australian Government conducted a </w:t>
      </w:r>
      <w:r w:rsidRPr="00A3050B">
        <w:rPr>
          <w:i/>
          <w:iCs/>
        </w:rPr>
        <w:t xml:space="preserve">Review of the Australian Government Rebate on Natural Therapies for Private Health Insurance (2015 Review). </w:t>
      </w:r>
      <w:r w:rsidRPr="00A3050B">
        <w:t>Underpinned by systematic reviews of evidence for each natural therapy, one of the findings from the 2015 Review was that there was no clear scientific evidence that aromatherapy was effective.</w:t>
      </w:r>
      <w:r w:rsidR="005833FE" w:rsidRPr="00A3050B">
        <w:t xml:space="preserve"> </w:t>
      </w:r>
      <w:r w:rsidRPr="00A3050B">
        <w:t>The National Health and Medical Research Council (NHMRC) has been engaged by the Department of Health</w:t>
      </w:r>
      <w:r w:rsidR="004B5931">
        <w:t xml:space="preserve"> and Aged Care</w:t>
      </w:r>
      <w:r w:rsidRPr="00A3050B">
        <w:t xml:space="preserve"> (Department) to update the evidence underpinning the 2015 Review. This</w:t>
      </w:r>
      <w:r w:rsidR="00675C98" w:rsidRPr="00A3050B">
        <w:t xml:space="preserve"> evidence evaluation of aromatherapy</w:t>
      </w:r>
      <w:r w:rsidRPr="00A3050B">
        <w:t xml:space="preserve"> is</w:t>
      </w:r>
      <w:r w:rsidR="00FC0166" w:rsidRPr="00A3050B">
        <w:t xml:space="preserve"> one of a suite of independent contracted systematic reviews that</w:t>
      </w:r>
      <w:r w:rsidRPr="00A3050B">
        <w:t xml:space="preserve"> </w:t>
      </w:r>
      <w:r w:rsidR="00FC0166" w:rsidRPr="00A3050B">
        <w:t>will inform</w:t>
      </w:r>
      <w:r w:rsidRPr="00A3050B">
        <w:t xml:space="preserve"> the </w:t>
      </w:r>
      <w:r w:rsidRPr="00A3050B">
        <w:rPr>
          <w:i/>
          <w:iCs/>
        </w:rPr>
        <w:t>Review of the Australian Government Rebate on Private Health Insurance for Natural Therapies 2019-20</w:t>
      </w:r>
      <w:r w:rsidRPr="00A3050B">
        <w:t xml:space="preserve"> (2019-20 Review)</w:t>
      </w:r>
      <w:r w:rsidR="00703C94" w:rsidRPr="00A3050B">
        <w:t xml:space="preserve"> </w:t>
      </w:r>
      <w:r w:rsidR="00D456C4" w:rsidRPr="00A3050B">
        <w:fldChar w:fldCharType="begin"/>
      </w:r>
      <w:r w:rsidR="00D91AC9">
        <w:instrText xml:space="preserve"> ADDIN EN.CITE &lt;EndNote&gt;&lt;Cite&gt;&lt;Author&gt;National Health and Medical Research Council&lt;/Author&gt;&lt;Year&gt;2020&lt;/Year&gt;&lt;RecNum&gt;1&lt;/RecNum&gt;&lt;DisplayText&gt;[8]&lt;/DisplayText&gt;&lt;record&gt;&lt;rec-number&gt;2&lt;/rec-number&gt;&lt;foreign-keys&gt;&lt;key app="EN" db-id="fprxtdza5s5sxdese0apsfsvdrfe2wstrszf" timestamp="1708996185"&gt;2&lt;/key&gt;&lt;/foreign-keys&gt;&lt;ref-type name="Personal Communication"&gt;26&lt;/ref-type&gt;&lt;contributors&gt;&lt;authors&gt;&lt;author&gt;National Health and Medical Research Council,&lt;/author&gt;&lt;/authors&gt;&lt;/contributors&gt;&lt;titles&gt;&lt;title&gt;Statement of requirement: Evidence evaluations for review of natural therapies (tranche two)&lt;/title&gt;&lt;/titles&gt;&lt;dates&gt;&lt;year&gt;2020&lt;/year&gt;&lt;/dates&gt;&lt;urls&gt;&lt;/urls&gt;&lt;/record&gt;&lt;/Cite&gt;&lt;/EndNote&gt;</w:instrText>
      </w:r>
      <w:r w:rsidR="00D456C4" w:rsidRPr="00A3050B">
        <w:fldChar w:fldCharType="separate"/>
      </w:r>
      <w:r w:rsidR="009C3D06" w:rsidRPr="00A3050B">
        <w:rPr>
          <w:noProof/>
        </w:rPr>
        <w:t>[8]</w:t>
      </w:r>
      <w:r w:rsidR="00D456C4" w:rsidRPr="00A3050B">
        <w:fldChar w:fldCharType="end"/>
      </w:r>
      <w:r w:rsidRPr="00A3050B">
        <w:t>.</w:t>
      </w:r>
    </w:p>
    <w:p w14:paraId="5F3C90C5" w14:textId="5A442FF1" w:rsidR="005564D7" w:rsidRPr="00A3050B" w:rsidRDefault="00FC0166" w:rsidP="00C15DE8">
      <w:r w:rsidRPr="00A3050B">
        <w:t xml:space="preserve">Aromatherapy is one of the most widely used </w:t>
      </w:r>
      <w:r w:rsidR="000B25DC" w:rsidRPr="00A3050B">
        <w:t>n</w:t>
      </w:r>
      <w:r w:rsidRPr="00A3050B">
        <w:t xml:space="preserve">atural </w:t>
      </w:r>
      <w:r w:rsidR="000B25DC" w:rsidRPr="00A3050B">
        <w:t>t</w:t>
      </w:r>
      <w:r w:rsidRPr="00A3050B">
        <w:t>herapies</w:t>
      </w:r>
      <w:r w:rsidR="00341A43" w:rsidRPr="00A3050B">
        <w:t xml:space="preserve"> </w:t>
      </w:r>
      <w:r w:rsidR="00AF3D51" w:rsidRPr="00A3050B">
        <w:t>reported by consume</w:t>
      </w:r>
      <w:r w:rsidR="00B9519E" w:rsidRPr="00A3050B">
        <w:t>r</w:t>
      </w:r>
      <w:r w:rsidR="00AF3D51" w:rsidRPr="00A3050B">
        <w:t>s in</w:t>
      </w:r>
      <w:r w:rsidR="00341A43" w:rsidRPr="00A3050B">
        <w:t xml:space="preserve"> Western countries</w:t>
      </w:r>
      <w:r w:rsidRPr="00A3050B">
        <w:t xml:space="preserve">. </w:t>
      </w:r>
      <w:r w:rsidR="001946DB" w:rsidRPr="00A3050B">
        <w:t>A</w:t>
      </w:r>
      <w:r w:rsidRPr="00A3050B">
        <w:t xml:space="preserve"> systematic review of 89 surveys (97,222 participants) estimating the prevalence of Complementary Medicine (CM) use by consumers in the </w:t>
      </w:r>
      <w:r w:rsidR="0079755A" w:rsidRPr="00A3050B">
        <w:t>United Kingdom (</w:t>
      </w:r>
      <w:r w:rsidRPr="00A3050B">
        <w:t>UK</w:t>
      </w:r>
      <w:r w:rsidR="0079755A" w:rsidRPr="00A3050B">
        <w:t>)</w:t>
      </w:r>
      <w:r w:rsidRPr="00A3050B">
        <w:t xml:space="preserve"> found that aromatherapy was the third most popular CM fro</w:t>
      </w:r>
      <w:r w:rsidR="009F29EE" w:rsidRPr="00A3050B">
        <w:t xml:space="preserve">m among 28 different therapies </w:t>
      </w:r>
      <w:r w:rsidR="00D456C4" w:rsidRPr="00A3050B">
        <w:fldChar w:fldCharType="begin"/>
      </w:r>
      <w:r w:rsidR="00D91AC9">
        <w:instrText xml:space="preserve"> ADDIN EN.CITE &lt;EndNote&gt;&lt;Cite&gt;&lt;Author&gt;Posadzki&lt;/Author&gt;&lt;Year&gt;2013&lt;/Year&gt;&lt;RecNum&gt;2&lt;/RecNum&gt;&lt;DisplayText&gt;[9]&lt;/DisplayText&gt;&lt;record&gt;&lt;rec-number&gt;53&lt;/rec-number&gt;&lt;foreign-keys&gt;&lt;key app="EN" db-id="fprxtdza5s5sxdese0apsfsvdrfe2wstrszf" timestamp="1708996235"&gt;53&lt;/key&gt;&lt;/foreign-keys&gt;&lt;ref-type name="Journal Article"&gt;17&lt;/ref-type&gt;&lt;contributors&gt;&lt;authors&gt;&lt;author&gt;Posadzki, P.&lt;/author&gt;&lt;author&gt;Watson, L. K.&lt;/author&gt;&lt;author&gt;Alotaibi, A.&lt;/author&gt;&lt;author&gt;Ernst, E.&lt;/author&gt;&lt;/authors&gt;&lt;/contributors&gt;&lt;auth-address&gt;Peninsula Medical School, Exeter, Devon, UK. Paul.Posadzki@pcmd.ac.uk&lt;/auth-address&gt;&lt;titles&gt;&lt;title&gt;Prevalence of use of complementary and alternative medicine (CAM) by patients/consumers in the UK: systematic review of surveys&lt;/title&gt;&lt;secondary-title&gt;Clin Med (Lond)&lt;/secondary-title&gt;&lt;/titles&gt;&lt;periodical&gt;&lt;full-title&gt;Clin Med (Lond)&lt;/full-title&gt;&lt;/periodical&gt;&lt;pages&gt;126-31&lt;/pages&gt;&lt;volume&gt;13&lt;/volume&gt;&lt;number&gt;2&lt;/number&gt;&lt;edition&gt;2013/05/18&lt;/edition&gt;&lt;keywords&gt;&lt;keyword&gt;Complementary Therapies/*statistics &amp;amp; numerical data&lt;/keyword&gt;&lt;keyword&gt;Health Care Surveys&lt;/keyword&gt;&lt;keyword&gt;Humans&lt;/keyword&gt;&lt;keyword&gt;Patient Acceptance of Health Care/statistics &amp;amp; numerical data&lt;/keyword&gt;&lt;keyword&gt;United Kingdom&lt;/keyword&gt;&lt;keyword&gt;complementary and alternative medicine&lt;/keyword&gt;&lt;keyword&gt;survey&lt;/keyword&gt;&lt;keyword&gt;systematic review&lt;/keyword&gt;&lt;/keywords&gt;&lt;dates&gt;&lt;year&gt;2013&lt;/year&gt;&lt;pub-dates&gt;&lt;date&gt;Apr&lt;/date&gt;&lt;/pub-dates&gt;&lt;/dates&gt;&lt;isbn&gt;1470-2118 (Print)&amp;#xD;1470-2118 (Linking)&lt;/isbn&gt;&lt;accession-num&gt;23681857&lt;/accession-num&gt;&lt;urls&gt;&lt;related-urls&gt;&lt;url&gt;https://www.ncbi.nlm.nih.gov/pubmed/23681857&lt;/url&gt;&lt;url&gt;https://www.ncbi.nlm.nih.gov/pmc/articles/PMC4952625/pdf/126.pdf&lt;/url&gt;&lt;/related-urls&gt;&lt;/urls&gt;&lt;custom2&gt;PMC4952625&lt;/custom2&gt;&lt;electronic-resource-num&gt;10.7861/clinmedicine.13-2-126&lt;/electronic-resource-num&gt;&lt;/record&gt;&lt;/Cite&gt;&lt;/EndNote&gt;</w:instrText>
      </w:r>
      <w:r w:rsidR="00D456C4" w:rsidRPr="00A3050B">
        <w:fldChar w:fldCharType="separate"/>
      </w:r>
      <w:r w:rsidR="009C3D06" w:rsidRPr="00A3050B">
        <w:rPr>
          <w:noProof/>
        </w:rPr>
        <w:t>[9]</w:t>
      </w:r>
      <w:r w:rsidR="00D456C4" w:rsidRPr="00A3050B">
        <w:fldChar w:fldCharType="end"/>
      </w:r>
      <w:r w:rsidR="009F29EE" w:rsidRPr="00A3050B">
        <w:t>.</w:t>
      </w:r>
      <w:r w:rsidRPr="00A3050B">
        <w:t xml:space="preserve"> </w:t>
      </w:r>
      <w:r w:rsidR="001946DB" w:rsidRPr="00A3050B">
        <w:t>In Australia, a</w:t>
      </w:r>
      <w:r w:rsidR="00F045E9" w:rsidRPr="00A3050B">
        <w:t xml:space="preserve"> </w:t>
      </w:r>
      <w:r w:rsidR="0009216D" w:rsidRPr="00A3050B">
        <w:t>cross-sectional</w:t>
      </w:r>
      <w:r w:rsidR="00F045E9" w:rsidRPr="00A3050B">
        <w:t xml:space="preserve"> survey examining </w:t>
      </w:r>
      <w:r w:rsidR="00340A64" w:rsidRPr="00A3050B">
        <w:t xml:space="preserve">consultation with complementary therapists and </w:t>
      </w:r>
      <w:r w:rsidR="00F045E9" w:rsidRPr="00A3050B">
        <w:t>use of complementary medicine products found that about half of all respondents (1016/2025 adults) used complementary medicines</w:t>
      </w:r>
      <w:r w:rsidR="00B62057" w:rsidRPr="00A3050B">
        <w:t xml:space="preserve"> </w:t>
      </w:r>
      <w:r w:rsidR="00D456C4" w:rsidRPr="00A3050B">
        <w:fldChar w:fldCharType="begin">
          <w:fldData xml:space="preserve">PEVuZE5vdGU+PENpdGU+PEF1dGhvcj5IYXJuZXR0PC9BdXRob3I+PFllYXI+MjAxOTwvWWVhcj48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</w:fldData>
        </w:fldChar>
      </w:r>
      <w:r w:rsidR="00D91AC9">
        <w:instrText xml:space="preserve"> ADDIN EN.CITE </w:instrText>
      </w:r>
      <w:r w:rsidR="00D91AC9">
        <w:fldChar w:fldCharType="begin">
          <w:fldData xml:space="preserve">PEVuZE5vdGU+PENpdGU+PEF1dGhvcj5IYXJuZXR0PC9BdXRob3I+PFllYXI+MjAxOTwvWWVhcj48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</w:fldData>
        </w:fldChar>
      </w:r>
      <w:r w:rsidR="00D91AC9">
        <w:instrText xml:space="preserve"> ADDIN EN.CITE.DATA </w:instrText>
      </w:r>
      <w:r w:rsidR="00D91AC9">
        <w:fldChar w:fldCharType="end"/>
      </w:r>
      <w:r w:rsidR="00D456C4" w:rsidRPr="00A3050B">
        <w:fldChar w:fldCharType="separate"/>
      </w:r>
      <w:r w:rsidR="009C3D06" w:rsidRPr="00A3050B">
        <w:rPr>
          <w:noProof/>
        </w:rPr>
        <w:t>[10, 11]</w:t>
      </w:r>
      <w:r w:rsidR="00D456C4" w:rsidRPr="00A3050B">
        <w:fldChar w:fldCharType="end"/>
      </w:r>
      <w:r w:rsidR="00F045E9" w:rsidRPr="00A3050B">
        <w:t xml:space="preserve">. </w:t>
      </w:r>
      <w:r w:rsidR="002C3D42" w:rsidRPr="00A3050B">
        <w:t xml:space="preserve">Aromatherapy oils were used by 11% </w:t>
      </w:r>
      <w:r w:rsidR="00B37D79" w:rsidRPr="00A3050B">
        <w:t xml:space="preserve">of respondents </w:t>
      </w:r>
      <w:r w:rsidR="002C3D42" w:rsidRPr="00A3050B">
        <w:t>(</w:t>
      </w:r>
      <w:r w:rsidR="00B62057" w:rsidRPr="00A3050B">
        <w:t>N=</w:t>
      </w:r>
      <w:r w:rsidR="002C3D42" w:rsidRPr="00A3050B">
        <w:t>224/2019)</w:t>
      </w:r>
      <w:r w:rsidR="00B62057" w:rsidRPr="00A3050B">
        <w:t>, and 3.9% of respondent</w:t>
      </w:r>
      <w:r w:rsidR="00351924" w:rsidRPr="00A3050B">
        <w:t>s had visited an aromatherapist</w:t>
      </w:r>
      <w:r w:rsidR="00B62057" w:rsidRPr="00A3050B">
        <w:t xml:space="preserve"> (N=79/2019)</w:t>
      </w:r>
      <w:r w:rsidR="009F29EE" w:rsidRPr="00A3050B">
        <w:t xml:space="preserve"> </w:t>
      </w:r>
      <w:r w:rsidR="00D456C4" w:rsidRPr="00A3050B">
        <w:fldChar w:fldCharType="begin">
          <w:fldData xml:space="preserve">PEVuZE5vdGU+PENpdGU+PEF1dGhvcj5TdGVlbDwvQXV0aG9yPjxZZWFyPjIwMTg8L1llYXI+PFJl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</w:fldData>
        </w:fldChar>
      </w:r>
      <w:r w:rsidR="00D91AC9">
        <w:instrText xml:space="preserve"> ADDIN EN.CITE </w:instrText>
      </w:r>
      <w:r w:rsidR="00D91AC9">
        <w:fldChar w:fldCharType="begin">
          <w:fldData xml:space="preserve">PEVuZE5vdGU+PENpdGU+PEF1dGhvcj5TdGVlbDwvQXV0aG9yPjxZZWFyPjIwMTg8L1llYXI+PFJl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</w:fldData>
        </w:fldChar>
      </w:r>
      <w:r w:rsidR="00D91AC9">
        <w:instrText xml:space="preserve"> ADDIN EN.CITE.DATA </w:instrText>
      </w:r>
      <w:r w:rsidR="00D91AC9">
        <w:fldChar w:fldCharType="end"/>
      </w:r>
      <w:r w:rsidR="00D456C4" w:rsidRPr="00A3050B">
        <w:fldChar w:fldCharType="separate"/>
      </w:r>
      <w:r w:rsidR="009C3D06" w:rsidRPr="00A3050B">
        <w:rPr>
          <w:noProof/>
        </w:rPr>
        <w:t>[11]</w:t>
      </w:r>
      <w:r w:rsidR="00D456C4" w:rsidRPr="00A3050B">
        <w:fldChar w:fldCharType="end"/>
      </w:r>
      <w:r w:rsidR="005833FE" w:rsidRPr="00A3050B">
        <w:t>. Based on the average spending on complementary medicines</w:t>
      </w:r>
      <w:r w:rsidR="00B62057" w:rsidRPr="00A3050B">
        <w:t xml:space="preserve"> reported in this survey</w:t>
      </w:r>
      <w:r w:rsidR="005833FE" w:rsidRPr="00A3050B">
        <w:t>, the study authors estimated the total expenditure on aromatherapy oils in Australia to be $250 million in the previous 12 months (2016-2017)</w:t>
      </w:r>
      <w:r w:rsidR="00B62057" w:rsidRPr="00A3050B">
        <w:t xml:space="preserve"> </w:t>
      </w:r>
      <w:r w:rsidR="00D456C4" w:rsidRPr="00A3050B">
        <w:fldChar w:fldCharType="begin">
          <w:fldData xml:space="preserve">PEVuZE5vdGU+PENpdGU+PEF1dGhvcj5IYXJuZXR0PC9BdXRob3I+PFllYXI+MjAxOTwvWWVhcj48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=
</w:fldData>
        </w:fldChar>
      </w:r>
      <w:r w:rsidR="00D91AC9">
        <w:instrText xml:space="preserve"> ADDIN EN.CITE </w:instrText>
      </w:r>
      <w:r w:rsidR="00D91AC9">
        <w:fldChar w:fldCharType="begin">
          <w:fldData xml:space="preserve">PEVuZE5vdGU+PENpdGU+PEF1dGhvcj5IYXJuZXR0PC9BdXRob3I+PFllYXI+MjAxOTwvWWVhcj48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=
</w:fldData>
        </w:fldChar>
      </w:r>
      <w:r w:rsidR="00D91AC9">
        <w:instrText xml:space="preserve"> ADDIN EN.CITE.DATA </w:instrText>
      </w:r>
      <w:r w:rsidR="00D91AC9">
        <w:fldChar w:fldCharType="end"/>
      </w:r>
      <w:r w:rsidR="00D456C4" w:rsidRPr="00A3050B">
        <w:fldChar w:fldCharType="separate"/>
      </w:r>
      <w:r w:rsidR="009C3D06" w:rsidRPr="00A3050B">
        <w:rPr>
          <w:noProof/>
        </w:rPr>
        <w:t>[10]</w:t>
      </w:r>
      <w:r w:rsidR="00D456C4" w:rsidRPr="00A3050B">
        <w:fldChar w:fldCharType="end"/>
      </w:r>
      <w:r w:rsidR="005833FE" w:rsidRPr="00A3050B">
        <w:t xml:space="preserve">. </w:t>
      </w:r>
    </w:p>
    <w:p w14:paraId="176A51BE" w14:textId="447F6ABE" w:rsidR="00B1362D" w:rsidRPr="00A3050B" w:rsidRDefault="008E3DAB" w:rsidP="00B1362D">
      <w:pPr>
        <w:pStyle w:val="Heading2"/>
      </w:pPr>
      <w:bookmarkStart w:id="37" w:name="_Toc160461638"/>
      <w:r w:rsidRPr="00A3050B">
        <w:t>1</w:t>
      </w:r>
      <w:r w:rsidR="008845F1" w:rsidRPr="00A3050B">
        <w:t>.1</w:t>
      </w:r>
      <w:r w:rsidR="00B1362D" w:rsidRPr="00A3050B">
        <w:t xml:space="preserve"> </w:t>
      </w:r>
      <w:r w:rsidR="00B1362D" w:rsidRPr="00A3050B">
        <w:tab/>
        <w:t>Description of the intervention</w:t>
      </w:r>
      <w:bookmarkEnd w:id="37"/>
    </w:p>
    <w:p w14:paraId="4A635B46" w14:textId="0D6CD57B" w:rsidR="003E6936" w:rsidRPr="00A3050B" w:rsidRDefault="003E6936" w:rsidP="00C15DE8">
      <w:r w:rsidRPr="00A3050B">
        <w:t xml:space="preserve">Aromatherapy is the therapeutic use of essential oils from plants (flowers, herbs, or trees) to treat ill health and promote physical, emotional and spiritual well-being </w:t>
      </w:r>
      <w:r w:rsidR="00D456C4" w:rsidRPr="00A3050B">
        <w:fldChar w:fldCharType="begin">
          <w:fldData xml:space="preserve">PEVuZE5vdGU+PENpdGU+PEF1dGhvcj5OYXRpb25hbCBIZWFsdGggYW5kIE1lZGljYWwgUmVzZWFy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</w:fldData>
        </w:fldChar>
      </w:r>
      <w:r w:rsidR="00D91AC9">
        <w:instrText xml:space="preserve"> ADDIN EN.CITE </w:instrText>
      </w:r>
      <w:r w:rsidR="00D91AC9">
        <w:fldChar w:fldCharType="begin">
          <w:fldData xml:space="preserve">PEVuZE5vdGU+PENpdGU+PEF1dGhvcj5OYXRpb25hbCBIZWFsdGggYW5kIE1lZGljYWwgUmVzZWFy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</w:fldData>
        </w:fldChar>
      </w:r>
      <w:r w:rsidR="00D91AC9">
        <w:instrText xml:space="preserve"> ADDIN EN.CITE.DATA </w:instrText>
      </w:r>
      <w:r w:rsidR="00D91AC9">
        <w:fldChar w:fldCharType="end"/>
      </w:r>
      <w:r w:rsidR="00D456C4" w:rsidRPr="00A3050B">
        <w:fldChar w:fldCharType="separate"/>
      </w:r>
      <w:r w:rsidR="009C3D06" w:rsidRPr="00A3050B">
        <w:rPr>
          <w:noProof/>
        </w:rPr>
        <w:t>[8, 12, 13]</w:t>
      </w:r>
      <w:r w:rsidR="00D456C4" w:rsidRPr="00A3050B">
        <w:fldChar w:fldCharType="end"/>
      </w:r>
      <w:r w:rsidRPr="00A3050B">
        <w:t>. The name ‘aromatherapy’ suggests that treatments are delivered directly or indirectly through the olfactory system and that ‘aroma’ is central to therapeutic action. However, there are multiple modes of administration, and these include treatments intended to act through direct contact with the skin</w:t>
      </w:r>
      <w:r w:rsidR="00CE10F5" w:rsidRPr="00A3050B">
        <w:t xml:space="preserve"> and </w:t>
      </w:r>
      <w:r w:rsidR="00112A9D" w:rsidRPr="00A3050B">
        <w:t>inhalation into the lungs</w:t>
      </w:r>
      <w:r w:rsidRPr="00A3050B">
        <w:t xml:space="preserve"> (rather than through an ‘aroma’</w:t>
      </w:r>
      <w:r w:rsidR="00112A9D" w:rsidRPr="00A3050B">
        <w:t xml:space="preserve"> inhaled through the olfactory system</w:t>
      </w:r>
      <w:r w:rsidRPr="00A3050B">
        <w:t>)</w:t>
      </w:r>
      <w:r w:rsidR="00E66762" w:rsidRPr="00A3050B">
        <w:t>.</w:t>
      </w:r>
      <w:r w:rsidR="0030681C" w:rsidRPr="00A3050B">
        <w:t xml:space="preserve"> </w:t>
      </w:r>
      <w:r w:rsidRPr="00A3050B">
        <w:t>The inclusion of such therapies within the</w:t>
      </w:r>
      <w:r w:rsidR="00914B4A" w:rsidRPr="00A3050B">
        <w:t xml:space="preserve"> scope of aromatherapy practice</w:t>
      </w:r>
      <w:r w:rsidRPr="00A3050B">
        <w:t xml:space="preserve"> has led some professional groups to suggest that a more apt description is “essential oil therapy” </w:t>
      </w:r>
      <w:r w:rsidR="00D456C4" w:rsidRPr="00A3050B">
        <w:fldChar w:fldCharType="begin"/>
      </w:r>
      <w:r w:rsidR="00D91AC9">
        <w:instrText xml:space="preserve"> ADDIN EN.CITE &lt;EndNote&gt;&lt;Cite&gt;&lt;Author&gt;International Federation of Professional Aromatherapists&lt;/Author&gt;&lt;Year&gt;2021&lt;/Year&gt;&lt;RecNum&gt;7&lt;/RecNum&gt;&lt;DisplayText&gt;[14]&lt;/DisplayText&gt;&lt;record&gt;&lt;rec-number&gt;11&lt;/rec-number&gt;&lt;foreign-keys&gt;&lt;key app="EN" db-id="fprxtdza5s5sxdese0apsfsvdrfe2wstrszf" timestamp="1708996185"&gt;11&lt;/key&gt;&lt;/foreign-keys&gt;&lt;ref-type name="Electronic Article"&gt;43&lt;/ref-type&gt;&lt;contributors&gt;&lt;authors&gt;&lt;author&gt;International Federation of Professional Aromatherapists,&lt;/author&gt;&lt;/authors&gt;&lt;/contributors&gt;&lt;titles&gt;&lt;title&gt;International Federation of Professional Aromatherapists (IFPA). Available from: http://www.ifparoma.org/ Access date: 4 February 2021&lt;/title&gt;&lt;/titles&gt;&lt;dates&gt;&lt;year&gt;2021&lt;/year&gt;&lt;/dates&gt;&lt;urls&gt;&lt;/urls&gt;&lt;/record&gt;&lt;/Cite&gt;&lt;/EndNote&gt;</w:instrText>
      </w:r>
      <w:r w:rsidR="00D456C4" w:rsidRPr="00A3050B">
        <w:fldChar w:fldCharType="separate"/>
      </w:r>
      <w:r w:rsidR="009C3D06" w:rsidRPr="00A3050B">
        <w:rPr>
          <w:noProof/>
        </w:rPr>
        <w:t>[14]</w:t>
      </w:r>
      <w:r w:rsidR="00D456C4" w:rsidRPr="00A3050B">
        <w:fldChar w:fldCharType="end"/>
      </w:r>
      <w:r w:rsidR="001763A9" w:rsidRPr="00A3050B">
        <w:t>.</w:t>
      </w:r>
      <w:r w:rsidR="00075C84" w:rsidRPr="00A3050B">
        <w:t xml:space="preserve"> </w:t>
      </w:r>
    </w:p>
    <w:p w14:paraId="60B16E82" w14:textId="77777777" w:rsidR="003E6936" w:rsidRPr="00A3050B" w:rsidRDefault="003E6936" w:rsidP="003E6936">
      <w:pPr>
        <w:rPr>
          <w:b/>
          <w:bCs/>
          <w:i/>
          <w:iCs/>
        </w:rPr>
      </w:pPr>
      <w:r w:rsidRPr="00A3050B">
        <w:rPr>
          <w:b/>
          <w:bCs/>
          <w:i/>
          <w:iCs/>
        </w:rPr>
        <w:t>Active ingredients and choice of essential oils</w:t>
      </w:r>
    </w:p>
    <w:p w14:paraId="11E96884" w14:textId="0220F375" w:rsidR="003E6936" w:rsidRPr="00A3050B" w:rsidRDefault="003E6936" w:rsidP="00C15DE8">
      <w:r w:rsidRPr="00A3050B">
        <w:t xml:space="preserve">Although the scope of aromatherapy practice varies, the use of essential oils is central to all definitions </w:t>
      </w:r>
      <w:r w:rsidR="00D456C4" w:rsidRPr="00A3050B">
        <w:fldChar w:fldCharType="begin">
          <w:fldData xml:space="preserve">PEVuZE5vdGU+PENpdGU+PEF1dGhvcj5DYW5hZGlhbiBGZWRlcmF0aW9uIG9mIEFyb21hdGhlcmFw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</w:fldData>
        </w:fldChar>
      </w:r>
      <w:r w:rsidR="00D91AC9">
        <w:instrText xml:space="preserve"> ADDIN EN.CITE </w:instrText>
      </w:r>
      <w:r w:rsidR="00D91AC9">
        <w:fldChar w:fldCharType="begin">
          <w:fldData xml:space="preserve">PEVuZE5vdGU+PENpdGU+PEF1dGhvcj5DYW5hZGlhbiBGZWRlcmF0aW9uIG9mIEFyb21hdGhlcmFw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</w:fldData>
        </w:fldChar>
      </w:r>
      <w:r w:rsidR="00D91AC9">
        <w:instrText xml:space="preserve"> ADDIN EN.CITE.DATA </w:instrText>
      </w:r>
      <w:r w:rsidR="00D91AC9">
        <w:fldChar w:fldCharType="end"/>
      </w:r>
      <w:r w:rsidR="00D456C4" w:rsidRPr="00A3050B">
        <w:fldChar w:fldCharType="separate"/>
      </w:r>
      <w:r w:rsidR="009C3D06" w:rsidRPr="00A3050B">
        <w:rPr>
          <w:noProof/>
        </w:rPr>
        <w:t>[13-17]</w:t>
      </w:r>
      <w:r w:rsidR="00D456C4" w:rsidRPr="00A3050B">
        <w:fldChar w:fldCharType="end"/>
      </w:r>
      <w:r w:rsidRPr="00A3050B">
        <w:t xml:space="preserve">. Essential oils are volatile oils extracted using steam distillation or mechanical expression from aromatic plants </w:t>
      </w:r>
      <w:r w:rsidR="00D456C4" w:rsidRPr="00A3050B">
        <w:fldChar w:fldCharType="begin"/>
      </w:r>
      <w:r w:rsidR="00D91AC9">
        <w:instrText xml:space="preserve"> ADDIN EN.CITE &lt;EndNote&gt;&lt;Cite&gt;&lt;Author&gt;Tisserand&lt;/Author&gt;&lt;Year&gt;2014&lt;/Year&gt;&lt;RecNum&gt;11&lt;/RecNum&gt;&lt;DisplayText&gt;[13, 18]&lt;/DisplayText&gt;&lt;record&gt;&lt;rec-number&gt;58&lt;/rec-number&gt;&lt;foreign-keys&gt;&lt;key app="EN" db-id="fprxtdza5s5sxdese0apsfsvdrfe2wstrszf" timestamp="1708996235"&gt;58&lt;/key&gt;&lt;/foreign-keys&gt;&lt;ref-type name="Electronic Book"&gt;44&lt;/ref-type&gt;&lt;contributors&gt;&lt;authors&gt;&lt;author&gt;Tisserand, Robert&lt;/author&gt;&lt;author&gt;Young, Rodney&lt;/author&gt;&lt;/authors&gt;&lt;/contributors&gt;&lt;titles&gt;&lt;title&gt;Essential oil safety: a guide for health care professionals&lt;/title&gt;&lt;/titles&gt;&lt;pages&gt;795&lt;/pages&gt;&lt;edition&gt;2nd&lt;/edition&gt;&lt;keywords&gt;&lt;keyword&gt;Essences and essential oils Handbooks, manuals, etc.&lt;/keyword&gt;&lt;keyword&gt;Electronic books.&lt;/keyword&gt;&lt;/keywords&gt;&lt;dates&gt;&lt;year&gt;2014&lt;/year&gt;&lt;/dates&gt;&lt;pub-location&gt;Edinburgh&lt;/pub-location&gt;&lt;publisher&gt;Elsevier Limited&lt;/publisher&gt;&lt;isbn&gt;0-7020-5434-8&lt;/isbn&gt;&lt;accession-num&gt;9939165270701751&lt;/accession-num&gt;&lt;urls&gt;&lt;/urls&gt;&lt;language&gt;English&lt;/language&gt;&lt;/record&gt;&lt;/Cite&gt;&lt;Cite&gt;&lt;Author&gt;PDQ Integrative Alternative Complementary Therapies Editorial Board&lt;/Author&gt;&lt;Year&gt;2019&lt;/Year&gt;&lt;RecNum&gt;6&lt;/RecNum&gt;&lt;record&gt;&lt;rec-number&gt;18&lt;/rec-number&gt;&lt;foreign-keys&gt;&lt;key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[13, 18]</w:t>
      </w:r>
      <w:r w:rsidR="00D456C4" w:rsidRPr="00A3050B">
        <w:fldChar w:fldCharType="end"/>
      </w:r>
      <w:r w:rsidRPr="00A3050B">
        <w:t xml:space="preserve">. While it is possible to extract essential oils using solvents (‘absolutes’) and to produce synthetic versions of some oils, aromatherapists generally consider that these are not true essential oils and are therefore unsuitable for therapeutic use </w:t>
      </w:r>
      <w:r w:rsidR="00D456C4" w:rsidRPr="00A3050B">
        <w:fldChar w:fldCharType="begin"/>
      </w:r>
      <w:r w:rsidR="00D91AC9">
        <w:instrText xml:space="preserve"> ADDIN EN.CITE &lt;EndNote&gt;&lt;Cite&gt;&lt;Author&gt;Tisserand&lt;/Author&gt;&lt;Year&gt;2014&lt;/Year&gt;&lt;RecNum&gt;11&lt;/RecNum&gt;&lt;DisplayText&gt;[13, 18]&lt;/DisplayText&gt;&lt;record&gt;&lt;rec-number&gt;58&lt;/rec-number&gt;&lt;foreign-keys&gt;&lt;key app="EN" db-id="fprxtdza5s5sxdese0apsfsvdrfe2wstrszf" timestamp="1708996235"&gt;58&lt;/key&gt;&lt;/foreign-keys&gt;&lt;ref-type name="Electronic Book"&gt;44&lt;/ref-type&gt;&lt;contributors&gt;&lt;authors&gt;&lt;author&gt;Tisserand, Robert&lt;/author&gt;&lt;author&gt;Young, Rodney&lt;/author&gt;&lt;/authors&gt;&lt;/contributors&gt;&lt;titles&gt;&lt;title&gt;Essential oil safety: a guide for health care professionals&lt;/title&gt;&lt;/titles&gt;&lt;pages&gt;795&lt;/pages&gt;&lt;edition&gt;2nd&lt;/edition&gt;&lt;keywords&gt;&lt;keyword&gt;Essences and essential oils Handbooks, manuals, etc.&lt;/keyword&gt;&lt;keyword&gt;Electronic books.&lt;/keyword&gt;&lt;/keywords&gt;&lt;dates&gt;&lt;year&gt;2014&lt;/year&gt;&lt;/dates&gt;&lt;pub-location&gt;Edinburgh&lt;/pub-location&gt;&lt;publisher&gt;Elsevier Limited&lt;/publisher&gt;&lt;isbn&gt;0-7020-5434-8&lt;/isbn&gt;&lt;accession-num&gt;9939165270701751&lt;/accession-num&gt;&lt;urls&gt;&lt;/urls&gt;&lt;language&gt;English&lt;/language&gt;&lt;/record&gt;&lt;/Cite&gt;&lt;Cite&gt;&lt;Author&gt;PDQ Integrative Alternative Complementary Therapies Editorial Board&lt;/Author&gt;&lt;Year&gt;2019&lt;/Year&gt;&lt;RecNum&gt;6&lt;/RecNum&gt;&lt;record&gt;&lt;rec-number&gt;18&lt;/rec-number&gt;&lt;foreign-keys&gt;&lt;key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[13, 18]</w:t>
      </w:r>
      <w:r w:rsidR="00D456C4" w:rsidRPr="00A3050B">
        <w:fldChar w:fldCharType="end"/>
      </w:r>
      <w:r w:rsidRPr="00A3050B">
        <w:t xml:space="preserve">. </w:t>
      </w:r>
    </w:p>
    <w:p w14:paraId="425B4A06" w14:textId="25ED86E0" w:rsidR="003E6936" w:rsidRPr="00A3050B" w:rsidRDefault="003E6936" w:rsidP="00C15DE8">
      <w:r w:rsidRPr="00A3050B">
        <w:t xml:space="preserve">Essential oils vary greatly in their molecular composition. This composition determines the aroma of each oil and the pathways by which it is absorbed, distributed and metabolised to produce effects </w:t>
      </w:r>
      <w:r w:rsidR="00D456C4" w:rsidRPr="00A3050B">
        <w:fldChar w:fldCharType="begin"/>
      </w:r>
      <w:r w:rsidR="00D91AC9">
        <w:instrText xml:space="preserve"> ADDIN EN.CITE &lt;EndNote&gt;&lt;Cite&gt;&lt;Author&gt;Tisserand&lt;/Author&gt;&lt;Year&gt;2014&lt;/Year&gt;&lt;RecNum&gt;11&lt;/RecNum&gt;&lt;DisplayText&gt;[13, 18]&lt;/DisplayText&gt;&lt;record&gt;&lt;rec-number&gt;58&lt;/rec-number&gt;&lt;foreign-keys&gt;&lt;key app="EN" db-id="fprxtdza5s5sxdese0apsfsvdrfe2wstrszf" timestamp="1708996235"&gt;58&lt;/key&gt;&lt;/foreign-keys&gt;&lt;ref-type name="Electronic Book"&gt;44&lt;/ref-type&gt;&lt;contributors&gt;&lt;authors&gt;&lt;author&gt;Tisserand, Robert&lt;/author&gt;&lt;author&gt;Young, Rodney&lt;/author&gt;&lt;/authors&gt;&lt;/contributors&gt;&lt;titles&gt;&lt;title&gt;Essential oil safety: a guide for health care professionals&lt;/title&gt;&lt;/titles&gt;&lt;pages&gt;795&lt;/pages&gt;&lt;edition&gt;2nd&lt;/edition&gt;&lt;keywords&gt;&lt;keyword&gt;Essences and essential oils Handbooks, manuals, etc.&lt;/keyword&gt;&lt;keyword&gt;Electronic books.&lt;/keyword&gt;&lt;/keywords&gt;&lt;dates&gt;&lt;year&gt;2014&lt;/year&gt;&lt;/dates&gt;&lt;pub-location&gt;Edinburgh&lt;/pub-location&gt;&lt;publisher&gt;Elsevier Limited&lt;/publisher&gt;&lt;isbn&gt;0-7020-5434-8&lt;/isbn&gt;&lt;accession-num&gt;9939165270701751&lt;/accession-num&gt;&lt;urls&gt;&lt;/urls&gt;&lt;language&gt;English&lt;/language&gt;&lt;/record&gt;&lt;/Cite&gt;&lt;Cite&gt;&lt;Author&gt;PDQ Integrative Alternative Complementary Therapies Editorial Board&lt;/Author&gt;&lt;Year&gt;2019&lt;/Year&gt;&lt;RecNum&gt;6&lt;/RecNum&gt;&lt;record&gt;&lt;rec-number&gt;18&lt;/rec-number&gt;&lt;foreign-keys&gt;&lt;key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[13, 18]</w:t>
      </w:r>
      <w:r w:rsidR="00D456C4" w:rsidRPr="00A3050B">
        <w:fldChar w:fldCharType="end"/>
      </w:r>
      <w:r w:rsidRPr="00A3050B">
        <w:t>. Aromatherapists tailor treatments to individual needs, selecting essential oils</w:t>
      </w:r>
      <w:r w:rsidR="00304708" w:rsidRPr="00A3050B">
        <w:t>,</w:t>
      </w:r>
      <w:r w:rsidRPr="00A3050B">
        <w:t xml:space="preserve"> and their mode of application</w:t>
      </w:r>
      <w:r w:rsidR="00304708" w:rsidRPr="00A3050B">
        <w:t>,</w:t>
      </w:r>
      <w:r w:rsidRPr="00A3050B">
        <w:t xml:space="preserve"> based on anticipated therapeutic properties for the targeted condition </w:t>
      </w:r>
      <w:r w:rsidR="00D456C4" w:rsidRPr="00A3050B">
        <w:fldChar w:fldCharType="begin"/>
      </w:r>
      <w:r w:rsidR="00D91AC9">
        <w:instrText xml:space="preserve"> ADDIN EN.CITE &lt;EndNote&gt;&lt;Cite&gt;&lt;Author&gt;National Health and Medical Research Council&lt;/Author&gt;&lt;Year&gt;2020&lt;/Year&gt;&lt;RecNum&gt;1&lt;/RecNum&gt;&lt;DisplayText&gt;[8, 13]&lt;/DisplayText&gt;&lt;record&gt;&lt;rec-number&gt;2&lt;/rec-number&gt;&lt;foreign-keys&gt;&lt;key app="EN" db-id="fprxtdza5s5sxdese0apsfsvdrfe2wstrszf" timestamp="1708996185"&gt;2&lt;/key&gt;&lt;/foreign-keys&gt;&lt;ref-type name="Personal Communication"&gt;26&lt;/ref-type&gt;&lt;contributors&gt;&lt;authors&gt;&lt;author&gt;National Health and Medical Research Council,&lt;/author&gt;&lt;/authors&gt;&lt;/contributors&gt;&lt;titles&gt;&lt;title&gt;Statement of requirement: Evidence evaluations for review of natural therapies (tranche two)&lt;/title&gt;&lt;/titles&gt;&lt;dates&gt;&lt;year&gt;2020&lt;/year&gt;&lt;/dates&gt;&lt;urls&gt;&lt;/urls&gt;&lt;/record&gt;&lt;/Cite&gt;&lt;Cite&gt;&lt;Author&gt;PDQ Integrative Alternative Complementary Therapies Editorial Board&lt;/Author&gt;&lt;Year&gt;2019&lt;/Year&gt;&lt;RecNum&gt;6&lt;/RecNum&gt;&lt;record&gt;&lt;rec-number&gt;18&lt;/rec-number&gt;&lt;foreign-keys&gt;&lt;key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[8, 13]</w:t>
      </w:r>
      <w:r w:rsidR="00D456C4" w:rsidRPr="00A3050B">
        <w:fldChar w:fldCharType="end"/>
      </w:r>
      <w:r w:rsidRPr="00A3050B">
        <w:t xml:space="preserve">. </w:t>
      </w:r>
    </w:p>
    <w:p w14:paraId="43339941" w14:textId="77777777" w:rsidR="003E6936" w:rsidRPr="00A3050B" w:rsidRDefault="003E6936" w:rsidP="000164A9">
      <w:pPr>
        <w:keepNext/>
        <w:rPr>
          <w:b/>
          <w:bCs/>
          <w:i/>
          <w:iCs/>
        </w:rPr>
      </w:pPr>
      <w:r w:rsidRPr="00A3050B">
        <w:rPr>
          <w:b/>
          <w:bCs/>
          <w:i/>
          <w:iCs/>
        </w:rPr>
        <w:t>Mode of administration and dose</w:t>
      </w:r>
    </w:p>
    <w:p w14:paraId="2D8B1A9F" w14:textId="4A0120D5" w:rsidR="003E6936" w:rsidRPr="00A3050B" w:rsidRDefault="003E6936" w:rsidP="00C15DE8">
      <w:r w:rsidRPr="00A3050B">
        <w:t xml:space="preserve">Inhalation through passive diffusion in the air (e.g. through mist or heat diffusers, steam vaporisation) and </w:t>
      </w:r>
      <w:r w:rsidR="00172393" w:rsidRPr="00A3050B">
        <w:t>direct inhalation</w:t>
      </w:r>
      <w:r w:rsidRPr="00A3050B">
        <w:t xml:space="preserve"> (e.g. </w:t>
      </w:r>
      <w:r w:rsidR="002B5B45" w:rsidRPr="00A3050B">
        <w:t xml:space="preserve">individual inhalers, </w:t>
      </w:r>
      <w:r w:rsidR="00172393" w:rsidRPr="00A3050B">
        <w:t>steam inhalation</w:t>
      </w:r>
      <w:r w:rsidRPr="00A3050B">
        <w:t xml:space="preserve">) can be used as the primary mode of administering essential oils. Topical application of diluted essential oils to the skin is also common </w:t>
      </w:r>
      <w:r w:rsidR="00D456C4" w:rsidRPr="00A3050B">
        <w:fldChar w:fldCharType="begin"/>
      </w:r>
      <w:r w:rsidR="00D91AC9">
        <w:instrText xml:space="preserve"> ADDIN EN.CITE &lt;EndNote&gt;&lt;Cite&gt;&lt;Author&gt;PDQ Integrative Alternative Complementary Therapies Editorial Board&lt;/Author&gt;&lt;Year&gt;2019&lt;/Year&gt;&lt;RecNum&gt;6&lt;/RecNum&gt;&lt;DisplayText&gt;[13]&lt;/DisplayText&gt;&lt;record&gt;&lt;rec-number&gt;18&lt;/rec-number&gt;&lt;foreign-keys&gt;&lt;key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[13]</w:t>
      </w:r>
      <w:r w:rsidR="00D456C4" w:rsidRPr="00A3050B">
        <w:fldChar w:fldCharType="end"/>
      </w:r>
      <w:r w:rsidRPr="00A3050B">
        <w:t xml:space="preserve">. The intention of topical application may be to produce local effects at the point of administration (e.g. to alleviate pain in a joint), </w:t>
      </w:r>
      <w:r w:rsidR="004E4F1D" w:rsidRPr="00A3050B">
        <w:t xml:space="preserve">to </w:t>
      </w:r>
      <w:r w:rsidRPr="00A3050B">
        <w:t>mediate effects through inhalation (</w:t>
      </w:r>
      <w:r w:rsidR="00D119CB" w:rsidRPr="00A3050B">
        <w:t xml:space="preserve">whether through the </w:t>
      </w:r>
      <w:r w:rsidR="006E3AE2" w:rsidRPr="00A3050B">
        <w:t>lungs</w:t>
      </w:r>
      <w:r w:rsidR="00D119CB" w:rsidRPr="00A3050B">
        <w:t xml:space="preserve"> or olfactory system)</w:t>
      </w:r>
      <w:r w:rsidR="00914B4A" w:rsidRPr="00A3050B">
        <w:t xml:space="preserve">, or </w:t>
      </w:r>
      <w:r w:rsidR="00A43754" w:rsidRPr="00A3050B">
        <w:t>through skin absorption</w:t>
      </w:r>
      <w:r w:rsidRPr="00A3050B">
        <w:t>. Massage is a common co-intervention used with topical application of essential oils</w:t>
      </w:r>
      <w:r w:rsidR="00E66762" w:rsidRPr="00A3050B">
        <w:t xml:space="preserve">. </w:t>
      </w:r>
      <w:r w:rsidR="007A3162" w:rsidRPr="00A3050B">
        <w:t>While</w:t>
      </w:r>
      <w:r w:rsidR="00E66762" w:rsidRPr="00A3050B">
        <w:t xml:space="preserve"> massage may have a therapeutic effect when used independently of essential oils, it</w:t>
      </w:r>
      <w:r w:rsidR="008D3E1F" w:rsidRPr="00A3050B">
        <w:t xml:space="preserve"> is </w:t>
      </w:r>
      <w:r w:rsidR="00E66762" w:rsidRPr="00A3050B">
        <w:t xml:space="preserve">generally </w:t>
      </w:r>
      <w:r w:rsidR="008D3E1F" w:rsidRPr="00A3050B">
        <w:t xml:space="preserve">described </w:t>
      </w:r>
      <w:r w:rsidRPr="00A3050B">
        <w:t>as</w:t>
      </w:r>
      <w:r w:rsidR="009353E1" w:rsidRPr="00A3050B">
        <w:t xml:space="preserve"> an</w:t>
      </w:r>
      <w:r w:rsidRPr="00A3050B">
        <w:t xml:space="preserve"> “integral” part of aromatherapy treatment </w:t>
      </w:r>
      <w:r w:rsidR="00D456C4" w:rsidRPr="00A3050B">
        <w:fldChar w:fldCharType="begin"/>
      </w:r>
      <w:r w:rsidR="00D91AC9">
        <w:instrText xml:space="preserve"> ADDIN EN.CITE &lt;EndNote&gt;&lt;Cite&gt;&lt;Author&gt;International Federation of Professional Aromatherapists&lt;/Author&gt;&lt;Year&gt;2021&lt;/Year&gt;&lt;RecNum&gt;7&lt;/RecNum&gt;&lt;DisplayText&gt;[14]&lt;/DisplayText&gt;&lt;record&gt;&lt;rec-number&gt;11&lt;/rec-number&gt;&lt;foreign-keys&gt;&lt;key app="EN" db-id="fprxtdza5s5sxdese0apsfsvdrfe2wstrszf" timestamp="1708996185"&gt;11&lt;/key&gt;&lt;/foreign-keys&gt;&lt;ref-type name="Electronic Article"&gt;43&lt;/ref-type&gt;&lt;contributors&gt;&lt;authors&gt;&lt;author&gt;International Federation of Professional Aromatherapists,&lt;/author&gt;&lt;/authors&gt;&lt;/contributors&gt;&lt;titles&gt;&lt;title&gt;International Federation of Professional Aromatherapists (IFPA). Available from: http://www.ifparoma.org/ Access date: 4 February 2021&lt;/title&gt;&lt;/titles&gt;&lt;dates&gt;&lt;year&gt;2021&lt;/year&gt;&lt;/dates&gt;&lt;urls&gt;&lt;/urls&gt;&lt;/record&gt;&lt;/Cite&gt;&lt;/EndNote&gt;</w:instrText>
      </w:r>
      <w:r w:rsidR="00D456C4" w:rsidRPr="00A3050B">
        <w:fldChar w:fldCharType="separate"/>
      </w:r>
      <w:r w:rsidR="009C3D06" w:rsidRPr="00A3050B">
        <w:rPr>
          <w:noProof/>
        </w:rPr>
        <w:t>[14]</w:t>
      </w:r>
      <w:r w:rsidR="00D456C4" w:rsidRPr="00A3050B">
        <w:fldChar w:fldCharType="end"/>
      </w:r>
      <w:r w:rsidR="00132369" w:rsidRPr="00A3050B">
        <w:t>. For topical application, essential oils are diluted in a carrier oil, usually vegetable or nut oil (e.g. sweet almond oil,</w:t>
      </w:r>
      <w:r w:rsidR="002E22E4" w:rsidRPr="00A3050B">
        <w:t xml:space="preserve"> grapeseed,</w:t>
      </w:r>
      <w:r w:rsidR="00132369" w:rsidRPr="00A3050B">
        <w:t xml:space="preserve"> jojoba oil)</w:t>
      </w:r>
      <w:r w:rsidR="007A4EBB" w:rsidRPr="00A3050B">
        <w:t xml:space="preserve"> </w:t>
      </w:r>
      <w:r w:rsidR="00D456C4" w:rsidRPr="00A3050B">
        <w:fldChar w:fldCharType="begin">
          <w:fldData xml:space="preserve">PEVuZE5vdGU+PENpdGU+PEF1dGhvcj5PcmNoYXJkPC9BdXRob3I+PFllYXI+MjAxOTwvWWVhcj48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</w:fldData>
        </w:fldChar>
      </w:r>
      <w:r w:rsidR="00D91AC9">
        <w:instrText xml:space="preserve"> ADDIN EN.CITE </w:instrText>
      </w:r>
      <w:r w:rsidR="00D91AC9">
        <w:fldChar w:fldCharType="begin">
          <w:fldData xml:space="preserve">PEVuZE5vdGU+PENpdGU+PEF1dGhvcj5PcmNoYXJkPC9BdXRob3I+PFllYXI+MjAxOTwvWWVhcj48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</w:fldData>
        </w:fldChar>
      </w:r>
      <w:r w:rsidR="00D91AC9">
        <w:instrText xml:space="preserve"> ADDIN EN.CITE.DATA </w:instrText>
      </w:r>
      <w:r w:rsidR="00D91AC9">
        <w:fldChar w:fldCharType="end"/>
      </w:r>
      <w:r w:rsidR="00D456C4" w:rsidRPr="00A3050B">
        <w:fldChar w:fldCharType="separate"/>
      </w:r>
      <w:r w:rsidR="009C3D06" w:rsidRPr="00A3050B">
        <w:rPr>
          <w:noProof/>
        </w:rPr>
        <w:t>[19]</w:t>
      </w:r>
      <w:r w:rsidR="00D456C4" w:rsidRPr="00A3050B">
        <w:fldChar w:fldCharType="end"/>
      </w:r>
      <w:r w:rsidR="00132369" w:rsidRPr="00A3050B">
        <w:t xml:space="preserve">. These carrier oils differ from essential oils in that they contain fatty acids, vitamins and minerals, and are believed to aid absorption of the essential oil through the skin </w:t>
      </w:r>
      <w:r w:rsidR="00D456C4" w:rsidRPr="00A3050B">
        <w:fldChar w:fldCharType="begin">
          <w:fldData xml:space="preserve">PEVuZE5vdGU+PENpdGU+PEF1dGhvcj5PcmNoYXJkPC9BdXRob3I+PFllYXI+MjAxOTwvWWVhcj48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</w:fldData>
        </w:fldChar>
      </w:r>
      <w:r w:rsidR="00D91AC9">
        <w:instrText xml:space="preserve"> ADDIN EN.CITE </w:instrText>
      </w:r>
      <w:r w:rsidR="00D91AC9">
        <w:fldChar w:fldCharType="begin">
          <w:fldData xml:space="preserve">PEVuZE5vdGU+PENpdGU+PEF1dGhvcj5PcmNoYXJkPC9BdXRob3I+PFllYXI+MjAxOTwvWWVhcj48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</w:fldData>
        </w:fldChar>
      </w:r>
      <w:r w:rsidR="00D91AC9">
        <w:instrText xml:space="preserve"> ADDIN EN.CITE.DATA </w:instrText>
      </w:r>
      <w:r w:rsidR="00D91AC9">
        <w:fldChar w:fldCharType="end"/>
      </w:r>
      <w:r w:rsidR="00D456C4" w:rsidRPr="00A3050B">
        <w:fldChar w:fldCharType="separate"/>
      </w:r>
      <w:r w:rsidR="009C3D06" w:rsidRPr="00A3050B">
        <w:rPr>
          <w:noProof/>
        </w:rPr>
        <w:t>[19]</w:t>
      </w:r>
      <w:r w:rsidR="00D456C4" w:rsidRPr="00A3050B">
        <w:fldChar w:fldCharType="end"/>
      </w:r>
      <w:r w:rsidR="007A4EBB" w:rsidRPr="00A3050B">
        <w:t>.</w:t>
      </w:r>
    </w:p>
    <w:p w14:paraId="1B45E868" w14:textId="649C43A4" w:rsidR="00132369" w:rsidRPr="00A3050B" w:rsidRDefault="00132369" w:rsidP="00C15DE8">
      <w:r w:rsidRPr="00A3050B">
        <w:lastRenderedPageBreak/>
        <w:t>Limiting the dose or concentration of essential oils is considered an important means of avoiding systemic toxicity or adverse effects, such as skin irritation or sensitivity</w:t>
      </w:r>
      <w:r w:rsidR="00715A43" w:rsidRPr="00A3050B">
        <w:t xml:space="preserve"> </w:t>
      </w:r>
      <w:r w:rsidR="00D456C4" w:rsidRPr="00A3050B">
        <w:fldChar w:fldCharType="begin">
          <w:fldData xml:space="preserve">PEVuZE5vdGU+PENpdGU+PEF1dGhvcj5PcmNoYXJkPC9BdXRob3I+PFllYXI+MjAxOTwvWWVhcj48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</w:fldData>
        </w:fldChar>
      </w:r>
      <w:r w:rsidR="00D91AC9">
        <w:instrText xml:space="preserve"> ADDIN EN.CITE </w:instrText>
      </w:r>
      <w:r w:rsidR="00D91AC9">
        <w:fldChar w:fldCharType="begin">
          <w:fldData xml:space="preserve">PEVuZE5vdGU+PENpdGU+PEF1dGhvcj5PcmNoYXJkPC9BdXRob3I+PFllYXI+MjAxOTwvWWVhcj48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</w:fldData>
        </w:fldChar>
      </w:r>
      <w:r w:rsidR="00D91AC9">
        <w:instrText xml:space="preserve"> ADDIN EN.CITE.DATA </w:instrText>
      </w:r>
      <w:r w:rsidR="00D91AC9">
        <w:fldChar w:fldCharType="end"/>
      </w:r>
      <w:r w:rsidR="00D456C4" w:rsidRPr="00A3050B">
        <w:fldChar w:fldCharType="separate"/>
      </w:r>
      <w:r w:rsidR="009C3D06" w:rsidRPr="00A3050B">
        <w:rPr>
          <w:noProof/>
        </w:rPr>
        <w:t>[18, 19]</w:t>
      </w:r>
      <w:r w:rsidR="00D456C4" w:rsidRPr="00A3050B">
        <w:fldChar w:fldCharType="end"/>
      </w:r>
      <w:r w:rsidRPr="00A3050B">
        <w:t>.</w:t>
      </w:r>
      <w:r w:rsidR="005527D8" w:rsidRPr="00A3050B">
        <w:t xml:space="preserve"> </w:t>
      </w:r>
      <w:r w:rsidRPr="00A3050B">
        <w:t xml:space="preserve">The typical dose of essential oil used for therapeutic </w:t>
      </w:r>
      <w:r w:rsidR="00866C53" w:rsidRPr="00A3050B">
        <w:t>purposes</w:t>
      </w:r>
      <w:r w:rsidRPr="00A3050B">
        <w:t xml:space="preserve"> varies depending on indication, and the oil and route of administration, but is generally in the range of a 2.5-5% dilution of essential oils for topical use </w:t>
      </w:r>
      <w:r w:rsidR="00D456C4" w:rsidRPr="00A3050B">
        <w:fldChar w:fldCharType="begin"/>
      </w:r>
      <w:r w:rsidR="00D91AC9">
        <w:instrText xml:space="preserve"> ADDIN EN.CITE &lt;EndNote&gt;&lt;Cite&gt;&lt;Author&gt;Tisserand&lt;/Author&gt;&lt;Year&gt;2014&lt;/Year&gt;&lt;RecNum&gt;11&lt;/RecNum&gt;&lt;DisplayText&gt;[18]&lt;/DisplayText&gt;&lt;record&gt;&lt;rec-number&gt;58&lt;/rec-number&gt;&lt;foreign-keys&gt;&lt;key app="EN" db-id="fprxtdza5s5sxdese0apsfsvdrfe2wstrszf" timestamp="1708996235"&gt;58&lt;/key&gt;&lt;/foreign-keys&gt;&lt;ref-type name="Electronic Book"&gt;44&lt;/ref-type&gt;&lt;contributors&gt;&lt;authors&gt;&lt;author&gt;Tisserand, Robert&lt;/author&gt;&lt;author&gt;Young, Rodney&lt;/author&gt;&lt;/authors&gt;&lt;/contributors&gt;&lt;titles&gt;&lt;title&gt;Essential oil safety: a guide for health care professionals&lt;/title&gt;&lt;/titles&gt;&lt;pages&gt;795&lt;/pages&gt;&lt;edition&gt;2nd&lt;/edition&gt;&lt;keywords&gt;&lt;keyword&gt;Essences and essential oils Handbooks, manuals, etc.&lt;/keyword&gt;&lt;keyword&gt;Electronic books.&lt;/keyword&gt;&lt;/keywords&gt;&lt;dates&gt;&lt;year&gt;2014&lt;/year&gt;&lt;/dates&gt;&lt;pub-location&gt;Edinburgh&lt;/pub-location&gt;&lt;publisher&gt;Elsevier Limited&lt;/publisher&gt;&lt;isbn&gt;0-7020-5434-8&lt;/isbn&gt;&lt;accession-num&gt;9939165270701751&lt;/accession-num&gt;&lt;urls&gt;&lt;/urls&gt;&lt;language&gt;English&lt;/language&gt;&lt;/record&gt;&lt;/Cite&gt;&lt;/EndNote&gt;</w:instrText>
      </w:r>
      <w:r w:rsidR="00D456C4" w:rsidRPr="00A3050B">
        <w:fldChar w:fldCharType="separate"/>
      </w:r>
      <w:r w:rsidR="009C3D06" w:rsidRPr="00A3050B">
        <w:rPr>
          <w:noProof/>
        </w:rPr>
        <w:t>[18]</w:t>
      </w:r>
      <w:r w:rsidR="00D456C4" w:rsidRPr="00A3050B">
        <w:fldChar w:fldCharType="end"/>
      </w:r>
      <w:r w:rsidRPr="00A3050B">
        <w:t xml:space="preserve">. Lower concentrations (i.e. higher dilutions) are recommended for some population groups, including </w:t>
      </w:r>
      <w:r w:rsidR="00F37642">
        <w:t>people</w:t>
      </w:r>
      <w:r w:rsidR="00F37642" w:rsidRPr="00A3050B">
        <w:t xml:space="preserve"> </w:t>
      </w:r>
      <w:r w:rsidRPr="00A3050B">
        <w:t xml:space="preserve">who are pregnant, children, and people with conditions or receiving treatments/medications that may put them at greater risk of adverse effects (e.g. people with skin conditions or damage; people undergoing radiotherapy; people with asthma) </w:t>
      </w:r>
      <w:r w:rsidR="00D456C4" w:rsidRPr="00A3050B">
        <w:fldChar w:fldCharType="begin"/>
      </w:r>
      <w:r w:rsidR="00D91AC9">
        <w:instrText xml:space="preserve"> ADDIN EN.CITE &lt;EndNote&gt;&lt;Cite&gt;&lt;Author&gt;International Federation of Professional Aromatherapists&lt;/Author&gt;&lt;Year&gt;2021&lt;/Year&gt;&lt;RecNum&gt;7&lt;/RecNum&gt;&lt;DisplayText&gt;[14, 18]&lt;/DisplayText&gt;&lt;record&gt;&lt;rec-number&gt;11&lt;/rec-number&gt;&lt;foreign-keys&gt;&lt;key app="EN" db-id="fprxtdza5s5sxdese0apsfsvdrfe2wstrszf" timestamp="1708996185"&gt;11&lt;/key&gt;&lt;/foreign-keys&gt;&lt;ref-type name="Electronic Article"&gt;43&lt;/ref-type&gt;&lt;contributors&gt;&lt;authors&gt;&lt;author&gt;International Federation of Professional Aromatherapists,&lt;/author&gt;&lt;/authors&gt;&lt;/contributors&gt;&lt;titles&gt;&lt;title&gt;International Federation of Professional Aromatherapists (IFPA). Available from: http://www.ifparoma.org/ Access date: 4 February 2021&lt;/title&gt;&lt;/titles&gt;&lt;dates&gt;&lt;year&gt;2021&lt;/year&gt;&lt;/dates&gt;&lt;urls&gt;&lt;/urls&gt;&lt;/record&gt;&lt;/Cite&gt;&lt;Cite&gt;&lt;Author&gt;Tisserand&lt;/Author&gt;&lt;Year&gt;2014&lt;/Year&gt;&lt;RecNum&gt;11&lt;/RecNum&gt;&lt;record&gt;&lt;rec-number&gt;58&lt;/rec-number&gt;&lt;foreign-keys&gt;&lt;key app="EN" db-id="fprxtdza5s5sxdese0apsfsvdrfe2wstrszf" timestamp="1708996235"&gt;58&lt;/key&gt;&lt;/foreign-keys&gt;&lt;ref-type name="Electronic Book"&gt;44&lt;/ref-type&gt;&lt;contributors&gt;&lt;authors&gt;&lt;author&gt;Tisserand, Robert&lt;/author&gt;&lt;author&gt;Young, Rodney&lt;/author&gt;&lt;/authors&gt;&lt;/contributors&gt;&lt;titles&gt;&lt;title&gt;Essential oil safety: a guide for health care professionals&lt;/title&gt;&lt;/titles&gt;&lt;pages&gt;795&lt;/pages&gt;&lt;edition&gt;2nd&lt;/edition&gt;&lt;keywords&gt;&lt;keyword&gt;Essences and essential oils Handbooks, manuals, etc.&lt;/keyword&gt;&lt;keyword&gt;Electronic books.&lt;/keyword&gt;&lt;/keywords&gt;&lt;dates&gt;&lt;year&gt;2014&lt;/year&gt;&lt;/dates&gt;&lt;pub-location&gt;Edinburgh&lt;/pub-location&gt;&lt;publisher&gt;Elsevier Limited&lt;/publisher&gt;&lt;isbn&gt;0-7020-5434-8&lt;/isbn&gt;&lt;accession-num&gt;9939165270701751&lt;/accession-num&gt;&lt;urls&gt;&lt;/urls&gt;&lt;language&gt;English&lt;/language&gt;&lt;/record&gt;&lt;/Cite&gt;&lt;/EndNote&gt;</w:instrText>
      </w:r>
      <w:r w:rsidR="00D456C4" w:rsidRPr="00A3050B">
        <w:fldChar w:fldCharType="separate"/>
      </w:r>
      <w:r w:rsidR="009C3D06" w:rsidRPr="00A3050B">
        <w:rPr>
          <w:noProof/>
        </w:rPr>
        <w:t>[14, 18]</w:t>
      </w:r>
      <w:r w:rsidR="00D456C4" w:rsidRPr="00A3050B">
        <w:fldChar w:fldCharType="end"/>
      </w:r>
      <w:r w:rsidRPr="00A3050B">
        <w:t>.</w:t>
      </w:r>
    </w:p>
    <w:p w14:paraId="7749299B" w14:textId="2D93565C" w:rsidR="003E6936" w:rsidRPr="00A3050B" w:rsidRDefault="007A3162" w:rsidP="00C15DE8">
      <w:r w:rsidRPr="00A3050B">
        <w:t>Although</w:t>
      </w:r>
      <w:r w:rsidR="007F4B88" w:rsidRPr="00A3050B">
        <w:t xml:space="preserve"> other routes of administration are sometimes used, p</w:t>
      </w:r>
      <w:r w:rsidR="003E6936" w:rsidRPr="00A3050B">
        <w:t xml:space="preserve">rofessional associations for aromatherapists in Australia, the </w:t>
      </w:r>
      <w:r w:rsidR="005739EC" w:rsidRPr="00A3050B">
        <w:t>United Kingdom</w:t>
      </w:r>
      <w:r w:rsidR="003E6936" w:rsidRPr="00A3050B">
        <w:t>, Canada and the United States have position statements recommending against ingestion of</w:t>
      </w:r>
      <w:r w:rsidR="00E95CBC" w:rsidRPr="00A3050B">
        <w:t xml:space="preserve"> essential oils</w:t>
      </w:r>
      <w:r w:rsidR="007F4B88" w:rsidRPr="00A3050B">
        <w:t>,</w:t>
      </w:r>
      <w:r w:rsidR="00E95CBC" w:rsidRPr="00A3050B">
        <w:t xml:space="preserve"> internal use (</w:t>
      </w:r>
      <w:r w:rsidR="003E6936" w:rsidRPr="00A3050B">
        <w:t xml:space="preserve">on or near mucous membranes), and the use of undiluted essentials oils on the skin </w:t>
      </w:r>
      <w:r w:rsidR="00D456C4" w:rsidRPr="00A3050B">
        <w:fldChar w:fldCharType="begin"/>
      </w:r>
      <w:r w:rsidR="00D91AC9">
        <w:instrText xml:space="preserve"> ADDIN EN.CITE &lt;EndNote&gt;&lt;Cite&gt;&lt;Author&gt;Canadian Federation of Aromatherapists (CFA)&lt;/Author&gt;&lt;Year&gt;2021&lt;/Year&gt;&lt;RecNum&gt;8&lt;/RecNum&gt;&lt;DisplayText&gt;[14-16]&lt;/DisplayText&gt;&lt;record&gt;&lt;rec-number&gt;9&lt;/rec-number&gt;&lt;foreign-keys&gt;&lt;key app="EN" db-id="fprxtdza5s5sxdese0apsfsvdrfe2wstrszf" timestamp="1708996185"&gt;9&lt;/key&gt;&lt;/foreign-keys&gt;&lt;ref-type name="Electronic Article"&gt;43&lt;/ref-type&gt;&lt;contributors&gt;&lt;authors&gt;&lt;author&gt;Canadian Federation of Aromatherapists (CFA),&lt;/author&gt;&lt;/authors&gt;&lt;/contributors&gt;&lt;titles&gt;&lt;title&gt;About Canadian Federation of Aromatherapists (CFA). Available from: http://www.cfacanada.com/ Access date: 4 February 2021&lt;/title&gt;&lt;/titles&gt;&lt;dates&gt;&lt;year&gt;2021&lt;/year&gt;&lt;/dates&gt;&lt;urls&gt;&lt;/urls&gt;&lt;/record&gt;&lt;/Cite&gt;&lt;Cite&gt;&lt;Author&gt;International Aromatherapy and Aromatic Medicine Association&lt;/Author&gt;&lt;Year&gt;2021&lt;/Year&gt;&lt;RecNum&gt;9&lt;/RecNum&gt;&lt;record&gt;&lt;rec-number&gt;57&lt;/rec-number&gt;&lt;foreign-keys&gt;&lt;key app="EN" db-id="fprxtdza5s5sxdese0apsfsvdrfe2wstrszf" timestamp="1708996235"&gt;57&lt;/key&gt;&lt;/foreign-keys&gt;&lt;ref-type name="Electronic Article"&gt;43&lt;/ref-type&gt;&lt;contributors&gt;&lt;authors&gt;&lt;author&gt;International Aromatherapy and Aromatic Medicine Association,&lt;/author&gt;&lt;/authors&gt;&lt;/contributors&gt;&lt;titles&gt;&lt;title&gt;About Aromatherapy. Available from https://www.iaama.org.au/about-aromatherapy.html Access date: 4 February 2021&lt;/title&gt;&lt;/titles&gt;&lt;dates&gt;&lt;year&gt;2021&lt;/year&gt;&lt;/dates&gt;&lt;urls&gt;&lt;/urls&gt;&lt;/record&gt;&lt;/Cite&gt;&lt;Cite&gt;&lt;Author&gt;International Federation of Professional Aromatherapists&lt;/Author&gt;&lt;Year&gt;2021&lt;/Year&gt;&lt;RecNum&gt;7&lt;/RecNum&gt;&lt;record&gt;&lt;rec-number&gt;11&lt;/rec-number&gt;&lt;foreign-keys&gt;&lt;key app="EN" db-id="fprxtdza5s5sxdese0apsfsvdrfe2wstrszf" timestamp="1708996185"&gt;11&lt;/key&gt;&lt;/foreign-keys&gt;&lt;ref-type name="Electronic Article"&gt;43&lt;/ref-type&gt;&lt;contributors&gt;&lt;authors&gt;&lt;author&gt;International Federation of Professional Aromatherapists,&lt;/author&gt;&lt;/authors&gt;&lt;/contributors&gt;&lt;titles&gt;&lt;title&gt;International Federation of Professional Aromatherapists (IFPA). Available from: http://www.ifparoma.org/ Access date: 4 February 2021&lt;/title&gt;&lt;/titles&gt;&lt;dates&gt;&lt;year&gt;2021&lt;/year&gt;&lt;/dates&gt;&lt;urls&gt;&lt;/urls&gt;&lt;/record&gt;&lt;/Cite&gt;&lt;/EndNote&gt;</w:instrText>
      </w:r>
      <w:r w:rsidR="00D456C4" w:rsidRPr="00A3050B">
        <w:fldChar w:fldCharType="separate"/>
      </w:r>
      <w:r w:rsidR="009C3D06" w:rsidRPr="00A3050B">
        <w:rPr>
          <w:noProof/>
        </w:rPr>
        <w:t>[14-16]</w:t>
      </w:r>
      <w:r w:rsidR="00D456C4" w:rsidRPr="00A3050B">
        <w:fldChar w:fldCharType="end"/>
      </w:r>
      <w:r w:rsidR="003E6936" w:rsidRPr="00A3050B">
        <w:t xml:space="preserve">. </w:t>
      </w:r>
    </w:p>
    <w:p w14:paraId="4CCE0B94" w14:textId="77777777" w:rsidR="003E6936" w:rsidRPr="00A3050B" w:rsidRDefault="003E6936" w:rsidP="003E6936">
      <w:pPr>
        <w:rPr>
          <w:b/>
          <w:bCs/>
          <w:i/>
          <w:iCs/>
        </w:rPr>
      </w:pPr>
      <w:r w:rsidRPr="00A3050B">
        <w:rPr>
          <w:b/>
          <w:bCs/>
          <w:i/>
          <w:iCs/>
        </w:rPr>
        <w:t>Practitioners of aromatherapy and regulation</w:t>
      </w:r>
    </w:p>
    <w:p w14:paraId="179F18BD" w14:textId="793ACD95" w:rsidR="003E6936" w:rsidRPr="00A3050B" w:rsidRDefault="003E6936" w:rsidP="003121E7">
      <w:r w:rsidRPr="00A3050B">
        <w:t xml:space="preserve">Aromatherapy is </w:t>
      </w:r>
      <w:r w:rsidR="004B62CF" w:rsidRPr="00A3050B">
        <w:t>practi</w:t>
      </w:r>
      <w:r w:rsidR="004B62CF">
        <w:t>s</w:t>
      </w:r>
      <w:r w:rsidR="004B62CF" w:rsidRPr="00A3050B">
        <w:t xml:space="preserve">ed </w:t>
      </w:r>
      <w:r w:rsidRPr="00A3050B">
        <w:t xml:space="preserve">by natural therapists, including aromatherapists, naturopaths and massage therapists. It is also an increasingly common professional </w:t>
      </w:r>
      <w:r w:rsidR="003121E7" w:rsidRPr="00A3050B">
        <w:t xml:space="preserve">education </w:t>
      </w:r>
      <w:r w:rsidRPr="00A3050B">
        <w:t>option for nurses, allied health professionals, and those working in sectors such as palliative care.</w:t>
      </w:r>
    </w:p>
    <w:p w14:paraId="076CE9B7" w14:textId="5D9FA5F9" w:rsidR="003E6936" w:rsidRPr="00A3050B" w:rsidRDefault="003E6936" w:rsidP="00C15DE8">
      <w:r w:rsidRPr="00A3050B">
        <w:t>Aromatherapy practice is not regulated by the Australian Health Practitioner Regulation National Law, which means there is no requirement for professional registration of practitioners of aromatherapy</w:t>
      </w:r>
      <w:r w:rsidR="0078301F" w:rsidRPr="00A3050B">
        <w:t xml:space="preserve"> </w:t>
      </w:r>
      <w:r w:rsidR="00D456C4" w:rsidRPr="00A3050B">
        <w:fldChar w:fldCharType="begin">
          <w:fldData xml:space="preserve">PEVuZE5vdGU+PENpdGU+PEF1dGhvcj5BdXN0cmFsaWFuIEhlYWx0aCBQcmFjdGl0aW9uZXIgUmVn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=
</w:fldData>
        </w:fldChar>
      </w:r>
      <w:r w:rsidR="00D91AC9">
        <w:instrText xml:space="preserve"> ADDIN EN.CITE </w:instrText>
      </w:r>
      <w:r w:rsidR="00D91AC9">
        <w:fldChar w:fldCharType="begin">
          <w:fldData xml:space="preserve">PEVuZE5vdGU+PENpdGU+PEF1dGhvcj5BdXN0cmFsaWFuIEhlYWx0aCBQcmFjdGl0aW9uZXIgUmVn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=
</w:fldData>
        </w:fldChar>
      </w:r>
      <w:r w:rsidR="00D91AC9">
        <w:instrText xml:space="preserve"> ADDIN EN.CITE.DATA </w:instrText>
      </w:r>
      <w:r w:rsidR="00D91AC9">
        <w:fldChar w:fldCharType="end"/>
      </w:r>
      <w:r w:rsidR="00D456C4" w:rsidRPr="00A3050B">
        <w:fldChar w:fldCharType="separate"/>
      </w:r>
      <w:r w:rsidR="009C3D06" w:rsidRPr="00A3050B">
        <w:rPr>
          <w:noProof/>
        </w:rPr>
        <w:t>[20, 21]</w:t>
      </w:r>
      <w:r w:rsidR="00D456C4" w:rsidRPr="00A3050B">
        <w:fldChar w:fldCharType="end"/>
      </w:r>
      <w:r w:rsidR="00B04188" w:rsidRPr="00A3050B">
        <w:t>.</w:t>
      </w:r>
      <w:r w:rsidR="00EF6E5C" w:rsidRPr="00A3050B">
        <w:t xml:space="preserve"> </w:t>
      </w:r>
      <w:r w:rsidRPr="00A3050B">
        <w:t xml:space="preserve">The International Aromatherapy and Aromatic Medicine Association (IAAMA) offers membership to aromatherapy practitioners </w:t>
      </w:r>
      <w:r w:rsidR="00413740" w:rsidRPr="00A3050B">
        <w:t xml:space="preserve">in Australia </w:t>
      </w:r>
      <w:r w:rsidRPr="00A3050B">
        <w:t>who have completed accredited training through the National Quality Training Framework</w:t>
      </w:r>
      <w:r w:rsidR="00413740" w:rsidRPr="00A3050B">
        <w:t xml:space="preserve"> </w:t>
      </w:r>
      <w:r w:rsidR="00D456C4" w:rsidRPr="00A3050B">
        <w:fldChar w:fldCharType="begin"/>
      </w:r>
      <w:r w:rsidR="00D91AC9">
        <w:instrText xml:space="preserve"> ADDIN EN.CITE &lt;EndNote&gt;&lt;Cite&gt;&lt;Author&gt;International Aromatherapy and Aromatic Medicine Association&lt;/Author&gt;&lt;Year&gt;2021&lt;/Year&gt;&lt;RecNum&gt;15&lt;/RecNum&gt;&lt;DisplayText&gt;[22]&lt;/DisplayText&gt;&lt;record&gt;&lt;rec-number&gt;10&lt;/rec-number&gt;&lt;foreign-keys&gt;&lt;key app="EN" db-id="fprxtdza5s5sxdese0apsfsvdrfe2wstrszf" timestamp="1708996185"&gt;10&lt;/key&gt;&lt;/foreign-keys&gt;&lt;ref-type name="Electronic Article"&gt;43&lt;/ref-type&gt;&lt;contributors&gt;&lt;authors&gt;&lt;author&gt;International Aromatherapy and Aromatic Medicine Association,&lt;/author&gt;&lt;/authors&gt;&lt;/contributors&gt;&lt;titles&gt;&lt;title&gt;About the International Aromatherapy and Aromatic Medicine Association (IAAMA). Available from https://www.iaama.org.au Access date: 4 February 2021&lt;/title&gt;&lt;/titles&gt;&lt;dates&gt;&lt;year&gt;2021&lt;/year&gt;&lt;/dates&gt;&lt;urls&gt;&lt;/urls&gt;&lt;/record&gt;&lt;/Cite&gt;&lt;/EndNote&gt;</w:instrText>
      </w:r>
      <w:r w:rsidR="00D456C4" w:rsidRPr="00A3050B">
        <w:fldChar w:fldCharType="separate"/>
      </w:r>
      <w:r w:rsidR="009C3D06" w:rsidRPr="00A3050B">
        <w:rPr>
          <w:noProof/>
        </w:rPr>
        <w:t>[22]</w:t>
      </w:r>
      <w:r w:rsidR="00D456C4" w:rsidRPr="00A3050B">
        <w:fldChar w:fldCharType="end"/>
      </w:r>
      <w:r w:rsidRPr="00A3050B">
        <w:t>. The IAAMA, and other associations for natural therapists</w:t>
      </w:r>
      <w:r w:rsidR="005B6EC6" w:rsidRPr="00A3050B">
        <w:t xml:space="preserve"> in Australia</w:t>
      </w:r>
      <w:r w:rsidRPr="00A3050B">
        <w:t xml:space="preserve">, </w:t>
      </w:r>
      <w:r w:rsidR="00305768" w:rsidRPr="00A3050B">
        <w:t>also</w:t>
      </w:r>
      <w:r w:rsidRPr="00A3050B">
        <w:t xml:space="preserve"> set standards for practice and ethical conduct, and </w:t>
      </w:r>
      <w:r w:rsidR="00FF4263" w:rsidRPr="00A3050B">
        <w:t>have requirements for</w:t>
      </w:r>
      <w:r w:rsidRPr="00A3050B">
        <w:t xml:space="preserve"> continuing professional education</w:t>
      </w:r>
      <w:r w:rsidR="00194C2F" w:rsidRPr="00A3050B">
        <w:t xml:space="preserve"> </w:t>
      </w:r>
      <w:r w:rsidR="00D456C4" w:rsidRPr="00A3050B">
        <w:fldChar w:fldCharType="begin"/>
      </w:r>
      <w:r w:rsidR="00D91AC9">
        <w:instrText xml:space="preserve"> ADDIN EN.CITE &lt;EndNote&gt;&lt;Cite&gt;&lt;Author&gt;Australian Traditional Medicine Society&lt;/Author&gt;&lt;Year&gt;2021&lt;/Year&gt;&lt;RecNum&gt;16&lt;/RecNum&gt;&lt;DisplayText&gt;[22, 23]&lt;/DisplayText&gt;&lt;record&gt;&lt;rec-number&gt;61&lt;/rec-number&gt;&lt;foreign-keys&gt;&lt;key app="EN" db-id="fprxtdza5s5sxdese0apsfsvdrfe2wstrszf" timestamp="1708996236"&gt;61&lt;/key&gt;&lt;/foreign-keys&gt;&lt;ref-type name="Electronic Article"&gt;43&lt;/ref-type&gt;&lt;contributors&gt;&lt;authors&gt;&lt;author&gt;Australian Traditional Medicine Society, &lt;/author&gt;&lt;/authors&gt;&lt;/contributors&gt;&lt;titles&gt;&lt;title&gt;About the Australian Traditional Medicine Society (ATMS). Available from: https://www.atms.com.au/about-us Access date: 4 February 2021&lt;/title&gt;&lt;/titles&gt;&lt;dates&gt;&lt;year&gt;2021&lt;/year&gt;&lt;/dates&gt;&lt;urls&gt;&lt;/urls&gt;&lt;/record&gt;&lt;/Cite&gt;&lt;Cite&gt;&lt;Author&gt;International Aromatherapy and Aromatic Medicine Association&lt;/Author&gt;&lt;Year&gt;2021&lt;/Year&gt;&lt;RecNum&gt;15&lt;/RecNum&gt;&lt;record&gt;&lt;rec-number&gt;10&lt;/rec-number&gt;&lt;foreign-keys&gt;&lt;key app="EN" db-id="fprxtdza5s5sxdese0apsfsvdrfe2wstrszf" timestamp="1708996185"&gt;10&lt;/key&gt;&lt;/foreign-keys&gt;&lt;ref-type name="Electronic Article"&gt;43&lt;/ref-type&gt;&lt;contributors&gt;&lt;authors&gt;&lt;author&gt;International Aromatherapy and Aromatic Medicine Association,&lt;/author&gt;&lt;/authors&gt;&lt;/contributors&gt;&lt;titles&gt;&lt;title&gt;About the International Aromatherapy and Aromatic Medicine Association (IAAMA). Available from https://www.iaama.org.au Access date: 4 February 2021&lt;/title&gt;&lt;/titles&gt;&lt;dates&gt;&lt;year&gt;2021&lt;/year&gt;&lt;/dates&gt;&lt;urls&gt;&lt;/urls&gt;&lt;/record&gt;&lt;/Cite&gt;&lt;/EndNote&gt;</w:instrText>
      </w:r>
      <w:r w:rsidR="00D456C4" w:rsidRPr="00A3050B">
        <w:fldChar w:fldCharType="separate"/>
      </w:r>
      <w:r w:rsidR="009C3D06" w:rsidRPr="00A3050B">
        <w:rPr>
          <w:noProof/>
        </w:rPr>
        <w:t>[22, 23]</w:t>
      </w:r>
      <w:r w:rsidR="00D456C4" w:rsidRPr="00A3050B">
        <w:fldChar w:fldCharType="end"/>
      </w:r>
      <w:r w:rsidR="00583C40" w:rsidRPr="00A3050B">
        <w:t xml:space="preserve">. </w:t>
      </w:r>
      <w:r w:rsidR="00305768" w:rsidRPr="00A3050B">
        <w:t>S</w:t>
      </w:r>
      <w:r w:rsidR="00C3232A" w:rsidRPr="00A3050B">
        <w:t xml:space="preserve">ome professional associations have safety guidelines and position statements </w:t>
      </w:r>
      <w:r w:rsidR="00413740" w:rsidRPr="00A3050B">
        <w:t>aimed at</w:t>
      </w:r>
      <w:r w:rsidR="00C3232A" w:rsidRPr="00A3050B">
        <w:t xml:space="preserve"> prevent</w:t>
      </w:r>
      <w:r w:rsidR="00413740" w:rsidRPr="00A3050B">
        <w:t>ing</w:t>
      </w:r>
      <w:r w:rsidR="00C3232A" w:rsidRPr="00A3050B">
        <w:t xml:space="preserve"> the use of contraindic</w:t>
      </w:r>
      <w:r w:rsidR="00305768" w:rsidRPr="00A3050B">
        <w:t xml:space="preserve">ated oils, </w:t>
      </w:r>
      <w:r w:rsidR="005B6EC6" w:rsidRPr="00A3050B">
        <w:t xml:space="preserve">unsafe </w:t>
      </w:r>
      <w:r w:rsidR="00C3232A" w:rsidRPr="00A3050B">
        <w:t>therapies</w:t>
      </w:r>
      <w:r w:rsidR="00305768" w:rsidRPr="00A3050B">
        <w:t xml:space="preserve"> and treatments that are not widely accepted by the profession</w:t>
      </w:r>
      <w:r w:rsidR="00413740" w:rsidRPr="00A3050B">
        <w:t xml:space="preserve"> </w:t>
      </w:r>
      <w:r w:rsidR="00583C40" w:rsidRPr="00A3050B">
        <w:t xml:space="preserve">(for examples, see </w:t>
      </w:r>
      <w:r w:rsidR="00D456C4" w:rsidRPr="00A3050B">
        <w:fldChar w:fldCharType="begin">
          <w:fldData xml:space="preserve">PEVuZE5vdGU+PENpdGU+PEF1dGhvcj5DYW5hZGlhbiBGZWRlcmF0aW9uIG9mIEFyb21hdGhlcmFw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</w:fldData>
        </w:fldChar>
      </w:r>
      <w:r w:rsidR="00D91AC9">
        <w:instrText xml:space="preserve"> ADDIN EN.CITE </w:instrText>
      </w:r>
      <w:r w:rsidR="00D91AC9">
        <w:fldChar w:fldCharType="begin">
          <w:fldData xml:space="preserve">PEVuZE5vdGU+PENpdGU+PEF1dGhvcj5DYW5hZGlhbiBGZWRlcmF0aW9uIG9mIEFyb21hdGhlcmFw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</w:fldData>
        </w:fldChar>
      </w:r>
      <w:r w:rsidR="00D91AC9">
        <w:instrText xml:space="preserve"> ADDIN EN.CITE.DATA </w:instrText>
      </w:r>
      <w:r w:rsidR="00D91AC9">
        <w:fldChar w:fldCharType="end"/>
      </w:r>
      <w:r w:rsidR="00D456C4" w:rsidRPr="00A3050B">
        <w:fldChar w:fldCharType="separate"/>
      </w:r>
      <w:r w:rsidR="009C3D06" w:rsidRPr="00A3050B">
        <w:rPr>
          <w:noProof/>
        </w:rPr>
        <w:t>[14-17]</w:t>
      </w:r>
      <w:r w:rsidR="00D456C4" w:rsidRPr="00A3050B">
        <w:fldChar w:fldCharType="end"/>
      </w:r>
      <w:r w:rsidR="00536E31" w:rsidRPr="00A3050B">
        <w:t>)</w:t>
      </w:r>
      <w:r w:rsidR="00C3232A" w:rsidRPr="00A3050B">
        <w:t>.</w:t>
      </w:r>
    </w:p>
    <w:p w14:paraId="10B92C64" w14:textId="21FD40B3" w:rsidR="00E7230C" w:rsidRPr="00A3050B" w:rsidRDefault="003121E7" w:rsidP="00804A28">
      <w:r w:rsidRPr="00A3050B">
        <w:t>In the 2016-17 cross</w:t>
      </w:r>
      <w:r w:rsidR="008D240A">
        <w:t>-</w:t>
      </w:r>
      <w:r w:rsidRPr="00A3050B">
        <w:t xml:space="preserve">sectional survey examining use of complementary medicine products, only a minority of those who reported therapeutic use of aromatherapy oil consulted a complementary medicine practitioner (12.5%) for a prescription, </w:t>
      </w:r>
      <w:r w:rsidR="00804A28" w:rsidRPr="00A3050B">
        <w:t xml:space="preserve">whereas </w:t>
      </w:r>
      <w:r w:rsidRPr="00A3050B">
        <w:t>self-prescri</w:t>
      </w:r>
      <w:r w:rsidR="00804A28" w:rsidRPr="00A3050B">
        <w:t>ption was common</w:t>
      </w:r>
      <w:r w:rsidRPr="00A3050B">
        <w:t xml:space="preserve"> (43%) </w:t>
      </w:r>
      <w:r w:rsidR="00D456C4" w:rsidRPr="00A3050B">
        <w:fldChar w:fldCharType="begin">
          <w:fldData xml:space="preserve">PEVuZE5vdGU+PENpdGU+PEF1dGhvcj5IYXJuZXR0PC9BdXRob3I+PFllYXI+MjAxOTwvWWVhcj48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=
</w:fldData>
        </w:fldChar>
      </w:r>
      <w:r w:rsidR="00D91AC9">
        <w:instrText xml:space="preserve"> ADDIN EN.CITE </w:instrText>
      </w:r>
      <w:r w:rsidR="00D91AC9">
        <w:fldChar w:fldCharType="begin">
          <w:fldData xml:space="preserve">PEVuZE5vdGU+PENpdGU+PEF1dGhvcj5IYXJuZXR0PC9BdXRob3I+PFllYXI+MjAxOTwvWWVhcj48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=
</w:fldData>
        </w:fldChar>
      </w:r>
      <w:r w:rsidR="00D91AC9">
        <w:instrText xml:space="preserve"> ADDIN EN.CITE.DATA </w:instrText>
      </w:r>
      <w:r w:rsidR="00D91AC9">
        <w:fldChar w:fldCharType="end"/>
      </w:r>
      <w:r w:rsidR="00D456C4" w:rsidRPr="00A3050B">
        <w:fldChar w:fldCharType="separate"/>
      </w:r>
      <w:r w:rsidR="009C3D06" w:rsidRPr="00A3050B">
        <w:rPr>
          <w:noProof/>
        </w:rPr>
        <w:t>[10]</w:t>
      </w:r>
      <w:r w:rsidR="00D456C4" w:rsidRPr="00A3050B">
        <w:fldChar w:fldCharType="end"/>
      </w:r>
      <w:r w:rsidRPr="00A3050B">
        <w:t xml:space="preserve">. </w:t>
      </w:r>
      <w:r w:rsidR="00650A6F" w:rsidRPr="00A3050B">
        <w:t xml:space="preserve">Indeed, part of the appeal of aromatherapy may be the accessibility of essential oils, which do not require a prescription. </w:t>
      </w:r>
      <w:r w:rsidR="00E7230C" w:rsidRPr="00A3050B">
        <w:t>The Australian Government provides a safeguard for consumers by regulating essential oils intended for therapeutic use through the Therapeutic Goods A</w:t>
      </w:r>
      <w:r w:rsidR="00A61864" w:rsidRPr="00A3050B">
        <w:t>dministration</w:t>
      </w:r>
      <w:r w:rsidR="00E7230C" w:rsidRPr="00A3050B">
        <w:t xml:space="preserve"> (TGA). However, most essential oils are designated as lower risk medicines, which means they are assessed by the TGA for quality and safety, but not effectiveness</w:t>
      </w:r>
      <w:r w:rsidR="00007228" w:rsidRPr="00A3050B">
        <w:t xml:space="preserve"> </w:t>
      </w:r>
      <w:r w:rsidR="00D456C4" w:rsidRPr="00A3050B">
        <w:fldChar w:fldCharType="begin"/>
      </w:r>
      <w:r w:rsidR="00D91AC9">
        <w:instrText xml:space="preserve"> ADDIN EN.CITE &lt;EndNote&gt;&lt;Cite&gt;&lt;Author&gt;Australian Government Department of Health&lt;/Author&gt;&lt;Year&gt;2013&lt;/Year&gt;&lt;RecNum&gt;17&lt;/RecNum&gt;&lt;DisplayText&gt;[24]&lt;/DisplayText&gt;&lt;record&gt;&lt;rec-number&gt;62&lt;/rec-number&gt;&lt;foreign-keys&gt;&lt;key app="EN" db-id="fprxtdza5s5sxdese0apsfsvdrfe2wstrszf" timestamp="1708996236"&gt;62&lt;/key&gt;&lt;/foreign-keys&gt;&lt;ref-type name="Journal Article"&gt;17&lt;/ref-type&gt;&lt;contributors&gt;&lt;authors&gt;&lt;author&gt;Australian Government Department of Health,&lt;/author&gt;&lt;/authors&gt;&lt;/contributors&gt;&lt;titles&gt;&lt;title&gt;Therapeutic Goods Administration: An overview of the regulation of complementary medicines in Australia. Available from: Access date: 4 February 2021&lt;/title&gt;&lt;/titles&gt;&lt;dates&gt;&lt;year&gt;2013&lt;/year&gt;&lt;/dates&gt;&lt;urls&gt;&lt;/urls&gt;&lt;/record&gt;&lt;/Cite&gt;&lt;/EndNote&gt;</w:instrText>
      </w:r>
      <w:r w:rsidR="00D456C4" w:rsidRPr="00A3050B">
        <w:fldChar w:fldCharType="separate"/>
      </w:r>
      <w:r w:rsidR="009C3D06" w:rsidRPr="00A3050B">
        <w:rPr>
          <w:noProof/>
        </w:rPr>
        <w:t>[24]</w:t>
      </w:r>
      <w:r w:rsidR="00D456C4" w:rsidRPr="00A3050B">
        <w:fldChar w:fldCharType="end"/>
      </w:r>
      <w:r w:rsidR="00E7230C" w:rsidRPr="00A3050B">
        <w:t>.</w:t>
      </w:r>
    </w:p>
    <w:p w14:paraId="1334786D" w14:textId="09FF5B97" w:rsidR="00B1362D" w:rsidRPr="00A3050B" w:rsidRDefault="008E3DAB" w:rsidP="00BD3F6C">
      <w:pPr>
        <w:pStyle w:val="Heading2"/>
      </w:pPr>
      <w:bookmarkStart w:id="38" w:name="_Toc160461639"/>
      <w:r w:rsidRPr="00A3050B">
        <w:t>1</w:t>
      </w:r>
      <w:r w:rsidR="00B162E0" w:rsidRPr="00A3050B">
        <w:t>.</w:t>
      </w:r>
      <w:r w:rsidR="00274289" w:rsidRPr="00A3050B">
        <w:t>2</w:t>
      </w:r>
      <w:r w:rsidR="00B1362D" w:rsidRPr="00A3050B">
        <w:t xml:space="preserve"> </w:t>
      </w:r>
      <w:r w:rsidR="00B1362D" w:rsidRPr="00A3050B">
        <w:tab/>
        <w:t xml:space="preserve">How </w:t>
      </w:r>
      <w:r w:rsidR="00BD3F6C" w:rsidRPr="00A3050B">
        <w:t>aromatherapy</w:t>
      </w:r>
      <w:r w:rsidR="00B1362D" w:rsidRPr="00A3050B">
        <w:t xml:space="preserve"> might work</w:t>
      </w:r>
      <w:bookmarkEnd w:id="38"/>
    </w:p>
    <w:p w14:paraId="591FE622" w14:textId="3E1D4F09" w:rsidR="00BD3F6C" w:rsidRPr="00A3050B" w:rsidRDefault="00BD3F6C" w:rsidP="00C15DE8">
      <w:r w:rsidRPr="00A3050B">
        <w:t xml:space="preserve">The research literature and guidance on aromatherapy describes multiple theories of how aromatherapy works </w:t>
      </w:r>
      <w:r w:rsidR="00007228" w:rsidRPr="00A3050B">
        <w:t>(for examples, see</w:t>
      </w:r>
      <w:r w:rsidRPr="00A3050B">
        <w:t xml:space="preserve"> </w:t>
      </w:r>
      <w:r w:rsidR="00D456C4" w:rsidRPr="00A3050B">
        <w:fldChar w:fldCharType="begin"/>
      </w:r>
      <w:r w:rsidR="00D91AC9">
        <w:instrText xml:space="preserve"> ADDIN EN.CITE &lt;EndNote&gt;&lt;Cite&gt;&lt;Author&gt;International Federation of Professional Aromatherapists&lt;/Author&gt;&lt;Year&gt;2021&lt;/Year&gt;&lt;RecNum&gt;7&lt;/RecNum&gt;&lt;DisplayText&gt;[13, 14]&lt;/DisplayText&gt;&lt;record&gt;&lt;rec-number&gt;11&lt;/rec-number&gt;&lt;foreign-keys&gt;&lt;key app="EN" db-id="fprxtdza5s5sxdese0apsfsvdrfe2wstrszf" timestamp="1708996185"&gt;11&lt;/key&gt;&lt;/foreign-keys&gt;&lt;ref-type name="Electronic Article"&gt;43&lt;/ref-type&gt;&lt;contributors&gt;&lt;authors&gt;&lt;author&gt;International Federation of Professional Aromatherapists,&lt;/author&gt;&lt;/authors&gt;&lt;/contributors&gt;&lt;titles&gt;&lt;title&gt;International Federation of Professional Aromatherapists (IFPA). Available from: http://www.ifparoma.org/ Access date: 4 February 2021&lt;/title&gt;&lt;/titles&gt;&lt;dates&gt;&lt;year&gt;2021&lt;/year&gt;&lt;/dates&gt;&lt;urls&gt;&lt;/urls&gt;&lt;/record&gt;&lt;/Cite&gt;&lt;Cite&gt;&lt;Author&gt;PDQ Integrative Alternative Complementary Therapies Editorial Board&lt;/Author&gt;&lt;Year&gt;2019&lt;/Year&gt;&lt;RecNum&gt;6&lt;/RecNum&gt;&lt;record&gt;&lt;rec-number&gt;18&lt;/rec-number&gt;&lt;foreign-keys&gt;&lt;key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[13, 14]</w:t>
      </w:r>
      <w:r w:rsidR="00D456C4" w:rsidRPr="00A3050B">
        <w:fldChar w:fldCharType="end"/>
      </w:r>
      <w:r w:rsidR="00B32F53" w:rsidRPr="00A3050B">
        <w:t>)</w:t>
      </w:r>
      <w:r w:rsidRPr="00A3050B">
        <w:t xml:space="preserve">. This is perhaps unsurprising given that the </w:t>
      </w:r>
      <w:r w:rsidR="00853B5C" w:rsidRPr="00A3050B">
        <w:t xml:space="preserve">exact </w:t>
      </w:r>
      <w:r w:rsidRPr="00A3050B">
        <w:t xml:space="preserve">mechanism by which aromatherapy brings about effects is likely to differ according to the molecular composition of the essential oil and the mode of administration. Similarly, the mechanism of action may vary across outcomes. For example, the mechanism(s) </w:t>
      </w:r>
      <w:r w:rsidR="00FE5889" w:rsidRPr="00A3050B">
        <w:t>through</w:t>
      </w:r>
      <w:r w:rsidRPr="00A3050B">
        <w:t xml:space="preserve"> which aromatherapy might relieve pain may be different from the mechanism for relieving nausea and vomiting </w:t>
      </w:r>
      <w:r w:rsidR="00D456C4" w:rsidRPr="00A3050B">
        <w:fldChar w:fldCharType="begin"/>
      </w:r>
      <w:r w:rsidR="00D91AC9">
        <w:instrText xml:space="preserve"> ADDIN EN.CITE &lt;EndNote&gt;&lt;Cite&gt;&lt;Author&gt;Sanger&lt;/Author&gt;&lt;Year&gt;2018&lt;/Year&gt;&lt;RecNum&gt;18&lt;/RecNum&gt;&lt;DisplayText&gt;[25]&lt;/DisplayText&gt;&lt;record&gt;&lt;rec-number&gt;63&lt;/rec-number&gt;&lt;foreign-keys&gt;&lt;key app="EN" db-id="fprxtdza5s5sxdese0apsfsvdrfe2wstrszf" timestamp="1708996236"&gt;63&lt;/key&gt;&lt;/foreign-keys&gt;&lt;ref-type name="Journal Article"&gt;17&lt;/ref-type&gt;&lt;contributors&gt;&lt;authors&gt;&lt;author&gt;Sanger, Gareth J.&lt;/author&gt;&lt;author&gt;Andrews, Paul L. R.&lt;/author&gt;&lt;/authors&gt;&lt;/contributors&gt;&lt;titles&gt;&lt;title&gt;A History of Drug Discovery for Treatment of Nausea and Vomiting and the Implications for Future Research&lt;/title&gt;&lt;secondary-title&gt;Frontiers in pharmacology&lt;/secondary-title&gt;&lt;alt-title&gt;Front Pharmacol&lt;/alt-title&gt;&lt;/titles&gt;&lt;periodical&gt;&lt;full-title&gt;Frontiers in pharmacology&lt;/full-title&gt;&lt;abbr-1&gt;Front Pharmacol&lt;/abbr-1&gt;&lt;/periodical&gt;&lt;alt-periodical&gt;&lt;full-title&gt;Frontiers in pharmacology&lt;/full-title&gt;&lt;abbr-1&gt;Front Pharmacol&lt;/abbr-1&gt;&lt;/alt-periodical&gt;&lt;pages&gt;913-913&lt;/pages&gt;&lt;volume&gt;9&lt;/volume&gt;&lt;keywords&gt;&lt;keyword&gt;5-hydroxytryptamine3 receptor antagonists&lt;/keyword&gt;&lt;keyword&gt;drug discovery&lt;/keyword&gt;&lt;keyword&gt;histamine H1 receptor antagonists&lt;/keyword&gt;&lt;keyword&gt;metoclopramide&lt;/keyword&gt;&lt;keyword&gt;muscarinic receptor antagonists&lt;/keyword&gt;&lt;keyword&gt;nausea and vomiting&lt;/keyword&gt;&lt;keyword&gt;neurokinin1 receptor antagonists&lt;/keyword&gt;&lt;keyword&gt;olanzapine&lt;/keyword&gt;&lt;/keywords&gt;&lt;dates&gt;&lt;year&gt;2018&lt;/year&gt;&lt;/dates&gt;&lt;publisher&gt;Frontiers Media S.A.&lt;/publisher&gt;&lt;isbn&gt;1663-9812&lt;/isbn&gt;&lt;accession-num&gt;30233361&lt;/accession-num&gt;&lt;urls&gt;&lt;related-urls&gt;&lt;url&gt;https://pubmed.ncbi.nlm.nih.gov/30233361&lt;/url&gt;&lt;url&gt;https://www.ncbi.nlm.nih.gov/pmc/articles/PMC6131675/&lt;/url&gt;&lt;url&gt;https://www.ncbi.nlm.nih.gov/pmc/articles/PMC6131675/pdf/fphar-09-00913.pdf&lt;/url&gt;&lt;/related-urls&gt;&lt;/urls&gt;&lt;electronic-resource-num&gt;10.3389/fphar.2018.00913&lt;/electronic-resource-num&gt;&lt;remote-database-name&gt;PubMed&lt;/remote-database-name&gt;&lt;language&gt;eng&lt;/language&gt;&lt;/record&gt;&lt;/Cite&gt;&lt;/EndNote&gt;</w:instrText>
      </w:r>
      <w:r w:rsidR="00D456C4" w:rsidRPr="00A3050B">
        <w:fldChar w:fldCharType="separate"/>
      </w:r>
      <w:r w:rsidR="009C3D06" w:rsidRPr="00A3050B">
        <w:rPr>
          <w:noProof/>
        </w:rPr>
        <w:t>[25]</w:t>
      </w:r>
      <w:r w:rsidR="00D456C4" w:rsidRPr="00A3050B">
        <w:fldChar w:fldCharType="end"/>
      </w:r>
      <w:r w:rsidRPr="00A3050B">
        <w:t>. If massage is used as a co-inter</w:t>
      </w:r>
      <w:r w:rsidR="00FE5889" w:rsidRPr="00A3050B">
        <w:t>ven</w:t>
      </w:r>
      <w:r w:rsidRPr="00A3050B">
        <w:t xml:space="preserve">tion, then the interaction between massage, the essential oil, and the carrier oil </w:t>
      </w:r>
      <w:r w:rsidR="00FE5889" w:rsidRPr="00A3050B">
        <w:t>may also influence the mechanism</w:t>
      </w:r>
      <w:r w:rsidRPr="00A3050B">
        <w:t xml:space="preserve"> </w:t>
      </w:r>
      <w:r w:rsidR="00D456C4" w:rsidRPr="00A3050B">
        <w:fldChar w:fldCharType="begin">
          <w:fldData xml:space="preserve">PEVuZE5vdGU+PENpdGU+PEF1dGhvcj5PcmNoYXJkPC9BdXRob3I+PFllYXI+MjAxOTwvWWVhcj48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</w:fldData>
        </w:fldChar>
      </w:r>
      <w:r w:rsidR="00D91AC9">
        <w:instrText xml:space="preserve"> ADDIN EN.CITE </w:instrText>
      </w:r>
      <w:r w:rsidR="00D91AC9">
        <w:fldChar w:fldCharType="begin">
          <w:fldData xml:space="preserve">PEVuZE5vdGU+PENpdGU+PEF1dGhvcj5PcmNoYXJkPC9BdXRob3I+PFllYXI+MjAxOTwvWWVhcj48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</w:fldData>
        </w:fldChar>
      </w:r>
      <w:r w:rsidR="00D91AC9">
        <w:instrText xml:space="preserve"> ADDIN EN.CITE.DATA </w:instrText>
      </w:r>
      <w:r w:rsidR="00D91AC9">
        <w:fldChar w:fldCharType="end"/>
      </w:r>
      <w:r w:rsidR="00D456C4" w:rsidRPr="00A3050B">
        <w:fldChar w:fldCharType="separate"/>
      </w:r>
      <w:r w:rsidR="009C3D06" w:rsidRPr="00A3050B">
        <w:rPr>
          <w:noProof/>
        </w:rPr>
        <w:t>[13, 19]</w:t>
      </w:r>
      <w:r w:rsidR="00D456C4" w:rsidRPr="00A3050B">
        <w:fldChar w:fldCharType="end"/>
      </w:r>
      <w:r w:rsidRPr="00A3050B">
        <w:t xml:space="preserve">. </w:t>
      </w:r>
      <w:r w:rsidR="00F73353" w:rsidRPr="00A3050B">
        <w:t>Research on these mechanisms comes predominantly from mainstream neurophysiological research on olfaction and pharmacological research</w:t>
      </w:r>
      <w:r w:rsidR="00885B35" w:rsidRPr="00A3050B">
        <w:t>. S</w:t>
      </w:r>
      <w:r w:rsidR="00DF05DE" w:rsidRPr="00A3050B">
        <w:t>ome is specific to</w:t>
      </w:r>
      <w:r w:rsidR="00F73353" w:rsidRPr="00A3050B">
        <w:t xml:space="preserve"> essential oils</w:t>
      </w:r>
      <w:r w:rsidR="00DF05DE" w:rsidRPr="00A3050B">
        <w:t>, but very little originates from literature on</w:t>
      </w:r>
      <w:r w:rsidR="00F73353" w:rsidRPr="00A3050B">
        <w:t xml:space="preserve"> aromatherapy </w:t>
      </w:r>
      <w:r w:rsidR="00D456C4" w:rsidRPr="00A3050B">
        <w:fldChar w:fldCharType="begin"/>
      </w:r>
      <w:r w:rsidR="00D91AC9">
        <w:instrText xml:space="preserve"> ADDIN EN.CITE &lt;EndNote&gt;&lt;Cite&gt;&lt;Author&gt;PDQ Integrative Alternative Complementary Therapies Editorial Board&lt;/Author&gt;&lt;Year&gt;2019&lt;/Year&gt;&lt;RecNum&gt;6&lt;/RecNum&gt;&lt;DisplayText&gt;[13]&lt;/DisplayText&gt;&lt;record&gt;&lt;rec-number&gt;18&lt;/rec-number&gt;&lt;foreign-keys&gt;&lt;key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[13]</w:t>
      </w:r>
      <w:r w:rsidR="00D456C4" w:rsidRPr="00A3050B">
        <w:fldChar w:fldCharType="end"/>
      </w:r>
      <w:r w:rsidR="00F73353" w:rsidRPr="00A3050B">
        <w:t>.</w:t>
      </w:r>
      <w:r w:rsidR="00DF05DE" w:rsidRPr="00A3050B">
        <w:t xml:space="preserve"> This research </w:t>
      </w:r>
      <w:r w:rsidR="001D02CD" w:rsidRPr="00A3050B">
        <w:t xml:space="preserve">is </w:t>
      </w:r>
      <w:r w:rsidR="005E4CF3" w:rsidRPr="00A3050B">
        <w:t xml:space="preserve">comparatively recent, and </w:t>
      </w:r>
      <w:r w:rsidR="007329F2" w:rsidRPr="00A3050B">
        <w:t>evidence about</w:t>
      </w:r>
      <w:r w:rsidR="005E4CF3" w:rsidRPr="00A3050B">
        <w:t xml:space="preserve"> the mechanisms of action for specific oils and modes of delivery </w:t>
      </w:r>
      <w:r w:rsidR="00A13515" w:rsidRPr="00A3050B">
        <w:t>is limited</w:t>
      </w:r>
      <w:r w:rsidR="005E4CF3" w:rsidRPr="00A3050B">
        <w:t xml:space="preserve"> </w:t>
      </w:r>
      <w:r w:rsidR="00D456C4" w:rsidRPr="00A3050B">
        <w:fldChar w:fldCharType="begin">
          <w:fldData xml:space="preserve">PEVuZE5vdGU+PENpdGU+PEF1dGhvcj5Lb3lhbWE8L0F1dGhvcj48WWVhcj4yMDIwPC9ZZWFyPjxS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</w:fldData>
        </w:fldChar>
      </w:r>
      <w:r w:rsidR="00D91AC9">
        <w:instrText xml:space="preserve"> ADDIN EN.CITE </w:instrText>
      </w:r>
      <w:r w:rsidR="00D91AC9">
        <w:fldChar w:fldCharType="begin">
          <w:fldData xml:space="preserve">PEVuZE5vdGU+PENpdGU+PEF1dGhvcj5Lb3lhbWE8L0F1dGhvcj48WWVhcj4yMDIwPC9ZZWFyPjxS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</w:fldData>
        </w:fldChar>
      </w:r>
      <w:r w:rsidR="00D91AC9">
        <w:instrText xml:space="preserve"> ADDIN EN.CITE.DATA </w:instrText>
      </w:r>
      <w:r w:rsidR="00D91AC9">
        <w:fldChar w:fldCharType="end"/>
      </w:r>
      <w:r w:rsidR="00D456C4" w:rsidRPr="00A3050B">
        <w:fldChar w:fldCharType="separate"/>
      </w:r>
      <w:r w:rsidR="009C3D06" w:rsidRPr="00A3050B">
        <w:rPr>
          <w:noProof/>
        </w:rPr>
        <w:t>[13, 26]</w:t>
      </w:r>
      <w:r w:rsidR="00D456C4" w:rsidRPr="00A3050B">
        <w:fldChar w:fldCharType="end"/>
      </w:r>
    </w:p>
    <w:p w14:paraId="37CC88BC" w14:textId="07B5084A" w:rsidR="00BD3F6C" w:rsidRPr="00A3050B" w:rsidRDefault="00BD3F6C" w:rsidP="00D456C4">
      <w:r w:rsidRPr="00A3050B">
        <w:t xml:space="preserve">The prevailing description of how aromatherapy works – and one that aligns intuitively with the practice of aromatherapy </w:t>
      </w:r>
      <w:r w:rsidR="006F34AF" w:rsidRPr="00A3050B">
        <w:t>–</w:t>
      </w:r>
      <w:r w:rsidRPr="00A3050B">
        <w:t xml:space="preserve"> is that aromatherapy acts through the olfactory system. Volatile molecules in the aromatherapy oil (the odorant) interact with receptors in the nose, generating an electrical signal to the brain that triggers the perception of smell </w:t>
      </w:r>
      <w:r w:rsidR="00D456C4" w:rsidRPr="00A3050B">
        <w:fldChar w:fldCharType="begin">
          <w:fldData xml:space="preserve">PEVuZE5vdGU+PENpdGU+PEF1dGhvcj5CbG9jazwvQXV0aG9yPjxZZWFyPjIwMTU8L1llYXI+PFJl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</w:fldData>
        </w:fldChar>
      </w:r>
      <w:r w:rsidR="00D91AC9">
        <w:instrText xml:space="preserve"> ADDIN EN.CITE </w:instrText>
      </w:r>
      <w:r w:rsidR="00D91AC9">
        <w:fldChar w:fldCharType="begin">
          <w:fldData xml:space="preserve">PEVuZE5vdGU+PENpdGU+PEF1dGhvcj5CbG9jazwvQXV0aG9yPjxZZWFyPjIwMTU8L1llYXI+PFJl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</w:fldData>
        </w:fldChar>
      </w:r>
      <w:r w:rsidR="00D91AC9">
        <w:instrText xml:space="preserve"> ADDIN EN.CITE.DATA </w:instrText>
      </w:r>
      <w:r w:rsidR="00D91AC9">
        <w:fldChar w:fldCharType="end"/>
      </w:r>
      <w:r w:rsidR="00D456C4" w:rsidRPr="00A3050B">
        <w:fldChar w:fldCharType="separate"/>
      </w:r>
      <w:r w:rsidR="009C3D06" w:rsidRPr="00A3050B">
        <w:rPr>
          <w:noProof/>
        </w:rPr>
        <w:t>[13, 26, 27]</w:t>
      </w:r>
      <w:r w:rsidR="00D456C4" w:rsidRPr="00A3050B">
        <w:fldChar w:fldCharType="end"/>
      </w:r>
      <w:r w:rsidRPr="00A3050B">
        <w:t>. This perception in</w:t>
      </w:r>
      <w:r w:rsidR="00281D76" w:rsidRPr="00A3050B">
        <w:t>cludes</w:t>
      </w:r>
      <w:r w:rsidRPr="00A3050B">
        <w:t xml:space="preserve"> responses initiated in the limbic system, which is </w:t>
      </w:r>
      <w:r w:rsidR="00281D76" w:rsidRPr="00A3050B">
        <w:t>involved</w:t>
      </w:r>
      <w:r w:rsidRPr="00A3050B">
        <w:t xml:space="preserve"> </w:t>
      </w:r>
      <w:r w:rsidR="00281D76" w:rsidRPr="00A3050B">
        <w:t>in</w:t>
      </w:r>
      <w:r w:rsidRPr="00A3050B">
        <w:t xml:space="preserve"> controlling memory and emotion, and through which odours are thought to produce effects on mood, alertness, mental stress, arousal and perceived health </w:t>
      </w:r>
      <w:r w:rsidR="00D456C4" w:rsidRPr="00A3050B">
        <w:fldChar w:fldCharType="begin"/>
      </w:r>
      <w:r w:rsidR="00D91AC9">
        <w:instrText xml:space="preserve"> ADDIN EN.CITE &lt;EndNote&gt;&lt;Cite&gt;&lt;Author&gt;PDQ Integrative Alternative Complementary Therapies Editorial Board&lt;/Author&gt;&lt;Year&gt;2019&lt;/Year&gt;&lt;RecNum&gt;6&lt;/RecNum&gt;&lt;DisplayText&gt;[13]&lt;/DisplayText&gt;&lt;record&gt;&lt;rec-number&gt;18&lt;/rec-number&gt;&lt;foreign-keys&gt;&lt;key app="EN" db-id="fprxtdza5s5sxdese0apsfsvdrfe2wstrszf" timestamp="1708996186"&gt;18&lt;/key&gt;&lt;/foreign-keys&gt;&lt;ref-type name="Electronic Book Section"&gt;60&lt;/ref-type&gt;&lt;contributors&gt;&lt;authors&gt;&lt;author&gt;PDQ Integrative Alternative Complementary Therapies Editorial Board,&lt;/author&gt;&lt;/authors&gt;&lt;/contributors&gt;&lt;titles&gt;&lt;title&gt;Aromatherapy With Essential Oils (PDQ®): Health Professional Version&lt;/title&gt;&lt;secondary-title&gt;PDQ Cancer Information Summaries&lt;/secondary-title&gt;&lt;/titles&gt;&lt;dates&gt;&lt;year&gt;2019&lt;/year&gt;&lt;pub-dates&gt;&lt;date&gt;25 October 2019&lt;/date&gt;&lt;/pub-dates&gt;&lt;/dates&gt;&lt;pub-location&gt;Bethesda (MD)&lt;/pub-location&gt;&lt;publisher&gt;National Cancer Institute (US)&lt;/publisher&gt;&lt;accession-num&gt;26389313&lt;/accession-num&gt;&lt;urls&gt;&lt;related-urls&gt;&lt;url&gt; https://www.cancer.gov/about-cancer/treatment/cam/hp/aromatherapy-pdq&lt;/url&gt;&lt;/related-urls&gt;&lt;/urls&gt;&lt;custom7&gt;26389313&lt;/custom7&gt;&lt;language&gt;eng&lt;/language&gt;&lt;access-date&gt; 2 February 2021&lt;/access-date&gt;&lt;/record&gt;&lt;/Cite&gt;&lt;/EndNote&gt;</w:instrText>
      </w:r>
      <w:r w:rsidR="00D456C4" w:rsidRPr="00A3050B">
        <w:fldChar w:fldCharType="separate"/>
      </w:r>
      <w:r w:rsidR="009C3D06" w:rsidRPr="00A3050B">
        <w:rPr>
          <w:noProof/>
        </w:rPr>
        <w:t>[13]</w:t>
      </w:r>
      <w:r w:rsidR="00D456C4" w:rsidRPr="00A3050B">
        <w:fldChar w:fldCharType="end"/>
      </w:r>
      <w:r w:rsidRPr="00A3050B">
        <w:t xml:space="preserve">. </w:t>
      </w:r>
      <w:r w:rsidR="007357D0" w:rsidRPr="00A3050B">
        <w:t>B</w:t>
      </w:r>
      <w:r w:rsidR="001A5039" w:rsidRPr="00A3050B">
        <w:t xml:space="preserve">iochemical or physiological pathways </w:t>
      </w:r>
      <w:r w:rsidR="007357D0" w:rsidRPr="00A3050B">
        <w:t xml:space="preserve">are likely to </w:t>
      </w:r>
      <w:r w:rsidR="001A5039" w:rsidRPr="00A3050B">
        <w:t xml:space="preserve">mediate </w:t>
      </w:r>
      <w:r w:rsidR="00853B5C" w:rsidRPr="00A3050B">
        <w:t xml:space="preserve">the </w:t>
      </w:r>
      <w:r w:rsidR="001A5039" w:rsidRPr="00A3050B">
        <w:t xml:space="preserve">effects </w:t>
      </w:r>
      <w:r w:rsidR="00853B5C" w:rsidRPr="00A3050B">
        <w:t>of</w:t>
      </w:r>
      <w:r w:rsidR="001A5039" w:rsidRPr="00A3050B">
        <w:t xml:space="preserve"> essential oils applied to the skin, where either local or systemic effects may be possible depending on whether the active component diffuses through the skin</w:t>
      </w:r>
      <w:r w:rsidR="007357D0" w:rsidRPr="00A3050B">
        <w:t xml:space="preserve"> </w:t>
      </w:r>
      <w:r w:rsidR="00D456C4" w:rsidRPr="00A3050B">
        <w:fldChar w:fldCharType="begin"/>
      </w:r>
      <w:r w:rsidR="00D91AC9">
        <w:instrText xml:space="preserve"> ADDIN EN.CITE &lt;EndNote&gt;&lt;Cite&gt;&lt;Author&gt;Koyama&lt;/Author&gt;&lt;Year&gt;2020&lt;/Year&gt;&lt;RecNum&gt;19&lt;/RecNum&gt;&lt;DisplayText&gt;[26]&lt;/DisplayText&gt;&lt;record&gt;&lt;rec-number&gt;64&lt;/rec-number&gt;&lt;foreign-keys&gt;&lt;key app="EN" db-id="fprxtdza5s5sxdese0apsfsvdrfe2wstrszf" timestamp="1708996236"&gt;64&lt;/key&gt;&lt;/foreign-keys&gt;&lt;ref-type name="Journal Article"&gt;17&lt;/ref-type&gt;&lt;contributors&gt;&lt;authors&gt;&lt;author&gt;Koyama, Sachiko&lt;/author&gt;&lt;author&gt;Heinbockel, Thomas&lt;/author&gt;&lt;/authors&gt;&lt;/contributors&gt;&lt;titles&gt;&lt;title&gt;The Effects of Essential Oils and Terpenes in Relation to Their Routes of Intake and Application&lt;/title&gt;&lt;secondary-title&gt;International journal of molecular sciences&lt;/secondary-title&gt;&lt;alt-title&gt;Int J Mol Sci&lt;/alt-title&gt;&lt;/titles&gt;&lt;periodical&gt;&lt;full-title&gt;International journal of molecular sciences&lt;/full-title&gt;&lt;abbr-1&gt;Int J Mol Sci&lt;/abbr-1&gt;&lt;/periodical&gt;&lt;alt-periodical&gt;&lt;full-title&gt;International journal of molecular sciences&lt;/full-title&gt;&lt;abbr-1&gt;Int J Mol Sci&lt;/abbr-1&gt;&lt;/alt-periodical&gt;&lt;pages&gt;1558&lt;/pages&gt;&lt;volume&gt;21&lt;/volume&gt;&lt;number&gt;5&lt;/number&gt;&lt;keywords&gt;&lt;keyword&gt;essential oils&lt;/keyword&gt;&lt;keyword&gt;gastro-intestine system&lt;/keyword&gt;&lt;keyword&gt;neuromodulation&lt;/keyword&gt;&lt;keyword&gt;oil constituents&lt;/keyword&gt;&lt;keyword&gt;olfactory system&lt;/keyword&gt;&lt;keyword&gt;skin&lt;/keyword&gt;&lt;keyword&gt;terpenes&lt;/keyword&gt;&lt;keyword&gt;Animals&lt;/keyword&gt;&lt;keyword&gt;Gastrointestinal Tract/drug effects/metabolism&lt;/keyword&gt;&lt;keyword&gt;Humans&lt;/keyword&gt;&lt;keyword&gt;Oils, Volatile/pharmacokinetics/*pharmacology&lt;/keyword&gt;&lt;keyword&gt;Olfactory Mucosa/drug effects/metabolism&lt;/keyword&gt;&lt;keyword&gt;Skin/drug effects/metabolism&lt;/keyword&gt;&lt;keyword&gt;Terpenes/pharmacokinetics/*pharmacology&lt;/keyword&gt;&lt;/keywords&gt;&lt;dates&gt;&lt;year&gt;2020&lt;/year&gt;&lt;/dates&gt;&lt;publisher&gt;MDPI&lt;/publisher&gt;&lt;isbn&gt;1422-0067&lt;/isbn&gt;&lt;accession-num&gt;32106479&lt;/accession-num&gt;&lt;urls&gt;&lt;related-urls&gt;&lt;url&gt;https://pubmed.ncbi.nlm.nih.gov/32106479&lt;/url&gt;&lt;url&gt;https://www.ncbi.nlm.nih.gov/pmc/articles/PMC7084246/&lt;/url&gt;&lt;/related-urls&gt;&lt;/urls&gt;&lt;electronic-resource-num&gt;10.3390/ijms21051558&lt;/electronic-resource-num&gt;&lt;remote-database-name&gt;PubMed&lt;/remote-database-name&gt;&lt;language&gt;eng&lt;/language&gt;&lt;/record&gt;&lt;/Cite&gt;&lt;/EndNote&gt;</w:instrText>
      </w:r>
      <w:r w:rsidR="00D456C4" w:rsidRPr="00A3050B">
        <w:fldChar w:fldCharType="separate"/>
      </w:r>
      <w:r w:rsidR="009C3D06" w:rsidRPr="00A3050B">
        <w:rPr>
          <w:noProof/>
        </w:rPr>
        <w:t>[26]</w:t>
      </w:r>
      <w:r w:rsidR="00D456C4" w:rsidRPr="00A3050B">
        <w:fldChar w:fldCharType="end"/>
      </w:r>
      <w:r w:rsidR="001A5039" w:rsidRPr="00A3050B">
        <w:t>.</w:t>
      </w:r>
      <w:r w:rsidR="007357D0" w:rsidRPr="00A3050B">
        <w:t xml:space="preserve"> </w:t>
      </w:r>
      <w:r w:rsidR="007C333B" w:rsidRPr="00A3050B">
        <w:t xml:space="preserve">Some </w:t>
      </w:r>
      <w:r w:rsidR="00A661D7" w:rsidRPr="00A3050B">
        <w:t xml:space="preserve">of these </w:t>
      </w:r>
      <w:r w:rsidR="007C333B" w:rsidRPr="00A3050B">
        <w:t>effects are suggest</w:t>
      </w:r>
      <w:r w:rsidR="00A661D7" w:rsidRPr="00A3050B">
        <w:t>ed</w:t>
      </w:r>
      <w:r w:rsidR="007C333B" w:rsidRPr="00A3050B">
        <w:t xml:space="preserve"> to arise from a</w:t>
      </w:r>
      <w:r w:rsidR="00E33AF4" w:rsidRPr="00A3050B">
        <w:t xml:space="preserve">ntibacterial, anti-inflammatory and analgesic </w:t>
      </w:r>
      <w:r w:rsidR="007C333B" w:rsidRPr="00A3050B">
        <w:t>properties of</w:t>
      </w:r>
      <w:r w:rsidR="00E33AF4" w:rsidRPr="00A3050B">
        <w:t xml:space="preserve"> essential oils </w:t>
      </w:r>
      <w:r w:rsidR="00D456C4" w:rsidRPr="00A3050B">
        <w:fldChar w:fldCharType="begin">
          <w:fldData xml:space="preserve">PEVuZE5vdGU+PENpdGU+PEF1dGhvcj5PcmNoYXJkPC9BdXRob3I+PFllYXI+MjAxNzwvWWVhcj48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</w:fldData>
        </w:fldChar>
      </w:r>
      <w:r w:rsidR="00D91AC9">
        <w:instrText xml:space="preserve"> ADDIN EN.CITE </w:instrText>
      </w:r>
      <w:r w:rsidR="00D91AC9">
        <w:fldChar w:fldCharType="begin">
          <w:fldData xml:space="preserve">PEVuZE5vdGU+PENpdGU+PEF1dGhvcj5PcmNoYXJkPC9BdXRob3I+PFllYXI+MjAxNzwvWWVhcj48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</w:fldData>
        </w:fldChar>
      </w:r>
      <w:r w:rsidR="00D91AC9">
        <w:instrText xml:space="preserve"> ADDIN EN.CITE.DATA </w:instrText>
      </w:r>
      <w:r w:rsidR="00D91AC9">
        <w:fldChar w:fldCharType="end"/>
      </w:r>
      <w:r w:rsidR="00D456C4" w:rsidRPr="00A3050B">
        <w:fldChar w:fldCharType="separate"/>
      </w:r>
      <w:r w:rsidR="009C3D06" w:rsidRPr="00A3050B">
        <w:rPr>
          <w:noProof/>
        </w:rPr>
        <w:t>[13, 28, 29]</w:t>
      </w:r>
      <w:r w:rsidR="00D456C4" w:rsidRPr="00A3050B">
        <w:fldChar w:fldCharType="end"/>
      </w:r>
      <w:r w:rsidR="00264587" w:rsidRPr="00A3050B">
        <w:t>.</w:t>
      </w:r>
    </w:p>
    <w:p w14:paraId="3CA65ABB" w14:textId="0E4852F9" w:rsidR="00BD3F6C" w:rsidRPr="00A3050B" w:rsidRDefault="0032484C" w:rsidP="00824412">
      <w:r w:rsidRPr="00A3050B">
        <w:lastRenderedPageBreak/>
        <w:t>Ar</w:t>
      </w:r>
      <w:r w:rsidR="00BD3F6C" w:rsidRPr="00A3050B">
        <w:t xml:space="preserve">omatherapy professional associations </w:t>
      </w:r>
      <w:r w:rsidR="00962FD0" w:rsidRPr="00A3050B">
        <w:t xml:space="preserve">also </w:t>
      </w:r>
      <w:r w:rsidR="00BD3F6C" w:rsidRPr="00A3050B">
        <w:t xml:space="preserve">describe a pathway </w:t>
      </w:r>
      <w:r w:rsidR="007C477F" w:rsidRPr="00A3050B">
        <w:t>involving</w:t>
      </w:r>
      <w:r w:rsidR="00BD3F6C" w:rsidRPr="00A3050B">
        <w:t xml:space="preserve"> an ‘energetic’ or spiritual response. Such mechanisms are describe</w:t>
      </w:r>
      <w:r w:rsidR="00885B35" w:rsidRPr="00A3050B">
        <w:t>d</w:t>
      </w:r>
      <w:r w:rsidR="00BD3F6C" w:rsidRPr="00A3050B">
        <w:t xml:space="preserve"> as a ‘vibrational interaction’ between the active component of the essential oil and ‘the energy flows within the body’ </w:t>
      </w:r>
      <w:r w:rsidR="00D456C4" w:rsidRPr="00A3050B">
        <w:fldChar w:fldCharType="begin"/>
      </w:r>
      <w:r w:rsidR="00D91AC9">
        <w:instrText xml:space="preserve"> ADDIN EN.CITE &lt;EndNote&gt;&lt;Cite&gt;&lt;Author&gt;International Federation of Professional Aromatherapists&lt;/Author&gt;&lt;Year&gt;2021&lt;/Year&gt;&lt;RecNum&gt;7&lt;/RecNum&gt;&lt;DisplayText&gt;[14]&lt;/DisplayText&gt;&lt;record&gt;&lt;rec-number&gt;11&lt;/rec-number&gt;&lt;foreign-keys&gt;&lt;key app="EN" db-id="fprxtdza5s5sxdese0apsfsvdrfe2wstrszf" timestamp="1708996185"&gt;11&lt;/key&gt;&lt;/foreign-keys&gt;&lt;ref-type name="Electronic Article"&gt;43&lt;/ref-type&gt;&lt;contributors&gt;&lt;authors&gt;&lt;author&gt;International Federation of Professional Aromatherapists,&lt;/author&gt;&lt;/authors&gt;&lt;/contributors&gt;&lt;titles&gt;&lt;title&gt;International Federation of Professional Aromatherapists (IFPA). Available from: http://www.ifparoma.org/ Access date: 4 February 2021&lt;/title&gt;&lt;/titles&gt;&lt;dates&gt;&lt;year&gt;2021&lt;/year&gt;&lt;/dates&gt;&lt;urls&gt;&lt;/urls&gt;&lt;/record&gt;&lt;/Cite&gt;&lt;/EndNote&gt;</w:instrText>
      </w:r>
      <w:r w:rsidR="00D456C4" w:rsidRPr="00A3050B">
        <w:fldChar w:fldCharType="separate"/>
      </w:r>
      <w:r w:rsidR="009C3D06" w:rsidRPr="00A3050B">
        <w:rPr>
          <w:noProof/>
        </w:rPr>
        <w:t>[14]</w:t>
      </w:r>
      <w:r w:rsidR="00D456C4" w:rsidRPr="00A3050B">
        <w:fldChar w:fldCharType="end"/>
      </w:r>
      <w:r w:rsidR="00BD3F6C" w:rsidRPr="00A3050B">
        <w:t xml:space="preserve">. </w:t>
      </w:r>
    </w:p>
    <w:p w14:paraId="6017424A" w14:textId="7BF48FF3" w:rsidR="003E6936" w:rsidRPr="00A3050B" w:rsidRDefault="008E3DAB" w:rsidP="00CD1A10">
      <w:pPr>
        <w:pStyle w:val="Heading2"/>
      </w:pPr>
      <w:bookmarkStart w:id="39" w:name="_Toc160461640"/>
      <w:r w:rsidRPr="00A3050B">
        <w:t>1</w:t>
      </w:r>
      <w:r w:rsidR="003E6936" w:rsidRPr="00A3050B">
        <w:t>.</w:t>
      </w:r>
      <w:r w:rsidR="00477DE9" w:rsidRPr="00A3050B">
        <w:t>3</w:t>
      </w:r>
      <w:r w:rsidR="003E6936" w:rsidRPr="00A3050B">
        <w:t xml:space="preserve"> </w:t>
      </w:r>
      <w:r w:rsidR="003E6936" w:rsidRPr="00A3050B">
        <w:tab/>
        <w:t>Description of conditions</w:t>
      </w:r>
      <w:r w:rsidR="00CD1A10" w:rsidRPr="00A3050B">
        <w:t xml:space="preserve"> for which aromatherapy is used</w:t>
      </w:r>
      <w:bookmarkEnd w:id="39"/>
    </w:p>
    <w:p w14:paraId="5A199442" w14:textId="210C76A7" w:rsidR="004B3653" w:rsidRPr="00A3050B" w:rsidRDefault="006657A9" w:rsidP="002503AC">
      <w:r w:rsidRPr="00A3050B">
        <w:t>Although t</w:t>
      </w:r>
      <w:r w:rsidR="00864E95" w:rsidRPr="00A3050B">
        <w:t xml:space="preserve">exts on </w:t>
      </w:r>
      <w:r w:rsidR="00E33AF4" w:rsidRPr="00A3050B">
        <w:t>aromatherapy describe a breadth of clinical indications</w:t>
      </w:r>
      <w:r w:rsidR="002D7B5A" w:rsidRPr="00A3050B">
        <w:t xml:space="preserve">, </w:t>
      </w:r>
      <w:r w:rsidR="003D6E89" w:rsidRPr="00A3050B">
        <w:t>aromatherapy is</w:t>
      </w:r>
      <w:r w:rsidR="00E33AF4" w:rsidRPr="00A3050B">
        <w:t xml:space="preserve"> </w:t>
      </w:r>
      <w:r w:rsidR="002503AC" w:rsidRPr="00A3050B">
        <w:t>often</w:t>
      </w:r>
      <w:r w:rsidR="00DA7E97" w:rsidRPr="00A3050B">
        <w:t xml:space="preserve"> used </w:t>
      </w:r>
      <w:r w:rsidR="00E33AF4" w:rsidRPr="00A3050B">
        <w:t xml:space="preserve">to treat symptoms </w:t>
      </w:r>
      <w:r w:rsidR="004B5EA4" w:rsidRPr="00A3050B">
        <w:t xml:space="preserve">of a condition </w:t>
      </w:r>
      <w:r w:rsidR="00E33AF4" w:rsidRPr="00A3050B">
        <w:t xml:space="preserve">and </w:t>
      </w:r>
      <w:r w:rsidR="00320084" w:rsidRPr="00A3050B">
        <w:t xml:space="preserve">the </w:t>
      </w:r>
      <w:r w:rsidRPr="00A3050B">
        <w:t>side effects of treatment</w:t>
      </w:r>
      <w:r w:rsidR="00CD632C" w:rsidRPr="00A3050B">
        <w:t xml:space="preserve"> rather than the underlying condition</w:t>
      </w:r>
      <w:r w:rsidR="00E33AF4" w:rsidRPr="00A3050B">
        <w:t xml:space="preserve">. </w:t>
      </w:r>
      <w:r w:rsidR="00C6329A" w:rsidRPr="00A3050B">
        <w:t>E</w:t>
      </w:r>
      <w:r w:rsidR="00E00068" w:rsidRPr="00A3050B">
        <w:t xml:space="preserve">xamples include the use of aromatherapy to alleviate pain, </w:t>
      </w:r>
      <w:r w:rsidR="00CD632C" w:rsidRPr="00A3050B">
        <w:t>symptoms of anxiety</w:t>
      </w:r>
      <w:r w:rsidR="00864E95" w:rsidRPr="00A3050B">
        <w:t xml:space="preserve"> </w:t>
      </w:r>
      <w:r w:rsidR="00164BBD" w:rsidRPr="00A3050B">
        <w:t xml:space="preserve">(that occur as a reaction to </w:t>
      </w:r>
      <w:r w:rsidR="00864E95" w:rsidRPr="00A3050B">
        <w:t>stress</w:t>
      </w:r>
      <w:r w:rsidR="00164BBD" w:rsidRPr="00A3050B">
        <w:t>)</w:t>
      </w:r>
      <w:r w:rsidR="00CD632C" w:rsidRPr="00A3050B">
        <w:t>,</w:t>
      </w:r>
      <w:r w:rsidR="00336122" w:rsidRPr="00A3050B">
        <w:t xml:space="preserve"> low mood</w:t>
      </w:r>
      <w:r w:rsidR="00E00068" w:rsidRPr="00A3050B">
        <w:t xml:space="preserve">, </w:t>
      </w:r>
      <w:r w:rsidR="00336122" w:rsidRPr="00A3050B">
        <w:t xml:space="preserve">sleep disturbance, </w:t>
      </w:r>
      <w:r w:rsidR="00864E95" w:rsidRPr="00A3050B">
        <w:t xml:space="preserve">behavioural disturbance, </w:t>
      </w:r>
      <w:r w:rsidR="00CD632C" w:rsidRPr="00A3050B">
        <w:t xml:space="preserve">vomiting and nausea, </w:t>
      </w:r>
      <w:r w:rsidR="00336122" w:rsidRPr="00A3050B">
        <w:t>and fatigue</w:t>
      </w:r>
      <w:r w:rsidR="00CD632C" w:rsidRPr="00A3050B">
        <w:t xml:space="preserve"> </w:t>
      </w:r>
      <w:r w:rsidR="00D456C4" w:rsidRPr="00A3050B">
        <w:fldChar w:fldCharType="begin">
          <w:fldData xml:space="preserve">PEVuZE5vdGU+PENpdGU+PEF1dGhvcj5CYWxsPC9BdXRob3I+PFllYXI+MjAyMDwvWWVhcj48UmVj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</w:fldData>
        </w:fldChar>
      </w:r>
      <w:r w:rsidR="00D91AC9">
        <w:instrText xml:space="preserve"> ADDIN EN.CITE </w:instrText>
      </w:r>
      <w:r w:rsidR="00D91AC9">
        <w:fldChar w:fldCharType="begin">
          <w:fldData xml:space="preserve">PEVuZE5vdGU+PENpdGU+PEF1dGhvcj5CYWxsPC9BdXRob3I+PFllYXI+MjAyMDwvWWVhcj48UmVj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</w:fldData>
        </w:fldChar>
      </w:r>
      <w:r w:rsidR="00D91AC9">
        <w:instrText xml:space="preserve"> ADDIN EN.CITE.DATA </w:instrText>
      </w:r>
      <w:r w:rsidR="00D91AC9">
        <w:fldChar w:fldCharType="end"/>
      </w:r>
      <w:r w:rsidR="00D456C4" w:rsidRPr="00A3050B">
        <w:fldChar w:fldCharType="separate"/>
      </w:r>
      <w:r w:rsidR="009C3D06" w:rsidRPr="00A3050B">
        <w:rPr>
          <w:noProof/>
        </w:rPr>
        <w:t>[13, 3</w:t>
      </w:r>
      <w:r w:rsidR="00BF48E6">
        <w:rPr>
          <w:noProof/>
        </w:rPr>
        <w:t>0</w:t>
      </w:r>
      <w:r w:rsidR="009C3D06" w:rsidRPr="00A3050B">
        <w:rPr>
          <w:noProof/>
        </w:rPr>
        <w:t>-3</w:t>
      </w:r>
      <w:r w:rsidR="00BF48E6">
        <w:rPr>
          <w:noProof/>
        </w:rPr>
        <w:t>3</w:t>
      </w:r>
      <w:r w:rsidR="009C3D06" w:rsidRPr="00A3050B">
        <w:rPr>
          <w:noProof/>
        </w:rPr>
        <w:t>]</w:t>
      </w:r>
      <w:r w:rsidR="00D456C4" w:rsidRPr="00A3050B">
        <w:fldChar w:fldCharType="end"/>
      </w:r>
      <w:r w:rsidR="00336122" w:rsidRPr="00A3050B">
        <w:t xml:space="preserve">. </w:t>
      </w:r>
      <w:r w:rsidR="004B5EA4" w:rsidRPr="00A3050B">
        <w:t xml:space="preserve">These indications align with the </w:t>
      </w:r>
      <w:proofErr w:type="gramStart"/>
      <w:r w:rsidR="003D6E89" w:rsidRPr="00A3050B">
        <w:t>most commonly treated</w:t>
      </w:r>
      <w:proofErr w:type="gramEnd"/>
      <w:r w:rsidR="003D6E89" w:rsidRPr="00A3050B">
        <w:t xml:space="preserve"> conditions reported in a</w:t>
      </w:r>
      <w:r w:rsidR="00784541" w:rsidRPr="00A3050B">
        <w:t xml:space="preserve"> </w:t>
      </w:r>
      <w:r w:rsidR="00C8352D" w:rsidRPr="00A3050B">
        <w:t>2015</w:t>
      </w:r>
      <w:r w:rsidR="009451E8" w:rsidRPr="00A3050B">
        <w:t xml:space="preserve"> </w:t>
      </w:r>
      <w:r w:rsidR="00784541" w:rsidRPr="00A3050B">
        <w:t xml:space="preserve">survey </w:t>
      </w:r>
      <w:r w:rsidR="00EF345F" w:rsidRPr="00A3050B">
        <w:t>completed by 36</w:t>
      </w:r>
      <w:r w:rsidR="00540001" w:rsidRPr="00A3050B">
        <w:t xml:space="preserve"> </w:t>
      </w:r>
      <w:r w:rsidR="00885B35" w:rsidRPr="00A3050B">
        <w:t>practis</w:t>
      </w:r>
      <w:r w:rsidR="003D6E89" w:rsidRPr="00A3050B">
        <w:t xml:space="preserve">ing </w:t>
      </w:r>
      <w:r w:rsidR="00784541" w:rsidRPr="00A3050B">
        <w:t>aromatherapists</w:t>
      </w:r>
      <w:r w:rsidR="004B5EA4" w:rsidRPr="00A3050B">
        <w:t xml:space="preserve"> </w:t>
      </w:r>
      <w:r w:rsidR="003D6E89" w:rsidRPr="00A3050B">
        <w:t xml:space="preserve">in Australia </w:t>
      </w:r>
      <w:r w:rsidR="00D456C4" w:rsidRPr="00A3050B">
        <w:fldChar w:fldCharType="begin">
          <w:fldData xml:space="preserve">PEVuZE5vdGU+PENpdGU+PEF1dGhvcj5TdGVlbDwvQXV0aG9yPjxZZWFyPjIwMjE8L1llYXI+PFJl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</w:fldData>
        </w:fldChar>
      </w:r>
      <w:r w:rsidR="00D91AC9">
        <w:instrText xml:space="preserve"> ADDIN EN.CITE </w:instrText>
      </w:r>
      <w:r w:rsidR="00D91AC9">
        <w:fldChar w:fldCharType="begin">
          <w:fldData xml:space="preserve">PEVuZE5vdGU+PENpdGU+PEF1dGhvcj5TdGVlbDwvQXV0aG9yPjxZZWFyPjIwMjE8L1llYXI+PFJl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</w:fldData>
        </w:fldChar>
      </w:r>
      <w:r w:rsidR="00D91AC9">
        <w:instrText xml:space="preserve"> ADDIN EN.CITE.DATA </w:instrText>
      </w:r>
      <w:r w:rsidR="00D91AC9">
        <w:fldChar w:fldCharType="end"/>
      </w:r>
      <w:r w:rsidR="00D456C4" w:rsidRPr="00A3050B">
        <w:fldChar w:fldCharType="separate"/>
      </w:r>
      <w:r w:rsidR="009C3D06" w:rsidRPr="00A3050B">
        <w:rPr>
          <w:noProof/>
        </w:rPr>
        <w:t xml:space="preserve">[21, </w:t>
      </w:r>
      <w:r w:rsidR="004B0502" w:rsidRPr="00A3050B">
        <w:rPr>
          <w:noProof/>
        </w:rPr>
        <w:t>3</w:t>
      </w:r>
      <w:r w:rsidR="004B0502">
        <w:rPr>
          <w:noProof/>
        </w:rPr>
        <w:t>4</w:t>
      </w:r>
      <w:r w:rsidR="009C3D06" w:rsidRPr="00A3050B">
        <w:rPr>
          <w:noProof/>
        </w:rPr>
        <w:t>]</w:t>
      </w:r>
      <w:r w:rsidR="00D456C4" w:rsidRPr="00A3050B">
        <w:fldChar w:fldCharType="end"/>
      </w:r>
      <w:r w:rsidR="004B5EA4" w:rsidRPr="00A3050B">
        <w:t xml:space="preserve">. </w:t>
      </w:r>
      <w:r w:rsidR="007D6BE8" w:rsidRPr="00A3050B">
        <w:t xml:space="preserve">Stress was the condition most </w:t>
      </w:r>
      <w:r w:rsidR="000A4466" w:rsidRPr="00A3050B">
        <w:t xml:space="preserve">frequently </w:t>
      </w:r>
      <w:r w:rsidR="007D6BE8" w:rsidRPr="00A3050B">
        <w:t>reported as ‘often treated</w:t>
      </w:r>
      <w:r w:rsidR="0047271D" w:rsidRPr="00A3050B">
        <w:t>’</w:t>
      </w:r>
      <w:r w:rsidR="007D6BE8" w:rsidRPr="00A3050B">
        <w:t xml:space="preserve"> (</w:t>
      </w:r>
      <w:r w:rsidR="00326ABF" w:rsidRPr="00A3050B">
        <w:t xml:space="preserve">by </w:t>
      </w:r>
      <w:r w:rsidR="00EF345F" w:rsidRPr="00A3050B">
        <w:t>79</w:t>
      </w:r>
      <w:r w:rsidR="007D6BE8" w:rsidRPr="00A3050B">
        <w:t xml:space="preserve">% </w:t>
      </w:r>
      <w:r w:rsidR="00D561B2" w:rsidRPr="00A3050B">
        <w:t xml:space="preserve">of </w:t>
      </w:r>
      <w:r w:rsidR="00593800" w:rsidRPr="00A3050B">
        <w:t xml:space="preserve">aromatherapists). </w:t>
      </w:r>
      <w:r w:rsidR="00326ABF" w:rsidRPr="00A3050B">
        <w:t>M</w:t>
      </w:r>
      <w:r w:rsidR="009451E8" w:rsidRPr="00A3050B">
        <w:t>usculoskeletal conditions</w:t>
      </w:r>
      <w:r w:rsidR="00D0269F" w:rsidRPr="00A3050B">
        <w:t xml:space="preserve"> </w:t>
      </w:r>
      <w:r w:rsidR="003347DA" w:rsidRPr="00A3050B">
        <w:t xml:space="preserve">associated with chronic pain </w:t>
      </w:r>
      <w:r w:rsidR="00D0269F" w:rsidRPr="00A3050B">
        <w:t>w</w:t>
      </w:r>
      <w:r w:rsidR="00326ABF" w:rsidRPr="00A3050B">
        <w:t>ere</w:t>
      </w:r>
      <w:r w:rsidR="00D0269F" w:rsidRPr="00A3050B">
        <w:t xml:space="preserve"> also frequently reported</w:t>
      </w:r>
      <w:r w:rsidR="00326ABF" w:rsidRPr="00A3050B">
        <w:t xml:space="preserve"> as often treated</w:t>
      </w:r>
      <w:r w:rsidR="00540001" w:rsidRPr="00A3050B">
        <w:t>,</w:t>
      </w:r>
      <w:r w:rsidR="009D38EF" w:rsidRPr="00A3050B">
        <w:t xml:space="preserve"> especially</w:t>
      </w:r>
      <w:r w:rsidR="00540001" w:rsidRPr="00A3050B">
        <w:t xml:space="preserve"> </w:t>
      </w:r>
      <w:r w:rsidR="009451E8" w:rsidRPr="00A3050B">
        <w:t>neck</w:t>
      </w:r>
      <w:r w:rsidR="00540001" w:rsidRPr="00A3050B">
        <w:t xml:space="preserve"> (</w:t>
      </w:r>
      <w:r w:rsidR="00EF345F" w:rsidRPr="00A3050B">
        <w:t>64</w:t>
      </w:r>
      <w:r w:rsidR="00540001" w:rsidRPr="00A3050B">
        <w:t>%</w:t>
      </w:r>
      <w:r w:rsidR="00C16041" w:rsidRPr="00A3050B">
        <w:t xml:space="preserve"> of aromatherapists</w:t>
      </w:r>
      <w:r w:rsidR="00540001" w:rsidRPr="00A3050B">
        <w:t>)</w:t>
      </w:r>
      <w:r w:rsidR="009451E8" w:rsidRPr="00A3050B">
        <w:t>, arthritis</w:t>
      </w:r>
      <w:r w:rsidR="00540001" w:rsidRPr="00A3050B">
        <w:t xml:space="preserve"> (</w:t>
      </w:r>
      <w:r w:rsidR="00EF345F" w:rsidRPr="00A3050B">
        <w:t>54</w:t>
      </w:r>
      <w:r w:rsidR="009D38EF" w:rsidRPr="00A3050B">
        <w:t>%)</w:t>
      </w:r>
      <w:r w:rsidR="009451E8" w:rsidRPr="00A3050B">
        <w:t>, sciatica</w:t>
      </w:r>
      <w:r w:rsidR="009D38EF" w:rsidRPr="00A3050B">
        <w:t xml:space="preserve"> (</w:t>
      </w:r>
      <w:r w:rsidR="00EF345F" w:rsidRPr="00A3050B">
        <w:t>42</w:t>
      </w:r>
      <w:r w:rsidR="009D38EF" w:rsidRPr="00A3050B">
        <w:t>%)</w:t>
      </w:r>
      <w:r w:rsidR="009451E8" w:rsidRPr="00A3050B">
        <w:t xml:space="preserve">, </w:t>
      </w:r>
      <w:r w:rsidR="004B3653" w:rsidRPr="00A3050B">
        <w:t xml:space="preserve">and </w:t>
      </w:r>
      <w:r w:rsidR="009451E8" w:rsidRPr="00A3050B">
        <w:t>knee pain</w:t>
      </w:r>
      <w:r w:rsidR="004B3653" w:rsidRPr="00A3050B">
        <w:t xml:space="preserve"> (</w:t>
      </w:r>
      <w:r w:rsidR="00EF345F" w:rsidRPr="00A3050B">
        <w:t>42</w:t>
      </w:r>
      <w:r w:rsidR="004B3653" w:rsidRPr="00A3050B">
        <w:t>%)</w:t>
      </w:r>
      <w:r w:rsidR="009D38EF" w:rsidRPr="00A3050B">
        <w:t xml:space="preserve">. </w:t>
      </w:r>
      <w:r w:rsidR="004B3653" w:rsidRPr="00A3050B">
        <w:t xml:space="preserve">Other conditions that were reported as </w:t>
      </w:r>
      <w:r w:rsidR="00885B35" w:rsidRPr="00A3050B">
        <w:t>‘</w:t>
      </w:r>
      <w:r w:rsidR="004B3653" w:rsidRPr="00A3050B">
        <w:t>often</w:t>
      </w:r>
      <w:r w:rsidR="00885B35" w:rsidRPr="00A3050B">
        <w:t xml:space="preserve"> treated’</w:t>
      </w:r>
      <w:r w:rsidR="004B3653" w:rsidRPr="00A3050B">
        <w:t xml:space="preserve"> were </w:t>
      </w:r>
      <w:r w:rsidR="003347DA" w:rsidRPr="00A3050B">
        <w:t>headache and migraine (</w:t>
      </w:r>
      <w:r w:rsidR="00EF345F" w:rsidRPr="00A3050B">
        <w:t>66</w:t>
      </w:r>
      <w:r w:rsidR="003347DA" w:rsidRPr="00A3050B">
        <w:t xml:space="preserve">%), </w:t>
      </w:r>
      <w:r w:rsidR="004B3653" w:rsidRPr="00A3050B">
        <w:t>mental health conditions (</w:t>
      </w:r>
      <w:r w:rsidR="00EF345F" w:rsidRPr="00A3050B">
        <w:t>40</w:t>
      </w:r>
      <w:r w:rsidR="004B3653" w:rsidRPr="00A3050B">
        <w:t>%), insomnia (</w:t>
      </w:r>
      <w:r w:rsidR="00EF345F" w:rsidRPr="00A3050B">
        <w:t>47</w:t>
      </w:r>
      <w:r w:rsidR="004B3653" w:rsidRPr="00A3050B">
        <w:t xml:space="preserve">%), </w:t>
      </w:r>
      <w:r w:rsidR="00654BEA" w:rsidRPr="00A3050B">
        <w:t xml:space="preserve">sports injury (27%), </w:t>
      </w:r>
      <w:r w:rsidR="004B3653" w:rsidRPr="00A3050B">
        <w:t>cancer (2</w:t>
      </w:r>
      <w:r w:rsidR="00EF345F" w:rsidRPr="00A3050B">
        <w:t>4</w:t>
      </w:r>
      <w:r w:rsidR="004B3653" w:rsidRPr="00A3050B">
        <w:t xml:space="preserve">%) </w:t>
      </w:r>
      <w:r w:rsidR="008A1DF5" w:rsidRPr="00A3050B">
        <w:t>and</w:t>
      </w:r>
      <w:r w:rsidR="004B3653" w:rsidRPr="00A3050B">
        <w:t xml:space="preserve"> palliative care (21%).</w:t>
      </w:r>
    </w:p>
    <w:p w14:paraId="1DB8DDDA" w14:textId="1DF5B417" w:rsidR="0074043F" w:rsidRPr="00A3050B" w:rsidRDefault="00864E95" w:rsidP="00347FDC">
      <w:r w:rsidRPr="00A3050B">
        <w:t>There</w:t>
      </w:r>
      <w:r w:rsidR="002150A4" w:rsidRPr="00A3050B">
        <w:t xml:space="preserve"> is particular interest in using aromatherapy in circumstances where mainstream interventions may not provide satisfactory relief of symptoms</w:t>
      </w:r>
      <w:r w:rsidRPr="00A3050B">
        <w:t xml:space="preserve">, for example for people with unremitting chronic pain, cancer or advanced disease (not amenable to cure) </w:t>
      </w:r>
      <w:r w:rsidR="00D456C4" w:rsidRPr="00A3050B">
        <w:fldChar w:fldCharType="begin">
          <w:fldData xml:space="preserve">PEVuZE5vdGU+PENpdGU+PEF1dGhvcj5Bcm1zdHJvbmc8L0F1dGhvcj48WWVhcj4yMDE5PC9ZZWFy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</w:fldData>
        </w:fldChar>
      </w:r>
      <w:r w:rsidR="00D91AC9">
        <w:instrText xml:space="preserve"> ADDIN EN.CITE </w:instrText>
      </w:r>
      <w:r w:rsidR="00D91AC9">
        <w:fldChar w:fldCharType="begin">
          <w:fldData xml:space="preserve">PEVuZE5vdGU+PENpdGU+PEF1dGhvcj5Bcm1zdHJvbmc8L0F1dGhvcj48WWVhcj4yMDE5PC9ZZWFy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</w:fldData>
        </w:fldChar>
      </w:r>
      <w:r w:rsidR="00D91AC9">
        <w:instrText xml:space="preserve"> ADDIN EN.CITE.DATA </w:instrText>
      </w:r>
      <w:r w:rsidR="00D91AC9">
        <w:fldChar w:fldCharType="end"/>
      </w:r>
      <w:r w:rsidR="00D456C4" w:rsidRPr="00A3050B">
        <w:fldChar w:fldCharType="separate"/>
      </w:r>
      <w:r w:rsidR="009C3D06" w:rsidRPr="00A3050B">
        <w:rPr>
          <w:noProof/>
        </w:rPr>
        <w:t>[13, 3</w:t>
      </w:r>
      <w:r w:rsidR="00BF48E6">
        <w:rPr>
          <w:noProof/>
        </w:rPr>
        <w:t>1</w:t>
      </w:r>
      <w:r w:rsidR="009C3D06" w:rsidRPr="00A3050B">
        <w:rPr>
          <w:noProof/>
        </w:rPr>
        <w:t>, 3</w:t>
      </w:r>
      <w:r w:rsidR="00BF48E6">
        <w:rPr>
          <w:noProof/>
        </w:rPr>
        <w:t>5</w:t>
      </w:r>
      <w:r w:rsidR="009C3D06" w:rsidRPr="00A3050B">
        <w:rPr>
          <w:noProof/>
        </w:rPr>
        <w:t>, 36]</w:t>
      </w:r>
      <w:r w:rsidR="00D456C4" w:rsidRPr="00A3050B">
        <w:fldChar w:fldCharType="end"/>
      </w:r>
      <w:r w:rsidR="00F85E30" w:rsidRPr="00A3050B">
        <w:t xml:space="preserve">. </w:t>
      </w:r>
      <w:r w:rsidRPr="00A3050B">
        <w:t>Among people with cancer and advanced disease, aromatherapy is used as a form of supportive care to enhance physical and emotional well-being</w:t>
      </w:r>
      <w:r w:rsidR="0015274F" w:rsidRPr="00A3050B">
        <w:t>, in addition to alleviating specific symptoms</w:t>
      </w:r>
      <w:r w:rsidRPr="00A3050B">
        <w:t xml:space="preserve"> </w:t>
      </w:r>
      <w:r w:rsidR="00D456C4" w:rsidRPr="00A3050B">
        <w:fldChar w:fldCharType="begin">
          <w:fldData xml:space="preserve">PEVuZE5vdGU+PENpdGU+PEF1dGhvcj5Bcm1zdHJvbmc8L0F1dGhvcj48WWVhcj4yMDE5PC9ZZWFy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</w:fldData>
        </w:fldChar>
      </w:r>
      <w:r w:rsidR="00D91AC9">
        <w:instrText xml:space="preserve"> ADDIN EN.CITE </w:instrText>
      </w:r>
      <w:r w:rsidR="00D91AC9">
        <w:fldChar w:fldCharType="begin">
          <w:fldData xml:space="preserve">PEVuZE5vdGU+PENpdGU+PEF1dGhvcj5Bcm1zdHJvbmc8L0F1dGhvcj48WWVhcj4yMDE5PC9ZZWFy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</w:fldData>
        </w:fldChar>
      </w:r>
      <w:r w:rsidR="00D91AC9">
        <w:instrText xml:space="preserve"> ADDIN EN.CITE.DATA </w:instrText>
      </w:r>
      <w:r w:rsidR="00D91AC9">
        <w:fldChar w:fldCharType="end"/>
      </w:r>
      <w:r w:rsidR="00D456C4" w:rsidRPr="00A3050B">
        <w:fldChar w:fldCharType="separate"/>
      </w:r>
      <w:r w:rsidR="009C3D06" w:rsidRPr="00A3050B">
        <w:rPr>
          <w:noProof/>
        </w:rPr>
        <w:t>[13, 3</w:t>
      </w:r>
      <w:r w:rsidR="00BF48E6">
        <w:rPr>
          <w:noProof/>
        </w:rPr>
        <w:t>1</w:t>
      </w:r>
      <w:r w:rsidR="009C3D06" w:rsidRPr="00A3050B">
        <w:rPr>
          <w:noProof/>
        </w:rPr>
        <w:t>, 3</w:t>
      </w:r>
      <w:r w:rsidR="00BF48E6">
        <w:rPr>
          <w:noProof/>
        </w:rPr>
        <w:t>5</w:t>
      </w:r>
      <w:r w:rsidR="009C3D06" w:rsidRPr="00A3050B">
        <w:rPr>
          <w:noProof/>
        </w:rPr>
        <w:t>, 36]</w:t>
      </w:r>
      <w:r w:rsidR="00D456C4" w:rsidRPr="00A3050B">
        <w:fldChar w:fldCharType="end"/>
      </w:r>
      <w:r w:rsidR="00885BBD" w:rsidRPr="00A3050B">
        <w:t xml:space="preserve">. </w:t>
      </w:r>
      <w:r w:rsidR="0074043F" w:rsidRPr="00A3050B">
        <w:t xml:space="preserve">In other cases, aromatherapy is </w:t>
      </w:r>
      <w:r w:rsidR="0050069F" w:rsidRPr="00A3050B">
        <w:t>used</w:t>
      </w:r>
      <w:r w:rsidR="0074043F" w:rsidRPr="00A3050B">
        <w:t xml:space="preserve"> as </w:t>
      </w:r>
      <w:r w:rsidR="0050069F" w:rsidRPr="00A3050B">
        <w:t xml:space="preserve">an </w:t>
      </w:r>
      <w:r w:rsidR="0074043F" w:rsidRPr="00A3050B">
        <w:t xml:space="preserve">alternative or adjunctive therapy by those seeking to avoid pharmacological or invasive treatment. For example, aromatherapy has been used to ameliorate behavioural </w:t>
      </w:r>
      <w:r w:rsidR="00885BBD" w:rsidRPr="00A3050B">
        <w:t xml:space="preserve">and sleep </w:t>
      </w:r>
      <w:r w:rsidR="0074043F" w:rsidRPr="00A3050B">
        <w:t>disturbances among people with dem</w:t>
      </w:r>
      <w:r w:rsidR="0050069F" w:rsidRPr="00A3050B">
        <w:t>entia</w:t>
      </w:r>
      <w:r w:rsidR="0074043F" w:rsidRPr="00A3050B">
        <w:t xml:space="preserve"> </w:t>
      </w:r>
      <w:r w:rsidR="00D456C4" w:rsidRPr="00A3050B">
        <w:fldChar w:fldCharType="begin"/>
      </w:r>
      <w:r w:rsidR="00D91AC9">
        <w:instrText xml:space="preserve"> ADDIN EN.CITE &lt;EndNote&gt;&lt;Cite&gt;&lt;Author&gt;Ball&lt;/Author&gt;&lt;Year&gt;2020&lt;/Year&gt;&lt;RecNum&gt;24&lt;/RecNum&gt;&lt;DisplayText&gt;[31]&lt;/DisplayText&gt;&lt;record&gt;&lt;rec-number&gt;14&lt;/rec-number&gt;&lt;foreign-keys&gt;&lt;key app="EN" db-id="fprxtdza5s5sxdese0apsfsvdrfe2wstrszf" timestamp="1708996185"&gt;14&lt;/key&gt;&lt;/foreign-keys&gt;&lt;ref-type name="Journal Article"&gt;17&lt;/ref-type&gt;&lt;contributors&gt;&lt;authors&gt;&lt;author&gt;Ball, E. L.&lt;/author&gt;&lt;author&gt;Owen-Booth, B.&lt;/author&gt;&lt;author&gt;Gray, A.&lt;/author&gt;&lt;author&gt;Shenkin, S. D.&lt;/author&gt;&lt;author&gt;Hewitt, J.&lt;/author&gt;&lt;author&gt;McCleery, J.&lt;/author&gt;&lt;/authors&gt;&lt;/contributors&gt;&lt;titles&gt;&lt;title&gt;Aromatherapy for dementia&lt;/title&gt;&lt;secondary-title&gt;Cochrane Database of Systematic Reviews&lt;/secondary-title&gt;&lt;/titles&gt;&lt;periodical&gt;&lt;full-title&gt;Cochrane Database of Systematic Reviews&lt;/full-title&gt;&lt;/periodical&gt;&lt;number&gt;8&lt;/number&gt;&lt;keywords&gt;&lt;keyword&gt;*Aromatherapy&lt;/keyword&gt;&lt;keyword&gt;Behavioral Symptoms [therapy]&lt;/keyword&gt;&lt;keyword&gt;Bias&lt;/keyword&gt;&lt;keyword&gt;Dementia [*therapy]&lt;/keyword&gt;&lt;keyword&gt;Humans&lt;/keyword&gt;&lt;keyword&gt;Oils, Volatile [therapeutic use]&lt;/keyword&gt;&lt;keyword&gt;Psychomotor Agitation [therapy]&lt;/keyword&gt;&lt;keyword&gt;Randomized Controlled Trials as Topic&lt;/keyword&gt;&lt;/keywords&gt;&lt;dates&gt;&lt;year&gt;2020&lt;/year&gt;&lt;/dates&gt;&lt;publisher&gt;John Wiley &amp;amp; Sons, Ltd&lt;/publisher&gt;&lt;isbn&gt;1465-1858&lt;/isbn&gt;&lt;accession-num&gt;CD003150&lt;/accession-num&gt;&lt;urls&gt;&lt;related-urls&gt;&lt;url&gt;http://dx.doi.org/10.1002/14651858.CD003150.pub3&lt;/url&gt;&lt;/related-urls&gt;&lt;/urls&gt;&lt;electronic-resource-num&gt;10.1002/14651858.CD003150.pub3&lt;/electronic-resource-num&gt;&lt;/record&gt;&lt;/Cite&gt;&lt;/EndNote&gt;</w:instrText>
      </w:r>
      <w:r w:rsidR="00D456C4" w:rsidRPr="00A3050B">
        <w:fldChar w:fldCharType="separate"/>
      </w:r>
      <w:r w:rsidR="009C3D06" w:rsidRPr="00A3050B">
        <w:rPr>
          <w:noProof/>
        </w:rPr>
        <w:t>[3</w:t>
      </w:r>
      <w:r w:rsidR="00BF48E6">
        <w:rPr>
          <w:noProof/>
        </w:rPr>
        <w:t>0</w:t>
      </w:r>
      <w:r w:rsidR="009C3D06" w:rsidRPr="00A3050B">
        <w:rPr>
          <w:noProof/>
        </w:rPr>
        <w:t>]</w:t>
      </w:r>
      <w:r w:rsidR="00D456C4" w:rsidRPr="00A3050B">
        <w:fldChar w:fldCharType="end"/>
      </w:r>
      <w:r w:rsidR="0074043F" w:rsidRPr="00A3050B">
        <w:t xml:space="preserve">, to relieve pain during labour </w:t>
      </w:r>
      <w:r w:rsidR="00D456C4" w:rsidRPr="00A3050B">
        <w:fldChar w:fldCharType="begin"/>
      </w:r>
      <w:r w:rsidR="00D91AC9">
        <w:instrText xml:space="preserve"> ADDIN EN.CITE &lt;EndNote&gt;&lt;Cite&gt;&lt;Author&gt;Smith&lt;/Author&gt;&lt;Year&gt;2011&lt;/Year&gt;&lt;RecNum&gt;31&lt;/RecNum&gt;&lt;DisplayText&gt;[38]&lt;/DisplayText&gt;&lt;record&gt;&lt;rec-number&gt;20&lt;/rec-number&gt;&lt;foreign-keys&gt;&lt;key app="EN" db-id="fprxtdza5s5sxdese0apsfsvdrfe2wstrszf" timestamp="1708996186"&gt;20&lt;/key&gt;&lt;/foreign-keys&gt;&lt;ref-type name="Journal Article"&gt;17&lt;/ref-type&gt;&lt;contributors&gt;&lt;authors&gt;&lt;author&gt;Smith, C. A.&lt;/author&gt;&lt;author&gt;Collins, C. T.&lt;/author&gt;&lt;author&gt;Crowther, C. A.&lt;/author&gt;&lt;/authors&gt;&lt;/contributors&gt;&lt;titles&gt;&lt;title&gt;Aromatherapy for pain management in labour&lt;/title&gt;&lt;secondary-title&gt;Cochrane Database of Systematic Reviews&lt;/secondary-title&gt;&lt;/titles&gt;&lt;periodical&gt;&lt;full-title&gt;Cochrane Database of Systematic Reviews&lt;/full-title&gt;&lt;/periodical&gt;&lt;number&gt;7&lt;/number&gt;&lt;keywords&gt;&lt;keyword&gt;Analgesia, Obstetrical [*methods]&lt;/keyword&gt;&lt;keyword&gt;Aromatherapy [*methods]&lt;/keyword&gt;&lt;keyword&gt;Female&lt;/keyword&gt;&lt;keyword&gt;Humans&lt;/keyword&gt;&lt;keyword&gt;Labor Pain [*therapy]&lt;/keyword&gt;&lt;keyword&gt;Oils, Volatile [therapeutic use]&lt;/keyword&gt;&lt;keyword&gt;Pregnancy&lt;/keyword&gt;&lt;keyword&gt;Randomized Controlled Trials as Topic&lt;/keyword&gt;&lt;/keywords&gt;&lt;dates&gt;&lt;year&gt;2011&lt;/year&gt;&lt;/dates&gt;&lt;publisher&gt;John Wiley &amp;amp; Sons, Ltd&lt;/publisher&gt;&lt;isbn&gt;1465-1858&lt;/isbn&gt;&lt;accession-num&gt;CD009215&lt;/accession-num&gt;&lt;urls&gt;&lt;related-urls&gt;&lt;url&gt;http://dx.doi.org/10.1002/14651858.CD009215&lt;/url&gt;&lt;/related-urls&gt;&lt;/urls&gt;&lt;electronic-resource-num&gt;10.1002/14651858.CD009215&lt;/electronic-resource-num&gt;&lt;/record&gt;&lt;/Cite&gt;&lt;/EndNote&gt;</w:instrText>
      </w:r>
      <w:r w:rsidR="00D456C4" w:rsidRPr="00A3050B">
        <w:fldChar w:fldCharType="separate"/>
      </w:r>
      <w:r w:rsidR="009C3D06" w:rsidRPr="00A3050B">
        <w:rPr>
          <w:noProof/>
        </w:rPr>
        <w:t>[3</w:t>
      </w:r>
      <w:r w:rsidR="00BF48E6">
        <w:rPr>
          <w:noProof/>
        </w:rPr>
        <w:t>7</w:t>
      </w:r>
      <w:r w:rsidR="009C3D06" w:rsidRPr="00A3050B">
        <w:rPr>
          <w:noProof/>
        </w:rPr>
        <w:t>]</w:t>
      </w:r>
      <w:r w:rsidR="00D456C4" w:rsidRPr="00A3050B">
        <w:fldChar w:fldCharType="end"/>
      </w:r>
      <w:r w:rsidR="0074043F" w:rsidRPr="00A3050B">
        <w:t xml:space="preserve"> and </w:t>
      </w:r>
      <w:r w:rsidR="0050069F" w:rsidRPr="00A3050B">
        <w:t xml:space="preserve">to treat </w:t>
      </w:r>
      <w:r w:rsidR="0074043F" w:rsidRPr="00A3050B">
        <w:t xml:space="preserve">postoperative </w:t>
      </w:r>
      <w:r w:rsidR="0050069F" w:rsidRPr="00A3050B">
        <w:t xml:space="preserve">nausea and vomiting </w:t>
      </w:r>
      <w:r w:rsidR="00D456C4" w:rsidRPr="00A3050B">
        <w:fldChar w:fldCharType="begin">
          <w:fldData xml:space="preserve">PEVuZE5vdGU+PENpdGU+PEF1dGhvcj5Kb2huc29uPC9BdXRob3I+PFllYXI+MjAxNjwvWWVhcj48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</w:fldData>
        </w:fldChar>
      </w:r>
      <w:r w:rsidR="00D91AC9">
        <w:instrText xml:space="preserve"> ADDIN EN.CITE </w:instrText>
      </w:r>
      <w:r w:rsidR="00D91AC9">
        <w:fldChar w:fldCharType="begin">
          <w:fldData xml:space="preserve">PEVuZE5vdGU+PENpdGU+PEF1dGhvcj5Kb2huc29uPC9BdXRob3I+PFllYXI+MjAxNjwvWWVhcj48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</w:fldData>
        </w:fldChar>
      </w:r>
      <w:r w:rsidR="00D91AC9">
        <w:instrText xml:space="preserve"> ADDIN EN.CITE.DATA </w:instrText>
      </w:r>
      <w:r w:rsidR="00D91AC9">
        <w:fldChar w:fldCharType="end"/>
      </w:r>
      <w:r w:rsidR="00D456C4" w:rsidRPr="00A3050B">
        <w:fldChar w:fldCharType="separate"/>
      </w:r>
      <w:r w:rsidR="009C3D06" w:rsidRPr="00A3050B">
        <w:rPr>
          <w:noProof/>
        </w:rPr>
        <w:t>[</w:t>
      </w:r>
      <w:r w:rsidR="003B067F" w:rsidRPr="00A3050B">
        <w:rPr>
          <w:noProof/>
        </w:rPr>
        <w:t>3</w:t>
      </w:r>
      <w:r w:rsidR="003B067F">
        <w:rPr>
          <w:noProof/>
        </w:rPr>
        <w:t>8</w:t>
      </w:r>
      <w:r w:rsidR="009C3D06" w:rsidRPr="00A3050B">
        <w:rPr>
          <w:noProof/>
        </w:rPr>
        <w:t>]</w:t>
      </w:r>
      <w:r w:rsidR="00D456C4" w:rsidRPr="00A3050B">
        <w:fldChar w:fldCharType="end"/>
      </w:r>
      <w:r w:rsidR="0050069F" w:rsidRPr="00A3050B">
        <w:t>.</w:t>
      </w:r>
      <w:r w:rsidR="00347FDC" w:rsidRPr="00A3050B">
        <w:t xml:space="preserve"> These treatments may be delivered in a range of healthcare settings (primary, acute and subacute care), with varying levels of integration with conventional providers </w:t>
      </w:r>
      <w:r w:rsidR="00347FDC" w:rsidRPr="00A3050B">
        <w:fldChar w:fldCharType="begin">
          <w:fldData xml:space="preserve">PEVuZE5vdGU+PENpdGU+PEF1dGhvcj5TdGVlbDwvQXV0aG9yPjxZZWFyPjIwMjA8L1llYXI+PFJl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</w:fldData>
        </w:fldChar>
      </w:r>
      <w:r w:rsidR="00D91AC9">
        <w:instrText xml:space="preserve"> ADDIN EN.CITE </w:instrText>
      </w:r>
      <w:r w:rsidR="00D91AC9">
        <w:fldChar w:fldCharType="begin">
          <w:fldData xml:space="preserve">PEVuZE5vdGU+PENpdGU+PEF1dGhvcj5TdGVlbDwvQXV0aG9yPjxZZWFyPjIwMjA8L1llYXI+PFJl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</w:fldData>
        </w:fldChar>
      </w:r>
      <w:r w:rsidR="00D91AC9">
        <w:instrText xml:space="preserve"> ADDIN EN.CITE.DATA </w:instrText>
      </w:r>
      <w:r w:rsidR="00D91AC9">
        <w:fldChar w:fldCharType="end"/>
      </w:r>
      <w:r w:rsidR="00347FDC" w:rsidRPr="00A3050B">
        <w:fldChar w:fldCharType="separate"/>
      </w:r>
      <w:r w:rsidR="009C3D06" w:rsidRPr="00A3050B">
        <w:rPr>
          <w:noProof/>
        </w:rPr>
        <w:t>[</w:t>
      </w:r>
      <w:r w:rsidR="00BF48E6">
        <w:rPr>
          <w:noProof/>
        </w:rPr>
        <w:t>39</w:t>
      </w:r>
      <w:r w:rsidR="009C3D06" w:rsidRPr="00A3050B">
        <w:rPr>
          <w:noProof/>
        </w:rPr>
        <w:t>]</w:t>
      </w:r>
      <w:r w:rsidR="00347FDC" w:rsidRPr="00A3050B">
        <w:fldChar w:fldCharType="end"/>
      </w:r>
      <w:r w:rsidR="00347FDC" w:rsidRPr="00A3050B">
        <w:t xml:space="preserve">. </w:t>
      </w:r>
    </w:p>
    <w:p w14:paraId="6C672E79" w14:textId="21C09CEC" w:rsidR="00864E95" w:rsidRPr="00A3050B" w:rsidRDefault="00E1664E" w:rsidP="00235310">
      <w:r w:rsidRPr="00A3050B">
        <w:t xml:space="preserve">Because aromatherapy is often sought or prescribed for relief of symptoms, those receiving aromatherapy </w:t>
      </w:r>
      <w:r w:rsidR="00EA3AEF" w:rsidRPr="00A3050B">
        <w:t xml:space="preserve">for the same indication </w:t>
      </w:r>
      <w:r w:rsidRPr="00A3050B">
        <w:t xml:space="preserve">may have very different underlying conditions (e.g. cancer, arthritis, chronic insomnia) or be undergoing </w:t>
      </w:r>
      <w:r w:rsidR="002D0794" w:rsidRPr="00A3050B">
        <w:t xml:space="preserve">different </w:t>
      </w:r>
      <w:r w:rsidRPr="00A3050B">
        <w:t xml:space="preserve">treatments (e.g. surgery, chemotherapy, minor procedures). </w:t>
      </w:r>
      <w:r w:rsidR="00235310" w:rsidRPr="00A3050B">
        <w:t>E</w:t>
      </w:r>
      <w:r w:rsidRPr="00A3050B">
        <w:t>xamining the effects of aromatherapy on outcomes for a particular condition may be of interest</w:t>
      </w:r>
      <w:r w:rsidR="00AA58FB" w:rsidRPr="00A3050B">
        <w:t xml:space="preserve"> in some circumstances</w:t>
      </w:r>
      <w:r w:rsidRPr="00A3050B">
        <w:t>,</w:t>
      </w:r>
      <w:r w:rsidR="00AA58FB" w:rsidRPr="00A3050B">
        <w:t xml:space="preserve"> </w:t>
      </w:r>
      <w:r w:rsidR="00235310" w:rsidRPr="00A3050B">
        <w:t xml:space="preserve">but </w:t>
      </w:r>
      <w:r w:rsidR="00AA58FB" w:rsidRPr="00A3050B">
        <w:t xml:space="preserve">for many commonly treated symptoms or side effects, there is no clear clinical rationale for why the effects of aromatherapy would differ importantly by condition. Where this is the case, </w:t>
      </w:r>
      <w:r w:rsidR="00F82B10" w:rsidRPr="00A3050B">
        <w:t xml:space="preserve">a broad </w:t>
      </w:r>
      <w:r w:rsidR="00AA58FB" w:rsidRPr="00A3050B">
        <w:t xml:space="preserve">synthesis </w:t>
      </w:r>
      <w:r w:rsidR="00235310" w:rsidRPr="00A3050B">
        <w:t>across</w:t>
      </w:r>
      <w:r w:rsidR="00AA58FB" w:rsidRPr="00A3050B">
        <w:t xml:space="preserve"> </w:t>
      </w:r>
      <w:r w:rsidR="006A2108">
        <w:t xml:space="preserve">multiple </w:t>
      </w:r>
      <w:r w:rsidR="00AA58FB" w:rsidRPr="00A3050B">
        <w:t xml:space="preserve">conditions </w:t>
      </w:r>
      <w:r w:rsidR="00235310" w:rsidRPr="00A3050B">
        <w:t>addresses</w:t>
      </w:r>
      <w:r w:rsidR="00F82B10" w:rsidRPr="00A3050B">
        <w:t xml:space="preserve"> whether </w:t>
      </w:r>
      <w:r w:rsidR="007472E1" w:rsidRPr="00A3050B">
        <w:t>there is a consistent effect for the outcome of interest</w:t>
      </w:r>
      <w:r w:rsidR="002D0794" w:rsidRPr="00A3050B">
        <w:t xml:space="preserve"> (benefit, little or no effect, harm)</w:t>
      </w:r>
      <w:r w:rsidR="007472E1" w:rsidRPr="00A3050B">
        <w:t xml:space="preserve">, in addition to </w:t>
      </w:r>
      <w:r w:rsidR="00235310" w:rsidRPr="00A3050B">
        <w:t>enabling exploration</w:t>
      </w:r>
      <w:r w:rsidR="007472E1" w:rsidRPr="00A3050B">
        <w:t xml:space="preserve"> of whether </w:t>
      </w:r>
      <w:r w:rsidR="00F82B10" w:rsidRPr="00A3050B">
        <w:t>the</w:t>
      </w:r>
      <w:r w:rsidR="00AA58FB" w:rsidRPr="00A3050B">
        <w:t xml:space="preserve"> effect</w:t>
      </w:r>
      <w:r w:rsidR="00F82B10" w:rsidRPr="00A3050B">
        <w:t xml:space="preserve"> of aromatherapy </w:t>
      </w:r>
      <w:r w:rsidR="00DF4FBC" w:rsidRPr="00A3050B">
        <w:t>differs by condition</w:t>
      </w:r>
      <w:r w:rsidR="00AA58FB" w:rsidRPr="00A3050B">
        <w:t xml:space="preserve"> (</w:t>
      </w:r>
      <w:r w:rsidR="002D0794" w:rsidRPr="00A3050B">
        <w:t xml:space="preserve">e.g. </w:t>
      </w:r>
      <w:r w:rsidR="00AA58FB" w:rsidRPr="00A3050B">
        <w:t>smaller or larger effects).</w:t>
      </w:r>
      <w:r w:rsidR="008E0B35" w:rsidRPr="00A3050B" w:rsidDel="00AA58FB">
        <w:t xml:space="preserve"> </w:t>
      </w:r>
    </w:p>
    <w:p w14:paraId="77407954" w14:textId="63ADE61F" w:rsidR="006135FF" w:rsidRPr="00A3050B" w:rsidRDefault="008E3DAB" w:rsidP="00477DE9">
      <w:pPr>
        <w:pStyle w:val="Heading2"/>
      </w:pPr>
      <w:bookmarkStart w:id="40" w:name="_Toc160461641"/>
      <w:r w:rsidRPr="00A3050B">
        <w:t>1</w:t>
      </w:r>
      <w:r w:rsidR="00B1362D" w:rsidRPr="00A3050B">
        <w:t>.</w:t>
      </w:r>
      <w:r w:rsidR="00477DE9" w:rsidRPr="00A3050B">
        <w:t>4</w:t>
      </w:r>
      <w:r w:rsidR="00B1362D" w:rsidRPr="00A3050B">
        <w:t xml:space="preserve"> </w:t>
      </w:r>
      <w:r w:rsidR="00B1362D" w:rsidRPr="00A3050B">
        <w:tab/>
      </w:r>
      <w:r w:rsidR="009216D9" w:rsidRPr="00A3050B">
        <w:t xml:space="preserve">Why it is important to </w:t>
      </w:r>
      <w:r w:rsidR="00B1362D" w:rsidRPr="00A3050B">
        <w:t>do this review</w:t>
      </w:r>
      <w:bookmarkEnd w:id="40"/>
    </w:p>
    <w:p w14:paraId="11DD53D0" w14:textId="042E0368" w:rsidR="00325531" w:rsidRPr="00A3050B" w:rsidRDefault="00D901A1" w:rsidP="001015DE">
      <w:r w:rsidRPr="00A3050B">
        <w:t xml:space="preserve">This systematic review will inform the Australian Government’s Natural Therapies Review 2019-20, which is </w:t>
      </w:r>
      <w:r w:rsidR="003B738F" w:rsidRPr="00A3050B">
        <w:t>evaluating evidence of the clinical effectiveness of 16 therapies (including aromatherapy)</w:t>
      </w:r>
      <w:r w:rsidRPr="00A3050B">
        <w:t xml:space="preserve">. </w:t>
      </w:r>
      <w:r w:rsidR="00073C8B" w:rsidRPr="00A3050B">
        <w:t>The conclusion from the evidence evaluation conducted</w:t>
      </w:r>
      <w:r w:rsidR="003B738F" w:rsidRPr="00A3050B">
        <w:t xml:space="preserve"> on aromatherapy</w:t>
      </w:r>
      <w:r w:rsidR="00073C8B" w:rsidRPr="00A3050B">
        <w:t xml:space="preserve"> for the </w:t>
      </w:r>
      <w:r w:rsidR="00073C8B" w:rsidRPr="00A3050B">
        <w:rPr>
          <w:i/>
          <w:iCs/>
        </w:rPr>
        <w:t xml:space="preserve">2015 Review </w:t>
      </w:r>
      <w:r w:rsidR="00073C8B" w:rsidRPr="00A3050B">
        <w:t>was that “there was no clear evidence demonstrating efficacy of aromatherapy”</w:t>
      </w:r>
      <w:r w:rsidR="00E47FBA" w:rsidRPr="00A3050B">
        <w:t xml:space="preserve"> </w:t>
      </w:r>
      <w:r w:rsidR="00E47FBA" w:rsidRPr="00A3050B">
        <w:fldChar w:fldCharType="begin"/>
      </w:r>
      <w:r w:rsidR="00D91AC9">
        <w:instrText xml:space="preserve"> ADDIN EN.CITE &lt;EndNote&gt;&lt;Cite&gt;&lt;Author&gt;Green&lt;/Author&gt;&lt;Year&gt;2014&lt;/Year&gt;&lt;RecNum&gt;34&lt;/RecNum&gt;&lt;DisplayText&gt;[41]&lt;/DisplayText&gt;&lt;record&gt;&lt;rec-number&gt;71&lt;/rec-number&gt;&lt;foreign-keys&gt;&lt;key app="EN" db-id="fprxtdza5s5sxdese0apsfsvdrfe2wstrszf" timestamp="1708996237"&gt;71&lt;/key&gt;&lt;/foreign-keys&gt;&lt;ref-type name="Unpublished Work"&gt;34&lt;/ref-type&gt;&lt;contributors&gt;&lt;authors&gt;&lt;author&gt;Green, S.&lt;/author&gt;&lt;author&gt;Hill, M.&lt;/author&gt;&lt;author&gt;Kim, M.&lt;/author&gt;&lt;author&gt;Kramer, S.&lt;/author&gt;&lt;author&gt;McDonald, S.&lt;/author&gt;&lt;author&gt;McKenzie, J.&lt;/author&gt;&lt;author&gt;Marion, V. &lt;/author&gt;&lt;author&gt;Wasiak, J.&lt;/author&gt;&lt;/authors&gt;&lt;/contributors&gt;&lt;titles&gt;&lt;title&gt;Evaluation of evidence about the effectiveness of aromatherapy: an overview of systematic reviews. Report prepared for the National Health and Medical Research Council by Cochrane Australia.  20 February&lt;/title&gt;&lt;/titles&gt;&lt;dates&gt;&lt;year&gt;2014&lt;/year&gt;&lt;/dates&gt;&lt;pub-location&gt;Melbourne, Australia&lt;/pub-location&gt;&lt;publisher&gt;Monash University&lt;/publisher&gt;&lt;urls&gt;&lt;/urls&gt;&lt;/record&gt;&lt;/Cite&gt;&lt;/EndNote&gt;</w:instrText>
      </w:r>
      <w:r w:rsidR="00E47FBA" w:rsidRPr="00A3050B">
        <w:fldChar w:fldCharType="separate"/>
      </w:r>
      <w:r w:rsidR="009C3D06" w:rsidRPr="00A3050B">
        <w:rPr>
          <w:noProof/>
        </w:rPr>
        <w:t>[</w:t>
      </w:r>
      <w:r w:rsidR="00BF48E6" w:rsidRPr="00A3050B">
        <w:rPr>
          <w:noProof/>
        </w:rPr>
        <w:t>4</w:t>
      </w:r>
      <w:r w:rsidR="00BF48E6">
        <w:rPr>
          <w:noProof/>
        </w:rPr>
        <w:t>0</w:t>
      </w:r>
      <w:r w:rsidR="009C3D06" w:rsidRPr="00A3050B">
        <w:rPr>
          <w:noProof/>
        </w:rPr>
        <w:t>]</w:t>
      </w:r>
      <w:r w:rsidR="00E47FBA" w:rsidRPr="00A3050B">
        <w:fldChar w:fldCharType="end"/>
      </w:r>
      <w:r w:rsidR="00073C8B" w:rsidRPr="00A3050B">
        <w:t>. The evidence evaluation used overview methods, synthesising results from 20 systematic reviews published up to May 2013. Of the primary studies included in these systematic</w:t>
      </w:r>
      <w:r w:rsidR="00885B35" w:rsidRPr="00A3050B">
        <w:t xml:space="preserve"> reviews</w:t>
      </w:r>
      <w:r w:rsidR="00073C8B" w:rsidRPr="00A3050B">
        <w:t xml:space="preserve"> (N=45), all but one w</w:t>
      </w:r>
      <w:r w:rsidR="00885B35" w:rsidRPr="00A3050B">
        <w:t>ere</w:t>
      </w:r>
      <w:r w:rsidR="00073C8B" w:rsidRPr="00A3050B">
        <w:t xml:space="preserve"> published prior to 2012. Since the completion of the original evidence evaluation, there has been substantial growth in published research on aromatherapy. A bibliometric analysis of scientific articles on aromatherapy found a steady increase in the number of primary studies and reviews from 1995 to 2014 </w:t>
      </w:r>
      <w:r w:rsidR="00D456C4" w:rsidRPr="00A3050B">
        <w:fldChar w:fldCharType="begin"/>
      </w:r>
      <w:r w:rsidR="00D91AC9">
        <w:instrText xml:space="preserve"> ADDIN EN.CITE &lt;EndNote&gt;&lt;Cite&gt;&lt;Author&gt;Koo&lt;/Author&gt;&lt;Year&gt;2017&lt;/Year&gt;&lt;RecNum&gt;35&lt;/RecNum&gt;&lt;DisplayText&gt;[42]&lt;/DisplayText&gt;&lt;record&gt;&lt;rec-number&gt;72&lt;/rec-number&gt;&lt;foreign-keys&gt;&lt;key app="EN" db-id="fprxtdza5s5sxdese0apsfsvdrfe2wstrszf" timestamp="1708996237"&gt;72&lt;/key&gt;&lt;/foreign-keys&gt;&lt;ref-type name="Journal Article"&gt;17&lt;/ref-type&gt;&lt;contributors&gt;&lt;authors&gt;&lt;author&gt;Koo, M.&lt;/author&gt;&lt;/authors&gt;&lt;/contributors&gt;&lt;auth-address&gt;Department of Medical Research, Dalin Tzu Chi Hospital, Buddhist Tzu Chi Medical Foundation, 2 Minsheng Road, Dalin, Chiayi, 62247, Taiwan. m.koo@utoronto.ca.&amp;#xD;Dalla Lana School of Public Health, University of Toronto, Toronto, ON, Canada. m.koo@utoronto.ca.&lt;/auth-address&gt;&lt;titles&gt;&lt;title&gt;A bibliometric analysis of two decades of aromatherapy research&lt;/title&gt;&lt;secondary-title&gt;BMC Res Notes&lt;/secondary-title&gt;&lt;alt-title&gt;BMC research notes&lt;/alt-title&gt;&lt;/titles&gt;&lt;periodical&gt;&lt;full-title&gt;BMC Res Notes&lt;/full-title&gt;&lt;abbr-1&gt;BMC research notes&lt;/abbr-1&gt;&lt;/periodical&gt;&lt;alt-periodical&gt;&lt;full-title&gt;BMC Res Notes&lt;/full-title&gt;&lt;abbr-1&gt;BMC research notes&lt;/abbr-1&gt;&lt;/alt-periodical&gt;&lt;pages&gt;46&lt;/pages&gt;&lt;volume&gt;10&lt;/volume&gt;&lt;number&gt;1&lt;/number&gt;&lt;edition&gt;2017/01/20&lt;/edition&gt;&lt;keywords&gt;&lt;keyword&gt;Aromatherapy/*statistics &amp;amp; numerical data&lt;/keyword&gt;&lt;keyword&gt;*Bibliometrics&lt;/keyword&gt;&lt;keyword&gt;Biomedical Research/trends&lt;/keyword&gt;&lt;keyword&gt;Complementary Therapies/trends&lt;/keyword&gt;&lt;keyword&gt;Data Mining&lt;/keyword&gt;&lt;keyword&gt;Humans&lt;/keyword&gt;&lt;keyword&gt;Oils, Volatile/chemistry&lt;/keyword&gt;&lt;keyword&gt;Publishing/*trends&lt;/keyword&gt;&lt;keyword&gt;Aromatherapy&lt;/keyword&gt;&lt;keyword&gt;Bibliometric analysis&lt;/keyword&gt;&lt;keyword&gt;Citation analysis&lt;/keyword&gt;&lt;keyword&gt;Scientometrics&lt;/keyword&gt;&lt;keyword&gt;Web of science database&lt;/keyword&gt;&lt;/keywords&gt;&lt;dates&gt;&lt;year&gt;2017&lt;/year&gt;&lt;pub-dates&gt;&lt;date&gt;Jan 18&lt;/date&gt;&lt;/pub-dates&gt;&lt;/dates&gt;&lt;isbn&gt;1756-0500&lt;/isbn&gt;&lt;accession-num&gt;28100267&lt;/accession-num&gt;&lt;urls&gt;&lt;/urls&gt;&lt;custom2&gt;PMC5241930&lt;/custom2&gt;&lt;electronic-resource-num&gt;10.1186/s13104-016-2371-1&lt;/electronic-resource-num&gt;&lt;remote-database-provider&gt;NLM&lt;/remote-database-provider&gt;&lt;language&gt;eng&lt;/language&gt;&lt;/record&gt;&lt;/Cite&gt;&lt;/EndNote&gt;</w:instrText>
      </w:r>
      <w:r w:rsidR="00D456C4" w:rsidRPr="00A3050B">
        <w:fldChar w:fldCharType="separate"/>
      </w:r>
      <w:r w:rsidR="009C3D06" w:rsidRPr="00A3050B">
        <w:rPr>
          <w:noProof/>
        </w:rPr>
        <w:t>[4</w:t>
      </w:r>
      <w:r w:rsidR="00BF48E6">
        <w:rPr>
          <w:noProof/>
        </w:rPr>
        <w:t>1</w:t>
      </w:r>
      <w:r w:rsidR="009C3D06" w:rsidRPr="00A3050B">
        <w:rPr>
          <w:noProof/>
        </w:rPr>
        <w:t>]</w:t>
      </w:r>
      <w:r w:rsidR="00D456C4" w:rsidRPr="00A3050B">
        <w:fldChar w:fldCharType="end"/>
      </w:r>
      <w:r w:rsidR="00073C8B" w:rsidRPr="00A3050B">
        <w:t>. Of the 549 research articles published in this period, a third (N=190) were published between 2012 and 2014. This findin</w:t>
      </w:r>
      <w:r w:rsidR="00C50604" w:rsidRPr="00A3050B">
        <w:t>g indicated</w:t>
      </w:r>
      <w:r w:rsidR="00073C8B" w:rsidRPr="00A3050B">
        <w:t xml:space="preserve"> that there </w:t>
      </w:r>
      <w:r w:rsidR="00C50604" w:rsidRPr="00A3050B">
        <w:t>could</w:t>
      </w:r>
      <w:r w:rsidR="00073C8B" w:rsidRPr="00A3050B">
        <w:t xml:space="preserve"> be evidence available (</w:t>
      </w:r>
      <w:r w:rsidR="004D1729" w:rsidRPr="00A3050B">
        <w:t xml:space="preserve">either </w:t>
      </w:r>
      <w:r w:rsidR="00073C8B" w:rsidRPr="00A3050B">
        <w:t>published in the last five years or not incorporated in systematic reviews at the t</w:t>
      </w:r>
      <w:r w:rsidR="004D1729" w:rsidRPr="00A3050B">
        <w:t>ime the overview was conducted)</w:t>
      </w:r>
      <w:r w:rsidR="00073C8B" w:rsidRPr="00A3050B">
        <w:t xml:space="preserve"> that </w:t>
      </w:r>
      <w:r w:rsidR="00C50604" w:rsidRPr="00A3050B">
        <w:t xml:space="preserve">would </w:t>
      </w:r>
      <w:r w:rsidR="00073C8B" w:rsidRPr="00A3050B">
        <w:t>change the conclusions about the effects of aromatherapy</w:t>
      </w:r>
      <w:r w:rsidR="00BD550C" w:rsidRPr="00A3050B">
        <w:t xml:space="preserve"> </w:t>
      </w:r>
      <w:r w:rsidR="00D456C4" w:rsidRPr="00A3050B">
        <w:fldChar w:fldCharType="begin"/>
      </w:r>
      <w:r w:rsidR="00D91AC9">
        <w:instrText xml:space="preserve"> ADDIN EN.CITE &lt;EndNote&gt;&lt;Cite&gt;&lt;Author&gt;National Health and Medical Research Council&lt;/Author&gt;&lt;Year&gt;2020&lt;/Year&gt;&lt;RecNum&gt;1&lt;/RecNum&gt;&lt;DisplayText&gt;[8]&lt;/DisplayText&gt;&lt;record&gt;&lt;rec-number&gt;2&lt;/rec-number&gt;&lt;foreign-keys&gt;&lt;key app="EN" db-id="fprxtdza5s5sxdese0apsfsvdrfe2wstrszf" timestamp="1708996185"&gt;2&lt;/key&gt;&lt;/foreign-keys&gt;&lt;ref-type name="Personal Communication"&gt;26&lt;/ref-type&gt;&lt;contributors&gt;&lt;authors&gt;&lt;author&gt;National Health and Medical Research Council,&lt;/author&gt;&lt;/authors&gt;&lt;/contributors&gt;&lt;titles&gt;&lt;title&gt;Statement of requirement: Evidence evaluations for review of natural therapies (tranche two)&lt;/title&gt;&lt;/titles&gt;&lt;dates&gt;&lt;year&gt;2020&lt;/year&gt;&lt;/dates&gt;&lt;urls&gt;&lt;/urls&gt;&lt;/record&gt;&lt;/Cite&gt;&lt;/EndNote&gt;</w:instrText>
      </w:r>
      <w:r w:rsidR="00D456C4" w:rsidRPr="00A3050B">
        <w:fldChar w:fldCharType="separate"/>
      </w:r>
      <w:r w:rsidR="009C3D06" w:rsidRPr="00A3050B">
        <w:rPr>
          <w:noProof/>
        </w:rPr>
        <w:t>[8]</w:t>
      </w:r>
      <w:r w:rsidR="00D456C4" w:rsidRPr="00A3050B">
        <w:fldChar w:fldCharType="end"/>
      </w:r>
      <w:r w:rsidR="00073C8B" w:rsidRPr="00A3050B">
        <w:t xml:space="preserve">. </w:t>
      </w:r>
      <w:r w:rsidR="003B738F" w:rsidRPr="00A3050B">
        <w:t>In contrast to the 2015 aromatherapy evidence evaluation, t</w:t>
      </w:r>
      <w:r w:rsidR="00073C8B" w:rsidRPr="00A3050B">
        <w:t>his review examin</w:t>
      </w:r>
      <w:r w:rsidR="003B738F" w:rsidRPr="00A3050B">
        <w:t>e</w:t>
      </w:r>
      <w:r w:rsidR="00C50604" w:rsidRPr="00A3050B">
        <w:t>d</w:t>
      </w:r>
      <w:r w:rsidR="00073C8B" w:rsidRPr="00A3050B">
        <w:t xml:space="preserve"> evidence from eligible primary studies published </w:t>
      </w:r>
      <w:r w:rsidR="000704AB" w:rsidRPr="00A3050B">
        <w:t xml:space="preserve">from database inception </w:t>
      </w:r>
      <w:r w:rsidR="00231F49" w:rsidRPr="00A3050B">
        <w:t>until</w:t>
      </w:r>
      <w:r w:rsidR="00073C8B" w:rsidRPr="00A3050B">
        <w:t xml:space="preserve"> the </w:t>
      </w:r>
      <w:r w:rsidR="000704AB" w:rsidRPr="00A3050B">
        <w:t xml:space="preserve">date of the </w:t>
      </w:r>
      <w:r w:rsidR="00073C8B" w:rsidRPr="00A3050B">
        <w:t xml:space="preserve">last search </w:t>
      </w:r>
      <w:r w:rsidR="000704AB" w:rsidRPr="00A3050B">
        <w:t>for</w:t>
      </w:r>
      <w:r w:rsidR="00073C8B" w:rsidRPr="00A3050B">
        <w:t xml:space="preserve"> th</w:t>
      </w:r>
      <w:r w:rsidR="000704AB" w:rsidRPr="00A3050B">
        <w:t>is</w:t>
      </w:r>
      <w:r w:rsidR="00073C8B" w:rsidRPr="00A3050B">
        <w:t xml:space="preserve"> </w:t>
      </w:r>
      <w:r w:rsidR="000704AB" w:rsidRPr="00A3050B">
        <w:t>systematic review</w:t>
      </w:r>
      <w:r w:rsidR="00073C8B" w:rsidRPr="00A3050B">
        <w:t>.</w:t>
      </w:r>
      <w:r w:rsidRPr="00A3050B">
        <w:t xml:space="preserve"> </w:t>
      </w:r>
    </w:p>
    <w:p w14:paraId="00919D06" w14:textId="77777777" w:rsidR="00325531" w:rsidRPr="00A3050B" w:rsidRDefault="00325531">
      <w:pPr>
        <w:spacing w:after="0"/>
      </w:pPr>
      <w:r w:rsidRPr="00A3050B">
        <w:br w:type="page"/>
      </w:r>
    </w:p>
    <w:p w14:paraId="111D69B9" w14:textId="4B5DDBF1" w:rsidR="001C5AD1" w:rsidRPr="00A3050B" w:rsidRDefault="008E3DAB" w:rsidP="009B2B1B">
      <w:pPr>
        <w:pStyle w:val="Heading1"/>
      </w:pPr>
      <w:bookmarkStart w:id="41" w:name="_Toc160461642"/>
      <w:r w:rsidRPr="00A3050B">
        <w:lastRenderedPageBreak/>
        <w:t>2</w:t>
      </w:r>
      <w:r w:rsidR="001C5AD1" w:rsidRPr="00A3050B">
        <w:t xml:space="preserve">. </w:t>
      </w:r>
      <w:r w:rsidR="001C5AD1" w:rsidRPr="00A3050B">
        <w:tab/>
        <w:t>Objectives</w:t>
      </w:r>
      <w:bookmarkEnd w:id="41"/>
      <w:r w:rsidR="001C5AD1" w:rsidRPr="00A3050B">
        <w:t xml:space="preserve"> </w:t>
      </w:r>
    </w:p>
    <w:p w14:paraId="62C6F93E" w14:textId="432928D9" w:rsidR="00122B95" w:rsidRPr="00A3050B" w:rsidRDefault="001B6A26" w:rsidP="00824412">
      <w:r w:rsidRPr="00A3050B">
        <w:t xml:space="preserve">The overall objective of this systematic review </w:t>
      </w:r>
      <w:r w:rsidR="00F24765">
        <w:t>wa</w:t>
      </w:r>
      <w:r w:rsidRPr="00A3050B">
        <w:t xml:space="preserve">s to examine the evidence </w:t>
      </w:r>
      <w:r w:rsidR="00D901A1" w:rsidRPr="00A3050B">
        <w:t>for</w:t>
      </w:r>
      <w:r w:rsidRPr="00A3050B">
        <w:t xml:space="preserve"> the clinical effectiveness of aromatherapy in preventing and/or treating injury, dis</w:t>
      </w:r>
      <w:r w:rsidR="006109AC" w:rsidRPr="00A3050B">
        <w:t>ease, medical conditions or pre</w:t>
      </w:r>
      <w:r w:rsidRPr="00A3050B">
        <w:t>clinical conditions</w:t>
      </w:r>
      <w:r w:rsidR="00C454FC" w:rsidRPr="00A3050B">
        <w:t xml:space="preserve"> </w:t>
      </w:r>
      <w:r w:rsidR="00D456C4" w:rsidRPr="00A3050B">
        <w:fldChar w:fldCharType="begin"/>
      </w:r>
      <w:r w:rsidR="00D91AC9">
        <w:instrText xml:space="preserve"> ADDIN EN.CITE &lt;EndNote&gt;&lt;Cite&gt;&lt;Author&gt;National Health and Medical Research Council&lt;/Author&gt;&lt;Year&gt;2020&lt;/Year&gt;&lt;RecNum&gt;1&lt;/RecNum&gt;&lt;DisplayText&gt;[8]&lt;/DisplayText&gt;&lt;record&gt;&lt;rec-number&gt;2&lt;/rec-number&gt;&lt;foreign-keys&gt;&lt;key app="EN" db-id="fprxtdza5s5sxdese0apsfsvdrfe2wstrszf" timestamp="1708996185"&gt;2&lt;/key&gt;&lt;/foreign-keys&gt;&lt;ref-type name="Personal Communication"&gt;26&lt;/ref-type&gt;&lt;contributors&gt;&lt;authors&gt;&lt;author&gt;National Health and Medical Research Council,&lt;/author&gt;&lt;/authors&gt;&lt;/contributors&gt;&lt;titles&gt;&lt;title&gt;Statement of requirement: Evidence evaluations for review of natural therapies (tranche two)&lt;/title&gt;&lt;/titles&gt;&lt;dates&gt;&lt;year&gt;2020&lt;/year&gt;&lt;/dates&gt;&lt;urls&gt;&lt;/urls&gt;&lt;/record&gt;&lt;/Cite&gt;&lt;/EndNote&gt;</w:instrText>
      </w:r>
      <w:r w:rsidR="00D456C4" w:rsidRPr="00A3050B">
        <w:fldChar w:fldCharType="separate"/>
      </w:r>
      <w:r w:rsidR="009C3D06" w:rsidRPr="00A3050B">
        <w:rPr>
          <w:noProof/>
        </w:rPr>
        <w:t>[8]</w:t>
      </w:r>
      <w:r w:rsidR="00D456C4" w:rsidRPr="00A3050B">
        <w:fldChar w:fldCharType="end"/>
      </w:r>
      <w:r w:rsidRPr="00A3050B">
        <w:t>.</w:t>
      </w:r>
      <w:r w:rsidR="00B76B4E" w:rsidRPr="00A3050B">
        <w:t xml:space="preserve"> The review focus</w:t>
      </w:r>
      <w:r w:rsidR="000126C5" w:rsidRPr="00A3050B">
        <w:t>e</w:t>
      </w:r>
      <w:r w:rsidR="00F24765">
        <w:t>d</w:t>
      </w:r>
      <w:r w:rsidR="00B76B4E" w:rsidRPr="00A3050B">
        <w:t xml:space="preserve"> on outcomes (and underlying conditions) for which aromatherapy is commonly sought or prescribed in Australia</w:t>
      </w:r>
      <w:r w:rsidR="00041F9D" w:rsidRPr="00A3050B">
        <w:t>, and which are relevant to the 2019-20 Review of the Private Health Insurance rebate</w:t>
      </w:r>
      <w:r w:rsidR="00B76B4E" w:rsidRPr="00A3050B">
        <w:t xml:space="preserve">. </w:t>
      </w:r>
    </w:p>
    <w:p w14:paraId="396C4AA8" w14:textId="5B95930A" w:rsidR="00620553" w:rsidRPr="00A3050B" w:rsidRDefault="00122B95" w:rsidP="00824412">
      <w:r w:rsidRPr="00A3050B">
        <w:t xml:space="preserve">The questions for the review follow (framed as primary and secondary objectives). Decisions about the final synthesis questions and criteria for including studies in each synthesis were made through a staged prioritisation process </w:t>
      </w:r>
      <w:r w:rsidR="00620553" w:rsidRPr="00A3050B">
        <w:t>(</w:t>
      </w:r>
      <w:r w:rsidR="003643C0" w:rsidRPr="00A3050B">
        <w:t xml:space="preserve">describe in section </w:t>
      </w:r>
      <w:r w:rsidR="00620553" w:rsidRPr="00A3050B">
        <w:t xml:space="preserve">3.4). The prioritisation process aimed to align the questions addressed </w:t>
      </w:r>
      <w:r w:rsidRPr="00A3050B">
        <w:t xml:space="preserve">with priorities for the 2019-20 Review, ensure a consistent approach across the evidence evaluations of natural therapies (where appropriate), and make best use of available evidence. </w:t>
      </w:r>
    </w:p>
    <w:p w14:paraId="2FCBFE06" w14:textId="06DC945D" w:rsidR="009D3B07" w:rsidRPr="00A3050B" w:rsidRDefault="009D3B07" w:rsidP="009D3B07">
      <w:pPr>
        <w:pStyle w:val="Heading2"/>
      </w:pPr>
      <w:bookmarkStart w:id="42" w:name="_Toc160461643"/>
      <w:r w:rsidRPr="00A3050B">
        <w:t>Primary objectives</w:t>
      </w:r>
      <w:r w:rsidR="007A7C33">
        <w:t xml:space="preserve"> to address the following questions</w:t>
      </w:r>
      <w:bookmarkEnd w:id="42"/>
      <w:r w:rsidR="005F66F2">
        <w:t xml:space="preserve"> </w:t>
      </w:r>
      <w:r w:rsidR="008A67DA">
        <w:t>were</w:t>
      </w:r>
    </w:p>
    <w:p w14:paraId="3FDCFD2D" w14:textId="52F4C997" w:rsidR="009D3B07" w:rsidRPr="00A3050B" w:rsidRDefault="009D3B07" w:rsidP="007A7C33">
      <w:pPr>
        <w:pStyle w:val="ListParagraph"/>
        <w:numPr>
          <w:ilvl w:val="0"/>
          <w:numId w:val="50"/>
        </w:numPr>
      </w:pPr>
      <w:r w:rsidRPr="00A3050B">
        <w:t xml:space="preserve">What is the effect of </w:t>
      </w:r>
      <w:r w:rsidRPr="00A3050B">
        <w:rPr>
          <w:i/>
        </w:rPr>
        <w:t>aromatherapy (delivered by any mode)</w:t>
      </w:r>
      <w:r w:rsidRPr="00A3050B">
        <w:t xml:space="preserve"> compared to an inactive control (placebo, no intervention or usual care) among people with any condition, pre-condition, injury or risk factor on outcomes for which aromatherapy is </w:t>
      </w:r>
      <w:r w:rsidR="00E82960">
        <w:t>used</w:t>
      </w:r>
      <w:r w:rsidRPr="00A3050B">
        <w:t xml:space="preserve"> (pain, nausea and vomiting, sleep quality, fatigue, emotional functioning and mental health, health-related quality of life, and physical function)</w:t>
      </w:r>
      <w:r w:rsidR="00F627FF">
        <w:t>?</w:t>
      </w:r>
    </w:p>
    <w:p w14:paraId="1BE98EC0" w14:textId="5BF0533A" w:rsidR="009D3B07" w:rsidRPr="00A3050B" w:rsidRDefault="009D3B07" w:rsidP="007A7C33">
      <w:pPr>
        <w:pStyle w:val="ListParagraph"/>
        <w:numPr>
          <w:ilvl w:val="0"/>
          <w:numId w:val="50"/>
        </w:numPr>
      </w:pPr>
      <w:r w:rsidRPr="00A3050B">
        <w:t xml:space="preserve">What is the effect of </w:t>
      </w:r>
      <w:r w:rsidRPr="00A3050B">
        <w:rPr>
          <w:i/>
        </w:rPr>
        <w:t>aromatherapy (delivered by massage)</w:t>
      </w:r>
      <w:r w:rsidRPr="00A3050B">
        <w:t xml:space="preserve"> compared to </w:t>
      </w:r>
      <w:r w:rsidRPr="00A3050B">
        <w:rPr>
          <w:i/>
        </w:rPr>
        <w:t>massage alone</w:t>
      </w:r>
      <w:r w:rsidRPr="00A3050B">
        <w:t xml:space="preserve"> among people with any condition, pre-condition, injury or risk factor on outcomes for which aromatherapy is </w:t>
      </w:r>
      <w:r w:rsidR="00E82960">
        <w:t>used</w:t>
      </w:r>
      <w:r w:rsidRPr="00A3050B">
        <w:t xml:space="preserve"> (outcomes as per objective 1)</w:t>
      </w:r>
      <w:r w:rsidR="006320AC">
        <w:t>?</w:t>
      </w:r>
    </w:p>
    <w:p w14:paraId="6A1628B3" w14:textId="229CA9E6" w:rsidR="009D3B07" w:rsidRPr="00A3050B" w:rsidRDefault="009D3B07" w:rsidP="009D3B07">
      <w:pPr>
        <w:pStyle w:val="Heading2"/>
      </w:pPr>
      <w:bookmarkStart w:id="43" w:name="_Toc160461644"/>
      <w:r w:rsidRPr="00A3050B">
        <w:t>Secondary objectives</w:t>
      </w:r>
      <w:bookmarkEnd w:id="43"/>
      <w:r w:rsidR="00C46C7E">
        <w:t xml:space="preserve"> related to the foll</w:t>
      </w:r>
      <w:r w:rsidR="005321D9">
        <w:t>owing questions</w:t>
      </w:r>
    </w:p>
    <w:p w14:paraId="6F2449C5" w14:textId="570328BB" w:rsidR="009D3B07" w:rsidRPr="00A3050B" w:rsidRDefault="009D3B07" w:rsidP="007A7C33">
      <w:pPr>
        <w:pStyle w:val="ListParagraph"/>
        <w:numPr>
          <w:ilvl w:val="0"/>
          <w:numId w:val="50"/>
        </w:numPr>
      </w:pPr>
      <w:r w:rsidRPr="00A3050B">
        <w:t xml:space="preserve">What is the effect of </w:t>
      </w:r>
      <w:r w:rsidRPr="00A3050B">
        <w:rPr>
          <w:i/>
        </w:rPr>
        <w:t>aromatherapy (delivered by any mode)</w:t>
      </w:r>
      <w:r w:rsidRPr="00A3050B">
        <w:t xml:space="preserve"> compared to an inactive control (placebo, no intervention or usual care) on outcomes for each underlying condition, pre-condition, injury or risk factor (for example, effects on sleep disruption among people living with cancer, people with chronic insomnia, people with chronic pain or people with dementia)</w:t>
      </w:r>
      <w:r w:rsidR="00F627FF">
        <w:t>?</w:t>
      </w:r>
      <w:r w:rsidRPr="00A3050B">
        <w:t xml:space="preserve"> </w:t>
      </w:r>
    </w:p>
    <w:p w14:paraId="5E2EF63D" w14:textId="2F3E6048" w:rsidR="009D3B07" w:rsidRPr="00A3050B" w:rsidRDefault="009D3B07" w:rsidP="007A7C33">
      <w:pPr>
        <w:pStyle w:val="ListParagraph"/>
        <w:numPr>
          <w:ilvl w:val="0"/>
          <w:numId w:val="50"/>
        </w:numPr>
      </w:pPr>
      <w:r w:rsidRPr="00A3050B">
        <w:t xml:space="preserve">What is the effect of </w:t>
      </w:r>
      <w:r w:rsidRPr="00A3050B">
        <w:rPr>
          <w:i/>
        </w:rPr>
        <w:t>aromatherapy (delivered by massage)</w:t>
      </w:r>
      <w:r w:rsidRPr="00A3050B">
        <w:t xml:space="preserve"> compared to </w:t>
      </w:r>
      <w:r w:rsidRPr="00A3050B">
        <w:rPr>
          <w:i/>
        </w:rPr>
        <w:t>massage alone</w:t>
      </w:r>
      <w:r w:rsidRPr="00A3050B">
        <w:t xml:space="preserve"> on outcomes for each underlying condition, pre-condition, injury or risk factor (for example, effects on sleep disruption among people living with cancer, people with chronic insomnia, people with chronic pain or people with dementia)</w:t>
      </w:r>
      <w:r w:rsidR="00F627FF">
        <w:t>?</w:t>
      </w:r>
    </w:p>
    <w:p w14:paraId="4AA95CC0" w14:textId="77777777" w:rsidR="009D3B07" w:rsidRPr="00A3050B" w:rsidRDefault="009D3B07" w:rsidP="007A7C33">
      <w:pPr>
        <w:pStyle w:val="ListParagraph"/>
        <w:numPr>
          <w:ilvl w:val="0"/>
          <w:numId w:val="50"/>
        </w:numPr>
      </w:pPr>
      <w:r w:rsidRPr="00A3050B">
        <w:t>What evidence exists examining the effects of aromatherapy compared to active comparators?</w:t>
      </w:r>
    </w:p>
    <w:p w14:paraId="5E57FC61" w14:textId="77777777" w:rsidR="009D3B07" w:rsidRPr="00A3050B" w:rsidRDefault="009D3B07" w:rsidP="007A7C33">
      <w:pPr>
        <w:pStyle w:val="ListParagraph"/>
        <w:numPr>
          <w:ilvl w:val="0"/>
          <w:numId w:val="50"/>
        </w:numPr>
      </w:pPr>
      <w:r w:rsidRPr="00A3050B">
        <w:t>What evidence exists on the effects of aromatherapy compared to inactive controls or other treatments, for conditions that were not prioritised for the review?</w:t>
      </w:r>
    </w:p>
    <w:p w14:paraId="15E41837" w14:textId="6279EA52" w:rsidR="003643C0" w:rsidRPr="00A3050B" w:rsidRDefault="009D3B07" w:rsidP="00620553">
      <w:pPr>
        <w:rPr>
          <w:b/>
        </w:rPr>
      </w:pPr>
      <w:r w:rsidRPr="00A3050B">
        <w:br/>
      </w:r>
      <w:r w:rsidR="003643C0" w:rsidRPr="00A3050B">
        <w:t xml:space="preserve">The final synthesis questions and criteria for including studies in each synthesis are presented in Figure 3.5.1. </w:t>
      </w:r>
    </w:p>
    <w:p w14:paraId="649493D0" w14:textId="1436D05C" w:rsidR="00620553" w:rsidRPr="00A3050B" w:rsidRDefault="00620553" w:rsidP="00620553">
      <w:r w:rsidRPr="00A3050B">
        <w:t xml:space="preserve">Outcomes listed in the objectives above were agreed through the prioritisation process. </w:t>
      </w:r>
    </w:p>
    <w:p w14:paraId="7079EBC7" w14:textId="2DB5AE8A" w:rsidR="009D3B07" w:rsidRPr="00A3050B" w:rsidRDefault="009D3B07" w:rsidP="009D3B07">
      <w:r w:rsidRPr="00A3050B">
        <w:t xml:space="preserve">We planned to examine the effects of aromatherapy compared to “gold standard” (first line) treatments, however the volume of evidence meant it was not feasible to do so. These studies are listed on the evidence inventory (objective 4). Other objectives </w:t>
      </w:r>
      <w:r w:rsidR="009B4A1A">
        <w:t xml:space="preserve">were </w:t>
      </w:r>
      <w:r w:rsidRPr="00A3050B">
        <w:t xml:space="preserve">as stated in the protocol, with editing to include outcomes and conditions in the final framework. </w:t>
      </w:r>
    </w:p>
    <w:p w14:paraId="608D551F" w14:textId="3124DC79" w:rsidR="003C4B9D" w:rsidRPr="00A3050B" w:rsidRDefault="00531A0A" w:rsidP="000164A9">
      <w:pPr>
        <w:spacing w:after="0"/>
      </w:pPr>
      <w:r w:rsidRPr="00A3050B">
        <w:br w:type="page"/>
      </w:r>
    </w:p>
    <w:p w14:paraId="7C6B3B9D" w14:textId="77777777" w:rsidR="003A4AD1" w:rsidRPr="00A3050B" w:rsidRDefault="003A4AD1" w:rsidP="003A4AD1">
      <w:pPr>
        <w:pStyle w:val="Heading1"/>
      </w:pPr>
      <w:bookmarkStart w:id="44" w:name="_Toc160461645"/>
      <w:r w:rsidRPr="00A3050B">
        <w:lastRenderedPageBreak/>
        <w:t xml:space="preserve">3. </w:t>
      </w:r>
      <w:r w:rsidRPr="00A3050B">
        <w:tab/>
        <w:t>Summary of methods</w:t>
      </w:r>
      <w:bookmarkEnd w:id="44"/>
    </w:p>
    <w:p w14:paraId="6D3A02FD" w14:textId="08C5D372" w:rsidR="00D70D35" w:rsidRPr="00A3050B" w:rsidRDefault="00D70D35" w:rsidP="00D70D35">
      <w:r w:rsidRPr="00A3050B">
        <w:t xml:space="preserve">This review followed methods pre-specified in the protocol endorsed by the NHMRC, NTWC and NTREAP. The protocol was prospectively registered on the International prospective register of systematic reviews (PROSPERO ID </w:t>
      </w:r>
      <w:hyperlink r:id="rId29" w:history="1">
        <w:r w:rsidRPr="00A3050B">
          <w:rPr>
            <w:rStyle w:val="Hyperlink"/>
          </w:rPr>
          <w:t>CRD42021268244</w:t>
        </w:r>
      </w:hyperlink>
      <w:r w:rsidRPr="00A3050B">
        <w:t xml:space="preserve">) and published in the open access journal Systematic Reviews </w:t>
      </w:r>
      <w:r w:rsidRPr="00A3050B">
        <w:fldChar w:fldCharType="begin"/>
      </w:r>
      <w:r w:rsidR="00D91AC9">
        <w:instrText xml:space="preserve"> ADDIN EN.CITE &lt;EndNote&gt;&lt;Cite&gt;&lt;Author&gt;Brennan&lt;/Author&gt;&lt;Year&gt;2022&lt;/Year&gt;&lt;RecNum&gt;36&lt;/RecNum&gt;&lt;DisplayText&gt;[1]&lt;/DisplayText&gt;&lt;record&gt;&lt;rec-number&gt;1&lt;/rec-number&gt;&lt;foreign-keys&gt;&lt;key app="EN" db-id="fprxtdza5s5sxdese0apsfsvdrfe2wstrszf" timestamp="1708996185"&gt;1&lt;/key&gt;&lt;/foreign-keys&gt;&lt;ref-type name="Journal Article"&gt;17&lt;/ref-type&gt;&lt;contributors&gt;&lt;authors&gt;&lt;author&gt;Brennan, Sue E.&lt;/author&gt;&lt;author&gt;McDonald, Steve&lt;/author&gt;&lt;author&gt;Murano, Melissa&lt;/author&gt;&lt;author&gt;McKenzie, Joanne E.&lt;/author&gt;&lt;/authors&gt;&lt;/contributors&gt;&lt;titles&gt;&lt;title&gt;Effectiveness of aromatherapy for prevention or treatment of disease, medical or preclinical conditions, and injury: protocol for a systematic review and meta-analysis&lt;/title&gt;&lt;secondary-title&gt;Systematic Reviews&lt;/secondary-title&gt;&lt;/titles&gt;&lt;periodical&gt;&lt;full-title&gt;Systematic Reviews&lt;/full-title&gt;&lt;/periodical&gt;&lt;pages&gt;148&lt;/pages&gt;&lt;volume&gt;11&lt;/volume&gt;&lt;number&gt;1&lt;/number&gt;&lt;dates&gt;&lt;year&gt;2022&lt;/year&gt;&lt;pub-dates&gt;&lt;date&gt;2022/07/26&lt;/date&gt;&lt;/pub-dates&gt;&lt;/dates&gt;&lt;isbn&gt;2046-4053&lt;/isbn&gt;&lt;urls&gt;&lt;related-urls&gt;&lt;url&gt;https://doi.org/10.1186/s13643-022-02015-1&lt;/url&gt;&lt;/related-urls&gt;&lt;/urls&gt;&lt;electronic-resource-num&gt;10.1186/s13643-022-02015-1&lt;/electronic-resource-num&gt;&lt;/record&gt;&lt;/Cite&gt;&lt;/EndNote&gt;</w:instrText>
      </w:r>
      <w:r w:rsidRPr="00A3050B">
        <w:fldChar w:fldCharType="separate"/>
      </w:r>
      <w:r w:rsidR="009C3D06" w:rsidRPr="00A3050B">
        <w:rPr>
          <w:noProof/>
        </w:rPr>
        <w:t>[1]</w:t>
      </w:r>
      <w:r w:rsidRPr="00A3050B">
        <w:fldChar w:fldCharType="end"/>
      </w:r>
      <w:r w:rsidRPr="00A3050B">
        <w:t xml:space="preserve">. The methods were based on the Cochrane Handbook for Systematic Reviews of Interventions </w:t>
      </w:r>
      <w:r w:rsidRPr="00A3050B">
        <w:fldChar w:fldCharType="begin"/>
      </w:r>
      <w:r w:rsidR="00D91AC9">
        <w:instrText xml:space="preserve"> ADDIN EN.CITE &lt;EndNote&gt;&lt;Cite&gt;&lt;Author&gt;Higgins&lt;/Author&gt;&lt;Year&gt;2020&lt;/Year&gt;&lt;RecNum&gt;37&lt;/RecNum&gt;&lt;DisplayText&gt;[2]&lt;/DisplayText&gt;&lt;record&gt;&lt;rec-number&gt;50&lt;/rec-number&gt;&lt;foreign-keys&gt;&lt;key app="EN" db-id="fprxtdza5s5sxdese0apsfsvdrfe2wstrszf" timestamp="1708996235"&gt;50&lt;/key&gt;&lt;/foreign-keys&gt;&lt;ref-type name="Edited Book"&gt;28&lt;/ref-type&gt;&lt;contributors&gt;&lt;authors&gt;&lt;author&gt;Higgins, J. P. T.&lt;/author&gt;&lt;author&gt;Thomas, J &lt;/author&gt;&lt;author&gt;Chandler, J&lt;/author&gt;&lt;author&gt;Cumpston, M&lt;/author&gt;&lt;author&gt;Li, T&lt;/author&gt;&lt;author&gt;Page, MJ&lt;/author&gt;&lt;author&gt;Welch, VA&lt;/author&gt;&lt;/authors&gt;&lt;/contributors&gt;&lt;titles&gt;&lt;title&gt;Cochrane Handbook for Systematic Reviews of Interventions version 6.1 (updated September 2020). Cochrane. Available from www.training.cochrane.org/handbook&lt;/title&gt;&lt;/titles&gt;&lt;dates&gt;&lt;year&gt;2020&lt;/year&gt;&lt;/dates&gt;&lt;urls&gt;&lt;/urls&gt;&lt;/record&gt;&lt;/Cite&gt;&lt;/EndNote&gt;</w:instrText>
      </w:r>
      <w:r w:rsidRPr="00A3050B">
        <w:fldChar w:fldCharType="separate"/>
      </w:r>
      <w:r w:rsidR="009C3D06" w:rsidRPr="00A3050B">
        <w:rPr>
          <w:noProof/>
        </w:rPr>
        <w:t>[2]</w:t>
      </w:r>
      <w:r w:rsidRPr="00A3050B">
        <w:fldChar w:fldCharType="end"/>
      </w:r>
      <w:r w:rsidRPr="00A3050B">
        <w:t xml:space="preserve">. The Grading of Recommendations Assessment, Development and Evaluation (GRADE) approach was used to summarise and assess the certainty of evidence arising from this review </w:t>
      </w:r>
      <w:r w:rsidRPr="00A3050B">
        <w:fldChar w:fldCharType="begin">
          <w:fldData xml:space="preserve">PEVuZE5vdGU+PENpdGU+PEF1dGhvcj5TY2jDvG5lbWFubjwvQXV0aG9yPjxZZWFyPjIwMTk8L1ll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=
</w:fldData>
        </w:fldChar>
      </w:r>
      <w:r w:rsidR="00D91AC9">
        <w:instrText xml:space="preserve"> ADDIN EN.CITE </w:instrText>
      </w:r>
      <w:r w:rsidR="00D91AC9">
        <w:fldChar w:fldCharType="begin">
          <w:fldData xml:space="preserve">PEVuZE5vdGU+PENpdGU+PEF1dGhvcj5TY2jDvG5lbWFubjwvQXV0aG9yPjxZZWFyPjIwMTk8L1ll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=
</w:fldData>
        </w:fldChar>
      </w:r>
      <w:r w:rsidR="00D91AC9">
        <w:instrText xml:space="preserve"> ADDIN EN.CITE.DATA </w:instrText>
      </w:r>
      <w:r w:rsidR="00D91AC9">
        <w:fldChar w:fldCharType="end"/>
      </w:r>
      <w:r w:rsidRPr="00A3050B">
        <w:fldChar w:fldCharType="separate"/>
      </w:r>
      <w:r w:rsidR="009C3D06" w:rsidRPr="00A3050B">
        <w:rPr>
          <w:noProof/>
        </w:rPr>
        <w:t>[4, 5]</w:t>
      </w:r>
      <w:r w:rsidRPr="00A3050B">
        <w:fldChar w:fldCharType="end"/>
      </w:r>
      <w:r w:rsidRPr="00A3050B">
        <w:t xml:space="preserve">. The review is reported in </w:t>
      </w:r>
      <w:r w:rsidR="004410EC" w:rsidRPr="00A3050B">
        <w:t>accord</w:t>
      </w:r>
      <w:r w:rsidR="004410EC">
        <w:t>ance</w:t>
      </w:r>
      <w:r w:rsidR="004410EC" w:rsidRPr="00A3050B">
        <w:t xml:space="preserve"> </w:t>
      </w:r>
      <w:r w:rsidRPr="00A3050B">
        <w:t xml:space="preserve">with the PRISMA 2020 statement </w:t>
      </w:r>
      <w:r w:rsidRPr="00A3050B">
        <w:fldChar w:fldCharType="begin">
          <w:fldData xml:space="preserve">PEVuZE5vdGU+PENpdGU+PEF1dGhvcj5QYWdlPC9BdXRob3I+PFllYXI+MjAyMTwvWWVhcj48UmVj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</w:fldData>
        </w:fldChar>
      </w:r>
      <w:r w:rsidR="00D91AC9">
        <w:instrText xml:space="preserve"> ADDIN EN.CITE </w:instrText>
      </w:r>
      <w:r w:rsidR="00D91AC9">
        <w:fldChar w:fldCharType="begin">
          <w:fldData xml:space="preserve">PEVuZE5vdGU+PENpdGU+PEF1dGhvcj5QYWdlPC9BdXRob3I+PFllYXI+MjAyMTwvWWVhcj48UmVj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</w:fldData>
        </w:fldChar>
      </w:r>
      <w:r w:rsidR="00D91AC9">
        <w:instrText xml:space="preserve"> ADDIN EN.CITE.DATA </w:instrText>
      </w:r>
      <w:r w:rsidR="00D91AC9">
        <w:fldChar w:fldCharType="end"/>
      </w:r>
      <w:r w:rsidRPr="00A3050B">
        <w:fldChar w:fldCharType="separate"/>
      </w:r>
      <w:r w:rsidR="009C3D06" w:rsidRPr="00A3050B">
        <w:rPr>
          <w:noProof/>
        </w:rPr>
        <w:t>[6, 7]</w:t>
      </w:r>
      <w:r w:rsidRPr="00A3050B">
        <w:fldChar w:fldCharType="end"/>
      </w:r>
      <w:r w:rsidRPr="00A3050B">
        <w:t>.</w:t>
      </w:r>
    </w:p>
    <w:p w14:paraId="65919A5F" w14:textId="543857EC" w:rsidR="00D70D35" w:rsidRPr="00A3050B" w:rsidRDefault="00D70D35" w:rsidP="00D70D35">
      <w:r w:rsidRPr="00A3050B">
        <w:t>A stage</w:t>
      </w:r>
      <w:r w:rsidR="0047306D">
        <w:t>d</w:t>
      </w:r>
      <w:r w:rsidRPr="00A3050B">
        <w:t xml:space="preserve"> approach was taken to developing the questions and criteria for including studies in the synthesis (Figure 3.1). A summary of each stage is described in the methods that follow (see Appendices A and B for a complete description of methods</w:t>
      </w:r>
      <w:r w:rsidR="00C432BD">
        <w:t>; Appendix I for Abbreviations used in the report</w:t>
      </w:r>
      <w:r w:rsidRPr="00A3050B">
        <w:t xml:space="preserve">). The framework for the synthesis was finalised prior to commencing data extraction (Figure 3.1, panel 4). It defines the scope of the evidence synthesis and specifies the synthesis questions and associated PICO (population, intervention, comparator, outcome) criteria for including studies in each synthesis. Studies that met the eligibility criteria for the review but not the evidence synthesis are reported on the evidence inventory (Appendix E3). </w:t>
      </w:r>
    </w:p>
    <w:p w14:paraId="1DDC0F19" w14:textId="77777777" w:rsidR="00D70D35" w:rsidRPr="00A3050B" w:rsidRDefault="00D70D35" w:rsidP="00D70D35">
      <w:pPr>
        <w:spacing w:after="0"/>
      </w:pPr>
      <w:r w:rsidRPr="00A3050B">
        <w:rPr>
          <w:noProof/>
        </w:rPr>
        <w:drawing>
          <wp:inline distT="0" distB="0" distL="0" distR="0" wp14:anchorId="0F046A18" wp14:editId="3766E499">
            <wp:extent cx="6120130" cy="2114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2114550"/>
                    </a:xfrm>
                    <a:prstGeom prst="rect">
                      <a:avLst/>
                    </a:prstGeom>
                  </pic:spPr>
                </pic:pic>
              </a:graphicData>
            </a:graphic>
          </wp:inline>
        </w:drawing>
      </w:r>
    </w:p>
    <w:p w14:paraId="1E3BEABB" w14:textId="4B187B69" w:rsidR="00D70D35" w:rsidRPr="00A3050B" w:rsidRDefault="00D70D35" w:rsidP="00D70D35">
      <w:pPr>
        <w:rPr>
          <w:lang w:val="en-AU"/>
        </w:rPr>
      </w:pPr>
      <w:r w:rsidRPr="00A3050B">
        <w:rPr>
          <w:b/>
          <w:bCs/>
        </w:rPr>
        <w:t>Fig 3.1</w:t>
      </w:r>
      <w:r w:rsidRPr="00A3050B">
        <w:t xml:space="preserve"> | Staged approach for developing the questions and analytic framework for this review. </w:t>
      </w:r>
      <w:r w:rsidRPr="00A3050B">
        <w:rPr>
          <w:vertAlign w:val="superscript"/>
          <w:lang w:val="en-AU"/>
        </w:rPr>
        <w:t>1</w:t>
      </w:r>
      <w:r w:rsidRPr="00A3050B">
        <w:rPr>
          <w:lang w:val="en-AU"/>
        </w:rPr>
        <w:t xml:space="preserve">Active comparators were not considered in the prioritisation process because there were few studies with active comparators.  These studies (or study arms) are included on the evidence inventory. </w:t>
      </w:r>
      <w:r w:rsidRPr="00A3050B">
        <w:rPr>
          <w:vertAlign w:val="superscript"/>
          <w:lang w:val="en-AU"/>
        </w:rPr>
        <w:t xml:space="preserve">2 </w:t>
      </w:r>
      <w:r w:rsidRPr="00A3050B">
        <w:rPr>
          <w:lang w:val="en-AU"/>
        </w:rPr>
        <w:t>Separate tables are presented for studies included for the evidence synthesis (Appendix E1</w:t>
      </w:r>
      <w:r w:rsidR="0090339D">
        <w:rPr>
          <w:lang w:val="en-AU"/>
        </w:rPr>
        <w:t xml:space="preserve"> and E2</w:t>
      </w:r>
      <w:r w:rsidRPr="00A3050B">
        <w:rPr>
          <w:lang w:val="en-AU"/>
        </w:rPr>
        <w:t xml:space="preserve">) and those in the evidence inventory (Appendix E3) </w:t>
      </w:r>
    </w:p>
    <w:p w14:paraId="7BA8C7B2" w14:textId="77777777" w:rsidR="00D70D35" w:rsidRPr="00A3050B" w:rsidRDefault="00D70D35" w:rsidP="00D70D35">
      <w:pPr>
        <w:pStyle w:val="Heading2"/>
      </w:pPr>
      <w:bookmarkStart w:id="45" w:name="_Toc80622823"/>
      <w:bookmarkStart w:id="46" w:name="_Toc138408718"/>
      <w:bookmarkStart w:id="47" w:name="_Toc160461646"/>
      <w:r w:rsidRPr="00A3050B">
        <w:t xml:space="preserve">3.1 </w:t>
      </w:r>
      <w:r w:rsidRPr="00A3050B">
        <w:tab/>
        <w:t>Criteria for considering studies for this review</w:t>
      </w:r>
      <w:bookmarkEnd w:id="45"/>
      <w:bookmarkEnd w:id="46"/>
      <w:bookmarkEnd w:id="47"/>
    </w:p>
    <w:p w14:paraId="1501E79C" w14:textId="77777777" w:rsidR="00D70D35" w:rsidRPr="00A3050B" w:rsidRDefault="00D70D35" w:rsidP="00D70D35">
      <w:pPr>
        <w:pStyle w:val="Heading3"/>
      </w:pPr>
      <w:bookmarkStart w:id="48" w:name="_Toc80622824"/>
      <w:bookmarkStart w:id="49" w:name="_Toc138408719"/>
      <w:bookmarkStart w:id="50" w:name="_Toc160461647"/>
      <w:r w:rsidRPr="00A3050B">
        <w:t>3.1.1 Types of studies</w:t>
      </w:r>
      <w:bookmarkEnd w:id="48"/>
      <w:bookmarkEnd w:id="49"/>
      <w:bookmarkEnd w:id="50"/>
    </w:p>
    <w:p w14:paraId="051F0D8A" w14:textId="05E50E8C" w:rsidR="00D70D35" w:rsidRPr="00A3050B" w:rsidRDefault="00D70D35" w:rsidP="00D70D35">
      <w:r w:rsidRPr="00A3050B">
        <w:t xml:space="preserve">We included randomised controlled trials (RCTs) (including individually and cluster randomised, and crossover trials) and controlled trials where there was an attempt to have some kind of ‘randomisation’ to groups (e.g. sequence generation based on alternation, dates (of birth or attendance at a clinic) and patient record numbers) </w:t>
      </w:r>
      <w:r w:rsidRPr="00A3050B">
        <w:fldChar w:fldCharType="begin"/>
      </w:r>
      <w:r w:rsidR="00D91AC9">
        <w:instrText xml:space="preserve"> ADDIN EN.CITE &lt;EndNote&gt;&lt;Cite&gt;&lt;Author&gt;Higgins&lt;/Author&gt;&lt;Year&gt;2019&lt;/Year&gt;&lt;RecNum&gt;42&lt;/RecNum&gt;&lt;DisplayText&gt;[43]&lt;/DisplayText&gt;&lt;record&gt;&lt;rec-number&gt;5&lt;/rec-number&gt;&lt;foreign-keys&gt;&lt;key app="EN" db-id="fprxtdza5s5sxdese0apsfsvdrfe2wstrszf" timestamp="1708996185"&gt;5&lt;/key&gt;&lt;/foreign-keys&gt;&lt;ref-type name="Electronic Article"&gt;43&lt;/ref-type&gt;&lt;contributors&gt;&lt;authors&gt;&lt;author&gt;Higgins, J. P. T.&lt;/author&gt;&lt;author&gt;Savovic, J.&lt;/author&gt;&lt;author&gt;Page, M. J.&lt;/author&gt;&lt;author&gt;Sterne, J. A. C.&lt;/author&gt;&lt;/authors&gt;&lt;/contributors&gt;&lt;titles&gt;&lt;title&gt;Revised Cochrane risk-of-bias tool for randomized trials (RoB 2). Available from https://www.riskofbias.info/welcome/rob-2-0-tool/current-version-of-rob-2. Access date: 8 February 2021&lt;/title&gt;&lt;/titles&gt;&lt;dates&gt;&lt;year&gt;2019&lt;/year&gt;&lt;/dates&gt;&lt;urls&gt;&lt;/urls&gt;&lt;/record&gt;&lt;/Cite&gt;&lt;/EndNote&gt;</w:instrText>
      </w:r>
      <w:r w:rsidRPr="00A3050B">
        <w:fldChar w:fldCharType="separate"/>
      </w:r>
      <w:r w:rsidR="00F96DDE" w:rsidRPr="00A3050B">
        <w:rPr>
          <w:noProof/>
        </w:rPr>
        <w:t>[</w:t>
      </w:r>
      <w:r w:rsidR="000E2CD9" w:rsidRPr="00A3050B">
        <w:rPr>
          <w:noProof/>
        </w:rPr>
        <w:t>4</w:t>
      </w:r>
      <w:r w:rsidR="000E2CD9">
        <w:rPr>
          <w:noProof/>
        </w:rPr>
        <w:t>2</w:t>
      </w:r>
      <w:r w:rsidR="00F96DDE" w:rsidRPr="00A3050B">
        <w:rPr>
          <w:noProof/>
        </w:rPr>
        <w:t>]</w:t>
      </w:r>
      <w:r w:rsidRPr="00A3050B">
        <w:fldChar w:fldCharType="end"/>
      </w:r>
      <w:r w:rsidRPr="00A3050B">
        <w:t xml:space="preserve">. </w:t>
      </w:r>
    </w:p>
    <w:p w14:paraId="13570DA6" w14:textId="77777777" w:rsidR="00D70D35" w:rsidRPr="00A3050B" w:rsidRDefault="00D70D35" w:rsidP="00D70D35">
      <w:r w:rsidRPr="00A3050B">
        <w:t>We excluded: non-randomised studies of interventions (NRSIs); studies described as ‘randomised trials’ or ‘controlled clinical trials’ without some kind of randomisation (e.g. participants allocated to groups based on clinician choice); and studies for which available reports had not been peer reviewed (grey literature, including theses).</w:t>
      </w:r>
    </w:p>
    <w:p w14:paraId="0DB35AB8" w14:textId="77777777" w:rsidR="00D70D35" w:rsidRPr="00A3050B" w:rsidRDefault="00D70D35" w:rsidP="00D70D35">
      <w:bookmarkStart w:id="51" w:name="_Toc80622825"/>
      <w:r w:rsidRPr="00A3050B">
        <w:rPr>
          <w:b/>
          <w:i/>
        </w:rPr>
        <w:t>Date and language restrictions.</w:t>
      </w:r>
      <w:bookmarkEnd w:id="51"/>
      <w:r w:rsidRPr="00A3050B">
        <w:t xml:space="preserve"> There were no restrictions on publication date. Potentially eligible studies published in languages other than English were eligible for the review but not the synthesis. </w:t>
      </w:r>
    </w:p>
    <w:p w14:paraId="34AC0E46" w14:textId="77777777" w:rsidR="00D70D35" w:rsidRPr="00A3050B" w:rsidRDefault="00D70D35" w:rsidP="00D70D35">
      <w:pPr>
        <w:pStyle w:val="Heading3"/>
      </w:pPr>
      <w:bookmarkStart w:id="52" w:name="_Toc80622826"/>
      <w:bookmarkStart w:id="53" w:name="_Toc138408720"/>
      <w:bookmarkStart w:id="54" w:name="_Toc160461648"/>
      <w:r w:rsidRPr="00A3050B">
        <w:t>3.1.2 Types of participants</w:t>
      </w:r>
      <w:bookmarkEnd w:id="52"/>
      <w:bookmarkEnd w:id="53"/>
      <w:bookmarkEnd w:id="54"/>
    </w:p>
    <w:p w14:paraId="47AC6D91" w14:textId="0471A862" w:rsidR="00D70D35" w:rsidRPr="00A3050B" w:rsidRDefault="00D70D35" w:rsidP="00D70D35">
      <w:pPr>
        <w:rPr>
          <w:rFonts w:eastAsia="Source Sans Pro"/>
          <w:color w:val="000000"/>
        </w:rPr>
      </w:pPr>
      <w:r w:rsidRPr="00A3050B">
        <w:t>Studies involving participants with any disease, medical condition, injury, or preclinical condition were eligible for the review. This included healthy participants with clearly</w:t>
      </w:r>
      <w:r w:rsidR="00B3194A">
        <w:t xml:space="preserve"> </w:t>
      </w:r>
      <w:r w:rsidRPr="00A3050B">
        <w:t xml:space="preserve">identified risk factors for a condition (evident from study eligibility criteria or baseline data) that aromatherapy was administered to prevent. There were no restrictions on age. </w:t>
      </w:r>
      <w:r w:rsidRPr="00A3050B">
        <w:rPr>
          <w:rFonts w:eastAsia="Source Sans Pro"/>
          <w:color w:val="000000"/>
        </w:rPr>
        <w:t xml:space="preserve">Healthy populations seeking health improvement were excluded. </w:t>
      </w:r>
    </w:p>
    <w:p w14:paraId="3CF44139" w14:textId="2461F308" w:rsidR="00D70D35" w:rsidRPr="00A3050B" w:rsidRDefault="00D70D35" w:rsidP="00D70D35">
      <w:pPr>
        <w:rPr>
          <w:rFonts w:eastAsia="Source Sans Pro"/>
          <w:color w:val="000000"/>
        </w:rPr>
      </w:pPr>
      <w:r w:rsidRPr="00A3050B">
        <w:lastRenderedPageBreak/>
        <w:t>As per the provision in the protocol, NTWC/NTREAP reviewed and accepted a proposal to exclude some conditions from the synthesis to ensure the synthesis was manageable (see 3.</w:t>
      </w:r>
      <w:r w:rsidR="007A7C33">
        <w:t>4</w:t>
      </w:r>
      <w:r w:rsidRPr="00A3050B">
        <w:t xml:space="preserve">). Decisions were guided by whether conditions were identified in the PRACI survey as frequently treated by practitioners in Australia and whether findings could be applicable to other indications for aromatherapy. </w:t>
      </w:r>
    </w:p>
    <w:p w14:paraId="0176F09E" w14:textId="77777777" w:rsidR="00D70D35" w:rsidRPr="00A3050B" w:rsidRDefault="00D70D35" w:rsidP="00D70D35">
      <w:pPr>
        <w:pStyle w:val="Heading3"/>
      </w:pPr>
      <w:bookmarkStart w:id="55" w:name="_Toc80622827"/>
      <w:bookmarkStart w:id="56" w:name="_Toc138408721"/>
      <w:bookmarkStart w:id="57" w:name="_Toc160461649"/>
      <w:r w:rsidRPr="00A3050B">
        <w:t>3.1.3 Types of interventions</w:t>
      </w:r>
      <w:bookmarkEnd w:id="55"/>
      <w:bookmarkEnd w:id="56"/>
      <w:bookmarkEnd w:id="57"/>
    </w:p>
    <w:p w14:paraId="4AF986C2" w14:textId="1513DA3C" w:rsidR="00D70D35" w:rsidRPr="00A3050B" w:rsidRDefault="00D70D35" w:rsidP="00D70D35">
      <w:r w:rsidRPr="00A3050B">
        <w:t xml:space="preserve">Aromatherapy was defined as “Administration of aromatherapy oils by inhalation, diluted topical use </w:t>
      </w:r>
      <w:sdt>
        <w:sdtPr>
          <w:tag w:val="goog_rdk_32"/>
          <w:id w:val="-2080818936"/>
        </w:sdtPr>
        <w:sdtEndPr/>
        <w:sdtContent/>
      </w:sdt>
      <w:sdt>
        <w:sdtPr>
          <w:tag w:val="goog_rdk_33"/>
          <w:id w:val="688194405"/>
        </w:sdtPr>
        <w:sdtEndPr/>
        <w:sdtContent/>
      </w:sdt>
      <w:r w:rsidRPr="00A3050B">
        <w:t xml:space="preserve">and massage” </w:t>
      </w:r>
      <w:r w:rsidRPr="00A3050B">
        <w:fldChar w:fldCharType="begin"/>
      </w:r>
      <w:r w:rsidR="00D91AC9">
        <w:instrText xml:space="preserve"> ADDIN EN.CITE &lt;EndNote&gt;&lt;Cite&gt;&lt;Author&gt;National Health and Medical Research Council&lt;/Author&gt;&lt;Year&gt;2020&lt;/Year&gt;&lt;RecNum&gt;1&lt;/RecNum&gt;&lt;DisplayText&gt;[8]&lt;/DisplayText&gt;&lt;record&gt;&lt;rec-number&gt;2&lt;/rec-number&gt;&lt;foreign-keys&gt;&lt;key app="EN" db-id="fprxtdza5s5sxdese0apsfsvdrfe2wstrszf" timestamp="1708996185"&gt;2&lt;/key&gt;&lt;/foreign-keys&gt;&lt;ref-type name="Personal Communication"&gt;26&lt;/ref-type&gt;&lt;contributors&gt;&lt;authors&gt;&lt;author&gt;National Health and Medical Research Council,&lt;/author&gt;&lt;/authors&gt;&lt;/contributors&gt;&lt;titles&gt;&lt;title&gt;Statement of requirement: Evidence evaluations for review of natural therapies (tranche two)&lt;/title&gt;&lt;/titles&gt;&lt;dates&gt;&lt;year&gt;2020&lt;/year&gt;&lt;/dates&gt;&lt;urls&gt;&lt;/urls&gt;&lt;/record&gt;&lt;/Cite&gt;&lt;/EndNote&gt;</w:instrText>
      </w:r>
      <w:r w:rsidRPr="00A3050B">
        <w:fldChar w:fldCharType="separate"/>
      </w:r>
      <w:r w:rsidR="009C3D06" w:rsidRPr="00A3050B">
        <w:rPr>
          <w:noProof/>
        </w:rPr>
        <w:t>[8]</w:t>
      </w:r>
      <w:r w:rsidRPr="00A3050B">
        <w:fldChar w:fldCharType="end"/>
      </w:r>
      <w:r w:rsidRPr="00A3050B">
        <w:t xml:space="preserve">. Aromatherapy treatments were eligible irrespective of the type of essential oil, carrier or dispersant, mode of delivery or route of administration, whether self-administered or provided by a practitioner, the training or qualifications of the practitioner, and the dose and duration of treatment. Interventions were excluded if essential oils were ingested, internally administered, applied topically without dilution, </w:t>
      </w:r>
      <w:r w:rsidR="005D5797">
        <w:t xml:space="preserve">or </w:t>
      </w:r>
      <w:r w:rsidRPr="00A3050B">
        <w:t xml:space="preserve">known to be unsafe for therapeutic use in humans. </w:t>
      </w:r>
    </w:p>
    <w:p w14:paraId="61B3A481" w14:textId="77777777" w:rsidR="00D70D35" w:rsidRPr="00A3050B" w:rsidRDefault="00D70D35" w:rsidP="00D70D35">
      <w:pPr>
        <w:pStyle w:val="Heading4"/>
      </w:pPr>
      <w:bookmarkStart w:id="58" w:name="_Toc80622828"/>
      <w:r w:rsidRPr="00A3050B">
        <w:t>Comparisons</w:t>
      </w:r>
      <w:bookmarkEnd w:id="58"/>
    </w:p>
    <w:p w14:paraId="43BAE0F9" w14:textId="480848B2" w:rsidR="00D70D35" w:rsidRPr="00A3050B" w:rsidRDefault="00D70D35" w:rsidP="00D70D35">
      <w:pPr>
        <w:numPr>
          <w:ilvl w:val="0"/>
          <w:numId w:val="33"/>
        </w:numPr>
        <w:pBdr>
          <w:top w:val="nil"/>
          <w:left w:val="nil"/>
          <w:bottom w:val="nil"/>
          <w:right w:val="nil"/>
          <w:between w:val="nil"/>
        </w:pBdr>
      </w:pPr>
      <w:r w:rsidRPr="00A3050B">
        <w:rPr>
          <w:rFonts w:eastAsia="Source Sans Pro"/>
          <w:color w:val="000000"/>
        </w:rPr>
        <w:t xml:space="preserve">Aromatherapy (delivered by any mode, including massage) </w:t>
      </w:r>
      <w:r w:rsidRPr="00A3050B">
        <w:rPr>
          <w:rFonts w:eastAsia="Source Sans Pro"/>
          <w:i/>
          <w:color w:val="000000"/>
        </w:rPr>
        <w:t>versus</w:t>
      </w:r>
      <w:r w:rsidRPr="00A3050B">
        <w:rPr>
          <w:rFonts w:eastAsia="Source Sans Pro"/>
          <w:color w:val="000000"/>
        </w:rPr>
        <w:t xml:space="preserve"> any inactive comparator (placebo/sham, no intervention, wait list control, usual care</w:t>
      </w:r>
      <w:r w:rsidR="007A7C33">
        <w:rPr>
          <w:rFonts w:eastAsia="Source Sans Pro"/>
          <w:color w:val="000000"/>
        </w:rPr>
        <w:t>, or a co-intervention that was given to both groups</w:t>
      </w:r>
      <w:r w:rsidRPr="00A3050B">
        <w:rPr>
          <w:rFonts w:eastAsia="Source Sans Pro"/>
          <w:color w:val="000000"/>
        </w:rPr>
        <w:t>).</w:t>
      </w:r>
    </w:p>
    <w:p w14:paraId="735590D0" w14:textId="77777777" w:rsidR="00D70D35" w:rsidRPr="00A3050B" w:rsidRDefault="00D70D35" w:rsidP="00D70D35">
      <w:pPr>
        <w:numPr>
          <w:ilvl w:val="0"/>
          <w:numId w:val="33"/>
        </w:numPr>
        <w:pBdr>
          <w:top w:val="nil"/>
          <w:left w:val="nil"/>
          <w:bottom w:val="nil"/>
          <w:right w:val="nil"/>
          <w:between w:val="nil"/>
        </w:pBdr>
      </w:pPr>
      <w:r w:rsidRPr="00A3050B">
        <w:rPr>
          <w:rFonts w:eastAsia="Source Sans Pro"/>
          <w:color w:val="000000"/>
        </w:rPr>
        <w:t xml:space="preserve">Aromatherapy delivered by massage </w:t>
      </w:r>
      <w:r w:rsidRPr="00A3050B">
        <w:rPr>
          <w:rFonts w:eastAsia="Source Sans Pro"/>
          <w:i/>
          <w:color w:val="000000"/>
        </w:rPr>
        <w:t>versus</w:t>
      </w:r>
      <w:r w:rsidRPr="00A3050B">
        <w:rPr>
          <w:rFonts w:eastAsia="Source Sans Pro"/>
          <w:color w:val="000000"/>
        </w:rPr>
        <w:t xml:space="preserve"> massage alone (this comparison was included to isolate the effects of aromatherapy)</w:t>
      </w:r>
    </w:p>
    <w:p w14:paraId="34A16C08" w14:textId="2A9FDF3E" w:rsidR="00D70D35" w:rsidRPr="00A3050B" w:rsidRDefault="00D70D35" w:rsidP="00D70D35">
      <w:r w:rsidRPr="00A3050B">
        <w:t>We excluded head-to-head comparisons of aromatherapy (e.g. comparison of two oils, two modes of delivery or different dilutions of the same oil). Active comparators were eligible for the review but not the synthesis</w:t>
      </w:r>
      <w:r w:rsidR="007A7C33">
        <w:t xml:space="preserve"> (any pharmacological or non-pharmacological intervention, except natural therapies in other evidence evaluations)</w:t>
      </w:r>
      <w:r w:rsidRPr="00A3050B">
        <w:t xml:space="preserve">. </w:t>
      </w:r>
    </w:p>
    <w:p w14:paraId="2FBA3B1C" w14:textId="77777777" w:rsidR="00D70D35" w:rsidRPr="00A3050B" w:rsidRDefault="00D70D35" w:rsidP="00D70D35">
      <w:pPr>
        <w:pStyle w:val="Heading3"/>
      </w:pPr>
      <w:bookmarkStart w:id="59" w:name="_Toc80622829"/>
      <w:bookmarkStart w:id="60" w:name="_Toc138408722"/>
      <w:bookmarkStart w:id="61" w:name="_Toc160461650"/>
      <w:r w:rsidRPr="00A3050B">
        <w:t>3.1.4 Types of outcomes</w:t>
      </w:r>
      <w:bookmarkEnd w:id="59"/>
      <w:bookmarkEnd w:id="60"/>
      <w:bookmarkEnd w:id="61"/>
    </w:p>
    <w:p w14:paraId="167A7099" w14:textId="77777777" w:rsidR="00D70D35" w:rsidRPr="00A3050B" w:rsidRDefault="00D70D35" w:rsidP="00D70D35">
      <w:r w:rsidRPr="00A3050B">
        <w:t>Any patient-important outcome that aligned with the reasons why aromatherapy is sought by patients and prescribed by practitioners was eligible. Studies were included in the review irrespective of the outcome(s) measured, but the synthesis was limited to outcomes considered to be critical or important for each population group. E</w:t>
      </w:r>
      <w:r w:rsidRPr="00A3050B">
        <w:rPr>
          <w:rFonts w:eastAsia="Source Sans Pro"/>
          <w:color w:val="000000"/>
        </w:rPr>
        <w:t>xperience of care (e.g. satisfaction), safety, quality, and economic outcomes were excluded.</w:t>
      </w:r>
    </w:p>
    <w:p w14:paraId="723E65BC" w14:textId="733B30BF" w:rsidR="00D70D35" w:rsidRPr="00A3050B" w:rsidRDefault="00D70D35" w:rsidP="00A23E15">
      <w:pPr>
        <w:spacing w:after="0"/>
      </w:pPr>
      <w:r w:rsidRPr="00A3050B">
        <w:t>The outcome domains determined to be critical or important for the synthesis through the prioritisation process were</w:t>
      </w:r>
      <w:r w:rsidR="00D60341">
        <w:t>:</w:t>
      </w:r>
      <w:r w:rsidRPr="00A3050B">
        <w:t xml:space="preserve"> </w:t>
      </w:r>
    </w:p>
    <w:p w14:paraId="5ED1DA6D" w14:textId="77777777" w:rsidR="00D70D35" w:rsidRPr="00A3050B" w:rsidRDefault="00D70D35" w:rsidP="001D7EE0">
      <w:pPr>
        <w:pStyle w:val="Dotpointlist"/>
      </w:pPr>
      <w:r w:rsidRPr="00A3050B">
        <w:t>Pain</w:t>
      </w:r>
    </w:p>
    <w:p w14:paraId="33B56EA0" w14:textId="77777777" w:rsidR="00D70D35" w:rsidRPr="00A3050B" w:rsidRDefault="00D70D35" w:rsidP="001D7EE0">
      <w:pPr>
        <w:pStyle w:val="Dotpointlist"/>
      </w:pPr>
      <w:r w:rsidRPr="00A3050B">
        <w:t>Nausea and vomiting</w:t>
      </w:r>
    </w:p>
    <w:p w14:paraId="5261C099" w14:textId="77777777" w:rsidR="00D70D35" w:rsidRPr="00A3050B" w:rsidRDefault="00D70D35" w:rsidP="001D7EE0">
      <w:pPr>
        <w:pStyle w:val="Dotpointlist"/>
      </w:pPr>
      <w:r w:rsidRPr="00A3050B">
        <w:t>Sleep quality</w:t>
      </w:r>
    </w:p>
    <w:p w14:paraId="0B268A92" w14:textId="77777777" w:rsidR="00D70D35" w:rsidRPr="00A3050B" w:rsidRDefault="00D70D35" w:rsidP="001D7EE0">
      <w:pPr>
        <w:pStyle w:val="Dotpointlist"/>
      </w:pPr>
      <w:r w:rsidRPr="00A3050B">
        <w:t>Fatigue</w:t>
      </w:r>
    </w:p>
    <w:p w14:paraId="609EC679" w14:textId="77777777" w:rsidR="00D70D35" w:rsidRPr="00A3050B" w:rsidRDefault="00D70D35" w:rsidP="001D7EE0">
      <w:pPr>
        <w:pStyle w:val="Dotpointlist"/>
      </w:pPr>
      <w:r w:rsidRPr="00A3050B">
        <w:t>Emotional functioning and mental health</w:t>
      </w:r>
    </w:p>
    <w:p w14:paraId="4630FC14" w14:textId="77777777" w:rsidR="00D70D35" w:rsidRPr="00A3050B" w:rsidRDefault="00D70D35" w:rsidP="001D7EE0">
      <w:pPr>
        <w:pStyle w:val="Dotpointlist"/>
      </w:pPr>
      <w:r w:rsidRPr="00A3050B">
        <w:t xml:space="preserve">Health-related quality of life </w:t>
      </w:r>
    </w:p>
    <w:p w14:paraId="60436939" w14:textId="59A2E113" w:rsidR="00D70D35" w:rsidRPr="00A3050B" w:rsidRDefault="00D70D35" w:rsidP="001D7EE0">
      <w:pPr>
        <w:pStyle w:val="Dotpointlist"/>
      </w:pPr>
      <w:r w:rsidRPr="00A3050B">
        <w:t>Physical function</w:t>
      </w:r>
      <w:r w:rsidR="005F557D">
        <w:t>.</w:t>
      </w:r>
    </w:p>
    <w:p w14:paraId="1528A75F" w14:textId="749724FC" w:rsidR="00D70D35" w:rsidRPr="00A3050B" w:rsidRDefault="00D70D35" w:rsidP="00D70D35">
      <w:r w:rsidRPr="00A3050B">
        <w:t xml:space="preserve">From each study, we selected only one outcome per outcome domain for data extraction (results), risk of bias assessment and inclusion in the synthesis. In selecting outcomes for synthesis, we considered the outcome measure (any measure was </w:t>
      </w:r>
      <w:proofErr w:type="gramStart"/>
      <w:r w:rsidRPr="00A3050B">
        <w:t>eligible</w:t>
      </w:r>
      <w:proofErr w:type="gramEnd"/>
      <w:r w:rsidRPr="00A3050B">
        <w:t xml:space="preserve"> but a pre-specified hierarchy was applied to select the most relevant measure if multiple were available), timing of outcome measurement (first measure after end of aromatherapy treatment period) and suitability of data for meta-analysis. </w:t>
      </w:r>
    </w:p>
    <w:bookmarkStart w:id="62" w:name="_Toc160461651"/>
    <w:p w14:paraId="53A99E0F" w14:textId="77777777" w:rsidR="00D70D35" w:rsidRPr="00A3050B" w:rsidRDefault="00E57A86" w:rsidP="00D70D35">
      <w:pPr>
        <w:pStyle w:val="Heading2"/>
      </w:pPr>
      <w:sdt>
        <w:sdtPr>
          <w:tag w:val="goog_rdk_39"/>
          <w:id w:val="442193300"/>
        </w:sdtPr>
        <w:sdtEndPr/>
        <w:sdtContent/>
      </w:sdt>
      <w:sdt>
        <w:sdtPr>
          <w:tag w:val="goog_rdk_40"/>
          <w:id w:val="1388293567"/>
        </w:sdtPr>
        <w:sdtEndPr/>
        <w:sdtContent/>
      </w:sdt>
      <w:r w:rsidR="00D70D35" w:rsidRPr="00A3050B">
        <w:t>3.2 Search methods for identification of studies</w:t>
      </w:r>
      <w:bookmarkEnd w:id="62"/>
    </w:p>
    <w:p w14:paraId="2D218848" w14:textId="77777777" w:rsidR="00D70D35" w:rsidRPr="00A3050B" w:rsidRDefault="00D70D35" w:rsidP="00D70D35">
      <w:r w:rsidRPr="00A3050B">
        <w:t xml:space="preserve">We searched the Cochrane Central Register of Controlled Trials (CENTRAL via the Cochrane Library, Issue 8, 2021), PubMed, AMED (Allied and Complementary Medicine) via Ovid, and Ovid </w:t>
      </w:r>
      <w:proofErr w:type="spellStart"/>
      <w:r w:rsidRPr="00A3050B">
        <w:t>Emcare</w:t>
      </w:r>
      <w:proofErr w:type="spellEnd"/>
      <w:r w:rsidRPr="00A3050B">
        <w:t xml:space="preserve"> on 20 August 2021. </w:t>
      </w:r>
      <w:bookmarkStart w:id="63" w:name="_heading=h.1y810tw" w:colFirst="0" w:colLast="0"/>
      <w:bookmarkEnd w:id="63"/>
    </w:p>
    <w:p w14:paraId="7A75FC08" w14:textId="77777777" w:rsidR="00D70D35" w:rsidRPr="00A3050B" w:rsidRDefault="00D70D35" w:rsidP="00D70D35">
      <w:pPr>
        <w:pStyle w:val="Heading2"/>
      </w:pPr>
      <w:bookmarkStart w:id="64" w:name="_heading=h.2xcytpi" w:colFirst="0" w:colLast="0"/>
      <w:bookmarkStart w:id="65" w:name="_Toc138408727"/>
      <w:bookmarkStart w:id="66" w:name="_Toc160461652"/>
      <w:bookmarkEnd w:id="64"/>
      <w:r w:rsidRPr="00A3050B">
        <w:t>3.3 Selection of studies</w:t>
      </w:r>
      <w:bookmarkEnd w:id="65"/>
      <w:bookmarkEnd w:id="66"/>
      <w:r w:rsidRPr="00A3050B">
        <w:t xml:space="preserve"> </w:t>
      </w:r>
    </w:p>
    <w:p w14:paraId="1B52C2DC" w14:textId="23C426A0" w:rsidR="00D70D35" w:rsidRPr="00A3050B" w:rsidRDefault="00D70D35" w:rsidP="00D70D35">
      <w:r w:rsidRPr="00A3050B">
        <w:t xml:space="preserve">We piloted guidance for title and abstract screening on a sample of 50 records to ensure the </w:t>
      </w:r>
      <w:r w:rsidR="008A785B" w:rsidRPr="00A3050B">
        <w:t xml:space="preserve">review </w:t>
      </w:r>
      <w:r w:rsidRPr="00A3050B">
        <w:t>eligibility criteria were applied consistently. All records were screened independently by two reviewers at both the title and abstract screening and full-text review stages. Disagreements at either stage of screening were resolved by consensus among members of the review team. We documented the flow of studies through the review in a PRISMA diagram (Figure 4.1.1).</w:t>
      </w:r>
    </w:p>
    <w:p w14:paraId="510A2074" w14:textId="5CB53267" w:rsidR="00D70D35" w:rsidRPr="00A3050B" w:rsidRDefault="00D70D35" w:rsidP="00D70D35">
      <w:r w:rsidRPr="00A3050B">
        <w:lastRenderedPageBreak/>
        <w:t xml:space="preserve">Studies that did not meet the </w:t>
      </w:r>
      <w:r w:rsidR="008A785B" w:rsidRPr="00A3050B">
        <w:t xml:space="preserve">review </w:t>
      </w:r>
      <w:r w:rsidRPr="00A3050B">
        <w:t xml:space="preserve">eligibility criteria were excluded and the reason for exclusion was recorded at full-text screening. For studies that originated from the call for evidence, NTREAP, or the Committee, we recorded and reported exclusion decisions irrespective of whether the study was excluded during title and abstract screening or full text review. Studies in languages other than English were included on the list of studies awaiting </w:t>
      </w:r>
      <w:r w:rsidR="00912E4E">
        <w:t>classification</w:t>
      </w:r>
      <w:r w:rsidR="00912E4E" w:rsidRPr="00A3050B">
        <w:t xml:space="preserve"> </w:t>
      </w:r>
      <w:r w:rsidRPr="00A3050B">
        <w:t xml:space="preserve">categorised according to whether they were likely to be eligible or eligibility could not be confirmed. </w:t>
      </w:r>
    </w:p>
    <w:p w14:paraId="0C8BD444" w14:textId="77777777" w:rsidR="00D70D35" w:rsidRPr="00A3050B" w:rsidRDefault="00D70D35" w:rsidP="00D70D35">
      <w:pPr>
        <w:pStyle w:val="Heading2"/>
      </w:pPr>
      <w:bookmarkStart w:id="67" w:name="_heading=h.1ci93xb" w:colFirst="0" w:colLast="0"/>
      <w:bookmarkStart w:id="68" w:name="_heading=h.cwqixa1k267j" w:colFirst="0" w:colLast="0"/>
      <w:bookmarkStart w:id="69" w:name="_Toc160461653"/>
      <w:bookmarkEnd w:id="67"/>
      <w:bookmarkEnd w:id="68"/>
      <w:r w:rsidRPr="00A3050B">
        <w:t>3.4 Prioritisation of populations and outcomes for the synthesis</w:t>
      </w:r>
      <w:bookmarkEnd w:id="69"/>
    </w:p>
    <w:p w14:paraId="6B5AEB2C" w14:textId="77777777" w:rsidR="00D70D35" w:rsidRPr="00A3050B" w:rsidRDefault="00D70D35" w:rsidP="00D70D35">
      <w:pPr>
        <w:spacing w:after="120"/>
      </w:pPr>
      <w:r w:rsidRPr="00A3050B">
        <w:t>Decisions about the final synthesis questions and criteria for including studies in each synthesis were made through the prioritisation process in Figure 3.1. The process was designed to minimise bias in the selection of results for inclusion in the synthesis while ensuring coverage of relevant populations and outcomes. In brief:</w:t>
      </w:r>
    </w:p>
    <w:p w14:paraId="19FCF936" w14:textId="77777777" w:rsidR="00D70D35" w:rsidRPr="00A3050B" w:rsidRDefault="00D70D35" w:rsidP="0079072B">
      <w:r w:rsidRPr="00A3050B">
        <w:t>We screened studies against the review eligibility criteria and collated information about the populations and outcomes addressed in the eligible studies.</w:t>
      </w:r>
    </w:p>
    <w:p w14:paraId="18F15AC5" w14:textId="01DB6F48" w:rsidR="00D70D35" w:rsidRPr="00A3050B" w:rsidRDefault="00D70D35" w:rsidP="0079072B">
      <w:r w:rsidRPr="00A3050B">
        <w:t>The information was de-identified and presented in aggregate form so that it was not possible to identify the studies (no bibliographic information, titles etc). No information was provided about the number of studies, number of participants, methodological quality of studies or results.</w:t>
      </w:r>
    </w:p>
    <w:p w14:paraId="7E33FC59" w14:textId="3BD16F7C" w:rsidR="00D70D35" w:rsidRPr="00A3050B" w:rsidRDefault="00D70D35" w:rsidP="0079072B">
      <w:r w:rsidRPr="00A3050B">
        <w:t xml:space="preserve">NTWC/NTREAP prioritised outcome domains, population groups and population-specific outcomes for the synthesis (Figure 3.1). </w:t>
      </w:r>
    </w:p>
    <w:p w14:paraId="2B64D8CC" w14:textId="4AD742F0" w:rsidR="00D70D35" w:rsidRPr="00A3050B" w:rsidRDefault="00D70D35" w:rsidP="00A23E15">
      <w:pPr>
        <w:spacing w:after="0"/>
      </w:pPr>
      <w:bookmarkStart w:id="70" w:name="_Toc138408731"/>
      <w:r w:rsidRPr="00A3050B">
        <w:rPr>
          <w:b/>
          <w:i/>
        </w:rPr>
        <w:t>Prioritisation and selection of population-specific outcomes</w:t>
      </w:r>
      <w:r w:rsidRPr="00A3050B">
        <w:t xml:space="preserve">. </w:t>
      </w:r>
      <w:bookmarkEnd w:id="70"/>
      <w:r w:rsidRPr="00A3050B">
        <w:t>To prioritise outcomes for each population we</w:t>
      </w:r>
      <w:r w:rsidR="002A64A0">
        <w:t>:</w:t>
      </w:r>
      <w:r w:rsidRPr="00A3050B">
        <w:t xml:space="preserve"> </w:t>
      </w:r>
    </w:p>
    <w:p w14:paraId="56DDC454" w14:textId="77777777" w:rsidR="00D70D35" w:rsidRPr="00A3050B" w:rsidRDefault="00D70D35" w:rsidP="00AD042C">
      <w:pPr>
        <w:pStyle w:val="ListParagraph"/>
        <w:numPr>
          <w:ilvl w:val="0"/>
          <w:numId w:val="47"/>
        </w:numPr>
      </w:pPr>
      <w:r w:rsidRPr="00A3050B">
        <w:t xml:space="preserve">Compiled a list of population-specific outcomes from included studies and example outcome measures. </w:t>
      </w:r>
    </w:p>
    <w:p w14:paraId="14C1A987" w14:textId="76B3C8EF" w:rsidR="00D70D35" w:rsidRPr="00A3050B" w:rsidRDefault="00D70D35" w:rsidP="00AD042C">
      <w:pPr>
        <w:pStyle w:val="ListParagraph"/>
        <w:numPr>
          <w:ilvl w:val="0"/>
          <w:numId w:val="47"/>
        </w:numPr>
      </w:pPr>
      <w:r w:rsidRPr="00A3050B">
        <w:t xml:space="preserve">Categorised outcomes by the outcome domains and population groups in the initial framework for the review (Appendix A1). Outcomes in other domains were also listed. </w:t>
      </w:r>
    </w:p>
    <w:p w14:paraId="64915FCE" w14:textId="0EE5E8E7" w:rsidR="00D70D35" w:rsidRPr="00A3050B" w:rsidRDefault="00D70D35" w:rsidP="00AD042C">
      <w:pPr>
        <w:pStyle w:val="ListParagraph"/>
        <w:numPr>
          <w:ilvl w:val="0"/>
          <w:numId w:val="47"/>
        </w:numPr>
      </w:pPr>
      <w:r w:rsidRPr="00A3050B">
        <w:t xml:space="preserve">Asked NTWC to indicate whether each of the listed outcome domains (or </w:t>
      </w:r>
      <w:r w:rsidR="009F3F22">
        <w:t>population-</w:t>
      </w:r>
      <w:r w:rsidRPr="00A3050B">
        <w:t xml:space="preserve">specific outcomes) was critical, important or of limited importance for understanding the effects of aromatherapy on each population group. Only critical and important outcomes were considered in the synthesis. </w:t>
      </w:r>
    </w:p>
    <w:p w14:paraId="381551C8" w14:textId="77777777" w:rsidR="00D70D35" w:rsidRPr="00A3050B" w:rsidRDefault="00D70D35" w:rsidP="00D70D35">
      <w:pPr>
        <w:pStyle w:val="Heading2"/>
      </w:pPr>
      <w:bookmarkStart w:id="71" w:name="_Toc138408732"/>
      <w:bookmarkStart w:id="72" w:name="_Toc160461654"/>
      <w:r w:rsidRPr="00A3050B">
        <w:t>3.5 Final framework: synthesis questions and criteria for including studies in each synthesis</w:t>
      </w:r>
      <w:bookmarkEnd w:id="71"/>
      <w:bookmarkEnd w:id="72"/>
    </w:p>
    <w:p w14:paraId="24EF275F" w14:textId="530D877F" w:rsidR="00D70D35" w:rsidRPr="00A3050B" w:rsidRDefault="00D70D35" w:rsidP="00D70D35">
      <w:r w:rsidRPr="00A3050B">
        <w:t xml:space="preserve">The final analytic framework for the review and the evidence synthesis as agreed through the prioritisation process is presented in Figure 3.5.1. Panel A shows the final list of populations and outcome domains eligible for the evidence synthesis. There is a meta-analysis for each outcome domain with population groups within as listed. </w:t>
      </w:r>
    </w:p>
    <w:p w14:paraId="05C62675" w14:textId="333AD72F" w:rsidR="00D70D35" w:rsidRPr="00A3050B" w:rsidRDefault="00D70D35" w:rsidP="00D70D35">
      <w:bookmarkStart w:id="73" w:name="_Toc138408733"/>
      <w:r w:rsidRPr="00A3050B">
        <w:rPr>
          <w:b/>
          <w:i/>
        </w:rPr>
        <w:t>Population groups included in the synthesis</w:t>
      </w:r>
      <w:bookmarkEnd w:id="73"/>
      <w:r w:rsidRPr="00A3050B">
        <w:t xml:space="preserve">. Some refinements were made to the populations listed in the initial framework (Figure 3.5.1, Panel A). We separated acute conditions and indications from chronic and longer-term conditions, to provide greater clarity about which outcomes were relevant. For example, for people with osteoarthritis undergoing knee replacement surgery, the population was categorised as ‘surgery’ rather than ‘chronic’ if treatment was focused on outcomes in the acute perioperative period rather than longer-term outcomes. </w:t>
      </w:r>
    </w:p>
    <w:p w14:paraId="1DBDF9CC" w14:textId="77777777" w:rsidR="00D70D35" w:rsidRPr="00A3050B" w:rsidRDefault="00D70D35" w:rsidP="00D70D35">
      <w:bookmarkStart w:id="74" w:name="_Toc138408734"/>
      <w:r w:rsidRPr="00A3050B">
        <w:rPr>
          <w:b/>
          <w:i/>
        </w:rPr>
        <w:t>Population groups excluded from the synthesis</w:t>
      </w:r>
      <w:bookmarkEnd w:id="74"/>
      <w:r w:rsidRPr="00A3050B">
        <w:rPr>
          <w:b/>
          <w:i/>
        </w:rPr>
        <w:t>.</w:t>
      </w:r>
      <w:r w:rsidRPr="00A3050B">
        <w:t xml:space="preserve"> Given the number of studies included in the review, agreement was reached through the prioritisation process to exclude studies of aromatherapy for the treatment of skin conditions (22 studies), skin infections, infestations or wounds (20 studies), and substance withdrawal (2 studies) from the synthesis (Panel B). Outcomes specific to these population groups were also excluded from the synthesis (Panel B, blue boxes). </w:t>
      </w:r>
    </w:p>
    <w:p w14:paraId="1C24CFCB" w14:textId="77777777" w:rsidR="00D70D35" w:rsidRPr="00A3050B" w:rsidRDefault="00D70D35" w:rsidP="00A23E15">
      <w:pPr>
        <w:spacing w:after="0"/>
      </w:pPr>
      <w:bookmarkStart w:id="75" w:name="_Toc138408735"/>
      <w:r w:rsidRPr="00A3050B">
        <w:rPr>
          <w:b/>
          <w:i/>
        </w:rPr>
        <w:t>Prioritised outcomes</w:t>
      </w:r>
      <w:bookmarkEnd w:id="75"/>
      <w:r w:rsidRPr="00A3050B">
        <w:t xml:space="preserve">. The outcome domains specified in the initial framework were endorsed, and the outcomes relevant to each population groups were agreed with some refinement to the presentation in the initial framework. </w:t>
      </w:r>
    </w:p>
    <w:p w14:paraId="4B445990" w14:textId="77777777" w:rsidR="00D70D35" w:rsidRPr="00A3050B" w:rsidRDefault="00D70D35" w:rsidP="00D70D35">
      <w:pPr>
        <w:pStyle w:val="ListParagraph"/>
        <w:numPr>
          <w:ilvl w:val="0"/>
          <w:numId w:val="35"/>
        </w:numPr>
        <w:spacing w:after="227" w:line="280" w:lineRule="exact"/>
      </w:pPr>
      <w:r w:rsidRPr="00A3050B">
        <w:t>An additional outcome domain was added (physical function).</w:t>
      </w:r>
    </w:p>
    <w:p w14:paraId="182CD9B5" w14:textId="77777777" w:rsidR="00D70D35" w:rsidRPr="00A3050B" w:rsidRDefault="00D70D35" w:rsidP="00D70D35">
      <w:pPr>
        <w:pStyle w:val="ListParagraph"/>
        <w:numPr>
          <w:ilvl w:val="0"/>
          <w:numId w:val="35"/>
        </w:numPr>
        <w:spacing w:after="227" w:line="280" w:lineRule="exact"/>
      </w:pPr>
      <w:r w:rsidRPr="00A3050B">
        <w:t>Fatigue, health-related quality of life and physical function were considered for chronic and longer-term conditions only (where aromatherapy treatment was over weeks or longer (not days) and outcomes measured in a timeframe likely to detect meaningful improvement in the outcome).</w:t>
      </w:r>
    </w:p>
    <w:p w14:paraId="0BA8B9EB" w14:textId="77777777" w:rsidR="00D70D35" w:rsidRPr="00A3050B" w:rsidRDefault="00D70D35" w:rsidP="00D70D35">
      <w:pPr>
        <w:pStyle w:val="ListParagraph"/>
        <w:numPr>
          <w:ilvl w:val="0"/>
          <w:numId w:val="35"/>
        </w:numPr>
        <w:spacing w:after="227" w:line="280" w:lineRule="exact"/>
      </w:pPr>
      <w:r w:rsidRPr="00A3050B">
        <w:t xml:space="preserve">The outcomes listed in Panel B, white box, were not prioritised for any population. </w:t>
      </w:r>
    </w:p>
    <w:p w14:paraId="07B7A0C8" w14:textId="6572D4C0" w:rsidR="00A23E15" w:rsidRDefault="00D70D35" w:rsidP="00A23E15">
      <w:r w:rsidRPr="00A3050B">
        <w:rPr>
          <w:b/>
          <w:i/>
        </w:rPr>
        <w:t xml:space="preserve">Outcome measures. </w:t>
      </w:r>
      <w:r w:rsidRPr="00A3050B">
        <w:t>A hierarchy of outcome measures was agreed for each population and the timeframe for outcome measurement prioritised (for outcome selection when a study reported multiple measures for an outcome domain).</w:t>
      </w:r>
      <w:r w:rsidR="00A23E15">
        <w:br w:type="page"/>
      </w:r>
    </w:p>
    <w:p w14:paraId="5562D065" w14:textId="5DE19319" w:rsidR="00D70D35" w:rsidRPr="00A3050B" w:rsidRDefault="00DA62A9" w:rsidP="00D70D35">
      <w:pPr>
        <w:spacing w:after="0"/>
        <w:rPr>
          <w:b/>
        </w:rPr>
      </w:pPr>
      <w:r>
        <w:rPr>
          <w:b/>
          <w:noProof/>
        </w:rPr>
        <w:lastRenderedPageBreak/>
        <w:drawing>
          <wp:inline distT="0" distB="0" distL="0" distR="0" wp14:anchorId="31D4FECC" wp14:editId="0551E82C">
            <wp:extent cx="6479540" cy="8385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X final framework corrected_001.jpg"/>
                    <pic:cNvPicPr/>
                  </pic:nvPicPr>
                  <pic:blipFill>
                    <a:blip r:embed="rId31"/>
                    <a:stretch>
                      <a:fillRect/>
                    </a:stretch>
                  </pic:blipFill>
                  <pic:spPr>
                    <a:xfrm>
                      <a:off x="0" y="0"/>
                      <a:ext cx="6479540" cy="8385175"/>
                    </a:xfrm>
                    <a:prstGeom prst="rect">
                      <a:avLst/>
                    </a:prstGeom>
                  </pic:spPr>
                </pic:pic>
              </a:graphicData>
            </a:graphic>
          </wp:inline>
        </w:drawing>
      </w:r>
    </w:p>
    <w:p w14:paraId="4AE18C9B" w14:textId="7C8431CC" w:rsidR="00D70D35" w:rsidRPr="00A3050B" w:rsidRDefault="00D70D35" w:rsidP="00D70D35">
      <w:pPr>
        <w:spacing w:after="0"/>
      </w:pPr>
      <w:r w:rsidRPr="00A3050B">
        <w:rPr>
          <w:b/>
        </w:rPr>
        <w:t>Fig 3.5.1</w:t>
      </w:r>
      <w:r w:rsidRPr="00A3050B">
        <w:t xml:space="preserve"> | Final analytic framework for the review as agreed through the prioritisation process (Appendix A5). Panel A, column 1 lists population groups eligible for the synthesis, column 2 the outcome domains that form the basis of meta-analyses, and column 3 the populations included for each analysis. Panel B, blue boxes show populations and associated outcomes excluded from the synthesis to limit the size of the review. The white box shows outcomes that were not prioritised as critical or important for any eligible population group. Studies that only reported one or more of these ineligible outcomes are in the evidence inventory. </w:t>
      </w:r>
    </w:p>
    <w:p w14:paraId="49DBEEF3" w14:textId="77777777" w:rsidR="00D70D35" w:rsidRPr="00A3050B" w:rsidRDefault="00D70D35" w:rsidP="00D70D35">
      <w:pPr>
        <w:sectPr w:rsidR="00D70D35" w:rsidRPr="00A3050B" w:rsidSect="0038291E">
          <w:headerReference w:type="even" r:id="rId32"/>
          <w:headerReference w:type="default" r:id="rId33"/>
          <w:headerReference w:type="first" r:id="rId34"/>
          <w:pgSz w:w="11906" w:h="16838" w:code="9"/>
          <w:pgMar w:top="851" w:right="851" w:bottom="851" w:left="851" w:header="567" w:footer="624" w:gutter="0"/>
          <w:cols w:space="708"/>
          <w:docGrid w:linePitch="360"/>
        </w:sectPr>
      </w:pPr>
    </w:p>
    <w:p w14:paraId="156AB58C" w14:textId="77777777" w:rsidR="00D70D35" w:rsidRPr="00A3050B" w:rsidRDefault="00D70D35" w:rsidP="00D70D35">
      <w:pPr>
        <w:pStyle w:val="Heading2"/>
      </w:pPr>
      <w:bookmarkStart w:id="76" w:name="_Toc80622836"/>
      <w:bookmarkStart w:id="77" w:name="_Toc138408738"/>
      <w:bookmarkStart w:id="78" w:name="_Toc160461655"/>
      <w:r w:rsidRPr="00A3050B">
        <w:lastRenderedPageBreak/>
        <w:t>3.6 Data extraction and management</w:t>
      </w:r>
      <w:bookmarkEnd w:id="76"/>
      <w:bookmarkEnd w:id="77"/>
      <w:bookmarkEnd w:id="78"/>
    </w:p>
    <w:p w14:paraId="39C38A76" w14:textId="77777777" w:rsidR="00D70D35" w:rsidRPr="00A3050B" w:rsidRDefault="00D70D35" w:rsidP="00D70D35">
      <w:pPr>
        <w:pStyle w:val="Heading3"/>
      </w:pPr>
      <w:bookmarkStart w:id="79" w:name="_Toc160461656"/>
      <w:r w:rsidRPr="00A3050B">
        <w:t>3.6.1 Data extraction</w:t>
      </w:r>
      <w:bookmarkEnd w:id="79"/>
    </w:p>
    <w:p w14:paraId="1DA3991A" w14:textId="498B11EC" w:rsidR="00D70D35" w:rsidRPr="00A3050B" w:rsidRDefault="00D70D35" w:rsidP="007826BC">
      <w:r w:rsidRPr="00A3050B">
        <w:t xml:space="preserve">Study data were collected and managed using </w:t>
      </w:r>
      <w:proofErr w:type="spellStart"/>
      <w:r w:rsidRPr="00A3050B">
        <w:t>REDCap</w:t>
      </w:r>
      <w:proofErr w:type="spellEnd"/>
      <w:r w:rsidRPr="00A3050B">
        <w:t xml:space="preserve"> electronic data capture tools </w:t>
      </w:r>
      <w:r w:rsidRPr="00A3050B">
        <w:fldChar w:fldCharType="begin">
          <w:fldData xml:space="preserve">PEVuZE5vdGU+PENpdGU+PEF1dGhvcj5IYXJyaXM8L0F1dGhvcj48WWVhcj4yMDE5PC9ZZWFyPjxS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</w:fldData>
        </w:fldChar>
      </w:r>
      <w:r w:rsidR="00D91AC9">
        <w:instrText xml:space="preserve"> ADDIN EN.CITE </w:instrText>
      </w:r>
      <w:r w:rsidR="00D91AC9">
        <w:fldChar w:fldCharType="begin">
          <w:fldData xml:space="preserve">PEVuZE5vdGU+PENpdGU+PEF1dGhvcj5IYXJyaXM8L0F1dGhvcj48WWVhcj4yMDE5PC9ZZWFyPjxS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</w:fldData>
        </w:fldChar>
      </w:r>
      <w:r w:rsidR="00D91AC9">
        <w:instrText xml:space="preserve"> ADDIN EN.CITE.DATA </w:instrText>
      </w:r>
      <w:r w:rsidR="00D91AC9">
        <w:fldChar w:fldCharType="end"/>
      </w:r>
      <w:r w:rsidRPr="00A3050B">
        <w:fldChar w:fldCharType="separate"/>
      </w:r>
      <w:r w:rsidR="00F96DDE" w:rsidRPr="00A3050B">
        <w:rPr>
          <w:noProof/>
        </w:rPr>
        <w:t>[</w:t>
      </w:r>
      <w:r w:rsidR="00277029" w:rsidRPr="00A3050B">
        <w:rPr>
          <w:noProof/>
        </w:rPr>
        <w:t>4</w:t>
      </w:r>
      <w:r w:rsidR="00277029">
        <w:rPr>
          <w:noProof/>
        </w:rPr>
        <w:t>3</w:t>
      </w:r>
      <w:r w:rsidR="00F96DDE" w:rsidRPr="00A3050B">
        <w:rPr>
          <w:noProof/>
        </w:rPr>
        <w:t>, 44]</w:t>
      </w:r>
      <w:r w:rsidRPr="00A3050B">
        <w:fldChar w:fldCharType="end"/>
      </w:r>
      <w:r w:rsidRPr="00A3050B">
        <w:t xml:space="preserve">. A two-step data extraction process was implemented wherein a senior author (SB, MM) coded the study PICO to allocate studies for analysis according to the analytic framework and selected the outcome (result) for inclusion in each synthesis using pre-specified decision rules. For each included study, one review author (KB, IF, PN, AS, ST) then extracted study characteristics and quantitative data. A second author (MM) independently verified the data. Steps taken to ensure the completeness, accuracy and consistency of data included pretesting the form and providing coding guidance, training, and feedback for data extractors. Quantitative data were reviewed by a biostatistician when queries arose. </w:t>
      </w:r>
    </w:p>
    <w:p w14:paraId="283531D2" w14:textId="77777777" w:rsidR="00D70D35" w:rsidRPr="00A3050B" w:rsidRDefault="00D70D35" w:rsidP="00D70D35">
      <w:pPr>
        <w:pStyle w:val="Heading3"/>
      </w:pPr>
      <w:bookmarkStart w:id="80" w:name="_Toc160461657"/>
      <w:r w:rsidRPr="00A3050B">
        <w:t>3.6.2 Assessment of risk of bias in individual studies</w:t>
      </w:r>
      <w:bookmarkEnd w:id="80"/>
    </w:p>
    <w:p w14:paraId="1BC501AF" w14:textId="4D930C3B" w:rsidR="00D70D35" w:rsidRPr="00A3050B" w:rsidRDefault="00D70D35" w:rsidP="007826BC">
      <w:r w:rsidRPr="00A3050B">
        <w:t xml:space="preserve">We assessed the risk of bias in included studies using the revised Cochrane ‘Risk of </w:t>
      </w:r>
      <w:proofErr w:type="spellStart"/>
      <w:r w:rsidRPr="00A3050B">
        <w:t>Bias’</w:t>
      </w:r>
      <w:proofErr w:type="spellEnd"/>
      <w:r w:rsidRPr="00A3050B">
        <w:t xml:space="preserve"> tools (</w:t>
      </w:r>
      <w:proofErr w:type="spellStart"/>
      <w:r w:rsidRPr="00A3050B">
        <w:t>RoB</w:t>
      </w:r>
      <w:proofErr w:type="spellEnd"/>
      <w:r w:rsidRPr="00A3050B">
        <w:t xml:space="preserve"> 2) for randomised trials </w:t>
      </w:r>
      <w:r w:rsidRPr="00A3050B">
        <w:fldChar w:fldCharType="begin">
          <w:fldData xml:space="preserve">PEVuZE5vdGU+PENpdGU+PEF1dGhvcj5IaWdnaW5zPC9BdXRob3I+PFllYXI+MjAxOTwvWWVhcj48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</w:fldData>
        </w:fldChar>
      </w:r>
      <w:r w:rsidR="00D91AC9">
        <w:instrText xml:space="preserve"> ADDIN EN.CITE </w:instrText>
      </w:r>
      <w:r w:rsidR="00D91AC9">
        <w:fldChar w:fldCharType="begin">
          <w:fldData xml:space="preserve">PEVuZE5vdGU+PENpdGU+PEF1dGhvcj5IaWdnaW5zPC9BdXRob3I+PFllYXI+MjAxOTwvWWVhcj48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</w:fldData>
        </w:fldChar>
      </w:r>
      <w:r w:rsidR="00D91AC9">
        <w:instrText xml:space="preserve"> ADDIN EN.CITE.DATA </w:instrText>
      </w:r>
      <w:r w:rsidR="00D91AC9">
        <w:fldChar w:fldCharType="end"/>
      </w:r>
      <w:r w:rsidRPr="00A3050B">
        <w:fldChar w:fldCharType="separate"/>
      </w:r>
      <w:r w:rsidR="00F96DDE" w:rsidRPr="00A3050B">
        <w:rPr>
          <w:noProof/>
        </w:rPr>
        <w:t>[4</w:t>
      </w:r>
      <w:r w:rsidR="00277029">
        <w:rPr>
          <w:noProof/>
        </w:rPr>
        <w:t>2</w:t>
      </w:r>
      <w:r w:rsidR="00F96DDE" w:rsidRPr="00A3050B">
        <w:rPr>
          <w:noProof/>
        </w:rPr>
        <w:t>, 4</w:t>
      </w:r>
      <w:r w:rsidR="00277029">
        <w:rPr>
          <w:noProof/>
        </w:rPr>
        <w:t>5</w:t>
      </w:r>
      <w:r w:rsidR="00E14723">
        <w:rPr>
          <w:noProof/>
        </w:rPr>
        <w:t xml:space="preserve">, </w:t>
      </w:r>
      <w:r w:rsidRPr="00A3050B">
        <w:fldChar w:fldCharType="end"/>
      </w:r>
      <w:r w:rsidRPr="00A3050B" w:rsidDel="00E14723">
        <w:fldChar w:fldCharType="begin"/>
      </w:r>
      <w:r w:rsidR="00D91AC9">
        <w:instrText xml:space="preserve"> ADDIN EN.CITE &lt;EndNote&gt;&lt;Cite&gt;&lt;Author&gt;Higgins&lt;/Author&gt;&lt;Year&gt;2020&lt;/Year&gt;&lt;RecNum&gt;46&lt;/RecNum&gt;&lt;DisplayText&gt;[47]&lt;/DisplayText&gt;&lt;record&gt;&lt;rec-number&gt;31&lt;/rec-number&gt;&lt;foreign-keys&gt;&lt;key app="EN" db-id="fprxtdza5s5sxdese0apsfsvdrfe2wstrszf" timestamp="1708996186"&gt;31&lt;/key&gt;&lt;/foreign-keys&gt;&lt;ref-type name="Electronic Book Section"&gt;60&lt;/ref-type&gt;&lt;contributors&gt;&lt;authors&gt;&lt;author&gt;Higgins, J. P. T.&lt;/author&gt;&lt;author&gt;Eldridge, S. M.&lt;/author&gt;&lt;author&gt;Li, T&lt;/author&gt;&lt;/authors&gt;&lt;secondary-authors&gt;&lt;author&gt;Higgins, J. P. T.&lt;/author&gt;&lt;author&gt;Thomas, J &lt;/author&gt;&lt;author&gt;Chandler, J&lt;/author&gt;&lt;author&gt;Cumpston, M&lt;/author&gt;&lt;author&gt;Li, T&lt;/author&gt;&lt;author&gt;Page, MJ&lt;/author&gt;&lt;author&gt;Welch, VA&lt;/author&gt;&lt;/secondary-authors&gt;&lt;/contributors&gt;&lt;titles&gt;&lt;title&gt;Chapter 23: Including variants on randomized trials. Cochrane Handbook for Systematic Reviews of Interventions version 6.1 (updated September 2020). Cochrane. Available from www.training.cochrane.org/handbook&lt;/title&gt;&lt;/titles&gt;&lt;dates&gt;&lt;year&gt;2020&lt;/year&gt;&lt;/dates&gt;&lt;urls&gt;&lt;/urls&gt;&lt;/record&gt;&lt;/Cite&gt;&lt;/EndNote&gt;</w:instrText>
      </w:r>
      <w:r w:rsidRPr="00A3050B" w:rsidDel="00E14723">
        <w:fldChar w:fldCharType="separate"/>
      </w:r>
      <w:r w:rsidR="00F96DDE" w:rsidRPr="00A3050B" w:rsidDel="00E14723">
        <w:rPr>
          <w:noProof/>
        </w:rPr>
        <w:t>4</w:t>
      </w:r>
      <w:r w:rsidR="00277029">
        <w:rPr>
          <w:noProof/>
        </w:rPr>
        <w:t>6</w:t>
      </w:r>
      <w:r w:rsidR="00F96DDE" w:rsidRPr="00A3050B" w:rsidDel="00E14723">
        <w:rPr>
          <w:noProof/>
        </w:rPr>
        <w:t>]</w:t>
      </w:r>
      <w:r w:rsidRPr="00A3050B" w:rsidDel="00E14723">
        <w:fldChar w:fldCharType="end"/>
      </w:r>
      <w:r w:rsidRPr="00A3050B">
        <w:t xml:space="preserve">. After piloting of the tools by senior authors (SB, MM, SM, AS), we developed review-specific guidance for assessors (KB, IF, PN, AS). One review author (KB, IF, PN, AS) then applied the tool to the selected results from each study following the </w:t>
      </w:r>
      <w:proofErr w:type="spellStart"/>
      <w:r w:rsidRPr="00A3050B">
        <w:t>RoB</w:t>
      </w:r>
      <w:proofErr w:type="spellEnd"/>
      <w:r w:rsidRPr="00A3050B">
        <w:t xml:space="preserve"> 2 guidance </w:t>
      </w:r>
      <w:r w:rsidRPr="00A3050B">
        <w:fldChar w:fldCharType="begin"/>
      </w:r>
      <w:r w:rsidR="00D91AC9">
        <w:instrText xml:space="preserve"> ADDIN EN.CITE &lt;EndNote&gt;&lt;Cite&gt;&lt;Author&gt;Higgins&lt;/Author&gt;&lt;Year&gt;2019&lt;/Year&gt;&lt;RecNum&gt;42&lt;/RecNum&gt;&lt;DisplayText&gt;[43]&lt;/DisplayText&gt;&lt;record&gt;&lt;rec-number&gt;5&lt;/rec-number&gt;&lt;foreign-keys&gt;&lt;key app="EN" db-id="fprxtdza5s5sxdese0apsfsvdrfe2wstrszf" timestamp="1708996185"&gt;5&lt;/key&gt;&lt;/foreign-keys&gt;&lt;ref-type name="Electronic Article"&gt;43&lt;/ref-type&gt;&lt;contributors&gt;&lt;authors&gt;&lt;author&gt;Higgins, J. P. T.&lt;/author&gt;&lt;author&gt;Savovic, J.&lt;/author&gt;&lt;author&gt;Page, M. J.&lt;/author&gt;&lt;author&gt;Sterne, J. A. C.&lt;/author&gt;&lt;/authors&gt;&lt;/contributors&gt;&lt;titles&gt;&lt;title&gt;Revised Cochrane risk-of-bias tool for randomized trials (RoB 2). Available from https://www.riskofbias.info/welcome/rob-2-0-tool/current-version-of-rob-2. Access date: 8 February 2021&lt;/title&gt;&lt;/titles&gt;&lt;dates&gt;&lt;year&gt;2019&lt;/year&gt;&lt;/dates&gt;&lt;urls&gt;&lt;/urls&gt;&lt;/record&gt;&lt;/Cite&gt;&lt;/EndNote&gt;</w:instrText>
      </w:r>
      <w:r w:rsidRPr="00A3050B">
        <w:fldChar w:fldCharType="separate"/>
      </w:r>
      <w:r w:rsidR="00F96DDE" w:rsidRPr="00A3050B">
        <w:rPr>
          <w:noProof/>
        </w:rPr>
        <w:t>[4</w:t>
      </w:r>
      <w:r w:rsidR="00277029">
        <w:rPr>
          <w:noProof/>
        </w:rPr>
        <w:t>2</w:t>
      </w:r>
      <w:r w:rsidR="00F96DDE" w:rsidRPr="00A3050B">
        <w:rPr>
          <w:noProof/>
        </w:rPr>
        <w:t>]</w:t>
      </w:r>
      <w:r w:rsidRPr="00A3050B">
        <w:fldChar w:fldCharType="end"/>
      </w:r>
      <w:r w:rsidRPr="00A3050B">
        <w:t xml:space="preserve">, and a second author (SB) checked assessments. Supporting information and justifications for judgements for each domain (low, some concerns, high risk of bias) was recorded. We derived an overall summary of the risk of bias from each assessment, following the algorithm in the </w:t>
      </w:r>
      <w:proofErr w:type="spellStart"/>
      <w:r w:rsidRPr="00A3050B">
        <w:t>RoB</w:t>
      </w:r>
      <w:proofErr w:type="spellEnd"/>
      <w:r w:rsidRPr="00A3050B">
        <w:t xml:space="preserve"> 2 guidance as implemented in the excel assessment tool </w:t>
      </w:r>
      <w:r w:rsidRPr="00A3050B">
        <w:fldChar w:fldCharType="begin"/>
      </w:r>
      <w:r w:rsidR="00D91AC9">
        <w:instrText xml:space="preserve"> ADDIN EN.CITE &lt;EndNote&gt;&lt;Cite&gt;&lt;Author&gt;Higgins&lt;/Author&gt;&lt;Year&gt;2019&lt;/Year&gt;&lt;RecNum&gt;42&lt;/RecNum&gt;&lt;DisplayText&gt;[43]&lt;/DisplayText&gt;&lt;record&gt;&lt;rec-number&gt;5&lt;/rec-number&gt;&lt;foreign-keys&gt;&lt;key app="EN" db-id="fprxtdza5s5sxdese0apsfsvdrfe2wstrszf" timestamp="1708996185"&gt;5&lt;/key&gt;&lt;/foreign-keys&gt;&lt;ref-type name="Electronic Article"&gt;43&lt;/ref-type&gt;&lt;contributors&gt;&lt;authors&gt;&lt;author&gt;Higgins, J. P. T.&lt;/author&gt;&lt;author&gt;Savovic, J.&lt;/author&gt;&lt;author&gt;Page, M. J.&lt;/author&gt;&lt;author&gt;Sterne, J. A. C.&lt;/author&gt;&lt;/authors&gt;&lt;/contributors&gt;&lt;titles&gt;&lt;title&gt;Revised Cochrane risk-of-bias tool for randomized trials (RoB 2). Available from https://www.riskofbias.info/welcome/rob-2-0-tool/current-version-of-rob-2. Access date: 8 February 2021&lt;/title&gt;&lt;/titles&gt;&lt;dates&gt;&lt;year&gt;2019&lt;/year&gt;&lt;/dates&gt;&lt;urls&gt;&lt;/urls&gt;&lt;/record&gt;&lt;/Cite&gt;&lt;/EndNote&gt;</w:instrText>
      </w:r>
      <w:r w:rsidRPr="00A3050B">
        <w:fldChar w:fldCharType="separate"/>
      </w:r>
      <w:r w:rsidR="00F96DDE" w:rsidRPr="00A3050B">
        <w:rPr>
          <w:noProof/>
        </w:rPr>
        <w:t>[4</w:t>
      </w:r>
      <w:r w:rsidR="00277029">
        <w:rPr>
          <w:noProof/>
        </w:rPr>
        <w:t>2</w:t>
      </w:r>
      <w:r w:rsidR="00F96DDE" w:rsidRPr="00A3050B">
        <w:rPr>
          <w:noProof/>
        </w:rPr>
        <w:t>]</w:t>
      </w:r>
      <w:r w:rsidRPr="00A3050B">
        <w:fldChar w:fldCharType="end"/>
      </w:r>
      <w:r w:rsidRPr="00A3050B">
        <w:t xml:space="preserve">. </w:t>
      </w:r>
    </w:p>
    <w:p w14:paraId="6FDE597C" w14:textId="2C3F66C0" w:rsidR="00D70D35" w:rsidRPr="00A3050B" w:rsidRDefault="00D70D35" w:rsidP="00D70D35">
      <w:pPr>
        <w:pStyle w:val="Heading3"/>
      </w:pPr>
      <w:bookmarkStart w:id="81" w:name="_Toc80622839"/>
      <w:bookmarkStart w:id="82" w:name="_Toc138408740"/>
      <w:bookmarkStart w:id="83" w:name="_Toc160461658"/>
      <w:r w:rsidRPr="00A3050B">
        <w:t xml:space="preserve">3.6.3 Measures </w:t>
      </w:r>
      <w:r w:rsidR="004D08E6" w:rsidRPr="00A3050B">
        <w:t xml:space="preserve">and interpretation </w:t>
      </w:r>
      <w:r w:rsidRPr="00A3050B">
        <w:t>of treatment effect</w:t>
      </w:r>
      <w:bookmarkEnd w:id="81"/>
      <w:bookmarkEnd w:id="82"/>
      <w:bookmarkEnd w:id="83"/>
    </w:p>
    <w:p w14:paraId="401BCBC1" w14:textId="77777777" w:rsidR="00D70D35" w:rsidRPr="00A3050B" w:rsidRDefault="00D70D35" w:rsidP="007826BC">
      <w:r w:rsidRPr="00A3050B">
        <w:t xml:space="preserve">We anticipated that many of the outcomes would be continuous (e.g. pain, anxiety), and that varying measurement instruments would be used to measure the same underlying construct across the studies. For this reason, we quantified the effects of aromatherapy using the standardised mean difference (SMD). </w:t>
      </w:r>
    </w:p>
    <w:p w14:paraId="7B7E5F9F" w14:textId="1BB6E4B3" w:rsidR="00D70D35" w:rsidRPr="00A3050B" w:rsidRDefault="00D70D35" w:rsidP="007826BC">
      <w:r w:rsidRPr="00A3050B">
        <w:t xml:space="preserve">Our interpretation was based on whether there was an important effect or not </w:t>
      </w:r>
      <w:r w:rsidRPr="00A3050B">
        <w:fldChar w:fldCharType="begin">
          <w:fldData xml:space="preserve">PEVuZE5vdGU+PENpdGU+PEF1dGhvcj5CcmVubmFuPC9BdXRob3I+PFllYXI+MjAyMzwvWWVhcj48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</w:fldData>
        </w:fldChar>
      </w:r>
      <w:r w:rsidR="00D91AC9">
        <w:instrText xml:space="preserve"> ADDIN EN.CITE </w:instrText>
      </w:r>
      <w:r w:rsidR="00D91AC9">
        <w:fldChar w:fldCharType="begin">
          <w:fldData xml:space="preserve">PEVuZE5vdGU+PENpdGU+PEF1dGhvcj5CcmVubmFuPC9BdXRob3I+PFllYXI+MjAyMzwvWWVhcj48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</w:fldData>
        </w:fldChar>
      </w:r>
      <w:r w:rsidR="00D91AC9">
        <w:instrText xml:space="preserve"> ADDIN EN.CITE.DATA </w:instrText>
      </w:r>
      <w:r w:rsidR="00D91AC9">
        <w:fldChar w:fldCharType="end"/>
      </w:r>
      <w:r w:rsidRPr="00A3050B">
        <w:fldChar w:fldCharType="separate"/>
      </w:r>
      <w:r w:rsidR="009C3D06" w:rsidRPr="00A3050B">
        <w:rPr>
          <w:noProof/>
        </w:rPr>
        <w:t>[3, 4</w:t>
      </w:r>
      <w:r w:rsidR="00277029">
        <w:rPr>
          <w:noProof/>
        </w:rPr>
        <w:t>7</w:t>
      </w:r>
      <w:r w:rsidR="009C3D06" w:rsidRPr="00A3050B">
        <w:rPr>
          <w:noProof/>
        </w:rPr>
        <w:t>]</w:t>
      </w:r>
      <w:r w:rsidRPr="00A3050B">
        <w:fldChar w:fldCharType="end"/>
      </w:r>
      <w:r w:rsidRPr="00A3050B">
        <w:t xml:space="preserve">, with an SMD of 0.2 standard units set as the threshold for an important difference. If the SMD fell within the pre-specified range of -0.2 to 0.2 </w:t>
      </w:r>
      <w:r w:rsidR="006534B9" w:rsidRPr="00A3050B">
        <w:br/>
      </w:r>
      <w:r w:rsidRPr="00A3050B">
        <w:t xml:space="preserve">(i.e. within both thresholds), the effect of aromatherapy </w:t>
      </w:r>
      <w:proofErr w:type="gramStart"/>
      <w:r w:rsidRPr="00A3050B">
        <w:t>was considered to be</w:t>
      </w:r>
      <w:proofErr w:type="gramEnd"/>
      <w:r w:rsidRPr="00A3050B">
        <w:t xml:space="preserve"> no different from control. An SMD above 0.2 or below -0.2 was interpreted as an important effect. We opted to use the most intuitive interpretation of effect estimates for each outcome, so positive values indicate benefit for some outcomes (an increase in sleep quality, function, health-related quality of life, and physical function) and harm for other outcomes (an increase in pain, nausea and vomiting, anxiety or agitation, and fatigue). </w:t>
      </w:r>
    </w:p>
    <w:p w14:paraId="3A274C53" w14:textId="77777777" w:rsidR="00D70D35" w:rsidRPr="00A3050B" w:rsidRDefault="00D70D35" w:rsidP="00D70D35">
      <w:pPr>
        <w:pStyle w:val="Heading2"/>
      </w:pPr>
      <w:bookmarkStart w:id="84" w:name="_Toc80622844"/>
      <w:bookmarkStart w:id="85" w:name="_Toc138408745"/>
      <w:bookmarkStart w:id="86" w:name="_Toc160461659"/>
      <w:r w:rsidRPr="00A3050B">
        <w:t xml:space="preserve">3.7 </w:t>
      </w:r>
      <w:sdt>
        <w:sdtPr>
          <w:tag w:val="goog_rdk_78"/>
          <w:id w:val="-1021011403"/>
        </w:sdtPr>
        <w:sdtEndPr/>
        <w:sdtContent/>
      </w:sdt>
      <w:r w:rsidRPr="00A3050B">
        <w:t>Data synthesis</w:t>
      </w:r>
      <w:bookmarkEnd w:id="84"/>
      <w:bookmarkEnd w:id="85"/>
      <w:bookmarkEnd w:id="86"/>
    </w:p>
    <w:p w14:paraId="10A7E5D8" w14:textId="77777777" w:rsidR="00D70D35" w:rsidRPr="00A3050B" w:rsidRDefault="00D70D35" w:rsidP="00D70D35">
      <w:pPr>
        <w:pStyle w:val="Heading3"/>
      </w:pPr>
      <w:bookmarkStart w:id="87" w:name="_Toc80622845"/>
      <w:bookmarkStart w:id="88" w:name="_Toc138408746"/>
      <w:bookmarkStart w:id="89" w:name="_Toc160461660"/>
      <w:r w:rsidRPr="00A3050B">
        <w:t>3.7.1 Meta-analysis</w:t>
      </w:r>
      <w:bookmarkEnd w:id="87"/>
      <w:bookmarkEnd w:id="88"/>
      <w:bookmarkEnd w:id="89"/>
    </w:p>
    <w:p w14:paraId="14295335" w14:textId="6248A5ED" w:rsidR="00D70D35" w:rsidRPr="00A3050B" w:rsidRDefault="00D70D35" w:rsidP="007826BC">
      <w:r w:rsidRPr="00A3050B">
        <w:t xml:space="preserve">Separate comparisons were set up based on outcome domains agreed in the final framework (see Figure </w:t>
      </w:r>
      <w:r w:rsidR="0019274A" w:rsidRPr="00A3050B">
        <w:t>3.</w:t>
      </w:r>
      <w:r w:rsidR="006534B9" w:rsidRPr="00A3050B">
        <w:t>5</w:t>
      </w:r>
      <w:r w:rsidR="0019274A" w:rsidRPr="00A3050B">
        <w:t>.1</w:t>
      </w:r>
      <w:r w:rsidRPr="00A3050B">
        <w:t>). These comparisons were stratified by the population groups in the final framework. This approach to structuring the meta-analysis yielded an overall estimate of the effect of aromatherapy for the outcome (review objectives 1 and 2), as well as estimates within each population group (review objective 3 and 4). Forest plots were used to visually depict the intervention effect estimates and their confidence intervals. Forest plots are stratified by condition and risk of bias (within population group).</w:t>
      </w:r>
    </w:p>
    <w:p w14:paraId="46E48928" w14:textId="77777777" w:rsidR="00D70D35" w:rsidRPr="00A3050B" w:rsidRDefault="00D70D35" w:rsidP="00D70D35">
      <w:pPr>
        <w:pStyle w:val="Heading3"/>
      </w:pPr>
      <w:bookmarkStart w:id="90" w:name="_Toc80622849"/>
      <w:bookmarkStart w:id="91" w:name="_Toc138408750"/>
      <w:bookmarkStart w:id="92" w:name="_Toc160461661"/>
      <w:r w:rsidRPr="00A3050B">
        <w:t>3.7.2 Summary of findings tables and assessment of certainty of the body of evidence</w:t>
      </w:r>
      <w:bookmarkEnd w:id="90"/>
      <w:bookmarkEnd w:id="91"/>
      <w:bookmarkEnd w:id="92"/>
    </w:p>
    <w:p w14:paraId="486E9654" w14:textId="43EEC402" w:rsidR="00D70D35" w:rsidRPr="00A3050B" w:rsidRDefault="00D70D35" w:rsidP="007826BC">
      <w:r w:rsidRPr="00A3050B">
        <w:t xml:space="preserve">For each result, one author (SB) used the GRADE approach to assess our certainty in whether there is an important effect (or not). In accordance with GRADE guidance </w:t>
      </w:r>
      <w:r w:rsidRPr="00A3050B">
        <w:fldChar w:fldCharType="begin">
          <w:fldData xml:space="preserve">PEVuZE5vdGU+PENpdGU+PEF1dGhvcj5TY2h1bmVtYW5uPC9BdXRob3I+PFllYXI+MjAxMzwvWWVh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</w:fldData>
        </w:fldChar>
      </w:r>
      <w:r w:rsidR="00D91AC9">
        <w:instrText xml:space="preserve"> ADDIN EN.CITE </w:instrText>
      </w:r>
      <w:r w:rsidR="00D91AC9">
        <w:fldChar w:fldCharType="begin">
          <w:fldData xml:space="preserve">PEVuZE5vdGU+PENpdGU+PEF1dGhvcj5TY2h1bmVtYW5uPC9BdXRob3I+PFllYXI+MjAxMzwvWWVh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</w:fldData>
        </w:fldChar>
      </w:r>
      <w:r w:rsidR="00D91AC9">
        <w:instrText xml:space="preserve"> ADDIN EN.CITE.DATA </w:instrText>
      </w:r>
      <w:r w:rsidR="00D91AC9">
        <w:fldChar w:fldCharType="end"/>
      </w:r>
      <w:r w:rsidRPr="00A3050B">
        <w:fldChar w:fldCharType="separate"/>
      </w:r>
      <w:r w:rsidR="009C3D06" w:rsidRPr="00A3050B">
        <w:rPr>
          <w:noProof/>
        </w:rPr>
        <w:t xml:space="preserve">[4, </w:t>
      </w:r>
      <w:r w:rsidR="00277029" w:rsidRPr="00A3050B">
        <w:rPr>
          <w:noProof/>
        </w:rPr>
        <w:t>4</w:t>
      </w:r>
      <w:r w:rsidR="00277029">
        <w:rPr>
          <w:noProof/>
        </w:rPr>
        <w:t>7</w:t>
      </w:r>
      <w:r w:rsidR="009C3D06" w:rsidRPr="00A3050B">
        <w:rPr>
          <w:noProof/>
        </w:rPr>
        <w:t>, 48]</w:t>
      </w:r>
      <w:r w:rsidRPr="00A3050B">
        <w:fldChar w:fldCharType="end"/>
      </w:r>
      <w:r w:rsidRPr="00A3050B">
        <w:t xml:space="preserve">, an overall GRADE of high, moderate, low or very low certainty is reported for each result based on whether there are serious, very serious or no concerns in relation to each of the following domains </w:t>
      </w:r>
      <w:r w:rsidRPr="00A3050B">
        <w:fldChar w:fldCharType="begin"/>
      </w:r>
      <w:r w:rsidR="00D91AC9">
        <w:instrText xml:space="preserve"> ADDIN EN.CITE &lt;EndNote&gt;&lt;Cite&gt;&lt;Author&gt;Brennan&lt;/Author&gt;&lt;Year&gt;2023&lt;/Year&gt;&lt;RecNum&gt;47&lt;/RecNum&gt;&lt;DisplayText&gt;[3]&lt;/DisplayText&gt;&lt;record&gt;&lt;rec-number&gt;34&lt;/rec-number&gt;&lt;foreign-keys&gt;&lt;key app="EN" db-id="fprxtdza5s5sxdese0apsfsvdrfe2wstrszf" timestamp="1708996187"&gt;34&lt;/key&gt;&lt;/foreign-keys&gt;&lt;ref-type name="Journal Article"&gt;17&lt;/ref-type&gt;&lt;contributors&gt;&lt;authors&gt;&lt;author&gt;Brennan, Sue E.&lt;/author&gt;&lt;author&gt;Johnston, Renea V.&lt;/author&gt;&lt;/authors&gt;&lt;/contributors&gt;&lt;titles&gt;&lt;title&gt;Research Note: Interpreting findings of a systematic review using GRADE methods&lt;/title&gt;&lt;secondary-title&gt;Journal of Physiotherapy&lt;/secondary-title&gt;&lt;/titles&gt;&lt;periodical&gt;&lt;full-title&gt;Journal of Physiotherapy&lt;/full-title&gt;&lt;/periodical&gt;&lt;dates&gt;&lt;year&gt;2023&lt;/year&gt;&lt;pub-dates&gt;&lt;date&gt;2023/06/03/&lt;/date&gt;&lt;/pub-dates&gt;&lt;/dates&gt;&lt;isbn&gt;1836-9553&lt;/isbn&gt;&lt;urls&gt;&lt;related-urls&gt;&lt;url&gt;https://www.sciencedirect.com/science/article/pii/S1836955323000474&lt;/url&gt;&lt;/related-urls&gt;&lt;/urls&gt;&lt;electronic-resource-num&gt;https://doi.org/10.1016/j.jphys.2023.05.012&lt;/electronic-resource-num&gt;&lt;/record&gt;&lt;/Cite&gt;&lt;/EndNote&gt;</w:instrText>
      </w:r>
      <w:r w:rsidRPr="00A3050B">
        <w:fldChar w:fldCharType="separate"/>
      </w:r>
      <w:r w:rsidR="009C3D06" w:rsidRPr="00A3050B">
        <w:rPr>
          <w:noProof/>
        </w:rPr>
        <w:t>[3]</w:t>
      </w:r>
      <w:r w:rsidRPr="00A3050B">
        <w:fldChar w:fldCharType="end"/>
      </w:r>
      <w:r w:rsidRPr="00A3050B">
        <w:t xml:space="preserve">. </w:t>
      </w:r>
    </w:p>
    <w:p w14:paraId="5589E357" w14:textId="77777777" w:rsidR="00D70D35" w:rsidRPr="00A3050B" w:rsidRDefault="00D70D35" w:rsidP="001D7EE0">
      <w:pPr>
        <w:pStyle w:val="Dotpointlist"/>
      </w:pPr>
      <w:r w:rsidRPr="00A3050B">
        <w:rPr>
          <w:b/>
        </w:rPr>
        <w:t>Risk of bias</w:t>
      </w:r>
      <w:r w:rsidRPr="00A3050B">
        <w:t>. whether the studies contributing each synthesis have methodological limitations that might lead to over (or under) estimation of the effect</w:t>
      </w:r>
    </w:p>
    <w:p w14:paraId="25E35DBE" w14:textId="77777777" w:rsidR="00D70D35" w:rsidRPr="00A3050B" w:rsidRDefault="00D70D35" w:rsidP="001D7EE0">
      <w:pPr>
        <w:pStyle w:val="Dotpointlist"/>
      </w:pPr>
      <w:r w:rsidRPr="00A3050B">
        <w:rPr>
          <w:b/>
        </w:rPr>
        <w:t>Imprecision</w:t>
      </w:r>
      <w:r w:rsidRPr="00A3050B">
        <w:t xml:space="preserve">. whether the confidence interval for the synthesised result crosses one or </w:t>
      </w:r>
      <w:proofErr w:type="gramStart"/>
      <w:r w:rsidRPr="00A3050B">
        <w:t>both of the thresholds</w:t>
      </w:r>
      <w:proofErr w:type="gramEnd"/>
      <w:r w:rsidRPr="00A3050B">
        <w:t xml:space="preserve"> for an important effect (an SMD of 0.2 or -0.2) meaning that the result is compatible with different </w:t>
      </w:r>
      <w:r w:rsidRPr="00A3050B">
        <w:lastRenderedPageBreak/>
        <w:t>interpretations (e.g. the upper bound of the interval lies above 0.2 indicating ‘an important effect’ whereas the lower bound lies between -0.2 and 0.2 indicating ‘little or no effect’)</w:t>
      </w:r>
    </w:p>
    <w:p w14:paraId="1E901366" w14:textId="77777777" w:rsidR="00D70D35" w:rsidRPr="00A3050B" w:rsidRDefault="00D70D35" w:rsidP="001D7EE0">
      <w:pPr>
        <w:pStyle w:val="Dotpointlist"/>
      </w:pPr>
      <w:r w:rsidRPr="00A3050B">
        <w:rPr>
          <w:b/>
        </w:rPr>
        <w:t>Inconsistency</w:t>
      </w:r>
      <w:r w:rsidRPr="00A3050B">
        <w:t>. whether there are important, unexplained inconsistency in results across studies</w:t>
      </w:r>
    </w:p>
    <w:p w14:paraId="1844ED93" w14:textId="77777777" w:rsidR="00D70D35" w:rsidRPr="00A3050B" w:rsidRDefault="00D70D35" w:rsidP="001D7EE0">
      <w:pPr>
        <w:pStyle w:val="Dotpointlist"/>
      </w:pPr>
      <w:r w:rsidRPr="00A3050B">
        <w:rPr>
          <w:b/>
        </w:rPr>
        <w:t>Indirectness</w:t>
      </w:r>
      <w:r w:rsidRPr="00A3050B">
        <w:t>. whether there are important differences between the characteristics of studies included in each synthesis and the question we were seeking to address, such that the effects observed may not apply to our question (i.e. the applicability of the evidence).</w:t>
      </w:r>
    </w:p>
    <w:p w14:paraId="275AD8C0" w14:textId="77777777" w:rsidR="00D70D35" w:rsidRPr="00A3050B" w:rsidRDefault="00D70D35" w:rsidP="001D7EE0">
      <w:pPr>
        <w:pStyle w:val="Dotpointlist"/>
      </w:pPr>
      <w:r w:rsidRPr="00A3050B">
        <w:rPr>
          <w:b/>
        </w:rPr>
        <w:t>Publication bias</w:t>
      </w:r>
      <w:r w:rsidRPr="00A3050B">
        <w:t>. whether results missing from each analysis may bias the effect estimate they are selectively not reported because the results (or studies) showed unfavourable effects</w:t>
      </w:r>
    </w:p>
    <w:p w14:paraId="633A0801" w14:textId="2405BC3C" w:rsidR="00D70D35" w:rsidRPr="00A3050B" w:rsidRDefault="001D7EE0" w:rsidP="007826BC">
      <w:r w:rsidRPr="00A3050B">
        <w:br/>
      </w:r>
      <w:r w:rsidR="00D70D35" w:rsidRPr="00A3050B">
        <w:t xml:space="preserve">A summary of findings is tabulated for each meta-analysis. These summary of findings tables include: </w:t>
      </w:r>
    </w:p>
    <w:p w14:paraId="4451E86D" w14:textId="77777777" w:rsidR="00D70D35" w:rsidRPr="00A3050B" w:rsidRDefault="00D70D35" w:rsidP="001D7EE0">
      <w:pPr>
        <w:pStyle w:val="Dotpointlist"/>
      </w:pPr>
      <w:r w:rsidRPr="00A3050B">
        <w:t>estimates of the effects of aromatherapy reported as standardised mean differences</w:t>
      </w:r>
    </w:p>
    <w:p w14:paraId="154E842D" w14:textId="5EEE93FC" w:rsidR="00D70D35" w:rsidRPr="00A3050B" w:rsidRDefault="00D70D35" w:rsidP="001D7EE0">
      <w:pPr>
        <w:pStyle w:val="Dotpointlist"/>
      </w:pPr>
      <w:r w:rsidRPr="00A3050B">
        <w:t xml:space="preserve">the overall GRADE (rating of certainty) and an explanation of the reason(s) for rating down (or borderline decisions) </w:t>
      </w:r>
      <w:r w:rsidRPr="00A3050B">
        <w:fldChar w:fldCharType="begin">
          <w:fldData xml:space="preserve">PEVuZE5vdGU+PENpdGU+PEF1dGhvcj5TYW50ZXNzbzwvQXV0aG9yPjxZZWFyPjIwMTY8L1llYXI+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</w:fldData>
        </w:fldChar>
      </w:r>
      <w:r w:rsidR="00D91AC9">
        <w:instrText xml:space="preserve"> ADDIN EN.CITE </w:instrText>
      </w:r>
      <w:r w:rsidR="00D91AC9">
        <w:fldChar w:fldCharType="begin">
          <w:fldData xml:space="preserve">PEVuZE5vdGU+PENpdGU+PEF1dGhvcj5TYW50ZXNzbzwvQXV0aG9yPjxZZWFyPjIwMTY8L1llYXI+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</w:fldData>
        </w:fldChar>
      </w:r>
      <w:r w:rsidR="00D91AC9">
        <w:instrText xml:space="preserve"> ADDIN EN.CITE.DATA </w:instrText>
      </w:r>
      <w:r w:rsidR="00D91AC9">
        <w:fldChar w:fldCharType="end"/>
      </w:r>
      <w:r w:rsidRPr="00A3050B">
        <w:fldChar w:fldCharType="separate"/>
      </w:r>
      <w:r w:rsidR="00F96DDE" w:rsidRPr="00A3050B">
        <w:rPr>
          <w:noProof/>
        </w:rPr>
        <w:t>[</w:t>
      </w:r>
      <w:r w:rsidR="00F45519">
        <w:rPr>
          <w:noProof/>
        </w:rPr>
        <w:t>49</w:t>
      </w:r>
      <w:r w:rsidR="00F96DDE" w:rsidRPr="00A3050B">
        <w:rPr>
          <w:noProof/>
        </w:rPr>
        <w:t>]</w:t>
      </w:r>
      <w:r w:rsidRPr="00A3050B">
        <w:fldChar w:fldCharType="end"/>
      </w:r>
      <w:r w:rsidRPr="00A3050B">
        <w:t>.</w:t>
      </w:r>
    </w:p>
    <w:p w14:paraId="00317F61" w14:textId="77777777" w:rsidR="00D70D35" w:rsidRPr="00A3050B" w:rsidRDefault="00D70D35" w:rsidP="001D7EE0">
      <w:pPr>
        <w:pStyle w:val="Dotpointlist"/>
      </w:pPr>
      <w:r w:rsidRPr="00A3050B">
        <w:t xml:space="preserve">the study design(s), number of studies and number of participants contributing data </w:t>
      </w:r>
    </w:p>
    <w:p w14:paraId="05F0553A" w14:textId="6193ED07" w:rsidR="00D70D35" w:rsidRPr="00A3050B" w:rsidRDefault="00D70D35" w:rsidP="001D7EE0">
      <w:pPr>
        <w:pStyle w:val="Dotpointlist"/>
      </w:pPr>
      <w:r w:rsidRPr="00A3050B">
        <w:t>a plain language statement interpreting the evidence for each comparison and outcome, following GRADE guidance for writing informative statements (see 3.</w:t>
      </w:r>
      <w:r w:rsidR="009E25F5" w:rsidRPr="00A3050B">
        <w:t>7.3</w:t>
      </w:r>
      <w:r w:rsidRPr="00A3050B">
        <w:t xml:space="preserve"> interpretation of findings) </w:t>
      </w:r>
      <w:r w:rsidRPr="00A3050B">
        <w:fldChar w:fldCharType="begin"/>
      </w:r>
      <w:r w:rsidR="00D91AC9">
        <w:instrText xml:space="preserve"> ADDIN EN.CITE &lt;EndNote&gt;&lt;Cite&gt;&lt;Author&gt;Santesso&lt;/Author&gt;&lt;Year&gt;2019&lt;/Year&gt;&lt;RecNum&gt;51&lt;/RecNum&gt;&lt;DisplayText&gt;[51]&lt;/DisplayText&gt;&lt;record&gt;&lt;rec-number&gt;49&lt;/rec-number&gt;&lt;foreign-keys&gt;&lt;key app="EN" db-id="fprxtdza5s5sxdese0apsfsvdrfe2wstrszf" timestamp="1708996188"&gt;49&lt;/key&gt;&lt;/foreign-keys&gt;&lt;ref-type name="Journal Article"&gt;17&lt;/ref-type&gt;&lt;contributors&gt;&lt;authors&gt;&lt;author&gt;Santesso, Nancy&lt;/author&gt;&lt;author&gt;Glenton, Claire&lt;/author&gt;&lt;author&gt;Dahm, Philipp&lt;/author&gt;&lt;author&gt;Garner, Paul&lt;/author&gt;&lt;author&gt;Akl, Elie A.&lt;/author&gt;&lt;author&gt;Alper, Brian&lt;/author&gt;&lt;author&gt;Brignardello-Petersen, Romina&lt;/author&gt;&lt;author&gt;Carrasco-Labra, Alonso&lt;/author&gt;&lt;author&gt;De Beer, Hans&lt;/author&gt;&lt;author&gt;Hultcrantz, Monica&lt;/author&gt;&lt;author&gt;Kuijpers, Ton&lt;/author&gt;&lt;author&gt;Meerpohl, Joerg&lt;/author&gt;&lt;author&gt;Morgan, Rebecca&lt;/author&gt;&lt;author&gt;Mustafa, Reem&lt;/author&gt;&lt;author&gt;Skoetz, Nicole&lt;/author&gt;&lt;author&gt;Sultan, Shahnaz&lt;/author&gt;&lt;author&gt;Wiysonge, Charles&lt;/author&gt;&lt;author&gt;Guyatt, Gordon&lt;/author&gt;&lt;author&gt;Schünemann, Holger J.&lt;/author&gt;&lt;/authors&gt;&lt;/contributors&gt;&lt;titles&gt;&lt;title&gt;GRADE guidelines: 26. informative statements to communicate the findings of systematic reviews of interventions&lt;/title&gt;&lt;secondary-title&gt;Journal of Clinical Epidemiology&lt;/secondary-title&gt;&lt;/titles&gt;&lt;periodical&gt;&lt;full-title&gt;Journal of Clinical Epidemiology&lt;/full-title&gt;&lt;/periodical&gt;&lt;keywords&gt;&lt;keyword&gt;Review literature as topic&lt;/keyword&gt;&lt;keyword&gt;Health communication&lt;/keyword&gt;&lt;keyword&gt;Evidence-based Medicine&lt;/keyword&gt;&lt;keyword&gt;Surveys and Questionnaires&lt;/keyword&gt;&lt;keyword&gt;Language&lt;/keyword&gt;&lt;keyword&gt;Persuasive communication&lt;/keyword&gt;&lt;/keywords&gt;&lt;dates&gt;&lt;year&gt;2019&lt;/year&gt;&lt;pub-dates&gt;&lt;date&gt;2019/11/09/&lt;/date&gt;&lt;/pub-dates&gt;&lt;/dates&gt;&lt;isbn&gt;0895-4356&lt;/isbn&gt;&lt;urls&gt;&lt;related-urls&gt;&lt;url&gt;http://www.sciencedirect.com/science/article/pii/S0895435619304160&lt;/url&gt;&lt;/related-urls&gt;&lt;/urls&gt;&lt;electronic-resource-num&gt;https://doi.org/10.1016/j.jclinepi.2019.10.014&lt;/electronic-resource-num&gt;&lt;/record&gt;&lt;/Cite&gt;&lt;/EndNote&gt;</w:instrText>
      </w:r>
      <w:r w:rsidRPr="00A3050B">
        <w:fldChar w:fldCharType="separate"/>
      </w:r>
      <w:r w:rsidR="00F96DDE" w:rsidRPr="00A3050B">
        <w:rPr>
          <w:noProof/>
        </w:rPr>
        <w:t>[</w:t>
      </w:r>
      <w:r w:rsidR="00F45519" w:rsidRPr="00A3050B">
        <w:rPr>
          <w:noProof/>
        </w:rPr>
        <w:t>5</w:t>
      </w:r>
      <w:r w:rsidR="00F45519">
        <w:rPr>
          <w:noProof/>
        </w:rPr>
        <w:t>0</w:t>
      </w:r>
      <w:r w:rsidR="00F96DDE" w:rsidRPr="00A3050B">
        <w:rPr>
          <w:noProof/>
        </w:rPr>
        <w:t>]</w:t>
      </w:r>
      <w:r w:rsidRPr="00A3050B">
        <w:fldChar w:fldCharType="end"/>
      </w:r>
      <w:r w:rsidRPr="00A3050B">
        <w:t>.</w:t>
      </w:r>
    </w:p>
    <w:p w14:paraId="70025342" w14:textId="77777777" w:rsidR="00D70D35" w:rsidRPr="00A3050B" w:rsidRDefault="00D70D35" w:rsidP="00D70D35">
      <w:pPr>
        <w:pStyle w:val="Heading3"/>
      </w:pPr>
      <w:bookmarkStart w:id="93" w:name="_Toc138408751"/>
      <w:bookmarkStart w:id="94" w:name="_Toc160461662"/>
      <w:r w:rsidRPr="00A3050B">
        <w:t>3.7.3 Interpretation of findings (evidence statements)</w:t>
      </w:r>
      <w:bookmarkEnd w:id="93"/>
      <w:bookmarkEnd w:id="94"/>
    </w:p>
    <w:p w14:paraId="2440F43D" w14:textId="4B92C527" w:rsidR="00D70D35" w:rsidRPr="00A3050B" w:rsidRDefault="00D70D35" w:rsidP="00D70D35">
      <w:r w:rsidRPr="00A3050B">
        <w:t xml:space="preserve">When interpreting results, we followed GRADE guidance for writing informative statements </w:t>
      </w:r>
      <w:r w:rsidRPr="00A3050B">
        <w:fldChar w:fldCharType="begin"/>
      </w:r>
      <w:r w:rsidR="00D91AC9">
        <w:instrText xml:space="preserve"> ADDIN EN.CITE &lt;EndNote&gt;&lt;Cite&gt;&lt;Author&gt;Santesso&lt;/Author&gt;&lt;Year&gt;2019&lt;/Year&gt;&lt;RecNum&gt;51&lt;/RecNum&gt;&lt;DisplayText&gt;[51]&lt;/DisplayText&gt;&lt;record&gt;&lt;rec-number&gt;49&lt;/rec-number&gt;&lt;foreign-keys&gt;&lt;key app="EN" db-id="fprxtdza5s5sxdese0apsfsvdrfe2wstrszf" timestamp="1708996188"&gt;49&lt;/key&gt;&lt;/foreign-keys&gt;&lt;ref-type name="Journal Article"&gt;17&lt;/ref-type&gt;&lt;contributors&gt;&lt;authors&gt;&lt;author&gt;Santesso, Nancy&lt;/author&gt;&lt;author&gt;Glenton, Claire&lt;/author&gt;&lt;author&gt;Dahm, Philipp&lt;/author&gt;&lt;author&gt;Garner, Paul&lt;/author&gt;&lt;author&gt;Akl, Elie A.&lt;/author&gt;&lt;author&gt;Alper, Brian&lt;/author&gt;&lt;author&gt;Brignardello-Petersen, Romina&lt;/author&gt;&lt;author&gt;Carrasco-Labra, Alonso&lt;/author&gt;&lt;author&gt;De Beer, Hans&lt;/author&gt;&lt;author&gt;Hultcrantz, Monica&lt;/author&gt;&lt;author&gt;Kuijpers, Ton&lt;/author&gt;&lt;author&gt;Meerpohl, Joerg&lt;/author&gt;&lt;author&gt;Morgan, Rebecca&lt;/author&gt;&lt;author&gt;Mustafa, Reem&lt;/author&gt;&lt;author&gt;Skoetz, Nicole&lt;/author&gt;&lt;author&gt;Sultan, Shahnaz&lt;/author&gt;&lt;author&gt;Wiysonge, Charles&lt;/author&gt;&lt;author&gt;Guyatt, Gordon&lt;/author&gt;&lt;author&gt;Schünemann, Holger J.&lt;/author&gt;&lt;/authors&gt;&lt;/contributors&gt;&lt;titles&gt;&lt;title&gt;GRADE guidelines: 26. informative statements to communicate the findings of systematic reviews of interventions&lt;/title&gt;&lt;secondary-title&gt;Journal of Clinical Epidemiology&lt;/secondary-title&gt;&lt;/titles&gt;&lt;periodical&gt;&lt;full-title&gt;Journal of Clinical Epidemiology&lt;/full-title&gt;&lt;/periodical&gt;&lt;keywords&gt;&lt;keyword&gt;Review literature as topic&lt;/keyword&gt;&lt;keyword&gt;Health communication&lt;/keyword&gt;&lt;keyword&gt;Evidence-based Medicine&lt;/keyword&gt;&lt;keyword&gt;Surveys and Questionnaires&lt;/keyword&gt;&lt;keyword&gt;Language&lt;/keyword&gt;&lt;keyword&gt;Persuasive communication&lt;/keyword&gt;&lt;/keywords&gt;&lt;dates&gt;&lt;year&gt;2019&lt;/year&gt;&lt;pub-dates&gt;&lt;date&gt;2019/11/09/&lt;/date&gt;&lt;/pub-dates&gt;&lt;/dates&gt;&lt;isbn&gt;0895-4356&lt;/isbn&gt;&lt;urls&gt;&lt;related-urls&gt;&lt;url&gt;http://www.sciencedirect.com/science/article/pii/S0895435619304160&lt;/url&gt;&lt;/related-urls&gt;&lt;/urls&gt;&lt;electronic-resource-num&gt;https://doi.org/10.1016/j.jclinepi.2019.10.014&lt;/electronic-resource-num&gt;&lt;/record&gt;&lt;/Cite&gt;&lt;/EndNote&gt;</w:instrText>
      </w:r>
      <w:r w:rsidRPr="00A3050B">
        <w:fldChar w:fldCharType="separate"/>
      </w:r>
      <w:r w:rsidR="00F96DDE" w:rsidRPr="00A3050B">
        <w:rPr>
          <w:noProof/>
        </w:rPr>
        <w:t>[</w:t>
      </w:r>
      <w:r w:rsidR="00F45519" w:rsidRPr="00A3050B">
        <w:rPr>
          <w:noProof/>
        </w:rPr>
        <w:t>5</w:t>
      </w:r>
      <w:r w:rsidR="00F45519">
        <w:rPr>
          <w:noProof/>
        </w:rPr>
        <w:t>0</w:t>
      </w:r>
      <w:r w:rsidR="00F96DDE" w:rsidRPr="00A3050B">
        <w:rPr>
          <w:noProof/>
        </w:rPr>
        <w:t>]</w:t>
      </w:r>
      <w:r w:rsidRPr="00A3050B">
        <w:fldChar w:fldCharType="end"/>
      </w:r>
      <w:r w:rsidRPr="00A3050B">
        <w:t xml:space="preserve">. All interpretations are based on where the point estimate lies in relation to the pre-specified thresholds for an important effect (an important effect or not) and the direction of effect (beneficial or harmful). The certainty of evidence is communicated by qualifying the interpretation of effect (e.g. ‘probably’ improves for moderate certainty). For low certainty evidence the interpretation is qualified with the word ‘may’. For example, ‘Aromatherapy may improve sleep quality’ indicates that the point estimate lies above the threshold for important benefit (an SMD &gt;0.2) and that the evidence is of low certainty. </w:t>
      </w:r>
      <w:r w:rsidR="00E34002">
        <w:t>For very low certainty evidence, we do not provide an interpretation of the result except to state ‘</w:t>
      </w:r>
      <w:r w:rsidR="00E34002" w:rsidRPr="00BC7FCC">
        <w:t xml:space="preserve">The evidence is very uncertain about the effect of </w:t>
      </w:r>
      <w:r w:rsidR="00E34002" w:rsidRPr="00A3050B">
        <w:t>aromatherapy</w:t>
      </w:r>
      <w:r w:rsidR="00E34002">
        <w:t xml:space="preserve"> on outcome’. This is one of two options that GRADE provides for interpreting findings based on very low certainty of evidence. The decision not to interpret very low certainty results was made independently by the NTWC to ensure a consistent and clear interpretation of findings across Natural Therapy Review reports (see Appendix G).</w:t>
      </w:r>
    </w:p>
    <w:p w14:paraId="7443D77C" w14:textId="697EEED9" w:rsidR="00BF1E7C" w:rsidRPr="00A3050B" w:rsidRDefault="00BF1E7C" w:rsidP="009B2B1B">
      <w:pPr>
        <w:pStyle w:val="Heading1"/>
        <w:sectPr w:rsidR="00BF1E7C" w:rsidRPr="00A3050B" w:rsidSect="0038291E">
          <w:pgSz w:w="11906" w:h="16838" w:code="9"/>
          <w:pgMar w:top="720" w:right="720" w:bottom="720" w:left="720" w:header="680" w:footer="624" w:gutter="0"/>
          <w:cols w:space="708"/>
          <w:docGrid w:linePitch="360"/>
        </w:sectPr>
      </w:pPr>
    </w:p>
    <w:p w14:paraId="18037369" w14:textId="1731B526" w:rsidR="008E3DAB" w:rsidRPr="00A3050B" w:rsidRDefault="008E3DAB" w:rsidP="008E3DAB">
      <w:pPr>
        <w:pStyle w:val="Heading1"/>
      </w:pPr>
      <w:bookmarkStart w:id="95" w:name="_Toc160461664"/>
      <w:r w:rsidRPr="00A3050B">
        <w:lastRenderedPageBreak/>
        <w:t xml:space="preserve">4. </w:t>
      </w:r>
      <w:r w:rsidRPr="00A3050B">
        <w:tab/>
        <w:t>Results</w:t>
      </w:r>
      <w:bookmarkEnd w:id="95"/>
    </w:p>
    <w:p w14:paraId="0B938C9B" w14:textId="6A0ADB4F" w:rsidR="00B767BE" w:rsidRPr="00A3050B" w:rsidRDefault="00B767BE" w:rsidP="00B767BE">
      <w:pPr>
        <w:pStyle w:val="Heading2"/>
      </w:pPr>
      <w:bookmarkStart w:id="96" w:name="_Toc160461665"/>
      <w:r w:rsidRPr="00A3050B">
        <w:t>4.1 Results of the search</w:t>
      </w:r>
      <w:bookmarkEnd w:id="96"/>
    </w:p>
    <w:p w14:paraId="7B3C743B" w14:textId="4225FCE9" w:rsidR="00E41C89" w:rsidRPr="00A3050B" w:rsidRDefault="007C4DBB" w:rsidP="00B767BE">
      <w:r w:rsidRPr="00A3050B">
        <w:t>The f</w:t>
      </w:r>
      <w:r w:rsidR="00075B93" w:rsidRPr="00A3050B">
        <w:t>low</w:t>
      </w:r>
      <w:r w:rsidRPr="00A3050B">
        <w:t xml:space="preserve"> of studies through the review is summari</w:t>
      </w:r>
      <w:r w:rsidR="009530E9" w:rsidRPr="00A3050B">
        <w:t>sed</w:t>
      </w:r>
      <w:r w:rsidRPr="00A3050B">
        <w:t xml:space="preserve"> in Figure </w:t>
      </w:r>
      <w:r w:rsidR="00887EE9" w:rsidRPr="00A3050B">
        <w:t>4.1.1</w:t>
      </w:r>
      <w:r w:rsidRPr="00A3050B">
        <w:t>, the</w:t>
      </w:r>
      <w:r w:rsidR="00550DD3" w:rsidRPr="00A3050B">
        <w:t xml:space="preserve"> PRISMA </w:t>
      </w:r>
      <w:r w:rsidR="00D815AF" w:rsidRPr="00A3050B">
        <w:t>flowchart.</w:t>
      </w:r>
    </w:p>
    <w:p w14:paraId="045C9E44" w14:textId="0AB5475E" w:rsidR="00823C6C" w:rsidRPr="00A3050B" w:rsidRDefault="00D638C8" w:rsidP="00823C6C">
      <w:pPr>
        <w:rPr>
          <w:b/>
        </w:rPr>
      </w:pPr>
      <w:r>
        <w:rPr>
          <w:b/>
          <w:noProof/>
        </w:rPr>
        <w:drawing>
          <wp:inline distT="0" distB="0" distL="0" distR="0" wp14:anchorId="677F912D" wp14:editId="7AD1E1D3">
            <wp:extent cx="6645491" cy="729837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ISMA flow diagram_SB_edit_revision_20240227_v3_001.jpg"/>
                    <pic:cNvPicPr/>
                  </pic:nvPicPr>
                  <pic:blipFill rotWithShape="1">
                    <a:blip r:embed="rId35"/>
                    <a:srcRect t="8589" b="13799"/>
                    <a:stretch/>
                  </pic:blipFill>
                  <pic:spPr bwMode="auto">
                    <a:xfrm>
                      <a:off x="0" y="0"/>
                      <a:ext cx="6645910" cy="7298830"/>
                    </a:xfrm>
                    <a:prstGeom prst="rect">
                      <a:avLst/>
                    </a:prstGeom>
                    <a:ln>
                      <a:noFill/>
                    </a:ln>
                    <a:extLst>
                      <a:ext uri="{53640926-AAD7-44D8-BBD7-CCE9431645EC}">
                        <a14:shadowObscured xmlns:a14="http://schemas.microsoft.com/office/drawing/2010/main"/>
                      </a:ext>
                    </a:extLst>
                  </pic:spPr>
                </pic:pic>
              </a:graphicData>
            </a:graphic>
          </wp:inline>
        </w:drawing>
      </w:r>
    </w:p>
    <w:p w14:paraId="6BE340EA" w14:textId="2F939617" w:rsidR="00D74BBB" w:rsidRDefault="00550DD3" w:rsidP="00306DE3">
      <w:pPr>
        <w:sectPr w:rsidR="00D74BBB" w:rsidSect="0038291E">
          <w:pgSz w:w="11906" w:h="16838" w:code="9"/>
          <w:pgMar w:top="720" w:right="720" w:bottom="720" w:left="720" w:header="426" w:footer="624" w:gutter="0"/>
          <w:cols w:space="708"/>
          <w:docGrid w:linePitch="360"/>
        </w:sectPr>
      </w:pPr>
      <w:r w:rsidRPr="00A3050B">
        <w:rPr>
          <w:b/>
        </w:rPr>
        <w:t>Fig</w:t>
      </w:r>
      <w:r w:rsidR="00887EE9" w:rsidRPr="00A3050B">
        <w:rPr>
          <w:b/>
        </w:rPr>
        <w:t>.</w:t>
      </w:r>
      <w:r w:rsidRPr="00A3050B">
        <w:rPr>
          <w:b/>
        </w:rPr>
        <w:t xml:space="preserve"> </w:t>
      </w:r>
      <w:r w:rsidR="00887EE9" w:rsidRPr="00A3050B">
        <w:rPr>
          <w:b/>
        </w:rPr>
        <w:t xml:space="preserve">4.1.1 </w:t>
      </w:r>
      <w:r w:rsidR="00887EE9" w:rsidRPr="00A3050B">
        <w:t>|</w:t>
      </w:r>
      <w:r w:rsidRPr="00A3050B">
        <w:t xml:space="preserve"> PRISMA diagram showing the flow of studies through the review</w:t>
      </w:r>
      <w:r w:rsidR="00ED7379">
        <w:t xml:space="preserve">. </w:t>
      </w:r>
      <w:r w:rsidR="00306DE3">
        <w:t>* In addition</w:t>
      </w:r>
      <w:r w:rsidR="00E342AF">
        <w:t xml:space="preserve"> to records from the search</w:t>
      </w:r>
      <w:r w:rsidR="00306DE3">
        <w:t>, 134 public submissions were received and screened, of which 26 were unique records. All 26 were systematic reviews and therefore excluded (see Appendix C2). ** Studies are the unit of interest in the review. For each study there may be multiple reports.  † Exclusion of these studies from synthesis was agreed through the prioritisation process (Fig 3.5.1; Methods appendix A5, A6).</w:t>
      </w:r>
      <w:r w:rsidR="00206850">
        <w:t xml:space="preserve"> </w:t>
      </w:r>
      <w:proofErr w:type="spellStart"/>
      <w:r w:rsidR="00206850">
        <w:t>CoIS</w:t>
      </w:r>
      <w:proofErr w:type="spellEnd"/>
      <w:r w:rsidR="00206850">
        <w:t xml:space="preserve">: characteristics of included studies. </w:t>
      </w:r>
    </w:p>
    <w:p w14:paraId="62F92BE8" w14:textId="2CF2A084" w:rsidR="00822689" w:rsidRPr="00A3050B" w:rsidRDefault="00822689" w:rsidP="00035B30">
      <w:pPr>
        <w:pStyle w:val="Heading3"/>
      </w:pPr>
      <w:bookmarkStart w:id="97" w:name="_Toc160461666"/>
      <w:r w:rsidRPr="00A3050B">
        <w:lastRenderedPageBreak/>
        <w:t>Included studies</w:t>
      </w:r>
      <w:bookmarkEnd w:id="97"/>
      <w:r w:rsidRPr="00A3050B">
        <w:t xml:space="preserve"> </w:t>
      </w:r>
    </w:p>
    <w:p w14:paraId="6292A5A9" w14:textId="77777777" w:rsidR="00822689" w:rsidRPr="00A3050B" w:rsidRDefault="00822689" w:rsidP="00035B30">
      <w:pPr>
        <w:pStyle w:val="Heading4"/>
      </w:pPr>
      <w:r w:rsidRPr="00A3050B">
        <w:t>Studies included for the evidence synthesis</w:t>
      </w:r>
    </w:p>
    <w:p w14:paraId="55A6DB8F" w14:textId="77777777" w:rsidR="00C71C32" w:rsidRPr="00A3050B" w:rsidRDefault="00C71C32" w:rsidP="00C71C32">
      <w:r w:rsidRPr="00A3050B">
        <w:t xml:space="preserve">Studies were eligible for one or both of two main comparisons </w:t>
      </w:r>
    </w:p>
    <w:p w14:paraId="7D41DAD5" w14:textId="77777777" w:rsidR="00C71C32" w:rsidRPr="00A3050B" w:rsidRDefault="00C71C32" w:rsidP="00C71C32">
      <w:pPr>
        <w:ind w:left="284"/>
      </w:pPr>
      <w:r w:rsidRPr="00A3050B">
        <w:t>Comparison 1 (C1). Aromatherapy (any mode) versus inactive control (usual care, placebo, no intervention)</w:t>
      </w:r>
    </w:p>
    <w:p w14:paraId="62750E12" w14:textId="77777777" w:rsidR="00C71C32" w:rsidRPr="00A3050B" w:rsidRDefault="00C71C32" w:rsidP="00C71C32">
      <w:pPr>
        <w:ind w:left="284"/>
      </w:pPr>
      <w:r w:rsidRPr="00A3050B">
        <w:t>Comparison 2 (C2). Aromatherapy (massage) versus massage</w:t>
      </w:r>
    </w:p>
    <w:p w14:paraId="3FA9A992" w14:textId="77777777" w:rsidR="00C71C32" w:rsidRPr="00A3050B" w:rsidRDefault="00C71C32" w:rsidP="00C71C32">
      <w:r w:rsidRPr="00A3050B">
        <w:t>For each of these comparisons, studies could contribute to the synthesis for one or more of seven outcome domains.</w:t>
      </w:r>
    </w:p>
    <w:p w14:paraId="6ADB287E" w14:textId="1117A381" w:rsidR="00C71C32" w:rsidRPr="00A3050B" w:rsidRDefault="00C71C32" w:rsidP="00270839">
      <w:pPr>
        <w:pStyle w:val="ListParagraph"/>
        <w:numPr>
          <w:ilvl w:val="0"/>
          <w:numId w:val="17"/>
        </w:numPr>
      </w:pPr>
      <w:r w:rsidRPr="00A3050B">
        <w:t>Pain</w:t>
      </w:r>
    </w:p>
    <w:p w14:paraId="52E84D93" w14:textId="48F405FC" w:rsidR="00FA62EE" w:rsidRPr="00A3050B" w:rsidRDefault="00FA62EE" w:rsidP="00270839">
      <w:pPr>
        <w:pStyle w:val="ListParagraph"/>
        <w:numPr>
          <w:ilvl w:val="0"/>
          <w:numId w:val="17"/>
        </w:numPr>
      </w:pPr>
      <w:r w:rsidRPr="00A3050B">
        <w:t>Nausea and vomiting</w:t>
      </w:r>
    </w:p>
    <w:p w14:paraId="74AD5D89" w14:textId="77777777" w:rsidR="00C71C32" w:rsidRPr="00A3050B" w:rsidRDefault="00C71C32" w:rsidP="00270839">
      <w:pPr>
        <w:pStyle w:val="ListParagraph"/>
        <w:numPr>
          <w:ilvl w:val="0"/>
          <w:numId w:val="17"/>
        </w:numPr>
      </w:pPr>
      <w:r w:rsidRPr="00A3050B">
        <w:t>Sleep</w:t>
      </w:r>
    </w:p>
    <w:p w14:paraId="39EA4309" w14:textId="77777777" w:rsidR="00C71C32" w:rsidRPr="00A3050B" w:rsidRDefault="00C71C32" w:rsidP="00270839">
      <w:pPr>
        <w:pStyle w:val="ListParagraph"/>
        <w:numPr>
          <w:ilvl w:val="0"/>
          <w:numId w:val="17"/>
        </w:numPr>
      </w:pPr>
      <w:r w:rsidRPr="00A3050B">
        <w:t>Fatigue</w:t>
      </w:r>
    </w:p>
    <w:p w14:paraId="6B1A8A42" w14:textId="77777777" w:rsidR="00C71C32" w:rsidRPr="00A3050B" w:rsidRDefault="00C71C32" w:rsidP="00270839">
      <w:pPr>
        <w:pStyle w:val="ListParagraph"/>
        <w:numPr>
          <w:ilvl w:val="0"/>
          <w:numId w:val="17"/>
        </w:numPr>
      </w:pPr>
      <w:r w:rsidRPr="00A3050B">
        <w:t>Emotional functioning and mental health</w:t>
      </w:r>
    </w:p>
    <w:p w14:paraId="7436E595" w14:textId="7D919C35" w:rsidR="00C71C32" w:rsidRPr="00A3050B" w:rsidRDefault="00C71C32" w:rsidP="00270839">
      <w:pPr>
        <w:pStyle w:val="ListParagraph"/>
        <w:numPr>
          <w:ilvl w:val="0"/>
          <w:numId w:val="17"/>
        </w:numPr>
      </w:pPr>
      <w:r w:rsidRPr="00A3050B">
        <w:t>Health</w:t>
      </w:r>
      <w:r w:rsidR="008D240A">
        <w:t>-</w:t>
      </w:r>
      <w:r w:rsidRPr="00A3050B">
        <w:t>related quality of life (HR-QoL)</w:t>
      </w:r>
    </w:p>
    <w:p w14:paraId="79127CA3" w14:textId="77777777" w:rsidR="00C71C32" w:rsidRPr="00A3050B" w:rsidRDefault="00C71C32" w:rsidP="00270839">
      <w:pPr>
        <w:pStyle w:val="ListParagraph"/>
        <w:numPr>
          <w:ilvl w:val="0"/>
          <w:numId w:val="17"/>
        </w:numPr>
      </w:pPr>
      <w:r w:rsidRPr="00A3050B">
        <w:t>Physical functioning</w:t>
      </w:r>
    </w:p>
    <w:p w14:paraId="0BC71EC5" w14:textId="7DC8A731" w:rsidR="0051431C" w:rsidRPr="00A3050B" w:rsidRDefault="00C71C32" w:rsidP="0051431C">
      <w:r w:rsidRPr="00A3050B">
        <w:br/>
      </w:r>
      <w:r w:rsidR="0051431C" w:rsidRPr="00A3050B">
        <w:t xml:space="preserve">Of the 234 studies that were eligible for the evidence synthesis (i.e., studies that addressed at least one comparison and outcome of interest): </w:t>
      </w:r>
    </w:p>
    <w:p w14:paraId="34F66347" w14:textId="70AA606C" w:rsidR="0051431C" w:rsidRPr="00A3050B" w:rsidRDefault="0051431C" w:rsidP="00270839">
      <w:pPr>
        <w:pStyle w:val="ListParagraph"/>
        <w:numPr>
          <w:ilvl w:val="0"/>
          <w:numId w:val="18"/>
        </w:numPr>
      </w:pPr>
      <w:r w:rsidRPr="00A3050B">
        <w:t>201 contributed data to at least one meta-analysis</w:t>
      </w:r>
      <w:r w:rsidR="00D30B02" w:rsidRPr="00A3050B">
        <w:t xml:space="preserve">; of these, </w:t>
      </w:r>
      <w:r w:rsidRPr="00A3050B">
        <w:t>19</w:t>
      </w:r>
      <w:r w:rsidR="00073A05" w:rsidRPr="00A3050B">
        <w:t>3</w:t>
      </w:r>
      <w:r w:rsidRPr="00A3050B">
        <w:t xml:space="preserve"> reported data required for inclusion in </w:t>
      </w:r>
      <w:proofErr w:type="gramStart"/>
      <w:r w:rsidRPr="00A3050B">
        <w:t xml:space="preserve">all </w:t>
      </w:r>
      <w:r w:rsidR="000E0912" w:rsidRPr="00A3050B">
        <w:t>of</w:t>
      </w:r>
      <w:proofErr w:type="gramEnd"/>
      <w:r w:rsidR="000E0912" w:rsidRPr="00A3050B">
        <w:t xml:space="preserve"> the </w:t>
      </w:r>
      <w:r w:rsidRPr="00A3050B">
        <w:t>meta-analyses for which the study was eligible</w:t>
      </w:r>
      <w:r w:rsidR="00D30B02" w:rsidRPr="00A3050B">
        <w:t xml:space="preserve"> and </w:t>
      </w:r>
      <w:r w:rsidRPr="00A3050B">
        <w:t xml:space="preserve">8 </w:t>
      </w:r>
      <w:r w:rsidR="000E0912" w:rsidRPr="00A3050B">
        <w:t>had required</w:t>
      </w:r>
      <w:r w:rsidR="00D30B02" w:rsidRPr="00A3050B">
        <w:t xml:space="preserve"> data </w:t>
      </w:r>
      <w:r w:rsidR="000E0912" w:rsidRPr="00A3050B">
        <w:t>for</w:t>
      </w:r>
      <w:r w:rsidR="00D30B02" w:rsidRPr="00A3050B">
        <w:t xml:space="preserve"> a subset </w:t>
      </w:r>
      <w:r w:rsidR="000E0912" w:rsidRPr="00A3050B">
        <w:t>only</w:t>
      </w:r>
      <w:r w:rsidRPr="00A3050B">
        <w:t>,</w:t>
      </w:r>
    </w:p>
    <w:p w14:paraId="38E02E02" w14:textId="0E91EAC3" w:rsidR="002D4585" w:rsidRPr="00A3050B" w:rsidRDefault="0051431C" w:rsidP="00270839">
      <w:pPr>
        <w:pStyle w:val="ListParagraph"/>
        <w:numPr>
          <w:ilvl w:val="0"/>
          <w:numId w:val="18"/>
        </w:numPr>
      </w:pPr>
      <w:r w:rsidRPr="00A3050B">
        <w:t>33 studies did not report data suitable for inclusion in any of the meta-analyses for which the study was eligible.</w:t>
      </w:r>
    </w:p>
    <w:p w14:paraId="25B91698" w14:textId="4BE03DDD" w:rsidR="00D30B02" w:rsidRPr="00A3050B" w:rsidRDefault="0051431C" w:rsidP="0051431C">
      <w:r w:rsidRPr="00A3050B">
        <w:br/>
      </w:r>
      <w:r w:rsidR="00D30B02" w:rsidRPr="00A3050B">
        <w:t xml:space="preserve">A breakdown of the number of studies and participants included and missing from each analysis is shown in Table </w:t>
      </w:r>
      <w:r w:rsidR="00ED02A3" w:rsidRPr="00A3050B">
        <w:t>4.1.1</w:t>
      </w:r>
      <w:r w:rsidR="00D30B02" w:rsidRPr="00A3050B">
        <w:t xml:space="preserve">.  </w:t>
      </w:r>
    </w:p>
    <w:p w14:paraId="774C1C0C" w14:textId="207BF535" w:rsidR="005A1B83" w:rsidRPr="00A3050B" w:rsidRDefault="00A9111F" w:rsidP="0051431C">
      <w:bookmarkStart w:id="98" w:name="_Hlk135301457"/>
      <w:r w:rsidRPr="00A3050B">
        <w:t>T</w:t>
      </w:r>
      <w:r w:rsidR="001D75BA" w:rsidRPr="00A3050B">
        <w:t xml:space="preserve">hree sets </w:t>
      </w:r>
      <w:r w:rsidRPr="00A3050B">
        <w:t>of studies are presented in the table</w:t>
      </w:r>
      <w:r w:rsidR="00BF6118" w:rsidRPr="00A3050B">
        <w:t xml:space="preserve"> as follows. </w:t>
      </w:r>
    </w:p>
    <w:p w14:paraId="7B95A6CC" w14:textId="3DC130C4" w:rsidR="008E404B" w:rsidRPr="00A3050B" w:rsidRDefault="008E404B" w:rsidP="00822689">
      <w:r w:rsidRPr="00A3050B">
        <w:rPr>
          <w:b/>
          <w:bCs/>
        </w:rPr>
        <w:t>Set (a)</w:t>
      </w:r>
      <w:r w:rsidR="00CA09FA" w:rsidRPr="00A3050B">
        <w:rPr>
          <w:b/>
          <w:bCs/>
        </w:rPr>
        <w:t xml:space="preserve"> </w:t>
      </w:r>
      <w:r w:rsidR="00083391" w:rsidRPr="00A3050B">
        <w:rPr>
          <w:b/>
          <w:bCs/>
        </w:rPr>
        <w:t xml:space="preserve">is </w:t>
      </w:r>
      <w:r w:rsidR="009372FD" w:rsidRPr="00A3050B">
        <w:rPr>
          <w:b/>
          <w:bCs/>
        </w:rPr>
        <w:t>studies included in each meta-analysis</w:t>
      </w:r>
      <w:r w:rsidR="009372FD" w:rsidRPr="00A3050B">
        <w:t xml:space="preserve">. For these, the </w:t>
      </w:r>
      <w:r w:rsidR="001D75BA" w:rsidRPr="00A3050B">
        <w:t xml:space="preserve">data </w:t>
      </w:r>
      <w:r w:rsidR="008D658A" w:rsidRPr="00A3050B">
        <w:t>required</w:t>
      </w:r>
      <w:r w:rsidR="001D75BA" w:rsidRPr="00A3050B">
        <w:t xml:space="preserve"> for meta-analysis was reported, able to be calculated or, if necessary, imputed</w:t>
      </w:r>
      <w:r w:rsidR="00DE2439" w:rsidRPr="00A3050B">
        <w:t xml:space="preserve"> (see Appendix </w:t>
      </w:r>
      <w:r w:rsidR="003E7197" w:rsidRPr="00A3050B">
        <w:t>B</w:t>
      </w:r>
      <w:r w:rsidR="00DE2439" w:rsidRPr="00A3050B">
        <w:t xml:space="preserve"> for assumptions made when calculating the required statistics and Appendix </w:t>
      </w:r>
      <w:r w:rsidR="00BF6118" w:rsidRPr="00A3050B">
        <w:t>D</w:t>
      </w:r>
      <w:r w:rsidR="00DE2439" w:rsidRPr="00A3050B">
        <w:t xml:space="preserve"> for results of sensitivity analyses testing the impact of these decisions)</w:t>
      </w:r>
      <w:r w:rsidR="001D75BA" w:rsidRPr="00A3050B">
        <w:t xml:space="preserve">.  </w:t>
      </w:r>
    </w:p>
    <w:p w14:paraId="09B4E21A" w14:textId="528E0605" w:rsidR="009372FD" w:rsidRPr="00A3050B" w:rsidRDefault="009372FD" w:rsidP="00822689">
      <w:pPr>
        <w:rPr>
          <w:b/>
          <w:bCs/>
        </w:rPr>
      </w:pPr>
      <w:r w:rsidRPr="00A3050B">
        <w:rPr>
          <w:b/>
          <w:bCs/>
        </w:rPr>
        <w:t>Set</w:t>
      </w:r>
      <w:r w:rsidR="008C1579" w:rsidRPr="00A3050B">
        <w:rPr>
          <w:b/>
          <w:bCs/>
        </w:rPr>
        <w:t>s</w:t>
      </w:r>
      <w:r w:rsidRPr="00A3050B">
        <w:rPr>
          <w:b/>
          <w:bCs/>
        </w:rPr>
        <w:t xml:space="preserve"> (b) and (c) are studies missing from each meta-analysis. </w:t>
      </w:r>
    </w:p>
    <w:p w14:paraId="27B55C98" w14:textId="09A86FCC" w:rsidR="001D75BA" w:rsidRPr="00A3050B" w:rsidRDefault="001D75BA" w:rsidP="00270839">
      <w:pPr>
        <w:pStyle w:val="ListParagraph"/>
        <w:numPr>
          <w:ilvl w:val="0"/>
          <w:numId w:val="19"/>
        </w:numPr>
      </w:pPr>
      <w:r w:rsidRPr="00A3050B">
        <w:t>Set (b)</w:t>
      </w:r>
      <w:r w:rsidR="00BF6118" w:rsidRPr="00A3050B">
        <w:t>.</w:t>
      </w:r>
      <w:r w:rsidRPr="00A3050B">
        <w:rPr>
          <w:b/>
          <w:bCs/>
        </w:rPr>
        <w:t xml:space="preserve"> </w:t>
      </w:r>
      <w:r w:rsidR="00C22C98" w:rsidRPr="00A3050B">
        <w:t>D</w:t>
      </w:r>
      <w:r w:rsidR="008D658A" w:rsidRPr="00A3050B">
        <w:t xml:space="preserve">ata </w:t>
      </w:r>
      <w:r w:rsidR="00C22C98" w:rsidRPr="00A3050B">
        <w:t>from these studies</w:t>
      </w:r>
      <w:r w:rsidR="00B81DEA" w:rsidRPr="00A3050B">
        <w:t xml:space="preserve"> </w:t>
      </w:r>
      <w:r w:rsidR="008D658A" w:rsidRPr="00A3050B">
        <w:t>was</w:t>
      </w:r>
      <w:r w:rsidRPr="00A3050B">
        <w:t xml:space="preserve"> </w:t>
      </w:r>
      <w:r w:rsidRPr="00A3050B">
        <w:rPr>
          <w:i/>
        </w:rPr>
        <w:t>unsuitable for meta-analysis</w:t>
      </w:r>
      <w:r w:rsidR="008D658A" w:rsidRPr="00A3050B">
        <w:t xml:space="preserve"> because the required statistics were unavailable and could not be calculated or imputed</w:t>
      </w:r>
      <w:r w:rsidR="008C1579" w:rsidRPr="00A3050B">
        <w:t xml:space="preserve"> (details in Appendix D)</w:t>
      </w:r>
      <w:r w:rsidR="008D658A" w:rsidRPr="00A3050B">
        <w:t>.</w:t>
      </w:r>
      <w:r w:rsidRPr="00A3050B">
        <w:t xml:space="preserve"> </w:t>
      </w:r>
      <w:r w:rsidR="006D43A2" w:rsidRPr="00A3050B">
        <w:t xml:space="preserve">While these </w:t>
      </w:r>
      <w:r w:rsidR="00C22C98" w:rsidRPr="00A3050B">
        <w:t>results</w:t>
      </w:r>
      <w:r w:rsidR="00B81DEA" w:rsidRPr="00A3050B">
        <w:t xml:space="preserve"> </w:t>
      </w:r>
      <w:r w:rsidR="006D43A2" w:rsidRPr="00A3050B">
        <w:t>were interpretable</w:t>
      </w:r>
      <w:r w:rsidR="00B81DEA" w:rsidRPr="00A3050B">
        <w:t>,</w:t>
      </w:r>
      <w:r w:rsidR="00C22C98" w:rsidRPr="00A3050B">
        <w:t xml:space="preserve"> </w:t>
      </w:r>
      <w:r w:rsidR="00B81DEA" w:rsidRPr="00A3050B">
        <w:t xml:space="preserve">the </w:t>
      </w:r>
      <w:r w:rsidR="00BF6118" w:rsidRPr="00A3050B">
        <w:t xml:space="preserve">extent and </w:t>
      </w:r>
      <w:r w:rsidR="00B81DEA" w:rsidRPr="00A3050B">
        <w:t>nature</w:t>
      </w:r>
      <w:r w:rsidR="00BF6118" w:rsidRPr="00A3050B">
        <w:t xml:space="preserve"> </w:t>
      </w:r>
      <w:r w:rsidR="00B81DEA" w:rsidRPr="00A3050B">
        <w:t xml:space="preserve">of </w:t>
      </w:r>
      <w:r w:rsidR="008D658A" w:rsidRPr="00A3050B">
        <w:t xml:space="preserve">incomplete reporting raised concerns about the validity of results. </w:t>
      </w:r>
      <w:r w:rsidR="006D43A2" w:rsidRPr="00A3050B">
        <w:t xml:space="preserve">For this reason, the </w:t>
      </w:r>
      <w:r w:rsidR="008D658A" w:rsidRPr="00A3050B">
        <w:t xml:space="preserve">results have not been summarised. </w:t>
      </w:r>
    </w:p>
    <w:p w14:paraId="0E071B99" w14:textId="126E9143" w:rsidR="00A63060" w:rsidRPr="00A3050B" w:rsidRDefault="002A4AC9" w:rsidP="00270839">
      <w:pPr>
        <w:pStyle w:val="ListParagraph"/>
        <w:numPr>
          <w:ilvl w:val="0"/>
          <w:numId w:val="19"/>
        </w:numPr>
      </w:pPr>
      <w:r w:rsidRPr="00A3050B">
        <w:t>Set (c)</w:t>
      </w:r>
      <w:r w:rsidR="00BF6118" w:rsidRPr="00A3050B">
        <w:t>.</w:t>
      </w:r>
      <w:r w:rsidRPr="00A3050B">
        <w:rPr>
          <w:b/>
          <w:bCs/>
        </w:rPr>
        <w:t xml:space="preserve"> </w:t>
      </w:r>
      <w:r w:rsidR="00C22C98" w:rsidRPr="00A3050B">
        <w:t>R</w:t>
      </w:r>
      <w:r w:rsidR="00A63060" w:rsidRPr="00A3050B">
        <w:t xml:space="preserve">esults </w:t>
      </w:r>
      <w:r w:rsidR="00C22C98" w:rsidRPr="00A3050B">
        <w:t xml:space="preserve">from these studies </w:t>
      </w:r>
      <w:r w:rsidR="001D75BA" w:rsidRPr="00A3050B">
        <w:t xml:space="preserve">were </w:t>
      </w:r>
      <w:r w:rsidR="001D75BA" w:rsidRPr="00A3050B">
        <w:rPr>
          <w:i/>
        </w:rPr>
        <w:t xml:space="preserve">unavailable or </w:t>
      </w:r>
      <w:r w:rsidR="00A63060" w:rsidRPr="00A3050B">
        <w:rPr>
          <w:i/>
        </w:rPr>
        <w:t>could not be interpreted</w:t>
      </w:r>
      <w:r w:rsidR="001E54E7" w:rsidRPr="00A3050B">
        <w:t>, and as such the study is missing from a meta-analysis from which it is eligible</w:t>
      </w:r>
      <w:r w:rsidR="008D658A" w:rsidRPr="00A3050B">
        <w:t xml:space="preserve">. </w:t>
      </w:r>
      <w:r w:rsidR="006D43A2" w:rsidRPr="00A3050B">
        <w:t>The reasons</w:t>
      </w:r>
      <w:r w:rsidR="009372FD" w:rsidRPr="00A3050B">
        <w:t xml:space="preserve"> </w:t>
      </w:r>
      <w:r w:rsidR="008C1579" w:rsidRPr="00A3050B">
        <w:t xml:space="preserve">are </w:t>
      </w:r>
      <w:r w:rsidR="009372FD" w:rsidRPr="00A3050B">
        <w:t>as follows</w:t>
      </w:r>
      <w:r w:rsidR="006D43A2" w:rsidRPr="00A3050B">
        <w:t xml:space="preserve">. </w:t>
      </w:r>
    </w:p>
    <w:p w14:paraId="682FAF1B" w14:textId="7284B9CC" w:rsidR="006D43A2" w:rsidRPr="00A3050B" w:rsidRDefault="006D43A2" w:rsidP="00270839">
      <w:pPr>
        <w:pStyle w:val="ListParagraph"/>
        <w:numPr>
          <w:ilvl w:val="1"/>
          <w:numId w:val="19"/>
        </w:numPr>
        <w:rPr>
          <w:szCs w:val="21"/>
        </w:rPr>
      </w:pPr>
      <w:r w:rsidRPr="00A3050B">
        <w:rPr>
          <w:szCs w:val="21"/>
        </w:rPr>
        <w:t>No result was reported for a measure</w:t>
      </w:r>
      <w:r w:rsidR="00BF6118" w:rsidRPr="00A3050B">
        <w:rPr>
          <w:szCs w:val="21"/>
        </w:rPr>
        <w:t>d</w:t>
      </w:r>
      <w:r w:rsidRPr="00A3050B">
        <w:rPr>
          <w:szCs w:val="21"/>
        </w:rPr>
        <w:t xml:space="preserve"> outcome.</w:t>
      </w:r>
    </w:p>
    <w:p w14:paraId="06048192" w14:textId="085D8A56" w:rsidR="006D43A2" w:rsidRPr="00A3050B" w:rsidRDefault="006D43A2" w:rsidP="00270839">
      <w:pPr>
        <w:pStyle w:val="ListParagraph"/>
        <w:numPr>
          <w:ilvl w:val="1"/>
          <w:numId w:val="19"/>
        </w:numPr>
        <w:rPr>
          <w:szCs w:val="21"/>
        </w:rPr>
      </w:pPr>
      <w:r w:rsidRPr="00A3050B">
        <w:rPr>
          <w:szCs w:val="21"/>
        </w:rPr>
        <w:t xml:space="preserve">The required statistics were incompletely or ambiguously reported. </w:t>
      </w:r>
    </w:p>
    <w:p w14:paraId="4641D043" w14:textId="12E4155F" w:rsidR="00A63060" w:rsidRPr="00A3050B" w:rsidRDefault="006D43A2" w:rsidP="00270839">
      <w:pPr>
        <w:pStyle w:val="ListParagraph"/>
        <w:numPr>
          <w:ilvl w:val="1"/>
          <w:numId w:val="19"/>
        </w:numPr>
        <w:rPr>
          <w:szCs w:val="21"/>
        </w:rPr>
      </w:pPr>
      <w:r w:rsidRPr="00A3050B">
        <w:rPr>
          <w:szCs w:val="21"/>
        </w:rPr>
        <w:t>The</w:t>
      </w:r>
      <w:r w:rsidR="001E54E7" w:rsidRPr="00A3050B">
        <w:rPr>
          <w:szCs w:val="21"/>
        </w:rPr>
        <w:t xml:space="preserve"> </w:t>
      </w:r>
      <w:r w:rsidRPr="00A3050B">
        <w:rPr>
          <w:szCs w:val="21"/>
        </w:rPr>
        <w:t>results</w:t>
      </w:r>
      <w:r w:rsidR="001E54E7" w:rsidRPr="00A3050B">
        <w:rPr>
          <w:szCs w:val="21"/>
        </w:rPr>
        <w:t xml:space="preserve"> </w:t>
      </w:r>
      <w:r w:rsidRPr="00A3050B">
        <w:rPr>
          <w:szCs w:val="21"/>
        </w:rPr>
        <w:t>could not be</w:t>
      </w:r>
      <w:r w:rsidR="001E54E7" w:rsidRPr="00A3050B">
        <w:rPr>
          <w:szCs w:val="21"/>
        </w:rPr>
        <w:t xml:space="preserve"> </w:t>
      </w:r>
      <w:r w:rsidR="00AC1605" w:rsidRPr="00A3050B">
        <w:rPr>
          <w:szCs w:val="21"/>
        </w:rPr>
        <w:t>interpreted</w:t>
      </w:r>
      <w:r w:rsidR="001E54E7" w:rsidRPr="00A3050B">
        <w:rPr>
          <w:szCs w:val="21"/>
        </w:rPr>
        <w:t xml:space="preserve"> </w:t>
      </w:r>
      <w:r w:rsidR="00A63060" w:rsidRPr="00A3050B">
        <w:rPr>
          <w:szCs w:val="21"/>
        </w:rPr>
        <w:t xml:space="preserve">in relation to </w:t>
      </w:r>
      <w:r w:rsidR="002A4AC9" w:rsidRPr="00A3050B">
        <w:rPr>
          <w:szCs w:val="21"/>
        </w:rPr>
        <w:t>the synthesis</w:t>
      </w:r>
      <w:r w:rsidR="00A63060" w:rsidRPr="00A3050B">
        <w:rPr>
          <w:szCs w:val="21"/>
        </w:rPr>
        <w:t xml:space="preserve"> PICO </w:t>
      </w:r>
      <w:r w:rsidR="002A4AC9" w:rsidRPr="00A3050B">
        <w:rPr>
          <w:szCs w:val="21"/>
        </w:rPr>
        <w:t>question</w:t>
      </w:r>
      <w:r w:rsidR="00A63060" w:rsidRPr="00A3050B">
        <w:rPr>
          <w:szCs w:val="21"/>
        </w:rPr>
        <w:t xml:space="preserve"> (e.g. </w:t>
      </w:r>
      <w:r w:rsidRPr="00A3050B">
        <w:rPr>
          <w:szCs w:val="21"/>
        </w:rPr>
        <w:t>an effect estimate from a model that</w:t>
      </w:r>
      <w:r w:rsidR="00A63060" w:rsidRPr="00A3050B">
        <w:rPr>
          <w:szCs w:val="21"/>
        </w:rPr>
        <w:t xml:space="preserve"> combined eligible and ineligible intervention/comparator groups; </w:t>
      </w:r>
      <w:r w:rsidRPr="00A3050B">
        <w:rPr>
          <w:szCs w:val="21"/>
        </w:rPr>
        <w:t xml:space="preserve">no information </w:t>
      </w:r>
      <w:r w:rsidR="00C71C32" w:rsidRPr="00A3050B">
        <w:rPr>
          <w:szCs w:val="21"/>
        </w:rPr>
        <w:t xml:space="preserve">in the paper or other sources from which </w:t>
      </w:r>
      <w:r w:rsidRPr="00A3050B">
        <w:rPr>
          <w:szCs w:val="21"/>
        </w:rPr>
        <w:t>to interpret an</w:t>
      </w:r>
      <w:r w:rsidR="00A63060" w:rsidRPr="00A3050B">
        <w:rPr>
          <w:szCs w:val="21"/>
        </w:rPr>
        <w:t xml:space="preserve"> outcome measure</w:t>
      </w:r>
      <w:r w:rsidR="002A4AC9" w:rsidRPr="00A3050B">
        <w:rPr>
          <w:szCs w:val="21"/>
        </w:rPr>
        <w:t xml:space="preserve"> or direction of effect</w:t>
      </w:r>
      <w:r w:rsidRPr="00A3050B">
        <w:rPr>
          <w:szCs w:val="21"/>
        </w:rPr>
        <w:t>;</w:t>
      </w:r>
      <w:r w:rsidR="00A63060" w:rsidRPr="00A3050B">
        <w:rPr>
          <w:szCs w:val="21"/>
        </w:rPr>
        <w:t xml:space="preserve"> </w:t>
      </w:r>
      <w:r w:rsidRPr="00A3050B">
        <w:rPr>
          <w:szCs w:val="21"/>
        </w:rPr>
        <w:t>an effect estimate</w:t>
      </w:r>
      <w:r w:rsidR="00A63060" w:rsidRPr="00A3050B">
        <w:rPr>
          <w:szCs w:val="21"/>
        </w:rPr>
        <w:t xml:space="preserve"> adjusted for multiple 'baseline' measures of the outcome collected post-randomisation). </w:t>
      </w:r>
    </w:p>
    <w:p w14:paraId="075B4C0E" w14:textId="7A4310AC" w:rsidR="002A4AC9" w:rsidRPr="00A3050B" w:rsidRDefault="001E54E7" w:rsidP="00270839">
      <w:pPr>
        <w:pStyle w:val="ListParagraph"/>
        <w:numPr>
          <w:ilvl w:val="1"/>
          <w:numId w:val="19"/>
        </w:numPr>
        <w:rPr>
          <w:szCs w:val="21"/>
        </w:rPr>
      </w:pPr>
      <w:r w:rsidRPr="00A3050B">
        <w:rPr>
          <w:szCs w:val="21"/>
        </w:rPr>
        <w:t>M</w:t>
      </w:r>
      <w:r w:rsidR="002A4AC9" w:rsidRPr="00A3050B">
        <w:rPr>
          <w:szCs w:val="21"/>
        </w:rPr>
        <w:t xml:space="preserve">ajor or multiple errors </w:t>
      </w:r>
      <w:r w:rsidR="006D43A2" w:rsidRPr="00A3050B">
        <w:rPr>
          <w:szCs w:val="21"/>
        </w:rPr>
        <w:t>in the data</w:t>
      </w:r>
      <w:r w:rsidR="002A4AC9" w:rsidRPr="00A3050B">
        <w:rPr>
          <w:szCs w:val="21"/>
        </w:rPr>
        <w:t>, with substantial impact on the results (e.g. reporting % that were not possible for the number of participants)</w:t>
      </w:r>
      <w:r w:rsidRPr="00A3050B">
        <w:rPr>
          <w:szCs w:val="21"/>
        </w:rPr>
        <w:t>.</w:t>
      </w:r>
    </w:p>
    <w:p w14:paraId="3D5193EC" w14:textId="77777777" w:rsidR="00A33C12" w:rsidRPr="00A3050B" w:rsidRDefault="00A33C12">
      <w:pPr>
        <w:spacing w:after="0"/>
      </w:pPr>
      <w:bookmarkStart w:id="99" w:name="_Hlk135301476"/>
      <w:bookmarkEnd w:id="98"/>
      <w:r w:rsidRPr="00A3050B">
        <w:rPr>
          <w:bCs/>
        </w:rPr>
        <w:br w:type="page"/>
      </w:r>
    </w:p>
    <w:p w14:paraId="634BC3D0" w14:textId="279FECF1" w:rsidR="003B54F8" w:rsidRPr="00A3050B" w:rsidRDefault="00B76B38" w:rsidP="00887EE9">
      <w:pPr>
        <w:pStyle w:val="Caption"/>
      </w:pPr>
      <w:r w:rsidRPr="00A3050B">
        <w:rPr>
          <w:b/>
        </w:rPr>
        <w:lastRenderedPageBreak/>
        <w:t xml:space="preserve">Table </w:t>
      </w:r>
      <w:r w:rsidR="00ED02A3" w:rsidRPr="00A3050B">
        <w:rPr>
          <w:b/>
        </w:rPr>
        <w:t>4.1.1</w:t>
      </w:r>
      <w:r w:rsidRPr="00A3050B">
        <w:t>. Summary of the number of studies and participants included and missing from each analysis</w:t>
      </w:r>
    </w:p>
    <w:tbl>
      <w:tblPr>
        <w:tblStyle w:val="TableGrid"/>
        <w:tblW w:w="10456" w:type="dxa"/>
        <w:tblLayout w:type="fixed"/>
        <w:tblCellMar>
          <w:left w:w="57" w:type="dxa"/>
          <w:right w:w="57" w:type="dxa"/>
        </w:tblCellMar>
        <w:tblLook w:val="04A0" w:firstRow="1" w:lastRow="0" w:firstColumn="1" w:lastColumn="0" w:noHBand="0" w:noVBand="1"/>
      </w:tblPr>
      <w:tblGrid>
        <w:gridCol w:w="985"/>
        <w:gridCol w:w="457"/>
        <w:gridCol w:w="1126"/>
        <w:gridCol w:w="1127"/>
        <w:gridCol w:w="1127"/>
        <w:gridCol w:w="1127"/>
        <w:gridCol w:w="1126"/>
        <w:gridCol w:w="1127"/>
        <w:gridCol w:w="1127"/>
        <w:gridCol w:w="1127"/>
      </w:tblGrid>
      <w:tr w:rsidR="00E160D5" w:rsidRPr="00A3050B" w14:paraId="5D922053" w14:textId="39F7B392" w:rsidTr="002C3021">
        <w:tc>
          <w:tcPr>
            <w:tcW w:w="985" w:type="dxa"/>
            <w:tcBorders>
              <w:left w:val="single" w:sz="4" w:space="0" w:color="D9D9D9" w:themeColor="background1" w:themeShade="D9"/>
              <w:bottom w:val="nil"/>
            </w:tcBorders>
          </w:tcPr>
          <w:p w14:paraId="4C5DF9E2" w14:textId="1C02CCB0" w:rsidR="00E160D5" w:rsidRPr="00A3050B" w:rsidRDefault="00E160D5" w:rsidP="005465A7">
            <w:pPr>
              <w:spacing w:after="60"/>
              <w:rPr>
                <w:rFonts w:asciiTheme="minorHAnsi" w:hAnsiTheme="minorHAnsi" w:cstheme="minorHAnsi"/>
                <w:sz w:val="20"/>
                <w:szCs w:val="20"/>
              </w:rPr>
            </w:pPr>
          </w:p>
        </w:tc>
        <w:tc>
          <w:tcPr>
            <w:tcW w:w="457" w:type="dxa"/>
            <w:tcBorders>
              <w:bottom w:val="nil"/>
            </w:tcBorders>
          </w:tcPr>
          <w:p w14:paraId="515CC132" w14:textId="77777777" w:rsidR="00E160D5" w:rsidRPr="00A3050B" w:rsidRDefault="00E160D5" w:rsidP="005465A7">
            <w:pPr>
              <w:spacing w:after="60"/>
              <w:rPr>
                <w:rFonts w:asciiTheme="minorHAnsi" w:hAnsiTheme="minorHAnsi" w:cstheme="minorHAnsi"/>
                <w:sz w:val="20"/>
                <w:szCs w:val="20"/>
              </w:rPr>
            </w:pPr>
          </w:p>
        </w:tc>
        <w:tc>
          <w:tcPr>
            <w:tcW w:w="2253" w:type="dxa"/>
            <w:gridSpan w:val="2"/>
            <w:tcBorders>
              <w:bottom w:val="nil"/>
            </w:tcBorders>
          </w:tcPr>
          <w:p w14:paraId="444DEB38" w14:textId="40C675D5" w:rsidR="00E160D5" w:rsidRPr="00A3050B" w:rsidRDefault="00E160D5" w:rsidP="005465A7">
            <w:pPr>
              <w:spacing w:after="60"/>
              <w:rPr>
                <w:rFonts w:asciiTheme="minorHAnsi" w:hAnsiTheme="minorHAnsi" w:cstheme="minorHAnsi"/>
                <w:sz w:val="20"/>
                <w:szCs w:val="20"/>
              </w:rPr>
            </w:pPr>
            <w:r w:rsidRPr="00A3050B">
              <w:rPr>
                <w:rFonts w:asciiTheme="minorHAnsi" w:hAnsiTheme="minorHAnsi" w:cstheme="minorHAnsi"/>
                <w:sz w:val="20"/>
                <w:szCs w:val="20"/>
              </w:rPr>
              <w:t>Studies in MA</w:t>
            </w:r>
          </w:p>
        </w:tc>
        <w:tc>
          <w:tcPr>
            <w:tcW w:w="4507" w:type="dxa"/>
            <w:gridSpan w:val="4"/>
            <w:tcBorders>
              <w:bottom w:val="single" w:sz="4" w:space="0" w:color="auto"/>
              <w:right w:val="single" w:sz="4" w:space="0" w:color="D9D9D9" w:themeColor="background1" w:themeShade="D9"/>
            </w:tcBorders>
            <w:shd w:val="clear" w:color="auto" w:fill="FFFFFF" w:themeFill="background1"/>
            <w:vAlign w:val="bottom"/>
          </w:tcPr>
          <w:p w14:paraId="3C94F016" w14:textId="420F27E5" w:rsidR="00E160D5" w:rsidRPr="00A3050B" w:rsidRDefault="00E160D5" w:rsidP="00E160D5">
            <w:pPr>
              <w:spacing w:after="60"/>
              <w:rPr>
                <w:rFonts w:asciiTheme="minorHAnsi" w:hAnsiTheme="minorHAnsi" w:cstheme="minorHAnsi"/>
                <w:sz w:val="20"/>
                <w:szCs w:val="20"/>
              </w:rPr>
            </w:pPr>
            <w:r w:rsidRPr="00A3050B">
              <w:rPr>
                <w:rFonts w:asciiTheme="minorHAnsi" w:hAnsiTheme="minorHAnsi" w:cstheme="minorHAnsi"/>
                <w:sz w:val="20"/>
                <w:szCs w:val="20"/>
              </w:rPr>
              <w:t>Studies with results missing from the meta-analysis</w:t>
            </w:r>
          </w:p>
        </w:tc>
        <w:tc>
          <w:tcPr>
            <w:tcW w:w="1127" w:type="dxa"/>
            <w:tcBorders>
              <w:left w:val="nil"/>
              <w:bottom w:val="single" w:sz="4" w:space="0" w:color="auto"/>
              <w:right w:val="single" w:sz="4" w:space="0" w:color="D9D9D9" w:themeColor="background1" w:themeShade="D9"/>
            </w:tcBorders>
            <w:shd w:val="clear" w:color="auto" w:fill="F2F2F2" w:themeFill="background1" w:themeFillShade="F2"/>
          </w:tcPr>
          <w:p w14:paraId="47710AAE" w14:textId="5899CCC4" w:rsidR="00E160D5" w:rsidRPr="00A3050B" w:rsidRDefault="00E160D5" w:rsidP="005465A7">
            <w:pPr>
              <w:spacing w:after="60"/>
              <w:rPr>
                <w:rFonts w:asciiTheme="minorHAnsi" w:hAnsiTheme="minorHAnsi" w:cstheme="minorHAnsi"/>
                <w:sz w:val="20"/>
                <w:szCs w:val="20"/>
              </w:rPr>
            </w:pPr>
          </w:p>
        </w:tc>
        <w:tc>
          <w:tcPr>
            <w:tcW w:w="1127" w:type="dxa"/>
            <w:tcBorders>
              <w:left w:val="nil"/>
              <w:bottom w:val="single" w:sz="4" w:space="0" w:color="auto"/>
              <w:right w:val="single" w:sz="4" w:space="0" w:color="D9D9D9" w:themeColor="background1" w:themeShade="D9"/>
            </w:tcBorders>
            <w:shd w:val="clear" w:color="auto" w:fill="F2F2F2" w:themeFill="background1" w:themeFillShade="F2"/>
          </w:tcPr>
          <w:p w14:paraId="6EB0A9E6" w14:textId="77777777" w:rsidR="00E160D5" w:rsidRPr="00A3050B" w:rsidRDefault="00E160D5" w:rsidP="005465A7">
            <w:pPr>
              <w:spacing w:after="60"/>
              <w:rPr>
                <w:rFonts w:asciiTheme="minorHAnsi" w:hAnsiTheme="minorHAnsi" w:cstheme="minorHAnsi"/>
                <w:sz w:val="20"/>
                <w:szCs w:val="20"/>
              </w:rPr>
            </w:pPr>
          </w:p>
        </w:tc>
      </w:tr>
      <w:tr w:rsidR="009953E3" w:rsidRPr="00A3050B" w14:paraId="46FA6D0B" w14:textId="77777777" w:rsidTr="002C3021">
        <w:tc>
          <w:tcPr>
            <w:tcW w:w="985" w:type="dxa"/>
            <w:tcBorders>
              <w:top w:val="nil"/>
              <w:left w:val="single" w:sz="4" w:space="0" w:color="D9D9D9" w:themeColor="background1" w:themeShade="D9"/>
              <w:bottom w:val="single" w:sz="4" w:space="0" w:color="auto"/>
            </w:tcBorders>
            <w:vAlign w:val="bottom"/>
          </w:tcPr>
          <w:p w14:paraId="72171F44" w14:textId="71CFF66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Outcome domain</w:t>
            </w:r>
          </w:p>
        </w:tc>
        <w:tc>
          <w:tcPr>
            <w:tcW w:w="457" w:type="dxa"/>
            <w:tcBorders>
              <w:top w:val="nil"/>
              <w:bottom w:val="single" w:sz="4" w:space="0" w:color="auto"/>
            </w:tcBorders>
          </w:tcPr>
          <w:p w14:paraId="7C176F08" w14:textId="77777777" w:rsidR="009953E3" w:rsidRPr="00A3050B" w:rsidRDefault="009953E3" w:rsidP="009953E3">
            <w:pPr>
              <w:spacing w:after="60"/>
              <w:rPr>
                <w:rFonts w:asciiTheme="minorHAnsi" w:hAnsiTheme="minorHAnsi" w:cstheme="minorHAnsi"/>
                <w:sz w:val="20"/>
                <w:szCs w:val="20"/>
              </w:rPr>
            </w:pPr>
          </w:p>
        </w:tc>
        <w:tc>
          <w:tcPr>
            <w:tcW w:w="2253" w:type="dxa"/>
            <w:gridSpan w:val="2"/>
            <w:tcBorders>
              <w:top w:val="nil"/>
            </w:tcBorders>
          </w:tcPr>
          <w:p w14:paraId="2A0B8583" w14:textId="610D39E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Set (a)</w:t>
            </w:r>
          </w:p>
        </w:tc>
        <w:tc>
          <w:tcPr>
            <w:tcW w:w="2254" w:type="dxa"/>
            <w:gridSpan w:val="2"/>
            <w:tcBorders>
              <w:top w:val="single" w:sz="4" w:space="0" w:color="auto"/>
            </w:tcBorders>
            <w:shd w:val="clear" w:color="auto" w:fill="FFFFFF" w:themeFill="background1"/>
          </w:tcPr>
          <w:p w14:paraId="170DB2F5" w14:textId="207D170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Set (b). data unsuitable</w:t>
            </w:r>
          </w:p>
        </w:tc>
        <w:tc>
          <w:tcPr>
            <w:tcW w:w="2253" w:type="dxa"/>
            <w:gridSpan w:val="2"/>
            <w:tcBorders>
              <w:top w:val="single" w:sz="4" w:space="0" w:color="auto"/>
              <w:right w:val="single" w:sz="4" w:space="0" w:color="D9D9D9" w:themeColor="background1" w:themeShade="D9"/>
            </w:tcBorders>
            <w:shd w:val="clear" w:color="auto" w:fill="FFFFFF" w:themeFill="background1"/>
          </w:tcPr>
          <w:p w14:paraId="0397159C" w14:textId="123001F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Set (c). results unavailable or uninterpretable</w:t>
            </w:r>
          </w:p>
        </w:tc>
        <w:tc>
          <w:tcPr>
            <w:tcW w:w="1127" w:type="dxa"/>
            <w:tcBorders>
              <w:top w:val="single" w:sz="4" w:space="0" w:color="auto"/>
              <w:left w:val="nil"/>
              <w:right w:val="single" w:sz="4" w:space="0" w:color="D9D9D9" w:themeColor="background1" w:themeShade="D9"/>
            </w:tcBorders>
            <w:shd w:val="clear" w:color="auto" w:fill="F2F2F2" w:themeFill="background1" w:themeFillShade="F2"/>
          </w:tcPr>
          <w:p w14:paraId="5624A26A" w14:textId="1F5172A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Total missing</w:t>
            </w:r>
          </w:p>
        </w:tc>
        <w:tc>
          <w:tcPr>
            <w:tcW w:w="1127" w:type="dxa"/>
            <w:tcBorders>
              <w:top w:val="single" w:sz="4" w:space="0" w:color="auto"/>
              <w:left w:val="nil"/>
              <w:right w:val="single" w:sz="4" w:space="0" w:color="D9D9D9" w:themeColor="background1" w:themeShade="D9"/>
            </w:tcBorders>
            <w:shd w:val="clear" w:color="auto" w:fill="F2F2F2" w:themeFill="background1" w:themeFillShade="F2"/>
          </w:tcPr>
          <w:p w14:paraId="5677A4CF" w14:textId="77777777" w:rsidR="009953E3" w:rsidRPr="00A3050B" w:rsidRDefault="009953E3" w:rsidP="009953E3">
            <w:pPr>
              <w:spacing w:after="60"/>
              <w:rPr>
                <w:rFonts w:asciiTheme="minorHAnsi" w:hAnsiTheme="minorHAnsi" w:cstheme="minorHAnsi"/>
                <w:sz w:val="20"/>
                <w:szCs w:val="20"/>
              </w:rPr>
            </w:pPr>
          </w:p>
        </w:tc>
      </w:tr>
      <w:tr w:rsidR="009953E3" w:rsidRPr="00A3050B" w14:paraId="77E06623" w14:textId="0A72CFCC" w:rsidTr="009953E3">
        <w:tc>
          <w:tcPr>
            <w:tcW w:w="985" w:type="dxa"/>
            <w:tcBorders>
              <w:top w:val="single" w:sz="4" w:space="0" w:color="auto"/>
              <w:left w:val="single" w:sz="4" w:space="0" w:color="D9D9D9" w:themeColor="background1" w:themeShade="D9"/>
              <w:bottom w:val="single" w:sz="4" w:space="0" w:color="auto"/>
            </w:tcBorders>
          </w:tcPr>
          <w:p w14:paraId="23318E1C" w14:textId="24D4743A"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auto"/>
              <w:bottom w:val="single" w:sz="4" w:space="0" w:color="auto"/>
            </w:tcBorders>
          </w:tcPr>
          <w:p w14:paraId="54F09515" w14:textId="77777777" w:rsidR="009953E3" w:rsidRPr="00A3050B" w:rsidRDefault="009953E3" w:rsidP="009953E3">
            <w:pPr>
              <w:spacing w:after="60"/>
              <w:rPr>
                <w:rFonts w:asciiTheme="minorHAnsi" w:hAnsiTheme="minorHAnsi" w:cstheme="minorHAnsi"/>
                <w:sz w:val="20"/>
                <w:szCs w:val="20"/>
              </w:rPr>
            </w:pPr>
          </w:p>
        </w:tc>
        <w:tc>
          <w:tcPr>
            <w:tcW w:w="1126" w:type="dxa"/>
            <w:tcBorders>
              <w:bottom w:val="single" w:sz="4" w:space="0" w:color="auto"/>
              <w:right w:val="nil"/>
            </w:tcBorders>
          </w:tcPr>
          <w:p w14:paraId="3F2580E5" w14:textId="6E6C89D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No. studies</w:t>
            </w:r>
          </w:p>
        </w:tc>
        <w:tc>
          <w:tcPr>
            <w:tcW w:w="1127" w:type="dxa"/>
            <w:tcBorders>
              <w:left w:val="nil"/>
              <w:bottom w:val="single" w:sz="4" w:space="0" w:color="auto"/>
            </w:tcBorders>
          </w:tcPr>
          <w:p w14:paraId="1CCE97ED" w14:textId="467DD1B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Participants</w:t>
            </w:r>
          </w:p>
        </w:tc>
        <w:tc>
          <w:tcPr>
            <w:tcW w:w="1127" w:type="dxa"/>
            <w:tcBorders>
              <w:bottom w:val="single" w:sz="4" w:space="0" w:color="auto"/>
              <w:right w:val="nil"/>
            </w:tcBorders>
            <w:shd w:val="clear" w:color="auto" w:fill="FFFFFF" w:themeFill="background1"/>
          </w:tcPr>
          <w:p w14:paraId="3CA7248F" w14:textId="2FEF754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No. studies</w:t>
            </w:r>
          </w:p>
        </w:tc>
        <w:tc>
          <w:tcPr>
            <w:tcW w:w="1127" w:type="dxa"/>
            <w:tcBorders>
              <w:left w:val="nil"/>
              <w:bottom w:val="single" w:sz="4" w:space="0" w:color="auto"/>
            </w:tcBorders>
            <w:shd w:val="clear" w:color="auto" w:fill="FFFFFF" w:themeFill="background1"/>
          </w:tcPr>
          <w:p w14:paraId="73324408" w14:textId="107291E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Participants</w:t>
            </w:r>
          </w:p>
        </w:tc>
        <w:tc>
          <w:tcPr>
            <w:tcW w:w="1126" w:type="dxa"/>
            <w:tcBorders>
              <w:bottom w:val="single" w:sz="4" w:space="0" w:color="auto"/>
              <w:right w:val="nil"/>
            </w:tcBorders>
            <w:shd w:val="clear" w:color="auto" w:fill="FFFFFF" w:themeFill="background1"/>
          </w:tcPr>
          <w:p w14:paraId="6A68EF0C" w14:textId="634F6FB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No. studies</w:t>
            </w:r>
          </w:p>
        </w:tc>
        <w:tc>
          <w:tcPr>
            <w:tcW w:w="1127" w:type="dxa"/>
            <w:tcBorders>
              <w:left w:val="nil"/>
              <w:bottom w:val="single" w:sz="4" w:space="0" w:color="auto"/>
              <w:right w:val="single" w:sz="4" w:space="0" w:color="D9D9D9" w:themeColor="background1" w:themeShade="D9"/>
            </w:tcBorders>
            <w:shd w:val="clear" w:color="auto" w:fill="FFFFFF" w:themeFill="background1"/>
          </w:tcPr>
          <w:p w14:paraId="56A7A136" w14:textId="797E65F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Participants</w:t>
            </w:r>
          </w:p>
        </w:tc>
        <w:tc>
          <w:tcPr>
            <w:tcW w:w="1127" w:type="dxa"/>
            <w:tcBorders>
              <w:left w:val="nil"/>
              <w:bottom w:val="single" w:sz="4" w:space="0" w:color="auto"/>
              <w:right w:val="single" w:sz="4" w:space="0" w:color="D9D9D9" w:themeColor="background1" w:themeShade="D9"/>
            </w:tcBorders>
            <w:shd w:val="clear" w:color="auto" w:fill="F2F2F2" w:themeFill="background1" w:themeFillShade="F2"/>
          </w:tcPr>
          <w:p w14:paraId="413911C3" w14:textId="220E0BBD"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No. studies</w:t>
            </w:r>
          </w:p>
        </w:tc>
        <w:tc>
          <w:tcPr>
            <w:tcW w:w="1127" w:type="dxa"/>
            <w:tcBorders>
              <w:left w:val="nil"/>
              <w:bottom w:val="single" w:sz="4" w:space="0" w:color="auto"/>
              <w:right w:val="single" w:sz="4" w:space="0" w:color="D9D9D9" w:themeColor="background1" w:themeShade="D9"/>
            </w:tcBorders>
            <w:shd w:val="clear" w:color="auto" w:fill="F2F2F2" w:themeFill="background1" w:themeFillShade="F2"/>
          </w:tcPr>
          <w:p w14:paraId="719A86AB" w14:textId="0FE5126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Participants</w:t>
            </w:r>
          </w:p>
        </w:tc>
      </w:tr>
      <w:tr w:rsidR="009953E3" w:rsidRPr="00A3050B" w14:paraId="478FF418" w14:textId="502D4BDA" w:rsidTr="00A50820">
        <w:tc>
          <w:tcPr>
            <w:tcW w:w="985" w:type="dxa"/>
            <w:tcBorders>
              <w:left w:val="single" w:sz="4" w:space="0" w:color="D9D9D9" w:themeColor="background1" w:themeShade="D9"/>
              <w:bottom w:val="single" w:sz="4" w:space="0" w:color="D9D9D9" w:themeColor="background1" w:themeShade="D9"/>
            </w:tcBorders>
          </w:tcPr>
          <w:p w14:paraId="49EEFBAD" w14:textId="0665EBE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Pain</w:t>
            </w:r>
          </w:p>
        </w:tc>
        <w:tc>
          <w:tcPr>
            <w:tcW w:w="457" w:type="dxa"/>
            <w:tcBorders>
              <w:bottom w:val="single" w:sz="4" w:space="0" w:color="D9D9D9" w:themeColor="background1" w:themeShade="D9"/>
            </w:tcBorders>
          </w:tcPr>
          <w:p w14:paraId="4A6664FD" w14:textId="2728888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C1</w:t>
            </w:r>
          </w:p>
        </w:tc>
        <w:tc>
          <w:tcPr>
            <w:tcW w:w="1126" w:type="dxa"/>
            <w:tcBorders>
              <w:bottom w:val="single" w:sz="4" w:space="0" w:color="D9D9D9" w:themeColor="background1" w:themeShade="D9"/>
            </w:tcBorders>
          </w:tcPr>
          <w:p w14:paraId="7039E86C" w14:textId="0A1DFDE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82</w:t>
            </w:r>
          </w:p>
        </w:tc>
        <w:tc>
          <w:tcPr>
            <w:tcW w:w="1127" w:type="dxa"/>
            <w:tcBorders>
              <w:bottom w:val="single" w:sz="4" w:space="0" w:color="D9D9D9" w:themeColor="background1" w:themeShade="D9"/>
            </w:tcBorders>
          </w:tcPr>
          <w:p w14:paraId="1589674D" w14:textId="68CC23D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7193</w:t>
            </w:r>
          </w:p>
        </w:tc>
        <w:tc>
          <w:tcPr>
            <w:tcW w:w="1127" w:type="dxa"/>
            <w:tcBorders>
              <w:bottom w:val="single" w:sz="4" w:space="0" w:color="D9D9D9" w:themeColor="background1" w:themeShade="D9"/>
            </w:tcBorders>
            <w:shd w:val="clear" w:color="auto" w:fill="FFF2CC" w:themeFill="accent4" w:themeFillTint="33"/>
          </w:tcPr>
          <w:p w14:paraId="7896697F" w14:textId="50D920B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11</w:t>
            </w:r>
          </w:p>
        </w:tc>
        <w:tc>
          <w:tcPr>
            <w:tcW w:w="1127" w:type="dxa"/>
            <w:tcBorders>
              <w:bottom w:val="single" w:sz="4" w:space="0" w:color="D9D9D9" w:themeColor="background1" w:themeShade="D9"/>
            </w:tcBorders>
            <w:shd w:val="clear" w:color="auto" w:fill="FFF2CC" w:themeFill="accent4" w:themeFillTint="33"/>
          </w:tcPr>
          <w:p w14:paraId="5D9B5467" w14:textId="1A2244AD"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1011</w:t>
            </w:r>
          </w:p>
        </w:tc>
        <w:tc>
          <w:tcPr>
            <w:tcW w:w="1126" w:type="dxa"/>
            <w:tcBorders>
              <w:bottom w:val="single" w:sz="4" w:space="0" w:color="D9D9D9" w:themeColor="background1" w:themeShade="D9"/>
            </w:tcBorders>
            <w:shd w:val="clear" w:color="auto" w:fill="FFCCCC"/>
          </w:tcPr>
          <w:p w14:paraId="3D5A2D7D" w14:textId="7A6E0A1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7</w:t>
            </w:r>
          </w:p>
        </w:tc>
        <w:tc>
          <w:tcPr>
            <w:tcW w:w="1127" w:type="dxa"/>
            <w:tcBorders>
              <w:bottom w:val="single" w:sz="4" w:space="0" w:color="D9D9D9" w:themeColor="background1" w:themeShade="D9"/>
              <w:right w:val="single" w:sz="4" w:space="0" w:color="D9D9D9" w:themeColor="background1" w:themeShade="D9"/>
            </w:tcBorders>
            <w:shd w:val="clear" w:color="auto" w:fill="FFCCCC"/>
          </w:tcPr>
          <w:p w14:paraId="68B1C031" w14:textId="30E2D988"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1297</w:t>
            </w:r>
          </w:p>
        </w:tc>
        <w:tc>
          <w:tcPr>
            <w:tcW w:w="1127" w:type="dxa"/>
            <w:tcBorders>
              <w:bottom w:val="single" w:sz="4" w:space="0" w:color="D9D9D9" w:themeColor="background1" w:themeShade="D9"/>
              <w:right w:val="single" w:sz="4" w:space="0" w:color="D9D9D9" w:themeColor="background1" w:themeShade="D9"/>
            </w:tcBorders>
            <w:shd w:val="clear" w:color="auto" w:fill="F2F2F2" w:themeFill="background1" w:themeFillShade="F2"/>
          </w:tcPr>
          <w:p w14:paraId="3BD90604" w14:textId="7F71A07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18</w:t>
            </w:r>
          </w:p>
        </w:tc>
        <w:tc>
          <w:tcPr>
            <w:tcW w:w="1127" w:type="dxa"/>
            <w:tcBorders>
              <w:bottom w:val="single" w:sz="4" w:space="0" w:color="D9D9D9" w:themeColor="background1" w:themeShade="D9"/>
              <w:right w:val="single" w:sz="4" w:space="0" w:color="D9D9D9" w:themeColor="background1" w:themeShade="D9"/>
            </w:tcBorders>
            <w:shd w:val="clear" w:color="auto" w:fill="F2F2F2" w:themeFill="background1" w:themeFillShade="F2"/>
          </w:tcPr>
          <w:p w14:paraId="74C3BC3D" w14:textId="73C2E68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2308</w:t>
            </w:r>
          </w:p>
        </w:tc>
      </w:tr>
      <w:tr w:rsidR="009953E3" w:rsidRPr="00A3050B" w14:paraId="0BD4370B" w14:textId="14196C65" w:rsidTr="00A50820">
        <w:tc>
          <w:tcPr>
            <w:tcW w:w="985" w:type="dxa"/>
            <w:tcBorders>
              <w:top w:val="single" w:sz="4" w:space="0" w:color="D9D9D9" w:themeColor="background1" w:themeShade="D9"/>
              <w:left w:val="single" w:sz="4" w:space="0" w:color="D9D9D9" w:themeColor="background1" w:themeShade="D9"/>
              <w:bottom w:val="single" w:sz="4" w:space="0" w:color="auto"/>
            </w:tcBorders>
          </w:tcPr>
          <w:p w14:paraId="3670A6DA" w14:textId="77777777"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D9D9D9" w:themeColor="background1" w:themeShade="D9"/>
              <w:bottom w:val="single" w:sz="4" w:space="0" w:color="auto"/>
            </w:tcBorders>
          </w:tcPr>
          <w:p w14:paraId="246BAAEC" w14:textId="69EE359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C2</w:t>
            </w:r>
          </w:p>
        </w:tc>
        <w:tc>
          <w:tcPr>
            <w:tcW w:w="1126" w:type="dxa"/>
            <w:tcBorders>
              <w:top w:val="single" w:sz="4" w:space="0" w:color="D9D9D9" w:themeColor="background1" w:themeShade="D9"/>
              <w:bottom w:val="single" w:sz="4" w:space="0" w:color="auto"/>
            </w:tcBorders>
          </w:tcPr>
          <w:p w14:paraId="1ABDCC38" w14:textId="6E3F79C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19</w:t>
            </w:r>
          </w:p>
        </w:tc>
        <w:tc>
          <w:tcPr>
            <w:tcW w:w="1127" w:type="dxa"/>
            <w:tcBorders>
              <w:top w:val="single" w:sz="4" w:space="0" w:color="D9D9D9" w:themeColor="background1" w:themeShade="D9"/>
              <w:bottom w:val="single" w:sz="4" w:space="0" w:color="auto"/>
            </w:tcBorders>
          </w:tcPr>
          <w:p w14:paraId="7E504B58" w14:textId="63AF666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1058</w:t>
            </w:r>
          </w:p>
        </w:tc>
        <w:tc>
          <w:tcPr>
            <w:tcW w:w="1127" w:type="dxa"/>
            <w:tcBorders>
              <w:top w:val="single" w:sz="4" w:space="0" w:color="D9D9D9" w:themeColor="background1" w:themeShade="D9"/>
              <w:bottom w:val="single" w:sz="4" w:space="0" w:color="auto"/>
            </w:tcBorders>
            <w:shd w:val="clear" w:color="auto" w:fill="FFF2CC" w:themeFill="accent4" w:themeFillTint="33"/>
          </w:tcPr>
          <w:p w14:paraId="6967685A" w14:textId="7C12A4B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tcBorders>
            <w:shd w:val="clear" w:color="auto" w:fill="FFF2CC" w:themeFill="accent4" w:themeFillTint="33"/>
          </w:tcPr>
          <w:p w14:paraId="3F1B286D" w14:textId="5B6F265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287</w:t>
            </w:r>
          </w:p>
        </w:tc>
        <w:tc>
          <w:tcPr>
            <w:tcW w:w="1126" w:type="dxa"/>
            <w:tcBorders>
              <w:top w:val="single" w:sz="4" w:space="0" w:color="D9D9D9" w:themeColor="background1" w:themeShade="D9"/>
              <w:bottom w:val="single" w:sz="4" w:space="0" w:color="auto"/>
            </w:tcBorders>
            <w:shd w:val="clear" w:color="auto" w:fill="FFCCCC"/>
          </w:tcPr>
          <w:p w14:paraId="0FEAAE60" w14:textId="34C81D2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FCCCC"/>
          </w:tcPr>
          <w:p w14:paraId="39304502" w14:textId="2DBE946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80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1EFA6AC2" w14:textId="380C90F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2E601876" w14:textId="49081C31"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367</w:t>
            </w:r>
          </w:p>
        </w:tc>
      </w:tr>
      <w:tr w:rsidR="009953E3" w:rsidRPr="00A3050B" w14:paraId="7D8152D8" w14:textId="3797426E" w:rsidTr="00A50820">
        <w:tc>
          <w:tcPr>
            <w:tcW w:w="985" w:type="dxa"/>
            <w:tcBorders>
              <w:top w:val="single" w:sz="4" w:space="0" w:color="auto"/>
              <w:left w:val="single" w:sz="4" w:space="0" w:color="D9D9D9" w:themeColor="background1" w:themeShade="D9"/>
              <w:bottom w:val="single" w:sz="4" w:space="0" w:color="D9D9D9" w:themeColor="background1" w:themeShade="D9"/>
            </w:tcBorders>
          </w:tcPr>
          <w:p w14:paraId="789414D5" w14:textId="19846E9E"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N&amp;V</w:t>
            </w:r>
          </w:p>
        </w:tc>
        <w:tc>
          <w:tcPr>
            <w:tcW w:w="457" w:type="dxa"/>
            <w:tcBorders>
              <w:top w:val="single" w:sz="4" w:space="0" w:color="auto"/>
              <w:bottom w:val="single" w:sz="4" w:space="0" w:color="D9D9D9" w:themeColor="background1" w:themeShade="D9"/>
            </w:tcBorders>
          </w:tcPr>
          <w:p w14:paraId="0D76DE1D" w14:textId="04FAECF9"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C1</w:t>
            </w:r>
          </w:p>
        </w:tc>
        <w:tc>
          <w:tcPr>
            <w:tcW w:w="1126" w:type="dxa"/>
            <w:tcBorders>
              <w:top w:val="single" w:sz="4" w:space="0" w:color="auto"/>
              <w:bottom w:val="single" w:sz="4" w:space="0" w:color="D9D9D9" w:themeColor="background1" w:themeShade="D9"/>
            </w:tcBorders>
          </w:tcPr>
          <w:p w14:paraId="63F02098" w14:textId="2B86788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23</w:t>
            </w:r>
          </w:p>
        </w:tc>
        <w:tc>
          <w:tcPr>
            <w:tcW w:w="1127" w:type="dxa"/>
            <w:tcBorders>
              <w:top w:val="single" w:sz="4" w:space="0" w:color="auto"/>
              <w:bottom w:val="single" w:sz="4" w:space="0" w:color="D9D9D9" w:themeColor="background1" w:themeShade="D9"/>
            </w:tcBorders>
          </w:tcPr>
          <w:p w14:paraId="408502D4" w14:textId="7FFEBF11"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2032</w:t>
            </w:r>
          </w:p>
        </w:tc>
        <w:tc>
          <w:tcPr>
            <w:tcW w:w="1127" w:type="dxa"/>
            <w:tcBorders>
              <w:top w:val="single" w:sz="4" w:space="0" w:color="auto"/>
              <w:bottom w:val="single" w:sz="4" w:space="0" w:color="D9D9D9" w:themeColor="background1" w:themeShade="D9"/>
            </w:tcBorders>
            <w:shd w:val="clear" w:color="auto" w:fill="FFF2CC" w:themeFill="accent4" w:themeFillTint="33"/>
          </w:tcPr>
          <w:p w14:paraId="0E1F52BF" w14:textId="4B98308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auto"/>
              <w:bottom w:val="single" w:sz="4" w:space="0" w:color="D9D9D9" w:themeColor="background1" w:themeShade="D9"/>
            </w:tcBorders>
            <w:shd w:val="clear" w:color="auto" w:fill="FFF2CC" w:themeFill="accent4" w:themeFillTint="33"/>
          </w:tcPr>
          <w:p w14:paraId="0228CC40" w14:textId="034FF5B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6" w:type="dxa"/>
            <w:tcBorders>
              <w:top w:val="single" w:sz="4" w:space="0" w:color="auto"/>
              <w:bottom w:val="single" w:sz="4" w:space="0" w:color="D9D9D9" w:themeColor="background1" w:themeShade="D9"/>
            </w:tcBorders>
            <w:shd w:val="clear" w:color="auto" w:fill="FFCCCC"/>
          </w:tcPr>
          <w:p w14:paraId="62B60F99" w14:textId="6B19764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FCCCC"/>
          </w:tcPr>
          <w:p w14:paraId="21109B3B" w14:textId="6AE4C539"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428</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759ACBE3" w14:textId="27BA1A8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40DC4E74" w14:textId="68176C8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428</w:t>
            </w:r>
          </w:p>
        </w:tc>
      </w:tr>
      <w:tr w:rsidR="009953E3" w:rsidRPr="00A3050B" w14:paraId="7978AD7B" w14:textId="5EBA7F79" w:rsidTr="00A50820">
        <w:tc>
          <w:tcPr>
            <w:tcW w:w="985" w:type="dxa"/>
            <w:tcBorders>
              <w:top w:val="single" w:sz="4" w:space="0" w:color="D9D9D9" w:themeColor="background1" w:themeShade="D9"/>
              <w:left w:val="single" w:sz="4" w:space="0" w:color="D9D9D9" w:themeColor="background1" w:themeShade="D9"/>
              <w:bottom w:val="single" w:sz="4" w:space="0" w:color="auto"/>
            </w:tcBorders>
          </w:tcPr>
          <w:p w14:paraId="2342C608" w14:textId="77777777"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D9D9D9" w:themeColor="background1" w:themeShade="D9"/>
              <w:bottom w:val="single" w:sz="4" w:space="0" w:color="auto"/>
            </w:tcBorders>
          </w:tcPr>
          <w:p w14:paraId="70071A53" w14:textId="24359AB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C2</w:t>
            </w:r>
          </w:p>
        </w:tc>
        <w:tc>
          <w:tcPr>
            <w:tcW w:w="1126" w:type="dxa"/>
            <w:tcBorders>
              <w:top w:val="single" w:sz="4" w:space="0" w:color="D9D9D9" w:themeColor="background1" w:themeShade="D9"/>
              <w:bottom w:val="single" w:sz="4" w:space="0" w:color="auto"/>
            </w:tcBorders>
          </w:tcPr>
          <w:p w14:paraId="53B3F726" w14:textId="07541B3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tcBorders>
          </w:tcPr>
          <w:p w14:paraId="3A1D4944" w14:textId="40A3C46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tcBorders>
            <w:shd w:val="clear" w:color="auto" w:fill="FFF2CC" w:themeFill="accent4" w:themeFillTint="33"/>
          </w:tcPr>
          <w:p w14:paraId="10909517" w14:textId="288AF60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tcBorders>
            <w:shd w:val="clear" w:color="auto" w:fill="FFF2CC" w:themeFill="accent4" w:themeFillTint="33"/>
          </w:tcPr>
          <w:p w14:paraId="15B44F9A" w14:textId="656EFE1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6" w:type="dxa"/>
            <w:tcBorders>
              <w:top w:val="single" w:sz="4" w:space="0" w:color="D9D9D9" w:themeColor="background1" w:themeShade="D9"/>
              <w:bottom w:val="single" w:sz="4" w:space="0" w:color="auto"/>
            </w:tcBorders>
            <w:shd w:val="clear" w:color="auto" w:fill="FFCCCC"/>
          </w:tcPr>
          <w:p w14:paraId="415E7BEB" w14:textId="760D207D"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FCCCC"/>
          </w:tcPr>
          <w:p w14:paraId="60C4D051" w14:textId="6E167ED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081EB59A" w14:textId="0B9241B9"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33B91BCD" w14:textId="0AD24C2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r>
      <w:tr w:rsidR="009953E3" w:rsidRPr="00A3050B" w14:paraId="48878E7D" w14:textId="5F6C4EF4" w:rsidTr="00A50820">
        <w:tc>
          <w:tcPr>
            <w:tcW w:w="985" w:type="dxa"/>
            <w:tcBorders>
              <w:top w:val="single" w:sz="4" w:space="0" w:color="auto"/>
              <w:left w:val="single" w:sz="4" w:space="0" w:color="D9D9D9" w:themeColor="background1" w:themeShade="D9"/>
              <w:bottom w:val="single" w:sz="4" w:space="0" w:color="D9D9D9" w:themeColor="background1" w:themeShade="D9"/>
            </w:tcBorders>
          </w:tcPr>
          <w:p w14:paraId="655428BE" w14:textId="62065A8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Sleep</w:t>
            </w:r>
          </w:p>
        </w:tc>
        <w:tc>
          <w:tcPr>
            <w:tcW w:w="457" w:type="dxa"/>
            <w:tcBorders>
              <w:top w:val="single" w:sz="4" w:space="0" w:color="auto"/>
              <w:bottom w:val="single" w:sz="4" w:space="0" w:color="D9D9D9" w:themeColor="background1" w:themeShade="D9"/>
            </w:tcBorders>
          </w:tcPr>
          <w:p w14:paraId="53D48DC5" w14:textId="4C22520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C1</w:t>
            </w:r>
          </w:p>
        </w:tc>
        <w:tc>
          <w:tcPr>
            <w:tcW w:w="1126" w:type="dxa"/>
            <w:tcBorders>
              <w:top w:val="single" w:sz="4" w:space="0" w:color="auto"/>
              <w:bottom w:val="single" w:sz="4" w:space="0" w:color="D9D9D9" w:themeColor="background1" w:themeShade="D9"/>
            </w:tcBorders>
          </w:tcPr>
          <w:p w14:paraId="68AC0006" w14:textId="55D1D71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22</w:t>
            </w:r>
          </w:p>
        </w:tc>
        <w:tc>
          <w:tcPr>
            <w:tcW w:w="1127" w:type="dxa"/>
            <w:tcBorders>
              <w:top w:val="single" w:sz="4" w:space="0" w:color="auto"/>
              <w:bottom w:val="single" w:sz="4" w:space="0" w:color="D9D9D9" w:themeColor="background1" w:themeShade="D9"/>
            </w:tcBorders>
          </w:tcPr>
          <w:p w14:paraId="6FFC7B0B" w14:textId="789E800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1397</w:t>
            </w:r>
          </w:p>
        </w:tc>
        <w:tc>
          <w:tcPr>
            <w:tcW w:w="1127" w:type="dxa"/>
            <w:tcBorders>
              <w:top w:val="single" w:sz="4" w:space="0" w:color="auto"/>
              <w:bottom w:val="single" w:sz="4" w:space="0" w:color="D9D9D9" w:themeColor="background1" w:themeShade="D9"/>
            </w:tcBorders>
            <w:shd w:val="clear" w:color="auto" w:fill="FFF2CC" w:themeFill="accent4" w:themeFillTint="33"/>
          </w:tcPr>
          <w:p w14:paraId="2989E1D0" w14:textId="0E319F8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w:t>
            </w:r>
          </w:p>
        </w:tc>
        <w:tc>
          <w:tcPr>
            <w:tcW w:w="1127" w:type="dxa"/>
            <w:tcBorders>
              <w:top w:val="single" w:sz="4" w:space="0" w:color="auto"/>
              <w:bottom w:val="single" w:sz="4" w:space="0" w:color="D9D9D9" w:themeColor="background1" w:themeShade="D9"/>
            </w:tcBorders>
            <w:shd w:val="clear" w:color="auto" w:fill="FFF2CC" w:themeFill="accent4" w:themeFillTint="33"/>
          </w:tcPr>
          <w:p w14:paraId="484323D4" w14:textId="2322525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303</w:t>
            </w:r>
          </w:p>
        </w:tc>
        <w:tc>
          <w:tcPr>
            <w:tcW w:w="1126" w:type="dxa"/>
            <w:tcBorders>
              <w:top w:val="single" w:sz="4" w:space="0" w:color="auto"/>
              <w:bottom w:val="single" w:sz="4" w:space="0" w:color="D9D9D9" w:themeColor="background1" w:themeShade="D9"/>
            </w:tcBorders>
            <w:shd w:val="clear" w:color="auto" w:fill="FFCCCC"/>
          </w:tcPr>
          <w:p w14:paraId="29A8B72A" w14:textId="5ADDE89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FCCCC"/>
          </w:tcPr>
          <w:p w14:paraId="06F3D7E6" w14:textId="62D1015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70</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5B38A1DD" w14:textId="3DD68C9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591DCB6B" w14:textId="22165AE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373</w:t>
            </w:r>
          </w:p>
        </w:tc>
      </w:tr>
      <w:tr w:rsidR="009953E3" w:rsidRPr="00A3050B" w14:paraId="212D9642" w14:textId="6711AD79" w:rsidTr="00A50820">
        <w:tc>
          <w:tcPr>
            <w:tcW w:w="985" w:type="dxa"/>
            <w:tcBorders>
              <w:top w:val="single" w:sz="4" w:space="0" w:color="D9D9D9" w:themeColor="background1" w:themeShade="D9"/>
              <w:left w:val="single" w:sz="4" w:space="0" w:color="D9D9D9" w:themeColor="background1" w:themeShade="D9"/>
              <w:bottom w:val="single" w:sz="4" w:space="0" w:color="auto"/>
            </w:tcBorders>
          </w:tcPr>
          <w:p w14:paraId="4EBAF941" w14:textId="77777777"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D9D9D9" w:themeColor="background1" w:themeShade="D9"/>
              <w:bottom w:val="single" w:sz="4" w:space="0" w:color="auto"/>
            </w:tcBorders>
          </w:tcPr>
          <w:p w14:paraId="365FAAE4" w14:textId="37BD4C9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C2</w:t>
            </w:r>
          </w:p>
        </w:tc>
        <w:tc>
          <w:tcPr>
            <w:tcW w:w="1126" w:type="dxa"/>
            <w:tcBorders>
              <w:top w:val="single" w:sz="4" w:space="0" w:color="D9D9D9" w:themeColor="background1" w:themeShade="D9"/>
              <w:bottom w:val="single" w:sz="4" w:space="0" w:color="auto"/>
            </w:tcBorders>
          </w:tcPr>
          <w:p w14:paraId="75F9234D" w14:textId="478F02D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tcBorders>
          </w:tcPr>
          <w:p w14:paraId="71CC485E" w14:textId="546C0CF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tcBorders>
            <w:shd w:val="clear" w:color="auto" w:fill="FFF2CC" w:themeFill="accent4" w:themeFillTint="33"/>
          </w:tcPr>
          <w:p w14:paraId="450120AE" w14:textId="7D715EA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tcBorders>
            <w:shd w:val="clear" w:color="auto" w:fill="FFF2CC" w:themeFill="accent4" w:themeFillTint="33"/>
          </w:tcPr>
          <w:p w14:paraId="574F87A7" w14:textId="4005FAD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150</w:t>
            </w:r>
          </w:p>
        </w:tc>
        <w:tc>
          <w:tcPr>
            <w:tcW w:w="1126" w:type="dxa"/>
            <w:tcBorders>
              <w:top w:val="single" w:sz="4" w:space="0" w:color="D9D9D9" w:themeColor="background1" w:themeShade="D9"/>
              <w:bottom w:val="single" w:sz="4" w:space="0" w:color="auto"/>
            </w:tcBorders>
            <w:shd w:val="clear" w:color="auto" w:fill="FFCCCC"/>
          </w:tcPr>
          <w:p w14:paraId="211406B5" w14:textId="0148247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FCCCC"/>
          </w:tcPr>
          <w:p w14:paraId="18521CF5" w14:textId="407464C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5F0CCE93" w14:textId="01364F2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2C38E07D" w14:textId="59B01FF8"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150</w:t>
            </w:r>
          </w:p>
        </w:tc>
      </w:tr>
      <w:tr w:rsidR="009953E3" w:rsidRPr="00A3050B" w14:paraId="509C1D23" w14:textId="1D08D39C" w:rsidTr="00A50820">
        <w:tc>
          <w:tcPr>
            <w:tcW w:w="985" w:type="dxa"/>
            <w:tcBorders>
              <w:top w:val="single" w:sz="4" w:space="0" w:color="auto"/>
              <w:left w:val="single" w:sz="4" w:space="0" w:color="D9D9D9" w:themeColor="background1" w:themeShade="D9"/>
              <w:bottom w:val="single" w:sz="4" w:space="0" w:color="D9D9D9" w:themeColor="background1" w:themeShade="D9"/>
            </w:tcBorders>
          </w:tcPr>
          <w:p w14:paraId="13722F26" w14:textId="17C4567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Fatigue</w:t>
            </w:r>
          </w:p>
        </w:tc>
        <w:tc>
          <w:tcPr>
            <w:tcW w:w="457" w:type="dxa"/>
            <w:tcBorders>
              <w:top w:val="single" w:sz="4" w:space="0" w:color="auto"/>
              <w:bottom w:val="single" w:sz="4" w:space="0" w:color="D9D9D9" w:themeColor="background1" w:themeShade="D9"/>
            </w:tcBorders>
          </w:tcPr>
          <w:p w14:paraId="1CEA45E0" w14:textId="11A4E5A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C1</w:t>
            </w:r>
          </w:p>
        </w:tc>
        <w:tc>
          <w:tcPr>
            <w:tcW w:w="1126" w:type="dxa"/>
            <w:tcBorders>
              <w:top w:val="single" w:sz="4" w:space="0" w:color="auto"/>
              <w:bottom w:val="single" w:sz="4" w:space="0" w:color="D9D9D9" w:themeColor="background1" w:themeShade="D9"/>
            </w:tcBorders>
          </w:tcPr>
          <w:p w14:paraId="1E878133" w14:textId="650C6D21"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18</w:t>
            </w:r>
          </w:p>
        </w:tc>
        <w:tc>
          <w:tcPr>
            <w:tcW w:w="1127" w:type="dxa"/>
            <w:tcBorders>
              <w:top w:val="single" w:sz="4" w:space="0" w:color="auto"/>
              <w:bottom w:val="single" w:sz="4" w:space="0" w:color="D9D9D9" w:themeColor="background1" w:themeShade="D9"/>
            </w:tcBorders>
          </w:tcPr>
          <w:p w14:paraId="31B7FE13" w14:textId="68B5C414" w:rsidR="009953E3" w:rsidRPr="00A3050B" w:rsidRDefault="000070F8" w:rsidP="009953E3">
            <w:pPr>
              <w:spacing w:after="60"/>
              <w:rPr>
                <w:rFonts w:asciiTheme="minorHAnsi" w:hAnsiTheme="minorHAnsi" w:cstheme="minorHAnsi"/>
                <w:sz w:val="20"/>
                <w:szCs w:val="20"/>
              </w:rPr>
            </w:pPr>
            <w:r>
              <w:rPr>
                <w:rFonts w:asciiTheme="minorHAnsi" w:hAnsiTheme="minorHAnsi" w:cstheme="minorHAnsi"/>
                <w:sz w:val="20"/>
                <w:szCs w:val="20"/>
              </w:rPr>
              <w:t>1316</w:t>
            </w:r>
          </w:p>
        </w:tc>
        <w:tc>
          <w:tcPr>
            <w:tcW w:w="1127" w:type="dxa"/>
            <w:tcBorders>
              <w:top w:val="single" w:sz="4" w:space="0" w:color="auto"/>
              <w:bottom w:val="single" w:sz="4" w:space="0" w:color="D9D9D9" w:themeColor="background1" w:themeShade="D9"/>
            </w:tcBorders>
            <w:shd w:val="clear" w:color="auto" w:fill="FFF2CC" w:themeFill="accent4" w:themeFillTint="33"/>
          </w:tcPr>
          <w:p w14:paraId="4F744470" w14:textId="55EF27FD"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w:t>
            </w:r>
          </w:p>
        </w:tc>
        <w:tc>
          <w:tcPr>
            <w:tcW w:w="1127" w:type="dxa"/>
            <w:tcBorders>
              <w:top w:val="single" w:sz="4" w:space="0" w:color="auto"/>
              <w:bottom w:val="single" w:sz="4" w:space="0" w:color="D9D9D9" w:themeColor="background1" w:themeShade="D9"/>
            </w:tcBorders>
            <w:shd w:val="clear" w:color="auto" w:fill="FFF2CC" w:themeFill="accent4" w:themeFillTint="33"/>
          </w:tcPr>
          <w:p w14:paraId="03565064" w14:textId="4621173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359</w:t>
            </w:r>
          </w:p>
        </w:tc>
        <w:tc>
          <w:tcPr>
            <w:tcW w:w="1126" w:type="dxa"/>
            <w:tcBorders>
              <w:top w:val="single" w:sz="4" w:space="0" w:color="auto"/>
              <w:bottom w:val="single" w:sz="4" w:space="0" w:color="D9D9D9" w:themeColor="background1" w:themeShade="D9"/>
            </w:tcBorders>
            <w:shd w:val="clear" w:color="auto" w:fill="FFCCCC"/>
          </w:tcPr>
          <w:p w14:paraId="3A725E65" w14:textId="5D991CB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FCCCC"/>
          </w:tcPr>
          <w:p w14:paraId="61709F2D" w14:textId="53932FD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90</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6D4E200B" w14:textId="7B90254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76AAC3FC" w14:textId="573B1BE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449</w:t>
            </w:r>
          </w:p>
        </w:tc>
      </w:tr>
      <w:tr w:rsidR="009953E3" w:rsidRPr="00A3050B" w14:paraId="6876DA6F" w14:textId="102DA338" w:rsidTr="00A50820">
        <w:tc>
          <w:tcPr>
            <w:tcW w:w="985" w:type="dxa"/>
            <w:tcBorders>
              <w:top w:val="single" w:sz="4" w:space="0" w:color="D9D9D9" w:themeColor="background1" w:themeShade="D9"/>
              <w:left w:val="single" w:sz="4" w:space="0" w:color="D9D9D9" w:themeColor="background1" w:themeShade="D9"/>
              <w:bottom w:val="single" w:sz="4" w:space="0" w:color="auto"/>
            </w:tcBorders>
          </w:tcPr>
          <w:p w14:paraId="46C7DB91" w14:textId="77777777"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D9D9D9" w:themeColor="background1" w:themeShade="D9"/>
              <w:bottom w:val="single" w:sz="4" w:space="0" w:color="auto"/>
            </w:tcBorders>
          </w:tcPr>
          <w:p w14:paraId="7D2BFB68" w14:textId="5D84F668"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C2</w:t>
            </w:r>
          </w:p>
        </w:tc>
        <w:tc>
          <w:tcPr>
            <w:tcW w:w="1126" w:type="dxa"/>
            <w:tcBorders>
              <w:top w:val="single" w:sz="4" w:space="0" w:color="D9D9D9" w:themeColor="background1" w:themeShade="D9"/>
              <w:bottom w:val="single" w:sz="4" w:space="0" w:color="auto"/>
            </w:tcBorders>
          </w:tcPr>
          <w:p w14:paraId="7C3F3485" w14:textId="6861913E"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w:t>
            </w:r>
          </w:p>
        </w:tc>
        <w:tc>
          <w:tcPr>
            <w:tcW w:w="1127" w:type="dxa"/>
            <w:tcBorders>
              <w:top w:val="single" w:sz="4" w:space="0" w:color="D9D9D9" w:themeColor="background1" w:themeShade="D9"/>
              <w:bottom w:val="single" w:sz="4" w:space="0" w:color="auto"/>
            </w:tcBorders>
          </w:tcPr>
          <w:p w14:paraId="1FCED345" w14:textId="198BAA78"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252</w:t>
            </w:r>
          </w:p>
        </w:tc>
        <w:tc>
          <w:tcPr>
            <w:tcW w:w="1127" w:type="dxa"/>
            <w:tcBorders>
              <w:top w:val="single" w:sz="4" w:space="0" w:color="D9D9D9" w:themeColor="background1" w:themeShade="D9"/>
              <w:bottom w:val="single" w:sz="4" w:space="0" w:color="auto"/>
            </w:tcBorders>
            <w:shd w:val="clear" w:color="auto" w:fill="FFF2CC" w:themeFill="accent4" w:themeFillTint="33"/>
          </w:tcPr>
          <w:p w14:paraId="5C8BC8C5" w14:textId="45377F1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tcBorders>
            <w:shd w:val="clear" w:color="auto" w:fill="FFF2CC" w:themeFill="accent4" w:themeFillTint="33"/>
          </w:tcPr>
          <w:p w14:paraId="79A20B13" w14:textId="509E24D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6" w:type="dxa"/>
            <w:tcBorders>
              <w:top w:val="single" w:sz="4" w:space="0" w:color="D9D9D9" w:themeColor="background1" w:themeShade="D9"/>
              <w:bottom w:val="single" w:sz="4" w:space="0" w:color="auto"/>
            </w:tcBorders>
            <w:shd w:val="clear" w:color="auto" w:fill="FFCCCC"/>
          </w:tcPr>
          <w:p w14:paraId="588FCC1D" w14:textId="7D141E6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FCCCC"/>
          </w:tcPr>
          <w:p w14:paraId="1F966A40" w14:textId="5DF8239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7AA0541A" w14:textId="36646FC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41DB5ACF" w14:textId="5C1BCFC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r>
      <w:tr w:rsidR="009953E3" w:rsidRPr="00A3050B" w14:paraId="4AF0FBA6" w14:textId="17378B46" w:rsidTr="00A50820">
        <w:tc>
          <w:tcPr>
            <w:tcW w:w="985" w:type="dxa"/>
            <w:tcBorders>
              <w:top w:val="single" w:sz="4" w:space="0" w:color="auto"/>
              <w:left w:val="single" w:sz="4" w:space="0" w:color="D9D9D9" w:themeColor="background1" w:themeShade="D9"/>
              <w:bottom w:val="single" w:sz="4" w:space="0" w:color="D9D9D9" w:themeColor="background1" w:themeShade="D9"/>
            </w:tcBorders>
          </w:tcPr>
          <w:p w14:paraId="10169665" w14:textId="5415995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EFMH</w:t>
            </w:r>
          </w:p>
        </w:tc>
        <w:tc>
          <w:tcPr>
            <w:tcW w:w="457" w:type="dxa"/>
            <w:tcBorders>
              <w:top w:val="single" w:sz="4" w:space="0" w:color="auto"/>
              <w:bottom w:val="single" w:sz="4" w:space="0" w:color="D9D9D9" w:themeColor="background1" w:themeShade="D9"/>
            </w:tcBorders>
          </w:tcPr>
          <w:p w14:paraId="373C2CB6" w14:textId="6E482F2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C1</w:t>
            </w:r>
          </w:p>
        </w:tc>
        <w:tc>
          <w:tcPr>
            <w:tcW w:w="1126" w:type="dxa"/>
            <w:tcBorders>
              <w:top w:val="single" w:sz="4" w:space="0" w:color="auto"/>
              <w:bottom w:val="single" w:sz="4" w:space="0" w:color="D9D9D9" w:themeColor="background1" w:themeShade="D9"/>
            </w:tcBorders>
          </w:tcPr>
          <w:p w14:paraId="4D944987" w14:textId="383BFEF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86</w:t>
            </w:r>
          </w:p>
        </w:tc>
        <w:tc>
          <w:tcPr>
            <w:tcW w:w="1127" w:type="dxa"/>
            <w:tcBorders>
              <w:top w:val="single" w:sz="4" w:space="0" w:color="auto"/>
              <w:bottom w:val="single" w:sz="4" w:space="0" w:color="D9D9D9" w:themeColor="background1" w:themeShade="D9"/>
            </w:tcBorders>
          </w:tcPr>
          <w:p w14:paraId="22CD2AA9" w14:textId="4D3DF71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7032</w:t>
            </w:r>
          </w:p>
        </w:tc>
        <w:tc>
          <w:tcPr>
            <w:tcW w:w="1127" w:type="dxa"/>
            <w:tcBorders>
              <w:top w:val="single" w:sz="4" w:space="0" w:color="auto"/>
              <w:bottom w:val="single" w:sz="4" w:space="0" w:color="D9D9D9" w:themeColor="background1" w:themeShade="D9"/>
            </w:tcBorders>
            <w:shd w:val="clear" w:color="auto" w:fill="FFF2CC" w:themeFill="accent4" w:themeFillTint="33"/>
          </w:tcPr>
          <w:p w14:paraId="4CD599A8" w14:textId="5410548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w:t>
            </w:r>
          </w:p>
        </w:tc>
        <w:tc>
          <w:tcPr>
            <w:tcW w:w="1127" w:type="dxa"/>
            <w:tcBorders>
              <w:top w:val="single" w:sz="4" w:space="0" w:color="auto"/>
              <w:bottom w:val="single" w:sz="4" w:space="0" w:color="D9D9D9" w:themeColor="background1" w:themeShade="D9"/>
            </w:tcBorders>
            <w:shd w:val="clear" w:color="auto" w:fill="FFF2CC" w:themeFill="accent4" w:themeFillTint="33"/>
          </w:tcPr>
          <w:p w14:paraId="18878DD2" w14:textId="41E3530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313</w:t>
            </w:r>
          </w:p>
        </w:tc>
        <w:tc>
          <w:tcPr>
            <w:tcW w:w="1126" w:type="dxa"/>
            <w:tcBorders>
              <w:top w:val="single" w:sz="4" w:space="0" w:color="auto"/>
              <w:bottom w:val="single" w:sz="4" w:space="0" w:color="D9D9D9" w:themeColor="background1" w:themeShade="D9"/>
            </w:tcBorders>
            <w:shd w:val="clear" w:color="auto" w:fill="FFCCCC"/>
          </w:tcPr>
          <w:p w14:paraId="3974A529" w14:textId="4738408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9</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FCCCC"/>
          </w:tcPr>
          <w:p w14:paraId="2699D82C" w14:textId="2F3050E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1005</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4554E9CE" w14:textId="067B6B1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13</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48E6A843" w14:textId="50AA3B1D"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1318</w:t>
            </w:r>
          </w:p>
        </w:tc>
      </w:tr>
      <w:tr w:rsidR="009953E3" w:rsidRPr="00A3050B" w14:paraId="223610BA" w14:textId="53D1F625" w:rsidTr="00A50820">
        <w:tc>
          <w:tcPr>
            <w:tcW w:w="985" w:type="dxa"/>
            <w:tcBorders>
              <w:top w:val="single" w:sz="4" w:space="0" w:color="D9D9D9" w:themeColor="background1" w:themeShade="D9"/>
              <w:left w:val="single" w:sz="4" w:space="0" w:color="D9D9D9" w:themeColor="background1" w:themeShade="D9"/>
              <w:bottom w:val="single" w:sz="4" w:space="0" w:color="auto"/>
            </w:tcBorders>
          </w:tcPr>
          <w:p w14:paraId="62A8E39E" w14:textId="77777777"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D9D9D9" w:themeColor="background1" w:themeShade="D9"/>
              <w:bottom w:val="single" w:sz="4" w:space="0" w:color="auto"/>
            </w:tcBorders>
          </w:tcPr>
          <w:p w14:paraId="0B757F0D" w14:textId="6246AF0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C2</w:t>
            </w:r>
          </w:p>
        </w:tc>
        <w:tc>
          <w:tcPr>
            <w:tcW w:w="1126" w:type="dxa"/>
            <w:tcBorders>
              <w:top w:val="single" w:sz="4" w:space="0" w:color="D9D9D9" w:themeColor="background1" w:themeShade="D9"/>
              <w:bottom w:val="single" w:sz="4" w:space="0" w:color="auto"/>
            </w:tcBorders>
          </w:tcPr>
          <w:p w14:paraId="04311F49" w14:textId="6BD180A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11</w:t>
            </w:r>
          </w:p>
        </w:tc>
        <w:tc>
          <w:tcPr>
            <w:tcW w:w="1127" w:type="dxa"/>
            <w:tcBorders>
              <w:top w:val="single" w:sz="4" w:space="0" w:color="D9D9D9" w:themeColor="background1" w:themeShade="D9"/>
              <w:bottom w:val="single" w:sz="4" w:space="0" w:color="auto"/>
            </w:tcBorders>
          </w:tcPr>
          <w:p w14:paraId="6B89E2CC" w14:textId="75F6F8E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664</w:t>
            </w:r>
          </w:p>
        </w:tc>
        <w:tc>
          <w:tcPr>
            <w:tcW w:w="1127" w:type="dxa"/>
            <w:tcBorders>
              <w:top w:val="single" w:sz="4" w:space="0" w:color="D9D9D9" w:themeColor="background1" w:themeShade="D9"/>
              <w:bottom w:val="single" w:sz="4" w:space="0" w:color="auto"/>
            </w:tcBorders>
            <w:shd w:val="clear" w:color="auto" w:fill="FFF2CC" w:themeFill="accent4" w:themeFillTint="33"/>
          </w:tcPr>
          <w:p w14:paraId="23CE9D8E" w14:textId="2967DC0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w:t>
            </w:r>
          </w:p>
        </w:tc>
        <w:tc>
          <w:tcPr>
            <w:tcW w:w="1127" w:type="dxa"/>
            <w:tcBorders>
              <w:top w:val="single" w:sz="4" w:space="0" w:color="D9D9D9" w:themeColor="background1" w:themeShade="D9"/>
              <w:bottom w:val="single" w:sz="4" w:space="0" w:color="auto"/>
            </w:tcBorders>
            <w:shd w:val="clear" w:color="auto" w:fill="FFF2CC" w:themeFill="accent4" w:themeFillTint="33"/>
          </w:tcPr>
          <w:p w14:paraId="487F045C" w14:textId="7E39808E"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92</w:t>
            </w:r>
          </w:p>
        </w:tc>
        <w:tc>
          <w:tcPr>
            <w:tcW w:w="1126" w:type="dxa"/>
            <w:tcBorders>
              <w:top w:val="single" w:sz="4" w:space="0" w:color="D9D9D9" w:themeColor="background1" w:themeShade="D9"/>
              <w:bottom w:val="single" w:sz="4" w:space="0" w:color="auto"/>
            </w:tcBorders>
            <w:shd w:val="clear" w:color="auto" w:fill="FFCCCC"/>
          </w:tcPr>
          <w:p w14:paraId="4BD72AF7" w14:textId="1071334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FCCCC"/>
          </w:tcPr>
          <w:p w14:paraId="18983500" w14:textId="7330CE2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168</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6FB1F460" w14:textId="076AC12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5</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38DCC12F" w14:textId="2D912C3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260</w:t>
            </w:r>
          </w:p>
        </w:tc>
      </w:tr>
      <w:tr w:rsidR="009953E3" w:rsidRPr="00A3050B" w14:paraId="53C38453" w14:textId="07EBF674" w:rsidTr="00A50820">
        <w:tc>
          <w:tcPr>
            <w:tcW w:w="985" w:type="dxa"/>
            <w:tcBorders>
              <w:top w:val="single" w:sz="4" w:space="0" w:color="auto"/>
              <w:left w:val="single" w:sz="4" w:space="0" w:color="D9D9D9" w:themeColor="background1" w:themeShade="D9"/>
              <w:bottom w:val="single" w:sz="4" w:space="0" w:color="D9D9D9" w:themeColor="background1" w:themeShade="D9"/>
            </w:tcBorders>
          </w:tcPr>
          <w:p w14:paraId="19F2DC69" w14:textId="3BA33CC8"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HR</w:t>
            </w:r>
            <w:r w:rsidR="007B172C" w:rsidRPr="00A3050B">
              <w:rPr>
                <w:rFonts w:asciiTheme="minorHAnsi" w:hAnsiTheme="minorHAnsi" w:cstheme="minorHAnsi"/>
                <w:sz w:val="20"/>
                <w:szCs w:val="20"/>
              </w:rPr>
              <w:t>-</w:t>
            </w:r>
            <w:r w:rsidRPr="00A3050B">
              <w:rPr>
                <w:rFonts w:asciiTheme="minorHAnsi" w:hAnsiTheme="minorHAnsi" w:cstheme="minorHAnsi"/>
                <w:sz w:val="20"/>
                <w:szCs w:val="20"/>
              </w:rPr>
              <w:t>QoL</w:t>
            </w:r>
          </w:p>
        </w:tc>
        <w:tc>
          <w:tcPr>
            <w:tcW w:w="457" w:type="dxa"/>
            <w:tcBorders>
              <w:top w:val="single" w:sz="4" w:space="0" w:color="auto"/>
              <w:bottom w:val="single" w:sz="4" w:space="0" w:color="D9D9D9" w:themeColor="background1" w:themeShade="D9"/>
            </w:tcBorders>
          </w:tcPr>
          <w:p w14:paraId="1BB253D5" w14:textId="42C0B369"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C1</w:t>
            </w:r>
          </w:p>
        </w:tc>
        <w:tc>
          <w:tcPr>
            <w:tcW w:w="1126" w:type="dxa"/>
            <w:tcBorders>
              <w:top w:val="single" w:sz="4" w:space="0" w:color="auto"/>
              <w:bottom w:val="single" w:sz="4" w:space="0" w:color="D9D9D9" w:themeColor="background1" w:themeShade="D9"/>
            </w:tcBorders>
          </w:tcPr>
          <w:p w14:paraId="14FE581A" w14:textId="3862663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14</w:t>
            </w:r>
          </w:p>
        </w:tc>
        <w:tc>
          <w:tcPr>
            <w:tcW w:w="1127" w:type="dxa"/>
            <w:tcBorders>
              <w:top w:val="single" w:sz="4" w:space="0" w:color="auto"/>
              <w:bottom w:val="single" w:sz="4" w:space="0" w:color="D9D9D9" w:themeColor="background1" w:themeShade="D9"/>
            </w:tcBorders>
          </w:tcPr>
          <w:p w14:paraId="3F089887" w14:textId="4B7C359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1048</w:t>
            </w:r>
          </w:p>
        </w:tc>
        <w:tc>
          <w:tcPr>
            <w:tcW w:w="1127" w:type="dxa"/>
            <w:tcBorders>
              <w:top w:val="single" w:sz="4" w:space="0" w:color="auto"/>
              <w:bottom w:val="single" w:sz="4" w:space="0" w:color="D9D9D9" w:themeColor="background1" w:themeShade="D9"/>
            </w:tcBorders>
            <w:shd w:val="clear" w:color="auto" w:fill="FFF2CC" w:themeFill="accent4" w:themeFillTint="33"/>
          </w:tcPr>
          <w:p w14:paraId="7C869A82" w14:textId="55AE170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w:t>
            </w:r>
          </w:p>
        </w:tc>
        <w:tc>
          <w:tcPr>
            <w:tcW w:w="1127" w:type="dxa"/>
            <w:tcBorders>
              <w:top w:val="single" w:sz="4" w:space="0" w:color="auto"/>
              <w:bottom w:val="single" w:sz="4" w:space="0" w:color="D9D9D9" w:themeColor="background1" w:themeShade="D9"/>
            </w:tcBorders>
            <w:shd w:val="clear" w:color="auto" w:fill="FFF2CC" w:themeFill="accent4" w:themeFillTint="33"/>
          </w:tcPr>
          <w:p w14:paraId="129FB38C" w14:textId="4D48FBD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164</w:t>
            </w:r>
          </w:p>
        </w:tc>
        <w:tc>
          <w:tcPr>
            <w:tcW w:w="1126" w:type="dxa"/>
            <w:tcBorders>
              <w:top w:val="single" w:sz="4" w:space="0" w:color="auto"/>
              <w:bottom w:val="single" w:sz="4" w:space="0" w:color="D9D9D9" w:themeColor="background1" w:themeShade="D9"/>
            </w:tcBorders>
            <w:shd w:val="clear" w:color="auto" w:fill="FFCCCC"/>
          </w:tcPr>
          <w:p w14:paraId="52E26EDA" w14:textId="12B61F8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FCCCC"/>
          </w:tcPr>
          <w:p w14:paraId="5E7BDE60" w14:textId="469E6D4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189</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25159611" w14:textId="6CD10BF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025A7378" w14:textId="5752153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353</w:t>
            </w:r>
          </w:p>
        </w:tc>
      </w:tr>
      <w:tr w:rsidR="009953E3" w:rsidRPr="00A3050B" w14:paraId="26FE8D0B" w14:textId="630C8654" w:rsidTr="00A50820">
        <w:tc>
          <w:tcPr>
            <w:tcW w:w="985" w:type="dxa"/>
            <w:tcBorders>
              <w:top w:val="single" w:sz="4" w:space="0" w:color="D9D9D9" w:themeColor="background1" w:themeShade="D9"/>
              <w:left w:val="single" w:sz="4" w:space="0" w:color="D9D9D9" w:themeColor="background1" w:themeShade="D9"/>
              <w:bottom w:val="single" w:sz="4" w:space="0" w:color="auto"/>
            </w:tcBorders>
          </w:tcPr>
          <w:p w14:paraId="1D7E9EAD" w14:textId="77777777"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D9D9D9" w:themeColor="background1" w:themeShade="D9"/>
              <w:bottom w:val="single" w:sz="4" w:space="0" w:color="auto"/>
            </w:tcBorders>
          </w:tcPr>
          <w:p w14:paraId="6C5ADD27" w14:textId="75AF8D9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C2</w:t>
            </w:r>
          </w:p>
        </w:tc>
        <w:tc>
          <w:tcPr>
            <w:tcW w:w="1126" w:type="dxa"/>
            <w:tcBorders>
              <w:top w:val="single" w:sz="4" w:space="0" w:color="D9D9D9" w:themeColor="background1" w:themeShade="D9"/>
              <w:bottom w:val="single" w:sz="4" w:space="0" w:color="auto"/>
            </w:tcBorders>
          </w:tcPr>
          <w:p w14:paraId="1D9A1742" w14:textId="091A4EA1"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12</w:t>
            </w:r>
          </w:p>
        </w:tc>
        <w:tc>
          <w:tcPr>
            <w:tcW w:w="1127" w:type="dxa"/>
            <w:tcBorders>
              <w:top w:val="single" w:sz="4" w:space="0" w:color="D9D9D9" w:themeColor="background1" w:themeShade="D9"/>
              <w:bottom w:val="single" w:sz="4" w:space="0" w:color="auto"/>
            </w:tcBorders>
          </w:tcPr>
          <w:p w14:paraId="3B7B1299" w14:textId="021399A1"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851</w:t>
            </w:r>
          </w:p>
        </w:tc>
        <w:tc>
          <w:tcPr>
            <w:tcW w:w="1127" w:type="dxa"/>
            <w:tcBorders>
              <w:top w:val="single" w:sz="4" w:space="0" w:color="D9D9D9" w:themeColor="background1" w:themeShade="D9"/>
              <w:bottom w:val="single" w:sz="4" w:space="0" w:color="auto"/>
            </w:tcBorders>
            <w:shd w:val="clear" w:color="auto" w:fill="FFF2CC" w:themeFill="accent4" w:themeFillTint="33"/>
          </w:tcPr>
          <w:p w14:paraId="7B854654" w14:textId="0FC15B0D"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tcBorders>
            <w:shd w:val="clear" w:color="auto" w:fill="FFF2CC" w:themeFill="accent4" w:themeFillTint="33"/>
          </w:tcPr>
          <w:p w14:paraId="42E8010C" w14:textId="20D0A0F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118</w:t>
            </w:r>
          </w:p>
        </w:tc>
        <w:tc>
          <w:tcPr>
            <w:tcW w:w="1126" w:type="dxa"/>
            <w:tcBorders>
              <w:top w:val="single" w:sz="4" w:space="0" w:color="D9D9D9" w:themeColor="background1" w:themeShade="D9"/>
              <w:bottom w:val="single" w:sz="4" w:space="0" w:color="auto"/>
            </w:tcBorders>
            <w:shd w:val="clear" w:color="auto" w:fill="FFCCCC"/>
          </w:tcPr>
          <w:p w14:paraId="597CFF00" w14:textId="07CEB17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FCCCC"/>
          </w:tcPr>
          <w:p w14:paraId="2B4F9471" w14:textId="46D3C3A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2C0AD236" w14:textId="0D82D38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728A2626" w14:textId="6B6A90ED"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118</w:t>
            </w:r>
          </w:p>
        </w:tc>
      </w:tr>
      <w:tr w:rsidR="009953E3" w:rsidRPr="00A3050B" w14:paraId="7255E0BC" w14:textId="38E66449" w:rsidTr="00A50820">
        <w:tc>
          <w:tcPr>
            <w:tcW w:w="985" w:type="dxa"/>
            <w:tcBorders>
              <w:top w:val="single" w:sz="4" w:space="0" w:color="auto"/>
              <w:left w:val="single" w:sz="4" w:space="0" w:color="D9D9D9" w:themeColor="background1" w:themeShade="D9"/>
              <w:bottom w:val="single" w:sz="4" w:space="0" w:color="D9D9D9" w:themeColor="background1" w:themeShade="D9"/>
            </w:tcBorders>
          </w:tcPr>
          <w:p w14:paraId="0EB849E9" w14:textId="58FB768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Physical function</w:t>
            </w:r>
          </w:p>
        </w:tc>
        <w:tc>
          <w:tcPr>
            <w:tcW w:w="457" w:type="dxa"/>
            <w:tcBorders>
              <w:top w:val="single" w:sz="4" w:space="0" w:color="auto"/>
              <w:bottom w:val="single" w:sz="4" w:space="0" w:color="D9D9D9" w:themeColor="background1" w:themeShade="D9"/>
            </w:tcBorders>
          </w:tcPr>
          <w:p w14:paraId="451192E3" w14:textId="6F30809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C1</w:t>
            </w:r>
          </w:p>
        </w:tc>
        <w:tc>
          <w:tcPr>
            <w:tcW w:w="1126" w:type="dxa"/>
            <w:tcBorders>
              <w:top w:val="single" w:sz="4" w:space="0" w:color="auto"/>
              <w:bottom w:val="single" w:sz="4" w:space="0" w:color="D9D9D9" w:themeColor="background1" w:themeShade="D9"/>
            </w:tcBorders>
          </w:tcPr>
          <w:p w14:paraId="4EF81662" w14:textId="30FF070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10</w:t>
            </w:r>
          </w:p>
        </w:tc>
        <w:tc>
          <w:tcPr>
            <w:tcW w:w="1127" w:type="dxa"/>
            <w:tcBorders>
              <w:top w:val="single" w:sz="4" w:space="0" w:color="auto"/>
              <w:bottom w:val="single" w:sz="4" w:space="0" w:color="D9D9D9" w:themeColor="background1" w:themeShade="D9"/>
            </w:tcBorders>
          </w:tcPr>
          <w:p w14:paraId="1C815305" w14:textId="7FB6AFC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527</w:t>
            </w:r>
          </w:p>
        </w:tc>
        <w:tc>
          <w:tcPr>
            <w:tcW w:w="1127" w:type="dxa"/>
            <w:tcBorders>
              <w:top w:val="single" w:sz="4" w:space="0" w:color="auto"/>
              <w:bottom w:val="single" w:sz="4" w:space="0" w:color="D9D9D9" w:themeColor="background1" w:themeShade="D9"/>
            </w:tcBorders>
            <w:shd w:val="clear" w:color="auto" w:fill="FFF2CC" w:themeFill="accent4" w:themeFillTint="33"/>
          </w:tcPr>
          <w:p w14:paraId="1E7F83EC" w14:textId="75A0D9B8"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w:t>
            </w:r>
          </w:p>
        </w:tc>
        <w:tc>
          <w:tcPr>
            <w:tcW w:w="1127" w:type="dxa"/>
            <w:tcBorders>
              <w:top w:val="single" w:sz="4" w:space="0" w:color="auto"/>
              <w:bottom w:val="single" w:sz="4" w:space="0" w:color="D9D9D9" w:themeColor="background1" w:themeShade="D9"/>
            </w:tcBorders>
            <w:shd w:val="clear" w:color="auto" w:fill="FFF2CC" w:themeFill="accent4" w:themeFillTint="33"/>
          </w:tcPr>
          <w:p w14:paraId="0D1E4E9A" w14:textId="036D6C9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238</w:t>
            </w:r>
          </w:p>
        </w:tc>
        <w:tc>
          <w:tcPr>
            <w:tcW w:w="1126" w:type="dxa"/>
            <w:tcBorders>
              <w:top w:val="single" w:sz="4" w:space="0" w:color="auto"/>
              <w:bottom w:val="single" w:sz="4" w:space="0" w:color="D9D9D9" w:themeColor="background1" w:themeShade="D9"/>
            </w:tcBorders>
            <w:shd w:val="clear" w:color="auto" w:fill="FFCCCC"/>
          </w:tcPr>
          <w:p w14:paraId="1CF4B1CE" w14:textId="38AA3AD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FCCCC"/>
          </w:tcPr>
          <w:p w14:paraId="4607B687" w14:textId="08BDE0A3"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49B30F96" w14:textId="1FB63D7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w:t>
            </w:r>
          </w:p>
        </w:tc>
        <w:tc>
          <w:tcPr>
            <w:tcW w:w="1127" w:type="dxa"/>
            <w:tcBorders>
              <w:top w:val="single" w:sz="4" w:space="0" w:color="auto"/>
              <w:bottom w:val="single" w:sz="4" w:space="0" w:color="D9D9D9" w:themeColor="background1" w:themeShade="D9"/>
              <w:right w:val="single" w:sz="4" w:space="0" w:color="D9D9D9" w:themeColor="background1" w:themeShade="D9"/>
            </w:tcBorders>
            <w:shd w:val="clear" w:color="auto" w:fill="F2F2F2" w:themeFill="background1" w:themeFillShade="F2"/>
          </w:tcPr>
          <w:p w14:paraId="79A20E52" w14:textId="769BC43A"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238</w:t>
            </w:r>
          </w:p>
        </w:tc>
      </w:tr>
      <w:tr w:rsidR="009953E3" w:rsidRPr="00A3050B" w14:paraId="53BC3386" w14:textId="590C5CC5" w:rsidTr="00C50D3A">
        <w:tc>
          <w:tcPr>
            <w:tcW w:w="985" w:type="dxa"/>
            <w:tcBorders>
              <w:top w:val="single" w:sz="4" w:space="0" w:color="D9D9D9" w:themeColor="background1" w:themeShade="D9"/>
              <w:left w:val="single" w:sz="4" w:space="0" w:color="D9D9D9" w:themeColor="background1" w:themeShade="D9"/>
              <w:bottom w:val="single" w:sz="4" w:space="0" w:color="auto"/>
            </w:tcBorders>
          </w:tcPr>
          <w:p w14:paraId="02FF8B6A" w14:textId="77777777" w:rsidR="009953E3" w:rsidRPr="00A3050B" w:rsidRDefault="009953E3" w:rsidP="009953E3">
            <w:pPr>
              <w:spacing w:after="60"/>
              <w:rPr>
                <w:rFonts w:asciiTheme="minorHAnsi" w:hAnsiTheme="minorHAnsi" w:cstheme="minorHAnsi"/>
                <w:sz w:val="20"/>
                <w:szCs w:val="20"/>
              </w:rPr>
            </w:pPr>
          </w:p>
        </w:tc>
        <w:tc>
          <w:tcPr>
            <w:tcW w:w="457" w:type="dxa"/>
            <w:tcBorders>
              <w:top w:val="single" w:sz="4" w:space="0" w:color="D9D9D9" w:themeColor="background1" w:themeShade="D9"/>
              <w:bottom w:val="single" w:sz="4" w:space="0" w:color="auto"/>
            </w:tcBorders>
          </w:tcPr>
          <w:p w14:paraId="117ACC15" w14:textId="32C164C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C2</w:t>
            </w:r>
          </w:p>
        </w:tc>
        <w:tc>
          <w:tcPr>
            <w:tcW w:w="1126" w:type="dxa"/>
            <w:tcBorders>
              <w:top w:val="single" w:sz="4" w:space="0" w:color="D9D9D9" w:themeColor="background1" w:themeShade="D9"/>
              <w:bottom w:val="single" w:sz="4" w:space="0" w:color="auto"/>
            </w:tcBorders>
          </w:tcPr>
          <w:p w14:paraId="209418F5" w14:textId="74C5F5F9"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7</w:t>
            </w:r>
          </w:p>
        </w:tc>
        <w:tc>
          <w:tcPr>
            <w:tcW w:w="1127" w:type="dxa"/>
            <w:tcBorders>
              <w:top w:val="single" w:sz="4" w:space="0" w:color="D9D9D9" w:themeColor="background1" w:themeShade="D9"/>
              <w:bottom w:val="single" w:sz="4" w:space="0" w:color="auto"/>
            </w:tcBorders>
          </w:tcPr>
          <w:p w14:paraId="6C8E325D" w14:textId="2030351E" w:rsidR="009953E3" w:rsidRPr="00A3050B" w:rsidRDefault="00C92797" w:rsidP="009953E3">
            <w:pPr>
              <w:spacing w:after="60"/>
              <w:rPr>
                <w:rFonts w:asciiTheme="minorHAnsi" w:hAnsiTheme="minorHAnsi" w:cstheme="minorHAnsi"/>
                <w:sz w:val="20"/>
                <w:szCs w:val="20"/>
              </w:rPr>
            </w:pPr>
            <w:r w:rsidRPr="00A3050B">
              <w:rPr>
                <w:rFonts w:asciiTheme="minorHAnsi" w:hAnsiTheme="minorHAnsi" w:cstheme="minorHAnsi"/>
                <w:sz w:val="20"/>
                <w:szCs w:val="20"/>
              </w:rPr>
              <w:t>43</w:t>
            </w:r>
            <w:r>
              <w:rPr>
                <w:rFonts w:asciiTheme="minorHAnsi" w:hAnsiTheme="minorHAnsi" w:cstheme="minorHAnsi"/>
                <w:sz w:val="20"/>
                <w:szCs w:val="20"/>
              </w:rPr>
              <w:t>4</w:t>
            </w:r>
          </w:p>
        </w:tc>
        <w:tc>
          <w:tcPr>
            <w:tcW w:w="1127" w:type="dxa"/>
            <w:tcBorders>
              <w:top w:val="single" w:sz="4" w:space="0" w:color="D9D9D9" w:themeColor="background1" w:themeShade="D9"/>
              <w:bottom w:val="single" w:sz="4" w:space="0" w:color="auto"/>
            </w:tcBorders>
            <w:shd w:val="clear" w:color="auto" w:fill="FFF2CC" w:themeFill="accent4" w:themeFillTint="33"/>
          </w:tcPr>
          <w:p w14:paraId="262F15F1" w14:textId="1F7A7DA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tcBorders>
            <w:shd w:val="clear" w:color="auto" w:fill="FFF2CC" w:themeFill="accent4" w:themeFillTint="33"/>
          </w:tcPr>
          <w:p w14:paraId="776997A3" w14:textId="24584AA7"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118</w:t>
            </w:r>
          </w:p>
        </w:tc>
        <w:tc>
          <w:tcPr>
            <w:tcW w:w="1126" w:type="dxa"/>
            <w:tcBorders>
              <w:top w:val="single" w:sz="4" w:space="0" w:color="D9D9D9" w:themeColor="background1" w:themeShade="D9"/>
              <w:bottom w:val="single" w:sz="4" w:space="0" w:color="auto"/>
            </w:tcBorders>
            <w:shd w:val="clear" w:color="auto" w:fill="FFCCCC"/>
          </w:tcPr>
          <w:p w14:paraId="28EB474C" w14:textId="3933CA62"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FCCCC"/>
          </w:tcPr>
          <w:p w14:paraId="651AE47B" w14:textId="6A34B338"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0</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7572C0A9" w14:textId="043A1776"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w:t>
            </w:r>
          </w:p>
        </w:tc>
        <w:tc>
          <w:tcPr>
            <w:tcW w:w="1127" w:type="dxa"/>
            <w:tcBorders>
              <w:top w:val="single" w:sz="4" w:space="0" w:color="D9D9D9" w:themeColor="background1" w:themeShade="D9"/>
              <w:bottom w:val="single" w:sz="4" w:space="0" w:color="auto"/>
              <w:right w:val="single" w:sz="4" w:space="0" w:color="D9D9D9" w:themeColor="background1" w:themeShade="D9"/>
            </w:tcBorders>
            <w:shd w:val="clear" w:color="auto" w:fill="F2F2F2" w:themeFill="background1" w:themeFillShade="F2"/>
          </w:tcPr>
          <w:p w14:paraId="4A4FCA82" w14:textId="526F6B5C"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118</w:t>
            </w:r>
          </w:p>
        </w:tc>
      </w:tr>
      <w:tr w:rsidR="009953E3" w:rsidRPr="00A3050B" w14:paraId="76E6B824" w14:textId="74C6EB4C" w:rsidTr="007B172C">
        <w:tc>
          <w:tcPr>
            <w:tcW w:w="985" w:type="dxa"/>
            <w:tcBorders>
              <w:top w:val="single" w:sz="4" w:space="0" w:color="D9D9D9" w:themeColor="background1" w:themeShade="D9"/>
              <w:left w:val="single" w:sz="4" w:space="0" w:color="D9D9D9" w:themeColor="background1" w:themeShade="D9"/>
            </w:tcBorders>
            <w:shd w:val="clear" w:color="auto" w:fill="F2F2F2" w:themeFill="background1" w:themeFillShade="F2"/>
          </w:tcPr>
          <w:p w14:paraId="4E3F28C9" w14:textId="58686C11" w:rsidR="009953E3" w:rsidRPr="00A3050B" w:rsidRDefault="007B172C" w:rsidP="009953E3">
            <w:pPr>
              <w:spacing w:after="60"/>
              <w:rPr>
                <w:rFonts w:asciiTheme="minorHAnsi" w:hAnsiTheme="minorHAnsi" w:cstheme="minorHAnsi"/>
                <w:sz w:val="20"/>
                <w:szCs w:val="20"/>
              </w:rPr>
            </w:pPr>
            <w:r w:rsidRPr="00A3050B">
              <w:rPr>
                <w:sz w:val="18"/>
                <w:szCs w:val="18"/>
              </w:rPr>
              <w:t>*</w:t>
            </w:r>
            <w:r w:rsidR="009953E3" w:rsidRPr="00A3050B">
              <w:rPr>
                <w:rFonts w:asciiTheme="minorHAnsi" w:hAnsiTheme="minorHAnsi" w:cstheme="minorHAnsi"/>
                <w:sz w:val="20"/>
                <w:szCs w:val="20"/>
              </w:rPr>
              <w:t xml:space="preserve">TOTAL </w:t>
            </w:r>
            <w:r w:rsidRPr="00A3050B">
              <w:rPr>
                <w:rFonts w:asciiTheme="minorHAnsi" w:hAnsiTheme="minorHAnsi" w:cstheme="minorHAnsi"/>
                <w:sz w:val="20"/>
                <w:szCs w:val="20"/>
              </w:rPr>
              <w:t>(unique</w:t>
            </w:r>
            <w:r w:rsidR="009953E3" w:rsidRPr="00A3050B">
              <w:rPr>
                <w:rFonts w:asciiTheme="minorHAnsi" w:hAnsiTheme="minorHAnsi" w:cstheme="minorHAnsi"/>
                <w:sz w:val="20"/>
                <w:szCs w:val="20"/>
              </w:rPr>
              <w:t xml:space="preserve"> in </w:t>
            </w:r>
            <w:r w:rsidRPr="00A3050B">
              <w:rPr>
                <w:rFonts w:asciiTheme="minorHAnsi" w:hAnsiTheme="minorHAnsi" w:cstheme="minorHAnsi"/>
                <w:sz w:val="20"/>
                <w:szCs w:val="20"/>
              </w:rPr>
              <w:t xml:space="preserve">each </w:t>
            </w:r>
            <w:r w:rsidR="009953E3" w:rsidRPr="00A3050B">
              <w:rPr>
                <w:rFonts w:asciiTheme="minorHAnsi" w:hAnsiTheme="minorHAnsi" w:cstheme="minorHAnsi"/>
                <w:sz w:val="20"/>
                <w:szCs w:val="20"/>
              </w:rPr>
              <w:t>set</w:t>
            </w:r>
            <w:r w:rsidRPr="00A3050B">
              <w:rPr>
                <w:rFonts w:asciiTheme="minorHAnsi" w:hAnsiTheme="minorHAnsi" w:cstheme="minorHAnsi"/>
                <w:sz w:val="20"/>
                <w:szCs w:val="20"/>
              </w:rPr>
              <w:t>)</w:t>
            </w:r>
          </w:p>
        </w:tc>
        <w:tc>
          <w:tcPr>
            <w:tcW w:w="457" w:type="dxa"/>
            <w:tcBorders>
              <w:top w:val="single" w:sz="4" w:space="0" w:color="D9D9D9" w:themeColor="background1" w:themeShade="D9"/>
            </w:tcBorders>
            <w:shd w:val="clear" w:color="auto" w:fill="F2F2F2" w:themeFill="background1" w:themeFillShade="F2"/>
          </w:tcPr>
          <w:p w14:paraId="5E5FB1E1" w14:textId="77777777" w:rsidR="009953E3" w:rsidRPr="00A3050B" w:rsidRDefault="009953E3" w:rsidP="009953E3">
            <w:pPr>
              <w:spacing w:after="60"/>
              <w:rPr>
                <w:rFonts w:asciiTheme="minorHAnsi" w:hAnsiTheme="minorHAnsi" w:cstheme="minorHAnsi"/>
                <w:sz w:val="20"/>
                <w:szCs w:val="20"/>
              </w:rPr>
            </w:pPr>
          </w:p>
        </w:tc>
        <w:tc>
          <w:tcPr>
            <w:tcW w:w="1126" w:type="dxa"/>
            <w:tcBorders>
              <w:top w:val="single" w:sz="4" w:space="0" w:color="D9D9D9" w:themeColor="background1" w:themeShade="D9"/>
            </w:tcBorders>
            <w:shd w:val="clear" w:color="auto" w:fill="F2F2F2" w:themeFill="background1" w:themeFillShade="F2"/>
          </w:tcPr>
          <w:p w14:paraId="680C8DAB" w14:textId="041F7FF0"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201</w:t>
            </w:r>
          </w:p>
        </w:tc>
        <w:tc>
          <w:tcPr>
            <w:tcW w:w="1127" w:type="dxa"/>
            <w:tcBorders>
              <w:top w:val="single" w:sz="4" w:space="0" w:color="D9D9D9" w:themeColor="background1" w:themeShade="D9"/>
            </w:tcBorders>
            <w:shd w:val="clear" w:color="auto" w:fill="F2F2F2" w:themeFill="background1" w:themeFillShade="F2"/>
          </w:tcPr>
          <w:p w14:paraId="44A3D37B" w14:textId="77777777" w:rsidR="009953E3" w:rsidRPr="00A3050B" w:rsidRDefault="009953E3" w:rsidP="009953E3">
            <w:pPr>
              <w:spacing w:after="60"/>
              <w:rPr>
                <w:rFonts w:asciiTheme="minorHAnsi" w:hAnsiTheme="minorHAnsi" w:cstheme="minorHAnsi"/>
                <w:sz w:val="20"/>
                <w:szCs w:val="20"/>
              </w:rPr>
            </w:pPr>
          </w:p>
        </w:tc>
        <w:tc>
          <w:tcPr>
            <w:tcW w:w="1127" w:type="dxa"/>
            <w:tcBorders>
              <w:top w:val="single" w:sz="4" w:space="0" w:color="D9D9D9" w:themeColor="background1" w:themeShade="D9"/>
            </w:tcBorders>
            <w:shd w:val="clear" w:color="auto" w:fill="F2F2F2" w:themeFill="background1" w:themeFillShade="F2"/>
          </w:tcPr>
          <w:p w14:paraId="5BF4E0E9" w14:textId="7B0F850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 xml:space="preserve">16 not in any MA </w:t>
            </w:r>
            <w:r w:rsidRPr="00A3050B">
              <w:rPr>
                <w:rFonts w:asciiTheme="minorHAnsi" w:hAnsiTheme="minorHAnsi" w:cstheme="minorHAnsi"/>
                <w:sz w:val="20"/>
                <w:szCs w:val="20"/>
              </w:rPr>
              <w:br/>
              <w:t>(20 total)</w:t>
            </w:r>
          </w:p>
        </w:tc>
        <w:tc>
          <w:tcPr>
            <w:tcW w:w="1127" w:type="dxa"/>
            <w:tcBorders>
              <w:top w:val="single" w:sz="4" w:space="0" w:color="D9D9D9" w:themeColor="background1" w:themeShade="D9"/>
            </w:tcBorders>
            <w:shd w:val="clear" w:color="auto" w:fill="F2F2F2" w:themeFill="background1" w:themeFillShade="F2"/>
          </w:tcPr>
          <w:p w14:paraId="5C653292" w14:textId="5210E68B"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1944</w:t>
            </w:r>
          </w:p>
        </w:tc>
        <w:tc>
          <w:tcPr>
            <w:tcW w:w="1126" w:type="dxa"/>
            <w:tcBorders>
              <w:top w:val="single" w:sz="4" w:space="0" w:color="D9D9D9" w:themeColor="background1" w:themeShade="D9"/>
            </w:tcBorders>
            <w:shd w:val="clear" w:color="auto" w:fill="F2F2F2" w:themeFill="background1" w:themeFillShade="F2"/>
          </w:tcPr>
          <w:p w14:paraId="3151E268" w14:textId="1D6FFB9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 xml:space="preserve">17 not in any MA </w:t>
            </w:r>
            <w:r w:rsidRPr="00A3050B">
              <w:rPr>
                <w:rFonts w:asciiTheme="minorHAnsi" w:hAnsiTheme="minorHAnsi" w:cstheme="minorHAnsi"/>
                <w:sz w:val="20"/>
                <w:szCs w:val="20"/>
              </w:rPr>
              <w:br/>
              <w:t>(21 total)</w:t>
            </w:r>
          </w:p>
        </w:tc>
        <w:tc>
          <w:tcPr>
            <w:tcW w:w="1127" w:type="dxa"/>
            <w:tcBorders>
              <w:top w:val="single" w:sz="4" w:space="0" w:color="D9D9D9" w:themeColor="background1" w:themeShade="D9"/>
              <w:right w:val="single" w:sz="4" w:space="0" w:color="D9D9D9" w:themeColor="background1" w:themeShade="D9"/>
            </w:tcBorders>
            <w:shd w:val="clear" w:color="auto" w:fill="F2F2F2" w:themeFill="background1" w:themeFillShade="F2"/>
          </w:tcPr>
          <w:p w14:paraId="2D6781AE" w14:textId="6BDF683F"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2471</w:t>
            </w:r>
          </w:p>
        </w:tc>
        <w:tc>
          <w:tcPr>
            <w:tcW w:w="1127" w:type="dxa"/>
            <w:tcBorders>
              <w:top w:val="single" w:sz="4" w:space="0" w:color="D9D9D9" w:themeColor="background1" w:themeShade="D9"/>
              <w:right w:val="single" w:sz="4" w:space="0" w:color="D9D9D9" w:themeColor="background1" w:themeShade="D9"/>
            </w:tcBorders>
            <w:shd w:val="clear" w:color="auto" w:fill="auto"/>
          </w:tcPr>
          <w:p w14:paraId="1649B5E3" w14:textId="248CD714"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41</w:t>
            </w:r>
          </w:p>
        </w:tc>
        <w:tc>
          <w:tcPr>
            <w:tcW w:w="1127" w:type="dxa"/>
            <w:tcBorders>
              <w:top w:val="single" w:sz="4" w:space="0" w:color="D9D9D9" w:themeColor="background1" w:themeShade="D9"/>
              <w:right w:val="single" w:sz="4" w:space="0" w:color="D9D9D9" w:themeColor="background1" w:themeShade="D9"/>
            </w:tcBorders>
            <w:shd w:val="clear" w:color="auto" w:fill="auto"/>
          </w:tcPr>
          <w:p w14:paraId="0E3DB3D4" w14:textId="39646B05" w:rsidR="009953E3" w:rsidRPr="00A3050B" w:rsidRDefault="009953E3" w:rsidP="009953E3">
            <w:pPr>
              <w:spacing w:after="60"/>
              <w:rPr>
                <w:rFonts w:asciiTheme="minorHAnsi" w:hAnsiTheme="minorHAnsi" w:cstheme="minorHAnsi"/>
                <w:sz w:val="20"/>
                <w:szCs w:val="20"/>
              </w:rPr>
            </w:pPr>
            <w:r w:rsidRPr="00A3050B">
              <w:rPr>
                <w:rFonts w:asciiTheme="minorHAnsi" w:hAnsiTheme="minorHAnsi" w:cstheme="minorHAnsi"/>
                <w:sz w:val="20"/>
                <w:szCs w:val="20"/>
              </w:rPr>
              <w:t>4415</w:t>
            </w:r>
          </w:p>
        </w:tc>
      </w:tr>
    </w:tbl>
    <w:p w14:paraId="7EF72AB9" w14:textId="77777777" w:rsidR="007B172C" w:rsidRPr="00A3050B" w:rsidRDefault="007B172C" w:rsidP="007B172C">
      <w:pPr>
        <w:spacing w:after="0"/>
        <w:rPr>
          <w:sz w:val="18"/>
          <w:szCs w:val="18"/>
        </w:rPr>
      </w:pPr>
      <w:r w:rsidRPr="00A3050B">
        <w:rPr>
          <w:sz w:val="18"/>
          <w:szCs w:val="18"/>
        </w:rPr>
        <w:t>* Studies may contribute multiple outcomes or comparisons, hence values in yellow and red columns do not sum. Totals in bottom row are the sum of unique studies/participants missing from all analyses.</w:t>
      </w:r>
    </w:p>
    <w:p w14:paraId="1D316D5F" w14:textId="23E68428" w:rsidR="005465A7" w:rsidRPr="00A3050B" w:rsidRDefault="005465A7" w:rsidP="005465A7">
      <w:pPr>
        <w:spacing w:after="0"/>
        <w:rPr>
          <w:sz w:val="18"/>
          <w:szCs w:val="18"/>
        </w:rPr>
      </w:pPr>
      <w:r w:rsidRPr="00A3050B">
        <w:rPr>
          <w:b/>
          <w:bCs/>
          <w:sz w:val="18"/>
          <w:szCs w:val="18"/>
        </w:rPr>
        <w:t>Abbreviations</w:t>
      </w:r>
      <w:r w:rsidRPr="00A3050B">
        <w:rPr>
          <w:sz w:val="18"/>
          <w:szCs w:val="18"/>
        </w:rPr>
        <w:t xml:space="preserve">: </w:t>
      </w:r>
      <w:r w:rsidR="009D5265">
        <w:rPr>
          <w:sz w:val="18"/>
          <w:szCs w:val="18"/>
        </w:rPr>
        <w:t>MA – meta-analysis; C</w:t>
      </w:r>
      <w:r w:rsidRPr="00A3050B">
        <w:rPr>
          <w:sz w:val="18"/>
          <w:szCs w:val="18"/>
        </w:rPr>
        <w:t xml:space="preserve">1 - </w:t>
      </w:r>
      <w:r w:rsidR="007B172C" w:rsidRPr="00A3050B">
        <w:rPr>
          <w:sz w:val="18"/>
          <w:szCs w:val="18"/>
        </w:rPr>
        <w:t>C</w:t>
      </w:r>
      <w:r w:rsidRPr="00A3050B">
        <w:rPr>
          <w:sz w:val="18"/>
          <w:szCs w:val="18"/>
        </w:rPr>
        <w:t>omparison 1</w:t>
      </w:r>
      <w:r w:rsidR="007B172C" w:rsidRPr="00A3050B">
        <w:rPr>
          <w:sz w:val="18"/>
          <w:szCs w:val="18"/>
        </w:rPr>
        <w:t>. AT (any mode) vs inactive control (placebo, no intervention, usual care);</w:t>
      </w:r>
      <w:r w:rsidRPr="00A3050B">
        <w:rPr>
          <w:sz w:val="18"/>
          <w:szCs w:val="18"/>
        </w:rPr>
        <w:t xml:space="preserve"> C2 - </w:t>
      </w:r>
      <w:r w:rsidR="007B172C" w:rsidRPr="00A3050B">
        <w:rPr>
          <w:sz w:val="18"/>
          <w:szCs w:val="18"/>
        </w:rPr>
        <w:t>C</w:t>
      </w:r>
      <w:r w:rsidRPr="00A3050B">
        <w:rPr>
          <w:sz w:val="18"/>
          <w:szCs w:val="18"/>
        </w:rPr>
        <w:t>omparison 2</w:t>
      </w:r>
      <w:r w:rsidR="007B172C" w:rsidRPr="00A3050B">
        <w:rPr>
          <w:sz w:val="18"/>
          <w:szCs w:val="18"/>
        </w:rPr>
        <w:t>. AT (massage) vs inactive massage control</w:t>
      </w:r>
      <w:r w:rsidRPr="00A3050B">
        <w:rPr>
          <w:sz w:val="18"/>
          <w:szCs w:val="18"/>
        </w:rPr>
        <w:t xml:space="preserve">; </w:t>
      </w:r>
      <w:r w:rsidR="00EF7333" w:rsidRPr="00A3050B">
        <w:rPr>
          <w:sz w:val="18"/>
          <w:szCs w:val="18"/>
        </w:rPr>
        <w:t>N&amp;V – nausea and vomiting, EFMH – emotional functioning and mental health, HR</w:t>
      </w:r>
      <w:r w:rsidR="007B172C" w:rsidRPr="00A3050B">
        <w:rPr>
          <w:sz w:val="18"/>
          <w:szCs w:val="18"/>
        </w:rPr>
        <w:t>-</w:t>
      </w:r>
      <w:r w:rsidR="00EF7333" w:rsidRPr="00A3050B">
        <w:rPr>
          <w:sz w:val="18"/>
          <w:szCs w:val="18"/>
        </w:rPr>
        <w:t>QoL – health-related quality of life</w:t>
      </w:r>
    </w:p>
    <w:bookmarkEnd w:id="99"/>
    <w:p w14:paraId="13F1681A" w14:textId="77777777" w:rsidR="00343ACD" w:rsidRPr="00A3050B" w:rsidRDefault="00343ACD" w:rsidP="005465A7">
      <w:pPr>
        <w:spacing w:after="0"/>
        <w:rPr>
          <w:sz w:val="18"/>
          <w:szCs w:val="18"/>
        </w:rPr>
      </w:pPr>
    </w:p>
    <w:p w14:paraId="2EEA1E76" w14:textId="6577A9F1" w:rsidR="00822689" w:rsidRPr="00A3050B" w:rsidRDefault="00822689" w:rsidP="00035B30">
      <w:pPr>
        <w:pStyle w:val="Heading4"/>
      </w:pPr>
      <w:r w:rsidRPr="00A3050B">
        <w:t>Studies included in the evidence inventory</w:t>
      </w:r>
    </w:p>
    <w:p w14:paraId="534F67B6" w14:textId="18B96BAB" w:rsidR="00CE69DA" w:rsidRPr="00A3050B" w:rsidRDefault="005F70C5" w:rsidP="00822689">
      <w:r w:rsidRPr="00A3050B">
        <w:t xml:space="preserve">Of the </w:t>
      </w:r>
      <w:r w:rsidR="008501CC" w:rsidRPr="00A3050B">
        <w:t xml:space="preserve">323 studies included in this review, 89 were included in the evidence inventory </w:t>
      </w:r>
      <w:r w:rsidR="00215A64" w:rsidRPr="00A3050B">
        <w:t xml:space="preserve">but </w:t>
      </w:r>
      <w:r w:rsidR="00C70EFC" w:rsidRPr="00A3050B">
        <w:t>not</w:t>
      </w:r>
      <w:r w:rsidR="008501CC" w:rsidRPr="00A3050B">
        <w:t xml:space="preserve"> the evidence synthesis. </w:t>
      </w:r>
      <w:r w:rsidR="00CE69DA" w:rsidRPr="00A3050B">
        <w:t xml:space="preserve">Reasons for </w:t>
      </w:r>
      <w:r w:rsidR="00C70EFC" w:rsidRPr="00A3050B">
        <w:t>excluding these studies</w:t>
      </w:r>
      <w:r w:rsidR="00CE69DA" w:rsidRPr="00A3050B">
        <w:t xml:space="preserve"> from the synthesis are summarised in Figure </w:t>
      </w:r>
      <w:r w:rsidR="00887EE9" w:rsidRPr="00A3050B">
        <w:t>4.1.1</w:t>
      </w:r>
      <w:r w:rsidR="00CE69DA" w:rsidRPr="00A3050B">
        <w:t xml:space="preserve">, study characteristics are reported per study in Appendix </w:t>
      </w:r>
      <w:proofErr w:type="gramStart"/>
      <w:r w:rsidR="003C0F95">
        <w:t>E3</w:t>
      </w:r>
      <w:proofErr w:type="gramEnd"/>
      <w:r w:rsidR="003C0F95">
        <w:t xml:space="preserve"> </w:t>
      </w:r>
      <w:r w:rsidR="00CE69DA" w:rsidRPr="00A3050B">
        <w:t xml:space="preserve">and references are in Appendix </w:t>
      </w:r>
      <w:r w:rsidR="00887EE9" w:rsidRPr="00A3050B">
        <w:t>C</w:t>
      </w:r>
      <w:r w:rsidR="0078611D" w:rsidRPr="00A3050B">
        <w:t>3</w:t>
      </w:r>
      <w:r w:rsidR="00CE69DA" w:rsidRPr="00A3050B">
        <w:t xml:space="preserve">. </w:t>
      </w:r>
    </w:p>
    <w:p w14:paraId="1066754B" w14:textId="57222138" w:rsidR="0006522A" w:rsidRPr="00A3050B" w:rsidRDefault="0006522A" w:rsidP="0006522A">
      <w:r w:rsidRPr="00A3050B">
        <w:t xml:space="preserve">In brief, </w:t>
      </w:r>
      <w:proofErr w:type="gramStart"/>
      <w:r w:rsidRPr="00A3050B">
        <w:t>the majority of</w:t>
      </w:r>
      <w:proofErr w:type="gramEnd"/>
      <w:r w:rsidRPr="00A3050B">
        <w:t xml:space="preserve"> </w:t>
      </w:r>
      <w:r w:rsidR="004303EF" w:rsidRPr="00A3050B">
        <w:t>studies</w:t>
      </w:r>
      <w:r w:rsidRPr="00A3050B">
        <w:t xml:space="preserve"> </w:t>
      </w:r>
      <w:r w:rsidR="004303EF" w:rsidRPr="00A3050B">
        <w:t xml:space="preserve">(79 of </w:t>
      </w:r>
      <w:r w:rsidRPr="00A3050B">
        <w:t>89</w:t>
      </w:r>
      <w:r w:rsidR="004303EF" w:rsidRPr="00A3050B">
        <w:t>)</w:t>
      </w:r>
      <w:r w:rsidRPr="00A3050B">
        <w:t xml:space="preserve"> were excluded from the synthesis </w:t>
      </w:r>
      <w:r w:rsidR="00083391" w:rsidRPr="00A3050B">
        <w:t>after</w:t>
      </w:r>
      <w:r w:rsidRPr="00A3050B">
        <w:t xml:space="preserve"> </w:t>
      </w:r>
      <w:r w:rsidR="00083391" w:rsidRPr="00A3050B">
        <w:t xml:space="preserve">priority populations and outcomes for the review were agreed through </w:t>
      </w:r>
      <w:r w:rsidRPr="00A3050B">
        <w:t xml:space="preserve">the independent </w:t>
      </w:r>
      <w:r w:rsidR="00083391" w:rsidRPr="00A3050B">
        <w:t xml:space="preserve">prioritisation </w:t>
      </w:r>
      <w:r w:rsidRPr="00A3050B">
        <w:t xml:space="preserve">process (Appendix </w:t>
      </w:r>
      <w:r w:rsidR="0078611D" w:rsidRPr="00A3050B">
        <w:t>A5</w:t>
      </w:r>
      <w:r w:rsidRPr="00A3050B">
        <w:t xml:space="preserve"> for method</w:t>
      </w:r>
      <w:r w:rsidR="0078611D" w:rsidRPr="00A3050B">
        <w:t xml:space="preserve"> and A6 for results</w:t>
      </w:r>
      <w:r w:rsidRPr="00A3050B">
        <w:t xml:space="preserve">). </w:t>
      </w:r>
    </w:p>
    <w:p w14:paraId="45AE7578" w14:textId="1AC4108C" w:rsidR="0006522A" w:rsidRPr="00A3050B" w:rsidRDefault="0006522A" w:rsidP="0006522A">
      <w:r w:rsidRPr="00A3050B">
        <w:rPr>
          <w:b/>
          <w:bCs/>
          <w:i/>
          <w:iCs/>
        </w:rPr>
        <w:t xml:space="preserve">Population </w:t>
      </w:r>
      <w:r w:rsidRPr="00A3050B">
        <w:t xml:space="preserve">exclusions implemented to manage the scope of the synthesis were as follows. </w:t>
      </w:r>
    </w:p>
    <w:p w14:paraId="50DD5169" w14:textId="2A366EF7" w:rsidR="0006522A" w:rsidRPr="00A3050B" w:rsidRDefault="0006522A" w:rsidP="00270839">
      <w:pPr>
        <w:pStyle w:val="ListParagraph"/>
        <w:numPr>
          <w:ilvl w:val="0"/>
          <w:numId w:val="15"/>
        </w:numPr>
      </w:pPr>
      <w:r w:rsidRPr="00A3050B">
        <w:t>Skin infections, infestations and wounds (20 studies)</w:t>
      </w:r>
    </w:p>
    <w:p w14:paraId="55891AA9" w14:textId="4D81CC01" w:rsidR="0006522A" w:rsidRPr="00A3050B" w:rsidRDefault="0006522A" w:rsidP="00270839">
      <w:pPr>
        <w:pStyle w:val="ListParagraph"/>
        <w:numPr>
          <w:ilvl w:val="0"/>
          <w:numId w:val="15"/>
        </w:numPr>
      </w:pPr>
      <w:r w:rsidRPr="00A3050B">
        <w:t xml:space="preserve">Skin conditions (e.g. eczema, acne, </w:t>
      </w:r>
      <w:proofErr w:type="spellStart"/>
      <w:r w:rsidRPr="00A3050B">
        <w:t>pruritis</w:t>
      </w:r>
      <w:proofErr w:type="spellEnd"/>
      <w:r w:rsidRPr="00A3050B">
        <w:t>, psoriasis) (2</w:t>
      </w:r>
      <w:r w:rsidR="005E491D" w:rsidRPr="00A3050B">
        <w:t>2</w:t>
      </w:r>
      <w:r w:rsidRPr="00A3050B">
        <w:t xml:space="preserve"> stud</w:t>
      </w:r>
      <w:r w:rsidR="005E491D" w:rsidRPr="00A3050B">
        <w:t xml:space="preserve">ies; two additional studies where the population was categorised as having a chronic </w:t>
      </w:r>
      <w:proofErr w:type="gramStart"/>
      <w:r w:rsidR="005E491D" w:rsidRPr="00A3050B">
        <w:t>condition</w:t>
      </w:r>
      <w:proofErr w:type="gramEnd"/>
      <w:r w:rsidR="005E491D" w:rsidRPr="00A3050B">
        <w:t xml:space="preserve"> but the outcomes were ineligible for the population</w:t>
      </w:r>
      <w:r w:rsidRPr="00A3050B">
        <w:t>)</w:t>
      </w:r>
    </w:p>
    <w:p w14:paraId="07D0A65B" w14:textId="77777777" w:rsidR="0006522A" w:rsidRPr="00A3050B" w:rsidRDefault="0006522A" w:rsidP="00270839">
      <w:pPr>
        <w:pStyle w:val="ListParagraph"/>
        <w:numPr>
          <w:ilvl w:val="0"/>
          <w:numId w:val="15"/>
        </w:numPr>
      </w:pPr>
      <w:r w:rsidRPr="00A3050B">
        <w:t>Neonatal substance withdrawal (1 study)</w:t>
      </w:r>
    </w:p>
    <w:p w14:paraId="6A8AA62E" w14:textId="77777777" w:rsidR="0006522A" w:rsidRPr="00A3050B" w:rsidRDefault="0006522A" w:rsidP="00270839">
      <w:pPr>
        <w:pStyle w:val="ListParagraph"/>
        <w:numPr>
          <w:ilvl w:val="0"/>
          <w:numId w:val="15"/>
        </w:numPr>
      </w:pPr>
      <w:r w:rsidRPr="00A3050B">
        <w:t>Substance use rehabilitation (1 study)</w:t>
      </w:r>
    </w:p>
    <w:p w14:paraId="64162A98" w14:textId="77777777" w:rsidR="0006522A" w:rsidRPr="00A3050B" w:rsidRDefault="0006522A" w:rsidP="0006522A">
      <w:pPr>
        <w:pStyle w:val="ListParagraph"/>
      </w:pPr>
    </w:p>
    <w:p w14:paraId="416CFB09" w14:textId="4E1AB265" w:rsidR="0006522A" w:rsidRPr="00A3050B" w:rsidRDefault="0006522A" w:rsidP="0006522A">
      <w:r w:rsidRPr="00A3050B">
        <w:rPr>
          <w:b/>
          <w:bCs/>
          <w:i/>
          <w:iCs/>
        </w:rPr>
        <w:t>Outcomes.</w:t>
      </w:r>
      <w:r w:rsidRPr="00A3050B">
        <w:t xml:space="preserve"> </w:t>
      </w:r>
      <w:r w:rsidR="00BF6118" w:rsidRPr="00A3050B">
        <w:t>S</w:t>
      </w:r>
      <w:r w:rsidRPr="00A3050B">
        <w:t xml:space="preserve">tudies that did not measure an outcome </w:t>
      </w:r>
      <w:r w:rsidR="00C614AC" w:rsidRPr="00A3050B">
        <w:t xml:space="preserve">eligible for the synthesis (i.e. </w:t>
      </w:r>
      <w:r w:rsidRPr="00A3050B">
        <w:t>rated as critical or important in the prioritisation process)</w:t>
      </w:r>
      <w:r w:rsidR="00C614AC" w:rsidRPr="00A3050B">
        <w:t xml:space="preserve"> are as follows</w:t>
      </w:r>
      <w:r w:rsidRPr="00A3050B">
        <w:t xml:space="preserve">. </w:t>
      </w:r>
    </w:p>
    <w:p w14:paraId="0CE75EBD" w14:textId="12C8F478" w:rsidR="0006522A" w:rsidRPr="00A3050B" w:rsidRDefault="0006522A" w:rsidP="0006522A">
      <w:r w:rsidRPr="00A3050B">
        <w:t xml:space="preserve">Twenty-two studies only measured an ineligible outcome (i.e. not included in the final </w:t>
      </w:r>
      <w:r w:rsidR="00C614AC" w:rsidRPr="00A3050B">
        <w:t xml:space="preserve">analytic </w:t>
      </w:r>
      <w:r w:rsidRPr="00A3050B">
        <w:t xml:space="preserve">framework). </w:t>
      </w:r>
    </w:p>
    <w:p w14:paraId="232A43AA" w14:textId="77777777" w:rsidR="0006522A" w:rsidRPr="00A3050B" w:rsidRDefault="0006522A" w:rsidP="00270839">
      <w:pPr>
        <w:pStyle w:val="ListParagraph"/>
        <w:numPr>
          <w:ilvl w:val="0"/>
          <w:numId w:val="15"/>
        </w:numPr>
      </w:pPr>
      <w:r w:rsidRPr="00A3050B">
        <w:t>Physiological function, signs and symptoms (11 studies)</w:t>
      </w:r>
    </w:p>
    <w:p w14:paraId="2772A3C8" w14:textId="77777777" w:rsidR="0006522A" w:rsidRPr="00A3050B" w:rsidRDefault="0006522A" w:rsidP="00270839">
      <w:pPr>
        <w:pStyle w:val="ListParagraph"/>
        <w:numPr>
          <w:ilvl w:val="0"/>
          <w:numId w:val="15"/>
        </w:numPr>
      </w:pPr>
      <w:r w:rsidRPr="00A3050B">
        <w:t>Other symptoms (e.g. duration of labour, enuresis, 11 studies)</w:t>
      </w:r>
    </w:p>
    <w:p w14:paraId="7401ED05" w14:textId="77777777" w:rsidR="0006522A" w:rsidRPr="00A3050B" w:rsidRDefault="0006522A" w:rsidP="0006522A">
      <w:pPr>
        <w:pStyle w:val="ListParagraph"/>
      </w:pPr>
    </w:p>
    <w:p w14:paraId="08EECFF5" w14:textId="4A84525C" w:rsidR="0006522A" w:rsidRPr="00A3050B" w:rsidRDefault="0006522A" w:rsidP="0006522A">
      <w:r w:rsidRPr="00A3050B">
        <w:lastRenderedPageBreak/>
        <w:t xml:space="preserve">Thirteen studies measured an outcome listed in the </w:t>
      </w:r>
      <w:r w:rsidR="00C7344B" w:rsidRPr="00A3050B">
        <w:t xml:space="preserve">final </w:t>
      </w:r>
      <w:r w:rsidRPr="00A3050B">
        <w:t xml:space="preserve">analytic framework for the review, but the outcome was ineligible for the population (some measured more than one ineligible outcome). </w:t>
      </w:r>
    </w:p>
    <w:p w14:paraId="4CAC9649" w14:textId="718D6D03" w:rsidR="0006522A" w:rsidRPr="00A3050B" w:rsidRDefault="0006522A" w:rsidP="00270839">
      <w:pPr>
        <w:pStyle w:val="ListParagraph"/>
        <w:numPr>
          <w:ilvl w:val="0"/>
          <w:numId w:val="15"/>
        </w:numPr>
      </w:pPr>
      <w:r w:rsidRPr="00A3050B">
        <w:t xml:space="preserve">Emotional functioning/mental health in populations without evidence of mental distress, mental disorder or </w:t>
      </w:r>
      <w:r w:rsidR="00214F41" w:rsidRPr="00A3050B">
        <w:t>at risk of</w:t>
      </w:r>
      <w:r w:rsidRPr="00A3050B">
        <w:t xml:space="preserve"> situational anxiety </w:t>
      </w:r>
      <w:r w:rsidR="00E559A5" w:rsidRPr="00A3050B">
        <w:t xml:space="preserve">such as prior to surgery or a procedure </w:t>
      </w:r>
      <w:r w:rsidRPr="00A3050B">
        <w:t>(6 studies)</w:t>
      </w:r>
    </w:p>
    <w:p w14:paraId="4265114B" w14:textId="3F85D3EB" w:rsidR="0006522A" w:rsidRPr="00CE575D" w:rsidRDefault="0006522A" w:rsidP="00F946AC">
      <w:pPr>
        <w:pStyle w:val="ListParagraph"/>
        <w:numPr>
          <w:ilvl w:val="0"/>
          <w:numId w:val="15"/>
        </w:numPr>
      </w:pPr>
      <w:r w:rsidRPr="00A3050B">
        <w:t xml:space="preserve">Sleep </w:t>
      </w:r>
      <w:r w:rsidR="00214F41" w:rsidRPr="00A3050B">
        <w:t xml:space="preserve">quality </w:t>
      </w:r>
      <w:r w:rsidRPr="00A3050B">
        <w:t>in populations without evidence of sleep disturbance (6 studies)</w:t>
      </w:r>
    </w:p>
    <w:p w14:paraId="04FD4BF3" w14:textId="777AA56E" w:rsidR="0006522A" w:rsidRPr="00A3050B" w:rsidRDefault="0006522A" w:rsidP="00270839">
      <w:pPr>
        <w:pStyle w:val="ListParagraph"/>
        <w:numPr>
          <w:ilvl w:val="0"/>
          <w:numId w:val="15"/>
        </w:numPr>
      </w:pPr>
      <w:r w:rsidRPr="00A3050B">
        <w:t xml:space="preserve">HR-QoL measured less than one month from commencement of aromatherapy (5 studies).  </w:t>
      </w:r>
      <w:r w:rsidR="00C7344B" w:rsidRPr="00A3050B">
        <w:t>E</w:t>
      </w:r>
      <w:r w:rsidRPr="00A3050B">
        <w:t xml:space="preserve">xceptions were made to this rule if a core outcome set or similar </w:t>
      </w:r>
      <w:r w:rsidR="00C7344B" w:rsidRPr="00A3050B">
        <w:t xml:space="preserve">indicated </w:t>
      </w:r>
      <w:r w:rsidRPr="00A3050B">
        <w:t>that shorter term follow up was acceptable</w:t>
      </w:r>
      <w:r w:rsidR="00BF6118" w:rsidRPr="00A3050B">
        <w:t xml:space="preserve"> (Appendix </w:t>
      </w:r>
      <w:r w:rsidR="0078611D" w:rsidRPr="00A3050B">
        <w:t>A1.1.4</w:t>
      </w:r>
      <w:r w:rsidR="00BF6118" w:rsidRPr="00A3050B">
        <w:t>)</w:t>
      </w:r>
      <w:r w:rsidRPr="00A3050B">
        <w:t xml:space="preserve">. </w:t>
      </w:r>
      <w:r w:rsidRPr="00A3050B">
        <w:br/>
      </w:r>
    </w:p>
    <w:p w14:paraId="423CA515" w14:textId="1178EC26" w:rsidR="00235483" w:rsidRPr="00A3050B" w:rsidRDefault="0006522A" w:rsidP="00822689">
      <w:r w:rsidRPr="00A3050B">
        <w:t>The remaining ten</w:t>
      </w:r>
      <w:r w:rsidR="00FC4255" w:rsidRPr="00A3050B">
        <w:t xml:space="preserve"> studies</w:t>
      </w:r>
      <w:r w:rsidR="00235483" w:rsidRPr="00A3050B">
        <w:t xml:space="preserve"> excluded from the synthesis</w:t>
      </w:r>
      <w:r w:rsidRPr="00A3050B">
        <w:t xml:space="preserve"> are as follows.</w:t>
      </w:r>
    </w:p>
    <w:p w14:paraId="4EFCDBCD" w14:textId="4A2D5032" w:rsidR="00235483" w:rsidRPr="00A3050B" w:rsidRDefault="00294515" w:rsidP="00270839">
      <w:pPr>
        <w:pStyle w:val="ListParagraph"/>
        <w:numPr>
          <w:ilvl w:val="0"/>
          <w:numId w:val="16"/>
        </w:numPr>
      </w:pPr>
      <w:r w:rsidRPr="00A3050B">
        <w:t>E</w:t>
      </w:r>
      <w:r w:rsidR="00235483" w:rsidRPr="00A3050B">
        <w:t>ight</w:t>
      </w:r>
      <w:r w:rsidR="009C1808" w:rsidRPr="00A3050B">
        <w:t xml:space="preserve"> </w:t>
      </w:r>
      <w:r w:rsidRPr="00A3050B">
        <w:t xml:space="preserve">studies </w:t>
      </w:r>
      <w:r w:rsidR="009C1808" w:rsidRPr="00A3050B">
        <w:t xml:space="preserve">had a comparator that was active (e.g. </w:t>
      </w:r>
      <w:r w:rsidR="008817E6" w:rsidRPr="00A3050B">
        <w:t>music therapy, topical diclofenac</w:t>
      </w:r>
      <w:r w:rsidR="009C1808" w:rsidRPr="00A3050B">
        <w:t>) or another natural therapy (reflexology</w:t>
      </w:r>
      <w:r w:rsidR="00DA60BF" w:rsidRPr="00A3050B">
        <w:t>, 1 study</w:t>
      </w:r>
      <w:r w:rsidR="00CE69DA" w:rsidRPr="00A3050B">
        <w:t>)</w:t>
      </w:r>
      <w:r w:rsidRPr="00A3050B">
        <w:t>.</w:t>
      </w:r>
      <w:r w:rsidR="009C1808" w:rsidRPr="00A3050B">
        <w:t xml:space="preserve"> </w:t>
      </w:r>
    </w:p>
    <w:p w14:paraId="157EDC4B" w14:textId="6E019542" w:rsidR="00235483" w:rsidRPr="00A3050B" w:rsidRDefault="00294515" w:rsidP="00270839">
      <w:pPr>
        <w:pStyle w:val="ListParagraph"/>
        <w:numPr>
          <w:ilvl w:val="0"/>
          <w:numId w:val="16"/>
        </w:numPr>
      </w:pPr>
      <w:r w:rsidRPr="00A3050B">
        <w:t>T</w:t>
      </w:r>
      <w:r w:rsidR="009C1808" w:rsidRPr="00A3050B">
        <w:t xml:space="preserve">wo </w:t>
      </w:r>
      <w:r w:rsidRPr="00A3050B">
        <w:t xml:space="preserve">studies </w:t>
      </w:r>
      <w:r w:rsidR="009C1808" w:rsidRPr="00A3050B">
        <w:t>had 5 participants per group</w:t>
      </w:r>
      <w:r w:rsidRPr="00A3050B">
        <w:t xml:space="preserve"> or less. W</w:t>
      </w:r>
      <w:r w:rsidR="009C1808" w:rsidRPr="00A3050B">
        <w:t>hile the</w:t>
      </w:r>
      <w:r w:rsidRPr="00A3050B">
        <w:t>se studies</w:t>
      </w:r>
      <w:r w:rsidR="009C1808" w:rsidRPr="00A3050B">
        <w:t xml:space="preserve"> were described as randomised, they were deemed to have too few participants </w:t>
      </w:r>
      <w:r w:rsidRPr="00A3050B">
        <w:t>for randomisation to be successful</w:t>
      </w:r>
      <w:r w:rsidR="009C1808" w:rsidRPr="00A3050B">
        <w:t xml:space="preserve">. </w:t>
      </w:r>
      <w:r w:rsidR="00215A64" w:rsidRPr="00A3050B">
        <w:br/>
      </w:r>
    </w:p>
    <w:p w14:paraId="532B4CBE" w14:textId="7B5F8629" w:rsidR="00822689" w:rsidRPr="00A3050B" w:rsidRDefault="00822689" w:rsidP="00035B30">
      <w:pPr>
        <w:pStyle w:val="Heading3"/>
      </w:pPr>
      <w:bookmarkStart w:id="100" w:name="_Toc160461667"/>
      <w:r w:rsidRPr="00A3050B">
        <w:t>Excluded studies</w:t>
      </w:r>
      <w:bookmarkEnd w:id="100"/>
    </w:p>
    <w:p w14:paraId="129C5E53" w14:textId="7C9C3CF5" w:rsidR="00DD1272" w:rsidRPr="00A3050B" w:rsidRDefault="00834087" w:rsidP="00822689">
      <w:r w:rsidRPr="00A3050B">
        <w:t xml:space="preserve">After full-text screening, 119 studies (127 reports) were excluded from the review. Reasons for exclusion are </w:t>
      </w:r>
      <w:r w:rsidR="00DD1272" w:rsidRPr="00A3050B">
        <w:t>summarised</w:t>
      </w:r>
      <w:r w:rsidRPr="00A3050B">
        <w:t xml:space="preserve"> in Figure </w:t>
      </w:r>
      <w:r w:rsidR="00ED02A3" w:rsidRPr="00A3050B">
        <w:t>4.1.1</w:t>
      </w:r>
      <w:r w:rsidR="00DD1272" w:rsidRPr="00A3050B">
        <w:t xml:space="preserve"> and reported per study in Appendix </w:t>
      </w:r>
      <w:r w:rsidR="0078611D" w:rsidRPr="00A3050B">
        <w:t>C1</w:t>
      </w:r>
      <w:r w:rsidRPr="00A3050B">
        <w:t>. Of the</w:t>
      </w:r>
      <w:r w:rsidR="00DD1272" w:rsidRPr="00A3050B">
        <w:t xml:space="preserve"> 127 excluded reports</w:t>
      </w:r>
      <w:r w:rsidRPr="00A3050B">
        <w:t xml:space="preserve">, </w:t>
      </w:r>
      <w:r w:rsidR="00DD1272" w:rsidRPr="00A3050B">
        <w:t>the majority</w:t>
      </w:r>
      <w:r w:rsidRPr="00A3050B">
        <w:t xml:space="preserve"> </w:t>
      </w:r>
      <w:r w:rsidR="00DD1272" w:rsidRPr="00A3050B">
        <w:t>were excluded because the intervention or comparison was ineligible. This included:</w:t>
      </w:r>
    </w:p>
    <w:p w14:paraId="6130F9CD" w14:textId="77777777" w:rsidR="00DD1272" w:rsidRPr="00A3050B" w:rsidRDefault="00DD1272" w:rsidP="00270839">
      <w:pPr>
        <w:pStyle w:val="ListParagraph"/>
        <w:numPr>
          <w:ilvl w:val="0"/>
          <w:numId w:val="13"/>
        </w:numPr>
      </w:pPr>
      <w:r w:rsidRPr="00A3050B">
        <w:t xml:space="preserve">undiluted topical application of essential oils (12 studies), </w:t>
      </w:r>
    </w:p>
    <w:p w14:paraId="335991C6" w14:textId="445A407B" w:rsidR="00DD1272" w:rsidRPr="00A3050B" w:rsidRDefault="00DD1272" w:rsidP="00270839">
      <w:pPr>
        <w:pStyle w:val="ListParagraph"/>
        <w:numPr>
          <w:ilvl w:val="0"/>
          <w:numId w:val="13"/>
        </w:numPr>
      </w:pPr>
      <w:r w:rsidRPr="00A3050B">
        <w:t>ineligible route</w:t>
      </w:r>
      <w:r w:rsidR="00387CFE" w:rsidRPr="00A3050B">
        <w:t>s</w:t>
      </w:r>
      <w:r w:rsidRPr="00A3050B">
        <w:t xml:space="preserve"> of administration (</w:t>
      </w:r>
      <w:r w:rsidR="00A17E68" w:rsidRPr="00A3050B">
        <w:t xml:space="preserve">e.g., ingested or internal; </w:t>
      </w:r>
      <w:r w:rsidRPr="00A3050B">
        <w:t xml:space="preserve">29 studies), </w:t>
      </w:r>
    </w:p>
    <w:p w14:paraId="688CAED1" w14:textId="74B99180" w:rsidR="00DD1272" w:rsidRPr="00A3050B" w:rsidRDefault="00DD1272" w:rsidP="00270839">
      <w:pPr>
        <w:pStyle w:val="ListParagraph"/>
        <w:numPr>
          <w:ilvl w:val="0"/>
          <w:numId w:val="13"/>
        </w:numPr>
      </w:pPr>
      <w:r w:rsidRPr="00A3050B">
        <w:t>synthetic products</w:t>
      </w:r>
      <w:r w:rsidR="001A5EBE" w:rsidRPr="00A3050B">
        <w:t>, other aromatic products that were not essential oils,</w:t>
      </w:r>
      <w:r w:rsidRPr="00A3050B">
        <w:t xml:space="preserve"> </w:t>
      </w:r>
      <w:r w:rsidR="00387CFE" w:rsidRPr="00A3050B">
        <w:t>and</w:t>
      </w:r>
      <w:r w:rsidRPr="00A3050B">
        <w:t xml:space="preserve"> oils extracted using solvents (26 studies), and </w:t>
      </w:r>
    </w:p>
    <w:p w14:paraId="65B6B12F" w14:textId="7A8CEF11" w:rsidR="00834087" w:rsidRPr="00A3050B" w:rsidRDefault="00DD1272" w:rsidP="00270839">
      <w:pPr>
        <w:pStyle w:val="ListParagraph"/>
        <w:numPr>
          <w:ilvl w:val="0"/>
          <w:numId w:val="13"/>
        </w:numPr>
      </w:pPr>
      <w:r w:rsidRPr="00A3050B">
        <w:t>comparisons of two forms of aromatherapy (10 studies).</w:t>
      </w:r>
    </w:p>
    <w:p w14:paraId="1AAADC2A" w14:textId="52D9850D" w:rsidR="00822689" w:rsidRPr="00A3050B" w:rsidRDefault="00822689" w:rsidP="00035B30">
      <w:pPr>
        <w:pStyle w:val="Heading3"/>
      </w:pPr>
      <w:bookmarkStart w:id="101" w:name="_Toc160461668"/>
      <w:r w:rsidRPr="00A3050B">
        <w:t xml:space="preserve">Studies awaiting </w:t>
      </w:r>
      <w:r w:rsidR="005C649D" w:rsidRPr="00A3050B">
        <w:t>classification</w:t>
      </w:r>
      <w:bookmarkEnd w:id="101"/>
    </w:p>
    <w:p w14:paraId="65A9FD07" w14:textId="02750EAB" w:rsidR="002A38BB" w:rsidRPr="00A3050B" w:rsidRDefault="0057423E" w:rsidP="00C930A1">
      <w:r w:rsidRPr="00A3050B">
        <w:t xml:space="preserve">Following </w:t>
      </w:r>
      <w:r w:rsidR="00806A76" w:rsidRPr="00A3050B">
        <w:t>screening</w:t>
      </w:r>
      <w:r w:rsidRPr="00A3050B">
        <w:t xml:space="preserve"> and linking of </w:t>
      </w:r>
      <w:r w:rsidR="00806A76" w:rsidRPr="00A3050B">
        <w:t xml:space="preserve">multiple study </w:t>
      </w:r>
      <w:r w:rsidRPr="00A3050B">
        <w:t xml:space="preserve">reports, 154 studies were categorised as awaiting </w:t>
      </w:r>
      <w:r w:rsidR="00D845B3">
        <w:t>classification</w:t>
      </w:r>
      <w:r w:rsidRPr="00A3050B">
        <w:t xml:space="preserve">. </w:t>
      </w:r>
      <w:r w:rsidR="00C930A1" w:rsidRPr="00A3050B">
        <w:t>The r</w:t>
      </w:r>
      <w:r w:rsidRPr="00A3050B">
        <w:t xml:space="preserve">easons </w:t>
      </w:r>
      <w:r w:rsidR="00C930A1" w:rsidRPr="00A3050B">
        <w:t xml:space="preserve">why a decision could not be made on </w:t>
      </w:r>
      <w:r w:rsidR="00DE7F77" w:rsidRPr="00A3050B">
        <w:t xml:space="preserve">the </w:t>
      </w:r>
      <w:r w:rsidR="00C930A1" w:rsidRPr="00A3050B">
        <w:t xml:space="preserve">eligibility of these reports </w:t>
      </w:r>
      <w:r w:rsidRPr="00A3050B">
        <w:t xml:space="preserve">are summarised in Figure </w:t>
      </w:r>
      <w:r w:rsidR="00ED02A3" w:rsidRPr="00A3050B">
        <w:t>4.1.1</w:t>
      </w:r>
      <w:r w:rsidRPr="00A3050B">
        <w:t xml:space="preserve"> and reported per study in Appendix </w:t>
      </w:r>
      <w:r w:rsidR="0078611D" w:rsidRPr="00A3050B">
        <w:t>C4</w:t>
      </w:r>
      <w:r w:rsidRPr="00A3050B">
        <w:t xml:space="preserve">. For </w:t>
      </w:r>
      <w:r w:rsidR="002A38BB" w:rsidRPr="00A3050B">
        <w:t xml:space="preserve">119 of these studies, </w:t>
      </w:r>
      <w:r w:rsidR="00C930A1" w:rsidRPr="00A3050B">
        <w:t>a</w:t>
      </w:r>
      <w:r w:rsidR="002A38BB" w:rsidRPr="00A3050B">
        <w:t xml:space="preserve"> decision </w:t>
      </w:r>
      <w:r w:rsidR="00C930A1" w:rsidRPr="00A3050B">
        <w:t xml:space="preserve">had to be </w:t>
      </w:r>
      <w:r w:rsidR="002A38BB" w:rsidRPr="00A3050B">
        <w:t xml:space="preserve">made </w:t>
      </w:r>
      <w:proofErr w:type="gramStart"/>
      <w:r w:rsidR="002A38BB" w:rsidRPr="00A3050B">
        <w:t>on the basis of</w:t>
      </w:r>
      <w:proofErr w:type="gramEnd"/>
      <w:r w:rsidR="002A38BB" w:rsidRPr="00A3050B">
        <w:t xml:space="preserve"> </w:t>
      </w:r>
      <w:r w:rsidR="005B0584" w:rsidRPr="00A3050B">
        <w:t xml:space="preserve">title and </w:t>
      </w:r>
      <w:r w:rsidR="002A38BB" w:rsidRPr="00A3050B">
        <w:t>abstract alone. Th</w:t>
      </w:r>
      <w:r w:rsidR="006E01FE">
        <w:t>ese</w:t>
      </w:r>
      <w:r w:rsidR="002A38BB" w:rsidRPr="00A3050B">
        <w:t xml:space="preserve"> included</w:t>
      </w:r>
      <w:r w:rsidR="00ED0035" w:rsidRPr="00A3050B">
        <w:t xml:space="preserve"> studies reported in conference abstracts (33 studies that could not be matched to a full text report)</w:t>
      </w:r>
      <w:r w:rsidR="002A38BB" w:rsidRPr="00A3050B">
        <w:t xml:space="preserve"> </w:t>
      </w:r>
      <w:r w:rsidR="00ED0035" w:rsidRPr="00A3050B">
        <w:t xml:space="preserve">and </w:t>
      </w:r>
      <w:r w:rsidR="002A38BB" w:rsidRPr="00A3050B">
        <w:t xml:space="preserve">studies for which </w:t>
      </w:r>
      <w:r w:rsidR="00DE7F77" w:rsidRPr="00A3050B">
        <w:t xml:space="preserve">the </w:t>
      </w:r>
      <w:r w:rsidR="002A38BB" w:rsidRPr="00A3050B">
        <w:t xml:space="preserve">full text report was in a </w:t>
      </w:r>
      <w:r w:rsidR="00C930A1" w:rsidRPr="00A3050B">
        <w:t>language</w:t>
      </w:r>
      <w:r w:rsidR="002A38BB" w:rsidRPr="00A3050B">
        <w:t xml:space="preserve"> other than English (86 studies). </w:t>
      </w:r>
    </w:p>
    <w:p w14:paraId="2C62296E" w14:textId="77777777" w:rsidR="00ED0035" w:rsidRPr="00A3050B" w:rsidRDefault="00ED0035" w:rsidP="00035B30">
      <w:pPr>
        <w:pStyle w:val="Heading4"/>
      </w:pPr>
      <w:r w:rsidRPr="00A3050B">
        <w:t>Studies in languages other than English</w:t>
      </w:r>
    </w:p>
    <w:p w14:paraId="5AE2E7A0" w14:textId="5FC0725D" w:rsidR="0057423E" w:rsidRPr="00A3050B" w:rsidRDefault="002A38BB" w:rsidP="002A38BB">
      <w:r w:rsidRPr="00A3050B">
        <w:t xml:space="preserve">Of the </w:t>
      </w:r>
      <w:r w:rsidR="001B71A7" w:rsidRPr="00A3050B">
        <w:t xml:space="preserve">86 </w:t>
      </w:r>
      <w:r w:rsidRPr="00A3050B">
        <w:t xml:space="preserve">studies in languages other than English, 81 were </w:t>
      </w:r>
      <w:r w:rsidR="00F554E2" w:rsidRPr="00A3050B">
        <w:t>judged</w:t>
      </w:r>
      <w:r w:rsidRPr="00A3050B">
        <w:t xml:space="preserve"> likely to be eligible based on the title and abstract (listed in Appendix </w:t>
      </w:r>
      <w:r w:rsidR="0078611D" w:rsidRPr="00A3050B">
        <w:t>C4</w:t>
      </w:r>
      <w:r w:rsidRPr="00A3050B">
        <w:t xml:space="preserve">). </w:t>
      </w:r>
      <w:r w:rsidR="009023B7" w:rsidRPr="00A3050B">
        <w:t>B</w:t>
      </w:r>
      <w:r w:rsidR="00F554E2" w:rsidRPr="00A3050B">
        <w:t>ecause study design and characteristics tend to be incompletely reported in abstracts</w:t>
      </w:r>
      <w:r w:rsidR="009023B7" w:rsidRPr="00A3050B">
        <w:t xml:space="preserve"> (especially the outcomes measured)</w:t>
      </w:r>
      <w:r w:rsidR="001B71A7" w:rsidRPr="00A3050B">
        <w:t>,</w:t>
      </w:r>
      <w:r w:rsidR="0057423E" w:rsidRPr="00A3050B">
        <w:t xml:space="preserve"> </w:t>
      </w:r>
      <w:r w:rsidR="009023B7" w:rsidRPr="00A3050B">
        <w:t>the</w:t>
      </w:r>
      <w:r w:rsidR="001B71A7" w:rsidRPr="00A3050B">
        <w:t xml:space="preserve"> proportion of</w:t>
      </w:r>
      <w:r w:rsidR="0057423E" w:rsidRPr="00A3050B">
        <w:t xml:space="preserve"> these studies eligible for the review</w:t>
      </w:r>
      <w:r w:rsidR="009023B7" w:rsidRPr="00A3050B">
        <w:t xml:space="preserve"> and</w:t>
      </w:r>
      <w:r w:rsidR="0057423E" w:rsidRPr="00A3050B">
        <w:t xml:space="preserve"> the evidence </w:t>
      </w:r>
      <w:r w:rsidR="001244FF" w:rsidRPr="00A3050B">
        <w:t>synthesis</w:t>
      </w:r>
      <w:r w:rsidR="009023B7" w:rsidRPr="00A3050B">
        <w:t xml:space="preserve"> is unknown</w:t>
      </w:r>
      <w:r w:rsidR="0057423E" w:rsidRPr="00A3050B">
        <w:t xml:space="preserve">. </w:t>
      </w:r>
      <w:r w:rsidRPr="00A3050B">
        <w:t>For these reasons, a full analysis of the impact of these studies on each of the meta-analyses was not possible</w:t>
      </w:r>
      <w:r w:rsidR="001B71A7" w:rsidRPr="00A3050B">
        <w:t>, however the likely implications of non-inclusion of these studies in the synthesis is as follows</w:t>
      </w:r>
      <w:r w:rsidRPr="00A3050B">
        <w:t xml:space="preserve">. </w:t>
      </w:r>
    </w:p>
    <w:p w14:paraId="048412EC" w14:textId="2DAD9BB9" w:rsidR="00C10B7C" w:rsidRPr="00A3050B" w:rsidRDefault="00C10B7C" w:rsidP="00270839">
      <w:pPr>
        <w:pStyle w:val="ListParagraph"/>
        <w:numPr>
          <w:ilvl w:val="0"/>
          <w:numId w:val="14"/>
        </w:numPr>
      </w:pPr>
      <w:r w:rsidRPr="00A3050B">
        <w:rPr>
          <w:b/>
          <w:bCs/>
        </w:rPr>
        <w:t>Implications of study in languages other than English</w:t>
      </w:r>
      <w:r w:rsidRPr="00A3050B">
        <w:t xml:space="preserve">. </w:t>
      </w:r>
      <w:r w:rsidR="00B22B6E" w:rsidRPr="00A3050B">
        <w:t xml:space="preserve">There is no reason to believe that, on average, the results from studies in languages other than English would differ systematically from </w:t>
      </w:r>
      <w:r w:rsidR="00811098" w:rsidRPr="00A3050B">
        <w:t>studies</w:t>
      </w:r>
      <w:r w:rsidR="00B22B6E" w:rsidRPr="00A3050B">
        <w:t xml:space="preserve"> included in our analysis. Given </w:t>
      </w:r>
      <w:r w:rsidR="00367FB4" w:rsidRPr="00A3050B">
        <w:t xml:space="preserve">this, and </w:t>
      </w:r>
      <w:r w:rsidR="00B22B6E" w:rsidRPr="00A3050B">
        <w:t xml:space="preserve">the volume of evidence contributing to each analysis, non-inclusion of these studies is unlikely to change the results or conclusions for each outcome. </w:t>
      </w:r>
    </w:p>
    <w:p w14:paraId="3FFB1F11" w14:textId="5FFA819D" w:rsidR="00822689" w:rsidRPr="00A3050B" w:rsidRDefault="00822689" w:rsidP="00035B30">
      <w:pPr>
        <w:pStyle w:val="Heading3"/>
      </w:pPr>
      <w:bookmarkStart w:id="102" w:name="_Toc160461669"/>
      <w:r w:rsidRPr="00A3050B">
        <w:t xml:space="preserve">Ongoing </w:t>
      </w:r>
      <w:r w:rsidR="00A60C5B" w:rsidRPr="00A3050B">
        <w:t xml:space="preserve">and unpublished </w:t>
      </w:r>
      <w:r w:rsidRPr="00A3050B">
        <w:t>studies</w:t>
      </w:r>
      <w:bookmarkEnd w:id="102"/>
    </w:p>
    <w:p w14:paraId="3CF2E137" w14:textId="5F2E523A" w:rsidR="00F75AFB" w:rsidRPr="00A3050B" w:rsidRDefault="002A38BB" w:rsidP="003C680E">
      <w:r w:rsidRPr="00A3050B">
        <w:t xml:space="preserve">Our search of trial registry entries </w:t>
      </w:r>
      <w:r w:rsidR="008430FE" w:rsidRPr="00A3050B">
        <w:t xml:space="preserve">from CENTRAL </w:t>
      </w:r>
      <w:r w:rsidRPr="00A3050B">
        <w:t xml:space="preserve">identified </w:t>
      </w:r>
      <w:r w:rsidR="007A4A9E" w:rsidRPr="00A3050B">
        <w:t xml:space="preserve">1120 </w:t>
      </w:r>
      <w:r w:rsidRPr="00A3050B">
        <w:t xml:space="preserve">records, </w:t>
      </w:r>
      <w:r w:rsidR="00B004B7" w:rsidRPr="00A3050B">
        <w:t>of</w:t>
      </w:r>
      <w:r w:rsidR="00035B30" w:rsidRPr="00A3050B">
        <w:t xml:space="preserve"> which</w:t>
      </w:r>
      <w:r w:rsidR="00B004B7" w:rsidRPr="00A3050B">
        <w:t xml:space="preserve"> </w:t>
      </w:r>
      <w:r w:rsidR="007A4A9E" w:rsidRPr="00A3050B">
        <w:t xml:space="preserve">91 were linked to included studies. Of the remaining records, 500 </w:t>
      </w:r>
      <w:r w:rsidR="00B004B7" w:rsidRPr="00A3050B">
        <w:t>were screened</w:t>
      </w:r>
      <w:r w:rsidR="007A4A9E" w:rsidRPr="00A3050B">
        <w:t xml:space="preserve"> to determine the likely proportion of records requiring further screening. A high proportion were identified</w:t>
      </w:r>
      <w:r w:rsidR="00B004B7" w:rsidRPr="00A3050B">
        <w:t xml:space="preserve"> as potentially eligible</w:t>
      </w:r>
      <w:r w:rsidR="006507BC" w:rsidRPr="00A3050B">
        <w:t xml:space="preserve"> (i.e. based on the limited information contained in the CENTRAL record)</w:t>
      </w:r>
      <w:r w:rsidR="00B004B7" w:rsidRPr="00A3050B">
        <w:t xml:space="preserve">. </w:t>
      </w:r>
      <w:r w:rsidR="002A3FBF" w:rsidRPr="00A3050B">
        <w:t>Given the</w:t>
      </w:r>
      <w:r w:rsidR="00B004B7" w:rsidRPr="00A3050B">
        <w:t xml:space="preserve"> volume of records</w:t>
      </w:r>
      <w:r w:rsidR="002A3FBF" w:rsidRPr="00A3050B">
        <w:t xml:space="preserve"> and </w:t>
      </w:r>
      <w:r w:rsidR="007A4A9E" w:rsidRPr="00A3050B">
        <w:t>low likelihood that the</w:t>
      </w:r>
      <w:r w:rsidR="002A3FBF" w:rsidRPr="00A3050B">
        <w:t xml:space="preserve"> </w:t>
      </w:r>
      <w:r w:rsidR="007A4A9E" w:rsidRPr="00A3050B">
        <w:t>records would provide additional information for assessing the impact of missing results</w:t>
      </w:r>
      <w:r w:rsidR="002A3FBF" w:rsidRPr="00A3050B">
        <w:t xml:space="preserve">, </w:t>
      </w:r>
      <w:r w:rsidR="002A3FBF" w:rsidRPr="00060542">
        <w:t>we decided that it was not worthwhile to</w:t>
      </w:r>
      <w:r w:rsidR="005967B2" w:rsidRPr="00694317">
        <w:t xml:space="preserve"> screen</w:t>
      </w:r>
      <w:r w:rsidR="00B004B7" w:rsidRPr="00060542">
        <w:t xml:space="preserve"> </w:t>
      </w:r>
      <w:r w:rsidR="008430FE" w:rsidRPr="00060542">
        <w:t>the full registry record</w:t>
      </w:r>
      <w:r w:rsidR="00115DF9" w:rsidRPr="00060542">
        <w:t>s</w:t>
      </w:r>
      <w:r w:rsidR="00B004B7" w:rsidRPr="00060542">
        <w:t xml:space="preserve">. </w:t>
      </w:r>
      <w:r w:rsidR="008430FE" w:rsidRPr="00A3050B">
        <w:t xml:space="preserve">While </w:t>
      </w:r>
      <w:r w:rsidR="00B004B7" w:rsidRPr="00A3050B">
        <w:t xml:space="preserve">we are unable to </w:t>
      </w:r>
      <w:r w:rsidR="002A3FBF" w:rsidRPr="00A3050B">
        <w:t>quantify the</w:t>
      </w:r>
      <w:r w:rsidR="00B004B7" w:rsidRPr="00A3050B">
        <w:t xml:space="preserve"> number</w:t>
      </w:r>
      <w:r w:rsidR="008430FE" w:rsidRPr="00A3050B">
        <w:t xml:space="preserve"> of ongoing and unpublished </w:t>
      </w:r>
      <w:r w:rsidR="00547810" w:rsidRPr="00A3050B">
        <w:t>studies</w:t>
      </w:r>
      <w:r w:rsidR="00B004B7" w:rsidRPr="00A3050B">
        <w:t>,</w:t>
      </w:r>
      <w:r w:rsidR="002A3FBF" w:rsidRPr="00A3050B">
        <w:t xml:space="preserve"> the number is likely to be substantial given </w:t>
      </w:r>
      <w:r w:rsidR="002A3FBF" w:rsidRPr="00A3050B">
        <w:lastRenderedPageBreak/>
        <w:t>the number of records and proliferation of studies in recent years</w:t>
      </w:r>
      <w:r w:rsidR="00B004B7" w:rsidRPr="00A3050B">
        <w:t xml:space="preserve">. </w:t>
      </w:r>
      <w:r w:rsidR="008430FE" w:rsidRPr="00A3050B">
        <w:t xml:space="preserve">For </w:t>
      </w:r>
      <w:r w:rsidR="002A3FBF" w:rsidRPr="00A3050B">
        <w:t>unpublished studies listed in registry records</w:t>
      </w:r>
      <w:r w:rsidR="008430FE" w:rsidRPr="00A3050B">
        <w:t>, it is difficult to distinguish between studies that are yet to be completed</w:t>
      </w:r>
      <w:r w:rsidR="005967B2" w:rsidRPr="00A3050B">
        <w:t xml:space="preserve"> (truly ongoing)</w:t>
      </w:r>
      <w:r w:rsidR="008430FE" w:rsidRPr="00A3050B">
        <w:t xml:space="preserve"> and </w:t>
      </w:r>
      <w:r w:rsidR="005967B2" w:rsidRPr="00A3050B">
        <w:t>studies</w:t>
      </w:r>
      <w:r w:rsidR="008430FE" w:rsidRPr="00A3050B">
        <w:t xml:space="preserve"> that remain unpublished because the findings </w:t>
      </w:r>
      <w:r w:rsidR="002A3FBF" w:rsidRPr="00A3050B">
        <w:t>we</w:t>
      </w:r>
      <w:r w:rsidR="008430FE" w:rsidRPr="00A3050B">
        <w:t xml:space="preserve">re considered </w:t>
      </w:r>
      <w:r w:rsidR="002A3FBF" w:rsidRPr="00A3050B">
        <w:t xml:space="preserve">by the trialists or others to be </w:t>
      </w:r>
      <w:r w:rsidR="008430FE" w:rsidRPr="00A3050B">
        <w:t xml:space="preserve">unfavourable (harm or little or no benefit). </w:t>
      </w:r>
      <w:r w:rsidR="00C10B7C" w:rsidRPr="00A3050B">
        <w:t>The</w:t>
      </w:r>
      <w:r w:rsidR="003C680E" w:rsidRPr="00A3050B">
        <w:t xml:space="preserve"> two have different </w:t>
      </w:r>
      <w:r w:rsidR="00C10B7C" w:rsidRPr="00A3050B">
        <w:t xml:space="preserve">implications </w:t>
      </w:r>
      <w:r w:rsidR="003C680E" w:rsidRPr="00A3050B">
        <w:t>for the results and conclusions, as follows</w:t>
      </w:r>
      <w:r w:rsidR="00C10B7C" w:rsidRPr="00A3050B">
        <w:t xml:space="preserve">. </w:t>
      </w:r>
    </w:p>
    <w:p w14:paraId="39C955F8" w14:textId="55AA4CCC" w:rsidR="003755AC" w:rsidRPr="00A3050B" w:rsidRDefault="003755AC" w:rsidP="00270839">
      <w:pPr>
        <w:pStyle w:val="ListParagraph"/>
        <w:numPr>
          <w:ilvl w:val="0"/>
          <w:numId w:val="14"/>
        </w:numPr>
      </w:pPr>
      <w:r w:rsidRPr="00A3050B">
        <w:rPr>
          <w:b/>
          <w:bCs/>
        </w:rPr>
        <w:t>Implications of ongoing studies</w:t>
      </w:r>
      <w:r w:rsidRPr="00A3050B">
        <w:t xml:space="preserve">. </w:t>
      </w:r>
      <w:r w:rsidR="00C10B7C" w:rsidRPr="00A3050B">
        <w:t>As with studies in languages other than English, there is no reason to believe that, on average</w:t>
      </w:r>
      <w:r w:rsidR="00811098" w:rsidRPr="00A3050B">
        <w:t>,</w:t>
      </w:r>
      <w:r w:rsidR="00C10B7C" w:rsidRPr="00A3050B">
        <w:t xml:space="preserve"> the results </w:t>
      </w:r>
      <w:r w:rsidR="00811098" w:rsidRPr="00A3050B">
        <w:t xml:space="preserve">of ongoing </w:t>
      </w:r>
      <w:r w:rsidR="006507BC" w:rsidRPr="00A3050B">
        <w:t xml:space="preserve">studies </w:t>
      </w:r>
      <w:r w:rsidR="00C10B7C" w:rsidRPr="00A3050B">
        <w:t xml:space="preserve">would differ from those </w:t>
      </w:r>
      <w:r w:rsidR="00811098" w:rsidRPr="00A3050B">
        <w:t xml:space="preserve">of studies </w:t>
      </w:r>
      <w:r w:rsidR="00C10B7C" w:rsidRPr="00A3050B">
        <w:t>included in our analysis. Given this</w:t>
      </w:r>
      <w:r w:rsidR="00811098" w:rsidRPr="00A3050B">
        <w:t>,</w:t>
      </w:r>
      <w:r w:rsidR="00C10B7C" w:rsidRPr="00A3050B">
        <w:t xml:space="preserve"> and the large amount of data contributing to each analysis, non-inclusion of these studies is unlikely to change the results or conclusions for each outcome. </w:t>
      </w:r>
    </w:p>
    <w:p w14:paraId="2DD847DD" w14:textId="2C08A348" w:rsidR="00822689" w:rsidRPr="00A3050B" w:rsidRDefault="003755AC" w:rsidP="00270839">
      <w:pPr>
        <w:pStyle w:val="ListParagraph"/>
        <w:numPr>
          <w:ilvl w:val="0"/>
          <w:numId w:val="14"/>
        </w:numPr>
      </w:pPr>
      <w:r w:rsidRPr="00A3050B">
        <w:rPr>
          <w:b/>
          <w:bCs/>
        </w:rPr>
        <w:t xml:space="preserve">Implications of </w:t>
      </w:r>
      <w:r w:rsidR="00A60C5B" w:rsidRPr="00A3050B">
        <w:rPr>
          <w:b/>
          <w:bCs/>
        </w:rPr>
        <w:t>non-reporting of completed studies</w:t>
      </w:r>
      <w:r w:rsidR="00A60C5B" w:rsidRPr="00A3050B">
        <w:t>.</w:t>
      </w:r>
      <w:r w:rsidR="00B004B7" w:rsidRPr="00A3050B">
        <w:t xml:space="preserve"> </w:t>
      </w:r>
      <w:r w:rsidR="00A60C5B" w:rsidRPr="00A3050B">
        <w:t xml:space="preserve">Non-reporting of completed studies is </w:t>
      </w:r>
      <w:r w:rsidR="005967B2" w:rsidRPr="00A3050B">
        <w:t xml:space="preserve">of concern because </w:t>
      </w:r>
      <w:r w:rsidR="00A60C5B" w:rsidRPr="00A3050B">
        <w:t>of</w:t>
      </w:r>
      <w:r w:rsidR="005967B2" w:rsidRPr="00A3050B">
        <w:t xml:space="preserve"> potential </w:t>
      </w:r>
      <w:r w:rsidR="00A60C5B" w:rsidRPr="00A3050B">
        <w:t>that these missing results</w:t>
      </w:r>
      <w:r w:rsidR="005967B2" w:rsidRPr="00A3050B">
        <w:t xml:space="preserve"> bias the estimates of effect. We </w:t>
      </w:r>
      <w:r w:rsidR="00B004B7" w:rsidRPr="00A3050B">
        <w:t>consider</w:t>
      </w:r>
      <w:r w:rsidR="00A60C5B" w:rsidRPr="00A3050B">
        <w:t xml:space="preserve"> the</w:t>
      </w:r>
      <w:r w:rsidR="00B004B7" w:rsidRPr="00A3050B">
        <w:t xml:space="preserve"> </w:t>
      </w:r>
      <w:r w:rsidR="005967B2" w:rsidRPr="00A3050B">
        <w:t>potential for bias due to</w:t>
      </w:r>
      <w:r w:rsidR="00B004B7" w:rsidRPr="00A3050B">
        <w:t xml:space="preserve"> missing results from the synthesis </w:t>
      </w:r>
      <w:r w:rsidR="005967B2" w:rsidRPr="00A3050B">
        <w:t>in relation to our synthesis of results for</w:t>
      </w:r>
      <w:r w:rsidR="00B004B7" w:rsidRPr="00A3050B">
        <w:t xml:space="preserve"> each outcome. </w:t>
      </w:r>
      <w:r w:rsidR="00A60C5B" w:rsidRPr="00A3050B">
        <w:t xml:space="preserve">Because of the large amount of data contributing to each analysis, we were able to use </w:t>
      </w:r>
      <w:r w:rsidR="00E41959" w:rsidRPr="00A3050B">
        <w:t xml:space="preserve">sensitivity analyses and </w:t>
      </w:r>
      <w:r w:rsidR="00A60C5B" w:rsidRPr="00A3050B">
        <w:t>funnels plots to determine whether missing results were likely to bias the estimates of effect</w:t>
      </w:r>
      <w:r w:rsidR="00E41959" w:rsidRPr="00A3050B">
        <w:t xml:space="preserve"> (detailed in Appendix D and considered in GRADE judgements of publication bias, as reported in Summary of Findings tables)</w:t>
      </w:r>
      <w:r w:rsidR="00A60C5B" w:rsidRPr="00A3050B">
        <w:t xml:space="preserve">. </w:t>
      </w:r>
    </w:p>
    <w:p w14:paraId="5AF57524" w14:textId="77777777" w:rsidR="00822689" w:rsidRPr="00A3050B" w:rsidRDefault="00822689" w:rsidP="00822689"/>
    <w:p w14:paraId="4AB6DD48" w14:textId="77777777" w:rsidR="00CF7BF3" w:rsidRPr="00A3050B" w:rsidRDefault="00CF7BF3">
      <w:pPr>
        <w:spacing w:after="0"/>
        <w:rPr>
          <w:b/>
          <w:bCs/>
          <w:color w:val="55AF3C"/>
          <w:sz w:val="24"/>
          <w:szCs w:val="24"/>
        </w:rPr>
      </w:pPr>
      <w:r w:rsidRPr="00A3050B">
        <w:br w:type="page"/>
      </w:r>
    </w:p>
    <w:p w14:paraId="4B20F12E" w14:textId="43F28A77" w:rsidR="00B767BE" w:rsidRPr="00A3050B" w:rsidRDefault="00B767BE" w:rsidP="00B767BE">
      <w:pPr>
        <w:pStyle w:val="Heading2"/>
      </w:pPr>
      <w:bookmarkStart w:id="103" w:name="_Toc160461670"/>
      <w:r w:rsidRPr="00A3050B">
        <w:lastRenderedPageBreak/>
        <w:t>4.2 Pain</w:t>
      </w:r>
      <w:bookmarkEnd w:id="103"/>
    </w:p>
    <w:p w14:paraId="7C18736B" w14:textId="31799296" w:rsidR="00E6095C" w:rsidRPr="00A3050B" w:rsidRDefault="00C71C32" w:rsidP="00F26F19">
      <w:bookmarkStart w:id="104" w:name="_Hlk135560106"/>
      <w:r w:rsidRPr="00A3050B">
        <w:t xml:space="preserve">Overall, </w:t>
      </w:r>
      <w:r w:rsidR="00E366AC">
        <w:t>90</w:t>
      </w:r>
      <w:r w:rsidR="00F26F19" w:rsidRPr="00A3050B">
        <w:t xml:space="preserve"> studies </w:t>
      </w:r>
      <w:r w:rsidR="006507BC" w:rsidRPr="00A3050B">
        <w:t xml:space="preserve">that </w:t>
      </w:r>
      <w:r w:rsidR="00F26F19" w:rsidRPr="00A3050B">
        <w:t>examined the effect of aromatherapy</w:t>
      </w:r>
      <w:r w:rsidR="00572DF1" w:rsidRPr="00A3050B">
        <w:t xml:space="preserve"> on pain</w:t>
      </w:r>
      <w:r w:rsidR="006507BC" w:rsidRPr="00A3050B">
        <w:t xml:space="preserve"> were included for meta-analysis</w:t>
      </w:r>
      <w:r w:rsidR="00643BE3" w:rsidRPr="00A3050B">
        <w:t xml:space="preserve">, </w:t>
      </w:r>
      <w:r w:rsidR="00CE63C2" w:rsidRPr="00A3050B">
        <w:t xml:space="preserve">and </w:t>
      </w:r>
      <w:r w:rsidR="00E366AC">
        <w:t>11</w:t>
      </w:r>
      <w:r w:rsidR="00643BE3" w:rsidRPr="00A3050B">
        <w:t xml:space="preserve"> of </w:t>
      </w:r>
      <w:r w:rsidRPr="00A3050B">
        <w:t>these</w:t>
      </w:r>
      <w:r w:rsidR="00643BE3" w:rsidRPr="00A3050B">
        <w:t xml:space="preserve"> contribute</w:t>
      </w:r>
      <w:r w:rsidR="009B4A1A">
        <w:t>d</w:t>
      </w:r>
      <w:r w:rsidR="00643BE3" w:rsidRPr="00A3050B">
        <w:t xml:space="preserve"> to both Comparison</w:t>
      </w:r>
      <w:r w:rsidR="009B4A1A">
        <w:t>s</w:t>
      </w:r>
      <w:r w:rsidR="00643BE3" w:rsidRPr="00A3050B">
        <w:t xml:space="preserve"> 1 and 2</w:t>
      </w:r>
      <w:r w:rsidR="00572DF1" w:rsidRPr="00A3050B">
        <w:t xml:space="preserve">. </w:t>
      </w:r>
      <w:r w:rsidRPr="00A3050B">
        <w:t>A further 19 studies (2388 participants) were eligible for one or both of the pain meta-</w:t>
      </w:r>
      <w:proofErr w:type="gramStart"/>
      <w:r w:rsidRPr="00A3050B">
        <w:t>analyses, but</w:t>
      </w:r>
      <w:proofErr w:type="gramEnd"/>
      <w:r w:rsidRPr="00A3050B">
        <w:t xml:space="preserve"> could not be included (see below). </w:t>
      </w:r>
    </w:p>
    <w:p w14:paraId="15DB94CC" w14:textId="77777777" w:rsidR="006507BC" w:rsidRPr="00A3050B" w:rsidRDefault="00E6095C" w:rsidP="006507BC">
      <w:r w:rsidRPr="00A3050B">
        <w:rPr>
          <w:b/>
          <w:i/>
        </w:rPr>
        <w:t>Comparison 1</w:t>
      </w:r>
      <w:r w:rsidRPr="00A3050B">
        <w:t xml:space="preserve">. </w:t>
      </w:r>
    </w:p>
    <w:p w14:paraId="17AAB255" w14:textId="2DDC9BE7" w:rsidR="006507BC" w:rsidRPr="00A3050B" w:rsidRDefault="00E366AC" w:rsidP="00270839">
      <w:pPr>
        <w:pStyle w:val="ListParagraph"/>
        <w:numPr>
          <w:ilvl w:val="0"/>
          <w:numId w:val="27"/>
        </w:numPr>
      </w:pPr>
      <w:r>
        <w:t>82</w:t>
      </w:r>
      <w:r w:rsidR="00572DF1" w:rsidRPr="00A3050B">
        <w:t xml:space="preserve"> studies (7193 participants) contribute to the comparison of aromatherapy delivered by </w:t>
      </w:r>
      <w:r w:rsidR="00F26F19" w:rsidRPr="00A3050B">
        <w:t xml:space="preserve">any mode compared to an inactive control (Figure </w:t>
      </w:r>
      <w:r w:rsidR="00E862F5" w:rsidRPr="00A3050B">
        <w:t>4.2.1</w:t>
      </w:r>
      <w:r w:rsidR="00F26F19" w:rsidRPr="00A3050B">
        <w:t xml:space="preserve">). </w:t>
      </w:r>
    </w:p>
    <w:p w14:paraId="12618C72" w14:textId="23E808EA" w:rsidR="00E6095C" w:rsidRPr="00A3050B" w:rsidRDefault="00F26F19" w:rsidP="00270839">
      <w:pPr>
        <w:pStyle w:val="ListParagraph"/>
        <w:numPr>
          <w:ilvl w:val="0"/>
          <w:numId w:val="27"/>
        </w:numPr>
      </w:pPr>
      <w:r w:rsidRPr="00A3050B">
        <w:t xml:space="preserve">An additional </w:t>
      </w:r>
      <w:r w:rsidR="00572DF1" w:rsidRPr="00A3050B">
        <w:t>18</w:t>
      </w:r>
      <w:r w:rsidRPr="00A3050B">
        <w:t xml:space="preserve"> trials (</w:t>
      </w:r>
      <w:r w:rsidR="00572DF1" w:rsidRPr="00A3050B">
        <w:t>2308</w:t>
      </w:r>
      <w:r w:rsidRPr="00A3050B">
        <w:t xml:space="preserve"> participants) were eligible for this comparison, but either did not report results </w:t>
      </w:r>
      <w:r w:rsidR="00E6095C" w:rsidRPr="00A3050B">
        <w:t>that could be included in the meta-analysis</w:t>
      </w:r>
      <w:r w:rsidRPr="00A3050B">
        <w:t xml:space="preserve">, or the results were </w:t>
      </w:r>
      <w:r w:rsidR="00E6095C" w:rsidRPr="00A3050B">
        <w:t xml:space="preserve">unavailable or </w:t>
      </w:r>
      <w:r w:rsidRPr="00A3050B">
        <w:t xml:space="preserve">uninterpretable. </w:t>
      </w:r>
    </w:p>
    <w:p w14:paraId="6EF14794" w14:textId="77777777" w:rsidR="006507BC" w:rsidRPr="00A3050B" w:rsidRDefault="00E6095C" w:rsidP="006507BC">
      <w:r w:rsidRPr="00A3050B">
        <w:rPr>
          <w:b/>
          <w:i/>
        </w:rPr>
        <w:t>Comparison 2</w:t>
      </w:r>
      <w:r w:rsidRPr="00A3050B">
        <w:t xml:space="preserve">. </w:t>
      </w:r>
    </w:p>
    <w:p w14:paraId="622A7A61" w14:textId="30B99446" w:rsidR="006507BC" w:rsidRPr="00A3050B" w:rsidRDefault="00E366AC" w:rsidP="00270839">
      <w:pPr>
        <w:pStyle w:val="ListParagraph"/>
        <w:numPr>
          <w:ilvl w:val="0"/>
          <w:numId w:val="28"/>
        </w:numPr>
      </w:pPr>
      <w:r>
        <w:t>19</w:t>
      </w:r>
      <w:r w:rsidR="00572DF1" w:rsidRPr="00A3050B">
        <w:t xml:space="preserve"> studies (1058 participants) contribute to the comparison of aromatherapy delivered by massage to an inactive massage control (comparable to mass</w:t>
      </w:r>
      <w:r w:rsidR="00C57B4E" w:rsidRPr="00A3050B">
        <w:t>age</w:t>
      </w:r>
      <w:r w:rsidR="00572DF1" w:rsidRPr="00A3050B">
        <w:t xml:space="preserve"> in the aromatherapy arm)</w:t>
      </w:r>
      <w:r w:rsidR="00C57B4E" w:rsidRPr="00A3050B">
        <w:t xml:space="preserve"> (Figure </w:t>
      </w:r>
      <w:r w:rsidR="00E862F5" w:rsidRPr="00A3050B">
        <w:t>4.2.2</w:t>
      </w:r>
      <w:r w:rsidR="00C57B4E" w:rsidRPr="00A3050B">
        <w:t>)</w:t>
      </w:r>
      <w:r w:rsidR="00572DF1" w:rsidRPr="00A3050B">
        <w:t xml:space="preserve">. </w:t>
      </w:r>
    </w:p>
    <w:p w14:paraId="57DB0C2A" w14:textId="2753821F" w:rsidR="008A050A" w:rsidRPr="00A3050B" w:rsidRDefault="00572DF1" w:rsidP="00270839">
      <w:pPr>
        <w:pStyle w:val="ListParagraph"/>
        <w:numPr>
          <w:ilvl w:val="0"/>
          <w:numId w:val="28"/>
        </w:numPr>
      </w:pPr>
      <w:r w:rsidRPr="00A3050B">
        <w:t>Two additional trials (367 participants) were eligible for this comparison</w:t>
      </w:r>
      <w:r w:rsidR="00E6095C" w:rsidRPr="00A3050B">
        <w:t xml:space="preserve">, one reported </w:t>
      </w:r>
      <w:proofErr w:type="gramStart"/>
      <w:r w:rsidR="00E6095C" w:rsidRPr="00A3050B">
        <w:t>results</w:t>
      </w:r>
      <w:proofErr w:type="gramEnd"/>
      <w:r w:rsidR="00E6095C" w:rsidRPr="00A3050B">
        <w:t xml:space="preserve"> that were unsuitable for analysis and the other had unavailable/uninterpretable results. </w:t>
      </w:r>
    </w:p>
    <w:p w14:paraId="19507755" w14:textId="77777777" w:rsidR="00F26F19" w:rsidRPr="00A3050B" w:rsidRDefault="00F26F19" w:rsidP="00F26F19">
      <w:pPr>
        <w:pStyle w:val="Heading3"/>
      </w:pPr>
      <w:bookmarkStart w:id="105" w:name="_Toc160461671"/>
      <w:bookmarkEnd w:id="104"/>
      <w:r w:rsidRPr="00A3050B">
        <w:t>Characteristics of included studies</w:t>
      </w:r>
      <w:bookmarkEnd w:id="105"/>
    </w:p>
    <w:p w14:paraId="3EFEBC70" w14:textId="77777777" w:rsidR="00F26F19" w:rsidRPr="00A3050B" w:rsidRDefault="00F26F19" w:rsidP="00F26F19">
      <w:pPr>
        <w:pStyle w:val="Heading4"/>
      </w:pPr>
      <w:r w:rsidRPr="00A3050B">
        <w:t>Types of populations</w:t>
      </w:r>
    </w:p>
    <w:p w14:paraId="4D8FF63E" w14:textId="7C88C6D4" w:rsidR="00F26F19" w:rsidRPr="00A3050B" w:rsidRDefault="00F26F19" w:rsidP="00F26F19">
      <w:r w:rsidRPr="00A3050B">
        <w:t xml:space="preserve">Included studies examined the effect of aromatherapy on </w:t>
      </w:r>
      <w:r w:rsidR="00F92EBF" w:rsidRPr="00A3050B">
        <w:t>pain</w:t>
      </w:r>
      <w:r w:rsidRPr="00A3050B">
        <w:t xml:space="preserve"> </w:t>
      </w:r>
    </w:p>
    <w:p w14:paraId="5A616880" w14:textId="779B7831" w:rsidR="007B6B5C" w:rsidRPr="00A3050B" w:rsidRDefault="007B6B5C" w:rsidP="00270839">
      <w:pPr>
        <w:pStyle w:val="ListParagraph"/>
        <w:numPr>
          <w:ilvl w:val="0"/>
          <w:numId w:val="23"/>
        </w:numPr>
        <w:rPr>
          <w:color w:val="000000" w:themeColor="text1"/>
        </w:rPr>
      </w:pPr>
      <w:r w:rsidRPr="00A3050B">
        <w:rPr>
          <w:color w:val="000000" w:themeColor="text1"/>
        </w:rPr>
        <w:t xml:space="preserve">after specific </w:t>
      </w:r>
      <w:r w:rsidR="0074712B" w:rsidRPr="00A3050B">
        <w:rPr>
          <w:color w:val="000000" w:themeColor="text1"/>
        </w:rPr>
        <w:t xml:space="preserve">types of </w:t>
      </w:r>
      <w:r w:rsidRPr="00A3050B">
        <w:rPr>
          <w:color w:val="000000" w:themeColor="text1"/>
        </w:rPr>
        <w:t xml:space="preserve">surgery (e.g. caesarean, </w:t>
      </w:r>
      <w:r w:rsidR="003D5A81">
        <w:rPr>
          <w:color w:val="000000" w:themeColor="text1"/>
        </w:rPr>
        <w:t>Coronary Artery Bypass Graft (CABG)</w:t>
      </w:r>
      <w:r w:rsidRPr="00A3050B">
        <w:rPr>
          <w:color w:val="000000" w:themeColor="text1"/>
        </w:rPr>
        <w:t>, open heart, abdominal)</w:t>
      </w:r>
      <w:r w:rsidR="00C80359" w:rsidRPr="00A3050B">
        <w:rPr>
          <w:color w:val="000000" w:themeColor="text1"/>
        </w:rPr>
        <w:t xml:space="preserve"> in the acute postoperative period</w:t>
      </w:r>
    </w:p>
    <w:p w14:paraId="32E6E079" w14:textId="47FADA83" w:rsidR="007B6B5C" w:rsidRPr="00A3050B" w:rsidRDefault="007B6B5C" w:rsidP="00270839">
      <w:pPr>
        <w:pStyle w:val="ListParagraph"/>
        <w:numPr>
          <w:ilvl w:val="0"/>
          <w:numId w:val="23"/>
        </w:numPr>
        <w:rPr>
          <w:color w:val="000000" w:themeColor="text1"/>
        </w:rPr>
      </w:pPr>
      <w:r w:rsidRPr="00A3050B">
        <w:rPr>
          <w:color w:val="000000" w:themeColor="text1"/>
        </w:rPr>
        <w:t xml:space="preserve">during or after a procedure </w:t>
      </w:r>
      <w:r w:rsidR="00FB21ED" w:rsidRPr="00A3050B">
        <w:rPr>
          <w:color w:val="000000" w:themeColor="text1"/>
        </w:rPr>
        <w:t xml:space="preserve">among </w:t>
      </w:r>
      <w:r w:rsidRPr="00A3050B">
        <w:rPr>
          <w:color w:val="000000" w:themeColor="text1"/>
        </w:rPr>
        <w:t xml:space="preserve">adults (e.g. haemodialysis, burn dressing changes, gynaecological procedures) </w:t>
      </w:r>
      <w:r w:rsidR="00FB21ED" w:rsidRPr="00A3050B">
        <w:rPr>
          <w:color w:val="000000" w:themeColor="text1"/>
        </w:rPr>
        <w:t>or</w:t>
      </w:r>
      <w:r w:rsidRPr="00A3050B">
        <w:rPr>
          <w:color w:val="000000" w:themeColor="text1"/>
        </w:rPr>
        <w:t xml:space="preserve"> children (e.g. phlebotomy, vaccination, dental procedures)</w:t>
      </w:r>
    </w:p>
    <w:p w14:paraId="5F36F654" w14:textId="35EB5971" w:rsidR="00FB21ED" w:rsidRPr="00A3050B" w:rsidRDefault="007B6B5C" w:rsidP="00270839">
      <w:pPr>
        <w:pStyle w:val="ListParagraph"/>
        <w:numPr>
          <w:ilvl w:val="0"/>
          <w:numId w:val="23"/>
        </w:numPr>
        <w:rPr>
          <w:color w:val="000000" w:themeColor="text1"/>
        </w:rPr>
      </w:pPr>
      <w:r w:rsidRPr="00A3050B">
        <w:rPr>
          <w:color w:val="000000" w:themeColor="text1"/>
        </w:rPr>
        <w:t>from chronic musculoskeletal conditions (</w:t>
      </w:r>
      <w:r w:rsidR="00B26122" w:rsidRPr="00A3050B">
        <w:rPr>
          <w:color w:val="000000" w:themeColor="text1"/>
        </w:rPr>
        <w:t>mainly knee osteoarthritis</w:t>
      </w:r>
      <w:r w:rsidRPr="00A3050B">
        <w:rPr>
          <w:color w:val="000000" w:themeColor="text1"/>
        </w:rPr>
        <w:t>)</w:t>
      </w:r>
    </w:p>
    <w:p w14:paraId="10B836D1" w14:textId="138AB2A7" w:rsidR="001E490E" w:rsidRPr="00A3050B" w:rsidRDefault="001E490E" w:rsidP="00270839">
      <w:pPr>
        <w:pStyle w:val="ListParagraph"/>
        <w:numPr>
          <w:ilvl w:val="0"/>
          <w:numId w:val="23"/>
        </w:numPr>
        <w:rPr>
          <w:color w:val="000000" w:themeColor="text1"/>
        </w:rPr>
      </w:pPr>
      <w:r w:rsidRPr="00A3050B">
        <w:rPr>
          <w:color w:val="000000" w:themeColor="text1"/>
        </w:rPr>
        <w:t>from acute musculoskeletal conditions (one trial among people with fracture)</w:t>
      </w:r>
    </w:p>
    <w:p w14:paraId="2EAA1A16" w14:textId="11279973" w:rsidR="001E490E" w:rsidRPr="00A3050B" w:rsidRDefault="001E490E" w:rsidP="00270839">
      <w:pPr>
        <w:pStyle w:val="ListParagraph"/>
        <w:numPr>
          <w:ilvl w:val="0"/>
          <w:numId w:val="23"/>
        </w:numPr>
        <w:rPr>
          <w:color w:val="000000" w:themeColor="text1"/>
        </w:rPr>
      </w:pPr>
      <w:r w:rsidRPr="00A3050B">
        <w:rPr>
          <w:color w:val="000000" w:themeColor="text1"/>
        </w:rPr>
        <w:t>from headache and migraine (one trial among people with migraine)</w:t>
      </w:r>
    </w:p>
    <w:p w14:paraId="26E69565" w14:textId="70655DB9" w:rsidR="00F26F19" w:rsidRPr="00A3050B" w:rsidRDefault="001E490E" w:rsidP="00270839">
      <w:pPr>
        <w:pStyle w:val="ListParagraph"/>
        <w:numPr>
          <w:ilvl w:val="0"/>
          <w:numId w:val="23"/>
        </w:numPr>
        <w:rPr>
          <w:color w:val="000000" w:themeColor="text1"/>
        </w:rPr>
      </w:pPr>
      <w:r w:rsidRPr="00A3050B">
        <w:rPr>
          <w:color w:val="000000" w:themeColor="text1"/>
        </w:rPr>
        <w:t>from</w:t>
      </w:r>
      <w:r w:rsidR="00F26F19" w:rsidRPr="00A3050B">
        <w:rPr>
          <w:color w:val="000000" w:themeColor="text1"/>
        </w:rPr>
        <w:t xml:space="preserve"> cancer or advanced disease (</w:t>
      </w:r>
      <w:r w:rsidR="00B26122" w:rsidRPr="00A3050B">
        <w:rPr>
          <w:color w:val="000000" w:themeColor="text1"/>
        </w:rPr>
        <w:t>one study among people undergoing</w:t>
      </w:r>
      <w:r w:rsidR="00F26F19" w:rsidRPr="00A3050B">
        <w:rPr>
          <w:color w:val="000000" w:themeColor="text1"/>
        </w:rPr>
        <w:t xml:space="preserve"> chemotherapy</w:t>
      </w:r>
      <w:r w:rsidR="00B26122" w:rsidRPr="00A3050B">
        <w:rPr>
          <w:color w:val="000000" w:themeColor="text1"/>
        </w:rPr>
        <w:t>, a second unspecified</w:t>
      </w:r>
      <w:r w:rsidR="00F26F19" w:rsidRPr="00A3050B">
        <w:rPr>
          <w:color w:val="000000" w:themeColor="text1"/>
        </w:rPr>
        <w:t xml:space="preserve">) </w:t>
      </w:r>
    </w:p>
    <w:p w14:paraId="1A4CFC6F" w14:textId="7C35D413" w:rsidR="00B26122" w:rsidRPr="00A3050B" w:rsidRDefault="00B26122" w:rsidP="00270839">
      <w:pPr>
        <w:pStyle w:val="ListParagraph"/>
        <w:numPr>
          <w:ilvl w:val="0"/>
          <w:numId w:val="23"/>
        </w:numPr>
        <w:rPr>
          <w:color w:val="000000" w:themeColor="text1"/>
        </w:rPr>
      </w:pPr>
      <w:r w:rsidRPr="00A3050B">
        <w:rPr>
          <w:color w:val="000000" w:themeColor="text1"/>
        </w:rPr>
        <w:t>during labour and childbirth</w:t>
      </w:r>
    </w:p>
    <w:p w14:paraId="3815C774" w14:textId="2BF353D6" w:rsidR="00B26122" w:rsidRPr="00A3050B" w:rsidRDefault="00B26122" w:rsidP="00270839">
      <w:pPr>
        <w:pStyle w:val="ListParagraph"/>
        <w:numPr>
          <w:ilvl w:val="0"/>
          <w:numId w:val="23"/>
        </w:numPr>
        <w:rPr>
          <w:color w:val="000000" w:themeColor="text1"/>
        </w:rPr>
      </w:pPr>
      <w:r w:rsidRPr="00A3050B">
        <w:rPr>
          <w:color w:val="000000" w:themeColor="text1"/>
        </w:rPr>
        <w:t>from other chronic conditions (mainly neuropathy)</w:t>
      </w:r>
    </w:p>
    <w:p w14:paraId="58EC6E05" w14:textId="7AA9EDA2" w:rsidR="00B26122" w:rsidRPr="00A3050B" w:rsidRDefault="001E490E" w:rsidP="00270839">
      <w:pPr>
        <w:pStyle w:val="ListParagraph"/>
        <w:numPr>
          <w:ilvl w:val="0"/>
          <w:numId w:val="23"/>
        </w:numPr>
        <w:rPr>
          <w:color w:val="000000" w:themeColor="text1"/>
        </w:rPr>
      </w:pPr>
      <w:r w:rsidRPr="00A3050B">
        <w:rPr>
          <w:color w:val="000000" w:themeColor="text1"/>
        </w:rPr>
        <w:t>from</w:t>
      </w:r>
      <w:r w:rsidR="00B26122" w:rsidRPr="00A3050B">
        <w:rPr>
          <w:color w:val="000000" w:themeColor="text1"/>
        </w:rPr>
        <w:t xml:space="preserve"> </w:t>
      </w:r>
      <w:r w:rsidRPr="00A3050B">
        <w:rPr>
          <w:color w:val="000000" w:themeColor="text1"/>
        </w:rPr>
        <w:t xml:space="preserve">other </w:t>
      </w:r>
      <w:r w:rsidR="00B26122" w:rsidRPr="00A3050B">
        <w:rPr>
          <w:color w:val="000000" w:themeColor="text1"/>
        </w:rPr>
        <w:t>acute</w:t>
      </w:r>
      <w:r w:rsidRPr="00A3050B">
        <w:rPr>
          <w:color w:val="000000" w:themeColor="text1"/>
        </w:rPr>
        <w:t xml:space="preserve"> or episodic conditions</w:t>
      </w:r>
      <w:r w:rsidR="00FB21ED" w:rsidRPr="00A3050B">
        <w:rPr>
          <w:color w:val="000000" w:themeColor="text1"/>
        </w:rPr>
        <w:t xml:space="preserve"> </w:t>
      </w:r>
      <w:r w:rsidR="00B26122" w:rsidRPr="00A3050B">
        <w:rPr>
          <w:color w:val="000000" w:themeColor="text1"/>
        </w:rPr>
        <w:t>(mainly dysmenorrhoea</w:t>
      </w:r>
      <w:r w:rsidR="00FB21ED" w:rsidRPr="00A3050B">
        <w:rPr>
          <w:color w:val="000000" w:themeColor="text1"/>
        </w:rPr>
        <w:t>)</w:t>
      </w:r>
    </w:p>
    <w:p w14:paraId="42E502FF" w14:textId="7D77ACBC" w:rsidR="00F26F19" w:rsidRPr="00A3050B" w:rsidRDefault="00C91607" w:rsidP="00B26122">
      <w:pPr>
        <w:rPr>
          <w:color w:val="000000" w:themeColor="text1"/>
        </w:rPr>
      </w:pPr>
      <w:r w:rsidRPr="00A3050B">
        <w:br/>
      </w:r>
      <w:bookmarkStart w:id="106" w:name="_Hlk137723384"/>
      <w:r w:rsidR="00052311" w:rsidRPr="00A3050B">
        <w:rPr>
          <w:color w:val="000000" w:themeColor="text1"/>
        </w:rPr>
        <w:t xml:space="preserve">The specific condition </w:t>
      </w:r>
      <w:r w:rsidR="0027713A" w:rsidRPr="00A3050B">
        <w:rPr>
          <w:color w:val="000000" w:themeColor="text1"/>
        </w:rPr>
        <w:t xml:space="preserve">addressed </w:t>
      </w:r>
      <w:r w:rsidR="00052311" w:rsidRPr="00A3050B">
        <w:rPr>
          <w:color w:val="000000" w:themeColor="text1"/>
        </w:rPr>
        <w:t xml:space="preserve">in each trial is reported in the forest plot (column 3, </w:t>
      </w:r>
      <w:r w:rsidR="00F26F19" w:rsidRPr="00A3050B">
        <w:rPr>
          <w:color w:val="000000" w:themeColor="text1"/>
        </w:rPr>
        <w:t xml:space="preserve">Figure </w:t>
      </w:r>
      <w:r w:rsidR="00E862F5" w:rsidRPr="00A3050B">
        <w:rPr>
          <w:color w:val="000000" w:themeColor="text1"/>
        </w:rPr>
        <w:t>4.2.1</w:t>
      </w:r>
      <w:r w:rsidR="00052311" w:rsidRPr="00A3050B">
        <w:rPr>
          <w:color w:val="000000" w:themeColor="text1"/>
        </w:rPr>
        <w:t xml:space="preserve"> </w:t>
      </w:r>
      <w:r w:rsidR="00B26122" w:rsidRPr="00A3050B">
        <w:rPr>
          <w:color w:val="000000" w:themeColor="text1"/>
        </w:rPr>
        <w:t xml:space="preserve">and Figure </w:t>
      </w:r>
      <w:r w:rsidR="00E862F5" w:rsidRPr="00A3050B">
        <w:rPr>
          <w:color w:val="000000" w:themeColor="text1"/>
        </w:rPr>
        <w:t>4.2.2</w:t>
      </w:r>
      <w:r w:rsidR="00052311" w:rsidRPr="00A3050B">
        <w:rPr>
          <w:color w:val="000000" w:themeColor="text1"/>
        </w:rPr>
        <w:t xml:space="preserve">) with full details for each study including eligibility criteria, participant characteristics, and ICD 11 codes in Appendix </w:t>
      </w:r>
      <w:r w:rsidR="00E862F5" w:rsidRPr="00A3050B">
        <w:rPr>
          <w:color w:val="000000" w:themeColor="text1"/>
        </w:rPr>
        <w:t>E1</w:t>
      </w:r>
      <w:r w:rsidR="00F26F19" w:rsidRPr="00A3050B">
        <w:rPr>
          <w:color w:val="000000" w:themeColor="text1"/>
        </w:rPr>
        <w:t>.</w:t>
      </w:r>
    </w:p>
    <w:bookmarkEnd w:id="106"/>
    <w:p w14:paraId="66B0B738" w14:textId="77777777" w:rsidR="00F26F19" w:rsidRPr="00A3050B" w:rsidRDefault="00F26F19" w:rsidP="00C9173D">
      <w:pPr>
        <w:pStyle w:val="Heading4"/>
      </w:pPr>
      <w:r w:rsidRPr="00A3050B">
        <w:t xml:space="preserve">Types of interventions </w:t>
      </w:r>
    </w:p>
    <w:p w14:paraId="6D928E5B" w14:textId="1EB91987" w:rsidR="0072486A" w:rsidRPr="00A3050B" w:rsidRDefault="00AB2F4E" w:rsidP="00F26F19">
      <w:r w:rsidRPr="00A3050B">
        <w:rPr>
          <w:b/>
          <w:i/>
        </w:rPr>
        <w:t>Comparison 1 (any mode of aromatherapy delivery).</w:t>
      </w:r>
      <w:r w:rsidRPr="00A3050B">
        <w:t xml:space="preserve"> Of the 82 trials included in Comparison 1, a</w:t>
      </w:r>
      <w:r w:rsidR="00F26F19" w:rsidRPr="00A3050B">
        <w:t xml:space="preserve">romatherapy was delivered by inhalation in </w:t>
      </w:r>
      <w:r w:rsidRPr="00A3050B">
        <w:t xml:space="preserve">60 </w:t>
      </w:r>
      <w:r w:rsidR="00F26F19" w:rsidRPr="00A3050B">
        <w:t>trials</w:t>
      </w:r>
      <w:r w:rsidR="00B001B3" w:rsidRPr="00A3050B">
        <w:t xml:space="preserve">, by massage in </w:t>
      </w:r>
      <w:r w:rsidRPr="00A3050B">
        <w:t>16</w:t>
      </w:r>
      <w:r w:rsidR="00B001B3" w:rsidRPr="00A3050B">
        <w:t xml:space="preserve"> trials and </w:t>
      </w:r>
      <w:r w:rsidRPr="00A3050B">
        <w:t xml:space="preserve">topically </w:t>
      </w:r>
      <w:r w:rsidR="00B001B3" w:rsidRPr="00A3050B">
        <w:t xml:space="preserve">in </w:t>
      </w:r>
      <w:r w:rsidRPr="00A3050B">
        <w:t xml:space="preserve">6 trials. Thirteen of the 82 trials </w:t>
      </w:r>
      <w:r w:rsidR="00C26104" w:rsidRPr="00A3050B">
        <w:t>examined the effects of</w:t>
      </w:r>
      <w:r w:rsidRPr="00A3050B">
        <w:t xml:space="preserve"> </w:t>
      </w:r>
      <w:r w:rsidR="00C26104" w:rsidRPr="00A3050B">
        <w:t xml:space="preserve">two or </w:t>
      </w:r>
      <w:r w:rsidRPr="00A3050B">
        <w:t>more aromatherapy</w:t>
      </w:r>
      <w:r w:rsidR="00C26104" w:rsidRPr="00A3050B">
        <w:t xml:space="preserve"> treatments</w:t>
      </w:r>
      <w:r w:rsidRPr="00A3050B">
        <w:t xml:space="preserve"> </w:t>
      </w:r>
      <w:r w:rsidR="00C26104" w:rsidRPr="00A3050B">
        <w:t>that we combined prior to inclusion in the meta-analysis. These were different</w:t>
      </w:r>
      <w:r w:rsidR="0072486A" w:rsidRPr="00A3050B">
        <w:t xml:space="preserve"> essential oils (7 trials), a different dose, duration or timing of the same essential oil (4 trials), or aromatherapy with a co-intervention (2 trials). </w:t>
      </w:r>
    </w:p>
    <w:p w14:paraId="2471BD3B" w14:textId="491BB31C" w:rsidR="00F26F19" w:rsidRPr="00A3050B" w:rsidRDefault="00AB2F4E" w:rsidP="00F26F19">
      <w:r w:rsidRPr="00A3050B">
        <w:t>Lavender</w:t>
      </w:r>
      <w:r w:rsidR="00F26F19" w:rsidRPr="00A3050B">
        <w:t xml:space="preserve"> was the </w:t>
      </w:r>
      <w:proofErr w:type="gramStart"/>
      <w:r w:rsidR="00F26F19" w:rsidRPr="00A3050B">
        <w:t xml:space="preserve">most commonly </w:t>
      </w:r>
      <w:r w:rsidR="003F7FFE" w:rsidRPr="00A3050B">
        <w:t>evaluated</w:t>
      </w:r>
      <w:proofErr w:type="gramEnd"/>
      <w:r w:rsidR="00F26F19" w:rsidRPr="00A3050B">
        <w:t xml:space="preserve"> essential oil</w:t>
      </w:r>
      <w:r w:rsidR="00C9173D" w:rsidRPr="00A3050B">
        <w:t xml:space="preserve">, either </w:t>
      </w:r>
      <w:r w:rsidR="00F26F19" w:rsidRPr="00A3050B">
        <w:t>alone</w:t>
      </w:r>
      <w:r w:rsidR="003F7FFE" w:rsidRPr="00A3050B">
        <w:t xml:space="preserve"> </w:t>
      </w:r>
      <w:r w:rsidR="00C9173D" w:rsidRPr="00A3050B">
        <w:t>(</w:t>
      </w:r>
      <w:r w:rsidR="003F7FFE" w:rsidRPr="00A3050B">
        <w:t>46/82 trials)</w:t>
      </w:r>
      <w:r w:rsidR="00F26F19" w:rsidRPr="00A3050B">
        <w:t xml:space="preserve"> or </w:t>
      </w:r>
      <w:r w:rsidR="00C9173D" w:rsidRPr="00A3050B">
        <w:t>in</w:t>
      </w:r>
      <w:r w:rsidR="00F26F19" w:rsidRPr="00A3050B">
        <w:t xml:space="preserve"> a blend</w:t>
      </w:r>
      <w:r w:rsidR="003F7FFE" w:rsidRPr="00A3050B">
        <w:t xml:space="preserve"> (4 trials</w:t>
      </w:r>
      <w:r w:rsidR="00F26F19" w:rsidRPr="00A3050B">
        <w:t xml:space="preserve">), followed by </w:t>
      </w:r>
      <w:r w:rsidR="003F7FFE" w:rsidRPr="00A3050B">
        <w:t>rose (11</w:t>
      </w:r>
      <w:r w:rsidR="00BD02D6" w:rsidRPr="00A3050B">
        <w:t xml:space="preserve"> trials</w:t>
      </w:r>
      <w:r w:rsidR="003F7FFE" w:rsidRPr="00A3050B">
        <w:t>, one in a blend with lavender), eucalyptus oil (4</w:t>
      </w:r>
      <w:r w:rsidR="00BD02D6" w:rsidRPr="00A3050B">
        <w:t xml:space="preserve"> trials</w:t>
      </w:r>
      <w:r w:rsidR="003F7FFE" w:rsidRPr="00A3050B">
        <w:t>), chamomile (3</w:t>
      </w:r>
      <w:r w:rsidR="00BD02D6" w:rsidRPr="00A3050B">
        <w:t xml:space="preserve"> trials</w:t>
      </w:r>
      <w:r w:rsidR="003F7FFE" w:rsidRPr="00A3050B">
        <w:t>), ginger (2</w:t>
      </w:r>
      <w:r w:rsidR="00BD02D6" w:rsidRPr="00A3050B">
        <w:t xml:space="preserve"> trials</w:t>
      </w:r>
      <w:r w:rsidR="003F7FFE" w:rsidRPr="00A3050B">
        <w:t>)</w:t>
      </w:r>
      <w:r w:rsidR="00E35907" w:rsidRPr="00A3050B">
        <w:t>,</w:t>
      </w:r>
      <w:r w:rsidR="003F7FFE" w:rsidRPr="00A3050B">
        <w:t xml:space="preserve"> and orange (2</w:t>
      </w:r>
      <w:r w:rsidR="00BD02D6" w:rsidRPr="00A3050B">
        <w:t xml:space="preserve"> trials</w:t>
      </w:r>
      <w:r w:rsidR="003F7FFE" w:rsidRPr="00A3050B">
        <w:t>)</w:t>
      </w:r>
      <w:r w:rsidR="00F26F19" w:rsidRPr="00A3050B">
        <w:t xml:space="preserve">. </w:t>
      </w:r>
      <w:r w:rsidR="00C9173D" w:rsidRPr="00A3050B">
        <w:t>Many</w:t>
      </w:r>
      <w:r w:rsidR="003F7FFE" w:rsidRPr="00A3050B">
        <w:t xml:space="preserve"> other </w:t>
      </w:r>
      <w:r w:rsidR="00BD02D6" w:rsidRPr="00A3050B">
        <w:t xml:space="preserve">essential </w:t>
      </w:r>
      <w:r w:rsidR="003F7FFE" w:rsidRPr="00A3050B">
        <w:t xml:space="preserve">oils were evaluated in a single trial (e.g. peppermint, tea-tree, rosemary, nutmeg, sage).  Four trials evaluated </w:t>
      </w:r>
      <w:r w:rsidR="00F51C5A" w:rsidRPr="00A3050B">
        <w:t xml:space="preserve">a </w:t>
      </w:r>
      <w:r w:rsidR="003F7FFE" w:rsidRPr="00A3050B">
        <w:t>blend of essential oil</w:t>
      </w:r>
      <w:r w:rsidR="00F51C5A" w:rsidRPr="00A3050B">
        <w:t>s</w:t>
      </w:r>
      <w:r w:rsidR="003F7FFE" w:rsidRPr="00A3050B">
        <w:t xml:space="preserve">, and one trial </w:t>
      </w:r>
      <w:r w:rsidR="00F51C5A" w:rsidRPr="00A3050B">
        <w:t xml:space="preserve">gave </w:t>
      </w:r>
      <w:r w:rsidR="003F7FFE" w:rsidRPr="00A3050B">
        <w:t>participant</w:t>
      </w:r>
      <w:r w:rsidR="004C0A82" w:rsidRPr="00A3050B">
        <w:t>s</w:t>
      </w:r>
      <w:r w:rsidR="003F7FFE" w:rsidRPr="00A3050B">
        <w:t xml:space="preserve"> </w:t>
      </w:r>
      <w:r w:rsidR="00F51C5A" w:rsidRPr="00A3050B">
        <w:t>a choice of several</w:t>
      </w:r>
      <w:r w:rsidR="003F7FFE" w:rsidRPr="00A3050B">
        <w:t xml:space="preserve"> oil</w:t>
      </w:r>
      <w:r w:rsidR="00F51C5A" w:rsidRPr="00A3050B">
        <w:t>s</w:t>
      </w:r>
      <w:r w:rsidR="003F7FFE" w:rsidRPr="00A3050B">
        <w:t xml:space="preserve">. </w:t>
      </w:r>
    </w:p>
    <w:p w14:paraId="250D1054" w14:textId="5BEFBDF4" w:rsidR="000A7C57" w:rsidRPr="00A3050B" w:rsidRDefault="000A7C57" w:rsidP="00F26F19">
      <w:r w:rsidRPr="00A3050B">
        <w:t>The treatment period varied in length</w:t>
      </w:r>
      <w:r w:rsidR="001D17B3" w:rsidRPr="00A3050B">
        <w:t>, but this generally reflected the treatment goal</w:t>
      </w:r>
      <w:r w:rsidR="00E35907" w:rsidRPr="00A3050B">
        <w:t xml:space="preserve"> (i.e. for an acute or chronic indication)</w:t>
      </w:r>
      <w:r w:rsidR="001D17B3" w:rsidRPr="00A3050B">
        <w:t xml:space="preserve">. </w:t>
      </w:r>
      <w:r w:rsidRPr="00A3050B">
        <w:t xml:space="preserve"> </w:t>
      </w:r>
    </w:p>
    <w:p w14:paraId="0A447274" w14:textId="5C056C58" w:rsidR="00C536EE" w:rsidRPr="00A3050B" w:rsidRDefault="003A62B3" w:rsidP="00270839">
      <w:pPr>
        <w:pStyle w:val="ListParagraph"/>
        <w:numPr>
          <w:ilvl w:val="0"/>
          <w:numId w:val="22"/>
        </w:numPr>
      </w:pPr>
      <w:r w:rsidRPr="00A3050B">
        <w:t xml:space="preserve">For people undergoing surgery or procedures, aromatherapy was administered soon after surgery or during/immediately after the procedure, with one or multiple doses delivered within 24 hours </w:t>
      </w:r>
      <w:r w:rsidR="00C536EE" w:rsidRPr="00A3050B">
        <w:t>in most trials (42/49</w:t>
      </w:r>
      <w:r w:rsidR="008947C5">
        <w:t xml:space="preserve"> trials</w:t>
      </w:r>
      <w:r w:rsidR="00C536EE" w:rsidRPr="00A3050B">
        <w:t>)</w:t>
      </w:r>
      <w:r w:rsidRPr="00A3050B">
        <w:t xml:space="preserve">.  </w:t>
      </w:r>
      <w:r w:rsidR="00C536EE" w:rsidRPr="00A3050B">
        <w:t xml:space="preserve">The single study of acute musculoskeletal pain (fracture) had </w:t>
      </w:r>
      <w:r w:rsidR="001D17B3" w:rsidRPr="00A3050B">
        <w:t xml:space="preserve">a </w:t>
      </w:r>
      <w:r w:rsidR="00C536EE" w:rsidRPr="00A3050B">
        <w:t xml:space="preserve">similarly short aromatherapy treatment period. </w:t>
      </w:r>
    </w:p>
    <w:p w14:paraId="5F396186" w14:textId="3532D0B0" w:rsidR="00F31A8B" w:rsidRPr="00A3050B" w:rsidRDefault="00F31A8B" w:rsidP="00F31A8B">
      <w:pPr>
        <w:pStyle w:val="ListParagraph"/>
        <w:numPr>
          <w:ilvl w:val="0"/>
          <w:numId w:val="22"/>
        </w:numPr>
      </w:pPr>
      <w:r w:rsidRPr="00A3050B">
        <w:lastRenderedPageBreak/>
        <w:t>For people with chronic musculoskeletal conditions and other chronic pain, the aromatherapy intervention period was of longer duration, ranging from two to six weeks (daily or weekly treatments depending on mode).</w:t>
      </w:r>
    </w:p>
    <w:p w14:paraId="3A754AC3" w14:textId="65661A3A" w:rsidR="00F26F19" w:rsidRPr="00A3050B" w:rsidRDefault="00C536EE" w:rsidP="00270839">
      <w:pPr>
        <w:pStyle w:val="ListParagraph"/>
        <w:numPr>
          <w:ilvl w:val="0"/>
          <w:numId w:val="22"/>
        </w:numPr>
      </w:pPr>
      <w:r w:rsidRPr="00A3050B">
        <w:t xml:space="preserve">For migraine, the single trial had a 3-month aromatherapy treatment period (weekly treatments). </w:t>
      </w:r>
    </w:p>
    <w:p w14:paraId="75C27473" w14:textId="77777777" w:rsidR="00CC5FAB" w:rsidRPr="00A3050B" w:rsidRDefault="007F72B1" w:rsidP="00270839">
      <w:pPr>
        <w:pStyle w:val="ListParagraph"/>
        <w:numPr>
          <w:ilvl w:val="0"/>
          <w:numId w:val="22"/>
        </w:numPr>
      </w:pPr>
      <w:r w:rsidRPr="00A3050B">
        <w:t>For</w:t>
      </w:r>
      <w:r w:rsidR="00CC5FAB" w:rsidRPr="00A3050B">
        <w:t xml:space="preserve"> people living with cancer, </w:t>
      </w:r>
      <w:r w:rsidRPr="00A3050B">
        <w:t xml:space="preserve">the trial among those receiving </w:t>
      </w:r>
      <w:r w:rsidR="00CC5FAB" w:rsidRPr="00A3050B">
        <w:t>aromatherapy</w:t>
      </w:r>
      <w:r w:rsidRPr="00A3050B">
        <w:t xml:space="preserve"> for pain while undergoing chemotherapy received one week of aromatherapy, whereas the trial aimed at relieving cancer symptoms involved a four-week period of aromatherapy. </w:t>
      </w:r>
    </w:p>
    <w:p w14:paraId="0785F08C" w14:textId="77777777" w:rsidR="00075871" w:rsidRPr="00A3050B" w:rsidRDefault="00075871" w:rsidP="00075871">
      <w:pPr>
        <w:pStyle w:val="ListParagraph"/>
        <w:numPr>
          <w:ilvl w:val="0"/>
          <w:numId w:val="22"/>
        </w:numPr>
      </w:pPr>
      <w:r w:rsidRPr="00A3050B">
        <w:t xml:space="preserve">For labour and birth, all but one trial delivered aromatherapy during the first stage of labour. </w:t>
      </w:r>
    </w:p>
    <w:p w14:paraId="4B9DB8ED" w14:textId="69F1A136" w:rsidR="00F31A8B" w:rsidRPr="00A3050B" w:rsidRDefault="00F31A8B" w:rsidP="00F31A8B">
      <w:pPr>
        <w:pStyle w:val="ListParagraph"/>
        <w:numPr>
          <w:ilvl w:val="0"/>
          <w:numId w:val="22"/>
        </w:numPr>
      </w:pPr>
      <w:r w:rsidRPr="00A3050B">
        <w:t>For other acute pain, including episodic pain such as dysmenorrhea, the aromatherapy intervention period was variable, ranging from short term (less than one day) to treatment over months (multiple menstrual cycles).</w:t>
      </w:r>
    </w:p>
    <w:p w14:paraId="2F9E8A94" w14:textId="7B25E7A6" w:rsidR="001243AE" w:rsidRPr="00A3050B" w:rsidRDefault="00E35907" w:rsidP="00CC5FAB">
      <w:r w:rsidRPr="00A3050B">
        <w:br/>
      </w:r>
      <w:r w:rsidR="001D17B3" w:rsidRPr="00A3050B">
        <w:rPr>
          <w:b/>
          <w:i/>
        </w:rPr>
        <w:t>Comparison 2 (aromatherapy delivered by massage)</w:t>
      </w:r>
      <w:r w:rsidR="001D17B3" w:rsidRPr="00A3050B">
        <w:t xml:space="preserve">. </w:t>
      </w:r>
      <w:r w:rsidR="00F36BD3" w:rsidRPr="00A3050B">
        <w:t xml:space="preserve">The use of essential oil blends was </w:t>
      </w:r>
      <w:r w:rsidR="00035B30" w:rsidRPr="00A3050B">
        <w:t>relatively</w:t>
      </w:r>
      <w:r w:rsidR="00F36BD3" w:rsidRPr="00A3050B">
        <w:t xml:space="preserve"> common in trials that </w:t>
      </w:r>
      <w:r w:rsidR="00035B30" w:rsidRPr="00A3050B">
        <w:t>compared</w:t>
      </w:r>
      <w:r w:rsidR="00F36BD3" w:rsidRPr="00A3050B">
        <w:t xml:space="preserve"> aromatherapy massage</w:t>
      </w:r>
      <w:r w:rsidR="00035B30" w:rsidRPr="00A3050B">
        <w:t xml:space="preserve"> to massage alone</w:t>
      </w:r>
      <w:r w:rsidR="00F36BD3" w:rsidRPr="00A3050B">
        <w:t xml:space="preserve"> (6/19 trials). Lavender</w:t>
      </w:r>
      <w:r w:rsidR="00492E57" w:rsidRPr="00A3050B">
        <w:t xml:space="preserve">, alone or in </w:t>
      </w:r>
      <w:r w:rsidR="00035B30" w:rsidRPr="00A3050B">
        <w:t xml:space="preserve">a </w:t>
      </w:r>
      <w:r w:rsidR="00492E57" w:rsidRPr="00A3050B">
        <w:t xml:space="preserve">blend, </w:t>
      </w:r>
      <w:r w:rsidR="00F36BD3" w:rsidRPr="00A3050B">
        <w:t xml:space="preserve">was the </w:t>
      </w:r>
      <w:proofErr w:type="gramStart"/>
      <w:r w:rsidR="00F36BD3" w:rsidRPr="00A3050B">
        <w:t>most common</w:t>
      </w:r>
      <w:r w:rsidR="00792C67" w:rsidRPr="00A3050B">
        <w:t>ly evaluated</w:t>
      </w:r>
      <w:proofErr w:type="gramEnd"/>
      <w:r w:rsidR="00F36BD3" w:rsidRPr="00A3050B">
        <w:t xml:space="preserve"> essential oil</w:t>
      </w:r>
      <w:r w:rsidR="00792C67" w:rsidRPr="00A3050B">
        <w:t xml:space="preserve"> (11/19 trials)</w:t>
      </w:r>
      <w:r w:rsidR="00F36BD3" w:rsidRPr="00A3050B">
        <w:t xml:space="preserve">.  </w:t>
      </w:r>
    </w:p>
    <w:p w14:paraId="2C3BCD27" w14:textId="3359E2F7" w:rsidR="009B2FA7" w:rsidRPr="00A3050B" w:rsidRDefault="009B2FA7" w:rsidP="00CC5FAB">
      <w:r w:rsidRPr="00A3050B">
        <w:t>The treatment period was</w:t>
      </w:r>
      <w:r w:rsidR="003D2828" w:rsidRPr="00A3050B">
        <w:t xml:space="preserve"> similar in studies that delivered aromatherapy by massage and by other modes.</w:t>
      </w:r>
    </w:p>
    <w:p w14:paraId="44735426" w14:textId="542689D6" w:rsidR="009B2FA7" w:rsidRPr="00A3050B" w:rsidRDefault="003D2828" w:rsidP="00270839">
      <w:pPr>
        <w:pStyle w:val="ListParagraph"/>
        <w:numPr>
          <w:ilvl w:val="0"/>
          <w:numId w:val="29"/>
        </w:numPr>
      </w:pPr>
      <w:r w:rsidRPr="00A3050B">
        <w:t xml:space="preserve">For </w:t>
      </w:r>
      <w:r w:rsidR="009B2FA7" w:rsidRPr="00A3050B">
        <w:t>chronic musculoskeletal conditions and other chronic pain</w:t>
      </w:r>
      <w:r w:rsidRPr="00A3050B">
        <w:t xml:space="preserve">, weeks to months. </w:t>
      </w:r>
    </w:p>
    <w:p w14:paraId="58D20D7D" w14:textId="3BB9CF3B" w:rsidR="009B2FA7" w:rsidRPr="00A3050B" w:rsidRDefault="003D2828" w:rsidP="00270839">
      <w:pPr>
        <w:pStyle w:val="ListParagraph"/>
        <w:numPr>
          <w:ilvl w:val="0"/>
          <w:numId w:val="29"/>
        </w:numPr>
      </w:pPr>
      <w:r w:rsidRPr="00A3050B">
        <w:t>For most acute indications</w:t>
      </w:r>
      <w:r w:rsidR="00E862F5" w:rsidRPr="00A3050B">
        <w:t>,</w:t>
      </w:r>
      <w:r w:rsidRPr="00A3050B">
        <w:t xml:space="preserve"> </w:t>
      </w:r>
      <w:r w:rsidR="00E862F5" w:rsidRPr="00A3050B">
        <w:t>the treatment period was short</w:t>
      </w:r>
      <w:r w:rsidRPr="00A3050B">
        <w:t>: w</w:t>
      </w:r>
      <w:r w:rsidR="009B2FA7" w:rsidRPr="00A3050B">
        <w:t xml:space="preserve">ithin 24 hours of surgery for perioperative pain, during labour, and the days immediately prior to or at onset of menstruation. </w:t>
      </w:r>
    </w:p>
    <w:p w14:paraId="16E73A63" w14:textId="602897A1" w:rsidR="001D17B3" w:rsidRPr="00A3050B" w:rsidRDefault="003D2828" w:rsidP="00270839">
      <w:pPr>
        <w:pStyle w:val="ListParagraph"/>
        <w:numPr>
          <w:ilvl w:val="0"/>
          <w:numId w:val="29"/>
        </w:numPr>
      </w:pPr>
      <w:r w:rsidRPr="00A3050B">
        <w:t>F</w:t>
      </w:r>
      <w:r w:rsidR="009B2FA7" w:rsidRPr="00A3050B">
        <w:t>or procedural pain</w:t>
      </w:r>
      <w:r w:rsidRPr="00A3050B">
        <w:t>,</w:t>
      </w:r>
      <w:r w:rsidR="009B2FA7" w:rsidRPr="00A3050B">
        <w:t xml:space="preserve"> t</w:t>
      </w:r>
      <w:r w:rsidR="001243AE" w:rsidRPr="00A3050B">
        <w:t>he two trials were among dialysis patients</w:t>
      </w:r>
      <w:r w:rsidR="00594F8F" w:rsidRPr="00A3050B">
        <w:t xml:space="preserve">, </w:t>
      </w:r>
      <w:r w:rsidR="009B2FA7" w:rsidRPr="00A3050B">
        <w:t>who received</w:t>
      </w:r>
      <w:r w:rsidR="00594F8F" w:rsidRPr="00A3050B">
        <w:t xml:space="preserve"> </w:t>
      </w:r>
      <w:r w:rsidR="001243AE" w:rsidRPr="00A3050B">
        <w:t xml:space="preserve">aromatherapy </w:t>
      </w:r>
      <w:r w:rsidR="00594F8F" w:rsidRPr="00A3050B">
        <w:t xml:space="preserve">massage </w:t>
      </w:r>
      <w:r w:rsidR="001243AE" w:rsidRPr="00A3050B">
        <w:t>at dialysis sessions</w:t>
      </w:r>
      <w:r w:rsidRPr="00A3050B">
        <w:t xml:space="preserve"> over a </w:t>
      </w:r>
      <w:r w:rsidR="00E32061" w:rsidRPr="00A3050B">
        <w:t>4-week</w:t>
      </w:r>
      <w:r w:rsidRPr="00A3050B">
        <w:t xml:space="preserve"> period</w:t>
      </w:r>
      <w:r w:rsidR="001243AE" w:rsidRPr="00A3050B">
        <w:t xml:space="preserve">. </w:t>
      </w:r>
      <w:r w:rsidR="009B2FA7" w:rsidRPr="00A3050B">
        <w:br/>
      </w:r>
    </w:p>
    <w:p w14:paraId="2DFBD4FF" w14:textId="77777777" w:rsidR="00F26F19" w:rsidRPr="00A3050B" w:rsidRDefault="00F26F19" w:rsidP="00EA1EDA">
      <w:pPr>
        <w:pStyle w:val="Heading4"/>
      </w:pPr>
      <w:r w:rsidRPr="00A3050B">
        <w:t>Types of outcomes</w:t>
      </w:r>
    </w:p>
    <w:p w14:paraId="7CAA0D08" w14:textId="2B00F2E9" w:rsidR="00EE62C7" w:rsidRPr="00A3050B" w:rsidRDefault="00EE62C7" w:rsidP="00F26F19">
      <w:pPr>
        <w:spacing w:after="160" w:line="259" w:lineRule="auto"/>
      </w:pPr>
      <w:r w:rsidRPr="00A3050B">
        <w:rPr>
          <w:color w:val="000000" w:themeColor="text1"/>
        </w:rPr>
        <w:t xml:space="preserve">The outcome measure from which data were included for meta-analysis is reported </w:t>
      </w:r>
      <w:r w:rsidR="001277AF" w:rsidRPr="00A3050B">
        <w:rPr>
          <w:color w:val="000000" w:themeColor="text1"/>
        </w:rPr>
        <w:t xml:space="preserve">for each trial </w:t>
      </w:r>
      <w:r w:rsidRPr="00A3050B">
        <w:rPr>
          <w:color w:val="000000" w:themeColor="text1"/>
        </w:rPr>
        <w:t xml:space="preserve">in the forest plots (column </w:t>
      </w:r>
      <w:r w:rsidR="00C65255" w:rsidRPr="00A3050B">
        <w:rPr>
          <w:color w:val="000000" w:themeColor="text1"/>
        </w:rPr>
        <w:t>2</w:t>
      </w:r>
      <w:r w:rsidRPr="00A3050B">
        <w:rPr>
          <w:color w:val="000000" w:themeColor="text1"/>
        </w:rPr>
        <w:t xml:space="preserve">, Figure </w:t>
      </w:r>
      <w:r w:rsidR="006E276B" w:rsidRPr="00A3050B">
        <w:rPr>
          <w:color w:val="000000" w:themeColor="text1"/>
        </w:rPr>
        <w:t>4.2.1</w:t>
      </w:r>
      <w:r w:rsidRPr="00A3050B">
        <w:rPr>
          <w:color w:val="000000" w:themeColor="text1"/>
        </w:rPr>
        <w:t xml:space="preserve"> and Figure </w:t>
      </w:r>
      <w:r w:rsidR="006E276B" w:rsidRPr="00A3050B">
        <w:rPr>
          <w:color w:val="000000" w:themeColor="text1"/>
        </w:rPr>
        <w:t>4.2.2</w:t>
      </w:r>
      <w:r w:rsidRPr="00A3050B">
        <w:rPr>
          <w:color w:val="000000" w:themeColor="text1"/>
        </w:rPr>
        <w:t>)</w:t>
      </w:r>
      <w:r w:rsidR="008251DD" w:rsidRPr="00A3050B">
        <w:rPr>
          <w:color w:val="000000" w:themeColor="text1"/>
        </w:rPr>
        <w:t>. F</w:t>
      </w:r>
      <w:r w:rsidRPr="00A3050B">
        <w:rPr>
          <w:color w:val="000000" w:themeColor="text1"/>
        </w:rPr>
        <w:t xml:space="preserve">ull details for each study </w:t>
      </w:r>
      <w:r w:rsidR="008251DD" w:rsidRPr="00A3050B">
        <w:rPr>
          <w:color w:val="000000" w:themeColor="text1"/>
        </w:rPr>
        <w:t xml:space="preserve">are </w:t>
      </w:r>
      <w:r w:rsidRPr="00A3050B">
        <w:rPr>
          <w:color w:val="000000" w:themeColor="text1"/>
        </w:rPr>
        <w:t xml:space="preserve">in Appendix </w:t>
      </w:r>
      <w:r w:rsidR="006E276B" w:rsidRPr="00A3050B">
        <w:rPr>
          <w:color w:val="000000" w:themeColor="text1"/>
        </w:rPr>
        <w:t>E1</w:t>
      </w:r>
      <w:r w:rsidRPr="00A3050B">
        <w:rPr>
          <w:color w:val="000000" w:themeColor="text1"/>
        </w:rPr>
        <w:t xml:space="preserve">, including the timing of </w:t>
      </w:r>
      <w:r w:rsidRPr="00A3050B">
        <w:t xml:space="preserve">outcome measurement in relation to intervention and details of which outcome was selected when multiple </w:t>
      </w:r>
      <w:proofErr w:type="gramStart"/>
      <w:r w:rsidR="008657E5">
        <w:t>were</w:t>
      </w:r>
      <w:proofErr w:type="gramEnd"/>
      <w:r w:rsidRPr="00A3050B">
        <w:t xml:space="preserve"> available.</w:t>
      </w:r>
    </w:p>
    <w:p w14:paraId="103DAE89" w14:textId="6AD84D1E" w:rsidR="001277AF" w:rsidRPr="00A3050B" w:rsidRDefault="001277AF" w:rsidP="00F26F19">
      <w:pPr>
        <w:spacing w:after="160" w:line="259" w:lineRule="auto"/>
      </w:pPr>
      <w:r w:rsidRPr="00A3050B">
        <w:t xml:space="preserve">All studies measured pain intensity on a scale, almost all using either a visual analogue scale (VAS) or a numeric rating scale (NRS). Exceptions included for chronic musculoskeletal pain (4 trials used the WOMAC-pain scale), cancer (where cancer-specific measures such as the pain scale from EORTC-QLQ-C30 was used), and studies of procedural pain among children (where child-specific pain measures were used, including </w:t>
      </w:r>
      <w:r w:rsidR="007D572E" w:rsidRPr="00A3050B">
        <w:t xml:space="preserve">the Neonatal Infant Pain Scale (NIPS), the COMFORT scale, </w:t>
      </w:r>
      <w:r w:rsidR="00734D82" w:rsidRPr="00A3050B">
        <w:t>and the Oucher scale</w:t>
      </w:r>
      <w:r w:rsidRPr="00A3050B">
        <w:t>).</w:t>
      </w:r>
    </w:p>
    <w:p w14:paraId="3B6733D2" w14:textId="0AF60E22" w:rsidR="00F26F19" w:rsidRPr="00A3050B" w:rsidRDefault="001277AF" w:rsidP="00F26F19">
      <w:pPr>
        <w:spacing w:after="160" w:line="259" w:lineRule="auto"/>
      </w:pPr>
      <w:r w:rsidRPr="00A3050B">
        <w:t xml:space="preserve">Most results were reported as a score on the original </w:t>
      </w:r>
      <w:r w:rsidR="003F4F9D" w:rsidRPr="00A3050B">
        <w:t xml:space="preserve">scale </w:t>
      </w:r>
      <w:r w:rsidRPr="00A3050B">
        <w:t xml:space="preserve">(e.g. pain intensity on a VAS). Three trials presented results as ordinal data (e.g. in categories such as mild, moderate or severe pain); no trials reported dichotomous outcomes (e.g. the proportion of patients who met a predefined threshold for reduction in pain, such </w:t>
      </w:r>
      <w:r w:rsidR="00C11CF4" w:rsidRPr="00A3050B">
        <w:t>as a 30%</w:t>
      </w:r>
      <w:r w:rsidRPr="00A3050B">
        <w:t xml:space="preserve"> reduction</w:t>
      </w:r>
      <w:r w:rsidR="00C11CF4" w:rsidRPr="00A3050B">
        <w:t xml:space="preserve"> </w:t>
      </w:r>
      <w:r w:rsidRPr="00A3050B">
        <w:t>in pain intensity</w:t>
      </w:r>
      <w:r w:rsidR="00C11CF4" w:rsidRPr="00A3050B">
        <w:t>)</w:t>
      </w:r>
      <w:r w:rsidRPr="00A3050B">
        <w:t xml:space="preserve">. </w:t>
      </w:r>
      <w:r w:rsidR="00F26F19" w:rsidRPr="00A3050B">
        <w:t xml:space="preserve">Where possible, we selected a result reported on the original scale. When necessary, an effect estimate was calculated from ordinal data (odds ratio) and transformed to a standardised mean difference (Appendix </w:t>
      </w:r>
      <w:r w:rsidR="0078611D" w:rsidRPr="00A3050B">
        <w:t>B</w:t>
      </w:r>
      <w:r w:rsidR="00F26F19" w:rsidRPr="00A3050B">
        <w:t>).</w:t>
      </w:r>
    </w:p>
    <w:p w14:paraId="013BD3BD" w14:textId="2CF35E78" w:rsidR="00F26F19" w:rsidRPr="00A3050B" w:rsidRDefault="00F26F19" w:rsidP="00F26F19">
      <w:pPr>
        <w:pStyle w:val="Heading3"/>
      </w:pPr>
      <w:bookmarkStart w:id="107" w:name="_Toc160461672"/>
      <w:bookmarkStart w:id="108" w:name="_Hlk135558687"/>
      <w:r w:rsidRPr="00A3050B">
        <w:t xml:space="preserve">Effects of aromatherapy on </w:t>
      </w:r>
      <w:r w:rsidR="00DF12CC" w:rsidRPr="00A3050B">
        <w:t>pain</w:t>
      </w:r>
      <w:bookmarkEnd w:id="107"/>
    </w:p>
    <w:p w14:paraId="6F36B8F9" w14:textId="77777777" w:rsidR="00F26F19" w:rsidRPr="00A3050B" w:rsidRDefault="00F26F19" w:rsidP="00F26F19">
      <w:pPr>
        <w:pStyle w:val="Heading4"/>
      </w:pPr>
      <w:r w:rsidRPr="00A3050B">
        <w:t>Comparison 1: Aromatherapy (any mode) versus inactive control (usual care, placebo, no intervention)</w:t>
      </w:r>
    </w:p>
    <w:p w14:paraId="216314F5" w14:textId="58D164C3" w:rsidR="00F26F19" w:rsidRPr="00A3050B" w:rsidRDefault="00F26F19" w:rsidP="00F26F19">
      <w:r w:rsidRPr="00A3050B">
        <w:t xml:space="preserve">The effect of aromatherapy on </w:t>
      </w:r>
      <w:r w:rsidR="00D81B24" w:rsidRPr="00A3050B">
        <w:t>pain</w:t>
      </w:r>
      <w:r w:rsidRPr="00A3050B">
        <w:t xml:space="preserve"> is uncertain overall (all population groups)</w:t>
      </w:r>
      <w:r w:rsidR="003D4BF1">
        <w:t>. Aromatherapy may improve</w:t>
      </w:r>
      <w:r w:rsidR="002E1F94">
        <w:t xml:space="preserve"> pain for</w:t>
      </w:r>
      <w:r w:rsidRPr="00A3050B">
        <w:t xml:space="preserve"> </w:t>
      </w:r>
      <w:r w:rsidR="002E1F94" w:rsidRPr="00A3050B">
        <w:t>chronic musculoskeletal pain</w:t>
      </w:r>
      <w:r w:rsidRPr="00A3050B">
        <w:t xml:space="preserve"> </w:t>
      </w:r>
      <w:r w:rsidR="002E2184">
        <w:t xml:space="preserve">and acute </w:t>
      </w:r>
      <w:r w:rsidR="00891202">
        <w:t xml:space="preserve">or episodic </w:t>
      </w:r>
      <w:r w:rsidR="002E2184">
        <w:t>pain</w:t>
      </w:r>
      <w:r w:rsidR="00891202">
        <w:t xml:space="preserve"> conditions (mainly </w:t>
      </w:r>
      <w:r w:rsidR="00891202" w:rsidRPr="00891202">
        <w:t>dysmenorrhea</w:t>
      </w:r>
      <w:proofErr w:type="gramStart"/>
      <w:r w:rsidR="00891202">
        <w:t>)</w:t>
      </w:r>
      <w:proofErr w:type="gramEnd"/>
      <w:r w:rsidR="002E2184">
        <w:t xml:space="preserve"> </w:t>
      </w:r>
      <w:r w:rsidR="002E1F94">
        <w:t xml:space="preserve">but </w:t>
      </w:r>
      <w:r w:rsidR="004A52E3">
        <w:t xml:space="preserve">the effect </w:t>
      </w:r>
      <w:r w:rsidR="002E1F94">
        <w:t>is uncertain</w:t>
      </w:r>
      <w:r w:rsidR="002E1F94" w:rsidRPr="00A3050B">
        <w:t xml:space="preserve"> </w:t>
      </w:r>
      <w:r w:rsidRPr="00A3050B">
        <w:t>for each</w:t>
      </w:r>
      <w:r w:rsidR="002E1F94">
        <w:t xml:space="preserve"> other</w:t>
      </w:r>
      <w:r w:rsidRPr="00A3050B">
        <w:t xml:space="preserve"> population group (</w:t>
      </w:r>
      <w:r w:rsidR="00D81B24" w:rsidRPr="00A3050B">
        <w:t xml:space="preserve">surgery, procedures, acute musculoskeletal pain, headache or migraine, </w:t>
      </w:r>
      <w:r w:rsidRPr="00A3050B">
        <w:t xml:space="preserve">cancer and advanced disease, </w:t>
      </w:r>
      <w:r w:rsidR="00D81B24" w:rsidRPr="00A3050B">
        <w:t>labour and childbirth, other chronic pain</w:t>
      </w:r>
      <w:r w:rsidRPr="00A3050B">
        <w:t xml:space="preserve">). </w:t>
      </w:r>
    </w:p>
    <w:p w14:paraId="7127BA9E" w14:textId="4D584C2D" w:rsidR="00F26F19" w:rsidRPr="00A3050B" w:rsidRDefault="00F26F19" w:rsidP="00F26F19">
      <w:r w:rsidRPr="00A3050B">
        <w:t xml:space="preserve">Factors that reduced our certainty in the combined estimates of effect differed somewhat for each population group, as explained in the GRADE summary of findings table (Table </w:t>
      </w:r>
      <w:r w:rsidR="00E862F5" w:rsidRPr="00A3050B">
        <w:t>4.2.1</w:t>
      </w:r>
      <w:r w:rsidRPr="00A3050B">
        <w:t>, explanations). In combination, these factors raise concern that any observed benefit could be overestimated (or harm underestimated). Major concerns are as follows.</w:t>
      </w:r>
    </w:p>
    <w:p w14:paraId="1C2F2168" w14:textId="77777777" w:rsidR="00F26F19" w:rsidRPr="00A3050B" w:rsidRDefault="00F26F19" w:rsidP="00270839">
      <w:pPr>
        <w:pStyle w:val="ListParagraph"/>
        <w:numPr>
          <w:ilvl w:val="0"/>
          <w:numId w:val="25"/>
        </w:numPr>
      </w:pPr>
      <w:r w:rsidRPr="00A3050B">
        <w:rPr>
          <w:b/>
          <w:i/>
        </w:rPr>
        <w:t>Publication bias</w:t>
      </w:r>
      <w:r w:rsidRPr="00A3050B">
        <w:t xml:space="preserve">. There is evidence that there could be studies (or results) missing from the analysis that show effects favouring the control (i.e. selective non-reporting based on the direction and statistical significance of results). </w:t>
      </w:r>
    </w:p>
    <w:p w14:paraId="57215CBC" w14:textId="6C9B5717" w:rsidR="00F26F19" w:rsidRPr="00A3050B" w:rsidRDefault="00F26F19" w:rsidP="00270839">
      <w:pPr>
        <w:pStyle w:val="ListParagraph"/>
        <w:numPr>
          <w:ilvl w:val="0"/>
          <w:numId w:val="25"/>
        </w:numPr>
      </w:pPr>
      <w:r w:rsidRPr="00A3050B">
        <w:rPr>
          <w:b/>
          <w:i/>
        </w:rPr>
        <w:t>Risk of bias in included trials</w:t>
      </w:r>
      <w:r w:rsidRPr="00A3050B">
        <w:t xml:space="preserve">. All trials in the analysis have methodological limitations (high risk of bias or some concerns). The absence of trials at low risk of bias meant that it was not possible to examine the impact </w:t>
      </w:r>
      <w:r w:rsidRPr="00A3050B">
        <w:lastRenderedPageBreak/>
        <w:t xml:space="preserve">of these methodological limitations on the </w:t>
      </w:r>
      <w:r w:rsidR="0070500A">
        <w:t>estimate of the</w:t>
      </w:r>
      <w:r w:rsidRPr="00A3050B">
        <w:t xml:space="preserve"> intervention</w:t>
      </w:r>
      <w:r w:rsidR="00D67CBD">
        <w:t xml:space="preserve"> effect using the approach specified in our protocol (limiting analyses to studies at low risk of bias).</w:t>
      </w:r>
      <w:r w:rsidRPr="00A3050B">
        <w:t xml:space="preserve"> </w:t>
      </w:r>
    </w:p>
    <w:p w14:paraId="35EF7CDA" w14:textId="7C7FC55B" w:rsidR="00F26F19" w:rsidRPr="00A3050B" w:rsidRDefault="00F26F19"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xml:space="preserve">. There is evidence that the size of the intervention effect differs across studies beyond what would be expected by chance. </w:t>
      </w:r>
      <w:r w:rsidR="00EA07B7" w:rsidRPr="00A3050B">
        <w:t xml:space="preserve">These differences were not explained by population group (Figure </w:t>
      </w:r>
      <w:r w:rsidR="00E862F5" w:rsidRPr="00A3050B">
        <w:t>4.2.1</w:t>
      </w:r>
      <w:r w:rsidR="00EA07B7" w:rsidRPr="00A3050B">
        <w:t xml:space="preserve">; as explained in Appendix D, Section </w:t>
      </w:r>
      <w:r w:rsidR="0078611D" w:rsidRPr="00A3050B">
        <w:t>D</w:t>
      </w:r>
      <w:r w:rsidR="00EA07B7" w:rsidRPr="00A3050B">
        <w:t xml:space="preserve">.1) or the mode by which aromatherapy was delivered (Appendix D, Section </w:t>
      </w:r>
      <w:r w:rsidR="0078611D" w:rsidRPr="00A3050B">
        <w:t>D</w:t>
      </w:r>
      <w:r w:rsidR="00EA07B7" w:rsidRPr="00A3050B">
        <w:t xml:space="preserve">.1 and Figure </w:t>
      </w:r>
      <w:r w:rsidR="0078611D" w:rsidRPr="00A3050B">
        <w:t>D</w:t>
      </w:r>
      <w:r w:rsidR="00EA07B7" w:rsidRPr="00A3050B">
        <w:t xml:space="preserve">.1.1). This </w:t>
      </w:r>
      <w:r w:rsidRPr="00A3050B">
        <w:t xml:space="preserve">reduced our confidence in the combined estimate because some studies found an important reduction in </w:t>
      </w:r>
      <w:r w:rsidR="00D81B24" w:rsidRPr="00A3050B">
        <w:t>pain</w:t>
      </w:r>
      <w:r w:rsidRPr="00A3050B">
        <w:t xml:space="preserve"> (greater than the threshold for important benefit, an SMD of - 0.2 or lower) while others found little or no difference between aromatherapy and control</w:t>
      </w:r>
      <w:r w:rsidR="00EA07B7" w:rsidRPr="00A3050B">
        <w:t xml:space="preserve">, with no credible </w:t>
      </w:r>
      <w:r w:rsidR="00156372" w:rsidRPr="00A3050B">
        <w:t>evidence to explain</w:t>
      </w:r>
      <w:r w:rsidR="00EA07B7" w:rsidRPr="00A3050B">
        <w:t xml:space="preserve"> whether </w:t>
      </w:r>
      <w:r w:rsidR="00156372" w:rsidRPr="00A3050B">
        <w:t>this</w:t>
      </w:r>
      <w:r w:rsidR="00EA07B7" w:rsidRPr="00A3050B">
        <w:t xml:space="preserve"> reflect</w:t>
      </w:r>
      <w:r w:rsidR="00156372" w:rsidRPr="00A3050B">
        <w:t>s</w:t>
      </w:r>
      <w:r w:rsidR="00EA07B7" w:rsidRPr="00A3050B">
        <w:t xml:space="preserve"> true differences in the </w:t>
      </w:r>
      <w:r w:rsidR="00156372" w:rsidRPr="00A3050B">
        <w:t>effects of aromatherapy</w:t>
      </w:r>
      <w:r w:rsidR="00EA07B7" w:rsidRPr="00A3050B">
        <w:t xml:space="preserve"> or methodological problems in some studies. </w:t>
      </w:r>
      <w:r w:rsidRPr="00A3050B">
        <w:t xml:space="preserve"> </w:t>
      </w:r>
    </w:p>
    <w:p w14:paraId="3F9587E5" w14:textId="2A0F8D2F" w:rsidR="00F26F19" w:rsidRPr="00A3050B" w:rsidRDefault="00F26F19" w:rsidP="00F26F19">
      <w:r w:rsidRPr="00A3050B">
        <w:br/>
      </w:r>
      <w:bookmarkStart w:id="109" w:name="_Hlk137718957"/>
      <w:r w:rsidR="00BF62FC" w:rsidRPr="00A3050B">
        <w:t xml:space="preserve">Concerns relating to </w:t>
      </w:r>
      <w:r w:rsidR="002013DE" w:rsidRPr="00A3050B">
        <w:t>each</w:t>
      </w:r>
      <w:r w:rsidR="00BF62FC" w:rsidRPr="00A3050B">
        <w:t xml:space="preserve"> finding</w:t>
      </w:r>
      <w:r w:rsidRPr="00A3050B">
        <w:t xml:space="preserve"> were considered </w:t>
      </w:r>
      <w:r w:rsidR="00BF62FC" w:rsidRPr="00A3050B">
        <w:t xml:space="preserve">in the GRADE assessment </w:t>
      </w:r>
      <w:r w:rsidRPr="00A3050B">
        <w:t xml:space="preserve">when interpreting </w:t>
      </w:r>
      <w:r w:rsidR="002013DE" w:rsidRPr="00A3050B">
        <w:t>the</w:t>
      </w:r>
      <w:r w:rsidRPr="00A3050B">
        <w:t xml:space="preserve"> result</w:t>
      </w:r>
      <w:r w:rsidR="00156372" w:rsidRPr="00A3050B">
        <w:t>.</w:t>
      </w:r>
      <w:r w:rsidRPr="00A3050B">
        <w:t xml:space="preserve"> The findings are as follows.</w:t>
      </w:r>
    </w:p>
    <w:bookmarkEnd w:id="109"/>
    <w:p w14:paraId="668B27B8" w14:textId="5091DE93" w:rsidR="00F26F19" w:rsidRPr="00A3050B" w:rsidRDefault="00F26F19" w:rsidP="00F26F19">
      <w:pPr>
        <w:rPr>
          <w:b/>
        </w:rPr>
      </w:pPr>
      <w:r w:rsidRPr="00A3050B">
        <w:rPr>
          <w:b/>
        </w:rPr>
        <w:t>Results for which an interpretation was made</w:t>
      </w:r>
      <w:r w:rsidR="00E34794" w:rsidRPr="00A3050B">
        <w:rPr>
          <w:b/>
        </w:rPr>
        <w:t xml:space="preserve"> </w:t>
      </w:r>
      <w:r w:rsidR="00E34794" w:rsidRPr="00A3050B">
        <w:t>(low certainty evidence)</w:t>
      </w:r>
    </w:p>
    <w:p w14:paraId="1157EC28" w14:textId="1D6CE82D" w:rsidR="00601B28" w:rsidRDefault="00601B28" w:rsidP="00270839">
      <w:pPr>
        <w:pStyle w:val="ListParagraph"/>
        <w:numPr>
          <w:ilvl w:val="0"/>
          <w:numId w:val="24"/>
        </w:numPr>
      </w:pPr>
      <w:r w:rsidRPr="00A3050B">
        <w:rPr>
          <w:b/>
          <w:i/>
        </w:rPr>
        <w:t>Chronic musculoskeletal pain</w:t>
      </w:r>
      <w:r w:rsidRPr="00A3050B">
        <w:t>. Aromatherapy (any mode) may reduce chronic musculoskeletal pain</w:t>
      </w:r>
      <w:r w:rsidR="007D5610" w:rsidRPr="00A3050B">
        <w:t xml:space="preserve"> (SMD </w:t>
      </w:r>
      <w:r w:rsidR="000A716E" w:rsidRPr="00A3050B">
        <w:t>1.00</w:t>
      </w:r>
      <w:r w:rsidR="007D5610" w:rsidRPr="00A3050B">
        <w:t xml:space="preserve"> lower, 95% CI </w:t>
      </w:r>
      <w:r w:rsidR="000A716E" w:rsidRPr="00A3050B">
        <w:t>1.56</w:t>
      </w:r>
      <w:r w:rsidR="007D5610" w:rsidRPr="00A3050B">
        <w:t xml:space="preserve"> lower to </w:t>
      </w:r>
      <w:r w:rsidR="000A716E" w:rsidRPr="00A3050B">
        <w:t>0.43 lower</w:t>
      </w:r>
      <w:r w:rsidR="007D5610" w:rsidRPr="00A3050B">
        <w:t>; I</w:t>
      </w:r>
      <w:r w:rsidR="007D5610" w:rsidRPr="00A3050B">
        <w:rPr>
          <w:vertAlign w:val="superscript"/>
        </w:rPr>
        <w:t>2</w:t>
      </w:r>
      <w:r w:rsidR="007D5610" w:rsidRPr="00A3050B">
        <w:t xml:space="preserve"> = </w:t>
      </w:r>
      <w:r w:rsidR="000A716E" w:rsidRPr="00A3050B">
        <w:t>75</w:t>
      </w:r>
      <w:r w:rsidR="007D5610" w:rsidRPr="00A3050B">
        <w:t xml:space="preserve"> %; </w:t>
      </w:r>
      <w:r w:rsidR="000A716E" w:rsidRPr="00A3050B">
        <w:t>7</w:t>
      </w:r>
      <w:r w:rsidR="007D5610" w:rsidRPr="00A3050B">
        <w:t xml:space="preserve"> studies, </w:t>
      </w:r>
      <w:r w:rsidR="000A716E" w:rsidRPr="00A3050B">
        <w:t>347</w:t>
      </w:r>
      <w:r w:rsidR="007D5610" w:rsidRPr="00A3050B">
        <w:t xml:space="preserve"> participants</w:t>
      </w:r>
      <w:r w:rsidR="00E34794" w:rsidRPr="00A3050B">
        <w:t>; low certainty</w:t>
      </w:r>
      <w:r w:rsidR="00B20CB5">
        <w:t>,</w:t>
      </w:r>
      <w:r w:rsidR="007D5610" w:rsidRPr="00A3050B">
        <w:t xml:space="preserve"> Figure </w:t>
      </w:r>
      <w:r w:rsidR="00E862F5" w:rsidRPr="00A3050B">
        <w:t>4.2.1</w:t>
      </w:r>
      <w:r w:rsidR="007D5610" w:rsidRPr="00A3050B">
        <w:t>)</w:t>
      </w:r>
      <w:r w:rsidR="00567B57">
        <w:t>.</w:t>
      </w:r>
    </w:p>
    <w:p w14:paraId="155FCA66" w14:textId="3E7B6FC3" w:rsidR="00BB015C" w:rsidRPr="00A3050B" w:rsidRDefault="00BB015C" w:rsidP="00BB015C">
      <w:pPr>
        <w:pStyle w:val="ListParagraph"/>
        <w:numPr>
          <w:ilvl w:val="0"/>
          <w:numId w:val="24"/>
        </w:numPr>
      </w:pPr>
      <w:r w:rsidRPr="00A3050B">
        <w:rPr>
          <w:b/>
          <w:i/>
        </w:rPr>
        <w:t>Other acute pain</w:t>
      </w:r>
      <w:r w:rsidRPr="00A3050B">
        <w:t xml:space="preserve">. </w:t>
      </w:r>
      <w:r w:rsidR="00174883" w:rsidRPr="00A3050B">
        <w:t xml:space="preserve">Aromatherapy (any mode) may reduce </w:t>
      </w:r>
      <w:proofErr w:type="spellStart"/>
      <w:r w:rsidR="00174883">
        <w:t>other</w:t>
      </w:r>
      <w:r w:rsidRPr="00B81EF7">
        <w:t>acute</w:t>
      </w:r>
      <w:proofErr w:type="spellEnd"/>
      <w:r w:rsidRPr="00B81EF7">
        <w:t xml:space="preserve"> pain (mainly dysmenorrhea, renal colic) </w:t>
      </w:r>
      <w:r w:rsidRPr="00A3050B">
        <w:t>(</w:t>
      </w:r>
      <w:r w:rsidR="00174883">
        <w:t xml:space="preserve">SMD 1.01 lower, 95% CI 1.53 lower to 0.48 lower; </w:t>
      </w:r>
      <w:r w:rsidR="00174883" w:rsidRPr="00A3050B">
        <w:t>I</w:t>
      </w:r>
      <w:r w:rsidR="00174883" w:rsidRPr="00A3050B">
        <w:rPr>
          <w:vertAlign w:val="superscript"/>
        </w:rPr>
        <w:t>2</w:t>
      </w:r>
      <w:r w:rsidR="00174883" w:rsidRPr="00A3050B">
        <w:t xml:space="preserve"> = </w:t>
      </w:r>
      <w:r w:rsidR="00174883">
        <w:t xml:space="preserve">89%; </w:t>
      </w:r>
      <w:r w:rsidRPr="00A3050B">
        <w:t>9 studies, 855 participants; low certainty</w:t>
      </w:r>
      <w:r>
        <w:t>,</w:t>
      </w:r>
      <w:r w:rsidRPr="00A3050B">
        <w:t xml:space="preserve"> Figure 4.2.1). </w:t>
      </w:r>
    </w:p>
    <w:p w14:paraId="7613C057" w14:textId="77777777" w:rsidR="00BB015C" w:rsidRPr="00A3050B" w:rsidRDefault="00BB015C" w:rsidP="008D240A">
      <w:pPr>
        <w:ind w:left="360"/>
      </w:pPr>
    </w:p>
    <w:p w14:paraId="6DB7F3C0" w14:textId="77777777" w:rsidR="00F26F19" w:rsidRPr="00A3050B" w:rsidRDefault="00F26F19" w:rsidP="00F26F19">
      <w:pPr>
        <w:rPr>
          <w:b/>
        </w:rPr>
      </w:pPr>
      <w:r w:rsidRPr="00A3050B">
        <w:br/>
      </w:r>
      <w:r w:rsidRPr="00A3050B">
        <w:rPr>
          <w:b/>
        </w:rPr>
        <w:t>Results considered too uncertain to interpret</w:t>
      </w:r>
    </w:p>
    <w:p w14:paraId="5287E59D" w14:textId="0AA4F9A4" w:rsidR="00330081" w:rsidRPr="00A3050B" w:rsidRDefault="00330081" w:rsidP="00330081">
      <w:pPr>
        <w:pStyle w:val="ListParagraph"/>
        <w:numPr>
          <w:ilvl w:val="0"/>
          <w:numId w:val="26"/>
        </w:numPr>
      </w:pPr>
      <w:r w:rsidRPr="00A3050B">
        <w:rPr>
          <w:b/>
          <w:i/>
        </w:rPr>
        <w:t>Overall (all population groups).</w:t>
      </w:r>
      <w:r w:rsidRPr="00A3050B">
        <w:t xml:space="preserve"> </w:t>
      </w:r>
      <w:r w:rsidR="001B652D">
        <w:t>T</w:t>
      </w:r>
      <w:r w:rsidRPr="00A3050B">
        <w:t>he evidence is very uncertain about whether aromatherapy reduces pain (82 studies, 7193 participants; very low certainty, Figure 4.2.1).</w:t>
      </w:r>
    </w:p>
    <w:p w14:paraId="42809133" w14:textId="7609B36F" w:rsidR="00330081" w:rsidRPr="00A3050B" w:rsidRDefault="00330081" w:rsidP="00330081">
      <w:pPr>
        <w:pStyle w:val="ListParagraph"/>
        <w:numPr>
          <w:ilvl w:val="0"/>
          <w:numId w:val="26"/>
        </w:numPr>
      </w:pPr>
      <w:r w:rsidRPr="00A3050B">
        <w:rPr>
          <w:b/>
          <w:i/>
        </w:rPr>
        <w:t>Surgery</w:t>
      </w:r>
      <w:r w:rsidRPr="00A3050B">
        <w:t xml:space="preserve">. </w:t>
      </w:r>
      <w:r w:rsidR="00B81EF7" w:rsidRPr="00B81EF7">
        <w:t>The evidence is very uncertain about the effect of aromatherapy (any mode) on pain after surgery (in acute postoperative period)</w:t>
      </w:r>
      <w:r w:rsidR="00B81EF7">
        <w:t xml:space="preserve"> </w:t>
      </w:r>
      <w:r w:rsidRPr="00A3050B">
        <w:t>(20 studies, 1597 participants; very low certainty</w:t>
      </w:r>
      <w:r>
        <w:t>,</w:t>
      </w:r>
      <w:r w:rsidRPr="00A3050B">
        <w:t xml:space="preserve"> Figure 4.2.1).</w:t>
      </w:r>
    </w:p>
    <w:p w14:paraId="594F3136" w14:textId="6D35A5A1" w:rsidR="00330081" w:rsidRPr="00A3050B" w:rsidRDefault="00330081" w:rsidP="00330081">
      <w:pPr>
        <w:pStyle w:val="ListParagraph"/>
        <w:numPr>
          <w:ilvl w:val="0"/>
          <w:numId w:val="26"/>
        </w:numPr>
      </w:pPr>
      <w:r w:rsidRPr="00A3050B">
        <w:rPr>
          <w:b/>
          <w:i/>
        </w:rPr>
        <w:t>Procedures</w:t>
      </w:r>
      <w:r w:rsidRPr="00A3050B">
        <w:t xml:space="preserve">. </w:t>
      </w:r>
      <w:r w:rsidR="00B81EF7" w:rsidRPr="00B81EF7">
        <w:t>The evidence is very uncertain about the effect of aromatherapy (any mode) on pain during or after a procedure (acute procedural period</w:t>
      </w:r>
      <w:r w:rsidR="00B81EF7">
        <w:t>)</w:t>
      </w:r>
      <w:r w:rsidR="00B81EF7" w:rsidRPr="00B81EF7">
        <w:t xml:space="preserve"> </w:t>
      </w:r>
      <w:r w:rsidRPr="00A3050B">
        <w:t>(29 studies, 2322 participants; very low certainty</w:t>
      </w:r>
      <w:r>
        <w:t>,</w:t>
      </w:r>
      <w:r w:rsidRPr="00A3050B">
        <w:t xml:space="preserve"> Figure 4.2.1).</w:t>
      </w:r>
    </w:p>
    <w:p w14:paraId="53A78777" w14:textId="6B8DB080" w:rsidR="00601B28" w:rsidRPr="00A3050B" w:rsidRDefault="00601B28" w:rsidP="00270839">
      <w:pPr>
        <w:pStyle w:val="ListParagraph"/>
        <w:numPr>
          <w:ilvl w:val="0"/>
          <w:numId w:val="26"/>
        </w:numPr>
      </w:pPr>
      <w:r w:rsidRPr="00A3050B">
        <w:rPr>
          <w:b/>
          <w:i/>
        </w:rPr>
        <w:t>Acute musculoskeletal pain</w:t>
      </w:r>
      <w:r w:rsidRPr="00A3050B">
        <w:t>. The evidence is very uncertain about the effect of aromatherapy (any mode) on acute musculoskeletal pain</w:t>
      </w:r>
      <w:r w:rsidR="0022401A" w:rsidRPr="00A3050B">
        <w:t xml:space="preserve"> (1 trial, 60 participants; very low certainty)</w:t>
      </w:r>
      <w:r w:rsidRPr="00A3050B">
        <w:t>.</w:t>
      </w:r>
      <w:r w:rsidR="00E20598" w:rsidRPr="00A3050B">
        <w:t xml:space="preserve"> </w:t>
      </w:r>
    </w:p>
    <w:p w14:paraId="145B1357" w14:textId="4C0C41F2" w:rsidR="00601B28" w:rsidRPr="00A3050B" w:rsidRDefault="00601B28" w:rsidP="00270839">
      <w:pPr>
        <w:pStyle w:val="ListParagraph"/>
        <w:numPr>
          <w:ilvl w:val="0"/>
          <w:numId w:val="26"/>
        </w:numPr>
      </w:pPr>
      <w:r w:rsidRPr="00A3050B">
        <w:rPr>
          <w:b/>
          <w:i/>
        </w:rPr>
        <w:t>Headache and migraine (chronic or episodic).</w:t>
      </w:r>
      <w:r w:rsidRPr="00A3050B">
        <w:t xml:space="preserve"> The evidence is very uncertain about the effect of aromatherapy (any mode) on headache or migraine pain</w:t>
      </w:r>
      <w:r w:rsidR="001E3631" w:rsidRPr="00A3050B">
        <w:t xml:space="preserve"> (1 study, 141 participants with migraine; very low certainty)</w:t>
      </w:r>
      <w:r w:rsidRPr="00A3050B">
        <w:t>.</w:t>
      </w:r>
      <w:r w:rsidR="001E3631" w:rsidRPr="00A3050B">
        <w:t xml:space="preserve"> </w:t>
      </w:r>
    </w:p>
    <w:p w14:paraId="6CD56410" w14:textId="1AFC09DA" w:rsidR="00C27ACF" w:rsidRPr="00A3050B" w:rsidRDefault="00C27ACF" w:rsidP="00C27ACF">
      <w:pPr>
        <w:pStyle w:val="ListParagraph"/>
        <w:numPr>
          <w:ilvl w:val="0"/>
          <w:numId w:val="26"/>
        </w:numPr>
      </w:pPr>
      <w:r w:rsidRPr="00A3050B">
        <w:rPr>
          <w:b/>
          <w:i/>
        </w:rPr>
        <w:t>Cancer and advanced disease</w:t>
      </w:r>
      <w:r w:rsidRPr="00A3050B">
        <w:t xml:space="preserve">. The evidence is very uncertain </w:t>
      </w:r>
      <w:r w:rsidR="00BB388D">
        <w:t>about the effect of a</w:t>
      </w:r>
      <w:r w:rsidRPr="00A3050B">
        <w:t>romatherapy (any mode) on cancer pain (2 studies, 338 participants; very low certainty</w:t>
      </w:r>
      <w:r>
        <w:t>,</w:t>
      </w:r>
      <w:r w:rsidRPr="00A3050B">
        <w:t xml:space="preserve"> Figure 4.2.1).</w:t>
      </w:r>
    </w:p>
    <w:p w14:paraId="601EE3F9" w14:textId="4AE96070" w:rsidR="00E54C35" w:rsidRDefault="00E54C35" w:rsidP="00270839">
      <w:pPr>
        <w:pStyle w:val="ListParagraph"/>
        <w:numPr>
          <w:ilvl w:val="0"/>
          <w:numId w:val="26"/>
        </w:numPr>
      </w:pPr>
      <w:r w:rsidRPr="00A3050B">
        <w:rPr>
          <w:b/>
          <w:i/>
        </w:rPr>
        <w:t>Labour and childbirth</w:t>
      </w:r>
      <w:r w:rsidRPr="00A3050B">
        <w:t xml:space="preserve">. The evidence is very uncertain </w:t>
      </w:r>
      <w:r>
        <w:t>about the effect of a</w:t>
      </w:r>
      <w:r w:rsidRPr="00A3050B">
        <w:t xml:space="preserve">romatherapy (any mode) </w:t>
      </w:r>
      <w:r>
        <w:t>on</w:t>
      </w:r>
      <w:r w:rsidRPr="00A3050B">
        <w:t xml:space="preserve"> pain during labour and childbirth (9 studies, 1239 participants; </w:t>
      </w:r>
      <w:r w:rsidR="00945262">
        <w:t xml:space="preserve">very </w:t>
      </w:r>
      <w:r w:rsidRPr="00A3050B">
        <w:t>low certainty</w:t>
      </w:r>
      <w:r>
        <w:t>,</w:t>
      </w:r>
      <w:r w:rsidRPr="00A3050B">
        <w:t xml:space="preserve"> Figure 4.2.1).</w:t>
      </w:r>
    </w:p>
    <w:p w14:paraId="1AD305A9" w14:textId="07F975A3" w:rsidR="00601B28" w:rsidRPr="00A3050B" w:rsidRDefault="00601B28" w:rsidP="00270839">
      <w:pPr>
        <w:pStyle w:val="ListParagraph"/>
        <w:numPr>
          <w:ilvl w:val="0"/>
          <w:numId w:val="26"/>
        </w:numPr>
      </w:pPr>
      <w:r w:rsidRPr="00A3050B">
        <w:rPr>
          <w:b/>
          <w:i/>
        </w:rPr>
        <w:t>Other chronic pain</w:t>
      </w:r>
      <w:r w:rsidRPr="00A3050B">
        <w:t>. The evidence is very uncertain about the effect of aromatherapy (any mode) on other chronic pain</w:t>
      </w:r>
      <w:r w:rsidR="001E3631" w:rsidRPr="00A3050B">
        <w:t xml:space="preserve"> (4 studies, 294 participants)</w:t>
      </w:r>
      <w:r w:rsidRPr="00A3050B">
        <w:t>.</w:t>
      </w:r>
      <w:r w:rsidR="001E3631" w:rsidRPr="00A3050B">
        <w:t xml:space="preserve"> </w:t>
      </w:r>
    </w:p>
    <w:p w14:paraId="7AF0AC79" w14:textId="561CABB5" w:rsidR="00601B28" w:rsidRPr="00A3050B" w:rsidRDefault="00601B28" w:rsidP="00601B28">
      <w:pPr>
        <w:ind w:left="360"/>
        <w:rPr>
          <w:color w:val="5B9BD5" w:themeColor="accent1"/>
        </w:rPr>
      </w:pPr>
    </w:p>
    <w:p w14:paraId="7F9012E6" w14:textId="10BFB022" w:rsidR="00025F90" w:rsidRDefault="00F26F19" w:rsidP="00887EE9">
      <w:pPr>
        <w:pStyle w:val="Caption"/>
      </w:pPr>
      <w:r w:rsidRPr="00A3050B">
        <w:rPr>
          <w:b/>
        </w:rPr>
        <w:t xml:space="preserve">Table </w:t>
      </w:r>
      <w:r w:rsidR="00660AFE" w:rsidRPr="00A3050B">
        <w:rPr>
          <w:b/>
        </w:rPr>
        <w:t>4.2.1</w:t>
      </w:r>
      <w:r w:rsidRPr="00A3050B">
        <w:t xml:space="preserve">. Summary of findings for Comparison 1. the effect of aromatherapy (any mode) versus inactive control (usual care, no intervention, placebo) on </w:t>
      </w:r>
      <w:r w:rsidR="00025F90" w:rsidRPr="00A3050B">
        <w:t>pain</w:t>
      </w:r>
      <w:r w:rsidRPr="00A3050B">
        <w:t>.</w:t>
      </w:r>
    </w:p>
    <w:tbl>
      <w:tblPr>
        <w:tblW w:w="5000" w:type="pct"/>
        <w:tblCellMar>
          <w:top w:w="75" w:type="dxa"/>
          <w:left w:w="75" w:type="dxa"/>
          <w:bottom w:w="75" w:type="dxa"/>
          <w:right w:w="75" w:type="dxa"/>
        </w:tblCellMar>
        <w:tblLook w:val="04A0" w:firstRow="1" w:lastRow="0" w:firstColumn="1" w:lastColumn="0" w:noHBand="0" w:noVBand="1"/>
      </w:tblPr>
      <w:tblGrid>
        <w:gridCol w:w="71"/>
        <w:gridCol w:w="1573"/>
        <w:gridCol w:w="1255"/>
        <w:gridCol w:w="1255"/>
        <w:gridCol w:w="1255"/>
        <w:gridCol w:w="1255"/>
        <w:gridCol w:w="1075"/>
        <w:gridCol w:w="2322"/>
        <w:gridCol w:w="397"/>
      </w:tblGrid>
      <w:tr w:rsidR="00DB7829" w14:paraId="49D8451D" w14:textId="77777777" w:rsidTr="00EE29EC">
        <w:trPr>
          <w:cantSplit/>
          <w:tblHeader/>
        </w:trPr>
        <w:tc>
          <w:tcPr>
            <w:tcW w:w="786" w:type="pct"/>
            <w:gridSpan w:val="2"/>
            <w:vMerge w:val="restart"/>
            <w:tcBorders>
              <w:right w:val="single" w:sz="6" w:space="0" w:color="EFEFEF"/>
            </w:tcBorders>
            <w:shd w:val="clear" w:color="auto" w:fill="3271AA"/>
            <w:vAlign w:val="bottom"/>
            <w:hideMark/>
          </w:tcPr>
          <w:p w14:paraId="5C9F1886" w14:textId="77777777" w:rsidR="00DB7829" w:rsidRDefault="00DB7829" w:rsidP="00EE29EC">
            <w:pPr>
              <w:pStyle w:val="NormalWeb"/>
              <w:spacing w:before="0" w:beforeAutospacing="0" w:after="0" w:afterAutospacing="0"/>
              <w:jc w:val="center"/>
              <w:rPr>
                <w:rFonts w:ascii="Arial Narrow" w:eastAsiaTheme="minorEastAsia" w:hAnsi="Arial Narrow"/>
                <w:color w:val="FFFFFF"/>
                <w:sz w:val="16"/>
                <w:szCs w:val="16"/>
              </w:rPr>
            </w:pPr>
            <w:r>
              <w:rPr>
                <w:rFonts w:ascii="Arial Narrow" w:hAnsi="Arial Narrow"/>
                <w:color w:val="FFFFFF"/>
                <w:sz w:val="16"/>
                <w:szCs w:val="16"/>
              </w:rPr>
              <w:t>Outcomes</w:t>
            </w:r>
          </w:p>
        </w:tc>
        <w:tc>
          <w:tcPr>
            <w:tcW w:w="1200" w:type="pct"/>
            <w:gridSpan w:val="2"/>
            <w:tcBorders>
              <w:top w:val="single" w:sz="6" w:space="0" w:color="EFEFEF"/>
              <w:right w:val="single" w:sz="6" w:space="0" w:color="EFEFEF"/>
            </w:tcBorders>
            <w:shd w:val="clear" w:color="auto" w:fill="E0E0E0"/>
            <w:vAlign w:val="bottom"/>
            <w:hideMark/>
          </w:tcPr>
          <w:p w14:paraId="5E7CB0DB" w14:textId="77777777" w:rsidR="00DB7829" w:rsidRDefault="00DB7829" w:rsidP="00EE29EC">
            <w:pPr>
              <w:pStyle w:val="NormalWeb"/>
              <w:spacing w:before="0" w:beforeAutospacing="0" w:after="0" w:afterAutospacing="0"/>
              <w:jc w:val="center"/>
              <w:rPr>
                <w:rFonts w:ascii="Arial Narrow" w:hAnsi="Arial Narrow"/>
                <w:b/>
                <w:bCs/>
                <w:sz w:val="16"/>
                <w:szCs w:val="16"/>
              </w:rPr>
            </w:pPr>
            <w:r>
              <w:rPr>
                <w:rFonts w:ascii="Arial Narrow" w:hAnsi="Arial Narrow"/>
                <w:b/>
                <w:bCs/>
                <w:sz w:val="16"/>
                <w:szCs w:val="16"/>
              </w:rPr>
              <w:t>Anticipated absolute effects</w:t>
            </w:r>
            <w:r>
              <w:rPr>
                <w:rFonts w:ascii="Arial Narrow" w:hAnsi="Arial Narrow"/>
                <w:b/>
                <w:bCs/>
                <w:sz w:val="16"/>
                <w:szCs w:val="16"/>
                <w:vertAlign w:val="superscript"/>
              </w:rPr>
              <w:t>*</w:t>
            </w:r>
            <w:r>
              <w:rPr>
                <w:rFonts w:ascii="Arial Narrow" w:hAnsi="Arial Narrow"/>
                <w:b/>
                <w:bCs/>
                <w:sz w:val="16"/>
                <w:szCs w:val="16"/>
              </w:rPr>
              <w:t xml:space="preserve"> </w:t>
            </w:r>
            <w:r>
              <w:rPr>
                <w:rFonts w:ascii="Arial Narrow" w:hAnsi="Arial Narrow"/>
                <w:sz w:val="16"/>
                <w:szCs w:val="16"/>
              </w:rPr>
              <w:t>(95% CI)</w:t>
            </w:r>
          </w:p>
        </w:tc>
        <w:tc>
          <w:tcPr>
            <w:tcW w:w="600" w:type="pct"/>
            <w:vMerge w:val="restart"/>
            <w:tcBorders>
              <w:right w:val="single" w:sz="6" w:space="0" w:color="EFEFEF"/>
            </w:tcBorders>
            <w:shd w:val="clear" w:color="auto" w:fill="3271AA"/>
            <w:vAlign w:val="bottom"/>
            <w:hideMark/>
          </w:tcPr>
          <w:p w14:paraId="7099BC23" w14:textId="77777777" w:rsidR="00DB7829" w:rsidRDefault="00DB7829"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Relative effect</w:t>
            </w:r>
            <w:r>
              <w:rPr>
                <w:rFonts w:ascii="Arial Narrow" w:hAnsi="Arial Narrow"/>
                <w:color w:val="FFFFFF"/>
                <w:sz w:val="16"/>
                <w:szCs w:val="16"/>
              </w:rPr>
              <w:br/>
              <w:t>(95% CI)</w:t>
            </w:r>
          </w:p>
        </w:tc>
        <w:tc>
          <w:tcPr>
            <w:tcW w:w="600" w:type="pct"/>
            <w:vMerge w:val="restart"/>
            <w:tcBorders>
              <w:right w:val="single" w:sz="6" w:space="0" w:color="EFEFEF"/>
            </w:tcBorders>
            <w:shd w:val="clear" w:color="auto" w:fill="3271AA"/>
            <w:vAlign w:val="bottom"/>
            <w:hideMark/>
          </w:tcPr>
          <w:p w14:paraId="54D39136" w14:textId="77777777" w:rsidR="00DB7829" w:rsidRDefault="00DB7829"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 of participants</w:t>
            </w:r>
            <w:r>
              <w:rPr>
                <w:rFonts w:ascii="Arial Narrow" w:hAnsi="Arial Narrow"/>
                <w:color w:val="FFFFFF"/>
                <w:sz w:val="16"/>
                <w:szCs w:val="16"/>
              </w:rPr>
              <w:br/>
              <w:t>(studies)</w:t>
            </w:r>
          </w:p>
        </w:tc>
        <w:tc>
          <w:tcPr>
            <w:tcW w:w="514" w:type="pct"/>
            <w:vMerge w:val="restart"/>
            <w:tcBorders>
              <w:right w:val="single" w:sz="6" w:space="0" w:color="EFEFEF"/>
            </w:tcBorders>
            <w:shd w:val="clear" w:color="auto" w:fill="3271AA"/>
            <w:vAlign w:val="bottom"/>
            <w:hideMark/>
          </w:tcPr>
          <w:p w14:paraId="5376A041" w14:textId="77777777" w:rsidR="00DB7829" w:rsidRDefault="00DB7829"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Certainty of the evidence</w:t>
            </w:r>
            <w:r>
              <w:rPr>
                <w:rFonts w:ascii="Arial Narrow" w:hAnsi="Arial Narrow"/>
                <w:color w:val="FFFFFF"/>
                <w:sz w:val="16"/>
                <w:szCs w:val="16"/>
              </w:rPr>
              <w:br/>
              <w:t>(GRADE)</w:t>
            </w:r>
          </w:p>
        </w:tc>
        <w:tc>
          <w:tcPr>
            <w:tcW w:w="1300" w:type="pct"/>
            <w:gridSpan w:val="2"/>
            <w:vMerge w:val="restart"/>
            <w:tcBorders>
              <w:right w:val="single" w:sz="6" w:space="0" w:color="EFEFEF"/>
            </w:tcBorders>
            <w:shd w:val="clear" w:color="auto" w:fill="3271AA"/>
            <w:vAlign w:val="bottom"/>
            <w:hideMark/>
          </w:tcPr>
          <w:p w14:paraId="08EEBD13" w14:textId="77777777" w:rsidR="00DB7829" w:rsidRDefault="00DB7829"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Comments</w:t>
            </w:r>
          </w:p>
        </w:tc>
      </w:tr>
      <w:tr w:rsidR="00DB7829" w14:paraId="1948002D" w14:textId="77777777" w:rsidTr="00EE29EC">
        <w:trPr>
          <w:cantSplit/>
          <w:tblHeader/>
        </w:trPr>
        <w:tc>
          <w:tcPr>
            <w:tcW w:w="786" w:type="pct"/>
            <w:gridSpan w:val="2"/>
            <w:vMerge/>
            <w:tcBorders>
              <w:right w:val="single" w:sz="6" w:space="0" w:color="EFEFEF"/>
            </w:tcBorders>
            <w:vAlign w:val="center"/>
            <w:hideMark/>
          </w:tcPr>
          <w:p w14:paraId="08E040C1" w14:textId="77777777" w:rsidR="00DB7829" w:rsidRDefault="00DB7829" w:rsidP="00EE29EC">
            <w:pPr>
              <w:rPr>
                <w:rFonts w:ascii="Arial Narrow" w:eastAsiaTheme="minorEastAsia" w:hAnsi="Arial Narrow"/>
                <w:color w:val="FFFFFF"/>
                <w:sz w:val="16"/>
                <w:szCs w:val="16"/>
              </w:rPr>
            </w:pPr>
          </w:p>
        </w:tc>
        <w:tc>
          <w:tcPr>
            <w:tcW w:w="600" w:type="pct"/>
            <w:tcBorders>
              <w:top w:val="single" w:sz="6" w:space="0" w:color="EFEFEF"/>
              <w:right w:val="single" w:sz="6" w:space="0" w:color="EFEFEF"/>
            </w:tcBorders>
            <w:shd w:val="clear" w:color="auto" w:fill="E0E0E0"/>
            <w:vAlign w:val="bottom"/>
            <w:hideMark/>
          </w:tcPr>
          <w:p w14:paraId="1E20F013" w14:textId="77777777" w:rsidR="00DB7829" w:rsidRDefault="00DB7829" w:rsidP="00EE29EC">
            <w:pPr>
              <w:pStyle w:val="first-letter"/>
              <w:spacing w:before="0" w:beforeAutospacing="0" w:after="0" w:afterAutospacing="0"/>
              <w:jc w:val="center"/>
              <w:rPr>
                <w:rFonts w:ascii="Arial Narrow" w:hAnsi="Arial Narrow"/>
                <w:b/>
                <w:bCs/>
                <w:sz w:val="16"/>
                <w:szCs w:val="16"/>
              </w:rPr>
            </w:pPr>
            <w:r>
              <w:rPr>
                <w:rFonts w:ascii="Arial Narrow" w:hAnsi="Arial Narrow"/>
                <w:b/>
                <w:bCs/>
                <w:sz w:val="16"/>
                <w:szCs w:val="16"/>
              </w:rPr>
              <w:t>Risk with inactive control (usual care, placebo, no intervention)</w:t>
            </w:r>
          </w:p>
        </w:tc>
        <w:tc>
          <w:tcPr>
            <w:tcW w:w="600" w:type="pct"/>
            <w:tcBorders>
              <w:top w:val="single" w:sz="6" w:space="0" w:color="EFEFEF"/>
              <w:right w:val="single" w:sz="6" w:space="0" w:color="EFEFEF"/>
            </w:tcBorders>
            <w:shd w:val="clear" w:color="auto" w:fill="E0E0E0"/>
            <w:vAlign w:val="bottom"/>
            <w:hideMark/>
          </w:tcPr>
          <w:p w14:paraId="70A6D913" w14:textId="77777777" w:rsidR="00DB7829" w:rsidRDefault="00DB7829" w:rsidP="00EE29EC">
            <w:pPr>
              <w:pStyle w:val="first-letter"/>
              <w:spacing w:before="0" w:beforeAutospacing="0" w:after="0" w:afterAutospacing="0"/>
              <w:jc w:val="center"/>
              <w:rPr>
                <w:rFonts w:ascii="Arial Narrow" w:hAnsi="Arial Narrow"/>
                <w:b/>
                <w:bCs/>
                <w:sz w:val="16"/>
                <w:szCs w:val="16"/>
              </w:rPr>
            </w:pPr>
            <w:r>
              <w:rPr>
                <w:rFonts w:ascii="Arial Narrow" w:hAnsi="Arial Narrow"/>
                <w:b/>
                <w:bCs/>
                <w:sz w:val="16"/>
                <w:szCs w:val="16"/>
              </w:rPr>
              <w:t>Risk with aromatherapy (any mode)</w:t>
            </w:r>
          </w:p>
        </w:tc>
        <w:tc>
          <w:tcPr>
            <w:tcW w:w="600" w:type="pct"/>
            <w:vMerge/>
            <w:tcBorders>
              <w:right w:val="single" w:sz="6" w:space="0" w:color="EFEFEF"/>
            </w:tcBorders>
            <w:vAlign w:val="center"/>
            <w:hideMark/>
          </w:tcPr>
          <w:p w14:paraId="4BE29561" w14:textId="77777777" w:rsidR="00DB7829" w:rsidRDefault="00DB7829" w:rsidP="00EE29EC">
            <w:pPr>
              <w:rPr>
                <w:rFonts w:ascii="Arial Narrow" w:eastAsiaTheme="minorEastAsia" w:hAnsi="Arial Narrow"/>
                <w:color w:val="FFFFFF"/>
                <w:sz w:val="16"/>
                <w:szCs w:val="16"/>
              </w:rPr>
            </w:pPr>
          </w:p>
        </w:tc>
        <w:tc>
          <w:tcPr>
            <w:tcW w:w="600" w:type="pct"/>
            <w:vMerge/>
            <w:tcBorders>
              <w:right w:val="single" w:sz="6" w:space="0" w:color="EFEFEF"/>
            </w:tcBorders>
            <w:vAlign w:val="center"/>
            <w:hideMark/>
          </w:tcPr>
          <w:p w14:paraId="4E897E3B" w14:textId="77777777" w:rsidR="00DB7829" w:rsidRDefault="00DB7829" w:rsidP="00EE29EC">
            <w:pPr>
              <w:rPr>
                <w:rFonts w:ascii="Arial Narrow" w:eastAsiaTheme="minorEastAsia" w:hAnsi="Arial Narrow"/>
                <w:color w:val="FFFFFF"/>
                <w:sz w:val="16"/>
                <w:szCs w:val="16"/>
              </w:rPr>
            </w:pPr>
          </w:p>
        </w:tc>
        <w:tc>
          <w:tcPr>
            <w:tcW w:w="514" w:type="pct"/>
            <w:vMerge/>
            <w:tcBorders>
              <w:right w:val="single" w:sz="6" w:space="0" w:color="EFEFEF"/>
            </w:tcBorders>
            <w:vAlign w:val="center"/>
            <w:hideMark/>
          </w:tcPr>
          <w:p w14:paraId="0BBC8F07" w14:textId="77777777" w:rsidR="00DB7829" w:rsidRDefault="00DB7829" w:rsidP="00EE29EC">
            <w:pPr>
              <w:rPr>
                <w:rFonts w:ascii="Arial Narrow" w:eastAsiaTheme="minorEastAsia" w:hAnsi="Arial Narrow"/>
                <w:color w:val="FFFFFF"/>
                <w:sz w:val="16"/>
                <w:szCs w:val="16"/>
              </w:rPr>
            </w:pPr>
          </w:p>
        </w:tc>
        <w:tc>
          <w:tcPr>
            <w:tcW w:w="1300" w:type="pct"/>
            <w:gridSpan w:val="2"/>
            <w:vMerge/>
            <w:tcBorders>
              <w:right w:val="single" w:sz="6" w:space="0" w:color="EFEFEF"/>
            </w:tcBorders>
            <w:vAlign w:val="center"/>
            <w:hideMark/>
          </w:tcPr>
          <w:p w14:paraId="5BC7C11B" w14:textId="77777777" w:rsidR="00DB7829" w:rsidRDefault="00DB7829" w:rsidP="00EE29EC">
            <w:pPr>
              <w:rPr>
                <w:rFonts w:ascii="Arial Narrow" w:eastAsiaTheme="minorEastAsia" w:hAnsi="Arial Narrow"/>
                <w:color w:val="FFFFFF"/>
                <w:sz w:val="16"/>
                <w:szCs w:val="16"/>
              </w:rPr>
            </w:pPr>
          </w:p>
        </w:tc>
      </w:tr>
      <w:tr w:rsidR="00DB7829" w14:paraId="784CDF91"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7A3B903E"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 xml:space="preserve">Pain: All population </w:t>
            </w:r>
            <w:proofErr w:type="spellStart"/>
            <w:r>
              <w:rPr>
                <w:rStyle w:val="label"/>
                <w:rFonts w:ascii="Arial Narrow" w:eastAsia="Times New Roman" w:hAnsi="Arial Narrow"/>
                <w:sz w:val="18"/>
                <w:szCs w:val="18"/>
              </w:rPr>
              <w:t>groups</w:t>
            </w:r>
            <w:r>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5A1988D1"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20A2A227"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1.29 SD lower</w:t>
            </w:r>
            <w:r>
              <w:rPr>
                <w:rFonts w:ascii="Arial Narrow" w:eastAsia="Times New Roman" w:hAnsi="Arial Narrow"/>
                <w:sz w:val="16"/>
                <w:szCs w:val="16"/>
              </w:rPr>
              <w:br/>
            </w:r>
            <w:r>
              <w:rPr>
                <w:rStyle w:val="cell-value"/>
                <w:rFonts w:ascii="Arial Narrow" w:eastAsia="Times New Roman" w:hAnsi="Arial Narrow"/>
                <w:sz w:val="16"/>
                <w:szCs w:val="16"/>
              </w:rPr>
              <w:t>(1.62 lower to 0.96 lower)</w:t>
            </w:r>
          </w:p>
        </w:tc>
        <w:tc>
          <w:tcPr>
            <w:tcW w:w="600" w:type="pct"/>
            <w:tcBorders>
              <w:top w:val="single" w:sz="6" w:space="0" w:color="000000"/>
              <w:left w:val="nil"/>
              <w:bottom w:val="single" w:sz="6" w:space="0" w:color="000000"/>
              <w:right w:val="nil"/>
            </w:tcBorders>
            <w:vAlign w:val="center"/>
            <w:hideMark/>
          </w:tcPr>
          <w:p w14:paraId="1A337F0C"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49DB0C6"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7193</w:t>
            </w:r>
            <w:r>
              <w:rPr>
                <w:rFonts w:ascii="Arial Narrow" w:eastAsia="Times New Roman" w:hAnsi="Arial Narrow"/>
                <w:sz w:val="16"/>
                <w:szCs w:val="16"/>
              </w:rPr>
              <w:br/>
              <w:t>(82 RCTs)</w:t>
            </w:r>
          </w:p>
        </w:tc>
        <w:tc>
          <w:tcPr>
            <w:tcW w:w="514" w:type="pct"/>
            <w:tcBorders>
              <w:top w:val="single" w:sz="6" w:space="0" w:color="000000"/>
              <w:left w:val="nil"/>
              <w:bottom w:val="single" w:sz="6" w:space="0" w:color="000000"/>
              <w:right w:val="nil"/>
            </w:tcBorders>
            <w:vAlign w:val="center"/>
            <w:hideMark/>
          </w:tcPr>
          <w:p w14:paraId="7093655B"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b</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c</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d</w:t>
            </w:r>
            <w:proofErr w:type="spellEnd"/>
          </w:p>
        </w:tc>
        <w:tc>
          <w:tcPr>
            <w:tcW w:w="1300" w:type="pct"/>
            <w:gridSpan w:val="2"/>
            <w:tcBorders>
              <w:top w:val="single" w:sz="6" w:space="0" w:color="000000"/>
              <w:left w:val="nil"/>
              <w:bottom w:val="single" w:sz="6" w:space="0" w:color="000000"/>
              <w:right w:val="nil"/>
            </w:tcBorders>
            <w:vAlign w:val="center"/>
            <w:hideMark/>
          </w:tcPr>
          <w:p w14:paraId="61A4548F"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pain.</w:t>
            </w:r>
          </w:p>
        </w:tc>
      </w:tr>
      <w:tr w:rsidR="00DB7829" w14:paraId="4779D966"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3829B3EA"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lastRenderedPageBreak/>
              <w:t xml:space="preserve">Pain after surgery (acute postoperative </w:t>
            </w:r>
            <w:proofErr w:type="gramStart"/>
            <w:r>
              <w:rPr>
                <w:rStyle w:val="label"/>
                <w:rFonts w:ascii="Arial Narrow" w:eastAsia="Times New Roman" w:hAnsi="Arial Narrow"/>
                <w:sz w:val="18"/>
                <w:szCs w:val="18"/>
              </w:rPr>
              <w:t>period)</w:t>
            </w:r>
            <w:r>
              <w:rPr>
                <w:rFonts w:ascii="Arial Narrow" w:eastAsia="Times New Roman" w:hAnsi="Arial Narrow"/>
                <w:sz w:val="16"/>
                <w:szCs w:val="16"/>
                <w:vertAlign w:val="superscript"/>
              </w:rPr>
              <w:t>a</w:t>
            </w:r>
            <w:proofErr w:type="gramEnd"/>
          </w:p>
        </w:tc>
        <w:tc>
          <w:tcPr>
            <w:tcW w:w="600" w:type="pct"/>
            <w:tcBorders>
              <w:top w:val="single" w:sz="6" w:space="0" w:color="000000"/>
              <w:left w:val="nil"/>
              <w:bottom w:val="single" w:sz="6" w:space="0" w:color="000000"/>
              <w:right w:val="nil"/>
            </w:tcBorders>
            <w:shd w:val="clear" w:color="auto" w:fill="EBEBEB"/>
            <w:vAlign w:val="center"/>
            <w:hideMark/>
          </w:tcPr>
          <w:p w14:paraId="32E7E3C3"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05197BD2"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1.17 SD lower</w:t>
            </w:r>
            <w:r>
              <w:rPr>
                <w:rFonts w:ascii="Arial Narrow" w:eastAsia="Times New Roman" w:hAnsi="Arial Narrow"/>
                <w:sz w:val="16"/>
                <w:szCs w:val="16"/>
              </w:rPr>
              <w:br/>
            </w:r>
            <w:r>
              <w:rPr>
                <w:rStyle w:val="cell-value"/>
                <w:rFonts w:ascii="Arial Narrow" w:eastAsia="Times New Roman" w:hAnsi="Arial Narrow"/>
                <w:sz w:val="16"/>
                <w:szCs w:val="16"/>
              </w:rPr>
              <w:t>(1.75 lower to 0.58 lower)</w:t>
            </w:r>
          </w:p>
        </w:tc>
        <w:tc>
          <w:tcPr>
            <w:tcW w:w="600" w:type="pct"/>
            <w:tcBorders>
              <w:top w:val="single" w:sz="6" w:space="0" w:color="000000"/>
              <w:left w:val="nil"/>
              <w:bottom w:val="single" w:sz="6" w:space="0" w:color="000000"/>
              <w:right w:val="nil"/>
            </w:tcBorders>
            <w:vAlign w:val="center"/>
            <w:hideMark/>
          </w:tcPr>
          <w:p w14:paraId="3DAFE1CF"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F7696B8"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1597</w:t>
            </w:r>
            <w:r>
              <w:rPr>
                <w:rFonts w:ascii="Arial Narrow" w:eastAsia="Times New Roman" w:hAnsi="Arial Narrow"/>
                <w:sz w:val="16"/>
                <w:szCs w:val="16"/>
              </w:rPr>
              <w:br/>
              <w:t>(20 RCTs)</w:t>
            </w:r>
          </w:p>
        </w:tc>
        <w:tc>
          <w:tcPr>
            <w:tcW w:w="514" w:type="pct"/>
            <w:tcBorders>
              <w:top w:val="single" w:sz="6" w:space="0" w:color="000000"/>
              <w:left w:val="nil"/>
              <w:bottom w:val="single" w:sz="6" w:space="0" w:color="000000"/>
              <w:right w:val="nil"/>
            </w:tcBorders>
            <w:vAlign w:val="center"/>
            <w:hideMark/>
          </w:tcPr>
          <w:p w14:paraId="2380E67D"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f</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g</w:t>
            </w:r>
            <w:proofErr w:type="spellEnd"/>
          </w:p>
        </w:tc>
        <w:tc>
          <w:tcPr>
            <w:tcW w:w="1300" w:type="pct"/>
            <w:gridSpan w:val="2"/>
            <w:tcBorders>
              <w:top w:val="single" w:sz="6" w:space="0" w:color="000000"/>
              <w:left w:val="nil"/>
              <w:bottom w:val="single" w:sz="6" w:space="0" w:color="000000"/>
              <w:right w:val="nil"/>
            </w:tcBorders>
            <w:vAlign w:val="center"/>
            <w:hideMark/>
          </w:tcPr>
          <w:p w14:paraId="2317147E"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pain after surgery (in acute postoperative period).</w:t>
            </w:r>
          </w:p>
        </w:tc>
      </w:tr>
      <w:tr w:rsidR="00DB7829" w14:paraId="28F71138"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2895FDAA"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 xml:space="preserve">Pain during or after a procedure (acute procedural </w:t>
            </w:r>
            <w:proofErr w:type="gramStart"/>
            <w:r>
              <w:rPr>
                <w:rStyle w:val="label"/>
                <w:rFonts w:ascii="Arial Narrow" w:eastAsia="Times New Roman" w:hAnsi="Arial Narrow"/>
                <w:sz w:val="18"/>
                <w:szCs w:val="18"/>
              </w:rPr>
              <w:t>period)</w:t>
            </w:r>
            <w:r>
              <w:rPr>
                <w:rFonts w:ascii="Arial Narrow" w:eastAsia="Times New Roman" w:hAnsi="Arial Narrow"/>
                <w:sz w:val="16"/>
                <w:szCs w:val="16"/>
                <w:vertAlign w:val="superscript"/>
              </w:rPr>
              <w:t>a</w:t>
            </w:r>
            <w:proofErr w:type="gramEnd"/>
          </w:p>
        </w:tc>
        <w:tc>
          <w:tcPr>
            <w:tcW w:w="600" w:type="pct"/>
            <w:tcBorders>
              <w:top w:val="single" w:sz="6" w:space="0" w:color="000000"/>
              <w:left w:val="nil"/>
              <w:bottom w:val="single" w:sz="6" w:space="0" w:color="000000"/>
              <w:right w:val="nil"/>
            </w:tcBorders>
            <w:shd w:val="clear" w:color="auto" w:fill="EBEBEB"/>
            <w:vAlign w:val="center"/>
            <w:hideMark/>
          </w:tcPr>
          <w:p w14:paraId="1D3133E8"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03A11A42"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0.97 SD lower</w:t>
            </w:r>
            <w:r>
              <w:rPr>
                <w:rFonts w:ascii="Arial Narrow" w:eastAsia="Times New Roman" w:hAnsi="Arial Narrow"/>
                <w:sz w:val="16"/>
                <w:szCs w:val="16"/>
              </w:rPr>
              <w:br/>
            </w:r>
            <w:r>
              <w:rPr>
                <w:rStyle w:val="cell-value"/>
                <w:rFonts w:ascii="Arial Narrow" w:eastAsia="Times New Roman" w:hAnsi="Arial Narrow"/>
                <w:sz w:val="16"/>
                <w:szCs w:val="16"/>
              </w:rPr>
              <w:t>(1.3 lower to 0.65 lower)</w:t>
            </w:r>
          </w:p>
        </w:tc>
        <w:tc>
          <w:tcPr>
            <w:tcW w:w="600" w:type="pct"/>
            <w:tcBorders>
              <w:top w:val="single" w:sz="6" w:space="0" w:color="000000"/>
              <w:left w:val="nil"/>
              <w:bottom w:val="single" w:sz="6" w:space="0" w:color="000000"/>
              <w:right w:val="nil"/>
            </w:tcBorders>
            <w:vAlign w:val="center"/>
            <w:hideMark/>
          </w:tcPr>
          <w:p w14:paraId="56791AAF"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F019B10"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2322</w:t>
            </w:r>
            <w:r>
              <w:rPr>
                <w:rFonts w:ascii="Arial Narrow" w:eastAsia="Times New Roman" w:hAnsi="Arial Narrow"/>
                <w:sz w:val="16"/>
                <w:szCs w:val="16"/>
              </w:rPr>
              <w:br/>
              <w:t>(29 RCTs)</w:t>
            </w:r>
          </w:p>
        </w:tc>
        <w:tc>
          <w:tcPr>
            <w:tcW w:w="514" w:type="pct"/>
            <w:tcBorders>
              <w:top w:val="single" w:sz="6" w:space="0" w:color="000000"/>
              <w:left w:val="nil"/>
              <w:bottom w:val="single" w:sz="6" w:space="0" w:color="000000"/>
              <w:right w:val="nil"/>
            </w:tcBorders>
            <w:vAlign w:val="center"/>
            <w:hideMark/>
          </w:tcPr>
          <w:p w14:paraId="7BA6BFCD"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h</w:t>
            </w:r>
            <w:proofErr w:type="spellEnd"/>
          </w:p>
        </w:tc>
        <w:tc>
          <w:tcPr>
            <w:tcW w:w="1300" w:type="pct"/>
            <w:gridSpan w:val="2"/>
            <w:tcBorders>
              <w:top w:val="single" w:sz="6" w:space="0" w:color="000000"/>
              <w:left w:val="nil"/>
              <w:bottom w:val="single" w:sz="6" w:space="0" w:color="000000"/>
              <w:right w:val="nil"/>
            </w:tcBorders>
            <w:vAlign w:val="center"/>
            <w:hideMark/>
          </w:tcPr>
          <w:p w14:paraId="47191994"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pain during or after a procedure (acute procedural period).</w:t>
            </w:r>
          </w:p>
        </w:tc>
      </w:tr>
      <w:tr w:rsidR="00DB7829" w14:paraId="4DDDEC6A"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295C4BA4"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Pain: chronic musculoskeletal conditions (knee OA, knee pain, carpal tunnel syndrome, rheumatoid arthritis)</w:t>
            </w:r>
          </w:p>
        </w:tc>
        <w:tc>
          <w:tcPr>
            <w:tcW w:w="600" w:type="pct"/>
            <w:tcBorders>
              <w:top w:val="single" w:sz="6" w:space="0" w:color="000000"/>
              <w:left w:val="nil"/>
              <w:bottom w:val="single" w:sz="6" w:space="0" w:color="000000"/>
              <w:right w:val="nil"/>
            </w:tcBorders>
            <w:shd w:val="clear" w:color="auto" w:fill="EBEBEB"/>
            <w:vAlign w:val="center"/>
            <w:hideMark/>
          </w:tcPr>
          <w:p w14:paraId="54CE9231"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3CB43CF"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1 SD lower</w:t>
            </w:r>
            <w:r>
              <w:rPr>
                <w:rFonts w:ascii="Arial Narrow" w:eastAsia="Times New Roman" w:hAnsi="Arial Narrow"/>
                <w:sz w:val="16"/>
                <w:szCs w:val="16"/>
              </w:rPr>
              <w:br/>
            </w:r>
            <w:r>
              <w:rPr>
                <w:rStyle w:val="cell-value"/>
                <w:rFonts w:ascii="Arial Narrow" w:eastAsia="Times New Roman" w:hAnsi="Arial Narrow"/>
                <w:sz w:val="16"/>
                <w:szCs w:val="16"/>
              </w:rPr>
              <w:t>(1.56 lower to 0.43 lower)</w:t>
            </w:r>
          </w:p>
        </w:tc>
        <w:tc>
          <w:tcPr>
            <w:tcW w:w="600" w:type="pct"/>
            <w:tcBorders>
              <w:top w:val="single" w:sz="6" w:space="0" w:color="000000"/>
              <w:left w:val="nil"/>
              <w:bottom w:val="single" w:sz="6" w:space="0" w:color="000000"/>
              <w:right w:val="nil"/>
            </w:tcBorders>
            <w:vAlign w:val="center"/>
            <w:hideMark/>
          </w:tcPr>
          <w:p w14:paraId="77F52626"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2C58ABA"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347</w:t>
            </w:r>
            <w:r>
              <w:rPr>
                <w:rFonts w:ascii="Arial Narrow" w:eastAsia="Times New Roman" w:hAnsi="Arial Narrow"/>
                <w:sz w:val="16"/>
                <w:szCs w:val="16"/>
              </w:rPr>
              <w:br/>
              <w:t>(7 RCTs)</w:t>
            </w:r>
          </w:p>
        </w:tc>
        <w:tc>
          <w:tcPr>
            <w:tcW w:w="514" w:type="pct"/>
            <w:tcBorders>
              <w:top w:val="single" w:sz="6" w:space="0" w:color="000000"/>
              <w:left w:val="nil"/>
              <w:bottom w:val="single" w:sz="6" w:space="0" w:color="000000"/>
              <w:right w:val="nil"/>
            </w:tcBorders>
            <w:vAlign w:val="center"/>
            <w:hideMark/>
          </w:tcPr>
          <w:p w14:paraId="3F67AC0E"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i</w:t>
            </w:r>
            <w:proofErr w:type="spellEnd"/>
          </w:p>
        </w:tc>
        <w:tc>
          <w:tcPr>
            <w:tcW w:w="1300" w:type="pct"/>
            <w:gridSpan w:val="2"/>
            <w:tcBorders>
              <w:top w:val="single" w:sz="6" w:space="0" w:color="000000"/>
              <w:left w:val="nil"/>
              <w:bottom w:val="single" w:sz="6" w:space="0" w:color="000000"/>
              <w:right w:val="nil"/>
            </w:tcBorders>
            <w:vAlign w:val="center"/>
            <w:hideMark/>
          </w:tcPr>
          <w:p w14:paraId="07406E8E"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Aromatherapy (any mode) may reduce chronic musculoskeletal pain.</w:t>
            </w:r>
          </w:p>
        </w:tc>
      </w:tr>
      <w:tr w:rsidR="00DB7829" w14:paraId="02153807"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55C38C80"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Pain: acute musculoskeletal conditions (fracture, emergency department care)</w:t>
            </w:r>
          </w:p>
        </w:tc>
        <w:tc>
          <w:tcPr>
            <w:tcW w:w="600" w:type="pct"/>
            <w:tcBorders>
              <w:top w:val="single" w:sz="6" w:space="0" w:color="000000"/>
              <w:left w:val="nil"/>
              <w:bottom w:val="single" w:sz="6" w:space="0" w:color="000000"/>
              <w:right w:val="nil"/>
            </w:tcBorders>
            <w:shd w:val="clear" w:color="auto" w:fill="EBEBEB"/>
            <w:vAlign w:val="center"/>
            <w:hideMark/>
          </w:tcPr>
          <w:p w14:paraId="49F1FD37"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638C0457"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1.26 SD lower</w:t>
            </w:r>
            <w:r>
              <w:rPr>
                <w:rFonts w:ascii="Arial Narrow" w:eastAsia="Times New Roman" w:hAnsi="Arial Narrow"/>
                <w:sz w:val="16"/>
                <w:szCs w:val="16"/>
              </w:rPr>
              <w:br/>
            </w:r>
            <w:r>
              <w:rPr>
                <w:rStyle w:val="cell-value"/>
                <w:rFonts w:ascii="Arial Narrow" w:eastAsia="Times New Roman" w:hAnsi="Arial Narrow"/>
                <w:sz w:val="16"/>
                <w:szCs w:val="16"/>
              </w:rPr>
              <w:t>(1.18 lower to 0.71 lower)</w:t>
            </w:r>
          </w:p>
        </w:tc>
        <w:tc>
          <w:tcPr>
            <w:tcW w:w="600" w:type="pct"/>
            <w:tcBorders>
              <w:top w:val="single" w:sz="6" w:space="0" w:color="000000"/>
              <w:left w:val="nil"/>
              <w:bottom w:val="single" w:sz="6" w:space="0" w:color="000000"/>
              <w:right w:val="nil"/>
            </w:tcBorders>
            <w:vAlign w:val="center"/>
            <w:hideMark/>
          </w:tcPr>
          <w:p w14:paraId="0D8F63E3"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0F7AC9E"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60</w:t>
            </w:r>
            <w:r>
              <w:rPr>
                <w:rFonts w:ascii="Arial Narrow" w:eastAsia="Times New Roman" w:hAnsi="Arial Narrow"/>
                <w:sz w:val="16"/>
                <w:szCs w:val="16"/>
              </w:rPr>
              <w:br/>
              <w:t>(1 RCT)</w:t>
            </w:r>
          </w:p>
        </w:tc>
        <w:tc>
          <w:tcPr>
            <w:tcW w:w="514" w:type="pct"/>
            <w:tcBorders>
              <w:top w:val="single" w:sz="6" w:space="0" w:color="000000"/>
              <w:left w:val="nil"/>
              <w:bottom w:val="single" w:sz="6" w:space="0" w:color="000000"/>
              <w:right w:val="nil"/>
            </w:tcBorders>
            <w:vAlign w:val="center"/>
            <w:hideMark/>
          </w:tcPr>
          <w:p w14:paraId="48A6093B"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j</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k</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l</w:t>
            </w:r>
            <w:proofErr w:type="spellEnd"/>
          </w:p>
        </w:tc>
        <w:tc>
          <w:tcPr>
            <w:tcW w:w="1300" w:type="pct"/>
            <w:gridSpan w:val="2"/>
            <w:tcBorders>
              <w:top w:val="single" w:sz="6" w:space="0" w:color="000000"/>
              <w:left w:val="nil"/>
              <w:bottom w:val="single" w:sz="6" w:space="0" w:color="000000"/>
              <w:right w:val="nil"/>
            </w:tcBorders>
            <w:vAlign w:val="center"/>
            <w:hideMark/>
          </w:tcPr>
          <w:p w14:paraId="24BD027D"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acute musculoskeletal pain.</w:t>
            </w:r>
          </w:p>
        </w:tc>
      </w:tr>
      <w:tr w:rsidR="00DB7829" w14:paraId="12C427DB"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03130404"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Pain from headache or migraine (chronic or episodic)</w:t>
            </w:r>
          </w:p>
        </w:tc>
        <w:tc>
          <w:tcPr>
            <w:tcW w:w="600" w:type="pct"/>
            <w:tcBorders>
              <w:top w:val="single" w:sz="6" w:space="0" w:color="000000"/>
              <w:left w:val="nil"/>
              <w:bottom w:val="single" w:sz="6" w:space="0" w:color="000000"/>
              <w:right w:val="nil"/>
            </w:tcBorders>
            <w:shd w:val="clear" w:color="auto" w:fill="EBEBEB"/>
            <w:vAlign w:val="center"/>
            <w:hideMark/>
          </w:tcPr>
          <w:p w14:paraId="0B8DCC06"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59D8BFFD"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2.76 SD lower</w:t>
            </w:r>
            <w:r>
              <w:rPr>
                <w:rFonts w:ascii="Arial Narrow" w:eastAsia="Times New Roman" w:hAnsi="Arial Narrow"/>
                <w:sz w:val="16"/>
                <w:szCs w:val="16"/>
              </w:rPr>
              <w:br/>
            </w:r>
            <w:r>
              <w:rPr>
                <w:rStyle w:val="cell-value"/>
                <w:rFonts w:ascii="Arial Narrow" w:eastAsia="Times New Roman" w:hAnsi="Arial Narrow"/>
                <w:sz w:val="16"/>
                <w:szCs w:val="16"/>
              </w:rPr>
              <w:t>(4.31 lower to 1.2 lower)</w:t>
            </w:r>
          </w:p>
        </w:tc>
        <w:tc>
          <w:tcPr>
            <w:tcW w:w="600" w:type="pct"/>
            <w:tcBorders>
              <w:top w:val="single" w:sz="6" w:space="0" w:color="000000"/>
              <w:left w:val="nil"/>
              <w:bottom w:val="single" w:sz="6" w:space="0" w:color="000000"/>
              <w:right w:val="nil"/>
            </w:tcBorders>
            <w:vAlign w:val="center"/>
            <w:hideMark/>
          </w:tcPr>
          <w:p w14:paraId="6B4A3FDE"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A81120D"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141</w:t>
            </w:r>
            <w:r>
              <w:rPr>
                <w:rFonts w:ascii="Arial Narrow" w:eastAsia="Times New Roman" w:hAnsi="Arial Narrow"/>
                <w:sz w:val="16"/>
                <w:szCs w:val="16"/>
              </w:rPr>
              <w:br/>
              <w:t>(1 RCT)</w:t>
            </w:r>
          </w:p>
        </w:tc>
        <w:tc>
          <w:tcPr>
            <w:tcW w:w="514" w:type="pct"/>
            <w:tcBorders>
              <w:top w:val="single" w:sz="6" w:space="0" w:color="000000"/>
              <w:left w:val="nil"/>
              <w:bottom w:val="single" w:sz="6" w:space="0" w:color="000000"/>
              <w:right w:val="nil"/>
            </w:tcBorders>
            <w:vAlign w:val="center"/>
            <w:hideMark/>
          </w:tcPr>
          <w:p w14:paraId="649E2D80"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j</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k</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m</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n</w:t>
            </w:r>
            <w:proofErr w:type="spellEnd"/>
          </w:p>
        </w:tc>
        <w:tc>
          <w:tcPr>
            <w:tcW w:w="1300" w:type="pct"/>
            <w:gridSpan w:val="2"/>
            <w:tcBorders>
              <w:top w:val="single" w:sz="6" w:space="0" w:color="000000"/>
              <w:left w:val="nil"/>
              <w:bottom w:val="single" w:sz="6" w:space="0" w:color="000000"/>
              <w:right w:val="nil"/>
            </w:tcBorders>
            <w:vAlign w:val="center"/>
            <w:hideMark/>
          </w:tcPr>
          <w:p w14:paraId="23446ADB"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headache or migraine pain.</w:t>
            </w:r>
          </w:p>
        </w:tc>
      </w:tr>
      <w:tr w:rsidR="00DB7829" w14:paraId="5954F488"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0A39BD4D"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 xml:space="preserve">Pain: cancer &amp; advanced </w:t>
            </w:r>
            <w:proofErr w:type="spellStart"/>
            <w:r>
              <w:rPr>
                <w:rStyle w:val="label"/>
                <w:rFonts w:ascii="Arial Narrow" w:eastAsia="Times New Roman" w:hAnsi="Arial Narrow"/>
                <w:sz w:val="18"/>
                <w:szCs w:val="18"/>
              </w:rPr>
              <w:t>disease</w:t>
            </w:r>
            <w:r>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641FE40C"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67C9F97"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0.14 SD lower</w:t>
            </w:r>
            <w:r>
              <w:rPr>
                <w:rFonts w:ascii="Arial Narrow" w:eastAsia="Times New Roman" w:hAnsi="Arial Narrow"/>
                <w:sz w:val="16"/>
                <w:szCs w:val="16"/>
              </w:rPr>
              <w:br/>
            </w:r>
            <w:r>
              <w:rPr>
                <w:rStyle w:val="cell-value"/>
                <w:rFonts w:ascii="Arial Narrow" w:eastAsia="Times New Roman" w:hAnsi="Arial Narrow"/>
                <w:sz w:val="16"/>
                <w:szCs w:val="16"/>
              </w:rPr>
              <w:t>(0.43 lower to 0.14 higher)</w:t>
            </w:r>
          </w:p>
        </w:tc>
        <w:tc>
          <w:tcPr>
            <w:tcW w:w="600" w:type="pct"/>
            <w:tcBorders>
              <w:top w:val="single" w:sz="6" w:space="0" w:color="000000"/>
              <w:left w:val="nil"/>
              <w:bottom w:val="single" w:sz="6" w:space="0" w:color="000000"/>
              <w:right w:val="nil"/>
            </w:tcBorders>
            <w:vAlign w:val="center"/>
            <w:hideMark/>
          </w:tcPr>
          <w:p w14:paraId="660327AA"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22158D5C"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338</w:t>
            </w:r>
            <w:r>
              <w:rPr>
                <w:rFonts w:ascii="Arial Narrow" w:eastAsia="Times New Roman" w:hAnsi="Arial Narrow"/>
                <w:sz w:val="16"/>
                <w:szCs w:val="16"/>
              </w:rPr>
              <w:br/>
              <w:t>(2 RCTs)</w:t>
            </w:r>
          </w:p>
        </w:tc>
        <w:tc>
          <w:tcPr>
            <w:tcW w:w="514" w:type="pct"/>
            <w:tcBorders>
              <w:top w:val="single" w:sz="6" w:space="0" w:color="000000"/>
              <w:left w:val="nil"/>
              <w:bottom w:val="single" w:sz="6" w:space="0" w:color="000000"/>
              <w:right w:val="nil"/>
            </w:tcBorders>
            <w:vAlign w:val="center"/>
            <w:hideMark/>
          </w:tcPr>
          <w:p w14:paraId="2FDCCBC7"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o</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p</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q</w:t>
            </w:r>
            <w:proofErr w:type="spellEnd"/>
          </w:p>
        </w:tc>
        <w:tc>
          <w:tcPr>
            <w:tcW w:w="1300" w:type="pct"/>
            <w:gridSpan w:val="2"/>
            <w:tcBorders>
              <w:top w:val="single" w:sz="6" w:space="0" w:color="000000"/>
              <w:left w:val="nil"/>
              <w:bottom w:val="single" w:sz="6" w:space="0" w:color="000000"/>
              <w:right w:val="nil"/>
            </w:tcBorders>
            <w:vAlign w:val="center"/>
            <w:hideMark/>
          </w:tcPr>
          <w:p w14:paraId="44826477"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cancer pain.</w:t>
            </w:r>
          </w:p>
        </w:tc>
      </w:tr>
      <w:tr w:rsidR="00DB7829" w14:paraId="1FF4BDF8"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2B35F44D"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Pain during labour and childbirth</w:t>
            </w:r>
          </w:p>
        </w:tc>
        <w:tc>
          <w:tcPr>
            <w:tcW w:w="600" w:type="pct"/>
            <w:tcBorders>
              <w:top w:val="single" w:sz="6" w:space="0" w:color="000000"/>
              <w:left w:val="nil"/>
              <w:bottom w:val="single" w:sz="6" w:space="0" w:color="000000"/>
              <w:right w:val="nil"/>
            </w:tcBorders>
            <w:shd w:val="clear" w:color="auto" w:fill="EBEBEB"/>
            <w:vAlign w:val="center"/>
            <w:hideMark/>
          </w:tcPr>
          <w:p w14:paraId="4FEA0138"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5F3D939D"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2.32 SD lower</w:t>
            </w:r>
            <w:r>
              <w:rPr>
                <w:rFonts w:ascii="Arial Narrow" w:eastAsia="Times New Roman" w:hAnsi="Arial Narrow"/>
                <w:sz w:val="16"/>
                <w:szCs w:val="16"/>
              </w:rPr>
              <w:br/>
            </w:r>
            <w:r>
              <w:rPr>
                <w:rStyle w:val="cell-value"/>
                <w:rFonts w:ascii="Arial Narrow" w:eastAsia="Times New Roman" w:hAnsi="Arial Narrow"/>
                <w:sz w:val="16"/>
                <w:szCs w:val="16"/>
              </w:rPr>
              <w:t>(4.01 lower to 0.64 lower)</w:t>
            </w:r>
          </w:p>
        </w:tc>
        <w:tc>
          <w:tcPr>
            <w:tcW w:w="600" w:type="pct"/>
            <w:tcBorders>
              <w:top w:val="single" w:sz="6" w:space="0" w:color="000000"/>
              <w:left w:val="nil"/>
              <w:bottom w:val="single" w:sz="6" w:space="0" w:color="000000"/>
              <w:right w:val="nil"/>
            </w:tcBorders>
            <w:vAlign w:val="center"/>
            <w:hideMark/>
          </w:tcPr>
          <w:p w14:paraId="5854D8CF"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A0E50D2"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1239</w:t>
            </w:r>
            <w:r>
              <w:rPr>
                <w:rFonts w:ascii="Arial Narrow" w:eastAsia="Times New Roman" w:hAnsi="Arial Narrow"/>
                <w:sz w:val="16"/>
                <w:szCs w:val="16"/>
              </w:rPr>
              <w:br/>
              <w:t>(9 RCTs)</w:t>
            </w:r>
          </w:p>
        </w:tc>
        <w:tc>
          <w:tcPr>
            <w:tcW w:w="514" w:type="pct"/>
            <w:tcBorders>
              <w:top w:val="single" w:sz="6" w:space="0" w:color="000000"/>
              <w:left w:val="nil"/>
              <w:bottom w:val="single" w:sz="6" w:space="0" w:color="000000"/>
              <w:right w:val="nil"/>
            </w:tcBorders>
            <w:vAlign w:val="center"/>
            <w:hideMark/>
          </w:tcPr>
          <w:p w14:paraId="223F570A"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r</w:t>
            </w:r>
            <w:proofErr w:type="spellEnd"/>
          </w:p>
        </w:tc>
        <w:tc>
          <w:tcPr>
            <w:tcW w:w="1300" w:type="pct"/>
            <w:gridSpan w:val="2"/>
            <w:tcBorders>
              <w:top w:val="single" w:sz="6" w:space="0" w:color="000000"/>
              <w:left w:val="nil"/>
              <w:bottom w:val="single" w:sz="6" w:space="0" w:color="000000"/>
              <w:right w:val="nil"/>
            </w:tcBorders>
            <w:vAlign w:val="center"/>
            <w:hideMark/>
          </w:tcPr>
          <w:p w14:paraId="72FAF0CC"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pain during labour and childbirth.</w:t>
            </w:r>
          </w:p>
        </w:tc>
      </w:tr>
      <w:tr w:rsidR="00DB7829" w14:paraId="0EC01564"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0B289050"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Pain: other chronic (mainly neuropathic pain)</w:t>
            </w:r>
          </w:p>
        </w:tc>
        <w:tc>
          <w:tcPr>
            <w:tcW w:w="600" w:type="pct"/>
            <w:tcBorders>
              <w:top w:val="single" w:sz="6" w:space="0" w:color="000000"/>
              <w:left w:val="nil"/>
              <w:bottom w:val="single" w:sz="6" w:space="0" w:color="000000"/>
              <w:right w:val="nil"/>
            </w:tcBorders>
            <w:shd w:val="clear" w:color="auto" w:fill="EBEBEB"/>
            <w:vAlign w:val="center"/>
            <w:hideMark/>
          </w:tcPr>
          <w:p w14:paraId="2E350FE6"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44AFC54B"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3.72 SD lower</w:t>
            </w:r>
            <w:r>
              <w:rPr>
                <w:rFonts w:ascii="Arial Narrow" w:eastAsia="Times New Roman" w:hAnsi="Arial Narrow"/>
                <w:sz w:val="16"/>
                <w:szCs w:val="16"/>
              </w:rPr>
              <w:br/>
            </w:r>
            <w:r>
              <w:rPr>
                <w:rStyle w:val="cell-value"/>
                <w:rFonts w:ascii="Arial Narrow" w:eastAsia="Times New Roman" w:hAnsi="Arial Narrow"/>
                <w:sz w:val="16"/>
                <w:szCs w:val="16"/>
              </w:rPr>
              <w:t>(11.07 lower to 3.63 higher)</w:t>
            </w:r>
          </w:p>
        </w:tc>
        <w:tc>
          <w:tcPr>
            <w:tcW w:w="600" w:type="pct"/>
            <w:tcBorders>
              <w:top w:val="single" w:sz="6" w:space="0" w:color="000000"/>
              <w:left w:val="nil"/>
              <w:bottom w:val="single" w:sz="6" w:space="0" w:color="000000"/>
              <w:right w:val="nil"/>
            </w:tcBorders>
            <w:vAlign w:val="center"/>
            <w:hideMark/>
          </w:tcPr>
          <w:p w14:paraId="2630A6D0"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37C47DD"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294</w:t>
            </w:r>
            <w:r>
              <w:rPr>
                <w:rFonts w:ascii="Arial Narrow" w:eastAsia="Times New Roman" w:hAnsi="Arial Narrow"/>
                <w:sz w:val="16"/>
                <w:szCs w:val="16"/>
              </w:rPr>
              <w:br/>
              <w:t>(4 RCTs)</w:t>
            </w:r>
          </w:p>
        </w:tc>
        <w:tc>
          <w:tcPr>
            <w:tcW w:w="514" w:type="pct"/>
            <w:tcBorders>
              <w:top w:val="single" w:sz="6" w:space="0" w:color="000000"/>
              <w:left w:val="nil"/>
              <w:bottom w:val="single" w:sz="6" w:space="0" w:color="000000"/>
              <w:right w:val="nil"/>
            </w:tcBorders>
            <w:vAlign w:val="center"/>
            <w:hideMark/>
          </w:tcPr>
          <w:p w14:paraId="41DDBC02"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s</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t</w:t>
            </w:r>
            <w:proofErr w:type="spellEnd"/>
          </w:p>
        </w:tc>
        <w:tc>
          <w:tcPr>
            <w:tcW w:w="1300" w:type="pct"/>
            <w:gridSpan w:val="2"/>
            <w:tcBorders>
              <w:top w:val="single" w:sz="6" w:space="0" w:color="000000"/>
              <w:left w:val="nil"/>
              <w:bottom w:val="single" w:sz="6" w:space="0" w:color="000000"/>
              <w:right w:val="nil"/>
            </w:tcBorders>
            <w:vAlign w:val="center"/>
            <w:hideMark/>
          </w:tcPr>
          <w:p w14:paraId="72826094"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(any mode) on other chronic pain.</w:t>
            </w:r>
          </w:p>
        </w:tc>
      </w:tr>
      <w:tr w:rsidR="00DB7829" w14:paraId="40BB839C"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7A01481C" w14:textId="77777777" w:rsidR="00DB7829" w:rsidRDefault="00DB7829" w:rsidP="00EE29EC">
            <w:pPr>
              <w:jc w:val="center"/>
              <w:rPr>
                <w:rFonts w:ascii="Arial Narrow" w:eastAsia="Times New Roman" w:hAnsi="Arial Narrow"/>
                <w:sz w:val="16"/>
                <w:szCs w:val="16"/>
              </w:rPr>
            </w:pPr>
            <w:r>
              <w:rPr>
                <w:rStyle w:val="label"/>
                <w:rFonts w:ascii="Arial Narrow" w:eastAsia="Times New Roman" w:hAnsi="Arial Narrow"/>
                <w:sz w:val="18"/>
                <w:szCs w:val="18"/>
              </w:rPr>
              <w:t>Pain: other acute (mainly dysmenorrhea, renal colic)</w:t>
            </w:r>
          </w:p>
        </w:tc>
        <w:tc>
          <w:tcPr>
            <w:tcW w:w="600" w:type="pct"/>
            <w:tcBorders>
              <w:top w:val="single" w:sz="6" w:space="0" w:color="000000"/>
              <w:left w:val="nil"/>
              <w:bottom w:val="single" w:sz="6" w:space="0" w:color="000000"/>
              <w:right w:val="nil"/>
            </w:tcBorders>
            <w:shd w:val="clear" w:color="auto" w:fill="EBEBEB"/>
            <w:vAlign w:val="center"/>
            <w:hideMark/>
          </w:tcPr>
          <w:p w14:paraId="1E384F83"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14F1972" w14:textId="77777777" w:rsidR="00DB7829" w:rsidRDefault="00DB7829"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1.01 SD lower</w:t>
            </w:r>
            <w:r>
              <w:rPr>
                <w:rFonts w:ascii="Arial Narrow" w:eastAsia="Times New Roman" w:hAnsi="Arial Narrow"/>
                <w:sz w:val="16"/>
                <w:szCs w:val="16"/>
              </w:rPr>
              <w:br/>
            </w:r>
            <w:r>
              <w:rPr>
                <w:rStyle w:val="cell-value"/>
                <w:rFonts w:ascii="Arial Narrow" w:eastAsia="Times New Roman" w:hAnsi="Arial Narrow"/>
                <w:sz w:val="16"/>
                <w:szCs w:val="16"/>
              </w:rPr>
              <w:t>(1.53 lower to 0.48 lower)</w:t>
            </w:r>
          </w:p>
        </w:tc>
        <w:tc>
          <w:tcPr>
            <w:tcW w:w="600" w:type="pct"/>
            <w:tcBorders>
              <w:top w:val="single" w:sz="6" w:space="0" w:color="000000"/>
              <w:left w:val="nil"/>
              <w:bottom w:val="single" w:sz="6" w:space="0" w:color="000000"/>
              <w:right w:val="nil"/>
            </w:tcBorders>
            <w:vAlign w:val="center"/>
            <w:hideMark/>
          </w:tcPr>
          <w:p w14:paraId="029027D9" w14:textId="77777777" w:rsidR="00DB7829" w:rsidRDefault="00DB7829"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6F556601"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855</w:t>
            </w:r>
            <w:r>
              <w:rPr>
                <w:rFonts w:ascii="Arial Narrow" w:eastAsia="Times New Roman" w:hAnsi="Arial Narrow"/>
                <w:sz w:val="16"/>
                <w:szCs w:val="16"/>
              </w:rPr>
              <w:br/>
              <w:t>(9 RCTs)</w:t>
            </w:r>
          </w:p>
        </w:tc>
        <w:tc>
          <w:tcPr>
            <w:tcW w:w="514" w:type="pct"/>
            <w:tcBorders>
              <w:top w:val="single" w:sz="6" w:space="0" w:color="000000"/>
              <w:left w:val="nil"/>
              <w:bottom w:val="single" w:sz="6" w:space="0" w:color="000000"/>
              <w:right w:val="nil"/>
            </w:tcBorders>
            <w:vAlign w:val="center"/>
            <w:hideMark/>
          </w:tcPr>
          <w:p w14:paraId="3A371AB8" w14:textId="77777777" w:rsidR="00DB7829" w:rsidRDefault="00DB7829"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u</w:t>
            </w:r>
            <w:proofErr w:type="spellEnd"/>
          </w:p>
        </w:tc>
        <w:tc>
          <w:tcPr>
            <w:tcW w:w="1300" w:type="pct"/>
            <w:gridSpan w:val="2"/>
            <w:tcBorders>
              <w:top w:val="single" w:sz="6" w:space="0" w:color="000000"/>
              <w:left w:val="nil"/>
              <w:bottom w:val="single" w:sz="6" w:space="0" w:color="000000"/>
              <w:right w:val="nil"/>
            </w:tcBorders>
            <w:vAlign w:val="center"/>
            <w:hideMark/>
          </w:tcPr>
          <w:p w14:paraId="6F08D40A" w14:textId="77777777" w:rsidR="00DB7829" w:rsidRDefault="00DB7829" w:rsidP="00EE29EC">
            <w:pPr>
              <w:jc w:val="center"/>
              <w:rPr>
                <w:rFonts w:ascii="Arial Narrow" w:eastAsia="Times New Roman" w:hAnsi="Arial Narrow"/>
                <w:sz w:val="16"/>
                <w:szCs w:val="16"/>
              </w:rPr>
            </w:pPr>
            <w:r>
              <w:rPr>
                <w:rFonts w:ascii="Arial Narrow" w:eastAsia="Times New Roman" w:hAnsi="Arial Narrow"/>
                <w:sz w:val="16"/>
                <w:szCs w:val="16"/>
              </w:rPr>
              <w:t>Aromatherapy (any mode) may reduce other acute pain (mainly dysmenorrhea, renal colic).</w:t>
            </w:r>
          </w:p>
        </w:tc>
      </w:tr>
      <w:tr w:rsidR="00DB7829" w:rsidRPr="00A3050B" w14:paraId="593AD039" w14:textId="77777777" w:rsidTr="00EE29EC">
        <w:trPr>
          <w:gridBefore w:val="1"/>
          <w:gridAfter w:val="1"/>
          <w:wBefore w:w="34" w:type="pct"/>
          <w:wAfter w:w="190" w:type="pct"/>
          <w:cantSplit/>
        </w:trPr>
        <w:tc>
          <w:tcPr>
            <w:tcW w:w="0" w:type="auto"/>
            <w:gridSpan w:val="7"/>
            <w:tcBorders>
              <w:top w:val="single" w:sz="6" w:space="0" w:color="000000"/>
              <w:left w:val="nil"/>
              <w:bottom w:val="single" w:sz="6" w:space="0" w:color="000000"/>
              <w:right w:val="nil"/>
            </w:tcBorders>
            <w:vAlign w:val="center"/>
            <w:hideMark/>
          </w:tcPr>
          <w:p w14:paraId="74B4DACD" w14:textId="77777777" w:rsidR="00DB7829" w:rsidRPr="00A3050B" w:rsidRDefault="00DB7829" w:rsidP="00EE29EC">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r w:rsidRPr="00A3050B">
              <w:rPr>
                <w:rFonts w:ascii="Arial Narrow" w:eastAsia="Times New Roman" w:hAnsi="Arial Narrow"/>
                <w:sz w:val="16"/>
                <w:szCs w:val="16"/>
              </w:rPr>
              <w:br/>
              <w:t>The threshold for an important difference was an SMD of 0.2 (used for interpreting point estimates and confidence intervals). For pain, the resulting interpretation is: &lt; -0.2 is beneficial, -0.2 to 0.2 is trivial or unimportant ("little or no difference" between treatments), &gt; 0.2 is harmful</w:t>
            </w:r>
          </w:p>
        </w:tc>
      </w:tr>
      <w:tr w:rsidR="00DB7829" w:rsidRPr="00A3050B" w14:paraId="4D59440B" w14:textId="77777777" w:rsidTr="00EE29EC">
        <w:trPr>
          <w:gridBefore w:val="1"/>
          <w:gridAfter w:val="1"/>
          <w:wBefore w:w="34" w:type="pct"/>
          <w:wAfter w:w="190" w:type="pct"/>
          <w:cantSplit/>
        </w:trPr>
        <w:tc>
          <w:tcPr>
            <w:tcW w:w="0" w:type="auto"/>
            <w:gridSpan w:val="7"/>
            <w:tcBorders>
              <w:top w:val="single" w:sz="6" w:space="0" w:color="000000"/>
              <w:left w:val="nil"/>
              <w:bottom w:val="single" w:sz="6" w:space="0" w:color="000000"/>
              <w:right w:val="nil"/>
            </w:tcBorders>
            <w:vAlign w:val="center"/>
            <w:hideMark/>
          </w:tcPr>
          <w:p w14:paraId="40530E52" w14:textId="77777777" w:rsidR="00DB7829" w:rsidRPr="00A3050B" w:rsidRDefault="00DB7829" w:rsidP="00EE29EC">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7494352E" w14:textId="77777777" w:rsidR="00DB7829" w:rsidRPr="004E7672" w:rsidRDefault="00DB7829" w:rsidP="00DB7829">
      <w:pPr>
        <w:pStyle w:val="Heading4"/>
        <w:spacing w:after="60"/>
        <w:rPr>
          <w:rFonts w:ascii="Arial Narrow" w:eastAsia="Times New Roman" w:hAnsi="Arial Narrow"/>
          <w:color w:val="000000"/>
          <w:lang w:val="en"/>
        </w:rPr>
      </w:pPr>
      <w:r w:rsidRPr="004E7672">
        <w:rPr>
          <w:rFonts w:ascii="Arial Narrow" w:eastAsia="Times New Roman" w:hAnsi="Arial Narrow"/>
          <w:color w:val="000000"/>
          <w:lang w:val="en"/>
        </w:rPr>
        <w:t>Explanations</w:t>
      </w:r>
    </w:p>
    <w:p w14:paraId="74C92815" w14:textId="77777777" w:rsidR="00DB7829" w:rsidRPr="004E7672" w:rsidRDefault="00DB7829" w:rsidP="00DB7829">
      <w:pPr>
        <w:spacing w:after="60"/>
        <w:rPr>
          <w:rFonts w:ascii="Arial Narrow" w:eastAsia="Times New Roman" w:hAnsi="Arial Narrow"/>
          <w:color w:val="000000"/>
          <w:sz w:val="16"/>
          <w:szCs w:val="16"/>
          <w:lang w:val="en"/>
        </w:rPr>
      </w:pPr>
      <w:r w:rsidRPr="004E7672">
        <w:rPr>
          <w:rFonts w:ascii="Arial Narrow" w:eastAsia="Times New Roman" w:hAnsi="Arial Narrow"/>
          <w:color w:val="000000"/>
          <w:sz w:val="16"/>
          <w:szCs w:val="16"/>
          <w:lang w:val="en"/>
        </w:rPr>
        <w:t xml:space="preserve">a. Measures varied. VAS, VRS, NRS and some condition- or population-specific measures. </w:t>
      </w:r>
    </w:p>
    <w:p w14:paraId="6413AFED" w14:textId="7EDCCD60" w:rsidR="00DB7829" w:rsidRPr="004E7672" w:rsidRDefault="00DB7829" w:rsidP="00DB782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risk of bias (-1). All 82 studies in the analysis are at high risk of bias or some concerns, such that the observed benefit may be overestimated. </w:t>
      </w:r>
    </w:p>
    <w:p w14:paraId="62511281" w14:textId="4FBD2CAC" w:rsidR="00DB7829" w:rsidRPr="004E7672" w:rsidRDefault="00DB7829" w:rsidP="00DB782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lastRenderedPageBreak/>
        <w:t xml:space="preserve">c. Serious inconsistency (-1). Confidence intervals do not overlap for many studies, heterogeneity statistics indicate inconsistent results, and the prediction interval suggests that the true effect in a new study could range from important benefit to important harm. This might suggest very serious inconsistency, however the point estimate in </w:t>
      </w:r>
      <w:proofErr w:type="gramStart"/>
      <w:r w:rsidRPr="7178E7BA">
        <w:rPr>
          <w:rFonts w:ascii="Arial Narrow" w:eastAsia="Times New Roman" w:hAnsi="Arial Narrow"/>
          <w:color w:val="000000" w:themeColor="text1"/>
          <w:sz w:val="16"/>
          <w:szCs w:val="16"/>
          <w:lang w:val="en-US"/>
        </w:rPr>
        <w:t>the majority of</w:t>
      </w:r>
      <w:proofErr w:type="gramEnd"/>
      <w:r w:rsidRPr="7178E7BA">
        <w:rPr>
          <w:rFonts w:ascii="Arial Narrow" w:eastAsia="Times New Roman" w:hAnsi="Arial Narrow"/>
          <w:color w:val="000000" w:themeColor="text1"/>
          <w:sz w:val="16"/>
          <w:szCs w:val="16"/>
          <w:lang w:val="en-US"/>
        </w:rPr>
        <w:t xml:space="preserve"> studies indicates important benefit or trivial effects, not important harm. For this reason, we have downgraded for serious inconsistency. </w:t>
      </w:r>
    </w:p>
    <w:p w14:paraId="5B3FBEEC" w14:textId="59CF7B4F" w:rsidR="00DB7829" w:rsidRPr="004E7672" w:rsidRDefault="00DB7829" w:rsidP="00DB782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Publication bias strong suspected (-1). Evidence from sensitivity analysis and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and nonsignificant effects in general (see Appendix D). Applies overall and to population groups with a high proportion of small studies showing large, statistically significant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aromatherapy. Publication bias is not suspected </w:t>
      </w:r>
      <w:proofErr w:type="gramStart"/>
      <w:r w:rsidRPr="7178E7BA">
        <w:rPr>
          <w:rFonts w:ascii="Arial Narrow" w:eastAsia="Times New Roman" w:hAnsi="Arial Narrow"/>
          <w:color w:val="000000" w:themeColor="text1"/>
          <w:sz w:val="16"/>
          <w:szCs w:val="16"/>
          <w:lang w:val="en-US"/>
        </w:rPr>
        <w:t>for</w:t>
      </w:r>
      <w:proofErr w:type="gramEnd"/>
      <w:r w:rsidRPr="7178E7BA">
        <w:rPr>
          <w:rFonts w:ascii="Arial Narrow" w:eastAsia="Times New Roman" w:hAnsi="Arial Narrow"/>
          <w:color w:val="000000" w:themeColor="text1"/>
          <w:sz w:val="16"/>
          <w:szCs w:val="16"/>
          <w:lang w:val="en-US"/>
        </w:rPr>
        <w:t xml:space="preserve"> population groups for which the combined estimate indicates a trivial (i.e. unimportant) effect.</w:t>
      </w:r>
    </w:p>
    <w:p w14:paraId="378C3854" w14:textId="723C9824" w:rsidR="00DB7829" w:rsidRPr="004E7672" w:rsidRDefault="00DB7829" w:rsidP="00DB782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e. Serious risk of bias (-1). All studies in the analysis are at high risk of bias or some concerns, such that the observed benefit may be overestimated. </w:t>
      </w:r>
    </w:p>
    <w:p w14:paraId="1959CB21" w14:textId="64245D5F" w:rsidR="00DB7829" w:rsidRPr="004E7672" w:rsidRDefault="00DB7829" w:rsidP="00DB782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f. Serious inconsistency (-1). Confidence intervals do not overlap for many studies, heterogeneity statistics indicate inconsistent results, and the prediction interval indicates that the effect in a new study could range from important benefit to important harm. However, the point estimate for most studies (16/20; majority of weight in analysis) indicates important benefit (SMD &lt;-0.2) or trivial effect (SMD -0.2 to 0.2; 3/20) not harm. For this reason, we have downgraded for serious not very serious inconsistency. </w:t>
      </w:r>
    </w:p>
    <w:p w14:paraId="24D277F3" w14:textId="77777777" w:rsidR="00DB7829" w:rsidRPr="004E7672" w:rsidRDefault="00DB7829" w:rsidP="00DB7829">
      <w:pPr>
        <w:spacing w:after="60"/>
        <w:rPr>
          <w:rFonts w:ascii="Arial Narrow" w:eastAsia="Times New Roman" w:hAnsi="Arial Narrow"/>
          <w:color w:val="000000"/>
          <w:sz w:val="16"/>
          <w:szCs w:val="16"/>
          <w:lang w:val="en"/>
        </w:rPr>
      </w:pPr>
      <w:r w:rsidRPr="004E7672">
        <w:rPr>
          <w:rFonts w:ascii="Arial Narrow" w:eastAsia="Times New Roman" w:hAnsi="Arial Narrow"/>
          <w:color w:val="000000"/>
          <w:sz w:val="16"/>
          <w:szCs w:val="16"/>
          <w:lang w:val="en"/>
        </w:rPr>
        <w:t>g. No serious imprecision. Both the upper and lower limits of the 95% confidence interval (SMD -1.75 to -0.58) are compatible with an important reduction in pain (SMD &lt; -0.2).</w:t>
      </w:r>
    </w:p>
    <w:p w14:paraId="39505947" w14:textId="123DA10E" w:rsidR="00DB7829" w:rsidRPr="004E7672" w:rsidRDefault="00DB7829" w:rsidP="00DB782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h. Serious inconsistency (-1). Confidence intervals do not overlap for many studies, heterogeneity statistics indicate inconsistent results, and the prediction interval indicates that the effect in a new study could range from important benefit to important harm. However, the point estimate for most studies (24/29; majority of weight in analysis) indicates important benefit (SMD &lt;-0.2) or trivial effect (SMD -0.2 to 0.2; 5/29) not harm. For this reason, we have downgraded for serious not very serious inconsistency. </w:t>
      </w:r>
    </w:p>
    <w:p w14:paraId="5A7DD4E1" w14:textId="66EFBD16" w:rsidR="00DB7829" w:rsidRPr="004E7672" w:rsidRDefault="00DB7829" w:rsidP="00DB7829">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xml:space="preserve">. No serious inconsistency. Heterogeneity statistics indicate inconsistent results; however, the confidence intervals overlap for all but one study, and all point estimates indicate important benefit (SMD of -0.2 or lower). For this reason, we have not downgraded for inconsistency. </w:t>
      </w:r>
    </w:p>
    <w:p w14:paraId="285C9EA5" w14:textId="4DA3BDFC" w:rsidR="00DB7829" w:rsidRPr="004E7672" w:rsidRDefault="00DB7829" w:rsidP="00DB782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j. Very serious risk of bias (-2). All studies in analysis are at high risk of bias. </w:t>
      </w:r>
    </w:p>
    <w:p w14:paraId="043EF0CB" w14:textId="77777777" w:rsidR="00DB7829" w:rsidRPr="004E7672" w:rsidRDefault="00DB7829" w:rsidP="00DB7829">
      <w:pPr>
        <w:spacing w:after="60"/>
        <w:rPr>
          <w:rFonts w:ascii="Arial Narrow" w:eastAsia="Times New Roman" w:hAnsi="Arial Narrow"/>
          <w:color w:val="000000"/>
          <w:sz w:val="16"/>
          <w:szCs w:val="16"/>
          <w:lang w:val="en"/>
        </w:rPr>
      </w:pPr>
      <w:r w:rsidRPr="004E7672">
        <w:rPr>
          <w:rFonts w:ascii="Arial Narrow" w:eastAsia="Times New Roman" w:hAnsi="Arial Narrow"/>
          <w:color w:val="000000"/>
          <w:sz w:val="16"/>
          <w:szCs w:val="16"/>
          <w:lang w:val="en"/>
        </w:rPr>
        <w:t>k. Inconsistency not assessed: single study</w:t>
      </w:r>
    </w:p>
    <w:p w14:paraId="7DA84ED8"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l. Serious indirectness (-1): Evidence from one small study among people receiving acute care for fracture. Uncertain whether results apply to other populations with acute pain. </w:t>
      </w:r>
    </w:p>
    <w:p w14:paraId="3CE5B007"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m. Serious indirectness (-1). Evidence from one small study among people receiving care for migraine pain. Uncertain whether results apply to other populations with headache or migraine. </w:t>
      </w:r>
    </w:p>
    <w:p w14:paraId="529EC440"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n. Serious imprecision (-1). Both the upper and lower limits of the 95% confidence interval are compatible with an important reduction in pain (SMD &lt; -0.2) indicating no important imprecision; however, the result is downgraded due to concerns that the model may not yield a valid estimate for this data. The data were </w:t>
      </w:r>
      <w:proofErr w:type="spellStart"/>
      <w:r w:rsidRPr="5E218A5D">
        <w:rPr>
          <w:rFonts w:ascii="Arial Narrow" w:eastAsia="Times New Roman" w:hAnsi="Arial Narrow"/>
          <w:color w:val="000000" w:themeColor="text1"/>
          <w:sz w:val="16"/>
          <w:szCs w:val="16"/>
          <w:lang w:val="en-US"/>
        </w:rPr>
        <w:t>dichotomised</w:t>
      </w:r>
      <w:proofErr w:type="spellEnd"/>
      <w:r w:rsidRPr="5E218A5D">
        <w:rPr>
          <w:rFonts w:ascii="Arial Narrow" w:eastAsia="Times New Roman" w:hAnsi="Arial Narrow"/>
          <w:color w:val="000000" w:themeColor="text1"/>
          <w:sz w:val="16"/>
          <w:szCs w:val="16"/>
          <w:lang w:val="en-US"/>
        </w:rPr>
        <w:t xml:space="preserve"> (ordinal data: mild pain=event; moderate/severe=no event) to enable inclusion in the analysis, and the control group experienced zero events (all had moderate/severe pain). </w:t>
      </w:r>
    </w:p>
    <w:p w14:paraId="2FDB9E92" w14:textId="46E5FBC6"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o. Serious risk of bias (-1). Both studies in analysis are at high risk of bias; </w:t>
      </w:r>
      <w:r w:rsidR="000D7DCF" w:rsidRPr="5E218A5D">
        <w:rPr>
          <w:rFonts w:ascii="Arial Narrow" w:eastAsia="Times New Roman" w:hAnsi="Arial Narrow"/>
          <w:color w:val="000000" w:themeColor="text1"/>
          <w:sz w:val="16"/>
          <w:szCs w:val="16"/>
          <w:lang w:val="en-US"/>
        </w:rPr>
        <w:t>however,</w:t>
      </w:r>
      <w:r w:rsidRPr="5E218A5D">
        <w:rPr>
          <w:rFonts w:ascii="Arial Narrow" w:eastAsia="Times New Roman" w:hAnsi="Arial Narrow"/>
          <w:color w:val="000000" w:themeColor="text1"/>
          <w:sz w:val="16"/>
          <w:szCs w:val="16"/>
          <w:lang w:val="en-US"/>
        </w:rPr>
        <w:t xml:space="preserve"> there is little or no difference between treatments so downgraded for serious not very serious risk of bias. </w:t>
      </w:r>
    </w:p>
    <w:p w14:paraId="175F2048"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p. Serious indirectness (-1): Evidence from two small studies among people with cancer. Uncertain whether results are </w:t>
      </w:r>
      <w:proofErr w:type="spellStart"/>
      <w:r w:rsidRPr="5E218A5D">
        <w:rPr>
          <w:rFonts w:ascii="Arial Narrow" w:eastAsia="Times New Roman" w:hAnsi="Arial Narrow"/>
          <w:color w:val="000000" w:themeColor="text1"/>
          <w:sz w:val="16"/>
          <w:szCs w:val="16"/>
          <w:lang w:val="en-US"/>
        </w:rPr>
        <w:t>generalisable</w:t>
      </w:r>
      <w:proofErr w:type="spellEnd"/>
      <w:r w:rsidRPr="5E218A5D">
        <w:rPr>
          <w:rFonts w:ascii="Arial Narrow" w:eastAsia="Times New Roman" w:hAnsi="Arial Narrow"/>
          <w:color w:val="000000" w:themeColor="text1"/>
          <w:sz w:val="16"/>
          <w:szCs w:val="16"/>
          <w:lang w:val="en-US"/>
        </w:rPr>
        <w:t xml:space="preserve"> to other people with cancer</w:t>
      </w:r>
    </w:p>
    <w:p w14:paraId="37662A72"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q. Serious imprecision (-1). The 95% confidence interval crosses the threshold for small but important benefit (SMD of -0.2), which means the result is compatible with important benefit (SMD 0.43 lower) and little or no difference (SMD 0.14 higher). </w:t>
      </w:r>
    </w:p>
    <w:p w14:paraId="65772B68"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r. Serious inconsistency (-1). Heterogeneity statistics indicate inconsistent </w:t>
      </w:r>
      <w:proofErr w:type="gramStart"/>
      <w:r w:rsidRPr="5E218A5D">
        <w:rPr>
          <w:rFonts w:ascii="Arial Narrow" w:eastAsia="Times New Roman" w:hAnsi="Arial Narrow"/>
          <w:color w:val="000000" w:themeColor="text1"/>
          <w:sz w:val="16"/>
          <w:szCs w:val="16"/>
          <w:lang w:val="en-US"/>
        </w:rPr>
        <w:t>results</w:t>
      </w:r>
      <w:proofErr w:type="gramEnd"/>
      <w:r w:rsidRPr="5E218A5D">
        <w:rPr>
          <w:rFonts w:ascii="Arial Narrow" w:eastAsia="Times New Roman" w:hAnsi="Arial Narrow"/>
          <w:color w:val="000000" w:themeColor="text1"/>
          <w:sz w:val="16"/>
          <w:szCs w:val="16"/>
          <w:lang w:val="en-US"/>
        </w:rPr>
        <w:t xml:space="preserve"> and the confidence intervals do not overlap for many studies. The point estimate for most studies indicates important benefit (SMD of -0.2 or lower; 8 of 9 studies, majority of weight in analysis) or a trivial effect (SMD -0.2 to 0.2; 1 of 9 studies), not harm. This could suggest unimportant inconsistency; however, the estimates from four studies are implausibly large and, for this reason, we have downgraded for inconsistency.</w:t>
      </w:r>
    </w:p>
    <w:p w14:paraId="27C92660"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 xml:space="preserve">s. Serious inconsistency (-1). Confidence intervals do not </w:t>
      </w:r>
      <w:proofErr w:type="gramStart"/>
      <w:r w:rsidRPr="5E218A5D">
        <w:rPr>
          <w:rFonts w:ascii="Arial Narrow" w:eastAsia="Times New Roman" w:hAnsi="Arial Narrow"/>
          <w:color w:val="000000" w:themeColor="text1"/>
          <w:sz w:val="16"/>
          <w:szCs w:val="16"/>
          <w:lang w:val="en-US"/>
        </w:rPr>
        <w:t>overlap</w:t>
      </w:r>
      <w:proofErr w:type="gramEnd"/>
      <w:r w:rsidRPr="5E218A5D">
        <w:rPr>
          <w:rFonts w:ascii="Arial Narrow" w:eastAsia="Times New Roman" w:hAnsi="Arial Narrow"/>
          <w:color w:val="000000" w:themeColor="text1"/>
          <w:sz w:val="16"/>
          <w:szCs w:val="16"/>
          <w:lang w:val="en-US"/>
        </w:rPr>
        <w:t xml:space="preserve"> and effect estimates vary widely. </w:t>
      </w:r>
    </w:p>
    <w:p w14:paraId="6AD1F26F" w14:textId="77777777" w:rsidR="00DB7829" w:rsidRPr="004E7672" w:rsidRDefault="00DB7829" w:rsidP="00DB7829">
      <w:pPr>
        <w:spacing w:after="60"/>
        <w:rPr>
          <w:rFonts w:ascii="Arial Narrow" w:eastAsia="Times New Roman" w:hAnsi="Arial Narrow"/>
          <w:color w:val="000000"/>
          <w:sz w:val="16"/>
          <w:szCs w:val="16"/>
          <w:lang w:val="en-US"/>
        </w:rPr>
      </w:pPr>
      <w:r w:rsidRPr="5E218A5D">
        <w:rPr>
          <w:rFonts w:ascii="Arial Narrow" w:eastAsia="Times New Roman" w:hAnsi="Arial Narrow"/>
          <w:color w:val="000000" w:themeColor="text1"/>
          <w:sz w:val="16"/>
          <w:szCs w:val="16"/>
          <w:lang w:val="en-US"/>
        </w:rPr>
        <w:t>t. Extremely serious imprecision (-3). The 95% confidence interval crosses the threshold for both small but important benefit (SMD -0.2) and small but important harm (SMD 0.2</w:t>
      </w:r>
      <w:proofErr w:type="gramStart"/>
      <w:r w:rsidRPr="5E218A5D">
        <w:rPr>
          <w:rFonts w:ascii="Arial Narrow" w:eastAsia="Times New Roman" w:hAnsi="Arial Narrow"/>
          <w:color w:val="000000" w:themeColor="text1"/>
          <w:sz w:val="16"/>
          <w:szCs w:val="16"/>
          <w:lang w:val="en-US"/>
        </w:rPr>
        <w:t>), and</w:t>
      </w:r>
      <w:proofErr w:type="gramEnd"/>
      <w:r w:rsidRPr="5E218A5D">
        <w:rPr>
          <w:rFonts w:ascii="Arial Narrow" w:eastAsia="Times New Roman" w:hAnsi="Arial Narrow"/>
          <w:color w:val="000000" w:themeColor="text1"/>
          <w:sz w:val="16"/>
          <w:szCs w:val="16"/>
          <w:lang w:val="en-US"/>
        </w:rPr>
        <w:t xml:space="preserve"> is too wide for the result to be interpretable (SMD -11.07 to 3.63). </w:t>
      </w:r>
    </w:p>
    <w:p w14:paraId="24C44144" w14:textId="1E4FFDE6" w:rsidR="00025F90" w:rsidRPr="00A3050B" w:rsidRDefault="00DB7829" w:rsidP="00025F90">
      <w:pPr>
        <w:spacing w:after="60"/>
        <w:rPr>
          <w:rFonts w:ascii="Arial Narrow" w:eastAsia="Times New Roman" w:hAnsi="Arial Narrow"/>
          <w:color w:val="000000"/>
          <w:sz w:val="16"/>
          <w:szCs w:val="16"/>
          <w:lang w:val="en"/>
        </w:rPr>
      </w:pPr>
      <w:r w:rsidRPr="004E7672">
        <w:rPr>
          <w:rFonts w:ascii="Arial Narrow" w:eastAsia="Times New Roman" w:hAnsi="Arial Narrow"/>
          <w:color w:val="000000"/>
          <w:sz w:val="16"/>
          <w:szCs w:val="16"/>
          <w:lang w:val="en"/>
        </w:rPr>
        <w:t>u. No serious imprecision. Both the upper and lower limits of the 95% confidence interval (SMD -1.53 to -0.48) are compatible with an important reduction in pain (SMD &lt; -0.2).</w:t>
      </w:r>
      <w:r w:rsidR="00025F90" w:rsidRPr="00A3050B">
        <w:br w:type="page"/>
      </w:r>
    </w:p>
    <w:p w14:paraId="6A9E421C" w14:textId="6E0AA9FF" w:rsidR="0068493A" w:rsidRPr="00A3050B" w:rsidRDefault="006F216E" w:rsidP="00981423">
      <w:r>
        <w:rPr>
          <w:noProof/>
        </w:rPr>
        <w:lastRenderedPageBreak/>
        <w:drawing>
          <wp:inline distT="0" distB="0" distL="0" distR="0" wp14:anchorId="2A2882AA" wp14:editId="40C66E30">
            <wp:extent cx="6645910" cy="724281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ta_domain_1_comparison_1__full_sub_8_9.png"/>
                    <pic:cNvPicPr/>
                  </pic:nvPicPr>
                  <pic:blipFill>
                    <a:blip r:embed="rId36"/>
                    <a:stretch>
                      <a:fillRect/>
                    </a:stretch>
                  </pic:blipFill>
                  <pic:spPr>
                    <a:xfrm>
                      <a:off x="0" y="0"/>
                      <a:ext cx="6645910" cy="7242810"/>
                    </a:xfrm>
                    <a:prstGeom prst="rect">
                      <a:avLst/>
                    </a:prstGeom>
                  </pic:spPr>
                </pic:pic>
              </a:graphicData>
            </a:graphic>
          </wp:inline>
        </w:drawing>
      </w:r>
    </w:p>
    <w:p w14:paraId="62227CA6" w14:textId="34724BA0" w:rsidR="0068493A" w:rsidRPr="00A3050B" w:rsidRDefault="00F26F19" w:rsidP="00981423">
      <w:r w:rsidRPr="00A3050B">
        <w:rPr>
          <w:b/>
          <w:bCs/>
        </w:rPr>
        <w:t xml:space="preserve">Fig </w:t>
      </w:r>
      <w:r w:rsidR="00660AFE" w:rsidRPr="00A3050B">
        <w:rPr>
          <w:b/>
          <w:bCs/>
        </w:rPr>
        <w:t>4.2.1</w:t>
      </w:r>
      <w:r w:rsidRPr="00A3050B">
        <w:t xml:space="preserve"> | Forest plot for comparison 1. </w:t>
      </w:r>
      <w:r w:rsidR="006F0187" w:rsidRPr="00A3050B">
        <w:t>T</w:t>
      </w:r>
      <w:r w:rsidRPr="00A3050B">
        <w:t xml:space="preserve">he effect of aromatherapy (any mode) versus inactive control (usual care, no intervention, placebo) on pain.  </w:t>
      </w:r>
      <w:r w:rsidR="002534A5" w:rsidRPr="00A3050B">
        <w:t>S</w:t>
      </w:r>
      <w:r w:rsidR="00C807F8" w:rsidRPr="00A3050B">
        <w:t xml:space="preserve">ee next </w:t>
      </w:r>
      <w:r w:rsidR="002534A5" w:rsidRPr="00A3050B">
        <w:t xml:space="preserve">page </w:t>
      </w:r>
      <w:r w:rsidR="00C807F8" w:rsidRPr="00A3050B">
        <w:t>for continuation of plot</w:t>
      </w:r>
      <w:r w:rsidRPr="00A3050B">
        <w:t xml:space="preserve"> and figure capt</w:t>
      </w:r>
      <w:r w:rsidR="008F1804" w:rsidRPr="00A3050B">
        <w:t>ion</w:t>
      </w:r>
      <w:r w:rsidR="002534A5" w:rsidRPr="00A3050B">
        <w:t>.</w:t>
      </w:r>
    </w:p>
    <w:p w14:paraId="7BC5FD1B" w14:textId="3DD27F32" w:rsidR="00F26F19" w:rsidRPr="00A3050B" w:rsidRDefault="001D3634" w:rsidP="00F26F19">
      <w:r>
        <w:rPr>
          <w:noProof/>
        </w:rPr>
        <w:lastRenderedPageBreak/>
        <w:drawing>
          <wp:inline distT="0" distB="0" distL="0" distR="0" wp14:anchorId="4F66850B" wp14:editId="1F4CDCF6">
            <wp:extent cx="6645910" cy="772096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ta_domain_1_comparison_1__full_sub_not_8_9.png"/>
                    <pic:cNvPicPr/>
                  </pic:nvPicPr>
                  <pic:blipFill>
                    <a:blip r:embed="rId37"/>
                    <a:stretch>
                      <a:fillRect/>
                    </a:stretch>
                  </pic:blipFill>
                  <pic:spPr>
                    <a:xfrm>
                      <a:off x="0" y="0"/>
                      <a:ext cx="6645910" cy="7720965"/>
                    </a:xfrm>
                    <a:prstGeom prst="rect">
                      <a:avLst/>
                    </a:prstGeom>
                  </pic:spPr>
                </pic:pic>
              </a:graphicData>
            </a:graphic>
          </wp:inline>
        </w:drawing>
      </w:r>
    </w:p>
    <w:p w14:paraId="758BE3C6" w14:textId="71E98BF2" w:rsidR="00F26F19" w:rsidRPr="00A3050B" w:rsidRDefault="00F26F19" w:rsidP="00F26F19">
      <w:pPr>
        <w:spacing w:after="0"/>
      </w:pPr>
      <w:r w:rsidRPr="00A3050B">
        <w:rPr>
          <w:b/>
          <w:bCs/>
        </w:rPr>
        <w:t xml:space="preserve">Fig </w:t>
      </w:r>
      <w:r w:rsidR="00660AFE" w:rsidRPr="00A3050B">
        <w:rPr>
          <w:b/>
          <w:bCs/>
        </w:rPr>
        <w:t>4.2.1</w:t>
      </w:r>
      <w:r w:rsidRPr="00A3050B">
        <w:t xml:space="preserve"> | Forest plot for comparison 1. </w:t>
      </w:r>
      <w:r w:rsidR="006F0187" w:rsidRPr="00A3050B">
        <w:t>T</w:t>
      </w:r>
      <w:r w:rsidRPr="00A3050B">
        <w:t>he effect of aromatherapy (any mode) versus inactive control (usual care, no intervention, placebo) on pain.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r w:rsidRPr="00A3050B">
        <w:br w:type="page"/>
      </w:r>
    </w:p>
    <w:p w14:paraId="463BB207" w14:textId="64223A65" w:rsidR="00EA0002" w:rsidRPr="00A3050B" w:rsidRDefault="00EA0002" w:rsidP="007562C1">
      <w:pPr>
        <w:pStyle w:val="Heading4"/>
      </w:pPr>
      <w:r w:rsidRPr="00A3050B">
        <w:lastRenderedPageBreak/>
        <w:t>Comparison 2. Aromatherapy (</w:t>
      </w:r>
      <w:r w:rsidR="009A70AB" w:rsidRPr="00A3050B">
        <w:t>massage</w:t>
      </w:r>
      <w:r w:rsidRPr="00A3050B">
        <w:t>) versus massage</w:t>
      </w:r>
    </w:p>
    <w:p w14:paraId="11A948BA" w14:textId="47D43F5D" w:rsidR="00A8641B" w:rsidRPr="00A3050B" w:rsidRDefault="00A8641B" w:rsidP="00A8641B">
      <w:r w:rsidRPr="00A3050B">
        <w:t xml:space="preserve">The effect of aromatherapy </w:t>
      </w:r>
      <w:r w:rsidR="00325F05" w:rsidRPr="00A3050B">
        <w:t xml:space="preserve">massage </w:t>
      </w:r>
      <w:r w:rsidRPr="00A3050B">
        <w:t xml:space="preserve">on pain is uncertain overall (all population groups) and for each population group (surgery, procedures, chronic musculoskeletal pain, labour and childbirth, other chronic pain, other acute pain). </w:t>
      </w:r>
    </w:p>
    <w:p w14:paraId="2657CB75" w14:textId="5E314309" w:rsidR="00A8641B" w:rsidRPr="00A3050B" w:rsidRDefault="00A8641B" w:rsidP="00A8641B">
      <w:r w:rsidRPr="00A3050B">
        <w:t xml:space="preserve">Factors that reduced our certainty in the combined estimates of effect differed somewhat for each population group, as explained in the GRADE summary of findings table (Table </w:t>
      </w:r>
      <w:r w:rsidR="004C745A" w:rsidRPr="00A3050B">
        <w:t>4.2.2</w:t>
      </w:r>
      <w:r w:rsidRPr="00A3050B">
        <w:t>, explanations). In combination, these factors raise concern that any observed benefit could be overestimated (or harm underestimated). Major concerns are as follows.</w:t>
      </w:r>
    </w:p>
    <w:p w14:paraId="112510B6" w14:textId="77777777" w:rsidR="00A8641B" w:rsidRPr="00A3050B" w:rsidRDefault="00A8641B" w:rsidP="00270839">
      <w:pPr>
        <w:pStyle w:val="ListParagraph"/>
        <w:numPr>
          <w:ilvl w:val="0"/>
          <w:numId w:val="25"/>
        </w:numPr>
      </w:pPr>
      <w:r w:rsidRPr="00A3050B">
        <w:rPr>
          <w:b/>
          <w:i/>
        </w:rPr>
        <w:t>Publication bias</w:t>
      </w:r>
      <w:r w:rsidRPr="00A3050B">
        <w:t xml:space="preserve">. There is evidence that there could be studies (or results) missing from the analysis that show effects favouring the control (i.e. selective non-reporting based on the direction and statistical significance of results). </w:t>
      </w:r>
    </w:p>
    <w:p w14:paraId="55FEDB5A" w14:textId="6F28552C" w:rsidR="00A8641B" w:rsidRPr="00A3050B" w:rsidRDefault="00A8641B" w:rsidP="00270839">
      <w:pPr>
        <w:pStyle w:val="ListParagraph"/>
        <w:numPr>
          <w:ilvl w:val="0"/>
          <w:numId w:val="25"/>
        </w:numPr>
      </w:pPr>
      <w:r w:rsidRPr="00A3050B">
        <w:rPr>
          <w:b/>
          <w:i/>
        </w:rPr>
        <w:t>Risk of bias in included trials</w:t>
      </w:r>
      <w:r w:rsidRPr="00A3050B">
        <w:t xml:space="preserve">. All trials in the analysis have methodological limitations (high risk of bias or some concerns). The absence of trials at low risk of bias meant that it was not possible to examine the impact of methodological limitations on the </w:t>
      </w:r>
      <w:r w:rsidR="0070500A">
        <w:t>estimate</w:t>
      </w:r>
      <w:r w:rsidRPr="00A3050B">
        <w:t xml:space="preserve"> of the intervention effect</w:t>
      </w:r>
      <w:r w:rsidR="00AA35EB" w:rsidRPr="00AA35EB">
        <w:t xml:space="preserve"> </w:t>
      </w:r>
      <w:r w:rsidR="00AA35EB">
        <w:t>using the approach specified in our protocol (limiting analyses to studies at low risk of bias)</w:t>
      </w:r>
      <w:r w:rsidRPr="00A3050B">
        <w:t xml:space="preserve">. </w:t>
      </w:r>
    </w:p>
    <w:p w14:paraId="2D31DF3E" w14:textId="4923086B" w:rsidR="00A8641B" w:rsidRPr="00A3050B" w:rsidRDefault="00A8641B"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xml:space="preserve">. There is evidence that the size of the intervention effect differs across studies beyond what would be expected by chance. </w:t>
      </w:r>
      <w:r w:rsidR="004C745A" w:rsidRPr="00A3050B">
        <w:t xml:space="preserve">These differences were not explained by population group (Figure 4.2.2; as explained in Appendix D, Section 4.1). </w:t>
      </w:r>
      <w:r w:rsidRPr="00A3050B">
        <w:t xml:space="preserve">This reduced our confidence in the combined estimate because some studies found an important reduction in pain (greater than the threshold for important benefit, an SMD of </w:t>
      </w:r>
      <w:r w:rsidR="006F0187">
        <w:t>–</w:t>
      </w:r>
      <w:r w:rsidRPr="00A3050B">
        <w:t xml:space="preserve"> 0.2 or lower) while others found little or no difference between aromatherapy and control</w:t>
      </w:r>
      <w:r w:rsidR="000B2A1A" w:rsidRPr="00A3050B">
        <w:t xml:space="preserve">, with no credible evidence to explain whether this reflects true differences in the effects of aromatherapy or methodological problems in some studies.  </w:t>
      </w:r>
    </w:p>
    <w:p w14:paraId="6D4E154D" w14:textId="01400ACB" w:rsidR="00A8641B" w:rsidRPr="00A3050B" w:rsidRDefault="00A8641B" w:rsidP="00A8641B">
      <w:r w:rsidRPr="00A3050B">
        <w:rPr>
          <w:color w:val="4472C4" w:themeColor="accent5"/>
        </w:rPr>
        <w:br/>
      </w:r>
      <w:r w:rsidR="002C7437" w:rsidRPr="00A3050B">
        <w:t>Concerns relating to each finding were considered in the GRADE assessment when interpreting the result. The findings are as follows.</w:t>
      </w:r>
    </w:p>
    <w:p w14:paraId="67942B9F" w14:textId="17A613BC" w:rsidR="00A8641B" w:rsidRPr="00A3050B" w:rsidRDefault="00A8641B" w:rsidP="00A8641B">
      <w:pPr>
        <w:rPr>
          <w:b/>
        </w:rPr>
      </w:pPr>
      <w:r w:rsidRPr="00A3050B">
        <w:rPr>
          <w:b/>
        </w:rPr>
        <w:t xml:space="preserve">Results for which an interpretation was made </w:t>
      </w:r>
      <w:r w:rsidRPr="00A3050B">
        <w:t>(low certainty evidence)</w:t>
      </w:r>
    </w:p>
    <w:p w14:paraId="1B5D68CB" w14:textId="6D0B0439" w:rsidR="00A8641B" w:rsidRPr="00A3050B" w:rsidRDefault="00060542" w:rsidP="00270839">
      <w:pPr>
        <w:pStyle w:val="ListParagraph"/>
        <w:numPr>
          <w:ilvl w:val="0"/>
          <w:numId w:val="24"/>
        </w:numPr>
      </w:pPr>
      <w:r>
        <w:rPr>
          <w:b/>
          <w:i/>
        </w:rPr>
        <w:t>None</w:t>
      </w:r>
    </w:p>
    <w:p w14:paraId="6989F36F" w14:textId="77777777" w:rsidR="00A8641B" w:rsidRPr="00A3050B" w:rsidRDefault="00A8641B" w:rsidP="00A8641B">
      <w:pPr>
        <w:rPr>
          <w:b/>
        </w:rPr>
      </w:pPr>
      <w:r w:rsidRPr="00A3050B">
        <w:rPr>
          <w:color w:val="4472C4" w:themeColor="accent5"/>
        </w:rPr>
        <w:br/>
      </w:r>
      <w:r w:rsidRPr="00A3050B">
        <w:rPr>
          <w:b/>
        </w:rPr>
        <w:t>Results considered too uncertain to interpret</w:t>
      </w:r>
    </w:p>
    <w:p w14:paraId="6F2A2731" w14:textId="61D42869" w:rsidR="00813049" w:rsidRPr="00A3050B" w:rsidRDefault="00813049" w:rsidP="00813049">
      <w:pPr>
        <w:pStyle w:val="ListParagraph"/>
        <w:numPr>
          <w:ilvl w:val="0"/>
          <w:numId w:val="26"/>
        </w:numPr>
      </w:pPr>
      <w:r w:rsidRPr="00A3050B">
        <w:rPr>
          <w:b/>
          <w:i/>
        </w:rPr>
        <w:t>Overall (all population groups).</w:t>
      </w:r>
      <w:r w:rsidRPr="00A3050B">
        <w:t xml:space="preserve"> </w:t>
      </w:r>
      <w:r w:rsidR="00AF3F2C" w:rsidRPr="00A3050B">
        <w:t xml:space="preserve">The evidence is very uncertain about the effect of </w:t>
      </w:r>
      <w:r w:rsidR="00AF3F2C">
        <w:t>a</w:t>
      </w:r>
      <w:r w:rsidRPr="00A3050B">
        <w:t>romatherapy (massage) on pain</w:t>
      </w:r>
      <w:r w:rsidR="00AD7DED">
        <w:t xml:space="preserve"> </w:t>
      </w:r>
      <w:r w:rsidR="00AD7DED" w:rsidRPr="00A3050B">
        <w:t>compared to massage alone</w:t>
      </w:r>
      <w:r w:rsidRPr="00A3050B">
        <w:t xml:space="preserve"> (19 studies, 1058 participants; very low certainty, Figure 4.2.2).</w:t>
      </w:r>
    </w:p>
    <w:p w14:paraId="2DEC4143" w14:textId="227E4D56" w:rsidR="00AF4152" w:rsidRPr="00A3050B" w:rsidRDefault="00AF4152" w:rsidP="00AF4152">
      <w:pPr>
        <w:pStyle w:val="ListParagraph"/>
        <w:numPr>
          <w:ilvl w:val="0"/>
          <w:numId w:val="26"/>
        </w:numPr>
      </w:pPr>
      <w:r w:rsidRPr="00A3050B">
        <w:rPr>
          <w:b/>
          <w:i/>
        </w:rPr>
        <w:t>Chronic musculoskeletal pain</w:t>
      </w:r>
      <w:r w:rsidRPr="00A3050B">
        <w:t xml:space="preserve">. The evidence is very uncertain about the effect of </w:t>
      </w:r>
      <w:r>
        <w:t>a</w:t>
      </w:r>
      <w:r w:rsidRPr="00A3050B">
        <w:t xml:space="preserve">romatherapy (massage) </w:t>
      </w:r>
      <w:r>
        <w:t>on</w:t>
      </w:r>
      <w:r w:rsidRPr="00A3050B">
        <w:t xml:space="preserve"> chronic musculoskeletal pain compared to massage alone</w:t>
      </w:r>
      <w:r>
        <w:t xml:space="preserve"> </w:t>
      </w:r>
      <w:r w:rsidRPr="00A3050B">
        <w:t>(5 studies, 278 participants; very low certainty</w:t>
      </w:r>
      <w:r>
        <w:t>,</w:t>
      </w:r>
      <w:r w:rsidRPr="00A3050B">
        <w:t xml:space="preserve"> Figure 4.2.2).</w:t>
      </w:r>
    </w:p>
    <w:p w14:paraId="3F2E7CA2" w14:textId="3E81FAAC" w:rsidR="00813049" w:rsidRPr="00A3050B" w:rsidRDefault="00813049" w:rsidP="00813049">
      <w:pPr>
        <w:pStyle w:val="ListParagraph"/>
        <w:numPr>
          <w:ilvl w:val="0"/>
          <w:numId w:val="26"/>
        </w:numPr>
      </w:pPr>
      <w:r w:rsidRPr="00A3050B">
        <w:rPr>
          <w:b/>
          <w:i/>
        </w:rPr>
        <w:t>Surgery</w:t>
      </w:r>
      <w:r w:rsidRPr="00A3050B">
        <w:t xml:space="preserve">. </w:t>
      </w:r>
      <w:r w:rsidR="00AF3F2C" w:rsidRPr="00A3050B">
        <w:t xml:space="preserve">The evidence is very uncertain about the effect of </w:t>
      </w:r>
      <w:r w:rsidR="00AF3F2C">
        <w:t>a</w:t>
      </w:r>
      <w:r w:rsidRPr="00A3050B">
        <w:t>romatherapy (massage) on pain after surgery (acute postoperative period) compared to massage alone (</w:t>
      </w:r>
      <w:r w:rsidR="006F0187">
        <w:t xml:space="preserve">3 studies, </w:t>
      </w:r>
      <w:r w:rsidRPr="00A3050B">
        <w:t>110 participants; very low certainty</w:t>
      </w:r>
      <w:r>
        <w:t>,</w:t>
      </w:r>
      <w:r w:rsidRPr="00A3050B">
        <w:t xml:space="preserve"> Figure 4.2.2).</w:t>
      </w:r>
    </w:p>
    <w:p w14:paraId="39F6D735" w14:textId="1E257F87" w:rsidR="00130B09" w:rsidRPr="00A3050B" w:rsidRDefault="00130B09" w:rsidP="00270839">
      <w:pPr>
        <w:pStyle w:val="ListParagraph"/>
        <w:numPr>
          <w:ilvl w:val="0"/>
          <w:numId w:val="26"/>
        </w:numPr>
      </w:pPr>
      <w:r w:rsidRPr="00A3050B">
        <w:rPr>
          <w:b/>
          <w:i/>
        </w:rPr>
        <w:t>Procedures</w:t>
      </w:r>
      <w:r w:rsidRPr="00A3050B">
        <w:t xml:space="preserve">. The evidence is very uncertain about the effect of aromatherapy (massage) on pain during or after a procedure (acute procedural period) compared to massage alone (2 studies, </w:t>
      </w:r>
      <w:r w:rsidR="00325F05" w:rsidRPr="00A3050B">
        <w:t>101</w:t>
      </w:r>
      <w:r w:rsidRPr="00A3050B">
        <w:t xml:space="preserve"> participants; very low certainty). </w:t>
      </w:r>
    </w:p>
    <w:p w14:paraId="6691F003" w14:textId="1F9A30FE" w:rsidR="00FB7BF2" w:rsidRPr="00A3050B" w:rsidRDefault="00FB7BF2" w:rsidP="00270839">
      <w:pPr>
        <w:pStyle w:val="ListParagraph"/>
        <w:numPr>
          <w:ilvl w:val="0"/>
          <w:numId w:val="26"/>
        </w:numPr>
      </w:pPr>
      <w:r w:rsidRPr="00A3050B">
        <w:rPr>
          <w:b/>
          <w:i/>
        </w:rPr>
        <w:t>Labour and childbirth</w:t>
      </w:r>
      <w:r w:rsidRPr="00A3050B">
        <w:t>. The evidence is very uncertain about the effect of aromatherapy (massage) on pain during labour and childbirth compared to massage alone (</w:t>
      </w:r>
      <w:r w:rsidR="00325F05" w:rsidRPr="00A3050B">
        <w:t>1 study</w:t>
      </w:r>
      <w:r w:rsidRPr="00A3050B">
        <w:t xml:space="preserve">, </w:t>
      </w:r>
      <w:r w:rsidR="00325F05" w:rsidRPr="00A3050B">
        <w:t>60</w:t>
      </w:r>
      <w:r w:rsidRPr="00A3050B">
        <w:t xml:space="preserve"> participants; </w:t>
      </w:r>
      <w:r w:rsidR="001F1506" w:rsidRPr="00A3050B">
        <w:t xml:space="preserve">very </w:t>
      </w:r>
      <w:r w:rsidRPr="00A3050B">
        <w:t>low certainty).</w:t>
      </w:r>
      <w:r w:rsidR="008D5C81" w:rsidRPr="00A3050B">
        <w:t xml:space="preserve"> </w:t>
      </w:r>
    </w:p>
    <w:p w14:paraId="7C1558C3" w14:textId="795636AB" w:rsidR="00A8641B" w:rsidRDefault="00A8641B" w:rsidP="00270839">
      <w:pPr>
        <w:pStyle w:val="ListParagraph"/>
        <w:numPr>
          <w:ilvl w:val="0"/>
          <w:numId w:val="26"/>
        </w:numPr>
      </w:pPr>
      <w:r w:rsidRPr="00A3050B">
        <w:rPr>
          <w:b/>
          <w:i/>
        </w:rPr>
        <w:t>Other chronic pain</w:t>
      </w:r>
      <w:r w:rsidRPr="00A3050B">
        <w:t>. The evidence is very uncertain about the effect of aromatherapy (</w:t>
      </w:r>
      <w:r w:rsidR="004C0280" w:rsidRPr="00A3050B">
        <w:t>massage</w:t>
      </w:r>
      <w:r w:rsidRPr="00A3050B">
        <w:t xml:space="preserve">) on other chronic pain </w:t>
      </w:r>
      <w:r w:rsidR="004C0280" w:rsidRPr="00A3050B">
        <w:t xml:space="preserve">compared to massage alone </w:t>
      </w:r>
      <w:r w:rsidRPr="00A3050B">
        <w:t>(</w:t>
      </w:r>
      <w:r w:rsidR="004C0280" w:rsidRPr="00A3050B">
        <w:t>3</w:t>
      </w:r>
      <w:r w:rsidRPr="00A3050B">
        <w:t xml:space="preserve"> studies, </w:t>
      </w:r>
      <w:r w:rsidR="004C0280" w:rsidRPr="00A3050B">
        <w:t>195</w:t>
      </w:r>
      <w:r w:rsidRPr="00A3050B">
        <w:t xml:space="preserve"> participants</w:t>
      </w:r>
      <w:r w:rsidR="004C0280" w:rsidRPr="00A3050B">
        <w:t>; very low certainty</w:t>
      </w:r>
      <w:r w:rsidRPr="00A3050B">
        <w:t xml:space="preserve">). </w:t>
      </w:r>
    </w:p>
    <w:p w14:paraId="5C5671C5" w14:textId="05A022C2" w:rsidR="00AE4297" w:rsidRPr="00A3050B" w:rsidRDefault="00AE4297" w:rsidP="00270839">
      <w:pPr>
        <w:pStyle w:val="ListParagraph"/>
        <w:numPr>
          <w:ilvl w:val="0"/>
          <w:numId w:val="26"/>
        </w:numPr>
      </w:pPr>
      <w:r w:rsidRPr="00A3050B">
        <w:rPr>
          <w:b/>
          <w:i/>
        </w:rPr>
        <w:t>Other acute pain</w:t>
      </w:r>
      <w:r w:rsidRPr="00A3050B">
        <w:t xml:space="preserve">. The evidence is very uncertain about the effect of aromatherapy (massage) on other </w:t>
      </w:r>
      <w:r>
        <w:t xml:space="preserve">acute pain compared to massage alone </w:t>
      </w:r>
      <w:r w:rsidRPr="00A3050B">
        <w:t xml:space="preserve">(5 studies, 314 participants; </w:t>
      </w:r>
      <w:r>
        <w:t xml:space="preserve">very </w:t>
      </w:r>
      <w:r w:rsidRPr="00A3050B">
        <w:t>low certainty</w:t>
      </w:r>
      <w:r>
        <w:t>,</w:t>
      </w:r>
      <w:r w:rsidRPr="00A3050B">
        <w:t xml:space="preserve"> Figure 4.2.2). </w:t>
      </w:r>
    </w:p>
    <w:p w14:paraId="59FB2461" w14:textId="65D1C933" w:rsidR="00A8641B" w:rsidRPr="00A3050B" w:rsidRDefault="00A20334" w:rsidP="00B41145">
      <w:r w:rsidRPr="00A3050B">
        <w:br/>
      </w:r>
      <w:r w:rsidR="00B41145" w:rsidRPr="00A3050B">
        <w:t>Eligible p</w:t>
      </w:r>
      <w:r w:rsidR="00D252E4" w:rsidRPr="00A3050B">
        <w:t>opulation</w:t>
      </w:r>
      <w:r w:rsidR="00694317">
        <w:t>s</w:t>
      </w:r>
      <w:r w:rsidR="00D252E4" w:rsidRPr="00A3050B">
        <w:t xml:space="preserve"> for </w:t>
      </w:r>
      <w:r w:rsidR="00B41145" w:rsidRPr="00A3050B">
        <w:t xml:space="preserve">this analysis </w:t>
      </w:r>
      <w:r w:rsidR="00694317">
        <w:t xml:space="preserve">for </w:t>
      </w:r>
      <w:r w:rsidR="00D252E4" w:rsidRPr="00A3050B">
        <w:t xml:space="preserve">which no trials were identified were </w:t>
      </w:r>
      <w:r w:rsidR="004E3F90" w:rsidRPr="00A3050B">
        <w:t xml:space="preserve">people living with cancer and advanced disease, </w:t>
      </w:r>
      <w:r w:rsidR="00B41145" w:rsidRPr="00A3050B">
        <w:t>headache and migraine, and acute musculoskeletal pain</w:t>
      </w:r>
      <w:r w:rsidR="00D252E4" w:rsidRPr="00A3050B">
        <w:t xml:space="preserve">. </w:t>
      </w:r>
    </w:p>
    <w:p w14:paraId="66E13CA8" w14:textId="47FCD97A" w:rsidR="001942E3" w:rsidRPr="00A3050B" w:rsidRDefault="00A8641B" w:rsidP="00887EE9">
      <w:pPr>
        <w:pStyle w:val="Caption"/>
      </w:pPr>
      <w:r w:rsidRPr="00A3050B">
        <w:rPr>
          <w:b/>
        </w:rPr>
        <w:lastRenderedPageBreak/>
        <w:t xml:space="preserve">Table </w:t>
      </w:r>
      <w:r w:rsidR="00660AFE" w:rsidRPr="00A3050B">
        <w:rPr>
          <w:b/>
        </w:rPr>
        <w:t>4.2.2</w:t>
      </w:r>
      <w:r w:rsidRPr="00A3050B">
        <w:t xml:space="preserve">. Summary of findings for Comparison 2. the effect of aromatherapy (massage) versus inactive massage control on pain. </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40180C" w:rsidRPr="00A3050B" w14:paraId="12CBD4D0" w14:textId="77777777" w:rsidTr="008A050A">
        <w:trPr>
          <w:cantSplit/>
          <w:tblHeader/>
        </w:trPr>
        <w:tc>
          <w:tcPr>
            <w:tcW w:w="0" w:type="auto"/>
            <w:vMerge w:val="restart"/>
            <w:tcBorders>
              <w:right w:val="single" w:sz="6" w:space="0" w:color="EFEFEF"/>
            </w:tcBorders>
            <w:shd w:val="clear" w:color="auto" w:fill="3271AA"/>
            <w:vAlign w:val="bottom"/>
            <w:hideMark/>
          </w:tcPr>
          <w:p w14:paraId="6C62B27C" w14:textId="77777777" w:rsidR="0040180C" w:rsidRPr="00A3050B" w:rsidRDefault="0040180C" w:rsidP="008A050A">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2"/>
            <w:tcBorders>
              <w:top w:val="single" w:sz="6" w:space="0" w:color="EFEFEF"/>
              <w:right w:val="single" w:sz="6" w:space="0" w:color="EFEFEF"/>
            </w:tcBorders>
            <w:shd w:val="clear" w:color="auto" w:fill="E0E0E0"/>
            <w:vAlign w:val="bottom"/>
            <w:hideMark/>
          </w:tcPr>
          <w:p w14:paraId="21663F1A" w14:textId="77777777" w:rsidR="0040180C" w:rsidRPr="00A3050B" w:rsidRDefault="0040180C" w:rsidP="008A050A">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vMerge w:val="restart"/>
            <w:tcBorders>
              <w:right w:val="single" w:sz="6" w:space="0" w:color="EFEFEF"/>
            </w:tcBorders>
            <w:shd w:val="clear" w:color="auto" w:fill="3271AA"/>
            <w:vAlign w:val="bottom"/>
            <w:hideMark/>
          </w:tcPr>
          <w:p w14:paraId="6A8F8C41" w14:textId="77777777" w:rsidR="0040180C" w:rsidRPr="00A3050B" w:rsidRDefault="0040180C"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vMerge w:val="restart"/>
            <w:tcBorders>
              <w:right w:val="single" w:sz="6" w:space="0" w:color="EFEFEF"/>
            </w:tcBorders>
            <w:shd w:val="clear" w:color="auto" w:fill="3271AA"/>
            <w:vAlign w:val="bottom"/>
            <w:hideMark/>
          </w:tcPr>
          <w:p w14:paraId="20048237" w14:textId="77777777" w:rsidR="0040180C" w:rsidRPr="00A3050B" w:rsidRDefault="0040180C"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68044155" w14:textId="77777777" w:rsidR="0040180C" w:rsidRPr="00A3050B" w:rsidRDefault="0040180C"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064B536B" w14:textId="77777777" w:rsidR="0040180C" w:rsidRPr="00A3050B" w:rsidRDefault="0040180C"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40180C" w:rsidRPr="00A3050B" w14:paraId="22A2B2C5" w14:textId="77777777" w:rsidTr="008A050A">
        <w:trPr>
          <w:cantSplit/>
          <w:tblHeader/>
        </w:trPr>
        <w:tc>
          <w:tcPr>
            <w:tcW w:w="0" w:type="auto"/>
            <w:vMerge/>
            <w:tcBorders>
              <w:right w:val="single" w:sz="6" w:space="0" w:color="EFEFEF"/>
            </w:tcBorders>
            <w:vAlign w:val="center"/>
            <w:hideMark/>
          </w:tcPr>
          <w:p w14:paraId="30AFF818" w14:textId="77777777" w:rsidR="0040180C" w:rsidRPr="00A3050B" w:rsidRDefault="0040180C" w:rsidP="008A050A">
            <w:pPr>
              <w:rPr>
                <w:rFonts w:ascii="Arial Narrow" w:eastAsiaTheme="minorEastAsia" w:hAnsi="Arial Narrow"/>
                <w:color w:val="FFFFFF"/>
                <w:sz w:val="16"/>
                <w:szCs w:val="16"/>
              </w:rPr>
            </w:pPr>
          </w:p>
        </w:tc>
        <w:tc>
          <w:tcPr>
            <w:tcW w:w="0" w:type="auto"/>
            <w:tcBorders>
              <w:top w:val="single" w:sz="6" w:space="0" w:color="EFEFEF"/>
              <w:right w:val="single" w:sz="6" w:space="0" w:color="EFEFEF"/>
            </w:tcBorders>
            <w:shd w:val="clear" w:color="auto" w:fill="E0E0E0"/>
            <w:vAlign w:val="bottom"/>
            <w:hideMark/>
          </w:tcPr>
          <w:p w14:paraId="69CD83F6" w14:textId="77777777" w:rsidR="0040180C" w:rsidRPr="00A3050B" w:rsidRDefault="0040180C" w:rsidP="008A050A">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massage control</w:t>
            </w:r>
          </w:p>
        </w:tc>
        <w:tc>
          <w:tcPr>
            <w:tcW w:w="0" w:type="auto"/>
            <w:tcBorders>
              <w:top w:val="single" w:sz="6" w:space="0" w:color="EFEFEF"/>
              <w:right w:val="single" w:sz="6" w:space="0" w:color="EFEFEF"/>
            </w:tcBorders>
            <w:shd w:val="clear" w:color="auto" w:fill="E0E0E0"/>
            <w:vAlign w:val="bottom"/>
            <w:hideMark/>
          </w:tcPr>
          <w:p w14:paraId="0C4C6D01" w14:textId="77777777" w:rsidR="0040180C" w:rsidRPr="00A3050B" w:rsidRDefault="0040180C" w:rsidP="008A050A">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(massage)</w:t>
            </w:r>
          </w:p>
        </w:tc>
        <w:tc>
          <w:tcPr>
            <w:tcW w:w="0" w:type="auto"/>
            <w:vMerge/>
            <w:tcBorders>
              <w:right w:val="single" w:sz="6" w:space="0" w:color="EFEFEF"/>
            </w:tcBorders>
            <w:vAlign w:val="center"/>
            <w:hideMark/>
          </w:tcPr>
          <w:p w14:paraId="6AFE83C5" w14:textId="77777777" w:rsidR="0040180C" w:rsidRPr="00A3050B" w:rsidRDefault="0040180C" w:rsidP="008A050A">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4112168D" w14:textId="77777777" w:rsidR="0040180C" w:rsidRPr="00A3050B" w:rsidRDefault="0040180C" w:rsidP="008A050A">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6DF7EDF8" w14:textId="77777777" w:rsidR="0040180C" w:rsidRPr="00A3050B" w:rsidRDefault="0040180C" w:rsidP="008A050A">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5B713FA0" w14:textId="77777777" w:rsidR="0040180C" w:rsidRPr="00A3050B" w:rsidRDefault="0040180C" w:rsidP="008A050A">
            <w:pPr>
              <w:rPr>
                <w:rFonts w:ascii="Arial Narrow" w:eastAsiaTheme="minorEastAsia" w:hAnsi="Arial Narrow"/>
                <w:color w:val="FFFFFF"/>
                <w:sz w:val="16"/>
                <w:szCs w:val="16"/>
              </w:rPr>
            </w:pPr>
          </w:p>
        </w:tc>
      </w:tr>
      <w:tr w:rsidR="0040180C" w:rsidRPr="00A3050B" w14:paraId="0DD9CCDF" w14:textId="77777777" w:rsidTr="008A050A">
        <w:trPr>
          <w:cantSplit/>
        </w:trPr>
        <w:tc>
          <w:tcPr>
            <w:tcW w:w="0" w:type="auto"/>
            <w:tcBorders>
              <w:top w:val="single" w:sz="6" w:space="0" w:color="000000"/>
              <w:left w:val="nil"/>
              <w:bottom w:val="single" w:sz="6" w:space="0" w:color="000000"/>
              <w:right w:val="nil"/>
            </w:tcBorders>
            <w:vAlign w:val="center"/>
            <w:hideMark/>
          </w:tcPr>
          <w:p w14:paraId="56B0FAA5" w14:textId="77777777" w:rsidR="0040180C" w:rsidRPr="00A3050B" w:rsidRDefault="0040180C"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Pain: All population </w:t>
            </w:r>
            <w:proofErr w:type="spellStart"/>
            <w:r w:rsidRPr="00A3050B">
              <w:rPr>
                <w:rStyle w:val="label"/>
                <w:rFonts w:ascii="Arial Narrow" w:eastAsia="Times New Roman" w:hAnsi="Arial Narrow"/>
                <w:sz w:val="18"/>
                <w:szCs w:val="18"/>
              </w:rPr>
              <w:t>groups</w:t>
            </w:r>
            <w:r w:rsidRPr="00A3050B">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5E8C65EE"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4B2F3B12" w14:textId="77777777" w:rsidR="0040180C" w:rsidRPr="00A3050B" w:rsidRDefault="0040180C"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0.72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(1.19 lower to 0.25 lower)</w:t>
            </w:r>
          </w:p>
        </w:tc>
        <w:tc>
          <w:tcPr>
            <w:tcW w:w="600" w:type="pct"/>
            <w:tcBorders>
              <w:top w:val="single" w:sz="6" w:space="0" w:color="000000"/>
              <w:left w:val="nil"/>
              <w:bottom w:val="single" w:sz="6" w:space="0" w:color="000000"/>
              <w:right w:val="nil"/>
            </w:tcBorders>
            <w:vAlign w:val="center"/>
            <w:hideMark/>
          </w:tcPr>
          <w:p w14:paraId="6DF9F2AF"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28E018EA"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1058</w:t>
            </w:r>
            <w:r w:rsidRPr="00A3050B">
              <w:rPr>
                <w:rFonts w:ascii="Arial Narrow" w:eastAsia="Times New Roman" w:hAnsi="Arial Narrow"/>
                <w:sz w:val="16"/>
                <w:szCs w:val="16"/>
              </w:rPr>
              <w:br/>
              <w:t>(19 RCTs)</w:t>
            </w:r>
          </w:p>
        </w:tc>
        <w:tc>
          <w:tcPr>
            <w:tcW w:w="1125" w:type="dxa"/>
            <w:tcBorders>
              <w:top w:val="single" w:sz="6" w:space="0" w:color="000000"/>
              <w:left w:val="nil"/>
              <w:bottom w:val="single" w:sz="6" w:space="0" w:color="000000"/>
              <w:right w:val="nil"/>
            </w:tcBorders>
            <w:vAlign w:val="center"/>
            <w:hideMark/>
          </w:tcPr>
          <w:p w14:paraId="38288DDE" w14:textId="77777777" w:rsidR="0040180C" w:rsidRPr="00A3050B" w:rsidRDefault="0040180C"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spellEnd"/>
          </w:p>
        </w:tc>
        <w:tc>
          <w:tcPr>
            <w:tcW w:w="1300" w:type="pct"/>
            <w:tcBorders>
              <w:top w:val="single" w:sz="6" w:space="0" w:color="000000"/>
              <w:left w:val="nil"/>
              <w:bottom w:val="single" w:sz="6" w:space="0" w:color="000000"/>
              <w:right w:val="nil"/>
            </w:tcBorders>
            <w:vAlign w:val="center"/>
            <w:hideMark/>
          </w:tcPr>
          <w:p w14:paraId="06D754B8" w14:textId="3623B83A" w:rsidR="0040180C" w:rsidRPr="00A3050B" w:rsidRDefault="00E53B2D" w:rsidP="008A050A">
            <w:pPr>
              <w:jc w:val="center"/>
              <w:rPr>
                <w:rFonts w:ascii="Arial Narrow" w:eastAsia="Times New Roman" w:hAnsi="Arial Narrow"/>
                <w:sz w:val="16"/>
                <w:szCs w:val="16"/>
              </w:rPr>
            </w:pPr>
            <w:r>
              <w:rPr>
                <w:rFonts w:ascii="Arial Narrow" w:eastAsia="Times New Roman" w:hAnsi="Arial Narrow"/>
                <w:sz w:val="16"/>
                <w:szCs w:val="16"/>
              </w:rPr>
              <w:t xml:space="preserve">The evidence is very uncertain </w:t>
            </w:r>
            <w:r w:rsidR="009346DC">
              <w:rPr>
                <w:rFonts w:ascii="Arial Narrow" w:eastAsia="Times New Roman" w:hAnsi="Arial Narrow"/>
                <w:sz w:val="16"/>
                <w:szCs w:val="16"/>
              </w:rPr>
              <w:t xml:space="preserve">about the effect of </w:t>
            </w:r>
            <w:r w:rsidR="00E9751D">
              <w:rPr>
                <w:rFonts w:ascii="Arial Narrow" w:eastAsia="Times New Roman" w:hAnsi="Arial Narrow"/>
                <w:sz w:val="16"/>
                <w:szCs w:val="16"/>
              </w:rPr>
              <w:t>a</w:t>
            </w:r>
            <w:r w:rsidR="009346DC" w:rsidRPr="00A3050B">
              <w:rPr>
                <w:rFonts w:ascii="Arial Narrow" w:eastAsia="Times New Roman" w:hAnsi="Arial Narrow"/>
                <w:sz w:val="16"/>
                <w:szCs w:val="16"/>
              </w:rPr>
              <w:t xml:space="preserve">romatherapy </w:t>
            </w:r>
            <w:r w:rsidR="001E680A" w:rsidRPr="00A3050B">
              <w:rPr>
                <w:rFonts w:ascii="Arial Narrow" w:eastAsia="Times New Roman" w:hAnsi="Arial Narrow"/>
                <w:sz w:val="16"/>
                <w:szCs w:val="16"/>
              </w:rPr>
              <w:t xml:space="preserve">(massage) </w:t>
            </w:r>
            <w:r w:rsidR="009346DC">
              <w:rPr>
                <w:rFonts w:ascii="Arial Narrow" w:eastAsia="Times New Roman" w:hAnsi="Arial Narrow"/>
                <w:sz w:val="16"/>
                <w:szCs w:val="16"/>
              </w:rPr>
              <w:t xml:space="preserve">on pain </w:t>
            </w:r>
            <w:r w:rsidR="001E680A" w:rsidRPr="00A3050B">
              <w:rPr>
                <w:rFonts w:ascii="Arial Narrow" w:eastAsia="Times New Roman" w:hAnsi="Arial Narrow"/>
                <w:sz w:val="16"/>
                <w:szCs w:val="16"/>
              </w:rPr>
              <w:t>compared to massage alone</w:t>
            </w:r>
          </w:p>
        </w:tc>
      </w:tr>
      <w:tr w:rsidR="0040180C" w:rsidRPr="00A3050B" w14:paraId="2FF71108" w14:textId="77777777" w:rsidTr="008A050A">
        <w:trPr>
          <w:cantSplit/>
        </w:trPr>
        <w:tc>
          <w:tcPr>
            <w:tcW w:w="0" w:type="auto"/>
            <w:tcBorders>
              <w:top w:val="single" w:sz="6" w:space="0" w:color="000000"/>
              <w:left w:val="nil"/>
              <w:bottom w:val="single" w:sz="6" w:space="0" w:color="000000"/>
              <w:right w:val="nil"/>
            </w:tcBorders>
            <w:vAlign w:val="center"/>
            <w:hideMark/>
          </w:tcPr>
          <w:p w14:paraId="77953910" w14:textId="77777777" w:rsidR="0040180C" w:rsidRPr="00A3050B" w:rsidRDefault="0040180C"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Pain: chronic musculoskeletal conditions (knee OA, knee pain, neck pain)</w:t>
            </w:r>
          </w:p>
        </w:tc>
        <w:tc>
          <w:tcPr>
            <w:tcW w:w="600" w:type="pct"/>
            <w:tcBorders>
              <w:top w:val="single" w:sz="6" w:space="0" w:color="000000"/>
              <w:left w:val="nil"/>
              <w:bottom w:val="single" w:sz="6" w:space="0" w:color="000000"/>
              <w:right w:val="nil"/>
            </w:tcBorders>
            <w:shd w:val="clear" w:color="auto" w:fill="EBEBEB"/>
            <w:vAlign w:val="center"/>
            <w:hideMark/>
          </w:tcPr>
          <w:p w14:paraId="32BB018A"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4B36E62C" w14:textId="03CB4496" w:rsidR="0040180C" w:rsidRPr="00A3050B" w:rsidRDefault="0040180C"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0.52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(1.3</w:t>
            </w:r>
            <w:r w:rsidR="00F539ED">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lower to 0.27 higher)</w:t>
            </w:r>
          </w:p>
        </w:tc>
        <w:tc>
          <w:tcPr>
            <w:tcW w:w="600" w:type="pct"/>
            <w:tcBorders>
              <w:top w:val="single" w:sz="6" w:space="0" w:color="000000"/>
              <w:left w:val="nil"/>
              <w:bottom w:val="single" w:sz="6" w:space="0" w:color="000000"/>
              <w:right w:val="nil"/>
            </w:tcBorders>
            <w:vAlign w:val="center"/>
            <w:hideMark/>
          </w:tcPr>
          <w:p w14:paraId="1428F410"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227C7A2"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278</w:t>
            </w:r>
            <w:r w:rsidRPr="00A3050B">
              <w:rPr>
                <w:rFonts w:ascii="Arial Narrow" w:eastAsia="Times New Roman" w:hAnsi="Arial Narrow"/>
                <w:sz w:val="16"/>
                <w:szCs w:val="16"/>
              </w:rPr>
              <w:br/>
              <w:t>(5 RCTs)</w:t>
            </w:r>
          </w:p>
        </w:tc>
        <w:tc>
          <w:tcPr>
            <w:tcW w:w="1125" w:type="dxa"/>
            <w:tcBorders>
              <w:top w:val="single" w:sz="6" w:space="0" w:color="000000"/>
              <w:left w:val="nil"/>
              <w:bottom w:val="single" w:sz="6" w:space="0" w:color="000000"/>
              <w:right w:val="nil"/>
            </w:tcBorders>
            <w:vAlign w:val="center"/>
            <w:hideMark/>
          </w:tcPr>
          <w:p w14:paraId="4B223FB5" w14:textId="77777777" w:rsidR="0040180C" w:rsidRPr="00A3050B" w:rsidRDefault="0040180C"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h</w:t>
            </w:r>
            <w:proofErr w:type="spellEnd"/>
          </w:p>
        </w:tc>
        <w:tc>
          <w:tcPr>
            <w:tcW w:w="1300" w:type="pct"/>
            <w:tcBorders>
              <w:top w:val="single" w:sz="6" w:space="0" w:color="000000"/>
              <w:left w:val="nil"/>
              <w:bottom w:val="single" w:sz="6" w:space="0" w:color="000000"/>
              <w:right w:val="nil"/>
            </w:tcBorders>
            <w:vAlign w:val="center"/>
            <w:hideMark/>
          </w:tcPr>
          <w:p w14:paraId="7BF2E2E3" w14:textId="7758A365" w:rsidR="0040180C" w:rsidRPr="00A3050B" w:rsidRDefault="00E9751D" w:rsidP="008A050A">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w:t>
            </w:r>
            <w:r w:rsidRPr="00A3050B">
              <w:rPr>
                <w:rFonts w:ascii="Arial Narrow" w:eastAsia="Times New Roman" w:hAnsi="Arial Narrow"/>
                <w:sz w:val="16"/>
                <w:szCs w:val="16"/>
              </w:rPr>
              <w:t xml:space="preserve">romatherapy </w:t>
            </w:r>
            <w:r w:rsidR="0040180C" w:rsidRPr="00A3050B">
              <w:rPr>
                <w:rFonts w:ascii="Arial Narrow" w:eastAsia="Times New Roman" w:hAnsi="Arial Narrow"/>
                <w:sz w:val="16"/>
                <w:szCs w:val="16"/>
              </w:rPr>
              <w:t xml:space="preserve">(massage) </w:t>
            </w:r>
            <w:r>
              <w:rPr>
                <w:rFonts w:ascii="Arial Narrow" w:eastAsia="Times New Roman" w:hAnsi="Arial Narrow"/>
                <w:sz w:val="16"/>
                <w:szCs w:val="16"/>
              </w:rPr>
              <w:t>on</w:t>
            </w:r>
            <w:r w:rsidR="0040180C" w:rsidRPr="00A3050B">
              <w:rPr>
                <w:rFonts w:ascii="Arial Narrow" w:eastAsia="Times New Roman" w:hAnsi="Arial Narrow"/>
                <w:sz w:val="16"/>
                <w:szCs w:val="16"/>
              </w:rPr>
              <w:t xml:space="preserve"> chronic musculoskeletal pain compared to massage alone.</w:t>
            </w:r>
          </w:p>
        </w:tc>
      </w:tr>
      <w:tr w:rsidR="0040180C" w:rsidRPr="00A3050B" w14:paraId="71CCA3AF" w14:textId="77777777" w:rsidTr="008A050A">
        <w:trPr>
          <w:cantSplit/>
        </w:trPr>
        <w:tc>
          <w:tcPr>
            <w:tcW w:w="0" w:type="auto"/>
            <w:tcBorders>
              <w:top w:val="single" w:sz="6" w:space="0" w:color="000000"/>
              <w:left w:val="nil"/>
              <w:bottom w:val="single" w:sz="6" w:space="0" w:color="000000"/>
              <w:right w:val="nil"/>
            </w:tcBorders>
            <w:vAlign w:val="center"/>
            <w:hideMark/>
          </w:tcPr>
          <w:p w14:paraId="34552F68" w14:textId="77777777" w:rsidR="0040180C" w:rsidRPr="00A3050B" w:rsidRDefault="0040180C"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Pain after surgery (acute postoperative </w:t>
            </w:r>
            <w:proofErr w:type="gramStart"/>
            <w:r w:rsidRPr="00A3050B">
              <w:rPr>
                <w:rStyle w:val="label"/>
                <w:rFonts w:ascii="Arial Narrow" w:eastAsia="Times New Roman" w:hAnsi="Arial Narrow"/>
                <w:sz w:val="18"/>
                <w:szCs w:val="18"/>
              </w:rPr>
              <w:t>period)</w:t>
            </w:r>
            <w:r w:rsidRPr="00A3050B">
              <w:rPr>
                <w:rFonts w:ascii="Arial Narrow" w:eastAsia="Times New Roman" w:hAnsi="Arial Narrow"/>
                <w:sz w:val="16"/>
                <w:szCs w:val="16"/>
                <w:vertAlign w:val="superscript"/>
              </w:rPr>
              <w:t>a</w:t>
            </w:r>
            <w:proofErr w:type="gramEnd"/>
          </w:p>
        </w:tc>
        <w:tc>
          <w:tcPr>
            <w:tcW w:w="600" w:type="pct"/>
            <w:tcBorders>
              <w:top w:val="single" w:sz="6" w:space="0" w:color="000000"/>
              <w:left w:val="nil"/>
              <w:bottom w:val="single" w:sz="6" w:space="0" w:color="000000"/>
              <w:right w:val="nil"/>
            </w:tcBorders>
            <w:shd w:val="clear" w:color="auto" w:fill="EBEBEB"/>
            <w:vAlign w:val="center"/>
            <w:hideMark/>
          </w:tcPr>
          <w:p w14:paraId="430877E8"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6ECD1EE" w14:textId="77777777" w:rsidR="0040180C" w:rsidRPr="00A3050B" w:rsidRDefault="0040180C"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0.12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(0.77 lower to 1.01 higher)</w:t>
            </w:r>
          </w:p>
        </w:tc>
        <w:tc>
          <w:tcPr>
            <w:tcW w:w="600" w:type="pct"/>
            <w:tcBorders>
              <w:top w:val="single" w:sz="6" w:space="0" w:color="000000"/>
              <w:left w:val="nil"/>
              <w:bottom w:val="single" w:sz="6" w:space="0" w:color="000000"/>
              <w:right w:val="nil"/>
            </w:tcBorders>
            <w:vAlign w:val="center"/>
            <w:hideMark/>
          </w:tcPr>
          <w:p w14:paraId="363E585A"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0D033B7"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110</w:t>
            </w:r>
            <w:r w:rsidRPr="00A3050B">
              <w:rPr>
                <w:rFonts w:ascii="Arial Narrow" w:eastAsia="Times New Roman" w:hAnsi="Arial Narrow"/>
                <w:sz w:val="16"/>
                <w:szCs w:val="16"/>
              </w:rPr>
              <w:br/>
              <w:t>(3 RCTs)</w:t>
            </w:r>
          </w:p>
        </w:tc>
        <w:tc>
          <w:tcPr>
            <w:tcW w:w="1125" w:type="dxa"/>
            <w:tcBorders>
              <w:top w:val="single" w:sz="6" w:space="0" w:color="000000"/>
              <w:left w:val="nil"/>
              <w:bottom w:val="single" w:sz="6" w:space="0" w:color="000000"/>
              <w:right w:val="nil"/>
            </w:tcBorders>
            <w:vAlign w:val="center"/>
            <w:hideMark/>
          </w:tcPr>
          <w:p w14:paraId="1E5C9DBE" w14:textId="77777777" w:rsidR="0040180C" w:rsidRPr="00A3050B" w:rsidRDefault="0040180C"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i</w:t>
            </w:r>
            <w:proofErr w:type="spellEnd"/>
            <w:proofErr w:type="gramEnd"/>
          </w:p>
        </w:tc>
        <w:tc>
          <w:tcPr>
            <w:tcW w:w="1300" w:type="pct"/>
            <w:tcBorders>
              <w:top w:val="single" w:sz="6" w:space="0" w:color="000000"/>
              <w:left w:val="nil"/>
              <w:bottom w:val="single" w:sz="6" w:space="0" w:color="000000"/>
              <w:right w:val="nil"/>
            </w:tcBorders>
            <w:vAlign w:val="center"/>
            <w:hideMark/>
          </w:tcPr>
          <w:p w14:paraId="621C4695" w14:textId="1E656744" w:rsidR="0040180C" w:rsidRPr="00A3050B" w:rsidRDefault="002503FA" w:rsidP="008A050A">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w:t>
            </w:r>
            <w:r w:rsidRPr="00A3050B">
              <w:rPr>
                <w:rFonts w:ascii="Arial Narrow" w:eastAsia="Times New Roman" w:hAnsi="Arial Narrow"/>
                <w:sz w:val="16"/>
                <w:szCs w:val="16"/>
              </w:rPr>
              <w:t xml:space="preserve">romatherapy </w:t>
            </w:r>
            <w:r w:rsidR="0040180C" w:rsidRPr="00A3050B">
              <w:rPr>
                <w:rFonts w:ascii="Arial Narrow" w:eastAsia="Times New Roman" w:hAnsi="Arial Narrow"/>
                <w:sz w:val="16"/>
                <w:szCs w:val="16"/>
              </w:rPr>
              <w:t>(massage) on pain after surgery (acute postoperative period) compared to massage alone.</w:t>
            </w:r>
          </w:p>
        </w:tc>
      </w:tr>
      <w:tr w:rsidR="0040180C" w:rsidRPr="00A3050B" w14:paraId="2CFF50BA" w14:textId="77777777" w:rsidTr="008A050A">
        <w:trPr>
          <w:cantSplit/>
        </w:trPr>
        <w:tc>
          <w:tcPr>
            <w:tcW w:w="0" w:type="auto"/>
            <w:tcBorders>
              <w:top w:val="single" w:sz="6" w:space="0" w:color="000000"/>
              <w:left w:val="nil"/>
              <w:bottom w:val="single" w:sz="6" w:space="0" w:color="000000"/>
              <w:right w:val="nil"/>
            </w:tcBorders>
            <w:vAlign w:val="center"/>
            <w:hideMark/>
          </w:tcPr>
          <w:p w14:paraId="52B05D72" w14:textId="77777777" w:rsidR="0040180C" w:rsidRPr="00A3050B" w:rsidRDefault="0040180C"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Pain during or after a procedure (haemodialysis; periprocedural </w:t>
            </w:r>
            <w:proofErr w:type="gramStart"/>
            <w:r w:rsidRPr="00A3050B">
              <w:rPr>
                <w:rStyle w:val="label"/>
                <w:rFonts w:ascii="Arial Narrow" w:eastAsia="Times New Roman" w:hAnsi="Arial Narrow"/>
                <w:sz w:val="18"/>
                <w:szCs w:val="18"/>
              </w:rPr>
              <w:t>period)</w:t>
            </w:r>
            <w:r w:rsidRPr="00A3050B">
              <w:rPr>
                <w:rFonts w:ascii="Arial Narrow" w:eastAsia="Times New Roman" w:hAnsi="Arial Narrow"/>
                <w:sz w:val="16"/>
                <w:szCs w:val="16"/>
                <w:vertAlign w:val="superscript"/>
              </w:rPr>
              <w:t>a</w:t>
            </w:r>
            <w:proofErr w:type="gramEnd"/>
          </w:p>
        </w:tc>
        <w:tc>
          <w:tcPr>
            <w:tcW w:w="600" w:type="pct"/>
            <w:tcBorders>
              <w:top w:val="single" w:sz="6" w:space="0" w:color="000000"/>
              <w:left w:val="nil"/>
              <w:bottom w:val="single" w:sz="6" w:space="0" w:color="000000"/>
              <w:right w:val="nil"/>
            </w:tcBorders>
            <w:shd w:val="clear" w:color="auto" w:fill="EBEBEB"/>
            <w:vAlign w:val="center"/>
            <w:hideMark/>
          </w:tcPr>
          <w:p w14:paraId="52FDB568"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6A252C32" w14:textId="77777777" w:rsidR="0040180C" w:rsidRPr="00A3050B" w:rsidRDefault="0040180C"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0.47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(5.21 lower to 4.27 higher)</w:t>
            </w:r>
          </w:p>
        </w:tc>
        <w:tc>
          <w:tcPr>
            <w:tcW w:w="600" w:type="pct"/>
            <w:tcBorders>
              <w:top w:val="single" w:sz="6" w:space="0" w:color="000000"/>
              <w:left w:val="nil"/>
              <w:bottom w:val="single" w:sz="6" w:space="0" w:color="000000"/>
              <w:right w:val="nil"/>
            </w:tcBorders>
            <w:vAlign w:val="center"/>
            <w:hideMark/>
          </w:tcPr>
          <w:p w14:paraId="2F1D7D11"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953B52B"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101</w:t>
            </w:r>
            <w:r w:rsidRPr="00A3050B">
              <w:rPr>
                <w:rFonts w:ascii="Arial Narrow" w:eastAsia="Times New Roman" w:hAnsi="Arial Narrow"/>
                <w:sz w:val="16"/>
                <w:szCs w:val="16"/>
              </w:rPr>
              <w:br/>
              <w:t>(2 RCTs)</w:t>
            </w:r>
          </w:p>
        </w:tc>
        <w:tc>
          <w:tcPr>
            <w:tcW w:w="1125" w:type="dxa"/>
            <w:tcBorders>
              <w:top w:val="single" w:sz="6" w:space="0" w:color="000000"/>
              <w:left w:val="nil"/>
              <w:bottom w:val="single" w:sz="6" w:space="0" w:color="000000"/>
              <w:right w:val="nil"/>
            </w:tcBorders>
            <w:vAlign w:val="center"/>
            <w:hideMark/>
          </w:tcPr>
          <w:p w14:paraId="3B59EABE" w14:textId="77777777" w:rsidR="0040180C" w:rsidRPr="00A3050B" w:rsidRDefault="0040180C"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j</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k</w:t>
            </w:r>
            <w:proofErr w:type="spellEnd"/>
          </w:p>
        </w:tc>
        <w:tc>
          <w:tcPr>
            <w:tcW w:w="1300" w:type="pct"/>
            <w:tcBorders>
              <w:top w:val="single" w:sz="6" w:space="0" w:color="000000"/>
              <w:left w:val="nil"/>
              <w:bottom w:val="single" w:sz="6" w:space="0" w:color="000000"/>
              <w:right w:val="nil"/>
            </w:tcBorders>
            <w:vAlign w:val="center"/>
            <w:hideMark/>
          </w:tcPr>
          <w:p w14:paraId="038F56BD"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(massage) on pain during or after a procedure (acute procedural period) compared to massage alone.</w:t>
            </w:r>
          </w:p>
        </w:tc>
      </w:tr>
      <w:tr w:rsidR="0040180C" w:rsidRPr="00A3050B" w14:paraId="7AB822B8" w14:textId="77777777" w:rsidTr="008A050A">
        <w:trPr>
          <w:cantSplit/>
        </w:trPr>
        <w:tc>
          <w:tcPr>
            <w:tcW w:w="0" w:type="auto"/>
            <w:tcBorders>
              <w:top w:val="single" w:sz="6" w:space="0" w:color="000000"/>
              <w:left w:val="nil"/>
              <w:bottom w:val="single" w:sz="6" w:space="0" w:color="000000"/>
              <w:right w:val="nil"/>
            </w:tcBorders>
            <w:vAlign w:val="center"/>
            <w:hideMark/>
          </w:tcPr>
          <w:p w14:paraId="59C8AEA9" w14:textId="77777777" w:rsidR="0040180C" w:rsidRPr="00A3050B" w:rsidRDefault="0040180C"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Pain during labour and childbirth</w:t>
            </w:r>
          </w:p>
        </w:tc>
        <w:tc>
          <w:tcPr>
            <w:tcW w:w="600" w:type="pct"/>
            <w:tcBorders>
              <w:top w:val="single" w:sz="6" w:space="0" w:color="000000"/>
              <w:left w:val="nil"/>
              <w:bottom w:val="single" w:sz="6" w:space="0" w:color="000000"/>
              <w:right w:val="nil"/>
            </w:tcBorders>
            <w:shd w:val="clear" w:color="auto" w:fill="EBEBEB"/>
            <w:vAlign w:val="center"/>
            <w:hideMark/>
          </w:tcPr>
          <w:p w14:paraId="02E160FD"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B528A5A" w14:textId="77777777" w:rsidR="0040180C" w:rsidRPr="00A3050B" w:rsidRDefault="0040180C"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2.67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(3.36 lower to 1.98 lower)</w:t>
            </w:r>
          </w:p>
        </w:tc>
        <w:tc>
          <w:tcPr>
            <w:tcW w:w="600" w:type="pct"/>
            <w:tcBorders>
              <w:top w:val="single" w:sz="6" w:space="0" w:color="000000"/>
              <w:left w:val="nil"/>
              <w:bottom w:val="single" w:sz="6" w:space="0" w:color="000000"/>
              <w:right w:val="nil"/>
            </w:tcBorders>
            <w:vAlign w:val="center"/>
            <w:hideMark/>
          </w:tcPr>
          <w:p w14:paraId="48925A44"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19DBCB1"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60</w:t>
            </w:r>
            <w:r w:rsidRPr="00A3050B">
              <w:rPr>
                <w:rFonts w:ascii="Arial Narrow" w:eastAsia="Times New Roman" w:hAnsi="Arial Narrow"/>
                <w:sz w:val="16"/>
                <w:szCs w:val="16"/>
              </w:rPr>
              <w:br/>
              <w:t>(1 RCT)</w:t>
            </w:r>
          </w:p>
        </w:tc>
        <w:tc>
          <w:tcPr>
            <w:tcW w:w="1125" w:type="dxa"/>
            <w:tcBorders>
              <w:top w:val="single" w:sz="6" w:space="0" w:color="000000"/>
              <w:left w:val="nil"/>
              <w:bottom w:val="single" w:sz="6" w:space="0" w:color="000000"/>
              <w:right w:val="nil"/>
            </w:tcBorders>
            <w:vAlign w:val="center"/>
            <w:hideMark/>
          </w:tcPr>
          <w:p w14:paraId="0B5CB1EA" w14:textId="77777777" w:rsidR="0040180C" w:rsidRPr="00A3050B" w:rsidRDefault="0040180C"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l</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m</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n</w:t>
            </w:r>
            <w:proofErr w:type="spellEnd"/>
          </w:p>
        </w:tc>
        <w:tc>
          <w:tcPr>
            <w:tcW w:w="1300" w:type="pct"/>
            <w:tcBorders>
              <w:top w:val="single" w:sz="6" w:space="0" w:color="000000"/>
              <w:left w:val="nil"/>
              <w:bottom w:val="single" w:sz="6" w:space="0" w:color="000000"/>
              <w:right w:val="nil"/>
            </w:tcBorders>
            <w:vAlign w:val="center"/>
            <w:hideMark/>
          </w:tcPr>
          <w:p w14:paraId="7E2208CA"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(massage) on pain during labour and childbirth compared to massage alone.</w:t>
            </w:r>
          </w:p>
        </w:tc>
      </w:tr>
      <w:tr w:rsidR="0040180C" w:rsidRPr="00A3050B" w14:paraId="4A11F113" w14:textId="77777777" w:rsidTr="008A050A">
        <w:trPr>
          <w:cantSplit/>
        </w:trPr>
        <w:tc>
          <w:tcPr>
            <w:tcW w:w="0" w:type="auto"/>
            <w:tcBorders>
              <w:top w:val="single" w:sz="6" w:space="0" w:color="000000"/>
              <w:left w:val="nil"/>
              <w:bottom w:val="single" w:sz="6" w:space="0" w:color="000000"/>
              <w:right w:val="nil"/>
            </w:tcBorders>
            <w:vAlign w:val="center"/>
            <w:hideMark/>
          </w:tcPr>
          <w:p w14:paraId="0518D812" w14:textId="77777777" w:rsidR="0040180C" w:rsidRPr="00A3050B" w:rsidRDefault="0040180C"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Pain: other chronic (neuropathic pain, prostatitis)</w:t>
            </w:r>
          </w:p>
        </w:tc>
        <w:tc>
          <w:tcPr>
            <w:tcW w:w="600" w:type="pct"/>
            <w:tcBorders>
              <w:top w:val="single" w:sz="6" w:space="0" w:color="000000"/>
              <w:left w:val="nil"/>
              <w:bottom w:val="single" w:sz="6" w:space="0" w:color="000000"/>
              <w:right w:val="nil"/>
            </w:tcBorders>
            <w:shd w:val="clear" w:color="auto" w:fill="EBEBEB"/>
            <w:vAlign w:val="center"/>
            <w:hideMark/>
          </w:tcPr>
          <w:p w14:paraId="2525DB52"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85B95C8" w14:textId="77777777" w:rsidR="0040180C" w:rsidRPr="00A3050B" w:rsidRDefault="0040180C"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1.22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(6.29 lower to 3.84 higher)</w:t>
            </w:r>
          </w:p>
        </w:tc>
        <w:tc>
          <w:tcPr>
            <w:tcW w:w="600" w:type="pct"/>
            <w:tcBorders>
              <w:top w:val="single" w:sz="6" w:space="0" w:color="000000"/>
              <w:left w:val="nil"/>
              <w:bottom w:val="single" w:sz="6" w:space="0" w:color="000000"/>
              <w:right w:val="nil"/>
            </w:tcBorders>
            <w:vAlign w:val="center"/>
            <w:hideMark/>
          </w:tcPr>
          <w:p w14:paraId="2C8DEDF4"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BEE6A61"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195</w:t>
            </w:r>
            <w:r w:rsidRPr="00A3050B">
              <w:rPr>
                <w:rFonts w:ascii="Arial Narrow" w:eastAsia="Times New Roman" w:hAnsi="Arial Narrow"/>
                <w:sz w:val="16"/>
                <w:szCs w:val="16"/>
              </w:rPr>
              <w:br/>
              <w:t>(3 RCTs)</w:t>
            </w:r>
          </w:p>
        </w:tc>
        <w:tc>
          <w:tcPr>
            <w:tcW w:w="1125" w:type="dxa"/>
            <w:tcBorders>
              <w:top w:val="single" w:sz="6" w:space="0" w:color="000000"/>
              <w:left w:val="nil"/>
              <w:bottom w:val="single" w:sz="6" w:space="0" w:color="000000"/>
              <w:right w:val="nil"/>
            </w:tcBorders>
            <w:vAlign w:val="center"/>
            <w:hideMark/>
          </w:tcPr>
          <w:p w14:paraId="6473E2AD" w14:textId="77777777" w:rsidR="0040180C" w:rsidRPr="00A3050B" w:rsidRDefault="0040180C"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o</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p</w:t>
            </w:r>
            <w:proofErr w:type="spellEnd"/>
          </w:p>
        </w:tc>
        <w:tc>
          <w:tcPr>
            <w:tcW w:w="1300" w:type="pct"/>
            <w:tcBorders>
              <w:top w:val="single" w:sz="6" w:space="0" w:color="000000"/>
              <w:left w:val="nil"/>
              <w:bottom w:val="single" w:sz="6" w:space="0" w:color="000000"/>
              <w:right w:val="nil"/>
            </w:tcBorders>
            <w:vAlign w:val="center"/>
            <w:hideMark/>
          </w:tcPr>
          <w:p w14:paraId="4CCC0613"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(massage) on other chronic pain compared to massage alone.</w:t>
            </w:r>
          </w:p>
        </w:tc>
      </w:tr>
      <w:tr w:rsidR="0040180C" w:rsidRPr="00A3050B" w14:paraId="0954CA96" w14:textId="77777777" w:rsidTr="008A050A">
        <w:trPr>
          <w:cantSplit/>
        </w:trPr>
        <w:tc>
          <w:tcPr>
            <w:tcW w:w="0" w:type="auto"/>
            <w:tcBorders>
              <w:top w:val="single" w:sz="6" w:space="0" w:color="000000"/>
              <w:left w:val="nil"/>
              <w:bottom w:val="single" w:sz="6" w:space="0" w:color="000000"/>
              <w:right w:val="nil"/>
            </w:tcBorders>
            <w:vAlign w:val="center"/>
            <w:hideMark/>
          </w:tcPr>
          <w:p w14:paraId="2D5A4E81" w14:textId="77777777" w:rsidR="0040180C" w:rsidRPr="00A3050B" w:rsidRDefault="0040180C"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Pain: other acute (dysmenorrhea)</w:t>
            </w:r>
          </w:p>
        </w:tc>
        <w:tc>
          <w:tcPr>
            <w:tcW w:w="600" w:type="pct"/>
            <w:tcBorders>
              <w:top w:val="single" w:sz="6" w:space="0" w:color="000000"/>
              <w:left w:val="nil"/>
              <w:bottom w:val="single" w:sz="6" w:space="0" w:color="000000"/>
              <w:right w:val="nil"/>
            </w:tcBorders>
            <w:shd w:val="clear" w:color="auto" w:fill="EBEBEB"/>
            <w:vAlign w:val="center"/>
            <w:hideMark/>
          </w:tcPr>
          <w:p w14:paraId="7C827437"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3B15B84" w14:textId="61E2FCCD" w:rsidR="0040180C" w:rsidRPr="00A3050B" w:rsidRDefault="0040180C"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0.9</w:t>
            </w:r>
            <w:r w:rsidR="00664A30">
              <w:rPr>
                <w:rStyle w:val="cell-value"/>
                <w:rFonts w:ascii="Arial Narrow" w:eastAsia="Times New Roman" w:hAnsi="Arial Narrow"/>
                <w:b/>
                <w:bCs/>
                <w:sz w:val="16"/>
                <w:szCs w:val="16"/>
              </w:rPr>
              <w:t>0</w:t>
            </w:r>
            <w:r w:rsidRPr="00A3050B">
              <w:rPr>
                <w:rStyle w:val="cell-value"/>
                <w:rFonts w:ascii="Arial Narrow" w:eastAsia="Times New Roman" w:hAnsi="Arial Narrow"/>
                <w:b/>
                <w:bCs/>
                <w:sz w:val="16"/>
                <w:szCs w:val="16"/>
              </w:rPr>
              <w:t xml:space="preserve">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(1.41 lower to 0.39 lower)</w:t>
            </w:r>
          </w:p>
        </w:tc>
        <w:tc>
          <w:tcPr>
            <w:tcW w:w="600" w:type="pct"/>
            <w:tcBorders>
              <w:top w:val="single" w:sz="6" w:space="0" w:color="000000"/>
              <w:left w:val="nil"/>
              <w:bottom w:val="single" w:sz="6" w:space="0" w:color="000000"/>
              <w:right w:val="nil"/>
            </w:tcBorders>
            <w:vAlign w:val="center"/>
            <w:hideMark/>
          </w:tcPr>
          <w:p w14:paraId="3610A268" w14:textId="77777777" w:rsidR="0040180C" w:rsidRPr="00A3050B" w:rsidRDefault="0040180C"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7334640" w14:textId="77777777" w:rsidR="0040180C" w:rsidRPr="00A3050B" w:rsidRDefault="0040180C" w:rsidP="008A050A">
            <w:pPr>
              <w:jc w:val="center"/>
              <w:rPr>
                <w:rFonts w:ascii="Arial Narrow" w:eastAsia="Times New Roman" w:hAnsi="Arial Narrow"/>
                <w:sz w:val="16"/>
                <w:szCs w:val="16"/>
              </w:rPr>
            </w:pPr>
            <w:r w:rsidRPr="00A3050B">
              <w:rPr>
                <w:rFonts w:ascii="Arial Narrow" w:eastAsia="Times New Roman" w:hAnsi="Arial Narrow"/>
                <w:sz w:val="16"/>
                <w:szCs w:val="16"/>
              </w:rPr>
              <w:t>314</w:t>
            </w:r>
            <w:r w:rsidRPr="00A3050B">
              <w:rPr>
                <w:rFonts w:ascii="Arial Narrow" w:eastAsia="Times New Roman" w:hAnsi="Arial Narrow"/>
                <w:sz w:val="16"/>
                <w:szCs w:val="16"/>
              </w:rPr>
              <w:br/>
              <w:t>(5 RCTs)</w:t>
            </w:r>
          </w:p>
        </w:tc>
        <w:tc>
          <w:tcPr>
            <w:tcW w:w="1125" w:type="dxa"/>
            <w:tcBorders>
              <w:top w:val="single" w:sz="6" w:space="0" w:color="000000"/>
              <w:left w:val="nil"/>
              <w:bottom w:val="single" w:sz="6" w:space="0" w:color="000000"/>
              <w:right w:val="nil"/>
            </w:tcBorders>
            <w:vAlign w:val="center"/>
            <w:hideMark/>
          </w:tcPr>
          <w:p w14:paraId="451AD041" w14:textId="3F335506" w:rsidR="0040180C" w:rsidRPr="00A3050B" w:rsidRDefault="0040180C"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00AA1A50" w:rsidRPr="00A3050B">
              <w:rPr>
                <w:rStyle w:val="quality-sign"/>
                <w:rFonts w:ascii="Cambria Math" w:eastAsia="Times New Roman" w:hAnsi="Cambria Math" w:cs="Cambria Math"/>
                <w:szCs w:val="21"/>
              </w:rPr>
              <w:t>◯</w:t>
            </w: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00944AD4">
              <w:rPr>
                <w:rStyle w:val="quality-text"/>
                <w:rFonts w:ascii="Arial Narrow" w:eastAsia="Times New Roman" w:hAnsi="Arial Narrow"/>
                <w:sz w:val="16"/>
                <w:szCs w:val="16"/>
              </w:rPr>
              <w:t>V</w:t>
            </w:r>
            <w:r w:rsidR="00944AD4">
              <w:rPr>
                <w:rStyle w:val="quality-text"/>
                <w:sz w:val="16"/>
                <w:szCs w:val="16"/>
              </w:rPr>
              <w:t xml:space="preserve">ery </w:t>
            </w:r>
            <w:proofErr w:type="spellStart"/>
            <w:proofErr w:type="gramStart"/>
            <w:r w:rsidR="00944AD4">
              <w:rPr>
                <w:rStyle w:val="quality-text"/>
                <w:sz w:val="16"/>
                <w:szCs w:val="16"/>
              </w:rPr>
              <w:t>l</w:t>
            </w:r>
            <w:r w:rsidRPr="00A3050B">
              <w:rPr>
                <w:rStyle w:val="quality-text"/>
                <w:rFonts w:ascii="Arial Narrow" w:eastAsia="Times New Roman" w:hAnsi="Arial Narrow"/>
                <w:sz w:val="16"/>
                <w:szCs w:val="16"/>
              </w:rPr>
              <w:t>ow</w:t>
            </w:r>
            <w:r w:rsidRPr="00A3050B">
              <w:rPr>
                <w:rFonts w:ascii="Arial Narrow" w:eastAsia="Times New Roman" w:hAnsi="Arial Narrow"/>
                <w:sz w:val="16"/>
                <w:szCs w:val="16"/>
                <w:vertAlign w:val="superscript"/>
              </w:rPr>
              <w:t>q</w:t>
            </w:r>
            <w:r w:rsidR="00944AD4">
              <w:rPr>
                <w:rFonts w:ascii="Arial Narrow" w:eastAsia="Times New Roman" w:hAnsi="Arial Narrow"/>
                <w:sz w:val="16"/>
                <w:szCs w:val="16"/>
                <w:vertAlign w:val="superscript"/>
              </w:rPr>
              <w:t>,</w:t>
            </w:r>
            <w:r w:rsidR="00944AD4" w:rsidRPr="00944AD4">
              <w:rPr>
                <w:rFonts w:ascii="Arial Narrow" w:eastAsia="Times New Roman" w:hAnsi="Arial Narrow"/>
                <w:sz w:val="16"/>
                <w:szCs w:val="16"/>
                <w:vertAlign w:val="superscript"/>
              </w:rPr>
              <w:t>e</w:t>
            </w:r>
            <w:proofErr w:type="spellEnd"/>
            <w:proofErr w:type="gramEnd"/>
          </w:p>
        </w:tc>
        <w:tc>
          <w:tcPr>
            <w:tcW w:w="1300" w:type="pct"/>
            <w:tcBorders>
              <w:top w:val="single" w:sz="6" w:space="0" w:color="000000"/>
              <w:left w:val="nil"/>
              <w:bottom w:val="single" w:sz="6" w:space="0" w:color="000000"/>
              <w:right w:val="nil"/>
            </w:tcBorders>
            <w:vAlign w:val="center"/>
            <w:hideMark/>
          </w:tcPr>
          <w:p w14:paraId="30B420A3" w14:textId="0B52444C" w:rsidR="0040180C" w:rsidRPr="00A3050B" w:rsidRDefault="00944AD4" w:rsidP="008A050A">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(massage) on</w:t>
            </w:r>
            <w:r w:rsidDel="003A6BFD">
              <w:rPr>
                <w:rFonts w:ascii="Arial Narrow" w:eastAsia="Times New Roman" w:hAnsi="Arial Narrow"/>
                <w:sz w:val="16"/>
                <w:szCs w:val="16"/>
              </w:rPr>
              <w:t xml:space="preserve"> </w:t>
            </w:r>
            <w:r>
              <w:rPr>
                <w:sz w:val="16"/>
                <w:szCs w:val="16"/>
              </w:rPr>
              <w:t xml:space="preserve">other acute pain </w:t>
            </w:r>
            <w:r w:rsidR="0040180C" w:rsidRPr="00A3050B">
              <w:rPr>
                <w:rFonts w:ascii="Arial Narrow" w:eastAsia="Times New Roman" w:hAnsi="Arial Narrow"/>
                <w:sz w:val="16"/>
                <w:szCs w:val="16"/>
              </w:rPr>
              <w:t>compared to massage alone.</w:t>
            </w:r>
          </w:p>
        </w:tc>
      </w:tr>
      <w:tr w:rsidR="0040180C" w:rsidRPr="00A3050B" w14:paraId="51001E6A" w14:textId="77777777" w:rsidTr="008A050A">
        <w:trPr>
          <w:cantSplit/>
        </w:trPr>
        <w:tc>
          <w:tcPr>
            <w:tcW w:w="0" w:type="auto"/>
            <w:gridSpan w:val="7"/>
            <w:tcBorders>
              <w:top w:val="single" w:sz="6" w:space="0" w:color="000000"/>
              <w:left w:val="nil"/>
              <w:bottom w:val="single" w:sz="6" w:space="0" w:color="000000"/>
              <w:right w:val="nil"/>
            </w:tcBorders>
            <w:vAlign w:val="center"/>
            <w:hideMark/>
          </w:tcPr>
          <w:p w14:paraId="48353DFF" w14:textId="77777777" w:rsidR="0040180C" w:rsidRPr="00A3050B" w:rsidRDefault="0040180C" w:rsidP="0040180C">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14EC86E8" w14:textId="3D98289E" w:rsidR="0040180C" w:rsidRPr="00A3050B" w:rsidRDefault="0040180C" w:rsidP="0040180C">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pain, the resulting interpretation is: &lt; -0.2 is beneficial, -0.2 to 0.2 is trivial or unimportant ("little or no difference" between treatments), &gt; 0.2 is harmful</w:t>
            </w:r>
          </w:p>
        </w:tc>
      </w:tr>
      <w:tr w:rsidR="0040180C" w:rsidRPr="00A3050B" w14:paraId="499BE2E9" w14:textId="77777777" w:rsidTr="008A050A">
        <w:trPr>
          <w:cantSplit/>
        </w:trPr>
        <w:tc>
          <w:tcPr>
            <w:tcW w:w="0" w:type="auto"/>
            <w:gridSpan w:val="7"/>
            <w:tcBorders>
              <w:top w:val="single" w:sz="6" w:space="0" w:color="000000"/>
              <w:left w:val="nil"/>
              <w:bottom w:val="single" w:sz="6" w:space="0" w:color="000000"/>
              <w:right w:val="nil"/>
            </w:tcBorders>
            <w:vAlign w:val="center"/>
            <w:hideMark/>
          </w:tcPr>
          <w:p w14:paraId="0C9BA1D3" w14:textId="77777777" w:rsidR="0040180C" w:rsidRPr="00A3050B" w:rsidRDefault="0040180C" w:rsidP="0040180C">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7C5CD484" w14:textId="77777777" w:rsidR="0040180C" w:rsidRPr="00A3050B" w:rsidRDefault="0040180C" w:rsidP="0040180C">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1051BDEC" w14:textId="77777777" w:rsidR="0040180C" w:rsidRPr="00A3050B" w:rsidRDefault="0040180C" w:rsidP="0040180C">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a. Measures varied. VAS, VRS, NRS and some condition- or population-specific measures. </w:t>
      </w:r>
    </w:p>
    <w:p w14:paraId="2AEFC4DA" w14:textId="58980AF2"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risk of bias (-1). All 19 studies in the analysis are at high risk of bias or some concerns, such that the observed benefit may be overestimated. </w:t>
      </w:r>
    </w:p>
    <w:p w14:paraId="4B5FA8ED" w14:textId="4F81A9A1"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Serious inconsistency (-1). Confidence intervals do not overlap for many studies, heterogeneity statistics indicate inconsistency, and the prediction interval indicates that the effect in a new study could range from important benefit to important harm. However, the point estimate for most studies (17/19; majority of weight in analysis) indicates important benefit (SMD &lt;-0.2) or trivial effect (SMD -0.2 to 0.2) not harm. For this reason, we have downgraded for serious not very serious inconsistency. </w:t>
      </w:r>
    </w:p>
    <w:p w14:paraId="2FE05BBF" w14:textId="77777777" w:rsidR="0040180C" w:rsidRPr="00A3050B" w:rsidRDefault="0040180C" w:rsidP="0040180C">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d. No serious imprecision. Both the upper and lower limits of the 95% confidence interval (SMD -1.19 to -0.25) are compatible with an important reduction in pain (SMD &lt; -0.2).</w:t>
      </w:r>
    </w:p>
    <w:p w14:paraId="4D2C8B72" w14:textId="6E50C7A9"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e. Publication bias strong suspected (-1). Evidence from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especially nonsignificant effects (see Appendix D).</w:t>
      </w:r>
      <w:r w:rsidR="00944AD4" w:rsidRPr="7178E7BA">
        <w:rPr>
          <w:rFonts w:ascii="Arial Narrow" w:eastAsia="Times New Roman" w:hAnsi="Arial Narrow"/>
          <w:color w:val="000000" w:themeColor="text1"/>
          <w:sz w:val="16"/>
          <w:szCs w:val="16"/>
          <w:lang w:val="en-US"/>
        </w:rPr>
        <w:t xml:space="preserve"> Applies overall and to population groups with a high proportion of small studies showing large, statistically significant effects </w:t>
      </w:r>
      <w:proofErr w:type="spellStart"/>
      <w:r w:rsidR="00944AD4" w:rsidRPr="7178E7BA">
        <w:rPr>
          <w:rFonts w:ascii="Arial Narrow" w:eastAsia="Times New Roman" w:hAnsi="Arial Narrow"/>
          <w:color w:val="000000" w:themeColor="text1"/>
          <w:sz w:val="16"/>
          <w:szCs w:val="16"/>
          <w:lang w:val="en-US"/>
        </w:rPr>
        <w:t>favouring</w:t>
      </w:r>
      <w:proofErr w:type="spellEnd"/>
      <w:r w:rsidR="00944AD4" w:rsidRPr="7178E7BA">
        <w:rPr>
          <w:rFonts w:ascii="Arial Narrow" w:eastAsia="Times New Roman" w:hAnsi="Arial Narrow"/>
          <w:color w:val="000000" w:themeColor="text1"/>
          <w:sz w:val="16"/>
          <w:szCs w:val="16"/>
          <w:lang w:val="en-US"/>
        </w:rPr>
        <w:t xml:space="preserve"> aromatherapy (combined effect estimate is moderate to large). Publication bias is not suspected </w:t>
      </w:r>
      <w:proofErr w:type="gramStart"/>
      <w:r w:rsidR="00944AD4" w:rsidRPr="7178E7BA">
        <w:rPr>
          <w:rFonts w:ascii="Arial Narrow" w:eastAsia="Times New Roman" w:hAnsi="Arial Narrow"/>
          <w:color w:val="000000" w:themeColor="text1"/>
          <w:sz w:val="16"/>
          <w:szCs w:val="16"/>
          <w:lang w:val="en-US"/>
        </w:rPr>
        <w:t>for</w:t>
      </w:r>
      <w:proofErr w:type="gramEnd"/>
      <w:r w:rsidR="00944AD4" w:rsidRPr="7178E7BA">
        <w:rPr>
          <w:rFonts w:ascii="Arial Narrow" w:eastAsia="Times New Roman" w:hAnsi="Arial Narrow"/>
          <w:color w:val="000000" w:themeColor="text1"/>
          <w:sz w:val="16"/>
          <w:szCs w:val="16"/>
          <w:lang w:val="en-US"/>
        </w:rPr>
        <w:t xml:space="preserve"> population groups for which the combined effect estimate is trivial (i.e. an unimportant effect).</w:t>
      </w:r>
    </w:p>
    <w:p w14:paraId="40EE852E" w14:textId="5C067495"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f. Serious risk of bias (-1). All studies in the analysis are at high risk of bias or some concerns, such that the observed benefit may be overestimated. </w:t>
      </w:r>
    </w:p>
    <w:p w14:paraId="19781DB7" w14:textId="40DA9485"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lastRenderedPageBreak/>
        <w:t>g. Serious inconsistency (-1). Heterogeneity statistics indicate inconsistency. However, the confidence intervals overlap for most studies and the point estimate for all studies indicates important benefit (SMD &lt;-0.2; 3/5 studies) or trivial effect (SMD -0.2 to 0.2; 2/5 studies) not harm. For this reason, we have downgraded for serious not very serious inconsistency.</w:t>
      </w:r>
    </w:p>
    <w:p w14:paraId="3018AD74" w14:textId="5536ACA9"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h. Serious imprecision (-1). The 95% confidence interval crosses the threshold for both a small but important reduction in pain (SMD -0.2) and a small but important increase in pain (SMD 0.2), so the result is compatible with important benefit (SMD 1.30 lower) and important harm (SMD 0.27 higher). However, this is likely influenced by inconsistent results, so we rated imprecision as serious not very serious. </w:t>
      </w:r>
    </w:p>
    <w:p w14:paraId="3DC308EB" w14:textId="0EA68EBD" w:rsidR="0040180C" w:rsidRPr="00A3050B" w:rsidRDefault="0040180C" w:rsidP="0040180C">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Very serious imprecision (-2). The 95% confidence interval crosses the threshold for both a small but important reduction in pain (SMD -0.2) and a small but important increase in pain (SMD 0.2)] so the result is compatible with important benefit (SMD -0.77 lower) and important harm (SMD 1.01 higher).</w:t>
      </w:r>
    </w:p>
    <w:p w14:paraId="7E39E7AC" w14:textId="649C79B0"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j. Serious indirectness (-1): Evidence from two small studies among people receiving </w:t>
      </w:r>
      <w:proofErr w:type="spellStart"/>
      <w:r w:rsidRPr="7178E7BA">
        <w:rPr>
          <w:rFonts w:ascii="Arial Narrow" w:eastAsia="Times New Roman" w:hAnsi="Arial Narrow"/>
          <w:color w:val="000000" w:themeColor="text1"/>
          <w:sz w:val="16"/>
          <w:szCs w:val="16"/>
          <w:lang w:val="en-US"/>
        </w:rPr>
        <w:t>haemodialysis</w:t>
      </w:r>
      <w:proofErr w:type="spellEnd"/>
      <w:r w:rsidRPr="7178E7BA">
        <w:rPr>
          <w:rFonts w:ascii="Arial Narrow" w:eastAsia="Times New Roman" w:hAnsi="Arial Narrow"/>
          <w:color w:val="000000" w:themeColor="text1"/>
          <w:sz w:val="16"/>
          <w:szCs w:val="16"/>
          <w:lang w:val="en-US"/>
        </w:rPr>
        <w:t xml:space="preserve">. Uncertain whether results apply to prevention or relief of procedural pain more generally. </w:t>
      </w:r>
    </w:p>
    <w:p w14:paraId="0E79BC8E" w14:textId="4981BB96"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k. Extremely serious imprecision (-3). The 95% confidence interval crosses the threshold for both small but important benefit (SMD -0.2) and small but important harm (SMD 0.2</w:t>
      </w:r>
      <w:proofErr w:type="gramStart"/>
      <w:r w:rsidRPr="7178E7BA">
        <w:rPr>
          <w:rFonts w:ascii="Arial Narrow" w:eastAsia="Times New Roman" w:hAnsi="Arial Narrow"/>
          <w:color w:val="000000" w:themeColor="text1"/>
          <w:sz w:val="16"/>
          <w:szCs w:val="16"/>
          <w:lang w:val="en-US"/>
        </w:rPr>
        <w:t>), and</w:t>
      </w:r>
      <w:proofErr w:type="gramEnd"/>
      <w:r w:rsidRPr="7178E7BA">
        <w:rPr>
          <w:rFonts w:ascii="Arial Narrow" w:eastAsia="Times New Roman" w:hAnsi="Arial Narrow"/>
          <w:color w:val="000000" w:themeColor="text1"/>
          <w:sz w:val="16"/>
          <w:szCs w:val="16"/>
          <w:lang w:val="en-US"/>
        </w:rPr>
        <w:t xml:space="preserve"> is too wide for the result to be interpretable (SMD -5.21 to 4.27). </w:t>
      </w:r>
    </w:p>
    <w:p w14:paraId="6F434BDB" w14:textId="77777777" w:rsidR="0040180C" w:rsidRPr="00A3050B" w:rsidRDefault="0040180C" w:rsidP="0040180C">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l. Inconsistency not assessed: single study</w:t>
      </w:r>
    </w:p>
    <w:p w14:paraId="03C1FA36" w14:textId="44F1DE32"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m. Serious indirectness (-1): Evidence from one small study among people receiving pain relief during </w:t>
      </w:r>
      <w:proofErr w:type="spellStart"/>
      <w:r w:rsidRPr="7178E7BA">
        <w:rPr>
          <w:rFonts w:ascii="Arial Narrow" w:eastAsia="Times New Roman" w:hAnsi="Arial Narrow"/>
          <w:color w:val="000000" w:themeColor="text1"/>
          <w:sz w:val="16"/>
          <w:szCs w:val="16"/>
          <w:lang w:val="en-US"/>
        </w:rPr>
        <w:t>labour</w:t>
      </w:r>
      <w:proofErr w:type="spellEnd"/>
      <w:r w:rsidRPr="7178E7BA">
        <w:rPr>
          <w:rFonts w:ascii="Arial Narrow" w:eastAsia="Times New Roman" w:hAnsi="Arial Narrow"/>
          <w:color w:val="000000" w:themeColor="text1"/>
          <w:sz w:val="16"/>
          <w:szCs w:val="16"/>
          <w:lang w:val="en-US"/>
        </w:rPr>
        <w:t xml:space="preserve"> and childbirth. Uncertain whether results apply to other populations during </w:t>
      </w:r>
      <w:proofErr w:type="spellStart"/>
      <w:r w:rsidRPr="7178E7BA">
        <w:rPr>
          <w:rFonts w:ascii="Arial Narrow" w:eastAsia="Times New Roman" w:hAnsi="Arial Narrow"/>
          <w:color w:val="000000" w:themeColor="text1"/>
          <w:sz w:val="16"/>
          <w:szCs w:val="16"/>
          <w:lang w:val="en-US"/>
        </w:rPr>
        <w:t>labour</w:t>
      </w:r>
      <w:proofErr w:type="spellEnd"/>
      <w:r w:rsidRPr="7178E7BA">
        <w:rPr>
          <w:rFonts w:ascii="Arial Narrow" w:eastAsia="Times New Roman" w:hAnsi="Arial Narrow"/>
          <w:color w:val="000000" w:themeColor="text1"/>
          <w:sz w:val="16"/>
          <w:szCs w:val="16"/>
          <w:lang w:val="en-US"/>
        </w:rPr>
        <w:t xml:space="preserve"> and childbirth. </w:t>
      </w:r>
    </w:p>
    <w:p w14:paraId="43A8A197" w14:textId="521B7A8E"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n. Publication bias strong</w:t>
      </w:r>
      <w:r w:rsidR="00AF392A" w:rsidRPr="7178E7BA">
        <w:rPr>
          <w:rFonts w:ascii="Arial Narrow" w:eastAsia="Times New Roman" w:hAnsi="Arial Narrow"/>
          <w:color w:val="000000" w:themeColor="text1"/>
          <w:sz w:val="16"/>
          <w:szCs w:val="16"/>
          <w:lang w:val="en-US"/>
        </w:rPr>
        <w:t>ly</w:t>
      </w:r>
      <w:r w:rsidRPr="7178E7BA">
        <w:rPr>
          <w:rFonts w:ascii="Arial Narrow" w:eastAsia="Times New Roman" w:hAnsi="Arial Narrow"/>
          <w:color w:val="000000" w:themeColor="text1"/>
          <w:sz w:val="16"/>
          <w:szCs w:val="16"/>
          <w:lang w:val="en-US"/>
        </w:rPr>
        <w:t xml:space="preserve"> suspected (-1). Evidence from sensitivity analysis and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and nonsignificant effects in general (see Appendix D). Most concerning for </w:t>
      </w:r>
      <w:proofErr w:type="spellStart"/>
      <w:r w:rsidRPr="7178E7BA">
        <w:rPr>
          <w:rFonts w:ascii="Arial Narrow" w:eastAsia="Times New Roman" w:hAnsi="Arial Narrow"/>
          <w:color w:val="000000" w:themeColor="text1"/>
          <w:sz w:val="16"/>
          <w:szCs w:val="16"/>
          <w:lang w:val="en-US"/>
        </w:rPr>
        <w:t>labour</w:t>
      </w:r>
      <w:proofErr w:type="spellEnd"/>
      <w:r w:rsidRPr="7178E7BA">
        <w:rPr>
          <w:rFonts w:ascii="Arial Narrow" w:eastAsia="Times New Roman" w:hAnsi="Arial Narrow"/>
          <w:color w:val="000000" w:themeColor="text1"/>
          <w:sz w:val="16"/>
          <w:szCs w:val="16"/>
          <w:lang w:val="en-US"/>
        </w:rPr>
        <w:t xml:space="preserve"> and childbirth (single small study, large effect). </w:t>
      </w:r>
    </w:p>
    <w:p w14:paraId="374BEBA2" w14:textId="5F1C03AA"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o. Serious inconsistency (-1). Heterogeneity statistics indicate inconsistency. However, the confidence intervals overlap for most studies and the point estimate for all studies indicates important benefit (SMD &lt;-0.2; 1/3 studies) or trivial effect (SMD -0.2 to 0.2; 2/3 studies) not harm. For this reason, we have downgraded for serious not very serious inconsistency.</w:t>
      </w:r>
    </w:p>
    <w:p w14:paraId="769B6E28" w14:textId="03ED433B" w:rsidR="0040180C" w:rsidRPr="00A3050B" w:rsidRDefault="0040180C" w:rsidP="0040180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p. Extremely serious imprecision (-3). The 95% confidence interval crosses the threshold for both small but important benefit (SMD -0.2) and small but important harm (SMD 0.2</w:t>
      </w:r>
      <w:proofErr w:type="gramStart"/>
      <w:r w:rsidRPr="7178E7BA">
        <w:rPr>
          <w:rFonts w:ascii="Arial Narrow" w:eastAsia="Times New Roman" w:hAnsi="Arial Narrow"/>
          <w:color w:val="000000" w:themeColor="text1"/>
          <w:sz w:val="16"/>
          <w:szCs w:val="16"/>
          <w:lang w:val="en-US"/>
        </w:rPr>
        <w:t>), and</w:t>
      </w:r>
      <w:proofErr w:type="gramEnd"/>
      <w:r w:rsidRPr="7178E7BA">
        <w:rPr>
          <w:rFonts w:ascii="Arial Narrow" w:eastAsia="Times New Roman" w:hAnsi="Arial Narrow"/>
          <w:color w:val="000000" w:themeColor="text1"/>
          <w:sz w:val="16"/>
          <w:szCs w:val="16"/>
          <w:lang w:val="en-US"/>
        </w:rPr>
        <w:t xml:space="preserve"> is too wide for the result to be interpretable (SMD -6.29 to 3.84). </w:t>
      </w:r>
    </w:p>
    <w:p w14:paraId="70F15D7E" w14:textId="236F36DF" w:rsidR="00A8641B" w:rsidRPr="00A3050B" w:rsidRDefault="0040180C" w:rsidP="00A8641B">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q. Very serious risk of bias (-2). All studies in the analysis are at high risk of bias, such that the observed benefit may be overestimated. </w:t>
      </w:r>
      <w:r w:rsidR="00A8641B" w:rsidRPr="00A3050B">
        <w:br w:type="page"/>
      </w:r>
    </w:p>
    <w:p w14:paraId="04FC6A30" w14:textId="3FCA0AC6" w:rsidR="001D093E" w:rsidRPr="00A3050B" w:rsidRDefault="00BE78C2" w:rsidP="00A8641B">
      <w:r w:rsidRPr="00A3050B">
        <w:rPr>
          <w:b/>
          <w:bCs/>
          <w:noProof/>
        </w:rPr>
        <w:lastRenderedPageBreak/>
        <w:drawing>
          <wp:inline distT="0" distB="0" distL="0" distR="0" wp14:anchorId="5FDA70C1" wp14:editId="3EDB986D">
            <wp:extent cx="6645910" cy="5579745"/>
            <wp:effectExtent l="0" t="0" r="254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in_meta_domain_1_comparison_2__full.png"/>
                    <pic:cNvPicPr/>
                  </pic:nvPicPr>
                  <pic:blipFill>
                    <a:blip r:embed="rId38"/>
                    <a:stretch>
                      <a:fillRect/>
                    </a:stretch>
                  </pic:blipFill>
                  <pic:spPr>
                    <a:xfrm>
                      <a:off x="0" y="0"/>
                      <a:ext cx="6645910" cy="5579745"/>
                    </a:xfrm>
                    <a:prstGeom prst="rect">
                      <a:avLst/>
                    </a:prstGeom>
                  </pic:spPr>
                </pic:pic>
              </a:graphicData>
            </a:graphic>
          </wp:inline>
        </w:drawing>
      </w:r>
      <w:r w:rsidRPr="00A3050B">
        <w:t xml:space="preserve"> </w:t>
      </w:r>
      <w:r w:rsidR="00A8641B" w:rsidRPr="00A3050B">
        <w:rPr>
          <w:b/>
          <w:bCs/>
        </w:rPr>
        <w:t xml:space="preserve">Fig </w:t>
      </w:r>
      <w:r w:rsidR="00660AFE" w:rsidRPr="00A3050B">
        <w:rPr>
          <w:b/>
          <w:bCs/>
        </w:rPr>
        <w:t>4.2.2</w:t>
      </w:r>
      <w:r w:rsidR="00A8641B" w:rsidRPr="00A3050B">
        <w:t xml:space="preserve"> | Forest plot for </w:t>
      </w:r>
      <w:r w:rsidR="005711A6" w:rsidRPr="00A3050B">
        <w:t>comparison 2. the effect of aromatherapy (massage) versus inactive massage control on pain</w:t>
      </w:r>
      <w:r w:rsidR="00A8641B" w:rsidRPr="00A3050B">
        <w:t>.  SMD=standardised mean difference. Blue lines show 95% confidence intervals (CI</w:t>
      </w:r>
      <w:proofErr w:type="gramStart"/>
      <w:r w:rsidR="00A8641B" w:rsidRPr="00A3050B">
        <w:t>)</w:t>
      </w:r>
      <w:proofErr w:type="gramEnd"/>
      <w:r w:rsidR="00A8641B" w:rsidRPr="00A3050B">
        <w:t xml:space="preserve"> and green lines show prediction intervals (PI). The shaded grey area indicates the pre-specified range where the effect of aromatherapy </w:t>
      </w:r>
      <w:proofErr w:type="gramStart"/>
      <w:r w:rsidR="00A8641B" w:rsidRPr="00A3050B">
        <w:t>is considered to be</w:t>
      </w:r>
      <w:proofErr w:type="gramEnd"/>
      <w:r w:rsidR="00A8641B"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r w:rsidR="001D093E" w:rsidRPr="00A3050B">
        <w:rPr>
          <w:b/>
          <w:bCs/>
          <w:color w:val="55AF3C"/>
          <w:sz w:val="24"/>
          <w:szCs w:val="24"/>
        </w:rPr>
        <w:br w:type="page"/>
      </w:r>
      <w:bookmarkEnd w:id="108"/>
    </w:p>
    <w:p w14:paraId="2D4C0C71" w14:textId="6453FC21" w:rsidR="004342B9" w:rsidRPr="00A3050B" w:rsidRDefault="004342B9" w:rsidP="004342B9">
      <w:pPr>
        <w:pStyle w:val="Heading2"/>
      </w:pPr>
      <w:bookmarkStart w:id="110" w:name="_Toc160461673"/>
      <w:bookmarkStart w:id="111" w:name="_Hlk135499554"/>
      <w:r w:rsidRPr="00A3050B">
        <w:lastRenderedPageBreak/>
        <w:t>4.3 Nausea and vomiting</w:t>
      </w:r>
      <w:bookmarkEnd w:id="110"/>
    </w:p>
    <w:p w14:paraId="30CD42AD" w14:textId="4B37FA18" w:rsidR="00F26533" w:rsidRPr="00A3050B" w:rsidRDefault="003D1F7F" w:rsidP="00391368">
      <w:bookmarkStart w:id="112" w:name="_Hlk135398764"/>
      <w:r w:rsidRPr="00A3050B">
        <w:t xml:space="preserve">Twenty-three studies (2032 participants) examined the effect of aromatherapy (any mode) </w:t>
      </w:r>
      <w:r w:rsidR="005140D5" w:rsidRPr="00A3050B">
        <w:t>compared to</w:t>
      </w:r>
      <w:r w:rsidRPr="00A3050B">
        <w:t xml:space="preserve"> an inactive control on nausea</w:t>
      </w:r>
      <w:r w:rsidR="005140D5" w:rsidRPr="00A3050B">
        <w:t>,</w:t>
      </w:r>
      <w:r w:rsidRPr="00A3050B">
        <w:t xml:space="preserve"> vomiting</w:t>
      </w:r>
      <w:r w:rsidR="005140D5" w:rsidRPr="00A3050B">
        <w:t xml:space="preserve"> or both</w:t>
      </w:r>
      <w:r w:rsidR="00361231" w:rsidRPr="00A3050B">
        <w:t xml:space="preserve"> (Comparison 1, Figure </w:t>
      </w:r>
      <w:r w:rsidR="002B4728" w:rsidRPr="00A3050B">
        <w:t>4.3.1</w:t>
      </w:r>
      <w:r w:rsidR="00361231" w:rsidRPr="00A3050B">
        <w:t>)</w:t>
      </w:r>
      <w:r w:rsidRPr="00A3050B">
        <w:t>. An additional four trials (428 participants) were eligible for this comparison, but either did not report results despite having measured the outcome</w:t>
      </w:r>
      <w:r w:rsidR="00F26533" w:rsidRPr="00A3050B">
        <w:t xml:space="preserve"> (1 study</w:t>
      </w:r>
      <w:r w:rsidR="00797178" w:rsidRPr="00A3050B">
        <w:t>,</w:t>
      </w:r>
      <w:r w:rsidR="00F26533" w:rsidRPr="00A3050B">
        <w:t xml:space="preserve"> 120 </w:t>
      </w:r>
      <w:r w:rsidR="00797178" w:rsidRPr="00A3050B">
        <w:t>people undergoing a dental procedure</w:t>
      </w:r>
      <w:r w:rsidR="00F26533" w:rsidRPr="00A3050B">
        <w:t>)</w:t>
      </w:r>
      <w:r w:rsidRPr="00A3050B">
        <w:t>, or the results were uninterpretable</w:t>
      </w:r>
      <w:r w:rsidR="00F26533" w:rsidRPr="00A3050B">
        <w:t xml:space="preserve"> (</w:t>
      </w:r>
      <w:r w:rsidR="00797178" w:rsidRPr="00A3050B">
        <w:t>2</w:t>
      </w:r>
      <w:r w:rsidR="00F26533" w:rsidRPr="00A3050B">
        <w:t xml:space="preserve"> studies</w:t>
      </w:r>
      <w:r w:rsidR="00797178" w:rsidRPr="00A3050B">
        <w:t>,</w:t>
      </w:r>
      <w:r w:rsidR="00F26533" w:rsidRPr="00A3050B">
        <w:t xml:space="preserve"> </w:t>
      </w:r>
      <w:r w:rsidR="00797178" w:rsidRPr="00A3050B">
        <w:t>271</w:t>
      </w:r>
      <w:r w:rsidR="00F26533" w:rsidRPr="00A3050B">
        <w:t xml:space="preserve"> p</w:t>
      </w:r>
      <w:r w:rsidR="0063251B" w:rsidRPr="00A3050B">
        <w:t>eople</w:t>
      </w:r>
      <w:r w:rsidR="00797178" w:rsidRPr="00A3050B">
        <w:t xml:space="preserve"> undergoing surgery; 1 study, 3</w:t>
      </w:r>
      <w:r w:rsidR="00530822" w:rsidRPr="00A3050B">
        <w:t>7</w:t>
      </w:r>
      <w:r w:rsidR="00797178" w:rsidRPr="00A3050B">
        <w:t xml:space="preserve"> children undergoing stem cell transplantation</w:t>
      </w:r>
      <w:r w:rsidR="00F26533" w:rsidRPr="00A3050B">
        <w:t>)</w:t>
      </w:r>
      <w:r w:rsidRPr="00A3050B">
        <w:t xml:space="preserve">. </w:t>
      </w:r>
    </w:p>
    <w:p w14:paraId="26CAD7C0" w14:textId="4CAD2A7E" w:rsidR="00765C9B" w:rsidRPr="00A3050B" w:rsidRDefault="00F26533" w:rsidP="00B767BE">
      <w:r w:rsidRPr="00A3050B">
        <w:t>No studies examined the effect of aromatherapy (massage) compared to massage alone on nausea and vomiting</w:t>
      </w:r>
      <w:r w:rsidR="00361231" w:rsidRPr="00A3050B">
        <w:t xml:space="preserve"> (Comparison 2)</w:t>
      </w:r>
      <w:r w:rsidRPr="00A3050B">
        <w:t xml:space="preserve">. </w:t>
      </w:r>
    </w:p>
    <w:p w14:paraId="2A43F778" w14:textId="37A0C27A" w:rsidR="00037097" w:rsidRPr="00A3050B" w:rsidRDefault="00037097" w:rsidP="00037097">
      <w:pPr>
        <w:pStyle w:val="Heading3"/>
      </w:pPr>
      <w:bookmarkStart w:id="113" w:name="_Toc160461674"/>
      <w:r w:rsidRPr="00A3050B">
        <w:t>Characteristics of included studies</w:t>
      </w:r>
      <w:bookmarkEnd w:id="113"/>
    </w:p>
    <w:p w14:paraId="015FD2FA" w14:textId="77777777" w:rsidR="00037097" w:rsidRPr="00A3050B" w:rsidRDefault="00037097" w:rsidP="00037097">
      <w:pPr>
        <w:pStyle w:val="Heading4"/>
      </w:pPr>
      <w:r w:rsidRPr="00A3050B">
        <w:t>Types of populations</w:t>
      </w:r>
    </w:p>
    <w:p w14:paraId="542D7100" w14:textId="77777777" w:rsidR="00037097" w:rsidRPr="00A3050B" w:rsidRDefault="00037097" w:rsidP="00037097">
      <w:r w:rsidRPr="00A3050B">
        <w:t xml:space="preserve">Included studies examined the effect of aromatherapy on nausea, vomiting or both among </w:t>
      </w:r>
    </w:p>
    <w:p w14:paraId="6E54DEF8" w14:textId="77777777" w:rsidR="00037097" w:rsidRPr="00A3050B" w:rsidRDefault="00037097" w:rsidP="00270839">
      <w:pPr>
        <w:pStyle w:val="ListParagraph"/>
        <w:numPr>
          <w:ilvl w:val="0"/>
          <w:numId w:val="23"/>
        </w:numPr>
      </w:pPr>
      <w:r w:rsidRPr="00A3050B">
        <w:t xml:space="preserve">people living with cancer or advanced disease (to relieve treatment related side-effects, primarily chemotherapy, in all but one trial), </w:t>
      </w:r>
    </w:p>
    <w:p w14:paraId="48FAD0D2" w14:textId="77777777" w:rsidR="00037097" w:rsidRPr="00A3050B" w:rsidRDefault="00037097" w:rsidP="00270839">
      <w:pPr>
        <w:pStyle w:val="ListParagraph"/>
        <w:numPr>
          <w:ilvl w:val="0"/>
          <w:numId w:val="23"/>
        </w:numPr>
      </w:pPr>
      <w:r w:rsidRPr="00A3050B">
        <w:t xml:space="preserve">post-operatively after any type of surgery or a specific surgery (e.g. caesarean, nephrectomy), </w:t>
      </w:r>
    </w:p>
    <w:p w14:paraId="5929E486" w14:textId="77777777" w:rsidR="00037097" w:rsidRPr="00A3050B" w:rsidRDefault="00037097" w:rsidP="00270839">
      <w:pPr>
        <w:pStyle w:val="ListParagraph"/>
        <w:numPr>
          <w:ilvl w:val="0"/>
          <w:numId w:val="23"/>
        </w:numPr>
      </w:pPr>
      <w:r w:rsidRPr="00A3050B">
        <w:t xml:space="preserve">post-procedurally (stem cell transplantation), and </w:t>
      </w:r>
    </w:p>
    <w:p w14:paraId="3730D986" w14:textId="7B854BAA" w:rsidR="00037097" w:rsidRPr="00A3050B" w:rsidRDefault="00037097" w:rsidP="00270839">
      <w:pPr>
        <w:pStyle w:val="ListParagraph"/>
        <w:numPr>
          <w:ilvl w:val="0"/>
          <w:numId w:val="23"/>
        </w:numPr>
      </w:pPr>
      <w:r w:rsidRPr="00A3050B">
        <w:t xml:space="preserve">during pregnancy (Figure </w:t>
      </w:r>
      <w:r w:rsidR="002B4728" w:rsidRPr="00A3050B">
        <w:t>4.3.1</w:t>
      </w:r>
      <w:r w:rsidRPr="00A3050B">
        <w:t>, column 3).</w:t>
      </w:r>
    </w:p>
    <w:p w14:paraId="5AB8192C" w14:textId="44E78B23" w:rsidR="00E509EE" w:rsidRPr="00A3050B" w:rsidRDefault="00E509EE" w:rsidP="00E509EE">
      <w:pPr>
        <w:rPr>
          <w:color w:val="000000" w:themeColor="text1"/>
        </w:rPr>
      </w:pPr>
      <w:r w:rsidRPr="00A3050B">
        <w:rPr>
          <w:color w:val="000000" w:themeColor="text1"/>
        </w:rPr>
        <w:br/>
        <w:t xml:space="preserve">The specific condition </w:t>
      </w:r>
      <w:r w:rsidR="00F936C0" w:rsidRPr="00A3050B">
        <w:rPr>
          <w:color w:val="000000" w:themeColor="text1"/>
        </w:rPr>
        <w:t xml:space="preserve">addressed </w:t>
      </w:r>
      <w:r w:rsidRPr="00A3050B">
        <w:rPr>
          <w:color w:val="000000" w:themeColor="text1"/>
        </w:rPr>
        <w:t xml:space="preserve">in each of the trials is reported in the forest plot (column 3, Figure </w:t>
      </w:r>
      <w:r w:rsidR="002B4728" w:rsidRPr="00A3050B">
        <w:rPr>
          <w:color w:val="000000" w:themeColor="text1"/>
        </w:rPr>
        <w:t>4.3.1</w:t>
      </w:r>
      <w:r w:rsidRPr="00A3050B">
        <w:rPr>
          <w:color w:val="000000" w:themeColor="text1"/>
        </w:rPr>
        <w:t xml:space="preserve">) with full details for each study including eligibility criteria, participant characteristics, and ICD 11 codes in Appendix </w:t>
      </w:r>
      <w:r w:rsidR="002B4728" w:rsidRPr="00A3050B">
        <w:rPr>
          <w:color w:val="000000" w:themeColor="text1"/>
        </w:rPr>
        <w:t>E1</w:t>
      </w:r>
      <w:r w:rsidRPr="00A3050B">
        <w:rPr>
          <w:color w:val="000000" w:themeColor="text1"/>
        </w:rPr>
        <w:t>.</w:t>
      </w:r>
    </w:p>
    <w:p w14:paraId="6815B248" w14:textId="77777777" w:rsidR="00037097" w:rsidRPr="00A3050B" w:rsidRDefault="00037097" w:rsidP="00037097">
      <w:pPr>
        <w:pStyle w:val="Heading4"/>
      </w:pPr>
      <w:r w:rsidRPr="00A3050B">
        <w:t xml:space="preserve">Types of interventions </w:t>
      </w:r>
    </w:p>
    <w:p w14:paraId="236574BC" w14:textId="0741515E" w:rsidR="00037097" w:rsidRPr="00A3050B" w:rsidRDefault="00037097" w:rsidP="00037097">
      <w:r w:rsidRPr="00A3050B">
        <w:t>Aromatherapy was delivered by inhalation in all but t</w:t>
      </w:r>
      <w:r w:rsidR="002D16C7" w:rsidRPr="00A3050B">
        <w:t>wo</w:t>
      </w:r>
      <w:r w:rsidRPr="00A3050B">
        <w:t xml:space="preserve"> trials (</w:t>
      </w:r>
      <w:r w:rsidR="002D16C7" w:rsidRPr="00A3050B">
        <w:t>both</w:t>
      </w:r>
      <w:r w:rsidRPr="00A3050B">
        <w:t xml:space="preserve"> among people living with cancer or advanced disease). Peppermint was the </w:t>
      </w:r>
      <w:proofErr w:type="gramStart"/>
      <w:r w:rsidRPr="00A3050B">
        <w:t>most commonly used</w:t>
      </w:r>
      <w:proofErr w:type="gramEnd"/>
      <w:r w:rsidRPr="00A3050B">
        <w:t xml:space="preserve"> essential oil (alone or as part of a blend), followed by ginger and lavender. </w:t>
      </w:r>
    </w:p>
    <w:p w14:paraId="611BF28A" w14:textId="77777777" w:rsidR="00F31A8B" w:rsidRDefault="00F31A8B" w:rsidP="005221C9">
      <w:pPr>
        <w:pStyle w:val="ListParagraph"/>
        <w:numPr>
          <w:ilvl w:val="0"/>
          <w:numId w:val="22"/>
        </w:numPr>
      </w:pPr>
      <w:r w:rsidRPr="00A3050B">
        <w:t xml:space="preserve">For people living with cancer or advanced disease, the aromatherapy intervention period was variable, ranging from short term (less than one day) to treatment over months (multiple chemotherapy cycles). </w:t>
      </w:r>
    </w:p>
    <w:p w14:paraId="063C1E73" w14:textId="14B78FFF" w:rsidR="00037097" w:rsidRPr="00A3050B" w:rsidRDefault="00037097" w:rsidP="00270839">
      <w:pPr>
        <w:pStyle w:val="ListParagraph"/>
        <w:numPr>
          <w:ilvl w:val="0"/>
          <w:numId w:val="22"/>
        </w:numPr>
      </w:pPr>
      <w:r w:rsidRPr="00A3050B">
        <w:t xml:space="preserve">For people undergoing surgery or procedures, aromatherapy was generally administered soon after surgery, with one or multiple doses delivered within 24 hours.  </w:t>
      </w:r>
    </w:p>
    <w:p w14:paraId="4B68E690" w14:textId="77777777" w:rsidR="00037097" w:rsidRPr="00A3050B" w:rsidRDefault="00037097" w:rsidP="00270839">
      <w:pPr>
        <w:pStyle w:val="ListParagraph"/>
        <w:numPr>
          <w:ilvl w:val="0"/>
          <w:numId w:val="22"/>
        </w:numPr>
      </w:pPr>
      <w:r w:rsidRPr="00A3050B">
        <w:t xml:space="preserve">For pregnancy, the intervention period ranged from four to seven days. </w:t>
      </w:r>
    </w:p>
    <w:p w14:paraId="1261F26A" w14:textId="3AC20723" w:rsidR="00037097" w:rsidRPr="00A3050B" w:rsidRDefault="00037097" w:rsidP="006753DD">
      <w:pPr>
        <w:pStyle w:val="ListParagraph"/>
      </w:pPr>
    </w:p>
    <w:p w14:paraId="71994D8B" w14:textId="241AF78B" w:rsidR="00E53F0C" w:rsidRPr="00A3050B" w:rsidRDefault="00BA2DE0" w:rsidP="00037097">
      <w:pPr>
        <w:pStyle w:val="Heading4"/>
      </w:pPr>
      <w:r w:rsidRPr="00A3050B">
        <w:t>Types of o</w:t>
      </w:r>
      <w:r w:rsidR="00E53F0C" w:rsidRPr="00A3050B">
        <w:t>utcome</w:t>
      </w:r>
      <w:r w:rsidRPr="00A3050B">
        <w:t>s</w:t>
      </w:r>
    </w:p>
    <w:p w14:paraId="3F5744A8" w14:textId="68981925" w:rsidR="00EE62C7" w:rsidRPr="00A3050B" w:rsidRDefault="001277AF" w:rsidP="00EE62C7">
      <w:pPr>
        <w:spacing w:after="160" w:line="259" w:lineRule="auto"/>
        <w:rPr>
          <w:color w:val="5B9BD5" w:themeColor="accent1"/>
        </w:rPr>
      </w:pPr>
      <w:r w:rsidRPr="00A3050B">
        <w:rPr>
          <w:color w:val="000000" w:themeColor="text1"/>
        </w:rPr>
        <w:t xml:space="preserve">The outcome measure from which data were included for meta-analysis is reported for each trial in the forest plot (column </w:t>
      </w:r>
      <w:r w:rsidR="00C65255" w:rsidRPr="00A3050B">
        <w:rPr>
          <w:color w:val="000000" w:themeColor="text1"/>
        </w:rPr>
        <w:t>2</w:t>
      </w:r>
      <w:r w:rsidRPr="00A3050B">
        <w:rPr>
          <w:color w:val="000000" w:themeColor="text1"/>
        </w:rPr>
        <w:t xml:space="preserve">, Figure </w:t>
      </w:r>
      <w:r w:rsidR="002B4728" w:rsidRPr="00A3050B">
        <w:rPr>
          <w:color w:val="000000" w:themeColor="text1"/>
        </w:rPr>
        <w:t>4.3.1</w:t>
      </w:r>
      <w:r w:rsidRPr="00A3050B">
        <w:rPr>
          <w:color w:val="000000" w:themeColor="text1"/>
        </w:rPr>
        <w:t>).</w:t>
      </w:r>
      <w:r w:rsidR="00E509EE" w:rsidRPr="00A3050B">
        <w:rPr>
          <w:color w:val="000000" w:themeColor="text1"/>
        </w:rPr>
        <w:t xml:space="preserve"> F</w:t>
      </w:r>
      <w:r w:rsidR="00EE62C7" w:rsidRPr="00A3050B">
        <w:rPr>
          <w:color w:val="000000" w:themeColor="text1"/>
        </w:rPr>
        <w:t xml:space="preserve">ull details for each study </w:t>
      </w:r>
      <w:r w:rsidR="00E509EE" w:rsidRPr="00A3050B">
        <w:rPr>
          <w:color w:val="000000" w:themeColor="text1"/>
        </w:rPr>
        <w:t xml:space="preserve">are </w:t>
      </w:r>
      <w:r w:rsidR="00EE62C7" w:rsidRPr="00A3050B">
        <w:rPr>
          <w:color w:val="000000" w:themeColor="text1"/>
        </w:rPr>
        <w:t xml:space="preserve">in Appendix </w:t>
      </w:r>
      <w:r w:rsidR="002B4728" w:rsidRPr="00A3050B">
        <w:rPr>
          <w:color w:val="000000" w:themeColor="text1"/>
        </w:rPr>
        <w:t>E1</w:t>
      </w:r>
      <w:r w:rsidR="00EE62C7" w:rsidRPr="00A3050B">
        <w:rPr>
          <w:color w:val="000000" w:themeColor="text1"/>
        </w:rPr>
        <w:t xml:space="preserve">, including the timing of outcome measurement in relation to intervention and details of which outcome was selected when multiple </w:t>
      </w:r>
      <w:r w:rsidR="0045234D">
        <w:rPr>
          <w:color w:val="000000" w:themeColor="text1"/>
        </w:rPr>
        <w:t xml:space="preserve">outcomes </w:t>
      </w:r>
      <w:r w:rsidR="00EE62C7" w:rsidRPr="00A3050B">
        <w:rPr>
          <w:color w:val="000000" w:themeColor="text1"/>
        </w:rPr>
        <w:t>were available.</w:t>
      </w:r>
    </w:p>
    <w:p w14:paraId="17B43F02" w14:textId="1E13DCDA" w:rsidR="00E53F0C" w:rsidRPr="00A3050B" w:rsidRDefault="00E53F0C" w:rsidP="00BA2DE0">
      <w:pPr>
        <w:spacing w:after="160" w:line="259" w:lineRule="auto"/>
      </w:pPr>
      <w:r w:rsidRPr="00A3050B">
        <w:t>Studies varied in what was measured (nausea, vomiting or both), how the outcome was measured (on a scale, an event, a count per person) and how the data were handled and reported</w:t>
      </w:r>
      <w:r w:rsidR="00266041" w:rsidRPr="00A3050B">
        <w:t xml:space="preserve"> (Figure </w:t>
      </w:r>
      <w:r w:rsidR="002B4728" w:rsidRPr="00A3050B">
        <w:t>4.3.1</w:t>
      </w:r>
      <w:r w:rsidR="00266041" w:rsidRPr="00A3050B">
        <w:t>, column 2)</w:t>
      </w:r>
      <w:r w:rsidRPr="00A3050B">
        <w:t xml:space="preserve">. </w:t>
      </w:r>
      <w:r w:rsidR="00BA2DE0" w:rsidRPr="00A3050B">
        <w:t>Variations were as follows</w:t>
      </w:r>
      <w:r w:rsidR="00361231" w:rsidRPr="00A3050B">
        <w:t xml:space="preserve">. </w:t>
      </w:r>
    </w:p>
    <w:p w14:paraId="78E1DE41" w14:textId="330DBB56" w:rsidR="00E53F0C" w:rsidRPr="00A3050B" w:rsidRDefault="002B4728" w:rsidP="00E53F0C">
      <w:pPr>
        <w:spacing w:after="160" w:line="259" w:lineRule="auto"/>
      </w:pPr>
      <w:r w:rsidRPr="00A3050B">
        <w:t>In some studies, o</w:t>
      </w:r>
      <w:r w:rsidR="00361231" w:rsidRPr="00A3050B">
        <w:t xml:space="preserve">utcomes </w:t>
      </w:r>
      <w:r w:rsidRPr="00A3050B">
        <w:t xml:space="preserve">were </w:t>
      </w:r>
      <w:r w:rsidR="00361231" w:rsidRPr="00A3050B">
        <w:t>m</w:t>
      </w:r>
      <w:r w:rsidR="00E53F0C" w:rsidRPr="00A3050B">
        <w:t>easured on a scale and reported</w:t>
      </w:r>
      <w:r w:rsidR="00361231" w:rsidRPr="00A3050B">
        <w:t xml:space="preserve"> as:</w:t>
      </w:r>
    </w:p>
    <w:p w14:paraId="0C185C1A" w14:textId="3A99BC7C" w:rsidR="00E53F0C" w:rsidRPr="00A3050B" w:rsidRDefault="00E53F0C" w:rsidP="00270839">
      <w:pPr>
        <w:pStyle w:val="ListParagraph"/>
        <w:numPr>
          <w:ilvl w:val="0"/>
          <w:numId w:val="20"/>
        </w:numPr>
        <w:spacing w:after="160" w:line="259" w:lineRule="auto"/>
      </w:pPr>
      <w:r w:rsidRPr="00A3050B">
        <w:t xml:space="preserve">a score on the scale (e.g., severity score on VAS), </w:t>
      </w:r>
    </w:p>
    <w:p w14:paraId="1D9207EC" w14:textId="77777777" w:rsidR="00E53F0C" w:rsidRPr="00A3050B" w:rsidRDefault="00E53F0C" w:rsidP="00270839">
      <w:pPr>
        <w:pStyle w:val="ListParagraph"/>
        <w:numPr>
          <w:ilvl w:val="0"/>
          <w:numId w:val="20"/>
        </w:numPr>
        <w:spacing w:after="160" w:line="259" w:lineRule="auto"/>
      </w:pPr>
      <w:r w:rsidRPr="00A3050B">
        <w:t xml:space="preserve">a dichotomous outcome for which a threshold was used to categorise participants as having the event or not (e.g., any nausea or no nausea), or </w:t>
      </w:r>
    </w:p>
    <w:p w14:paraId="06469E3D" w14:textId="7C2FED41" w:rsidR="00E53F0C" w:rsidRPr="00A3050B" w:rsidRDefault="00E53F0C" w:rsidP="00270839">
      <w:pPr>
        <w:pStyle w:val="ListParagraph"/>
        <w:numPr>
          <w:ilvl w:val="0"/>
          <w:numId w:val="20"/>
        </w:numPr>
        <w:spacing w:after="160" w:line="259" w:lineRule="auto"/>
      </w:pPr>
      <w:r w:rsidRPr="00A3050B">
        <w:t xml:space="preserve">an ordinal outcome for which multiple thresholds were used </w:t>
      </w:r>
      <w:r w:rsidR="00727A40">
        <w:t xml:space="preserve">to </w:t>
      </w:r>
      <w:r w:rsidRPr="00A3050B">
        <w:t xml:space="preserve">create ordinal categories (e.g., none, mild, moderate or severe). </w:t>
      </w:r>
    </w:p>
    <w:p w14:paraId="32721759" w14:textId="1003F300" w:rsidR="00EB26BC" w:rsidRPr="00A3050B" w:rsidRDefault="00EB26BC" w:rsidP="00EB26BC">
      <w:pPr>
        <w:spacing w:after="160" w:line="259" w:lineRule="auto"/>
      </w:pPr>
      <w:r w:rsidRPr="00A3050B">
        <w:t xml:space="preserve">The scales used varied (Figure </w:t>
      </w:r>
      <w:r w:rsidR="002B4728" w:rsidRPr="00A3050B">
        <w:t>4.3.1</w:t>
      </w:r>
      <w:r w:rsidRPr="00A3050B">
        <w:t>, column 2)</w:t>
      </w:r>
      <w:r w:rsidR="002B4728" w:rsidRPr="00A3050B">
        <w:t>, as did the thresholds for dichotomising results or creating ordinal categories</w:t>
      </w:r>
      <w:r w:rsidR="007A4A9E" w:rsidRPr="00A3050B">
        <w:t>.</w:t>
      </w:r>
      <w:r w:rsidR="002B4728" w:rsidRPr="00A3050B">
        <w:t xml:space="preserve"> </w:t>
      </w:r>
    </w:p>
    <w:p w14:paraId="667BBDB8" w14:textId="29AC6D77" w:rsidR="00266041" w:rsidRPr="00A3050B" w:rsidRDefault="002B4728" w:rsidP="00E53F0C">
      <w:pPr>
        <w:spacing w:after="160" w:line="259" w:lineRule="auto"/>
      </w:pPr>
      <w:r w:rsidRPr="00A3050B">
        <w:t>In other studies, o</w:t>
      </w:r>
      <w:r w:rsidR="00361231" w:rsidRPr="00A3050B">
        <w:t xml:space="preserve">utcomes </w:t>
      </w:r>
      <w:r w:rsidRPr="00A3050B">
        <w:t xml:space="preserve">were </w:t>
      </w:r>
      <w:r w:rsidR="00361231" w:rsidRPr="00A3050B">
        <w:t>m</w:t>
      </w:r>
      <w:r w:rsidR="00E53F0C" w:rsidRPr="00A3050B">
        <w:t>easured as</w:t>
      </w:r>
      <w:r w:rsidR="009D158B" w:rsidRPr="00A3050B">
        <w:t>:</w:t>
      </w:r>
    </w:p>
    <w:p w14:paraId="4F719685" w14:textId="48015C48" w:rsidR="00266041" w:rsidRPr="00A3050B" w:rsidRDefault="00E53F0C" w:rsidP="00270839">
      <w:pPr>
        <w:pStyle w:val="ListParagraph"/>
        <w:numPr>
          <w:ilvl w:val="0"/>
          <w:numId w:val="21"/>
        </w:numPr>
        <w:spacing w:after="160" w:line="259" w:lineRule="auto"/>
      </w:pPr>
      <w:r w:rsidRPr="00A3050B">
        <w:lastRenderedPageBreak/>
        <w:t xml:space="preserve">an event (e.g. </w:t>
      </w:r>
      <w:r w:rsidR="00266041" w:rsidRPr="00A3050B">
        <w:t>‘</w:t>
      </w:r>
      <w:r w:rsidRPr="00A3050B">
        <w:t>any vomitin</w:t>
      </w:r>
      <w:r w:rsidR="00266041" w:rsidRPr="00A3050B">
        <w:t>g’ reported as the</w:t>
      </w:r>
      <w:r w:rsidRPr="00A3050B">
        <w:t xml:space="preserve"> number of participants with at least one episode of vomiting)</w:t>
      </w:r>
      <w:r w:rsidR="002B4728" w:rsidRPr="00A3050B">
        <w:t>,</w:t>
      </w:r>
      <w:r w:rsidRPr="00A3050B">
        <w:t xml:space="preserve"> or </w:t>
      </w:r>
    </w:p>
    <w:p w14:paraId="79420214" w14:textId="77777777" w:rsidR="00266041" w:rsidRPr="00A3050B" w:rsidRDefault="00E53F0C" w:rsidP="00270839">
      <w:pPr>
        <w:pStyle w:val="ListParagraph"/>
        <w:numPr>
          <w:ilvl w:val="0"/>
          <w:numId w:val="21"/>
        </w:numPr>
        <w:spacing w:after="160" w:line="259" w:lineRule="auto"/>
      </w:pPr>
      <w:r w:rsidRPr="00A3050B">
        <w:t>a count (e.g. number of episodes per participant).</w:t>
      </w:r>
      <w:r w:rsidR="00361231" w:rsidRPr="00A3050B">
        <w:t xml:space="preserve"> </w:t>
      </w:r>
    </w:p>
    <w:p w14:paraId="3E7E8B56" w14:textId="12D97739" w:rsidR="00E53F0C" w:rsidRPr="00A3050B" w:rsidRDefault="00080871" w:rsidP="00493F3F">
      <w:pPr>
        <w:spacing w:after="160" w:line="259" w:lineRule="auto"/>
      </w:pPr>
      <w:r w:rsidRPr="00A3050B">
        <w:t xml:space="preserve">Where possible, we selected a result reported </w:t>
      </w:r>
      <w:r w:rsidR="00493F3F" w:rsidRPr="00A3050B">
        <w:t>on</w:t>
      </w:r>
      <w:r w:rsidRPr="00A3050B">
        <w:t xml:space="preserve"> the original scale. When necessary, an effect estimate was calculated from d</w:t>
      </w:r>
      <w:r w:rsidR="00266041" w:rsidRPr="00A3050B">
        <w:t xml:space="preserve">ichotomous </w:t>
      </w:r>
      <w:r w:rsidRPr="00A3050B">
        <w:t>and</w:t>
      </w:r>
      <w:r w:rsidR="00266041" w:rsidRPr="00A3050B">
        <w:t xml:space="preserve"> ordinal</w:t>
      </w:r>
      <w:r w:rsidR="00F951E1" w:rsidRPr="00A3050B">
        <w:t xml:space="preserve"> </w:t>
      </w:r>
      <w:r w:rsidR="00361231" w:rsidRPr="00A3050B">
        <w:t>data</w:t>
      </w:r>
      <w:r w:rsidRPr="00A3050B">
        <w:t xml:space="preserve"> (odds ratio)</w:t>
      </w:r>
      <w:r w:rsidR="00266041" w:rsidRPr="00A3050B">
        <w:t xml:space="preserve"> and</w:t>
      </w:r>
      <w:r w:rsidR="00361231" w:rsidRPr="00A3050B">
        <w:t xml:space="preserve"> transformed to a standardised mean difference (Appendix </w:t>
      </w:r>
      <w:r w:rsidR="00D56084" w:rsidRPr="00A3050B">
        <w:t>B</w:t>
      </w:r>
      <w:r w:rsidR="00361231" w:rsidRPr="00A3050B">
        <w:t>).</w:t>
      </w:r>
    </w:p>
    <w:p w14:paraId="62AD1ACF" w14:textId="0A208606" w:rsidR="005249FE" w:rsidRPr="00A3050B" w:rsidRDefault="005249FE" w:rsidP="000F1057">
      <w:pPr>
        <w:pStyle w:val="Heading3"/>
      </w:pPr>
      <w:bookmarkStart w:id="114" w:name="_Toc160461675"/>
      <w:bookmarkEnd w:id="112"/>
      <w:r w:rsidRPr="00A3050B">
        <w:t>Effects of aromatherapy</w:t>
      </w:r>
      <w:r w:rsidR="006A5D36" w:rsidRPr="00A3050B">
        <w:t xml:space="preserve"> </w:t>
      </w:r>
      <w:r w:rsidRPr="00A3050B">
        <w:t>on nausea and vomiting</w:t>
      </w:r>
      <w:bookmarkEnd w:id="114"/>
    </w:p>
    <w:p w14:paraId="3657AE1E" w14:textId="25EA4F8B" w:rsidR="000F1057" w:rsidRPr="00A3050B" w:rsidRDefault="005249FE" w:rsidP="005249FE">
      <w:pPr>
        <w:pStyle w:val="Heading4"/>
      </w:pPr>
      <w:r w:rsidRPr="00A3050B">
        <w:t>C</w:t>
      </w:r>
      <w:r w:rsidR="000F1057" w:rsidRPr="00A3050B">
        <w:t>omparison 1: Aromatherapy (any mode) versus inactive control (usual care, placebo, no intervention)</w:t>
      </w:r>
    </w:p>
    <w:p w14:paraId="3490B1B4" w14:textId="6C25A43D" w:rsidR="006B4B9A" w:rsidRPr="00A3050B" w:rsidRDefault="002E6348" w:rsidP="00680504">
      <w:r w:rsidRPr="00A3050B">
        <w:t xml:space="preserve">The effect of aromatherapy on nausea and vomiting </w:t>
      </w:r>
      <w:r w:rsidR="002026B0" w:rsidRPr="00A3050B">
        <w:t>is</w:t>
      </w:r>
      <w:r w:rsidRPr="00A3050B">
        <w:t xml:space="preserve"> uncertain overall (all population groups)</w:t>
      </w:r>
      <w:r w:rsidR="00A42DB2">
        <w:t xml:space="preserve">. Aromatherapy may improve nausea and vomiting for </w:t>
      </w:r>
      <w:proofErr w:type="gramStart"/>
      <w:r w:rsidR="00A42DB2">
        <w:t>pregnancy, but</w:t>
      </w:r>
      <w:proofErr w:type="gramEnd"/>
      <w:r w:rsidR="00A42DB2">
        <w:t xml:space="preserve"> is uncertain</w:t>
      </w:r>
      <w:r w:rsidRPr="00A3050B">
        <w:t xml:space="preserve"> and for </w:t>
      </w:r>
      <w:r w:rsidR="005249FE" w:rsidRPr="00A3050B">
        <w:t>each</w:t>
      </w:r>
      <w:r w:rsidRPr="00A3050B">
        <w:t xml:space="preserve"> </w:t>
      </w:r>
      <w:r w:rsidR="00A42DB2">
        <w:t>other</w:t>
      </w:r>
      <w:r w:rsidRPr="00A3050B">
        <w:t xml:space="preserve"> population</w:t>
      </w:r>
      <w:r w:rsidR="005249FE" w:rsidRPr="00A3050B">
        <w:t xml:space="preserve"> group</w:t>
      </w:r>
      <w:r w:rsidR="006B4B9A" w:rsidRPr="00A3050B">
        <w:t xml:space="preserve"> (cancer and advanced disease, surgery, procedures)</w:t>
      </w:r>
      <w:r w:rsidRPr="00A3050B">
        <w:t xml:space="preserve">. </w:t>
      </w:r>
    </w:p>
    <w:p w14:paraId="2B516366" w14:textId="2306D0C1" w:rsidR="002026B0" w:rsidRPr="00A3050B" w:rsidRDefault="002D16C7" w:rsidP="002026B0">
      <w:r w:rsidRPr="00A3050B">
        <w:t>F</w:t>
      </w:r>
      <w:r w:rsidR="002026B0" w:rsidRPr="00A3050B">
        <w:t>actors that reduce</w:t>
      </w:r>
      <w:r w:rsidRPr="00A3050B">
        <w:t>d</w:t>
      </w:r>
      <w:r w:rsidR="002026B0" w:rsidRPr="00A3050B">
        <w:t xml:space="preserve"> our certainty in the combined estimates of effect differ</w:t>
      </w:r>
      <w:r w:rsidRPr="00A3050B">
        <w:t>ed</w:t>
      </w:r>
      <w:r w:rsidR="002026B0" w:rsidRPr="00A3050B">
        <w:t xml:space="preserve"> somewhat for each population group, as explained in the GRADE summary of findings table (Table </w:t>
      </w:r>
      <w:r w:rsidR="00D56084" w:rsidRPr="00A3050B">
        <w:t>4.3.1</w:t>
      </w:r>
      <w:r w:rsidR="002026B0" w:rsidRPr="00A3050B">
        <w:t xml:space="preserve">, explanations). </w:t>
      </w:r>
      <w:r w:rsidR="006D3730" w:rsidRPr="00A3050B">
        <w:t xml:space="preserve">In combination, these factors raise concern that any observed benefit could be overestimated (or harm underestimated). </w:t>
      </w:r>
      <w:r w:rsidR="002026B0" w:rsidRPr="00A3050B">
        <w:t xml:space="preserve">Major concerns </w:t>
      </w:r>
      <w:r w:rsidR="006D3730" w:rsidRPr="00A3050B">
        <w:t>are as follows</w:t>
      </w:r>
      <w:r w:rsidR="002026B0" w:rsidRPr="00A3050B">
        <w:t>.</w:t>
      </w:r>
    </w:p>
    <w:p w14:paraId="612ACA65" w14:textId="0E418ACC" w:rsidR="00AF511E" w:rsidRPr="00A3050B" w:rsidRDefault="00AF511E" w:rsidP="00270839">
      <w:pPr>
        <w:pStyle w:val="ListParagraph"/>
        <w:numPr>
          <w:ilvl w:val="0"/>
          <w:numId w:val="25"/>
        </w:numPr>
      </w:pPr>
      <w:r w:rsidRPr="00A3050B">
        <w:rPr>
          <w:b/>
          <w:i/>
        </w:rPr>
        <w:t>Publication bias</w:t>
      </w:r>
      <w:r w:rsidRPr="00A3050B">
        <w:t xml:space="preserve">. There is evidence that there could be studies (or results) missing from the analysis that show effects favouring the control (i.e. selective non-reporting based on the direction </w:t>
      </w:r>
      <w:r w:rsidR="002026B0" w:rsidRPr="00A3050B">
        <w:t>and</w:t>
      </w:r>
      <w:r w:rsidRPr="00A3050B">
        <w:t xml:space="preserve"> statistical significance of results). </w:t>
      </w:r>
    </w:p>
    <w:p w14:paraId="2233CD3D" w14:textId="7B1AABB2" w:rsidR="006B4B9A" w:rsidRPr="00A3050B" w:rsidRDefault="00AF511E" w:rsidP="00270839">
      <w:pPr>
        <w:pStyle w:val="ListParagraph"/>
        <w:numPr>
          <w:ilvl w:val="0"/>
          <w:numId w:val="25"/>
        </w:numPr>
      </w:pPr>
      <w:r w:rsidRPr="00A3050B">
        <w:rPr>
          <w:b/>
          <w:i/>
        </w:rPr>
        <w:t>Risk of bias in included trials</w:t>
      </w:r>
      <w:r w:rsidRPr="00A3050B">
        <w:t xml:space="preserve">. </w:t>
      </w:r>
      <w:r w:rsidR="007E1468" w:rsidRPr="00A3050B">
        <w:t>All trials in the analysis have m</w:t>
      </w:r>
      <w:r w:rsidR="006B4B9A" w:rsidRPr="00A3050B">
        <w:t>ethodological limitations</w:t>
      </w:r>
      <w:r w:rsidR="007E1468" w:rsidRPr="00A3050B">
        <w:t xml:space="preserve"> (high risk of bias or some concerns)</w:t>
      </w:r>
      <w:r w:rsidR="002D16C7" w:rsidRPr="00A3050B">
        <w:t>. The absence of trials at low risk of bias meant that it was not possible to examine the impact of these methodological limitation</w:t>
      </w:r>
      <w:r w:rsidR="006A2AA0" w:rsidRPr="00A3050B">
        <w:t>s</w:t>
      </w:r>
      <w:r w:rsidR="002D16C7" w:rsidRPr="00A3050B">
        <w:t xml:space="preserve"> </w:t>
      </w:r>
      <w:r w:rsidR="009F772B" w:rsidRPr="009F772B">
        <w:t>on the estimate of the intervention effect using the approach specified in our protocol (limiting analyses to studies at low risk of bias)</w:t>
      </w:r>
      <w:r w:rsidR="002D16C7" w:rsidRPr="00A3050B">
        <w:t xml:space="preserve">. </w:t>
      </w:r>
    </w:p>
    <w:p w14:paraId="60DC8737" w14:textId="15DD0FE8" w:rsidR="007E1468" w:rsidRPr="00A3050B" w:rsidRDefault="007E1468"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There is evidence that the size of the intervention effect differs across studies</w:t>
      </w:r>
      <w:r w:rsidR="006A2AA0" w:rsidRPr="00A3050B">
        <w:t xml:space="preserve"> beyond what would be expected by chance</w:t>
      </w:r>
      <w:r w:rsidR="006D3730" w:rsidRPr="00A3050B">
        <w:t xml:space="preserve">. </w:t>
      </w:r>
      <w:r w:rsidR="00E75201" w:rsidRPr="00A3050B">
        <w:t xml:space="preserve">These differences were not explained by population group (Figure 4.3.1; as explained in Appendix D, Section </w:t>
      </w:r>
      <w:r w:rsidR="00D56084" w:rsidRPr="00A3050B">
        <w:t>D</w:t>
      </w:r>
      <w:r w:rsidR="00E75201" w:rsidRPr="00A3050B">
        <w:t xml:space="preserve">.2) or the mode by which aromatherapy was delivered (Appendix D, Section </w:t>
      </w:r>
      <w:r w:rsidR="00D56084" w:rsidRPr="00A3050B">
        <w:t>D</w:t>
      </w:r>
      <w:r w:rsidR="00E75201" w:rsidRPr="00A3050B">
        <w:t xml:space="preserve">.2 and Figure </w:t>
      </w:r>
      <w:r w:rsidR="00D56084" w:rsidRPr="00A3050B">
        <w:t>D</w:t>
      </w:r>
      <w:r w:rsidR="00E75201" w:rsidRPr="00A3050B">
        <w:t xml:space="preserve">.2.1). </w:t>
      </w:r>
      <w:r w:rsidR="006D3730" w:rsidRPr="00A3050B">
        <w:t xml:space="preserve">This reduced our confidence in the combined estimate because some </w:t>
      </w:r>
      <w:r w:rsidRPr="00A3050B">
        <w:t xml:space="preserve">studies </w:t>
      </w:r>
      <w:r w:rsidR="002D16C7" w:rsidRPr="00A3050B">
        <w:t>found</w:t>
      </w:r>
      <w:r w:rsidRPr="00A3050B">
        <w:t xml:space="preserve"> an important reduction in nausea</w:t>
      </w:r>
      <w:r w:rsidR="002D16C7" w:rsidRPr="00A3050B">
        <w:t xml:space="preserve"> and vomiting</w:t>
      </w:r>
      <w:r w:rsidRPr="00A3050B">
        <w:t xml:space="preserve"> (greater than the threshold for important benefit</w:t>
      </w:r>
      <w:r w:rsidR="006A2AA0" w:rsidRPr="00A3050B">
        <w:t xml:space="preserve">, an </w:t>
      </w:r>
      <w:r w:rsidRPr="00A3050B">
        <w:t xml:space="preserve">SMD </w:t>
      </w:r>
      <w:r w:rsidR="006A2AA0" w:rsidRPr="00A3050B">
        <w:t xml:space="preserve">of </w:t>
      </w:r>
      <w:r w:rsidRPr="00A3050B">
        <w:t>- 0.2 or lower)</w:t>
      </w:r>
      <w:r w:rsidR="002D16C7" w:rsidRPr="00A3050B">
        <w:t xml:space="preserve"> while others found </w:t>
      </w:r>
      <w:r w:rsidRPr="00A3050B">
        <w:t>little or no difference between aromatherapy and control</w:t>
      </w:r>
      <w:r w:rsidR="00E75201" w:rsidRPr="00A3050B">
        <w:t xml:space="preserve">, with no credible evidence to explain whether this reflects true differences in the effects of aromatherapy or methodological problems in some studies.  </w:t>
      </w:r>
    </w:p>
    <w:p w14:paraId="3BB5E0C6" w14:textId="25F4831B" w:rsidR="006B4B9A" w:rsidRPr="00A3050B" w:rsidRDefault="002026B0" w:rsidP="00680504">
      <w:r w:rsidRPr="00A3050B">
        <w:br/>
      </w:r>
      <w:r w:rsidR="00F936C0" w:rsidRPr="00A3050B">
        <w:t>Concerns relating to each finding were considered in the GRADE assessment when interpreting the result. The findings are as follows.</w:t>
      </w:r>
    </w:p>
    <w:p w14:paraId="51B62CB9" w14:textId="664F9AFF" w:rsidR="007E1468" w:rsidRPr="00A3050B" w:rsidRDefault="008028E7" w:rsidP="00680504">
      <w:pPr>
        <w:rPr>
          <w:b/>
        </w:rPr>
      </w:pPr>
      <w:r w:rsidRPr="00A3050B">
        <w:rPr>
          <w:b/>
        </w:rPr>
        <w:t>R</w:t>
      </w:r>
      <w:r w:rsidR="007E1468" w:rsidRPr="00A3050B">
        <w:rPr>
          <w:b/>
        </w:rPr>
        <w:t xml:space="preserve">esults </w:t>
      </w:r>
      <w:r w:rsidRPr="00A3050B">
        <w:rPr>
          <w:b/>
        </w:rPr>
        <w:t>for which an interpretation was made</w:t>
      </w:r>
      <w:r w:rsidR="00D32F08">
        <w:rPr>
          <w:b/>
        </w:rPr>
        <w:t xml:space="preserve"> </w:t>
      </w:r>
      <w:r w:rsidR="00D32F08" w:rsidRPr="000E7A6E">
        <w:rPr>
          <w:bCs/>
        </w:rPr>
        <w:t>(low certainty)</w:t>
      </w:r>
    </w:p>
    <w:p w14:paraId="7940AF56" w14:textId="550B1ACA" w:rsidR="008028E7" w:rsidRPr="00A3050B" w:rsidRDefault="007E1468" w:rsidP="00270839">
      <w:pPr>
        <w:pStyle w:val="ListParagraph"/>
        <w:numPr>
          <w:ilvl w:val="0"/>
          <w:numId w:val="24"/>
        </w:numPr>
      </w:pPr>
      <w:r w:rsidRPr="00A3050B">
        <w:rPr>
          <w:b/>
          <w:i/>
        </w:rPr>
        <w:t>Pregnancy</w:t>
      </w:r>
      <w:r w:rsidRPr="00A3050B">
        <w:t>. There is low certainty evidence that aromatherapy (any mode) may reduce nausea and vomiting during pregnancy (SMD 0.52 lower, 95% CI 1.08 lower to 0.04 higher; I</w:t>
      </w:r>
      <w:r w:rsidRPr="00A3050B">
        <w:rPr>
          <w:vertAlign w:val="superscript"/>
        </w:rPr>
        <w:t>2</w:t>
      </w:r>
      <w:r w:rsidRPr="00A3050B">
        <w:t xml:space="preserve"> = 49%; 4 studies, 271 participants; </w:t>
      </w:r>
      <w:r w:rsidR="004B02A5" w:rsidRPr="00A3050B">
        <w:t xml:space="preserve">low certainty, </w:t>
      </w:r>
      <w:r w:rsidRPr="00A3050B">
        <w:t xml:space="preserve">Figure </w:t>
      </w:r>
      <w:r w:rsidR="00F5294D" w:rsidRPr="00A3050B">
        <w:t>4.3.1</w:t>
      </w:r>
      <w:r w:rsidRPr="00A3050B">
        <w:t>).</w:t>
      </w:r>
    </w:p>
    <w:p w14:paraId="76962C20" w14:textId="29505F96" w:rsidR="007E1468" w:rsidRPr="00A3050B" w:rsidRDefault="001D28A9" w:rsidP="00680504">
      <w:pPr>
        <w:rPr>
          <w:b/>
        </w:rPr>
      </w:pPr>
      <w:r w:rsidRPr="00A3050B">
        <w:br/>
      </w:r>
      <w:r w:rsidR="008028E7" w:rsidRPr="00A3050B">
        <w:rPr>
          <w:b/>
        </w:rPr>
        <w:t>Results considered too uncertain to interpret</w:t>
      </w:r>
    </w:p>
    <w:p w14:paraId="375BD743" w14:textId="7B905E7A" w:rsidR="00F579C0" w:rsidRPr="00A3050B" w:rsidRDefault="00F579C0" w:rsidP="00F579C0">
      <w:pPr>
        <w:pStyle w:val="ListParagraph"/>
        <w:numPr>
          <w:ilvl w:val="0"/>
          <w:numId w:val="26"/>
        </w:numPr>
      </w:pPr>
      <w:r w:rsidRPr="00A3050B">
        <w:rPr>
          <w:b/>
          <w:i/>
        </w:rPr>
        <w:t>Overall (all population groups).</w:t>
      </w:r>
      <w:r w:rsidRPr="00A3050B">
        <w:t xml:space="preserve"> </w:t>
      </w:r>
      <w:r w:rsidRPr="00F579C0">
        <w:t xml:space="preserve">The evidence is very uncertain about the effect of aromatherapy (any mode) on nausea and vomiting </w:t>
      </w:r>
      <w:r w:rsidRPr="00A3050B">
        <w:t>(23 studies, 2032 participants; very low certainty, Figure 4.3.1).</w:t>
      </w:r>
    </w:p>
    <w:p w14:paraId="57EA6B02" w14:textId="7DF481BA" w:rsidR="00F5534F" w:rsidRPr="00A3050B" w:rsidRDefault="00F5534F" w:rsidP="00F5534F">
      <w:pPr>
        <w:pStyle w:val="ListParagraph"/>
        <w:numPr>
          <w:ilvl w:val="0"/>
          <w:numId w:val="26"/>
        </w:numPr>
      </w:pPr>
      <w:r w:rsidRPr="00A3050B">
        <w:rPr>
          <w:b/>
          <w:i/>
        </w:rPr>
        <w:t>Cancer and advanced disease</w:t>
      </w:r>
      <w:r w:rsidRPr="00A3050B">
        <w:t xml:space="preserve">. The evidence is very uncertain about the effect of aromatherapy (any mode) on nausea and vomiting among people undergoing chemotherapy for cancer (8 trials, 738 participants; very low certainty). </w:t>
      </w:r>
    </w:p>
    <w:p w14:paraId="595DFB48" w14:textId="45493259" w:rsidR="00F579C0" w:rsidRPr="00A3050B" w:rsidRDefault="00F579C0" w:rsidP="00F579C0">
      <w:pPr>
        <w:pStyle w:val="ListParagraph"/>
        <w:numPr>
          <w:ilvl w:val="0"/>
          <w:numId w:val="26"/>
        </w:numPr>
      </w:pPr>
      <w:r w:rsidRPr="00A3050B">
        <w:rPr>
          <w:b/>
          <w:i/>
        </w:rPr>
        <w:t>Surgery</w:t>
      </w:r>
      <w:r w:rsidRPr="00A3050B">
        <w:t xml:space="preserve">. </w:t>
      </w:r>
      <w:r w:rsidRPr="00F579C0">
        <w:t xml:space="preserve">The evidence is very uncertain about the effect of aromatherapy (any mode) on post-operative nausea and vomiting </w:t>
      </w:r>
      <w:r w:rsidRPr="00A3050B">
        <w:t>(10 studies, 982 participants; very low certainty, Figure 4.3.1).</w:t>
      </w:r>
    </w:p>
    <w:p w14:paraId="68B2F842" w14:textId="18F64040" w:rsidR="00175123" w:rsidRPr="000C0024" w:rsidRDefault="00175123" w:rsidP="000C0024">
      <w:pPr>
        <w:pStyle w:val="ListParagraph"/>
        <w:numPr>
          <w:ilvl w:val="0"/>
          <w:numId w:val="26"/>
        </w:numPr>
      </w:pPr>
      <w:r w:rsidRPr="00A3050B">
        <w:rPr>
          <w:b/>
          <w:i/>
        </w:rPr>
        <w:t>Procedures.</w:t>
      </w:r>
      <w:r w:rsidRPr="00A3050B">
        <w:t xml:space="preserve"> </w:t>
      </w:r>
      <w:r w:rsidR="00251FE9" w:rsidRPr="00A3050B">
        <w:t>The evidence is very uncertain about the effect of aromatherapy (any mode) on nausea and vomiting among people undergoing procedures</w:t>
      </w:r>
      <w:r w:rsidR="00E53D90" w:rsidRPr="00A3050B">
        <w:t xml:space="preserve"> (1 trial, 41 participants</w:t>
      </w:r>
      <w:r w:rsidR="004B02A5" w:rsidRPr="00A3050B">
        <w:t>; very low certainty</w:t>
      </w:r>
      <w:r w:rsidR="00E53D90" w:rsidRPr="00A3050B">
        <w:t>)</w:t>
      </w:r>
      <w:r w:rsidR="00251FE9" w:rsidRPr="00A3050B">
        <w:t xml:space="preserve">. </w:t>
      </w:r>
      <w:r w:rsidR="000C0024">
        <w:br w:type="page"/>
      </w:r>
    </w:p>
    <w:p w14:paraId="5469719D" w14:textId="52844D7D" w:rsidR="00CA61C3" w:rsidRPr="00A3050B" w:rsidRDefault="002B7C1C" w:rsidP="00887EE9">
      <w:pPr>
        <w:pStyle w:val="Caption"/>
      </w:pPr>
      <w:r w:rsidRPr="00A3050B">
        <w:rPr>
          <w:b/>
        </w:rPr>
        <w:lastRenderedPageBreak/>
        <w:t xml:space="preserve">Table </w:t>
      </w:r>
      <w:r w:rsidR="00D56084" w:rsidRPr="00A3050B">
        <w:rPr>
          <w:b/>
        </w:rPr>
        <w:t>4.3.1</w:t>
      </w:r>
      <w:r w:rsidRPr="00A3050B">
        <w:t>. Summary of findings for Comparison 1. the effect of aromatherapy (any mode) versus inactive control (usual care, no intervention, placebo) on nausea and vomiting.</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B84582" w:rsidRPr="00A3050B" w14:paraId="1015056C" w14:textId="77777777" w:rsidTr="008A050A">
        <w:trPr>
          <w:cantSplit/>
          <w:tblHeader/>
        </w:trPr>
        <w:tc>
          <w:tcPr>
            <w:tcW w:w="0" w:type="auto"/>
            <w:vMerge w:val="restart"/>
            <w:tcBorders>
              <w:right w:val="single" w:sz="6" w:space="0" w:color="EFEFEF"/>
            </w:tcBorders>
            <w:shd w:val="clear" w:color="auto" w:fill="3271AA"/>
            <w:vAlign w:val="bottom"/>
            <w:hideMark/>
          </w:tcPr>
          <w:p w14:paraId="001953B3" w14:textId="77777777" w:rsidR="00B84582" w:rsidRPr="00A3050B" w:rsidRDefault="00B84582" w:rsidP="008A050A">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2"/>
            <w:tcBorders>
              <w:top w:val="single" w:sz="6" w:space="0" w:color="EFEFEF"/>
              <w:right w:val="single" w:sz="6" w:space="0" w:color="EFEFEF"/>
            </w:tcBorders>
            <w:shd w:val="clear" w:color="auto" w:fill="E0E0E0"/>
            <w:vAlign w:val="bottom"/>
            <w:hideMark/>
          </w:tcPr>
          <w:p w14:paraId="66AC9E37" w14:textId="77777777" w:rsidR="00B84582" w:rsidRPr="00A3050B" w:rsidRDefault="00B84582" w:rsidP="008A050A">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vMerge w:val="restart"/>
            <w:tcBorders>
              <w:right w:val="single" w:sz="6" w:space="0" w:color="EFEFEF"/>
            </w:tcBorders>
            <w:shd w:val="clear" w:color="auto" w:fill="3271AA"/>
            <w:vAlign w:val="bottom"/>
            <w:hideMark/>
          </w:tcPr>
          <w:p w14:paraId="073E99EC" w14:textId="77777777" w:rsidR="00B84582" w:rsidRPr="00A3050B" w:rsidRDefault="00B84582"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vMerge w:val="restart"/>
            <w:tcBorders>
              <w:right w:val="single" w:sz="6" w:space="0" w:color="EFEFEF"/>
            </w:tcBorders>
            <w:shd w:val="clear" w:color="auto" w:fill="3271AA"/>
            <w:vAlign w:val="bottom"/>
            <w:hideMark/>
          </w:tcPr>
          <w:p w14:paraId="07A3B01B" w14:textId="77777777" w:rsidR="00B84582" w:rsidRPr="00A3050B" w:rsidRDefault="00B84582"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2DA7A638" w14:textId="77777777" w:rsidR="00B84582" w:rsidRPr="00A3050B" w:rsidRDefault="00B84582"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13A084D8" w14:textId="77777777" w:rsidR="00B84582" w:rsidRPr="00A3050B" w:rsidRDefault="00B84582" w:rsidP="008A050A">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B84582" w:rsidRPr="00A3050B" w14:paraId="6B25D2EC" w14:textId="77777777" w:rsidTr="008A050A">
        <w:trPr>
          <w:cantSplit/>
          <w:tblHeader/>
        </w:trPr>
        <w:tc>
          <w:tcPr>
            <w:tcW w:w="0" w:type="auto"/>
            <w:vMerge/>
            <w:tcBorders>
              <w:right w:val="single" w:sz="6" w:space="0" w:color="EFEFEF"/>
            </w:tcBorders>
            <w:vAlign w:val="center"/>
            <w:hideMark/>
          </w:tcPr>
          <w:p w14:paraId="117DC77F" w14:textId="77777777" w:rsidR="00B84582" w:rsidRPr="00A3050B" w:rsidRDefault="00B84582" w:rsidP="008A050A">
            <w:pPr>
              <w:rPr>
                <w:rFonts w:ascii="Arial Narrow" w:eastAsiaTheme="minorEastAsia" w:hAnsi="Arial Narrow"/>
                <w:color w:val="FFFFFF"/>
                <w:sz w:val="16"/>
                <w:szCs w:val="16"/>
              </w:rPr>
            </w:pPr>
          </w:p>
        </w:tc>
        <w:tc>
          <w:tcPr>
            <w:tcW w:w="0" w:type="auto"/>
            <w:tcBorders>
              <w:top w:val="single" w:sz="6" w:space="0" w:color="EFEFEF"/>
              <w:right w:val="single" w:sz="6" w:space="0" w:color="EFEFEF"/>
            </w:tcBorders>
            <w:shd w:val="clear" w:color="auto" w:fill="E0E0E0"/>
            <w:vAlign w:val="bottom"/>
            <w:hideMark/>
          </w:tcPr>
          <w:p w14:paraId="215AFCA6" w14:textId="77777777" w:rsidR="00B84582" w:rsidRPr="00A3050B" w:rsidRDefault="00B84582" w:rsidP="008A050A">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control (usual care, placebo, no intervention)</w:t>
            </w:r>
          </w:p>
        </w:tc>
        <w:tc>
          <w:tcPr>
            <w:tcW w:w="0" w:type="auto"/>
            <w:tcBorders>
              <w:top w:val="single" w:sz="6" w:space="0" w:color="EFEFEF"/>
              <w:right w:val="single" w:sz="6" w:space="0" w:color="EFEFEF"/>
            </w:tcBorders>
            <w:shd w:val="clear" w:color="auto" w:fill="E0E0E0"/>
            <w:vAlign w:val="bottom"/>
            <w:hideMark/>
          </w:tcPr>
          <w:p w14:paraId="3A9B37E8" w14:textId="77777777" w:rsidR="00B84582" w:rsidRPr="00A3050B" w:rsidRDefault="00B84582" w:rsidP="008A050A">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(any mode)</w:t>
            </w:r>
          </w:p>
        </w:tc>
        <w:tc>
          <w:tcPr>
            <w:tcW w:w="0" w:type="auto"/>
            <w:vMerge/>
            <w:tcBorders>
              <w:right w:val="single" w:sz="6" w:space="0" w:color="EFEFEF"/>
            </w:tcBorders>
            <w:vAlign w:val="center"/>
            <w:hideMark/>
          </w:tcPr>
          <w:p w14:paraId="6FBCA3AF" w14:textId="77777777" w:rsidR="00B84582" w:rsidRPr="00A3050B" w:rsidRDefault="00B84582" w:rsidP="008A050A">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32E059B3" w14:textId="77777777" w:rsidR="00B84582" w:rsidRPr="00A3050B" w:rsidRDefault="00B84582" w:rsidP="008A050A">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63DDFBDF" w14:textId="77777777" w:rsidR="00B84582" w:rsidRPr="00A3050B" w:rsidRDefault="00B84582" w:rsidP="008A050A">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56147DAA" w14:textId="77777777" w:rsidR="00B84582" w:rsidRPr="00A3050B" w:rsidRDefault="00B84582" w:rsidP="008A050A">
            <w:pPr>
              <w:rPr>
                <w:rFonts w:ascii="Arial Narrow" w:eastAsiaTheme="minorEastAsia" w:hAnsi="Arial Narrow"/>
                <w:color w:val="FFFFFF"/>
                <w:sz w:val="16"/>
                <w:szCs w:val="16"/>
              </w:rPr>
            </w:pPr>
          </w:p>
        </w:tc>
      </w:tr>
      <w:tr w:rsidR="00B84582" w:rsidRPr="00A3050B" w14:paraId="1C3BF88D" w14:textId="77777777" w:rsidTr="008A050A">
        <w:trPr>
          <w:cantSplit/>
        </w:trPr>
        <w:tc>
          <w:tcPr>
            <w:tcW w:w="0" w:type="auto"/>
            <w:tcBorders>
              <w:top w:val="single" w:sz="6" w:space="0" w:color="000000"/>
              <w:left w:val="nil"/>
              <w:bottom w:val="single" w:sz="6" w:space="0" w:color="000000"/>
              <w:right w:val="nil"/>
            </w:tcBorders>
            <w:vAlign w:val="center"/>
            <w:hideMark/>
          </w:tcPr>
          <w:p w14:paraId="2519A4B7" w14:textId="77777777" w:rsidR="00B84582" w:rsidRPr="00A3050B" w:rsidRDefault="00B84582"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Nausea, vomiting or both: All population </w:t>
            </w:r>
            <w:proofErr w:type="spellStart"/>
            <w:r w:rsidRPr="00A3050B">
              <w:rPr>
                <w:rStyle w:val="label"/>
                <w:rFonts w:ascii="Arial Narrow" w:eastAsia="Times New Roman" w:hAnsi="Arial Narrow"/>
                <w:sz w:val="18"/>
                <w:szCs w:val="18"/>
              </w:rPr>
              <w:t>groups</w:t>
            </w:r>
            <w:r w:rsidRPr="00A3050B">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63D0D96B"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5E31CF03" w14:textId="77777777" w:rsidR="00B84582" w:rsidRPr="00A3050B" w:rsidRDefault="00B84582"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0.51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(0.85 lower to 0.17 lower)</w:t>
            </w:r>
          </w:p>
        </w:tc>
        <w:tc>
          <w:tcPr>
            <w:tcW w:w="600" w:type="pct"/>
            <w:tcBorders>
              <w:top w:val="single" w:sz="6" w:space="0" w:color="000000"/>
              <w:left w:val="nil"/>
              <w:bottom w:val="single" w:sz="6" w:space="0" w:color="000000"/>
              <w:right w:val="nil"/>
            </w:tcBorders>
            <w:vAlign w:val="center"/>
            <w:hideMark/>
          </w:tcPr>
          <w:p w14:paraId="37DF8A92"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5D3CCC5" w14:textId="77777777" w:rsidR="00B84582" w:rsidRPr="00A3050B" w:rsidRDefault="00B84582" w:rsidP="008A050A">
            <w:pPr>
              <w:jc w:val="center"/>
              <w:rPr>
                <w:rFonts w:ascii="Arial Narrow" w:eastAsia="Times New Roman" w:hAnsi="Arial Narrow"/>
                <w:sz w:val="16"/>
                <w:szCs w:val="16"/>
              </w:rPr>
            </w:pPr>
            <w:r w:rsidRPr="00A3050B">
              <w:rPr>
                <w:rFonts w:ascii="Arial Narrow" w:eastAsia="Times New Roman" w:hAnsi="Arial Narrow"/>
                <w:sz w:val="16"/>
                <w:szCs w:val="16"/>
              </w:rPr>
              <w:t>2032</w:t>
            </w:r>
            <w:r w:rsidRPr="00A3050B">
              <w:rPr>
                <w:rFonts w:ascii="Arial Narrow" w:eastAsia="Times New Roman" w:hAnsi="Arial Narrow"/>
                <w:sz w:val="16"/>
                <w:szCs w:val="16"/>
              </w:rPr>
              <w:br/>
              <w:t>(23 RCTs)</w:t>
            </w:r>
          </w:p>
        </w:tc>
        <w:tc>
          <w:tcPr>
            <w:tcW w:w="1125" w:type="dxa"/>
            <w:tcBorders>
              <w:top w:val="single" w:sz="6" w:space="0" w:color="000000"/>
              <w:left w:val="nil"/>
              <w:bottom w:val="single" w:sz="6" w:space="0" w:color="000000"/>
              <w:right w:val="nil"/>
            </w:tcBorders>
            <w:vAlign w:val="center"/>
            <w:hideMark/>
          </w:tcPr>
          <w:p w14:paraId="79637136" w14:textId="77777777" w:rsidR="00B84582" w:rsidRPr="00A3050B" w:rsidRDefault="00B84582"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spellEnd"/>
          </w:p>
        </w:tc>
        <w:tc>
          <w:tcPr>
            <w:tcW w:w="1300" w:type="pct"/>
            <w:tcBorders>
              <w:top w:val="single" w:sz="6" w:space="0" w:color="000000"/>
              <w:left w:val="nil"/>
              <w:bottom w:val="single" w:sz="6" w:space="0" w:color="000000"/>
              <w:right w:val="nil"/>
            </w:tcBorders>
            <w:vAlign w:val="center"/>
            <w:hideMark/>
          </w:tcPr>
          <w:p w14:paraId="76FB280A" w14:textId="58097846" w:rsidR="00B84582" w:rsidRPr="00A3050B" w:rsidRDefault="00EA2A3A" w:rsidP="008A050A">
            <w:pPr>
              <w:jc w:val="center"/>
              <w:rPr>
                <w:rFonts w:ascii="Arial Narrow" w:eastAsia="Times New Roman" w:hAnsi="Arial Narrow"/>
                <w:sz w:val="16"/>
                <w:szCs w:val="16"/>
              </w:rPr>
            </w:pPr>
            <w:r>
              <w:rPr>
                <w:rFonts w:ascii="Arial Narrow" w:eastAsia="Times New Roman" w:hAnsi="Arial Narrow"/>
                <w:sz w:val="16"/>
                <w:szCs w:val="16"/>
              </w:rPr>
              <w:t>T</w:t>
            </w:r>
            <w:r w:rsidR="00B84582" w:rsidRPr="00A3050B">
              <w:rPr>
                <w:rFonts w:ascii="Arial Narrow" w:eastAsia="Times New Roman" w:hAnsi="Arial Narrow"/>
                <w:sz w:val="16"/>
                <w:szCs w:val="16"/>
              </w:rPr>
              <w:t xml:space="preserve">he evidence is very uncertain about </w:t>
            </w:r>
            <w:r>
              <w:rPr>
                <w:rFonts w:ascii="Arial Narrow" w:eastAsia="Times New Roman" w:hAnsi="Arial Narrow"/>
                <w:sz w:val="16"/>
                <w:szCs w:val="16"/>
              </w:rPr>
              <w:t>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nausea and vomiting</w:t>
            </w:r>
            <w:r>
              <w:rPr>
                <w:rFonts w:ascii="Arial Narrow" w:eastAsia="Times New Roman" w:hAnsi="Arial Narrow"/>
                <w:sz w:val="16"/>
                <w:szCs w:val="16"/>
              </w:rPr>
              <w:t>.</w:t>
            </w:r>
          </w:p>
        </w:tc>
      </w:tr>
      <w:tr w:rsidR="00B84582" w:rsidRPr="00A3050B" w14:paraId="6177A7B2" w14:textId="77777777" w:rsidTr="008A050A">
        <w:trPr>
          <w:cantSplit/>
        </w:trPr>
        <w:tc>
          <w:tcPr>
            <w:tcW w:w="0" w:type="auto"/>
            <w:tcBorders>
              <w:top w:val="single" w:sz="6" w:space="0" w:color="000000"/>
              <w:left w:val="nil"/>
              <w:bottom w:val="single" w:sz="6" w:space="0" w:color="000000"/>
              <w:right w:val="nil"/>
            </w:tcBorders>
            <w:vAlign w:val="center"/>
            <w:hideMark/>
          </w:tcPr>
          <w:p w14:paraId="43BB08DF" w14:textId="77777777" w:rsidR="00B84582" w:rsidRPr="00A3050B" w:rsidRDefault="00B84582"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Nausea, vomiting or both in cancer &amp; advanced </w:t>
            </w:r>
            <w:proofErr w:type="spellStart"/>
            <w:r w:rsidRPr="00A3050B">
              <w:rPr>
                <w:rStyle w:val="label"/>
                <w:rFonts w:ascii="Arial Narrow" w:eastAsia="Times New Roman" w:hAnsi="Arial Narrow"/>
                <w:sz w:val="18"/>
                <w:szCs w:val="18"/>
              </w:rPr>
              <w:t>disease</w:t>
            </w:r>
            <w:r w:rsidRPr="00A3050B">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79503012"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451134F" w14:textId="77777777" w:rsidR="00B84582" w:rsidRPr="00A3050B" w:rsidRDefault="00B84582"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0.35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(0.99 lower to 0.29 higher)</w:t>
            </w:r>
          </w:p>
        </w:tc>
        <w:tc>
          <w:tcPr>
            <w:tcW w:w="600" w:type="pct"/>
            <w:tcBorders>
              <w:top w:val="single" w:sz="6" w:space="0" w:color="000000"/>
              <w:left w:val="nil"/>
              <w:bottom w:val="single" w:sz="6" w:space="0" w:color="000000"/>
              <w:right w:val="nil"/>
            </w:tcBorders>
            <w:vAlign w:val="center"/>
            <w:hideMark/>
          </w:tcPr>
          <w:p w14:paraId="055E7F6A"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54AC473" w14:textId="77777777" w:rsidR="00B84582" w:rsidRPr="00A3050B" w:rsidRDefault="00B84582" w:rsidP="008A050A">
            <w:pPr>
              <w:jc w:val="center"/>
              <w:rPr>
                <w:rFonts w:ascii="Arial Narrow" w:eastAsia="Times New Roman" w:hAnsi="Arial Narrow"/>
                <w:sz w:val="16"/>
                <w:szCs w:val="16"/>
              </w:rPr>
            </w:pPr>
            <w:r w:rsidRPr="00A3050B">
              <w:rPr>
                <w:rFonts w:ascii="Arial Narrow" w:eastAsia="Times New Roman" w:hAnsi="Arial Narrow"/>
                <w:sz w:val="16"/>
                <w:szCs w:val="16"/>
              </w:rPr>
              <w:t>738</w:t>
            </w:r>
            <w:r w:rsidRPr="00A3050B">
              <w:rPr>
                <w:rFonts w:ascii="Arial Narrow" w:eastAsia="Times New Roman" w:hAnsi="Arial Narrow"/>
                <w:sz w:val="16"/>
                <w:szCs w:val="16"/>
              </w:rPr>
              <w:br/>
              <w:t>(8 RCTs)</w:t>
            </w:r>
          </w:p>
        </w:tc>
        <w:tc>
          <w:tcPr>
            <w:tcW w:w="1125" w:type="dxa"/>
            <w:tcBorders>
              <w:top w:val="single" w:sz="6" w:space="0" w:color="000000"/>
              <w:left w:val="nil"/>
              <w:bottom w:val="single" w:sz="6" w:space="0" w:color="000000"/>
              <w:right w:val="nil"/>
            </w:tcBorders>
            <w:vAlign w:val="center"/>
            <w:hideMark/>
          </w:tcPr>
          <w:p w14:paraId="705F396E" w14:textId="70340353" w:rsidR="00B84582" w:rsidRPr="00A3050B" w:rsidRDefault="00B84582"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h</w:t>
            </w:r>
            <w:proofErr w:type="spellEnd"/>
          </w:p>
        </w:tc>
        <w:tc>
          <w:tcPr>
            <w:tcW w:w="1300" w:type="pct"/>
            <w:tcBorders>
              <w:top w:val="single" w:sz="6" w:space="0" w:color="000000"/>
              <w:left w:val="nil"/>
              <w:bottom w:val="single" w:sz="6" w:space="0" w:color="000000"/>
              <w:right w:val="nil"/>
            </w:tcBorders>
            <w:vAlign w:val="center"/>
            <w:hideMark/>
          </w:tcPr>
          <w:p w14:paraId="102B2002" w14:textId="77777777" w:rsidR="00B84582" w:rsidRPr="00A3050B" w:rsidRDefault="00B84582" w:rsidP="008A050A">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nausea and vomiting among people undergoing chemotherapy for cancer.</w:t>
            </w:r>
          </w:p>
        </w:tc>
      </w:tr>
      <w:tr w:rsidR="00B84582" w:rsidRPr="00A3050B" w14:paraId="1D62E302" w14:textId="77777777" w:rsidTr="008A050A">
        <w:trPr>
          <w:cantSplit/>
        </w:trPr>
        <w:tc>
          <w:tcPr>
            <w:tcW w:w="0" w:type="auto"/>
            <w:tcBorders>
              <w:top w:val="single" w:sz="6" w:space="0" w:color="000000"/>
              <w:left w:val="nil"/>
              <w:bottom w:val="single" w:sz="6" w:space="0" w:color="000000"/>
              <w:right w:val="nil"/>
            </w:tcBorders>
            <w:vAlign w:val="center"/>
            <w:hideMark/>
          </w:tcPr>
          <w:p w14:paraId="46692FA1" w14:textId="77777777" w:rsidR="00B84582" w:rsidRPr="00A3050B" w:rsidRDefault="00B84582"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Nausea, vomiting or both after </w:t>
            </w:r>
            <w:proofErr w:type="spellStart"/>
            <w:r w:rsidRPr="00A3050B">
              <w:rPr>
                <w:rStyle w:val="label"/>
                <w:rFonts w:ascii="Arial Narrow" w:eastAsia="Times New Roman" w:hAnsi="Arial Narrow"/>
                <w:sz w:val="18"/>
                <w:szCs w:val="18"/>
              </w:rPr>
              <w:t>surgery</w:t>
            </w:r>
            <w:r w:rsidRPr="00A3050B">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4C5516C5"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75750E4" w14:textId="77777777" w:rsidR="00B84582" w:rsidRPr="00A3050B" w:rsidRDefault="00B84582"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0.67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(1.37 lower to 0.03 higher)</w:t>
            </w:r>
          </w:p>
        </w:tc>
        <w:tc>
          <w:tcPr>
            <w:tcW w:w="600" w:type="pct"/>
            <w:tcBorders>
              <w:top w:val="single" w:sz="6" w:space="0" w:color="000000"/>
              <w:left w:val="nil"/>
              <w:bottom w:val="single" w:sz="6" w:space="0" w:color="000000"/>
              <w:right w:val="nil"/>
            </w:tcBorders>
            <w:vAlign w:val="center"/>
            <w:hideMark/>
          </w:tcPr>
          <w:p w14:paraId="6BC7260C"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20B97DD" w14:textId="77777777" w:rsidR="00B84582" w:rsidRPr="00A3050B" w:rsidRDefault="00B84582" w:rsidP="008A050A">
            <w:pPr>
              <w:jc w:val="center"/>
              <w:rPr>
                <w:rFonts w:ascii="Arial Narrow" w:eastAsia="Times New Roman" w:hAnsi="Arial Narrow"/>
                <w:sz w:val="16"/>
                <w:szCs w:val="16"/>
              </w:rPr>
            </w:pPr>
            <w:r w:rsidRPr="00A3050B">
              <w:rPr>
                <w:rFonts w:ascii="Arial Narrow" w:eastAsia="Times New Roman" w:hAnsi="Arial Narrow"/>
                <w:sz w:val="16"/>
                <w:szCs w:val="16"/>
              </w:rPr>
              <w:t>982</w:t>
            </w:r>
            <w:r w:rsidRPr="00A3050B">
              <w:rPr>
                <w:rFonts w:ascii="Arial Narrow" w:eastAsia="Times New Roman" w:hAnsi="Arial Narrow"/>
                <w:sz w:val="16"/>
                <w:szCs w:val="16"/>
              </w:rPr>
              <w:br/>
              <w:t>(10 RCTs)</w:t>
            </w:r>
          </w:p>
        </w:tc>
        <w:tc>
          <w:tcPr>
            <w:tcW w:w="1125" w:type="dxa"/>
            <w:tcBorders>
              <w:top w:val="single" w:sz="6" w:space="0" w:color="000000"/>
              <w:left w:val="nil"/>
              <w:bottom w:val="single" w:sz="6" w:space="0" w:color="000000"/>
              <w:right w:val="nil"/>
            </w:tcBorders>
            <w:vAlign w:val="center"/>
            <w:hideMark/>
          </w:tcPr>
          <w:p w14:paraId="21CDDCB8" w14:textId="77B206D7" w:rsidR="00B84582" w:rsidRPr="00A3050B" w:rsidRDefault="00B84582"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007012A4">
              <w:rPr>
                <w:rFonts w:ascii="Arial Narrow" w:eastAsia="Times New Roman" w:hAnsi="Arial Narrow"/>
                <w:sz w:val="16"/>
                <w:szCs w:val="16"/>
                <w:vertAlign w:val="superscript"/>
              </w:rPr>
              <w:t>i</w:t>
            </w:r>
            <w:proofErr w:type="gramEnd"/>
            <w:r w:rsidRPr="00A3050B">
              <w:rPr>
                <w:rStyle w:val="comma"/>
                <w:rFonts w:ascii="Arial Narrow" w:eastAsia="Times New Roman" w:hAnsi="Arial Narrow"/>
                <w:sz w:val="16"/>
                <w:szCs w:val="16"/>
                <w:vertAlign w:val="superscript"/>
              </w:rPr>
              <w:t>,</w:t>
            </w:r>
            <w:r w:rsidR="007012A4">
              <w:rPr>
                <w:rFonts w:ascii="Arial Narrow" w:eastAsia="Times New Roman" w:hAnsi="Arial Narrow"/>
                <w:sz w:val="16"/>
                <w:szCs w:val="16"/>
                <w:vertAlign w:val="superscript"/>
              </w:rPr>
              <w:t>j</w:t>
            </w:r>
            <w:proofErr w:type="spellEnd"/>
          </w:p>
        </w:tc>
        <w:tc>
          <w:tcPr>
            <w:tcW w:w="1300" w:type="pct"/>
            <w:tcBorders>
              <w:top w:val="single" w:sz="6" w:space="0" w:color="000000"/>
              <w:left w:val="nil"/>
              <w:bottom w:val="single" w:sz="6" w:space="0" w:color="000000"/>
              <w:right w:val="nil"/>
            </w:tcBorders>
            <w:vAlign w:val="center"/>
            <w:hideMark/>
          </w:tcPr>
          <w:p w14:paraId="719933BE" w14:textId="5959D0BC" w:rsidR="00B84582" w:rsidRPr="00A3050B" w:rsidRDefault="00EA2A3A" w:rsidP="008A050A">
            <w:pPr>
              <w:jc w:val="center"/>
              <w:rPr>
                <w:rFonts w:ascii="Arial Narrow" w:eastAsia="Times New Roman" w:hAnsi="Arial Narrow"/>
                <w:sz w:val="16"/>
                <w:szCs w:val="16"/>
              </w:rPr>
            </w:pPr>
            <w:r>
              <w:rPr>
                <w:rFonts w:ascii="Arial Narrow" w:eastAsia="Times New Roman" w:hAnsi="Arial Narrow"/>
                <w:sz w:val="16"/>
                <w:szCs w:val="16"/>
              </w:rPr>
              <w:t>T</w:t>
            </w:r>
            <w:r w:rsidR="00B84582" w:rsidRPr="00A3050B">
              <w:rPr>
                <w:rFonts w:ascii="Arial Narrow" w:eastAsia="Times New Roman" w:hAnsi="Arial Narrow"/>
                <w:sz w:val="16"/>
                <w:szCs w:val="16"/>
              </w:rPr>
              <w:t xml:space="preserve">he evidence is very uncertain about </w:t>
            </w:r>
            <w:r>
              <w:rPr>
                <w:rFonts w:ascii="Arial Narrow" w:eastAsia="Times New Roman" w:hAnsi="Arial Narrow"/>
                <w:sz w:val="16"/>
                <w:szCs w:val="16"/>
              </w:rPr>
              <w:t>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post-operative nausea and vomiting</w:t>
            </w:r>
            <w:r>
              <w:rPr>
                <w:rFonts w:ascii="Arial Narrow" w:eastAsia="Times New Roman" w:hAnsi="Arial Narrow"/>
                <w:sz w:val="16"/>
                <w:szCs w:val="16"/>
              </w:rPr>
              <w:t>.</w:t>
            </w:r>
          </w:p>
        </w:tc>
      </w:tr>
      <w:tr w:rsidR="00B84582" w:rsidRPr="00A3050B" w14:paraId="2778DA90" w14:textId="77777777" w:rsidTr="008A050A">
        <w:trPr>
          <w:cantSplit/>
        </w:trPr>
        <w:tc>
          <w:tcPr>
            <w:tcW w:w="0" w:type="auto"/>
            <w:tcBorders>
              <w:top w:val="single" w:sz="6" w:space="0" w:color="000000"/>
              <w:left w:val="nil"/>
              <w:bottom w:val="single" w:sz="6" w:space="0" w:color="000000"/>
              <w:right w:val="nil"/>
            </w:tcBorders>
            <w:vAlign w:val="center"/>
            <w:hideMark/>
          </w:tcPr>
          <w:p w14:paraId="75AB7540" w14:textId="77777777" w:rsidR="00B84582" w:rsidRPr="00A3050B" w:rsidRDefault="00B84582"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Nausea, vomiting or both from </w:t>
            </w:r>
            <w:proofErr w:type="spellStart"/>
            <w:r w:rsidRPr="00A3050B">
              <w:rPr>
                <w:rStyle w:val="label"/>
                <w:rFonts w:ascii="Arial Narrow" w:eastAsia="Times New Roman" w:hAnsi="Arial Narrow"/>
                <w:sz w:val="18"/>
                <w:szCs w:val="18"/>
              </w:rPr>
              <w:t>procedures</w:t>
            </w:r>
            <w:r w:rsidRPr="00A3050B">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4DBE1AED"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11BC78C" w14:textId="268B99E4" w:rsidR="00B84582" w:rsidRPr="00A3050B" w:rsidRDefault="00B84582"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0.09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 xml:space="preserve">(0.69 lower to 0.52 </w:t>
            </w:r>
            <w:r w:rsidR="00714599">
              <w:rPr>
                <w:rStyle w:val="cell-value"/>
                <w:rFonts w:ascii="Arial Narrow" w:eastAsia="Times New Roman" w:hAnsi="Arial Narrow"/>
                <w:sz w:val="16"/>
                <w:szCs w:val="16"/>
              </w:rPr>
              <w:t>higher</w:t>
            </w:r>
            <w:r w:rsidRPr="00A3050B">
              <w:rPr>
                <w:rStyle w:val="cell-value"/>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1C30A57"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6270AC8E" w14:textId="77777777" w:rsidR="00B84582" w:rsidRPr="00A3050B" w:rsidRDefault="00B84582" w:rsidP="008A050A">
            <w:pPr>
              <w:jc w:val="center"/>
              <w:rPr>
                <w:rFonts w:ascii="Arial Narrow" w:eastAsia="Times New Roman" w:hAnsi="Arial Narrow"/>
                <w:sz w:val="16"/>
                <w:szCs w:val="16"/>
              </w:rPr>
            </w:pPr>
            <w:r w:rsidRPr="00A3050B">
              <w:rPr>
                <w:rFonts w:ascii="Arial Narrow" w:eastAsia="Times New Roman" w:hAnsi="Arial Narrow"/>
                <w:sz w:val="16"/>
                <w:szCs w:val="16"/>
              </w:rPr>
              <w:t>41</w:t>
            </w:r>
            <w:r w:rsidRPr="00A3050B">
              <w:rPr>
                <w:rFonts w:ascii="Arial Narrow" w:eastAsia="Times New Roman" w:hAnsi="Arial Narrow"/>
                <w:sz w:val="16"/>
                <w:szCs w:val="16"/>
              </w:rPr>
              <w:br/>
              <w:t>(1 RCT)</w:t>
            </w:r>
          </w:p>
        </w:tc>
        <w:tc>
          <w:tcPr>
            <w:tcW w:w="1125" w:type="dxa"/>
            <w:tcBorders>
              <w:top w:val="single" w:sz="6" w:space="0" w:color="000000"/>
              <w:left w:val="nil"/>
              <w:bottom w:val="single" w:sz="6" w:space="0" w:color="000000"/>
              <w:right w:val="nil"/>
            </w:tcBorders>
            <w:vAlign w:val="center"/>
            <w:hideMark/>
          </w:tcPr>
          <w:p w14:paraId="1798B4A8" w14:textId="7B096C34" w:rsidR="00B84582" w:rsidRPr="00A3050B" w:rsidRDefault="00B84582"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00CA48E4">
              <w:rPr>
                <w:rFonts w:ascii="Arial Narrow" w:eastAsia="Times New Roman" w:hAnsi="Arial Narrow"/>
                <w:sz w:val="16"/>
                <w:szCs w:val="16"/>
                <w:vertAlign w:val="superscript"/>
              </w:rPr>
              <w:t>k</w:t>
            </w:r>
            <w:r w:rsidRPr="00A3050B">
              <w:rPr>
                <w:rStyle w:val="comma"/>
                <w:rFonts w:ascii="Arial Narrow" w:eastAsia="Times New Roman" w:hAnsi="Arial Narrow"/>
                <w:sz w:val="16"/>
                <w:szCs w:val="16"/>
                <w:vertAlign w:val="superscript"/>
              </w:rPr>
              <w:t>,</w:t>
            </w:r>
            <w:r w:rsidR="00CA48E4">
              <w:rPr>
                <w:rFonts w:ascii="Arial Narrow" w:eastAsia="Times New Roman" w:hAnsi="Arial Narrow"/>
                <w:sz w:val="16"/>
                <w:szCs w:val="16"/>
                <w:vertAlign w:val="superscript"/>
              </w:rPr>
              <w:t>l</w:t>
            </w:r>
            <w:proofErr w:type="gramEnd"/>
            <w:r w:rsidRPr="00A3050B">
              <w:rPr>
                <w:rStyle w:val="comma"/>
                <w:rFonts w:ascii="Arial Narrow" w:eastAsia="Times New Roman" w:hAnsi="Arial Narrow"/>
                <w:sz w:val="16"/>
                <w:szCs w:val="16"/>
                <w:vertAlign w:val="superscript"/>
              </w:rPr>
              <w:t>,</w:t>
            </w:r>
            <w:r w:rsidR="00E835B5">
              <w:rPr>
                <w:rFonts w:ascii="Arial Narrow" w:eastAsia="Times New Roman" w:hAnsi="Arial Narrow"/>
                <w:sz w:val="16"/>
                <w:szCs w:val="16"/>
                <w:vertAlign w:val="superscript"/>
              </w:rPr>
              <w:t>m</w:t>
            </w:r>
            <w:proofErr w:type="spellEnd"/>
          </w:p>
        </w:tc>
        <w:tc>
          <w:tcPr>
            <w:tcW w:w="1300" w:type="pct"/>
            <w:tcBorders>
              <w:top w:val="single" w:sz="6" w:space="0" w:color="000000"/>
              <w:left w:val="nil"/>
              <w:bottom w:val="single" w:sz="6" w:space="0" w:color="000000"/>
              <w:right w:val="nil"/>
            </w:tcBorders>
            <w:vAlign w:val="center"/>
            <w:hideMark/>
          </w:tcPr>
          <w:p w14:paraId="5857482D" w14:textId="77777777" w:rsidR="00B84582" w:rsidRPr="00A3050B" w:rsidRDefault="00B84582" w:rsidP="008A050A">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nausea and vomiting among people undergoing procedures.</w:t>
            </w:r>
          </w:p>
        </w:tc>
      </w:tr>
      <w:tr w:rsidR="00B84582" w:rsidRPr="00A3050B" w14:paraId="4392FB65" w14:textId="77777777" w:rsidTr="008A050A">
        <w:trPr>
          <w:cantSplit/>
        </w:trPr>
        <w:tc>
          <w:tcPr>
            <w:tcW w:w="0" w:type="auto"/>
            <w:tcBorders>
              <w:top w:val="single" w:sz="6" w:space="0" w:color="000000"/>
              <w:left w:val="nil"/>
              <w:bottom w:val="single" w:sz="6" w:space="0" w:color="000000"/>
              <w:right w:val="nil"/>
            </w:tcBorders>
            <w:vAlign w:val="center"/>
            <w:hideMark/>
          </w:tcPr>
          <w:p w14:paraId="62659596" w14:textId="77777777" w:rsidR="00B84582" w:rsidRPr="00A3050B" w:rsidRDefault="00B84582" w:rsidP="008A050A">
            <w:pPr>
              <w:jc w:val="center"/>
              <w:rPr>
                <w:rFonts w:ascii="Arial Narrow" w:eastAsia="Times New Roman" w:hAnsi="Arial Narrow"/>
                <w:sz w:val="16"/>
                <w:szCs w:val="16"/>
              </w:rPr>
            </w:pPr>
            <w:r w:rsidRPr="00A3050B">
              <w:rPr>
                <w:rStyle w:val="label"/>
                <w:rFonts w:ascii="Arial Narrow" w:eastAsia="Times New Roman" w:hAnsi="Arial Narrow"/>
                <w:sz w:val="18"/>
                <w:szCs w:val="18"/>
              </w:rPr>
              <w:t>Nausea, vomiting or both during pregnancy</w:t>
            </w:r>
          </w:p>
        </w:tc>
        <w:tc>
          <w:tcPr>
            <w:tcW w:w="600" w:type="pct"/>
            <w:tcBorders>
              <w:top w:val="single" w:sz="6" w:space="0" w:color="000000"/>
              <w:left w:val="nil"/>
              <w:bottom w:val="single" w:sz="6" w:space="0" w:color="000000"/>
              <w:right w:val="nil"/>
            </w:tcBorders>
            <w:shd w:val="clear" w:color="auto" w:fill="EBEBEB"/>
            <w:vAlign w:val="center"/>
            <w:hideMark/>
          </w:tcPr>
          <w:p w14:paraId="6E287C12"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222CC3EA" w14:textId="77777777" w:rsidR="00B84582" w:rsidRPr="00A3050B" w:rsidRDefault="00B84582" w:rsidP="008A050A">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0.52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(1.08 lower to 0.04 higher)</w:t>
            </w:r>
          </w:p>
        </w:tc>
        <w:tc>
          <w:tcPr>
            <w:tcW w:w="600" w:type="pct"/>
            <w:tcBorders>
              <w:top w:val="single" w:sz="6" w:space="0" w:color="000000"/>
              <w:left w:val="nil"/>
              <w:bottom w:val="single" w:sz="6" w:space="0" w:color="000000"/>
              <w:right w:val="nil"/>
            </w:tcBorders>
            <w:vAlign w:val="center"/>
            <w:hideMark/>
          </w:tcPr>
          <w:p w14:paraId="2A64A7C6" w14:textId="77777777" w:rsidR="00B84582" w:rsidRPr="00A3050B" w:rsidRDefault="00B84582" w:rsidP="008A050A">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2852082" w14:textId="77777777" w:rsidR="00B84582" w:rsidRPr="00A3050B" w:rsidRDefault="00B84582" w:rsidP="008A050A">
            <w:pPr>
              <w:jc w:val="center"/>
              <w:rPr>
                <w:rFonts w:ascii="Arial Narrow" w:eastAsia="Times New Roman" w:hAnsi="Arial Narrow"/>
                <w:sz w:val="16"/>
                <w:szCs w:val="16"/>
              </w:rPr>
            </w:pPr>
            <w:r w:rsidRPr="00A3050B">
              <w:rPr>
                <w:rFonts w:ascii="Arial Narrow" w:eastAsia="Times New Roman" w:hAnsi="Arial Narrow"/>
                <w:sz w:val="16"/>
                <w:szCs w:val="16"/>
              </w:rPr>
              <w:t>271</w:t>
            </w:r>
            <w:r w:rsidRPr="00A3050B">
              <w:rPr>
                <w:rFonts w:ascii="Arial Narrow" w:eastAsia="Times New Roman" w:hAnsi="Arial Narrow"/>
                <w:sz w:val="16"/>
                <w:szCs w:val="16"/>
              </w:rPr>
              <w:br/>
              <w:t>(4 RCTs)</w:t>
            </w:r>
          </w:p>
        </w:tc>
        <w:tc>
          <w:tcPr>
            <w:tcW w:w="1125" w:type="dxa"/>
            <w:tcBorders>
              <w:top w:val="single" w:sz="6" w:space="0" w:color="000000"/>
              <w:left w:val="nil"/>
              <w:bottom w:val="single" w:sz="6" w:space="0" w:color="000000"/>
              <w:right w:val="nil"/>
            </w:tcBorders>
            <w:vAlign w:val="center"/>
            <w:hideMark/>
          </w:tcPr>
          <w:p w14:paraId="783D034D" w14:textId="205D9335" w:rsidR="00B84582" w:rsidRPr="00A3050B" w:rsidRDefault="00B84582" w:rsidP="008A050A">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000F3F28">
              <w:rPr>
                <w:rFonts w:ascii="Arial Narrow" w:eastAsia="Times New Roman" w:hAnsi="Arial Narrow"/>
                <w:sz w:val="16"/>
                <w:szCs w:val="16"/>
                <w:vertAlign w:val="superscript"/>
              </w:rPr>
              <w:t>n</w:t>
            </w:r>
            <w:proofErr w:type="gramEnd"/>
            <w:r w:rsidRPr="00A3050B">
              <w:rPr>
                <w:rStyle w:val="comma"/>
                <w:rFonts w:ascii="Arial Narrow" w:eastAsia="Times New Roman" w:hAnsi="Arial Narrow"/>
                <w:sz w:val="16"/>
                <w:szCs w:val="16"/>
                <w:vertAlign w:val="superscript"/>
              </w:rPr>
              <w:t>,</w:t>
            </w:r>
            <w:r w:rsidR="000F3F28">
              <w:rPr>
                <w:rFonts w:ascii="Arial Narrow" w:eastAsia="Times New Roman" w:hAnsi="Arial Narrow"/>
                <w:sz w:val="16"/>
                <w:szCs w:val="16"/>
                <w:vertAlign w:val="superscript"/>
              </w:rPr>
              <w:t>o</w:t>
            </w:r>
            <w:proofErr w:type="spellEnd"/>
          </w:p>
        </w:tc>
        <w:tc>
          <w:tcPr>
            <w:tcW w:w="1300" w:type="pct"/>
            <w:tcBorders>
              <w:top w:val="single" w:sz="6" w:space="0" w:color="000000"/>
              <w:left w:val="nil"/>
              <w:bottom w:val="single" w:sz="6" w:space="0" w:color="000000"/>
              <w:right w:val="nil"/>
            </w:tcBorders>
            <w:vAlign w:val="center"/>
            <w:hideMark/>
          </w:tcPr>
          <w:p w14:paraId="57B48659" w14:textId="77777777" w:rsidR="00B84582" w:rsidRPr="00A3050B" w:rsidRDefault="00B84582" w:rsidP="008A050A">
            <w:pPr>
              <w:jc w:val="center"/>
              <w:rPr>
                <w:rFonts w:ascii="Arial Narrow" w:eastAsia="Times New Roman" w:hAnsi="Arial Narrow"/>
                <w:sz w:val="16"/>
                <w:szCs w:val="16"/>
              </w:rPr>
            </w:pPr>
            <w:bookmarkStart w:id="115" w:name="_Hlk160410720"/>
            <w:r w:rsidRPr="00A3050B">
              <w:rPr>
                <w:rFonts w:ascii="Arial Narrow" w:eastAsia="Times New Roman" w:hAnsi="Arial Narrow"/>
                <w:sz w:val="16"/>
                <w:szCs w:val="16"/>
              </w:rPr>
              <w:t>Aromatherapy (any mode) may reduce nausea and vomiting during pregnancy.</w:t>
            </w:r>
            <w:bookmarkEnd w:id="115"/>
          </w:p>
        </w:tc>
      </w:tr>
      <w:tr w:rsidR="00B84582" w:rsidRPr="00A3050B" w14:paraId="7044CAC7" w14:textId="77777777" w:rsidTr="008A050A">
        <w:trPr>
          <w:cantSplit/>
        </w:trPr>
        <w:tc>
          <w:tcPr>
            <w:tcW w:w="0" w:type="auto"/>
            <w:gridSpan w:val="7"/>
            <w:tcBorders>
              <w:top w:val="single" w:sz="6" w:space="0" w:color="000000"/>
              <w:left w:val="nil"/>
              <w:bottom w:val="single" w:sz="6" w:space="0" w:color="000000"/>
              <w:right w:val="nil"/>
            </w:tcBorders>
            <w:vAlign w:val="center"/>
            <w:hideMark/>
          </w:tcPr>
          <w:p w14:paraId="78C31D37" w14:textId="2645044D" w:rsidR="00B84582" w:rsidRPr="00A3050B" w:rsidRDefault="00B84582" w:rsidP="00B84582">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r w:rsidRPr="00A3050B">
              <w:rPr>
                <w:rFonts w:ascii="Arial Narrow" w:eastAsia="Times New Roman" w:hAnsi="Arial Narrow"/>
                <w:sz w:val="16"/>
                <w:szCs w:val="16"/>
              </w:rPr>
              <w:br/>
              <w:t>The threshold for an important difference was an SMD of 0.2 (used for interpreting point estimates and confidence intervals). For nausea and vomiting, the resulting interpretation is: &lt; -0.2 is beneficial, -0.2 to 0.2 is trivial or unimportant ("little or no difference" between treatments), &gt; 0.2 is harmful</w:t>
            </w:r>
          </w:p>
        </w:tc>
      </w:tr>
      <w:tr w:rsidR="00B84582" w:rsidRPr="00A3050B" w14:paraId="772A5E78" w14:textId="77777777" w:rsidTr="008A050A">
        <w:trPr>
          <w:cantSplit/>
        </w:trPr>
        <w:tc>
          <w:tcPr>
            <w:tcW w:w="0" w:type="auto"/>
            <w:gridSpan w:val="7"/>
            <w:tcBorders>
              <w:top w:val="single" w:sz="6" w:space="0" w:color="000000"/>
              <w:left w:val="nil"/>
              <w:bottom w:val="single" w:sz="6" w:space="0" w:color="000000"/>
              <w:right w:val="nil"/>
            </w:tcBorders>
            <w:vAlign w:val="center"/>
            <w:hideMark/>
          </w:tcPr>
          <w:p w14:paraId="1A24219E" w14:textId="77777777" w:rsidR="00B84582" w:rsidRPr="00A3050B" w:rsidRDefault="00B84582" w:rsidP="00B84582">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2F772B03" w14:textId="77777777" w:rsidR="00B84582" w:rsidRPr="00A3050B" w:rsidRDefault="00B84582" w:rsidP="00B84582">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09B9F107" w14:textId="77777777" w:rsidR="00B84582" w:rsidRPr="00A3050B" w:rsidRDefault="00B84582" w:rsidP="00B84582">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a. Measures varied. Studies measured severity (different scales including VAS, NRS), number of episodes, and proportion of participants with no improvement. </w:t>
      </w:r>
    </w:p>
    <w:p w14:paraId="3D605257" w14:textId="0B523B07" w:rsidR="00B84582" w:rsidRPr="00A3050B" w:rsidRDefault="00B84582" w:rsidP="00B84582">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risk of bias (-1). All studies in the analysis are at high risk of bias or some concerns, such that the observed benefit may be overestimated. </w:t>
      </w:r>
    </w:p>
    <w:p w14:paraId="3343A14F" w14:textId="40D09174" w:rsidR="00B84582" w:rsidRPr="00A3050B" w:rsidRDefault="00B84582" w:rsidP="00B84582">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c. Very serious inconsistency (-2). Confidence intervals do not overlap for many studies, heterogeneity statistics indicate inconsistency, point estimates vary widely, and the prediction interval suggests that the true effect in a new study could range from important benefit to important harm.</w:t>
      </w:r>
    </w:p>
    <w:p w14:paraId="44901509" w14:textId="17910703" w:rsidR="00B84582" w:rsidRPr="00A3050B" w:rsidRDefault="00B84582" w:rsidP="00B84582">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No serious imprecision. The 95% confidence interval crosses the threshold for a small but important reduction in nausea and vomiting (SMD of -0.2), so the result is compatible with important benefit (SMD 0.85 lower) and little or no difference (SMD 0.17 lower). However, the extent to which the threshold is crossed is modest (likely due to inconsistent effects) and both the upper and lower limit of the confidence interval </w:t>
      </w:r>
      <w:proofErr w:type="spellStart"/>
      <w:r w:rsidRPr="7178E7BA">
        <w:rPr>
          <w:rFonts w:ascii="Arial Narrow" w:eastAsia="Times New Roman" w:hAnsi="Arial Narrow"/>
          <w:color w:val="000000" w:themeColor="text1"/>
          <w:sz w:val="16"/>
          <w:szCs w:val="16"/>
          <w:lang w:val="en-US"/>
        </w:rPr>
        <w:t>favours</w:t>
      </w:r>
      <w:proofErr w:type="spellEnd"/>
      <w:r w:rsidRPr="7178E7BA">
        <w:rPr>
          <w:rFonts w:ascii="Arial Narrow" w:eastAsia="Times New Roman" w:hAnsi="Arial Narrow"/>
          <w:color w:val="000000" w:themeColor="text1"/>
          <w:sz w:val="16"/>
          <w:szCs w:val="16"/>
          <w:lang w:val="en-US"/>
        </w:rPr>
        <w:t xml:space="preserve"> the intervention, so we have not rated down for imprecision. </w:t>
      </w:r>
    </w:p>
    <w:p w14:paraId="6683E318" w14:textId="7AC7D026" w:rsidR="00B84582" w:rsidRPr="00A3050B" w:rsidRDefault="00B84582" w:rsidP="00B84582">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e. Publication bias strong</w:t>
      </w:r>
      <w:r w:rsidR="003E4D9B" w:rsidRPr="7178E7BA">
        <w:rPr>
          <w:rFonts w:ascii="Arial Narrow" w:eastAsia="Times New Roman" w:hAnsi="Arial Narrow"/>
          <w:color w:val="000000" w:themeColor="text1"/>
          <w:sz w:val="16"/>
          <w:szCs w:val="16"/>
          <w:lang w:val="en-US"/>
        </w:rPr>
        <w:t>ly</w:t>
      </w:r>
      <w:r w:rsidRPr="7178E7BA">
        <w:rPr>
          <w:rFonts w:ascii="Arial Narrow" w:eastAsia="Times New Roman" w:hAnsi="Arial Narrow"/>
          <w:color w:val="000000" w:themeColor="text1"/>
          <w:sz w:val="16"/>
          <w:szCs w:val="16"/>
          <w:lang w:val="en-US"/>
        </w:rPr>
        <w:t xml:space="preserve"> suspected (-1). Evidence from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especially nonsignificant effects (see Appendix D). </w:t>
      </w:r>
      <w:r w:rsidR="004643AA" w:rsidRPr="7178E7BA">
        <w:rPr>
          <w:rFonts w:ascii="Arial Narrow" w:eastAsia="Times New Roman" w:hAnsi="Arial Narrow"/>
          <w:color w:val="000000" w:themeColor="text1"/>
          <w:sz w:val="16"/>
          <w:szCs w:val="16"/>
          <w:lang w:val="en-US"/>
        </w:rPr>
        <w:t xml:space="preserve">Applies overall and to population groups with a high proportion of small studies showing large, statistically significant effects </w:t>
      </w:r>
      <w:proofErr w:type="spellStart"/>
      <w:r w:rsidR="004643AA" w:rsidRPr="7178E7BA">
        <w:rPr>
          <w:rFonts w:ascii="Arial Narrow" w:eastAsia="Times New Roman" w:hAnsi="Arial Narrow"/>
          <w:color w:val="000000" w:themeColor="text1"/>
          <w:sz w:val="16"/>
          <w:szCs w:val="16"/>
          <w:lang w:val="en-US"/>
        </w:rPr>
        <w:t>favouring</w:t>
      </w:r>
      <w:proofErr w:type="spellEnd"/>
      <w:r w:rsidR="004643AA" w:rsidRPr="7178E7BA">
        <w:rPr>
          <w:rFonts w:ascii="Arial Narrow" w:eastAsia="Times New Roman" w:hAnsi="Arial Narrow"/>
          <w:color w:val="000000" w:themeColor="text1"/>
          <w:sz w:val="16"/>
          <w:szCs w:val="16"/>
          <w:lang w:val="en-US"/>
        </w:rPr>
        <w:t xml:space="preserve"> aromatherapy (combined effect estimate is moderate to large). Publication bias is not suspected </w:t>
      </w:r>
      <w:proofErr w:type="gramStart"/>
      <w:r w:rsidR="004643AA" w:rsidRPr="7178E7BA">
        <w:rPr>
          <w:rFonts w:ascii="Arial Narrow" w:eastAsia="Times New Roman" w:hAnsi="Arial Narrow"/>
          <w:color w:val="000000" w:themeColor="text1"/>
          <w:sz w:val="16"/>
          <w:szCs w:val="16"/>
          <w:lang w:val="en-US"/>
        </w:rPr>
        <w:t>for</w:t>
      </w:r>
      <w:proofErr w:type="gramEnd"/>
      <w:r w:rsidR="004643AA" w:rsidRPr="7178E7BA">
        <w:rPr>
          <w:rFonts w:ascii="Arial Narrow" w:eastAsia="Times New Roman" w:hAnsi="Arial Narrow"/>
          <w:color w:val="000000" w:themeColor="text1"/>
          <w:sz w:val="16"/>
          <w:szCs w:val="16"/>
          <w:lang w:val="en-US"/>
        </w:rPr>
        <w:t xml:space="preserve"> population groups for which the combined effect estimate is trivial (i.e. an unimportant effect).</w:t>
      </w:r>
    </w:p>
    <w:p w14:paraId="6CABEDFA" w14:textId="78EE7490" w:rsidR="00B84582" w:rsidRPr="00A3050B" w:rsidRDefault="00B84582" w:rsidP="00B84582">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f. Very serious risk of bias (-2). Almost all studies in analysis (7/8; majority of weight) are at high risk of bias such that the effect may be overestimated. </w:t>
      </w:r>
    </w:p>
    <w:p w14:paraId="1AD57CFE" w14:textId="2CB3CABA" w:rsidR="00B84582" w:rsidRPr="00A3050B" w:rsidRDefault="00B84582" w:rsidP="00B84582">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g. Serious inconsistency (-1). Heterogeneity statistics indicate inconsistency. </w:t>
      </w:r>
      <w:r w:rsidR="005C74AB" w:rsidRPr="7178E7BA">
        <w:rPr>
          <w:rFonts w:ascii="Arial Narrow" w:eastAsia="Times New Roman" w:hAnsi="Arial Narrow"/>
          <w:color w:val="000000" w:themeColor="text1"/>
          <w:sz w:val="16"/>
          <w:szCs w:val="16"/>
          <w:lang w:val="en-US"/>
        </w:rPr>
        <w:t xml:space="preserve">Confidence </w:t>
      </w:r>
      <w:r w:rsidRPr="7178E7BA">
        <w:rPr>
          <w:rFonts w:ascii="Arial Narrow" w:eastAsia="Times New Roman" w:hAnsi="Arial Narrow"/>
          <w:color w:val="000000" w:themeColor="text1"/>
          <w:sz w:val="16"/>
          <w:szCs w:val="16"/>
          <w:lang w:val="en-US"/>
        </w:rPr>
        <w:t xml:space="preserve">intervals overlap for </w:t>
      </w:r>
      <w:proofErr w:type="gramStart"/>
      <w:r w:rsidRPr="7178E7BA">
        <w:rPr>
          <w:rFonts w:ascii="Arial Narrow" w:eastAsia="Times New Roman" w:hAnsi="Arial Narrow"/>
          <w:color w:val="000000" w:themeColor="text1"/>
          <w:sz w:val="16"/>
          <w:szCs w:val="16"/>
          <w:lang w:val="en-US"/>
        </w:rPr>
        <w:t>a majority of</w:t>
      </w:r>
      <w:proofErr w:type="gramEnd"/>
      <w:r w:rsidRPr="7178E7BA">
        <w:rPr>
          <w:rFonts w:ascii="Arial Narrow" w:eastAsia="Times New Roman" w:hAnsi="Arial Narrow"/>
          <w:color w:val="000000" w:themeColor="text1"/>
          <w:sz w:val="16"/>
          <w:szCs w:val="16"/>
          <w:lang w:val="en-US"/>
        </w:rPr>
        <w:t xml:space="preserve"> studies, but point estimates vary widely (compatible with little or no difference in 4 of 8, important benefit in 3 of 8, important harm in 1 of 8). </w:t>
      </w:r>
    </w:p>
    <w:p w14:paraId="0DE90BFE" w14:textId="4E063788" w:rsidR="00EB23DE" w:rsidRPr="00A3050B" w:rsidRDefault="00B84582" w:rsidP="00EB23DE">
      <w:pPr>
        <w:spacing w:after="60"/>
        <w:rPr>
          <w:rFonts w:ascii="Arial Narrow" w:eastAsia="Times New Roman" w:hAnsi="Arial Narrow"/>
          <w:color w:val="000000"/>
          <w:sz w:val="16"/>
          <w:szCs w:val="16"/>
          <w:lang w:val="en"/>
        </w:rPr>
      </w:pPr>
      <w:r w:rsidRPr="7178E7BA">
        <w:rPr>
          <w:rFonts w:ascii="Arial Narrow" w:eastAsia="Times New Roman" w:hAnsi="Arial Narrow"/>
          <w:color w:val="000000" w:themeColor="text1"/>
          <w:sz w:val="16"/>
          <w:szCs w:val="16"/>
          <w:lang w:val="en-US"/>
        </w:rPr>
        <w:t xml:space="preserve">h. Serious imprecision (-1). The 95% confidence interval crosses the threshold for both a small but important reduction in nausea and vomiting (SMD -0.2) and a small but important increase (SMD 0.2), so the result is compatible with important benefit (SMD 0.99 lower) and important harm (SMD 0.29 higher). However, we have downgraded by -1 because the imprecision is likely influenced by inconsistent results (rated as serious). </w:t>
      </w:r>
    </w:p>
    <w:p w14:paraId="5A5E921B" w14:textId="6F74A6C2" w:rsidR="00B84582" w:rsidRPr="00A3050B" w:rsidRDefault="0039620A" w:rsidP="00B84582">
      <w:pPr>
        <w:spacing w:after="60"/>
        <w:rPr>
          <w:rFonts w:ascii="Arial Narrow" w:eastAsia="Times New Roman" w:hAnsi="Arial Narrow"/>
          <w:color w:val="000000"/>
          <w:sz w:val="16"/>
          <w:szCs w:val="16"/>
          <w:lang w:val="en-US"/>
        </w:rPr>
      </w:pPr>
      <w:proofErr w:type="spellStart"/>
      <w:r>
        <w:rPr>
          <w:rFonts w:ascii="Arial Narrow" w:eastAsia="Times New Roman" w:hAnsi="Arial Narrow"/>
          <w:color w:val="000000" w:themeColor="text1"/>
          <w:sz w:val="16"/>
          <w:szCs w:val="16"/>
          <w:lang w:val="en-US"/>
        </w:rPr>
        <w:t>i</w:t>
      </w:r>
      <w:proofErr w:type="spellEnd"/>
      <w:r w:rsidR="00B84582" w:rsidRPr="7178E7BA">
        <w:rPr>
          <w:rFonts w:ascii="Arial Narrow" w:eastAsia="Times New Roman" w:hAnsi="Arial Narrow"/>
          <w:color w:val="000000" w:themeColor="text1"/>
          <w:sz w:val="16"/>
          <w:szCs w:val="16"/>
          <w:lang w:val="en-US"/>
        </w:rPr>
        <w:t xml:space="preserve">. Serious inconsistency (-1). Heterogeneity statistics indicate inconsistency. </w:t>
      </w:r>
      <w:r w:rsidR="000E15B6" w:rsidRPr="7178E7BA">
        <w:rPr>
          <w:rFonts w:ascii="Arial Narrow" w:eastAsia="Times New Roman" w:hAnsi="Arial Narrow"/>
          <w:color w:val="000000" w:themeColor="text1"/>
          <w:sz w:val="16"/>
          <w:szCs w:val="16"/>
          <w:lang w:val="en-US"/>
        </w:rPr>
        <w:t>C</w:t>
      </w:r>
      <w:r w:rsidR="00B84582" w:rsidRPr="7178E7BA">
        <w:rPr>
          <w:rFonts w:ascii="Arial Narrow" w:eastAsia="Times New Roman" w:hAnsi="Arial Narrow"/>
          <w:color w:val="000000" w:themeColor="text1"/>
          <w:sz w:val="16"/>
          <w:szCs w:val="16"/>
          <w:lang w:val="en-US"/>
        </w:rPr>
        <w:t xml:space="preserve">onfidence intervals overlap for </w:t>
      </w:r>
      <w:proofErr w:type="gramStart"/>
      <w:r w:rsidR="00B84582" w:rsidRPr="7178E7BA">
        <w:rPr>
          <w:rFonts w:ascii="Arial Narrow" w:eastAsia="Times New Roman" w:hAnsi="Arial Narrow"/>
          <w:color w:val="000000" w:themeColor="text1"/>
          <w:sz w:val="16"/>
          <w:szCs w:val="16"/>
          <w:lang w:val="en-US"/>
        </w:rPr>
        <w:t>a majority of</w:t>
      </w:r>
      <w:proofErr w:type="gramEnd"/>
      <w:r w:rsidR="00B84582" w:rsidRPr="7178E7BA">
        <w:rPr>
          <w:rFonts w:ascii="Arial Narrow" w:eastAsia="Times New Roman" w:hAnsi="Arial Narrow"/>
          <w:color w:val="000000" w:themeColor="text1"/>
          <w:sz w:val="16"/>
          <w:szCs w:val="16"/>
          <w:lang w:val="en-US"/>
        </w:rPr>
        <w:t xml:space="preserve"> studies, but point estimates vary widely (compatible with little or no difference in 5 of 10, important benefit in 5 of 10). </w:t>
      </w:r>
    </w:p>
    <w:p w14:paraId="7917EE12" w14:textId="692E5E94" w:rsidR="00B84582" w:rsidRPr="00A3050B" w:rsidRDefault="0039620A" w:rsidP="00B84582">
      <w:pPr>
        <w:spacing w:after="60"/>
        <w:rPr>
          <w:rFonts w:ascii="Arial Narrow" w:eastAsia="Times New Roman" w:hAnsi="Arial Narrow"/>
          <w:color w:val="000000"/>
          <w:sz w:val="16"/>
          <w:szCs w:val="16"/>
          <w:lang w:val="en-US"/>
        </w:rPr>
      </w:pPr>
      <w:r>
        <w:rPr>
          <w:rFonts w:ascii="Arial Narrow" w:eastAsia="Times New Roman" w:hAnsi="Arial Narrow"/>
          <w:color w:val="000000" w:themeColor="text1"/>
          <w:sz w:val="16"/>
          <w:szCs w:val="16"/>
          <w:lang w:val="en-US"/>
        </w:rPr>
        <w:t>j</w:t>
      </w:r>
      <w:r w:rsidR="00B84582" w:rsidRPr="7178E7BA">
        <w:rPr>
          <w:rFonts w:ascii="Arial Narrow" w:eastAsia="Times New Roman" w:hAnsi="Arial Narrow"/>
          <w:color w:val="000000" w:themeColor="text1"/>
          <w:sz w:val="16"/>
          <w:szCs w:val="16"/>
          <w:lang w:val="en-US"/>
        </w:rPr>
        <w:t>. Serious imprecision (-1). The 95% confidence interval crosses the threshold for a small but important benefit (SMD of -0.2), which means the result is compatible with important benefit (SMD 1.37 lower) and little or no difference (SMD 0.03 higher).</w:t>
      </w:r>
    </w:p>
    <w:p w14:paraId="261527B2" w14:textId="45EACDCD" w:rsidR="00B84582" w:rsidRPr="00A3050B" w:rsidRDefault="0039620A" w:rsidP="00B84582">
      <w:pPr>
        <w:spacing w:after="60"/>
        <w:rPr>
          <w:rFonts w:ascii="Arial Narrow" w:eastAsia="Times New Roman" w:hAnsi="Arial Narrow"/>
          <w:color w:val="000000"/>
          <w:sz w:val="16"/>
          <w:szCs w:val="16"/>
          <w:lang w:val="en-US"/>
        </w:rPr>
      </w:pPr>
      <w:r>
        <w:rPr>
          <w:rFonts w:ascii="Arial Narrow" w:eastAsia="Times New Roman" w:hAnsi="Arial Narrow"/>
          <w:color w:val="000000" w:themeColor="text1"/>
          <w:sz w:val="16"/>
          <w:szCs w:val="16"/>
          <w:lang w:val="en-US"/>
        </w:rPr>
        <w:t>k</w:t>
      </w:r>
      <w:r w:rsidR="00B84582" w:rsidRPr="7178E7BA">
        <w:rPr>
          <w:rFonts w:ascii="Arial Narrow" w:eastAsia="Times New Roman" w:hAnsi="Arial Narrow"/>
          <w:color w:val="000000" w:themeColor="text1"/>
          <w:sz w:val="16"/>
          <w:szCs w:val="16"/>
          <w:lang w:val="en-US"/>
        </w:rPr>
        <w:t>. No serious risk of bias</w:t>
      </w:r>
      <w:r w:rsidR="002F19A3" w:rsidRPr="7178E7BA">
        <w:rPr>
          <w:rFonts w:ascii="Arial Narrow" w:eastAsia="Times New Roman" w:hAnsi="Arial Narrow"/>
          <w:color w:val="000000" w:themeColor="text1"/>
          <w:sz w:val="16"/>
          <w:szCs w:val="16"/>
          <w:lang w:val="en-US"/>
        </w:rPr>
        <w:t xml:space="preserve">. Single </w:t>
      </w:r>
      <w:r w:rsidR="00B84582" w:rsidRPr="7178E7BA">
        <w:rPr>
          <w:rFonts w:ascii="Arial Narrow" w:eastAsia="Times New Roman" w:hAnsi="Arial Narrow"/>
          <w:color w:val="000000" w:themeColor="text1"/>
          <w:sz w:val="16"/>
          <w:szCs w:val="16"/>
          <w:lang w:val="en-US"/>
        </w:rPr>
        <w:t xml:space="preserve">study in analysis with some concerns about risk of bias; </w:t>
      </w:r>
      <w:proofErr w:type="gramStart"/>
      <w:r w:rsidR="00B84582" w:rsidRPr="7178E7BA">
        <w:rPr>
          <w:rFonts w:ascii="Arial Narrow" w:eastAsia="Times New Roman" w:hAnsi="Arial Narrow"/>
          <w:color w:val="000000" w:themeColor="text1"/>
          <w:sz w:val="16"/>
          <w:szCs w:val="16"/>
          <w:lang w:val="en-US"/>
        </w:rPr>
        <w:t>however</w:t>
      </w:r>
      <w:proofErr w:type="gramEnd"/>
      <w:r w:rsidR="00B84582" w:rsidRPr="7178E7BA">
        <w:rPr>
          <w:rFonts w:ascii="Arial Narrow" w:eastAsia="Times New Roman" w:hAnsi="Arial Narrow"/>
          <w:color w:val="000000" w:themeColor="text1"/>
          <w:sz w:val="16"/>
          <w:szCs w:val="16"/>
          <w:lang w:val="en-US"/>
        </w:rPr>
        <w:t xml:space="preserve"> there is little or no difference between treatments so not downgraded for risk of bias. </w:t>
      </w:r>
    </w:p>
    <w:p w14:paraId="14A09495" w14:textId="2A38277F" w:rsidR="00B84582" w:rsidRPr="00A3050B" w:rsidRDefault="0039620A" w:rsidP="00B84582">
      <w:pPr>
        <w:spacing w:after="60"/>
        <w:rPr>
          <w:rFonts w:ascii="Arial Narrow" w:eastAsia="Times New Roman" w:hAnsi="Arial Narrow"/>
          <w:color w:val="000000"/>
          <w:sz w:val="16"/>
          <w:szCs w:val="16"/>
          <w:lang w:val="en-US"/>
        </w:rPr>
      </w:pPr>
      <w:r>
        <w:rPr>
          <w:rFonts w:ascii="Arial Narrow" w:eastAsia="Times New Roman" w:hAnsi="Arial Narrow"/>
          <w:color w:val="000000" w:themeColor="text1"/>
          <w:sz w:val="16"/>
          <w:szCs w:val="16"/>
          <w:lang w:val="en-US"/>
        </w:rPr>
        <w:lastRenderedPageBreak/>
        <w:t>l</w:t>
      </w:r>
      <w:r w:rsidR="00B84582" w:rsidRPr="7178E7BA">
        <w:rPr>
          <w:rFonts w:ascii="Arial Narrow" w:eastAsia="Times New Roman" w:hAnsi="Arial Narrow"/>
          <w:color w:val="000000" w:themeColor="text1"/>
          <w:sz w:val="16"/>
          <w:szCs w:val="16"/>
          <w:lang w:val="en-US"/>
        </w:rPr>
        <w:t xml:space="preserve">. Serious indirectness (-1). Evidence from one small study among people receiving aromatherapy to prevent nausea and vomiting during a procedure. Uncertain whether results apply to other populations undergoing procedures. </w:t>
      </w:r>
    </w:p>
    <w:p w14:paraId="6F70E574" w14:textId="30C3DD0C" w:rsidR="00B84582" w:rsidRPr="00A3050B" w:rsidRDefault="00D84860" w:rsidP="00B84582">
      <w:pPr>
        <w:spacing w:after="60"/>
        <w:rPr>
          <w:rFonts w:ascii="Arial Narrow" w:eastAsia="Times New Roman" w:hAnsi="Arial Narrow"/>
          <w:color w:val="000000"/>
          <w:sz w:val="16"/>
          <w:szCs w:val="16"/>
          <w:lang w:val="en-US"/>
        </w:rPr>
      </w:pPr>
      <w:r>
        <w:rPr>
          <w:rFonts w:ascii="Arial Narrow" w:eastAsia="Times New Roman" w:hAnsi="Arial Narrow"/>
          <w:color w:val="000000" w:themeColor="text1"/>
          <w:sz w:val="16"/>
          <w:szCs w:val="16"/>
          <w:lang w:val="en-US"/>
        </w:rPr>
        <w:t>m</w:t>
      </w:r>
      <w:r w:rsidR="00B84582" w:rsidRPr="7178E7BA">
        <w:rPr>
          <w:rFonts w:ascii="Arial Narrow" w:eastAsia="Times New Roman" w:hAnsi="Arial Narrow"/>
          <w:color w:val="000000" w:themeColor="text1"/>
          <w:sz w:val="16"/>
          <w:szCs w:val="16"/>
          <w:lang w:val="en-US"/>
        </w:rPr>
        <w:t xml:space="preserve">. Very serious imprecision (-2). The 95% confidence interval crosses two thresholds for a small by important effect (SMD of 0.2 and -0.2), so the result is compatible with important benefit (SMD -0.69 lower) and important harm (SMD 0.52 higher). </w:t>
      </w:r>
    </w:p>
    <w:p w14:paraId="591F7E5D" w14:textId="57BB814A" w:rsidR="00B84582" w:rsidRPr="00A3050B" w:rsidRDefault="0039620A" w:rsidP="00B84582">
      <w:pPr>
        <w:spacing w:after="60"/>
        <w:rPr>
          <w:rFonts w:ascii="Arial Narrow" w:eastAsia="Times New Roman" w:hAnsi="Arial Narrow"/>
          <w:color w:val="000000"/>
          <w:sz w:val="16"/>
          <w:szCs w:val="16"/>
          <w:lang w:val="en"/>
        </w:rPr>
      </w:pPr>
      <w:r>
        <w:rPr>
          <w:rFonts w:ascii="Arial Narrow" w:eastAsia="Times New Roman" w:hAnsi="Arial Narrow"/>
          <w:color w:val="000000"/>
          <w:sz w:val="16"/>
          <w:szCs w:val="16"/>
          <w:lang w:val="en"/>
        </w:rPr>
        <w:t>n</w:t>
      </w:r>
      <w:r w:rsidR="00B84582" w:rsidRPr="00A3050B">
        <w:rPr>
          <w:rFonts w:ascii="Arial Narrow" w:eastAsia="Times New Roman" w:hAnsi="Arial Narrow"/>
          <w:color w:val="000000"/>
          <w:sz w:val="16"/>
          <w:szCs w:val="16"/>
          <w:lang w:val="en"/>
        </w:rPr>
        <w:t xml:space="preserve">. No serious inconsistency. Confidence intervals overlap for all studies, suggesting that any variation in results across studies may be unimportant. </w:t>
      </w:r>
    </w:p>
    <w:p w14:paraId="283F8CEE" w14:textId="3D210C0B" w:rsidR="00B84582" w:rsidRPr="00A3050B" w:rsidRDefault="0039620A" w:rsidP="00B84582">
      <w:pPr>
        <w:spacing w:after="60"/>
        <w:rPr>
          <w:rFonts w:ascii="Arial Narrow" w:eastAsia="Times New Roman" w:hAnsi="Arial Narrow"/>
          <w:color w:val="000000"/>
          <w:sz w:val="16"/>
          <w:szCs w:val="16"/>
          <w:lang w:val="en-US"/>
        </w:rPr>
      </w:pPr>
      <w:r>
        <w:rPr>
          <w:rFonts w:ascii="Arial Narrow" w:eastAsia="Times New Roman" w:hAnsi="Arial Narrow"/>
          <w:color w:val="000000" w:themeColor="text1"/>
          <w:sz w:val="16"/>
          <w:szCs w:val="16"/>
          <w:lang w:val="en-US"/>
        </w:rPr>
        <w:t>o</w:t>
      </w:r>
      <w:r w:rsidR="00B84582" w:rsidRPr="7178E7BA">
        <w:rPr>
          <w:rFonts w:ascii="Arial Narrow" w:eastAsia="Times New Roman" w:hAnsi="Arial Narrow"/>
          <w:color w:val="000000" w:themeColor="text1"/>
          <w:sz w:val="16"/>
          <w:szCs w:val="16"/>
          <w:lang w:val="en-US"/>
        </w:rPr>
        <w:t xml:space="preserve">. Serious imprecision (1). The 95% confidence interval crosses the threshold for a small but important reduction in nausea and vomiting (SMD of -0.2), so the result is compatible with important benefit (SMD 1.08 lower) and unimportant harm (SMD 0.04 higher). </w:t>
      </w:r>
    </w:p>
    <w:p w14:paraId="0A36BD71" w14:textId="2DBD5B6F" w:rsidR="00B9310C" w:rsidRPr="00A3050B" w:rsidRDefault="00B9310C" w:rsidP="00887EE9">
      <w:pPr>
        <w:pStyle w:val="Caption"/>
      </w:pPr>
    </w:p>
    <w:p w14:paraId="5A32BA27" w14:textId="2F5F212D" w:rsidR="004342B9" w:rsidRPr="00A3050B" w:rsidRDefault="00B45227" w:rsidP="00B767BE">
      <w:r w:rsidRPr="00A3050B">
        <w:rPr>
          <w:noProof/>
        </w:rPr>
        <w:drawing>
          <wp:inline distT="0" distB="0" distL="0" distR="0" wp14:anchorId="466C0FF3" wp14:editId="3A5DD6B0">
            <wp:extent cx="6645910" cy="5104765"/>
            <wp:effectExtent l="0" t="0" r="254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9"/>
                    <a:stretch>
                      <a:fillRect/>
                    </a:stretch>
                  </pic:blipFill>
                  <pic:spPr>
                    <a:xfrm>
                      <a:off x="0" y="0"/>
                      <a:ext cx="6645910" cy="5104765"/>
                    </a:xfrm>
                    <a:prstGeom prst="rect">
                      <a:avLst/>
                    </a:prstGeom>
                  </pic:spPr>
                </pic:pic>
              </a:graphicData>
            </a:graphic>
          </wp:inline>
        </w:drawing>
      </w:r>
    </w:p>
    <w:p w14:paraId="6F8875DD" w14:textId="77777777" w:rsidR="00680504" w:rsidRPr="00A3050B" w:rsidRDefault="00680504" w:rsidP="00B767BE"/>
    <w:p w14:paraId="0D04E95F" w14:textId="6BE7ED3A" w:rsidR="00765C9B" w:rsidRPr="00A3050B" w:rsidRDefault="00765C9B">
      <w:pPr>
        <w:spacing w:after="0"/>
      </w:pPr>
      <w:bookmarkStart w:id="116" w:name="_Hlk135404065"/>
      <w:r w:rsidRPr="00A3050B">
        <w:rPr>
          <w:b/>
          <w:bCs/>
        </w:rPr>
        <w:t xml:space="preserve">Fig </w:t>
      </w:r>
      <w:r w:rsidR="00D56084" w:rsidRPr="00A3050B">
        <w:rPr>
          <w:b/>
          <w:bCs/>
        </w:rPr>
        <w:t>4.3.1</w:t>
      </w:r>
      <w:r w:rsidRPr="00A3050B">
        <w:t xml:space="preserve"> | </w:t>
      </w:r>
      <w:bookmarkStart w:id="117" w:name="_Hlk133352082"/>
      <w:r w:rsidRPr="00A3050B">
        <w:t xml:space="preserve">Forest plot for comparison 1. the effect of aromatherapy (any mode) versus inactive control (usual care, no intervention, placebo) on nausea and vomiting.  </w:t>
      </w:r>
      <w:r w:rsidR="001D1823" w:rsidRPr="00A3050B">
        <w:t xml:space="preserve">For measures, in bracketed text: N=nausea. V=vomiting. N&amp;V=nausea and vomiting. </w:t>
      </w:r>
      <w:r w:rsidRPr="00A3050B">
        <w:t>SMD=standardised mean difference.</w:t>
      </w:r>
      <w:r w:rsidR="00D93E35" w:rsidRPr="00A3050B">
        <w:t xml:space="preserve"> </w:t>
      </w:r>
      <w:r w:rsidR="004A6998" w:rsidRPr="00A3050B">
        <w:t xml:space="preserve">Blue lines </w:t>
      </w:r>
      <w:r w:rsidR="001D1823" w:rsidRPr="00A3050B">
        <w:t>show</w:t>
      </w:r>
      <w:r w:rsidR="004A6998" w:rsidRPr="00A3050B">
        <w:t xml:space="preserve"> 95% confidence intervals (CI</w:t>
      </w:r>
      <w:proofErr w:type="gramStart"/>
      <w:r w:rsidR="004A6998" w:rsidRPr="00A3050B">
        <w:t>)</w:t>
      </w:r>
      <w:proofErr w:type="gramEnd"/>
      <w:r w:rsidR="001D1823" w:rsidRPr="00A3050B">
        <w:t xml:space="preserve"> and g</w:t>
      </w:r>
      <w:r w:rsidR="004A6998" w:rsidRPr="00A3050B">
        <w:t xml:space="preserve">reen lines </w:t>
      </w:r>
      <w:r w:rsidR="001D1823" w:rsidRPr="00A3050B">
        <w:t>show</w:t>
      </w:r>
      <w:r w:rsidR="004A6998" w:rsidRPr="00A3050B">
        <w:t xml:space="preserve"> prediction intervals (PI). </w:t>
      </w:r>
      <w:r w:rsidRPr="00A3050B">
        <w:t xml:space="preserve">The </w:t>
      </w:r>
      <w:r w:rsidR="004A6998" w:rsidRPr="00A3050B">
        <w:t>shaded</w:t>
      </w:r>
      <w:r w:rsidRPr="00A3050B">
        <w:t xml:space="preserve">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w:t>
      </w:r>
      <w:bookmarkStart w:id="118" w:name="_Hlk133324680"/>
      <w:bookmarkStart w:id="119" w:name="_Hlk135499511"/>
      <w:r w:rsidR="00361231" w:rsidRPr="00A3050B">
        <w:t xml:space="preserve">This </w:t>
      </w:r>
      <w:r w:rsidR="00E53D90" w:rsidRPr="00A3050B">
        <w:t>may include</w:t>
      </w:r>
      <w:r w:rsidR="00361231" w:rsidRPr="00A3050B">
        <w:t xml:space="preserve"> crossover trials and s</w:t>
      </w:r>
      <w:r w:rsidR="00E53F0C" w:rsidRPr="00A3050B">
        <w:t xml:space="preserve">tudies </w:t>
      </w:r>
      <w:r w:rsidR="00361231" w:rsidRPr="00A3050B">
        <w:t>that</w:t>
      </w:r>
      <w:r w:rsidR="00E53F0C" w:rsidRPr="00A3050B">
        <w:t xml:space="preserve"> reported results as a dichotomous or ordinal outcome</w:t>
      </w:r>
      <w:r w:rsidR="00361231" w:rsidRPr="00A3050B">
        <w:t xml:space="preserve"> (identifiable because no mean or SD is reported for the study in the forest plot)</w:t>
      </w:r>
      <w:r w:rsidR="00E53F0C" w:rsidRPr="00A3050B">
        <w:t>.</w:t>
      </w:r>
      <w:bookmarkEnd w:id="117"/>
      <w:bookmarkEnd w:id="118"/>
      <w:r w:rsidR="00E53D90" w:rsidRPr="00A3050B">
        <w:t xml:space="preserve"> *Denotes studies for which the direction of effect was changed to match the overall plot (e.g. positive numbers are beneficial).</w:t>
      </w:r>
      <w:bookmarkEnd w:id="116"/>
      <w:bookmarkEnd w:id="119"/>
      <w:r w:rsidRPr="00A3050B">
        <w:br w:type="page"/>
      </w:r>
    </w:p>
    <w:p w14:paraId="07CA576E" w14:textId="683B5761" w:rsidR="004342B9" w:rsidRPr="00A3050B" w:rsidRDefault="004342B9" w:rsidP="004342B9">
      <w:pPr>
        <w:pStyle w:val="Heading2"/>
      </w:pPr>
      <w:bookmarkStart w:id="120" w:name="_Toc160461676"/>
      <w:bookmarkEnd w:id="111"/>
      <w:r w:rsidRPr="00A3050B">
        <w:lastRenderedPageBreak/>
        <w:t>4.4 Sleep</w:t>
      </w:r>
      <w:bookmarkEnd w:id="120"/>
    </w:p>
    <w:p w14:paraId="65B2B117" w14:textId="640228E6" w:rsidR="00F45AE7" w:rsidRPr="00A3050B" w:rsidRDefault="00F45AE7" w:rsidP="00B03AA8">
      <w:r w:rsidRPr="00A3050B">
        <w:t xml:space="preserve">To be eligible for the sleep analysis, </w:t>
      </w:r>
      <w:r w:rsidR="00F67CC6" w:rsidRPr="00A3050B">
        <w:t>there had to be evidence that participants had</w:t>
      </w:r>
      <w:r w:rsidRPr="00A3050B">
        <w:t xml:space="preserve"> </w:t>
      </w:r>
      <w:r w:rsidR="00F67CC6" w:rsidRPr="00A3050B">
        <w:t xml:space="preserve">insomnia or signs/symptoms of sleep disruption (i.e. either </w:t>
      </w:r>
      <w:r w:rsidR="002E067A" w:rsidRPr="00A3050B">
        <w:t xml:space="preserve">this was </w:t>
      </w:r>
      <w:r w:rsidR="00F67CC6" w:rsidRPr="00A3050B">
        <w:t xml:space="preserve">part of the trial eligibility </w:t>
      </w:r>
      <w:proofErr w:type="gramStart"/>
      <w:r w:rsidR="00F67CC6" w:rsidRPr="00A3050B">
        <w:t>criteria</w:t>
      </w:r>
      <w:proofErr w:type="gramEnd"/>
      <w:r w:rsidR="00F67CC6" w:rsidRPr="00A3050B">
        <w:t xml:space="preserve"> or the baseline data indicated sleep disruption; minimal criteria such as self-report of ‘</w:t>
      </w:r>
      <w:r w:rsidR="009F0ADE" w:rsidRPr="00A3050B">
        <w:t>disturbed</w:t>
      </w:r>
      <w:r w:rsidR="00F67CC6" w:rsidRPr="00A3050B">
        <w:t xml:space="preserve"> sleep’ were accepted). </w:t>
      </w:r>
    </w:p>
    <w:p w14:paraId="02FF0720" w14:textId="3F9D2306" w:rsidR="002E5647" w:rsidRPr="00A3050B" w:rsidRDefault="002E5647" w:rsidP="002E5647">
      <w:r w:rsidRPr="00A3050B">
        <w:t>Twenty-</w:t>
      </w:r>
      <w:r w:rsidR="008A506C" w:rsidRPr="00A3050B">
        <w:t>two</w:t>
      </w:r>
      <w:r w:rsidRPr="00A3050B">
        <w:t xml:space="preserve"> studies (</w:t>
      </w:r>
      <w:r w:rsidR="008A506C" w:rsidRPr="00A3050B">
        <w:t>1397</w:t>
      </w:r>
      <w:r w:rsidRPr="00A3050B">
        <w:t xml:space="preserve"> participants) examined the effect of aromatherapy (any mode) compared to an inactive control on </w:t>
      </w:r>
      <w:r w:rsidR="008A506C" w:rsidRPr="00A3050B">
        <w:t>sleep</w:t>
      </w:r>
      <w:r w:rsidRPr="00A3050B">
        <w:t xml:space="preserve"> (Comparison 1, Figure </w:t>
      </w:r>
      <w:r w:rsidR="00F67CC6" w:rsidRPr="00A3050B">
        <w:t>4.4.1</w:t>
      </w:r>
      <w:r w:rsidRPr="00A3050B">
        <w:t>). An additional four trials (</w:t>
      </w:r>
      <w:r w:rsidR="009C0793" w:rsidRPr="00A3050B">
        <w:t>373</w:t>
      </w:r>
      <w:r w:rsidRPr="00A3050B">
        <w:t xml:space="preserve"> participants) were eligible for this comparison, but either did not report </w:t>
      </w:r>
      <w:r w:rsidR="00EA0E4C" w:rsidRPr="00A3050B">
        <w:t>data that could be used in the meta-analysis</w:t>
      </w:r>
      <w:r w:rsidRPr="00A3050B">
        <w:t xml:space="preserve"> (</w:t>
      </w:r>
      <w:r w:rsidR="00EA0E4C" w:rsidRPr="00A3050B">
        <w:t>1 study each among people with cancer, sleep disruption and in hospital</w:t>
      </w:r>
      <w:r w:rsidRPr="00A3050B">
        <w:t xml:space="preserve">), or the results </w:t>
      </w:r>
      <w:r w:rsidR="00EA0E4C" w:rsidRPr="00A3050B">
        <w:t>had errors</w:t>
      </w:r>
      <w:r w:rsidRPr="00A3050B">
        <w:t xml:space="preserve"> </w:t>
      </w:r>
      <w:r w:rsidR="00EA0E4C" w:rsidRPr="00A3050B">
        <w:t xml:space="preserve">that could not be reconciled </w:t>
      </w:r>
      <w:r w:rsidRPr="00A3050B">
        <w:t>(</w:t>
      </w:r>
      <w:r w:rsidR="00EA0E4C" w:rsidRPr="00A3050B">
        <w:t>1 study among people with cancer</w:t>
      </w:r>
      <w:r w:rsidRPr="00A3050B">
        <w:t xml:space="preserve">). </w:t>
      </w:r>
    </w:p>
    <w:p w14:paraId="35767CC4" w14:textId="203E89A9" w:rsidR="002E5647" w:rsidRPr="00A3050B" w:rsidRDefault="002E5647" w:rsidP="002E5647">
      <w:r w:rsidRPr="00A3050B">
        <w:t>No studies examined the effect of aromatherapy (massage) compared to massage alone on sleep (Comparison 2)</w:t>
      </w:r>
      <w:r w:rsidR="00EA0E4C" w:rsidRPr="00A3050B">
        <w:t>, except for one of the four trials with missing data (1 trial, 150 participants living with cancer)</w:t>
      </w:r>
      <w:r w:rsidRPr="00A3050B">
        <w:t xml:space="preserve">. </w:t>
      </w:r>
    </w:p>
    <w:p w14:paraId="1B021B61" w14:textId="77777777" w:rsidR="002960B3" w:rsidRPr="00A3050B" w:rsidRDefault="002960B3" w:rsidP="002960B3">
      <w:pPr>
        <w:pStyle w:val="Heading3"/>
      </w:pPr>
      <w:bookmarkStart w:id="121" w:name="_Toc160461677"/>
      <w:r w:rsidRPr="00A3050B">
        <w:t>Characteristics of included studies</w:t>
      </w:r>
      <w:bookmarkEnd w:id="121"/>
    </w:p>
    <w:p w14:paraId="3AE10B31" w14:textId="77777777" w:rsidR="002960B3" w:rsidRPr="00A3050B" w:rsidRDefault="002960B3" w:rsidP="002960B3">
      <w:pPr>
        <w:pStyle w:val="Heading4"/>
      </w:pPr>
      <w:r w:rsidRPr="00A3050B">
        <w:t>Types of populations</w:t>
      </w:r>
    </w:p>
    <w:p w14:paraId="401DEE93" w14:textId="449631C7" w:rsidR="00FF0A38" w:rsidRPr="00A3050B" w:rsidRDefault="00FF0A38" w:rsidP="00FF0A38">
      <w:r w:rsidRPr="00A3050B">
        <w:t xml:space="preserve">Included studies examined the effect of aromatherapy on sleep quality </w:t>
      </w:r>
      <w:r w:rsidR="009B1676" w:rsidRPr="00A3050B">
        <w:t>among</w:t>
      </w:r>
    </w:p>
    <w:p w14:paraId="02730F86" w14:textId="77777777" w:rsidR="000F6E82" w:rsidRPr="00A3050B" w:rsidRDefault="000F6E82" w:rsidP="000F6E82">
      <w:pPr>
        <w:pStyle w:val="ListParagraph"/>
        <w:numPr>
          <w:ilvl w:val="0"/>
          <w:numId w:val="23"/>
        </w:numPr>
      </w:pPr>
      <w:r w:rsidRPr="00A3050B">
        <w:t xml:space="preserve">people living with cancer or advanced disease (during chemotherapy treatment, in palliative care, any cancer), </w:t>
      </w:r>
    </w:p>
    <w:p w14:paraId="265246A2" w14:textId="77777777" w:rsidR="00B3591D" w:rsidRPr="00A3050B" w:rsidRDefault="00B3591D" w:rsidP="00B3591D">
      <w:pPr>
        <w:pStyle w:val="ListParagraph"/>
        <w:numPr>
          <w:ilvl w:val="0"/>
          <w:numId w:val="23"/>
        </w:numPr>
      </w:pPr>
      <w:r w:rsidRPr="00A3050B">
        <w:t xml:space="preserve">post-operatively after any type of surgery or a specific surgery (CABG, colorectal surgery), </w:t>
      </w:r>
    </w:p>
    <w:p w14:paraId="3D6C6B06" w14:textId="2FE5D8F7" w:rsidR="00B3591D" w:rsidRPr="00A3050B" w:rsidRDefault="00B3591D" w:rsidP="00B3591D">
      <w:pPr>
        <w:pStyle w:val="ListParagraph"/>
        <w:numPr>
          <w:ilvl w:val="0"/>
          <w:numId w:val="23"/>
        </w:numPr>
      </w:pPr>
      <w:r w:rsidRPr="00A3050B">
        <w:t>among people who are hospitalised (mainly for cardiovascular disease or events)</w:t>
      </w:r>
      <w:r>
        <w:t>,</w:t>
      </w:r>
    </w:p>
    <w:p w14:paraId="2527A460" w14:textId="25E045F3" w:rsidR="009B1676" w:rsidRPr="00A3050B" w:rsidRDefault="009B1676" w:rsidP="00270839">
      <w:pPr>
        <w:pStyle w:val="ListParagraph"/>
        <w:numPr>
          <w:ilvl w:val="0"/>
          <w:numId w:val="23"/>
        </w:numPr>
      </w:pPr>
      <w:r w:rsidRPr="00A3050B">
        <w:t>people with chronic insomnia (as a primary diagnosis</w:t>
      </w:r>
      <w:r w:rsidR="00FD0617" w:rsidRPr="00A3050B">
        <w:t>,</w:t>
      </w:r>
      <w:r w:rsidRPr="00A3050B">
        <w:t xml:space="preserve"> </w:t>
      </w:r>
      <w:r w:rsidR="00FD0617" w:rsidRPr="00A3050B">
        <w:t xml:space="preserve">in menopause and </w:t>
      </w:r>
      <w:r w:rsidR="00333ABA" w:rsidRPr="00A3050B">
        <w:t xml:space="preserve">as a </w:t>
      </w:r>
      <w:r w:rsidR="00FD0617" w:rsidRPr="00A3050B">
        <w:t>comorbidity of diabetes</w:t>
      </w:r>
      <w:r w:rsidR="00333ABA" w:rsidRPr="00A3050B">
        <w:t>,</w:t>
      </w:r>
      <w:r w:rsidR="00FD0617" w:rsidRPr="00A3050B">
        <w:t xml:space="preserve"> each in one trial</w:t>
      </w:r>
      <w:r w:rsidRPr="00A3050B">
        <w:t>)</w:t>
      </w:r>
      <w:r w:rsidR="00B3591D">
        <w:t>,</w:t>
      </w:r>
    </w:p>
    <w:p w14:paraId="7783C22C" w14:textId="3ACF32C1" w:rsidR="009B1676" w:rsidRPr="00A3050B" w:rsidRDefault="009B1676" w:rsidP="00270839">
      <w:pPr>
        <w:pStyle w:val="ListParagraph"/>
        <w:numPr>
          <w:ilvl w:val="0"/>
          <w:numId w:val="23"/>
        </w:numPr>
      </w:pPr>
      <w:r w:rsidRPr="00A3050B">
        <w:t>people with sleep disturbance (mainly those undergoing haemodialysis</w:t>
      </w:r>
      <w:r w:rsidR="00FD0617" w:rsidRPr="00A3050B">
        <w:t>, postpartum and comorbidity of depression each in one trial</w:t>
      </w:r>
      <w:r w:rsidRPr="00A3050B">
        <w:t>)</w:t>
      </w:r>
      <w:r w:rsidR="00B3591D">
        <w:t>.</w:t>
      </w:r>
    </w:p>
    <w:p w14:paraId="3FB5C89A" w14:textId="172F2DCB" w:rsidR="00FD0617" w:rsidRPr="00A3050B" w:rsidRDefault="002960B3" w:rsidP="002960B3">
      <w:r w:rsidRPr="00A3050B">
        <w:rPr>
          <w:color w:val="5B9BD5" w:themeColor="accent1"/>
        </w:rPr>
        <w:br/>
      </w:r>
      <w:r w:rsidR="00333ABA" w:rsidRPr="00A3050B">
        <w:t xml:space="preserve">No studies among people with dementia were included in this analysis. </w:t>
      </w:r>
    </w:p>
    <w:p w14:paraId="3F4AE027" w14:textId="1D24C75C" w:rsidR="002960B3" w:rsidRPr="00A3050B" w:rsidRDefault="002960B3" w:rsidP="002960B3">
      <w:r w:rsidRPr="00A3050B">
        <w:t xml:space="preserve">The specific condition </w:t>
      </w:r>
      <w:r w:rsidR="001200A0" w:rsidRPr="00A3050B">
        <w:t xml:space="preserve">addressed </w:t>
      </w:r>
      <w:r w:rsidRPr="00A3050B">
        <w:t xml:space="preserve">in each of the trials is reported in the forest plot (column 3, Figure </w:t>
      </w:r>
      <w:r w:rsidR="00FD0617" w:rsidRPr="00A3050B">
        <w:t>4.4.1</w:t>
      </w:r>
      <w:r w:rsidRPr="00A3050B">
        <w:t xml:space="preserve">) with full details for each study including eligibility criteria, participant characteristics, and ICD 11 codes in Appendix </w:t>
      </w:r>
      <w:r w:rsidR="00FD0617" w:rsidRPr="00A3050B">
        <w:t>E1</w:t>
      </w:r>
      <w:r w:rsidRPr="00A3050B">
        <w:t>.</w:t>
      </w:r>
    </w:p>
    <w:p w14:paraId="36860CC3" w14:textId="77777777" w:rsidR="002960B3" w:rsidRPr="00A3050B" w:rsidRDefault="002960B3" w:rsidP="002960B3">
      <w:pPr>
        <w:pStyle w:val="Heading4"/>
      </w:pPr>
      <w:r w:rsidRPr="00A3050B">
        <w:t xml:space="preserve">Types of interventions </w:t>
      </w:r>
    </w:p>
    <w:p w14:paraId="4FA47173" w14:textId="51BEC994" w:rsidR="002960B3" w:rsidRPr="00A3050B" w:rsidRDefault="002960B3" w:rsidP="002960B3">
      <w:r w:rsidRPr="00A3050B">
        <w:t xml:space="preserve">Of the </w:t>
      </w:r>
      <w:r w:rsidR="00DA405D" w:rsidRPr="00A3050B">
        <w:t>22</w:t>
      </w:r>
      <w:r w:rsidRPr="00A3050B">
        <w:t xml:space="preserve"> trials included in Comparison 1, aromatherapy was delivered by inhalation in </w:t>
      </w:r>
      <w:r w:rsidR="00363ED7" w:rsidRPr="00A3050B">
        <w:t>19</w:t>
      </w:r>
      <w:r w:rsidRPr="00A3050B">
        <w:t xml:space="preserve"> trials</w:t>
      </w:r>
      <w:r w:rsidR="00363ED7" w:rsidRPr="00A3050B">
        <w:t xml:space="preserve"> and</w:t>
      </w:r>
      <w:r w:rsidRPr="00A3050B">
        <w:t xml:space="preserve"> massage in </w:t>
      </w:r>
      <w:r w:rsidR="00363ED7" w:rsidRPr="00A3050B">
        <w:t>3</w:t>
      </w:r>
      <w:r w:rsidRPr="00A3050B">
        <w:t xml:space="preserve"> trials. </w:t>
      </w:r>
      <w:r w:rsidR="00363ED7" w:rsidRPr="00A3050B">
        <w:t>One</w:t>
      </w:r>
      <w:r w:rsidRPr="00A3050B">
        <w:t xml:space="preserve"> of the </w:t>
      </w:r>
      <w:r w:rsidR="00363ED7" w:rsidRPr="00A3050B">
        <w:t>2</w:t>
      </w:r>
      <w:r w:rsidRPr="00A3050B">
        <w:t>2 trials examined the effects of two aromatherapy treatments that we combined prior to inclusion in the meta-analysis</w:t>
      </w:r>
      <w:r w:rsidR="00363ED7" w:rsidRPr="00A3050B">
        <w:t xml:space="preserve"> (two different doses of rose oil)</w:t>
      </w:r>
      <w:r w:rsidRPr="00A3050B">
        <w:t xml:space="preserve">. </w:t>
      </w:r>
    </w:p>
    <w:p w14:paraId="72A13618" w14:textId="36F95A68" w:rsidR="002960B3" w:rsidRPr="00A3050B" w:rsidRDefault="002960B3" w:rsidP="002960B3">
      <w:r w:rsidRPr="00A3050B">
        <w:t xml:space="preserve">Lavender was the </w:t>
      </w:r>
      <w:proofErr w:type="gramStart"/>
      <w:r w:rsidRPr="00A3050B">
        <w:t>most commonly evaluated</w:t>
      </w:r>
      <w:proofErr w:type="gramEnd"/>
      <w:r w:rsidRPr="00A3050B">
        <w:t xml:space="preserve"> essential oil</w:t>
      </w:r>
      <w:r w:rsidR="003E2660" w:rsidRPr="00A3050B">
        <w:t xml:space="preserve"> </w:t>
      </w:r>
      <w:r w:rsidRPr="00A3050B">
        <w:t>(</w:t>
      </w:r>
      <w:r w:rsidR="00363ED7" w:rsidRPr="00A3050B">
        <w:t>15</w:t>
      </w:r>
      <w:r w:rsidRPr="00A3050B">
        <w:t>/</w:t>
      </w:r>
      <w:r w:rsidR="00363ED7" w:rsidRPr="00A3050B">
        <w:t>2</w:t>
      </w:r>
      <w:r w:rsidRPr="00A3050B">
        <w:t>2 trials), followed by rose (</w:t>
      </w:r>
      <w:r w:rsidR="00467019" w:rsidRPr="00A3050B">
        <w:t>4</w:t>
      </w:r>
      <w:r w:rsidRPr="00A3050B">
        <w:t xml:space="preserve"> trials) and orange (2 trials). </w:t>
      </w:r>
      <w:r w:rsidR="00467019" w:rsidRPr="00A3050B">
        <w:t>No</w:t>
      </w:r>
      <w:r w:rsidRPr="00A3050B">
        <w:t xml:space="preserve"> trials evaluated a blend of essential oils, </w:t>
      </w:r>
      <w:r w:rsidR="00467019" w:rsidRPr="00A3050B">
        <w:t xml:space="preserve">but </w:t>
      </w:r>
      <w:r w:rsidRPr="00A3050B">
        <w:t>one trial gave participant</w:t>
      </w:r>
      <w:r w:rsidR="008A793D" w:rsidRPr="00A3050B">
        <w:t>s</w:t>
      </w:r>
      <w:r w:rsidRPr="00A3050B">
        <w:t xml:space="preserve"> a choice of several oils. </w:t>
      </w:r>
    </w:p>
    <w:p w14:paraId="2DA53772" w14:textId="30B8A294" w:rsidR="002960B3" w:rsidRPr="00A3050B" w:rsidRDefault="002960B3" w:rsidP="002960B3">
      <w:r w:rsidRPr="00A3050B">
        <w:t xml:space="preserve">The treatment period varied in length.  </w:t>
      </w:r>
    </w:p>
    <w:p w14:paraId="5AA8418A" w14:textId="77777777" w:rsidR="0005476C" w:rsidRPr="00A3050B" w:rsidRDefault="0005476C" w:rsidP="0005476C">
      <w:pPr>
        <w:pStyle w:val="ListParagraph"/>
        <w:numPr>
          <w:ilvl w:val="0"/>
          <w:numId w:val="22"/>
        </w:numPr>
      </w:pPr>
      <w:r w:rsidRPr="00A3050B">
        <w:t xml:space="preserve">For people with cancer, aromatherapy was administered nightly over two weeks in one trial, one week in another, and two nights in a third. </w:t>
      </w:r>
    </w:p>
    <w:p w14:paraId="30558B0A" w14:textId="77777777" w:rsidR="00B3591D" w:rsidRPr="00A3050B" w:rsidRDefault="00B3591D" w:rsidP="00B3591D">
      <w:pPr>
        <w:pStyle w:val="ListParagraph"/>
        <w:numPr>
          <w:ilvl w:val="0"/>
          <w:numId w:val="22"/>
        </w:numPr>
      </w:pPr>
      <w:r w:rsidRPr="00A3050B">
        <w:t>For people undergoing surgery or in hospital, the aromatherapy treatment was given over days, although the timing of treatment varies (e.g. before surgery in one trial, after surgery in two others). The exception was a single trial among people in hospital for cardiovascular disease.</w:t>
      </w:r>
    </w:p>
    <w:p w14:paraId="61D21BC5" w14:textId="13BD7C5C" w:rsidR="00FC59ED" w:rsidRPr="00A3050B" w:rsidRDefault="00FC59ED" w:rsidP="00270839">
      <w:pPr>
        <w:pStyle w:val="ListParagraph"/>
        <w:numPr>
          <w:ilvl w:val="0"/>
          <w:numId w:val="22"/>
        </w:numPr>
      </w:pPr>
      <w:r w:rsidRPr="00A3050B">
        <w:t>For people with chronic insomnia, all trials involved nightly administration of aromatherapy over a 4-week period.</w:t>
      </w:r>
    </w:p>
    <w:p w14:paraId="163FA297" w14:textId="55A55AA6" w:rsidR="00FC59ED" w:rsidRPr="00A3050B" w:rsidRDefault="00FC59ED" w:rsidP="00270839">
      <w:pPr>
        <w:pStyle w:val="ListParagraph"/>
        <w:numPr>
          <w:ilvl w:val="0"/>
          <w:numId w:val="22"/>
        </w:numPr>
      </w:pPr>
      <w:r w:rsidRPr="00A3050B">
        <w:t xml:space="preserve">For people with symptoms of sleep disruption, the aromatherapy treatment period ranged from one week to eight weeks (3/5 </w:t>
      </w:r>
      <w:r w:rsidR="001C3C64">
        <w:t xml:space="preserve">trials </w:t>
      </w:r>
      <w:r w:rsidRPr="00A3050B">
        <w:t>were at least one month), with difference</w:t>
      </w:r>
      <w:r w:rsidR="004401EB" w:rsidRPr="00A3050B">
        <w:t>s</w:t>
      </w:r>
      <w:r w:rsidRPr="00A3050B">
        <w:t xml:space="preserve"> in treatment frequency across t</w:t>
      </w:r>
      <w:r w:rsidR="004401EB" w:rsidRPr="00A3050B">
        <w:t>rials</w:t>
      </w:r>
      <w:r w:rsidRPr="00A3050B">
        <w:t xml:space="preserve">.  </w:t>
      </w:r>
    </w:p>
    <w:p w14:paraId="6724EA4D" w14:textId="3E70FEF8" w:rsidR="002960B3" w:rsidRPr="00A3050B" w:rsidRDefault="002960B3" w:rsidP="004401EB">
      <w:pPr>
        <w:pStyle w:val="Heading4"/>
      </w:pPr>
      <w:r w:rsidRPr="00A3050B">
        <w:br/>
        <w:t>Types of outcomes</w:t>
      </w:r>
    </w:p>
    <w:p w14:paraId="3532ACC7" w14:textId="3526379A" w:rsidR="006B42AB" w:rsidRPr="00A3050B" w:rsidRDefault="002960B3" w:rsidP="002960B3">
      <w:pPr>
        <w:spacing w:after="160" w:line="259" w:lineRule="auto"/>
      </w:pPr>
      <w:r w:rsidRPr="00A3050B">
        <w:t xml:space="preserve">The outcome measure from which data were included for meta-analysis is reported for each trial in the forest plot (column </w:t>
      </w:r>
      <w:r w:rsidR="00C65255" w:rsidRPr="00A3050B">
        <w:t>2</w:t>
      </w:r>
      <w:r w:rsidRPr="00A3050B">
        <w:t>, Figure 4.</w:t>
      </w:r>
      <w:r w:rsidR="00EC5224" w:rsidRPr="00A3050B">
        <w:t>4</w:t>
      </w:r>
      <w:r w:rsidRPr="00A3050B">
        <w:t xml:space="preserve">.1). Full details for each study are in Appendix E1, including the timing of outcome measurement in relation to intervention and details of which outcome was selected when multiple </w:t>
      </w:r>
      <w:proofErr w:type="gramStart"/>
      <w:r w:rsidRPr="00A3050B">
        <w:t>were</w:t>
      </w:r>
      <w:proofErr w:type="gramEnd"/>
      <w:r w:rsidRPr="00A3050B">
        <w:t xml:space="preserve"> available</w:t>
      </w:r>
      <w:r w:rsidR="00842B45" w:rsidRPr="00A3050B">
        <w:t xml:space="preserve"> (e.g. when both </w:t>
      </w:r>
      <w:r w:rsidR="00842B45" w:rsidRPr="00A3050B">
        <w:lastRenderedPageBreak/>
        <w:t>overall and subscale scores were available)</w:t>
      </w:r>
      <w:r w:rsidRPr="00A3050B">
        <w:t>.</w:t>
      </w:r>
      <w:r w:rsidR="007D62ED" w:rsidRPr="00A3050B">
        <w:t xml:space="preserve"> The appendix also reports studies in which sleep was measured, but the population was ineligible for inclusion in the analysis. </w:t>
      </w:r>
    </w:p>
    <w:p w14:paraId="3FDA6FF9" w14:textId="7A46514B" w:rsidR="006B42AB" w:rsidRPr="00A3050B" w:rsidRDefault="002960B3" w:rsidP="006B42AB">
      <w:pPr>
        <w:spacing w:after="160" w:line="259" w:lineRule="auto"/>
      </w:pPr>
      <w:r w:rsidRPr="00A3050B">
        <w:t xml:space="preserve">All </w:t>
      </w:r>
      <w:r w:rsidR="006B42AB" w:rsidRPr="00A3050B">
        <w:t xml:space="preserve">but one </w:t>
      </w:r>
      <w:r w:rsidRPr="00A3050B">
        <w:t>stud</w:t>
      </w:r>
      <w:r w:rsidR="006B42AB" w:rsidRPr="00A3050B">
        <w:t>y</w:t>
      </w:r>
      <w:r w:rsidRPr="00A3050B">
        <w:t xml:space="preserve"> measured </w:t>
      </w:r>
      <w:r w:rsidR="006B42AB" w:rsidRPr="00A3050B">
        <w:t>sleep quality</w:t>
      </w:r>
      <w:r w:rsidRPr="00A3050B">
        <w:t xml:space="preserve"> on a scale, </w:t>
      </w:r>
      <w:r w:rsidR="006B42AB" w:rsidRPr="00A3050B">
        <w:t>the majority</w:t>
      </w:r>
      <w:r w:rsidRPr="00A3050B">
        <w:t xml:space="preserve"> using </w:t>
      </w:r>
      <w:r w:rsidR="006B42AB" w:rsidRPr="00A3050B">
        <w:t>the Pittsburgh Sleep Quality Index (PSQI; 12/22 trials). Other scales used were the St Mary’s Hospital Sleep Questionnaire (SMHSQ; 4/22 trials), Richards-Campbell Sleep Questionnaire (RCSQ; 3/22 trials), Pittsburgh Insomnia Rating Scale (PIRS; 1/22 tri</w:t>
      </w:r>
      <w:r w:rsidR="00075299">
        <w:t>a</w:t>
      </w:r>
      <w:r w:rsidR="006B42AB" w:rsidRPr="00A3050B">
        <w:t xml:space="preserve">ls), and a visual analogue scale (VAS; 1/22 trials). Different versions of the same scale were used in some studies (e.g. </w:t>
      </w:r>
      <w:r w:rsidR="002E067A" w:rsidRPr="00A3050B">
        <w:t xml:space="preserve">both </w:t>
      </w:r>
      <w:r w:rsidR="006B42AB" w:rsidRPr="00A3050B">
        <w:t xml:space="preserve">the 11 and 14 item versions of the SMHSQ were used). One study measured sleeping time. </w:t>
      </w:r>
    </w:p>
    <w:p w14:paraId="5C00B4B2" w14:textId="426C607C" w:rsidR="002960B3" w:rsidRPr="00A3050B" w:rsidRDefault="00BA01C7" w:rsidP="002960B3">
      <w:pPr>
        <w:spacing w:after="160" w:line="259" w:lineRule="auto"/>
      </w:pPr>
      <w:r w:rsidRPr="00A3050B">
        <w:t>All</w:t>
      </w:r>
      <w:r w:rsidR="002960B3" w:rsidRPr="00A3050B">
        <w:t xml:space="preserve"> results were reported as a score on the original scale (e.g. </w:t>
      </w:r>
      <w:r w:rsidRPr="00A3050B">
        <w:t>sleep quality</w:t>
      </w:r>
      <w:r w:rsidR="002960B3" w:rsidRPr="00A3050B">
        <w:t xml:space="preserve"> on </w:t>
      </w:r>
      <w:r w:rsidRPr="00A3050B">
        <w:t>the Pittsburgh Sleep Quality Index</w:t>
      </w:r>
      <w:r w:rsidR="002960B3" w:rsidRPr="00A3050B">
        <w:t xml:space="preserve">). </w:t>
      </w:r>
    </w:p>
    <w:p w14:paraId="2220E616" w14:textId="43C36AAC" w:rsidR="002960B3" w:rsidRPr="00A3050B" w:rsidRDefault="002960B3" w:rsidP="002960B3">
      <w:pPr>
        <w:pStyle w:val="Heading3"/>
      </w:pPr>
      <w:bookmarkStart w:id="122" w:name="_Toc160461678"/>
      <w:r w:rsidRPr="00A3050B">
        <w:t xml:space="preserve">Effects of aromatherapy on </w:t>
      </w:r>
      <w:r w:rsidR="00703B7F" w:rsidRPr="00A3050B">
        <w:t>sleep</w:t>
      </w:r>
      <w:bookmarkEnd w:id="122"/>
    </w:p>
    <w:p w14:paraId="6327902A" w14:textId="77777777" w:rsidR="002960B3" w:rsidRPr="00A3050B" w:rsidRDefault="002960B3" w:rsidP="002960B3">
      <w:pPr>
        <w:pStyle w:val="Heading4"/>
      </w:pPr>
      <w:r w:rsidRPr="00A3050B">
        <w:t>Comparison 1: Aromatherapy (any mode) versus inactive control (usual care, placebo, no intervention)</w:t>
      </w:r>
    </w:p>
    <w:p w14:paraId="0E5D13A0" w14:textId="5B616C4A" w:rsidR="009C6438" w:rsidRPr="00A3050B" w:rsidRDefault="00D8313E" w:rsidP="002960B3">
      <w:r w:rsidRPr="00A3050B">
        <w:t>A</w:t>
      </w:r>
      <w:r w:rsidR="002960B3" w:rsidRPr="00A3050B">
        <w:t xml:space="preserve">romatherapy </w:t>
      </w:r>
      <w:r w:rsidRPr="00A3050B">
        <w:t>may improve</w:t>
      </w:r>
      <w:r w:rsidR="002960B3" w:rsidRPr="00A3050B">
        <w:t xml:space="preserve"> </w:t>
      </w:r>
      <w:r w:rsidR="008A7C4B" w:rsidRPr="00A3050B">
        <w:t>sleep</w:t>
      </w:r>
      <w:r w:rsidR="002960B3" w:rsidRPr="00A3050B">
        <w:t xml:space="preserve"> </w:t>
      </w:r>
      <w:r w:rsidRPr="00A3050B">
        <w:t xml:space="preserve">quality </w:t>
      </w:r>
      <w:r w:rsidR="002960B3" w:rsidRPr="00A3050B">
        <w:t>(all population groups)</w:t>
      </w:r>
      <w:r w:rsidRPr="00A3050B">
        <w:t xml:space="preserve">, </w:t>
      </w:r>
      <w:r w:rsidR="00002A73">
        <w:t xml:space="preserve">and </w:t>
      </w:r>
      <w:r w:rsidR="004D385C">
        <w:t xml:space="preserve">for the specific group </w:t>
      </w:r>
      <w:r w:rsidR="004D385C" w:rsidRPr="00A3050B">
        <w:t>hospitalisation</w:t>
      </w:r>
      <w:r w:rsidR="004D385C">
        <w:t>. However</w:t>
      </w:r>
      <w:r w:rsidR="00674C11">
        <w:t>,</w:t>
      </w:r>
      <w:r w:rsidR="004D385C" w:rsidRPr="00A3050B">
        <w:t xml:space="preserve"> </w:t>
      </w:r>
      <w:r w:rsidRPr="00A3050B">
        <w:t xml:space="preserve">the effects for </w:t>
      </w:r>
      <w:r w:rsidR="004D385C">
        <w:t xml:space="preserve">other </w:t>
      </w:r>
      <w:r w:rsidRPr="00A3050B">
        <w:t xml:space="preserve">specific </w:t>
      </w:r>
      <w:r w:rsidR="002960B3" w:rsidRPr="00A3050B">
        <w:t>population group</w:t>
      </w:r>
      <w:r w:rsidRPr="00A3050B">
        <w:t>s are less certain</w:t>
      </w:r>
      <w:r w:rsidR="002960B3" w:rsidRPr="00A3050B">
        <w:t xml:space="preserve"> (</w:t>
      </w:r>
      <w:r w:rsidR="00EE4A81" w:rsidRPr="00A3050B">
        <w:t xml:space="preserve">cancer and advanced disease, </w:t>
      </w:r>
      <w:r w:rsidR="009C6438" w:rsidRPr="00A3050B">
        <w:t xml:space="preserve">chronic insomnia, </w:t>
      </w:r>
      <w:r w:rsidR="003220E9" w:rsidRPr="00A3050B">
        <w:t>surgery</w:t>
      </w:r>
      <w:r w:rsidR="003220E9">
        <w:t>,</w:t>
      </w:r>
      <w:r w:rsidR="003220E9" w:rsidRPr="00A3050B">
        <w:t xml:space="preserve"> </w:t>
      </w:r>
      <w:r w:rsidR="009C6438" w:rsidRPr="00A3050B">
        <w:t>sleep disturbance). No studies among people with dementia were included in this analysis.</w:t>
      </w:r>
    </w:p>
    <w:p w14:paraId="49C31C28" w14:textId="6A920C72" w:rsidR="002960B3" w:rsidRPr="00A3050B" w:rsidRDefault="002960B3" w:rsidP="002960B3">
      <w:r w:rsidRPr="00A3050B">
        <w:t xml:space="preserve">Factors that reduced our certainty in the combined estimates of effect differed somewhat for each population group, as explained in the GRADE summary of findings table (Table </w:t>
      </w:r>
      <w:r w:rsidR="00EC5224" w:rsidRPr="00A3050B">
        <w:t>4.4.1</w:t>
      </w:r>
      <w:r w:rsidRPr="00A3050B">
        <w:t>, explanations). In combination, these factors raise concern that any observed benefit could be overestimated (or harm underestimated). Major concerns are as follows.</w:t>
      </w:r>
    </w:p>
    <w:p w14:paraId="5D1C0651" w14:textId="77777777" w:rsidR="002960B3" w:rsidRPr="00A3050B" w:rsidRDefault="002960B3" w:rsidP="00270839">
      <w:pPr>
        <w:pStyle w:val="ListParagraph"/>
        <w:numPr>
          <w:ilvl w:val="0"/>
          <w:numId w:val="25"/>
        </w:numPr>
      </w:pPr>
      <w:r w:rsidRPr="00A3050B">
        <w:rPr>
          <w:b/>
          <w:i/>
        </w:rPr>
        <w:t>Publication bias</w:t>
      </w:r>
      <w:r w:rsidRPr="00A3050B">
        <w:t xml:space="preserve">. There is evidence that there could be studies (or results) missing from the analysis that show effects favouring the control (i.e. selective non-reporting based on the direction and statistical significance of results). </w:t>
      </w:r>
    </w:p>
    <w:p w14:paraId="172B3ED3" w14:textId="6A9611AE" w:rsidR="002960B3" w:rsidRPr="00A3050B" w:rsidRDefault="002960B3" w:rsidP="00270839">
      <w:pPr>
        <w:pStyle w:val="ListParagraph"/>
        <w:numPr>
          <w:ilvl w:val="0"/>
          <w:numId w:val="25"/>
        </w:numPr>
      </w:pPr>
      <w:r w:rsidRPr="00A3050B">
        <w:rPr>
          <w:b/>
          <w:i/>
        </w:rPr>
        <w:t>Risk of bias in included trials</w:t>
      </w:r>
      <w:r w:rsidRPr="00A3050B">
        <w:t>. All trials in the analysis have methodological limitations (high risk of bias or some concerns). The absence of trials at low risk of bias meant that</w:t>
      </w:r>
      <w:r w:rsidR="00326AC9">
        <w:t xml:space="preserve"> </w:t>
      </w:r>
      <w:r w:rsidR="00326AC9" w:rsidRPr="00326AC9">
        <w:t>it was not possible to examine the impact of these methodological limitations on the size (or direction) of the intervention effect using the approach specified in our protocol (limiting analyses to studies at low risk of bias)</w:t>
      </w:r>
      <w:r w:rsidRPr="00A3050B">
        <w:t xml:space="preserve">. </w:t>
      </w:r>
    </w:p>
    <w:p w14:paraId="6DBCD1AD" w14:textId="77777777" w:rsidR="00671CA2" w:rsidRPr="00A3050B" w:rsidRDefault="006074CE" w:rsidP="00D635E5">
      <w:r w:rsidRPr="00A3050B">
        <w:br/>
      </w:r>
      <w:r w:rsidR="004650DD" w:rsidRPr="00A3050B">
        <w:t>While there is some inconsistency in the effects of aromatherapy on sleep, the results of all studies showed an improvement in sleep quality (an effect estimate greater than the threshold for important benefit, an SMD of 0.2 or higher), and the observed inconsistency is arising because some studies showed much larger benefit than others</w:t>
      </w:r>
      <w:r w:rsidR="002960B3" w:rsidRPr="00A3050B">
        <w:t xml:space="preserve"> (Figure </w:t>
      </w:r>
      <w:r w:rsidR="00703B7F" w:rsidRPr="00A3050B">
        <w:t>4.4.1</w:t>
      </w:r>
      <w:r w:rsidR="002960B3" w:rsidRPr="00A3050B">
        <w:t>; as explained in Appendix D, Section 4.</w:t>
      </w:r>
      <w:r w:rsidR="00101175" w:rsidRPr="00A3050B">
        <w:t>3</w:t>
      </w:r>
      <w:r w:rsidR="002960B3" w:rsidRPr="00A3050B">
        <w:t>).</w:t>
      </w:r>
      <w:r w:rsidRPr="00A3050B">
        <w:t xml:space="preserve">  </w:t>
      </w:r>
    </w:p>
    <w:p w14:paraId="019BE359" w14:textId="29925468" w:rsidR="00D635E5" w:rsidRPr="00A3050B" w:rsidRDefault="00D635E5" w:rsidP="00D635E5">
      <w:r w:rsidRPr="00A3050B">
        <w:t>Concerns relating to each finding were considered in the GRADE assessment when interpreting the result. The findings are as follows.</w:t>
      </w:r>
    </w:p>
    <w:p w14:paraId="39ABF900" w14:textId="3337112C" w:rsidR="002960B3" w:rsidRPr="00A3050B" w:rsidRDefault="002960B3" w:rsidP="002960B3">
      <w:pPr>
        <w:rPr>
          <w:b/>
        </w:rPr>
      </w:pPr>
      <w:r w:rsidRPr="00A3050B">
        <w:rPr>
          <w:b/>
        </w:rPr>
        <w:t xml:space="preserve">Results for which an interpretation was made </w:t>
      </w:r>
      <w:r w:rsidRPr="00A3050B">
        <w:t>(low certainty evidence)</w:t>
      </w:r>
    </w:p>
    <w:p w14:paraId="1A1AC487" w14:textId="55C98BA5" w:rsidR="002F07A0" w:rsidRPr="00A3050B" w:rsidRDefault="002960B3" w:rsidP="00270839">
      <w:pPr>
        <w:pStyle w:val="ListParagraph"/>
        <w:numPr>
          <w:ilvl w:val="0"/>
          <w:numId w:val="24"/>
        </w:numPr>
      </w:pPr>
      <w:r w:rsidRPr="00A3050B">
        <w:rPr>
          <w:b/>
          <w:i/>
        </w:rPr>
        <w:t>Overall (all population groups).</w:t>
      </w:r>
      <w:r w:rsidRPr="00A3050B">
        <w:t xml:space="preserve"> </w:t>
      </w:r>
      <w:r w:rsidR="00782BF6" w:rsidRPr="00A3050B">
        <w:t xml:space="preserve">Aromatherapy (any mode) may </w:t>
      </w:r>
      <w:r w:rsidR="007C7E67" w:rsidRPr="00A3050B">
        <w:t>improve</w:t>
      </w:r>
      <w:r w:rsidR="00782BF6" w:rsidRPr="00A3050B">
        <w:t xml:space="preserve"> sleep quality </w:t>
      </w:r>
      <w:r w:rsidRPr="00A3050B">
        <w:t xml:space="preserve">(SMD </w:t>
      </w:r>
      <w:r w:rsidR="00782BF6" w:rsidRPr="00A3050B">
        <w:t>1.11 higher</w:t>
      </w:r>
      <w:r w:rsidRPr="00A3050B">
        <w:t xml:space="preserve">, 95% CI </w:t>
      </w:r>
      <w:r w:rsidR="00782BF6" w:rsidRPr="00A3050B">
        <w:t>0.72 higher</w:t>
      </w:r>
      <w:r w:rsidRPr="00A3050B">
        <w:t xml:space="preserve"> to </w:t>
      </w:r>
      <w:r w:rsidR="00782BF6" w:rsidRPr="00A3050B">
        <w:t>1.5</w:t>
      </w:r>
      <w:r w:rsidR="00450D4C">
        <w:t>0</w:t>
      </w:r>
      <w:r w:rsidR="00782BF6" w:rsidRPr="00A3050B">
        <w:t xml:space="preserve"> higher</w:t>
      </w:r>
      <w:r w:rsidRPr="00A3050B">
        <w:t>; I</w:t>
      </w:r>
      <w:r w:rsidRPr="00A3050B">
        <w:rPr>
          <w:vertAlign w:val="superscript"/>
        </w:rPr>
        <w:t>2</w:t>
      </w:r>
      <w:r w:rsidRPr="00A3050B">
        <w:t xml:space="preserve"> = 9</w:t>
      </w:r>
      <w:r w:rsidR="00005ACC" w:rsidRPr="00A3050B">
        <w:t>0</w:t>
      </w:r>
      <w:r w:rsidRPr="00A3050B">
        <w:t xml:space="preserve"> %; </w:t>
      </w:r>
      <w:r w:rsidR="00782BF6" w:rsidRPr="00A3050B">
        <w:t>2</w:t>
      </w:r>
      <w:r w:rsidRPr="00A3050B">
        <w:t xml:space="preserve">2 studies, </w:t>
      </w:r>
      <w:r w:rsidR="00782BF6" w:rsidRPr="00A3050B">
        <w:t>1397</w:t>
      </w:r>
      <w:r w:rsidRPr="00A3050B">
        <w:t xml:space="preserve"> participants; low certainty, Figure </w:t>
      </w:r>
      <w:r w:rsidR="00782BF6" w:rsidRPr="00A3050B">
        <w:t>4.4.1</w:t>
      </w:r>
      <w:r w:rsidRPr="00A3050B">
        <w:t>).</w:t>
      </w:r>
    </w:p>
    <w:p w14:paraId="16A6F45C" w14:textId="0E71B682" w:rsidR="002960B3" w:rsidRPr="00A3050B" w:rsidRDefault="00C21C01" w:rsidP="00270839">
      <w:pPr>
        <w:pStyle w:val="ListParagraph"/>
        <w:numPr>
          <w:ilvl w:val="0"/>
          <w:numId w:val="24"/>
        </w:numPr>
      </w:pPr>
      <w:r w:rsidRPr="00A3050B">
        <w:rPr>
          <w:b/>
          <w:i/>
        </w:rPr>
        <w:t>Hospitalisation</w:t>
      </w:r>
      <w:r w:rsidR="002960B3" w:rsidRPr="00A3050B">
        <w:t xml:space="preserve">. </w:t>
      </w:r>
      <w:r w:rsidR="00F70892" w:rsidRPr="00A3050B">
        <w:t xml:space="preserve">Aromatherapy (any mode) may improve sleep quality during hospitalisation for cardiovascular inpatients (excluding surgery) </w:t>
      </w:r>
      <w:r w:rsidR="002960B3" w:rsidRPr="00A3050B">
        <w:t xml:space="preserve">(SMD </w:t>
      </w:r>
      <w:r w:rsidR="00E859AB" w:rsidRPr="00A3050B">
        <w:t>0.81 higher</w:t>
      </w:r>
      <w:r w:rsidR="002960B3" w:rsidRPr="00A3050B">
        <w:t xml:space="preserve">, 95% CI </w:t>
      </w:r>
      <w:r w:rsidR="00E859AB" w:rsidRPr="00A3050B">
        <w:t>0.12 higher</w:t>
      </w:r>
      <w:r w:rsidR="002960B3" w:rsidRPr="00A3050B">
        <w:t xml:space="preserve"> to </w:t>
      </w:r>
      <w:r w:rsidR="00E859AB" w:rsidRPr="00A3050B">
        <w:t>1.15 higher</w:t>
      </w:r>
      <w:r w:rsidR="002960B3" w:rsidRPr="00A3050B">
        <w:t>; I</w:t>
      </w:r>
      <w:r w:rsidR="002960B3" w:rsidRPr="00FA31EA">
        <w:rPr>
          <w:vertAlign w:val="superscript"/>
        </w:rPr>
        <w:t>2</w:t>
      </w:r>
      <w:r w:rsidR="002960B3" w:rsidRPr="00A3050B">
        <w:t xml:space="preserve"> = </w:t>
      </w:r>
      <w:r w:rsidR="002866A5" w:rsidRPr="00A3050B">
        <w:t>89</w:t>
      </w:r>
      <w:r w:rsidR="002960B3" w:rsidRPr="00A3050B">
        <w:t xml:space="preserve"> %; </w:t>
      </w:r>
      <w:r w:rsidR="00E859AB" w:rsidRPr="00A3050B">
        <w:t>8</w:t>
      </w:r>
      <w:r w:rsidR="002960B3" w:rsidRPr="00A3050B">
        <w:t xml:space="preserve"> studies, </w:t>
      </w:r>
      <w:r w:rsidR="00E859AB" w:rsidRPr="00A3050B">
        <w:t>498</w:t>
      </w:r>
      <w:r w:rsidR="002960B3" w:rsidRPr="00A3050B">
        <w:t xml:space="preserve"> participants; low certainty Figure </w:t>
      </w:r>
      <w:r w:rsidR="00E859AB" w:rsidRPr="00A3050B">
        <w:t>4.4.1</w:t>
      </w:r>
      <w:r w:rsidR="002960B3" w:rsidRPr="00A3050B">
        <w:t>).</w:t>
      </w:r>
    </w:p>
    <w:p w14:paraId="1FFB221A" w14:textId="12077684" w:rsidR="00416DCC" w:rsidRPr="009E016A" w:rsidRDefault="00416DCC" w:rsidP="009E016A">
      <w:pPr>
        <w:rPr>
          <w:b/>
          <w:bCs/>
        </w:rPr>
      </w:pPr>
      <w:r>
        <w:rPr>
          <w:b/>
          <w:bCs/>
        </w:rPr>
        <w:br/>
      </w:r>
      <w:r w:rsidRPr="00BF616B">
        <w:rPr>
          <w:b/>
          <w:bCs/>
        </w:rPr>
        <w:t>Results considered too uncertain to interpret</w:t>
      </w:r>
    </w:p>
    <w:p w14:paraId="2FBD6587" w14:textId="79DE5D25" w:rsidR="00F5534F" w:rsidRPr="00A3050B" w:rsidRDefault="00F5534F" w:rsidP="00F5534F">
      <w:pPr>
        <w:pStyle w:val="ListParagraph"/>
        <w:numPr>
          <w:ilvl w:val="0"/>
          <w:numId w:val="24"/>
        </w:numPr>
      </w:pPr>
      <w:r w:rsidRPr="00A3050B">
        <w:rPr>
          <w:b/>
          <w:i/>
        </w:rPr>
        <w:t xml:space="preserve">Cancer or advanced disease. </w:t>
      </w:r>
      <w:r>
        <w:t>T</w:t>
      </w:r>
      <w:r w:rsidRPr="00A3050B">
        <w:t xml:space="preserve">he evidence is very uncertain </w:t>
      </w:r>
      <w:r>
        <w:t>the effect of a</w:t>
      </w:r>
      <w:r w:rsidRPr="00A3050B">
        <w:t xml:space="preserve">romatherapy (any mode) </w:t>
      </w:r>
      <w:r>
        <w:t>on</w:t>
      </w:r>
      <w:r w:rsidRPr="00A3050B">
        <w:t xml:space="preserve"> sleep quality for people living with cancer</w:t>
      </w:r>
      <w:r>
        <w:t xml:space="preserve"> </w:t>
      </w:r>
      <w:r w:rsidRPr="00A3050B">
        <w:t>(3 studies, 163 participants; very low certainty, Figure 4.4.1).</w:t>
      </w:r>
    </w:p>
    <w:p w14:paraId="7262AF49" w14:textId="77777777" w:rsidR="007E5A64" w:rsidRDefault="007E5A64" w:rsidP="007E5A64">
      <w:pPr>
        <w:pStyle w:val="ListParagraph"/>
        <w:numPr>
          <w:ilvl w:val="0"/>
          <w:numId w:val="24"/>
        </w:numPr>
      </w:pPr>
      <w:r w:rsidRPr="00A3050B">
        <w:rPr>
          <w:b/>
          <w:i/>
        </w:rPr>
        <w:t>Surgery</w:t>
      </w:r>
      <w:r w:rsidRPr="00A3050B">
        <w:t xml:space="preserve">. </w:t>
      </w:r>
      <w:r>
        <w:t>The</w:t>
      </w:r>
      <w:r w:rsidRPr="00A3050B">
        <w:t xml:space="preserve"> evidence is very uncertain about </w:t>
      </w:r>
      <w:r>
        <w:t>the effect of a</w:t>
      </w:r>
      <w:r w:rsidRPr="00A3050B">
        <w:t xml:space="preserve">romatherapy (any mode) </w:t>
      </w:r>
      <w:r>
        <w:t>on</w:t>
      </w:r>
      <w:r w:rsidRPr="00A3050B">
        <w:t xml:space="preserve"> sleep quality after surgery (acute postoperative period) (3 studies, 227 participants; very low certainty Figure 4.4.1).</w:t>
      </w:r>
    </w:p>
    <w:p w14:paraId="7446C274" w14:textId="022C4B43" w:rsidR="00CE049F" w:rsidRPr="00A3050B" w:rsidRDefault="00CE049F" w:rsidP="00CE049F">
      <w:pPr>
        <w:pStyle w:val="ListParagraph"/>
        <w:numPr>
          <w:ilvl w:val="0"/>
          <w:numId w:val="24"/>
        </w:numPr>
      </w:pPr>
      <w:r w:rsidRPr="00A3050B">
        <w:rPr>
          <w:b/>
          <w:i/>
        </w:rPr>
        <w:t>Chronic insomnia.</w:t>
      </w:r>
      <w:r w:rsidRPr="00A3050B">
        <w:t xml:space="preserve"> </w:t>
      </w:r>
      <w:r w:rsidR="00932059" w:rsidRPr="00932059">
        <w:t>The evidence is very uncertain about the effect of aromatherapy (any mode) on sleep quality among people with chronic insomnia.</w:t>
      </w:r>
      <w:r w:rsidRPr="00A3050B">
        <w:t xml:space="preserve"> (3 studies, 131 participants; very low certainty Figure 4.4.1).</w:t>
      </w:r>
    </w:p>
    <w:p w14:paraId="6449DA98" w14:textId="6D436590" w:rsidR="006F719C" w:rsidRPr="00A3050B" w:rsidRDefault="003E7A4F" w:rsidP="00694317">
      <w:pPr>
        <w:pStyle w:val="ListParagraph"/>
        <w:numPr>
          <w:ilvl w:val="0"/>
          <w:numId w:val="24"/>
        </w:numPr>
      </w:pPr>
      <w:r w:rsidRPr="00A3050B">
        <w:rPr>
          <w:b/>
          <w:i/>
        </w:rPr>
        <w:t>Sleep disruption.</w:t>
      </w:r>
      <w:r w:rsidRPr="00A3050B">
        <w:t xml:space="preserve"> </w:t>
      </w:r>
      <w:r>
        <w:t>The</w:t>
      </w:r>
      <w:r w:rsidRPr="00A3050B">
        <w:t xml:space="preserve"> evidence is very uncertain about </w:t>
      </w:r>
      <w:r>
        <w:t>the effect of a</w:t>
      </w:r>
      <w:r w:rsidRPr="00A3050B">
        <w:t xml:space="preserve">romatherapy (any mode) </w:t>
      </w:r>
      <w:r>
        <w:t>on</w:t>
      </w:r>
      <w:r w:rsidRPr="00A3050B">
        <w:t xml:space="preserve"> </w:t>
      </w:r>
      <w:r>
        <w:t xml:space="preserve">sleep quality </w:t>
      </w:r>
      <w:r w:rsidRPr="00A3050B">
        <w:t xml:space="preserve">among people with </w:t>
      </w:r>
      <w:r>
        <w:t xml:space="preserve">signs or symptoms of </w:t>
      </w:r>
      <w:r w:rsidRPr="00A3050B">
        <w:t xml:space="preserve">sleep disruption (378 participants; </w:t>
      </w:r>
      <w:r>
        <w:t xml:space="preserve">very </w:t>
      </w:r>
      <w:r w:rsidRPr="00A3050B">
        <w:t>low certainty Figure 4.4.4).</w:t>
      </w:r>
    </w:p>
    <w:p w14:paraId="5479C14C" w14:textId="20F43FFB" w:rsidR="002960B3" w:rsidRPr="00A3050B" w:rsidRDefault="00C21C01" w:rsidP="00694317">
      <w:pPr>
        <w:spacing w:after="0"/>
        <w:rPr>
          <w:b/>
        </w:rPr>
      </w:pPr>
      <w:r w:rsidRPr="00A3050B">
        <w:rPr>
          <w:b/>
        </w:rPr>
        <w:t>Population groups for which there were no studies</w:t>
      </w:r>
      <w:r w:rsidR="00694317">
        <w:rPr>
          <w:b/>
        </w:rPr>
        <w:t xml:space="preserve">. </w:t>
      </w:r>
      <w:r w:rsidRPr="00A3050B">
        <w:t>No studies among people with dementia were included in this analysis.</w:t>
      </w:r>
    </w:p>
    <w:p w14:paraId="129639B7" w14:textId="2627338D" w:rsidR="00DF12CC" w:rsidRPr="00A3050B" w:rsidRDefault="00DF12CC" w:rsidP="00887EE9">
      <w:pPr>
        <w:pStyle w:val="Caption"/>
      </w:pPr>
      <w:r w:rsidRPr="00A3050B">
        <w:rPr>
          <w:b/>
        </w:rPr>
        <w:lastRenderedPageBreak/>
        <w:t xml:space="preserve">Table </w:t>
      </w:r>
      <w:r w:rsidR="00613160" w:rsidRPr="00A3050B">
        <w:rPr>
          <w:b/>
        </w:rPr>
        <w:t>4.4.1</w:t>
      </w:r>
      <w:r w:rsidRPr="00A3050B">
        <w:t xml:space="preserve">. Summary of findings for Comparison 1. the effect of aromatherapy (any mode) versus inactive control (usual care, no intervention, placebo) on </w:t>
      </w:r>
      <w:r w:rsidR="006C426F" w:rsidRPr="00A3050B">
        <w:t>sleep</w:t>
      </w:r>
      <w:r w:rsidR="00CD2DA6" w:rsidRPr="00A3050B">
        <w:t xml:space="preserve"> quality</w:t>
      </w:r>
      <w:r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1418"/>
        <w:gridCol w:w="1067"/>
        <w:gridCol w:w="1255"/>
        <w:gridCol w:w="1255"/>
        <w:gridCol w:w="1255"/>
        <w:gridCol w:w="1489"/>
        <w:gridCol w:w="2719"/>
      </w:tblGrid>
      <w:tr w:rsidR="00EA32AA" w:rsidRPr="00A3050B" w14:paraId="0882958E" w14:textId="77777777" w:rsidTr="00A502EB">
        <w:trPr>
          <w:cantSplit/>
          <w:tblHeader/>
        </w:trPr>
        <w:tc>
          <w:tcPr>
            <w:tcW w:w="678" w:type="pct"/>
            <w:vMerge w:val="restart"/>
            <w:tcBorders>
              <w:right w:val="single" w:sz="6" w:space="0" w:color="EFEFEF"/>
            </w:tcBorders>
            <w:shd w:val="clear" w:color="auto" w:fill="3271AA"/>
            <w:vAlign w:val="bottom"/>
            <w:hideMark/>
          </w:tcPr>
          <w:p w14:paraId="481F9001" w14:textId="77777777" w:rsidR="00EA32AA" w:rsidRPr="00A3050B" w:rsidRDefault="00EA32AA" w:rsidP="00321A37">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1110" w:type="pct"/>
            <w:gridSpan w:val="2"/>
            <w:tcBorders>
              <w:top w:val="single" w:sz="6" w:space="0" w:color="EFEFEF"/>
              <w:right w:val="single" w:sz="6" w:space="0" w:color="EFEFEF"/>
            </w:tcBorders>
            <w:shd w:val="clear" w:color="auto" w:fill="E0E0E0"/>
            <w:vAlign w:val="bottom"/>
            <w:hideMark/>
          </w:tcPr>
          <w:p w14:paraId="7DE44A6E" w14:textId="77777777" w:rsidR="00EA32AA" w:rsidRPr="00A3050B" w:rsidRDefault="00EA32AA" w:rsidP="00321A37">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600" w:type="pct"/>
            <w:vMerge w:val="restart"/>
            <w:tcBorders>
              <w:right w:val="single" w:sz="6" w:space="0" w:color="EFEFEF"/>
            </w:tcBorders>
            <w:shd w:val="clear" w:color="auto" w:fill="3271AA"/>
            <w:vAlign w:val="bottom"/>
            <w:hideMark/>
          </w:tcPr>
          <w:p w14:paraId="3A085685" w14:textId="77777777" w:rsidR="00EA32AA" w:rsidRPr="00A3050B" w:rsidRDefault="00EA32AA" w:rsidP="00321A37">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600" w:type="pct"/>
            <w:vMerge w:val="restart"/>
            <w:tcBorders>
              <w:right w:val="single" w:sz="6" w:space="0" w:color="EFEFEF"/>
            </w:tcBorders>
            <w:shd w:val="clear" w:color="auto" w:fill="3271AA"/>
            <w:vAlign w:val="bottom"/>
            <w:hideMark/>
          </w:tcPr>
          <w:p w14:paraId="6CEC1032" w14:textId="77777777" w:rsidR="00EA32AA" w:rsidRPr="00A3050B" w:rsidRDefault="00EA32AA" w:rsidP="00321A37">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712" w:type="pct"/>
            <w:vMerge w:val="restart"/>
            <w:tcBorders>
              <w:right w:val="single" w:sz="6" w:space="0" w:color="EFEFEF"/>
            </w:tcBorders>
            <w:shd w:val="clear" w:color="auto" w:fill="3271AA"/>
            <w:vAlign w:val="bottom"/>
            <w:hideMark/>
          </w:tcPr>
          <w:p w14:paraId="37362CE0" w14:textId="77777777" w:rsidR="00EA32AA" w:rsidRPr="00A3050B" w:rsidRDefault="00EA32AA" w:rsidP="00321A37">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346457A1" w14:textId="77777777" w:rsidR="00EA32AA" w:rsidRPr="00A3050B" w:rsidRDefault="00EA32AA" w:rsidP="00321A37">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EA32AA" w:rsidRPr="00A3050B" w14:paraId="55743FA5" w14:textId="77777777" w:rsidTr="00A502EB">
        <w:trPr>
          <w:cantSplit/>
          <w:tblHeader/>
        </w:trPr>
        <w:tc>
          <w:tcPr>
            <w:tcW w:w="678" w:type="pct"/>
            <w:vMerge/>
            <w:tcBorders>
              <w:right w:val="single" w:sz="6" w:space="0" w:color="EFEFEF"/>
            </w:tcBorders>
            <w:vAlign w:val="center"/>
            <w:hideMark/>
          </w:tcPr>
          <w:p w14:paraId="14B028CD" w14:textId="77777777" w:rsidR="00EA32AA" w:rsidRPr="00A3050B" w:rsidRDefault="00EA32AA" w:rsidP="00321A37">
            <w:pPr>
              <w:rPr>
                <w:rFonts w:ascii="Arial Narrow" w:eastAsiaTheme="minorEastAsia" w:hAnsi="Arial Narrow"/>
                <w:color w:val="FFFFFF"/>
                <w:sz w:val="16"/>
                <w:szCs w:val="16"/>
              </w:rPr>
            </w:pPr>
          </w:p>
        </w:tc>
        <w:tc>
          <w:tcPr>
            <w:tcW w:w="510" w:type="pct"/>
            <w:tcBorders>
              <w:top w:val="single" w:sz="6" w:space="0" w:color="EFEFEF"/>
              <w:right w:val="single" w:sz="6" w:space="0" w:color="EFEFEF"/>
            </w:tcBorders>
            <w:shd w:val="clear" w:color="auto" w:fill="E0E0E0"/>
            <w:vAlign w:val="bottom"/>
            <w:hideMark/>
          </w:tcPr>
          <w:p w14:paraId="451A0D80" w14:textId="77777777" w:rsidR="00EA32AA" w:rsidRPr="00A3050B" w:rsidRDefault="00EA32AA" w:rsidP="00321A37">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control (usual care, placebo, no intervention)</w:t>
            </w:r>
          </w:p>
        </w:tc>
        <w:tc>
          <w:tcPr>
            <w:tcW w:w="600" w:type="pct"/>
            <w:tcBorders>
              <w:top w:val="single" w:sz="6" w:space="0" w:color="EFEFEF"/>
              <w:right w:val="single" w:sz="6" w:space="0" w:color="EFEFEF"/>
            </w:tcBorders>
            <w:shd w:val="clear" w:color="auto" w:fill="E0E0E0"/>
            <w:vAlign w:val="bottom"/>
            <w:hideMark/>
          </w:tcPr>
          <w:p w14:paraId="1384B6DA" w14:textId="77777777" w:rsidR="00EA32AA" w:rsidRPr="00A3050B" w:rsidRDefault="00EA32AA" w:rsidP="00321A37">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(any mode)</w:t>
            </w:r>
          </w:p>
        </w:tc>
        <w:tc>
          <w:tcPr>
            <w:tcW w:w="600" w:type="pct"/>
            <w:vMerge/>
            <w:tcBorders>
              <w:right w:val="single" w:sz="6" w:space="0" w:color="EFEFEF"/>
            </w:tcBorders>
            <w:vAlign w:val="center"/>
            <w:hideMark/>
          </w:tcPr>
          <w:p w14:paraId="65678A62" w14:textId="77777777" w:rsidR="00EA32AA" w:rsidRPr="00A3050B" w:rsidRDefault="00EA32AA" w:rsidP="00321A37">
            <w:pPr>
              <w:rPr>
                <w:rFonts w:ascii="Arial Narrow" w:eastAsiaTheme="minorEastAsia" w:hAnsi="Arial Narrow"/>
                <w:color w:val="FFFFFF"/>
                <w:sz w:val="16"/>
                <w:szCs w:val="16"/>
              </w:rPr>
            </w:pPr>
          </w:p>
        </w:tc>
        <w:tc>
          <w:tcPr>
            <w:tcW w:w="600" w:type="pct"/>
            <w:vMerge/>
            <w:tcBorders>
              <w:right w:val="single" w:sz="6" w:space="0" w:color="EFEFEF"/>
            </w:tcBorders>
            <w:vAlign w:val="center"/>
            <w:hideMark/>
          </w:tcPr>
          <w:p w14:paraId="5034AC7D" w14:textId="77777777" w:rsidR="00EA32AA" w:rsidRPr="00A3050B" w:rsidRDefault="00EA32AA" w:rsidP="00321A37">
            <w:pPr>
              <w:rPr>
                <w:rFonts w:ascii="Arial Narrow" w:eastAsiaTheme="minorEastAsia" w:hAnsi="Arial Narrow"/>
                <w:color w:val="FFFFFF"/>
                <w:sz w:val="16"/>
                <w:szCs w:val="16"/>
              </w:rPr>
            </w:pPr>
          </w:p>
        </w:tc>
        <w:tc>
          <w:tcPr>
            <w:tcW w:w="712" w:type="pct"/>
            <w:vMerge/>
            <w:tcBorders>
              <w:right w:val="single" w:sz="6" w:space="0" w:color="EFEFEF"/>
            </w:tcBorders>
            <w:vAlign w:val="center"/>
            <w:hideMark/>
          </w:tcPr>
          <w:p w14:paraId="0FCA1DEA" w14:textId="77777777" w:rsidR="00EA32AA" w:rsidRPr="00A3050B" w:rsidRDefault="00EA32AA" w:rsidP="00321A37">
            <w:pPr>
              <w:rPr>
                <w:rFonts w:ascii="Arial Narrow" w:eastAsiaTheme="minorEastAsia" w:hAnsi="Arial Narrow"/>
                <w:color w:val="FFFFFF"/>
                <w:sz w:val="16"/>
                <w:szCs w:val="16"/>
              </w:rPr>
            </w:pPr>
          </w:p>
        </w:tc>
        <w:tc>
          <w:tcPr>
            <w:tcW w:w="1300" w:type="pct"/>
            <w:vMerge/>
            <w:tcBorders>
              <w:right w:val="single" w:sz="6" w:space="0" w:color="EFEFEF"/>
            </w:tcBorders>
            <w:vAlign w:val="center"/>
            <w:hideMark/>
          </w:tcPr>
          <w:p w14:paraId="57EA6011" w14:textId="77777777" w:rsidR="00EA32AA" w:rsidRPr="00A3050B" w:rsidRDefault="00EA32AA" w:rsidP="00321A37">
            <w:pPr>
              <w:rPr>
                <w:rFonts w:ascii="Arial Narrow" w:eastAsiaTheme="minorEastAsia" w:hAnsi="Arial Narrow"/>
                <w:color w:val="FFFFFF"/>
                <w:sz w:val="16"/>
                <w:szCs w:val="16"/>
              </w:rPr>
            </w:pPr>
          </w:p>
        </w:tc>
      </w:tr>
      <w:tr w:rsidR="00EA32AA" w:rsidRPr="00A3050B" w14:paraId="0A6D975E" w14:textId="77777777" w:rsidTr="00A502EB">
        <w:trPr>
          <w:cantSplit/>
        </w:trPr>
        <w:tc>
          <w:tcPr>
            <w:tcW w:w="678" w:type="pct"/>
            <w:tcBorders>
              <w:top w:val="single" w:sz="6" w:space="0" w:color="000000"/>
              <w:left w:val="nil"/>
              <w:bottom w:val="single" w:sz="6" w:space="0" w:color="000000"/>
              <w:right w:val="nil"/>
            </w:tcBorders>
            <w:vAlign w:val="center"/>
            <w:hideMark/>
          </w:tcPr>
          <w:p w14:paraId="67BA841E" w14:textId="77777777" w:rsidR="00EA32AA" w:rsidRPr="00A3050B" w:rsidRDefault="00EA32AA" w:rsidP="00321A37">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Sleep quality: All population </w:t>
            </w:r>
            <w:proofErr w:type="spellStart"/>
            <w:r w:rsidRPr="00A3050B">
              <w:rPr>
                <w:rStyle w:val="label"/>
                <w:rFonts w:ascii="Arial Narrow" w:eastAsia="Times New Roman" w:hAnsi="Arial Narrow"/>
                <w:sz w:val="18"/>
                <w:szCs w:val="18"/>
              </w:rPr>
              <w:t>groups</w:t>
            </w:r>
            <w:r w:rsidRPr="00A3050B">
              <w:rPr>
                <w:rFonts w:ascii="Arial Narrow" w:eastAsia="Times New Roman" w:hAnsi="Arial Narrow"/>
                <w:sz w:val="16"/>
                <w:szCs w:val="16"/>
                <w:vertAlign w:val="superscript"/>
              </w:rPr>
              <w:t>a</w:t>
            </w:r>
            <w:proofErr w:type="spellEnd"/>
          </w:p>
        </w:tc>
        <w:tc>
          <w:tcPr>
            <w:tcW w:w="510" w:type="pct"/>
            <w:tcBorders>
              <w:top w:val="single" w:sz="6" w:space="0" w:color="000000"/>
              <w:left w:val="nil"/>
              <w:bottom w:val="single" w:sz="6" w:space="0" w:color="000000"/>
              <w:right w:val="nil"/>
            </w:tcBorders>
            <w:shd w:val="clear" w:color="auto" w:fill="EBEBEB"/>
            <w:vAlign w:val="center"/>
            <w:hideMark/>
          </w:tcPr>
          <w:p w14:paraId="796B514E"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251B1872" w14:textId="5B379E59" w:rsidR="00EA32AA" w:rsidRPr="00A3050B" w:rsidRDefault="00EA32AA" w:rsidP="00321A37">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1.11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(0.72 higher to 1.5</w:t>
            </w:r>
            <w:r w:rsidR="00450D4C">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higher)</w:t>
            </w:r>
          </w:p>
        </w:tc>
        <w:tc>
          <w:tcPr>
            <w:tcW w:w="600" w:type="pct"/>
            <w:tcBorders>
              <w:top w:val="single" w:sz="6" w:space="0" w:color="000000"/>
              <w:left w:val="nil"/>
              <w:bottom w:val="single" w:sz="6" w:space="0" w:color="000000"/>
              <w:right w:val="nil"/>
            </w:tcBorders>
            <w:vAlign w:val="center"/>
            <w:hideMark/>
          </w:tcPr>
          <w:p w14:paraId="1B8591AD"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6E325F87" w14:textId="77777777" w:rsidR="00EA32AA" w:rsidRPr="00A3050B" w:rsidRDefault="00EA32AA" w:rsidP="00321A37">
            <w:pPr>
              <w:jc w:val="center"/>
              <w:rPr>
                <w:rFonts w:ascii="Arial Narrow" w:eastAsia="Times New Roman" w:hAnsi="Arial Narrow"/>
                <w:sz w:val="16"/>
                <w:szCs w:val="16"/>
              </w:rPr>
            </w:pPr>
            <w:r w:rsidRPr="00A3050B">
              <w:rPr>
                <w:rFonts w:ascii="Arial Narrow" w:eastAsia="Times New Roman" w:hAnsi="Arial Narrow"/>
                <w:sz w:val="16"/>
                <w:szCs w:val="16"/>
              </w:rPr>
              <w:t>1397</w:t>
            </w:r>
            <w:r w:rsidRPr="00A3050B">
              <w:rPr>
                <w:rFonts w:ascii="Arial Narrow" w:eastAsia="Times New Roman" w:hAnsi="Arial Narrow"/>
                <w:sz w:val="16"/>
                <w:szCs w:val="16"/>
              </w:rPr>
              <w:br/>
              <w:t>(22 RCTs)</w:t>
            </w:r>
          </w:p>
        </w:tc>
        <w:tc>
          <w:tcPr>
            <w:tcW w:w="712" w:type="pct"/>
            <w:tcBorders>
              <w:top w:val="single" w:sz="6" w:space="0" w:color="000000"/>
              <w:left w:val="nil"/>
              <w:bottom w:val="single" w:sz="6" w:space="0" w:color="000000"/>
              <w:right w:val="nil"/>
            </w:tcBorders>
            <w:vAlign w:val="center"/>
            <w:hideMark/>
          </w:tcPr>
          <w:p w14:paraId="1D87BB67" w14:textId="77777777" w:rsidR="00EA32AA" w:rsidRPr="00A3050B" w:rsidRDefault="00EA32AA" w:rsidP="00321A37">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proofErr w:type="spellEnd"/>
          </w:p>
        </w:tc>
        <w:tc>
          <w:tcPr>
            <w:tcW w:w="1300" w:type="pct"/>
            <w:tcBorders>
              <w:top w:val="single" w:sz="6" w:space="0" w:color="000000"/>
              <w:left w:val="nil"/>
              <w:bottom w:val="single" w:sz="6" w:space="0" w:color="000000"/>
              <w:right w:val="nil"/>
            </w:tcBorders>
            <w:vAlign w:val="center"/>
            <w:hideMark/>
          </w:tcPr>
          <w:p w14:paraId="7B2D0D8B" w14:textId="77777777" w:rsidR="00EA32AA" w:rsidRPr="00A3050B" w:rsidRDefault="00EA32AA" w:rsidP="00321A37">
            <w:pPr>
              <w:jc w:val="center"/>
              <w:rPr>
                <w:rFonts w:ascii="Arial Narrow" w:eastAsia="Times New Roman" w:hAnsi="Arial Narrow"/>
                <w:sz w:val="16"/>
                <w:szCs w:val="16"/>
              </w:rPr>
            </w:pPr>
            <w:bookmarkStart w:id="123" w:name="_Hlk160410764"/>
            <w:r w:rsidRPr="00A3050B">
              <w:rPr>
                <w:rFonts w:ascii="Arial Narrow" w:eastAsia="Times New Roman" w:hAnsi="Arial Narrow"/>
                <w:sz w:val="16"/>
                <w:szCs w:val="16"/>
              </w:rPr>
              <w:t xml:space="preserve">Aromatherapy (any mode) may improve sleep quality. </w:t>
            </w:r>
            <w:bookmarkEnd w:id="123"/>
          </w:p>
        </w:tc>
      </w:tr>
      <w:tr w:rsidR="00EA32AA" w:rsidRPr="00A3050B" w14:paraId="238AB5FF" w14:textId="77777777" w:rsidTr="00A502EB">
        <w:trPr>
          <w:cantSplit/>
        </w:trPr>
        <w:tc>
          <w:tcPr>
            <w:tcW w:w="678" w:type="pct"/>
            <w:tcBorders>
              <w:top w:val="single" w:sz="6" w:space="0" w:color="000000"/>
              <w:left w:val="nil"/>
              <w:bottom w:val="single" w:sz="6" w:space="0" w:color="000000"/>
              <w:right w:val="nil"/>
            </w:tcBorders>
            <w:vAlign w:val="center"/>
            <w:hideMark/>
          </w:tcPr>
          <w:p w14:paraId="2954AD05" w14:textId="77777777" w:rsidR="00EA32AA" w:rsidRPr="00A3050B" w:rsidRDefault="00EA32AA" w:rsidP="00321A37">
            <w:pPr>
              <w:jc w:val="center"/>
              <w:rPr>
                <w:rFonts w:ascii="Arial Narrow" w:eastAsia="Times New Roman" w:hAnsi="Arial Narrow"/>
                <w:sz w:val="16"/>
                <w:szCs w:val="16"/>
              </w:rPr>
            </w:pPr>
            <w:r w:rsidRPr="00A3050B">
              <w:rPr>
                <w:rStyle w:val="label"/>
                <w:rFonts w:ascii="Arial Narrow" w:eastAsia="Times New Roman" w:hAnsi="Arial Narrow"/>
                <w:sz w:val="18"/>
                <w:szCs w:val="18"/>
              </w:rPr>
              <w:t>Sleep quality among people with living cancer or advanced disease</w:t>
            </w:r>
          </w:p>
        </w:tc>
        <w:tc>
          <w:tcPr>
            <w:tcW w:w="510" w:type="pct"/>
            <w:tcBorders>
              <w:top w:val="single" w:sz="6" w:space="0" w:color="000000"/>
              <w:left w:val="nil"/>
              <w:bottom w:val="single" w:sz="6" w:space="0" w:color="000000"/>
              <w:right w:val="nil"/>
            </w:tcBorders>
            <w:shd w:val="clear" w:color="auto" w:fill="EBEBEB"/>
            <w:vAlign w:val="center"/>
            <w:hideMark/>
          </w:tcPr>
          <w:p w14:paraId="307E5150"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9024240" w14:textId="77777777" w:rsidR="00EA32AA" w:rsidRPr="00A3050B" w:rsidRDefault="00EA32AA" w:rsidP="00321A37">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1.05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(0.31 lower to 2.42 higher)</w:t>
            </w:r>
          </w:p>
        </w:tc>
        <w:tc>
          <w:tcPr>
            <w:tcW w:w="600" w:type="pct"/>
            <w:tcBorders>
              <w:top w:val="single" w:sz="6" w:space="0" w:color="000000"/>
              <w:left w:val="nil"/>
              <w:bottom w:val="single" w:sz="6" w:space="0" w:color="000000"/>
              <w:right w:val="nil"/>
            </w:tcBorders>
            <w:vAlign w:val="center"/>
            <w:hideMark/>
          </w:tcPr>
          <w:p w14:paraId="66B4896F"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7094EA7" w14:textId="77777777" w:rsidR="00EA32AA" w:rsidRPr="00A3050B" w:rsidRDefault="00EA32AA" w:rsidP="00321A37">
            <w:pPr>
              <w:jc w:val="center"/>
              <w:rPr>
                <w:rFonts w:ascii="Arial Narrow" w:eastAsia="Times New Roman" w:hAnsi="Arial Narrow"/>
                <w:sz w:val="16"/>
                <w:szCs w:val="16"/>
              </w:rPr>
            </w:pPr>
            <w:r w:rsidRPr="00A3050B">
              <w:rPr>
                <w:rFonts w:ascii="Arial Narrow" w:eastAsia="Times New Roman" w:hAnsi="Arial Narrow"/>
                <w:sz w:val="16"/>
                <w:szCs w:val="16"/>
              </w:rPr>
              <w:t>163</w:t>
            </w:r>
            <w:r w:rsidRPr="00A3050B">
              <w:rPr>
                <w:rFonts w:ascii="Arial Narrow" w:eastAsia="Times New Roman" w:hAnsi="Arial Narrow"/>
                <w:sz w:val="16"/>
                <w:szCs w:val="16"/>
              </w:rPr>
              <w:br/>
              <w:t>(3 RCTs)</w:t>
            </w:r>
          </w:p>
        </w:tc>
        <w:tc>
          <w:tcPr>
            <w:tcW w:w="712" w:type="pct"/>
            <w:tcBorders>
              <w:top w:val="single" w:sz="6" w:space="0" w:color="000000"/>
              <w:left w:val="nil"/>
              <w:bottom w:val="single" w:sz="6" w:space="0" w:color="000000"/>
              <w:right w:val="nil"/>
            </w:tcBorders>
            <w:vAlign w:val="center"/>
            <w:hideMark/>
          </w:tcPr>
          <w:p w14:paraId="7B1B22A6" w14:textId="357B58D4" w:rsidR="00EA32AA" w:rsidRPr="00A3050B" w:rsidRDefault="00EA32AA" w:rsidP="00321A37">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00E53E32">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r w:rsidR="00BB2960">
              <w:rPr>
                <w:rFonts w:ascii="Arial Narrow" w:eastAsia="Times New Roman" w:hAnsi="Arial Narrow"/>
                <w:sz w:val="16"/>
                <w:szCs w:val="16"/>
                <w:vertAlign w:val="superscript"/>
              </w:rPr>
              <w:t>,f</w:t>
            </w:r>
            <w:proofErr w:type="spellEnd"/>
          </w:p>
        </w:tc>
        <w:tc>
          <w:tcPr>
            <w:tcW w:w="1300" w:type="pct"/>
            <w:tcBorders>
              <w:top w:val="single" w:sz="6" w:space="0" w:color="000000"/>
              <w:left w:val="nil"/>
              <w:bottom w:val="single" w:sz="6" w:space="0" w:color="000000"/>
              <w:right w:val="nil"/>
            </w:tcBorders>
            <w:vAlign w:val="center"/>
            <w:hideMark/>
          </w:tcPr>
          <w:p w14:paraId="5B0D2D2B" w14:textId="03A31F0C" w:rsidR="00EA32AA" w:rsidRPr="00A3050B" w:rsidRDefault="00B75742" w:rsidP="00321A37">
            <w:pPr>
              <w:jc w:val="center"/>
              <w:rPr>
                <w:rFonts w:ascii="Arial Narrow" w:eastAsia="Times New Roman" w:hAnsi="Arial Narrow"/>
                <w:sz w:val="16"/>
                <w:szCs w:val="16"/>
              </w:rPr>
            </w:pPr>
            <w:r>
              <w:rPr>
                <w:rFonts w:ascii="Arial Narrow" w:eastAsia="Times New Roman" w:hAnsi="Arial Narrow"/>
                <w:sz w:val="16"/>
                <w:szCs w:val="16"/>
              </w:rPr>
              <w:t>T</w:t>
            </w:r>
            <w:r w:rsidR="00EA32AA" w:rsidRPr="00A3050B">
              <w:rPr>
                <w:rFonts w:ascii="Arial Narrow" w:eastAsia="Times New Roman" w:hAnsi="Arial Narrow"/>
                <w:sz w:val="16"/>
                <w:szCs w:val="16"/>
              </w:rPr>
              <w:t xml:space="preserve">he evidence is very uncertain about </w:t>
            </w:r>
            <w:r>
              <w:rPr>
                <w:rFonts w:ascii="Arial Narrow" w:eastAsia="Times New Roman" w:hAnsi="Arial Narrow"/>
                <w:sz w:val="16"/>
                <w:szCs w:val="16"/>
              </w:rPr>
              <w:t>the effect of</w:t>
            </w:r>
            <w:r w:rsidRPr="00A3050B">
              <w:rPr>
                <w:rFonts w:ascii="Arial Narrow" w:eastAsia="Times New Roman" w:hAnsi="Arial Narrow"/>
                <w:sz w:val="16"/>
                <w:szCs w:val="16"/>
              </w:rPr>
              <w:t xml:space="preserve"> </w:t>
            </w:r>
            <w:r>
              <w:rPr>
                <w:rFonts w:ascii="Arial Narrow" w:eastAsia="Times New Roman" w:hAnsi="Arial Narrow"/>
                <w:sz w:val="16"/>
                <w:szCs w:val="16"/>
              </w:rPr>
              <w:t>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sleep quality for people living with cancer</w:t>
            </w:r>
            <w:r>
              <w:rPr>
                <w:rFonts w:ascii="Arial Narrow" w:eastAsia="Times New Roman" w:hAnsi="Arial Narrow"/>
                <w:sz w:val="16"/>
                <w:szCs w:val="16"/>
              </w:rPr>
              <w:t xml:space="preserve"> or advanced disease.</w:t>
            </w:r>
          </w:p>
        </w:tc>
      </w:tr>
      <w:tr w:rsidR="00EA32AA" w:rsidRPr="00A3050B" w14:paraId="023C2AFF" w14:textId="77777777" w:rsidTr="00A502EB">
        <w:trPr>
          <w:cantSplit/>
        </w:trPr>
        <w:tc>
          <w:tcPr>
            <w:tcW w:w="678" w:type="pct"/>
            <w:tcBorders>
              <w:top w:val="single" w:sz="6" w:space="0" w:color="000000"/>
              <w:left w:val="nil"/>
              <w:bottom w:val="single" w:sz="6" w:space="0" w:color="000000"/>
              <w:right w:val="nil"/>
            </w:tcBorders>
            <w:vAlign w:val="center"/>
            <w:hideMark/>
          </w:tcPr>
          <w:p w14:paraId="1B74B648" w14:textId="77777777" w:rsidR="00EA32AA" w:rsidRPr="00A3050B" w:rsidRDefault="00EA32AA" w:rsidP="00321A37">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Sleep quality after surgery (acute postoperative </w:t>
            </w:r>
            <w:proofErr w:type="gramStart"/>
            <w:r w:rsidRPr="00A3050B">
              <w:rPr>
                <w:rStyle w:val="label"/>
                <w:rFonts w:ascii="Arial Narrow" w:eastAsia="Times New Roman" w:hAnsi="Arial Narrow"/>
                <w:sz w:val="18"/>
                <w:szCs w:val="18"/>
              </w:rPr>
              <w:t>period)</w:t>
            </w:r>
            <w:r w:rsidRPr="00A3050B">
              <w:rPr>
                <w:rFonts w:ascii="Arial Narrow" w:eastAsia="Times New Roman" w:hAnsi="Arial Narrow"/>
                <w:sz w:val="16"/>
                <w:szCs w:val="16"/>
                <w:vertAlign w:val="superscript"/>
              </w:rPr>
              <w:t>a</w:t>
            </w:r>
            <w:proofErr w:type="gramEnd"/>
          </w:p>
        </w:tc>
        <w:tc>
          <w:tcPr>
            <w:tcW w:w="510" w:type="pct"/>
            <w:tcBorders>
              <w:top w:val="single" w:sz="6" w:space="0" w:color="000000"/>
              <w:left w:val="nil"/>
              <w:bottom w:val="single" w:sz="6" w:space="0" w:color="000000"/>
              <w:right w:val="nil"/>
            </w:tcBorders>
            <w:shd w:val="clear" w:color="auto" w:fill="EBEBEB"/>
            <w:vAlign w:val="center"/>
            <w:hideMark/>
          </w:tcPr>
          <w:p w14:paraId="678195EF"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161F159" w14:textId="35A9C8D1" w:rsidR="00EA32AA" w:rsidRPr="00A3050B" w:rsidRDefault="00EA32AA" w:rsidP="00321A37">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0.75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(0.4</w:t>
            </w:r>
            <w:r w:rsidR="00FF7B69">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lower to 1.9</w:t>
            </w:r>
            <w:r w:rsidR="00FF7B69">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higher)</w:t>
            </w:r>
          </w:p>
        </w:tc>
        <w:tc>
          <w:tcPr>
            <w:tcW w:w="600" w:type="pct"/>
            <w:tcBorders>
              <w:top w:val="single" w:sz="6" w:space="0" w:color="000000"/>
              <w:left w:val="nil"/>
              <w:bottom w:val="single" w:sz="6" w:space="0" w:color="000000"/>
              <w:right w:val="nil"/>
            </w:tcBorders>
            <w:vAlign w:val="center"/>
            <w:hideMark/>
          </w:tcPr>
          <w:p w14:paraId="5574E961"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12A066F" w14:textId="77777777" w:rsidR="00EA32AA" w:rsidRPr="00A3050B" w:rsidRDefault="00EA32AA" w:rsidP="00321A37">
            <w:pPr>
              <w:jc w:val="center"/>
              <w:rPr>
                <w:rFonts w:ascii="Arial Narrow" w:eastAsia="Times New Roman" w:hAnsi="Arial Narrow"/>
                <w:sz w:val="16"/>
                <w:szCs w:val="16"/>
              </w:rPr>
            </w:pPr>
            <w:r w:rsidRPr="00A3050B">
              <w:rPr>
                <w:rFonts w:ascii="Arial Narrow" w:eastAsia="Times New Roman" w:hAnsi="Arial Narrow"/>
                <w:sz w:val="16"/>
                <w:szCs w:val="16"/>
              </w:rPr>
              <w:t>227</w:t>
            </w:r>
            <w:r w:rsidRPr="00A3050B">
              <w:rPr>
                <w:rFonts w:ascii="Arial Narrow" w:eastAsia="Times New Roman" w:hAnsi="Arial Narrow"/>
                <w:sz w:val="16"/>
                <w:szCs w:val="16"/>
              </w:rPr>
              <w:br/>
              <w:t>(3 RCTs)</w:t>
            </w:r>
          </w:p>
        </w:tc>
        <w:tc>
          <w:tcPr>
            <w:tcW w:w="712" w:type="pct"/>
            <w:tcBorders>
              <w:top w:val="single" w:sz="6" w:space="0" w:color="000000"/>
              <w:left w:val="nil"/>
              <w:bottom w:val="single" w:sz="6" w:space="0" w:color="000000"/>
              <w:right w:val="nil"/>
            </w:tcBorders>
            <w:vAlign w:val="center"/>
            <w:hideMark/>
          </w:tcPr>
          <w:p w14:paraId="44457BC8" w14:textId="4B47E9F0" w:rsidR="00EA32AA" w:rsidRPr="00A3050B" w:rsidRDefault="00EA32AA" w:rsidP="00321A37">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00BB2960">
              <w:rPr>
                <w:rFonts w:ascii="Arial Narrow" w:eastAsia="Times New Roman" w:hAnsi="Arial Narrow"/>
                <w:sz w:val="16"/>
                <w:szCs w:val="16"/>
                <w:vertAlign w:val="superscript"/>
              </w:rPr>
              <w:t>,g</w:t>
            </w:r>
            <w:proofErr w:type="spellEnd"/>
          </w:p>
        </w:tc>
        <w:tc>
          <w:tcPr>
            <w:tcW w:w="1300" w:type="pct"/>
            <w:tcBorders>
              <w:top w:val="single" w:sz="6" w:space="0" w:color="000000"/>
              <w:left w:val="nil"/>
              <w:bottom w:val="single" w:sz="6" w:space="0" w:color="000000"/>
              <w:right w:val="nil"/>
            </w:tcBorders>
            <w:vAlign w:val="center"/>
            <w:hideMark/>
          </w:tcPr>
          <w:p w14:paraId="38AA8EFC" w14:textId="6724339B" w:rsidR="00EA32AA" w:rsidRPr="00A3050B" w:rsidRDefault="00CA3736" w:rsidP="00321A37">
            <w:pPr>
              <w:jc w:val="center"/>
              <w:rPr>
                <w:rFonts w:ascii="Arial Narrow" w:eastAsia="Times New Roman" w:hAnsi="Arial Narrow"/>
                <w:sz w:val="16"/>
                <w:szCs w:val="16"/>
              </w:rPr>
            </w:pPr>
            <w:r>
              <w:rPr>
                <w:rFonts w:ascii="Arial Narrow" w:eastAsia="Times New Roman" w:hAnsi="Arial Narrow"/>
                <w:sz w:val="16"/>
                <w:szCs w:val="16"/>
              </w:rPr>
              <w:t>T</w:t>
            </w:r>
            <w:r w:rsidR="00EA32AA" w:rsidRPr="00A3050B">
              <w:rPr>
                <w:rFonts w:ascii="Arial Narrow" w:eastAsia="Times New Roman" w:hAnsi="Arial Narrow"/>
                <w:sz w:val="16"/>
                <w:szCs w:val="16"/>
              </w:rPr>
              <w:t xml:space="preserve">he evidence is very uncertain about </w:t>
            </w:r>
            <w:r>
              <w:rPr>
                <w:rFonts w:ascii="Arial Narrow" w:eastAsia="Times New Roman" w:hAnsi="Arial Narrow"/>
                <w:sz w:val="16"/>
                <w:szCs w:val="16"/>
              </w:rPr>
              <w:t>the effect of a</w:t>
            </w:r>
            <w:r w:rsidRPr="00A3050B">
              <w:rPr>
                <w:rFonts w:ascii="Arial Narrow" w:eastAsia="Times New Roman" w:hAnsi="Arial Narrow"/>
                <w:sz w:val="16"/>
                <w:szCs w:val="16"/>
              </w:rPr>
              <w:t>romatherapy (any mode)</w:t>
            </w:r>
            <w:r>
              <w:rPr>
                <w:rFonts w:ascii="Arial Narrow" w:eastAsia="Times New Roman" w:hAnsi="Arial Narrow"/>
                <w:sz w:val="16"/>
                <w:szCs w:val="16"/>
              </w:rPr>
              <w:t xml:space="preserve"> on</w:t>
            </w:r>
            <w:r w:rsidRPr="00A3050B">
              <w:rPr>
                <w:rFonts w:ascii="Arial Narrow" w:eastAsia="Times New Roman" w:hAnsi="Arial Narrow"/>
                <w:sz w:val="16"/>
                <w:szCs w:val="16"/>
              </w:rPr>
              <w:t xml:space="preserve"> sleep quality importantly after surgery (acute postoperative period)</w:t>
            </w:r>
            <w:r>
              <w:rPr>
                <w:rFonts w:ascii="Arial Narrow" w:eastAsia="Times New Roman" w:hAnsi="Arial Narrow"/>
                <w:sz w:val="16"/>
                <w:szCs w:val="16"/>
              </w:rPr>
              <w:t>.</w:t>
            </w:r>
          </w:p>
        </w:tc>
      </w:tr>
      <w:tr w:rsidR="00EA32AA" w:rsidRPr="00A3050B" w14:paraId="2C43F117" w14:textId="77777777" w:rsidTr="00A502EB">
        <w:trPr>
          <w:cantSplit/>
        </w:trPr>
        <w:tc>
          <w:tcPr>
            <w:tcW w:w="678" w:type="pct"/>
            <w:tcBorders>
              <w:top w:val="single" w:sz="6" w:space="0" w:color="000000"/>
              <w:left w:val="nil"/>
              <w:bottom w:val="single" w:sz="6" w:space="0" w:color="000000"/>
              <w:right w:val="nil"/>
            </w:tcBorders>
            <w:vAlign w:val="center"/>
            <w:hideMark/>
          </w:tcPr>
          <w:p w14:paraId="594A3D1F" w14:textId="77777777" w:rsidR="00EA32AA" w:rsidRPr="00A3050B" w:rsidRDefault="00EA32AA" w:rsidP="00321A37">
            <w:pPr>
              <w:jc w:val="center"/>
              <w:rPr>
                <w:rFonts w:ascii="Arial Narrow" w:eastAsia="Times New Roman" w:hAnsi="Arial Narrow"/>
                <w:sz w:val="16"/>
                <w:szCs w:val="16"/>
              </w:rPr>
            </w:pPr>
            <w:r w:rsidRPr="00A3050B">
              <w:rPr>
                <w:rStyle w:val="label"/>
                <w:rFonts w:ascii="Arial Narrow" w:eastAsia="Times New Roman" w:hAnsi="Arial Narrow"/>
                <w:sz w:val="18"/>
                <w:szCs w:val="18"/>
              </w:rPr>
              <w:t>Sleep quality during hospitalisation (mainly cardiovascular inpatients; not peri-</w:t>
            </w:r>
            <w:proofErr w:type="gramStart"/>
            <w:r w:rsidRPr="00A3050B">
              <w:rPr>
                <w:rStyle w:val="label"/>
                <w:rFonts w:ascii="Arial Narrow" w:eastAsia="Times New Roman" w:hAnsi="Arial Narrow"/>
                <w:sz w:val="18"/>
                <w:szCs w:val="18"/>
              </w:rPr>
              <w:t>operative)</w:t>
            </w:r>
            <w:r w:rsidRPr="00A3050B">
              <w:rPr>
                <w:rFonts w:ascii="Arial Narrow" w:eastAsia="Times New Roman" w:hAnsi="Arial Narrow"/>
                <w:sz w:val="16"/>
                <w:szCs w:val="16"/>
                <w:vertAlign w:val="superscript"/>
              </w:rPr>
              <w:t>a</w:t>
            </w:r>
            <w:proofErr w:type="gramEnd"/>
          </w:p>
        </w:tc>
        <w:tc>
          <w:tcPr>
            <w:tcW w:w="510" w:type="pct"/>
            <w:tcBorders>
              <w:top w:val="single" w:sz="6" w:space="0" w:color="000000"/>
              <w:left w:val="nil"/>
              <w:bottom w:val="single" w:sz="6" w:space="0" w:color="000000"/>
              <w:right w:val="nil"/>
            </w:tcBorders>
            <w:shd w:val="clear" w:color="auto" w:fill="EBEBEB"/>
            <w:vAlign w:val="center"/>
            <w:hideMark/>
          </w:tcPr>
          <w:p w14:paraId="1017A8DB"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6B594D3" w14:textId="77777777" w:rsidR="00EA32AA" w:rsidRPr="00A3050B" w:rsidRDefault="00EA32AA" w:rsidP="00321A37">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0.81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(0.12 higher to 1.51 higher)</w:t>
            </w:r>
          </w:p>
        </w:tc>
        <w:tc>
          <w:tcPr>
            <w:tcW w:w="600" w:type="pct"/>
            <w:tcBorders>
              <w:top w:val="single" w:sz="6" w:space="0" w:color="000000"/>
              <w:left w:val="nil"/>
              <w:bottom w:val="single" w:sz="6" w:space="0" w:color="000000"/>
              <w:right w:val="nil"/>
            </w:tcBorders>
            <w:vAlign w:val="center"/>
            <w:hideMark/>
          </w:tcPr>
          <w:p w14:paraId="2F1B567E"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6D1F2B8" w14:textId="77777777" w:rsidR="00EA32AA" w:rsidRPr="00A3050B" w:rsidRDefault="00EA32AA" w:rsidP="00321A37">
            <w:pPr>
              <w:jc w:val="center"/>
              <w:rPr>
                <w:rFonts w:ascii="Arial Narrow" w:eastAsia="Times New Roman" w:hAnsi="Arial Narrow"/>
                <w:sz w:val="16"/>
                <w:szCs w:val="16"/>
              </w:rPr>
            </w:pPr>
            <w:r w:rsidRPr="00A3050B">
              <w:rPr>
                <w:rFonts w:ascii="Arial Narrow" w:eastAsia="Times New Roman" w:hAnsi="Arial Narrow"/>
                <w:sz w:val="16"/>
                <w:szCs w:val="16"/>
              </w:rPr>
              <w:t>498</w:t>
            </w:r>
            <w:r w:rsidRPr="00A3050B">
              <w:rPr>
                <w:rFonts w:ascii="Arial Narrow" w:eastAsia="Times New Roman" w:hAnsi="Arial Narrow"/>
                <w:sz w:val="16"/>
                <w:szCs w:val="16"/>
              </w:rPr>
              <w:br/>
              <w:t>(8 RCTs)</w:t>
            </w:r>
          </w:p>
        </w:tc>
        <w:tc>
          <w:tcPr>
            <w:tcW w:w="712" w:type="pct"/>
            <w:tcBorders>
              <w:top w:val="single" w:sz="6" w:space="0" w:color="000000"/>
              <w:left w:val="nil"/>
              <w:bottom w:val="single" w:sz="6" w:space="0" w:color="000000"/>
              <w:right w:val="nil"/>
            </w:tcBorders>
            <w:vAlign w:val="center"/>
            <w:hideMark/>
          </w:tcPr>
          <w:p w14:paraId="7F59599A" w14:textId="20E686BD" w:rsidR="00EA32AA" w:rsidRPr="00A3050B" w:rsidRDefault="00EA32AA" w:rsidP="00321A37">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000F1EB2">
              <w:rPr>
                <w:rStyle w:val="comma"/>
                <w:rFonts w:ascii="Arial Narrow" w:eastAsia="Times New Roman" w:hAnsi="Arial Narrow"/>
                <w:sz w:val="16"/>
                <w:szCs w:val="16"/>
                <w:vertAlign w:val="superscript"/>
              </w:rPr>
              <w:t>h</w:t>
            </w:r>
            <w:proofErr w:type="spellEnd"/>
          </w:p>
        </w:tc>
        <w:tc>
          <w:tcPr>
            <w:tcW w:w="1300" w:type="pct"/>
            <w:tcBorders>
              <w:top w:val="single" w:sz="6" w:space="0" w:color="000000"/>
              <w:left w:val="nil"/>
              <w:bottom w:val="single" w:sz="6" w:space="0" w:color="000000"/>
              <w:right w:val="nil"/>
            </w:tcBorders>
            <w:vAlign w:val="center"/>
            <w:hideMark/>
          </w:tcPr>
          <w:p w14:paraId="21CF6434" w14:textId="77777777" w:rsidR="00EA32AA" w:rsidRPr="00A3050B" w:rsidRDefault="00EA32AA" w:rsidP="00321A37">
            <w:pPr>
              <w:jc w:val="center"/>
              <w:rPr>
                <w:rFonts w:ascii="Arial Narrow" w:eastAsia="Times New Roman" w:hAnsi="Arial Narrow"/>
                <w:sz w:val="16"/>
                <w:szCs w:val="16"/>
              </w:rPr>
            </w:pPr>
            <w:bookmarkStart w:id="124" w:name="_Hlk160410816"/>
            <w:r w:rsidRPr="00A3050B">
              <w:rPr>
                <w:rFonts w:ascii="Arial Narrow" w:eastAsia="Times New Roman" w:hAnsi="Arial Narrow"/>
                <w:sz w:val="16"/>
                <w:szCs w:val="16"/>
              </w:rPr>
              <w:t>Aromatherapy (any mode) may improve sleep quality during hospitalisation for cardiovascular inpatients (excluding surgery).</w:t>
            </w:r>
            <w:bookmarkEnd w:id="124"/>
          </w:p>
        </w:tc>
      </w:tr>
      <w:tr w:rsidR="00EA32AA" w:rsidRPr="00A3050B" w14:paraId="07AA4A9A" w14:textId="77777777" w:rsidTr="00A502EB">
        <w:trPr>
          <w:cantSplit/>
        </w:trPr>
        <w:tc>
          <w:tcPr>
            <w:tcW w:w="678" w:type="pct"/>
            <w:tcBorders>
              <w:top w:val="single" w:sz="6" w:space="0" w:color="000000"/>
              <w:left w:val="nil"/>
              <w:bottom w:val="single" w:sz="6" w:space="0" w:color="000000"/>
              <w:right w:val="nil"/>
            </w:tcBorders>
            <w:vAlign w:val="center"/>
            <w:hideMark/>
          </w:tcPr>
          <w:p w14:paraId="4584BCCC" w14:textId="77777777" w:rsidR="00EA32AA" w:rsidRPr="00A3050B" w:rsidRDefault="00EA32AA" w:rsidP="00321A37">
            <w:pPr>
              <w:jc w:val="center"/>
              <w:rPr>
                <w:rFonts w:ascii="Arial Narrow" w:eastAsia="Times New Roman" w:hAnsi="Arial Narrow"/>
                <w:sz w:val="16"/>
                <w:szCs w:val="16"/>
              </w:rPr>
            </w:pPr>
            <w:r w:rsidRPr="00A3050B">
              <w:rPr>
                <w:rStyle w:val="label"/>
                <w:rFonts w:ascii="Arial Narrow" w:eastAsia="Times New Roman" w:hAnsi="Arial Narrow"/>
                <w:sz w:val="18"/>
                <w:szCs w:val="18"/>
              </w:rPr>
              <w:t>Sleep quality among people with chronic insomnia (primary diagnosis or as a comorbidity)</w:t>
            </w:r>
          </w:p>
        </w:tc>
        <w:tc>
          <w:tcPr>
            <w:tcW w:w="510" w:type="pct"/>
            <w:tcBorders>
              <w:top w:val="single" w:sz="6" w:space="0" w:color="000000"/>
              <w:left w:val="nil"/>
              <w:bottom w:val="single" w:sz="6" w:space="0" w:color="000000"/>
              <w:right w:val="nil"/>
            </w:tcBorders>
            <w:shd w:val="clear" w:color="auto" w:fill="EBEBEB"/>
            <w:vAlign w:val="center"/>
            <w:hideMark/>
          </w:tcPr>
          <w:p w14:paraId="104BB5DB"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438C3A92" w14:textId="77777777" w:rsidR="00EA32AA" w:rsidRPr="00A3050B" w:rsidRDefault="00EA32AA" w:rsidP="00321A37">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1.14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(0.05 higher to 2.22 higher)</w:t>
            </w:r>
          </w:p>
        </w:tc>
        <w:tc>
          <w:tcPr>
            <w:tcW w:w="600" w:type="pct"/>
            <w:tcBorders>
              <w:top w:val="single" w:sz="6" w:space="0" w:color="000000"/>
              <w:left w:val="nil"/>
              <w:bottom w:val="single" w:sz="6" w:space="0" w:color="000000"/>
              <w:right w:val="nil"/>
            </w:tcBorders>
            <w:vAlign w:val="center"/>
            <w:hideMark/>
          </w:tcPr>
          <w:p w14:paraId="75AFCCBA"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44DE5AA" w14:textId="77777777" w:rsidR="00EA32AA" w:rsidRPr="00A3050B" w:rsidRDefault="00EA32AA" w:rsidP="00321A37">
            <w:pPr>
              <w:jc w:val="center"/>
              <w:rPr>
                <w:rFonts w:ascii="Arial Narrow" w:eastAsia="Times New Roman" w:hAnsi="Arial Narrow"/>
                <w:sz w:val="16"/>
                <w:szCs w:val="16"/>
              </w:rPr>
            </w:pPr>
            <w:r w:rsidRPr="00A3050B">
              <w:rPr>
                <w:rFonts w:ascii="Arial Narrow" w:eastAsia="Times New Roman" w:hAnsi="Arial Narrow"/>
                <w:sz w:val="16"/>
                <w:szCs w:val="16"/>
              </w:rPr>
              <w:t>131</w:t>
            </w:r>
            <w:r w:rsidRPr="00A3050B">
              <w:rPr>
                <w:rFonts w:ascii="Arial Narrow" w:eastAsia="Times New Roman" w:hAnsi="Arial Narrow"/>
                <w:sz w:val="16"/>
                <w:szCs w:val="16"/>
              </w:rPr>
              <w:br/>
              <w:t>(3 RCTs)</w:t>
            </w:r>
          </w:p>
        </w:tc>
        <w:tc>
          <w:tcPr>
            <w:tcW w:w="712" w:type="pct"/>
            <w:tcBorders>
              <w:top w:val="single" w:sz="6" w:space="0" w:color="000000"/>
              <w:left w:val="nil"/>
              <w:bottom w:val="single" w:sz="6" w:space="0" w:color="000000"/>
              <w:right w:val="nil"/>
            </w:tcBorders>
            <w:vAlign w:val="center"/>
            <w:hideMark/>
          </w:tcPr>
          <w:p w14:paraId="6B70B2C0" w14:textId="3E5B54C6" w:rsidR="00EA32AA" w:rsidRPr="00A3050B" w:rsidRDefault="00EA32AA" w:rsidP="00321A37">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000F1EB2">
              <w:rPr>
                <w:rFonts w:ascii="Arial Narrow" w:eastAsia="Times New Roman" w:hAnsi="Arial Narrow"/>
                <w:sz w:val="16"/>
                <w:szCs w:val="16"/>
                <w:vertAlign w:val="superscript"/>
              </w:rPr>
              <w:t>,i,j</w:t>
            </w:r>
            <w:proofErr w:type="spellEnd"/>
            <w:r w:rsidRPr="00A3050B">
              <w:rPr>
                <w:rStyle w:val="comma"/>
                <w:rFonts w:ascii="Arial Narrow" w:eastAsia="Times New Roman" w:hAnsi="Arial Narrow"/>
                <w:sz w:val="16"/>
                <w:szCs w:val="16"/>
                <w:vertAlign w:val="superscript"/>
              </w:rPr>
              <w:t>,</w:t>
            </w:r>
          </w:p>
        </w:tc>
        <w:tc>
          <w:tcPr>
            <w:tcW w:w="1300" w:type="pct"/>
            <w:tcBorders>
              <w:top w:val="single" w:sz="6" w:space="0" w:color="000000"/>
              <w:left w:val="nil"/>
              <w:bottom w:val="single" w:sz="6" w:space="0" w:color="000000"/>
              <w:right w:val="nil"/>
            </w:tcBorders>
            <w:vAlign w:val="center"/>
            <w:hideMark/>
          </w:tcPr>
          <w:p w14:paraId="5D8663AA" w14:textId="0D7854D0" w:rsidR="00EA32AA" w:rsidRPr="00A3050B" w:rsidRDefault="00CA3736" w:rsidP="00321A37">
            <w:pPr>
              <w:jc w:val="center"/>
              <w:rPr>
                <w:rFonts w:ascii="Arial Narrow" w:eastAsia="Times New Roman" w:hAnsi="Arial Narrow"/>
                <w:sz w:val="16"/>
                <w:szCs w:val="16"/>
              </w:rPr>
            </w:pPr>
            <w:r>
              <w:rPr>
                <w:rFonts w:ascii="Arial Narrow" w:eastAsia="Times New Roman" w:hAnsi="Arial Narrow"/>
                <w:sz w:val="16"/>
                <w:szCs w:val="16"/>
              </w:rPr>
              <w:t>The</w:t>
            </w:r>
            <w:r w:rsidR="00EA32AA" w:rsidRPr="00A3050B">
              <w:rPr>
                <w:rFonts w:ascii="Arial Narrow" w:eastAsia="Times New Roman" w:hAnsi="Arial Narrow"/>
                <w:sz w:val="16"/>
                <w:szCs w:val="16"/>
              </w:rPr>
              <w:t xml:space="preserve"> evidence is very uncertain about </w:t>
            </w:r>
            <w:r>
              <w:rPr>
                <w:rFonts w:ascii="Arial Narrow" w:eastAsia="Times New Roman" w:hAnsi="Arial Narrow"/>
                <w:sz w:val="16"/>
                <w:szCs w:val="16"/>
              </w:rPr>
              <w:t>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sleep quality among people with chronic insomni</w:t>
            </w:r>
            <w:r>
              <w:rPr>
                <w:rFonts w:ascii="Arial Narrow" w:eastAsia="Times New Roman" w:hAnsi="Arial Narrow"/>
                <w:sz w:val="16"/>
                <w:szCs w:val="16"/>
              </w:rPr>
              <w:t>a.</w:t>
            </w:r>
          </w:p>
        </w:tc>
      </w:tr>
      <w:tr w:rsidR="00EA32AA" w:rsidRPr="00A3050B" w14:paraId="6545C6A5" w14:textId="77777777" w:rsidTr="00A502EB">
        <w:trPr>
          <w:cantSplit/>
        </w:trPr>
        <w:tc>
          <w:tcPr>
            <w:tcW w:w="678" w:type="pct"/>
            <w:tcBorders>
              <w:top w:val="single" w:sz="6" w:space="0" w:color="000000"/>
              <w:left w:val="nil"/>
              <w:bottom w:val="single" w:sz="6" w:space="0" w:color="000000"/>
              <w:right w:val="nil"/>
            </w:tcBorders>
            <w:vAlign w:val="center"/>
            <w:hideMark/>
          </w:tcPr>
          <w:p w14:paraId="2AFCA141" w14:textId="36F73B79" w:rsidR="00EA32AA" w:rsidRPr="008078AD" w:rsidRDefault="00EA32AA" w:rsidP="00321A37">
            <w:pPr>
              <w:jc w:val="center"/>
              <w:rPr>
                <w:rStyle w:val="label"/>
                <w:sz w:val="18"/>
                <w:szCs w:val="18"/>
              </w:rPr>
            </w:pPr>
            <w:r w:rsidRPr="00A3050B">
              <w:rPr>
                <w:rStyle w:val="label"/>
                <w:rFonts w:ascii="Arial Narrow" w:eastAsia="Times New Roman" w:hAnsi="Arial Narrow"/>
                <w:sz w:val="18"/>
                <w:szCs w:val="18"/>
              </w:rPr>
              <w:t xml:space="preserve">Sleep quality among people with </w:t>
            </w:r>
            <w:r w:rsidR="00C11DAF">
              <w:rPr>
                <w:rStyle w:val="label"/>
                <w:rFonts w:ascii="Arial Narrow" w:eastAsia="Times New Roman" w:hAnsi="Arial Narrow"/>
                <w:sz w:val="18"/>
                <w:szCs w:val="18"/>
              </w:rPr>
              <w:t>s</w:t>
            </w:r>
            <w:r w:rsidR="00C11DAF" w:rsidRPr="008078AD">
              <w:rPr>
                <w:rStyle w:val="label"/>
                <w:rFonts w:ascii="Arial Narrow" w:eastAsia="Times New Roman" w:hAnsi="Arial Narrow"/>
                <w:sz w:val="18"/>
                <w:szCs w:val="18"/>
              </w:rPr>
              <w:t xml:space="preserve">igns or symptoms of </w:t>
            </w:r>
            <w:r w:rsidRPr="00A3050B">
              <w:rPr>
                <w:rStyle w:val="label"/>
                <w:rFonts w:ascii="Arial Narrow" w:eastAsia="Times New Roman" w:hAnsi="Arial Narrow"/>
                <w:sz w:val="18"/>
                <w:szCs w:val="18"/>
              </w:rPr>
              <w:t>sleep disruption (primary symptoms or as a comorbidity)</w:t>
            </w:r>
          </w:p>
        </w:tc>
        <w:tc>
          <w:tcPr>
            <w:tcW w:w="510" w:type="pct"/>
            <w:tcBorders>
              <w:top w:val="single" w:sz="6" w:space="0" w:color="000000"/>
              <w:left w:val="nil"/>
              <w:bottom w:val="single" w:sz="6" w:space="0" w:color="000000"/>
              <w:right w:val="nil"/>
            </w:tcBorders>
            <w:shd w:val="clear" w:color="auto" w:fill="EBEBEB"/>
            <w:vAlign w:val="center"/>
            <w:hideMark/>
          </w:tcPr>
          <w:p w14:paraId="38C31401"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2EE33897" w14:textId="1D57BD56" w:rsidR="00EA32AA" w:rsidRPr="00A3050B" w:rsidRDefault="00EA32AA" w:rsidP="00321A37">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1.88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(0.3</w:t>
            </w:r>
            <w:r w:rsidR="002A5484">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higher to 3.47 higher)</w:t>
            </w:r>
          </w:p>
        </w:tc>
        <w:tc>
          <w:tcPr>
            <w:tcW w:w="600" w:type="pct"/>
            <w:tcBorders>
              <w:top w:val="single" w:sz="6" w:space="0" w:color="000000"/>
              <w:left w:val="nil"/>
              <w:bottom w:val="single" w:sz="6" w:space="0" w:color="000000"/>
              <w:right w:val="nil"/>
            </w:tcBorders>
            <w:vAlign w:val="center"/>
            <w:hideMark/>
          </w:tcPr>
          <w:p w14:paraId="5DFEC49B"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1C960A7" w14:textId="77777777" w:rsidR="00EA32AA" w:rsidRPr="00A3050B" w:rsidRDefault="00EA32AA" w:rsidP="00321A37">
            <w:pPr>
              <w:jc w:val="center"/>
              <w:rPr>
                <w:rFonts w:ascii="Arial Narrow" w:eastAsia="Times New Roman" w:hAnsi="Arial Narrow"/>
                <w:sz w:val="16"/>
                <w:szCs w:val="16"/>
              </w:rPr>
            </w:pPr>
            <w:r w:rsidRPr="00A3050B">
              <w:rPr>
                <w:rFonts w:ascii="Arial Narrow" w:eastAsia="Times New Roman" w:hAnsi="Arial Narrow"/>
                <w:sz w:val="16"/>
                <w:szCs w:val="16"/>
              </w:rPr>
              <w:t>378</w:t>
            </w:r>
            <w:r w:rsidRPr="00A3050B">
              <w:rPr>
                <w:rFonts w:ascii="Arial Narrow" w:eastAsia="Times New Roman" w:hAnsi="Arial Narrow"/>
                <w:sz w:val="16"/>
                <w:szCs w:val="16"/>
              </w:rPr>
              <w:br/>
              <w:t>(5 RCTs)</w:t>
            </w:r>
          </w:p>
        </w:tc>
        <w:tc>
          <w:tcPr>
            <w:tcW w:w="712" w:type="pct"/>
            <w:tcBorders>
              <w:top w:val="single" w:sz="6" w:space="0" w:color="000000"/>
              <w:left w:val="nil"/>
              <w:bottom w:val="single" w:sz="6" w:space="0" w:color="000000"/>
              <w:right w:val="nil"/>
            </w:tcBorders>
            <w:vAlign w:val="center"/>
            <w:hideMark/>
          </w:tcPr>
          <w:p w14:paraId="758DA12F" w14:textId="10076CEF" w:rsidR="00EA32AA" w:rsidRPr="00A3050B" w:rsidRDefault="00EA32AA" w:rsidP="00321A37">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00C2151E" w:rsidRPr="00A3050B">
              <w:rPr>
                <w:rStyle w:val="quality-sign"/>
                <w:rFonts w:ascii="Cambria Math" w:eastAsia="Times New Roman" w:hAnsi="Cambria Math" w:cs="Cambria Math"/>
                <w:szCs w:val="21"/>
              </w:rPr>
              <w:t>◯</w:t>
            </w: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00C6313C">
              <w:rPr>
                <w:rStyle w:val="quality-text"/>
                <w:rFonts w:ascii="Arial Narrow" w:eastAsia="Times New Roman" w:hAnsi="Arial Narrow"/>
                <w:sz w:val="16"/>
                <w:szCs w:val="16"/>
              </w:rPr>
              <w:t xml:space="preserve">Very </w:t>
            </w:r>
            <w:proofErr w:type="spellStart"/>
            <w:proofErr w:type="gramStart"/>
            <w:r w:rsidR="00C6313C">
              <w:rPr>
                <w:rStyle w:val="quality-text"/>
                <w:rFonts w:ascii="Arial Narrow" w:eastAsia="Times New Roman" w:hAnsi="Arial Narrow"/>
                <w:sz w:val="16"/>
                <w:szCs w:val="16"/>
              </w:rPr>
              <w:t>l</w:t>
            </w:r>
            <w:r w:rsidRPr="00A3050B">
              <w:rPr>
                <w:rStyle w:val="quality-text"/>
                <w:rFonts w:ascii="Arial Narrow" w:eastAsia="Times New Roman" w:hAnsi="Arial Narrow"/>
                <w:sz w:val="16"/>
                <w:szCs w:val="16"/>
              </w:rPr>
              <w:t>ow</w:t>
            </w:r>
            <w:r w:rsidRPr="00A3050B">
              <w:rPr>
                <w:rFonts w:ascii="Arial Narrow" w:eastAsia="Times New Roman" w:hAnsi="Arial Narrow"/>
                <w:sz w:val="16"/>
                <w:szCs w:val="16"/>
                <w:vertAlign w:val="superscript"/>
              </w:rPr>
              <w:t>c</w:t>
            </w:r>
            <w:r w:rsidR="00AD4FC1">
              <w:rPr>
                <w:rFonts w:ascii="Arial Narrow" w:eastAsia="Times New Roman" w:hAnsi="Arial Narrow"/>
                <w:sz w:val="16"/>
                <w:szCs w:val="16"/>
                <w:vertAlign w:val="superscript"/>
              </w:rPr>
              <w:t>,d</w:t>
            </w:r>
            <w:proofErr w:type="gramEnd"/>
            <w:r w:rsidR="00AD4FC1">
              <w:rPr>
                <w:rFonts w:ascii="Arial Narrow" w:eastAsia="Times New Roman" w:hAnsi="Arial Narrow"/>
                <w:sz w:val="16"/>
                <w:szCs w:val="16"/>
                <w:vertAlign w:val="superscript"/>
              </w:rPr>
              <w:t>,e</w:t>
            </w:r>
            <w:proofErr w:type="spellEnd"/>
          </w:p>
        </w:tc>
        <w:tc>
          <w:tcPr>
            <w:tcW w:w="1300" w:type="pct"/>
            <w:tcBorders>
              <w:top w:val="single" w:sz="6" w:space="0" w:color="000000"/>
              <w:left w:val="nil"/>
              <w:bottom w:val="single" w:sz="6" w:space="0" w:color="000000"/>
              <w:right w:val="nil"/>
            </w:tcBorders>
            <w:vAlign w:val="center"/>
            <w:hideMark/>
          </w:tcPr>
          <w:p w14:paraId="556D82F5" w14:textId="6298C8C6" w:rsidR="00EA32AA" w:rsidRPr="00A3050B" w:rsidRDefault="00C6313C" w:rsidP="00321A37">
            <w:pPr>
              <w:jc w:val="center"/>
              <w:rPr>
                <w:rFonts w:ascii="Arial Narrow" w:eastAsia="Times New Roman" w:hAnsi="Arial Narrow"/>
                <w:sz w:val="16"/>
                <w:szCs w:val="16"/>
              </w:rPr>
            </w:pPr>
            <w:r>
              <w:rPr>
                <w:rFonts w:ascii="Arial Narrow" w:eastAsia="Times New Roman" w:hAnsi="Arial Narrow"/>
                <w:sz w:val="16"/>
                <w:szCs w:val="16"/>
              </w:rPr>
              <w:t>T</w:t>
            </w:r>
            <w:r w:rsidRPr="008078AD">
              <w:rPr>
                <w:rFonts w:ascii="Arial Narrow" w:eastAsia="Times New Roman" w:hAnsi="Arial Narrow"/>
                <w:sz w:val="16"/>
                <w:szCs w:val="16"/>
              </w:rPr>
              <w:t>he evidence is very un</w:t>
            </w:r>
            <w:r w:rsidR="00C11DAF">
              <w:rPr>
                <w:rFonts w:ascii="Arial Narrow" w:eastAsia="Times New Roman" w:hAnsi="Arial Narrow"/>
                <w:sz w:val="16"/>
                <w:szCs w:val="16"/>
              </w:rPr>
              <w:t>c</w:t>
            </w:r>
            <w:r w:rsidRPr="008078AD">
              <w:rPr>
                <w:rFonts w:ascii="Arial Narrow" w:eastAsia="Times New Roman" w:hAnsi="Arial Narrow"/>
                <w:sz w:val="16"/>
                <w:szCs w:val="16"/>
              </w:rPr>
              <w:t>ertain about the effect of a</w:t>
            </w:r>
            <w:r w:rsidRPr="00A3050B">
              <w:rPr>
                <w:rFonts w:ascii="Arial Narrow" w:eastAsia="Times New Roman" w:hAnsi="Arial Narrow"/>
                <w:sz w:val="16"/>
                <w:szCs w:val="16"/>
              </w:rPr>
              <w:t xml:space="preserve">romatherapy </w:t>
            </w:r>
            <w:r w:rsidR="00EA32AA" w:rsidRPr="00A3050B">
              <w:rPr>
                <w:rFonts w:ascii="Arial Narrow" w:eastAsia="Times New Roman" w:hAnsi="Arial Narrow"/>
                <w:sz w:val="16"/>
                <w:szCs w:val="16"/>
              </w:rPr>
              <w:t xml:space="preserve">(any mode) </w:t>
            </w:r>
            <w:r>
              <w:rPr>
                <w:rFonts w:ascii="Arial Narrow" w:eastAsia="Times New Roman" w:hAnsi="Arial Narrow"/>
                <w:sz w:val="16"/>
                <w:szCs w:val="16"/>
              </w:rPr>
              <w:t>on</w:t>
            </w:r>
            <w:r w:rsidR="00EA32AA" w:rsidRPr="00A3050B">
              <w:rPr>
                <w:rFonts w:ascii="Arial Narrow" w:eastAsia="Times New Roman" w:hAnsi="Arial Narrow"/>
                <w:sz w:val="16"/>
                <w:szCs w:val="16"/>
              </w:rPr>
              <w:t xml:space="preserve"> sleep quality among people with </w:t>
            </w:r>
            <w:r>
              <w:rPr>
                <w:rFonts w:ascii="Arial Narrow" w:eastAsia="Times New Roman" w:hAnsi="Arial Narrow"/>
                <w:sz w:val="16"/>
                <w:szCs w:val="16"/>
              </w:rPr>
              <w:t xml:space="preserve">signs or symptoms of </w:t>
            </w:r>
            <w:r w:rsidR="00EA32AA" w:rsidRPr="00A3050B">
              <w:rPr>
                <w:rFonts w:ascii="Arial Narrow" w:eastAsia="Times New Roman" w:hAnsi="Arial Narrow"/>
                <w:sz w:val="16"/>
                <w:szCs w:val="16"/>
              </w:rPr>
              <w:t>sleep disruption.</w:t>
            </w:r>
          </w:p>
        </w:tc>
      </w:tr>
      <w:tr w:rsidR="00EA32AA" w:rsidRPr="00A3050B" w14:paraId="4C6E0BAF" w14:textId="77777777" w:rsidTr="00A502EB">
        <w:trPr>
          <w:cantSplit/>
        </w:trPr>
        <w:tc>
          <w:tcPr>
            <w:tcW w:w="678" w:type="pct"/>
            <w:tcBorders>
              <w:top w:val="single" w:sz="6" w:space="0" w:color="000000"/>
              <w:left w:val="nil"/>
              <w:bottom w:val="single" w:sz="6" w:space="0" w:color="000000"/>
              <w:right w:val="nil"/>
            </w:tcBorders>
            <w:vAlign w:val="center"/>
            <w:hideMark/>
          </w:tcPr>
          <w:p w14:paraId="40E29962" w14:textId="77777777" w:rsidR="00EA32AA" w:rsidRPr="00A3050B" w:rsidRDefault="00EA32AA" w:rsidP="00321A37">
            <w:pPr>
              <w:jc w:val="center"/>
              <w:rPr>
                <w:rFonts w:ascii="Arial Narrow" w:eastAsia="Times New Roman" w:hAnsi="Arial Narrow"/>
                <w:sz w:val="16"/>
                <w:szCs w:val="16"/>
              </w:rPr>
            </w:pPr>
            <w:r w:rsidRPr="00A3050B">
              <w:rPr>
                <w:rStyle w:val="label"/>
                <w:rFonts w:ascii="Arial Narrow" w:eastAsia="Times New Roman" w:hAnsi="Arial Narrow"/>
                <w:sz w:val="18"/>
                <w:szCs w:val="18"/>
              </w:rPr>
              <w:t>Sleep quality among people living with dementia - not reported</w:t>
            </w:r>
          </w:p>
        </w:tc>
        <w:tc>
          <w:tcPr>
            <w:tcW w:w="510" w:type="pct"/>
            <w:tcBorders>
              <w:top w:val="single" w:sz="6" w:space="0" w:color="000000"/>
              <w:left w:val="nil"/>
              <w:bottom w:val="single" w:sz="6" w:space="0" w:color="000000"/>
              <w:right w:val="nil"/>
            </w:tcBorders>
            <w:shd w:val="clear" w:color="auto" w:fill="EBEBEB"/>
            <w:vAlign w:val="center"/>
            <w:hideMark/>
          </w:tcPr>
          <w:p w14:paraId="50231E97"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6E596676"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6BCB460"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060BC4A"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712" w:type="pct"/>
            <w:tcBorders>
              <w:top w:val="single" w:sz="6" w:space="0" w:color="000000"/>
              <w:left w:val="nil"/>
              <w:bottom w:val="single" w:sz="6" w:space="0" w:color="000000"/>
              <w:right w:val="nil"/>
            </w:tcBorders>
            <w:vAlign w:val="center"/>
            <w:hideMark/>
          </w:tcPr>
          <w:p w14:paraId="5A242EA2" w14:textId="77777777" w:rsidR="00EA32AA" w:rsidRPr="00A3050B" w:rsidRDefault="00EA32AA" w:rsidP="00321A37">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1300" w:type="pct"/>
            <w:tcBorders>
              <w:top w:val="single" w:sz="6" w:space="0" w:color="000000"/>
              <w:left w:val="nil"/>
              <w:bottom w:val="single" w:sz="6" w:space="0" w:color="000000"/>
              <w:right w:val="nil"/>
            </w:tcBorders>
            <w:vAlign w:val="center"/>
            <w:hideMark/>
          </w:tcPr>
          <w:p w14:paraId="391DEF31" w14:textId="77777777" w:rsidR="00EA32AA" w:rsidRPr="00A3050B" w:rsidRDefault="00EA32AA" w:rsidP="00321A37">
            <w:pPr>
              <w:jc w:val="center"/>
              <w:rPr>
                <w:rFonts w:ascii="Arial Narrow" w:eastAsia="Times New Roman" w:hAnsi="Arial Narrow"/>
                <w:sz w:val="16"/>
                <w:szCs w:val="16"/>
              </w:rPr>
            </w:pPr>
            <w:r w:rsidRPr="00A3050B">
              <w:rPr>
                <w:rFonts w:ascii="Arial Narrow" w:eastAsia="Times New Roman" w:hAnsi="Arial Narrow"/>
                <w:sz w:val="16"/>
                <w:szCs w:val="16"/>
              </w:rPr>
              <w:t xml:space="preserve">Sleep quality was not reported as an outcome for people living with dementia in any of the studies eligible for the synthesis. </w:t>
            </w:r>
          </w:p>
        </w:tc>
      </w:tr>
      <w:tr w:rsidR="00EA32AA" w:rsidRPr="00A3050B" w14:paraId="39DA275D" w14:textId="77777777" w:rsidTr="00A502EB">
        <w:trPr>
          <w:cantSplit/>
        </w:trPr>
        <w:tc>
          <w:tcPr>
            <w:tcW w:w="5000" w:type="pct"/>
            <w:gridSpan w:val="7"/>
            <w:tcBorders>
              <w:top w:val="single" w:sz="6" w:space="0" w:color="000000"/>
              <w:left w:val="nil"/>
              <w:bottom w:val="single" w:sz="6" w:space="0" w:color="000000"/>
              <w:right w:val="nil"/>
            </w:tcBorders>
            <w:vAlign w:val="center"/>
            <w:hideMark/>
          </w:tcPr>
          <w:p w14:paraId="10CF56FD" w14:textId="77777777" w:rsidR="00EA32AA" w:rsidRPr="00A3050B" w:rsidRDefault="00EA32AA" w:rsidP="00EA32AA">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34C30D18" w14:textId="6F06D748" w:rsidR="00EA32AA" w:rsidRPr="00A3050B" w:rsidRDefault="00EA32AA" w:rsidP="00EA32AA">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sleep quality, the resulting interpretation is: &gt; 0.2 is beneficial, -0.2 to 0.2 is trivial or unimportant ("little or no difference" between treatments), &lt; -0.2 is harmful</w:t>
            </w:r>
          </w:p>
        </w:tc>
      </w:tr>
      <w:tr w:rsidR="00EA32AA" w:rsidRPr="00A3050B" w14:paraId="7F932945" w14:textId="77777777" w:rsidTr="00A502EB">
        <w:trPr>
          <w:cantSplit/>
        </w:trPr>
        <w:tc>
          <w:tcPr>
            <w:tcW w:w="5000" w:type="pct"/>
            <w:gridSpan w:val="7"/>
            <w:tcBorders>
              <w:top w:val="single" w:sz="6" w:space="0" w:color="000000"/>
              <w:left w:val="nil"/>
              <w:bottom w:val="single" w:sz="6" w:space="0" w:color="000000"/>
              <w:right w:val="nil"/>
            </w:tcBorders>
            <w:vAlign w:val="center"/>
            <w:hideMark/>
          </w:tcPr>
          <w:p w14:paraId="0124E5DE" w14:textId="77777777" w:rsidR="00EA32AA" w:rsidRPr="00A3050B" w:rsidRDefault="00EA32AA" w:rsidP="00EA32AA">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4BA3420A" w14:textId="77777777" w:rsidR="00EA32AA" w:rsidRPr="00A3050B" w:rsidRDefault="00EA32AA" w:rsidP="00EA32AA">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lastRenderedPageBreak/>
        <w:t>Explanations</w:t>
      </w:r>
    </w:p>
    <w:p w14:paraId="51295652" w14:textId="77777777" w:rsidR="00EA32AA" w:rsidRPr="00A3050B" w:rsidRDefault="00EA32AA" w:rsidP="00EA32AA">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a. Measures varied. Pittsburgh Sleep Quality Inventory (PSQI), Richards-Campbell Sleep Questionnaire (RCSQ), St Mary’s Hospital Sleep Questionnaire (SMHSQ), Pittsburgh Insomnia Rating Scale (PIRS-20), sleeping time (hours). </w:t>
      </w:r>
    </w:p>
    <w:p w14:paraId="39E155B7" w14:textId="21F3906E" w:rsidR="00EA32AA" w:rsidRPr="00A3050B" w:rsidRDefault="00EA32AA"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risk of bias (-1). All studies in the analysis are at high risk of bias or some concerns, such that the observed benefit may be overestimated. </w:t>
      </w:r>
    </w:p>
    <w:p w14:paraId="14A223BA" w14:textId="0AF36CC7" w:rsidR="00EA32AA" w:rsidRPr="00A3050B" w:rsidRDefault="00EA32AA"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No serious inconsistency. Heterogeneity statistics suggest inconsistent results. However, the confidence intervals overlap for many studies (those that do not are compatible large benefit), and the point estimate for all studies indicates important benefit (SMD of 0.2 or higher). Only two studies in the overall analysis have a confidence limit that is compatible with a very slight increase in harm (SMD of -0.26, both in the </w:t>
      </w:r>
      <w:proofErr w:type="spellStart"/>
      <w:r w:rsidRPr="7178E7BA">
        <w:rPr>
          <w:rFonts w:ascii="Arial Narrow" w:eastAsia="Times New Roman" w:hAnsi="Arial Narrow"/>
          <w:color w:val="000000" w:themeColor="text1"/>
          <w:sz w:val="16"/>
          <w:szCs w:val="16"/>
          <w:lang w:val="en-US"/>
        </w:rPr>
        <w:t>hospitalisation</w:t>
      </w:r>
      <w:proofErr w:type="spellEnd"/>
      <w:r w:rsidRPr="7178E7BA">
        <w:rPr>
          <w:rFonts w:ascii="Arial Narrow" w:eastAsia="Times New Roman" w:hAnsi="Arial Narrow"/>
          <w:color w:val="000000" w:themeColor="text1"/>
          <w:sz w:val="16"/>
          <w:szCs w:val="16"/>
          <w:lang w:val="en-US"/>
        </w:rPr>
        <w:t xml:space="preserve"> subgroup). For this reason, we have not downgraded for inconsistency overall or for any subgroups.</w:t>
      </w:r>
    </w:p>
    <w:p w14:paraId="2B414CAC" w14:textId="6CD03E19" w:rsidR="00EA32AA" w:rsidRPr="00A3050B" w:rsidRDefault="00EA32AA"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Publication bias strongly suspected (-1). Evidence from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especially nonsignificant effects (see Appendix D)</w:t>
      </w:r>
      <w:r w:rsidR="00E53E32" w:rsidRPr="7178E7BA">
        <w:rPr>
          <w:rFonts w:ascii="Arial Narrow" w:eastAsia="Times New Roman" w:hAnsi="Arial Narrow"/>
          <w:color w:val="000000" w:themeColor="text1"/>
          <w:sz w:val="16"/>
          <w:szCs w:val="16"/>
          <w:lang w:val="en-US"/>
        </w:rPr>
        <w:t xml:space="preserve">. Applies overall and to population groups with a high proportion of small studies showing large, statistically significant effects </w:t>
      </w:r>
      <w:proofErr w:type="spellStart"/>
      <w:r w:rsidR="00E53E32" w:rsidRPr="7178E7BA">
        <w:rPr>
          <w:rFonts w:ascii="Arial Narrow" w:eastAsia="Times New Roman" w:hAnsi="Arial Narrow"/>
          <w:color w:val="000000" w:themeColor="text1"/>
          <w:sz w:val="16"/>
          <w:szCs w:val="16"/>
          <w:lang w:val="en-US"/>
        </w:rPr>
        <w:t>favouring</w:t>
      </w:r>
      <w:proofErr w:type="spellEnd"/>
      <w:r w:rsidR="00E53E32" w:rsidRPr="7178E7BA">
        <w:rPr>
          <w:rFonts w:ascii="Arial Narrow" w:eastAsia="Times New Roman" w:hAnsi="Arial Narrow"/>
          <w:color w:val="000000" w:themeColor="text1"/>
          <w:sz w:val="16"/>
          <w:szCs w:val="16"/>
          <w:lang w:val="en-US"/>
        </w:rPr>
        <w:t xml:space="preserve"> aromatherapy (combined effect estimate is moderate to large). Publication bias is not suspected </w:t>
      </w:r>
      <w:proofErr w:type="gramStart"/>
      <w:r w:rsidR="00E53E32" w:rsidRPr="7178E7BA">
        <w:rPr>
          <w:rFonts w:ascii="Arial Narrow" w:eastAsia="Times New Roman" w:hAnsi="Arial Narrow"/>
          <w:color w:val="000000" w:themeColor="text1"/>
          <w:sz w:val="16"/>
          <w:szCs w:val="16"/>
          <w:lang w:val="en-US"/>
        </w:rPr>
        <w:t>for</w:t>
      </w:r>
      <w:proofErr w:type="gramEnd"/>
      <w:r w:rsidR="00E53E32" w:rsidRPr="7178E7BA">
        <w:rPr>
          <w:rFonts w:ascii="Arial Narrow" w:eastAsia="Times New Roman" w:hAnsi="Arial Narrow"/>
          <w:color w:val="000000" w:themeColor="text1"/>
          <w:sz w:val="16"/>
          <w:szCs w:val="16"/>
          <w:lang w:val="en-US"/>
        </w:rPr>
        <w:t xml:space="preserve"> population groups for which the combined effect estimate is trivial (i.e. an unimportant effect)</w:t>
      </w:r>
      <w:r w:rsidRPr="7178E7BA">
        <w:rPr>
          <w:rFonts w:ascii="Arial Narrow" w:eastAsia="Times New Roman" w:hAnsi="Arial Narrow"/>
          <w:color w:val="000000" w:themeColor="text1"/>
          <w:sz w:val="16"/>
          <w:szCs w:val="16"/>
          <w:lang w:val="en-US"/>
        </w:rPr>
        <w:t xml:space="preserve">. </w:t>
      </w:r>
    </w:p>
    <w:p w14:paraId="2FA4D248" w14:textId="7992B3DB" w:rsidR="00D213B5" w:rsidRDefault="00EA32AA"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e. </w:t>
      </w:r>
      <w:r w:rsidR="00D213B5" w:rsidRPr="7178E7BA">
        <w:rPr>
          <w:rFonts w:ascii="Arial Narrow" w:eastAsia="Times New Roman" w:hAnsi="Arial Narrow"/>
          <w:color w:val="000000" w:themeColor="text1"/>
          <w:sz w:val="16"/>
          <w:szCs w:val="16"/>
          <w:lang w:val="en-US"/>
        </w:rPr>
        <w:t xml:space="preserve">Very serious risk of bias (-2). Studies with </w:t>
      </w:r>
      <w:proofErr w:type="gramStart"/>
      <w:r w:rsidR="00D213B5" w:rsidRPr="7178E7BA">
        <w:rPr>
          <w:rFonts w:ascii="Arial Narrow" w:eastAsia="Times New Roman" w:hAnsi="Arial Narrow"/>
          <w:color w:val="000000" w:themeColor="text1"/>
          <w:sz w:val="16"/>
          <w:szCs w:val="16"/>
          <w:lang w:val="en-US"/>
        </w:rPr>
        <w:t>the majority of</w:t>
      </w:r>
      <w:proofErr w:type="gramEnd"/>
      <w:r w:rsidR="00D213B5" w:rsidRPr="7178E7BA">
        <w:rPr>
          <w:rFonts w:ascii="Arial Narrow" w:eastAsia="Times New Roman" w:hAnsi="Arial Narrow"/>
          <w:color w:val="000000" w:themeColor="text1"/>
          <w:sz w:val="16"/>
          <w:szCs w:val="16"/>
          <w:lang w:val="en-US"/>
        </w:rPr>
        <w:t xml:space="preserve"> weight in the analysis are at high risk of bias, and these studies show large effects, such that the observed benefit may be overestimated.</w:t>
      </w:r>
    </w:p>
    <w:p w14:paraId="03271B82" w14:textId="696882C8" w:rsidR="00EA32AA" w:rsidRPr="00A3050B" w:rsidRDefault="00D213B5"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f. </w:t>
      </w:r>
      <w:r w:rsidR="00EA32AA" w:rsidRPr="7178E7BA">
        <w:rPr>
          <w:rFonts w:ascii="Arial Narrow" w:eastAsia="Times New Roman" w:hAnsi="Arial Narrow"/>
          <w:color w:val="000000" w:themeColor="text1"/>
          <w:sz w:val="16"/>
          <w:szCs w:val="16"/>
          <w:lang w:val="en-US"/>
        </w:rPr>
        <w:t xml:space="preserve">Very serious imprecision (-2). The 95% confidence interval crosses the threshold for both a small but important improvement in sleep quality (SMD 0.2) and a small but important reduction in sleep quality (SMD -0.2), so the result is compatible with important benefit (SMD 2.42 higher) and important harm (SMD -0.31 lower). </w:t>
      </w:r>
    </w:p>
    <w:p w14:paraId="0E570679" w14:textId="2C08BC27" w:rsidR="00EA32AA" w:rsidRPr="00A3050B" w:rsidRDefault="00D213B5"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g</w:t>
      </w:r>
      <w:r w:rsidR="00EA32AA" w:rsidRPr="7178E7BA">
        <w:rPr>
          <w:rFonts w:ascii="Arial Narrow" w:eastAsia="Times New Roman" w:hAnsi="Arial Narrow"/>
          <w:color w:val="000000" w:themeColor="text1"/>
          <w:sz w:val="16"/>
          <w:szCs w:val="16"/>
          <w:lang w:val="en-US"/>
        </w:rPr>
        <w:t xml:space="preserve">. Very serious imprecision (-2). The 95% confidence interval crosses the threshold for both a small but important improvement in sleep quality (SMD 0.2) and a small but important reduction in sleep quality (SMD -0.2), so the result is compatible with important benefit (SMD 1.90 higher) and important harm (SMD -0.40 lower). </w:t>
      </w:r>
    </w:p>
    <w:p w14:paraId="3BA004EF" w14:textId="07D34D3B" w:rsidR="00EA32AA" w:rsidRPr="00A3050B" w:rsidRDefault="00D213B5"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h</w:t>
      </w:r>
      <w:r w:rsidR="00EA32AA" w:rsidRPr="7178E7BA">
        <w:rPr>
          <w:rFonts w:ascii="Arial Narrow" w:eastAsia="Times New Roman" w:hAnsi="Arial Narrow"/>
          <w:color w:val="000000" w:themeColor="text1"/>
          <w:sz w:val="16"/>
          <w:szCs w:val="16"/>
          <w:lang w:val="en-US"/>
        </w:rPr>
        <w:t xml:space="preserve">. Serious imprecision (-1). The 95% confidence interval crosses the threshold for small but important improvement in sleep quality (SMD of 0.2), which means the result is compatible with important benefit (SMD 1.51 higher) and little or no difference (SMD 0.12 higher). </w:t>
      </w:r>
    </w:p>
    <w:p w14:paraId="04EA1F6B" w14:textId="0D9CB872" w:rsidR="00EA32AA" w:rsidRPr="00A3050B" w:rsidRDefault="00D213B5" w:rsidP="00EA32AA">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00EA32AA" w:rsidRPr="7178E7BA">
        <w:rPr>
          <w:rFonts w:ascii="Arial Narrow" w:eastAsia="Times New Roman" w:hAnsi="Arial Narrow"/>
          <w:color w:val="000000" w:themeColor="text1"/>
          <w:sz w:val="16"/>
          <w:szCs w:val="16"/>
          <w:lang w:val="en-US"/>
        </w:rPr>
        <w:t>. Serious indirectness (-1). Evidence from three small studies among people receiving aromatherapy for chronic insomnia with very different underlying conditions. Uncertain whether results apply to populations with chronic insomnia more generally.</w:t>
      </w:r>
    </w:p>
    <w:p w14:paraId="24C3F023" w14:textId="14162DF1" w:rsidR="00EA32AA" w:rsidRPr="00A3050B" w:rsidRDefault="00D213B5" w:rsidP="00EA32A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j</w:t>
      </w:r>
      <w:r w:rsidR="00EA32AA" w:rsidRPr="7178E7BA">
        <w:rPr>
          <w:rFonts w:ascii="Arial Narrow" w:eastAsia="Times New Roman" w:hAnsi="Arial Narrow"/>
          <w:color w:val="000000" w:themeColor="text1"/>
          <w:sz w:val="16"/>
          <w:szCs w:val="16"/>
          <w:lang w:val="en-US"/>
        </w:rPr>
        <w:t xml:space="preserve">. Serious imprecision (-1). The 95% confidence interval crosses the threshold for </w:t>
      </w:r>
      <w:r w:rsidR="00A07FDE" w:rsidRPr="7178E7BA">
        <w:rPr>
          <w:rFonts w:ascii="Arial Narrow" w:eastAsia="Times New Roman" w:hAnsi="Arial Narrow"/>
          <w:color w:val="000000" w:themeColor="text1"/>
          <w:sz w:val="16"/>
          <w:szCs w:val="16"/>
          <w:lang w:val="en-US"/>
        </w:rPr>
        <w:t xml:space="preserve">a </w:t>
      </w:r>
      <w:r w:rsidR="00EA32AA" w:rsidRPr="7178E7BA">
        <w:rPr>
          <w:rFonts w:ascii="Arial Narrow" w:eastAsia="Times New Roman" w:hAnsi="Arial Narrow"/>
          <w:color w:val="000000" w:themeColor="text1"/>
          <w:sz w:val="16"/>
          <w:szCs w:val="16"/>
          <w:lang w:val="en-US"/>
        </w:rPr>
        <w:t xml:space="preserve">small but important improvement in sleep quality (SMD of 0.2), which means the result is compatible with important benefit (SMD 2.22 higher) and little or no difference (SMD 0.05 higher). </w:t>
      </w:r>
    </w:p>
    <w:p w14:paraId="295617E5" w14:textId="77777777" w:rsidR="00694317" w:rsidRDefault="00694317">
      <w:pPr>
        <w:spacing w:after="0"/>
        <w:rPr>
          <w:rFonts w:ascii="Arial Narrow" w:eastAsia="Times New Roman" w:hAnsi="Arial Narrow"/>
          <w:color w:val="000000"/>
          <w:sz w:val="16"/>
          <w:szCs w:val="16"/>
          <w:highlight w:val="green"/>
          <w:lang w:val="en"/>
        </w:rPr>
      </w:pPr>
      <w:r>
        <w:rPr>
          <w:rFonts w:ascii="Arial Narrow" w:eastAsia="Times New Roman" w:hAnsi="Arial Narrow"/>
          <w:color w:val="000000"/>
          <w:sz w:val="16"/>
          <w:szCs w:val="16"/>
          <w:highlight w:val="green"/>
          <w:lang w:val="en"/>
        </w:rPr>
        <w:br w:type="page"/>
      </w:r>
    </w:p>
    <w:p w14:paraId="73FF1154" w14:textId="77777777" w:rsidR="00DF12CC" w:rsidRPr="00A3050B" w:rsidRDefault="00DF12CC" w:rsidP="00DF12CC">
      <w:pPr>
        <w:spacing w:after="60"/>
        <w:rPr>
          <w:rFonts w:ascii="Arial Narrow" w:eastAsia="Times New Roman" w:hAnsi="Arial Narrow"/>
          <w:color w:val="000000"/>
          <w:sz w:val="16"/>
          <w:szCs w:val="16"/>
          <w:lang w:val="en"/>
        </w:rPr>
      </w:pPr>
    </w:p>
    <w:p w14:paraId="3865544E" w14:textId="427C405D" w:rsidR="00DF12CC" w:rsidRPr="00A3050B" w:rsidRDefault="00DF12CC" w:rsidP="00DF12CC">
      <w:r w:rsidRPr="00A3050B">
        <w:rPr>
          <w:noProof/>
        </w:rPr>
        <w:drawing>
          <wp:inline distT="0" distB="0" distL="0" distR="0" wp14:anchorId="1401B1DD" wp14:editId="3D21530F">
            <wp:extent cx="6645910" cy="5461635"/>
            <wp:effectExtent l="0" t="0" r="254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0"/>
                    <a:stretch>
                      <a:fillRect/>
                    </a:stretch>
                  </pic:blipFill>
                  <pic:spPr>
                    <a:xfrm>
                      <a:off x="0" y="0"/>
                      <a:ext cx="6645910" cy="5461635"/>
                    </a:xfrm>
                    <a:prstGeom prst="rect">
                      <a:avLst/>
                    </a:prstGeom>
                  </pic:spPr>
                </pic:pic>
              </a:graphicData>
            </a:graphic>
          </wp:inline>
        </w:drawing>
      </w:r>
    </w:p>
    <w:p w14:paraId="22600915" w14:textId="5EF36543" w:rsidR="00DF12CC" w:rsidRPr="00A3050B" w:rsidRDefault="00DF12CC" w:rsidP="00DF12CC">
      <w:pPr>
        <w:spacing w:after="0"/>
      </w:pPr>
      <w:r w:rsidRPr="00A3050B">
        <w:rPr>
          <w:b/>
          <w:bCs/>
        </w:rPr>
        <w:t xml:space="preserve">Fig </w:t>
      </w:r>
      <w:r w:rsidR="00613160" w:rsidRPr="00A3050B">
        <w:rPr>
          <w:b/>
          <w:bCs/>
        </w:rPr>
        <w:t>4.4.1</w:t>
      </w:r>
      <w:r w:rsidRPr="00A3050B">
        <w:t xml:space="preserve"> | Forest plot for comparison 1. the effect of aromatherapy (any mode) versus inactive control (usual care, no intervention, placebo) on </w:t>
      </w:r>
      <w:r w:rsidR="001064C5" w:rsidRPr="00A3050B">
        <w:t>sleep quality</w:t>
      </w:r>
      <w:r w:rsidRPr="00A3050B">
        <w:t>.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p>
    <w:p w14:paraId="59492ED0" w14:textId="77777777" w:rsidR="00DF12CC" w:rsidRPr="00A3050B" w:rsidRDefault="00DF12CC" w:rsidP="00DF12CC">
      <w:pPr>
        <w:spacing w:after="0"/>
      </w:pPr>
    </w:p>
    <w:p w14:paraId="667C270A" w14:textId="7AE7BAF3" w:rsidR="00283803" w:rsidRPr="00A3050B" w:rsidRDefault="00283803">
      <w:pPr>
        <w:spacing w:after="0"/>
      </w:pPr>
      <w:r w:rsidRPr="00A3050B">
        <w:br w:type="page"/>
      </w:r>
    </w:p>
    <w:p w14:paraId="21247006" w14:textId="7CC9D84E" w:rsidR="004342B9" w:rsidRPr="00A3050B" w:rsidRDefault="004342B9" w:rsidP="004342B9">
      <w:pPr>
        <w:pStyle w:val="Heading2"/>
      </w:pPr>
      <w:bookmarkStart w:id="125" w:name="_Toc160461679"/>
      <w:r w:rsidRPr="00A3050B">
        <w:lastRenderedPageBreak/>
        <w:t>4.5 Fatigue</w:t>
      </w:r>
      <w:bookmarkEnd w:id="125"/>
    </w:p>
    <w:p w14:paraId="46007E6C" w14:textId="77A133B7" w:rsidR="0027713A" w:rsidRPr="00A3050B" w:rsidRDefault="0027713A" w:rsidP="0027713A">
      <w:bookmarkStart w:id="126" w:name="_Hlk135559955"/>
      <w:r w:rsidRPr="00A3050B">
        <w:t xml:space="preserve">Overall, </w:t>
      </w:r>
      <w:r w:rsidR="007930F8" w:rsidRPr="00A3050B">
        <w:t>nineteen</w:t>
      </w:r>
      <w:r w:rsidRPr="00A3050B">
        <w:t xml:space="preserve"> studies that examined the effect of aromatherapy on </w:t>
      </w:r>
      <w:r w:rsidR="007930F8" w:rsidRPr="00A3050B">
        <w:t>fatigue</w:t>
      </w:r>
      <w:r w:rsidRPr="00A3050B">
        <w:t xml:space="preserve"> were included for meta-analysis, </w:t>
      </w:r>
      <w:r w:rsidR="007930F8" w:rsidRPr="00A3050B">
        <w:t>three</w:t>
      </w:r>
      <w:r w:rsidRPr="00A3050B">
        <w:t xml:space="preserve"> of these contribute to both Comparison 1 and 2. A further </w:t>
      </w:r>
      <w:r w:rsidR="007930F8" w:rsidRPr="00A3050B">
        <w:t>3</w:t>
      </w:r>
      <w:r w:rsidRPr="00A3050B">
        <w:t xml:space="preserve"> studies (</w:t>
      </w:r>
      <w:r w:rsidR="007930F8" w:rsidRPr="00A3050B">
        <w:t>449</w:t>
      </w:r>
      <w:r w:rsidRPr="00A3050B">
        <w:t xml:space="preserve"> participants) were eligible for </w:t>
      </w:r>
      <w:r w:rsidR="007930F8" w:rsidRPr="00A3050B">
        <w:t xml:space="preserve">Comparison </w:t>
      </w:r>
      <w:proofErr w:type="gramStart"/>
      <w:r w:rsidR="007930F8" w:rsidRPr="00A3050B">
        <w:t>1</w:t>
      </w:r>
      <w:r w:rsidRPr="00A3050B">
        <w:t>, but</w:t>
      </w:r>
      <w:proofErr w:type="gramEnd"/>
      <w:r w:rsidRPr="00A3050B">
        <w:t xml:space="preserve"> could not be included (see below). </w:t>
      </w:r>
    </w:p>
    <w:p w14:paraId="37A1BA27" w14:textId="036D020B" w:rsidR="007923E6" w:rsidRPr="00A3050B" w:rsidRDefault="007923E6" w:rsidP="007923E6">
      <w:r w:rsidRPr="00A3050B">
        <w:t xml:space="preserve">To be considered for the fatigue analysis, trials </w:t>
      </w:r>
      <w:r w:rsidR="00C54222" w:rsidRPr="00A3050B">
        <w:t xml:space="preserve">generally </w:t>
      </w:r>
      <w:r w:rsidRPr="00A3050B">
        <w:t xml:space="preserve">had to administer aromatherapy </w:t>
      </w:r>
      <w:r w:rsidR="00EB4A3A" w:rsidRPr="00A3050B">
        <w:t xml:space="preserve">to an eligible population </w:t>
      </w:r>
      <w:r w:rsidRPr="00A3050B">
        <w:t xml:space="preserve">for longer-term care (i.e. </w:t>
      </w:r>
      <w:r w:rsidR="00C54222" w:rsidRPr="00A3050B">
        <w:t xml:space="preserve">delivering </w:t>
      </w:r>
      <w:r w:rsidRPr="00A3050B">
        <w:t xml:space="preserve">treatment over weeks or longer, not days) and measure </w:t>
      </w:r>
      <w:r w:rsidR="0064665B" w:rsidRPr="00A3050B">
        <w:t xml:space="preserve">fatigue </w:t>
      </w:r>
      <w:r w:rsidRPr="00A3050B">
        <w:t xml:space="preserve">in a </w:t>
      </w:r>
      <w:proofErr w:type="gramStart"/>
      <w:r w:rsidRPr="00A3050B">
        <w:t>time-frame</w:t>
      </w:r>
      <w:proofErr w:type="gramEnd"/>
      <w:r w:rsidRPr="00A3050B">
        <w:t xml:space="preserve"> likely to detect </w:t>
      </w:r>
      <w:r w:rsidR="00754AC6" w:rsidRPr="00A3050B">
        <w:t xml:space="preserve">meaningful </w:t>
      </w:r>
      <w:r w:rsidRPr="00A3050B">
        <w:t>improvement</w:t>
      </w:r>
      <w:r w:rsidR="00A64138" w:rsidRPr="00A3050B">
        <w:t xml:space="preserve"> </w:t>
      </w:r>
      <w:r w:rsidRPr="00A3050B">
        <w:t xml:space="preserve">(i.e. not immediately after a single treatment). This led to the exclusion of </w:t>
      </w:r>
      <w:r w:rsidR="00EB4A3A" w:rsidRPr="00A3050B">
        <w:t>three</w:t>
      </w:r>
      <w:r w:rsidRPr="00A3050B">
        <w:t xml:space="preserve"> trials from the analysis. </w:t>
      </w:r>
      <w:r w:rsidR="00EB4A3A" w:rsidRPr="00A3050B">
        <w:t>Two</w:t>
      </w:r>
      <w:r w:rsidRPr="00A3050B">
        <w:t xml:space="preserve"> of these studies measured fatigue immediately after </w:t>
      </w:r>
      <w:r w:rsidR="00EB4A3A" w:rsidRPr="00A3050B">
        <w:t xml:space="preserve">either </w:t>
      </w:r>
      <w:r w:rsidRPr="00A3050B">
        <w:t xml:space="preserve">a single aromatherapy treatment or a week of treatment (1 trial), and the </w:t>
      </w:r>
      <w:r w:rsidR="00EB4A3A" w:rsidRPr="00A3050B">
        <w:t>third trial measure</w:t>
      </w:r>
      <w:r w:rsidR="00BB4513">
        <w:t>d</w:t>
      </w:r>
      <w:r w:rsidR="00EB4A3A" w:rsidRPr="00A3050B">
        <w:t xml:space="preserve"> fatigue</w:t>
      </w:r>
      <w:r w:rsidRPr="00A3050B">
        <w:t xml:space="preserve"> the day after a single treatment. </w:t>
      </w:r>
    </w:p>
    <w:p w14:paraId="1BFEDC30" w14:textId="77777777" w:rsidR="0027713A" w:rsidRPr="00A3050B" w:rsidRDefault="0027713A" w:rsidP="0027713A">
      <w:r w:rsidRPr="00A3050B">
        <w:rPr>
          <w:b/>
          <w:i/>
        </w:rPr>
        <w:t>Comparison 1</w:t>
      </w:r>
      <w:r w:rsidRPr="00A3050B">
        <w:t xml:space="preserve">. </w:t>
      </w:r>
    </w:p>
    <w:p w14:paraId="1B51E6F2" w14:textId="46EC052B" w:rsidR="0027713A" w:rsidRPr="00A3050B" w:rsidRDefault="007930F8" w:rsidP="00270839">
      <w:pPr>
        <w:pStyle w:val="ListParagraph"/>
        <w:numPr>
          <w:ilvl w:val="0"/>
          <w:numId w:val="27"/>
        </w:numPr>
      </w:pPr>
      <w:r w:rsidRPr="00A3050B">
        <w:t>Eighteen</w:t>
      </w:r>
      <w:r w:rsidR="0027713A" w:rsidRPr="00A3050B">
        <w:t xml:space="preserve"> studies (</w:t>
      </w:r>
      <w:r w:rsidRPr="00A3050B">
        <w:t>1316</w:t>
      </w:r>
      <w:r w:rsidR="0027713A" w:rsidRPr="00A3050B">
        <w:t xml:space="preserve"> participants) contribute to the comparison of aromatherapy delivered by any mode compared to an inactive control (Figure </w:t>
      </w:r>
      <w:r w:rsidRPr="00A3050B">
        <w:t>4.5.1</w:t>
      </w:r>
      <w:r w:rsidR="0027713A" w:rsidRPr="00A3050B">
        <w:t xml:space="preserve">). </w:t>
      </w:r>
    </w:p>
    <w:p w14:paraId="45C1F275" w14:textId="77777777" w:rsidR="0027713A" w:rsidRPr="00A3050B" w:rsidRDefault="0027713A" w:rsidP="0027713A">
      <w:r w:rsidRPr="00A3050B">
        <w:rPr>
          <w:b/>
          <w:i/>
        </w:rPr>
        <w:t>Comparison 2</w:t>
      </w:r>
      <w:r w:rsidRPr="00A3050B">
        <w:t xml:space="preserve">. </w:t>
      </w:r>
    </w:p>
    <w:p w14:paraId="3C7F3BC9" w14:textId="1E43496F" w:rsidR="0027713A" w:rsidRPr="00A3050B" w:rsidRDefault="007930F8" w:rsidP="00270839">
      <w:pPr>
        <w:pStyle w:val="ListParagraph"/>
        <w:numPr>
          <w:ilvl w:val="0"/>
          <w:numId w:val="28"/>
        </w:numPr>
      </w:pPr>
      <w:r w:rsidRPr="00A3050B">
        <w:t>Four</w:t>
      </w:r>
      <w:r w:rsidR="0027713A" w:rsidRPr="00A3050B">
        <w:t xml:space="preserve"> studies (</w:t>
      </w:r>
      <w:r w:rsidRPr="00A3050B">
        <w:t>252</w:t>
      </w:r>
      <w:r w:rsidR="0027713A" w:rsidRPr="00A3050B">
        <w:t xml:space="preserve"> participants) contribute to the comparison of aromatherapy delivered by massage to an inactive massage control (comparable to massage in the aromatherapy arm) (Figure </w:t>
      </w:r>
      <w:r w:rsidRPr="00A3050B">
        <w:t>4.5.2</w:t>
      </w:r>
      <w:r w:rsidR="0027713A" w:rsidRPr="00A3050B">
        <w:t xml:space="preserve">). </w:t>
      </w:r>
    </w:p>
    <w:p w14:paraId="4C030C21" w14:textId="77777777" w:rsidR="0027713A" w:rsidRPr="00A3050B" w:rsidRDefault="0027713A" w:rsidP="0027713A">
      <w:pPr>
        <w:pStyle w:val="Heading3"/>
      </w:pPr>
      <w:bookmarkStart w:id="127" w:name="_Toc160461680"/>
      <w:r w:rsidRPr="00A3050B">
        <w:t>Characteristics of included studies</w:t>
      </w:r>
      <w:bookmarkEnd w:id="127"/>
    </w:p>
    <w:p w14:paraId="2BF53C82" w14:textId="77777777" w:rsidR="0027713A" w:rsidRPr="00A3050B" w:rsidRDefault="0027713A" w:rsidP="0027713A">
      <w:pPr>
        <w:pStyle w:val="Heading4"/>
      </w:pPr>
      <w:r w:rsidRPr="00A3050B">
        <w:t>Types of populations</w:t>
      </w:r>
    </w:p>
    <w:p w14:paraId="7A1F1DFE" w14:textId="3E0203DD" w:rsidR="0027713A" w:rsidRPr="00A3050B" w:rsidRDefault="0027713A" w:rsidP="0027713A">
      <w:r w:rsidRPr="00A3050B">
        <w:t xml:space="preserve">Included studies examined the effect of aromatherapy on </w:t>
      </w:r>
      <w:r w:rsidR="007930F8" w:rsidRPr="00A3050B">
        <w:t xml:space="preserve">fatigue </w:t>
      </w:r>
    </w:p>
    <w:p w14:paraId="175A7829" w14:textId="6E5B1963" w:rsidR="007930F8" w:rsidRPr="00A3050B" w:rsidRDefault="000A34D0" w:rsidP="00270839">
      <w:pPr>
        <w:pStyle w:val="ListParagraph"/>
        <w:numPr>
          <w:ilvl w:val="0"/>
          <w:numId w:val="23"/>
        </w:numPr>
      </w:pPr>
      <w:r w:rsidRPr="00A3050B">
        <w:t xml:space="preserve">among people </w:t>
      </w:r>
      <w:r w:rsidR="00321A37" w:rsidRPr="00A3050B">
        <w:t>w</w:t>
      </w:r>
      <w:r w:rsidR="007930F8" w:rsidRPr="00A3050B">
        <w:t>ith chronic musculoskeletal conditions (rheumatoid arthritis</w:t>
      </w:r>
      <w:r w:rsidR="00321A37" w:rsidRPr="00A3050B">
        <w:t>, knee osteoarthritis and knee pain, each in one trial</w:t>
      </w:r>
      <w:r w:rsidR="007930F8" w:rsidRPr="00A3050B">
        <w:t>)</w:t>
      </w:r>
    </w:p>
    <w:p w14:paraId="36F22C93" w14:textId="0397AC1E" w:rsidR="007930F8" w:rsidRPr="00A3050B" w:rsidDel="00062B50" w:rsidRDefault="000A34D0" w:rsidP="00270839">
      <w:pPr>
        <w:pStyle w:val="ListParagraph"/>
        <w:numPr>
          <w:ilvl w:val="0"/>
          <w:numId w:val="23"/>
        </w:numPr>
      </w:pPr>
      <w:r w:rsidRPr="00A3050B" w:rsidDel="00062B50">
        <w:t xml:space="preserve">among people </w:t>
      </w:r>
      <w:r w:rsidR="00321A37" w:rsidRPr="00A3050B" w:rsidDel="00062B50">
        <w:t>living with cancer or advanced disease (chemotherapy in two trials, any cancer in one trial)</w:t>
      </w:r>
    </w:p>
    <w:p w14:paraId="44C9FED4" w14:textId="2815FC5F" w:rsidR="00321A37" w:rsidRPr="00A3050B" w:rsidRDefault="00321A37" w:rsidP="00270839">
      <w:pPr>
        <w:pStyle w:val="ListParagraph"/>
        <w:numPr>
          <w:ilvl w:val="0"/>
          <w:numId w:val="23"/>
        </w:numPr>
      </w:pPr>
      <w:r w:rsidRPr="00A3050B">
        <w:t>during pregnancy (</w:t>
      </w:r>
      <w:r w:rsidR="000A34D0" w:rsidRPr="00A3050B">
        <w:t>among those</w:t>
      </w:r>
      <w:r w:rsidRPr="00A3050B">
        <w:t xml:space="preserve"> experiencing nausea and vomiting)</w:t>
      </w:r>
    </w:p>
    <w:p w14:paraId="77B17B18" w14:textId="4A1B3344" w:rsidR="00321A37" w:rsidRPr="00A3050B" w:rsidRDefault="000A34D0" w:rsidP="00270839">
      <w:pPr>
        <w:pStyle w:val="ListParagraph"/>
        <w:numPr>
          <w:ilvl w:val="0"/>
          <w:numId w:val="23"/>
        </w:numPr>
      </w:pPr>
      <w:r w:rsidRPr="00A3050B">
        <w:t>among people</w:t>
      </w:r>
      <w:r w:rsidR="00321A37" w:rsidRPr="00A3050B">
        <w:t xml:space="preserve"> with other chronic conditions (mainly haemodialysis in 7 trials, other conditions in single studies)</w:t>
      </w:r>
    </w:p>
    <w:p w14:paraId="18DDEB23" w14:textId="50FE0201" w:rsidR="0027713A" w:rsidRPr="00A3050B" w:rsidRDefault="0027713A" w:rsidP="0027713A">
      <w:r w:rsidRPr="00A3050B">
        <w:br/>
        <w:t>The specific condition addressed in each trial is reported in the forest plot (column 3, Figure 4.</w:t>
      </w:r>
      <w:r w:rsidR="000A34D0" w:rsidRPr="00A3050B">
        <w:t>5</w:t>
      </w:r>
      <w:r w:rsidRPr="00A3050B">
        <w:t>.1 and Figure 4.</w:t>
      </w:r>
      <w:r w:rsidR="000A34D0" w:rsidRPr="00A3050B">
        <w:t>5</w:t>
      </w:r>
      <w:r w:rsidRPr="00A3050B">
        <w:t>.2) with full details for each study including eligibility criteria, participant characteristics, and ICD 11 codes in Appendix E1.</w:t>
      </w:r>
    </w:p>
    <w:p w14:paraId="14924B6D" w14:textId="77777777" w:rsidR="0027713A" w:rsidRPr="00A3050B" w:rsidRDefault="0027713A" w:rsidP="0027713A">
      <w:pPr>
        <w:pStyle w:val="Heading4"/>
      </w:pPr>
      <w:r w:rsidRPr="00A3050B">
        <w:t xml:space="preserve">Types of interventions </w:t>
      </w:r>
    </w:p>
    <w:p w14:paraId="3C7F9C34" w14:textId="7C0B8B4A" w:rsidR="00801BCE" w:rsidRPr="00A3050B" w:rsidRDefault="0027713A" w:rsidP="0027713A">
      <w:r w:rsidRPr="00A3050B">
        <w:rPr>
          <w:b/>
          <w:i/>
        </w:rPr>
        <w:t>Comparison 1 (any mode of aromatherapy delivery).</w:t>
      </w:r>
      <w:r w:rsidRPr="00A3050B">
        <w:t xml:space="preserve"> Of the </w:t>
      </w:r>
      <w:r w:rsidR="003F1F17" w:rsidRPr="00A3050B">
        <w:t>18</w:t>
      </w:r>
      <w:r w:rsidRPr="00A3050B">
        <w:t xml:space="preserve"> trials included in Comparison 1, aromatherapy was delivered by inhalation in </w:t>
      </w:r>
      <w:r w:rsidR="007B42CD" w:rsidRPr="00A3050B">
        <w:t>13</w:t>
      </w:r>
      <w:r w:rsidRPr="00A3050B">
        <w:t xml:space="preserve"> trials</w:t>
      </w:r>
      <w:r w:rsidR="007B42CD" w:rsidRPr="00A3050B">
        <w:t xml:space="preserve"> and</w:t>
      </w:r>
      <w:r w:rsidRPr="00A3050B">
        <w:t xml:space="preserve"> massage in </w:t>
      </w:r>
      <w:r w:rsidR="007B42CD" w:rsidRPr="00A3050B">
        <w:t>five</w:t>
      </w:r>
      <w:r w:rsidRPr="00A3050B">
        <w:t xml:space="preserve"> trials. </w:t>
      </w:r>
      <w:r w:rsidR="00801BCE" w:rsidRPr="00A3050B">
        <w:t>Two</w:t>
      </w:r>
      <w:r w:rsidR="007B42CD" w:rsidRPr="00A3050B">
        <w:t xml:space="preserve"> of these 18 trials examined the effects of </w:t>
      </w:r>
      <w:r w:rsidR="00801BCE" w:rsidRPr="00A3050B">
        <w:t xml:space="preserve">two different </w:t>
      </w:r>
      <w:r w:rsidR="007B42CD" w:rsidRPr="00A3050B">
        <w:t xml:space="preserve">aromatherapy </w:t>
      </w:r>
      <w:r w:rsidR="00801BCE" w:rsidRPr="00A3050B">
        <w:t xml:space="preserve">interventions; different essential oils were tested in one trial and aromatherapy was </w:t>
      </w:r>
      <w:r w:rsidR="007B42CD" w:rsidRPr="00A3050B">
        <w:t>delivered by both inhalation and massage</w:t>
      </w:r>
      <w:r w:rsidR="00801BCE" w:rsidRPr="00A3050B">
        <w:t xml:space="preserve"> in the other trial. In both cases, </w:t>
      </w:r>
      <w:r w:rsidR="007B42CD" w:rsidRPr="00A3050B">
        <w:t>the two treatment arms were</w:t>
      </w:r>
      <w:r w:rsidRPr="00A3050B">
        <w:t xml:space="preserve"> combined prior to inclusion in the meta-analysis</w:t>
      </w:r>
      <w:r w:rsidR="007B42CD" w:rsidRPr="00A3050B">
        <w:t>)</w:t>
      </w:r>
      <w:r w:rsidRPr="00A3050B">
        <w:t>.</w:t>
      </w:r>
    </w:p>
    <w:p w14:paraId="60089FC4" w14:textId="2ECF6F5A" w:rsidR="0027713A" w:rsidRPr="00A3050B" w:rsidRDefault="00BC40BD" w:rsidP="0027713A">
      <w:r w:rsidRPr="00A3050B">
        <w:t xml:space="preserve">Nine trials evaluated a single </w:t>
      </w:r>
      <w:r w:rsidR="00F9319C" w:rsidRPr="00A3050B">
        <w:t xml:space="preserve">essential </w:t>
      </w:r>
      <w:r w:rsidRPr="00A3050B">
        <w:t>oil, eight trials evaluated a blend of two or more oils, and in two trials participant</w:t>
      </w:r>
      <w:r w:rsidR="00A37EEA" w:rsidRPr="00A3050B">
        <w:t>s</w:t>
      </w:r>
      <w:r w:rsidRPr="00A3050B">
        <w:t xml:space="preserve"> were given a choice of oils from which to select. </w:t>
      </w:r>
      <w:r w:rsidR="0027713A" w:rsidRPr="00A3050B">
        <w:t xml:space="preserve">Lavender was the </w:t>
      </w:r>
      <w:proofErr w:type="gramStart"/>
      <w:r w:rsidR="0027713A" w:rsidRPr="00A3050B">
        <w:t>most commonly evaluated</w:t>
      </w:r>
      <w:proofErr w:type="gramEnd"/>
      <w:r w:rsidR="0027713A" w:rsidRPr="00A3050B">
        <w:t xml:space="preserve"> essential oil, either alone (</w:t>
      </w:r>
      <w:r w:rsidRPr="00A3050B">
        <w:t>6/19</w:t>
      </w:r>
      <w:r w:rsidR="0027713A" w:rsidRPr="00A3050B">
        <w:t xml:space="preserve"> trials)</w:t>
      </w:r>
      <w:r w:rsidRPr="00A3050B">
        <w:t>,</w:t>
      </w:r>
      <w:r w:rsidR="0027713A" w:rsidRPr="00A3050B">
        <w:t xml:space="preserve"> in a blend (</w:t>
      </w:r>
      <w:r w:rsidRPr="00A3050B">
        <w:t>5</w:t>
      </w:r>
      <w:r w:rsidR="0027713A" w:rsidRPr="00A3050B">
        <w:t xml:space="preserve"> trials)</w:t>
      </w:r>
      <w:r w:rsidRPr="00A3050B">
        <w:t xml:space="preserve"> or as one of a selection of oils from which participants could choose (1 trial). Other oils evaluated in more than one trial were</w:t>
      </w:r>
      <w:r w:rsidR="0027713A" w:rsidRPr="00A3050B">
        <w:t xml:space="preserve"> </w:t>
      </w:r>
      <w:r w:rsidRPr="00A3050B">
        <w:t>orange</w:t>
      </w:r>
      <w:r w:rsidR="0027713A" w:rsidRPr="00A3050B">
        <w:t xml:space="preserve"> (</w:t>
      </w:r>
      <w:r w:rsidRPr="00A3050B">
        <w:t>4</w:t>
      </w:r>
      <w:r w:rsidR="0027713A" w:rsidRPr="00A3050B">
        <w:t xml:space="preserve"> trials, </w:t>
      </w:r>
      <w:r w:rsidRPr="00A3050B">
        <w:t>all in blends</w:t>
      </w:r>
      <w:r w:rsidR="0027713A" w:rsidRPr="00A3050B">
        <w:t xml:space="preserve">), </w:t>
      </w:r>
      <w:r w:rsidRPr="00A3050B">
        <w:t>peppermint</w:t>
      </w:r>
      <w:r w:rsidR="0027713A" w:rsidRPr="00A3050B">
        <w:t xml:space="preserve"> (</w:t>
      </w:r>
      <w:r w:rsidRPr="00A3050B">
        <w:t>3</w:t>
      </w:r>
      <w:r w:rsidR="0027713A" w:rsidRPr="00A3050B">
        <w:t xml:space="preserve"> trials</w:t>
      </w:r>
      <w:r w:rsidRPr="00A3050B">
        <w:t>, all in blends</w:t>
      </w:r>
      <w:r w:rsidR="0027713A" w:rsidRPr="00A3050B">
        <w:t>), chamomile (</w:t>
      </w:r>
      <w:r w:rsidRPr="00A3050B">
        <w:t>2</w:t>
      </w:r>
      <w:r w:rsidR="0027713A" w:rsidRPr="00A3050B">
        <w:t xml:space="preserve"> trials), </w:t>
      </w:r>
      <w:r w:rsidRPr="00A3050B">
        <w:t xml:space="preserve">and </w:t>
      </w:r>
      <w:r w:rsidR="0027713A" w:rsidRPr="00A3050B">
        <w:t>ginger (2 trials</w:t>
      </w:r>
      <w:r w:rsidRPr="00A3050B">
        <w:t>, used alone</w:t>
      </w:r>
      <w:r w:rsidR="0027713A" w:rsidRPr="00A3050B">
        <w:t xml:space="preserve">). </w:t>
      </w:r>
    </w:p>
    <w:p w14:paraId="44DE1022" w14:textId="77777777" w:rsidR="00892880" w:rsidRPr="00A3050B" w:rsidRDefault="0027713A" w:rsidP="0027713A">
      <w:r w:rsidRPr="00A3050B">
        <w:t>The treatment period varied in length</w:t>
      </w:r>
      <w:r w:rsidR="00BA6D6F" w:rsidRPr="00A3050B">
        <w:t xml:space="preserve"> from </w:t>
      </w:r>
      <w:r w:rsidR="00C54222" w:rsidRPr="00A3050B">
        <w:t>a week in trial</w:t>
      </w:r>
      <w:r w:rsidR="00F9319C" w:rsidRPr="00A3050B">
        <w:t>s</w:t>
      </w:r>
      <w:r w:rsidR="00C54222" w:rsidRPr="00A3050B">
        <w:t xml:space="preserve"> among populations </w:t>
      </w:r>
      <w:r w:rsidR="00F9319C" w:rsidRPr="00A3050B">
        <w:t>treated for</w:t>
      </w:r>
      <w:r w:rsidR="00C54222" w:rsidRPr="00A3050B">
        <w:t xml:space="preserve"> shorter-term fatigue (one trial </w:t>
      </w:r>
      <w:r w:rsidR="00F9319C" w:rsidRPr="00A3050B">
        <w:t>in</w:t>
      </w:r>
      <w:r w:rsidR="00C54222" w:rsidRPr="00A3050B">
        <w:t xml:space="preserve"> pregnancy, two trials among people undergoing chemotherapy)</w:t>
      </w:r>
      <w:r w:rsidR="00F9319C" w:rsidRPr="00A3050B">
        <w:t>, to 2-8 weeks in trials among people with chronic conditions (</w:t>
      </w:r>
      <w:r w:rsidR="00B23647" w:rsidRPr="00A3050B">
        <w:t>15 trials) or cancer (1 trial)</w:t>
      </w:r>
      <w:r w:rsidR="00F9319C" w:rsidRPr="00A3050B">
        <w:t xml:space="preserve">. </w:t>
      </w:r>
      <w:r w:rsidR="00C54222" w:rsidRPr="00A3050B">
        <w:t xml:space="preserve"> </w:t>
      </w:r>
    </w:p>
    <w:p w14:paraId="0AC872B5" w14:textId="5D5AF5E9" w:rsidR="0027713A" w:rsidRPr="00A3050B" w:rsidRDefault="0027713A" w:rsidP="00E12275">
      <w:r w:rsidRPr="00A3050B">
        <w:rPr>
          <w:b/>
          <w:i/>
        </w:rPr>
        <w:t>Comparison 2 (aromatherapy delivered by massage)</w:t>
      </w:r>
      <w:r w:rsidRPr="00A3050B">
        <w:t xml:space="preserve">. </w:t>
      </w:r>
      <w:proofErr w:type="gramStart"/>
      <w:r w:rsidR="00E12275" w:rsidRPr="00A3050B">
        <w:t>All of</w:t>
      </w:r>
      <w:proofErr w:type="gramEnd"/>
      <w:r w:rsidR="00E12275" w:rsidRPr="00A3050B">
        <w:t xml:space="preserve"> the </w:t>
      </w:r>
      <w:r w:rsidRPr="00A3050B">
        <w:t xml:space="preserve">trials that delivered aromatherapy by massage </w:t>
      </w:r>
      <w:r w:rsidR="00E12275" w:rsidRPr="00A3050B">
        <w:t xml:space="preserve">administered a single essential oil, although one trial had two aromatherapy groups </w:t>
      </w:r>
      <w:r w:rsidR="005722B8" w:rsidRPr="00A3050B">
        <w:t>(one orange, the other lavender)</w:t>
      </w:r>
      <w:r w:rsidR="00E12275" w:rsidRPr="00A3050B">
        <w:t xml:space="preserve">. Lavender was </w:t>
      </w:r>
      <w:r w:rsidR="005722B8" w:rsidRPr="00A3050B">
        <w:t>evaluated</w:t>
      </w:r>
      <w:r w:rsidR="00E12275" w:rsidRPr="00A3050B">
        <w:t xml:space="preserve"> in two trials, </w:t>
      </w:r>
      <w:r w:rsidR="0076278F" w:rsidRPr="00A3050B">
        <w:t xml:space="preserve">and the </w:t>
      </w:r>
      <w:r w:rsidR="00E12275" w:rsidRPr="00A3050B">
        <w:t>other oils were chamomile</w:t>
      </w:r>
      <w:r w:rsidR="005722B8" w:rsidRPr="00A3050B">
        <w:t>,</w:t>
      </w:r>
      <w:r w:rsidR="00E12275" w:rsidRPr="00A3050B">
        <w:t xml:space="preserve"> orange, and ginger. In all </w:t>
      </w:r>
      <w:r w:rsidR="0076278F" w:rsidRPr="00A3050B">
        <w:t xml:space="preserve">four </w:t>
      </w:r>
      <w:r w:rsidR="00E12275" w:rsidRPr="00A3050B">
        <w:t xml:space="preserve">trials, multiple aromatherapy massages were administered over a </w:t>
      </w:r>
      <w:r w:rsidR="00284256" w:rsidRPr="00A3050B">
        <w:t>two</w:t>
      </w:r>
      <w:r w:rsidR="00240DFD" w:rsidRPr="00A3050B">
        <w:t>-</w:t>
      </w:r>
      <w:r w:rsidR="00284256" w:rsidRPr="00A3050B">
        <w:t xml:space="preserve"> to eight</w:t>
      </w:r>
      <w:r w:rsidR="00240DFD" w:rsidRPr="00A3050B">
        <w:t>-</w:t>
      </w:r>
      <w:r w:rsidR="00E12275" w:rsidRPr="00A3050B">
        <w:t>week period</w:t>
      </w:r>
      <w:r w:rsidR="0076278F" w:rsidRPr="00A3050B">
        <w:t xml:space="preserve"> (note, </w:t>
      </w:r>
      <w:r w:rsidR="00284256" w:rsidRPr="00A3050B">
        <w:t>three</w:t>
      </w:r>
      <w:r w:rsidR="0076278F" w:rsidRPr="00A3050B">
        <w:t xml:space="preserve"> of these four trials also contribute to Comparison 1)</w:t>
      </w:r>
      <w:r w:rsidR="00E12275" w:rsidRPr="00A3050B">
        <w:t xml:space="preserve">.  </w:t>
      </w:r>
    </w:p>
    <w:p w14:paraId="46E53D74" w14:textId="77777777" w:rsidR="0027713A" w:rsidRPr="00A3050B" w:rsidRDefault="0027713A" w:rsidP="0027713A">
      <w:pPr>
        <w:pStyle w:val="Heading4"/>
      </w:pPr>
      <w:r w:rsidRPr="00A3050B">
        <w:lastRenderedPageBreak/>
        <w:t>Types of outcomes</w:t>
      </w:r>
    </w:p>
    <w:p w14:paraId="5F6F3E3B" w14:textId="45D71B3E" w:rsidR="005722B8" w:rsidRPr="00A3050B" w:rsidRDefault="005722B8" w:rsidP="005722B8">
      <w:pPr>
        <w:spacing w:after="160" w:line="259" w:lineRule="auto"/>
      </w:pPr>
      <w:r w:rsidRPr="00A3050B">
        <w:t>The outcome measure from which data were included for meta-analysis is reported for each trial in the forest plot</w:t>
      </w:r>
      <w:r w:rsidR="003C54C9" w:rsidRPr="00A3050B">
        <w:t>s</w:t>
      </w:r>
      <w:r w:rsidRPr="00A3050B">
        <w:t xml:space="preserve"> (column </w:t>
      </w:r>
      <w:r w:rsidR="00EC5224" w:rsidRPr="00A3050B">
        <w:t>2</w:t>
      </w:r>
      <w:r w:rsidRPr="00A3050B">
        <w:t xml:space="preserve">, Figure 4.5.1 and 4.5.2). Full details for each study are in Appendix E1, including the timing of outcome measurement in relation to intervention and details of which outcome was selected when multiple </w:t>
      </w:r>
      <w:proofErr w:type="gramStart"/>
      <w:r w:rsidRPr="00A3050B">
        <w:t>were</w:t>
      </w:r>
      <w:proofErr w:type="gramEnd"/>
      <w:r w:rsidRPr="00A3050B">
        <w:t xml:space="preserve"> available (e.g. when both overall and subscale scores were available). The appendix also reports studies in which </w:t>
      </w:r>
      <w:r w:rsidR="003C54C9" w:rsidRPr="00A3050B">
        <w:t>fatigue</w:t>
      </w:r>
      <w:r w:rsidRPr="00A3050B">
        <w:t xml:space="preserve"> was measured, but the population was ineligible for inclusion in the analysis. </w:t>
      </w:r>
    </w:p>
    <w:p w14:paraId="2D6426CA" w14:textId="02A0E2EF" w:rsidR="00957D35" w:rsidRPr="00A3050B" w:rsidRDefault="005722B8" w:rsidP="00957D35">
      <w:pPr>
        <w:spacing w:after="160" w:line="259" w:lineRule="auto"/>
      </w:pPr>
      <w:r w:rsidRPr="00A3050B">
        <w:t xml:space="preserve">All </w:t>
      </w:r>
      <w:r w:rsidR="00957D35" w:rsidRPr="00A3050B">
        <w:t>studies</w:t>
      </w:r>
      <w:r w:rsidRPr="00A3050B">
        <w:t xml:space="preserve"> measured </w:t>
      </w:r>
      <w:r w:rsidR="00957D35" w:rsidRPr="00A3050B">
        <w:t>fatigue</w:t>
      </w:r>
      <w:r w:rsidRPr="00A3050B">
        <w:t xml:space="preserve"> on a scale, the majority using the </w:t>
      </w:r>
      <w:r w:rsidR="00957D35" w:rsidRPr="00A3050B">
        <w:t>Fatigue Severity Scale (FSS; 7/19 trials). The EORTC QLQ-C30 and SF-36 vitality scale (</w:t>
      </w:r>
      <w:r w:rsidR="008D0D71" w:rsidRPr="00A3050B">
        <w:t>also labelled as ‘energy and fatigue’</w:t>
      </w:r>
      <w:r w:rsidR="00957D35" w:rsidRPr="00A3050B">
        <w:t xml:space="preserve">) were each used in 2 trials. </w:t>
      </w:r>
      <w:r w:rsidR="008D0D71" w:rsidRPr="00A3050B">
        <w:t>Eight other</w:t>
      </w:r>
      <w:r w:rsidR="00957D35" w:rsidRPr="00A3050B">
        <w:t xml:space="preserve"> scales were used in a single trial, the Edmonton Symptom Assessment System (ESAS), the Piper fatigue scale (PFS), the Chalder Fatigue Scale (CFS), the Brief Fatigue Inventory (BFI), Multidimensional Fatigue </w:t>
      </w:r>
      <w:r w:rsidR="00E40D5F" w:rsidRPr="00A3050B">
        <w:t xml:space="preserve">Symptom </w:t>
      </w:r>
      <w:r w:rsidR="00957D35" w:rsidRPr="00A3050B">
        <w:t>Inventory (MF</w:t>
      </w:r>
      <w:r w:rsidR="00E40D5F" w:rsidRPr="00A3050B">
        <w:t>S</w:t>
      </w:r>
      <w:r w:rsidR="00957D35" w:rsidRPr="00A3050B">
        <w:t xml:space="preserve">I), the Numerical rating scale – fatigue (NRS-fatigue), the Multidimensional Fatigue Inventory (MFI) and the Rhoten fatigue scale (RFS). </w:t>
      </w:r>
    </w:p>
    <w:p w14:paraId="7F2D9E21" w14:textId="4DA8509D" w:rsidR="005722B8" w:rsidRPr="00A3050B" w:rsidRDefault="005722B8" w:rsidP="005722B8">
      <w:pPr>
        <w:spacing w:after="160" w:line="259" w:lineRule="auto"/>
      </w:pPr>
      <w:r w:rsidRPr="00A3050B">
        <w:t xml:space="preserve">All results were reported as a score on the original scale (e.g. </w:t>
      </w:r>
      <w:r w:rsidR="00807A47" w:rsidRPr="00A3050B">
        <w:t xml:space="preserve">fatigue </w:t>
      </w:r>
      <w:r w:rsidRPr="00A3050B">
        <w:t xml:space="preserve">on the </w:t>
      </w:r>
      <w:r w:rsidR="00807A47" w:rsidRPr="00A3050B">
        <w:t>Fatigue Severity Scale</w:t>
      </w:r>
      <w:r w:rsidRPr="00A3050B">
        <w:t xml:space="preserve">). </w:t>
      </w:r>
    </w:p>
    <w:p w14:paraId="1DE08EFA" w14:textId="1CD31B1E" w:rsidR="0027713A" w:rsidRPr="00A3050B" w:rsidRDefault="0027713A" w:rsidP="0027713A">
      <w:pPr>
        <w:pStyle w:val="Heading3"/>
      </w:pPr>
      <w:bookmarkStart w:id="128" w:name="_Toc160461681"/>
      <w:r w:rsidRPr="00A3050B">
        <w:t xml:space="preserve">Effects of aromatherapy on </w:t>
      </w:r>
      <w:r w:rsidR="003B1F8E" w:rsidRPr="00A3050B">
        <w:t>fatigue</w:t>
      </w:r>
      <w:bookmarkEnd w:id="128"/>
    </w:p>
    <w:p w14:paraId="4AD9C158" w14:textId="77777777" w:rsidR="0027713A" w:rsidRPr="00A3050B" w:rsidRDefault="0027713A" w:rsidP="0027713A">
      <w:pPr>
        <w:pStyle w:val="Heading4"/>
      </w:pPr>
      <w:r w:rsidRPr="00A3050B">
        <w:t>Comparison 1: Aromatherapy (any mode) versus inactive control (usual care, placebo, no intervention)</w:t>
      </w:r>
    </w:p>
    <w:p w14:paraId="1EDB3379" w14:textId="4EB8228C" w:rsidR="0027713A" w:rsidRPr="00A3050B" w:rsidRDefault="0027713A" w:rsidP="0027713A">
      <w:r w:rsidRPr="00A3050B">
        <w:t xml:space="preserve">The effect of aromatherapy on </w:t>
      </w:r>
      <w:r w:rsidR="00450906" w:rsidRPr="00A3050B">
        <w:t>fatigue</w:t>
      </w:r>
      <w:r w:rsidRPr="00A3050B">
        <w:t xml:space="preserve"> is uncertain overall (all population groups) and for each population group (</w:t>
      </w:r>
      <w:r w:rsidR="00AC375A" w:rsidRPr="00A3050B">
        <w:t>chronic musculoskeletal pain</w:t>
      </w:r>
      <w:r w:rsidR="00AC375A">
        <w:t>,</w:t>
      </w:r>
      <w:r w:rsidR="00AC375A" w:rsidRPr="00A3050B">
        <w:t xml:space="preserve"> </w:t>
      </w:r>
      <w:r w:rsidR="00825D3E" w:rsidRPr="00A3050B">
        <w:t>cancer and advanced disease</w:t>
      </w:r>
      <w:r w:rsidR="00825D3E">
        <w:t>,</w:t>
      </w:r>
      <w:r w:rsidR="00825D3E" w:rsidRPr="00A3050B">
        <w:t xml:space="preserve"> </w:t>
      </w:r>
      <w:r w:rsidR="00450906" w:rsidRPr="00A3050B">
        <w:t>pregnancy</w:t>
      </w:r>
      <w:r w:rsidRPr="00A3050B">
        <w:t xml:space="preserve">, other chronic </w:t>
      </w:r>
      <w:r w:rsidR="00450906" w:rsidRPr="00A3050B">
        <w:t>conditions</w:t>
      </w:r>
      <w:r w:rsidRPr="00A3050B">
        <w:t xml:space="preserve">). </w:t>
      </w:r>
    </w:p>
    <w:p w14:paraId="5A526F04" w14:textId="70D124E6" w:rsidR="0027713A" w:rsidRPr="00A3050B" w:rsidRDefault="0027713A" w:rsidP="0027713A">
      <w:r w:rsidRPr="00A3050B">
        <w:t xml:space="preserve">Factors that reduced our certainty in the combined estimates of effect differed somewhat for each population group, as explained in the GRADE summary of findings table (Table </w:t>
      </w:r>
      <w:r w:rsidR="00450906" w:rsidRPr="00A3050B">
        <w:t>4.5.1</w:t>
      </w:r>
      <w:r w:rsidRPr="00A3050B">
        <w:t>, explanations). In combination, these factors raise concern that any observed benefit could be overestimated (or harm underestimated). Major concerns are as follows.</w:t>
      </w:r>
    </w:p>
    <w:p w14:paraId="2779BFED" w14:textId="77777777" w:rsidR="0027713A" w:rsidRPr="00A3050B" w:rsidRDefault="0027713A" w:rsidP="00270839">
      <w:pPr>
        <w:pStyle w:val="ListParagraph"/>
        <w:numPr>
          <w:ilvl w:val="0"/>
          <w:numId w:val="25"/>
        </w:numPr>
      </w:pPr>
      <w:r w:rsidRPr="00A3050B">
        <w:rPr>
          <w:b/>
          <w:i/>
        </w:rPr>
        <w:t>Publication bias</w:t>
      </w:r>
      <w:r w:rsidRPr="00A3050B">
        <w:t xml:space="preserve">. There is evidence that there could be studies (or results) missing from the analysis that show effects favouring the control (i.e. selective non-reporting based on the direction and statistical significance of results). </w:t>
      </w:r>
    </w:p>
    <w:p w14:paraId="04C4A7EA" w14:textId="6E12C093" w:rsidR="0027713A" w:rsidRPr="00A3050B" w:rsidRDefault="0027713A" w:rsidP="00270839">
      <w:pPr>
        <w:pStyle w:val="ListParagraph"/>
        <w:numPr>
          <w:ilvl w:val="0"/>
          <w:numId w:val="25"/>
        </w:numPr>
      </w:pPr>
      <w:r w:rsidRPr="00A3050B">
        <w:rPr>
          <w:b/>
          <w:i/>
        </w:rPr>
        <w:t>Risk of bias in included trials</w:t>
      </w:r>
      <w:r w:rsidRPr="00A3050B">
        <w:t xml:space="preserve">. All trials in the analysis have methodological limitations (high risk of bias or some concerns). The absence of trials at low risk of bias meant that it was not possible to examine the impact of these methodological limitations </w:t>
      </w:r>
      <w:r w:rsidR="00814A80" w:rsidRPr="00814A80">
        <w:t>on the estimate of the intervention effect using the approach specified in our protocol (limiting analyses to studies at low risk of bias).</w:t>
      </w:r>
      <w:r w:rsidRPr="00A3050B">
        <w:t xml:space="preserve"> </w:t>
      </w:r>
    </w:p>
    <w:p w14:paraId="076A740F" w14:textId="244F111D" w:rsidR="0027713A" w:rsidRPr="00A3050B" w:rsidRDefault="0027713A"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xml:space="preserve">. There is evidence that the size of the intervention effect differs across studies beyond what would be expected by chance. These differences were not explained by population group (Figure </w:t>
      </w:r>
      <w:r w:rsidR="00450906" w:rsidRPr="00A3050B">
        <w:t>4.5.1</w:t>
      </w:r>
      <w:r w:rsidRPr="00A3050B">
        <w:t xml:space="preserve">; as explained in Appendix D, Section </w:t>
      </w:r>
      <w:r w:rsidR="00C43B9F" w:rsidRPr="00A3050B">
        <w:t>D</w:t>
      </w:r>
      <w:r w:rsidRPr="00A3050B">
        <w:t>.</w:t>
      </w:r>
      <w:r w:rsidR="00450906" w:rsidRPr="00A3050B">
        <w:t>4</w:t>
      </w:r>
      <w:r w:rsidRPr="00A3050B">
        <w:t xml:space="preserve">) or the mode by which aromatherapy was delivered (Appendix D, Section </w:t>
      </w:r>
      <w:r w:rsidR="00C43B9F" w:rsidRPr="00A3050B">
        <w:t>D</w:t>
      </w:r>
      <w:r w:rsidRPr="00A3050B">
        <w:t>.</w:t>
      </w:r>
      <w:r w:rsidR="00450906" w:rsidRPr="00A3050B">
        <w:t>4</w:t>
      </w:r>
      <w:r w:rsidRPr="00A3050B">
        <w:t xml:space="preserve"> and Figure </w:t>
      </w:r>
      <w:r w:rsidR="00C43B9F" w:rsidRPr="00A3050B">
        <w:t>D</w:t>
      </w:r>
      <w:r w:rsidRPr="00A3050B">
        <w:t>.</w:t>
      </w:r>
      <w:r w:rsidR="00450906" w:rsidRPr="00A3050B">
        <w:t>4</w:t>
      </w:r>
      <w:r w:rsidRPr="00A3050B">
        <w:t xml:space="preserve">.1). This reduced our confidence in the combined estimate because some studies found an important reduction in </w:t>
      </w:r>
      <w:r w:rsidR="006F7875" w:rsidRPr="00A3050B">
        <w:t xml:space="preserve">fatigue </w:t>
      </w:r>
      <w:r w:rsidRPr="00A3050B">
        <w:t xml:space="preserve">(greater than the threshold for important benefit, an SMD of - 0.2 or lower) while others found little or no difference between aromatherapy and control, with no credible evidence to explain whether this reflects true differences in the effects of aromatherapy or methodological problems in some studies.  </w:t>
      </w:r>
    </w:p>
    <w:p w14:paraId="19F311D5" w14:textId="77777777" w:rsidR="0027713A" w:rsidRPr="00A3050B" w:rsidRDefault="0027713A" w:rsidP="0027713A">
      <w:r w:rsidRPr="00A3050B">
        <w:br/>
        <w:t>Concerns relating to each finding were considered in the GRADE assessment when interpreting the result. The findings are as follows.</w:t>
      </w:r>
    </w:p>
    <w:p w14:paraId="1CFFDC91" w14:textId="4D737441" w:rsidR="0027713A" w:rsidRDefault="0027713A" w:rsidP="0027713A">
      <w:r w:rsidRPr="00A3050B">
        <w:rPr>
          <w:b/>
        </w:rPr>
        <w:t xml:space="preserve">Results for which an interpretation was made </w:t>
      </w:r>
      <w:r w:rsidRPr="00A3050B">
        <w:t>(low certainty evidence)</w:t>
      </w:r>
    </w:p>
    <w:p w14:paraId="78AB9FA0" w14:textId="5B1D7E85" w:rsidR="00224B47" w:rsidRPr="00A3050B" w:rsidRDefault="00D5334A" w:rsidP="0027713A">
      <w:pPr>
        <w:rPr>
          <w:b/>
        </w:rPr>
      </w:pPr>
      <w:r w:rsidRPr="00A33275">
        <w:rPr>
          <w:b/>
        </w:rPr>
        <w:t>None</w:t>
      </w:r>
      <w:r w:rsidR="00224B47" w:rsidRPr="00694317">
        <w:t>.</w:t>
      </w:r>
    </w:p>
    <w:p w14:paraId="0A4057F7" w14:textId="66DF6882" w:rsidR="0027713A" w:rsidRPr="00A3050B" w:rsidRDefault="0027713A" w:rsidP="00694317">
      <w:pPr>
        <w:rPr>
          <w:b/>
        </w:rPr>
      </w:pPr>
      <w:r w:rsidRPr="00A3050B">
        <w:rPr>
          <w:b/>
        </w:rPr>
        <w:t>Results considered too uncertain to interpret</w:t>
      </w:r>
    </w:p>
    <w:p w14:paraId="303B8532" w14:textId="341D7399" w:rsidR="00F24F66" w:rsidRPr="00A3050B" w:rsidRDefault="00F24F66" w:rsidP="00F24F66">
      <w:pPr>
        <w:pStyle w:val="ListParagraph"/>
        <w:numPr>
          <w:ilvl w:val="0"/>
          <w:numId w:val="24"/>
        </w:numPr>
      </w:pPr>
      <w:r w:rsidRPr="00A3050B">
        <w:rPr>
          <w:b/>
          <w:i/>
        </w:rPr>
        <w:t>Overall (all population groups).</w:t>
      </w:r>
      <w:r w:rsidRPr="00A3050B">
        <w:t xml:space="preserve"> </w:t>
      </w:r>
      <w:r w:rsidR="00917AA9">
        <w:t>T</w:t>
      </w:r>
      <w:r w:rsidRPr="00A3050B">
        <w:t xml:space="preserve">he evidence is very uncertain about </w:t>
      </w:r>
      <w:r w:rsidR="00917AA9">
        <w:t>the effect of a</w:t>
      </w:r>
      <w:r w:rsidR="00917AA9" w:rsidRPr="00A3050B">
        <w:t xml:space="preserve">romatherapy (any mode) </w:t>
      </w:r>
      <w:r w:rsidR="00917AA9">
        <w:t>on</w:t>
      </w:r>
      <w:r w:rsidR="00917AA9" w:rsidRPr="00A3050B">
        <w:t xml:space="preserve"> fatigue</w:t>
      </w:r>
      <w:r w:rsidRPr="00A3050B">
        <w:t xml:space="preserve"> (18 studies, 1316 participants; very low certainty, Figure 4.5.1).</w:t>
      </w:r>
    </w:p>
    <w:p w14:paraId="7B30CF7E" w14:textId="739E31CE" w:rsidR="004C5453" w:rsidRPr="00A3050B" w:rsidRDefault="004C5453" w:rsidP="004C5453">
      <w:pPr>
        <w:pStyle w:val="ListParagraph"/>
        <w:numPr>
          <w:ilvl w:val="0"/>
          <w:numId w:val="24"/>
        </w:numPr>
      </w:pPr>
      <w:r w:rsidRPr="00A3050B">
        <w:rPr>
          <w:b/>
          <w:i/>
        </w:rPr>
        <w:t>Chronic musculoskeletal conditions</w:t>
      </w:r>
      <w:r w:rsidRPr="00A3050B">
        <w:t xml:space="preserve">. The evidence is very uncertain about the effect of aromatherapy (any mode) on chronic musculoskeletal conditions (1 trial, 34 participants with rheumatoid arthritis; very low certainty). </w:t>
      </w:r>
    </w:p>
    <w:p w14:paraId="33E0FC0E" w14:textId="16E99D35" w:rsidR="00D5334A" w:rsidRPr="00A3050B" w:rsidRDefault="00D5334A" w:rsidP="00D5334A">
      <w:pPr>
        <w:pStyle w:val="ListParagraph"/>
        <w:numPr>
          <w:ilvl w:val="0"/>
          <w:numId w:val="24"/>
        </w:numPr>
      </w:pPr>
      <w:r w:rsidRPr="00A3050B">
        <w:rPr>
          <w:b/>
          <w:i/>
        </w:rPr>
        <w:lastRenderedPageBreak/>
        <w:t>Cancer and advanced disease</w:t>
      </w:r>
      <w:r w:rsidRPr="00A3050B">
        <w:t xml:space="preserve">. The evidence is very uncertain about the effect of aromatherapy (any mode) on fatigue among people living with cancer and advanced disease (3 studies, 398 participants; very low certainty). </w:t>
      </w:r>
    </w:p>
    <w:p w14:paraId="01B796CB" w14:textId="0FC0A788" w:rsidR="004C5453" w:rsidRPr="00D73BE2" w:rsidRDefault="00D723E1" w:rsidP="004C5453">
      <w:pPr>
        <w:pStyle w:val="ListParagraph"/>
        <w:numPr>
          <w:ilvl w:val="0"/>
          <w:numId w:val="24"/>
        </w:numPr>
      </w:pPr>
      <w:r w:rsidRPr="00A3050B">
        <w:rPr>
          <w:b/>
          <w:i/>
        </w:rPr>
        <w:t>Pregnancy</w:t>
      </w:r>
      <w:r w:rsidR="0027713A" w:rsidRPr="00A3050B">
        <w:rPr>
          <w:b/>
          <w:i/>
        </w:rPr>
        <w:t>.</w:t>
      </w:r>
      <w:r w:rsidR="0027713A" w:rsidRPr="00A3050B">
        <w:t xml:space="preserve"> The evidence is very uncertain about the effect of aromatherapy (any mode) on </w:t>
      </w:r>
      <w:r w:rsidR="00206FA2" w:rsidRPr="00A3050B">
        <w:t>fatigue in pregnancy</w:t>
      </w:r>
      <w:r w:rsidR="0027713A" w:rsidRPr="00A3050B">
        <w:t xml:space="preserve"> (1 study, </w:t>
      </w:r>
      <w:r w:rsidR="00206FA2" w:rsidRPr="00A3050B">
        <w:t>89</w:t>
      </w:r>
      <w:r w:rsidR="0027713A" w:rsidRPr="00A3050B">
        <w:t xml:space="preserve"> </w:t>
      </w:r>
      <w:r w:rsidR="00A81025" w:rsidRPr="00A3050B">
        <w:t>participants; very low certainty</w:t>
      </w:r>
      <w:r w:rsidR="0027713A" w:rsidRPr="00A3050B">
        <w:t xml:space="preserve">). </w:t>
      </w:r>
    </w:p>
    <w:p w14:paraId="7D40428F" w14:textId="7A505619" w:rsidR="004C5453" w:rsidRPr="00A3050B" w:rsidRDefault="004C5453" w:rsidP="004C5453">
      <w:pPr>
        <w:pStyle w:val="ListParagraph"/>
        <w:numPr>
          <w:ilvl w:val="0"/>
          <w:numId w:val="24"/>
        </w:numPr>
      </w:pPr>
      <w:r w:rsidRPr="00A3050B">
        <w:rPr>
          <w:b/>
          <w:i/>
        </w:rPr>
        <w:t>Other chronic conditions</w:t>
      </w:r>
      <w:r w:rsidRPr="00A3050B">
        <w:t xml:space="preserve">. </w:t>
      </w:r>
      <w:r>
        <w:t>The evidence is very uncertain about the effect of a</w:t>
      </w:r>
      <w:r w:rsidRPr="00A3050B">
        <w:t>romatherapy (any mode)</w:t>
      </w:r>
      <w:r>
        <w:t xml:space="preserve"> on </w:t>
      </w:r>
      <w:r w:rsidRPr="00A3050B">
        <w:t>fatigue among people with other chronic conditions (mainly those undergoing haemodialysis for kidney disease)</w:t>
      </w:r>
      <w:r>
        <w:t xml:space="preserve">. </w:t>
      </w:r>
      <w:r w:rsidRPr="00A3050B">
        <w:t>(13 studies, 795 participants; very low certainty, Figure 4.5.1).</w:t>
      </w:r>
    </w:p>
    <w:p w14:paraId="53722866" w14:textId="25465AE4" w:rsidR="0027713A" w:rsidRPr="00A3050B" w:rsidRDefault="0027713A" w:rsidP="00654D58">
      <w:pPr>
        <w:pStyle w:val="ListParagraph"/>
      </w:pPr>
    </w:p>
    <w:p w14:paraId="3B784498" w14:textId="77777777" w:rsidR="00D545DA" w:rsidRPr="00A3050B" w:rsidRDefault="00D545DA" w:rsidP="00D723E1">
      <w:pPr>
        <w:rPr>
          <w:color w:val="5B9BD5" w:themeColor="accent1"/>
        </w:rPr>
      </w:pPr>
    </w:p>
    <w:p w14:paraId="0FEC3E82" w14:textId="0840B167" w:rsidR="00D545DA" w:rsidRPr="00A3050B" w:rsidRDefault="00D545DA" w:rsidP="00887EE9">
      <w:pPr>
        <w:pStyle w:val="Caption"/>
      </w:pPr>
      <w:r w:rsidRPr="00A3050B">
        <w:rPr>
          <w:b/>
        </w:rPr>
        <w:t xml:space="preserve">Table </w:t>
      </w:r>
      <w:r w:rsidR="00925E78" w:rsidRPr="00A3050B">
        <w:rPr>
          <w:b/>
        </w:rPr>
        <w:t>4.5.1</w:t>
      </w:r>
      <w:r w:rsidRPr="00A3050B">
        <w:t xml:space="preserve">. Summary of findings for Comparison 1. the effect of aromatherapy (any mode) versus inactive control (usual care, no intervention, placebo) on </w:t>
      </w:r>
      <w:r w:rsidR="001D0979" w:rsidRPr="00A3050B">
        <w:t>fatigue</w:t>
      </w:r>
      <w:r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CD13D3" w:rsidRPr="00A3050B" w14:paraId="18CE418E" w14:textId="77777777" w:rsidTr="00E741A6">
        <w:trPr>
          <w:cantSplit/>
          <w:tblHeader/>
        </w:trPr>
        <w:tc>
          <w:tcPr>
            <w:tcW w:w="0" w:type="auto"/>
            <w:vMerge w:val="restart"/>
            <w:tcBorders>
              <w:right w:val="single" w:sz="6" w:space="0" w:color="EFEFEF"/>
            </w:tcBorders>
            <w:shd w:val="clear" w:color="auto" w:fill="3271AA"/>
            <w:vAlign w:val="bottom"/>
            <w:hideMark/>
          </w:tcPr>
          <w:p w14:paraId="0F68A29A" w14:textId="77777777" w:rsidR="00CD13D3" w:rsidRPr="00A3050B" w:rsidRDefault="00CD13D3" w:rsidP="00E741A6">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2"/>
            <w:tcBorders>
              <w:top w:val="single" w:sz="6" w:space="0" w:color="EFEFEF"/>
              <w:right w:val="single" w:sz="6" w:space="0" w:color="EFEFEF"/>
            </w:tcBorders>
            <w:shd w:val="clear" w:color="auto" w:fill="E0E0E0"/>
            <w:vAlign w:val="bottom"/>
            <w:hideMark/>
          </w:tcPr>
          <w:p w14:paraId="3C32974E" w14:textId="77777777" w:rsidR="00CD13D3" w:rsidRPr="00A3050B" w:rsidRDefault="00CD13D3" w:rsidP="00E741A6">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vMerge w:val="restart"/>
            <w:tcBorders>
              <w:right w:val="single" w:sz="6" w:space="0" w:color="EFEFEF"/>
            </w:tcBorders>
            <w:shd w:val="clear" w:color="auto" w:fill="3271AA"/>
            <w:vAlign w:val="bottom"/>
            <w:hideMark/>
          </w:tcPr>
          <w:p w14:paraId="7BE36F5D" w14:textId="77777777" w:rsidR="00CD13D3" w:rsidRPr="00A3050B" w:rsidRDefault="00CD13D3"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vMerge w:val="restart"/>
            <w:tcBorders>
              <w:right w:val="single" w:sz="6" w:space="0" w:color="EFEFEF"/>
            </w:tcBorders>
            <w:shd w:val="clear" w:color="auto" w:fill="3271AA"/>
            <w:vAlign w:val="bottom"/>
            <w:hideMark/>
          </w:tcPr>
          <w:p w14:paraId="5F342F6E" w14:textId="77777777" w:rsidR="00CD13D3" w:rsidRPr="00A3050B" w:rsidRDefault="00CD13D3"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700C777C" w14:textId="77777777" w:rsidR="00CD13D3" w:rsidRPr="00A3050B" w:rsidRDefault="00CD13D3"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2950B8CC" w14:textId="77777777" w:rsidR="00CD13D3" w:rsidRPr="00A3050B" w:rsidRDefault="00CD13D3"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CD13D3" w:rsidRPr="00A3050B" w14:paraId="15431EEC" w14:textId="77777777" w:rsidTr="00E741A6">
        <w:trPr>
          <w:cantSplit/>
          <w:tblHeader/>
        </w:trPr>
        <w:tc>
          <w:tcPr>
            <w:tcW w:w="0" w:type="auto"/>
            <w:vMerge/>
            <w:tcBorders>
              <w:right w:val="single" w:sz="6" w:space="0" w:color="EFEFEF"/>
            </w:tcBorders>
            <w:vAlign w:val="center"/>
            <w:hideMark/>
          </w:tcPr>
          <w:p w14:paraId="3BB59717" w14:textId="77777777" w:rsidR="00CD13D3" w:rsidRPr="00A3050B" w:rsidRDefault="00CD13D3" w:rsidP="00E741A6">
            <w:pPr>
              <w:rPr>
                <w:rFonts w:ascii="Arial Narrow" w:eastAsiaTheme="minorEastAsia" w:hAnsi="Arial Narrow"/>
                <w:color w:val="FFFFFF"/>
                <w:sz w:val="16"/>
                <w:szCs w:val="16"/>
              </w:rPr>
            </w:pPr>
          </w:p>
        </w:tc>
        <w:tc>
          <w:tcPr>
            <w:tcW w:w="0" w:type="auto"/>
            <w:tcBorders>
              <w:top w:val="single" w:sz="6" w:space="0" w:color="EFEFEF"/>
              <w:right w:val="single" w:sz="6" w:space="0" w:color="EFEFEF"/>
            </w:tcBorders>
            <w:shd w:val="clear" w:color="auto" w:fill="E0E0E0"/>
            <w:vAlign w:val="bottom"/>
            <w:hideMark/>
          </w:tcPr>
          <w:p w14:paraId="4072112A" w14:textId="77777777" w:rsidR="00CD13D3" w:rsidRPr="00A3050B" w:rsidRDefault="00CD13D3" w:rsidP="00E741A6">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control (usual care, placebo, no intervention)</w:t>
            </w:r>
          </w:p>
        </w:tc>
        <w:tc>
          <w:tcPr>
            <w:tcW w:w="0" w:type="auto"/>
            <w:tcBorders>
              <w:top w:val="single" w:sz="6" w:space="0" w:color="EFEFEF"/>
              <w:right w:val="single" w:sz="6" w:space="0" w:color="EFEFEF"/>
            </w:tcBorders>
            <w:shd w:val="clear" w:color="auto" w:fill="E0E0E0"/>
            <w:vAlign w:val="bottom"/>
            <w:hideMark/>
          </w:tcPr>
          <w:p w14:paraId="730960DB" w14:textId="77777777" w:rsidR="00CD13D3" w:rsidRPr="00A3050B" w:rsidRDefault="00CD13D3" w:rsidP="00E741A6">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(any mode)</w:t>
            </w:r>
          </w:p>
        </w:tc>
        <w:tc>
          <w:tcPr>
            <w:tcW w:w="0" w:type="auto"/>
            <w:vMerge/>
            <w:tcBorders>
              <w:right w:val="single" w:sz="6" w:space="0" w:color="EFEFEF"/>
            </w:tcBorders>
            <w:vAlign w:val="center"/>
            <w:hideMark/>
          </w:tcPr>
          <w:p w14:paraId="49D5A147" w14:textId="77777777" w:rsidR="00CD13D3" w:rsidRPr="00A3050B" w:rsidRDefault="00CD13D3" w:rsidP="00E741A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2398F40A" w14:textId="77777777" w:rsidR="00CD13D3" w:rsidRPr="00A3050B" w:rsidRDefault="00CD13D3" w:rsidP="00E741A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3DD6F5E8" w14:textId="77777777" w:rsidR="00CD13D3" w:rsidRPr="00A3050B" w:rsidRDefault="00CD13D3" w:rsidP="00E741A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7AA489B0" w14:textId="77777777" w:rsidR="00CD13D3" w:rsidRPr="00A3050B" w:rsidRDefault="00CD13D3" w:rsidP="00E741A6">
            <w:pPr>
              <w:rPr>
                <w:rFonts w:ascii="Arial Narrow" w:eastAsiaTheme="minorEastAsia" w:hAnsi="Arial Narrow"/>
                <w:color w:val="FFFFFF"/>
                <w:sz w:val="16"/>
                <w:szCs w:val="16"/>
              </w:rPr>
            </w:pPr>
          </w:p>
        </w:tc>
      </w:tr>
      <w:tr w:rsidR="00CD13D3" w:rsidRPr="00A3050B" w14:paraId="424768BC" w14:textId="77777777" w:rsidTr="00E741A6">
        <w:trPr>
          <w:cantSplit/>
        </w:trPr>
        <w:tc>
          <w:tcPr>
            <w:tcW w:w="0" w:type="auto"/>
            <w:tcBorders>
              <w:top w:val="single" w:sz="6" w:space="0" w:color="000000"/>
              <w:left w:val="nil"/>
              <w:bottom w:val="single" w:sz="6" w:space="0" w:color="000000"/>
              <w:right w:val="nil"/>
            </w:tcBorders>
            <w:vAlign w:val="center"/>
            <w:hideMark/>
          </w:tcPr>
          <w:p w14:paraId="4B06127C" w14:textId="77777777" w:rsidR="00CD13D3" w:rsidRPr="00A3050B" w:rsidRDefault="00CD13D3" w:rsidP="00E741A6">
            <w:pPr>
              <w:jc w:val="center"/>
              <w:rPr>
                <w:rFonts w:ascii="Arial Narrow" w:eastAsia="Times New Roman" w:hAnsi="Arial Narrow"/>
                <w:sz w:val="16"/>
                <w:szCs w:val="16"/>
              </w:rPr>
            </w:pPr>
            <w:r w:rsidRPr="00A3050B">
              <w:rPr>
                <w:rStyle w:val="label"/>
                <w:rFonts w:ascii="Arial Narrow" w:eastAsia="Times New Roman" w:hAnsi="Arial Narrow"/>
                <w:sz w:val="18"/>
                <w:szCs w:val="18"/>
              </w:rPr>
              <w:t>Fatigue: All population groups</w:t>
            </w:r>
          </w:p>
        </w:tc>
        <w:tc>
          <w:tcPr>
            <w:tcW w:w="600" w:type="pct"/>
            <w:tcBorders>
              <w:top w:val="single" w:sz="6" w:space="0" w:color="000000"/>
              <w:left w:val="nil"/>
              <w:bottom w:val="single" w:sz="6" w:space="0" w:color="000000"/>
              <w:right w:val="nil"/>
            </w:tcBorders>
            <w:shd w:val="clear" w:color="auto" w:fill="EBEBEB"/>
            <w:vAlign w:val="center"/>
            <w:hideMark/>
          </w:tcPr>
          <w:p w14:paraId="42FFF537"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06F1479" w14:textId="77777777" w:rsidR="00CD13D3" w:rsidRPr="00A3050B" w:rsidRDefault="00CD13D3" w:rsidP="00E741A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0.78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(1.15 lower to 0.41 lower)</w:t>
            </w:r>
          </w:p>
        </w:tc>
        <w:tc>
          <w:tcPr>
            <w:tcW w:w="600" w:type="pct"/>
            <w:tcBorders>
              <w:top w:val="single" w:sz="6" w:space="0" w:color="000000"/>
              <w:left w:val="nil"/>
              <w:bottom w:val="single" w:sz="6" w:space="0" w:color="000000"/>
              <w:right w:val="nil"/>
            </w:tcBorders>
            <w:vAlign w:val="center"/>
            <w:hideMark/>
          </w:tcPr>
          <w:p w14:paraId="70714976"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51C1619"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1316</w:t>
            </w:r>
            <w:r w:rsidRPr="00A3050B">
              <w:rPr>
                <w:rFonts w:ascii="Arial Narrow" w:eastAsia="Times New Roman" w:hAnsi="Arial Narrow"/>
                <w:sz w:val="16"/>
                <w:szCs w:val="16"/>
              </w:rPr>
              <w:br/>
              <w:t>(18 RCTs)</w:t>
            </w:r>
          </w:p>
        </w:tc>
        <w:tc>
          <w:tcPr>
            <w:tcW w:w="1125" w:type="dxa"/>
            <w:tcBorders>
              <w:top w:val="single" w:sz="6" w:space="0" w:color="000000"/>
              <w:left w:val="nil"/>
              <w:bottom w:val="single" w:sz="6" w:space="0" w:color="000000"/>
              <w:right w:val="nil"/>
            </w:tcBorders>
            <w:vAlign w:val="center"/>
            <w:hideMark/>
          </w:tcPr>
          <w:p w14:paraId="61889C04" w14:textId="77777777" w:rsidR="00CD13D3" w:rsidRPr="00A3050B" w:rsidRDefault="00CD13D3" w:rsidP="00E741A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b</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spellEnd"/>
          </w:p>
        </w:tc>
        <w:tc>
          <w:tcPr>
            <w:tcW w:w="1300" w:type="pct"/>
            <w:tcBorders>
              <w:top w:val="single" w:sz="6" w:space="0" w:color="000000"/>
              <w:left w:val="nil"/>
              <w:bottom w:val="single" w:sz="6" w:space="0" w:color="000000"/>
              <w:right w:val="nil"/>
            </w:tcBorders>
            <w:vAlign w:val="center"/>
            <w:hideMark/>
          </w:tcPr>
          <w:p w14:paraId="50D6249D" w14:textId="435C26FC" w:rsidR="00CD13D3" w:rsidRPr="00A3050B" w:rsidRDefault="00AB4F67" w:rsidP="00E741A6">
            <w:pPr>
              <w:jc w:val="center"/>
              <w:rPr>
                <w:rFonts w:ascii="Arial Narrow" w:eastAsia="Times New Roman" w:hAnsi="Arial Narrow"/>
                <w:sz w:val="16"/>
                <w:szCs w:val="16"/>
              </w:rPr>
            </w:pPr>
            <w:r>
              <w:rPr>
                <w:rFonts w:ascii="Arial Narrow" w:eastAsia="Times New Roman" w:hAnsi="Arial Narrow"/>
                <w:sz w:val="16"/>
                <w:szCs w:val="16"/>
              </w:rPr>
              <w:t>T</w:t>
            </w:r>
            <w:r w:rsidR="00CD13D3" w:rsidRPr="00A3050B">
              <w:rPr>
                <w:rFonts w:ascii="Arial Narrow" w:eastAsia="Times New Roman" w:hAnsi="Arial Narrow"/>
                <w:sz w:val="16"/>
                <w:szCs w:val="16"/>
              </w:rPr>
              <w:t xml:space="preserve">he evidence is very uncertain </w:t>
            </w:r>
            <w:r>
              <w:rPr>
                <w:rFonts w:ascii="Arial Narrow" w:eastAsia="Times New Roman" w:hAnsi="Arial Narrow"/>
                <w:sz w:val="16"/>
                <w:szCs w:val="16"/>
              </w:rPr>
              <w:t>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fatigue</w:t>
            </w:r>
            <w:r w:rsidR="00CD13D3" w:rsidRPr="00A3050B">
              <w:rPr>
                <w:rFonts w:ascii="Arial Narrow" w:eastAsia="Times New Roman" w:hAnsi="Arial Narrow"/>
                <w:sz w:val="16"/>
                <w:szCs w:val="16"/>
              </w:rPr>
              <w:t xml:space="preserve">. </w:t>
            </w:r>
          </w:p>
        </w:tc>
      </w:tr>
      <w:tr w:rsidR="00CD13D3" w:rsidRPr="00A3050B" w14:paraId="4BF088CA" w14:textId="77777777" w:rsidTr="00E741A6">
        <w:trPr>
          <w:cantSplit/>
        </w:trPr>
        <w:tc>
          <w:tcPr>
            <w:tcW w:w="0" w:type="auto"/>
            <w:tcBorders>
              <w:top w:val="single" w:sz="6" w:space="0" w:color="000000"/>
              <w:left w:val="nil"/>
              <w:bottom w:val="single" w:sz="6" w:space="0" w:color="000000"/>
              <w:right w:val="nil"/>
            </w:tcBorders>
            <w:vAlign w:val="center"/>
            <w:hideMark/>
          </w:tcPr>
          <w:p w14:paraId="4889DBFF" w14:textId="77777777" w:rsidR="00CD13D3" w:rsidRPr="00A3050B" w:rsidRDefault="00CD13D3" w:rsidP="00E741A6">
            <w:pPr>
              <w:jc w:val="center"/>
              <w:rPr>
                <w:rFonts w:ascii="Arial Narrow" w:eastAsia="Times New Roman" w:hAnsi="Arial Narrow"/>
                <w:sz w:val="16"/>
                <w:szCs w:val="16"/>
              </w:rPr>
            </w:pPr>
            <w:r w:rsidRPr="00A3050B">
              <w:rPr>
                <w:rStyle w:val="label"/>
                <w:rFonts w:ascii="Arial Narrow" w:eastAsia="Times New Roman" w:hAnsi="Arial Narrow"/>
                <w:sz w:val="18"/>
                <w:szCs w:val="18"/>
              </w:rPr>
              <w:t>Fatigue: chronic musculoskeletal conditions</w:t>
            </w:r>
          </w:p>
        </w:tc>
        <w:tc>
          <w:tcPr>
            <w:tcW w:w="600" w:type="pct"/>
            <w:tcBorders>
              <w:top w:val="single" w:sz="6" w:space="0" w:color="000000"/>
              <w:left w:val="nil"/>
              <w:bottom w:val="single" w:sz="6" w:space="0" w:color="000000"/>
              <w:right w:val="nil"/>
            </w:tcBorders>
            <w:shd w:val="clear" w:color="auto" w:fill="EBEBEB"/>
            <w:vAlign w:val="center"/>
            <w:hideMark/>
          </w:tcPr>
          <w:p w14:paraId="6BC9AE76"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336C321" w14:textId="77777777" w:rsidR="00CD13D3" w:rsidRPr="00A3050B" w:rsidRDefault="00CD13D3" w:rsidP="00E741A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0.96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(1.65 lower to 0.26 lower)</w:t>
            </w:r>
          </w:p>
        </w:tc>
        <w:tc>
          <w:tcPr>
            <w:tcW w:w="600" w:type="pct"/>
            <w:tcBorders>
              <w:top w:val="single" w:sz="6" w:space="0" w:color="000000"/>
              <w:left w:val="nil"/>
              <w:bottom w:val="single" w:sz="6" w:space="0" w:color="000000"/>
              <w:right w:val="nil"/>
            </w:tcBorders>
            <w:vAlign w:val="center"/>
            <w:hideMark/>
          </w:tcPr>
          <w:p w14:paraId="56E88FF2"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2E71147"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34</w:t>
            </w:r>
            <w:r w:rsidRPr="00A3050B">
              <w:rPr>
                <w:rFonts w:ascii="Arial Narrow" w:eastAsia="Times New Roman" w:hAnsi="Arial Narrow"/>
                <w:sz w:val="16"/>
                <w:szCs w:val="16"/>
              </w:rPr>
              <w:br/>
              <w:t>(1 RCT)</w:t>
            </w:r>
          </w:p>
        </w:tc>
        <w:tc>
          <w:tcPr>
            <w:tcW w:w="1125" w:type="dxa"/>
            <w:tcBorders>
              <w:top w:val="single" w:sz="6" w:space="0" w:color="000000"/>
              <w:left w:val="nil"/>
              <w:bottom w:val="single" w:sz="6" w:space="0" w:color="000000"/>
              <w:right w:val="nil"/>
            </w:tcBorders>
            <w:vAlign w:val="center"/>
            <w:hideMark/>
          </w:tcPr>
          <w:p w14:paraId="658EACE1" w14:textId="77777777" w:rsidR="00CD13D3" w:rsidRPr="00A3050B" w:rsidRDefault="00CD13D3" w:rsidP="00E741A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f</w:t>
            </w:r>
            <w:proofErr w:type="spellEnd"/>
          </w:p>
        </w:tc>
        <w:tc>
          <w:tcPr>
            <w:tcW w:w="1300" w:type="pct"/>
            <w:tcBorders>
              <w:top w:val="single" w:sz="6" w:space="0" w:color="000000"/>
              <w:left w:val="nil"/>
              <w:bottom w:val="single" w:sz="6" w:space="0" w:color="000000"/>
              <w:right w:val="nil"/>
            </w:tcBorders>
            <w:vAlign w:val="center"/>
            <w:hideMark/>
          </w:tcPr>
          <w:p w14:paraId="2D8B16A5"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fatigue for people with chronic musculoskeletal conditions.</w:t>
            </w:r>
          </w:p>
        </w:tc>
      </w:tr>
      <w:tr w:rsidR="00CD13D3" w:rsidRPr="00A3050B" w14:paraId="26537B78" w14:textId="77777777" w:rsidTr="00E741A6">
        <w:trPr>
          <w:cantSplit/>
        </w:trPr>
        <w:tc>
          <w:tcPr>
            <w:tcW w:w="0" w:type="auto"/>
            <w:tcBorders>
              <w:top w:val="single" w:sz="6" w:space="0" w:color="000000"/>
              <w:left w:val="nil"/>
              <w:bottom w:val="single" w:sz="6" w:space="0" w:color="000000"/>
              <w:right w:val="nil"/>
            </w:tcBorders>
            <w:vAlign w:val="center"/>
            <w:hideMark/>
          </w:tcPr>
          <w:p w14:paraId="65BC86D8" w14:textId="77777777" w:rsidR="00CD13D3" w:rsidRPr="00A3050B" w:rsidRDefault="00CD13D3" w:rsidP="00E741A6">
            <w:pPr>
              <w:jc w:val="center"/>
              <w:rPr>
                <w:rFonts w:ascii="Arial Narrow" w:eastAsia="Times New Roman" w:hAnsi="Arial Narrow"/>
                <w:sz w:val="16"/>
                <w:szCs w:val="16"/>
              </w:rPr>
            </w:pPr>
            <w:r w:rsidRPr="00A3050B">
              <w:rPr>
                <w:rStyle w:val="label"/>
                <w:rFonts w:ascii="Arial Narrow" w:eastAsia="Times New Roman" w:hAnsi="Arial Narrow"/>
                <w:sz w:val="18"/>
                <w:szCs w:val="18"/>
              </w:rPr>
              <w:t>Fatigue: cancer &amp; advanced disease</w:t>
            </w:r>
          </w:p>
        </w:tc>
        <w:tc>
          <w:tcPr>
            <w:tcW w:w="600" w:type="pct"/>
            <w:tcBorders>
              <w:top w:val="single" w:sz="6" w:space="0" w:color="000000"/>
              <w:left w:val="nil"/>
              <w:bottom w:val="single" w:sz="6" w:space="0" w:color="000000"/>
              <w:right w:val="nil"/>
            </w:tcBorders>
            <w:shd w:val="clear" w:color="auto" w:fill="EBEBEB"/>
            <w:vAlign w:val="center"/>
            <w:hideMark/>
          </w:tcPr>
          <w:p w14:paraId="0C8E0807"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FD6BC2D" w14:textId="71622014" w:rsidR="00CD13D3" w:rsidRPr="00A3050B" w:rsidRDefault="00CD13D3" w:rsidP="00E741A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0.17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(0.9</w:t>
            </w:r>
            <w:r w:rsidR="004721C0">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lower to 0.56 higher)</w:t>
            </w:r>
          </w:p>
        </w:tc>
        <w:tc>
          <w:tcPr>
            <w:tcW w:w="600" w:type="pct"/>
            <w:tcBorders>
              <w:top w:val="single" w:sz="6" w:space="0" w:color="000000"/>
              <w:left w:val="nil"/>
              <w:bottom w:val="single" w:sz="6" w:space="0" w:color="000000"/>
              <w:right w:val="nil"/>
            </w:tcBorders>
            <w:vAlign w:val="center"/>
            <w:hideMark/>
          </w:tcPr>
          <w:p w14:paraId="2BFDD6B3"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4226E63"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398</w:t>
            </w:r>
            <w:r w:rsidRPr="00A3050B">
              <w:rPr>
                <w:rFonts w:ascii="Arial Narrow" w:eastAsia="Times New Roman" w:hAnsi="Arial Narrow"/>
                <w:sz w:val="16"/>
                <w:szCs w:val="16"/>
              </w:rPr>
              <w:br/>
              <w:t>(3 RCTs)</w:t>
            </w:r>
          </w:p>
        </w:tc>
        <w:tc>
          <w:tcPr>
            <w:tcW w:w="1125" w:type="dxa"/>
            <w:tcBorders>
              <w:top w:val="single" w:sz="6" w:space="0" w:color="000000"/>
              <w:left w:val="nil"/>
              <w:bottom w:val="single" w:sz="6" w:space="0" w:color="000000"/>
              <w:right w:val="nil"/>
            </w:tcBorders>
            <w:vAlign w:val="center"/>
            <w:hideMark/>
          </w:tcPr>
          <w:p w14:paraId="77F1B23D" w14:textId="77777777" w:rsidR="00CD13D3" w:rsidRPr="00A3050B" w:rsidRDefault="00CD13D3" w:rsidP="00E741A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g</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h</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i</w:t>
            </w:r>
            <w:proofErr w:type="spellEnd"/>
          </w:p>
        </w:tc>
        <w:tc>
          <w:tcPr>
            <w:tcW w:w="1300" w:type="pct"/>
            <w:tcBorders>
              <w:top w:val="single" w:sz="6" w:space="0" w:color="000000"/>
              <w:left w:val="nil"/>
              <w:bottom w:val="single" w:sz="6" w:space="0" w:color="000000"/>
              <w:right w:val="nil"/>
            </w:tcBorders>
            <w:vAlign w:val="center"/>
            <w:hideMark/>
          </w:tcPr>
          <w:p w14:paraId="0E4FCC0B"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fatigue among people living with cancer and advanced disease.</w:t>
            </w:r>
          </w:p>
        </w:tc>
      </w:tr>
      <w:tr w:rsidR="00CD13D3" w:rsidRPr="00A3050B" w14:paraId="5724D041" w14:textId="77777777" w:rsidTr="00E741A6">
        <w:trPr>
          <w:cantSplit/>
        </w:trPr>
        <w:tc>
          <w:tcPr>
            <w:tcW w:w="0" w:type="auto"/>
            <w:tcBorders>
              <w:top w:val="single" w:sz="6" w:space="0" w:color="000000"/>
              <w:left w:val="nil"/>
              <w:bottom w:val="single" w:sz="6" w:space="0" w:color="000000"/>
              <w:right w:val="nil"/>
            </w:tcBorders>
            <w:vAlign w:val="center"/>
            <w:hideMark/>
          </w:tcPr>
          <w:p w14:paraId="6BB46A48" w14:textId="77777777" w:rsidR="00CD13D3" w:rsidRPr="00A3050B" w:rsidRDefault="00CD13D3" w:rsidP="00E741A6">
            <w:pPr>
              <w:jc w:val="center"/>
              <w:rPr>
                <w:rFonts w:ascii="Arial Narrow" w:eastAsia="Times New Roman" w:hAnsi="Arial Narrow"/>
                <w:sz w:val="16"/>
                <w:szCs w:val="16"/>
              </w:rPr>
            </w:pPr>
            <w:r w:rsidRPr="00A3050B">
              <w:rPr>
                <w:rStyle w:val="label"/>
                <w:rFonts w:ascii="Arial Narrow" w:eastAsia="Times New Roman" w:hAnsi="Arial Narrow"/>
                <w:sz w:val="18"/>
                <w:szCs w:val="18"/>
              </w:rPr>
              <w:t>Fatigue during pregnancy</w:t>
            </w:r>
          </w:p>
        </w:tc>
        <w:tc>
          <w:tcPr>
            <w:tcW w:w="600" w:type="pct"/>
            <w:tcBorders>
              <w:top w:val="single" w:sz="6" w:space="0" w:color="000000"/>
              <w:left w:val="nil"/>
              <w:bottom w:val="single" w:sz="6" w:space="0" w:color="000000"/>
              <w:right w:val="nil"/>
            </w:tcBorders>
            <w:shd w:val="clear" w:color="auto" w:fill="EBEBEB"/>
            <w:vAlign w:val="center"/>
            <w:hideMark/>
          </w:tcPr>
          <w:p w14:paraId="035E3523"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50291F42" w14:textId="77777777" w:rsidR="00CD13D3" w:rsidRPr="00A3050B" w:rsidRDefault="00CD13D3" w:rsidP="00E741A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0.22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(0.63 lower to 0.19 higher)</w:t>
            </w:r>
          </w:p>
        </w:tc>
        <w:tc>
          <w:tcPr>
            <w:tcW w:w="600" w:type="pct"/>
            <w:tcBorders>
              <w:top w:val="single" w:sz="6" w:space="0" w:color="000000"/>
              <w:left w:val="nil"/>
              <w:bottom w:val="single" w:sz="6" w:space="0" w:color="000000"/>
              <w:right w:val="nil"/>
            </w:tcBorders>
            <w:vAlign w:val="center"/>
            <w:hideMark/>
          </w:tcPr>
          <w:p w14:paraId="54A112DF"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25DE46E"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89</w:t>
            </w:r>
            <w:r w:rsidRPr="00A3050B">
              <w:rPr>
                <w:rFonts w:ascii="Arial Narrow" w:eastAsia="Times New Roman" w:hAnsi="Arial Narrow"/>
                <w:sz w:val="16"/>
                <w:szCs w:val="16"/>
              </w:rPr>
              <w:br/>
              <w:t>(1 RCT)</w:t>
            </w:r>
          </w:p>
        </w:tc>
        <w:tc>
          <w:tcPr>
            <w:tcW w:w="1125" w:type="dxa"/>
            <w:tcBorders>
              <w:top w:val="single" w:sz="6" w:space="0" w:color="000000"/>
              <w:left w:val="nil"/>
              <w:bottom w:val="single" w:sz="6" w:space="0" w:color="000000"/>
              <w:right w:val="nil"/>
            </w:tcBorders>
            <w:vAlign w:val="center"/>
            <w:hideMark/>
          </w:tcPr>
          <w:p w14:paraId="27112DA0" w14:textId="77777777" w:rsidR="00CD13D3" w:rsidRPr="00A3050B" w:rsidRDefault="00CD13D3" w:rsidP="00E741A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e</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j</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k</w:t>
            </w:r>
            <w:proofErr w:type="spellEnd"/>
          </w:p>
        </w:tc>
        <w:tc>
          <w:tcPr>
            <w:tcW w:w="1300" w:type="pct"/>
            <w:tcBorders>
              <w:top w:val="single" w:sz="6" w:space="0" w:color="000000"/>
              <w:left w:val="nil"/>
              <w:bottom w:val="single" w:sz="6" w:space="0" w:color="000000"/>
              <w:right w:val="nil"/>
            </w:tcBorders>
            <w:vAlign w:val="center"/>
            <w:hideMark/>
          </w:tcPr>
          <w:p w14:paraId="5910088C"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fatigue during pregnancy.</w:t>
            </w:r>
          </w:p>
        </w:tc>
      </w:tr>
      <w:tr w:rsidR="00CD13D3" w:rsidRPr="00A3050B" w14:paraId="594DC23B" w14:textId="77777777" w:rsidTr="00E741A6">
        <w:trPr>
          <w:cantSplit/>
        </w:trPr>
        <w:tc>
          <w:tcPr>
            <w:tcW w:w="0" w:type="auto"/>
            <w:tcBorders>
              <w:top w:val="single" w:sz="6" w:space="0" w:color="000000"/>
              <w:left w:val="nil"/>
              <w:bottom w:val="single" w:sz="6" w:space="0" w:color="000000"/>
              <w:right w:val="nil"/>
            </w:tcBorders>
            <w:vAlign w:val="center"/>
            <w:hideMark/>
          </w:tcPr>
          <w:p w14:paraId="3A562EF2" w14:textId="77777777" w:rsidR="00CD13D3" w:rsidRPr="00A3050B" w:rsidRDefault="00CD13D3" w:rsidP="00E741A6">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Fatigue: other chronic conditions (mainly people undergoing haemodialysis for kidney disease; </w:t>
            </w:r>
            <w:proofErr w:type="gramStart"/>
            <w:r w:rsidRPr="00A3050B">
              <w:rPr>
                <w:rStyle w:val="label"/>
                <w:rFonts w:ascii="Arial Narrow" w:eastAsia="Times New Roman" w:hAnsi="Arial Narrow"/>
                <w:sz w:val="18"/>
                <w:szCs w:val="18"/>
              </w:rPr>
              <w:t>also</w:t>
            </w:r>
            <w:proofErr w:type="gramEnd"/>
            <w:r w:rsidRPr="00A3050B">
              <w:rPr>
                <w:rStyle w:val="label"/>
                <w:rFonts w:ascii="Arial Narrow" w:eastAsia="Times New Roman" w:hAnsi="Arial Narrow"/>
                <w:sz w:val="18"/>
                <w:szCs w:val="18"/>
              </w:rPr>
              <w:t xml:space="preserve"> insomnia, pre-diabetes, neuropathic pain)</w:t>
            </w:r>
          </w:p>
        </w:tc>
        <w:tc>
          <w:tcPr>
            <w:tcW w:w="600" w:type="pct"/>
            <w:tcBorders>
              <w:top w:val="single" w:sz="6" w:space="0" w:color="000000"/>
              <w:left w:val="nil"/>
              <w:bottom w:val="single" w:sz="6" w:space="0" w:color="000000"/>
              <w:right w:val="nil"/>
            </w:tcBorders>
            <w:shd w:val="clear" w:color="auto" w:fill="EBEBEB"/>
            <w:vAlign w:val="center"/>
            <w:hideMark/>
          </w:tcPr>
          <w:p w14:paraId="1753D1E2"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05A78806" w14:textId="77777777" w:rsidR="00CD13D3" w:rsidRPr="00A3050B" w:rsidRDefault="00CD13D3" w:rsidP="00E741A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0.99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(1.47 lower to 0.52 lower)</w:t>
            </w:r>
          </w:p>
        </w:tc>
        <w:tc>
          <w:tcPr>
            <w:tcW w:w="600" w:type="pct"/>
            <w:tcBorders>
              <w:top w:val="single" w:sz="6" w:space="0" w:color="000000"/>
              <w:left w:val="nil"/>
              <w:bottom w:val="single" w:sz="6" w:space="0" w:color="000000"/>
              <w:right w:val="nil"/>
            </w:tcBorders>
            <w:vAlign w:val="center"/>
            <w:hideMark/>
          </w:tcPr>
          <w:p w14:paraId="0719F525" w14:textId="77777777" w:rsidR="00CD13D3" w:rsidRPr="00A3050B" w:rsidRDefault="00CD13D3"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9DE514E" w14:textId="77777777" w:rsidR="00CD13D3" w:rsidRPr="00A3050B" w:rsidRDefault="00CD13D3" w:rsidP="00E741A6">
            <w:pPr>
              <w:jc w:val="center"/>
              <w:rPr>
                <w:rFonts w:ascii="Arial Narrow" w:eastAsia="Times New Roman" w:hAnsi="Arial Narrow"/>
                <w:sz w:val="16"/>
                <w:szCs w:val="16"/>
              </w:rPr>
            </w:pPr>
            <w:r w:rsidRPr="00A3050B">
              <w:rPr>
                <w:rFonts w:ascii="Arial Narrow" w:eastAsia="Times New Roman" w:hAnsi="Arial Narrow"/>
                <w:sz w:val="16"/>
                <w:szCs w:val="16"/>
              </w:rPr>
              <w:t>795</w:t>
            </w:r>
            <w:r w:rsidRPr="00A3050B">
              <w:rPr>
                <w:rFonts w:ascii="Arial Narrow" w:eastAsia="Times New Roman" w:hAnsi="Arial Narrow"/>
                <w:sz w:val="16"/>
                <w:szCs w:val="16"/>
              </w:rPr>
              <w:br/>
              <w:t>(13 RCTs)</w:t>
            </w:r>
          </w:p>
        </w:tc>
        <w:tc>
          <w:tcPr>
            <w:tcW w:w="1125" w:type="dxa"/>
            <w:tcBorders>
              <w:top w:val="single" w:sz="6" w:space="0" w:color="000000"/>
              <w:left w:val="nil"/>
              <w:bottom w:val="single" w:sz="6" w:space="0" w:color="000000"/>
              <w:right w:val="nil"/>
            </w:tcBorders>
            <w:vAlign w:val="center"/>
            <w:hideMark/>
          </w:tcPr>
          <w:p w14:paraId="30E1CE0A" w14:textId="77777777" w:rsidR="00CD13D3" w:rsidRPr="00A3050B" w:rsidRDefault="00CD13D3" w:rsidP="00E741A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g</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l</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m</w:t>
            </w:r>
            <w:proofErr w:type="spellEnd"/>
          </w:p>
        </w:tc>
        <w:tc>
          <w:tcPr>
            <w:tcW w:w="1300" w:type="pct"/>
            <w:tcBorders>
              <w:top w:val="single" w:sz="6" w:space="0" w:color="000000"/>
              <w:left w:val="nil"/>
              <w:bottom w:val="single" w:sz="6" w:space="0" w:color="000000"/>
              <w:right w:val="nil"/>
            </w:tcBorders>
            <w:vAlign w:val="center"/>
            <w:hideMark/>
          </w:tcPr>
          <w:p w14:paraId="61AA3205" w14:textId="7081F93C" w:rsidR="00CD13D3" w:rsidRPr="00A3050B" w:rsidRDefault="007F5563" w:rsidP="00E741A6">
            <w:pPr>
              <w:jc w:val="center"/>
              <w:rPr>
                <w:rFonts w:ascii="Arial Narrow" w:eastAsia="Times New Roman" w:hAnsi="Arial Narrow"/>
                <w:sz w:val="16"/>
                <w:szCs w:val="16"/>
              </w:rPr>
            </w:pPr>
            <w:r>
              <w:rPr>
                <w:rFonts w:ascii="Arial Narrow" w:eastAsia="Times New Roman" w:hAnsi="Arial Narrow"/>
                <w:sz w:val="16"/>
                <w:szCs w:val="16"/>
              </w:rPr>
              <w:t>T</w:t>
            </w:r>
            <w:r w:rsidR="00CD13D3" w:rsidRPr="00A3050B">
              <w:rPr>
                <w:rFonts w:ascii="Arial Narrow" w:eastAsia="Times New Roman" w:hAnsi="Arial Narrow"/>
                <w:sz w:val="16"/>
                <w:szCs w:val="16"/>
              </w:rPr>
              <w:t>he evidence is very uncertain</w:t>
            </w:r>
            <w:r>
              <w:rPr>
                <w:rFonts w:ascii="Arial Narrow" w:eastAsia="Times New Roman" w:hAnsi="Arial Narrow"/>
                <w:sz w:val="16"/>
                <w:szCs w:val="16"/>
              </w:rPr>
              <w:t xml:space="preserve"> about 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fatigue among people with other chronic conditions (mainly those undergoing haemodialysis for kidney disease</w:t>
            </w:r>
            <w:r>
              <w:rPr>
                <w:rFonts w:ascii="Arial Narrow" w:eastAsia="Times New Roman" w:hAnsi="Arial Narrow"/>
                <w:sz w:val="16"/>
                <w:szCs w:val="16"/>
              </w:rPr>
              <w:t>)</w:t>
            </w:r>
            <w:r w:rsidR="00CD13D3" w:rsidRPr="00A3050B">
              <w:rPr>
                <w:rFonts w:ascii="Arial Narrow" w:eastAsia="Times New Roman" w:hAnsi="Arial Narrow"/>
                <w:sz w:val="16"/>
                <w:szCs w:val="16"/>
              </w:rPr>
              <w:t>.</w:t>
            </w:r>
          </w:p>
        </w:tc>
      </w:tr>
      <w:tr w:rsidR="00CD13D3" w:rsidRPr="00A3050B" w14:paraId="707457DB" w14:textId="77777777" w:rsidTr="00E741A6">
        <w:trPr>
          <w:cantSplit/>
        </w:trPr>
        <w:tc>
          <w:tcPr>
            <w:tcW w:w="0" w:type="auto"/>
            <w:gridSpan w:val="7"/>
            <w:tcBorders>
              <w:top w:val="single" w:sz="6" w:space="0" w:color="000000"/>
              <w:left w:val="nil"/>
              <w:bottom w:val="single" w:sz="6" w:space="0" w:color="000000"/>
              <w:right w:val="nil"/>
            </w:tcBorders>
            <w:vAlign w:val="center"/>
            <w:hideMark/>
          </w:tcPr>
          <w:p w14:paraId="446C184D" w14:textId="77777777" w:rsidR="00CD13D3" w:rsidRPr="00A3050B" w:rsidRDefault="00CD13D3" w:rsidP="00CD13D3">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1721382A" w14:textId="02C3700C" w:rsidR="00CD13D3" w:rsidRPr="00A3050B" w:rsidRDefault="00CD13D3" w:rsidP="00CD13D3">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fatigue, the resulting interpretation is: &lt; -0.2 is beneficial, -0.2 to 0.2 is trivial or unimportant ("little or no difference" between treatments), &gt; 0.2 is harmful</w:t>
            </w:r>
          </w:p>
        </w:tc>
      </w:tr>
      <w:tr w:rsidR="00CD13D3" w:rsidRPr="00A3050B" w14:paraId="5D99A6EB" w14:textId="77777777" w:rsidTr="00E741A6">
        <w:trPr>
          <w:cantSplit/>
        </w:trPr>
        <w:tc>
          <w:tcPr>
            <w:tcW w:w="0" w:type="auto"/>
            <w:gridSpan w:val="7"/>
            <w:tcBorders>
              <w:top w:val="single" w:sz="6" w:space="0" w:color="000000"/>
              <w:left w:val="nil"/>
              <w:bottom w:val="single" w:sz="6" w:space="0" w:color="000000"/>
              <w:right w:val="nil"/>
            </w:tcBorders>
            <w:vAlign w:val="center"/>
            <w:hideMark/>
          </w:tcPr>
          <w:p w14:paraId="3A5B5A08" w14:textId="77777777" w:rsidR="00CD13D3" w:rsidRPr="00A3050B" w:rsidRDefault="00CD13D3" w:rsidP="00CD13D3">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6AA5602F" w14:textId="77777777" w:rsidR="00CD13D3" w:rsidRPr="00A3050B" w:rsidRDefault="00CD13D3" w:rsidP="00CD13D3">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6567CA9B" w14:textId="1DE8EE89"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a. Serious risk of bias (-1). All studies in the analysis are at high risk of bias or some concerns, such that the observed benefit may be overestimated. </w:t>
      </w:r>
    </w:p>
    <w:p w14:paraId="59D48CDA" w14:textId="7A977C16"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inconsistency (-1). Confidence intervals do not overlap for many studies, heterogeneity statistics indicate inconsistency, and the prediction interval indicates that the effect in a new study could range from important benefit to important harm. However, the point estimate for most studies (16/18; majority of weight in analysis) indicates important benefit (SMD &lt;-0.2) or trivial effect (SMD -0.2 to 0.2; 2/18) not harm. For this reason, we have downgraded for serious not very serious inconsistency. </w:t>
      </w:r>
    </w:p>
    <w:p w14:paraId="4A2C5A4A" w14:textId="2A4B2BF3"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Publication bias strongly suspected (-1). Evidence from sensitivity analysis and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especially nonsignificant results (see Appendix D). </w:t>
      </w:r>
      <w:r w:rsidR="002871B2" w:rsidRPr="7178E7BA">
        <w:rPr>
          <w:rFonts w:ascii="Arial Narrow" w:eastAsia="Times New Roman" w:hAnsi="Arial Narrow"/>
          <w:color w:val="000000" w:themeColor="text1"/>
          <w:sz w:val="16"/>
          <w:szCs w:val="16"/>
          <w:lang w:val="en-US"/>
        </w:rPr>
        <w:t xml:space="preserve">Applies overall and to population groups with a high proportion of small studies showing large, statistically significant </w:t>
      </w:r>
      <w:r w:rsidR="002871B2" w:rsidRPr="7178E7BA">
        <w:rPr>
          <w:rFonts w:ascii="Arial Narrow" w:eastAsia="Times New Roman" w:hAnsi="Arial Narrow"/>
          <w:color w:val="000000" w:themeColor="text1"/>
          <w:sz w:val="16"/>
          <w:szCs w:val="16"/>
          <w:lang w:val="en-US"/>
        </w:rPr>
        <w:lastRenderedPageBreak/>
        <w:t xml:space="preserve">effects </w:t>
      </w:r>
      <w:proofErr w:type="spellStart"/>
      <w:r w:rsidR="002871B2" w:rsidRPr="7178E7BA">
        <w:rPr>
          <w:rFonts w:ascii="Arial Narrow" w:eastAsia="Times New Roman" w:hAnsi="Arial Narrow"/>
          <w:color w:val="000000" w:themeColor="text1"/>
          <w:sz w:val="16"/>
          <w:szCs w:val="16"/>
          <w:lang w:val="en-US"/>
        </w:rPr>
        <w:t>favouring</w:t>
      </w:r>
      <w:proofErr w:type="spellEnd"/>
      <w:r w:rsidR="002871B2" w:rsidRPr="7178E7BA">
        <w:rPr>
          <w:rFonts w:ascii="Arial Narrow" w:eastAsia="Times New Roman" w:hAnsi="Arial Narrow"/>
          <w:color w:val="000000" w:themeColor="text1"/>
          <w:sz w:val="16"/>
          <w:szCs w:val="16"/>
          <w:lang w:val="en-US"/>
        </w:rPr>
        <w:t xml:space="preserve"> aromatherapy (combined effect estimate is moderate to large). Publication bias is not suspected </w:t>
      </w:r>
      <w:proofErr w:type="gramStart"/>
      <w:r w:rsidR="002871B2" w:rsidRPr="7178E7BA">
        <w:rPr>
          <w:rFonts w:ascii="Arial Narrow" w:eastAsia="Times New Roman" w:hAnsi="Arial Narrow"/>
          <w:color w:val="000000" w:themeColor="text1"/>
          <w:sz w:val="16"/>
          <w:szCs w:val="16"/>
          <w:lang w:val="en-US"/>
        </w:rPr>
        <w:t>for</w:t>
      </w:r>
      <w:proofErr w:type="gramEnd"/>
      <w:r w:rsidR="002871B2" w:rsidRPr="7178E7BA">
        <w:rPr>
          <w:rFonts w:ascii="Arial Narrow" w:eastAsia="Times New Roman" w:hAnsi="Arial Narrow"/>
          <w:color w:val="000000" w:themeColor="text1"/>
          <w:sz w:val="16"/>
          <w:szCs w:val="16"/>
          <w:lang w:val="en-US"/>
        </w:rPr>
        <w:t xml:space="preserve"> population groups for which the combined effect estimate is trivial (i.e. an unimportant effect).</w:t>
      </w:r>
    </w:p>
    <w:p w14:paraId="2290B395" w14:textId="071E10A0"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Very serious risk of bias (-2). All studies in analysis are at high risk of bias. </w:t>
      </w:r>
    </w:p>
    <w:p w14:paraId="244627C8" w14:textId="77777777" w:rsidR="00CD13D3" w:rsidRPr="00A3050B" w:rsidRDefault="00CD13D3" w:rsidP="00CD13D3">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e. Inconsistency not assessed: single study</w:t>
      </w:r>
    </w:p>
    <w:p w14:paraId="3270F687" w14:textId="3F80C11C"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f. Serious indirectness (-1): Evidence from one small study among people with rheumatoid arthritis. Uncertain whether results apply to other populations with chronic musculoskeletal conditions. </w:t>
      </w:r>
    </w:p>
    <w:p w14:paraId="32AE6ED6" w14:textId="31E750C5"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g. Serious risk of bias (-1). All studies in analysis are at high risk of bias or some concerns; </w:t>
      </w:r>
      <w:proofErr w:type="gramStart"/>
      <w:r w:rsidRPr="7178E7BA">
        <w:rPr>
          <w:rFonts w:ascii="Arial Narrow" w:eastAsia="Times New Roman" w:hAnsi="Arial Narrow"/>
          <w:color w:val="000000" w:themeColor="text1"/>
          <w:sz w:val="16"/>
          <w:szCs w:val="16"/>
          <w:lang w:val="en-US"/>
        </w:rPr>
        <w:t>however</w:t>
      </w:r>
      <w:proofErr w:type="gramEnd"/>
      <w:r w:rsidRPr="7178E7BA">
        <w:rPr>
          <w:rFonts w:ascii="Arial Narrow" w:eastAsia="Times New Roman" w:hAnsi="Arial Narrow"/>
          <w:color w:val="000000" w:themeColor="text1"/>
          <w:sz w:val="16"/>
          <w:szCs w:val="16"/>
          <w:lang w:val="en-US"/>
        </w:rPr>
        <w:t xml:space="preserve"> there is little or no difference between treatments so downgraded for serious not very serious risk of bias. </w:t>
      </w:r>
    </w:p>
    <w:p w14:paraId="68DEE0C1" w14:textId="14590BB5"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h. Serious inconsistency (-1). Heterogeneity statistics indicate inconsistency, confidence intervals do not </w:t>
      </w:r>
      <w:proofErr w:type="gramStart"/>
      <w:r w:rsidRPr="7178E7BA">
        <w:rPr>
          <w:rFonts w:ascii="Arial Narrow" w:eastAsia="Times New Roman" w:hAnsi="Arial Narrow"/>
          <w:color w:val="000000" w:themeColor="text1"/>
          <w:sz w:val="16"/>
          <w:szCs w:val="16"/>
          <w:lang w:val="en-US"/>
        </w:rPr>
        <w:t>overlap</w:t>
      </w:r>
      <w:proofErr w:type="gramEnd"/>
      <w:r w:rsidRPr="7178E7BA">
        <w:rPr>
          <w:rFonts w:ascii="Arial Narrow" w:eastAsia="Times New Roman" w:hAnsi="Arial Narrow"/>
          <w:color w:val="000000" w:themeColor="text1"/>
          <w:sz w:val="16"/>
          <w:szCs w:val="16"/>
          <w:lang w:val="en-US"/>
        </w:rPr>
        <w:t xml:space="preserve"> and the point estimate indicates a trivial effect in 2 of 3 studies (SMD -0.2 to 0.2) and important benefit in the third (SMD -0.2 or lower). </w:t>
      </w:r>
    </w:p>
    <w:p w14:paraId="49614439" w14:textId="6C15C3F9" w:rsidR="00CD13D3" w:rsidRPr="00A3050B" w:rsidRDefault="00CD13D3" w:rsidP="00CD13D3">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xml:space="preserve">. Serious imprecision (-1). The 95% confidence interval crosses the threshold for both a small but important reduction in fatigue (SMD -0.2) and a small but important increase in fatigue (SMD 0.2), so the result is compatible with important benefit (SMD 0.9 lower) and important harm (SMD 0.56 higher). However, we have downgraded by -1 because the imprecision is likely influenced by inconsistent results (rated as serious). </w:t>
      </w:r>
    </w:p>
    <w:p w14:paraId="33831F11" w14:textId="3CDB255C"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j. Serious indirectness (-1): Evidence from one small study among people who are pregnant. Uncertain whether results apply to pregnancy in general. </w:t>
      </w:r>
    </w:p>
    <w:p w14:paraId="484B9948" w14:textId="5DE01DEF"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k. Serious imprecision (-1). The 95% confidence interval crosses the threshold for small but important reduction in fatigue (SMD of -0.2), which means the result is compatible with important benefit (SMD 0.63 lower) and little or no difference (SMD 0.19 higher). </w:t>
      </w:r>
    </w:p>
    <w:p w14:paraId="17442B49" w14:textId="02694A8F"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l. Serious inconsistency (-1). Confidence intervals do not overlap for many studies, heterogeneity statistics indicate inconsistency, and the prediction interval indicates that the effect in a new study could range from important benefit to important harm. However, the point estimate for all studies indicates a reduction in fatigue (SMD -0.2 or lower), not a trivial effect or harm. For this reason, we have downgraded for serious not very serious inconsistency. </w:t>
      </w:r>
    </w:p>
    <w:p w14:paraId="2D3D57FA" w14:textId="6B6CB28F" w:rsidR="00CD13D3" w:rsidRPr="00A3050B" w:rsidRDefault="00CD13D3" w:rsidP="00CD13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m. Publication bias strongly suspected (-1). Evidence from contour enhanced funnel plot from the overall analysis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especially nonsignificant results (see Appendix D). This subgroup contains </w:t>
      </w:r>
      <w:proofErr w:type="gramStart"/>
      <w:r w:rsidRPr="7178E7BA">
        <w:rPr>
          <w:rFonts w:ascii="Arial Narrow" w:eastAsia="Times New Roman" w:hAnsi="Arial Narrow"/>
          <w:color w:val="000000" w:themeColor="text1"/>
          <w:sz w:val="16"/>
          <w:szCs w:val="16"/>
          <w:lang w:val="en-US"/>
        </w:rPr>
        <w:t>the majority of</w:t>
      </w:r>
      <w:proofErr w:type="gramEnd"/>
      <w:r w:rsidRPr="7178E7BA">
        <w:rPr>
          <w:rFonts w:ascii="Arial Narrow" w:eastAsia="Times New Roman" w:hAnsi="Arial Narrow"/>
          <w:color w:val="000000" w:themeColor="text1"/>
          <w:sz w:val="16"/>
          <w:szCs w:val="16"/>
          <w:lang w:val="en-US"/>
        </w:rPr>
        <w:t xml:space="preserve"> studies (13/18) including multiple small studies showing large effects. </w:t>
      </w:r>
    </w:p>
    <w:p w14:paraId="5C31E816" w14:textId="77777777" w:rsidR="005657DC" w:rsidRPr="00A3050B" w:rsidRDefault="005657DC" w:rsidP="00CD13D3">
      <w:pPr>
        <w:spacing w:after="60"/>
        <w:rPr>
          <w:rFonts w:ascii="Arial Narrow" w:eastAsia="Times New Roman" w:hAnsi="Arial Narrow"/>
          <w:color w:val="000000"/>
          <w:sz w:val="16"/>
          <w:szCs w:val="16"/>
          <w:lang w:val="en"/>
        </w:rPr>
      </w:pPr>
    </w:p>
    <w:p w14:paraId="2C68984C" w14:textId="7CEFC838" w:rsidR="00D545DA" w:rsidRPr="00A3050B" w:rsidRDefault="00B4194F" w:rsidP="00D545DA">
      <w:r w:rsidRPr="00A3050B">
        <w:rPr>
          <w:noProof/>
        </w:rPr>
        <w:drawing>
          <wp:inline distT="0" distB="0" distL="0" distR="0" wp14:anchorId="15E0FCD1" wp14:editId="0FE584AE">
            <wp:extent cx="6645910" cy="4511675"/>
            <wp:effectExtent l="0" t="0" r="254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1"/>
                    <a:stretch>
                      <a:fillRect/>
                    </a:stretch>
                  </pic:blipFill>
                  <pic:spPr>
                    <a:xfrm>
                      <a:off x="0" y="0"/>
                      <a:ext cx="6645910" cy="4511675"/>
                    </a:xfrm>
                    <a:prstGeom prst="rect">
                      <a:avLst/>
                    </a:prstGeom>
                  </pic:spPr>
                </pic:pic>
              </a:graphicData>
            </a:graphic>
          </wp:inline>
        </w:drawing>
      </w:r>
    </w:p>
    <w:p w14:paraId="7C069085" w14:textId="22E349AF" w:rsidR="001178E9" w:rsidRPr="00A3050B" w:rsidRDefault="00D545DA">
      <w:pPr>
        <w:spacing w:after="0"/>
      </w:pPr>
      <w:r w:rsidRPr="00A3050B">
        <w:rPr>
          <w:b/>
          <w:bCs/>
        </w:rPr>
        <w:t xml:space="preserve">Fig </w:t>
      </w:r>
      <w:r w:rsidR="00925E78" w:rsidRPr="00A3050B">
        <w:rPr>
          <w:b/>
          <w:bCs/>
        </w:rPr>
        <w:t>4.5.1</w:t>
      </w:r>
      <w:r w:rsidRPr="00A3050B">
        <w:t xml:space="preserve"> | Forest plot for comparison 1. the effect of aromatherapy (any mode) versus inactive control (usual care, no intervention, placebo) on </w:t>
      </w:r>
      <w:r w:rsidR="00004922" w:rsidRPr="00A3050B">
        <w:t>fatigue</w:t>
      </w:r>
      <w:r w:rsidRPr="00A3050B">
        <w:t>.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r w:rsidR="001178E9" w:rsidRPr="00A3050B">
        <w:br w:type="page"/>
      </w:r>
    </w:p>
    <w:p w14:paraId="6AC6AA1A" w14:textId="77777777" w:rsidR="00D545DA" w:rsidRPr="00A3050B" w:rsidRDefault="00D545DA" w:rsidP="00D545DA">
      <w:pPr>
        <w:pStyle w:val="Heading4"/>
      </w:pPr>
      <w:r w:rsidRPr="00A3050B">
        <w:lastRenderedPageBreak/>
        <w:t>Comparison 2. Aromatherapy (massage) versus massage</w:t>
      </w:r>
    </w:p>
    <w:p w14:paraId="1E7AADBC" w14:textId="65FFD908" w:rsidR="00BB56F1" w:rsidRPr="00A3050B" w:rsidRDefault="005F78E3" w:rsidP="00B65ACA">
      <w:r w:rsidRPr="00A3050B">
        <w:t xml:space="preserve">All studies </w:t>
      </w:r>
      <w:r w:rsidR="00D64B8A" w:rsidRPr="00A3050B">
        <w:t xml:space="preserve">in Comparison 2 </w:t>
      </w:r>
      <w:r w:rsidRPr="00A3050B">
        <w:t xml:space="preserve">were among people with chronic conditions. </w:t>
      </w:r>
      <w:r w:rsidR="00B65ACA" w:rsidRPr="00A3050B">
        <w:t>The evidence is very uncertain about the effect of aromatherapy (massage) on chronic conditions (4 trials, 252 participants; very low certainty). The four small studies are among people receiving aromatherapy for very different underlying conditions (kidney disease, knee pain, neuropathic pain) and it is unclear whether results would be similar for other populations with chronic conditions. Other f</w:t>
      </w:r>
      <w:r w:rsidRPr="00A3050B">
        <w:t xml:space="preserve">actors that reduced our certainty in the combined estimate of effect </w:t>
      </w:r>
      <w:r w:rsidR="005657DC" w:rsidRPr="00A3050B">
        <w:t>are</w:t>
      </w:r>
      <w:r w:rsidRPr="00A3050B">
        <w:t xml:space="preserve"> explained in the GRADE summary of findings table (Table 4.5.</w:t>
      </w:r>
      <w:r w:rsidR="00D64B8A" w:rsidRPr="00A3050B">
        <w:t>2</w:t>
      </w:r>
      <w:r w:rsidRPr="00A3050B">
        <w:t xml:space="preserve">, explanations). </w:t>
      </w:r>
      <w:r w:rsidR="005657DC" w:rsidRPr="00A3050B">
        <w:t xml:space="preserve">There were too few studies to detect publication bias for this analysis. </w:t>
      </w:r>
    </w:p>
    <w:p w14:paraId="1E3700CE" w14:textId="4802D5C0" w:rsidR="00D545DA" w:rsidRPr="00A3050B" w:rsidRDefault="00D545DA" w:rsidP="00887EE9">
      <w:pPr>
        <w:pStyle w:val="Caption"/>
      </w:pPr>
      <w:r w:rsidRPr="00A3050B">
        <w:rPr>
          <w:b/>
        </w:rPr>
        <w:t xml:space="preserve">Table </w:t>
      </w:r>
      <w:r w:rsidR="005657DC" w:rsidRPr="00A3050B">
        <w:rPr>
          <w:b/>
        </w:rPr>
        <w:t>4.5.2</w:t>
      </w:r>
      <w:r w:rsidRPr="00A3050B">
        <w:t xml:space="preserve">. Summary of findings for Comparison 2. the effect of aromatherapy (massage) versus inactive massage control on </w:t>
      </w:r>
      <w:r w:rsidR="006C426F" w:rsidRPr="00A3050B">
        <w:t>fatigue</w:t>
      </w:r>
      <w:r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DE710A" w:rsidRPr="00A3050B" w14:paraId="536574CE" w14:textId="77777777" w:rsidTr="00E741A6">
        <w:trPr>
          <w:cantSplit/>
          <w:tblHeader/>
        </w:trPr>
        <w:tc>
          <w:tcPr>
            <w:tcW w:w="0" w:type="auto"/>
            <w:vMerge w:val="restart"/>
            <w:tcBorders>
              <w:right w:val="single" w:sz="6" w:space="0" w:color="EFEFEF"/>
            </w:tcBorders>
            <w:shd w:val="clear" w:color="auto" w:fill="3271AA"/>
            <w:vAlign w:val="bottom"/>
            <w:hideMark/>
          </w:tcPr>
          <w:p w14:paraId="08821973" w14:textId="77777777" w:rsidR="00DE710A" w:rsidRPr="00A3050B" w:rsidRDefault="00DE710A" w:rsidP="00E741A6">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2"/>
            <w:tcBorders>
              <w:top w:val="single" w:sz="6" w:space="0" w:color="EFEFEF"/>
              <w:right w:val="single" w:sz="6" w:space="0" w:color="EFEFEF"/>
            </w:tcBorders>
            <w:shd w:val="clear" w:color="auto" w:fill="E0E0E0"/>
            <w:vAlign w:val="bottom"/>
            <w:hideMark/>
          </w:tcPr>
          <w:p w14:paraId="02170681" w14:textId="77777777" w:rsidR="00DE710A" w:rsidRPr="00A3050B" w:rsidRDefault="00DE710A" w:rsidP="00E741A6">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vMerge w:val="restart"/>
            <w:tcBorders>
              <w:right w:val="single" w:sz="6" w:space="0" w:color="EFEFEF"/>
            </w:tcBorders>
            <w:shd w:val="clear" w:color="auto" w:fill="3271AA"/>
            <w:vAlign w:val="bottom"/>
            <w:hideMark/>
          </w:tcPr>
          <w:p w14:paraId="48613F68" w14:textId="77777777" w:rsidR="00DE710A" w:rsidRPr="00A3050B" w:rsidRDefault="00DE710A"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vMerge w:val="restart"/>
            <w:tcBorders>
              <w:right w:val="single" w:sz="6" w:space="0" w:color="EFEFEF"/>
            </w:tcBorders>
            <w:shd w:val="clear" w:color="auto" w:fill="3271AA"/>
            <w:vAlign w:val="bottom"/>
            <w:hideMark/>
          </w:tcPr>
          <w:p w14:paraId="55CA49A1" w14:textId="77777777" w:rsidR="00DE710A" w:rsidRPr="00A3050B" w:rsidRDefault="00DE710A"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4C7795F5" w14:textId="77777777" w:rsidR="00DE710A" w:rsidRPr="00A3050B" w:rsidRDefault="00DE710A"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22C0A422" w14:textId="77777777" w:rsidR="00DE710A" w:rsidRPr="00A3050B" w:rsidRDefault="00DE710A" w:rsidP="00E741A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DE710A" w:rsidRPr="00A3050B" w14:paraId="545C830D" w14:textId="77777777" w:rsidTr="00E741A6">
        <w:trPr>
          <w:cantSplit/>
          <w:tblHeader/>
        </w:trPr>
        <w:tc>
          <w:tcPr>
            <w:tcW w:w="0" w:type="auto"/>
            <w:vMerge/>
            <w:tcBorders>
              <w:right w:val="single" w:sz="6" w:space="0" w:color="EFEFEF"/>
            </w:tcBorders>
            <w:vAlign w:val="center"/>
            <w:hideMark/>
          </w:tcPr>
          <w:p w14:paraId="763EF579" w14:textId="77777777" w:rsidR="00DE710A" w:rsidRPr="00A3050B" w:rsidRDefault="00DE710A" w:rsidP="00E741A6">
            <w:pPr>
              <w:rPr>
                <w:rFonts w:ascii="Arial Narrow" w:eastAsiaTheme="minorEastAsia" w:hAnsi="Arial Narrow"/>
                <w:color w:val="FFFFFF"/>
                <w:sz w:val="16"/>
                <w:szCs w:val="16"/>
              </w:rPr>
            </w:pPr>
          </w:p>
        </w:tc>
        <w:tc>
          <w:tcPr>
            <w:tcW w:w="0" w:type="auto"/>
            <w:tcBorders>
              <w:top w:val="single" w:sz="6" w:space="0" w:color="EFEFEF"/>
              <w:right w:val="single" w:sz="6" w:space="0" w:color="EFEFEF"/>
            </w:tcBorders>
            <w:shd w:val="clear" w:color="auto" w:fill="E0E0E0"/>
            <w:vAlign w:val="bottom"/>
            <w:hideMark/>
          </w:tcPr>
          <w:p w14:paraId="685C1FB6" w14:textId="77777777" w:rsidR="00DE710A" w:rsidRPr="00A3050B" w:rsidRDefault="00DE710A" w:rsidP="00E741A6">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massage control</w:t>
            </w:r>
          </w:p>
        </w:tc>
        <w:tc>
          <w:tcPr>
            <w:tcW w:w="0" w:type="auto"/>
            <w:tcBorders>
              <w:top w:val="single" w:sz="6" w:space="0" w:color="EFEFEF"/>
              <w:right w:val="single" w:sz="6" w:space="0" w:color="EFEFEF"/>
            </w:tcBorders>
            <w:shd w:val="clear" w:color="auto" w:fill="E0E0E0"/>
            <w:vAlign w:val="bottom"/>
            <w:hideMark/>
          </w:tcPr>
          <w:p w14:paraId="31397397" w14:textId="77777777" w:rsidR="00DE710A" w:rsidRPr="00A3050B" w:rsidRDefault="00DE710A" w:rsidP="00E741A6">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(massage)</w:t>
            </w:r>
          </w:p>
        </w:tc>
        <w:tc>
          <w:tcPr>
            <w:tcW w:w="0" w:type="auto"/>
            <w:vMerge/>
            <w:tcBorders>
              <w:right w:val="single" w:sz="6" w:space="0" w:color="EFEFEF"/>
            </w:tcBorders>
            <w:vAlign w:val="center"/>
            <w:hideMark/>
          </w:tcPr>
          <w:p w14:paraId="041445F8" w14:textId="77777777" w:rsidR="00DE710A" w:rsidRPr="00A3050B" w:rsidRDefault="00DE710A" w:rsidP="00E741A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18CCF3F8" w14:textId="77777777" w:rsidR="00DE710A" w:rsidRPr="00A3050B" w:rsidRDefault="00DE710A" w:rsidP="00E741A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09B81F67" w14:textId="77777777" w:rsidR="00DE710A" w:rsidRPr="00A3050B" w:rsidRDefault="00DE710A" w:rsidP="00E741A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77996FA2" w14:textId="77777777" w:rsidR="00DE710A" w:rsidRPr="00A3050B" w:rsidRDefault="00DE710A" w:rsidP="00E741A6">
            <w:pPr>
              <w:rPr>
                <w:rFonts w:ascii="Arial Narrow" w:eastAsiaTheme="minorEastAsia" w:hAnsi="Arial Narrow"/>
                <w:color w:val="FFFFFF"/>
                <w:sz w:val="16"/>
                <w:szCs w:val="16"/>
              </w:rPr>
            </w:pPr>
          </w:p>
        </w:tc>
      </w:tr>
      <w:tr w:rsidR="00DE710A" w:rsidRPr="00A3050B" w14:paraId="209BB262" w14:textId="77777777" w:rsidTr="00E741A6">
        <w:trPr>
          <w:cantSplit/>
        </w:trPr>
        <w:tc>
          <w:tcPr>
            <w:tcW w:w="0" w:type="auto"/>
            <w:tcBorders>
              <w:top w:val="single" w:sz="6" w:space="0" w:color="000000"/>
              <w:left w:val="nil"/>
              <w:bottom w:val="single" w:sz="6" w:space="0" w:color="000000"/>
              <w:right w:val="nil"/>
            </w:tcBorders>
            <w:vAlign w:val="center"/>
            <w:hideMark/>
          </w:tcPr>
          <w:p w14:paraId="7C1C6475" w14:textId="77777777" w:rsidR="00DE710A" w:rsidRPr="00A3050B" w:rsidRDefault="00DE710A" w:rsidP="00E741A6">
            <w:pPr>
              <w:jc w:val="center"/>
              <w:rPr>
                <w:rFonts w:ascii="Arial Narrow" w:eastAsia="Times New Roman" w:hAnsi="Arial Narrow"/>
                <w:sz w:val="16"/>
                <w:szCs w:val="16"/>
              </w:rPr>
            </w:pPr>
            <w:r w:rsidRPr="00A3050B">
              <w:rPr>
                <w:rStyle w:val="label"/>
                <w:rFonts w:ascii="Arial Narrow" w:eastAsia="Times New Roman" w:hAnsi="Arial Narrow"/>
                <w:sz w:val="18"/>
                <w:szCs w:val="18"/>
              </w:rPr>
              <w:t>Fatigue: chronic conditions (people undergoing haemodialysis for kidney disease, neuropathic pain, knee pain)</w:t>
            </w:r>
          </w:p>
        </w:tc>
        <w:tc>
          <w:tcPr>
            <w:tcW w:w="600" w:type="pct"/>
            <w:tcBorders>
              <w:top w:val="single" w:sz="6" w:space="0" w:color="000000"/>
              <w:left w:val="nil"/>
              <w:bottom w:val="single" w:sz="6" w:space="0" w:color="000000"/>
              <w:right w:val="nil"/>
            </w:tcBorders>
            <w:shd w:val="clear" w:color="auto" w:fill="EBEBEB"/>
            <w:vAlign w:val="center"/>
            <w:hideMark/>
          </w:tcPr>
          <w:p w14:paraId="6846DB6E" w14:textId="77777777" w:rsidR="00DE710A" w:rsidRPr="00A3050B" w:rsidRDefault="00DE710A"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015CFFC7" w14:textId="77777777" w:rsidR="00DE710A" w:rsidRPr="00A3050B" w:rsidRDefault="00DE710A" w:rsidP="00E741A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0.38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(0.93 lower to 0.17 higher)</w:t>
            </w:r>
          </w:p>
        </w:tc>
        <w:tc>
          <w:tcPr>
            <w:tcW w:w="600" w:type="pct"/>
            <w:tcBorders>
              <w:top w:val="single" w:sz="6" w:space="0" w:color="000000"/>
              <w:left w:val="nil"/>
              <w:bottom w:val="single" w:sz="6" w:space="0" w:color="000000"/>
              <w:right w:val="nil"/>
            </w:tcBorders>
            <w:vAlign w:val="center"/>
            <w:hideMark/>
          </w:tcPr>
          <w:p w14:paraId="67CD2F96" w14:textId="77777777" w:rsidR="00DE710A" w:rsidRPr="00A3050B" w:rsidRDefault="00DE710A" w:rsidP="00E741A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5A77379" w14:textId="77777777" w:rsidR="00DE710A" w:rsidRPr="00A3050B" w:rsidRDefault="00DE710A" w:rsidP="00E741A6">
            <w:pPr>
              <w:jc w:val="center"/>
              <w:rPr>
                <w:rFonts w:ascii="Arial Narrow" w:eastAsia="Times New Roman" w:hAnsi="Arial Narrow"/>
                <w:sz w:val="16"/>
                <w:szCs w:val="16"/>
              </w:rPr>
            </w:pPr>
            <w:r w:rsidRPr="00A3050B">
              <w:rPr>
                <w:rFonts w:ascii="Arial Narrow" w:eastAsia="Times New Roman" w:hAnsi="Arial Narrow"/>
                <w:sz w:val="16"/>
                <w:szCs w:val="16"/>
              </w:rPr>
              <w:t>252</w:t>
            </w:r>
            <w:r w:rsidRPr="00A3050B">
              <w:rPr>
                <w:rFonts w:ascii="Arial Narrow" w:eastAsia="Times New Roman" w:hAnsi="Arial Narrow"/>
                <w:sz w:val="16"/>
                <w:szCs w:val="16"/>
              </w:rPr>
              <w:br/>
              <w:t>(4 RCTs)</w:t>
            </w:r>
          </w:p>
        </w:tc>
        <w:tc>
          <w:tcPr>
            <w:tcW w:w="1125" w:type="dxa"/>
            <w:tcBorders>
              <w:top w:val="single" w:sz="6" w:space="0" w:color="000000"/>
              <w:left w:val="nil"/>
              <w:bottom w:val="single" w:sz="6" w:space="0" w:color="000000"/>
              <w:right w:val="nil"/>
            </w:tcBorders>
            <w:vAlign w:val="center"/>
            <w:hideMark/>
          </w:tcPr>
          <w:p w14:paraId="4405B010" w14:textId="77777777" w:rsidR="00DE710A" w:rsidRPr="00A3050B" w:rsidRDefault="00DE710A" w:rsidP="00E741A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b</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spellEnd"/>
          </w:p>
        </w:tc>
        <w:tc>
          <w:tcPr>
            <w:tcW w:w="1300" w:type="pct"/>
            <w:tcBorders>
              <w:top w:val="single" w:sz="6" w:space="0" w:color="000000"/>
              <w:left w:val="nil"/>
              <w:bottom w:val="single" w:sz="6" w:space="0" w:color="000000"/>
              <w:right w:val="nil"/>
            </w:tcBorders>
            <w:vAlign w:val="center"/>
            <w:hideMark/>
          </w:tcPr>
          <w:p w14:paraId="29403E1D" w14:textId="77777777" w:rsidR="00DE710A" w:rsidRPr="00A3050B" w:rsidRDefault="00DE710A" w:rsidP="00E741A6">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(massage) on fatigue among people with chronic conditions.</w:t>
            </w:r>
          </w:p>
        </w:tc>
      </w:tr>
      <w:tr w:rsidR="00DE710A" w:rsidRPr="00A3050B" w14:paraId="60D618FE" w14:textId="77777777" w:rsidTr="00E741A6">
        <w:trPr>
          <w:cantSplit/>
        </w:trPr>
        <w:tc>
          <w:tcPr>
            <w:tcW w:w="0" w:type="auto"/>
            <w:gridSpan w:val="7"/>
            <w:tcBorders>
              <w:top w:val="single" w:sz="6" w:space="0" w:color="000000"/>
              <w:left w:val="nil"/>
              <w:bottom w:val="single" w:sz="6" w:space="0" w:color="000000"/>
              <w:right w:val="nil"/>
            </w:tcBorders>
            <w:vAlign w:val="center"/>
            <w:hideMark/>
          </w:tcPr>
          <w:p w14:paraId="7ED3563F" w14:textId="77777777" w:rsidR="00DE710A" w:rsidRPr="00A3050B" w:rsidRDefault="00DE710A" w:rsidP="00DE710A">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101716E5" w14:textId="0CA0A8CC" w:rsidR="00DE710A" w:rsidRPr="00A3050B" w:rsidRDefault="00DE710A" w:rsidP="00DE710A">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fatigue, the resulting interpretation is: &lt; -0.2 is beneficial, -0.2 to 0.2 is trivial or unimportant ("little or no difference" between treatments), &gt; 0.2 is harmful</w:t>
            </w:r>
          </w:p>
        </w:tc>
      </w:tr>
      <w:tr w:rsidR="00DE710A" w:rsidRPr="00A3050B" w14:paraId="1061278E" w14:textId="77777777" w:rsidTr="00E741A6">
        <w:trPr>
          <w:cantSplit/>
        </w:trPr>
        <w:tc>
          <w:tcPr>
            <w:tcW w:w="0" w:type="auto"/>
            <w:gridSpan w:val="7"/>
            <w:tcBorders>
              <w:top w:val="single" w:sz="6" w:space="0" w:color="000000"/>
              <w:left w:val="nil"/>
              <w:bottom w:val="single" w:sz="6" w:space="0" w:color="000000"/>
              <w:right w:val="nil"/>
            </w:tcBorders>
            <w:vAlign w:val="center"/>
            <w:hideMark/>
          </w:tcPr>
          <w:p w14:paraId="1089C542" w14:textId="77777777" w:rsidR="00DE710A" w:rsidRPr="00A3050B" w:rsidRDefault="00DE710A" w:rsidP="00DE710A">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7A373D5C" w14:textId="77777777" w:rsidR="00DE710A" w:rsidRPr="00A3050B" w:rsidRDefault="00DE710A" w:rsidP="00DE710A">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3439FD44" w14:textId="676D9D25" w:rsidR="00DE710A" w:rsidRPr="00A3050B" w:rsidRDefault="00DE710A" w:rsidP="00DE710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a. Serious risk of bias (-1). All studies in the analysis have some concerns about risk of bias, such that the observed benefit may be overestimated. </w:t>
      </w:r>
    </w:p>
    <w:p w14:paraId="2FB5E382" w14:textId="2B27C90F" w:rsidR="00DE710A" w:rsidRPr="00A3050B" w:rsidRDefault="00DE710A" w:rsidP="00DE710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b. Serious indirectness (-1). Evidence from four small studies among people receiving aromatherapy for very different underlying conditions (</w:t>
      </w:r>
      <w:proofErr w:type="spellStart"/>
      <w:r w:rsidRPr="7178E7BA">
        <w:rPr>
          <w:rFonts w:ascii="Arial Narrow" w:eastAsia="Times New Roman" w:hAnsi="Arial Narrow"/>
          <w:color w:val="000000" w:themeColor="text1"/>
          <w:sz w:val="16"/>
          <w:szCs w:val="16"/>
          <w:lang w:val="en-US"/>
        </w:rPr>
        <w:t>haemodialysis</w:t>
      </w:r>
      <w:proofErr w:type="spellEnd"/>
      <w:r w:rsidRPr="7178E7BA">
        <w:rPr>
          <w:rFonts w:ascii="Arial Narrow" w:eastAsia="Times New Roman" w:hAnsi="Arial Narrow"/>
          <w:color w:val="000000" w:themeColor="text1"/>
          <w:sz w:val="16"/>
          <w:szCs w:val="16"/>
          <w:lang w:val="en-US"/>
        </w:rPr>
        <w:t xml:space="preserve"> for kidney disease, neuropathic pain, knee pain). Uncertain whether results apply to populations with chronic conditions more generally.</w:t>
      </w:r>
    </w:p>
    <w:p w14:paraId="6FE5C8D7" w14:textId="5785A229" w:rsidR="00DE710A" w:rsidRPr="00A3050B" w:rsidRDefault="00DE710A" w:rsidP="00DE710A">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Serious imprecision (-1). The 95% confidence interval crosses the threshold for small but important reduction in fatigue (SMD of -0.2), which means the result is compatible with important benefit (SMD 0.93 lower) and little or no difference (SMD 0.17 higher). </w:t>
      </w:r>
    </w:p>
    <w:p w14:paraId="5E58C656" w14:textId="77777777" w:rsidR="00714F62" w:rsidRPr="00A3050B" w:rsidRDefault="00714F62" w:rsidP="00714F62">
      <w:pPr>
        <w:rPr>
          <w:rFonts w:ascii="Arial Narrow" w:eastAsia="Times New Roman" w:hAnsi="Arial Narrow"/>
          <w:color w:val="000000"/>
          <w:sz w:val="16"/>
          <w:szCs w:val="16"/>
          <w:lang w:val="en"/>
        </w:rPr>
      </w:pPr>
    </w:p>
    <w:p w14:paraId="64A69FC6" w14:textId="74D8CB5F" w:rsidR="00DD0226" w:rsidRPr="00A3050B" w:rsidRDefault="00B4194F" w:rsidP="00D545DA">
      <w:pPr>
        <w:spacing w:after="0"/>
        <w:rPr>
          <w:rFonts w:eastAsia="MS Mincho"/>
          <w:b/>
          <w:bCs/>
          <w:color w:val="002D64"/>
        </w:rPr>
      </w:pPr>
      <w:r w:rsidRPr="00A3050B">
        <w:rPr>
          <w:noProof/>
        </w:rPr>
        <w:drawing>
          <wp:inline distT="0" distB="0" distL="0" distR="0" wp14:anchorId="200F7895" wp14:editId="247F0922">
            <wp:extent cx="6645910" cy="1424940"/>
            <wp:effectExtent l="0" t="0" r="254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2"/>
                    <a:stretch>
                      <a:fillRect/>
                    </a:stretch>
                  </pic:blipFill>
                  <pic:spPr>
                    <a:xfrm>
                      <a:off x="0" y="0"/>
                      <a:ext cx="6645910" cy="1424940"/>
                    </a:xfrm>
                    <a:prstGeom prst="rect">
                      <a:avLst/>
                    </a:prstGeom>
                  </pic:spPr>
                </pic:pic>
              </a:graphicData>
            </a:graphic>
          </wp:inline>
        </w:drawing>
      </w:r>
      <w:r w:rsidR="00D545DA" w:rsidRPr="00A3050B">
        <w:rPr>
          <w:color w:val="5B9BD5" w:themeColor="accent1"/>
        </w:rPr>
        <w:t xml:space="preserve"> </w:t>
      </w:r>
      <w:r w:rsidR="00D545DA" w:rsidRPr="00A3050B">
        <w:rPr>
          <w:b/>
          <w:bCs/>
        </w:rPr>
        <w:t xml:space="preserve">Fig </w:t>
      </w:r>
      <w:r w:rsidR="005657DC" w:rsidRPr="00A3050B">
        <w:rPr>
          <w:b/>
          <w:bCs/>
        </w:rPr>
        <w:t>4.5.2</w:t>
      </w:r>
      <w:r w:rsidR="00D545DA" w:rsidRPr="00A3050B">
        <w:t xml:space="preserve"> | Forest plot for comparison 2. the effect of aromatherapy (massage) versus inactive massage control on </w:t>
      </w:r>
      <w:r w:rsidR="00CD2DA6" w:rsidRPr="00A3050B">
        <w:t>fatigue</w:t>
      </w:r>
      <w:r w:rsidR="00D545DA" w:rsidRPr="00A3050B">
        <w:t>.  SMD=standardised mean difference. Blue lines show 95% confidence intervals (CI</w:t>
      </w:r>
      <w:proofErr w:type="gramStart"/>
      <w:r w:rsidR="00D545DA" w:rsidRPr="00A3050B">
        <w:t>)</w:t>
      </w:r>
      <w:proofErr w:type="gramEnd"/>
      <w:r w:rsidR="00D545DA" w:rsidRPr="00A3050B">
        <w:t xml:space="preserve"> and green lines show prediction intervals (PI). The shaded grey area indicates the pre-specified range where the effect of aromatherapy </w:t>
      </w:r>
      <w:proofErr w:type="gramStart"/>
      <w:r w:rsidR="00D545DA" w:rsidRPr="00A3050B">
        <w:t>is considered to be</w:t>
      </w:r>
      <w:proofErr w:type="gramEnd"/>
      <w:r w:rsidR="00D545DA"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bookmarkEnd w:id="126"/>
      <w:r w:rsidR="00DD0226" w:rsidRPr="00A3050B">
        <w:br w:type="page"/>
      </w:r>
    </w:p>
    <w:p w14:paraId="04C10253" w14:textId="06D3DAA0" w:rsidR="004342B9" w:rsidRPr="00A3050B" w:rsidRDefault="004342B9" w:rsidP="004342B9">
      <w:pPr>
        <w:pStyle w:val="Heading2"/>
      </w:pPr>
      <w:bookmarkStart w:id="129" w:name="_Toc160461682"/>
      <w:r w:rsidRPr="00A3050B">
        <w:lastRenderedPageBreak/>
        <w:t>4.6 Emotional functioning and mental health</w:t>
      </w:r>
      <w:bookmarkEnd w:id="129"/>
    </w:p>
    <w:p w14:paraId="367CAE0B" w14:textId="502CBD0E" w:rsidR="007168F5" w:rsidRPr="00A3050B" w:rsidRDefault="007168F5" w:rsidP="007168F5">
      <w:bookmarkStart w:id="130" w:name="_Hlk135560042"/>
      <w:r w:rsidRPr="00A3050B">
        <w:t xml:space="preserve">To be eligible for this analysis, there had to be either an acute indication (i.e. to prevent perioperative anxiety) or evidence that participants had signs/symptoms of mental distress (i.e. either this was part of the trial eligibility </w:t>
      </w:r>
      <w:proofErr w:type="gramStart"/>
      <w:r w:rsidRPr="00A3050B">
        <w:t>criteria</w:t>
      </w:r>
      <w:proofErr w:type="gramEnd"/>
      <w:r w:rsidRPr="00A3050B">
        <w:t xml:space="preserve"> or the baseline data indicated mental distress or a diagnosed mental disorder). </w:t>
      </w:r>
    </w:p>
    <w:p w14:paraId="1CF99047" w14:textId="24CEDD44" w:rsidR="00220E74" w:rsidRPr="00A3050B" w:rsidRDefault="00220E74" w:rsidP="00220E74">
      <w:r w:rsidRPr="00A3050B">
        <w:t xml:space="preserve">Overall, </w:t>
      </w:r>
      <w:r w:rsidR="0033019B" w:rsidRPr="00A3050B">
        <w:t>92</w:t>
      </w:r>
      <w:r w:rsidRPr="00A3050B">
        <w:t xml:space="preserve"> studies that examined the effect of aromatherapy on </w:t>
      </w:r>
      <w:r w:rsidR="007B58A1" w:rsidRPr="00A3050B">
        <w:t>emotional functioning and mental health</w:t>
      </w:r>
      <w:r w:rsidRPr="00A3050B">
        <w:t xml:space="preserve"> were included for meta-analysis, </w:t>
      </w:r>
      <w:r w:rsidR="0027338E" w:rsidRPr="00A3050B">
        <w:t xml:space="preserve">five </w:t>
      </w:r>
      <w:r w:rsidRPr="00A3050B">
        <w:t xml:space="preserve">of these contribute to both Comparison 1 and 2. A further </w:t>
      </w:r>
      <w:r w:rsidR="00B811FB" w:rsidRPr="00A3050B">
        <w:t>17</w:t>
      </w:r>
      <w:r w:rsidRPr="00A3050B">
        <w:t xml:space="preserve"> studies were eligible for one or both of the </w:t>
      </w:r>
      <w:r w:rsidR="00A53B57" w:rsidRPr="00A3050B">
        <w:t xml:space="preserve">emotional functioning and mental health </w:t>
      </w:r>
      <w:r w:rsidRPr="00A3050B">
        <w:t>meta-</w:t>
      </w:r>
      <w:proofErr w:type="gramStart"/>
      <w:r w:rsidRPr="00A3050B">
        <w:t>analyses, but</w:t>
      </w:r>
      <w:proofErr w:type="gramEnd"/>
      <w:r w:rsidRPr="00A3050B">
        <w:t xml:space="preserve"> could not be included (see below). </w:t>
      </w:r>
    </w:p>
    <w:p w14:paraId="2D20B8CE" w14:textId="77777777" w:rsidR="00220E74" w:rsidRPr="00A3050B" w:rsidRDefault="00220E74" w:rsidP="00220E74">
      <w:r w:rsidRPr="00A3050B">
        <w:rPr>
          <w:b/>
          <w:i/>
        </w:rPr>
        <w:t>Comparison 1</w:t>
      </w:r>
      <w:r w:rsidRPr="00A3050B">
        <w:t xml:space="preserve">. </w:t>
      </w:r>
    </w:p>
    <w:p w14:paraId="5B5E757A" w14:textId="0245723B" w:rsidR="00220E74" w:rsidRPr="00A3050B" w:rsidRDefault="00220E74" w:rsidP="00270839">
      <w:pPr>
        <w:pStyle w:val="ListParagraph"/>
        <w:numPr>
          <w:ilvl w:val="0"/>
          <w:numId w:val="27"/>
        </w:numPr>
      </w:pPr>
      <w:r w:rsidRPr="00A3050B">
        <w:t>Eighty-</w:t>
      </w:r>
      <w:r w:rsidR="007B58A1" w:rsidRPr="00A3050B">
        <w:t>six</w:t>
      </w:r>
      <w:r w:rsidRPr="00A3050B">
        <w:t xml:space="preserve"> studies (</w:t>
      </w:r>
      <w:r w:rsidR="007B58A1" w:rsidRPr="00A3050B">
        <w:t>7032</w:t>
      </w:r>
      <w:r w:rsidRPr="00A3050B">
        <w:t xml:space="preserve"> participants) contribute to the comparison of aromatherapy delivered by any mode compared to an inactive control (Figure </w:t>
      </w:r>
      <w:r w:rsidR="007B58A1" w:rsidRPr="00A3050B">
        <w:t>4.6.1</w:t>
      </w:r>
      <w:r w:rsidRPr="00A3050B">
        <w:t xml:space="preserve">). </w:t>
      </w:r>
    </w:p>
    <w:p w14:paraId="51CD9D77" w14:textId="0415AFE5" w:rsidR="00220E74" w:rsidRPr="00A3050B" w:rsidRDefault="00220E74" w:rsidP="00270839">
      <w:pPr>
        <w:pStyle w:val="ListParagraph"/>
        <w:numPr>
          <w:ilvl w:val="0"/>
          <w:numId w:val="27"/>
        </w:numPr>
      </w:pPr>
      <w:r w:rsidRPr="00A3050B">
        <w:t xml:space="preserve">An additional </w:t>
      </w:r>
      <w:r w:rsidR="002F18CD" w:rsidRPr="00A3050B">
        <w:t>13</w:t>
      </w:r>
      <w:r w:rsidRPr="00A3050B">
        <w:t xml:space="preserve"> trials (</w:t>
      </w:r>
      <w:r w:rsidR="00B811FB" w:rsidRPr="00A3050B">
        <w:t>1318</w:t>
      </w:r>
      <w:r w:rsidRPr="00A3050B">
        <w:t xml:space="preserve"> participants) were eligible for this comparison, but either did not report results that could be included in the meta-analysis, or the results were unavailable or uninterpretable. </w:t>
      </w:r>
      <w:r w:rsidR="00E240DE" w:rsidRPr="00A3050B">
        <w:t>Most notable in terms of the amount of data unavailable for analysis, were missing results from trials among people undergoing procedures (4 trials, 642 participants) and people living with dementia (</w:t>
      </w:r>
      <w:r w:rsidR="00BF703A" w:rsidRPr="00A3050B">
        <w:t>4 trials, 186 participants).</w:t>
      </w:r>
      <w:r w:rsidR="00E240DE" w:rsidRPr="00A3050B">
        <w:br/>
      </w:r>
    </w:p>
    <w:p w14:paraId="581EB765" w14:textId="77777777" w:rsidR="00220E74" w:rsidRPr="00A3050B" w:rsidRDefault="00220E74" w:rsidP="00220E74">
      <w:r w:rsidRPr="00A3050B">
        <w:rPr>
          <w:b/>
          <w:i/>
        </w:rPr>
        <w:t>Comparison 2</w:t>
      </w:r>
      <w:r w:rsidRPr="00A3050B">
        <w:t xml:space="preserve">. </w:t>
      </w:r>
    </w:p>
    <w:p w14:paraId="2D6E7D60" w14:textId="7DDB8DC6" w:rsidR="00220E74" w:rsidRPr="00A3050B" w:rsidRDefault="007B58A1" w:rsidP="00270839">
      <w:pPr>
        <w:pStyle w:val="ListParagraph"/>
        <w:numPr>
          <w:ilvl w:val="0"/>
          <w:numId w:val="28"/>
        </w:numPr>
      </w:pPr>
      <w:r w:rsidRPr="00A3050B">
        <w:t>Eleven</w:t>
      </w:r>
      <w:r w:rsidR="00220E74" w:rsidRPr="00A3050B">
        <w:t xml:space="preserve"> studies (</w:t>
      </w:r>
      <w:r w:rsidRPr="00A3050B">
        <w:t>664</w:t>
      </w:r>
      <w:r w:rsidR="00220E74" w:rsidRPr="00A3050B">
        <w:t xml:space="preserve"> participants) contribute to the comparison of aromatherapy delivered by massage to an inactive massage control (comparable to massage in the aromatherapy arm) (Figure </w:t>
      </w:r>
      <w:r w:rsidRPr="00A3050B">
        <w:t>4.6.2</w:t>
      </w:r>
      <w:r w:rsidR="00220E74" w:rsidRPr="00A3050B">
        <w:t xml:space="preserve">). </w:t>
      </w:r>
    </w:p>
    <w:p w14:paraId="1B2FF03F" w14:textId="024BD7AC" w:rsidR="00B811FB" w:rsidRPr="00A3050B" w:rsidRDefault="002F18CD" w:rsidP="00270839">
      <w:pPr>
        <w:pStyle w:val="ListParagraph"/>
        <w:numPr>
          <w:ilvl w:val="0"/>
          <w:numId w:val="27"/>
        </w:numPr>
      </w:pPr>
      <w:r w:rsidRPr="00A3050B">
        <w:t>Five</w:t>
      </w:r>
      <w:r w:rsidR="00220E74" w:rsidRPr="00A3050B">
        <w:t xml:space="preserve"> additional trials (</w:t>
      </w:r>
      <w:r w:rsidR="00B811FB" w:rsidRPr="00A3050B">
        <w:t>260</w:t>
      </w:r>
      <w:r w:rsidR="00220E74" w:rsidRPr="00A3050B">
        <w:t xml:space="preserve"> participants) were eligible for this comparison</w:t>
      </w:r>
      <w:r w:rsidR="00B811FB" w:rsidRPr="00A3050B">
        <w:t xml:space="preserve">, but either did not report results that could be included in the meta-analysis, or the results were unavailable or uninterpretable. </w:t>
      </w:r>
    </w:p>
    <w:p w14:paraId="7FBC1220" w14:textId="77777777" w:rsidR="00220E74" w:rsidRPr="00A3050B" w:rsidRDefault="00220E74" w:rsidP="00220E74">
      <w:pPr>
        <w:pStyle w:val="Heading3"/>
      </w:pPr>
      <w:bookmarkStart w:id="131" w:name="_Toc160461683"/>
      <w:r w:rsidRPr="00A3050B">
        <w:t>Characteristics of included studies</w:t>
      </w:r>
      <w:bookmarkEnd w:id="131"/>
    </w:p>
    <w:p w14:paraId="6D104112" w14:textId="77777777" w:rsidR="00220E74" w:rsidRPr="00A3050B" w:rsidRDefault="00220E74" w:rsidP="00220E74">
      <w:pPr>
        <w:pStyle w:val="Heading4"/>
      </w:pPr>
      <w:r w:rsidRPr="00A3050B">
        <w:t>Types of populations</w:t>
      </w:r>
    </w:p>
    <w:p w14:paraId="239D5297" w14:textId="26763833" w:rsidR="00220E74" w:rsidRPr="00A3050B" w:rsidRDefault="00220E74" w:rsidP="00220E74">
      <w:r w:rsidRPr="00A3050B">
        <w:t xml:space="preserve">Included studies examined the effect of aromatherapy on </w:t>
      </w:r>
      <w:r w:rsidR="0033019B" w:rsidRPr="00A3050B">
        <w:t xml:space="preserve">emotional functioning and mental health among people </w:t>
      </w:r>
    </w:p>
    <w:p w14:paraId="657638DB" w14:textId="6DAB9333" w:rsidR="00220E74" w:rsidRPr="00A3050B" w:rsidRDefault="0033019B" w:rsidP="00270839">
      <w:pPr>
        <w:pStyle w:val="ListParagraph"/>
        <w:numPr>
          <w:ilvl w:val="0"/>
          <w:numId w:val="23"/>
        </w:numPr>
      </w:pPr>
      <w:r w:rsidRPr="00A3050B">
        <w:t>undergoing surgery (perioperative anxiety</w:t>
      </w:r>
      <w:r w:rsidR="00010FB0" w:rsidRPr="00A3050B">
        <w:t>; 14 different types of surgery across 17 trials)</w:t>
      </w:r>
    </w:p>
    <w:p w14:paraId="037006C6" w14:textId="60F3D4C2" w:rsidR="00220E74" w:rsidRPr="00A3050B" w:rsidRDefault="0033019B" w:rsidP="00270839">
      <w:pPr>
        <w:pStyle w:val="ListParagraph"/>
        <w:numPr>
          <w:ilvl w:val="0"/>
          <w:numId w:val="23"/>
        </w:numPr>
      </w:pPr>
      <w:r w:rsidRPr="00A3050B">
        <w:t>undergoing procedures (periprocedural anxiety</w:t>
      </w:r>
      <w:r w:rsidR="00010FB0" w:rsidRPr="00A3050B">
        <w:t>, mainly adults; more than 15 differen</w:t>
      </w:r>
      <w:r w:rsidR="00590358">
        <w:t>t</w:t>
      </w:r>
      <w:r w:rsidR="00010FB0" w:rsidRPr="00A3050B">
        <w:t xml:space="preserve"> procedures across 33 studies, including angiography, biopsy, </w:t>
      </w:r>
      <w:r w:rsidR="00220E74" w:rsidRPr="00A3050B">
        <w:t>haemodialysis, burn dressing changes, gynaecological procedures</w:t>
      </w:r>
      <w:r w:rsidR="00010FB0" w:rsidRPr="00A3050B">
        <w:t>, dental procedures, catheterisation</w:t>
      </w:r>
      <w:r w:rsidR="00220E74" w:rsidRPr="00A3050B">
        <w:t>)</w:t>
      </w:r>
    </w:p>
    <w:p w14:paraId="6A16795F" w14:textId="27043257" w:rsidR="0033019B" w:rsidRPr="00A3050B" w:rsidRDefault="0033019B" w:rsidP="00270839">
      <w:pPr>
        <w:pStyle w:val="ListParagraph"/>
        <w:numPr>
          <w:ilvl w:val="0"/>
          <w:numId w:val="23"/>
        </w:numPr>
      </w:pPr>
      <w:r w:rsidRPr="00A3050B">
        <w:t xml:space="preserve">living with cancer and advanced disease </w:t>
      </w:r>
      <w:r w:rsidR="00E2521E" w:rsidRPr="00A3050B">
        <w:t>(mainly undergoing chemotherapy)</w:t>
      </w:r>
    </w:p>
    <w:p w14:paraId="17E72DA9" w14:textId="0A7D5150" w:rsidR="0033019B" w:rsidRPr="00A3050B" w:rsidRDefault="0033019B" w:rsidP="00270839">
      <w:pPr>
        <w:pStyle w:val="ListParagraph"/>
        <w:numPr>
          <w:ilvl w:val="0"/>
          <w:numId w:val="23"/>
        </w:numPr>
      </w:pPr>
      <w:r w:rsidRPr="00A3050B">
        <w:t>in hospital (anxiety, mainly among cardiovascular inpatients)</w:t>
      </w:r>
    </w:p>
    <w:p w14:paraId="23AB9C82" w14:textId="52163AFB" w:rsidR="0033019B" w:rsidRPr="00A3050B" w:rsidRDefault="0033019B" w:rsidP="00270839">
      <w:pPr>
        <w:pStyle w:val="ListParagraph"/>
        <w:numPr>
          <w:ilvl w:val="0"/>
          <w:numId w:val="23"/>
        </w:numPr>
      </w:pPr>
      <w:r w:rsidRPr="00A3050B">
        <w:t>during labour and childbirth (anxiety)</w:t>
      </w:r>
    </w:p>
    <w:p w14:paraId="666CA516" w14:textId="79C69044" w:rsidR="0033019B" w:rsidRPr="00A3050B" w:rsidRDefault="0033019B" w:rsidP="00270839">
      <w:pPr>
        <w:pStyle w:val="ListParagraph"/>
        <w:numPr>
          <w:ilvl w:val="0"/>
          <w:numId w:val="23"/>
        </w:numPr>
      </w:pPr>
      <w:r w:rsidRPr="00A3050B">
        <w:t>living with behaviour change from dementia (mainly agitation)</w:t>
      </w:r>
    </w:p>
    <w:p w14:paraId="7D92F0AF" w14:textId="04B8E9DC" w:rsidR="0033019B" w:rsidRPr="00A3050B" w:rsidRDefault="0033019B" w:rsidP="00270839">
      <w:pPr>
        <w:pStyle w:val="ListParagraph"/>
        <w:numPr>
          <w:ilvl w:val="0"/>
          <w:numId w:val="23"/>
        </w:numPr>
      </w:pPr>
      <w:r w:rsidRPr="00A3050B">
        <w:t>with symptoms of mental distress (mainly depression</w:t>
      </w:r>
      <w:r w:rsidR="00E2521E" w:rsidRPr="00A3050B">
        <w:t xml:space="preserve"> and</w:t>
      </w:r>
      <w:r w:rsidRPr="00A3050B">
        <w:t xml:space="preserve"> menopause)</w:t>
      </w:r>
    </w:p>
    <w:p w14:paraId="7BF1E249" w14:textId="0826C25F" w:rsidR="00220E74" w:rsidRPr="00A3050B" w:rsidRDefault="00220E74" w:rsidP="00220E74">
      <w:r w:rsidRPr="00A3050B">
        <w:br/>
        <w:t>The specific condition addressed in each trial is reported in the forest plot (column 3, Figure 4.</w:t>
      </w:r>
      <w:r w:rsidR="0033019B" w:rsidRPr="00A3050B">
        <w:t>6</w:t>
      </w:r>
      <w:r w:rsidRPr="00A3050B">
        <w:t>.1 and Figure 4.</w:t>
      </w:r>
      <w:r w:rsidR="0033019B" w:rsidRPr="00A3050B">
        <w:t>6</w:t>
      </w:r>
      <w:r w:rsidRPr="00A3050B">
        <w:t>.2) with full details for each study including eligibility criteria, participant characteristics, and ICD 11 codes in Appendix E1.</w:t>
      </w:r>
    </w:p>
    <w:p w14:paraId="0982FF56" w14:textId="77777777" w:rsidR="00220E74" w:rsidRPr="00A3050B" w:rsidRDefault="00220E74" w:rsidP="00220E74">
      <w:pPr>
        <w:pStyle w:val="Heading4"/>
      </w:pPr>
      <w:r w:rsidRPr="00A3050B">
        <w:t xml:space="preserve">Types of interventions </w:t>
      </w:r>
    </w:p>
    <w:p w14:paraId="018A409E" w14:textId="64B17106" w:rsidR="00220E74" w:rsidRPr="00A3050B" w:rsidRDefault="00220E74" w:rsidP="00220E74">
      <w:r w:rsidRPr="00A3050B">
        <w:rPr>
          <w:b/>
          <w:i/>
        </w:rPr>
        <w:t>Comparison 1 (any mode of aromatherapy delivery).</w:t>
      </w:r>
      <w:r w:rsidRPr="00A3050B">
        <w:t xml:space="preserve"> Of the 8</w:t>
      </w:r>
      <w:r w:rsidR="001313AB" w:rsidRPr="00A3050B">
        <w:t>6</w:t>
      </w:r>
      <w:r w:rsidRPr="00A3050B">
        <w:t xml:space="preserve"> trials included in Comparison 1, aromatherapy was delivered by inhalation in 6</w:t>
      </w:r>
      <w:r w:rsidR="00B03004" w:rsidRPr="00A3050B">
        <w:t>7</w:t>
      </w:r>
      <w:r w:rsidRPr="00A3050B">
        <w:t xml:space="preserve"> trials, by massage in 1</w:t>
      </w:r>
      <w:r w:rsidR="00B03004" w:rsidRPr="00A3050B">
        <w:t>4</w:t>
      </w:r>
      <w:r w:rsidRPr="00A3050B">
        <w:t xml:space="preserve"> trials and topically in </w:t>
      </w:r>
      <w:r w:rsidR="00B03004" w:rsidRPr="00A3050B">
        <w:t>5</w:t>
      </w:r>
      <w:r w:rsidRPr="00A3050B">
        <w:t xml:space="preserve"> trials. </w:t>
      </w:r>
      <w:r w:rsidR="00B03004" w:rsidRPr="00A3050B">
        <w:t>Ten</w:t>
      </w:r>
      <w:r w:rsidRPr="00A3050B">
        <w:t xml:space="preserve"> of the 8</w:t>
      </w:r>
      <w:r w:rsidR="00B03004" w:rsidRPr="00A3050B">
        <w:t>6</w:t>
      </w:r>
      <w:r w:rsidRPr="00A3050B">
        <w:t xml:space="preserve"> trials examined the effects of two or more aromatherapy treatments that we combined prior to inclusion </w:t>
      </w:r>
      <w:r w:rsidR="00876EB6" w:rsidRPr="00A3050B">
        <w:t xml:space="preserve">of results </w:t>
      </w:r>
      <w:r w:rsidRPr="00A3050B">
        <w:t>in the meta-analysis. These were different essential oils (</w:t>
      </w:r>
      <w:r w:rsidR="00B03004" w:rsidRPr="00A3050B">
        <w:t>5</w:t>
      </w:r>
      <w:r w:rsidRPr="00A3050B">
        <w:t xml:space="preserve"> trials), a different dose</w:t>
      </w:r>
      <w:r w:rsidR="00B03004" w:rsidRPr="00A3050B">
        <w:t xml:space="preserve"> (1 trial)</w:t>
      </w:r>
      <w:r w:rsidRPr="00A3050B">
        <w:t xml:space="preserve">, </w:t>
      </w:r>
      <w:r w:rsidR="00B03004" w:rsidRPr="00A3050B">
        <w:t xml:space="preserve">mode </w:t>
      </w:r>
      <w:r w:rsidRPr="00A3050B">
        <w:t xml:space="preserve">of </w:t>
      </w:r>
      <w:r w:rsidR="00B03004" w:rsidRPr="00A3050B">
        <w:t xml:space="preserve">delivering </w:t>
      </w:r>
      <w:r w:rsidRPr="00A3050B">
        <w:t>the same essential oil (</w:t>
      </w:r>
      <w:r w:rsidR="00B03004" w:rsidRPr="00A3050B">
        <w:t>1</w:t>
      </w:r>
      <w:r w:rsidRPr="00A3050B">
        <w:t xml:space="preserve"> trial), or aromatherapy with a co-intervention (</w:t>
      </w:r>
      <w:r w:rsidR="00B03004" w:rsidRPr="00A3050B">
        <w:t>1</w:t>
      </w:r>
      <w:r w:rsidRPr="00A3050B">
        <w:t xml:space="preserve"> trial). </w:t>
      </w:r>
    </w:p>
    <w:p w14:paraId="2FDD8D9E" w14:textId="2F0B380B" w:rsidR="00220E74" w:rsidRPr="00A3050B" w:rsidRDefault="00220E74" w:rsidP="00220E74">
      <w:r w:rsidRPr="00A3050B">
        <w:t xml:space="preserve">Lavender was the </w:t>
      </w:r>
      <w:proofErr w:type="gramStart"/>
      <w:r w:rsidRPr="00A3050B">
        <w:t>most commonly evaluated</w:t>
      </w:r>
      <w:proofErr w:type="gramEnd"/>
      <w:r w:rsidRPr="00A3050B">
        <w:t xml:space="preserve"> essential oil</w:t>
      </w:r>
      <w:r w:rsidR="00D326B5" w:rsidRPr="00A3050B">
        <w:t xml:space="preserve"> (50 trials)</w:t>
      </w:r>
      <w:r w:rsidRPr="00A3050B">
        <w:t xml:space="preserve">, either alone or in a blend, followed by </w:t>
      </w:r>
      <w:r w:rsidR="00BF2581" w:rsidRPr="00A3050B">
        <w:t>orange</w:t>
      </w:r>
      <w:r w:rsidRPr="00A3050B">
        <w:t xml:space="preserve"> (</w:t>
      </w:r>
      <w:r w:rsidR="00BF2581" w:rsidRPr="00A3050B">
        <w:t>14</w:t>
      </w:r>
      <w:r w:rsidRPr="00A3050B">
        <w:t xml:space="preserve"> trials, </w:t>
      </w:r>
      <w:r w:rsidR="00BF2581" w:rsidRPr="00A3050B">
        <w:t>4 in</w:t>
      </w:r>
      <w:r w:rsidRPr="00A3050B">
        <w:t xml:space="preserve"> blend</w:t>
      </w:r>
      <w:r w:rsidR="00BF2581" w:rsidRPr="00A3050B">
        <w:t>s</w:t>
      </w:r>
      <w:r w:rsidRPr="00A3050B">
        <w:t xml:space="preserve">), </w:t>
      </w:r>
      <w:r w:rsidR="00834999" w:rsidRPr="00A3050B">
        <w:t xml:space="preserve">rose (12 trials), </w:t>
      </w:r>
      <w:r w:rsidR="00C17125" w:rsidRPr="00A3050B">
        <w:t xml:space="preserve">bergamot (8 trials), </w:t>
      </w:r>
      <w:r w:rsidRPr="00A3050B">
        <w:t>chamomile (</w:t>
      </w:r>
      <w:r w:rsidR="00834999" w:rsidRPr="00A3050B">
        <w:t>5</w:t>
      </w:r>
      <w:r w:rsidRPr="00A3050B">
        <w:t xml:space="preserve"> trials), </w:t>
      </w:r>
      <w:r w:rsidR="00D326B5" w:rsidRPr="00A3050B">
        <w:t xml:space="preserve">and </w:t>
      </w:r>
      <w:r w:rsidR="00C17125" w:rsidRPr="00A3050B">
        <w:t>geranium (5 trials)</w:t>
      </w:r>
      <w:r w:rsidR="00D326B5" w:rsidRPr="00A3050B">
        <w:t xml:space="preserve">. </w:t>
      </w:r>
      <w:proofErr w:type="gramStart"/>
      <w:r w:rsidR="00D326B5" w:rsidRPr="00A3050B">
        <w:t xml:space="preserve">A </w:t>
      </w:r>
      <w:r w:rsidR="00C17125" w:rsidRPr="00A3050B">
        <w:t>number of</w:t>
      </w:r>
      <w:proofErr w:type="gramEnd"/>
      <w:r w:rsidRPr="00A3050B">
        <w:t xml:space="preserve"> other essential oils were evaluated in a single trial. </w:t>
      </w:r>
      <w:r w:rsidR="00C17125" w:rsidRPr="00A3050B">
        <w:t>Six</w:t>
      </w:r>
      <w:r w:rsidRPr="00A3050B">
        <w:t xml:space="preserve"> trials evaluated a blend of essential oils, and </w:t>
      </w:r>
      <w:r w:rsidR="003472C2" w:rsidRPr="00A3050B">
        <w:t xml:space="preserve">in </w:t>
      </w:r>
      <w:r w:rsidR="00C17125" w:rsidRPr="00A3050B">
        <w:t>two</w:t>
      </w:r>
      <w:r w:rsidRPr="00A3050B">
        <w:t xml:space="preserve"> trial</w:t>
      </w:r>
      <w:r w:rsidR="00C17125" w:rsidRPr="00A3050B">
        <w:t>s</w:t>
      </w:r>
      <w:r w:rsidRPr="00A3050B">
        <w:t xml:space="preserve"> participant</w:t>
      </w:r>
      <w:r w:rsidR="00C17125" w:rsidRPr="00A3050B">
        <w:t>s</w:t>
      </w:r>
      <w:r w:rsidRPr="00A3050B">
        <w:t xml:space="preserve"> </w:t>
      </w:r>
      <w:r w:rsidR="003472C2" w:rsidRPr="00A3050B">
        <w:t xml:space="preserve">were given </w:t>
      </w:r>
      <w:r w:rsidRPr="00A3050B">
        <w:t xml:space="preserve">a choice </w:t>
      </w:r>
      <w:r w:rsidR="00C17125" w:rsidRPr="00A3050B">
        <w:t xml:space="preserve">from a selection </w:t>
      </w:r>
      <w:r w:rsidRPr="00A3050B">
        <w:t xml:space="preserve">of oils. </w:t>
      </w:r>
    </w:p>
    <w:p w14:paraId="618EC448" w14:textId="1F8B5BCD" w:rsidR="00220E74" w:rsidRPr="00A3050B" w:rsidRDefault="00220E74" w:rsidP="00220E74">
      <w:r w:rsidRPr="00A3050B">
        <w:t xml:space="preserve">The </w:t>
      </w:r>
      <w:r w:rsidR="007168F5" w:rsidRPr="00A3050B">
        <w:t xml:space="preserve">aromatherapy </w:t>
      </w:r>
      <w:r w:rsidRPr="00A3050B">
        <w:t xml:space="preserve">treatment period varied in length, but this generally reflected the treatment goal (i.e. for an acute or chronic indication). </w:t>
      </w:r>
    </w:p>
    <w:p w14:paraId="4E799D6D" w14:textId="36E4E8CE" w:rsidR="00C00D99" w:rsidRPr="00A3050B" w:rsidRDefault="00C00D99" w:rsidP="00270839">
      <w:pPr>
        <w:pStyle w:val="ListParagraph"/>
        <w:numPr>
          <w:ilvl w:val="0"/>
          <w:numId w:val="22"/>
        </w:numPr>
      </w:pPr>
      <w:r w:rsidRPr="00A3050B">
        <w:lastRenderedPageBreak/>
        <w:t>In trials addressing anxiety perioperatively, peri-procedurally, during labour and birth, or at the time of cancer treatment, the aromatherapy treatment period was less than a day in 55 trials and up to a week in 14 trials.</w:t>
      </w:r>
    </w:p>
    <w:p w14:paraId="7C85E272" w14:textId="307F0115" w:rsidR="00C00D99" w:rsidRPr="00A3050B" w:rsidRDefault="00C00D99" w:rsidP="00270839">
      <w:pPr>
        <w:pStyle w:val="ListParagraph"/>
        <w:numPr>
          <w:ilvl w:val="0"/>
          <w:numId w:val="22"/>
        </w:numPr>
      </w:pPr>
      <w:r w:rsidRPr="00A3050B">
        <w:t xml:space="preserve">In trials </w:t>
      </w:r>
      <w:r w:rsidR="00E2315E" w:rsidRPr="00A3050B">
        <w:t>among</w:t>
      </w:r>
      <w:r w:rsidRPr="00A3050B">
        <w:t xml:space="preserve"> people undergoing dialysis, living with cancer, behaviour change in dementia, </w:t>
      </w:r>
      <w:r w:rsidR="007168F5" w:rsidRPr="00A3050B">
        <w:t>or</w:t>
      </w:r>
      <w:r w:rsidRPr="00A3050B">
        <w:t xml:space="preserve"> mental distress, the aromatherapy treatment period was a month or more in 15 trials and </w:t>
      </w:r>
      <w:r w:rsidR="007168F5" w:rsidRPr="00A3050B">
        <w:t>2-3 weeks in two trials</w:t>
      </w:r>
      <w:r w:rsidRPr="00A3050B">
        <w:t xml:space="preserve">. </w:t>
      </w:r>
      <w:r w:rsidR="00213616" w:rsidRPr="00A3050B">
        <w:br/>
      </w:r>
    </w:p>
    <w:p w14:paraId="0FD7E2D3" w14:textId="1E2A0329" w:rsidR="003D6BF4" w:rsidRPr="00A3050B" w:rsidRDefault="00220E74" w:rsidP="003D6BF4">
      <w:r w:rsidRPr="00A3050B">
        <w:rPr>
          <w:b/>
          <w:i/>
        </w:rPr>
        <w:t>Comparison 2 (aromatherapy delivered by massage)</w:t>
      </w:r>
      <w:r w:rsidRPr="00A3050B">
        <w:t xml:space="preserve">. </w:t>
      </w:r>
      <w:r w:rsidR="00165F4A" w:rsidRPr="00A3050B">
        <w:t>Of the trials in Comparison 2, lavender (4/11 trials) and chamomile (3/11</w:t>
      </w:r>
      <w:r w:rsidR="001A0614">
        <w:t xml:space="preserve"> trials</w:t>
      </w:r>
      <w:r w:rsidR="00165F4A" w:rsidRPr="00A3050B">
        <w:t xml:space="preserve">) were the </w:t>
      </w:r>
      <w:proofErr w:type="gramStart"/>
      <w:r w:rsidR="00165F4A" w:rsidRPr="00A3050B">
        <w:t>most commonly evaluated</w:t>
      </w:r>
      <w:proofErr w:type="gramEnd"/>
      <w:r w:rsidR="00165F4A" w:rsidRPr="00A3050B">
        <w:t xml:space="preserve"> essential oils. </w:t>
      </w:r>
      <w:r w:rsidRPr="00A3050B">
        <w:t xml:space="preserve">The </w:t>
      </w:r>
      <w:r w:rsidR="003D6BF4" w:rsidRPr="00A3050B">
        <w:t xml:space="preserve">aromatherapy </w:t>
      </w:r>
      <w:r w:rsidRPr="00A3050B">
        <w:t xml:space="preserve">treatment period was </w:t>
      </w:r>
      <w:r w:rsidR="003D6BF4" w:rsidRPr="00A3050B">
        <w:t>days or less for those undergoing surgery or hospitalised, and 3-4 weeks in trials involving people with longer-term or chronic conditions (dementia, cancer, mental distress)</w:t>
      </w:r>
      <w:r w:rsidRPr="00A3050B">
        <w:t>.</w:t>
      </w:r>
    </w:p>
    <w:p w14:paraId="774683F5" w14:textId="0069CBE1" w:rsidR="00220E74" w:rsidRPr="00A3050B" w:rsidRDefault="00220E74" w:rsidP="003D6BF4">
      <w:pPr>
        <w:pStyle w:val="Heading4"/>
      </w:pPr>
      <w:r w:rsidRPr="00A3050B">
        <w:t>Types of outcomes</w:t>
      </w:r>
    </w:p>
    <w:p w14:paraId="674133D4" w14:textId="7ED1ED2D" w:rsidR="00220E74" w:rsidRPr="00A3050B" w:rsidRDefault="00220E74" w:rsidP="00220E74">
      <w:pPr>
        <w:spacing w:after="160" w:line="259" w:lineRule="auto"/>
      </w:pPr>
      <w:r w:rsidRPr="00A3050B">
        <w:t xml:space="preserve">The outcome measure from which data were included for meta-analysis is reported for each trial in the forest plots (column </w:t>
      </w:r>
      <w:r w:rsidR="001146A6" w:rsidRPr="00A3050B">
        <w:t>2</w:t>
      </w:r>
      <w:r w:rsidRPr="00A3050B">
        <w:t>, Figure 4.</w:t>
      </w:r>
      <w:r w:rsidR="00377363" w:rsidRPr="00A3050B">
        <w:t>6</w:t>
      </w:r>
      <w:r w:rsidRPr="00A3050B">
        <w:t>.1 and Figure 4.</w:t>
      </w:r>
      <w:r w:rsidR="00377363" w:rsidRPr="00A3050B">
        <w:t>6</w:t>
      </w:r>
      <w:r w:rsidRPr="00A3050B">
        <w:t xml:space="preserve">.2). Full details for each study are in Appendix E1, including the timing of outcome measurement in relation to intervention and details of which outcome was selected when multiple </w:t>
      </w:r>
      <w:proofErr w:type="gramStart"/>
      <w:r w:rsidRPr="00A3050B">
        <w:t>were</w:t>
      </w:r>
      <w:proofErr w:type="gramEnd"/>
      <w:r w:rsidRPr="00A3050B">
        <w:t xml:space="preserve"> available.</w:t>
      </w:r>
    </w:p>
    <w:p w14:paraId="4B6E4686" w14:textId="061EFEDF" w:rsidR="00220E74" w:rsidRPr="00A3050B" w:rsidRDefault="00220E74" w:rsidP="00220E74">
      <w:pPr>
        <w:spacing w:after="160" w:line="259" w:lineRule="auto"/>
      </w:pPr>
      <w:r w:rsidRPr="00A3050B">
        <w:t xml:space="preserve">All studies measured </w:t>
      </w:r>
      <w:r w:rsidR="00377363" w:rsidRPr="00A3050B">
        <w:t>outcomes</w:t>
      </w:r>
      <w:r w:rsidRPr="00A3050B">
        <w:t xml:space="preserve"> on a scale</w:t>
      </w:r>
      <w:r w:rsidR="00377363" w:rsidRPr="00A3050B">
        <w:t xml:space="preserve">. The State-Trait Anxiety Inventory (STAI) was used in </w:t>
      </w:r>
      <w:proofErr w:type="gramStart"/>
      <w:r w:rsidR="00377363" w:rsidRPr="00A3050B">
        <w:t>the vast majority of</w:t>
      </w:r>
      <w:proofErr w:type="gramEnd"/>
      <w:r w:rsidR="00377363" w:rsidRPr="00A3050B">
        <w:t xml:space="preserve"> studies of aromatherapy for anxiety related to surgery, procedures, labour and childbirth, and hospitalisation (44 trials), although the version and scales used varied (most used the state subscale). In studies involving people with dementia, the Cohen Mansfield Agitation Inventory was used in five of seven trials. In studies among people living with cancer and those experiencing mental distress, the scales used varied considerabl</w:t>
      </w:r>
      <w:r w:rsidR="0087271A" w:rsidRPr="00A3050B">
        <w:t>y</w:t>
      </w:r>
      <w:r w:rsidR="00377363" w:rsidRPr="00A3050B">
        <w:t xml:space="preserve">, most used only in a single study. </w:t>
      </w:r>
    </w:p>
    <w:p w14:paraId="60945BD8" w14:textId="28CF334B" w:rsidR="00220E74" w:rsidRPr="00A3050B" w:rsidRDefault="000A261D" w:rsidP="00220E74">
      <w:pPr>
        <w:spacing w:after="160" w:line="259" w:lineRule="auto"/>
      </w:pPr>
      <w:r w:rsidRPr="00A3050B">
        <w:t>R</w:t>
      </w:r>
      <w:r w:rsidR="00220E74" w:rsidRPr="00A3050B">
        <w:t xml:space="preserve">esults </w:t>
      </w:r>
      <w:r w:rsidRPr="00A3050B">
        <w:t xml:space="preserve">for all but one study </w:t>
      </w:r>
      <w:r w:rsidR="00220E74" w:rsidRPr="00A3050B">
        <w:t xml:space="preserve">were reported as a score on the original scale (e.g. </w:t>
      </w:r>
      <w:r w:rsidRPr="00A3050B">
        <w:t>state anxiety</w:t>
      </w:r>
      <w:r w:rsidR="00220E74" w:rsidRPr="00A3050B">
        <w:t xml:space="preserve"> on </w:t>
      </w:r>
      <w:r w:rsidRPr="00A3050B">
        <w:t>the STAI-S scale</w:t>
      </w:r>
      <w:r w:rsidR="00220E74" w:rsidRPr="00A3050B">
        <w:t xml:space="preserve">). </w:t>
      </w:r>
      <w:r w:rsidRPr="00A3050B">
        <w:t>A</w:t>
      </w:r>
      <w:r w:rsidR="00220E74" w:rsidRPr="00A3050B">
        <w:t xml:space="preserve">n effect estimate was calculated from </w:t>
      </w:r>
      <w:r w:rsidRPr="00A3050B">
        <w:t>the dichotomised data from stud</w:t>
      </w:r>
      <w:r w:rsidR="00683565">
        <w:t>ies</w:t>
      </w:r>
      <w:r w:rsidR="00220E74" w:rsidRPr="00A3050B">
        <w:t xml:space="preserve"> </w:t>
      </w:r>
      <w:r w:rsidR="00AC6AD4" w:rsidRPr="00A3050B">
        <w:t xml:space="preserve">that did not report on the scale </w:t>
      </w:r>
      <w:r w:rsidR="00220E74" w:rsidRPr="00A3050B">
        <w:t xml:space="preserve">and transformed to a standardised mean difference (Appendix </w:t>
      </w:r>
      <w:r w:rsidR="001146A6" w:rsidRPr="00A3050B">
        <w:t>B</w:t>
      </w:r>
      <w:r w:rsidR="00220E74" w:rsidRPr="00A3050B">
        <w:t>).</w:t>
      </w:r>
    </w:p>
    <w:p w14:paraId="36944D27" w14:textId="23B74690" w:rsidR="00220E74" w:rsidRPr="00A3050B" w:rsidRDefault="00220E74" w:rsidP="00220E74">
      <w:pPr>
        <w:pStyle w:val="Heading3"/>
      </w:pPr>
      <w:bookmarkStart w:id="132" w:name="_Toc160461684"/>
      <w:r w:rsidRPr="00A3050B">
        <w:t xml:space="preserve">Effects of aromatherapy on </w:t>
      </w:r>
      <w:r w:rsidR="00AC6AD4" w:rsidRPr="00A3050B">
        <w:t>emotional functioning and mental health</w:t>
      </w:r>
      <w:bookmarkEnd w:id="132"/>
    </w:p>
    <w:p w14:paraId="7260A948" w14:textId="77777777" w:rsidR="00220E74" w:rsidRPr="00A3050B" w:rsidRDefault="00220E74" w:rsidP="00220E74">
      <w:pPr>
        <w:pStyle w:val="Heading4"/>
      </w:pPr>
      <w:r w:rsidRPr="00A3050B">
        <w:t>Comparison 1: Aromatherapy (any mode) versus inactive control (usual care, placebo, no intervention)</w:t>
      </w:r>
    </w:p>
    <w:p w14:paraId="4D4C0C67" w14:textId="7B74B16F" w:rsidR="00226C23" w:rsidRPr="00A3050B" w:rsidRDefault="00226C23" w:rsidP="00220E74">
      <w:bookmarkStart w:id="133" w:name="_Hlk137800846"/>
      <w:r w:rsidRPr="00A3050B">
        <w:t xml:space="preserve">The effect of aromatherapy on emotional functioning and mental health is uncertain overall (all population groups) and for each population group. Aromatherapy </w:t>
      </w:r>
      <w:r w:rsidRPr="00E046E6">
        <w:t xml:space="preserve">may improve emotional functioning and mental health for some population groups (e.g. reducing </w:t>
      </w:r>
      <w:r w:rsidR="0083554B" w:rsidRPr="00E046E6">
        <w:t>symptoms of mental distress</w:t>
      </w:r>
      <w:r w:rsidRPr="00E046E6">
        <w:t xml:space="preserve">) and have little or no effect for others (e.g. </w:t>
      </w:r>
      <w:r w:rsidR="0083554B" w:rsidRPr="00E046E6">
        <w:t>agitation among people with dementia,</w:t>
      </w:r>
      <w:r w:rsidRPr="00E046E6">
        <w:t xml:space="preserve"> </w:t>
      </w:r>
      <w:r w:rsidR="0083554B" w:rsidRPr="00E046E6">
        <w:t xml:space="preserve">distress among people living with </w:t>
      </w:r>
      <w:r w:rsidR="0083554B" w:rsidRPr="00694317">
        <w:t>cancer</w:t>
      </w:r>
      <w:r w:rsidRPr="00E046E6">
        <w:t>);</w:t>
      </w:r>
      <w:r w:rsidRPr="00A3050B">
        <w:t xml:space="preserve"> </w:t>
      </w:r>
      <w:r w:rsidR="00593162" w:rsidRPr="00A3050B">
        <w:t>however,</w:t>
      </w:r>
      <w:r w:rsidRPr="00A3050B">
        <w:t xml:space="preserve"> there are multiple factors that make </w:t>
      </w:r>
      <w:r w:rsidR="00593162" w:rsidRPr="00A3050B">
        <w:t>these results</w:t>
      </w:r>
      <w:r w:rsidRPr="00A3050B">
        <w:t xml:space="preserve"> uncertain. </w:t>
      </w:r>
    </w:p>
    <w:bookmarkEnd w:id="133"/>
    <w:p w14:paraId="3A25C809" w14:textId="6616623A" w:rsidR="00220E74" w:rsidRPr="00A3050B" w:rsidRDefault="00220E74" w:rsidP="00220E74">
      <w:r w:rsidRPr="00A3050B">
        <w:t xml:space="preserve">Factors that reduced our certainty in the combined estimates of effect differed somewhat for each population group, as explained in the GRADE summary of findings table (Table </w:t>
      </w:r>
      <w:r w:rsidR="001146A6" w:rsidRPr="00A3050B">
        <w:t>4.6.1</w:t>
      </w:r>
      <w:r w:rsidRPr="00A3050B">
        <w:t>, explanations). In combination, these factors raise concern that any observed benefit could be overestimated (or harm underestimated). Major concerns are as follows.</w:t>
      </w:r>
    </w:p>
    <w:p w14:paraId="5677CDD9" w14:textId="1CF0D3FE" w:rsidR="00220E74" w:rsidRPr="00A3050B" w:rsidRDefault="00220E74" w:rsidP="00270839">
      <w:pPr>
        <w:pStyle w:val="ListParagraph"/>
        <w:numPr>
          <w:ilvl w:val="0"/>
          <w:numId w:val="25"/>
        </w:numPr>
      </w:pPr>
      <w:r w:rsidRPr="00A3050B">
        <w:rPr>
          <w:b/>
          <w:i/>
        </w:rPr>
        <w:t>Publication bias</w:t>
      </w:r>
      <w:r w:rsidRPr="00A3050B">
        <w:t xml:space="preserve">. There is evidence that there could be studies (or results) missing from the analysis that show effects favouring the control (i.e. selective non-reporting based on the direction and statistical significance of results). </w:t>
      </w:r>
    </w:p>
    <w:p w14:paraId="4D20D533" w14:textId="6072B6CD" w:rsidR="00220E74" w:rsidRPr="00A3050B" w:rsidRDefault="00220E74" w:rsidP="00270839">
      <w:pPr>
        <w:pStyle w:val="ListParagraph"/>
        <w:numPr>
          <w:ilvl w:val="0"/>
          <w:numId w:val="25"/>
        </w:numPr>
      </w:pPr>
      <w:r w:rsidRPr="00A3050B">
        <w:rPr>
          <w:b/>
          <w:i/>
        </w:rPr>
        <w:t>Risk of bias in included trials</w:t>
      </w:r>
      <w:r w:rsidRPr="00A3050B">
        <w:t>. All trials in the analysis have methodological limitations (high risk of bias or some concerns). The absence of trials at low risk of bias meant that it was not possible to examine the impact of methodological limitations on</w:t>
      </w:r>
      <w:r w:rsidR="007E5C7A" w:rsidRPr="007E5C7A">
        <w:t xml:space="preserve"> the estimate of the intervention effect using the approach specified in our protocol (limiting analyses to studies at low risk of bias)</w:t>
      </w:r>
      <w:r w:rsidRPr="00A3050B">
        <w:t xml:space="preserve">. </w:t>
      </w:r>
    </w:p>
    <w:p w14:paraId="7F9FD76C" w14:textId="253C58FC" w:rsidR="00220E74" w:rsidRPr="00A3050B" w:rsidRDefault="00220E74"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xml:space="preserve">. There is evidence that the size of the intervention effect differs across studies beyond what would be expected by chance. These differences were not explained by population group (Figure </w:t>
      </w:r>
      <w:r w:rsidR="00A5461A" w:rsidRPr="00A3050B">
        <w:t>4.6.1</w:t>
      </w:r>
      <w:r w:rsidRPr="00A3050B">
        <w:t xml:space="preserve">; as explained in Appendix D, Section </w:t>
      </w:r>
      <w:r w:rsidR="001146A6" w:rsidRPr="00A3050B">
        <w:t>D</w:t>
      </w:r>
      <w:r w:rsidRPr="00A3050B">
        <w:t>.</w:t>
      </w:r>
      <w:r w:rsidR="00A5461A" w:rsidRPr="00A3050B">
        <w:t>5</w:t>
      </w:r>
      <w:r w:rsidRPr="00A3050B">
        <w:t xml:space="preserve">) or the mode by which aromatherapy was delivered (Appendix D, Section </w:t>
      </w:r>
      <w:r w:rsidR="001146A6" w:rsidRPr="00A3050B">
        <w:t>D</w:t>
      </w:r>
      <w:r w:rsidRPr="00A3050B">
        <w:t>.</w:t>
      </w:r>
      <w:r w:rsidR="00A5461A" w:rsidRPr="00A3050B">
        <w:t>5</w:t>
      </w:r>
      <w:r w:rsidRPr="00A3050B">
        <w:t xml:space="preserve"> and Figure </w:t>
      </w:r>
      <w:r w:rsidR="001146A6" w:rsidRPr="00A3050B">
        <w:t>D</w:t>
      </w:r>
      <w:r w:rsidRPr="00A3050B">
        <w:t>.</w:t>
      </w:r>
      <w:r w:rsidR="00A5461A" w:rsidRPr="00A3050B">
        <w:t>5</w:t>
      </w:r>
      <w:r w:rsidRPr="00A3050B">
        <w:t xml:space="preserve">.1). This reduced our confidence in the combined estimate because </w:t>
      </w:r>
      <w:r w:rsidRPr="00E046E6">
        <w:t xml:space="preserve">some studies found an important </w:t>
      </w:r>
      <w:r w:rsidR="00E40D5F" w:rsidRPr="00E046E6">
        <w:t>improvement in emotional functioning and mental health</w:t>
      </w:r>
      <w:r w:rsidRPr="00E046E6">
        <w:t xml:space="preserve"> (</w:t>
      </w:r>
      <w:r w:rsidR="00E40D5F" w:rsidRPr="00E046E6">
        <w:t>below</w:t>
      </w:r>
      <w:r w:rsidRPr="00E046E6">
        <w:t xml:space="preserve"> the threshold for important benefit, an SMD of - 0.2 or lower</w:t>
      </w:r>
      <w:r w:rsidR="00E40D5F" w:rsidRPr="00E046E6">
        <w:t>, indicating a reduction in anxiety, for example</w:t>
      </w:r>
      <w:r w:rsidRPr="00E046E6">
        <w:t>)</w:t>
      </w:r>
      <w:r w:rsidRPr="00A3050B">
        <w:t xml:space="preserve"> while others found little or no difference between aromatherapy and control, with no credible evidence to explain whether this reflects true differences in the effects of aromatherapy or methodological problems in some studies.  </w:t>
      </w:r>
    </w:p>
    <w:p w14:paraId="361CA8EA" w14:textId="0488F95F" w:rsidR="0088290D" w:rsidRPr="00A3050B" w:rsidRDefault="00220E74" w:rsidP="00220E74">
      <w:r w:rsidRPr="00A3050B">
        <w:lastRenderedPageBreak/>
        <w:br/>
        <w:t>Concerns relating to each finding were considered in the GRADE assessment when interpreting the result. The findings are as follows.</w:t>
      </w:r>
    </w:p>
    <w:p w14:paraId="14A3FFF2" w14:textId="70819EDD" w:rsidR="00C830E2" w:rsidRPr="00A3050B" w:rsidRDefault="00220E74" w:rsidP="00694317">
      <w:r w:rsidRPr="00694317">
        <w:rPr>
          <w:b/>
        </w:rPr>
        <w:t xml:space="preserve">Results for which an interpretation was made </w:t>
      </w:r>
      <w:r w:rsidRPr="00A3050B">
        <w:t>(low certainty evidence)</w:t>
      </w:r>
    </w:p>
    <w:p w14:paraId="387D3CEA" w14:textId="6FE144C7" w:rsidR="00C830E2" w:rsidRPr="00A3050B" w:rsidRDefault="00C830E2" w:rsidP="00C830E2">
      <w:pPr>
        <w:ind w:left="360"/>
        <w:rPr>
          <w:b/>
          <w:i/>
        </w:rPr>
      </w:pPr>
      <w:r w:rsidRPr="00A3050B">
        <w:rPr>
          <w:b/>
          <w:i/>
        </w:rPr>
        <w:t>Longer-term emotional functioning and mental health</w:t>
      </w:r>
    </w:p>
    <w:p w14:paraId="507DE844" w14:textId="6BE8BB79" w:rsidR="00220E74" w:rsidRPr="00A3050B" w:rsidRDefault="00220E74" w:rsidP="00270839">
      <w:pPr>
        <w:pStyle w:val="ListParagraph"/>
        <w:numPr>
          <w:ilvl w:val="0"/>
          <w:numId w:val="24"/>
        </w:numPr>
      </w:pPr>
      <w:r w:rsidRPr="00A3050B">
        <w:rPr>
          <w:b/>
          <w:i/>
        </w:rPr>
        <w:t>Cancer and advanced disease</w:t>
      </w:r>
      <w:r w:rsidRPr="00A3050B">
        <w:t xml:space="preserve">. </w:t>
      </w:r>
      <w:r w:rsidR="003B01DB" w:rsidRPr="00A3050B">
        <w:t xml:space="preserve">Aromatherapy (any mode) may make little to no difference to emotional functioning and mental health among people with cancer and advanced disease </w:t>
      </w:r>
      <w:r w:rsidRPr="00A3050B">
        <w:t>(SMD 0.1</w:t>
      </w:r>
      <w:r w:rsidR="007B5B4A" w:rsidRPr="00A3050B">
        <w:t>1</w:t>
      </w:r>
      <w:r w:rsidRPr="00A3050B">
        <w:t xml:space="preserve"> lower, 95% CI 0.4</w:t>
      </w:r>
      <w:r w:rsidR="007B5B4A" w:rsidRPr="00A3050B">
        <w:t>8</w:t>
      </w:r>
      <w:r w:rsidRPr="00A3050B">
        <w:t xml:space="preserve"> lower to 0.</w:t>
      </w:r>
      <w:r w:rsidR="007B5B4A" w:rsidRPr="00A3050B">
        <w:t>26</w:t>
      </w:r>
      <w:r w:rsidRPr="00A3050B">
        <w:t xml:space="preserve"> </w:t>
      </w:r>
      <w:r w:rsidR="00CE2CFA" w:rsidRPr="00A3050B">
        <w:t>higher</w:t>
      </w:r>
      <w:r w:rsidR="001E2EBE" w:rsidRPr="00A3050B">
        <w:t xml:space="preserve"> (lower is better, e.g. less distress)</w:t>
      </w:r>
      <w:r w:rsidRPr="00A3050B">
        <w:t>; I</w:t>
      </w:r>
      <w:r w:rsidRPr="00A3050B">
        <w:rPr>
          <w:vertAlign w:val="superscript"/>
        </w:rPr>
        <w:t>2</w:t>
      </w:r>
      <w:r w:rsidRPr="00A3050B">
        <w:t xml:space="preserve"> = </w:t>
      </w:r>
      <w:r w:rsidR="00C830E2" w:rsidRPr="00A3050B">
        <w:t>81</w:t>
      </w:r>
      <w:r w:rsidRPr="00A3050B">
        <w:t xml:space="preserve"> %; </w:t>
      </w:r>
      <w:r w:rsidR="007B5B4A" w:rsidRPr="00A3050B">
        <w:t>7</w:t>
      </w:r>
      <w:r w:rsidRPr="00A3050B">
        <w:t xml:space="preserve"> studies, </w:t>
      </w:r>
      <w:r w:rsidR="007B5B4A" w:rsidRPr="00A3050B">
        <w:t>275</w:t>
      </w:r>
      <w:r w:rsidRPr="00A3050B">
        <w:t xml:space="preserve"> participants; low certainty</w:t>
      </w:r>
      <w:r w:rsidR="001146A6" w:rsidRPr="00A3050B">
        <w:t>,</w:t>
      </w:r>
      <w:r w:rsidRPr="00A3050B">
        <w:t xml:space="preserve"> Figure </w:t>
      </w:r>
      <w:r w:rsidR="007B5B4A" w:rsidRPr="00A3050B">
        <w:t>4.6.1</w:t>
      </w:r>
      <w:r w:rsidRPr="00A3050B">
        <w:t>).</w:t>
      </w:r>
    </w:p>
    <w:p w14:paraId="652FD728" w14:textId="5A6D0086" w:rsidR="001E2EBE" w:rsidRPr="00A3050B" w:rsidRDefault="0087271A" w:rsidP="001E2EBE">
      <w:pPr>
        <w:pStyle w:val="ListParagraph"/>
        <w:numPr>
          <w:ilvl w:val="0"/>
          <w:numId w:val="24"/>
        </w:numPr>
      </w:pPr>
      <w:r w:rsidRPr="00A3050B">
        <w:rPr>
          <w:b/>
          <w:i/>
        </w:rPr>
        <w:t xml:space="preserve">Dementia. </w:t>
      </w:r>
      <w:r w:rsidR="00843857" w:rsidRPr="00A3050B">
        <w:t xml:space="preserve">Aromatherapy (any mode) may make little to no difference to agitation among people with dementia </w:t>
      </w:r>
      <w:r w:rsidR="001E2EBE" w:rsidRPr="00A3050B">
        <w:t xml:space="preserve">(SMD </w:t>
      </w:r>
      <w:r w:rsidR="00843857" w:rsidRPr="00A3050B">
        <w:t>0.08</w:t>
      </w:r>
      <w:r w:rsidR="001E2EBE" w:rsidRPr="00A3050B">
        <w:t xml:space="preserve"> lower, 95% CI </w:t>
      </w:r>
      <w:r w:rsidR="00843857" w:rsidRPr="00A3050B">
        <w:t>0.38</w:t>
      </w:r>
      <w:r w:rsidR="001E2EBE" w:rsidRPr="00A3050B">
        <w:t xml:space="preserve"> lower to </w:t>
      </w:r>
      <w:r w:rsidR="00843857" w:rsidRPr="00A3050B">
        <w:t>0.21</w:t>
      </w:r>
      <w:r w:rsidR="001E2EBE" w:rsidRPr="00A3050B">
        <w:t xml:space="preserve"> </w:t>
      </w:r>
      <w:r w:rsidR="009A0B16" w:rsidRPr="00A3050B">
        <w:t>higher</w:t>
      </w:r>
      <w:r w:rsidR="001E2EBE" w:rsidRPr="00A3050B">
        <w:t xml:space="preserve"> (lower is better, e.g. less agitation); I</w:t>
      </w:r>
      <w:r w:rsidR="001E2EBE" w:rsidRPr="00DE6969">
        <w:rPr>
          <w:vertAlign w:val="superscript"/>
        </w:rPr>
        <w:t>2</w:t>
      </w:r>
      <w:r w:rsidR="001E2EBE" w:rsidRPr="00A3050B">
        <w:t xml:space="preserve"> = </w:t>
      </w:r>
      <w:r w:rsidR="00C830E2" w:rsidRPr="00A3050B">
        <w:t>57</w:t>
      </w:r>
      <w:r w:rsidR="001E2EBE" w:rsidRPr="00A3050B">
        <w:t xml:space="preserve"> %; </w:t>
      </w:r>
      <w:r w:rsidR="00843857" w:rsidRPr="00A3050B">
        <w:t>7</w:t>
      </w:r>
      <w:r w:rsidR="001E2EBE" w:rsidRPr="00A3050B">
        <w:t xml:space="preserve"> studies, </w:t>
      </w:r>
      <w:r w:rsidR="00843857" w:rsidRPr="00A3050B">
        <w:t>521</w:t>
      </w:r>
      <w:r w:rsidR="001E2EBE" w:rsidRPr="00A3050B">
        <w:t xml:space="preserve"> participants; low certainty</w:t>
      </w:r>
      <w:r w:rsidR="001146A6" w:rsidRPr="00A3050B">
        <w:t>,</w:t>
      </w:r>
      <w:r w:rsidR="001E2EBE" w:rsidRPr="00A3050B">
        <w:t xml:space="preserve"> Figure </w:t>
      </w:r>
      <w:r w:rsidR="00843857" w:rsidRPr="00A3050B">
        <w:t>4.6.1</w:t>
      </w:r>
      <w:r w:rsidR="001E2EBE" w:rsidRPr="00A3050B">
        <w:t>).</w:t>
      </w:r>
    </w:p>
    <w:p w14:paraId="20558B2F" w14:textId="29D443C6" w:rsidR="00220E74" w:rsidRPr="00A3050B" w:rsidRDefault="0087271A" w:rsidP="00270839">
      <w:pPr>
        <w:pStyle w:val="ListParagraph"/>
        <w:numPr>
          <w:ilvl w:val="0"/>
          <w:numId w:val="24"/>
        </w:numPr>
      </w:pPr>
      <w:r w:rsidRPr="00A3050B">
        <w:rPr>
          <w:b/>
          <w:i/>
        </w:rPr>
        <w:t>Mental distress</w:t>
      </w:r>
      <w:r w:rsidR="00220E74" w:rsidRPr="00A3050B">
        <w:t xml:space="preserve">. </w:t>
      </w:r>
      <w:r w:rsidR="009A0B16" w:rsidRPr="00A3050B">
        <w:t>Aromatherapy (any mode) may improve emotional functioning and mental health among people with symptoms of mental distress (mainly depression</w:t>
      </w:r>
      <w:r w:rsidR="00341609">
        <w:t xml:space="preserve"> symptoms</w:t>
      </w:r>
      <w:r w:rsidR="009A0B16" w:rsidRPr="00A3050B">
        <w:t>)</w:t>
      </w:r>
      <w:r w:rsidR="00220E74" w:rsidRPr="00A3050B">
        <w:t xml:space="preserve"> (SMD </w:t>
      </w:r>
      <w:r w:rsidR="009A0B16" w:rsidRPr="00A3050B">
        <w:t>1.14</w:t>
      </w:r>
      <w:r w:rsidR="00220E74" w:rsidRPr="00A3050B">
        <w:t xml:space="preserve"> lower, 95% CI 1.</w:t>
      </w:r>
      <w:r w:rsidR="009A0B16" w:rsidRPr="00A3050B">
        <w:t>94</w:t>
      </w:r>
      <w:r w:rsidR="00220E74" w:rsidRPr="00A3050B">
        <w:t xml:space="preserve"> lower to 0</w:t>
      </w:r>
      <w:r w:rsidR="009A0B16" w:rsidRPr="00A3050B">
        <w:t>.34</w:t>
      </w:r>
      <w:r w:rsidR="00220E74" w:rsidRPr="00A3050B">
        <w:t xml:space="preserve"> lower</w:t>
      </w:r>
      <w:r w:rsidR="001E2EBE" w:rsidRPr="00A3050B">
        <w:t xml:space="preserve"> (lower is better, e.g. less agitation)</w:t>
      </w:r>
      <w:r w:rsidR="00220E74" w:rsidRPr="00A3050B">
        <w:t>; I</w:t>
      </w:r>
      <w:r w:rsidR="00220E74" w:rsidRPr="00A3050B">
        <w:rPr>
          <w:vertAlign w:val="superscript"/>
        </w:rPr>
        <w:t>2</w:t>
      </w:r>
      <w:r w:rsidR="00220E74" w:rsidRPr="00A3050B">
        <w:t xml:space="preserve"> = </w:t>
      </w:r>
      <w:r w:rsidR="00C830E2" w:rsidRPr="00A3050B">
        <w:t>85</w:t>
      </w:r>
      <w:r w:rsidR="00220E74" w:rsidRPr="00A3050B">
        <w:t xml:space="preserve"> %; </w:t>
      </w:r>
      <w:r w:rsidR="009A0B16" w:rsidRPr="00A3050B">
        <w:t>5</w:t>
      </w:r>
      <w:r w:rsidR="00220E74" w:rsidRPr="00A3050B">
        <w:t xml:space="preserve"> studies, </w:t>
      </w:r>
      <w:r w:rsidR="009A0B16" w:rsidRPr="00A3050B">
        <w:t>440</w:t>
      </w:r>
      <w:r w:rsidR="00220E74" w:rsidRPr="00A3050B">
        <w:t xml:space="preserve"> participants; low certainty</w:t>
      </w:r>
      <w:r w:rsidR="001146A6" w:rsidRPr="00A3050B">
        <w:t>,</w:t>
      </w:r>
      <w:r w:rsidR="00220E74" w:rsidRPr="00A3050B">
        <w:t xml:space="preserve"> Figure </w:t>
      </w:r>
      <w:r w:rsidR="009A0B16" w:rsidRPr="00A3050B">
        <w:t>4.6.1</w:t>
      </w:r>
      <w:r w:rsidR="00220E74" w:rsidRPr="00A3050B">
        <w:t xml:space="preserve">). </w:t>
      </w:r>
    </w:p>
    <w:p w14:paraId="0CC947BE" w14:textId="77777777" w:rsidR="00220E74" w:rsidRPr="00A3050B" w:rsidRDefault="00220E74" w:rsidP="00220E74">
      <w:pPr>
        <w:rPr>
          <w:b/>
        </w:rPr>
      </w:pPr>
      <w:r w:rsidRPr="00A3050B">
        <w:br/>
      </w:r>
      <w:r w:rsidRPr="00A3050B">
        <w:rPr>
          <w:b/>
        </w:rPr>
        <w:t>Results considered too uncertain to interpret</w:t>
      </w:r>
    </w:p>
    <w:p w14:paraId="1E0CFD20" w14:textId="4EE2AA5C" w:rsidR="00511C25" w:rsidRDefault="00511C25" w:rsidP="00511C25">
      <w:pPr>
        <w:pStyle w:val="ListParagraph"/>
        <w:numPr>
          <w:ilvl w:val="0"/>
          <w:numId w:val="24"/>
        </w:numPr>
      </w:pPr>
      <w:r w:rsidRPr="00A3050B">
        <w:rPr>
          <w:b/>
          <w:i/>
        </w:rPr>
        <w:t>Overall (all population groups).</w:t>
      </w:r>
      <w:r w:rsidRPr="00A3050B">
        <w:t xml:space="preserve"> </w:t>
      </w:r>
      <w:r>
        <w:t>T</w:t>
      </w:r>
      <w:r w:rsidRPr="00A3050B">
        <w:t xml:space="preserve">he evidence is very uncertain about </w:t>
      </w:r>
      <w:r>
        <w:t>the effect of a</w:t>
      </w:r>
      <w:r w:rsidRPr="00A3050B">
        <w:t xml:space="preserve">romatherapy (any mode) </w:t>
      </w:r>
      <w:r>
        <w:t>on</w:t>
      </w:r>
      <w:r w:rsidRPr="00A3050B">
        <w:t xml:space="preserve"> emotional functioning and mental health (86 studies, 7032 participants; very low certainty, Figure 4.6.1).</w:t>
      </w:r>
    </w:p>
    <w:p w14:paraId="485C77D2" w14:textId="64EE7BC2" w:rsidR="00341609" w:rsidRPr="00A3050B" w:rsidRDefault="00341609" w:rsidP="00341609">
      <w:pPr>
        <w:ind w:left="360"/>
        <w:rPr>
          <w:b/>
          <w:i/>
        </w:rPr>
      </w:pPr>
      <w:r>
        <w:rPr>
          <w:b/>
          <w:i/>
        </w:rPr>
        <w:br/>
      </w:r>
      <w:r w:rsidRPr="00A3050B">
        <w:rPr>
          <w:b/>
          <w:i/>
        </w:rPr>
        <w:t>Short-term anxiety arising from stressful situations</w:t>
      </w:r>
    </w:p>
    <w:p w14:paraId="1E6D906D" w14:textId="68AE63E9" w:rsidR="00341609" w:rsidRPr="00A3050B" w:rsidRDefault="00341609" w:rsidP="00341609">
      <w:pPr>
        <w:pStyle w:val="ListParagraph"/>
        <w:numPr>
          <w:ilvl w:val="0"/>
          <w:numId w:val="24"/>
        </w:numPr>
      </w:pPr>
      <w:r w:rsidRPr="00A3050B">
        <w:rPr>
          <w:b/>
          <w:i/>
        </w:rPr>
        <w:t>Surgery</w:t>
      </w:r>
      <w:r w:rsidRPr="00A3050B">
        <w:t xml:space="preserve">. </w:t>
      </w:r>
      <w:r w:rsidR="00AB4842" w:rsidRPr="00AB4842">
        <w:t xml:space="preserve">The evidence is very uncertain about the effect of aromatherapy (any mode) on perioperative anxiety </w:t>
      </w:r>
      <w:r w:rsidRPr="00A3050B">
        <w:t xml:space="preserve">(i.e. in the period immediately before surgery) (17 studies, 1428 participants; </w:t>
      </w:r>
      <w:r>
        <w:t xml:space="preserve">very </w:t>
      </w:r>
      <w:r w:rsidRPr="00A3050B">
        <w:t>low certainty, Figure 4.6.1).</w:t>
      </w:r>
    </w:p>
    <w:p w14:paraId="6C4A76F8" w14:textId="053BCF58" w:rsidR="00341609" w:rsidRPr="00A3050B" w:rsidRDefault="00341609" w:rsidP="00341609">
      <w:pPr>
        <w:pStyle w:val="ListParagraph"/>
        <w:numPr>
          <w:ilvl w:val="0"/>
          <w:numId w:val="24"/>
        </w:numPr>
      </w:pPr>
      <w:r w:rsidRPr="00A3050B">
        <w:rPr>
          <w:b/>
          <w:i/>
        </w:rPr>
        <w:t>Procedures</w:t>
      </w:r>
      <w:r w:rsidRPr="00A3050B">
        <w:t xml:space="preserve">. </w:t>
      </w:r>
      <w:r w:rsidR="00AB4842" w:rsidRPr="00AB4842">
        <w:t xml:space="preserve">The evidence is very uncertain about the effect of aromatherapy (any mode) on periprocedural anxiety </w:t>
      </w:r>
      <w:r w:rsidRPr="00A3050B">
        <w:t xml:space="preserve">(i.e. before or during a procedure) (33 studies, 2854 participants; </w:t>
      </w:r>
      <w:r>
        <w:t xml:space="preserve">very </w:t>
      </w:r>
      <w:r w:rsidRPr="00A3050B">
        <w:t>low certainty, Figure 4.6.1).</w:t>
      </w:r>
    </w:p>
    <w:p w14:paraId="62AF2A91" w14:textId="6F7DB8E0" w:rsidR="0027159D" w:rsidRPr="00A3050B" w:rsidRDefault="0027159D" w:rsidP="0027159D">
      <w:pPr>
        <w:pStyle w:val="ListParagraph"/>
        <w:numPr>
          <w:ilvl w:val="0"/>
          <w:numId w:val="24"/>
        </w:numPr>
      </w:pPr>
      <w:r w:rsidRPr="00A3050B">
        <w:rPr>
          <w:b/>
          <w:i/>
        </w:rPr>
        <w:t xml:space="preserve">Hospitalisation. </w:t>
      </w:r>
      <w:r>
        <w:t>T</w:t>
      </w:r>
      <w:r w:rsidRPr="00A3050B">
        <w:t xml:space="preserve">he evidence is very uncertain </w:t>
      </w:r>
      <w:r>
        <w:t>about the effect of a</w:t>
      </w:r>
      <w:r w:rsidRPr="00A3050B">
        <w:t xml:space="preserve">romatherapy (any mode) </w:t>
      </w:r>
      <w:r>
        <w:t>on</w:t>
      </w:r>
      <w:r w:rsidRPr="00A3050B">
        <w:t xml:space="preserve"> anxiety during hospitalisation for people admitted for cardiovascular conditions (12 studies, 1030 participants; very low certainty, Figure 4.6.1).</w:t>
      </w:r>
    </w:p>
    <w:p w14:paraId="5663C548" w14:textId="02BC8A15" w:rsidR="007714E5" w:rsidRPr="00A3050B" w:rsidRDefault="00C830E2" w:rsidP="00C830E2">
      <w:pPr>
        <w:pStyle w:val="ListParagraph"/>
        <w:numPr>
          <w:ilvl w:val="0"/>
          <w:numId w:val="24"/>
        </w:numPr>
      </w:pPr>
      <w:r w:rsidRPr="00A3050B">
        <w:rPr>
          <w:b/>
          <w:i/>
        </w:rPr>
        <w:t>Labour and childbirth</w:t>
      </w:r>
      <w:r w:rsidRPr="00A3050B">
        <w:t xml:space="preserve">. </w:t>
      </w:r>
      <w:r w:rsidR="007B5B4A" w:rsidRPr="00A3050B">
        <w:t xml:space="preserve">The evidence is very uncertain about the effect of aromatherapy (any mode) on anxiety during labour and childbirth </w:t>
      </w:r>
      <w:r w:rsidRPr="00A3050B">
        <w:t>(</w:t>
      </w:r>
      <w:r w:rsidR="007B5B4A" w:rsidRPr="00A3050B">
        <w:t>5</w:t>
      </w:r>
      <w:r w:rsidRPr="00A3050B">
        <w:t xml:space="preserve"> studies, </w:t>
      </w:r>
      <w:r w:rsidR="007B5B4A" w:rsidRPr="00A3050B">
        <w:t>484</w:t>
      </w:r>
      <w:r w:rsidRPr="00A3050B">
        <w:t xml:space="preserve"> participants; </w:t>
      </w:r>
      <w:r w:rsidR="007B5B4A" w:rsidRPr="00A3050B">
        <w:t xml:space="preserve">very </w:t>
      </w:r>
      <w:r w:rsidRPr="00A3050B">
        <w:t>low certainty</w:t>
      </w:r>
      <w:r w:rsidR="00B10077" w:rsidRPr="00A3050B">
        <w:t>,</w:t>
      </w:r>
      <w:r w:rsidRPr="00A3050B">
        <w:t xml:space="preserve"> Figure </w:t>
      </w:r>
      <w:r w:rsidR="007B5B4A" w:rsidRPr="00A3050B">
        <w:t>4.6.1</w:t>
      </w:r>
      <w:r w:rsidRPr="00A3050B">
        <w:t>).</w:t>
      </w:r>
    </w:p>
    <w:p w14:paraId="0C015FD6" w14:textId="0E414CF3" w:rsidR="00530BEE" w:rsidRPr="00A3050B" w:rsidRDefault="00530BEE" w:rsidP="00530BEE">
      <w:r w:rsidRPr="00A3050B">
        <w:br/>
        <w:t>No</w:t>
      </w:r>
      <w:r w:rsidR="00B53313" w:rsidRPr="00A3050B">
        <w:t>ne</w:t>
      </w:r>
      <w:r w:rsidRPr="00A3050B">
        <w:t xml:space="preserve"> </w:t>
      </w:r>
      <w:r w:rsidR="00654F58" w:rsidRPr="00A3050B">
        <w:t xml:space="preserve">of the </w:t>
      </w:r>
      <w:r w:rsidRPr="00A3050B">
        <w:t xml:space="preserve">studies </w:t>
      </w:r>
      <w:r w:rsidR="00654F58" w:rsidRPr="00A3050B">
        <w:t xml:space="preserve">included for this analysis </w:t>
      </w:r>
      <w:r w:rsidRPr="00A3050B">
        <w:t>examined the effects of aromatherapy (any mode) among people with a diagnosed mental disorder</w:t>
      </w:r>
      <w:r w:rsidR="001C0052">
        <w:t xml:space="preserve"> (e.g. generalised anxiety disorder or depressive disorder)</w:t>
      </w:r>
      <w:r w:rsidRPr="00A3050B">
        <w:t xml:space="preserve">. </w:t>
      </w:r>
    </w:p>
    <w:p w14:paraId="4C944C26" w14:textId="6C12BF57" w:rsidR="007714E5" w:rsidRPr="00A3050B" w:rsidRDefault="007714E5" w:rsidP="00887EE9">
      <w:pPr>
        <w:pStyle w:val="Caption"/>
      </w:pPr>
      <w:r w:rsidRPr="00A3050B">
        <w:rPr>
          <w:b/>
        </w:rPr>
        <w:t xml:space="preserve">Table </w:t>
      </w:r>
      <w:r w:rsidR="00B10077" w:rsidRPr="00A3050B">
        <w:rPr>
          <w:b/>
        </w:rPr>
        <w:t>4.6.1</w:t>
      </w:r>
      <w:r w:rsidRPr="00A3050B">
        <w:t xml:space="preserve">. Summary of findings for Comparison 1. the effect of aromatherapy (any mode) versus inactive control (usual care, no intervention, placebo) on </w:t>
      </w:r>
      <w:r w:rsidR="00135A74" w:rsidRPr="00A3050B">
        <w:t>emotional functioning and mental health</w:t>
      </w:r>
      <w:r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AF7EC9" w:rsidRPr="00A3050B" w14:paraId="69236015" w14:textId="77777777" w:rsidTr="007C06B6">
        <w:trPr>
          <w:cantSplit/>
          <w:tblHeader/>
        </w:trPr>
        <w:tc>
          <w:tcPr>
            <w:tcW w:w="0" w:type="auto"/>
            <w:vMerge w:val="restart"/>
            <w:tcBorders>
              <w:right w:val="single" w:sz="6" w:space="0" w:color="EFEFEF"/>
            </w:tcBorders>
            <w:shd w:val="clear" w:color="auto" w:fill="3271AA"/>
            <w:vAlign w:val="bottom"/>
            <w:hideMark/>
          </w:tcPr>
          <w:p w14:paraId="26D8EEC8" w14:textId="77777777" w:rsidR="00AF7EC9" w:rsidRPr="00A3050B" w:rsidRDefault="00AF7EC9" w:rsidP="007C06B6">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2"/>
            <w:tcBorders>
              <w:top w:val="single" w:sz="6" w:space="0" w:color="EFEFEF"/>
              <w:right w:val="single" w:sz="6" w:space="0" w:color="EFEFEF"/>
            </w:tcBorders>
            <w:shd w:val="clear" w:color="auto" w:fill="E0E0E0"/>
            <w:vAlign w:val="bottom"/>
            <w:hideMark/>
          </w:tcPr>
          <w:p w14:paraId="6B4D3E01" w14:textId="77777777" w:rsidR="00AF7EC9" w:rsidRPr="00A3050B" w:rsidRDefault="00AF7EC9" w:rsidP="007C06B6">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vMerge w:val="restart"/>
            <w:tcBorders>
              <w:right w:val="single" w:sz="6" w:space="0" w:color="EFEFEF"/>
            </w:tcBorders>
            <w:shd w:val="clear" w:color="auto" w:fill="3271AA"/>
            <w:vAlign w:val="bottom"/>
            <w:hideMark/>
          </w:tcPr>
          <w:p w14:paraId="0D5093EB" w14:textId="77777777" w:rsidR="00AF7EC9" w:rsidRPr="00A3050B" w:rsidRDefault="00AF7EC9" w:rsidP="007C06B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vMerge w:val="restart"/>
            <w:tcBorders>
              <w:right w:val="single" w:sz="6" w:space="0" w:color="EFEFEF"/>
            </w:tcBorders>
            <w:shd w:val="clear" w:color="auto" w:fill="3271AA"/>
            <w:vAlign w:val="bottom"/>
            <w:hideMark/>
          </w:tcPr>
          <w:p w14:paraId="6747530B" w14:textId="77777777" w:rsidR="00AF7EC9" w:rsidRPr="00A3050B" w:rsidRDefault="00AF7EC9" w:rsidP="007C06B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3649C170" w14:textId="77777777" w:rsidR="00AF7EC9" w:rsidRPr="00A3050B" w:rsidRDefault="00AF7EC9" w:rsidP="007C06B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468EA381" w14:textId="77777777" w:rsidR="00AF7EC9" w:rsidRPr="00A3050B" w:rsidRDefault="00AF7EC9" w:rsidP="007C06B6">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AF7EC9" w:rsidRPr="00A3050B" w14:paraId="6F7A47CA" w14:textId="77777777" w:rsidTr="007C06B6">
        <w:trPr>
          <w:cantSplit/>
          <w:tblHeader/>
        </w:trPr>
        <w:tc>
          <w:tcPr>
            <w:tcW w:w="0" w:type="auto"/>
            <w:vMerge/>
            <w:tcBorders>
              <w:right w:val="single" w:sz="6" w:space="0" w:color="EFEFEF"/>
            </w:tcBorders>
            <w:vAlign w:val="center"/>
            <w:hideMark/>
          </w:tcPr>
          <w:p w14:paraId="0D29E5C4" w14:textId="77777777" w:rsidR="00AF7EC9" w:rsidRPr="00A3050B" w:rsidRDefault="00AF7EC9" w:rsidP="007C06B6">
            <w:pPr>
              <w:rPr>
                <w:rFonts w:ascii="Arial Narrow" w:eastAsiaTheme="minorEastAsia" w:hAnsi="Arial Narrow"/>
                <w:color w:val="FFFFFF"/>
                <w:sz w:val="16"/>
                <w:szCs w:val="16"/>
              </w:rPr>
            </w:pPr>
          </w:p>
        </w:tc>
        <w:tc>
          <w:tcPr>
            <w:tcW w:w="0" w:type="auto"/>
            <w:tcBorders>
              <w:top w:val="single" w:sz="6" w:space="0" w:color="EFEFEF"/>
              <w:right w:val="single" w:sz="6" w:space="0" w:color="EFEFEF"/>
            </w:tcBorders>
            <w:shd w:val="clear" w:color="auto" w:fill="E0E0E0"/>
            <w:vAlign w:val="bottom"/>
            <w:hideMark/>
          </w:tcPr>
          <w:p w14:paraId="1B604568" w14:textId="77777777" w:rsidR="00AF7EC9" w:rsidRPr="00A3050B" w:rsidRDefault="00AF7EC9" w:rsidP="007C06B6">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control (usual care, placebo, no intervention)</w:t>
            </w:r>
          </w:p>
        </w:tc>
        <w:tc>
          <w:tcPr>
            <w:tcW w:w="0" w:type="auto"/>
            <w:tcBorders>
              <w:top w:val="single" w:sz="6" w:space="0" w:color="EFEFEF"/>
              <w:right w:val="single" w:sz="6" w:space="0" w:color="EFEFEF"/>
            </w:tcBorders>
            <w:shd w:val="clear" w:color="auto" w:fill="E0E0E0"/>
            <w:vAlign w:val="bottom"/>
            <w:hideMark/>
          </w:tcPr>
          <w:p w14:paraId="575358E8" w14:textId="77777777" w:rsidR="00AF7EC9" w:rsidRPr="00A3050B" w:rsidRDefault="00AF7EC9" w:rsidP="007C06B6">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(any mode)</w:t>
            </w:r>
          </w:p>
        </w:tc>
        <w:tc>
          <w:tcPr>
            <w:tcW w:w="0" w:type="auto"/>
            <w:vMerge/>
            <w:tcBorders>
              <w:right w:val="single" w:sz="6" w:space="0" w:color="EFEFEF"/>
            </w:tcBorders>
            <w:vAlign w:val="center"/>
            <w:hideMark/>
          </w:tcPr>
          <w:p w14:paraId="3386A9FA" w14:textId="77777777" w:rsidR="00AF7EC9" w:rsidRPr="00A3050B" w:rsidRDefault="00AF7EC9" w:rsidP="007C06B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5033B2A9" w14:textId="77777777" w:rsidR="00AF7EC9" w:rsidRPr="00A3050B" w:rsidRDefault="00AF7EC9" w:rsidP="007C06B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6A59EB3D" w14:textId="77777777" w:rsidR="00AF7EC9" w:rsidRPr="00A3050B" w:rsidRDefault="00AF7EC9" w:rsidP="007C06B6">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16A267F1" w14:textId="77777777" w:rsidR="00AF7EC9" w:rsidRPr="00A3050B" w:rsidRDefault="00AF7EC9" w:rsidP="007C06B6">
            <w:pPr>
              <w:rPr>
                <w:rFonts w:ascii="Arial Narrow" w:eastAsiaTheme="minorEastAsia" w:hAnsi="Arial Narrow"/>
                <w:color w:val="FFFFFF"/>
                <w:sz w:val="16"/>
                <w:szCs w:val="16"/>
              </w:rPr>
            </w:pPr>
          </w:p>
        </w:tc>
      </w:tr>
      <w:tr w:rsidR="00AF7EC9" w:rsidRPr="00A3050B" w14:paraId="500D1B3D" w14:textId="77777777" w:rsidTr="007C06B6">
        <w:trPr>
          <w:cantSplit/>
        </w:trPr>
        <w:tc>
          <w:tcPr>
            <w:tcW w:w="0" w:type="auto"/>
            <w:tcBorders>
              <w:top w:val="single" w:sz="6" w:space="0" w:color="000000"/>
              <w:left w:val="nil"/>
              <w:bottom w:val="single" w:sz="6" w:space="0" w:color="000000"/>
              <w:right w:val="nil"/>
            </w:tcBorders>
            <w:vAlign w:val="center"/>
            <w:hideMark/>
          </w:tcPr>
          <w:p w14:paraId="4120F5E9"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any population</w:t>
            </w:r>
          </w:p>
        </w:tc>
        <w:tc>
          <w:tcPr>
            <w:tcW w:w="600" w:type="pct"/>
            <w:tcBorders>
              <w:top w:val="single" w:sz="6" w:space="0" w:color="000000"/>
              <w:left w:val="nil"/>
              <w:bottom w:val="single" w:sz="6" w:space="0" w:color="000000"/>
              <w:right w:val="nil"/>
            </w:tcBorders>
            <w:shd w:val="clear" w:color="auto" w:fill="EBEBEB"/>
            <w:vAlign w:val="center"/>
            <w:hideMark/>
          </w:tcPr>
          <w:p w14:paraId="2886CA48"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560AEF71" w14:textId="79611E62"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0.9</w:t>
            </w:r>
            <w:r w:rsidR="00E26C7B">
              <w:rPr>
                <w:rStyle w:val="cell-value"/>
                <w:rFonts w:ascii="Arial Narrow" w:eastAsia="Times New Roman" w:hAnsi="Arial Narrow"/>
                <w:b/>
                <w:bCs/>
                <w:sz w:val="16"/>
                <w:szCs w:val="16"/>
              </w:rPr>
              <w:t>0</w:t>
            </w:r>
            <w:r w:rsidRPr="00A3050B">
              <w:rPr>
                <w:rStyle w:val="cell-value"/>
                <w:rFonts w:ascii="Arial Narrow" w:eastAsia="Times New Roman" w:hAnsi="Arial Narrow"/>
                <w:b/>
                <w:bCs/>
                <w:sz w:val="16"/>
                <w:szCs w:val="16"/>
              </w:rPr>
              <w:t xml:space="preserve">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(1.18 lower to 0.61 lower)</w:t>
            </w:r>
          </w:p>
        </w:tc>
        <w:tc>
          <w:tcPr>
            <w:tcW w:w="600" w:type="pct"/>
            <w:tcBorders>
              <w:top w:val="single" w:sz="6" w:space="0" w:color="000000"/>
              <w:left w:val="nil"/>
              <w:bottom w:val="single" w:sz="6" w:space="0" w:color="000000"/>
              <w:right w:val="nil"/>
            </w:tcBorders>
            <w:vAlign w:val="center"/>
            <w:hideMark/>
          </w:tcPr>
          <w:p w14:paraId="7C90A03B"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3600400"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7032</w:t>
            </w:r>
            <w:r w:rsidRPr="00A3050B">
              <w:rPr>
                <w:rFonts w:ascii="Arial Narrow" w:eastAsia="Times New Roman" w:hAnsi="Arial Narrow"/>
                <w:sz w:val="16"/>
                <w:szCs w:val="16"/>
              </w:rPr>
              <w:br/>
              <w:t>(86 RCTs)</w:t>
            </w:r>
          </w:p>
        </w:tc>
        <w:tc>
          <w:tcPr>
            <w:tcW w:w="1125" w:type="dxa"/>
            <w:tcBorders>
              <w:top w:val="single" w:sz="6" w:space="0" w:color="000000"/>
              <w:left w:val="nil"/>
              <w:bottom w:val="single" w:sz="6" w:space="0" w:color="000000"/>
              <w:right w:val="nil"/>
            </w:tcBorders>
            <w:vAlign w:val="center"/>
            <w:hideMark/>
          </w:tcPr>
          <w:p w14:paraId="2586448D" w14:textId="77777777"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b</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spellEnd"/>
          </w:p>
        </w:tc>
        <w:tc>
          <w:tcPr>
            <w:tcW w:w="1300" w:type="pct"/>
            <w:tcBorders>
              <w:top w:val="single" w:sz="6" w:space="0" w:color="000000"/>
              <w:left w:val="nil"/>
              <w:bottom w:val="single" w:sz="6" w:space="0" w:color="000000"/>
              <w:right w:val="nil"/>
            </w:tcBorders>
            <w:vAlign w:val="center"/>
            <w:hideMark/>
          </w:tcPr>
          <w:p w14:paraId="2B0092D1" w14:textId="2BDBBC01" w:rsidR="00AF7EC9" w:rsidRPr="00A3050B" w:rsidRDefault="007F5563" w:rsidP="007C06B6">
            <w:pPr>
              <w:jc w:val="center"/>
              <w:rPr>
                <w:rFonts w:ascii="Arial Narrow" w:eastAsia="Times New Roman" w:hAnsi="Arial Narrow"/>
                <w:sz w:val="16"/>
                <w:szCs w:val="16"/>
              </w:rPr>
            </w:pPr>
            <w:r>
              <w:rPr>
                <w:rFonts w:ascii="Arial Narrow" w:eastAsia="Times New Roman" w:hAnsi="Arial Narrow"/>
                <w:sz w:val="16"/>
                <w:szCs w:val="16"/>
              </w:rPr>
              <w:t>T</w:t>
            </w:r>
            <w:r w:rsidR="00AF7EC9" w:rsidRPr="00A3050B">
              <w:rPr>
                <w:rFonts w:ascii="Arial Narrow" w:eastAsia="Times New Roman" w:hAnsi="Arial Narrow"/>
                <w:sz w:val="16"/>
                <w:szCs w:val="16"/>
              </w:rPr>
              <w:t xml:space="preserve">he evidence is very uncertain about </w:t>
            </w:r>
            <w:r>
              <w:rPr>
                <w:rFonts w:ascii="Arial Narrow" w:eastAsia="Times New Roman" w:hAnsi="Arial Narrow"/>
                <w:sz w:val="16"/>
                <w:szCs w:val="16"/>
              </w:rPr>
              <w:t>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emotional functioning and mental health</w:t>
            </w:r>
            <w:r>
              <w:rPr>
                <w:rFonts w:ascii="Arial Narrow" w:eastAsia="Times New Roman" w:hAnsi="Arial Narrow"/>
                <w:sz w:val="16"/>
                <w:szCs w:val="16"/>
              </w:rPr>
              <w:t>.</w:t>
            </w:r>
            <w:r w:rsidR="00AF7EC9" w:rsidRPr="00A3050B">
              <w:rPr>
                <w:rFonts w:ascii="Arial Narrow" w:eastAsia="Times New Roman" w:hAnsi="Arial Narrow"/>
                <w:sz w:val="16"/>
                <w:szCs w:val="16"/>
              </w:rPr>
              <w:t xml:space="preserve"> </w:t>
            </w:r>
          </w:p>
        </w:tc>
      </w:tr>
      <w:tr w:rsidR="00AF7EC9" w:rsidRPr="00A3050B" w14:paraId="28653043" w14:textId="77777777" w:rsidTr="007C06B6">
        <w:trPr>
          <w:cantSplit/>
        </w:trPr>
        <w:tc>
          <w:tcPr>
            <w:tcW w:w="0" w:type="auto"/>
            <w:tcBorders>
              <w:top w:val="single" w:sz="6" w:space="0" w:color="000000"/>
              <w:left w:val="nil"/>
              <w:bottom w:val="single" w:sz="6" w:space="0" w:color="000000"/>
              <w:right w:val="nil"/>
            </w:tcBorders>
            <w:vAlign w:val="center"/>
            <w:hideMark/>
          </w:tcPr>
          <w:p w14:paraId="21DADFA9"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perioperative anxiety (surgery)</w:t>
            </w:r>
          </w:p>
        </w:tc>
        <w:tc>
          <w:tcPr>
            <w:tcW w:w="600" w:type="pct"/>
            <w:tcBorders>
              <w:top w:val="single" w:sz="6" w:space="0" w:color="000000"/>
              <w:left w:val="nil"/>
              <w:bottom w:val="single" w:sz="6" w:space="0" w:color="000000"/>
              <w:right w:val="nil"/>
            </w:tcBorders>
            <w:shd w:val="clear" w:color="auto" w:fill="EBEBEB"/>
            <w:vAlign w:val="center"/>
            <w:hideMark/>
          </w:tcPr>
          <w:p w14:paraId="64C30A78"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297580A7" w14:textId="22E80813"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0.83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(1.3</w:t>
            </w:r>
            <w:r w:rsidR="00BD1BD0">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lower to 0.36 lower)</w:t>
            </w:r>
          </w:p>
        </w:tc>
        <w:tc>
          <w:tcPr>
            <w:tcW w:w="600" w:type="pct"/>
            <w:tcBorders>
              <w:top w:val="single" w:sz="6" w:space="0" w:color="000000"/>
              <w:left w:val="nil"/>
              <w:bottom w:val="single" w:sz="6" w:space="0" w:color="000000"/>
              <w:right w:val="nil"/>
            </w:tcBorders>
            <w:vAlign w:val="center"/>
            <w:hideMark/>
          </w:tcPr>
          <w:p w14:paraId="1BD53F17"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EE22694"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1428</w:t>
            </w:r>
            <w:r w:rsidRPr="00A3050B">
              <w:rPr>
                <w:rFonts w:ascii="Arial Narrow" w:eastAsia="Times New Roman" w:hAnsi="Arial Narrow"/>
                <w:sz w:val="16"/>
                <w:szCs w:val="16"/>
              </w:rPr>
              <w:br/>
              <w:t>(17 RCTs)</w:t>
            </w:r>
          </w:p>
        </w:tc>
        <w:tc>
          <w:tcPr>
            <w:tcW w:w="1125" w:type="dxa"/>
            <w:tcBorders>
              <w:top w:val="single" w:sz="6" w:space="0" w:color="000000"/>
              <w:left w:val="nil"/>
              <w:bottom w:val="single" w:sz="6" w:space="0" w:color="000000"/>
              <w:right w:val="nil"/>
            </w:tcBorders>
            <w:vAlign w:val="center"/>
            <w:hideMark/>
          </w:tcPr>
          <w:p w14:paraId="24EED1B6" w14:textId="1A4BF532"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00201FF2" w:rsidRPr="00A3050B">
              <w:rPr>
                <w:rStyle w:val="quality-sign"/>
                <w:rFonts w:ascii="Cambria Math" w:eastAsia="Times New Roman" w:hAnsi="Cambria Math" w:cs="Cambria Math"/>
                <w:szCs w:val="21"/>
              </w:rPr>
              <w:t>◯</w:t>
            </w: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00A83883">
              <w:rPr>
                <w:rStyle w:val="quality-text"/>
                <w:rFonts w:ascii="Arial Narrow" w:eastAsia="Times New Roman" w:hAnsi="Arial Narrow"/>
                <w:sz w:val="16"/>
                <w:szCs w:val="16"/>
              </w:rPr>
              <w:t xml:space="preserve">Very </w:t>
            </w:r>
            <w:proofErr w:type="spellStart"/>
            <w:proofErr w:type="gramStart"/>
            <w:r w:rsidR="00A83883">
              <w:rPr>
                <w:rStyle w:val="quality-text"/>
                <w:rFonts w:ascii="Arial Narrow" w:eastAsia="Times New Roman" w:hAnsi="Arial Narrow"/>
                <w:sz w:val="16"/>
                <w:szCs w:val="16"/>
              </w:rPr>
              <w:t>lo</w:t>
            </w:r>
            <w:r w:rsidR="00A83883" w:rsidRPr="00A3050B">
              <w:rPr>
                <w:rStyle w:val="quality-text"/>
                <w:rFonts w:ascii="Arial Narrow" w:eastAsia="Times New Roman" w:hAnsi="Arial Narrow"/>
                <w:sz w:val="16"/>
                <w:szCs w:val="16"/>
              </w:rPr>
              <w:t>w</w:t>
            </w:r>
            <w:r w:rsidR="00A83883"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00A83883">
              <w:rPr>
                <w:rStyle w:val="comma"/>
                <w:rFonts w:ascii="Arial Narrow" w:eastAsia="Times New Roman" w:hAnsi="Arial Narrow"/>
                <w:sz w:val="16"/>
                <w:szCs w:val="16"/>
                <w:vertAlign w:val="superscript"/>
              </w:rPr>
              <w:t>c</w:t>
            </w:r>
            <w:proofErr w:type="gramEnd"/>
            <w:r w:rsidR="00A83883">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proofErr w:type="spellEnd"/>
          </w:p>
        </w:tc>
        <w:tc>
          <w:tcPr>
            <w:tcW w:w="1300" w:type="pct"/>
            <w:tcBorders>
              <w:top w:val="single" w:sz="6" w:space="0" w:color="000000"/>
              <w:left w:val="nil"/>
              <w:bottom w:val="single" w:sz="6" w:space="0" w:color="000000"/>
              <w:right w:val="nil"/>
            </w:tcBorders>
            <w:vAlign w:val="center"/>
            <w:hideMark/>
          </w:tcPr>
          <w:p w14:paraId="78EFF3B4" w14:textId="302ABD98" w:rsidR="00AF7EC9" w:rsidRPr="00A3050B" w:rsidRDefault="00A83883" w:rsidP="007C06B6">
            <w:pPr>
              <w:jc w:val="center"/>
              <w:rPr>
                <w:rFonts w:ascii="Arial Narrow" w:eastAsia="Times New Roman" w:hAnsi="Arial Narrow"/>
                <w:sz w:val="16"/>
                <w:szCs w:val="16"/>
              </w:rPr>
            </w:pPr>
            <w:r w:rsidRPr="00A83883">
              <w:rPr>
                <w:rFonts w:ascii="Arial Narrow" w:eastAsia="Times New Roman" w:hAnsi="Arial Narrow"/>
                <w:sz w:val="16"/>
                <w:szCs w:val="16"/>
              </w:rPr>
              <w:t>The evidence is very uncertain about the effect of aromatherapy (any mode) on</w:t>
            </w:r>
            <w:r>
              <w:rPr>
                <w:rFonts w:ascii="Arial Narrow" w:eastAsia="Times New Roman" w:hAnsi="Arial Narrow"/>
                <w:sz w:val="16"/>
                <w:szCs w:val="16"/>
              </w:rPr>
              <w:t xml:space="preserve"> </w:t>
            </w:r>
            <w:r w:rsidR="00AF7EC9" w:rsidRPr="00A3050B">
              <w:rPr>
                <w:rFonts w:ascii="Arial Narrow" w:eastAsia="Times New Roman" w:hAnsi="Arial Narrow"/>
                <w:sz w:val="16"/>
                <w:szCs w:val="16"/>
              </w:rPr>
              <w:t xml:space="preserve">perioperative anxiety. </w:t>
            </w:r>
          </w:p>
        </w:tc>
      </w:tr>
      <w:tr w:rsidR="00AF7EC9" w:rsidRPr="00A3050B" w14:paraId="2D04A104" w14:textId="77777777" w:rsidTr="007C06B6">
        <w:trPr>
          <w:cantSplit/>
        </w:trPr>
        <w:tc>
          <w:tcPr>
            <w:tcW w:w="0" w:type="auto"/>
            <w:tcBorders>
              <w:top w:val="single" w:sz="6" w:space="0" w:color="000000"/>
              <w:left w:val="nil"/>
              <w:bottom w:val="single" w:sz="6" w:space="0" w:color="000000"/>
              <w:right w:val="nil"/>
            </w:tcBorders>
            <w:vAlign w:val="center"/>
            <w:hideMark/>
          </w:tcPr>
          <w:p w14:paraId="4CF93528"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lastRenderedPageBreak/>
              <w:t>Emotional functioning and mental health: periprocedural anxiety (procedures)</w:t>
            </w:r>
          </w:p>
        </w:tc>
        <w:tc>
          <w:tcPr>
            <w:tcW w:w="600" w:type="pct"/>
            <w:tcBorders>
              <w:top w:val="single" w:sz="6" w:space="0" w:color="000000"/>
              <w:left w:val="nil"/>
              <w:bottom w:val="single" w:sz="6" w:space="0" w:color="000000"/>
              <w:right w:val="nil"/>
            </w:tcBorders>
            <w:shd w:val="clear" w:color="auto" w:fill="EBEBEB"/>
            <w:vAlign w:val="center"/>
            <w:hideMark/>
          </w:tcPr>
          <w:p w14:paraId="0F792FED"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7305C42" w14:textId="77777777"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0.89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(1.23 lower to 0.54 lower)</w:t>
            </w:r>
          </w:p>
        </w:tc>
        <w:tc>
          <w:tcPr>
            <w:tcW w:w="600" w:type="pct"/>
            <w:tcBorders>
              <w:top w:val="single" w:sz="6" w:space="0" w:color="000000"/>
              <w:left w:val="nil"/>
              <w:bottom w:val="single" w:sz="6" w:space="0" w:color="000000"/>
              <w:right w:val="nil"/>
            </w:tcBorders>
            <w:vAlign w:val="center"/>
            <w:hideMark/>
          </w:tcPr>
          <w:p w14:paraId="55501C8D"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D643F7C"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2854</w:t>
            </w:r>
            <w:r w:rsidRPr="00A3050B">
              <w:rPr>
                <w:rFonts w:ascii="Arial Narrow" w:eastAsia="Times New Roman" w:hAnsi="Arial Narrow"/>
                <w:sz w:val="16"/>
                <w:szCs w:val="16"/>
              </w:rPr>
              <w:br/>
              <w:t>(33 RCTs)</w:t>
            </w:r>
          </w:p>
        </w:tc>
        <w:tc>
          <w:tcPr>
            <w:tcW w:w="1125" w:type="dxa"/>
            <w:tcBorders>
              <w:top w:val="single" w:sz="6" w:space="0" w:color="000000"/>
              <w:left w:val="nil"/>
              <w:bottom w:val="single" w:sz="6" w:space="0" w:color="000000"/>
              <w:right w:val="nil"/>
            </w:tcBorders>
            <w:vAlign w:val="center"/>
            <w:hideMark/>
          </w:tcPr>
          <w:p w14:paraId="09E47854" w14:textId="65FA7FD7"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00645B36" w:rsidRPr="00A3050B">
              <w:rPr>
                <w:rStyle w:val="quality-sign"/>
                <w:rFonts w:ascii="Cambria Math" w:eastAsia="Times New Roman" w:hAnsi="Cambria Math" w:cs="Cambria Math"/>
                <w:szCs w:val="21"/>
              </w:rPr>
              <w:t>◯</w:t>
            </w: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00A83883">
              <w:rPr>
                <w:rStyle w:val="quality-text"/>
                <w:rFonts w:ascii="Arial Narrow" w:eastAsia="Times New Roman" w:hAnsi="Arial Narrow"/>
                <w:sz w:val="16"/>
                <w:szCs w:val="16"/>
              </w:rPr>
              <w:t xml:space="preserve">Very </w:t>
            </w:r>
            <w:proofErr w:type="spellStart"/>
            <w:proofErr w:type="gramStart"/>
            <w:r w:rsidR="00A83883">
              <w:rPr>
                <w:rStyle w:val="quality-text"/>
                <w:rFonts w:ascii="Arial Narrow" w:eastAsia="Times New Roman" w:hAnsi="Arial Narrow"/>
                <w:sz w:val="16"/>
                <w:szCs w:val="16"/>
              </w:rPr>
              <w:t>l</w:t>
            </w:r>
            <w:r w:rsidRPr="00A3050B">
              <w:rPr>
                <w:rStyle w:val="quality-text"/>
                <w:rFonts w:ascii="Arial Narrow" w:eastAsia="Times New Roman" w:hAnsi="Arial Narrow"/>
                <w:sz w:val="16"/>
                <w:szCs w:val="16"/>
              </w:rPr>
              <w:t>ow</w:t>
            </w:r>
            <w:r w:rsidRPr="00A3050B">
              <w:rPr>
                <w:rFonts w:ascii="Arial Narrow" w:eastAsia="Times New Roman" w:hAnsi="Arial Narrow"/>
                <w:sz w:val="16"/>
                <w:szCs w:val="16"/>
                <w:vertAlign w:val="superscript"/>
              </w:rPr>
              <w:t>a</w:t>
            </w:r>
            <w:r w:rsidR="00A83883">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spellEnd"/>
          </w:p>
        </w:tc>
        <w:tc>
          <w:tcPr>
            <w:tcW w:w="1300" w:type="pct"/>
            <w:tcBorders>
              <w:top w:val="single" w:sz="6" w:space="0" w:color="000000"/>
              <w:left w:val="nil"/>
              <w:bottom w:val="single" w:sz="6" w:space="0" w:color="000000"/>
              <w:right w:val="nil"/>
            </w:tcBorders>
            <w:vAlign w:val="center"/>
            <w:hideMark/>
          </w:tcPr>
          <w:p w14:paraId="1CE8E0CC" w14:textId="3A054C91" w:rsidR="00AF7EC9" w:rsidRPr="00A3050B" w:rsidRDefault="00A83883" w:rsidP="007C06B6">
            <w:pPr>
              <w:jc w:val="center"/>
              <w:rPr>
                <w:rFonts w:ascii="Arial Narrow" w:eastAsia="Times New Roman" w:hAnsi="Arial Narrow"/>
                <w:sz w:val="16"/>
                <w:szCs w:val="16"/>
              </w:rPr>
            </w:pPr>
            <w:r w:rsidRPr="00A83883">
              <w:rPr>
                <w:rFonts w:ascii="Arial Narrow" w:eastAsia="Times New Roman" w:hAnsi="Arial Narrow"/>
                <w:sz w:val="16"/>
                <w:szCs w:val="16"/>
              </w:rPr>
              <w:t>The evidence is very uncertain about the effect of aromatherapy (any mode) on</w:t>
            </w:r>
            <w:r>
              <w:rPr>
                <w:rFonts w:ascii="Arial Narrow" w:eastAsia="Times New Roman" w:hAnsi="Arial Narrow"/>
                <w:sz w:val="16"/>
                <w:szCs w:val="16"/>
              </w:rPr>
              <w:t xml:space="preserve"> </w:t>
            </w:r>
            <w:r w:rsidR="00AF7EC9" w:rsidRPr="00A3050B">
              <w:rPr>
                <w:rFonts w:ascii="Arial Narrow" w:eastAsia="Times New Roman" w:hAnsi="Arial Narrow"/>
                <w:sz w:val="16"/>
                <w:szCs w:val="16"/>
              </w:rPr>
              <w:t>periprocedural anxiety.</w:t>
            </w:r>
          </w:p>
        </w:tc>
      </w:tr>
      <w:tr w:rsidR="00AF7EC9" w:rsidRPr="00A3050B" w14:paraId="16B0B618" w14:textId="77777777" w:rsidTr="007C06B6">
        <w:trPr>
          <w:cantSplit/>
        </w:trPr>
        <w:tc>
          <w:tcPr>
            <w:tcW w:w="0" w:type="auto"/>
            <w:tcBorders>
              <w:top w:val="single" w:sz="6" w:space="0" w:color="000000"/>
              <w:left w:val="nil"/>
              <w:bottom w:val="single" w:sz="6" w:space="0" w:color="000000"/>
              <w:right w:val="nil"/>
            </w:tcBorders>
            <w:vAlign w:val="center"/>
            <w:hideMark/>
          </w:tcPr>
          <w:p w14:paraId="25A1E50E"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among people with cancer and advanced disease</w:t>
            </w:r>
          </w:p>
        </w:tc>
        <w:tc>
          <w:tcPr>
            <w:tcW w:w="600" w:type="pct"/>
            <w:tcBorders>
              <w:top w:val="single" w:sz="6" w:space="0" w:color="000000"/>
              <w:left w:val="nil"/>
              <w:bottom w:val="single" w:sz="6" w:space="0" w:color="000000"/>
              <w:right w:val="nil"/>
            </w:tcBorders>
            <w:shd w:val="clear" w:color="auto" w:fill="EBEBEB"/>
            <w:vAlign w:val="center"/>
            <w:hideMark/>
          </w:tcPr>
          <w:p w14:paraId="4EDD1251"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2148B2A" w14:textId="77777777"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0.11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(0.48 lower to 0.26 higher)</w:t>
            </w:r>
          </w:p>
        </w:tc>
        <w:tc>
          <w:tcPr>
            <w:tcW w:w="600" w:type="pct"/>
            <w:tcBorders>
              <w:top w:val="single" w:sz="6" w:space="0" w:color="000000"/>
              <w:left w:val="nil"/>
              <w:bottom w:val="single" w:sz="6" w:space="0" w:color="000000"/>
              <w:right w:val="nil"/>
            </w:tcBorders>
            <w:vAlign w:val="center"/>
            <w:hideMark/>
          </w:tcPr>
          <w:p w14:paraId="392B86A7"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5D97794"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275</w:t>
            </w:r>
            <w:r w:rsidRPr="00A3050B">
              <w:rPr>
                <w:rFonts w:ascii="Arial Narrow" w:eastAsia="Times New Roman" w:hAnsi="Arial Narrow"/>
                <w:sz w:val="16"/>
                <w:szCs w:val="16"/>
              </w:rPr>
              <w:br/>
              <w:t>(7 RCTs)</w:t>
            </w:r>
          </w:p>
        </w:tc>
        <w:tc>
          <w:tcPr>
            <w:tcW w:w="1125" w:type="dxa"/>
            <w:tcBorders>
              <w:top w:val="single" w:sz="6" w:space="0" w:color="000000"/>
              <w:left w:val="nil"/>
              <w:bottom w:val="single" w:sz="6" w:space="0" w:color="000000"/>
              <w:right w:val="nil"/>
            </w:tcBorders>
            <w:vAlign w:val="center"/>
            <w:hideMark/>
          </w:tcPr>
          <w:p w14:paraId="12CD4A7A" w14:textId="77777777"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h</w:t>
            </w:r>
            <w:proofErr w:type="spellEnd"/>
          </w:p>
        </w:tc>
        <w:tc>
          <w:tcPr>
            <w:tcW w:w="1300" w:type="pct"/>
            <w:tcBorders>
              <w:top w:val="single" w:sz="6" w:space="0" w:color="000000"/>
              <w:left w:val="nil"/>
              <w:bottom w:val="single" w:sz="6" w:space="0" w:color="000000"/>
              <w:right w:val="nil"/>
            </w:tcBorders>
            <w:vAlign w:val="center"/>
            <w:hideMark/>
          </w:tcPr>
          <w:p w14:paraId="68AED866" w14:textId="77777777" w:rsidR="00AF7EC9" w:rsidRPr="00A3050B" w:rsidRDefault="00AF7EC9" w:rsidP="007C06B6">
            <w:pPr>
              <w:jc w:val="center"/>
              <w:rPr>
                <w:rFonts w:ascii="Arial Narrow" w:eastAsia="Times New Roman" w:hAnsi="Arial Narrow"/>
                <w:sz w:val="16"/>
                <w:szCs w:val="16"/>
              </w:rPr>
            </w:pPr>
            <w:bookmarkStart w:id="134" w:name="_Hlk160411147"/>
            <w:r w:rsidRPr="00A3050B">
              <w:rPr>
                <w:rFonts w:ascii="Arial Narrow" w:eastAsia="Times New Roman" w:hAnsi="Arial Narrow"/>
                <w:sz w:val="16"/>
                <w:szCs w:val="16"/>
              </w:rPr>
              <w:t>Aromatherapy (any mode) may make little to no difference to emotional functioning and mental health among people with cancer and advanced disease.</w:t>
            </w:r>
            <w:bookmarkEnd w:id="134"/>
          </w:p>
        </w:tc>
      </w:tr>
      <w:tr w:rsidR="00AF7EC9" w:rsidRPr="00A3050B" w14:paraId="5CC5166C" w14:textId="77777777" w:rsidTr="007C06B6">
        <w:trPr>
          <w:cantSplit/>
        </w:trPr>
        <w:tc>
          <w:tcPr>
            <w:tcW w:w="0" w:type="auto"/>
            <w:tcBorders>
              <w:top w:val="single" w:sz="6" w:space="0" w:color="000000"/>
              <w:left w:val="nil"/>
              <w:bottom w:val="single" w:sz="6" w:space="0" w:color="000000"/>
              <w:right w:val="nil"/>
            </w:tcBorders>
            <w:vAlign w:val="center"/>
            <w:hideMark/>
          </w:tcPr>
          <w:p w14:paraId="144685EC"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anxiety during hospitalisation (mainly cardiovascular inpatients)</w:t>
            </w:r>
          </w:p>
        </w:tc>
        <w:tc>
          <w:tcPr>
            <w:tcW w:w="600" w:type="pct"/>
            <w:tcBorders>
              <w:top w:val="single" w:sz="6" w:space="0" w:color="000000"/>
              <w:left w:val="nil"/>
              <w:bottom w:val="single" w:sz="6" w:space="0" w:color="000000"/>
              <w:right w:val="nil"/>
            </w:tcBorders>
            <w:shd w:val="clear" w:color="auto" w:fill="EBEBEB"/>
            <w:vAlign w:val="center"/>
            <w:hideMark/>
          </w:tcPr>
          <w:p w14:paraId="708C61FC"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5497E3AD" w14:textId="77777777"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0.82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(1.08 lower to 0.56 lower)</w:t>
            </w:r>
          </w:p>
        </w:tc>
        <w:tc>
          <w:tcPr>
            <w:tcW w:w="600" w:type="pct"/>
            <w:tcBorders>
              <w:top w:val="single" w:sz="6" w:space="0" w:color="000000"/>
              <w:left w:val="nil"/>
              <w:bottom w:val="single" w:sz="6" w:space="0" w:color="000000"/>
              <w:right w:val="nil"/>
            </w:tcBorders>
            <w:vAlign w:val="center"/>
            <w:hideMark/>
          </w:tcPr>
          <w:p w14:paraId="620649AC"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264545EB"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1030</w:t>
            </w:r>
            <w:r w:rsidRPr="00A3050B">
              <w:rPr>
                <w:rFonts w:ascii="Arial Narrow" w:eastAsia="Times New Roman" w:hAnsi="Arial Narrow"/>
                <w:sz w:val="16"/>
                <w:szCs w:val="16"/>
              </w:rPr>
              <w:br/>
              <w:t>(12 RCTs)</w:t>
            </w:r>
          </w:p>
        </w:tc>
        <w:tc>
          <w:tcPr>
            <w:tcW w:w="1125" w:type="dxa"/>
            <w:tcBorders>
              <w:top w:val="single" w:sz="6" w:space="0" w:color="000000"/>
              <w:left w:val="nil"/>
              <w:bottom w:val="single" w:sz="6" w:space="0" w:color="000000"/>
              <w:right w:val="nil"/>
            </w:tcBorders>
            <w:vAlign w:val="center"/>
            <w:hideMark/>
          </w:tcPr>
          <w:p w14:paraId="4A981A91" w14:textId="57F3B4F9"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00A83883">
              <w:rPr>
                <w:rFonts w:ascii="Arial Narrow" w:eastAsia="Times New Roman" w:hAnsi="Arial Narrow"/>
                <w:sz w:val="16"/>
                <w:szCs w:val="16"/>
                <w:vertAlign w:val="superscript"/>
              </w:rPr>
              <w:t>c,i</w:t>
            </w:r>
            <w:r w:rsidRPr="00A3050B">
              <w:rPr>
                <w:rFonts w:ascii="Arial Narrow" w:eastAsia="Times New Roman" w:hAnsi="Arial Narrow"/>
                <w:sz w:val="16"/>
                <w:szCs w:val="16"/>
                <w:vertAlign w:val="superscript"/>
              </w:rPr>
              <w:t>j</w:t>
            </w:r>
            <w:proofErr w:type="spellEnd"/>
            <w:proofErr w:type="gramEnd"/>
            <w:r w:rsidRPr="00A3050B">
              <w:rPr>
                <w:rStyle w:val="comma"/>
                <w:rFonts w:ascii="Arial Narrow" w:eastAsia="Times New Roman" w:hAnsi="Arial Narrow"/>
                <w:sz w:val="16"/>
                <w:szCs w:val="16"/>
                <w:vertAlign w:val="superscript"/>
              </w:rPr>
              <w:t>,</w:t>
            </w:r>
          </w:p>
        </w:tc>
        <w:tc>
          <w:tcPr>
            <w:tcW w:w="1300" w:type="pct"/>
            <w:tcBorders>
              <w:top w:val="single" w:sz="6" w:space="0" w:color="000000"/>
              <w:left w:val="nil"/>
              <w:bottom w:val="single" w:sz="6" w:space="0" w:color="000000"/>
              <w:right w:val="nil"/>
            </w:tcBorders>
            <w:vAlign w:val="center"/>
            <w:hideMark/>
          </w:tcPr>
          <w:p w14:paraId="4840107B" w14:textId="44F18E65" w:rsidR="00AF7EC9" w:rsidRPr="00A3050B" w:rsidRDefault="00545952" w:rsidP="007C06B6">
            <w:pPr>
              <w:jc w:val="center"/>
              <w:rPr>
                <w:rFonts w:ascii="Arial Narrow" w:eastAsia="Times New Roman" w:hAnsi="Arial Narrow"/>
                <w:sz w:val="16"/>
                <w:szCs w:val="16"/>
              </w:rPr>
            </w:pPr>
            <w:r>
              <w:rPr>
                <w:rFonts w:ascii="Arial Narrow" w:eastAsia="Times New Roman" w:hAnsi="Arial Narrow"/>
                <w:sz w:val="16"/>
                <w:szCs w:val="16"/>
              </w:rPr>
              <w:t>T</w:t>
            </w:r>
            <w:r w:rsidR="00AF7EC9" w:rsidRPr="00A3050B">
              <w:rPr>
                <w:rFonts w:ascii="Arial Narrow" w:eastAsia="Times New Roman" w:hAnsi="Arial Narrow"/>
                <w:sz w:val="16"/>
                <w:szCs w:val="16"/>
              </w:rPr>
              <w:t>he evidence is very uncertain</w:t>
            </w:r>
            <w:r>
              <w:rPr>
                <w:rFonts w:ascii="Arial Narrow" w:eastAsia="Times New Roman" w:hAnsi="Arial Narrow"/>
                <w:sz w:val="16"/>
                <w:szCs w:val="16"/>
              </w:rPr>
              <w:t xml:space="preserve"> about 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anxiety during hospitalisatio</w:t>
            </w:r>
            <w:r>
              <w:rPr>
                <w:rFonts w:ascii="Arial Narrow" w:eastAsia="Times New Roman" w:hAnsi="Arial Narrow"/>
                <w:sz w:val="16"/>
                <w:szCs w:val="16"/>
              </w:rPr>
              <w:t>n</w:t>
            </w:r>
            <w:r w:rsidR="00AF7EC9" w:rsidRPr="00A3050B">
              <w:rPr>
                <w:rFonts w:ascii="Arial Narrow" w:eastAsia="Times New Roman" w:hAnsi="Arial Narrow"/>
                <w:sz w:val="16"/>
                <w:szCs w:val="16"/>
              </w:rPr>
              <w:t>.</w:t>
            </w:r>
          </w:p>
        </w:tc>
      </w:tr>
      <w:tr w:rsidR="00AF7EC9" w:rsidRPr="00A3050B" w14:paraId="291D1E5C" w14:textId="77777777" w:rsidTr="007C06B6">
        <w:trPr>
          <w:cantSplit/>
        </w:trPr>
        <w:tc>
          <w:tcPr>
            <w:tcW w:w="0" w:type="auto"/>
            <w:tcBorders>
              <w:top w:val="single" w:sz="6" w:space="0" w:color="000000"/>
              <w:left w:val="nil"/>
              <w:bottom w:val="single" w:sz="6" w:space="0" w:color="000000"/>
              <w:right w:val="nil"/>
            </w:tcBorders>
            <w:vAlign w:val="center"/>
            <w:hideMark/>
          </w:tcPr>
          <w:p w14:paraId="0FFA21FA"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anxiety during labour and childbirth</w:t>
            </w:r>
          </w:p>
        </w:tc>
        <w:tc>
          <w:tcPr>
            <w:tcW w:w="600" w:type="pct"/>
            <w:tcBorders>
              <w:top w:val="single" w:sz="6" w:space="0" w:color="000000"/>
              <w:left w:val="nil"/>
              <w:bottom w:val="single" w:sz="6" w:space="0" w:color="000000"/>
              <w:right w:val="nil"/>
            </w:tcBorders>
            <w:shd w:val="clear" w:color="auto" w:fill="EBEBEB"/>
            <w:vAlign w:val="center"/>
            <w:hideMark/>
          </w:tcPr>
          <w:p w14:paraId="09F62726"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4348A08A" w14:textId="77777777"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3.71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(8.73 lower to 1.31 higher)</w:t>
            </w:r>
          </w:p>
        </w:tc>
        <w:tc>
          <w:tcPr>
            <w:tcW w:w="600" w:type="pct"/>
            <w:tcBorders>
              <w:top w:val="single" w:sz="6" w:space="0" w:color="000000"/>
              <w:left w:val="nil"/>
              <w:bottom w:val="single" w:sz="6" w:space="0" w:color="000000"/>
              <w:right w:val="nil"/>
            </w:tcBorders>
            <w:vAlign w:val="center"/>
            <w:hideMark/>
          </w:tcPr>
          <w:p w14:paraId="5443AFC3"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3BABFAE"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484</w:t>
            </w:r>
            <w:r w:rsidRPr="00A3050B">
              <w:rPr>
                <w:rFonts w:ascii="Arial Narrow" w:eastAsia="Times New Roman" w:hAnsi="Arial Narrow"/>
                <w:sz w:val="16"/>
                <w:szCs w:val="16"/>
              </w:rPr>
              <w:br/>
              <w:t>(5 RCTs)</w:t>
            </w:r>
          </w:p>
        </w:tc>
        <w:tc>
          <w:tcPr>
            <w:tcW w:w="1125" w:type="dxa"/>
            <w:tcBorders>
              <w:top w:val="single" w:sz="6" w:space="0" w:color="000000"/>
              <w:left w:val="nil"/>
              <w:bottom w:val="single" w:sz="6" w:space="0" w:color="000000"/>
              <w:right w:val="nil"/>
            </w:tcBorders>
            <w:vAlign w:val="center"/>
            <w:hideMark/>
          </w:tcPr>
          <w:p w14:paraId="6E584901" w14:textId="46F82D34"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00A83883">
              <w:rPr>
                <w:rStyle w:val="comma"/>
                <w:rFonts w:ascii="Arial Narrow" w:eastAsia="Times New Roman" w:hAnsi="Arial Narrow"/>
                <w:sz w:val="16"/>
                <w:szCs w:val="16"/>
                <w:vertAlign w:val="superscript"/>
              </w:rPr>
              <w:t>c,i</w:t>
            </w:r>
            <w:proofErr w:type="gramEnd"/>
            <w:r w:rsidR="00A83883">
              <w:rPr>
                <w:rStyle w:val="comma"/>
                <w:rFonts w:ascii="Arial Narrow" w:eastAsia="Times New Roman" w:hAnsi="Arial Narrow"/>
                <w:sz w:val="16"/>
                <w:szCs w:val="16"/>
                <w:vertAlign w:val="superscript"/>
              </w:rPr>
              <w:t>,k,</w:t>
            </w:r>
            <w:r w:rsidRPr="00A3050B">
              <w:rPr>
                <w:rFonts w:ascii="Arial Narrow" w:eastAsia="Times New Roman" w:hAnsi="Arial Narrow"/>
                <w:sz w:val="16"/>
                <w:szCs w:val="16"/>
                <w:vertAlign w:val="superscript"/>
              </w:rPr>
              <w:t>l</w:t>
            </w:r>
            <w:proofErr w:type="spellEnd"/>
          </w:p>
        </w:tc>
        <w:tc>
          <w:tcPr>
            <w:tcW w:w="1300" w:type="pct"/>
            <w:tcBorders>
              <w:top w:val="single" w:sz="6" w:space="0" w:color="000000"/>
              <w:left w:val="nil"/>
              <w:bottom w:val="single" w:sz="6" w:space="0" w:color="000000"/>
              <w:right w:val="nil"/>
            </w:tcBorders>
            <w:vAlign w:val="center"/>
            <w:hideMark/>
          </w:tcPr>
          <w:p w14:paraId="4BF5A08D"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anxiety during labour and childbirth.</w:t>
            </w:r>
          </w:p>
        </w:tc>
      </w:tr>
      <w:tr w:rsidR="00AF7EC9" w:rsidRPr="00A3050B" w14:paraId="1585339A" w14:textId="77777777" w:rsidTr="007C06B6">
        <w:trPr>
          <w:cantSplit/>
        </w:trPr>
        <w:tc>
          <w:tcPr>
            <w:tcW w:w="0" w:type="auto"/>
            <w:tcBorders>
              <w:top w:val="single" w:sz="6" w:space="0" w:color="000000"/>
              <w:left w:val="nil"/>
              <w:bottom w:val="single" w:sz="6" w:space="0" w:color="000000"/>
              <w:right w:val="nil"/>
            </w:tcBorders>
            <w:vAlign w:val="center"/>
            <w:hideMark/>
          </w:tcPr>
          <w:p w14:paraId="5D2280CB"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among people with dementia (mainly agitation)</w:t>
            </w:r>
          </w:p>
        </w:tc>
        <w:tc>
          <w:tcPr>
            <w:tcW w:w="600" w:type="pct"/>
            <w:tcBorders>
              <w:top w:val="single" w:sz="6" w:space="0" w:color="000000"/>
              <w:left w:val="nil"/>
              <w:bottom w:val="single" w:sz="6" w:space="0" w:color="000000"/>
              <w:right w:val="nil"/>
            </w:tcBorders>
            <w:shd w:val="clear" w:color="auto" w:fill="EBEBEB"/>
            <w:vAlign w:val="center"/>
            <w:hideMark/>
          </w:tcPr>
          <w:p w14:paraId="0FB3CFA1"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00310BD7" w14:textId="77777777"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0.08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(0.38 lower to 0.21 higher)</w:t>
            </w:r>
          </w:p>
        </w:tc>
        <w:tc>
          <w:tcPr>
            <w:tcW w:w="600" w:type="pct"/>
            <w:tcBorders>
              <w:top w:val="single" w:sz="6" w:space="0" w:color="000000"/>
              <w:left w:val="nil"/>
              <w:bottom w:val="single" w:sz="6" w:space="0" w:color="000000"/>
              <w:right w:val="nil"/>
            </w:tcBorders>
            <w:vAlign w:val="center"/>
            <w:hideMark/>
          </w:tcPr>
          <w:p w14:paraId="749FDAFE"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3A142B4"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521</w:t>
            </w:r>
            <w:r w:rsidRPr="00A3050B">
              <w:rPr>
                <w:rFonts w:ascii="Arial Narrow" w:eastAsia="Times New Roman" w:hAnsi="Arial Narrow"/>
                <w:sz w:val="16"/>
                <w:szCs w:val="16"/>
              </w:rPr>
              <w:br/>
              <w:t>(7 RCTs)</w:t>
            </w:r>
          </w:p>
        </w:tc>
        <w:tc>
          <w:tcPr>
            <w:tcW w:w="1125" w:type="dxa"/>
            <w:tcBorders>
              <w:top w:val="single" w:sz="6" w:space="0" w:color="000000"/>
              <w:left w:val="nil"/>
              <w:bottom w:val="single" w:sz="6" w:space="0" w:color="000000"/>
              <w:right w:val="nil"/>
            </w:tcBorders>
            <w:vAlign w:val="center"/>
            <w:hideMark/>
          </w:tcPr>
          <w:p w14:paraId="4C88C1FD" w14:textId="39EAECF2"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gramEnd"/>
            <w:r w:rsidRPr="00A3050B">
              <w:rPr>
                <w:rStyle w:val="comma"/>
                <w:rFonts w:ascii="Arial Narrow" w:eastAsia="Times New Roman" w:hAnsi="Arial Narrow"/>
                <w:sz w:val="16"/>
                <w:szCs w:val="16"/>
                <w:vertAlign w:val="superscript"/>
              </w:rPr>
              <w:t>,</w:t>
            </w:r>
            <w:r w:rsidR="00A83883">
              <w:rPr>
                <w:rFonts w:ascii="Arial Narrow" w:eastAsia="Times New Roman" w:hAnsi="Arial Narrow"/>
                <w:sz w:val="16"/>
                <w:szCs w:val="16"/>
                <w:vertAlign w:val="superscript"/>
              </w:rPr>
              <w:t>m</w:t>
            </w:r>
            <w:proofErr w:type="spellEnd"/>
          </w:p>
        </w:tc>
        <w:tc>
          <w:tcPr>
            <w:tcW w:w="1300" w:type="pct"/>
            <w:tcBorders>
              <w:top w:val="single" w:sz="6" w:space="0" w:color="000000"/>
              <w:left w:val="nil"/>
              <w:bottom w:val="single" w:sz="6" w:space="0" w:color="000000"/>
              <w:right w:val="nil"/>
            </w:tcBorders>
            <w:vAlign w:val="center"/>
            <w:hideMark/>
          </w:tcPr>
          <w:p w14:paraId="3586F581" w14:textId="77777777" w:rsidR="00AF7EC9" w:rsidRPr="00A3050B" w:rsidRDefault="00AF7EC9" w:rsidP="007C06B6">
            <w:pPr>
              <w:jc w:val="center"/>
              <w:rPr>
                <w:rFonts w:ascii="Arial Narrow" w:eastAsia="Times New Roman" w:hAnsi="Arial Narrow"/>
                <w:sz w:val="16"/>
                <w:szCs w:val="16"/>
              </w:rPr>
            </w:pPr>
            <w:bookmarkStart w:id="135" w:name="_Hlk160411254"/>
            <w:r w:rsidRPr="00A3050B">
              <w:rPr>
                <w:rFonts w:ascii="Arial Narrow" w:eastAsia="Times New Roman" w:hAnsi="Arial Narrow"/>
                <w:sz w:val="16"/>
                <w:szCs w:val="16"/>
              </w:rPr>
              <w:t>Aromatherapy (any mode) may make little to no difference to agitation among people with dementia.</w:t>
            </w:r>
            <w:bookmarkEnd w:id="135"/>
          </w:p>
        </w:tc>
      </w:tr>
      <w:tr w:rsidR="00AF7EC9" w:rsidRPr="00A3050B" w14:paraId="2B8331FD" w14:textId="77777777" w:rsidTr="007C06B6">
        <w:trPr>
          <w:cantSplit/>
        </w:trPr>
        <w:tc>
          <w:tcPr>
            <w:tcW w:w="0" w:type="auto"/>
            <w:tcBorders>
              <w:top w:val="single" w:sz="6" w:space="0" w:color="000000"/>
              <w:left w:val="nil"/>
              <w:bottom w:val="single" w:sz="6" w:space="0" w:color="000000"/>
              <w:right w:val="nil"/>
            </w:tcBorders>
            <w:vAlign w:val="center"/>
            <w:hideMark/>
          </w:tcPr>
          <w:p w14:paraId="32195757"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among people with symptoms of mental distress (mainly depression)</w:t>
            </w:r>
          </w:p>
        </w:tc>
        <w:tc>
          <w:tcPr>
            <w:tcW w:w="600" w:type="pct"/>
            <w:tcBorders>
              <w:top w:val="single" w:sz="6" w:space="0" w:color="000000"/>
              <w:left w:val="nil"/>
              <w:bottom w:val="single" w:sz="6" w:space="0" w:color="000000"/>
              <w:right w:val="nil"/>
            </w:tcBorders>
            <w:shd w:val="clear" w:color="auto" w:fill="EBEBEB"/>
            <w:vAlign w:val="center"/>
            <w:hideMark/>
          </w:tcPr>
          <w:p w14:paraId="11386785"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BE814A9" w14:textId="77777777" w:rsidR="00AF7EC9" w:rsidRPr="00A3050B" w:rsidRDefault="00AF7EC9" w:rsidP="007C06B6">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1.14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(1.94 lower to 0.34 lower)</w:t>
            </w:r>
          </w:p>
        </w:tc>
        <w:tc>
          <w:tcPr>
            <w:tcW w:w="600" w:type="pct"/>
            <w:tcBorders>
              <w:top w:val="single" w:sz="6" w:space="0" w:color="000000"/>
              <w:left w:val="nil"/>
              <w:bottom w:val="single" w:sz="6" w:space="0" w:color="000000"/>
              <w:right w:val="nil"/>
            </w:tcBorders>
            <w:vAlign w:val="center"/>
            <w:hideMark/>
          </w:tcPr>
          <w:p w14:paraId="516D6BD7"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6DCEE5C7" w14:textId="77777777"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440</w:t>
            </w:r>
            <w:r w:rsidRPr="00A3050B">
              <w:rPr>
                <w:rFonts w:ascii="Arial Narrow" w:eastAsia="Times New Roman" w:hAnsi="Arial Narrow"/>
                <w:sz w:val="16"/>
                <w:szCs w:val="16"/>
              </w:rPr>
              <w:br/>
              <w:t>(5 RCTs)</w:t>
            </w:r>
          </w:p>
        </w:tc>
        <w:tc>
          <w:tcPr>
            <w:tcW w:w="1125" w:type="dxa"/>
            <w:tcBorders>
              <w:top w:val="single" w:sz="6" w:space="0" w:color="000000"/>
              <w:left w:val="nil"/>
              <w:bottom w:val="single" w:sz="6" w:space="0" w:color="000000"/>
              <w:right w:val="nil"/>
            </w:tcBorders>
            <w:vAlign w:val="center"/>
            <w:hideMark/>
          </w:tcPr>
          <w:p w14:paraId="3551F8DB" w14:textId="725C9CF7" w:rsidR="00AF7EC9" w:rsidRPr="00A3050B" w:rsidRDefault="00AF7EC9" w:rsidP="007C06B6">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00A83883">
              <w:rPr>
                <w:rStyle w:val="comma"/>
                <w:rFonts w:ascii="Arial Narrow" w:eastAsia="Times New Roman" w:hAnsi="Arial Narrow"/>
                <w:sz w:val="16"/>
                <w:szCs w:val="16"/>
                <w:vertAlign w:val="superscript"/>
              </w:rPr>
              <w:t>c</w:t>
            </w:r>
            <w:proofErr w:type="gramEnd"/>
            <w:r w:rsidR="00A83883">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spellEnd"/>
          </w:p>
        </w:tc>
        <w:tc>
          <w:tcPr>
            <w:tcW w:w="1300" w:type="pct"/>
            <w:tcBorders>
              <w:top w:val="single" w:sz="6" w:space="0" w:color="000000"/>
              <w:left w:val="nil"/>
              <w:bottom w:val="single" w:sz="6" w:space="0" w:color="000000"/>
              <w:right w:val="nil"/>
            </w:tcBorders>
            <w:vAlign w:val="center"/>
            <w:hideMark/>
          </w:tcPr>
          <w:p w14:paraId="24C4C340" w14:textId="77777777" w:rsidR="00AF7EC9" w:rsidRPr="00A3050B" w:rsidRDefault="00AF7EC9" w:rsidP="007C06B6">
            <w:pPr>
              <w:jc w:val="center"/>
              <w:rPr>
                <w:rFonts w:ascii="Arial Narrow" w:eastAsia="Times New Roman" w:hAnsi="Arial Narrow"/>
                <w:sz w:val="16"/>
                <w:szCs w:val="16"/>
              </w:rPr>
            </w:pPr>
            <w:bookmarkStart w:id="136" w:name="_Hlk160411235"/>
            <w:r w:rsidRPr="00A3050B">
              <w:rPr>
                <w:rFonts w:ascii="Arial Narrow" w:eastAsia="Times New Roman" w:hAnsi="Arial Narrow"/>
                <w:sz w:val="16"/>
                <w:szCs w:val="16"/>
              </w:rPr>
              <w:t>Aromatherapy (any mode) may improve emotional functioning and mental health among people with symptoms of mental distress (mainly depression).</w:t>
            </w:r>
            <w:bookmarkEnd w:id="136"/>
          </w:p>
        </w:tc>
      </w:tr>
      <w:tr w:rsidR="00AF7EC9" w:rsidRPr="00A3050B" w14:paraId="56667445" w14:textId="77777777" w:rsidTr="007C06B6">
        <w:trPr>
          <w:cantSplit/>
        </w:trPr>
        <w:tc>
          <w:tcPr>
            <w:tcW w:w="0" w:type="auto"/>
            <w:tcBorders>
              <w:top w:val="single" w:sz="6" w:space="0" w:color="000000"/>
              <w:left w:val="nil"/>
              <w:bottom w:val="single" w:sz="6" w:space="0" w:color="000000"/>
              <w:right w:val="nil"/>
            </w:tcBorders>
            <w:vAlign w:val="center"/>
            <w:hideMark/>
          </w:tcPr>
          <w:p w14:paraId="6321722D" w14:textId="77777777" w:rsidR="00AF7EC9" w:rsidRPr="00A3050B" w:rsidRDefault="00AF7EC9" w:rsidP="007C06B6">
            <w:pPr>
              <w:jc w:val="center"/>
              <w:rPr>
                <w:rFonts w:ascii="Arial Narrow" w:eastAsia="Times New Roman" w:hAnsi="Arial Narrow"/>
                <w:sz w:val="16"/>
                <w:szCs w:val="16"/>
              </w:rPr>
            </w:pPr>
            <w:r w:rsidRPr="00A3050B">
              <w:rPr>
                <w:rStyle w:val="label"/>
                <w:rFonts w:ascii="Arial Narrow" w:eastAsia="Times New Roman" w:hAnsi="Arial Narrow"/>
                <w:sz w:val="18"/>
                <w:szCs w:val="18"/>
              </w:rPr>
              <w:t>Emotional functioning and mental health among people with a diagnosed mental disorder (e.g. depression, anxiety) - not reported</w:t>
            </w:r>
          </w:p>
        </w:tc>
        <w:tc>
          <w:tcPr>
            <w:tcW w:w="600" w:type="pct"/>
            <w:tcBorders>
              <w:top w:val="single" w:sz="6" w:space="0" w:color="000000"/>
              <w:left w:val="nil"/>
              <w:bottom w:val="single" w:sz="6" w:space="0" w:color="000000"/>
              <w:right w:val="nil"/>
            </w:tcBorders>
            <w:vAlign w:val="center"/>
            <w:hideMark/>
          </w:tcPr>
          <w:p w14:paraId="15261C31" w14:textId="77777777" w:rsidR="00AF7EC9" w:rsidRPr="00A3050B" w:rsidRDefault="00AF7EC9" w:rsidP="007C06B6">
            <w:pP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214303B"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B8B3CA0"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7A17CE5"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1125" w:type="dxa"/>
            <w:tcBorders>
              <w:top w:val="single" w:sz="6" w:space="0" w:color="000000"/>
              <w:left w:val="nil"/>
              <w:bottom w:val="single" w:sz="6" w:space="0" w:color="000000"/>
              <w:right w:val="nil"/>
            </w:tcBorders>
            <w:vAlign w:val="center"/>
            <w:hideMark/>
          </w:tcPr>
          <w:p w14:paraId="094154EE" w14:textId="77777777" w:rsidR="00AF7EC9" w:rsidRPr="00A3050B" w:rsidRDefault="00AF7EC9" w:rsidP="007C06B6">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1300" w:type="pct"/>
            <w:tcBorders>
              <w:top w:val="single" w:sz="6" w:space="0" w:color="000000"/>
              <w:left w:val="nil"/>
              <w:bottom w:val="single" w:sz="6" w:space="0" w:color="000000"/>
              <w:right w:val="nil"/>
            </w:tcBorders>
            <w:vAlign w:val="center"/>
            <w:hideMark/>
          </w:tcPr>
          <w:p w14:paraId="2A63EC21" w14:textId="0AC51841" w:rsidR="00AF7EC9" w:rsidRPr="00A3050B" w:rsidRDefault="00AF7EC9" w:rsidP="007C06B6">
            <w:pPr>
              <w:jc w:val="center"/>
              <w:rPr>
                <w:rFonts w:ascii="Arial Narrow" w:eastAsia="Times New Roman" w:hAnsi="Arial Narrow"/>
                <w:sz w:val="16"/>
                <w:szCs w:val="16"/>
              </w:rPr>
            </w:pPr>
            <w:r w:rsidRPr="00A3050B">
              <w:rPr>
                <w:rFonts w:ascii="Arial Narrow" w:eastAsia="Times New Roman" w:hAnsi="Arial Narrow"/>
                <w:sz w:val="16"/>
                <w:szCs w:val="16"/>
              </w:rPr>
              <w:t>No</w:t>
            </w:r>
            <w:r w:rsidR="001048A6">
              <w:rPr>
                <w:rFonts w:ascii="Arial Narrow" w:eastAsia="Times New Roman" w:hAnsi="Arial Narrow"/>
                <w:sz w:val="16"/>
                <w:szCs w:val="16"/>
              </w:rPr>
              <w:t>ne</w:t>
            </w:r>
            <w:r w:rsidRPr="00A3050B">
              <w:rPr>
                <w:rFonts w:ascii="Arial Narrow" w:eastAsia="Times New Roman" w:hAnsi="Arial Narrow"/>
                <w:sz w:val="16"/>
                <w:szCs w:val="16"/>
              </w:rPr>
              <w:t xml:space="preserve"> of the studies included for this analysis examined the effects of aromatherapy on mental health among people with a diagnosed mental disorder. </w:t>
            </w:r>
          </w:p>
        </w:tc>
      </w:tr>
      <w:tr w:rsidR="00AF7EC9" w:rsidRPr="00A3050B" w14:paraId="6BFEC0DD" w14:textId="77777777" w:rsidTr="007C06B6">
        <w:trPr>
          <w:cantSplit/>
        </w:trPr>
        <w:tc>
          <w:tcPr>
            <w:tcW w:w="0" w:type="auto"/>
            <w:gridSpan w:val="7"/>
            <w:tcBorders>
              <w:top w:val="single" w:sz="6" w:space="0" w:color="000000"/>
              <w:left w:val="nil"/>
              <w:bottom w:val="single" w:sz="6" w:space="0" w:color="000000"/>
              <w:right w:val="nil"/>
            </w:tcBorders>
            <w:vAlign w:val="center"/>
            <w:hideMark/>
          </w:tcPr>
          <w:p w14:paraId="6146C75B" w14:textId="77777777" w:rsidR="00AF7EC9" w:rsidRPr="00A3050B" w:rsidRDefault="00AF7EC9" w:rsidP="00AF7EC9">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33876371" w14:textId="735ADD2D" w:rsidR="00AF7EC9" w:rsidRPr="00A3050B" w:rsidRDefault="00AF7EC9" w:rsidP="00AF7EC9">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emotional functioning and mental health, the resulting interpretation is: &lt; -0.2 is beneficial, -0.2 to 0.2 is trivial or unimportant ("little or no difference" between treatments), &gt; 0.2 is harmful</w:t>
            </w:r>
          </w:p>
        </w:tc>
      </w:tr>
      <w:tr w:rsidR="00AF7EC9" w:rsidRPr="00A3050B" w14:paraId="6D33EB8A" w14:textId="77777777" w:rsidTr="007C06B6">
        <w:trPr>
          <w:cantSplit/>
        </w:trPr>
        <w:tc>
          <w:tcPr>
            <w:tcW w:w="0" w:type="auto"/>
            <w:gridSpan w:val="7"/>
            <w:tcBorders>
              <w:top w:val="single" w:sz="6" w:space="0" w:color="000000"/>
              <w:left w:val="nil"/>
              <w:bottom w:val="single" w:sz="6" w:space="0" w:color="000000"/>
              <w:right w:val="nil"/>
            </w:tcBorders>
            <w:vAlign w:val="center"/>
            <w:hideMark/>
          </w:tcPr>
          <w:p w14:paraId="2739BDD2" w14:textId="77777777" w:rsidR="00AF7EC9" w:rsidRPr="00A3050B" w:rsidRDefault="00AF7EC9" w:rsidP="00AF7EC9">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7BE00D8E" w14:textId="77777777" w:rsidR="00AF7EC9" w:rsidRPr="00A3050B" w:rsidRDefault="00AF7EC9" w:rsidP="00AF7EC9">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5D750DAD" w14:textId="63EAA794"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a. Serious risk of bias (-1). All studies in the analysis are at high risk of bias or some concerns, such that the observed benefit may be overestimated. </w:t>
      </w:r>
    </w:p>
    <w:p w14:paraId="6E9A80E2" w14:textId="09863BE7"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lastRenderedPageBreak/>
        <w:t xml:space="preserve">b. Serious inconsistency (-1). Confidence intervals do not overlap for many studies, heterogeneity statistics indicate inconsistency, and the prediction interval indicates that the effect in a new study could range from important benefit to important harm. However, the point estimate for most studies (majority of weight in analysis) indicates important benefit (SMD &lt;-0.2) or trivial effect (SMD -0.2 to 0.2) not harm. For this reason, we have downgraded for serious not very serious inconsistency. </w:t>
      </w:r>
    </w:p>
    <w:p w14:paraId="384F528A" w14:textId="6C32ECE7"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Publication bias strongly suspected (-1). Evidence from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especially nonsignificant effects (see Appendix D). </w:t>
      </w:r>
      <w:r w:rsidR="0001066E" w:rsidRPr="7178E7BA">
        <w:rPr>
          <w:rFonts w:ascii="Arial Narrow" w:eastAsia="Times New Roman" w:hAnsi="Arial Narrow"/>
          <w:color w:val="000000" w:themeColor="text1"/>
          <w:sz w:val="16"/>
          <w:szCs w:val="16"/>
          <w:lang w:val="en-US"/>
        </w:rPr>
        <w:t xml:space="preserve">Applies overall and to population groups with a high proportion of small studies showing large, statistically significant effects </w:t>
      </w:r>
      <w:proofErr w:type="spellStart"/>
      <w:r w:rsidR="0001066E" w:rsidRPr="7178E7BA">
        <w:rPr>
          <w:rFonts w:ascii="Arial Narrow" w:eastAsia="Times New Roman" w:hAnsi="Arial Narrow"/>
          <w:color w:val="000000" w:themeColor="text1"/>
          <w:sz w:val="16"/>
          <w:szCs w:val="16"/>
          <w:lang w:val="en-US"/>
        </w:rPr>
        <w:t>favouring</w:t>
      </w:r>
      <w:proofErr w:type="spellEnd"/>
      <w:r w:rsidR="0001066E" w:rsidRPr="7178E7BA">
        <w:rPr>
          <w:rFonts w:ascii="Arial Narrow" w:eastAsia="Times New Roman" w:hAnsi="Arial Narrow"/>
          <w:color w:val="000000" w:themeColor="text1"/>
          <w:sz w:val="16"/>
          <w:szCs w:val="16"/>
          <w:lang w:val="en-US"/>
        </w:rPr>
        <w:t xml:space="preserve"> aromatherapy (combined effect estimate is moderate to large). Publication bias is not suspected </w:t>
      </w:r>
      <w:proofErr w:type="gramStart"/>
      <w:r w:rsidR="0001066E" w:rsidRPr="7178E7BA">
        <w:rPr>
          <w:rFonts w:ascii="Arial Narrow" w:eastAsia="Times New Roman" w:hAnsi="Arial Narrow"/>
          <w:color w:val="000000" w:themeColor="text1"/>
          <w:sz w:val="16"/>
          <w:szCs w:val="16"/>
          <w:lang w:val="en-US"/>
        </w:rPr>
        <w:t>for</w:t>
      </w:r>
      <w:proofErr w:type="gramEnd"/>
      <w:r w:rsidR="0001066E" w:rsidRPr="7178E7BA">
        <w:rPr>
          <w:rFonts w:ascii="Arial Narrow" w:eastAsia="Times New Roman" w:hAnsi="Arial Narrow"/>
          <w:color w:val="000000" w:themeColor="text1"/>
          <w:sz w:val="16"/>
          <w:szCs w:val="16"/>
          <w:lang w:val="en-US"/>
        </w:rPr>
        <w:t xml:space="preserve"> population groups for which the combined effect estimate is trivial (i.e. an unimportant effect).</w:t>
      </w:r>
    </w:p>
    <w:p w14:paraId="561E5C76" w14:textId="1473F234"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Serious inconsistency (-1). Confidence intervals do not overlap for many studies, heterogeneity statistics indicate inconsistency, and the prediction interval indicates that the effect in a new study could range from important benefit to important harm. However, the point estimate for most studies (11/17; majority of weight in analysis) indicates important benefit (SMD &lt;-0.2) or trivial effect (SMD -0.2 to 0.2; 6/17) not harm. For this reason, we have downgraded for serious not very serious inconsistency. </w:t>
      </w:r>
    </w:p>
    <w:p w14:paraId="65CDFD05" w14:textId="63A7344F"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e. Serious inconsistency (-1). Confidence intervals do not overlap for many studies, heterogeneity statistics indicate inconsistency, and the prediction interval indicates that the effect in a new study could range from important benefit to important harm. However, the point estimate for most studies (26/33; majority of weight in analysis) indicates important benefit (SMD &lt;-0.2) or trivial effect (SMD -0.2 to 0.2; 5/33) not harm. For this reason, we have downgraded for serious not very serious inconsistency. </w:t>
      </w:r>
    </w:p>
    <w:p w14:paraId="2A70A712" w14:textId="427E5702"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f. Serious risk of bias (-1). Most studies in analysis are at high risk of bias (majority of weight); </w:t>
      </w:r>
      <w:proofErr w:type="gramStart"/>
      <w:r w:rsidRPr="7178E7BA">
        <w:rPr>
          <w:rFonts w:ascii="Arial Narrow" w:eastAsia="Times New Roman" w:hAnsi="Arial Narrow"/>
          <w:color w:val="000000" w:themeColor="text1"/>
          <w:sz w:val="16"/>
          <w:szCs w:val="16"/>
          <w:lang w:val="en-US"/>
        </w:rPr>
        <w:t>however</w:t>
      </w:r>
      <w:proofErr w:type="gramEnd"/>
      <w:r w:rsidRPr="7178E7BA">
        <w:rPr>
          <w:rFonts w:ascii="Arial Narrow" w:eastAsia="Times New Roman" w:hAnsi="Arial Narrow"/>
          <w:color w:val="000000" w:themeColor="text1"/>
          <w:sz w:val="16"/>
          <w:szCs w:val="16"/>
          <w:lang w:val="en-US"/>
        </w:rPr>
        <w:t xml:space="preserve"> there is little or no difference between treatments so downgraded for serious not very serious risk of bias. </w:t>
      </w:r>
    </w:p>
    <w:p w14:paraId="3EC639DA" w14:textId="197C3EF7"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g. No serious inconsistency. Heterogeneity statistics suggest inconsistent </w:t>
      </w:r>
      <w:proofErr w:type="gramStart"/>
      <w:r w:rsidRPr="7178E7BA">
        <w:rPr>
          <w:rFonts w:ascii="Arial Narrow" w:eastAsia="Times New Roman" w:hAnsi="Arial Narrow"/>
          <w:color w:val="000000" w:themeColor="text1"/>
          <w:sz w:val="16"/>
          <w:szCs w:val="16"/>
          <w:lang w:val="en-US"/>
        </w:rPr>
        <w:t>results,</w:t>
      </w:r>
      <w:proofErr w:type="gramEnd"/>
      <w:r w:rsidRPr="7178E7BA">
        <w:rPr>
          <w:rFonts w:ascii="Arial Narrow" w:eastAsia="Times New Roman" w:hAnsi="Arial Narrow"/>
          <w:color w:val="000000" w:themeColor="text1"/>
          <w:sz w:val="16"/>
          <w:szCs w:val="16"/>
          <w:lang w:val="en-US"/>
        </w:rPr>
        <w:t xml:space="preserve"> however the confidence intervals overlap for the majority of studies. </w:t>
      </w:r>
    </w:p>
    <w:p w14:paraId="55A631A4" w14:textId="07CC9044"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h. Serious imprecision (-1). The 95% confidence interval crosses two thresholds for a small by important effect (SMD of 0.2 and -0.2), so the result is compatible with important benefit (SMD -0.48 lower) and important harm (SMD 0.26 higher). However, the extent to which the threshold for harm is crossed is modest, so we have rated down for serious not very serious imprecision.</w:t>
      </w:r>
    </w:p>
    <w:p w14:paraId="63CB4B6D" w14:textId="0F22D81A" w:rsidR="00AF7EC9" w:rsidRPr="00A3050B" w:rsidRDefault="00AF7EC9" w:rsidP="00AF7EC9">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Very serious risk of bias (-2). Most studies in analysis are at high risk of bias (majority of weight)</w:t>
      </w:r>
    </w:p>
    <w:p w14:paraId="09196F31" w14:textId="73B413BB" w:rsidR="00AF7EC9" w:rsidRPr="00A3050B" w:rsidRDefault="00AF7EC9"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j. No serious inconsistency. Heterogeneity statistics suggest inconsistent </w:t>
      </w:r>
      <w:proofErr w:type="gramStart"/>
      <w:r w:rsidRPr="7178E7BA">
        <w:rPr>
          <w:rFonts w:ascii="Arial Narrow" w:eastAsia="Times New Roman" w:hAnsi="Arial Narrow"/>
          <w:color w:val="000000" w:themeColor="text1"/>
          <w:sz w:val="16"/>
          <w:szCs w:val="16"/>
          <w:lang w:val="en-US"/>
        </w:rPr>
        <w:t>results,</w:t>
      </w:r>
      <w:proofErr w:type="gramEnd"/>
      <w:r w:rsidRPr="7178E7BA">
        <w:rPr>
          <w:rFonts w:ascii="Arial Narrow" w:eastAsia="Times New Roman" w:hAnsi="Arial Narrow"/>
          <w:color w:val="000000" w:themeColor="text1"/>
          <w:sz w:val="16"/>
          <w:szCs w:val="16"/>
          <w:lang w:val="en-US"/>
        </w:rPr>
        <w:t xml:space="preserve"> however the confidence intervals overlap for the majority of studies, and the prediction interval indicates that the effect in a new study could range from important benefit to unimportant benefit. </w:t>
      </w:r>
    </w:p>
    <w:p w14:paraId="25A515B8" w14:textId="32E9FDFB" w:rsidR="00AF7EC9" w:rsidRPr="00A3050B" w:rsidRDefault="00A204FC"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k</w:t>
      </w:r>
      <w:r w:rsidR="00AF7EC9" w:rsidRPr="7178E7BA">
        <w:rPr>
          <w:rFonts w:ascii="Arial Narrow" w:eastAsia="Times New Roman" w:hAnsi="Arial Narrow"/>
          <w:color w:val="000000" w:themeColor="text1"/>
          <w:sz w:val="16"/>
          <w:szCs w:val="16"/>
          <w:lang w:val="en-US"/>
        </w:rPr>
        <w:t>. Very serious inconsistency (-2). Confidence intervals do not overlap for many studies, heterogeneity statistics indicate inconsistency, and point estimates vary widely.</w:t>
      </w:r>
    </w:p>
    <w:p w14:paraId="493F05D1" w14:textId="50CB719D" w:rsidR="00AF7EC9" w:rsidRPr="00A3050B" w:rsidRDefault="00A204FC"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l</w:t>
      </w:r>
      <w:r w:rsidR="00AF7EC9" w:rsidRPr="7178E7BA">
        <w:rPr>
          <w:rFonts w:ascii="Arial Narrow" w:eastAsia="Times New Roman" w:hAnsi="Arial Narrow"/>
          <w:color w:val="000000" w:themeColor="text1"/>
          <w:sz w:val="16"/>
          <w:szCs w:val="16"/>
          <w:lang w:val="en-US"/>
        </w:rPr>
        <w:t>. Extremely serious imprecision (-3). The 95% confidence interval crosses the threshold for both important benefit (SMD -0.2) and important harm (SMD 0.2</w:t>
      </w:r>
      <w:proofErr w:type="gramStart"/>
      <w:r w:rsidR="00AF7EC9" w:rsidRPr="7178E7BA">
        <w:rPr>
          <w:rFonts w:ascii="Arial Narrow" w:eastAsia="Times New Roman" w:hAnsi="Arial Narrow"/>
          <w:color w:val="000000" w:themeColor="text1"/>
          <w:sz w:val="16"/>
          <w:szCs w:val="16"/>
          <w:lang w:val="en-US"/>
        </w:rPr>
        <w:t>), and</w:t>
      </w:r>
      <w:proofErr w:type="gramEnd"/>
      <w:r w:rsidR="00AF7EC9" w:rsidRPr="7178E7BA">
        <w:rPr>
          <w:rFonts w:ascii="Arial Narrow" w:eastAsia="Times New Roman" w:hAnsi="Arial Narrow"/>
          <w:color w:val="000000" w:themeColor="text1"/>
          <w:sz w:val="16"/>
          <w:szCs w:val="16"/>
          <w:lang w:val="en-US"/>
        </w:rPr>
        <w:t xml:space="preserve"> is too wide for the result to be interpretable (SMD -8.73 to 1.31). </w:t>
      </w:r>
    </w:p>
    <w:p w14:paraId="4B200FC2" w14:textId="456919D1" w:rsidR="00AF7EC9" w:rsidRPr="00A3050B" w:rsidRDefault="00A204FC" w:rsidP="00AF7EC9">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m</w:t>
      </w:r>
      <w:r w:rsidR="00AF7EC9" w:rsidRPr="7178E7BA">
        <w:rPr>
          <w:rFonts w:ascii="Arial Narrow" w:eastAsia="Times New Roman" w:hAnsi="Arial Narrow"/>
          <w:color w:val="000000" w:themeColor="text1"/>
          <w:sz w:val="16"/>
          <w:szCs w:val="16"/>
          <w:lang w:val="en-US"/>
        </w:rPr>
        <w:t>. Serious imprecision (-1). The 95% confidence interval crosses two thresholds for a small by important effect (SMD of 0.2 and -0.2), so the result is compatible with important benefit (SMD -0.38 lower) and important harm (SMD 0.21 higher). However, the extent to which the threshold for harm is crossed is modest, so we have rated down for serious not very serious imprecision.</w:t>
      </w:r>
    </w:p>
    <w:p w14:paraId="703A2458" w14:textId="70682D3D" w:rsidR="007714E5" w:rsidRPr="00A3050B" w:rsidRDefault="007714E5" w:rsidP="007714E5">
      <w:pPr>
        <w:spacing w:after="60"/>
      </w:pPr>
    </w:p>
    <w:p w14:paraId="4E2FE0A5" w14:textId="1CA798E5" w:rsidR="007714E5" w:rsidRPr="00A3050B" w:rsidRDefault="00F952F9" w:rsidP="007714E5">
      <w:r w:rsidRPr="00A3050B">
        <w:rPr>
          <w:noProof/>
        </w:rPr>
        <w:lastRenderedPageBreak/>
        <w:drawing>
          <wp:inline distT="0" distB="0" distL="0" distR="0" wp14:anchorId="64A159F6" wp14:editId="39E89495">
            <wp:extent cx="6645910" cy="735457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3"/>
                    <a:stretch>
                      <a:fillRect/>
                    </a:stretch>
                  </pic:blipFill>
                  <pic:spPr>
                    <a:xfrm>
                      <a:off x="0" y="0"/>
                      <a:ext cx="6645910" cy="7354570"/>
                    </a:xfrm>
                    <a:prstGeom prst="rect">
                      <a:avLst/>
                    </a:prstGeom>
                  </pic:spPr>
                </pic:pic>
              </a:graphicData>
            </a:graphic>
          </wp:inline>
        </w:drawing>
      </w:r>
    </w:p>
    <w:p w14:paraId="1DC9EA6B" w14:textId="56431AF9" w:rsidR="007714E5" w:rsidRPr="00A3050B" w:rsidRDefault="007714E5" w:rsidP="007714E5">
      <w:r w:rsidRPr="00A3050B">
        <w:rPr>
          <w:b/>
          <w:bCs/>
        </w:rPr>
        <w:t xml:space="preserve">Fig </w:t>
      </w:r>
      <w:r w:rsidR="00B31670" w:rsidRPr="00A3050B">
        <w:rPr>
          <w:b/>
          <w:bCs/>
        </w:rPr>
        <w:t>4.6.1</w:t>
      </w:r>
      <w:r w:rsidRPr="00A3050B">
        <w:t xml:space="preserve"> | Forest plot for comparison 1. the effect of aromatherapy (any mode) versus inactive control (usual care, no intervention, placebo) on </w:t>
      </w:r>
      <w:r w:rsidR="00B40112" w:rsidRPr="00A3050B">
        <w:t>emotional functioning and mental health</w:t>
      </w:r>
      <w:r w:rsidRPr="00A3050B">
        <w:t>.  See next page for continuation of plot and figure capt</w:t>
      </w:r>
      <w:r w:rsidR="00B31670" w:rsidRPr="00A3050B">
        <w:t>ion</w:t>
      </w:r>
      <w:r w:rsidRPr="00A3050B">
        <w:t>.</w:t>
      </w:r>
    </w:p>
    <w:p w14:paraId="6632C17E" w14:textId="14A4AA5F" w:rsidR="007714E5" w:rsidRPr="00A3050B" w:rsidRDefault="00487CB7" w:rsidP="007714E5">
      <w:r w:rsidRPr="00A3050B">
        <w:rPr>
          <w:noProof/>
        </w:rPr>
        <w:lastRenderedPageBreak/>
        <w:drawing>
          <wp:inline distT="0" distB="0" distL="0" distR="0" wp14:anchorId="0C28B43D" wp14:editId="2A23A652">
            <wp:extent cx="6645910" cy="7120890"/>
            <wp:effectExtent l="0" t="0" r="254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4"/>
                    <a:stretch>
                      <a:fillRect/>
                    </a:stretch>
                  </pic:blipFill>
                  <pic:spPr>
                    <a:xfrm>
                      <a:off x="0" y="0"/>
                      <a:ext cx="6645910" cy="7120890"/>
                    </a:xfrm>
                    <a:prstGeom prst="rect">
                      <a:avLst/>
                    </a:prstGeom>
                  </pic:spPr>
                </pic:pic>
              </a:graphicData>
            </a:graphic>
          </wp:inline>
        </w:drawing>
      </w:r>
    </w:p>
    <w:p w14:paraId="4435E892" w14:textId="793D3CA0" w:rsidR="00E16434" w:rsidRPr="00A3050B" w:rsidRDefault="007714E5" w:rsidP="007714E5">
      <w:pPr>
        <w:spacing w:after="0"/>
      </w:pPr>
      <w:r w:rsidRPr="00A3050B">
        <w:rPr>
          <w:b/>
          <w:bCs/>
        </w:rPr>
        <w:t xml:space="preserve">Fig </w:t>
      </w:r>
      <w:r w:rsidR="00E16434" w:rsidRPr="00A3050B">
        <w:rPr>
          <w:b/>
          <w:bCs/>
        </w:rPr>
        <w:t>4.6.1</w:t>
      </w:r>
      <w:r w:rsidRPr="00A3050B">
        <w:t xml:space="preserve"> | Forest plot for comparison 1. the effect of aromatherapy (any mode) versus inactive control (usual care, no intervention, placebo) on</w:t>
      </w:r>
      <w:r w:rsidR="00B40112" w:rsidRPr="00A3050B">
        <w:t xml:space="preserve"> emotional functioning and mental health</w:t>
      </w:r>
      <w:r w:rsidRPr="00A3050B">
        <w:t>.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p>
    <w:p w14:paraId="3D4BC08F" w14:textId="77777777" w:rsidR="00E16434" w:rsidRPr="00A3050B" w:rsidRDefault="00E16434">
      <w:pPr>
        <w:spacing w:after="0"/>
      </w:pPr>
      <w:r w:rsidRPr="00A3050B">
        <w:br w:type="page"/>
      </w:r>
    </w:p>
    <w:p w14:paraId="13C0A3DC" w14:textId="77777777" w:rsidR="007714E5" w:rsidRPr="00A3050B" w:rsidRDefault="007714E5" w:rsidP="007714E5">
      <w:pPr>
        <w:pStyle w:val="Heading4"/>
      </w:pPr>
      <w:r w:rsidRPr="00A3050B">
        <w:lastRenderedPageBreak/>
        <w:t>Comparison 2. Aromatherapy (massage) versus massage</w:t>
      </w:r>
    </w:p>
    <w:p w14:paraId="38F4CB76" w14:textId="60EBFD40" w:rsidR="007C06B6" w:rsidRPr="00A3050B" w:rsidRDefault="007C06B6" w:rsidP="007C06B6">
      <w:r w:rsidRPr="00A3050B">
        <w:rPr>
          <w:color w:val="000000" w:themeColor="text1"/>
        </w:rPr>
        <w:t xml:space="preserve">The effect of aromatherapy (massage) compared to massage alone on </w:t>
      </w:r>
      <w:r w:rsidRPr="00A3050B">
        <w:t xml:space="preserve">emotional functioning and mental health is uncertain overall (all population groups) and for each population group. </w:t>
      </w:r>
    </w:p>
    <w:p w14:paraId="222E5293" w14:textId="4B8760E7" w:rsidR="007C06B6" w:rsidRPr="00A3050B" w:rsidRDefault="007C06B6" w:rsidP="007C06B6">
      <w:pPr>
        <w:rPr>
          <w:color w:val="000000" w:themeColor="text1"/>
        </w:rPr>
      </w:pPr>
      <w:r w:rsidRPr="00A3050B">
        <w:rPr>
          <w:color w:val="000000" w:themeColor="text1"/>
        </w:rPr>
        <w:t xml:space="preserve">Factors that reduced our certainty in the combined estimates of effect differed somewhat for each population group, as explained in the GRADE summary of findings table (Table </w:t>
      </w:r>
      <w:r w:rsidR="00344CBC" w:rsidRPr="00A3050B">
        <w:rPr>
          <w:color w:val="000000" w:themeColor="text1"/>
        </w:rPr>
        <w:t>4.6.2</w:t>
      </w:r>
      <w:r w:rsidRPr="00A3050B">
        <w:rPr>
          <w:color w:val="000000" w:themeColor="text1"/>
        </w:rPr>
        <w:t>, explanations). In combination, these factors raise concern that any observed benefit could be overestimated (or harm underestimated). Major concerns are as follows.</w:t>
      </w:r>
    </w:p>
    <w:p w14:paraId="662289AC" w14:textId="496369C0" w:rsidR="007C06B6" w:rsidRPr="00A3050B" w:rsidRDefault="007C06B6" w:rsidP="007C06B6">
      <w:pPr>
        <w:pStyle w:val="ListParagraph"/>
        <w:numPr>
          <w:ilvl w:val="0"/>
          <w:numId w:val="25"/>
        </w:numPr>
        <w:rPr>
          <w:color w:val="000000" w:themeColor="text1"/>
        </w:rPr>
      </w:pPr>
      <w:r w:rsidRPr="00A3050B">
        <w:rPr>
          <w:b/>
          <w:i/>
          <w:color w:val="000000" w:themeColor="text1"/>
        </w:rPr>
        <w:t>Publication bias</w:t>
      </w:r>
      <w:r w:rsidRPr="00A3050B">
        <w:rPr>
          <w:color w:val="000000" w:themeColor="text1"/>
        </w:rPr>
        <w:t xml:space="preserve">. </w:t>
      </w:r>
      <w:r w:rsidR="006E596F" w:rsidRPr="00A3050B">
        <w:t>There were too few studies to detect publication bias in this analysis; however, given the evidence for analyses with more studies, we cannot rule out the possibility that there could be studies (or results) missing from the analysis that show effects favouring the control.</w:t>
      </w:r>
    </w:p>
    <w:p w14:paraId="70E6104B" w14:textId="23356F14" w:rsidR="002C1137" w:rsidRPr="00A3050B" w:rsidRDefault="007C06B6" w:rsidP="00FA3BB6">
      <w:pPr>
        <w:pStyle w:val="ListParagraph"/>
        <w:numPr>
          <w:ilvl w:val="0"/>
          <w:numId w:val="25"/>
        </w:numPr>
        <w:rPr>
          <w:color w:val="000000" w:themeColor="text1"/>
        </w:rPr>
      </w:pPr>
      <w:r w:rsidRPr="00735474">
        <w:rPr>
          <w:b/>
          <w:i/>
          <w:color w:val="000000" w:themeColor="text1"/>
        </w:rPr>
        <w:t>Risk of bias in included trials</w:t>
      </w:r>
      <w:r w:rsidRPr="00735474">
        <w:rPr>
          <w:color w:val="000000" w:themeColor="text1"/>
        </w:rPr>
        <w:t xml:space="preserve">. All trials in the analysis have methodological limitations (high risk of bias or some concerns). The absence of trials at low risk of bias meant that it was not possible to examine the impact of these methodological limitations on </w:t>
      </w:r>
      <w:r w:rsidR="00735474" w:rsidRPr="00735474">
        <w:rPr>
          <w:color w:val="000000" w:themeColor="text1"/>
        </w:rPr>
        <w:t xml:space="preserve">the estimate of the intervention effect using the approach specified in our protocol (limiting analyses to studies at low risk of bias). </w:t>
      </w:r>
    </w:p>
    <w:p w14:paraId="1D82778A" w14:textId="01E4E697" w:rsidR="007C06B6" w:rsidRPr="00735474" w:rsidRDefault="007C06B6" w:rsidP="00FA3BB6">
      <w:pPr>
        <w:pStyle w:val="ListParagraph"/>
        <w:numPr>
          <w:ilvl w:val="0"/>
          <w:numId w:val="25"/>
        </w:numPr>
        <w:rPr>
          <w:color w:val="000000" w:themeColor="text1"/>
        </w:rPr>
      </w:pPr>
      <w:r w:rsidRPr="00735474">
        <w:rPr>
          <w:b/>
          <w:i/>
          <w:color w:val="000000" w:themeColor="text1"/>
        </w:rPr>
        <w:t>Inconsistent results</w:t>
      </w:r>
      <w:r w:rsidRPr="00735474">
        <w:rPr>
          <w:color w:val="000000" w:themeColor="text1"/>
        </w:rPr>
        <w:t xml:space="preserve"> </w:t>
      </w:r>
      <w:r w:rsidRPr="00735474">
        <w:rPr>
          <w:b/>
          <w:i/>
          <w:color w:val="000000" w:themeColor="text1"/>
        </w:rPr>
        <w:t>that lead to different conclusions about the effects of aromatherapy</w:t>
      </w:r>
      <w:r w:rsidRPr="00735474">
        <w:rPr>
          <w:color w:val="000000" w:themeColor="text1"/>
        </w:rPr>
        <w:t xml:space="preserve">. There is evidence that the size of the intervention effect differs across studies beyond what would be expected by chance. These differences were </w:t>
      </w:r>
      <w:r w:rsidR="00D928BC" w:rsidRPr="00735474">
        <w:rPr>
          <w:color w:val="000000" w:themeColor="text1"/>
        </w:rPr>
        <w:t>partly</w:t>
      </w:r>
      <w:r w:rsidRPr="00735474">
        <w:rPr>
          <w:color w:val="000000" w:themeColor="text1"/>
        </w:rPr>
        <w:t xml:space="preserve"> explained by population group</w:t>
      </w:r>
      <w:r w:rsidR="00D928BC" w:rsidRPr="00735474">
        <w:rPr>
          <w:color w:val="000000" w:themeColor="text1"/>
        </w:rPr>
        <w:t>, so inconsistent effects are mainly a concern for the overall analysis</w:t>
      </w:r>
      <w:r w:rsidRPr="00735474">
        <w:rPr>
          <w:color w:val="000000" w:themeColor="text1"/>
        </w:rPr>
        <w:t xml:space="preserve"> (Figure 4.6.</w:t>
      </w:r>
      <w:r w:rsidR="00344CBC" w:rsidRPr="00735474">
        <w:rPr>
          <w:color w:val="000000" w:themeColor="text1"/>
        </w:rPr>
        <w:t>2</w:t>
      </w:r>
      <w:r w:rsidRPr="00735474">
        <w:rPr>
          <w:color w:val="000000" w:themeColor="text1"/>
        </w:rPr>
        <w:t xml:space="preserve">; as explained in Appendix D, Section 4.5). </w:t>
      </w:r>
    </w:p>
    <w:p w14:paraId="3130A8F9" w14:textId="77777777" w:rsidR="007C06B6" w:rsidRPr="00A3050B" w:rsidRDefault="007C06B6" w:rsidP="007C06B6">
      <w:r w:rsidRPr="00A3050B">
        <w:br/>
        <w:t>Concerns relating to each finding were considered in the GRADE assessment when interpreting the result. The findings are as follows.</w:t>
      </w:r>
    </w:p>
    <w:p w14:paraId="32CF2902" w14:textId="631BE6CE" w:rsidR="007C06B6" w:rsidRPr="00A3050B" w:rsidRDefault="007C06B6" w:rsidP="007C06B6">
      <w:pPr>
        <w:rPr>
          <w:b/>
        </w:rPr>
      </w:pPr>
      <w:r w:rsidRPr="00A3050B">
        <w:rPr>
          <w:b/>
        </w:rPr>
        <w:t xml:space="preserve">Results for which an interpretation was made </w:t>
      </w:r>
      <w:r w:rsidRPr="00A3050B">
        <w:t>(low certainty evidence)</w:t>
      </w:r>
    </w:p>
    <w:p w14:paraId="7A3CECF6" w14:textId="7AF17A0B" w:rsidR="007C06B6" w:rsidRPr="00A3050B" w:rsidRDefault="007C06B6" w:rsidP="007C06B6">
      <w:pPr>
        <w:pStyle w:val="ListParagraph"/>
        <w:numPr>
          <w:ilvl w:val="0"/>
          <w:numId w:val="24"/>
        </w:numPr>
      </w:pPr>
      <w:r w:rsidRPr="00A3050B">
        <w:rPr>
          <w:b/>
          <w:i/>
        </w:rPr>
        <w:t xml:space="preserve">Hospitalisation. </w:t>
      </w:r>
      <w:r w:rsidR="006B52D7" w:rsidRPr="00A3050B">
        <w:t>Aromatherapy (massage) may reduce anxiety during hospitalisation slightly compared to massage alone</w:t>
      </w:r>
      <w:r w:rsidRPr="00A3050B">
        <w:t xml:space="preserve"> (SMD 0.</w:t>
      </w:r>
      <w:r w:rsidR="00900CA3" w:rsidRPr="00A3050B">
        <w:t>21</w:t>
      </w:r>
      <w:r w:rsidRPr="00A3050B">
        <w:t xml:space="preserve"> lower, 95% CI </w:t>
      </w:r>
      <w:r w:rsidR="00900CA3" w:rsidRPr="00A3050B">
        <w:t>0.47</w:t>
      </w:r>
      <w:r w:rsidRPr="00A3050B">
        <w:t xml:space="preserve"> lower to 0.</w:t>
      </w:r>
      <w:r w:rsidR="00900CA3" w:rsidRPr="00A3050B">
        <w:t>06</w:t>
      </w:r>
      <w:r w:rsidRPr="00A3050B">
        <w:t xml:space="preserve"> </w:t>
      </w:r>
      <w:r w:rsidR="00900CA3" w:rsidRPr="00A3050B">
        <w:t>high</w:t>
      </w:r>
      <w:r w:rsidRPr="00A3050B">
        <w:t>er (lower means less anxiety); I</w:t>
      </w:r>
      <w:r w:rsidRPr="00B7235A">
        <w:rPr>
          <w:vertAlign w:val="superscript"/>
        </w:rPr>
        <w:t>2</w:t>
      </w:r>
      <w:r w:rsidRPr="00A3050B">
        <w:t xml:space="preserve"> = </w:t>
      </w:r>
      <w:r w:rsidR="00900CA3" w:rsidRPr="00A3050B">
        <w:t>0</w:t>
      </w:r>
      <w:r w:rsidRPr="00A3050B">
        <w:t xml:space="preserve"> %; </w:t>
      </w:r>
      <w:r w:rsidR="00900CA3" w:rsidRPr="00A3050B">
        <w:t>3</w:t>
      </w:r>
      <w:r w:rsidRPr="00A3050B">
        <w:t xml:space="preserve"> studies, </w:t>
      </w:r>
      <w:r w:rsidR="00900CA3" w:rsidRPr="00A3050B">
        <w:t>232</w:t>
      </w:r>
      <w:r w:rsidRPr="00A3050B">
        <w:t xml:space="preserve"> participants; low certainty</w:t>
      </w:r>
      <w:r w:rsidR="00900CA3" w:rsidRPr="00A3050B">
        <w:t>,</w:t>
      </w:r>
      <w:r w:rsidRPr="00A3050B">
        <w:t xml:space="preserve"> Figure 4.6.</w:t>
      </w:r>
      <w:r w:rsidR="00E5238B" w:rsidRPr="00A3050B">
        <w:t>2</w:t>
      </w:r>
      <w:r w:rsidRPr="00A3050B">
        <w:t>).</w:t>
      </w:r>
    </w:p>
    <w:p w14:paraId="17EA4374" w14:textId="55FC0400" w:rsidR="007C06B6" w:rsidRPr="00A3050B" w:rsidRDefault="006A2845" w:rsidP="007C06B6">
      <w:pPr>
        <w:rPr>
          <w:b/>
        </w:rPr>
      </w:pPr>
      <w:r w:rsidRPr="00A3050B">
        <w:rPr>
          <w:b/>
          <w:i/>
        </w:rPr>
        <w:br/>
      </w:r>
      <w:r w:rsidR="007C06B6" w:rsidRPr="00A3050B">
        <w:rPr>
          <w:b/>
        </w:rPr>
        <w:t>Results considered too uncertain to interpret</w:t>
      </w:r>
    </w:p>
    <w:p w14:paraId="3034CE43" w14:textId="6B055D03" w:rsidR="00D57CBE" w:rsidRPr="00A3050B" w:rsidRDefault="00D57CBE" w:rsidP="00D57CBE">
      <w:pPr>
        <w:pStyle w:val="ListParagraph"/>
        <w:numPr>
          <w:ilvl w:val="0"/>
          <w:numId w:val="24"/>
        </w:numPr>
        <w:rPr>
          <w:rFonts w:eastAsia="Source Sans Pro SemiBold"/>
          <w:b/>
          <w:i/>
          <w:szCs w:val="22"/>
          <w:lang w:val="en-GB" w:eastAsia="en-US"/>
        </w:rPr>
      </w:pPr>
      <w:r w:rsidRPr="00A3050B">
        <w:rPr>
          <w:b/>
          <w:i/>
        </w:rPr>
        <w:t>Overall (all population groups).</w:t>
      </w:r>
      <w:r w:rsidRPr="00A3050B">
        <w:t xml:space="preserve"> The evidence is very uncertain about the effect of </w:t>
      </w:r>
      <w:r>
        <w:t>a</w:t>
      </w:r>
      <w:r w:rsidRPr="00A3050B">
        <w:t>romatherapy (massage)</w:t>
      </w:r>
      <w:r w:rsidR="008C5E59">
        <w:t xml:space="preserve"> </w:t>
      </w:r>
      <w:r w:rsidR="008C5E59" w:rsidRPr="00A3050B">
        <w:t>compared to massage alone</w:t>
      </w:r>
      <w:r w:rsidRPr="00A3050B">
        <w:t xml:space="preserve"> </w:t>
      </w:r>
      <w:r>
        <w:t>on</w:t>
      </w:r>
      <w:r w:rsidRPr="00A3050B">
        <w:t xml:space="preserve"> emotional functioning and mental health (all populations) (</w:t>
      </w:r>
      <w:r w:rsidR="008457AA">
        <w:t xml:space="preserve">11 </w:t>
      </w:r>
      <w:r w:rsidR="00E809B5">
        <w:t xml:space="preserve">studies, </w:t>
      </w:r>
      <w:r w:rsidRPr="00A3050B">
        <w:t>664 participants; very low certainty, Figure 4.6.2).</w:t>
      </w:r>
    </w:p>
    <w:p w14:paraId="29F8C375" w14:textId="1B6694F8" w:rsidR="006A2845" w:rsidRPr="00A3050B" w:rsidRDefault="00B53313" w:rsidP="006A2845">
      <w:pPr>
        <w:pStyle w:val="ListParagraph"/>
        <w:numPr>
          <w:ilvl w:val="0"/>
          <w:numId w:val="24"/>
        </w:numPr>
      </w:pPr>
      <w:r w:rsidRPr="00A3050B">
        <w:rPr>
          <w:b/>
          <w:i/>
        </w:rPr>
        <w:t>Surgery</w:t>
      </w:r>
      <w:r w:rsidR="007C06B6" w:rsidRPr="00A3050B">
        <w:t>. The evidence is very uncertain about the effect of aromatherapy (</w:t>
      </w:r>
      <w:r w:rsidR="00900CA3" w:rsidRPr="00A3050B">
        <w:t>massage</w:t>
      </w:r>
      <w:r w:rsidR="007C06B6" w:rsidRPr="00A3050B">
        <w:t xml:space="preserve">) </w:t>
      </w:r>
      <w:r w:rsidR="00633508" w:rsidRPr="00A3050B">
        <w:t xml:space="preserve">compared to massage alone </w:t>
      </w:r>
      <w:r w:rsidR="007C06B6" w:rsidRPr="00A3050B">
        <w:t>on anxiety during labour and childbirth (</w:t>
      </w:r>
      <w:r w:rsidR="00900CA3" w:rsidRPr="00A3050B">
        <w:t>2</w:t>
      </w:r>
      <w:r w:rsidR="007C06B6" w:rsidRPr="00A3050B">
        <w:t xml:space="preserve"> studies, </w:t>
      </w:r>
      <w:r w:rsidR="00900CA3" w:rsidRPr="00A3050B">
        <w:t>130</w:t>
      </w:r>
      <w:r w:rsidR="007C06B6" w:rsidRPr="00A3050B">
        <w:t xml:space="preserve"> participants; very low certainty).</w:t>
      </w:r>
      <w:r w:rsidR="006A2845" w:rsidRPr="00A3050B">
        <w:t xml:space="preserve"> </w:t>
      </w:r>
      <w:r w:rsidR="00900CA3" w:rsidRPr="00A3050B">
        <w:t>The result is too imprecise to interpret (compatible with both large harm and large benefit).</w:t>
      </w:r>
    </w:p>
    <w:p w14:paraId="09D5E01A" w14:textId="21FB3F70" w:rsidR="006A2845" w:rsidRPr="00A3050B" w:rsidRDefault="006A2845" w:rsidP="006A2845">
      <w:pPr>
        <w:pStyle w:val="ListParagraph"/>
        <w:numPr>
          <w:ilvl w:val="0"/>
          <w:numId w:val="24"/>
        </w:numPr>
      </w:pPr>
      <w:r w:rsidRPr="00A3050B">
        <w:rPr>
          <w:b/>
          <w:i/>
        </w:rPr>
        <w:t>Cancer and advanced disease</w:t>
      </w:r>
      <w:r w:rsidRPr="00A3050B">
        <w:t xml:space="preserve">. </w:t>
      </w:r>
      <w:r w:rsidR="00900CA3" w:rsidRPr="00A3050B">
        <w:t xml:space="preserve">The evidence is very uncertain about the effect of aromatherapy (massage) </w:t>
      </w:r>
      <w:r w:rsidR="00633508" w:rsidRPr="00A3050B">
        <w:t xml:space="preserve">compared to massage alone </w:t>
      </w:r>
      <w:r w:rsidR="00900CA3" w:rsidRPr="00A3050B">
        <w:t xml:space="preserve">on emotional functioning and mental health among people with cancer and advanced disease </w:t>
      </w:r>
      <w:r w:rsidRPr="00A3050B">
        <w:t>(</w:t>
      </w:r>
      <w:r w:rsidR="00900CA3" w:rsidRPr="00A3050B">
        <w:t>2</w:t>
      </w:r>
      <w:r w:rsidRPr="00A3050B">
        <w:t xml:space="preserve"> studies, </w:t>
      </w:r>
      <w:r w:rsidR="00900CA3" w:rsidRPr="00A3050B">
        <w:t>134</w:t>
      </w:r>
      <w:r w:rsidRPr="00A3050B">
        <w:t xml:space="preserve"> participants; </w:t>
      </w:r>
      <w:r w:rsidR="00900CA3" w:rsidRPr="00A3050B">
        <w:t xml:space="preserve">very </w:t>
      </w:r>
      <w:r w:rsidRPr="00A3050B">
        <w:t>low certainty).</w:t>
      </w:r>
    </w:p>
    <w:p w14:paraId="7D161764" w14:textId="317AD138" w:rsidR="006A2845" w:rsidRPr="00A3050B" w:rsidRDefault="006A2845" w:rsidP="006A2845">
      <w:pPr>
        <w:pStyle w:val="ListParagraph"/>
        <w:numPr>
          <w:ilvl w:val="0"/>
          <w:numId w:val="24"/>
        </w:numPr>
      </w:pPr>
      <w:r w:rsidRPr="00A3050B">
        <w:rPr>
          <w:b/>
          <w:i/>
        </w:rPr>
        <w:t xml:space="preserve">Dementia. </w:t>
      </w:r>
      <w:r w:rsidR="00C9578D" w:rsidRPr="00A3050B">
        <w:t xml:space="preserve">The evidence is very uncertain about the effect of aromatherapy (massage) </w:t>
      </w:r>
      <w:r w:rsidR="00633508" w:rsidRPr="00A3050B">
        <w:t xml:space="preserve">compared to massage alone </w:t>
      </w:r>
      <w:r w:rsidR="00C9578D" w:rsidRPr="00A3050B">
        <w:t xml:space="preserve">on emotional functioning and mental health among people with dementia (agitation or other behaviour change) </w:t>
      </w:r>
      <w:r w:rsidRPr="00A3050B">
        <w:t>(</w:t>
      </w:r>
      <w:r w:rsidR="003055B9" w:rsidRPr="00A3050B">
        <w:t>2</w:t>
      </w:r>
      <w:r w:rsidRPr="00A3050B">
        <w:t xml:space="preserve"> studies, </w:t>
      </w:r>
      <w:r w:rsidR="003055B9" w:rsidRPr="00A3050B">
        <w:t>85</w:t>
      </w:r>
      <w:r w:rsidRPr="00A3050B">
        <w:t xml:space="preserve"> participants; </w:t>
      </w:r>
      <w:r w:rsidR="00C9578D" w:rsidRPr="00A3050B">
        <w:t xml:space="preserve">very </w:t>
      </w:r>
      <w:r w:rsidRPr="00A3050B">
        <w:t>low certainty).</w:t>
      </w:r>
      <w:r w:rsidR="003055B9" w:rsidRPr="00A3050B">
        <w:t xml:space="preserve"> </w:t>
      </w:r>
    </w:p>
    <w:p w14:paraId="4009B16C" w14:textId="63898437" w:rsidR="006A2845" w:rsidRPr="00A3050B" w:rsidRDefault="006A2845" w:rsidP="006A2845">
      <w:pPr>
        <w:pStyle w:val="ListParagraph"/>
        <w:numPr>
          <w:ilvl w:val="0"/>
          <w:numId w:val="24"/>
        </w:numPr>
      </w:pPr>
      <w:r w:rsidRPr="00A3050B">
        <w:rPr>
          <w:b/>
          <w:i/>
        </w:rPr>
        <w:t>Mental distress</w:t>
      </w:r>
      <w:r w:rsidRPr="00A3050B">
        <w:t xml:space="preserve">. </w:t>
      </w:r>
      <w:r w:rsidR="00D757B1" w:rsidRPr="00A3050B">
        <w:t xml:space="preserve">The evidence is very uncertain about the effect of aromatherapy (massage) </w:t>
      </w:r>
      <w:r w:rsidR="00633508" w:rsidRPr="00A3050B">
        <w:t xml:space="preserve">compared to massage alone </w:t>
      </w:r>
      <w:r w:rsidR="00D757B1" w:rsidRPr="00A3050B">
        <w:t xml:space="preserve">on emotional functioning and mental health among people with symptoms of mental distress. </w:t>
      </w:r>
      <w:r w:rsidRPr="00A3050B">
        <w:t>(</w:t>
      </w:r>
      <w:r w:rsidR="00D757B1" w:rsidRPr="00A3050B">
        <w:t>1</w:t>
      </w:r>
      <w:r w:rsidRPr="00A3050B">
        <w:t xml:space="preserve"> stud</w:t>
      </w:r>
      <w:r w:rsidR="00C91BBB" w:rsidRPr="00A3050B">
        <w:t>y</w:t>
      </w:r>
      <w:r w:rsidRPr="00A3050B">
        <w:t xml:space="preserve">, </w:t>
      </w:r>
      <w:r w:rsidR="00D757B1" w:rsidRPr="00A3050B">
        <w:t>57</w:t>
      </w:r>
      <w:r w:rsidRPr="00A3050B">
        <w:t xml:space="preserve"> participants; </w:t>
      </w:r>
      <w:r w:rsidR="00D757B1" w:rsidRPr="00A3050B">
        <w:t xml:space="preserve">very </w:t>
      </w:r>
      <w:r w:rsidRPr="00A3050B">
        <w:t xml:space="preserve">low certainty). </w:t>
      </w:r>
    </w:p>
    <w:p w14:paraId="5282EF78" w14:textId="684477EF" w:rsidR="00362007" w:rsidRPr="00A3050B" w:rsidRDefault="00D757B1" w:rsidP="00B53313">
      <w:r w:rsidRPr="00A3050B">
        <w:br/>
      </w:r>
      <w:r w:rsidR="006A2845" w:rsidRPr="00A3050B">
        <w:t>None of the studies included for this analysis examined the effects of aromatherapy (</w:t>
      </w:r>
      <w:r w:rsidR="00633508" w:rsidRPr="00A3050B">
        <w:t>massage</w:t>
      </w:r>
      <w:r w:rsidR="006A2845" w:rsidRPr="00A3050B">
        <w:t xml:space="preserve">) </w:t>
      </w:r>
      <w:r w:rsidR="00633508" w:rsidRPr="00A3050B">
        <w:t xml:space="preserve">compared to massage alone </w:t>
      </w:r>
      <w:r w:rsidR="006A2845" w:rsidRPr="00A3050B">
        <w:t>among people undergoing procedures, during labour and childbirth, or among people with a diagnosed mental disorder.</w:t>
      </w:r>
    </w:p>
    <w:p w14:paraId="6C6985DA" w14:textId="77777777" w:rsidR="001B71A0" w:rsidRDefault="001B71A0">
      <w:pPr>
        <w:spacing w:after="0"/>
        <w:rPr>
          <w:b/>
        </w:rPr>
      </w:pPr>
      <w:r>
        <w:rPr>
          <w:b/>
        </w:rPr>
        <w:br w:type="page"/>
      </w:r>
    </w:p>
    <w:p w14:paraId="1D1B2460" w14:textId="5BA4958D" w:rsidR="007714E5" w:rsidRDefault="007714E5" w:rsidP="00B53313">
      <w:r w:rsidRPr="00A3050B">
        <w:rPr>
          <w:b/>
        </w:rPr>
        <w:lastRenderedPageBreak/>
        <w:t xml:space="preserve">Table </w:t>
      </w:r>
      <w:r w:rsidR="000F1D57" w:rsidRPr="00A3050B">
        <w:rPr>
          <w:b/>
        </w:rPr>
        <w:t>4.6.2</w:t>
      </w:r>
      <w:r w:rsidRPr="00A3050B">
        <w:t xml:space="preserve">. Summary of findings for Comparison 2. the effect of aromatherapy (massage) versus inactive massage control on </w:t>
      </w:r>
      <w:r w:rsidR="00247B32" w:rsidRPr="00A3050B">
        <w:t>emotional functioning and mental health</w:t>
      </w:r>
      <w:r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71"/>
        <w:gridCol w:w="1573"/>
        <w:gridCol w:w="1255"/>
        <w:gridCol w:w="1255"/>
        <w:gridCol w:w="1255"/>
        <w:gridCol w:w="1255"/>
        <w:gridCol w:w="1075"/>
        <w:gridCol w:w="2322"/>
        <w:gridCol w:w="397"/>
      </w:tblGrid>
      <w:tr w:rsidR="00C6587B" w14:paraId="68156B64" w14:textId="77777777" w:rsidTr="00EE29EC">
        <w:trPr>
          <w:cantSplit/>
          <w:tblHeader/>
        </w:trPr>
        <w:tc>
          <w:tcPr>
            <w:tcW w:w="786" w:type="pct"/>
            <w:gridSpan w:val="2"/>
            <w:vMerge w:val="restart"/>
            <w:tcBorders>
              <w:right w:val="single" w:sz="6" w:space="0" w:color="EFEFEF"/>
            </w:tcBorders>
            <w:shd w:val="clear" w:color="auto" w:fill="3271AA"/>
            <w:vAlign w:val="bottom"/>
            <w:hideMark/>
          </w:tcPr>
          <w:p w14:paraId="6D4CDC3A" w14:textId="77777777" w:rsidR="00C6587B" w:rsidRDefault="00C6587B" w:rsidP="00EE29EC">
            <w:pPr>
              <w:pStyle w:val="NormalWeb"/>
              <w:spacing w:before="0" w:beforeAutospacing="0" w:after="0" w:afterAutospacing="0"/>
              <w:jc w:val="center"/>
              <w:rPr>
                <w:rFonts w:ascii="Arial Narrow" w:eastAsiaTheme="minorEastAsia" w:hAnsi="Arial Narrow"/>
                <w:color w:val="FFFFFF"/>
                <w:sz w:val="16"/>
                <w:szCs w:val="16"/>
              </w:rPr>
            </w:pPr>
            <w:r>
              <w:rPr>
                <w:rFonts w:ascii="Arial Narrow" w:hAnsi="Arial Narrow"/>
                <w:color w:val="FFFFFF"/>
                <w:sz w:val="16"/>
                <w:szCs w:val="16"/>
              </w:rPr>
              <w:t>Outcomes</w:t>
            </w:r>
          </w:p>
        </w:tc>
        <w:tc>
          <w:tcPr>
            <w:tcW w:w="1200" w:type="pct"/>
            <w:gridSpan w:val="2"/>
            <w:tcBorders>
              <w:top w:val="single" w:sz="6" w:space="0" w:color="EFEFEF"/>
              <w:right w:val="single" w:sz="6" w:space="0" w:color="EFEFEF"/>
            </w:tcBorders>
            <w:shd w:val="clear" w:color="auto" w:fill="E0E0E0"/>
            <w:vAlign w:val="bottom"/>
            <w:hideMark/>
          </w:tcPr>
          <w:p w14:paraId="38A99E06" w14:textId="77777777" w:rsidR="00C6587B" w:rsidRDefault="00C6587B" w:rsidP="00EE29EC">
            <w:pPr>
              <w:pStyle w:val="NormalWeb"/>
              <w:spacing w:before="0" w:beforeAutospacing="0" w:after="0" w:afterAutospacing="0"/>
              <w:jc w:val="center"/>
              <w:rPr>
                <w:rFonts w:ascii="Arial Narrow" w:hAnsi="Arial Narrow"/>
                <w:b/>
                <w:bCs/>
                <w:sz w:val="16"/>
                <w:szCs w:val="16"/>
              </w:rPr>
            </w:pPr>
            <w:r>
              <w:rPr>
                <w:rFonts w:ascii="Arial Narrow" w:hAnsi="Arial Narrow"/>
                <w:b/>
                <w:bCs/>
                <w:sz w:val="16"/>
                <w:szCs w:val="16"/>
              </w:rPr>
              <w:t>Anticipated absolute effects</w:t>
            </w:r>
            <w:r>
              <w:rPr>
                <w:rFonts w:ascii="Arial Narrow" w:hAnsi="Arial Narrow"/>
                <w:b/>
                <w:bCs/>
                <w:sz w:val="16"/>
                <w:szCs w:val="16"/>
                <w:vertAlign w:val="superscript"/>
              </w:rPr>
              <w:t>*</w:t>
            </w:r>
            <w:r>
              <w:rPr>
                <w:rFonts w:ascii="Arial Narrow" w:hAnsi="Arial Narrow"/>
                <w:b/>
                <w:bCs/>
                <w:sz w:val="16"/>
                <w:szCs w:val="16"/>
              </w:rPr>
              <w:t xml:space="preserve"> </w:t>
            </w:r>
            <w:r>
              <w:rPr>
                <w:rFonts w:ascii="Arial Narrow" w:hAnsi="Arial Narrow"/>
                <w:sz w:val="16"/>
                <w:szCs w:val="16"/>
              </w:rPr>
              <w:t>(95% CI)</w:t>
            </w:r>
          </w:p>
        </w:tc>
        <w:tc>
          <w:tcPr>
            <w:tcW w:w="600" w:type="pct"/>
            <w:vMerge w:val="restart"/>
            <w:tcBorders>
              <w:right w:val="single" w:sz="6" w:space="0" w:color="EFEFEF"/>
            </w:tcBorders>
            <w:shd w:val="clear" w:color="auto" w:fill="3271AA"/>
            <w:vAlign w:val="bottom"/>
            <w:hideMark/>
          </w:tcPr>
          <w:p w14:paraId="5E2016E2" w14:textId="77777777" w:rsidR="00C6587B" w:rsidRDefault="00C6587B"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Relative effect</w:t>
            </w:r>
            <w:r>
              <w:rPr>
                <w:rFonts w:ascii="Arial Narrow" w:hAnsi="Arial Narrow"/>
                <w:color w:val="FFFFFF"/>
                <w:sz w:val="16"/>
                <w:szCs w:val="16"/>
              </w:rPr>
              <w:br/>
              <w:t>(95% CI)</w:t>
            </w:r>
          </w:p>
        </w:tc>
        <w:tc>
          <w:tcPr>
            <w:tcW w:w="600" w:type="pct"/>
            <w:vMerge w:val="restart"/>
            <w:tcBorders>
              <w:right w:val="single" w:sz="6" w:space="0" w:color="EFEFEF"/>
            </w:tcBorders>
            <w:shd w:val="clear" w:color="auto" w:fill="3271AA"/>
            <w:vAlign w:val="bottom"/>
            <w:hideMark/>
          </w:tcPr>
          <w:p w14:paraId="101AB99E" w14:textId="77777777" w:rsidR="00C6587B" w:rsidRDefault="00C6587B"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 of participants</w:t>
            </w:r>
            <w:r>
              <w:rPr>
                <w:rFonts w:ascii="Arial Narrow" w:hAnsi="Arial Narrow"/>
                <w:color w:val="FFFFFF"/>
                <w:sz w:val="16"/>
                <w:szCs w:val="16"/>
              </w:rPr>
              <w:br/>
              <w:t>(studies)</w:t>
            </w:r>
          </w:p>
        </w:tc>
        <w:tc>
          <w:tcPr>
            <w:tcW w:w="514" w:type="pct"/>
            <w:vMerge w:val="restart"/>
            <w:tcBorders>
              <w:right w:val="single" w:sz="6" w:space="0" w:color="EFEFEF"/>
            </w:tcBorders>
            <w:shd w:val="clear" w:color="auto" w:fill="3271AA"/>
            <w:vAlign w:val="bottom"/>
            <w:hideMark/>
          </w:tcPr>
          <w:p w14:paraId="6C4F89E2" w14:textId="77777777" w:rsidR="00C6587B" w:rsidRDefault="00C6587B"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Certainty of the evidence</w:t>
            </w:r>
            <w:r>
              <w:rPr>
                <w:rFonts w:ascii="Arial Narrow" w:hAnsi="Arial Narrow"/>
                <w:color w:val="FFFFFF"/>
                <w:sz w:val="16"/>
                <w:szCs w:val="16"/>
              </w:rPr>
              <w:br/>
              <w:t>(GRADE)</w:t>
            </w:r>
          </w:p>
        </w:tc>
        <w:tc>
          <w:tcPr>
            <w:tcW w:w="1300" w:type="pct"/>
            <w:gridSpan w:val="2"/>
            <w:vMerge w:val="restart"/>
            <w:tcBorders>
              <w:right w:val="single" w:sz="6" w:space="0" w:color="EFEFEF"/>
            </w:tcBorders>
            <w:shd w:val="clear" w:color="auto" w:fill="3271AA"/>
            <w:vAlign w:val="bottom"/>
            <w:hideMark/>
          </w:tcPr>
          <w:p w14:paraId="426998BD" w14:textId="77777777" w:rsidR="00C6587B" w:rsidRDefault="00C6587B" w:rsidP="00EE29EC">
            <w:pPr>
              <w:pStyle w:val="NormalWeb"/>
              <w:spacing w:before="0" w:beforeAutospacing="0" w:after="0" w:afterAutospacing="0"/>
              <w:jc w:val="center"/>
              <w:rPr>
                <w:rFonts w:ascii="Arial Narrow" w:hAnsi="Arial Narrow"/>
                <w:color w:val="FFFFFF"/>
                <w:sz w:val="16"/>
                <w:szCs w:val="16"/>
              </w:rPr>
            </w:pPr>
            <w:r>
              <w:rPr>
                <w:rFonts w:ascii="Arial Narrow" w:hAnsi="Arial Narrow"/>
                <w:color w:val="FFFFFF"/>
                <w:sz w:val="16"/>
                <w:szCs w:val="16"/>
              </w:rPr>
              <w:t>Comments</w:t>
            </w:r>
          </w:p>
        </w:tc>
      </w:tr>
      <w:tr w:rsidR="00C6587B" w14:paraId="222D8E54" w14:textId="77777777" w:rsidTr="00EE29EC">
        <w:trPr>
          <w:cantSplit/>
          <w:tblHeader/>
        </w:trPr>
        <w:tc>
          <w:tcPr>
            <w:tcW w:w="786" w:type="pct"/>
            <w:gridSpan w:val="2"/>
            <w:vMerge/>
            <w:tcBorders>
              <w:right w:val="single" w:sz="6" w:space="0" w:color="EFEFEF"/>
            </w:tcBorders>
            <w:vAlign w:val="center"/>
            <w:hideMark/>
          </w:tcPr>
          <w:p w14:paraId="18C5C847" w14:textId="77777777" w:rsidR="00C6587B" w:rsidRDefault="00C6587B" w:rsidP="00EE29EC">
            <w:pPr>
              <w:rPr>
                <w:rFonts w:ascii="Arial Narrow" w:eastAsiaTheme="minorEastAsia" w:hAnsi="Arial Narrow"/>
                <w:color w:val="FFFFFF"/>
                <w:sz w:val="16"/>
                <w:szCs w:val="16"/>
              </w:rPr>
            </w:pPr>
          </w:p>
        </w:tc>
        <w:tc>
          <w:tcPr>
            <w:tcW w:w="600" w:type="pct"/>
            <w:tcBorders>
              <w:top w:val="single" w:sz="6" w:space="0" w:color="EFEFEF"/>
              <w:right w:val="single" w:sz="6" w:space="0" w:color="EFEFEF"/>
            </w:tcBorders>
            <w:shd w:val="clear" w:color="auto" w:fill="E0E0E0"/>
            <w:vAlign w:val="bottom"/>
            <w:hideMark/>
          </w:tcPr>
          <w:p w14:paraId="76A10350" w14:textId="77777777" w:rsidR="00C6587B" w:rsidRDefault="00C6587B" w:rsidP="00EE29EC">
            <w:pPr>
              <w:pStyle w:val="first-letter"/>
              <w:spacing w:before="0" w:beforeAutospacing="0" w:after="0" w:afterAutospacing="0"/>
              <w:jc w:val="center"/>
              <w:rPr>
                <w:rFonts w:ascii="Arial Narrow" w:hAnsi="Arial Narrow"/>
                <w:b/>
                <w:bCs/>
                <w:sz w:val="16"/>
                <w:szCs w:val="16"/>
              </w:rPr>
            </w:pPr>
            <w:r>
              <w:rPr>
                <w:rFonts w:ascii="Arial Narrow" w:hAnsi="Arial Narrow"/>
                <w:b/>
                <w:bCs/>
                <w:sz w:val="16"/>
                <w:szCs w:val="16"/>
              </w:rPr>
              <w:t>Risk with inactive massage control</w:t>
            </w:r>
          </w:p>
        </w:tc>
        <w:tc>
          <w:tcPr>
            <w:tcW w:w="600" w:type="pct"/>
            <w:tcBorders>
              <w:top w:val="single" w:sz="6" w:space="0" w:color="EFEFEF"/>
              <w:right w:val="single" w:sz="6" w:space="0" w:color="EFEFEF"/>
            </w:tcBorders>
            <w:shd w:val="clear" w:color="auto" w:fill="E0E0E0"/>
            <w:vAlign w:val="bottom"/>
            <w:hideMark/>
          </w:tcPr>
          <w:p w14:paraId="1A0904C2" w14:textId="77777777" w:rsidR="00C6587B" w:rsidRDefault="00C6587B" w:rsidP="00EE29EC">
            <w:pPr>
              <w:pStyle w:val="first-letter"/>
              <w:spacing w:before="0" w:beforeAutospacing="0" w:after="0" w:afterAutospacing="0"/>
              <w:jc w:val="center"/>
              <w:rPr>
                <w:rFonts w:ascii="Arial Narrow" w:hAnsi="Arial Narrow"/>
                <w:b/>
                <w:bCs/>
                <w:sz w:val="16"/>
                <w:szCs w:val="16"/>
              </w:rPr>
            </w:pPr>
            <w:r>
              <w:rPr>
                <w:rFonts w:ascii="Arial Narrow" w:hAnsi="Arial Narrow"/>
                <w:b/>
                <w:bCs/>
                <w:sz w:val="16"/>
                <w:szCs w:val="16"/>
              </w:rPr>
              <w:t>Risk with aromatherapy (massage)</w:t>
            </w:r>
          </w:p>
        </w:tc>
        <w:tc>
          <w:tcPr>
            <w:tcW w:w="600" w:type="pct"/>
            <w:vMerge/>
            <w:tcBorders>
              <w:right w:val="single" w:sz="6" w:space="0" w:color="EFEFEF"/>
            </w:tcBorders>
            <w:vAlign w:val="center"/>
            <w:hideMark/>
          </w:tcPr>
          <w:p w14:paraId="67084125" w14:textId="77777777" w:rsidR="00C6587B" w:rsidRDefault="00C6587B" w:rsidP="00EE29EC">
            <w:pPr>
              <w:rPr>
                <w:rFonts w:ascii="Arial Narrow" w:eastAsiaTheme="minorEastAsia" w:hAnsi="Arial Narrow"/>
                <w:color w:val="FFFFFF"/>
                <w:sz w:val="16"/>
                <w:szCs w:val="16"/>
              </w:rPr>
            </w:pPr>
          </w:p>
        </w:tc>
        <w:tc>
          <w:tcPr>
            <w:tcW w:w="600" w:type="pct"/>
            <w:vMerge/>
            <w:tcBorders>
              <w:right w:val="single" w:sz="6" w:space="0" w:color="EFEFEF"/>
            </w:tcBorders>
            <w:vAlign w:val="center"/>
            <w:hideMark/>
          </w:tcPr>
          <w:p w14:paraId="42B80AE6" w14:textId="77777777" w:rsidR="00C6587B" w:rsidRDefault="00C6587B" w:rsidP="00EE29EC">
            <w:pPr>
              <w:rPr>
                <w:rFonts w:ascii="Arial Narrow" w:eastAsiaTheme="minorEastAsia" w:hAnsi="Arial Narrow"/>
                <w:color w:val="FFFFFF"/>
                <w:sz w:val="16"/>
                <w:szCs w:val="16"/>
              </w:rPr>
            </w:pPr>
          </w:p>
        </w:tc>
        <w:tc>
          <w:tcPr>
            <w:tcW w:w="514" w:type="pct"/>
            <w:vMerge/>
            <w:tcBorders>
              <w:right w:val="single" w:sz="6" w:space="0" w:color="EFEFEF"/>
            </w:tcBorders>
            <w:vAlign w:val="center"/>
            <w:hideMark/>
          </w:tcPr>
          <w:p w14:paraId="2986E6F5" w14:textId="77777777" w:rsidR="00C6587B" w:rsidRDefault="00C6587B" w:rsidP="00EE29EC">
            <w:pPr>
              <w:rPr>
                <w:rFonts w:ascii="Arial Narrow" w:eastAsiaTheme="minorEastAsia" w:hAnsi="Arial Narrow"/>
                <w:color w:val="FFFFFF"/>
                <w:sz w:val="16"/>
                <w:szCs w:val="16"/>
              </w:rPr>
            </w:pPr>
          </w:p>
        </w:tc>
        <w:tc>
          <w:tcPr>
            <w:tcW w:w="1300" w:type="pct"/>
            <w:gridSpan w:val="2"/>
            <w:vMerge/>
            <w:tcBorders>
              <w:right w:val="single" w:sz="6" w:space="0" w:color="EFEFEF"/>
            </w:tcBorders>
            <w:vAlign w:val="center"/>
            <w:hideMark/>
          </w:tcPr>
          <w:p w14:paraId="375710D5" w14:textId="77777777" w:rsidR="00C6587B" w:rsidRDefault="00C6587B" w:rsidP="00EE29EC">
            <w:pPr>
              <w:rPr>
                <w:rFonts w:ascii="Arial Narrow" w:eastAsiaTheme="minorEastAsia" w:hAnsi="Arial Narrow"/>
                <w:color w:val="FFFFFF"/>
                <w:sz w:val="16"/>
                <w:szCs w:val="16"/>
              </w:rPr>
            </w:pPr>
          </w:p>
        </w:tc>
      </w:tr>
      <w:tr w:rsidR="00C6587B" w14:paraId="263F1B2D"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48B9E2EA"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any population</w:t>
            </w:r>
          </w:p>
        </w:tc>
        <w:tc>
          <w:tcPr>
            <w:tcW w:w="600" w:type="pct"/>
            <w:tcBorders>
              <w:top w:val="single" w:sz="6" w:space="0" w:color="000000"/>
              <w:left w:val="nil"/>
              <w:bottom w:val="single" w:sz="6" w:space="0" w:color="000000"/>
              <w:right w:val="nil"/>
            </w:tcBorders>
            <w:shd w:val="clear" w:color="auto" w:fill="EBEBEB"/>
            <w:vAlign w:val="center"/>
            <w:hideMark/>
          </w:tcPr>
          <w:p w14:paraId="1E42FFE7"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0B60130B" w14:textId="77777777" w:rsidR="00C6587B" w:rsidRDefault="00C6587B"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0.3 SD lower</w:t>
            </w:r>
            <w:r>
              <w:rPr>
                <w:rFonts w:ascii="Arial Narrow" w:eastAsia="Times New Roman" w:hAnsi="Arial Narrow"/>
                <w:sz w:val="16"/>
                <w:szCs w:val="16"/>
              </w:rPr>
              <w:br/>
            </w:r>
            <w:r>
              <w:rPr>
                <w:rStyle w:val="cell-value"/>
                <w:rFonts w:ascii="Arial Narrow" w:eastAsia="Times New Roman" w:hAnsi="Arial Narrow"/>
                <w:sz w:val="16"/>
                <w:szCs w:val="16"/>
              </w:rPr>
              <w:t>(0.64 lower to 0.04 higher)</w:t>
            </w:r>
          </w:p>
        </w:tc>
        <w:tc>
          <w:tcPr>
            <w:tcW w:w="600" w:type="pct"/>
            <w:tcBorders>
              <w:top w:val="single" w:sz="6" w:space="0" w:color="000000"/>
              <w:left w:val="nil"/>
              <w:bottom w:val="single" w:sz="6" w:space="0" w:color="000000"/>
              <w:right w:val="nil"/>
            </w:tcBorders>
            <w:vAlign w:val="center"/>
            <w:hideMark/>
          </w:tcPr>
          <w:p w14:paraId="7FC74377"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A742E75"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637</w:t>
            </w:r>
            <w:r>
              <w:rPr>
                <w:rFonts w:ascii="Arial Narrow" w:eastAsia="Times New Roman" w:hAnsi="Arial Narrow"/>
                <w:sz w:val="16"/>
                <w:szCs w:val="16"/>
              </w:rPr>
              <w:br/>
              <w:t>(10 RCTs)</w:t>
            </w:r>
          </w:p>
        </w:tc>
        <w:tc>
          <w:tcPr>
            <w:tcW w:w="514" w:type="pct"/>
            <w:tcBorders>
              <w:top w:val="single" w:sz="6" w:space="0" w:color="000000"/>
              <w:left w:val="nil"/>
              <w:bottom w:val="single" w:sz="6" w:space="0" w:color="000000"/>
              <w:right w:val="nil"/>
            </w:tcBorders>
            <w:vAlign w:val="center"/>
            <w:hideMark/>
          </w:tcPr>
          <w:p w14:paraId="76270CA7" w14:textId="77777777" w:rsidR="00C6587B" w:rsidRDefault="00C6587B"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a</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b</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c</w:t>
            </w:r>
            <w:proofErr w:type="spellEnd"/>
          </w:p>
        </w:tc>
        <w:tc>
          <w:tcPr>
            <w:tcW w:w="1300" w:type="pct"/>
            <w:gridSpan w:val="2"/>
            <w:tcBorders>
              <w:top w:val="single" w:sz="6" w:space="0" w:color="000000"/>
              <w:left w:val="nil"/>
              <w:bottom w:val="single" w:sz="6" w:space="0" w:color="000000"/>
              <w:right w:val="nil"/>
            </w:tcBorders>
            <w:vAlign w:val="center"/>
            <w:hideMark/>
          </w:tcPr>
          <w:p w14:paraId="531D4DD1"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 xml:space="preserve">The evidence is very uncertain about the effect of aromatherapy (massage) compared to massage alone on emotional functioning and mental health (all populations). </w:t>
            </w:r>
          </w:p>
        </w:tc>
      </w:tr>
      <w:tr w:rsidR="00C6587B" w14:paraId="18775D92"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5E02556D"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perioperative anxiety (surgery)</w:t>
            </w:r>
          </w:p>
        </w:tc>
        <w:tc>
          <w:tcPr>
            <w:tcW w:w="600" w:type="pct"/>
            <w:tcBorders>
              <w:top w:val="single" w:sz="6" w:space="0" w:color="000000"/>
              <w:left w:val="nil"/>
              <w:bottom w:val="single" w:sz="6" w:space="0" w:color="000000"/>
              <w:right w:val="nil"/>
            </w:tcBorders>
            <w:shd w:val="clear" w:color="auto" w:fill="EBEBEB"/>
            <w:vAlign w:val="center"/>
            <w:hideMark/>
          </w:tcPr>
          <w:p w14:paraId="1A942CC3"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4185F979" w14:textId="77777777" w:rsidR="00C6587B" w:rsidRDefault="00C6587B"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0.45 SD lower</w:t>
            </w:r>
            <w:r>
              <w:rPr>
                <w:rFonts w:ascii="Arial Narrow" w:eastAsia="Times New Roman" w:hAnsi="Arial Narrow"/>
                <w:sz w:val="16"/>
                <w:szCs w:val="16"/>
              </w:rPr>
              <w:br/>
            </w:r>
            <w:r>
              <w:rPr>
                <w:rStyle w:val="cell-value"/>
                <w:rFonts w:ascii="Arial Narrow" w:eastAsia="Times New Roman" w:hAnsi="Arial Narrow"/>
                <w:sz w:val="16"/>
                <w:szCs w:val="16"/>
              </w:rPr>
              <w:t>(6.42 lower to 5.52 higher)</w:t>
            </w:r>
          </w:p>
        </w:tc>
        <w:tc>
          <w:tcPr>
            <w:tcW w:w="600" w:type="pct"/>
            <w:tcBorders>
              <w:top w:val="single" w:sz="6" w:space="0" w:color="000000"/>
              <w:left w:val="nil"/>
              <w:bottom w:val="single" w:sz="6" w:space="0" w:color="000000"/>
              <w:right w:val="nil"/>
            </w:tcBorders>
            <w:vAlign w:val="center"/>
            <w:hideMark/>
          </w:tcPr>
          <w:p w14:paraId="4BC07F7B"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2E77A6F"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130</w:t>
            </w:r>
            <w:r>
              <w:rPr>
                <w:rFonts w:ascii="Arial Narrow" w:eastAsia="Times New Roman" w:hAnsi="Arial Narrow"/>
                <w:sz w:val="16"/>
                <w:szCs w:val="16"/>
              </w:rPr>
              <w:br/>
              <w:t>(2 RCTs)</w:t>
            </w:r>
          </w:p>
        </w:tc>
        <w:tc>
          <w:tcPr>
            <w:tcW w:w="514" w:type="pct"/>
            <w:tcBorders>
              <w:top w:val="single" w:sz="6" w:space="0" w:color="000000"/>
              <w:left w:val="nil"/>
              <w:bottom w:val="single" w:sz="6" w:space="0" w:color="000000"/>
              <w:right w:val="nil"/>
            </w:tcBorders>
            <w:vAlign w:val="center"/>
            <w:hideMark/>
          </w:tcPr>
          <w:p w14:paraId="7550CB9D" w14:textId="77777777" w:rsidR="00C6587B" w:rsidRDefault="00C6587B"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d</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f</w:t>
            </w:r>
            <w:proofErr w:type="spellEnd"/>
          </w:p>
        </w:tc>
        <w:tc>
          <w:tcPr>
            <w:tcW w:w="1300" w:type="pct"/>
            <w:gridSpan w:val="2"/>
            <w:tcBorders>
              <w:top w:val="single" w:sz="6" w:space="0" w:color="000000"/>
              <w:left w:val="nil"/>
              <w:bottom w:val="single" w:sz="6" w:space="0" w:color="000000"/>
              <w:right w:val="nil"/>
            </w:tcBorders>
            <w:vAlign w:val="center"/>
            <w:hideMark/>
          </w:tcPr>
          <w:p w14:paraId="37A03754"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(massage) compared to massage alone on perioperative anxiety compared to massage alone.</w:t>
            </w:r>
          </w:p>
        </w:tc>
      </w:tr>
      <w:tr w:rsidR="00C6587B" w14:paraId="6F56AE5A"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364D6B87"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periprocedural anxiety (procedures) - not reported</w:t>
            </w:r>
          </w:p>
        </w:tc>
        <w:tc>
          <w:tcPr>
            <w:tcW w:w="600" w:type="pct"/>
            <w:tcBorders>
              <w:top w:val="single" w:sz="6" w:space="0" w:color="000000"/>
              <w:left w:val="nil"/>
              <w:bottom w:val="single" w:sz="6" w:space="0" w:color="000000"/>
              <w:right w:val="nil"/>
            </w:tcBorders>
            <w:shd w:val="clear" w:color="auto" w:fill="EBEBEB"/>
            <w:vAlign w:val="center"/>
            <w:hideMark/>
          </w:tcPr>
          <w:p w14:paraId="5322EA71"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D88C711"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349C51A"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01B158A"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514" w:type="pct"/>
            <w:tcBorders>
              <w:top w:val="single" w:sz="6" w:space="0" w:color="000000"/>
              <w:left w:val="nil"/>
              <w:bottom w:val="single" w:sz="6" w:space="0" w:color="000000"/>
              <w:right w:val="nil"/>
            </w:tcBorders>
            <w:vAlign w:val="center"/>
            <w:hideMark/>
          </w:tcPr>
          <w:p w14:paraId="6A163795"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1300" w:type="pct"/>
            <w:gridSpan w:val="2"/>
            <w:tcBorders>
              <w:top w:val="single" w:sz="6" w:space="0" w:color="000000"/>
              <w:left w:val="nil"/>
              <w:bottom w:val="single" w:sz="6" w:space="0" w:color="000000"/>
              <w:right w:val="nil"/>
            </w:tcBorders>
            <w:vAlign w:val="center"/>
            <w:hideMark/>
          </w:tcPr>
          <w:p w14:paraId="715F47E9"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 xml:space="preserve">No studies included in this analysis report effects of aromatherapy compared to massage alone on people undergoing procedures. </w:t>
            </w:r>
          </w:p>
        </w:tc>
      </w:tr>
      <w:tr w:rsidR="00C6587B" w14:paraId="2D4CD202"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6B6BA482"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among people with cancer and advanced disease</w:t>
            </w:r>
          </w:p>
        </w:tc>
        <w:tc>
          <w:tcPr>
            <w:tcW w:w="600" w:type="pct"/>
            <w:tcBorders>
              <w:top w:val="single" w:sz="6" w:space="0" w:color="000000"/>
              <w:left w:val="nil"/>
              <w:bottom w:val="single" w:sz="6" w:space="0" w:color="000000"/>
              <w:right w:val="nil"/>
            </w:tcBorders>
            <w:shd w:val="clear" w:color="auto" w:fill="EBEBEB"/>
            <w:vAlign w:val="center"/>
            <w:hideMark/>
          </w:tcPr>
          <w:p w14:paraId="1B930C22"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3454665" w14:textId="77777777" w:rsidR="00C6587B" w:rsidRDefault="00C6587B"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0.22 SD lower</w:t>
            </w:r>
            <w:r>
              <w:rPr>
                <w:rFonts w:ascii="Arial Narrow" w:eastAsia="Times New Roman" w:hAnsi="Arial Narrow"/>
                <w:sz w:val="16"/>
                <w:szCs w:val="16"/>
              </w:rPr>
              <w:br/>
            </w:r>
            <w:r>
              <w:rPr>
                <w:rStyle w:val="cell-value"/>
                <w:rFonts w:ascii="Arial Narrow" w:eastAsia="Times New Roman" w:hAnsi="Arial Narrow"/>
                <w:sz w:val="16"/>
                <w:szCs w:val="16"/>
              </w:rPr>
              <w:t>(1.48 lower to 1.93 higher)</w:t>
            </w:r>
          </w:p>
        </w:tc>
        <w:tc>
          <w:tcPr>
            <w:tcW w:w="600" w:type="pct"/>
            <w:tcBorders>
              <w:top w:val="single" w:sz="6" w:space="0" w:color="000000"/>
              <w:left w:val="nil"/>
              <w:bottom w:val="single" w:sz="6" w:space="0" w:color="000000"/>
              <w:right w:val="nil"/>
            </w:tcBorders>
            <w:vAlign w:val="center"/>
            <w:hideMark/>
          </w:tcPr>
          <w:p w14:paraId="43AA8CEC"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0ED19DF"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133</w:t>
            </w:r>
            <w:r>
              <w:rPr>
                <w:rFonts w:ascii="Arial Narrow" w:eastAsia="Times New Roman" w:hAnsi="Arial Narrow"/>
                <w:sz w:val="16"/>
                <w:szCs w:val="16"/>
              </w:rPr>
              <w:br/>
              <w:t>(2 RCTs)</w:t>
            </w:r>
          </w:p>
        </w:tc>
        <w:tc>
          <w:tcPr>
            <w:tcW w:w="514" w:type="pct"/>
            <w:tcBorders>
              <w:top w:val="single" w:sz="6" w:space="0" w:color="000000"/>
              <w:left w:val="nil"/>
              <w:bottom w:val="single" w:sz="6" w:space="0" w:color="000000"/>
              <w:right w:val="nil"/>
            </w:tcBorders>
            <w:vAlign w:val="center"/>
            <w:hideMark/>
          </w:tcPr>
          <w:p w14:paraId="23063537" w14:textId="77777777" w:rsidR="00C6587B" w:rsidRDefault="00C6587B"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a</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g</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h</w:t>
            </w:r>
            <w:proofErr w:type="spellEnd"/>
          </w:p>
        </w:tc>
        <w:tc>
          <w:tcPr>
            <w:tcW w:w="1300" w:type="pct"/>
            <w:gridSpan w:val="2"/>
            <w:tcBorders>
              <w:top w:val="single" w:sz="6" w:space="0" w:color="000000"/>
              <w:left w:val="nil"/>
              <w:bottom w:val="single" w:sz="6" w:space="0" w:color="000000"/>
              <w:right w:val="nil"/>
            </w:tcBorders>
            <w:vAlign w:val="center"/>
            <w:hideMark/>
          </w:tcPr>
          <w:p w14:paraId="4034311C"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(massage) compared to massage alone on emotional functioning and mental health among people with cancer and advanced disease.</w:t>
            </w:r>
          </w:p>
        </w:tc>
      </w:tr>
      <w:tr w:rsidR="00C6587B" w14:paraId="0E7B0567"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772155D0"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anxiety during hospitalisation (cardiovascular, burns and ICU patients)</w:t>
            </w:r>
          </w:p>
        </w:tc>
        <w:tc>
          <w:tcPr>
            <w:tcW w:w="600" w:type="pct"/>
            <w:tcBorders>
              <w:top w:val="single" w:sz="6" w:space="0" w:color="000000"/>
              <w:left w:val="nil"/>
              <w:bottom w:val="single" w:sz="6" w:space="0" w:color="000000"/>
              <w:right w:val="nil"/>
            </w:tcBorders>
            <w:shd w:val="clear" w:color="auto" w:fill="EBEBEB"/>
            <w:vAlign w:val="center"/>
            <w:hideMark/>
          </w:tcPr>
          <w:p w14:paraId="54E60A84"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82E50D5" w14:textId="77777777" w:rsidR="00C6587B" w:rsidRDefault="00C6587B"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0.21 SD lower</w:t>
            </w:r>
            <w:r>
              <w:rPr>
                <w:rFonts w:ascii="Arial Narrow" w:eastAsia="Times New Roman" w:hAnsi="Arial Narrow"/>
                <w:sz w:val="16"/>
                <w:szCs w:val="16"/>
              </w:rPr>
              <w:br/>
            </w:r>
            <w:r>
              <w:rPr>
                <w:rStyle w:val="cell-value"/>
                <w:rFonts w:ascii="Arial Narrow" w:eastAsia="Times New Roman" w:hAnsi="Arial Narrow"/>
                <w:sz w:val="16"/>
                <w:szCs w:val="16"/>
              </w:rPr>
              <w:t>(0.47 lower to 0.06 higher)</w:t>
            </w:r>
          </w:p>
        </w:tc>
        <w:tc>
          <w:tcPr>
            <w:tcW w:w="600" w:type="pct"/>
            <w:tcBorders>
              <w:top w:val="single" w:sz="6" w:space="0" w:color="000000"/>
              <w:left w:val="nil"/>
              <w:bottom w:val="single" w:sz="6" w:space="0" w:color="000000"/>
              <w:right w:val="nil"/>
            </w:tcBorders>
            <w:vAlign w:val="center"/>
            <w:hideMark/>
          </w:tcPr>
          <w:p w14:paraId="43DFBDEA"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79859F3C"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232</w:t>
            </w:r>
            <w:r>
              <w:rPr>
                <w:rFonts w:ascii="Arial Narrow" w:eastAsia="Times New Roman" w:hAnsi="Arial Narrow"/>
                <w:sz w:val="16"/>
                <w:szCs w:val="16"/>
              </w:rPr>
              <w:br/>
              <w:t>(3 RCTs)</w:t>
            </w:r>
          </w:p>
        </w:tc>
        <w:tc>
          <w:tcPr>
            <w:tcW w:w="514" w:type="pct"/>
            <w:tcBorders>
              <w:top w:val="single" w:sz="6" w:space="0" w:color="000000"/>
              <w:left w:val="nil"/>
              <w:bottom w:val="single" w:sz="6" w:space="0" w:color="000000"/>
              <w:right w:val="nil"/>
            </w:tcBorders>
            <w:vAlign w:val="center"/>
            <w:hideMark/>
          </w:tcPr>
          <w:p w14:paraId="163AA9D9" w14:textId="77777777" w:rsidR="00C6587B" w:rsidRDefault="00C6587B"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a</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i</w:t>
            </w:r>
            <w:proofErr w:type="spellEnd"/>
          </w:p>
        </w:tc>
        <w:tc>
          <w:tcPr>
            <w:tcW w:w="1300" w:type="pct"/>
            <w:gridSpan w:val="2"/>
            <w:tcBorders>
              <w:top w:val="single" w:sz="6" w:space="0" w:color="000000"/>
              <w:left w:val="nil"/>
              <w:bottom w:val="single" w:sz="6" w:space="0" w:color="000000"/>
              <w:right w:val="nil"/>
            </w:tcBorders>
            <w:vAlign w:val="center"/>
            <w:hideMark/>
          </w:tcPr>
          <w:p w14:paraId="6392B6C8"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Aromatherapy (massage) may reduce anxiety during hospitalisation slightly compared to massage alone.</w:t>
            </w:r>
          </w:p>
        </w:tc>
      </w:tr>
      <w:tr w:rsidR="00C6587B" w14:paraId="55453E4B"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208B05BB"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anxiety during labour and childbirth - not reported</w:t>
            </w:r>
          </w:p>
        </w:tc>
        <w:tc>
          <w:tcPr>
            <w:tcW w:w="600" w:type="pct"/>
            <w:tcBorders>
              <w:top w:val="single" w:sz="6" w:space="0" w:color="000000"/>
              <w:left w:val="nil"/>
              <w:bottom w:val="single" w:sz="6" w:space="0" w:color="000000"/>
              <w:right w:val="nil"/>
            </w:tcBorders>
            <w:shd w:val="clear" w:color="auto" w:fill="EBEBEB"/>
            <w:vAlign w:val="center"/>
            <w:hideMark/>
          </w:tcPr>
          <w:p w14:paraId="10678B16"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6F4F8EA6"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A207754"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2A8EC9A1"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514" w:type="pct"/>
            <w:tcBorders>
              <w:top w:val="single" w:sz="6" w:space="0" w:color="000000"/>
              <w:left w:val="nil"/>
              <w:bottom w:val="single" w:sz="6" w:space="0" w:color="000000"/>
              <w:right w:val="nil"/>
            </w:tcBorders>
            <w:vAlign w:val="center"/>
            <w:hideMark/>
          </w:tcPr>
          <w:p w14:paraId="42D9DF7C"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1300" w:type="pct"/>
            <w:gridSpan w:val="2"/>
            <w:tcBorders>
              <w:top w:val="single" w:sz="6" w:space="0" w:color="000000"/>
              <w:left w:val="nil"/>
              <w:bottom w:val="single" w:sz="6" w:space="0" w:color="000000"/>
              <w:right w:val="nil"/>
            </w:tcBorders>
            <w:vAlign w:val="center"/>
            <w:hideMark/>
          </w:tcPr>
          <w:p w14:paraId="3B5F6227"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No studies included in this analysis report effects of aromatherapy (massage) compared to massage alone during labour and childbirth.</w:t>
            </w:r>
          </w:p>
        </w:tc>
      </w:tr>
      <w:tr w:rsidR="00C6587B" w14:paraId="470AFCAE"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5C73B210"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among people with dementia (agitation or behavioural change)</w:t>
            </w:r>
          </w:p>
        </w:tc>
        <w:tc>
          <w:tcPr>
            <w:tcW w:w="600" w:type="pct"/>
            <w:tcBorders>
              <w:top w:val="single" w:sz="6" w:space="0" w:color="000000"/>
              <w:left w:val="nil"/>
              <w:bottom w:val="single" w:sz="6" w:space="0" w:color="000000"/>
              <w:right w:val="nil"/>
            </w:tcBorders>
            <w:shd w:val="clear" w:color="auto" w:fill="EBEBEB"/>
            <w:vAlign w:val="center"/>
            <w:hideMark/>
          </w:tcPr>
          <w:p w14:paraId="5D830274"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0601F289" w14:textId="77777777" w:rsidR="00C6587B" w:rsidRDefault="00C6587B"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0.46 SD lower</w:t>
            </w:r>
            <w:r>
              <w:rPr>
                <w:rFonts w:ascii="Arial Narrow" w:eastAsia="Times New Roman" w:hAnsi="Arial Narrow"/>
                <w:sz w:val="16"/>
                <w:szCs w:val="16"/>
              </w:rPr>
              <w:br/>
            </w:r>
            <w:r>
              <w:rPr>
                <w:rStyle w:val="cell-value"/>
                <w:rFonts w:ascii="Arial Narrow" w:eastAsia="Times New Roman" w:hAnsi="Arial Narrow"/>
                <w:sz w:val="16"/>
                <w:szCs w:val="16"/>
              </w:rPr>
              <w:t>(3.03 lower to 2.12 higher)</w:t>
            </w:r>
          </w:p>
        </w:tc>
        <w:tc>
          <w:tcPr>
            <w:tcW w:w="600" w:type="pct"/>
            <w:tcBorders>
              <w:top w:val="single" w:sz="6" w:space="0" w:color="000000"/>
              <w:left w:val="nil"/>
              <w:bottom w:val="single" w:sz="6" w:space="0" w:color="000000"/>
              <w:right w:val="nil"/>
            </w:tcBorders>
            <w:vAlign w:val="center"/>
            <w:hideMark/>
          </w:tcPr>
          <w:p w14:paraId="13C235CF"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C96F6FB"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85</w:t>
            </w:r>
            <w:r>
              <w:rPr>
                <w:rFonts w:ascii="Arial Narrow" w:eastAsia="Times New Roman" w:hAnsi="Arial Narrow"/>
                <w:sz w:val="16"/>
                <w:szCs w:val="16"/>
              </w:rPr>
              <w:br/>
              <w:t>(2 RCTs)</w:t>
            </w:r>
          </w:p>
        </w:tc>
        <w:tc>
          <w:tcPr>
            <w:tcW w:w="514" w:type="pct"/>
            <w:tcBorders>
              <w:top w:val="single" w:sz="6" w:space="0" w:color="000000"/>
              <w:left w:val="nil"/>
              <w:bottom w:val="single" w:sz="6" w:space="0" w:color="000000"/>
              <w:right w:val="nil"/>
            </w:tcBorders>
            <w:vAlign w:val="center"/>
            <w:hideMark/>
          </w:tcPr>
          <w:p w14:paraId="668DB82C" w14:textId="77777777" w:rsidR="00C6587B" w:rsidRDefault="00C6587B"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a</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e</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j</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k</w:t>
            </w:r>
            <w:proofErr w:type="spellEnd"/>
          </w:p>
        </w:tc>
        <w:tc>
          <w:tcPr>
            <w:tcW w:w="1300" w:type="pct"/>
            <w:gridSpan w:val="2"/>
            <w:tcBorders>
              <w:top w:val="single" w:sz="6" w:space="0" w:color="000000"/>
              <w:left w:val="nil"/>
              <w:bottom w:val="single" w:sz="6" w:space="0" w:color="000000"/>
              <w:right w:val="nil"/>
            </w:tcBorders>
            <w:vAlign w:val="center"/>
            <w:hideMark/>
          </w:tcPr>
          <w:p w14:paraId="65DF6AA4"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massage compared to massage alone on emotional functioning and mental health among people with dementia (or other behaviour change).</w:t>
            </w:r>
          </w:p>
        </w:tc>
      </w:tr>
      <w:tr w:rsidR="00C6587B" w14:paraId="5F5B80EE"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0B8C76A8"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among people with symptoms of mental distress (menopause only)</w:t>
            </w:r>
          </w:p>
        </w:tc>
        <w:tc>
          <w:tcPr>
            <w:tcW w:w="600" w:type="pct"/>
            <w:tcBorders>
              <w:top w:val="single" w:sz="6" w:space="0" w:color="000000"/>
              <w:left w:val="nil"/>
              <w:bottom w:val="single" w:sz="6" w:space="0" w:color="000000"/>
              <w:right w:val="nil"/>
            </w:tcBorders>
            <w:shd w:val="clear" w:color="auto" w:fill="EBEBEB"/>
            <w:vAlign w:val="center"/>
            <w:hideMark/>
          </w:tcPr>
          <w:p w14:paraId="26B0BD89"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6563F494" w14:textId="77777777" w:rsidR="00C6587B" w:rsidRDefault="00C6587B" w:rsidP="00EE29EC">
            <w:pPr>
              <w:jc w:val="center"/>
              <w:rPr>
                <w:rFonts w:ascii="Arial Narrow" w:eastAsia="Times New Roman" w:hAnsi="Arial Narrow"/>
                <w:sz w:val="16"/>
                <w:szCs w:val="16"/>
              </w:rPr>
            </w:pPr>
            <w:r>
              <w:rPr>
                <w:rStyle w:val="cell-value"/>
                <w:rFonts w:ascii="Arial Narrow" w:eastAsia="Times New Roman" w:hAnsi="Arial Narrow"/>
                <w:sz w:val="16"/>
                <w:szCs w:val="16"/>
              </w:rPr>
              <w:t xml:space="preserve">SMD </w:t>
            </w:r>
            <w:r>
              <w:rPr>
                <w:rStyle w:val="cell-value"/>
                <w:rFonts w:ascii="Arial Narrow" w:eastAsia="Times New Roman" w:hAnsi="Arial Narrow"/>
                <w:b/>
                <w:bCs/>
                <w:sz w:val="16"/>
                <w:szCs w:val="16"/>
              </w:rPr>
              <w:t>1.2 SD lower</w:t>
            </w:r>
            <w:r>
              <w:rPr>
                <w:rFonts w:ascii="Arial Narrow" w:eastAsia="Times New Roman" w:hAnsi="Arial Narrow"/>
                <w:sz w:val="16"/>
                <w:szCs w:val="16"/>
              </w:rPr>
              <w:br/>
            </w:r>
            <w:r>
              <w:rPr>
                <w:rStyle w:val="cell-value"/>
                <w:rFonts w:ascii="Arial Narrow" w:eastAsia="Times New Roman" w:hAnsi="Arial Narrow"/>
                <w:sz w:val="16"/>
                <w:szCs w:val="16"/>
              </w:rPr>
              <w:t>(1.76 lower to 0.64 lower)</w:t>
            </w:r>
          </w:p>
        </w:tc>
        <w:tc>
          <w:tcPr>
            <w:tcW w:w="600" w:type="pct"/>
            <w:tcBorders>
              <w:top w:val="single" w:sz="6" w:space="0" w:color="000000"/>
              <w:left w:val="nil"/>
              <w:bottom w:val="single" w:sz="6" w:space="0" w:color="000000"/>
              <w:right w:val="nil"/>
            </w:tcBorders>
            <w:vAlign w:val="center"/>
            <w:hideMark/>
          </w:tcPr>
          <w:p w14:paraId="46AABA5E"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EBC7181"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57</w:t>
            </w:r>
            <w:r>
              <w:rPr>
                <w:rFonts w:ascii="Arial Narrow" w:eastAsia="Times New Roman" w:hAnsi="Arial Narrow"/>
                <w:sz w:val="16"/>
                <w:szCs w:val="16"/>
              </w:rPr>
              <w:br/>
              <w:t>(1 RCT)</w:t>
            </w:r>
          </w:p>
        </w:tc>
        <w:tc>
          <w:tcPr>
            <w:tcW w:w="514" w:type="pct"/>
            <w:tcBorders>
              <w:top w:val="single" w:sz="6" w:space="0" w:color="000000"/>
              <w:left w:val="nil"/>
              <w:bottom w:val="single" w:sz="6" w:space="0" w:color="000000"/>
              <w:right w:val="nil"/>
            </w:tcBorders>
            <w:vAlign w:val="center"/>
            <w:hideMark/>
          </w:tcPr>
          <w:p w14:paraId="3E5B3509" w14:textId="77777777" w:rsidR="00C6587B" w:rsidRDefault="00C6587B" w:rsidP="00EE29EC">
            <w:pPr>
              <w:jc w:val="center"/>
              <w:rPr>
                <w:rFonts w:ascii="Arial Narrow" w:eastAsia="Times New Roman" w:hAnsi="Arial Narrow"/>
                <w:sz w:val="16"/>
                <w:szCs w:val="16"/>
              </w:rPr>
            </w:pPr>
            <w:r>
              <w:rPr>
                <w:rStyle w:val="quality-sign"/>
                <w:rFonts w:ascii="Cambria Math" w:eastAsia="Times New Roman" w:hAnsi="Cambria Math" w:cs="Cambria Math"/>
                <w:szCs w:val="21"/>
              </w:rPr>
              <w:t>⨁◯◯◯</w:t>
            </w:r>
            <w:r>
              <w:rPr>
                <w:rFonts w:ascii="Arial Narrow" w:eastAsia="Times New Roman" w:hAnsi="Arial Narrow"/>
                <w:sz w:val="16"/>
                <w:szCs w:val="16"/>
              </w:rPr>
              <w:br/>
            </w:r>
            <w:r>
              <w:rPr>
                <w:rStyle w:val="quality-text"/>
                <w:rFonts w:ascii="Arial Narrow" w:eastAsia="Times New Roman" w:hAnsi="Arial Narrow"/>
                <w:sz w:val="16"/>
                <w:szCs w:val="16"/>
              </w:rPr>
              <w:t xml:space="preserve">Very </w:t>
            </w:r>
            <w:proofErr w:type="spellStart"/>
            <w:proofErr w:type="gramStart"/>
            <w:r>
              <w:rPr>
                <w:rStyle w:val="quality-text"/>
                <w:rFonts w:ascii="Arial Narrow" w:eastAsia="Times New Roman" w:hAnsi="Arial Narrow"/>
                <w:sz w:val="16"/>
                <w:szCs w:val="16"/>
              </w:rPr>
              <w:t>low</w:t>
            </w:r>
            <w:r>
              <w:rPr>
                <w:rFonts w:ascii="Arial Narrow" w:eastAsia="Times New Roman" w:hAnsi="Arial Narrow"/>
                <w:sz w:val="16"/>
                <w:szCs w:val="16"/>
                <w:vertAlign w:val="superscript"/>
              </w:rPr>
              <w:t>a</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l</w:t>
            </w:r>
            <w:proofErr w:type="gramEnd"/>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m</w:t>
            </w:r>
            <w:r>
              <w:rPr>
                <w:rStyle w:val="comma"/>
                <w:rFonts w:ascii="Arial Narrow" w:eastAsia="Times New Roman" w:hAnsi="Arial Narrow"/>
                <w:sz w:val="16"/>
                <w:szCs w:val="16"/>
                <w:vertAlign w:val="superscript"/>
              </w:rPr>
              <w:t>,</w:t>
            </w:r>
            <w:r>
              <w:rPr>
                <w:rFonts w:ascii="Arial Narrow" w:eastAsia="Times New Roman" w:hAnsi="Arial Narrow"/>
                <w:sz w:val="16"/>
                <w:szCs w:val="16"/>
                <w:vertAlign w:val="superscript"/>
              </w:rPr>
              <w:t>n</w:t>
            </w:r>
            <w:proofErr w:type="spellEnd"/>
          </w:p>
        </w:tc>
        <w:tc>
          <w:tcPr>
            <w:tcW w:w="1300" w:type="pct"/>
            <w:gridSpan w:val="2"/>
            <w:tcBorders>
              <w:top w:val="single" w:sz="6" w:space="0" w:color="000000"/>
              <w:left w:val="nil"/>
              <w:bottom w:val="single" w:sz="6" w:space="0" w:color="000000"/>
              <w:right w:val="nil"/>
            </w:tcBorders>
            <w:vAlign w:val="center"/>
            <w:hideMark/>
          </w:tcPr>
          <w:p w14:paraId="4C0E6592"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The evidence is very uncertain about the effect of aromatherapy (massage) compared to massage alone on emotional functioning and mental health among people with symptoms of mental distress.</w:t>
            </w:r>
          </w:p>
        </w:tc>
      </w:tr>
      <w:tr w:rsidR="00C6587B" w14:paraId="07C0B21F" w14:textId="77777777" w:rsidTr="00EE29EC">
        <w:trPr>
          <w:cantSplit/>
        </w:trPr>
        <w:tc>
          <w:tcPr>
            <w:tcW w:w="786" w:type="pct"/>
            <w:gridSpan w:val="2"/>
            <w:tcBorders>
              <w:top w:val="single" w:sz="6" w:space="0" w:color="000000"/>
              <w:left w:val="nil"/>
              <w:bottom w:val="single" w:sz="6" w:space="0" w:color="000000"/>
              <w:right w:val="nil"/>
            </w:tcBorders>
            <w:vAlign w:val="center"/>
            <w:hideMark/>
          </w:tcPr>
          <w:p w14:paraId="546E2412" w14:textId="77777777" w:rsidR="00C6587B" w:rsidRDefault="00C6587B" w:rsidP="00EE29EC">
            <w:pPr>
              <w:jc w:val="center"/>
              <w:rPr>
                <w:rFonts w:ascii="Arial Narrow" w:eastAsia="Times New Roman" w:hAnsi="Arial Narrow"/>
                <w:sz w:val="16"/>
                <w:szCs w:val="16"/>
              </w:rPr>
            </w:pPr>
            <w:r>
              <w:rPr>
                <w:rStyle w:val="label"/>
                <w:rFonts w:ascii="Arial Narrow" w:eastAsia="Times New Roman" w:hAnsi="Arial Narrow"/>
                <w:sz w:val="18"/>
                <w:szCs w:val="18"/>
              </w:rPr>
              <w:t>Emotional functioning and mental health among people with a diagnosed mental disorder (e.g. depression, anxiety) - not reported</w:t>
            </w:r>
          </w:p>
        </w:tc>
        <w:tc>
          <w:tcPr>
            <w:tcW w:w="600" w:type="pct"/>
            <w:tcBorders>
              <w:top w:val="single" w:sz="6" w:space="0" w:color="000000"/>
              <w:left w:val="nil"/>
              <w:bottom w:val="single" w:sz="6" w:space="0" w:color="000000"/>
              <w:right w:val="nil"/>
            </w:tcBorders>
            <w:shd w:val="clear" w:color="auto" w:fill="EBEBEB"/>
            <w:vAlign w:val="center"/>
            <w:hideMark/>
          </w:tcPr>
          <w:p w14:paraId="206A98D0"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47527F9"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D8B4F15"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4658104"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514" w:type="pct"/>
            <w:tcBorders>
              <w:top w:val="single" w:sz="6" w:space="0" w:color="000000"/>
              <w:left w:val="nil"/>
              <w:bottom w:val="single" w:sz="6" w:space="0" w:color="000000"/>
              <w:right w:val="nil"/>
            </w:tcBorders>
            <w:vAlign w:val="center"/>
            <w:hideMark/>
          </w:tcPr>
          <w:p w14:paraId="35134C9F" w14:textId="77777777" w:rsidR="00C6587B" w:rsidRDefault="00C6587B" w:rsidP="00EE29EC">
            <w:pPr>
              <w:jc w:val="center"/>
              <w:rPr>
                <w:rFonts w:ascii="Arial Narrow" w:eastAsia="Times New Roman" w:hAnsi="Arial Narrow"/>
                <w:sz w:val="16"/>
                <w:szCs w:val="16"/>
              </w:rPr>
            </w:pPr>
            <w:r>
              <w:rPr>
                <w:rStyle w:val="cell"/>
                <w:rFonts w:ascii="Arial Narrow" w:eastAsia="Times New Roman" w:hAnsi="Arial Narrow"/>
                <w:sz w:val="16"/>
                <w:szCs w:val="16"/>
              </w:rPr>
              <w:t>-</w:t>
            </w:r>
          </w:p>
        </w:tc>
        <w:tc>
          <w:tcPr>
            <w:tcW w:w="1300" w:type="pct"/>
            <w:gridSpan w:val="2"/>
            <w:tcBorders>
              <w:top w:val="single" w:sz="6" w:space="0" w:color="000000"/>
              <w:left w:val="nil"/>
              <w:bottom w:val="single" w:sz="6" w:space="0" w:color="000000"/>
              <w:right w:val="nil"/>
            </w:tcBorders>
            <w:vAlign w:val="center"/>
            <w:hideMark/>
          </w:tcPr>
          <w:p w14:paraId="406F4541" w14:textId="77777777" w:rsidR="00C6587B" w:rsidRDefault="00C6587B" w:rsidP="00EE29EC">
            <w:pPr>
              <w:jc w:val="center"/>
              <w:rPr>
                <w:rFonts w:ascii="Arial Narrow" w:eastAsia="Times New Roman" w:hAnsi="Arial Narrow"/>
                <w:sz w:val="16"/>
                <w:szCs w:val="16"/>
              </w:rPr>
            </w:pPr>
            <w:r>
              <w:rPr>
                <w:rFonts w:ascii="Arial Narrow" w:eastAsia="Times New Roman" w:hAnsi="Arial Narrow"/>
                <w:sz w:val="16"/>
                <w:szCs w:val="16"/>
              </w:rPr>
              <w:t>No studies included in this analysis report effects of aromatherapy (massage) compared to massage alone among people with a diagnosed mental disorder.</w:t>
            </w:r>
          </w:p>
        </w:tc>
      </w:tr>
      <w:tr w:rsidR="00C6587B" w:rsidRPr="00A3050B" w14:paraId="719B9005" w14:textId="77777777" w:rsidTr="00EE29EC">
        <w:trPr>
          <w:gridBefore w:val="1"/>
          <w:gridAfter w:val="1"/>
          <w:wBefore w:w="34" w:type="pct"/>
          <w:wAfter w:w="190" w:type="pct"/>
          <w:cantSplit/>
        </w:trPr>
        <w:tc>
          <w:tcPr>
            <w:tcW w:w="0" w:type="auto"/>
            <w:gridSpan w:val="7"/>
            <w:tcBorders>
              <w:top w:val="single" w:sz="6" w:space="0" w:color="000000"/>
              <w:left w:val="nil"/>
              <w:bottom w:val="single" w:sz="6" w:space="0" w:color="000000"/>
              <w:right w:val="nil"/>
            </w:tcBorders>
            <w:vAlign w:val="center"/>
            <w:hideMark/>
          </w:tcPr>
          <w:p w14:paraId="067E0B22" w14:textId="77777777" w:rsidR="00C6587B" w:rsidRPr="00A3050B" w:rsidRDefault="00C6587B" w:rsidP="00EE29EC">
            <w:pPr>
              <w:spacing w:after="60"/>
              <w:rPr>
                <w:rFonts w:ascii="Arial Narrow" w:eastAsia="Times New Roman" w:hAnsi="Arial Narrow"/>
                <w:sz w:val="16"/>
                <w:szCs w:val="16"/>
              </w:rPr>
            </w:pPr>
            <w:r w:rsidRPr="00A3050B">
              <w:rPr>
                <w:rFonts w:ascii="Arial Narrow" w:eastAsia="Times New Roman" w:hAnsi="Arial Narrow"/>
                <w:sz w:val="16"/>
                <w:szCs w:val="16"/>
              </w:rPr>
              <w:lastRenderedPageBreak/>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2C7DCFD9" w14:textId="77777777" w:rsidR="00C6587B" w:rsidRPr="00A3050B" w:rsidRDefault="00C6587B" w:rsidP="00EE29EC">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emotional functioning and mental health, the resulting interpretation is: &lt; -0.2 is beneficial, -0.2 to 0.2 is trivial or unimportant ("little or no difference" between treatments), &gt; 0.2 is harmful</w:t>
            </w:r>
          </w:p>
        </w:tc>
      </w:tr>
      <w:tr w:rsidR="00C6587B" w:rsidRPr="00A3050B" w14:paraId="74CCCF53" w14:textId="77777777" w:rsidTr="00EE29EC">
        <w:trPr>
          <w:gridBefore w:val="1"/>
          <w:gridAfter w:val="1"/>
          <w:wBefore w:w="34" w:type="pct"/>
          <w:wAfter w:w="190" w:type="pct"/>
          <w:cantSplit/>
        </w:trPr>
        <w:tc>
          <w:tcPr>
            <w:tcW w:w="0" w:type="auto"/>
            <w:gridSpan w:val="7"/>
            <w:tcBorders>
              <w:top w:val="single" w:sz="6" w:space="0" w:color="000000"/>
              <w:left w:val="nil"/>
              <w:bottom w:val="single" w:sz="6" w:space="0" w:color="000000"/>
              <w:right w:val="nil"/>
            </w:tcBorders>
            <w:vAlign w:val="center"/>
            <w:hideMark/>
          </w:tcPr>
          <w:p w14:paraId="77F10800" w14:textId="77777777" w:rsidR="00C6587B" w:rsidRPr="00A3050B" w:rsidRDefault="00C6587B" w:rsidP="00EE29EC">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703A8F92" w14:textId="77777777" w:rsidR="00C6587B" w:rsidRPr="0065639C" w:rsidRDefault="00C6587B" w:rsidP="00C6587B">
      <w:pPr>
        <w:pStyle w:val="Heading4"/>
        <w:spacing w:after="60"/>
        <w:rPr>
          <w:rFonts w:ascii="Arial Narrow" w:eastAsia="Times New Roman" w:hAnsi="Arial Narrow"/>
          <w:color w:val="000000"/>
          <w:lang w:val="en"/>
        </w:rPr>
      </w:pPr>
      <w:r w:rsidRPr="0065639C">
        <w:rPr>
          <w:rFonts w:ascii="Arial Narrow" w:eastAsia="Times New Roman" w:hAnsi="Arial Narrow"/>
          <w:color w:val="000000"/>
          <w:lang w:val="en"/>
        </w:rPr>
        <w:t>Explanations</w:t>
      </w:r>
    </w:p>
    <w:p w14:paraId="11A2CDF3" w14:textId="58292873"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a. Serious risk of bias (-1). All studies in the analysis are at high risk of bias or some concerns, such that the observed benefit may be overestimated. </w:t>
      </w:r>
    </w:p>
    <w:p w14:paraId="2DC3AB23" w14:textId="56348772"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inconsistency (-1). Heterogeneity statistics indicate inconsistency. Confidence intervals overlap for </w:t>
      </w:r>
      <w:proofErr w:type="gramStart"/>
      <w:r w:rsidRPr="7178E7BA">
        <w:rPr>
          <w:rFonts w:ascii="Arial Narrow" w:eastAsia="Times New Roman" w:hAnsi="Arial Narrow"/>
          <w:color w:val="000000" w:themeColor="text1"/>
          <w:sz w:val="16"/>
          <w:szCs w:val="16"/>
          <w:lang w:val="en-US"/>
        </w:rPr>
        <w:t>the majority of</w:t>
      </w:r>
      <w:proofErr w:type="gramEnd"/>
      <w:r w:rsidRPr="7178E7BA">
        <w:rPr>
          <w:rFonts w:ascii="Arial Narrow" w:eastAsia="Times New Roman" w:hAnsi="Arial Narrow"/>
          <w:color w:val="000000" w:themeColor="text1"/>
          <w:sz w:val="16"/>
          <w:szCs w:val="16"/>
          <w:lang w:val="en-US"/>
        </w:rPr>
        <w:t xml:space="preserve"> studies (most compatible with both benefit and little or no difference), however the interpretation of the point estimate varies in direction and magnitude across studies. </w:t>
      </w:r>
    </w:p>
    <w:p w14:paraId="4689189C" w14:textId="79A300BF"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Serious imprecision (-1). The 95% confidence interval crosses the threshold for small but important improvement in emotional functioning and mental health (SMD of -0.2), which means the result is compatible with important benefit (SMD -0.64 lower) and little or no difference (SMD 0.04 higher). </w:t>
      </w:r>
    </w:p>
    <w:p w14:paraId="1481E9AC" w14:textId="3295C1F5"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Very serious risk of bias (-2). All studies in analysis are at high risk of bias. </w:t>
      </w:r>
    </w:p>
    <w:p w14:paraId="56EE2C85" w14:textId="77777777" w:rsidR="00C6587B" w:rsidRPr="0065639C" w:rsidRDefault="00C6587B" w:rsidP="00C6587B">
      <w:pPr>
        <w:spacing w:after="60"/>
        <w:rPr>
          <w:rFonts w:ascii="Arial Narrow" w:eastAsia="Times New Roman" w:hAnsi="Arial Narrow"/>
          <w:color w:val="000000"/>
          <w:sz w:val="16"/>
          <w:szCs w:val="16"/>
          <w:lang w:val="en"/>
        </w:rPr>
      </w:pPr>
      <w:r w:rsidRPr="0065639C">
        <w:rPr>
          <w:rFonts w:ascii="Arial Narrow" w:eastAsia="Times New Roman" w:hAnsi="Arial Narrow"/>
          <w:color w:val="000000"/>
          <w:sz w:val="16"/>
          <w:szCs w:val="16"/>
          <w:lang w:val="en"/>
        </w:rPr>
        <w:t xml:space="preserve">e. No serious inconsistency. Confidence intervals overlap for all studies, suggesting that any variation in results across studies may be unimportant. </w:t>
      </w:r>
    </w:p>
    <w:p w14:paraId="0A2EDDA2" w14:textId="08CC8CC6"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f. Extremely serious imprecision (-3). The 95% confidence interval crosses the threshold for both small but important benefit (SMD -0.2) and small but important harm (SMD 0.2</w:t>
      </w:r>
      <w:proofErr w:type="gramStart"/>
      <w:r w:rsidRPr="7178E7BA">
        <w:rPr>
          <w:rFonts w:ascii="Arial Narrow" w:eastAsia="Times New Roman" w:hAnsi="Arial Narrow"/>
          <w:color w:val="000000" w:themeColor="text1"/>
          <w:sz w:val="16"/>
          <w:szCs w:val="16"/>
          <w:lang w:val="en-US"/>
        </w:rPr>
        <w:t>), and</w:t>
      </w:r>
      <w:proofErr w:type="gramEnd"/>
      <w:r w:rsidRPr="7178E7BA">
        <w:rPr>
          <w:rFonts w:ascii="Arial Narrow" w:eastAsia="Times New Roman" w:hAnsi="Arial Narrow"/>
          <w:color w:val="000000" w:themeColor="text1"/>
          <w:sz w:val="16"/>
          <w:szCs w:val="16"/>
          <w:lang w:val="en-US"/>
        </w:rPr>
        <w:t xml:space="preserve"> is too wide for the result to be interpretable (SMD -6.42 to 5.52). </w:t>
      </w:r>
    </w:p>
    <w:p w14:paraId="42F9583C" w14:textId="76DB0382"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
        </w:rPr>
        <w:t xml:space="preserve">g. Serious indirectness (-1). Evidence from two small studies among people with cancer. Uncertain whether results would be </w:t>
      </w:r>
      <w:proofErr w:type="spellStart"/>
      <w:r w:rsidRPr="7178E7BA">
        <w:rPr>
          <w:rFonts w:ascii="Arial Narrow" w:eastAsia="Times New Roman" w:hAnsi="Arial Narrow"/>
          <w:color w:val="000000" w:themeColor="text1"/>
          <w:sz w:val="16"/>
          <w:szCs w:val="16"/>
          <w:lang w:val="en"/>
        </w:rPr>
        <w:t>generalisable</w:t>
      </w:r>
      <w:proofErr w:type="spellEnd"/>
      <w:r w:rsidRPr="7178E7BA">
        <w:rPr>
          <w:rFonts w:ascii="Arial Narrow" w:eastAsia="Times New Roman" w:hAnsi="Arial Narrow"/>
          <w:color w:val="000000" w:themeColor="text1"/>
          <w:sz w:val="16"/>
          <w:szCs w:val="16"/>
          <w:lang w:val="en"/>
        </w:rPr>
        <w:t xml:space="preserve">. </w:t>
      </w:r>
    </w:p>
    <w:p w14:paraId="72BABB1A" w14:textId="572844B2"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h. Very serious imprecision (-2). The 95% confidence interval crosses the threshold for both a small but important improvement in emotional functioning and mental health (SMD -0.2) and a small but important reduction (SMD 0.2), so the result is compatible with important benefit and important harm.</w:t>
      </w:r>
    </w:p>
    <w:p w14:paraId="00A8D553" w14:textId="7E336028" w:rsidR="00C6587B" w:rsidRPr="0065639C" w:rsidRDefault="00C6587B" w:rsidP="00C6587B">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xml:space="preserve">. Serious imprecision (-1). The 95% confidence interval crosses the threshold for small but important improvement in emotional functioning and mental health (SMD of -0.2), which means the result is compatible with important benefit (SMD -0.47 lower) and little or no difference (SMD 0.06 higher). </w:t>
      </w:r>
    </w:p>
    <w:p w14:paraId="680C94CF" w14:textId="128562DE"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
        </w:rPr>
        <w:t xml:space="preserve">j. Serious indirectness (-1). Evidence from two small studies among people living with dementia. Uncertain whether results would be </w:t>
      </w:r>
      <w:proofErr w:type="spellStart"/>
      <w:r w:rsidRPr="7178E7BA">
        <w:rPr>
          <w:rFonts w:ascii="Arial Narrow" w:eastAsia="Times New Roman" w:hAnsi="Arial Narrow"/>
          <w:color w:val="000000" w:themeColor="text1"/>
          <w:sz w:val="16"/>
          <w:szCs w:val="16"/>
          <w:lang w:val="en"/>
        </w:rPr>
        <w:t>generalisable</w:t>
      </w:r>
      <w:proofErr w:type="spellEnd"/>
      <w:r w:rsidRPr="7178E7BA">
        <w:rPr>
          <w:rFonts w:ascii="Arial Narrow" w:eastAsia="Times New Roman" w:hAnsi="Arial Narrow"/>
          <w:color w:val="000000" w:themeColor="text1"/>
          <w:sz w:val="16"/>
          <w:szCs w:val="16"/>
          <w:lang w:val="en"/>
        </w:rPr>
        <w:t xml:space="preserve">. </w:t>
      </w:r>
    </w:p>
    <w:p w14:paraId="45B5CA3A" w14:textId="77293D5A"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k. Extremely serious imprecision (-3). The 95% confidence interval crosses the threshold for both small but important benefit (SMD -0.2) and small but important harm (SMD 0.2</w:t>
      </w:r>
      <w:proofErr w:type="gramStart"/>
      <w:r w:rsidRPr="7178E7BA">
        <w:rPr>
          <w:rFonts w:ascii="Arial Narrow" w:eastAsia="Times New Roman" w:hAnsi="Arial Narrow"/>
          <w:color w:val="000000" w:themeColor="text1"/>
          <w:sz w:val="16"/>
          <w:szCs w:val="16"/>
          <w:lang w:val="en-US"/>
        </w:rPr>
        <w:t>), and</w:t>
      </w:r>
      <w:proofErr w:type="gramEnd"/>
      <w:r w:rsidRPr="7178E7BA">
        <w:rPr>
          <w:rFonts w:ascii="Arial Narrow" w:eastAsia="Times New Roman" w:hAnsi="Arial Narrow"/>
          <w:color w:val="000000" w:themeColor="text1"/>
          <w:sz w:val="16"/>
          <w:szCs w:val="16"/>
          <w:lang w:val="en-US"/>
        </w:rPr>
        <w:t xml:space="preserve"> is too wide for the result to be interpretable (SMD -3.03 to 2.12). </w:t>
      </w:r>
    </w:p>
    <w:p w14:paraId="6A1BF021" w14:textId="77777777" w:rsidR="00C6587B" w:rsidRPr="0065639C" w:rsidRDefault="00C6587B" w:rsidP="00C6587B">
      <w:pPr>
        <w:spacing w:after="60"/>
        <w:rPr>
          <w:rFonts w:ascii="Arial Narrow" w:eastAsia="Times New Roman" w:hAnsi="Arial Narrow"/>
          <w:color w:val="000000"/>
          <w:sz w:val="16"/>
          <w:szCs w:val="16"/>
          <w:lang w:val="en"/>
        </w:rPr>
      </w:pPr>
      <w:r w:rsidRPr="0065639C">
        <w:rPr>
          <w:rFonts w:ascii="Arial Narrow" w:eastAsia="Times New Roman" w:hAnsi="Arial Narrow"/>
          <w:color w:val="000000"/>
          <w:sz w:val="16"/>
          <w:szCs w:val="16"/>
          <w:lang w:val="en"/>
        </w:rPr>
        <w:t>l. Inconsistency not assessed: single study</w:t>
      </w:r>
    </w:p>
    <w:p w14:paraId="4CD812C1" w14:textId="0508D594"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m. Very serious indirectness (-2). Evidence from one small study among women during menopause. Uncertain whether results apply to populations with symptoms of mental distress (especially, symptoms of anxiety or depression) more generally. </w:t>
      </w:r>
    </w:p>
    <w:p w14:paraId="18545E1E" w14:textId="77FC6326" w:rsidR="00C6587B" w:rsidRPr="0065639C" w:rsidRDefault="00C6587B" w:rsidP="00C6587B">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n. No serious imprecision. Both the upper and lower limits of the 95% confidence interval are compatible with important benefit. Data are from a single small study with large effect. </w:t>
      </w:r>
    </w:p>
    <w:p w14:paraId="354F2C13" w14:textId="6046B014" w:rsidR="007714E5" w:rsidRPr="00A3050B" w:rsidRDefault="007714E5" w:rsidP="007714E5"/>
    <w:p w14:paraId="395AAD65" w14:textId="40ECE99E" w:rsidR="007714E5" w:rsidRPr="00A3050B" w:rsidRDefault="00FE394E" w:rsidP="007714E5">
      <w:r>
        <w:rPr>
          <w:noProof/>
        </w:rPr>
        <w:lastRenderedPageBreak/>
        <w:drawing>
          <wp:inline distT="0" distB="0" distL="0" distR="0" wp14:anchorId="5BCB31EE" wp14:editId="25DFE78B">
            <wp:extent cx="6645910" cy="4031615"/>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a_domain_5_comparison_2__full.png"/>
                    <pic:cNvPicPr/>
                  </pic:nvPicPr>
                  <pic:blipFill>
                    <a:blip r:embed="rId45"/>
                    <a:stretch>
                      <a:fillRect/>
                    </a:stretch>
                  </pic:blipFill>
                  <pic:spPr>
                    <a:xfrm>
                      <a:off x="0" y="0"/>
                      <a:ext cx="6645910" cy="4031615"/>
                    </a:xfrm>
                    <a:prstGeom prst="rect">
                      <a:avLst/>
                    </a:prstGeom>
                  </pic:spPr>
                </pic:pic>
              </a:graphicData>
            </a:graphic>
          </wp:inline>
        </w:drawing>
      </w:r>
    </w:p>
    <w:p w14:paraId="0876EC31" w14:textId="29E998F8" w:rsidR="00B35BAC" w:rsidRPr="00A3050B" w:rsidRDefault="007714E5" w:rsidP="007714E5">
      <w:r w:rsidRPr="00A3050B">
        <w:rPr>
          <w:b/>
          <w:bCs/>
          <w:color w:val="000000" w:themeColor="text1"/>
        </w:rPr>
        <w:t xml:space="preserve">Fig </w:t>
      </w:r>
      <w:r w:rsidR="000F1D57" w:rsidRPr="00A3050B">
        <w:rPr>
          <w:b/>
          <w:bCs/>
          <w:color w:val="000000" w:themeColor="text1"/>
        </w:rPr>
        <w:t>4.6.2</w:t>
      </w:r>
      <w:r w:rsidRPr="00A3050B">
        <w:rPr>
          <w:color w:val="000000" w:themeColor="text1"/>
        </w:rPr>
        <w:t xml:space="preserve"> | Forest plot for comparison 2. the effect of aromatherapy (massage) versus inactive massage control on</w:t>
      </w:r>
      <w:r w:rsidR="00B40112" w:rsidRPr="00A3050B">
        <w:rPr>
          <w:color w:val="000000" w:themeColor="text1"/>
        </w:rPr>
        <w:t xml:space="preserve"> emotional functioning and mental health</w:t>
      </w:r>
      <w:r w:rsidRPr="00A3050B">
        <w:rPr>
          <w:color w:val="000000" w:themeColor="text1"/>
        </w:rPr>
        <w:t>.  SMD=standardised mean difference. Blue lines show 95% confidence intervals (CI</w:t>
      </w:r>
      <w:proofErr w:type="gramStart"/>
      <w:r w:rsidRPr="00A3050B">
        <w:rPr>
          <w:color w:val="000000" w:themeColor="text1"/>
        </w:rPr>
        <w:t>)</w:t>
      </w:r>
      <w:proofErr w:type="gramEnd"/>
      <w:r w:rsidRPr="00A3050B">
        <w:rPr>
          <w:color w:val="000000" w:themeColor="text1"/>
        </w:rPr>
        <w:t xml:space="preserve"> and green lines show prediction intervals (PI). The shaded grey area indicates the pre-specified range where the effect of aromatherapy </w:t>
      </w:r>
      <w:proofErr w:type="gramStart"/>
      <w:r w:rsidRPr="00A3050B">
        <w:rPr>
          <w:color w:val="000000" w:themeColor="text1"/>
        </w:rPr>
        <w:t>is considered to be</w:t>
      </w:r>
      <w:proofErr w:type="gramEnd"/>
      <w:r w:rsidRPr="00A3050B">
        <w:rPr>
          <w:color w:val="000000" w:themeColor="text1"/>
        </w:rPr>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bookmarkEnd w:id="130"/>
      <w:r w:rsidRPr="00A3050B">
        <w:rPr>
          <w:b/>
          <w:bCs/>
          <w:color w:val="55AF3C"/>
          <w:sz w:val="24"/>
          <w:szCs w:val="24"/>
        </w:rPr>
        <w:br w:type="page"/>
      </w:r>
    </w:p>
    <w:p w14:paraId="7E723101" w14:textId="0AB14487" w:rsidR="004342B9" w:rsidRPr="00A3050B" w:rsidRDefault="004342B9" w:rsidP="004342B9">
      <w:pPr>
        <w:pStyle w:val="Heading2"/>
      </w:pPr>
      <w:bookmarkStart w:id="137" w:name="_Toc160461685"/>
      <w:r w:rsidRPr="00A3050B">
        <w:lastRenderedPageBreak/>
        <w:t>4.7 Health-related quality of life (</w:t>
      </w:r>
      <w:proofErr w:type="spellStart"/>
      <w:r w:rsidRPr="00A3050B">
        <w:t>HRQoL</w:t>
      </w:r>
      <w:proofErr w:type="spellEnd"/>
      <w:r w:rsidRPr="00A3050B">
        <w:t>)</w:t>
      </w:r>
      <w:bookmarkEnd w:id="137"/>
    </w:p>
    <w:p w14:paraId="1A0DC5C1" w14:textId="04418037" w:rsidR="00FA45E3" w:rsidRPr="00A3050B" w:rsidRDefault="00FA45E3" w:rsidP="00FA45E3">
      <w:bookmarkStart w:id="138" w:name="_Hlk137723516"/>
      <w:bookmarkStart w:id="139" w:name="_Hlk135560346"/>
      <w:r w:rsidRPr="00A3050B">
        <w:t xml:space="preserve">Overall, </w:t>
      </w:r>
      <w:r w:rsidR="00284431" w:rsidRPr="00A3050B">
        <w:t>twenty</w:t>
      </w:r>
      <w:r w:rsidRPr="00A3050B">
        <w:t xml:space="preserve"> studies that examined the effect of aromatherapy on </w:t>
      </w:r>
      <w:r w:rsidR="00284431" w:rsidRPr="00A3050B">
        <w:t>HR-QoL</w:t>
      </w:r>
      <w:r w:rsidRPr="00A3050B">
        <w:t xml:space="preserve"> were included for meta-analysis, </w:t>
      </w:r>
      <w:r w:rsidR="00284431" w:rsidRPr="00A3050B">
        <w:t>six</w:t>
      </w:r>
      <w:r w:rsidRPr="00A3050B">
        <w:t xml:space="preserve"> of these contribute to both Comparison 1 and 2. A further </w:t>
      </w:r>
      <w:r w:rsidR="00284431" w:rsidRPr="00A3050B">
        <w:t>4</w:t>
      </w:r>
      <w:r w:rsidRPr="00A3050B">
        <w:t xml:space="preserve"> studies (</w:t>
      </w:r>
      <w:r w:rsidR="00284431" w:rsidRPr="00A3050B">
        <w:t>353</w:t>
      </w:r>
      <w:r w:rsidRPr="00A3050B">
        <w:t xml:space="preserve"> participants) were eligible for one or both of the </w:t>
      </w:r>
      <w:r w:rsidR="00284431" w:rsidRPr="00A3050B">
        <w:t>HR-QoL</w:t>
      </w:r>
      <w:r w:rsidRPr="00A3050B">
        <w:t xml:space="preserve"> meta-</w:t>
      </w:r>
      <w:proofErr w:type="gramStart"/>
      <w:r w:rsidRPr="00A3050B">
        <w:t>analyses, but</w:t>
      </w:r>
      <w:proofErr w:type="gramEnd"/>
      <w:r w:rsidRPr="00A3050B">
        <w:t xml:space="preserve"> could not be included (see below). </w:t>
      </w:r>
    </w:p>
    <w:p w14:paraId="56A12C6A" w14:textId="2935A804" w:rsidR="00586E9F" w:rsidRPr="00A3050B" w:rsidRDefault="00586E9F" w:rsidP="00FA45E3">
      <w:r w:rsidRPr="00A3050B">
        <w:t xml:space="preserve">To be considered for the HR-QoL analysis, trials had to administer aromatherapy to a population living with cancer or a chronic condition for longer-term care (i.e. delivering treatment over weeks or longer, not days) and measure HR-QoL in a </w:t>
      </w:r>
      <w:proofErr w:type="gramStart"/>
      <w:r w:rsidRPr="00A3050B">
        <w:t>time-frame</w:t>
      </w:r>
      <w:proofErr w:type="gramEnd"/>
      <w:r w:rsidRPr="00A3050B">
        <w:t xml:space="preserve"> likely to detect meaningful improvement (i.e. generally 4 weeks or more from commencement treatment). </w:t>
      </w:r>
    </w:p>
    <w:p w14:paraId="1D683802" w14:textId="77777777" w:rsidR="00FA45E3" w:rsidRPr="00A3050B" w:rsidRDefault="00FA45E3" w:rsidP="00FA45E3">
      <w:r w:rsidRPr="00A3050B">
        <w:rPr>
          <w:b/>
          <w:i/>
        </w:rPr>
        <w:t>Comparison 1</w:t>
      </w:r>
      <w:r w:rsidRPr="00A3050B">
        <w:t xml:space="preserve">. </w:t>
      </w:r>
    </w:p>
    <w:p w14:paraId="423975B9" w14:textId="71C1E366" w:rsidR="00FA45E3" w:rsidRPr="00A3050B" w:rsidRDefault="00BD17A8" w:rsidP="00270839">
      <w:pPr>
        <w:pStyle w:val="ListParagraph"/>
        <w:numPr>
          <w:ilvl w:val="0"/>
          <w:numId w:val="27"/>
        </w:numPr>
      </w:pPr>
      <w:r w:rsidRPr="00A3050B">
        <w:t>Fourteen</w:t>
      </w:r>
      <w:r w:rsidR="00FA45E3" w:rsidRPr="00A3050B">
        <w:t xml:space="preserve"> studies (</w:t>
      </w:r>
      <w:r w:rsidRPr="00A3050B">
        <w:t>1048</w:t>
      </w:r>
      <w:r w:rsidR="00FA45E3" w:rsidRPr="00A3050B">
        <w:t xml:space="preserve"> participants) contribute to the comparison of aromatherapy delivered by any mode compared to an inactive control (Figure </w:t>
      </w:r>
      <w:r w:rsidRPr="00A3050B">
        <w:t>4.7.1</w:t>
      </w:r>
      <w:r w:rsidR="00FA45E3" w:rsidRPr="00A3050B">
        <w:t xml:space="preserve">). </w:t>
      </w:r>
    </w:p>
    <w:p w14:paraId="3166219C" w14:textId="08170D3D" w:rsidR="00FA45E3" w:rsidRPr="00A3050B" w:rsidRDefault="00FA45E3" w:rsidP="00270839">
      <w:pPr>
        <w:pStyle w:val="ListParagraph"/>
        <w:numPr>
          <w:ilvl w:val="0"/>
          <w:numId w:val="27"/>
        </w:numPr>
      </w:pPr>
      <w:r w:rsidRPr="00A3050B">
        <w:t xml:space="preserve">An additional </w:t>
      </w:r>
      <w:r w:rsidR="00BD17A8" w:rsidRPr="00A3050B">
        <w:t>4</w:t>
      </w:r>
      <w:r w:rsidRPr="00A3050B">
        <w:t xml:space="preserve"> trials (</w:t>
      </w:r>
      <w:r w:rsidR="00BD17A8" w:rsidRPr="00A3050B">
        <w:t>353</w:t>
      </w:r>
      <w:r w:rsidRPr="00A3050B">
        <w:t xml:space="preserve"> participants) were eligible for this comparison, but either did not report results that could be included in the meta-analysis, or the results were unavailable or uninterpretable. </w:t>
      </w:r>
    </w:p>
    <w:p w14:paraId="36242AA0" w14:textId="77777777" w:rsidR="00FA45E3" w:rsidRPr="00A3050B" w:rsidRDefault="00FA45E3" w:rsidP="00FA45E3">
      <w:r w:rsidRPr="00A3050B">
        <w:rPr>
          <w:b/>
          <w:i/>
        </w:rPr>
        <w:t>Comparison 2</w:t>
      </w:r>
      <w:r w:rsidRPr="00A3050B">
        <w:t xml:space="preserve">. </w:t>
      </w:r>
    </w:p>
    <w:p w14:paraId="24840482" w14:textId="11A233C9" w:rsidR="00FA45E3" w:rsidRPr="00A3050B" w:rsidRDefault="00F35BE0" w:rsidP="00270839">
      <w:pPr>
        <w:pStyle w:val="ListParagraph"/>
        <w:numPr>
          <w:ilvl w:val="0"/>
          <w:numId w:val="28"/>
        </w:numPr>
      </w:pPr>
      <w:r w:rsidRPr="00A3050B">
        <w:t>Twelve</w:t>
      </w:r>
      <w:r w:rsidR="00FA45E3" w:rsidRPr="00A3050B">
        <w:t xml:space="preserve"> studies (</w:t>
      </w:r>
      <w:r w:rsidRPr="00A3050B">
        <w:t>851</w:t>
      </w:r>
      <w:r w:rsidR="00FA45E3" w:rsidRPr="00A3050B">
        <w:t xml:space="preserve"> participants) contribute to the comparison of aromatherapy delivered by massage to an inactive massage control (comparable to massage in the aromatherapy arm) (Figure </w:t>
      </w:r>
      <w:r w:rsidRPr="00A3050B">
        <w:t>4.7.2</w:t>
      </w:r>
      <w:r w:rsidR="00FA45E3" w:rsidRPr="00A3050B">
        <w:t xml:space="preserve">). </w:t>
      </w:r>
    </w:p>
    <w:p w14:paraId="77ADB488" w14:textId="1EA3DC52" w:rsidR="00FA45E3" w:rsidRPr="00A3050B" w:rsidRDefault="009D7060" w:rsidP="00270839">
      <w:pPr>
        <w:pStyle w:val="ListParagraph"/>
        <w:numPr>
          <w:ilvl w:val="0"/>
          <w:numId w:val="28"/>
        </w:numPr>
      </w:pPr>
      <w:r>
        <w:t>One</w:t>
      </w:r>
      <w:r w:rsidRPr="00A3050B">
        <w:t xml:space="preserve"> </w:t>
      </w:r>
      <w:r w:rsidR="00FA45E3" w:rsidRPr="00A3050B">
        <w:t>additional trial (</w:t>
      </w:r>
      <w:r w:rsidR="00BD17A8" w:rsidRPr="00A3050B">
        <w:t>118</w:t>
      </w:r>
      <w:r w:rsidR="00FA45E3" w:rsidRPr="00A3050B">
        <w:t xml:space="preserve"> participants) </w:t>
      </w:r>
      <w:r w:rsidRPr="00A3050B">
        <w:t>w</w:t>
      </w:r>
      <w:r>
        <w:t>as</w:t>
      </w:r>
      <w:r w:rsidRPr="00A3050B">
        <w:t xml:space="preserve"> </w:t>
      </w:r>
      <w:r w:rsidR="00FA45E3" w:rsidRPr="00A3050B">
        <w:t xml:space="preserve">eligible for this comparison, </w:t>
      </w:r>
      <w:r w:rsidRPr="00A3050B">
        <w:t>b</w:t>
      </w:r>
      <w:r>
        <w:t>ut it</w:t>
      </w:r>
      <w:r w:rsidRPr="00A3050B">
        <w:t xml:space="preserve"> </w:t>
      </w:r>
      <w:r w:rsidR="00FA45E3" w:rsidRPr="00A3050B">
        <w:t xml:space="preserve">reported results that were unsuitable for analysis. </w:t>
      </w:r>
    </w:p>
    <w:p w14:paraId="5DF3C648" w14:textId="77777777" w:rsidR="00FA45E3" w:rsidRPr="00A3050B" w:rsidRDefault="00FA45E3" w:rsidP="00FA45E3">
      <w:pPr>
        <w:pStyle w:val="Heading3"/>
      </w:pPr>
      <w:bookmarkStart w:id="140" w:name="_Toc160461686"/>
      <w:r w:rsidRPr="00A3050B">
        <w:t>Characteristics of included studies</w:t>
      </w:r>
      <w:bookmarkEnd w:id="140"/>
    </w:p>
    <w:p w14:paraId="6C0AA22D" w14:textId="77777777" w:rsidR="00FA45E3" w:rsidRPr="00A3050B" w:rsidRDefault="00FA45E3" w:rsidP="00FA45E3">
      <w:pPr>
        <w:pStyle w:val="Heading4"/>
      </w:pPr>
      <w:r w:rsidRPr="00A3050B">
        <w:t>Types of populations</w:t>
      </w:r>
    </w:p>
    <w:p w14:paraId="6EFC995F" w14:textId="600AF068" w:rsidR="00FA45E3" w:rsidRPr="00A3050B" w:rsidRDefault="00FA45E3" w:rsidP="00FA45E3">
      <w:r w:rsidRPr="00A3050B">
        <w:t xml:space="preserve">Included studies examined the effect of aromatherapy on </w:t>
      </w:r>
      <w:r w:rsidR="00E741A6" w:rsidRPr="00A3050B">
        <w:t xml:space="preserve">health-related quality of life (HR-QoL) </w:t>
      </w:r>
      <w:r w:rsidR="00485FA2" w:rsidRPr="00A3050B">
        <w:t>among people living with</w:t>
      </w:r>
    </w:p>
    <w:p w14:paraId="07AE337C" w14:textId="11E8A080" w:rsidR="003D3F7A" w:rsidRPr="00A3050B" w:rsidRDefault="00485FA2" w:rsidP="00270839">
      <w:pPr>
        <w:pStyle w:val="ListParagraph"/>
        <w:numPr>
          <w:ilvl w:val="0"/>
          <w:numId w:val="23"/>
        </w:numPr>
      </w:pPr>
      <w:r w:rsidRPr="00A3050B">
        <w:t>Cancer and advanced disease (</w:t>
      </w:r>
      <w:r w:rsidR="00D158FA" w:rsidRPr="00A3050B">
        <w:t xml:space="preserve">two involving people with advanced cancer, </w:t>
      </w:r>
      <w:r w:rsidRPr="00A3050B">
        <w:t>one involving people undergoing chemotherapy</w:t>
      </w:r>
      <w:r w:rsidR="00D158FA" w:rsidRPr="00A3050B">
        <w:t>, one any cancer</w:t>
      </w:r>
      <w:r w:rsidRPr="00A3050B">
        <w:t>)</w:t>
      </w:r>
    </w:p>
    <w:p w14:paraId="4CD43FBF" w14:textId="32D67B95" w:rsidR="003D3F7A" w:rsidRPr="00A3050B" w:rsidRDefault="00485FA2" w:rsidP="00270839">
      <w:pPr>
        <w:pStyle w:val="ListParagraph"/>
        <w:numPr>
          <w:ilvl w:val="0"/>
          <w:numId w:val="23"/>
        </w:numPr>
      </w:pPr>
      <w:r w:rsidRPr="00A3050B">
        <w:t>chronic conditions (</w:t>
      </w:r>
      <w:r w:rsidR="00610EC4" w:rsidRPr="00A3050B">
        <w:t xml:space="preserve">behavioural change in dementia </w:t>
      </w:r>
      <w:r w:rsidR="00EC48B2" w:rsidRPr="00A3050B">
        <w:t>in three trials</w:t>
      </w:r>
      <w:r w:rsidR="00610EC4" w:rsidRPr="00A3050B">
        <w:t>;</w:t>
      </w:r>
      <w:r w:rsidR="00EC48B2" w:rsidRPr="00A3050B">
        <w:t xml:space="preserve"> </w:t>
      </w:r>
      <w:r w:rsidRPr="00A3050B">
        <w:t xml:space="preserve">menopause, </w:t>
      </w:r>
      <w:r w:rsidR="00610EC4" w:rsidRPr="00A3050B">
        <w:t xml:space="preserve">musculoskeletal conditions, and </w:t>
      </w:r>
      <w:r w:rsidR="00EC48B2" w:rsidRPr="00A3050B">
        <w:t>chronic kidney disease</w:t>
      </w:r>
      <w:r w:rsidRPr="00A3050B">
        <w:t xml:space="preserve"> each in two trials; </w:t>
      </w:r>
      <w:r w:rsidR="003411F3" w:rsidRPr="00A3050B">
        <w:t xml:space="preserve">and </w:t>
      </w:r>
      <w:r w:rsidRPr="00A3050B">
        <w:t>single trials involving people with allergic rhinitis, diabetes, neuropathic pain, multiple sclerosis</w:t>
      </w:r>
      <w:r w:rsidR="00EC48B2" w:rsidRPr="00A3050B">
        <w:t xml:space="preserve">, lymphoedema, </w:t>
      </w:r>
      <w:r w:rsidR="00610EC4" w:rsidRPr="00A3050B">
        <w:t xml:space="preserve">and chronic </w:t>
      </w:r>
      <w:r w:rsidR="00EC48B2" w:rsidRPr="00A3050B">
        <w:t>prostatitis</w:t>
      </w:r>
      <w:r w:rsidRPr="00A3050B">
        <w:t>)</w:t>
      </w:r>
    </w:p>
    <w:p w14:paraId="601CB268" w14:textId="4C321EF5" w:rsidR="00FA45E3" w:rsidRPr="00A3050B" w:rsidRDefault="00FA45E3" w:rsidP="00FA45E3">
      <w:r w:rsidRPr="00A3050B">
        <w:rPr>
          <w:color w:val="5B9BD5" w:themeColor="accent1"/>
        </w:rPr>
        <w:br/>
      </w:r>
      <w:r w:rsidRPr="00A3050B">
        <w:t>The specific condition addressed in each trial is reported in the forest plot (column 3, Figure 4.</w:t>
      </w:r>
      <w:r w:rsidR="00357EE1" w:rsidRPr="00A3050B">
        <w:t>7</w:t>
      </w:r>
      <w:r w:rsidRPr="00A3050B">
        <w:t>.1 and Figure 4.</w:t>
      </w:r>
      <w:r w:rsidR="00357EE1" w:rsidRPr="00A3050B">
        <w:t>7</w:t>
      </w:r>
      <w:r w:rsidRPr="00A3050B">
        <w:t>.2) with full details for each study including eligibility criteria, participant characteristics, and ICD 11 codes in Appendix E1.</w:t>
      </w:r>
    </w:p>
    <w:p w14:paraId="47F52981" w14:textId="77777777" w:rsidR="00FA45E3" w:rsidRPr="00A3050B" w:rsidRDefault="00FA45E3" w:rsidP="00FA45E3">
      <w:pPr>
        <w:pStyle w:val="Heading4"/>
      </w:pPr>
      <w:r w:rsidRPr="00A3050B">
        <w:t xml:space="preserve">Types of interventions </w:t>
      </w:r>
    </w:p>
    <w:p w14:paraId="3956DFEE" w14:textId="62A8D48C" w:rsidR="004555FB" w:rsidRPr="00A3050B" w:rsidRDefault="00FA45E3" w:rsidP="004555FB">
      <w:r w:rsidRPr="00A3050B">
        <w:rPr>
          <w:b/>
          <w:i/>
        </w:rPr>
        <w:t>Comparison 1 (any mode of aromatherapy delivery).</w:t>
      </w:r>
      <w:r w:rsidRPr="00A3050B">
        <w:t xml:space="preserve"> Of the </w:t>
      </w:r>
      <w:r w:rsidR="00DD5600" w:rsidRPr="00A3050B">
        <w:t>14</w:t>
      </w:r>
      <w:r w:rsidRPr="00A3050B">
        <w:t xml:space="preserve"> trials included in Comparison 1, aromatherapy was delivered </w:t>
      </w:r>
      <w:r w:rsidR="004555FB" w:rsidRPr="00A3050B">
        <w:t xml:space="preserve">by massage in 8 trials, </w:t>
      </w:r>
      <w:r w:rsidRPr="00A3050B">
        <w:t xml:space="preserve">by inhalation in </w:t>
      </w:r>
      <w:r w:rsidR="004555FB" w:rsidRPr="00A3050B">
        <w:t>5</w:t>
      </w:r>
      <w:r w:rsidRPr="00A3050B">
        <w:t xml:space="preserve"> trials, and topically in </w:t>
      </w:r>
      <w:r w:rsidR="004555FB" w:rsidRPr="00A3050B">
        <w:t>1</w:t>
      </w:r>
      <w:r w:rsidRPr="00A3050B">
        <w:t xml:space="preserve"> trial. </w:t>
      </w:r>
      <w:r w:rsidR="004555FB" w:rsidRPr="00A3050B">
        <w:t>One of these 14 trials examined the effects of two different aromatherapy interventions, testing aromatherapy delivered by both inhalation and massage. The two treatment arms were combined prior to inclusion in the meta-analysis).</w:t>
      </w:r>
    </w:p>
    <w:p w14:paraId="5420BE89" w14:textId="353E1295" w:rsidR="00FA45E3" w:rsidRPr="00A3050B" w:rsidRDefault="00FA45E3" w:rsidP="00FA45E3">
      <w:r w:rsidRPr="00A3050B">
        <w:t xml:space="preserve">Lavender was the </w:t>
      </w:r>
      <w:proofErr w:type="gramStart"/>
      <w:r w:rsidRPr="00A3050B">
        <w:t>most commonly evaluated</w:t>
      </w:r>
      <w:proofErr w:type="gramEnd"/>
      <w:r w:rsidRPr="00A3050B">
        <w:t xml:space="preserve"> essential oil, either alone (</w:t>
      </w:r>
      <w:r w:rsidR="00C35841" w:rsidRPr="00A3050B">
        <w:t>4/14</w:t>
      </w:r>
      <w:r w:rsidRPr="00A3050B">
        <w:t xml:space="preserve"> trials) or in a blend (</w:t>
      </w:r>
      <w:r w:rsidR="00C35841" w:rsidRPr="00A3050B">
        <w:t>3</w:t>
      </w:r>
      <w:r w:rsidRPr="00A3050B">
        <w:t xml:space="preserve"> trials), followed by </w:t>
      </w:r>
      <w:r w:rsidR="00C35841" w:rsidRPr="00A3050B">
        <w:t>chamomile</w:t>
      </w:r>
      <w:r w:rsidRPr="00A3050B">
        <w:t xml:space="preserve"> (</w:t>
      </w:r>
      <w:r w:rsidR="00C35841" w:rsidRPr="00A3050B">
        <w:t>2</w:t>
      </w:r>
      <w:r w:rsidRPr="00A3050B">
        <w:t xml:space="preserve"> trials, one in a blend with lavender)</w:t>
      </w:r>
      <w:r w:rsidR="00C35841" w:rsidRPr="00A3050B">
        <w:t xml:space="preserve"> and ginger (2 trials, one in a blend)</w:t>
      </w:r>
      <w:r w:rsidRPr="00A3050B">
        <w:t xml:space="preserve">. </w:t>
      </w:r>
      <w:r w:rsidR="00C35841" w:rsidRPr="00A3050B">
        <w:t>O</w:t>
      </w:r>
      <w:r w:rsidRPr="00A3050B">
        <w:t>ther essential oils were evaluated in a single trial</w:t>
      </w:r>
      <w:r w:rsidR="00C35841" w:rsidRPr="00A3050B">
        <w:t>, most as part of a blend of essential oils (</w:t>
      </w:r>
      <w:r w:rsidR="00452075" w:rsidRPr="00A3050B">
        <w:t>3</w:t>
      </w:r>
      <w:r w:rsidR="00C35841" w:rsidRPr="00A3050B">
        <w:t xml:space="preserve"> trials)</w:t>
      </w:r>
      <w:r w:rsidRPr="00A3050B">
        <w:t xml:space="preserve">. </w:t>
      </w:r>
      <w:r w:rsidR="00C35841" w:rsidRPr="00A3050B">
        <w:t>O</w:t>
      </w:r>
      <w:r w:rsidRPr="00A3050B">
        <w:t xml:space="preserve">ne trial </w:t>
      </w:r>
      <w:r w:rsidR="00C35841" w:rsidRPr="00A3050B">
        <w:t xml:space="preserve">tailored </w:t>
      </w:r>
      <w:r w:rsidR="00452075" w:rsidRPr="00A3050B">
        <w:t xml:space="preserve">essential oil blends </w:t>
      </w:r>
      <w:r w:rsidR="00C35841" w:rsidRPr="00A3050B">
        <w:t>for individuals</w:t>
      </w:r>
      <w:r w:rsidR="00452075" w:rsidRPr="00A3050B">
        <w:t>, and another gave participants a choice from a selection of essential oils</w:t>
      </w:r>
      <w:r w:rsidRPr="00A3050B">
        <w:t xml:space="preserve">. </w:t>
      </w:r>
    </w:p>
    <w:p w14:paraId="073A5EB2" w14:textId="7DDE7A66" w:rsidR="00FA45E3" w:rsidRPr="00A3050B" w:rsidRDefault="00055D82" w:rsidP="00FA45E3">
      <w:r w:rsidRPr="00A3050B">
        <w:t>In a</w:t>
      </w:r>
      <w:r w:rsidR="00A00217" w:rsidRPr="00A3050B">
        <w:t>ll trials among people with cancer</w:t>
      </w:r>
      <w:r w:rsidRPr="00A3050B">
        <w:t>,</w:t>
      </w:r>
      <w:r w:rsidR="00A00217" w:rsidRPr="00A3050B">
        <w:t xml:space="preserve"> and </w:t>
      </w:r>
      <w:proofErr w:type="gramStart"/>
      <w:r w:rsidR="00A00217" w:rsidRPr="00A3050B">
        <w:t>a majority of</w:t>
      </w:r>
      <w:proofErr w:type="gramEnd"/>
      <w:r w:rsidR="00A00217" w:rsidRPr="00A3050B">
        <w:t xml:space="preserve"> trials among people with chronic conditions (7 of 11 trials)</w:t>
      </w:r>
      <w:r w:rsidRPr="00A3050B">
        <w:t>,</w:t>
      </w:r>
      <w:r w:rsidR="00A00217" w:rsidRPr="00A3050B">
        <w:t xml:space="preserve"> aromatherapy </w:t>
      </w:r>
      <w:r w:rsidRPr="00A3050B">
        <w:t xml:space="preserve">was administered </w:t>
      </w:r>
      <w:r w:rsidR="00A00217" w:rsidRPr="00A3050B">
        <w:t xml:space="preserve">over a period of four to twelve weeks. </w:t>
      </w:r>
      <w:r w:rsidR="008101C0" w:rsidRPr="00A3050B">
        <w:t xml:space="preserve">We included two trials among people with chronic conditions that administered aromatherapy multiple times over three weeks (since this was in keeping with our intent to include trials of longer-term care) and one trial among people with allergic rhinitis in which aromatherapy was delivered </w:t>
      </w:r>
      <w:r w:rsidR="0081715B" w:rsidRPr="00A3050B">
        <w:t xml:space="preserve">daily </w:t>
      </w:r>
      <w:r w:rsidR="008101C0" w:rsidRPr="00A3050B">
        <w:t xml:space="preserve">for seven days. In the latter case, </w:t>
      </w:r>
      <w:r w:rsidR="00A23F90" w:rsidRPr="00A3050B">
        <w:t xml:space="preserve">we made an exception to the general rule because </w:t>
      </w:r>
      <w:r w:rsidR="008101C0" w:rsidRPr="00A3050B">
        <w:t xml:space="preserve">the core outcome set </w:t>
      </w:r>
      <w:r w:rsidR="0081715B" w:rsidRPr="00A3050B">
        <w:t xml:space="preserve">for this population </w:t>
      </w:r>
      <w:r w:rsidR="008101C0" w:rsidRPr="00A3050B">
        <w:t xml:space="preserve">indicated that seven day follow up was sufficient for measurement of HR-QoL outcomes. </w:t>
      </w:r>
    </w:p>
    <w:p w14:paraId="0125BD91" w14:textId="77777777" w:rsidR="001B71A0" w:rsidRDefault="001B71A0">
      <w:pPr>
        <w:spacing w:after="0"/>
        <w:rPr>
          <w:b/>
          <w:i/>
        </w:rPr>
      </w:pPr>
      <w:r>
        <w:rPr>
          <w:b/>
          <w:i/>
        </w:rPr>
        <w:br w:type="page"/>
      </w:r>
    </w:p>
    <w:p w14:paraId="5D6A6F5A" w14:textId="2740EF36" w:rsidR="00FA45E3" w:rsidRPr="00A3050B" w:rsidRDefault="00FA45E3" w:rsidP="00FA45E3">
      <w:r w:rsidRPr="00A3050B">
        <w:rPr>
          <w:b/>
          <w:i/>
        </w:rPr>
        <w:lastRenderedPageBreak/>
        <w:t>Comparison 2 (aromatherapy delivered by massage)</w:t>
      </w:r>
      <w:r w:rsidRPr="00A3050B">
        <w:t xml:space="preserve">. </w:t>
      </w:r>
    </w:p>
    <w:p w14:paraId="1CAF7F47" w14:textId="37C85184" w:rsidR="00FA45E3" w:rsidRPr="00A3050B" w:rsidRDefault="00F16EEF" w:rsidP="00FA45E3">
      <w:r w:rsidRPr="00A3050B">
        <w:t xml:space="preserve">Chamomile and lavender were the </w:t>
      </w:r>
      <w:proofErr w:type="gramStart"/>
      <w:r w:rsidRPr="00A3050B">
        <w:t>most commonly evaluated</w:t>
      </w:r>
      <w:proofErr w:type="gramEnd"/>
      <w:r w:rsidRPr="00A3050B">
        <w:t xml:space="preserve"> essential oil</w:t>
      </w:r>
      <w:r w:rsidR="00B456E4">
        <w:t>s</w:t>
      </w:r>
      <w:r w:rsidRPr="00A3050B">
        <w:t xml:space="preserve"> </w:t>
      </w:r>
      <w:r w:rsidR="00343304" w:rsidRPr="00A3050B">
        <w:t xml:space="preserve">used for aromatherapy massage </w:t>
      </w:r>
      <w:r w:rsidRPr="00A3050B">
        <w:t xml:space="preserve">(4 trials each), either alone or in a blend, followed by ginger and rosemary (2 trials, also used in blends). Other essential oils were evaluated in a single trial, alone or in a blend. Four trials evaluated a blend of essential oils. </w:t>
      </w:r>
      <w:r w:rsidR="00FA45E3" w:rsidRPr="00A3050B">
        <w:t>The treatment period was similar in studies that delivered aromatherapy by massage and by other modes</w:t>
      </w:r>
      <w:r w:rsidR="004A4134" w:rsidRPr="00A3050B">
        <w:t xml:space="preserve"> (length of treatment from three to 12 weeks)</w:t>
      </w:r>
      <w:r w:rsidR="00FA45E3" w:rsidRPr="00A3050B">
        <w:t>.</w:t>
      </w:r>
    </w:p>
    <w:p w14:paraId="5342814A" w14:textId="77777777" w:rsidR="00FA45E3" w:rsidRPr="00A3050B" w:rsidRDefault="00FA45E3" w:rsidP="00FA45E3">
      <w:pPr>
        <w:pStyle w:val="Heading4"/>
      </w:pPr>
      <w:r w:rsidRPr="00A3050B">
        <w:t>Types of outcomes</w:t>
      </w:r>
    </w:p>
    <w:p w14:paraId="3966CBD9" w14:textId="4BC54C4A" w:rsidR="00FA45E3" w:rsidRPr="00A3050B" w:rsidRDefault="00FA45E3" w:rsidP="00FA45E3">
      <w:pPr>
        <w:spacing w:after="160" w:line="259" w:lineRule="auto"/>
      </w:pPr>
      <w:r w:rsidRPr="00A3050B">
        <w:t xml:space="preserve">The outcome measure from which data were included for meta-analysis is reported for each trial in the forest plots (column </w:t>
      </w:r>
      <w:r w:rsidR="00362007" w:rsidRPr="00A3050B">
        <w:t>2</w:t>
      </w:r>
      <w:r w:rsidRPr="00A3050B">
        <w:t>, Figure 4.</w:t>
      </w:r>
      <w:r w:rsidR="003335F3" w:rsidRPr="00A3050B">
        <w:t>7</w:t>
      </w:r>
      <w:r w:rsidRPr="00A3050B">
        <w:t>.1 and Figure 4.</w:t>
      </w:r>
      <w:r w:rsidR="003335F3" w:rsidRPr="00A3050B">
        <w:t>7</w:t>
      </w:r>
      <w:r w:rsidRPr="00A3050B">
        <w:t xml:space="preserve">.2). Full details for each study are in Appendix E1, including the timing of outcome measurement in relation to intervention and details of which outcome was selected when multiple </w:t>
      </w:r>
      <w:proofErr w:type="gramStart"/>
      <w:r w:rsidRPr="00A3050B">
        <w:t>were</w:t>
      </w:r>
      <w:proofErr w:type="gramEnd"/>
      <w:r w:rsidRPr="00A3050B">
        <w:t xml:space="preserve"> available.</w:t>
      </w:r>
    </w:p>
    <w:p w14:paraId="229450DD" w14:textId="367597EF" w:rsidR="00FA45E3" w:rsidRPr="00A3050B" w:rsidRDefault="00FA45E3" w:rsidP="00FA45E3">
      <w:pPr>
        <w:spacing w:after="160" w:line="259" w:lineRule="auto"/>
      </w:pPr>
      <w:r w:rsidRPr="00A3050B">
        <w:t xml:space="preserve">All </w:t>
      </w:r>
      <w:r w:rsidR="003335F3" w:rsidRPr="00A3050B">
        <w:t>but one study</w:t>
      </w:r>
      <w:r w:rsidRPr="00A3050B">
        <w:t xml:space="preserve"> measured </w:t>
      </w:r>
      <w:r w:rsidR="003335F3" w:rsidRPr="00A3050B">
        <w:t>HR-QoL</w:t>
      </w:r>
      <w:r w:rsidRPr="00A3050B">
        <w:t xml:space="preserve"> on a scale, </w:t>
      </w:r>
      <w:r w:rsidR="003335F3" w:rsidRPr="00A3050B">
        <w:t xml:space="preserve">the exception being a study among people with behaviour change in dementia for which % time in social withdrawal was measured. Across the nineteen studies that measured HR-QoL on a scale, thirteen </w:t>
      </w:r>
      <w:r w:rsidR="006D2074" w:rsidRPr="00A3050B">
        <w:t xml:space="preserve">different </w:t>
      </w:r>
      <w:r w:rsidR="003335F3" w:rsidRPr="00A3050B">
        <w:t xml:space="preserve">scales were used.  The only scales used in more than one trial were </w:t>
      </w:r>
      <w:r w:rsidR="006D2074" w:rsidRPr="00A3050B">
        <w:t xml:space="preserve">the </w:t>
      </w:r>
      <w:r w:rsidR="003335F3" w:rsidRPr="00A3050B">
        <w:t>SF-36 general health scale (4 trials), the Rotterdam symptom checklist (3 trials among people living with cancer), and the Menopause Rating Scale (MRS; 2 trials). Many of the studies used a condition</w:t>
      </w:r>
      <w:r w:rsidR="006D2074" w:rsidRPr="00A3050B">
        <w:t>-</w:t>
      </w:r>
      <w:r w:rsidR="003335F3" w:rsidRPr="00A3050B">
        <w:t>specific measure. All</w:t>
      </w:r>
      <w:r w:rsidRPr="00A3050B">
        <w:t xml:space="preserve"> results were reported </w:t>
      </w:r>
      <w:r w:rsidR="003335F3" w:rsidRPr="00A3050B">
        <w:t xml:space="preserve">by trialists </w:t>
      </w:r>
      <w:r w:rsidRPr="00A3050B">
        <w:t>as a score on the original scale</w:t>
      </w:r>
      <w:r w:rsidR="003335F3" w:rsidRPr="00A3050B">
        <w:t xml:space="preserve">. </w:t>
      </w:r>
    </w:p>
    <w:p w14:paraId="2EEEF325" w14:textId="7E8FBF98" w:rsidR="00FA45E3" w:rsidRPr="00A3050B" w:rsidRDefault="00FA45E3" w:rsidP="00FA45E3">
      <w:pPr>
        <w:pStyle w:val="Heading3"/>
      </w:pPr>
      <w:bookmarkStart w:id="141" w:name="_Toc160461687"/>
      <w:r w:rsidRPr="00A3050B">
        <w:t xml:space="preserve">Effects of aromatherapy on </w:t>
      </w:r>
      <w:r w:rsidR="00462815" w:rsidRPr="00A3050B">
        <w:t>health-related quality of life</w:t>
      </w:r>
      <w:bookmarkEnd w:id="141"/>
    </w:p>
    <w:p w14:paraId="1FF2A983" w14:textId="77777777" w:rsidR="00FA45E3" w:rsidRPr="00A3050B" w:rsidRDefault="00FA45E3" w:rsidP="00FA45E3">
      <w:pPr>
        <w:pStyle w:val="Heading4"/>
      </w:pPr>
      <w:r w:rsidRPr="00A3050B">
        <w:t>Comparison 1: Aromatherapy (any mode) versus inactive control (usual care, placebo, no intervention)</w:t>
      </w:r>
    </w:p>
    <w:p w14:paraId="3B5DBC9D" w14:textId="1CD26324" w:rsidR="00FA45E3" w:rsidRPr="00A3050B" w:rsidRDefault="00696CC7" w:rsidP="00FA45E3">
      <w:r w:rsidRPr="00A3050B">
        <w:t>A</w:t>
      </w:r>
      <w:r w:rsidR="00FA45E3" w:rsidRPr="00A3050B">
        <w:t xml:space="preserve">romatherapy </w:t>
      </w:r>
      <w:r w:rsidRPr="00A3050B">
        <w:t>may improve health-related quality of life overall</w:t>
      </w:r>
      <w:r w:rsidR="00FA45E3" w:rsidRPr="00A3050B">
        <w:t xml:space="preserve"> (all population groups) and for </w:t>
      </w:r>
      <w:r w:rsidRPr="00A3050B">
        <w:t xml:space="preserve">people with </w:t>
      </w:r>
      <w:r w:rsidR="00FA45E3" w:rsidRPr="00A3050B">
        <w:t xml:space="preserve">chronic </w:t>
      </w:r>
      <w:r w:rsidRPr="00A3050B">
        <w:t>conditions</w:t>
      </w:r>
      <w:r w:rsidR="00FA45E3" w:rsidRPr="00A3050B">
        <w:t xml:space="preserve">. </w:t>
      </w:r>
      <w:r w:rsidRPr="00A3050B">
        <w:t xml:space="preserve">Effects are uncertain for people living with cancer and advanced disease. </w:t>
      </w:r>
    </w:p>
    <w:p w14:paraId="1619AB74" w14:textId="5E9849B6" w:rsidR="00FA45E3" w:rsidRPr="00A3050B" w:rsidRDefault="00FA45E3" w:rsidP="00FA45E3">
      <w:r w:rsidRPr="00A3050B">
        <w:t xml:space="preserve">Factors that reduced our certainty in the combined estimates of effect differed somewhat for each population group, as explained in the GRADE summary of findings table (Table </w:t>
      </w:r>
      <w:r w:rsidR="00696CC7" w:rsidRPr="00A3050B">
        <w:t>4.7.1</w:t>
      </w:r>
      <w:r w:rsidRPr="00A3050B">
        <w:t>, explanations). In combination, these factors raise concern that any observed benefit could be overestimated (or harm underestimated). Major concerns are as follows.</w:t>
      </w:r>
    </w:p>
    <w:p w14:paraId="71D34180" w14:textId="3473F328" w:rsidR="00FA45E3" w:rsidRPr="00A3050B" w:rsidRDefault="00FA45E3" w:rsidP="00270839">
      <w:pPr>
        <w:pStyle w:val="ListParagraph"/>
        <w:numPr>
          <w:ilvl w:val="0"/>
          <w:numId w:val="25"/>
        </w:numPr>
      </w:pPr>
      <w:r w:rsidRPr="00A3050B">
        <w:rPr>
          <w:b/>
          <w:i/>
        </w:rPr>
        <w:t>Publication bias</w:t>
      </w:r>
      <w:r w:rsidRPr="00A3050B">
        <w:t xml:space="preserve">. There is evidence that there could be studies (or results) missing from the analysis that show effects favouring the control (i.e. selective non-reporting based on the direction and statistical significance of results). </w:t>
      </w:r>
    </w:p>
    <w:p w14:paraId="5084CCD3" w14:textId="58AFD2A0" w:rsidR="00FA45E3" w:rsidRPr="00A3050B" w:rsidRDefault="00FA45E3" w:rsidP="00270839">
      <w:pPr>
        <w:pStyle w:val="ListParagraph"/>
        <w:numPr>
          <w:ilvl w:val="0"/>
          <w:numId w:val="25"/>
        </w:numPr>
      </w:pPr>
      <w:r w:rsidRPr="00A3050B">
        <w:rPr>
          <w:b/>
          <w:i/>
        </w:rPr>
        <w:t>Risk of bias in included trials</w:t>
      </w:r>
      <w:r w:rsidRPr="00A3050B">
        <w:t>. All trials in the analysis have methodological limitations (high risk of bias or some concerns). The absence of trials at low risk of bias meant that it was not possible to examine the impact of these methodological limitations on the</w:t>
      </w:r>
      <w:r w:rsidR="0098567F" w:rsidRPr="0098567F">
        <w:t xml:space="preserve"> estimate of the intervention effect using the approach specified in our protocol (limiting analyses to studies at low risk of bias).</w:t>
      </w:r>
    </w:p>
    <w:p w14:paraId="0DEE554E" w14:textId="77777777" w:rsidR="00FA45E3" w:rsidRPr="00A3050B" w:rsidRDefault="00FA45E3" w:rsidP="00FA45E3">
      <w:r w:rsidRPr="00A3050B">
        <w:br/>
        <w:t>Concerns relating to each finding were considered in the GRADE assessment when interpreting the result. The findings are as follows.</w:t>
      </w:r>
    </w:p>
    <w:p w14:paraId="0B4B5CF1" w14:textId="488B86E2" w:rsidR="00FA45E3" w:rsidRPr="00A3050B" w:rsidRDefault="00FA45E3" w:rsidP="00FA45E3">
      <w:pPr>
        <w:rPr>
          <w:b/>
        </w:rPr>
      </w:pPr>
      <w:r w:rsidRPr="00A3050B">
        <w:rPr>
          <w:b/>
        </w:rPr>
        <w:t xml:space="preserve">Results for which an interpretation was made </w:t>
      </w:r>
      <w:r w:rsidRPr="00A3050B">
        <w:t>(low certainty evidence)</w:t>
      </w:r>
    </w:p>
    <w:p w14:paraId="65394797" w14:textId="0AE4CA88" w:rsidR="00FA45E3" w:rsidRPr="00A3050B" w:rsidRDefault="00FA45E3" w:rsidP="00270839">
      <w:pPr>
        <w:pStyle w:val="ListParagraph"/>
        <w:numPr>
          <w:ilvl w:val="0"/>
          <w:numId w:val="24"/>
        </w:numPr>
      </w:pPr>
      <w:r w:rsidRPr="00A3050B">
        <w:rPr>
          <w:b/>
          <w:i/>
        </w:rPr>
        <w:t>Overall (all population groups).</w:t>
      </w:r>
      <w:r w:rsidRPr="00A3050B">
        <w:t xml:space="preserve"> </w:t>
      </w:r>
      <w:r w:rsidR="00696CC7" w:rsidRPr="00A3050B">
        <w:t>Aromatherapy (any mode) may improve health</w:t>
      </w:r>
      <w:r w:rsidR="008D240A">
        <w:t>-</w:t>
      </w:r>
      <w:r w:rsidR="00696CC7" w:rsidRPr="00A3050B">
        <w:t>related quality of life.</w:t>
      </w:r>
      <w:r w:rsidRPr="00A3050B">
        <w:t xml:space="preserve"> (SMD </w:t>
      </w:r>
      <w:r w:rsidR="00F10A08" w:rsidRPr="00A3050B">
        <w:t>0.54</w:t>
      </w:r>
      <w:r w:rsidRPr="00A3050B">
        <w:t xml:space="preserve"> </w:t>
      </w:r>
      <w:r w:rsidR="00F10A08" w:rsidRPr="00A3050B">
        <w:t>higher</w:t>
      </w:r>
      <w:r w:rsidRPr="00A3050B">
        <w:t xml:space="preserve">, 95% CI </w:t>
      </w:r>
      <w:r w:rsidR="00F10A08" w:rsidRPr="00A3050B">
        <w:t>0.13</w:t>
      </w:r>
      <w:r w:rsidRPr="00A3050B">
        <w:t xml:space="preserve"> </w:t>
      </w:r>
      <w:r w:rsidR="00F10A08" w:rsidRPr="00A3050B">
        <w:t>higher</w:t>
      </w:r>
      <w:r w:rsidRPr="00A3050B">
        <w:t xml:space="preserve"> to </w:t>
      </w:r>
      <w:r w:rsidR="00F10A08" w:rsidRPr="00A3050B">
        <w:t>0.94</w:t>
      </w:r>
      <w:r w:rsidRPr="00A3050B">
        <w:t xml:space="preserve"> </w:t>
      </w:r>
      <w:r w:rsidR="00F10A08" w:rsidRPr="00A3050B">
        <w:t>higher</w:t>
      </w:r>
      <w:r w:rsidRPr="00A3050B">
        <w:t>; I</w:t>
      </w:r>
      <w:r w:rsidRPr="00A3050B">
        <w:rPr>
          <w:vertAlign w:val="superscript"/>
        </w:rPr>
        <w:t>2</w:t>
      </w:r>
      <w:r w:rsidRPr="00A3050B">
        <w:t xml:space="preserve"> = </w:t>
      </w:r>
      <w:r w:rsidR="00F10A08" w:rsidRPr="00A3050B">
        <w:t>8</w:t>
      </w:r>
      <w:r w:rsidRPr="00A3050B">
        <w:t xml:space="preserve">7 %; </w:t>
      </w:r>
      <w:r w:rsidR="00F10A08" w:rsidRPr="00A3050B">
        <w:t>14</w:t>
      </w:r>
      <w:r w:rsidRPr="00A3050B">
        <w:t xml:space="preserve"> studies, </w:t>
      </w:r>
      <w:r w:rsidR="00F10A08" w:rsidRPr="00A3050B">
        <w:t>1048</w:t>
      </w:r>
      <w:r w:rsidRPr="00A3050B">
        <w:t xml:space="preserve"> participants; low certainty, Figure </w:t>
      </w:r>
      <w:r w:rsidR="00F10A08" w:rsidRPr="00A3050B">
        <w:t>4.7.1</w:t>
      </w:r>
      <w:r w:rsidRPr="00A3050B">
        <w:t>).</w:t>
      </w:r>
    </w:p>
    <w:p w14:paraId="3D2C503B" w14:textId="77777777" w:rsidR="00FA45E3" w:rsidRPr="00A3050B" w:rsidRDefault="00FA45E3" w:rsidP="00FA45E3">
      <w:pPr>
        <w:rPr>
          <w:b/>
        </w:rPr>
      </w:pPr>
      <w:r w:rsidRPr="00A3050B">
        <w:br/>
      </w:r>
      <w:r w:rsidRPr="00A3050B">
        <w:rPr>
          <w:b/>
        </w:rPr>
        <w:t>Results considered too uncertain to interpret</w:t>
      </w:r>
    </w:p>
    <w:p w14:paraId="3989E553" w14:textId="1FE61A13" w:rsidR="008528D8" w:rsidRDefault="00FD3B32" w:rsidP="008528D8">
      <w:pPr>
        <w:pStyle w:val="ListParagraph"/>
        <w:numPr>
          <w:ilvl w:val="0"/>
          <w:numId w:val="24"/>
        </w:numPr>
      </w:pPr>
      <w:r w:rsidRPr="00A3050B">
        <w:rPr>
          <w:b/>
          <w:i/>
        </w:rPr>
        <w:t>Cancer and advanced disease</w:t>
      </w:r>
      <w:r w:rsidRPr="00A3050B">
        <w:t xml:space="preserve">. The evidence is very uncertain about the effect of aromatherapy (any mode) on cancer and advanced disease (3 studies, 527 participants; very low certainty). </w:t>
      </w:r>
      <w:bookmarkEnd w:id="138"/>
    </w:p>
    <w:p w14:paraId="36D74E1D" w14:textId="310C67BA" w:rsidR="008528D8" w:rsidRPr="00A3050B" w:rsidRDefault="008528D8" w:rsidP="008528D8">
      <w:pPr>
        <w:pStyle w:val="ListParagraph"/>
        <w:numPr>
          <w:ilvl w:val="0"/>
          <w:numId w:val="24"/>
        </w:numPr>
      </w:pPr>
      <w:r w:rsidRPr="00A3050B">
        <w:rPr>
          <w:b/>
          <w:i/>
        </w:rPr>
        <w:t>Chronic conditions</w:t>
      </w:r>
      <w:r w:rsidRPr="00A3050B">
        <w:t xml:space="preserve">. </w:t>
      </w:r>
      <w:r>
        <w:t>The</w:t>
      </w:r>
      <w:r w:rsidRPr="00A3050B">
        <w:t xml:space="preserve"> evidence is very uncertain</w:t>
      </w:r>
      <w:r>
        <w:t xml:space="preserve"> about the effect of a</w:t>
      </w:r>
      <w:r w:rsidRPr="00A3050B">
        <w:t xml:space="preserve">romatherapy (any mode) </w:t>
      </w:r>
      <w:r>
        <w:t>on</w:t>
      </w:r>
      <w:r w:rsidRPr="00A3050B">
        <w:t xml:space="preserve"> health</w:t>
      </w:r>
      <w:r w:rsidR="008D240A">
        <w:t>-</w:t>
      </w:r>
      <w:r w:rsidRPr="00A3050B">
        <w:t xml:space="preserve">related quality of life for people with chronic conditions (11 studies, 521 participants; very low certainty Figure 4.7.1). </w:t>
      </w:r>
    </w:p>
    <w:p w14:paraId="0F98BA61" w14:textId="7CDC8214" w:rsidR="001F7977" w:rsidRPr="00A3050B" w:rsidRDefault="00FD3B32" w:rsidP="00287DA1">
      <w:pPr>
        <w:pStyle w:val="ListParagraph"/>
      </w:pPr>
      <w:r w:rsidRPr="00A3050B">
        <w:br/>
      </w:r>
    </w:p>
    <w:p w14:paraId="7591F602" w14:textId="07B9755F" w:rsidR="00FD3B32" w:rsidRPr="00A3050B" w:rsidRDefault="00FD3B32" w:rsidP="00887EE9">
      <w:pPr>
        <w:pStyle w:val="Caption"/>
      </w:pPr>
      <w:r w:rsidRPr="00A3050B">
        <w:rPr>
          <w:b/>
        </w:rPr>
        <w:lastRenderedPageBreak/>
        <w:t>Table 4.7.1</w:t>
      </w:r>
      <w:r w:rsidRPr="00A3050B">
        <w:t xml:space="preserve">. Summary of findings for Comparison 1. the effect of aromatherapy (any mode) versus inactive control (usual care, no intervention, placebo) on health-related quality of life. </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8C61EE" w:rsidRPr="00A3050B" w14:paraId="54A364F1" w14:textId="77777777" w:rsidTr="00CC19DE">
        <w:trPr>
          <w:cantSplit/>
          <w:tblHeader/>
        </w:trPr>
        <w:tc>
          <w:tcPr>
            <w:tcW w:w="0" w:type="auto"/>
            <w:vMerge w:val="restart"/>
            <w:tcBorders>
              <w:right w:val="single" w:sz="6" w:space="0" w:color="EFEFEF"/>
            </w:tcBorders>
            <w:shd w:val="clear" w:color="auto" w:fill="3271AA"/>
            <w:vAlign w:val="bottom"/>
            <w:hideMark/>
          </w:tcPr>
          <w:p w14:paraId="42DBCC3C" w14:textId="77777777" w:rsidR="008C61EE" w:rsidRPr="00A3050B" w:rsidRDefault="008C61EE" w:rsidP="00CC19DE">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2"/>
            <w:tcBorders>
              <w:top w:val="single" w:sz="6" w:space="0" w:color="EFEFEF"/>
              <w:right w:val="single" w:sz="6" w:space="0" w:color="EFEFEF"/>
            </w:tcBorders>
            <w:shd w:val="clear" w:color="auto" w:fill="E0E0E0"/>
            <w:vAlign w:val="bottom"/>
            <w:hideMark/>
          </w:tcPr>
          <w:p w14:paraId="05370207" w14:textId="77777777" w:rsidR="008C61EE" w:rsidRPr="00A3050B" w:rsidRDefault="008C61EE" w:rsidP="00CC19DE">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vMerge w:val="restart"/>
            <w:tcBorders>
              <w:right w:val="single" w:sz="6" w:space="0" w:color="EFEFEF"/>
            </w:tcBorders>
            <w:shd w:val="clear" w:color="auto" w:fill="3271AA"/>
            <w:vAlign w:val="bottom"/>
            <w:hideMark/>
          </w:tcPr>
          <w:p w14:paraId="2A556D0F" w14:textId="77777777" w:rsidR="008C61EE" w:rsidRPr="00A3050B" w:rsidRDefault="008C61EE"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vMerge w:val="restart"/>
            <w:tcBorders>
              <w:right w:val="single" w:sz="6" w:space="0" w:color="EFEFEF"/>
            </w:tcBorders>
            <w:shd w:val="clear" w:color="auto" w:fill="3271AA"/>
            <w:vAlign w:val="bottom"/>
            <w:hideMark/>
          </w:tcPr>
          <w:p w14:paraId="2A4599DD" w14:textId="77777777" w:rsidR="008C61EE" w:rsidRPr="00A3050B" w:rsidRDefault="008C61EE"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4B2C7CB7" w14:textId="77777777" w:rsidR="008C61EE" w:rsidRPr="00A3050B" w:rsidRDefault="008C61EE"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04B952A0" w14:textId="77777777" w:rsidR="008C61EE" w:rsidRPr="00A3050B" w:rsidRDefault="008C61EE"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8C61EE" w:rsidRPr="00A3050B" w14:paraId="24923FFD" w14:textId="77777777" w:rsidTr="00CC19DE">
        <w:trPr>
          <w:cantSplit/>
          <w:tblHeader/>
        </w:trPr>
        <w:tc>
          <w:tcPr>
            <w:tcW w:w="0" w:type="auto"/>
            <w:vMerge/>
            <w:tcBorders>
              <w:right w:val="single" w:sz="6" w:space="0" w:color="EFEFEF"/>
            </w:tcBorders>
            <w:vAlign w:val="center"/>
            <w:hideMark/>
          </w:tcPr>
          <w:p w14:paraId="1B6460D2" w14:textId="77777777" w:rsidR="008C61EE" w:rsidRPr="00A3050B" w:rsidRDefault="008C61EE" w:rsidP="00CC19DE">
            <w:pPr>
              <w:rPr>
                <w:rFonts w:ascii="Arial Narrow" w:eastAsiaTheme="minorEastAsia" w:hAnsi="Arial Narrow"/>
                <w:color w:val="FFFFFF"/>
                <w:sz w:val="16"/>
                <w:szCs w:val="16"/>
              </w:rPr>
            </w:pPr>
          </w:p>
        </w:tc>
        <w:tc>
          <w:tcPr>
            <w:tcW w:w="0" w:type="auto"/>
            <w:tcBorders>
              <w:top w:val="single" w:sz="6" w:space="0" w:color="EFEFEF"/>
              <w:right w:val="single" w:sz="6" w:space="0" w:color="EFEFEF"/>
            </w:tcBorders>
            <w:shd w:val="clear" w:color="auto" w:fill="E0E0E0"/>
            <w:vAlign w:val="bottom"/>
            <w:hideMark/>
          </w:tcPr>
          <w:p w14:paraId="74E32803" w14:textId="77777777" w:rsidR="008C61EE" w:rsidRPr="00A3050B" w:rsidRDefault="008C61EE" w:rsidP="00CC19DE">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control (usual care, placebo, no intervention)</w:t>
            </w:r>
          </w:p>
        </w:tc>
        <w:tc>
          <w:tcPr>
            <w:tcW w:w="0" w:type="auto"/>
            <w:tcBorders>
              <w:top w:val="single" w:sz="6" w:space="0" w:color="EFEFEF"/>
              <w:right w:val="single" w:sz="6" w:space="0" w:color="EFEFEF"/>
            </w:tcBorders>
            <w:shd w:val="clear" w:color="auto" w:fill="E0E0E0"/>
            <w:vAlign w:val="bottom"/>
            <w:hideMark/>
          </w:tcPr>
          <w:p w14:paraId="4982DF1E" w14:textId="77777777" w:rsidR="008C61EE" w:rsidRPr="00A3050B" w:rsidRDefault="008C61EE" w:rsidP="00CC19DE">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(any mode)</w:t>
            </w:r>
          </w:p>
        </w:tc>
        <w:tc>
          <w:tcPr>
            <w:tcW w:w="0" w:type="auto"/>
            <w:vMerge/>
            <w:tcBorders>
              <w:right w:val="single" w:sz="6" w:space="0" w:color="EFEFEF"/>
            </w:tcBorders>
            <w:vAlign w:val="center"/>
            <w:hideMark/>
          </w:tcPr>
          <w:p w14:paraId="3CB66E9F" w14:textId="77777777" w:rsidR="008C61EE" w:rsidRPr="00A3050B" w:rsidRDefault="008C61EE" w:rsidP="00CC19DE">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3DBE92BE" w14:textId="77777777" w:rsidR="008C61EE" w:rsidRPr="00A3050B" w:rsidRDefault="008C61EE" w:rsidP="00CC19DE">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531059B7" w14:textId="77777777" w:rsidR="008C61EE" w:rsidRPr="00A3050B" w:rsidRDefault="008C61EE" w:rsidP="00CC19DE">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354EA164" w14:textId="77777777" w:rsidR="008C61EE" w:rsidRPr="00A3050B" w:rsidRDefault="008C61EE" w:rsidP="00CC19DE">
            <w:pPr>
              <w:rPr>
                <w:rFonts w:ascii="Arial Narrow" w:eastAsiaTheme="minorEastAsia" w:hAnsi="Arial Narrow"/>
                <w:color w:val="FFFFFF"/>
                <w:sz w:val="16"/>
                <w:szCs w:val="16"/>
              </w:rPr>
            </w:pPr>
          </w:p>
        </w:tc>
      </w:tr>
      <w:tr w:rsidR="008C61EE" w:rsidRPr="00A3050B" w14:paraId="264A8E3A" w14:textId="77777777" w:rsidTr="00CC19DE">
        <w:trPr>
          <w:cantSplit/>
        </w:trPr>
        <w:tc>
          <w:tcPr>
            <w:tcW w:w="0" w:type="auto"/>
            <w:tcBorders>
              <w:top w:val="single" w:sz="6" w:space="0" w:color="000000"/>
              <w:left w:val="nil"/>
              <w:bottom w:val="single" w:sz="6" w:space="0" w:color="000000"/>
              <w:right w:val="nil"/>
            </w:tcBorders>
            <w:vAlign w:val="center"/>
            <w:hideMark/>
          </w:tcPr>
          <w:p w14:paraId="19AD8B67" w14:textId="1DFABAD1" w:rsidR="008C61EE" w:rsidRPr="00A3050B" w:rsidRDefault="008C61EE" w:rsidP="00CC19DE">
            <w:pPr>
              <w:jc w:val="center"/>
              <w:rPr>
                <w:rFonts w:ascii="Arial Narrow" w:eastAsia="Times New Roman" w:hAnsi="Arial Narrow"/>
                <w:sz w:val="16"/>
                <w:szCs w:val="16"/>
              </w:rPr>
            </w:pPr>
            <w:r w:rsidRPr="00A3050B">
              <w:rPr>
                <w:rStyle w:val="label"/>
                <w:rFonts w:ascii="Arial Narrow" w:eastAsia="Times New Roman" w:hAnsi="Arial Narrow"/>
                <w:sz w:val="18"/>
                <w:szCs w:val="18"/>
              </w:rPr>
              <w:t>Health</w:t>
            </w:r>
            <w:r w:rsidR="008D240A">
              <w:rPr>
                <w:rStyle w:val="label"/>
                <w:rFonts w:ascii="Arial Narrow" w:eastAsia="Times New Roman" w:hAnsi="Arial Narrow"/>
                <w:sz w:val="18"/>
                <w:szCs w:val="18"/>
              </w:rPr>
              <w:t>-</w:t>
            </w:r>
            <w:r w:rsidRPr="00A3050B">
              <w:rPr>
                <w:rStyle w:val="label"/>
                <w:rFonts w:ascii="Arial Narrow" w:eastAsia="Times New Roman" w:hAnsi="Arial Narrow"/>
                <w:sz w:val="18"/>
                <w:szCs w:val="18"/>
              </w:rPr>
              <w:t>related quality of life: all populations</w:t>
            </w:r>
          </w:p>
        </w:tc>
        <w:tc>
          <w:tcPr>
            <w:tcW w:w="600" w:type="pct"/>
            <w:tcBorders>
              <w:top w:val="single" w:sz="6" w:space="0" w:color="000000"/>
              <w:left w:val="nil"/>
              <w:bottom w:val="single" w:sz="6" w:space="0" w:color="000000"/>
              <w:right w:val="nil"/>
            </w:tcBorders>
            <w:shd w:val="clear" w:color="auto" w:fill="EBEBEB"/>
            <w:vAlign w:val="center"/>
            <w:hideMark/>
          </w:tcPr>
          <w:p w14:paraId="31C9B4A1" w14:textId="77777777" w:rsidR="008C61EE" w:rsidRPr="00A3050B" w:rsidRDefault="008C61EE"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22233F89" w14:textId="77777777" w:rsidR="008C61EE" w:rsidRPr="00A3050B" w:rsidRDefault="008C61EE" w:rsidP="00CC19DE">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0.54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(0.13 higher to 0.94 higher)</w:t>
            </w:r>
          </w:p>
        </w:tc>
        <w:tc>
          <w:tcPr>
            <w:tcW w:w="600" w:type="pct"/>
            <w:tcBorders>
              <w:top w:val="single" w:sz="6" w:space="0" w:color="000000"/>
              <w:left w:val="nil"/>
              <w:bottom w:val="single" w:sz="6" w:space="0" w:color="000000"/>
              <w:right w:val="nil"/>
            </w:tcBorders>
            <w:vAlign w:val="center"/>
            <w:hideMark/>
          </w:tcPr>
          <w:p w14:paraId="3D492357" w14:textId="77777777" w:rsidR="008C61EE" w:rsidRPr="00A3050B" w:rsidRDefault="008C61EE"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9DD9FC4" w14:textId="77777777" w:rsidR="008C61EE" w:rsidRPr="00A3050B" w:rsidRDefault="008C61EE" w:rsidP="00CC19DE">
            <w:pPr>
              <w:jc w:val="center"/>
              <w:rPr>
                <w:rFonts w:ascii="Arial Narrow" w:eastAsia="Times New Roman" w:hAnsi="Arial Narrow"/>
                <w:sz w:val="16"/>
                <w:szCs w:val="16"/>
              </w:rPr>
            </w:pPr>
            <w:r w:rsidRPr="00A3050B">
              <w:rPr>
                <w:rFonts w:ascii="Arial Narrow" w:eastAsia="Times New Roman" w:hAnsi="Arial Narrow"/>
                <w:sz w:val="16"/>
                <w:szCs w:val="16"/>
              </w:rPr>
              <w:t>1048</w:t>
            </w:r>
            <w:r w:rsidRPr="00A3050B">
              <w:rPr>
                <w:rFonts w:ascii="Arial Narrow" w:eastAsia="Times New Roman" w:hAnsi="Arial Narrow"/>
                <w:sz w:val="16"/>
                <w:szCs w:val="16"/>
              </w:rPr>
              <w:br/>
              <w:t>(14 RCTs)</w:t>
            </w:r>
          </w:p>
        </w:tc>
        <w:tc>
          <w:tcPr>
            <w:tcW w:w="1125" w:type="dxa"/>
            <w:tcBorders>
              <w:top w:val="single" w:sz="6" w:space="0" w:color="000000"/>
              <w:left w:val="nil"/>
              <w:bottom w:val="single" w:sz="6" w:space="0" w:color="000000"/>
              <w:right w:val="nil"/>
            </w:tcBorders>
            <w:vAlign w:val="center"/>
            <w:hideMark/>
          </w:tcPr>
          <w:p w14:paraId="0646EFE8" w14:textId="77777777" w:rsidR="008C61EE" w:rsidRPr="00A3050B" w:rsidRDefault="008C61EE" w:rsidP="00CC19DE">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b</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proofErr w:type="spellEnd"/>
          </w:p>
        </w:tc>
        <w:tc>
          <w:tcPr>
            <w:tcW w:w="1300" w:type="pct"/>
            <w:tcBorders>
              <w:top w:val="single" w:sz="6" w:space="0" w:color="000000"/>
              <w:left w:val="nil"/>
              <w:bottom w:val="single" w:sz="6" w:space="0" w:color="000000"/>
              <w:right w:val="nil"/>
            </w:tcBorders>
            <w:vAlign w:val="center"/>
            <w:hideMark/>
          </w:tcPr>
          <w:p w14:paraId="6A6E589E" w14:textId="02480637" w:rsidR="008C61EE" w:rsidRPr="00A3050B" w:rsidRDefault="008C61EE" w:rsidP="00CC19DE">
            <w:pPr>
              <w:jc w:val="center"/>
              <w:rPr>
                <w:rFonts w:ascii="Arial Narrow" w:eastAsia="Times New Roman" w:hAnsi="Arial Narrow"/>
                <w:sz w:val="16"/>
                <w:szCs w:val="16"/>
              </w:rPr>
            </w:pPr>
            <w:bookmarkStart w:id="142" w:name="_Hlk160411562"/>
            <w:r w:rsidRPr="00A3050B">
              <w:rPr>
                <w:rFonts w:ascii="Arial Narrow" w:eastAsia="Times New Roman" w:hAnsi="Arial Narrow"/>
                <w:sz w:val="16"/>
                <w:szCs w:val="16"/>
              </w:rPr>
              <w:t>Aromatherapy (any mode) may improve health</w:t>
            </w:r>
            <w:r w:rsidR="008D240A">
              <w:rPr>
                <w:rFonts w:ascii="Arial Narrow" w:eastAsia="Times New Roman" w:hAnsi="Arial Narrow"/>
                <w:sz w:val="16"/>
                <w:szCs w:val="16"/>
              </w:rPr>
              <w:t>-</w:t>
            </w:r>
            <w:r w:rsidRPr="00A3050B">
              <w:rPr>
                <w:rFonts w:ascii="Arial Narrow" w:eastAsia="Times New Roman" w:hAnsi="Arial Narrow"/>
                <w:sz w:val="16"/>
                <w:szCs w:val="16"/>
              </w:rPr>
              <w:t>related quality of life.</w:t>
            </w:r>
            <w:bookmarkEnd w:id="142"/>
          </w:p>
        </w:tc>
      </w:tr>
      <w:tr w:rsidR="008C61EE" w:rsidRPr="00A3050B" w14:paraId="0608C95B" w14:textId="77777777" w:rsidTr="00CC19DE">
        <w:trPr>
          <w:cantSplit/>
        </w:trPr>
        <w:tc>
          <w:tcPr>
            <w:tcW w:w="0" w:type="auto"/>
            <w:tcBorders>
              <w:top w:val="single" w:sz="6" w:space="0" w:color="000000"/>
              <w:left w:val="nil"/>
              <w:bottom w:val="single" w:sz="6" w:space="0" w:color="000000"/>
              <w:right w:val="nil"/>
            </w:tcBorders>
            <w:vAlign w:val="center"/>
            <w:hideMark/>
          </w:tcPr>
          <w:p w14:paraId="153EFEF8" w14:textId="455AA0BB" w:rsidR="008C61EE" w:rsidRPr="00A3050B" w:rsidRDefault="008C61EE" w:rsidP="00CC19DE">
            <w:pPr>
              <w:jc w:val="center"/>
              <w:rPr>
                <w:rFonts w:ascii="Arial Narrow" w:eastAsia="Times New Roman" w:hAnsi="Arial Narrow"/>
                <w:sz w:val="16"/>
                <w:szCs w:val="16"/>
              </w:rPr>
            </w:pPr>
            <w:r w:rsidRPr="00A3050B">
              <w:rPr>
                <w:rStyle w:val="label"/>
                <w:rFonts w:ascii="Arial Narrow" w:eastAsia="Times New Roman" w:hAnsi="Arial Narrow"/>
                <w:sz w:val="18"/>
                <w:szCs w:val="18"/>
              </w:rPr>
              <w:t>Health</w:t>
            </w:r>
            <w:r w:rsidR="008D240A">
              <w:rPr>
                <w:rStyle w:val="label"/>
                <w:rFonts w:ascii="Arial Narrow" w:eastAsia="Times New Roman" w:hAnsi="Arial Narrow"/>
                <w:sz w:val="18"/>
                <w:szCs w:val="18"/>
              </w:rPr>
              <w:t>-</w:t>
            </w:r>
            <w:r w:rsidRPr="00A3050B">
              <w:rPr>
                <w:rStyle w:val="label"/>
                <w:rFonts w:ascii="Arial Narrow" w:eastAsia="Times New Roman" w:hAnsi="Arial Narrow"/>
                <w:sz w:val="18"/>
                <w:szCs w:val="18"/>
              </w:rPr>
              <w:t>related quality of life among people with cancer and advanced disease</w:t>
            </w:r>
          </w:p>
        </w:tc>
        <w:tc>
          <w:tcPr>
            <w:tcW w:w="600" w:type="pct"/>
            <w:tcBorders>
              <w:top w:val="single" w:sz="6" w:space="0" w:color="000000"/>
              <w:left w:val="nil"/>
              <w:bottom w:val="single" w:sz="6" w:space="0" w:color="000000"/>
              <w:right w:val="nil"/>
            </w:tcBorders>
            <w:shd w:val="clear" w:color="auto" w:fill="EBEBEB"/>
            <w:vAlign w:val="center"/>
            <w:hideMark/>
          </w:tcPr>
          <w:p w14:paraId="2CC836E7" w14:textId="77777777" w:rsidR="008C61EE" w:rsidRPr="00A3050B" w:rsidRDefault="008C61EE"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7EF0859" w14:textId="08ACFFF9" w:rsidR="008C61EE" w:rsidRPr="00A3050B" w:rsidRDefault="008C61EE" w:rsidP="00CC19DE">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0.34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(0.9</w:t>
            </w:r>
            <w:r w:rsidR="003B4F04">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lower to 1.57 higher)</w:t>
            </w:r>
          </w:p>
        </w:tc>
        <w:tc>
          <w:tcPr>
            <w:tcW w:w="600" w:type="pct"/>
            <w:tcBorders>
              <w:top w:val="single" w:sz="6" w:space="0" w:color="000000"/>
              <w:left w:val="nil"/>
              <w:bottom w:val="single" w:sz="6" w:space="0" w:color="000000"/>
              <w:right w:val="nil"/>
            </w:tcBorders>
            <w:vAlign w:val="center"/>
            <w:hideMark/>
          </w:tcPr>
          <w:p w14:paraId="481FFC4C" w14:textId="77777777" w:rsidR="008C61EE" w:rsidRPr="00A3050B" w:rsidRDefault="008C61EE"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E1ED1C5" w14:textId="77777777" w:rsidR="008C61EE" w:rsidRPr="00A3050B" w:rsidRDefault="008C61EE" w:rsidP="00CC19DE">
            <w:pPr>
              <w:jc w:val="center"/>
              <w:rPr>
                <w:rFonts w:ascii="Arial Narrow" w:eastAsia="Times New Roman" w:hAnsi="Arial Narrow"/>
                <w:sz w:val="16"/>
                <w:szCs w:val="16"/>
              </w:rPr>
            </w:pPr>
            <w:r w:rsidRPr="00A3050B">
              <w:rPr>
                <w:rFonts w:ascii="Arial Narrow" w:eastAsia="Times New Roman" w:hAnsi="Arial Narrow"/>
                <w:sz w:val="16"/>
                <w:szCs w:val="16"/>
              </w:rPr>
              <w:t>527</w:t>
            </w:r>
            <w:r w:rsidRPr="00A3050B">
              <w:rPr>
                <w:rFonts w:ascii="Arial Narrow" w:eastAsia="Times New Roman" w:hAnsi="Arial Narrow"/>
                <w:sz w:val="16"/>
                <w:szCs w:val="16"/>
              </w:rPr>
              <w:br/>
              <w:t>(3 RCTs)</w:t>
            </w:r>
          </w:p>
        </w:tc>
        <w:tc>
          <w:tcPr>
            <w:tcW w:w="1125" w:type="dxa"/>
            <w:tcBorders>
              <w:top w:val="single" w:sz="6" w:space="0" w:color="000000"/>
              <w:left w:val="nil"/>
              <w:bottom w:val="single" w:sz="6" w:space="0" w:color="000000"/>
              <w:right w:val="nil"/>
            </w:tcBorders>
            <w:vAlign w:val="center"/>
            <w:hideMark/>
          </w:tcPr>
          <w:p w14:paraId="4F622418" w14:textId="77777777" w:rsidR="008C61EE" w:rsidRPr="00A3050B" w:rsidRDefault="008C61EE" w:rsidP="00CC19DE">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e</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f</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spellEnd"/>
          </w:p>
        </w:tc>
        <w:tc>
          <w:tcPr>
            <w:tcW w:w="1300" w:type="pct"/>
            <w:tcBorders>
              <w:top w:val="single" w:sz="6" w:space="0" w:color="000000"/>
              <w:left w:val="nil"/>
              <w:bottom w:val="single" w:sz="6" w:space="0" w:color="000000"/>
              <w:right w:val="nil"/>
            </w:tcBorders>
            <w:vAlign w:val="center"/>
            <w:hideMark/>
          </w:tcPr>
          <w:p w14:paraId="030F8909" w14:textId="77777777" w:rsidR="008C61EE" w:rsidRPr="00A3050B" w:rsidRDefault="008C61EE" w:rsidP="00CC19DE">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HR-QoL among people living with cancer and advanced disease.</w:t>
            </w:r>
          </w:p>
        </w:tc>
      </w:tr>
      <w:tr w:rsidR="008C61EE" w:rsidRPr="00A3050B" w14:paraId="43851F8E" w14:textId="77777777" w:rsidTr="00CC19DE">
        <w:trPr>
          <w:cantSplit/>
        </w:trPr>
        <w:tc>
          <w:tcPr>
            <w:tcW w:w="0" w:type="auto"/>
            <w:tcBorders>
              <w:top w:val="single" w:sz="6" w:space="0" w:color="000000"/>
              <w:left w:val="nil"/>
              <w:bottom w:val="single" w:sz="6" w:space="0" w:color="000000"/>
              <w:right w:val="nil"/>
            </w:tcBorders>
            <w:vAlign w:val="center"/>
            <w:hideMark/>
          </w:tcPr>
          <w:p w14:paraId="1A216C8C" w14:textId="6929BEFB" w:rsidR="008C61EE" w:rsidRPr="00A3050B" w:rsidRDefault="008C61EE" w:rsidP="00CC19DE">
            <w:pPr>
              <w:jc w:val="center"/>
              <w:rPr>
                <w:rFonts w:ascii="Arial Narrow" w:eastAsia="Times New Roman" w:hAnsi="Arial Narrow"/>
                <w:sz w:val="16"/>
                <w:szCs w:val="16"/>
              </w:rPr>
            </w:pPr>
            <w:r w:rsidRPr="00A3050B">
              <w:rPr>
                <w:rStyle w:val="label"/>
                <w:rFonts w:ascii="Arial Narrow" w:eastAsia="Times New Roman" w:hAnsi="Arial Narrow"/>
                <w:sz w:val="18"/>
                <w:szCs w:val="18"/>
              </w:rPr>
              <w:t>Health</w:t>
            </w:r>
            <w:r w:rsidR="008D240A">
              <w:rPr>
                <w:rStyle w:val="label"/>
                <w:rFonts w:ascii="Arial Narrow" w:eastAsia="Times New Roman" w:hAnsi="Arial Narrow"/>
                <w:sz w:val="18"/>
                <w:szCs w:val="18"/>
              </w:rPr>
              <w:t>-</w:t>
            </w:r>
            <w:r w:rsidRPr="00A3050B">
              <w:rPr>
                <w:rStyle w:val="label"/>
                <w:rFonts w:ascii="Arial Narrow" w:eastAsia="Times New Roman" w:hAnsi="Arial Narrow"/>
                <w:sz w:val="18"/>
                <w:szCs w:val="18"/>
              </w:rPr>
              <w:t>related quality of life among people with chronic conditions</w:t>
            </w:r>
          </w:p>
        </w:tc>
        <w:tc>
          <w:tcPr>
            <w:tcW w:w="600" w:type="pct"/>
            <w:tcBorders>
              <w:top w:val="single" w:sz="6" w:space="0" w:color="000000"/>
              <w:left w:val="nil"/>
              <w:bottom w:val="single" w:sz="6" w:space="0" w:color="000000"/>
              <w:right w:val="nil"/>
            </w:tcBorders>
            <w:shd w:val="clear" w:color="auto" w:fill="EBEBEB"/>
            <w:vAlign w:val="center"/>
            <w:hideMark/>
          </w:tcPr>
          <w:p w14:paraId="0F4E0215" w14:textId="77777777" w:rsidR="008C61EE" w:rsidRPr="00A3050B" w:rsidRDefault="008C61EE"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3EB291F2" w14:textId="77777777" w:rsidR="008C61EE" w:rsidRPr="00A3050B" w:rsidRDefault="008C61EE" w:rsidP="00CC19DE">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0.59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(0.06 higher to 1.11 higher)</w:t>
            </w:r>
          </w:p>
        </w:tc>
        <w:tc>
          <w:tcPr>
            <w:tcW w:w="600" w:type="pct"/>
            <w:tcBorders>
              <w:top w:val="single" w:sz="6" w:space="0" w:color="000000"/>
              <w:left w:val="nil"/>
              <w:bottom w:val="single" w:sz="6" w:space="0" w:color="000000"/>
              <w:right w:val="nil"/>
            </w:tcBorders>
            <w:vAlign w:val="center"/>
            <w:hideMark/>
          </w:tcPr>
          <w:p w14:paraId="6395B67C" w14:textId="77777777" w:rsidR="008C61EE" w:rsidRPr="00A3050B" w:rsidRDefault="008C61EE"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18692CF" w14:textId="77777777" w:rsidR="008C61EE" w:rsidRPr="00A3050B" w:rsidRDefault="008C61EE" w:rsidP="00CC19DE">
            <w:pPr>
              <w:jc w:val="center"/>
              <w:rPr>
                <w:rFonts w:ascii="Arial Narrow" w:eastAsia="Times New Roman" w:hAnsi="Arial Narrow"/>
                <w:sz w:val="16"/>
                <w:szCs w:val="16"/>
              </w:rPr>
            </w:pPr>
            <w:r w:rsidRPr="00A3050B">
              <w:rPr>
                <w:rFonts w:ascii="Arial Narrow" w:eastAsia="Times New Roman" w:hAnsi="Arial Narrow"/>
                <w:sz w:val="16"/>
                <w:szCs w:val="16"/>
              </w:rPr>
              <w:t>521</w:t>
            </w:r>
            <w:r w:rsidRPr="00A3050B">
              <w:rPr>
                <w:rFonts w:ascii="Arial Narrow" w:eastAsia="Times New Roman" w:hAnsi="Arial Narrow"/>
                <w:sz w:val="16"/>
                <w:szCs w:val="16"/>
              </w:rPr>
              <w:br/>
              <w:t>(11 RCTs)</w:t>
            </w:r>
          </w:p>
        </w:tc>
        <w:tc>
          <w:tcPr>
            <w:tcW w:w="1125" w:type="dxa"/>
            <w:tcBorders>
              <w:top w:val="single" w:sz="6" w:space="0" w:color="000000"/>
              <w:left w:val="nil"/>
              <w:bottom w:val="single" w:sz="6" w:space="0" w:color="000000"/>
              <w:right w:val="nil"/>
            </w:tcBorders>
            <w:vAlign w:val="center"/>
            <w:hideMark/>
          </w:tcPr>
          <w:p w14:paraId="22BAC7EC" w14:textId="77777777" w:rsidR="008C61EE" w:rsidRPr="00A3050B" w:rsidRDefault="008C61EE" w:rsidP="00CC19DE">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b</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h</w:t>
            </w:r>
            <w:proofErr w:type="spellEnd"/>
          </w:p>
        </w:tc>
        <w:tc>
          <w:tcPr>
            <w:tcW w:w="1300" w:type="pct"/>
            <w:tcBorders>
              <w:top w:val="single" w:sz="6" w:space="0" w:color="000000"/>
              <w:left w:val="nil"/>
              <w:bottom w:val="single" w:sz="6" w:space="0" w:color="000000"/>
              <w:right w:val="nil"/>
            </w:tcBorders>
            <w:vAlign w:val="center"/>
            <w:hideMark/>
          </w:tcPr>
          <w:p w14:paraId="72946F77" w14:textId="1630DB94" w:rsidR="008C61EE" w:rsidRPr="00A3050B" w:rsidRDefault="00F919CF" w:rsidP="00CC19DE">
            <w:pPr>
              <w:jc w:val="center"/>
              <w:rPr>
                <w:rFonts w:ascii="Arial Narrow" w:eastAsia="Times New Roman" w:hAnsi="Arial Narrow"/>
                <w:sz w:val="16"/>
                <w:szCs w:val="16"/>
              </w:rPr>
            </w:pPr>
            <w:r>
              <w:rPr>
                <w:rFonts w:ascii="Arial Narrow" w:eastAsia="Times New Roman" w:hAnsi="Arial Narrow"/>
                <w:sz w:val="16"/>
                <w:szCs w:val="16"/>
              </w:rPr>
              <w:t>T</w:t>
            </w:r>
            <w:r w:rsidR="008C61EE" w:rsidRPr="00A3050B">
              <w:rPr>
                <w:rFonts w:ascii="Arial Narrow" w:eastAsia="Times New Roman" w:hAnsi="Arial Narrow"/>
                <w:sz w:val="16"/>
                <w:szCs w:val="16"/>
              </w:rPr>
              <w:t>he evidence is very uncertain</w:t>
            </w:r>
            <w:r>
              <w:rPr>
                <w:rFonts w:ascii="Arial Narrow" w:eastAsia="Times New Roman" w:hAnsi="Arial Narrow"/>
                <w:sz w:val="16"/>
                <w:szCs w:val="16"/>
              </w:rPr>
              <w:t xml:space="preserve"> about the effect of a</w:t>
            </w:r>
            <w:r w:rsidRPr="00A3050B">
              <w:rPr>
                <w:rFonts w:ascii="Arial Narrow" w:eastAsia="Times New Roman" w:hAnsi="Arial Narrow"/>
                <w:sz w:val="16"/>
                <w:szCs w:val="16"/>
              </w:rPr>
              <w:t xml:space="preserve">romatherapy (any mode) </w:t>
            </w:r>
            <w:r>
              <w:rPr>
                <w:rFonts w:ascii="Arial Narrow" w:eastAsia="Times New Roman" w:hAnsi="Arial Narrow"/>
                <w:sz w:val="16"/>
                <w:szCs w:val="16"/>
              </w:rPr>
              <w:t>on</w:t>
            </w:r>
            <w:r w:rsidRPr="00A3050B">
              <w:rPr>
                <w:rFonts w:ascii="Arial Narrow" w:eastAsia="Times New Roman" w:hAnsi="Arial Narrow"/>
                <w:sz w:val="16"/>
                <w:szCs w:val="16"/>
              </w:rPr>
              <w:t xml:space="preserve"> health</w:t>
            </w:r>
            <w:r w:rsidR="008D240A">
              <w:rPr>
                <w:rFonts w:ascii="Arial Narrow" w:eastAsia="Times New Roman" w:hAnsi="Arial Narrow"/>
                <w:sz w:val="16"/>
                <w:szCs w:val="16"/>
              </w:rPr>
              <w:t>-</w:t>
            </w:r>
            <w:r w:rsidRPr="00A3050B">
              <w:rPr>
                <w:rFonts w:ascii="Arial Narrow" w:eastAsia="Times New Roman" w:hAnsi="Arial Narrow"/>
                <w:sz w:val="16"/>
                <w:szCs w:val="16"/>
              </w:rPr>
              <w:t>related quality of life for people with chronic conditions</w:t>
            </w:r>
            <w:r w:rsidR="008C61EE" w:rsidRPr="00A3050B">
              <w:rPr>
                <w:rFonts w:ascii="Arial Narrow" w:eastAsia="Times New Roman" w:hAnsi="Arial Narrow"/>
                <w:sz w:val="16"/>
                <w:szCs w:val="16"/>
              </w:rPr>
              <w:t>.</w:t>
            </w:r>
          </w:p>
        </w:tc>
      </w:tr>
      <w:tr w:rsidR="008C61EE" w:rsidRPr="00A3050B" w14:paraId="72788AC9" w14:textId="77777777" w:rsidTr="00CC19DE">
        <w:trPr>
          <w:cantSplit/>
        </w:trPr>
        <w:tc>
          <w:tcPr>
            <w:tcW w:w="0" w:type="auto"/>
            <w:gridSpan w:val="7"/>
            <w:tcBorders>
              <w:top w:val="single" w:sz="6" w:space="0" w:color="000000"/>
              <w:left w:val="nil"/>
              <w:bottom w:val="single" w:sz="6" w:space="0" w:color="000000"/>
              <w:right w:val="nil"/>
            </w:tcBorders>
            <w:vAlign w:val="center"/>
            <w:hideMark/>
          </w:tcPr>
          <w:p w14:paraId="5B723058" w14:textId="77777777" w:rsidR="008C61EE" w:rsidRPr="00A3050B" w:rsidRDefault="008C61EE" w:rsidP="008C61EE">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65185B6E" w14:textId="46B577F0" w:rsidR="008C61EE" w:rsidRPr="00A3050B" w:rsidRDefault="008C61EE" w:rsidP="008C61EE">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HR-QoL, the resulting interpretation is: &gt; 0.2 is beneficial, -0.2 to 0.2 is trivial or unimportant ("little or no difference" between treatments), &lt; -0.2 is harmful</w:t>
            </w:r>
          </w:p>
        </w:tc>
      </w:tr>
      <w:tr w:rsidR="008C61EE" w:rsidRPr="00A3050B" w14:paraId="342DC179" w14:textId="77777777" w:rsidTr="00CC19DE">
        <w:trPr>
          <w:cantSplit/>
        </w:trPr>
        <w:tc>
          <w:tcPr>
            <w:tcW w:w="0" w:type="auto"/>
            <w:gridSpan w:val="7"/>
            <w:tcBorders>
              <w:top w:val="single" w:sz="6" w:space="0" w:color="000000"/>
              <w:left w:val="nil"/>
              <w:bottom w:val="single" w:sz="6" w:space="0" w:color="000000"/>
              <w:right w:val="nil"/>
            </w:tcBorders>
            <w:vAlign w:val="center"/>
            <w:hideMark/>
          </w:tcPr>
          <w:p w14:paraId="15713C94" w14:textId="77777777" w:rsidR="008C61EE" w:rsidRPr="00A3050B" w:rsidRDefault="008C61EE" w:rsidP="008C61EE">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5A641247" w14:textId="77777777" w:rsidR="008C61EE" w:rsidRPr="00A3050B" w:rsidRDefault="008C61EE" w:rsidP="008C61EE">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4C1E0708" w14:textId="17B0E84C" w:rsidR="008C61EE" w:rsidRPr="00A3050B" w:rsidRDefault="008C61EE" w:rsidP="008C61E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a. Serious risk of bias (-1). All studies in the analysis are at high risk of bias or some concerns, such that the observed benefit may be overestimated. </w:t>
      </w:r>
    </w:p>
    <w:p w14:paraId="3700A48F" w14:textId="77777777" w:rsidR="008C61EE" w:rsidRPr="00A3050B" w:rsidRDefault="008C61EE" w:rsidP="008C61EE">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b. No serious inconsistency. Confidence intervals overlap for most studies in the overall analysis and in the analysis for the chronic conditions subgroup, suggesting that any variation in results across studies may be unimportant. </w:t>
      </w:r>
    </w:p>
    <w:p w14:paraId="2EB5D5F2" w14:textId="2EC18FBA" w:rsidR="008C61EE" w:rsidRPr="00A3050B" w:rsidRDefault="008C61EE" w:rsidP="008C61E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No serious imprecision. The 95% confidence interval crosses the threshold for a small but important improvement in HR-QoL (SMD of 0.2), so the result is compatible with important benefit (SMD 0.94 higher) and little or no difference (SMD 0.13 higher). However, the extent to which the threshold is crossed is modest (likely due to inconsistent effects) and both the upper and lower limit of the confidence interval </w:t>
      </w:r>
      <w:proofErr w:type="spellStart"/>
      <w:r w:rsidRPr="7178E7BA">
        <w:rPr>
          <w:rFonts w:ascii="Arial Narrow" w:eastAsia="Times New Roman" w:hAnsi="Arial Narrow"/>
          <w:color w:val="000000" w:themeColor="text1"/>
          <w:sz w:val="16"/>
          <w:szCs w:val="16"/>
          <w:lang w:val="en-US"/>
        </w:rPr>
        <w:t>favours</w:t>
      </w:r>
      <w:proofErr w:type="spellEnd"/>
      <w:r w:rsidRPr="7178E7BA">
        <w:rPr>
          <w:rFonts w:ascii="Arial Narrow" w:eastAsia="Times New Roman" w:hAnsi="Arial Narrow"/>
          <w:color w:val="000000" w:themeColor="text1"/>
          <w:sz w:val="16"/>
          <w:szCs w:val="16"/>
          <w:lang w:val="en-US"/>
        </w:rPr>
        <w:t xml:space="preserve"> the intervention, so we have not rated down for imprecision. </w:t>
      </w:r>
    </w:p>
    <w:p w14:paraId="10DD7025" w14:textId="557FAFBA" w:rsidR="008C61EE" w:rsidRPr="00A3050B" w:rsidRDefault="008C61EE" w:rsidP="008C61E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Publication bias strongly suspected (-1). Evidence from contour enhanced funnel plot 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especially nonsignificant effects (see Appendix D). </w:t>
      </w:r>
    </w:p>
    <w:p w14:paraId="1A23FD02" w14:textId="7F15ED9B" w:rsidR="008C61EE" w:rsidRPr="00A3050B" w:rsidRDefault="008C61EE" w:rsidP="008C61E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e. Very serious risk of bias (-2). All studies in analysis are at high risk of bias. </w:t>
      </w:r>
    </w:p>
    <w:p w14:paraId="71ADE6BA" w14:textId="24F8C237" w:rsidR="008C61EE" w:rsidRPr="00A3050B" w:rsidRDefault="008C61EE" w:rsidP="008C61E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f. Serious inconsistency (-1). Heterogeneity statistics indicate inconsistency, although there are too few studies to interpret the statistics with confidence. Confidence intervals do not overlap for 2/3 studies, and the effects in these two studies is conflicting (little or no difference in one study; important benefit in the other). </w:t>
      </w:r>
    </w:p>
    <w:p w14:paraId="377965D5" w14:textId="3011A0E4" w:rsidR="008C61EE" w:rsidRPr="00A3050B" w:rsidRDefault="008C61EE" w:rsidP="008C61E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g. Very serious imprecision (-2). The 95% confidence interval crosses the threshold for both a small but important improvement in HR-QoL (SMD 0.2) and a small but important reduction in HR-QoL (SMD -0.2), so the result is compatible with important harm (SMD -0.90 lower) and important benefit (SMD 1.57 higher). While the confidence interval is too wide to interpret the result, it is likely affected by inconsistency for which we have downgraded. </w:t>
      </w:r>
    </w:p>
    <w:p w14:paraId="47446463" w14:textId="6E6F513A" w:rsidR="008C61EE" w:rsidRPr="00A3050B" w:rsidRDefault="008C61EE" w:rsidP="008C61E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h. Serious imprecision (-1). The 95% confidence interval crosses the threshold for a small but important improvement in HR-QoL (SMD of 0.2), so the result is compatible with important benefit (SMD 1.11 higher) and little or no difference (SMD 0.06 higher). </w:t>
      </w:r>
    </w:p>
    <w:p w14:paraId="12BCB9F7" w14:textId="77777777" w:rsidR="00FD3B32" w:rsidRPr="00A3050B" w:rsidRDefault="00FD3B32" w:rsidP="008C61EE">
      <w:pPr>
        <w:spacing w:after="60"/>
        <w:rPr>
          <w:rFonts w:ascii="Arial Narrow" w:eastAsia="Times New Roman" w:hAnsi="Arial Narrow"/>
          <w:color w:val="000000"/>
          <w:sz w:val="16"/>
          <w:szCs w:val="16"/>
          <w:lang w:val="en"/>
        </w:rPr>
      </w:pPr>
    </w:p>
    <w:p w14:paraId="571173B4" w14:textId="51D31AC6" w:rsidR="00B1211E" w:rsidRPr="00A3050B" w:rsidRDefault="00B1211E" w:rsidP="00B1211E">
      <w:pPr>
        <w:spacing w:after="0"/>
      </w:pPr>
      <w:r w:rsidRPr="00A3050B">
        <w:rPr>
          <w:noProof/>
        </w:rPr>
        <w:lastRenderedPageBreak/>
        <w:drawing>
          <wp:inline distT="0" distB="0" distL="0" distR="0" wp14:anchorId="092ADD96" wp14:editId="4574C7EB">
            <wp:extent cx="6645910" cy="3082925"/>
            <wp:effectExtent l="0" t="0" r="254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6"/>
                    <a:stretch>
                      <a:fillRect/>
                    </a:stretch>
                  </pic:blipFill>
                  <pic:spPr>
                    <a:xfrm>
                      <a:off x="0" y="0"/>
                      <a:ext cx="6645910" cy="3082925"/>
                    </a:xfrm>
                    <a:prstGeom prst="rect">
                      <a:avLst/>
                    </a:prstGeom>
                  </pic:spPr>
                </pic:pic>
              </a:graphicData>
            </a:graphic>
          </wp:inline>
        </w:drawing>
      </w:r>
      <w:r w:rsidRPr="00A3050B">
        <w:rPr>
          <w:b/>
          <w:bCs/>
        </w:rPr>
        <w:t xml:space="preserve">Fig </w:t>
      </w:r>
      <w:r w:rsidR="00ED5994" w:rsidRPr="00A3050B">
        <w:rPr>
          <w:b/>
          <w:bCs/>
        </w:rPr>
        <w:t>4.7.1</w:t>
      </w:r>
      <w:r w:rsidRPr="00A3050B">
        <w:t xml:space="preserve"> | Forest plot for </w:t>
      </w:r>
      <w:r w:rsidR="00ED5994" w:rsidRPr="00A3050B">
        <w:t>C</w:t>
      </w:r>
      <w:r w:rsidRPr="00A3050B">
        <w:t xml:space="preserve">omparison 1. the effect of aromatherapy (any mode) versus inactive control (usual care, no intervention, placebo) on </w:t>
      </w:r>
      <w:r w:rsidR="00B40112" w:rsidRPr="00A3050B">
        <w:t>health-related quality of life (HR-QoL)</w:t>
      </w:r>
      <w:r w:rsidRPr="00A3050B">
        <w:t>.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p>
    <w:p w14:paraId="5390A22C" w14:textId="77777777" w:rsidR="00B1211E" w:rsidRPr="00A3050B" w:rsidRDefault="00B1211E" w:rsidP="00CC19DE"/>
    <w:p w14:paraId="6EAA4D65" w14:textId="77777777" w:rsidR="00B1211E" w:rsidRPr="00A3050B" w:rsidRDefault="00B1211E" w:rsidP="00B1211E">
      <w:pPr>
        <w:pStyle w:val="Heading4"/>
      </w:pPr>
      <w:r w:rsidRPr="00A3050B">
        <w:t>Comparison 2. Aromatherapy (massage) versus massage</w:t>
      </w:r>
    </w:p>
    <w:p w14:paraId="32864B02" w14:textId="1A842B80" w:rsidR="00A665C7" w:rsidRPr="00A3050B" w:rsidRDefault="0032464C" w:rsidP="00A665C7">
      <w:r w:rsidRPr="00A3050B">
        <w:t>The evidence is uncertain about the effects of a</w:t>
      </w:r>
      <w:r w:rsidR="00A665C7" w:rsidRPr="00A3050B">
        <w:t xml:space="preserve">romatherapy </w:t>
      </w:r>
      <w:r w:rsidRPr="00A3050B">
        <w:t xml:space="preserve">massage on </w:t>
      </w:r>
      <w:r w:rsidR="00A665C7" w:rsidRPr="00A3050B">
        <w:t xml:space="preserve">health-related quality of life overall (all population groups) and for people </w:t>
      </w:r>
      <w:r w:rsidRPr="00A3050B">
        <w:t xml:space="preserve">living </w:t>
      </w:r>
      <w:r w:rsidR="00C44498" w:rsidRPr="00A3050B">
        <w:t>cancer and advanced disease</w:t>
      </w:r>
      <w:r w:rsidR="002B2795">
        <w:t xml:space="preserve">. </w:t>
      </w:r>
      <w:r w:rsidR="00C44498" w:rsidRPr="00A3050B">
        <w:t xml:space="preserve"> </w:t>
      </w:r>
      <w:r w:rsidR="002B2795">
        <w:t>A</w:t>
      </w:r>
      <w:r w:rsidR="002B2795" w:rsidRPr="00A3050B">
        <w:t xml:space="preserve">romatherapy massage </w:t>
      </w:r>
      <w:r w:rsidR="002B2795">
        <w:t>may improve</w:t>
      </w:r>
      <w:r w:rsidR="002B2795" w:rsidRPr="00A3050B">
        <w:t xml:space="preserve"> health-related quality of life </w:t>
      </w:r>
      <w:r w:rsidR="002B2795">
        <w:t xml:space="preserve">for people living </w:t>
      </w:r>
      <w:r w:rsidR="00A665C7" w:rsidRPr="00A3050B">
        <w:t xml:space="preserve">with </w:t>
      </w:r>
      <w:r w:rsidRPr="00A3050B">
        <w:t>chronic conditions</w:t>
      </w:r>
      <w:r w:rsidR="00EC48E3" w:rsidRPr="00A3050B">
        <w:t>.</w:t>
      </w:r>
    </w:p>
    <w:p w14:paraId="64F866C3" w14:textId="43E2922A" w:rsidR="00A665C7" w:rsidRPr="00A3050B" w:rsidRDefault="00A665C7" w:rsidP="00A665C7">
      <w:r w:rsidRPr="00A3050B">
        <w:t>Factors that reduced our certainty in the combined estimates of effect differed somewhat for each population group, as explained in the GRADE summary of findings table (Table 4.7.1, explanations). In combination, these factors raise concern that any observed benefit could be overestimated (or harm underestimated). Major concerns are as follows.</w:t>
      </w:r>
    </w:p>
    <w:p w14:paraId="7BB406BA" w14:textId="1463B0A2" w:rsidR="00E31F4D" w:rsidRPr="00A3050B" w:rsidRDefault="00E31F4D" w:rsidP="00270839">
      <w:pPr>
        <w:pStyle w:val="ListParagraph"/>
        <w:numPr>
          <w:ilvl w:val="0"/>
          <w:numId w:val="25"/>
        </w:numPr>
      </w:pPr>
      <w:r w:rsidRPr="00A3050B">
        <w:rPr>
          <w:b/>
          <w:i/>
        </w:rPr>
        <w:t xml:space="preserve">Publication bias. </w:t>
      </w:r>
      <w:r w:rsidRPr="00A3050B">
        <w:t>There were too few studies to detect publication bias in this analysis; however, given the evidence f</w:t>
      </w:r>
      <w:r w:rsidR="00FE33D4" w:rsidRPr="00A3050B">
        <w:t>rom</w:t>
      </w:r>
      <w:r w:rsidRPr="00A3050B">
        <w:t xml:space="preserve"> analyses with more studies, we cannot rule out the possibility that there could be studies (or results) missing from the analysis that show effects favouring the control.</w:t>
      </w:r>
    </w:p>
    <w:p w14:paraId="006DF6FA" w14:textId="0F84AFEA" w:rsidR="00A665C7" w:rsidRPr="00BD647D" w:rsidRDefault="00A665C7" w:rsidP="00270839">
      <w:pPr>
        <w:pStyle w:val="ListParagraph"/>
        <w:numPr>
          <w:ilvl w:val="0"/>
          <w:numId w:val="25"/>
        </w:numPr>
      </w:pPr>
      <w:r w:rsidRPr="00A3050B">
        <w:rPr>
          <w:b/>
          <w:i/>
        </w:rPr>
        <w:t>Risk of bias in included trials</w:t>
      </w:r>
      <w:r w:rsidRPr="00A3050B">
        <w:t xml:space="preserve">. All trials in the analysis have methodological limitations (high risk of bias or some concerns). The absence of trials at low risk of bias meant </w:t>
      </w:r>
      <w:r w:rsidRPr="00BD647D">
        <w:t xml:space="preserve">that it was not possible to examine the impact of these methodological limitations on the </w:t>
      </w:r>
      <w:r w:rsidR="00BD647D" w:rsidRPr="00BD647D">
        <w:t xml:space="preserve">estimate of the intervention effect using the approach specified in our protocol (limiting analyses to studies at low risk of bias). </w:t>
      </w:r>
      <w:r w:rsidRPr="00BD647D">
        <w:t xml:space="preserve"> </w:t>
      </w:r>
    </w:p>
    <w:p w14:paraId="76E2DACE" w14:textId="0BB31028" w:rsidR="00EC48E3" w:rsidRPr="00A3050B" w:rsidRDefault="00EC48E3"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xml:space="preserve">. There is evidence that the size of the intervention effect differs across studies beyond what would be expected by chance. </w:t>
      </w:r>
      <w:r w:rsidR="00CC19DE" w:rsidRPr="00A3050B">
        <w:t>There is some evidence that this may be partly</w:t>
      </w:r>
      <w:r w:rsidRPr="00A3050B">
        <w:t xml:space="preserve"> explained by population group (Figure 4.7.1; as explained in Appendix D, Section </w:t>
      </w:r>
      <w:r w:rsidR="00362007" w:rsidRPr="00A3050B">
        <w:t>D</w:t>
      </w:r>
      <w:r w:rsidRPr="00A3050B">
        <w:t>.6)</w:t>
      </w:r>
      <w:r w:rsidR="00362007" w:rsidRPr="00A3050B">
        <w:t>. O</w:t>
      </w:r>
      <w:r w:rsidRPr="00A3050B">
        <w:t xml:space="preserve">ur confidence in the combined estimate </w:t>
      </w:r>
      <w:r w:rsidR="00362007" w:rsidRPr="00A3050B">
        <w:t>was still reduced for analyses in which</w:t>
      </w:r>
      <w:r w:rsidRPr="00A3050B">
        <w:t xml:space="preserve"> some studies found an important </w:t>
      </w:r>
      <w:r w:rsidR="00D90B05" w:rsidRPr="00A3050B">
        <w:t>improvement</w:t>
      </w:r>
      <w:r w:rsidRPr="00A3050B">
        <w:t xml:space="preserve"> in </w:t>
      </w:r>
      <w:r w:rsidR="00D90B05" w:rsidRPr="00A3050B">
        <w:t>health-related quality of life</w:t>
      </w:r>
      <w:r w:rsidRPr="00A3050B">
        <w:t xml:space="preserve"> (greater than the threshold for important benefit, an SMD of 0.2 or </w:t>
      </w:r>
      <w:r w:rsidR="00D90B05" w:rsidRPr="00A3050B">
        <w:t>higher</w:t>
      </w:r>
      <w:r w:rsidRPr="00A3050B">
        <w:t xml:space="preserve">) </w:t>
      </w:r>
      <w:r w:rsidR="00362007" w:rsidRPr="00A3050B">
        <w:t xml:space="preserve">and </w:t>
      </w:r>
      <w:r w:rsidRPr="00A3050B">
        <w:t xml:space="preserve">others found little or no difference between aromatherapy and control, with no credible evidence to explain whether this reflects true differences in the effects of aromatherapy or methodological problems in some studies. </w:t>
      </w:r>
    </w:p>
    <w:p w14:paraId="15A882AE" w14:textId="77777777" w:rsidR="00A665C7" w:rsidRPr="00A3050B" w:rsidRDefault="00A665C7" w:rsidP="00A665C7">
      <w:r w:rsidRPr="00A3050B">
        <w:br/>
        <w:t>Concerns relating to each finding were considered in the GRADE assessment when interpreting the result. The findings are as follows.</w:t>
      </w:r>
    </w:p>
    <w:p w14:paraId="7CAA06FA" w14:textId="34C1077A" w:rsidR="00A665C7" w:rsidRPr="00A3050B" w:rsidRDefault="00A665C7" w:rsidP="00A665C7">
      <w:pPr>
        <w:rPr>
          <w:b/>
        </w:rPr>
      </w:pPr>
      <w:r w:rsidRPr="00A3050B">
        <w:rPr>
          <w:b/>
        </w:rPr>
        <w:lastRenderedPageBreak/>
        <w:t xml:space="preserve">Results for which an interpretation was made </w:t>
      </w:r>
      <w:r w:rsidRPr="00A3050B">
        <w:t>(low certainty evidence)</w:t>
      </w:r>
    </w:p>
    <w:p w14:paraId="26FE2E85" w14:textId="26F49CC4" w:rsidR="00B1211E" w:rsidRDefault="00A665C7" w:rsidP="001B71A0">
      <w:pPr>
        <w:pStyle w:val="ListParagraph"/>
      </w:pPr>
      <w:r w:rsidRPr="00A3050B">
        <w:rPr>
          <w:b/>
          <w:i/>
        </w:rPr>
        <w:t>Chronic conditions</w:t>
      </w:r>
      <w:r w:rsidRPr="00A3050B">
        <w:t>. Aromatherapy (</w:t>
      </w:r>
      <w:r w:rsidR="002615B4" w:rsidRPr="00A3050B">
        <w:t>massage</w:t>
      </w:r>
      <w:r w:rsidRPr="00A3050B">
        <w:t>) may improve health</w:t>
      </w:r>
      <w:r w:rsidR="008D240A">
        <w:t>-</w:t>
      </w:r>
      <w:r w:rsidRPr="00A3050B">
        <w:t>related quality of life for people with chronic conditions. (SMD 0.5</w:t>
      </w:r>
      <w:r w:rsidR="002615B4" w:rsidRPr="00A3050B">
        <w:t>3</w:t>
      </w:r>
      <w:r w:rsidRPr="00A3050B">
        <w:t xml:space="preserve"> higher, 95% CI 0.0</w:t>
      </w:r>
      <w:r w:rsidR="002615B4" w:rsidRPr="00A3050B">
        <w:t>2</w:t>
      </w:r>
      <w:r w:rsidRPr="00A3050B">
        <w:t xml:space="preserve"> higher to 1.</w:t>
      </w:r>
      <w:r w:rsidR="002615B4" w:rsidRPr="00A3050B">
        <w:t>04</w:t>
      </w:r>
      <w:r w:rsidRPr="00A3050B">
        <w:t xml:space="preserve"> higher; I</w:t>
      </w:r>
      <w:r w:rsidRPr="00A3050B">
        <w:rPr>
          <w:vertAlign w:val="superscript"/>
        </w:rPr>
        <w:t>2</w:t>
      </w:r>
      <w:r w:rsidRPr="00A3050B">
        <w:t xml:space="preserve"> = 8</w:t>
      </w:r>
      <w:r w:rsidR="002615B4" w:rsidRPr="00A3050B">
        <w:t>2</w:t>
      </w:r>
      <w:r w:rsidRPr="00A3050B">
        <w:t xml:space="preserve"> %; </w:t>
      </w:r>
      <w:r w:rsidR="002615B4" w:rsidRPr="00A3050B">
        <w:t>9</w:t>
      </w:r>
      <w:r w:rsidRPr="00A3050B">
        <w:t xml:space="preserve"> studies, </w:t>
      </w:r>
      <w:r w:rsidR="002615B4" w:rsidRPr="00A3050B">
        <w:t>581</w:t>
      </w:r>
      <w:r w:rsidRPr="00A3050B">
        <w:t xml:space="preserve"> participants; low certainty Figure 4.7.</w:t>
      </w:r>
      <w:r w:rsidR="00FD2E14" w:rsidRPr="00A3050B">
        <w:t>2</w:t>
      </w:r>
      <w:r w:rsidRPr="00A3050B">
        <w:t xml:space="preserve">). </w:t>
      </w:r>
      <w:r w:rsidR="001B71A0">
        <w:br/>
      </w:r>
    </w:p>
    <w:p w14:paraId="6E2056D3" w14:textId="77777777" w:rsidR="002A7161" w:rsidRPr="00A3050B" w:rsidRDefault="002A7161" w:rsidP="002A7161">
      <w:pPr>
        <w:rPr>
          <w:b/>
        </w:rPr>
      </w:pPr>
      <w:r w:rsidRPr="00A3050B">
        <w:rPr>
          <w:b/>
        </w:rPr>
        <w:t>Results considered too uncertain to interpret</w:t>
      </w:r>
    </w:p>
    <w:p w14:paraId="108AA2F3" w14:textId="68EB267A" w:rsidR="002A7161" w:rsidRPr="00A3050B" w:rsidRDefault="002A7161" w:rsidP="002A7161">
      <w:pPr>
        <w:pStyle w:val="ListParagraph"/>
        <w:numPr>
          <w:ilvl w:val="0"/>
          <w:numId w:val="24"/>
        </w:numPr>
      </w:pPr>
      <w:r w:rsidRPr="00A3050B">
        <w:rPr>
          <w:b/>
          <w:i/>
        </w:rPr>
        <w:t>Overall (all population groups).</w:t>
      </w:r>
      <w:r w:rsidRPr="00A3050B">
        <w:t xml:space="preserve"> </w:t>
      </w:r>
      <w:r w:rsidR="00B06522">
        <w:t>The</w:t>
      </w:r>
      <w:r w:rsidR="00B06522" w:rsidRPr="00A3050B">
        <w:t xml:space="preserve"> evidence is very uncertain</w:t>
      </w:r>
      <w:r w:rsidR="00B06522">
        <w:t xml:space="preserve"> about the effect of a</w:t>
      </w:r>
      <w:r w:rsidRPr="00A3050B">
        <w:t xml:space="preserve">romatherapy (massage) </w:t>
      </w:r>
      <w:r w:rsidR="00B06522">
        <w:t>on</w:t>
      </w:r>
      <w:r w:rsidRPr="00A3050B">
        <w:t xml:space="preserve"> </w:t>
      </w:r>
      <w:r w:rsidR="008D240A" w:rsidRPr="00A3050B">
        <w:t>health-related</w:t>
      </w:r>
      <w:r w:rsidRPr="00A3050B">
        <w:t xml:space="preserve"> quality of life. (</w:t>
      </w:r>
      <w:r w:rsidR="00D92195">
        <w:t xml:space="preserve">12 studies, </w:t>
      </w:r>
      <w:r w:rsidRPr="00A3050B">
        <w:t>851 participants; very low certainty, Figure 4.7.2).</w:t>
      </w:r>
    </w:p>
    <w:p w14:paraId="2198757D" w14:textId="18022B70" w:rsidR="002A7161" w:rsidRDefault="002A7161" w:rsidP="008C7163">
      <w:pPr>
        <w:pStyle w:val="ListParagraph"/>
        <w:numPr>
          <w:ilvl w:val="0"/>
          <w:numId w:val="24"/>
        </w:numPr>
      </w:pPr>
      <w:r w:rsidRPr="00A3050B">
        <w:rPr>
          <w:b/>
          <w:i/>
        </w:rPr>
        <w:t>Cancer and advanced disease</w:t>
      </w:r>
      <w:r w:rsidRPr="00A3050B">
        <w:t xml:space="preserve">. </w:t>
      </w:r>
      <w:r w:rsidR="00B06522">
        <w:t>The</w:t>
      </w:r>
      <w:r w:rsidR="00B06522" w:rsidRPr="00A3050B">
        <w:t xml:space="preserve"> evidence is very uncertain</w:t>
      </w:r>
      <w:r w:rsidR="00B06522">
        <w:t xml:space="preserve"> about the effect of a</w:t>
      </w:r>
      <w:r w:rsidRPr="00A3050B">
        <w:t xml:space="preserve">romatherapy (massage) on </w:t>
      </w:r>
      <w:r w:rsidR="008D240A" w:rsidRPr="00A3050B">
        <w:t>health-related</w:t>
      </w:r>
      <w:r w:rsidRPr="00A3050B">
        <w:t xml:space="preserve"> quality of life for people living with cancer and advanced disease. (</w:t>
      </w:r>
      <w:r w:rsidR="001E32A4">
        <w:t xml:space="preserve">3 studies, </w:t>
      </w:r>
      <w:r w:rsidRPr="00A3050B">
        <w:t>270 participants; very low certainty Figure 4.7.2).</w:t>
      </w:r>
    </w:p>
    <w:p w14:paraId="757411D1" w14:textId="02C8677B" w:rsidR="00A8729D" w:rsidRPr="00A3050B" w:rsidRDefault="001B71A0" w:rsidP="00887EE9">
      <w:pPr>
        <w:pStyle w:val="Caption"/>
      </w:pPr>
      <w:r>
        <w:rPr>
          <w:b/>
        </w:rPr>
        <w:br/>
      </w:r>
      <w:r w:rsidR="00B1211E" w:rsidRPr="00A3050B">
        <w:rPr>
          <w:b/>
        </w:rPr>
        <w:t xml:space="preserve">Table </w:t>
      </w:r>
      <w:r w:rsidR="00BB36F4" w:rsidRPr="00A3050B">
        <w:rPr>
          <w:b/>
        </w:rPr>
        <w:t>4.7.2</w:t>
      </w:r>
      <w:r w:rsidR="00B1211E" w:rsidRPr="00A3050B">
        <w:t xml:space="preserve">. Summary of findings for Comparison 2. the effect of aromatherapy (massage) versus inactive massage control </w:t>
      </w:r>
      <w:r w:rsidR="00B40112" w:rsidRPr="00A3050B">
        <w:t>on health-related quality of life (HR-QoL)</w:t>
      </w:r>
      <w:r w:rsidR="00B1211E"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BB36F4" w:rsidRPr="00A3050B" w14:paraId="0C05618B" w14:textId="77777777" w:rsidTr="00CC19DE">
        <w:trPr>
          <w:cantSplit/>
          <w:tblHeader/>
        </w:trPr>
        <w:tc>
          <w:tcPr>
            <w:tcW w:w="0" w:type="auto"/>
            <w:vMerge w:val="restart"/>
            <w:tcBorders>
              <w:right w:val="single" w:sz="6" w:space="0" w:color="EFEFEF"/>
            </w:tcBorders>
            <w:shd w:val="clear" w:color="auto" w:fill="3271AA"/>
            <w:vAlign w:val="bottom"/>
            <w:hideMark/>
          </w:tcPr>
          <w:p w14:paraId="09722167" w14:textId="77777777" w:rsidR="00BB36F4" w:rsidRPr="00A3050B" w:rsidRDefault="00BB36F4" w:rsidP="00CC19DE">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2"/>
            <w:tcBorders>
              <w:top w:val="single" w:sz="6" w:space="0" w:color="EFEFEF"/>
              <w:right w:val="single" w:sz="6" w:space="0" w:color="EFEFEF"/>
            </w:tcBorders>
            <w:shd w:val="clear" w:color="auto" w:fill="E0E0E0"/>
            <w:vAlign w:val="bottom"/>
            <w:hideMark/>
          </w:tcPr>
          <w:p w14:paraId="7A78109B" w14:textId="77777777" w:rsidR="00BB36F4" w:rsidRPr="00A3050B" w:rsidRDefault="00BB36F4" w:rsidP="00CC19DE">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vMerge w:val="restart"/>
            <w:tcBorders>
              <w:right w:val="single" w:sz="6" w:space="0" w:color="EFEFEF"/>
            </w:tcBorders>
            <w:shd w:val="clear" w:color="auto" w:fill="3271AA"/>
            <w:vAlign w:val="bottom"/>
            <w:hideMark/>
          </w:tcPr>
          <w:p w14:paraId="6B22003E" w14:textId="77777777" w:rsidR="00BB36F4" w:rsidRPr="00A3050B" w:rsidRDefault="00BB36F4"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vMerge w:val="restart"/>
            <w:tcBorders>
              <w:right w:val="single" w:sz="6" w:space="0" w:color="EFEFEF"/>
            </w:tcBorders>
            <w:shd w:val="clear" w:color="auto" w:fill="3271AA"/>
            <w:vAlign w:val="bottom"/>
            <w:hideMark/>
          </w:tcPr>
          <w:p w14:paraId="12704722" w14:textId="77777777" w:rsidR="00BB36F4" w:rsidRPr="00A3050B" w:rsidRDefault="00BB36F4"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78659986" w14:textId="77777777" w:rsidR="00BB36F4" w:rsidRPr="00A3050B" w:rsidRDefault="00BB36F4"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6CBF9008" w14:textId="77777777" w:rsidR="00BB36F4" w:rsidRPr="00A3050B" w:rsidRDefault="00BB36F4" w:rsidP="00CC19DE">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BB36F4" w:rsidRPr="00A3050B" w14:paraId="455B6088" w14:textId="77777777" w:rsidTr="00CC19DE">
        <w:trPr>
          <w:cantSplit/>
          <w:tblHeader/>
        </w:trPr>
        <w:tc>
          <w:tcPr>
            <w:tcW w:w="0" w:type="auto"/>
            <w:vMerge/>
            <w:tcBorders>
              <w:right w:val="single" w:sz="6" w:space="0" w:color="EFEFEF"/>
            </w:tcBorders>
            <w:vAlign w:val="center"/>
            <w:hideMark/>
          </w:tcPr>
          <w:p w14:paraId="457BD4DB" w14:textId="77777777" w:rsidR="00BB36F4" w:rsidRPr="00A3050B" w:rsidRDefault="00BB36F4" w:rsidP="00CC19DE">
            <w:pPr>
              <w:rPr>
                <w:rFonts w:ascii="Arial Narrow" w:eastAsiaTheme="minorEastAsia" w:hAnsi="Arial Narrow"/>
                <w:color w:val="FFFFFF"/>
                <w:sz w:val="16"/>
                <w:szCs w:val="16"/>
              </w:rPr>
            </w:pPr>
          </w:p>
        </w:tc>
        <w:tc>
          <w:tcPr>
            <w:tcW w:w="0" w:type="auto"/>
            <w:tcBorders>
              <w:top w:val="single" w:sz="6" w:space="0" w:color="EFEFEF"/>
              <w:right w:val="single" w:sz="6" w:space="0" w:color="EFEFEF"/>
            </w:tcBorders>
            <w:shd w:val="clear" w:color="auto" w:fill="E0E0E0"/>
            <w:vAlign w:val="bottom"/>
            <w:hideMark/>
          </w:tcPr>
          <w:p w14:paraId="3AA1BAB6" w14:textId="77777777" w:rsidR="00BB36F4" w:rsidRPr="00A3050B" w:rsidRDefault="00BB36F4" w:rsidP="00CC19DE">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massage control</w:t>
            </w:r>
          </w:p>
        </w:tc>
        <w:tc>
          <w:tcPr>
            <w:tcW w:w="0" w:type="auto"/>
            <w:tcBorders>
              <w:top w:val="single" w:sz="6" w:space="0" w:color="EFEFEF"/>
              <w:right w:val="single" w:sz="6" w:space="0" w:color="EFEFEF"/>
            </w:tcBorders>
            <w:shd w:val="clear" w:color="auto" w:fill="E0E0E0"/>
            <w:vAlign w:val="bottom"/>
            <w:hideMark/>
          </w:tcPr>
          <w:p w14:paraId="6984BA32" w14:textId="77777777" w:rsidR="00BB36F4" w:rsidRPr="00A3050B" w:rsidRDefault="00BB36F4" w:rsidP="00CC19DE">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(massage)</w:t>
            </w:r>
          </w:p>
        </w:tc>
        <w:tc>
          <w:tcPr>
            <w:tcW w:w="0" w:type="auto"/>
            <w:vMerge/>
            <w:tcBorders>
              <w:right w:val="single" w:sz="6" w:space="0" w:color="EFEFEF"/>
            </w:tcBorders>
            <w:vAlign w:val="center"/>
            <w:hideMark/>
          </w:tcPr>
          <w:p w14:paraId="23E80774" w14:textId="77777777" w:rsidR="00BB36F4" w:rsidRPr="00A3050B" w:rsidRDefault="00BB36F4" w:rsidP="00CC19DE">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1772A736" w14:textId="77777777" w:rsidR="00BB36F4" w:rsidRPr="00A3050B" w:rsidRDefault="00BB36F4" w:rsidP="00CC19DE">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248593B1" w14:textId="77777777" w:rsidR="00BB36F4" w:rsidRPr="00A3050B" w:rsidRDefault="00BB36F4" w:rsidP="00CC19DE">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337FB54F" w14:textId="77777777" w:rsidR="00BB36F4" w:rsidRPr="00A3050B" w:rsidRDefault="00BB36F4" w:rsidP="00CC19DE">
            <w:pPr>
              <w:rPr>
                <w:rFonts w:ascii="Arial Narrow" w:eastAsiaTheme="minorEastAsia" w:hAnsi="Arial Narrow"/>
                <w:color w:val="FFFFFF"/>
                <w:sz w:val="16"/>
                <w:szCs w:val="16"/>
              </w:rPr>
            </w:pPr>
          </w:p>
        </w:tc>
      </w:tr>
      <w:tr w:rsidR="00BB36F4" w:rsidRPr="00A3050B" w14:paraId="4F94AFA0" w14:textId="77777777" w:rsidTr="00CC19DE">
        <w:trPr>
          <w:cantSplit/>
        </w:trPr>
        <w:tc>
          <w:tcPr>
            <w:tcW w:w="0" w:type="auto"/>
            <w:tcBorders>
              <w:top w:val="single" w:sz="6" w:space="0" w:color="000000"/>
              <w:left w:val="nil"/>
              <w:bottom w:val="single" w:sz="6" w:space="0" w:color="000000"/>
              <w:right w:val="nil"/>
            </w:tcBorders>
            <w:vAlign w:val="center"/>
            <w:hideMark/>
          </w:tcPr>
          <w:p w14:paraId="5D930A29" w14:textId="191CDD4C" w:rsidR="00BB36F4" w:rsidRPr="00A3050B" w:rsidRDefault="00BB36F4" w:rsidP="00CC19DE">
            <w:pPr>
              <w:jc w:val="center"/>
              <w:rPr>
                <w:rFonts w:ascii="Arial Narrow" w:eastAsia="Times New Roman" w:hAnsi="Arial Narrow"/>
                <w:sz w:val="16"/>
                <w:szCs w:val="16"/>
              </w:rPr>
            </w:pPr>
            <w:r w:rsidRPr="00A3050B">
              <w:rPr>
                <w:rStyle w:val="label"/>
                <w:rFonts w:ascii="Arial Narrow" w:eastAsia="Times New Roman" w:hAnsi="Arial Narrow"/>
                <w:sz w:val="18"/>
                <w:szCs w:val="18"/>
              </w:rPr>
              <w:t>Healt</w:t>
            </w:r>
            <w:r w:rsidR="008D240A">
              <w:rPr>
                <w:rStyle w:val="label"/>
                <w:rFonts w:ascii="Arial Narrow" w:eastAsia="Times New Roman" w:hAnsi="Arial Narrow"/>
                <w:sz w:val="18"/>
                <w:szCs w:val="18"/>
              </w:rPr>
              <w:t>h-</w:t>
            </w:r>
            <w:r w:rsidRPr="00A3050B">
              <w:rPr>
                <w:rStyle w:val="label"/>
                <w:rFonts w:ascii="Arial Narrow" w:eastAsia="Times New Roman" w:hAnsi="Arial Narrow"/>
                <w:sz w:val="18"/>
                <w:szCs w:val="18"/>
              </w:rPr>
              <w:t>related quality of life: all populations</w:t>
            </w:r>
          </w:p>
        </w:tc>
        <w:tc>
          <w:tcPr>
            <w:tcW w:w="600" w:type="pct"/>
            <w:tcBorders>
              <w:top w:val="single" w:sz="6" w:space="0" w:color="000000"/>
              <w:left w:val="nil"/>
              <w:bottom w:val="single" w:sz="6" w:space="0" w:color="000000"/>
              <w:right w:val="nil"/>
            </w:tcBorders>
            <w:shd w:val="clear" w:color="auto" w:fill="EBEBEB"/>
            <w:vAlign w:val="center"/>
            <w:hideMark/>
          </w:tcPr>
          <w:p w14:paraId="6CF9AF0B" w14:textId="77777777" w:rsidR="00BB36F4" w:rsidRPr="00A3050B" w:rsidRDefault="00BB36F4"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41BD2545" w14:textId="77777777" w:rsidR="00BB36F4" w:rsidRPr="00A3050B" w:rsidRDefault="00BB36F4" w:rsidP="00CC19DE">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0.34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(0.07 lower to 0.75 higher)</w:t>
            </w:r>
          </w:p>
        </w:tc>
        <w:tc>
          <w:tcPr>
            <w:tcW w:w="600" w:type="pct"/>
            <w:tcBorders>
              <w:top w:val="single" w:sz="6" w:space="0" w:color="000000"/>
              <w:left w:val="nil"/>
              <w:bottom w:val="single" w:sz="6" w:space="0" w:color="000000"/>
              <w:right w:val="nil"/>
            </w:tcBorders>
            <w:vAlign w:val="center"/>
            <w:hideMark/>
          </w:tcPr>
          <w:p w14:paraId="104B8DAE" w14:textId="77777777" w:rsidR="00BB36F4" w:rsidRPr="00A3050B" w:rsidRDefault="00BB36F4"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D86F5DF" w14:textId="77777777" w:rsidR="00BB36F4" w:rsidRPr="00A3050B" w:rsidRDefault="00BB36F4" w:rsidP="00CC19DE">
            <w:pPr>
              <w:jc w:val="center"/>
              <w:rPr>
                <w:rFonts w:ascii="Arial Narrow" w:eastAsia="Times New Roman" w:hAnsi="Arial Narrow"/>
                <w:sz w:val="16"/>
                <w:szCs w:val="16"/>
              </w:rPr>
            </w:pPr>
            <w:r w:rsidRPr="00A3050B">
              <w:rPr>
                <w:rFonts w:ascii="Arial Narrow" w:eastAsia="Times New Roman" w:hAnsi="Arial Narrow"/>
                <w:sz w:val="16"/>
                <w:szCs w:val="16"/>
              </w:rPr>
              <w:t>851</w:t>
            </w:r>
            <w:r w:rsidRPr="00A3050B">
              <w:rPr>
                <w:rFonts w:ascii="Arial Narrow" w:eastAsia="Times New Roman" w:hAnsi="Arial Narrow"/>
                <w:sz w:val="16"/>
                <w:szCs w:val="16"/>
              </w:rPr>
              <w:br/>
              <w:t>(12 RCTs)</w:t>
            </w:r>
          </w:p>
        </w:tc>
        <w:tc>
          <w:tcPr>
            <w:tcW w:w="1125" w:type="dxa"/>
            <w:tcBorders>
              <w:top w:val="single" w:sz="6" w:space="0" w:color="000000"/>
              <w:left w:val="nil"/>
              <w:bottom w:val="single" w:sz="6" w:space="0" w:color="000000"/>
              <w:right w:val="nil"/>
            </w:tcBorders>
            <w:vAlign w:val="center"/>
            <w:hideMark/>
          </w:tcPr>
          <w:p w14:paraId="7D93458C" w14:textId="77777777" w:rsidR="00BB36F4" w:rsidRPr="00A3050B" w:rsidRDefault="00BB36F4" w:rsidP="00CC19DE">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b</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proofErr w:type="spellEnd"/>
          </w:p>
        </w:tc>
        <w:tc>
          <w:tcPr>
            <w:tcW w:w="1300" w:type="pct"/>
            <w:tcBorders>
              <w:top w:val="single" w:sz="6" w:space="0" w:color="000000"/>
              <w:left w:val="nil"/>
              <w:bottom w:val="single" w:sz="6" w:space="0" w:color="000000"/>
              <w:right w:val="nil"/>
            </w:tcBorders>
            <w:vAlign w:val="center"/>
            <w:hideMark/>
          </w:tcPr>
          <w:p w14:paraId="15E00E63" w14:textId="087325DF" w:rsidR="00BB36F4" w:rsidRPr="00A3050B" w:rsidRDefault="003560EA" w:rsidP="00CC19DE">
            <w:pPr>
              <w:jc w:val="center"/>
              <w:rPr>
                <w:rFonts w:ascii="Arial Narrow" w:eastAsia="Times New Roman" w:hAnsi="Arial Narrow"/>
                <w:sz w:val="16"/>
                <w:szCs w:val="16"/>
              </w:rPr>
            </w:pPr>
            <w:r w:rsidRPr="00A3050B">
              <w:rPr>
                <w:rFonts w:ascii="Arial Narrow" w:eastAsia="Times New Roman" w:hAnsi="Arial Narrow"/>
                <w:sz w:val="16"/>
                <w:szCs w:val="16"/>
              </w:rPr>
              <w:t xml:space="preserve">The evidence is very uncertain about </w:t>
            </w:r>
            <w:r>
              <w:rPr>
                <w:rFonts w:ascii="Arial Narrow" w:eastAsia="Times New Roman" w:hAnsi="Arial Narrow"/>
                <w:sz w:val="16"/>
                <w:szCs w:val="16"/>
              </w:rPr>
              <w:t>a</w:t>
            </w:r>
            <w:r w:rsidRPr="00A3050B">
              <w:rPr>
                <w:rFonts w:ascii="Arial Narrow" w:eastAsia="Times New Roman" w:hAnsi="Arial Narrow"/>
                <w:sz w:val="16"/>
                <w:szCs w:val="16"/>
              </w:rPr>
              <w:t xml:space="preserve">romatherapy </w:t>
            </w:r>
            <w:r w:rsidR="00BB36F4" w:rsidRPr="00A3050B">
              <w:rPr>
                <w:rFonts w:ascii="Arial Narrow" w:eastAsia="Times New Roman" w:hAnsi="Arial Narrow"/>
                <w:sz w:val="16"/>
                <w:szCs w:val="16"/>
              </w:rPr>
              <w:t>(</w:t>
            </w:r>
            <w:r w:rsidR="002615B4" w:rsidRPr="00A3050B">
              <w:rPr>
                <w:rFonts w:ascii="Arial Narrow" w:eastAsia="Times New Roman" w:hAnsi="Arial Narrow"/>
                <w:sz w:val="16"/>
                <w:szCs w:val="16"/>
              </w:rPr>
              <w:t>massage</w:t>
            </w:r>
            <w:r w:rsidR="00BB36F4" w:rsidRPr="00A3050B">
              <w:rPr>
                <w:rFonts w:ascii="Arial Narrow" w:eastAsia="Times New Roman" w:hAnsi="Arial Narrow"/>
                <w:sz w:val="16"/>
                <w:szCs w:val="16"/>
              </w:rPr>
              <w:t xml:space="preserve">) </w:t>
            </w:r>
            <w:r>
              <w:rPr>
                <w:rFonts w:ascii="Arial Narrow" w:eastAsia="Times New Roman" w:hAnsi="Arial Narrow"/>
                <w:sz w:val="16"/>
                <w:szCs w:val="16"/>
              </w:rPr>
              <w:t>on</w:t>
            </w:r>
            <w:r w:rsidR="00BB36F4" w:rsidRPr="00A3050B">
              <w:rPr>
                <w:rFonts w:ascii="Arial Narrow" w:eastAsia="Times New Roman" w:hAnsi="Arial Narrow"/>
                <w:sz w:val="16"/>
                <w:szCs w:val="16"/>
              </w:rPr>
              <w:t xml:space="preserve"> </w:t>
            </w:r>
            <w:r w:rsidR="008D240A" w:rsidRPr="00A3050B">
              <w:rPr>
                <w:rFonts w:ascii="Arial Narrow" w:eastAsia="Times New Roman" w:hAnsi="Arial Narrow"/>
                <w:sz w:val="16"/>
                <w:szCs w:val="16"/>
              </w:rPr>
              <w:t>health-related</w:t>
            </w:r>
            <w:r w:rsidR="00BB36F4" w:rsidRPr="00A3050B">
              <w:rPr>
                <w:rFonts w:ascii="Arial Narrow" w:eastAsia="Times New Roman" w:hAnsi="Arial Narrow"/>
                <w:sz w:val="16"/>
                <w:szCs w:val="16"/>
              </w:rPr>
              <w:t xml:space="preserve"> quality of life.</w:t>
            </w:r>
          </w:p>
        </w:tc>
      </w:tr>
      <w:tr w:rsidR="00BB36F4" w:rsidRPr="00A3050B" w14:paraId="1001971A" w14:textId="77777777" w:rsidTr="00CC19DE">
        <w:trPr>
          <w:cantSplit/>
        </w:trPr>
        <w:tc>
          <w:tcPr>
            <w:tcW w:w="0" w:type="auto"/>
            <w:tcBorders>
              <w:top w:val="single" w:sz="6" w:space="0" w:color="000000"/>
              <w:left w:val="nil"/>
              <w:bottom w:val="single" w:sz="6" w:space="0" w:color="000000"/>
              <w:right w:val="nil"/>
            </w:tcBorders>
            <w:vAlign w:val="center"/>
            <w:hideMark/>
          </w:tcPr>
          <w:p w14:paraId="162267CB" w14:textId="2FE63A35" w:rsidR="00BB36F4" w:rsidRPr="00A3050B" w:rsidRDefault="00BB36F4" w:rsidP="00CC19DE">
            <w:pPr>
              <w:jc w:val="center"/>
              <w:rPr>
                <w:rFonts w:ascii="Arial Narrow" w:eastAsia="Times New Roman" w:hAnsi="Arial Narrow"/>
                <w:sz w:val="16"/>
                <w:szCs w:val="16"/>
              </w:rPr>
            </w:pPr>
            <w:r w:rsidRPr="00A3050B">
              <w:rPr>
                <w:rStyle w:val="label"/>
                <w:rFonts w:ascii="Arial Narrow" w:eastAsia="Times New Roman" w:hAnsi="Arial Narrow"/>
                <w:sz w:val="18"/>
                <w:szCs w:val="18"/>
              </w:rPr>
              <w:t>Health</w:t>
            </w:r>
            <w:r w:rsidR="008D240A">
              <w:rPr>
                <w:rStyle w:val="label"/>
                <w:rFonts w:ascii="Arial Narrow" w:eastAsia="Times New Roman" w:hAnsi="Arial Narrow"/>
                <w:sz w:val="18"/>
                <w:szCs w:val="18"/>
              </w:rPr>
              <w:t>-</w:t>
            </w:r>
            <w:r w:rsidRPr="00A3050B">
              <w:rPr>
                <w:rStyle w:val="label"/>
                <w:rFonts w:ascii="Arial Narrow" w:eastAsia="Times New Roman" w:hAnsi="Arial Narrow"/>
                <w:sz w:val="18"/>
                <w:szCs w:val="18"/>
              </w:rPr>
              <w:t>related quality of life: cancer and advanced disease</w:t>
            </w:r>
          </w:p>
        </w:tc>
        <w:tc>
          <w:tcPr>
            <w:tcW w:w="600" w:type="pct"/>
            <w:tcBorders>
              <w:top w:val="single" w:sz="6" w:space="0" w:color="000000"/>
              <w:left w:val="nil"/>
              <w:bottom w:val="single" w:sz="6" w:space="0" w:color="000000"/>
              <w:right w:val="nil"/>
            </w:tcBorders>
            <w:shd w:val="clear" w:color="auto" w:fill="EBEBEB"/>
            <w:vAlign w:val="center"/>
            <w:hideMark/>
          </w:tcPr>
          <w:p w14:paraId="40F481FB" w14:textId="77777777" w:rsidR="00BB36F4" w:rsidRPr="00A3050B" w:rsidRDefault="00BB36F4"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F2B4C9A" w14:textId="77777777" w:rsidR="00BB36F4" w:rsidRPr="00A3050B" w:rsidRDefault="00BB36F4" w:rsidP="00CC19DE">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0.15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(0.44 lower to 0.13 higher)</w:t>
            </w:r>
          </w:p>
        </w:tc>
        <w:tc>
          <w:tcPr>
            <w:tcW w:w="600" w:type="pct"/>
            <w:tcBorders>
              <w:top w:val="single" w:sz="6" w:space="0" w:color="000000"/>
              <w:left w:val="nil"/>
              <w:bottom w:val="single" w:sz="6" w:space="0" w:color="000000"/>
              <w:right w:val="nil"/>
            </w:tcBorders>
            <w:vAlign w:val="center"/>
            <w:hideMark/>
          </w:tcPr>
          <w:p w14:paraId="3B26A8A8" w14:textId="77777777" w:rsidR="00BB36F4" w:rsidRPr="00A3050B" w:rsidRDefault="00BB36F4"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5521007C" w14:textId="77777777" w:rsidR="00BB36F4" w:rsidRPr="00A3050B" w:rsidRDefault="00BB36F4" w:rsidP="00CC19DE">
            <w:pPr>
              <w:jc w:val="center"/>
              <w:rPr>
                <w:rFonts w:ascii="Arial Narrow" w:eastAsia="Times New Roman" w:hAnsi="Arial Narrow"/>
                <w:sz w:val="16"/>
                <w:szCs w:val="16"/>
              </w:rPr>
            </w:pPr>
            <w:r w:rsidRPr="00A3050B">
              <w:rPr>
                <w:rFonts w:ascii="Arial Narrow" w:eastAsia="Times New Roman" w:hAnsi="Arial Narrow"/>
                <w:sz w:val="16"/>
                <w:szCs w:val="16"/>
              </w:rPr>
              <w:t>270</w:t>
            </w:r>
            <w:r w:rsidRPr="00A3050B">
              <w:rPr>
                <w:rFonts w:ascii="Arial Narrow" w:eastAsia="Times New Roman" w:hAnsi="Arial Narrow"/>
                <w:sz w:val="16"/>
                <w:szCs w:val="16"/>
              </w:rPr>
              <w:br/>
              <w:t>(3 RCTs)</w:t>
            </w:r>
          </w:p>
        </w:tc>
        <w:tc>
          <w:tcPr>
            <w:tcW w:w="1125" w:type="dxa"/>
            <w:tcBorders>
              <w:top w:val="single" w:sz="6" w:space="0" w:color="000000"/>
              <w:left w:val="nil"/>
              <w:bottom w:val="single" w:sz="6" w:space="0" w:color="000000"/>
              <w:right w:val="nil"/>
            </w:tcBorders>
            <w:vAlign w:val="center"/>
            <w:hideMark/>
          </w:tcPr>
          <w:p w14:paraId="6E1C6B83" w14:textId="77777777" w:rsidR="00BB36F4" w:rsidRPr="00A3050B" w:rsidRDefault="00BB36F4" w:rsidP="00CC19DE">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f</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spellEnd"/>
          </w:p>
        </w:tc>
        <w:tc>
          <w:tcPr>
            <w:tcW w:w="1300" w:type="pct"/>
            <w:tcBorders>
              <w:top w:val="single" w:sz="6" w:space="0" w:color="000000"/>
              <w:left w:val="nil"/>
              <w:bottom w:val="single" w:sz="6" w:space="0" w:color="000000"/>
              <w:right w:val="nil"/>
            </w:tcBorders>
            <w:vAlign w:val="center"/>
            <w:hideMark/>
          </w:tcPr>
          <w:p w14:paraId="535571F5" w14:textId="3E90FAF9" w:rsidR="00BB36F4" w:rsidRPr="00A3050B" w:rsidRDefault="003560EA" w:rsidP="00CC19DE">
            <w:pPr>
              <w:jc w:val="center"/>
              <w:rPr>
                <w:rFonts w:ascii="Arial Narrow" w:eastAsia="Times New Roman" w:hAnsi="Arial Narrow"/>
                <w:sz w:val="16"/>
                <w:szCs w:val="16"/>
              </w:rPr>
            </w:pPr>
            <w:r w:rsidRPr="00A3050B">
              <w:rPr>
                <w:rFonts w:ascii="Arial Narrow" w:eastAsia="Times New Roman" w:hAnsi="Arial Narrow"/>
                <w:sz w:val="16"/>
                <w:szCs w:val="16"/>
              </w:rPr>
              <w:t xml:space="preserve">The evidence is very uncertain about </w:t>
            </w:r>
            <w:r>
              <w:rPr>
                <w:rFonts w:ascii="Arial Narrow" w:eastAsia="Times New Roman" w:hAnsi="Arial Narrow"/>
                <w:sz w:val="16"/>
                <w:szCs w:val="16"/>
              </w:rPr>
              <w:t>a</w:t>
            </w:r>
            <w:r w:rsidRPr="00A3050B">
              <w:rPr>
                <w:rFonts w:ascii="Arial Narrow" w:eastAsia="Times New Roman" w:hAnsi="Arial Narrow"/>
                <w:sz w:val="16"/>
                <w:szCs w:val="16"/>
              </w:rPr>
              <w:t xml:space="preserve">romatherapy </w:t>
            </w:r>
            <w:r w:rsidR="00BB36F4" w:rsidRPr="00A3050B">
              <w:rPr>
                <w:rFonts w:ascii="Arial Narrow" w:eastAsia="Times New Roman" w:hAnsi="Arial Narrow"/>
                <w:sz w:val="16"/>
                <w:szCs w:val="16"/>
              </w:rPr>
              <w:t xml:space="preserve">(massage) on </w:t>
            </w:r>
            <w:r w:rsidR="008D240A" w:rsidRPr="00A3050B">
              <w:rPr>
                <w:rFonts w:ascii="Arial Narrow" w:eastAsia="Times New Roman" w:hAnsi="Arial Narrow"/>
                <w:sz w:val="16"/>
                <w:szCs w:val="16"/>
              </w:rPr>
              <w:t>health-related</w:t>
            </w:r>
            <w:r w:rsidR="00BB36F4" w:rsidRPr="00A3050B">
              <w:rPr>
                <w:rFonts w:ascii="Arial Narrow" w:eastAsia="Times New Roman" w:hAnsi="Arial Narrow"/>
                <w:sz w:val="16"/>
                <w:szCs w:val="16"/>
              </w:rPr>
              <w:t xml:space="preserve"> quality of life for people living with cancer and advanced disease.</w:t>
            </w:r>
          </w:p>
        </w:tc>
      </w:tr>
      <w:tr w:rsidR="00BB36F4" w:rsidRPr="00A3050B" w14:paraId="56F8CFAA" w14:textId="77777777" w:rsidTr="00CC19DE">
        <w:trPr>
          <w:cantSplit/>
        </w:trPr>
        <w:tc>
          <w:tcPr>
            <w:tcW w:w="0" w:type="auto"/>
            <w:tcBorders>
              <w:top w:val="single" w:sz="6" w:space="0" w:color="000000"/>
              <w:left w:val="nil"/>
              <w:bottom w:val="single" w:sz="6" w:space="0" w:color="000000"/>
              <w:right w:val="nil"/>
            </w:tcBorders>
            <w:vAlign w:val="center"/>
            <w:hideMark/>
          </w:tcPr>
          <w:p w14:paraId="280E84C8" w14:textId="664F5218" w:rsidR="00BB36F4" w:rsidRPr="00A3050B" w:rsidRDefault="00BB36F4" w:rsidP="00CC19DE">
            <w:pPr>
              <w:jc w:val="center"/>
              <w:rPr>
                <w:rFonts w:ascii="Arial Narrow" w:eastAsia="Times New Roman" w:hAnsi="Arial Narrow"/>
                <w:sz w:val="16"/>
                <w:szCs w:val="16"/>
              </w:rPr>
            </w:pPr>
            <w:r w:rsidRPr="00A3050B">
              <w:rPr>
                <w:rStyle w:val="label"/>
                <w:rFonts w:ascii="Arial Narrow" w:eastAsia="Times New Roman" w:hAnsi="Arial Narrow"/>
                <w:sz w:val="18"/>
                <w:szCs w:val="18"/>
              </w:rPr>
              <w:t>Health</w:t>
            </w:r>
            <w:r w:rsidR="008D240A">
              <w:rPr>
                <w:rStyle w:val="label"/>
                <w:rFonts w:ascii="Arial Narrow" w:eastAsia="Times New Roman" w:hAnsi="Arial Narrow"/>
                <w:sz w:val="18"/>
                <w:szCs w:val="18"/>
              </w:rPr>
              <w:t>-</w:t>
            </w:r>
            <w:r w:rsidRPr="00A3050B">
              <w:rPr>
                <w:rStyle w:val="label"/>
                <w:rFonts w:ascii="Arial Narrow" w:eastAsia="Times New Roman" w:hAnsi="Arial Narrow"/>
                <w:sz w:val="18"/>
                <w:szCs w:val="18"/>
              </w:rPr>
              <w:t>related quality of life: chronic conditions</w:t>
            </w:r>
          </w:p>
        </w:tc>
        <w:tc>
          <w:tcPr>
            <w:tcW w:w="600" w:type="pct"/>
            <w:tcBorders>
              <w:top w:val="single" w:sz="6" w:space="0" w:color="000000"/>
              <w:left w:val="nil"/>
              <w:bottom w:val="single" w:sz="6" w:space="0" w:color="000000"/>
              <w:right w:val="nil"/>
            </w:tcBorders>
            <w:shd w:val="clear" w:color="auto" w:fill="EBEBEB"/>
            <w:vAlign w:val="center"/>
            <w:hideMark/>
          </w:tcPr>
          <w:p w14:paraId="5008B94F" w14:textId="77777777" w:rsidR="00BB36F4" w:rsidRPr="00A3050B" w:rsidRDefault="00BB36F4"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79B9DE91" w14:textId="77777777" w:rsidR="00BB36F4" w:rsidRPr="00A3050B" w:rsidRDefault="00BB36F4" w:rsidP="00CC19DE">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0.53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(0.02 higher to 1.04 higher)</w:t>
            </w:r>
          </w:p>
        </w:tc>
        <w:tc>
          <w:tcPr>
            <w:tcW w:w="600" w:type="pct"/>
            <w:tcBorders>
              <w:top w:val="single" w:sz="6" w:space="0" w:color="000000"/>
              <w:left w:val="nil"/>
              <w:bottom w:val="single" w:sz="6" w:space="0" w:color="000000"/>
              <w:right w:val="nil"/>
            </w:tcBorders>
            <w:vAlign w:val="center"/>
            <w:hideMark/>
          </w:tcPr>
          <w:p w14:paraId="6A9C5CD4" w14:textId="77777777" w:rsidR="00BB36F4" w:rsidRPr="00A3050B" w:rsidRDefault="00BB36F4" w:rsidP="00CC19DE">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0BA23079" w14:textId="77777777" w:rsidR="00BB36F4" w:rsidRPr="00A3050B" w:rsidRDefault="00BB36F4" w:rsidP="00CC19DE">
            <w:pPr>
              <w:jc w:val="center"/>
              <w:rPr>
                <w:rFonts w:ascii="Arial Narrow" w:eastAsia="Times New Roman" w:hAnsi="Arial Narrow"/>
                <w:sz w:val="16"/>
                <w:szCs w:val="16"/>
              </w:rPr>
            </w:pPr>
            <w:r w:rsidRPr="00A3050B">
              <w:rPr>
                <w:rFonts w:ascii="Arial Narrow" w:eastAsia="Times New Roman" w:hAnsi="Arial Narrow"/>
                <w:sz w:val="16"/>
                <w:szCs w:val="16"/>
              </w:rPr>
              <w:t>581</w:t>
            </w:r>
            <w:r w:rsidRPr="00A3050B">
              <w:rPr>
                <w:rFonts w:ascii="Arial Narrow" w:eastAsia="Times New Roman" w:hAnsi="Arial Narrow"/>
                <w:sz w:val="16"/>
                <w:szCs w:val="16"/>
              </w:rPr>
              <w:br/>
              <w:t>(9 RCTs)</w:t>
            </w:r>
          </w:p>
        </w:tc>
        <w:tc>
          <w:tcPr>
            <w:tcW w:w="1125" w:type="dxa"/>
            <w:tcBorders>
              <w:top w:val="single" w:sz="6" w:space="0" w:color="000000"/>
              <w:left w:val="nil"/>
              <w:bottom w:val="single" w:sz="6" w:space="0" w:color="000000"/>
              <w:right w:val="nil"/>
            </w:tcBorders>
            <w:vAlign w:val="center"/>
            <w:hideMark/>
          </w:tcPr>
          <w:p w14:paraId="682A444F" w14:textId="77777777" w:rsidR="00BB36F4" w:rsidRPr="00A3050B" w:rsidRDefault="00BB36F4" w:rsidP="00CC19DE">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a</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h</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i</w:t>
            </w:r>
            <w:proofErr w:type="spellEnd"/>
          </w:p>
        </w:tc>
        <w:tc>
          <w:tcPr>
            <w:tcW w:w="1300" w:type="pct"/>
            <w:tcBorders>
              <w:top w:val="single" w:sz="6" w:space="0" w:color="000000"/>
              <w:left w:val="nil"/>
              <w:bottom w:val="single" w:sz="6" w:space="0" w:color="000000"/>
              <w:right w:val="nil"/>
            </w:tcBorders>
            <w:vAlign w:val="center"/>
            <w:hideMark/>
          </w:tcPr>
          <w:p w14:paraId="388B66F0" w14:textId="26EEE191" w:rsidR="00BB36F4" w:rsidRPr="00A3050B" w:rsidRDefault="00BB36F4" w:rsidP="00CC19DE">
            <w:pPr>
              <w:jc w:val="center"/>
              <w:rPr>
                <w:rFonts w:ascii="Arial Narrow" w:eastAsia="Times New Roman" w:hAnsi="Arial Narrow"/>
                <w:sz w:val="16"/>
                <w:szCs w:val="16"/>
              </w:rPr>
            </w:pPr>
            <w:bookmarkStart w:id="143" w:name="_Hlk160411615"/>
            <w:r w:rsidRPr="00A3050B">
              <w:rPr>
                <w:rFonts w:ascii="Arial Narrow" w:eastAsia="Times New Roman" w:hAnsi="Arial Narrow"/>
                <w:sz w:val="16"/>
                <w:szCs w:val="16"/>
              </w:rPr>
              <w:t>Aromatherapy (</w:t>
            </w:r>
            <w:r w:rsidR="002615B4" w:rsidRPr="00A3050B">
              <w:rPr>
                <w:rFonts w:ascii="Arial Narrow" w:eastAsia="Times New Roman" w:hAnsi="Arial Narrow"/>
                <w:sz w:val="16"/>
                <w:szCs w:val="16"/>
              </w:rPr>
              <w:t>massage</w:t>
            </w:r>
            <w:r w:rsidRPr="00A3050B">
              <w:rPr>
                <w:rFonts w:ascii="Arial Narrow" w:eastAsia="Times New Roman" w:hAnsi="Arial Narrow"/>
                <w:sz w:val="16"/>
                <w:szCs w:val="16"/>
              </w:rPr>
              <w:t>) may improve health</w:t>
            </w:r>
            <w:r w:rsidR="008D240A">
              <w:rPr>
                <w:rFonts w:ascii="Arial Narrow" w:eastAsia="Times New Roman" w:hAnsi="Arial Narrow"/>
                <w:sz w:val="16"/>
                <w:szCs w:val="16"/>
              </w:rPr>
              <w:t>-</w:t>
            </w:r>
            <w:r w:rsidRPr="00A3050B">
              <w:rPr>
                <w:rFonts w:ascii="Arial Narrow" w:eastAsia="Times New Roman" w:hAnsi="Arial Narrow"/>
                <w:sz w:val="16"/>
                <w:szCs w:val="16"/>
              </w:rPr>
              <w:t>related quality of life for people with chronic conditions.</w:t>
            </w:r>
            <w:bookmarkEnd w:id="143"/>
          </w:p>
        </w:tc>
      </w:tr>
      <w:tr w:rsidR="00BB36F4" w:rsidRPr="00A3050B" w14:paraId="16BA08C9" w14:textId="77777777" w:rsidTr="00CC19DE">
        <w:trPr>
          <w:cantSplit/>
        </w:trPr>
        <w:tc>
          <w:tcPr>
            <w:tcW w:w="0" w:type="auto"/>
            <w:gridSpan w:val="7"/>
            <w:tcBorders>
              <w:top w:val="single" w:sz="6" w:space="0" w:color="000000"/>
              <w:left w:val="nil"/>
              <w:bottom w:val="single" w:sz="6" w:space="0" w:color="000000"/>
              <w:right w:val="nil"/>
            </w:tcBorders>
            <w:vAlign w:val="center"/>
            <w:hideMark/>
          </w:tcPr>
          <w:p w14:paraId="331D476F" w14:textId="77777777" w:rsidR="00BB36F4" w:rsidRPr="00A3050B" w:rsidRDefault="00BB36F4" w:rsidP="00BB36F4">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22439BBB" w14:textId="0C14D964" w:rsidR="00BB36F4" w:rsidRPr="00A3050B" w:rsidRDefault="00BB36F4" w:rsidP="00BB36F4">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HR-QoL, the resulting interpretation is: &gt; 0.2 is beneficial, -0.2 to 0.2 is trivial or unimportant ("little or no difference" between treatments), &lt; -0.2 is harmful</w:t>
            </w:r>
          </w:p>
        </w:tc>
      </w:tr>
      <w:tr w:rsidR="00BB36F4" w:rsidRPr="00A3050B" w14:paraId="00D1BDC6" w14:textId="77777777" w:rsidTr="00CC19DE">
        <w:trPr>
          <w:cantSplit/>
        </w:trPr>
        <w:tc>
          <w:tcPr>
            <w:tcW w:w="0" w:type="auto"/>
            <w:gridSpan w:val="7"/>
            <w:tcBorders>
              <w:top w:val="single" w:sz="6" w:space="0" w:color="000000"/>
              <w:left w:val="nil"/>
              <w:bottom w:val="single" w:sz="6" w:space="0" w:color="000000"/>
              <w:right w:val="nil"/>
            </w:tcBorders>
            <w:vAlign w:val="center"/>
            <w:hideMark/>
          </w:tcPr>
          <w:p w14:paraId="79EFD52B" w14:textId="77777777" w:rsidR="00BB36F4" w:rsidRPr="00A3050B" w:rsidRDefault="00BB36F4" w:rsidP="00BB36F4">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0969FED1" w14:textId="77777777" w:rsidR="00BB36F4" w:rsidRPr="00A3050B" w:rsidRDefault="00BB36F4" w:rsidP="00BB36F4">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42616002" w14:textId="7B543306" w:rsidR="00BB36F4" w:rsidRPr="00A3050B" w:rsidRDefault="00BB36F4" w:rsidP="00BB36F4">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a. Serious risk of bias (-1). All studies in the analysis are at high risk of bias or some concerns, such that the observed benefit may be overestimated. </w:t>
      </w:r>
    </w:p>
    <w:p w14:paraId="2CAD0807" w14:textId="7CC93A97" w:rsidR="00BB36F4" w:rsidRPr="00A3050B" w:rsidRDefault="00BB36F4" w:rsidP="00BB36F4">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inconsistency (-1). Confidence intervals do not overlap for many studies, heterogeneity statistics indicate inconsistency, and the prediction interval indicates that the effect in a new study could range from important benefit to important harm. However, the point estimate for </w:t>
      </w:r>
      <w:proofErr w:type="gramStart"/>
      <w:r w:rsidRPr="7178E7BA">
        <w:rPr>
          <w:rFonts w:ascii="Arial Narrow" w:eastAsia="Times New Roman" w:hAnsi="Arial Narrow"/>
          <w:color w:val="000000" w:themeColor="text1"/>
          <w:sz w:val="16"/>
          <w:szCs w:val="16"/>
          <w:lang w:val="en-US"/>
        </w:rPr>
        <w:t>the majority of</w:t>
      </w:r>
      <w:proofErr w:type="gramEnd"/>
      <w:r w:rsidRPr="7178E7BA">
        <w:rPr>
          <w:rFonts w:ascii="Arial Narrow" w:eastAsia="Times New Roman" w:hAnsi="Arial Narrow"/>
          <w:color w:val="000000" w:themeColor="text1"/>
          <w:sz w:val="16"/>
          <w:szCs w:val="16"/>
          <w:lang w:val="en-US"/>
        </w:rPr>
        <w:t xml:space="preserve"> studies indicates important benefit (SMD &gt; 0.2) or trivial effect (SMD -0.2 to 0.2) not harm. </w:t>
      </w:r>
      <w:r w:rsidR="00E306E5" w:rsidRPr="7178E7BA">
        <w:rPr>
          <w:rFonts w:ascii="Arial Narrow" w:eastAsia="Times New Roman" w:hAnsi="Arial Narrow"/>
          <w:color w:val="000000" w:themeColor="text1"/>
          <w:sz w:val="16"/>
          <w:szCs w:val="16"/>
          <w:lang w:val="en-US"/>
        </w:rPr>
        <w:t xml:space="preserve">In addition, the subgroup analysis provides some evidence that population subgroup may explain some of the inconsistency (Appendix D for explanation). </w:t>
      </w:r>
      <w:r w:rsidRPr="7178E7BA">
        <w:rPr>
          <w:rFonts w:ascii="Arial Narrow" w:eastAsia="Times New Roman" w:hAnsi="Arial Narrow"/>
          <w:color w:val="000000" w:themeColor="text1"/>
          <w:sz w:val="16"/>
          <w:szCs w:val="16"/>
          <w:lang w:val="en-US"/>
        </w:rPr>
        <w:t xml:space="preserve">For this reason, we have downgraded for serious not very serious inconsistency. </w:t>
      </w:r>
    </w:p>
    <w:p w14:paraId="0519C7DE" w14:textId="257C4A23" w:rsidR="00BB36F4" w:rsidRPr="00A3050B" w:rsidRDefault="00BB36F4" w:rsidP="00BB36F4">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c. Serious imprecision (-1). The 95% confidence interval crosses the threshold for a small but important improvement in HR-QoL (SMD of 0.2), which means the result is compatible with important benefit (SMD 0.75 higher) and little or no difference (SMD -0.07 lower).</w:t>
      </w:r>
    </w:p>
    <w:p w14:paraId="49154286" w14:textId="77777777" w:rsidR="00BB36F4" w:rsidRPr="00A3050B" w:rsidRDefault="00BB36F4" w:rsidP="00BB36F4">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d. Publication bias not detected. Too few studies in contour enhanced funnel plot to detect missing studies (see Appendix D). </w:t>
      </w:r>
    </w:p>
    <w:p w14:paraId="4FA5F555" w14:textId="3F1D459E" w:rsidR="00BB36F4" w:rsidRPr="00A3050B" w:rsidRDefault="00BB36F4" w:rsidP="00BB36F4">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e. Very serious risk of bias (-2). All studies in analysis are at high risk of bias. </w:t>
      </w:r>
    </w:p>
    <w:p w14:paraId="2CC191E0" w14:textId="77777777" w:rsidR="00BB36F4" w:rsidRPr="00A3050B" w:rsidRDefault="00BB36F4" w:rsidP="00BB36F4">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f. No serious inconsistency. Confidence intervals overlap for all studies, suggesting that any variation in results across studies may be unimportant. </w:t>
      </w:r>
    </w:p>
    <w:p w14:paraId="1906099B" w14:textId="5FB6125F" w:rsidR="00BB36F4" w:rsidRPr="00A3050B" w:rsidRDefault="00BB36F4" w:rsidP="00BB36F4">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g. Serious imprecision (-1). The 95% confidence interval crosses the threshold for a small but important reduction in HR-QoL (SMD of -0.2), which means the result is compatible with important harm (SMD -0.44 lower) and little or no difference (SMD 0.13 higher). </w:t>
      </w:r>
    </w:p>
    <w:p w14:paraId="246E2F5F" w14:textId="0943F0FA" w:rsidR="0056477E" w:rsidRPr="00A3050B" w:rsidRDefault="0056477E" w:rsidP="0056477E">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h. No serious inconsistency. Heterogeneity statistics indicate inconsistency. However, confidence intervals overlap for most studies and the point estimate for </w:t>
      </w:r>
      <w:proofErr w:type="gramStart"/>
      <w:r w:rsidRPr="7178E7BA">
        <w:rPr>
          <w:rFonts w:ascii="Arial Narrow" w:eastAsia="Times New Roman" w:hAnsi="Arial Narrow"/>
          <w:color w:val="000000" w:themeColor="text1"/>
          <w:sz w:val="16"/>
          <w:szCs w:val="16"/>
          <w:lang w:val="en-US"/>
        </w:rPr>
        <w:t>the majority of</w:t>
      </w:r>
      <w:proofErr w:type="gramEnd"/>
      <w:r w:rsidRPr="7178E7BA">
        <w:rPr>
          <w:rFonts w:ascii="Arial Narrow" w:eastAsia="Times New Roman" w:hAnsi="Arial Narrow"/>
          <w:color w:val="000000" w:themeColor="text1"/>
          <w:sz w:val="16"/>
          <w:szCs w:val="16"/>
          <w:lang w:val="en-US"/>
        </w:rPr>
        <w:t xml:space="preserve"> studies (7/9) indicates important benefit (SMD &gt; 0.2). The other two studies show a trivial effect (close to an SMD -0.2 to 0.2) not harm. For this reason, we have not downgraded for inconsistency. </w:t>
      </w:r>
    </w:p>
    <w:p w14:paraId="1FE48261" w14:textId="4E8765B3" w:rsidR="00BB36F4" w:rsidRPr="00A3050B" w:rsidRDefault="00BB36F4" w:rsidP="00BB36F4">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xml:space="preserve">. Serious imprecision (-1). The 95% confidence interval crosses the threshold for a small but important improvement in HR-QoL (SMD of 0.2), which means the result is compatible with important benefit (SMD 1.04 higher) and little or no difference (SMD 0.02 higher). </w:t>
      </w:r>
    </w:p>
    <w:p w14:paraId="03F563D6" w14:textId="77777777" w:rsidR="00A8729D" w:rsidRPr="00A3050B" w:rsidRDefault="00A8729D" w:rsidP="00B1211E"/>
    <w:p w14:paraId="45462BA6" w14:textId="127DECE2" w:rsidR="00B1211E" w:rsidRPr="00A3050B" w:rsidRDefault="004B4D88" w:rsidP="00B1211E">
      <w:r w:rsidRPr="00A3050B">
        <w:rPr>
          <w:noProof/>
        </w:rPr>
        <w:drawing>
          <wp:inline distT="0" distB="0" distL="0" distR="0" wp14:anchorId="2A0E9A06" wp14:editId="7F439D9F">
            <wp:extent cx="6645910" cy="2847975"/>
            <wp:effectExtent l="0" t="0" r="254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7"/>
                    <a:stretch>
                      <a:fillRect/>
                    </a:stretch>
                  </pic:blipFill>
                  <pic:spPr>
                    <a:xfrm>
                      <a:off x="0" y="0"/>
                      <a:ext cx="6645910" cy="2847975"/>
                    </a:xfrm>
                    <a:prstGeom prst="rect">
                      <a:avLst/>
                    </a:prstGeom>
                  </pic:spPr>
                </pic:pic>
              </a:graphicData>
            </a:graphic>
          </wp:inline>
        </w:drawing>
      </w:r>
    </w:p>
    <w:p w14:paraId="7A99E3EC" w14:textId="0E7D2252" w:rsidR="00CF7BF3" w:rsidRPr="00A3050B" w:rsidRDefault="00B1211E" w:rsidP="0070569B">
      <w:r w:rsidRPr="00A3050B">
        <w:rPr>
          <w:b/>
          <w:bCs/>
        </w:rPr>
        <w:t xml:space="preserve">Fig </w:t>
      </w:r>
      <w:r w:rsidR="00BB36F4" w:rsidRPr="00A3050B">
        <w:rPr>
          <w:b/>
          <w:bCs/>
        </w:rPr>
        <w:t>4.7.2</w:t>
      </w:r>
      <w:r w:rsidRPr="00A3050B">
        <w:t xml:space="preserve"> | Forest plot for comparison 2. the effect of aromatherapy (massage) versus inactive massage control on </w:t>
      </w:r>
      <w:r w:rsidR="00B40112" w:rsidRPr="00A3050B">
        <w:t>health-related quality of life (HR-QoL)</w:t>
      </w:r>
      <w:r w:rsidRPr="00A3050B">
        <w:t>.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r w:rsidRPr="00A3050B">
        <w:rPr>
          <w:b/>
          <w:bCs/>
          <w:sz w:val="24"/>
          <w:szCs w:val="24"/>
        </w:rPr>
        <w:br w:type="page"/>
      </w:r>
      <w:bookmarkEnd w:id="139"/>
    </w:p>
    <w:p w14:paraId="3BFB8F87" w14:textId="293316ED" w:rsidR="004342B9" w:rsidRPr="00A3050B" w:rsidRDefault="004342B9" w:rsidP="004342B9">
      <w:pPr>
        <w:pStyle w:val="Heading2"/>
      </w:pPr>
      <w:bookmarkStart w:id="144" w:name="_Toc160461688"/>
      <w:r w:rsidRPr="00A3050B">
        <w:lastRenderedPageBreak/>
        <w:t>4.8 Physical function</w:t>
      </w:r>
      <w:bookmarkEnd w:id="144"/>
    </w:p>
    <w:p w14:paraId="1AE302C1" w14:textId="17E6A1B7" w:rsidR="00AB77D5" w:rsidRPr="00A3050B" w:rsidRDefault="00AB77D5" w:rsidP="00AB77D5">
      <w:r w:rsidRPr="00A3050B">
        <w:t xml:space="preserve">Overall, </w:t>
      </w:r>
      <w:r w:rsidR="00D22C6D" w:rsidRPr="00A3050B">
        <w:t>thirteen</w:t>
      </w:r>
      <w:r w:rsidRPr="00A3050B">
        <w:t xml:space="preserve"> studies that examined the effect of aromatherapy on </w:t>
      </w:r>
      <w:r w:rsidR="00D22C6D" w:rsidRPr="00A3050B">
        <w:t>physical function</w:t>
      </w:r>
      <w:r w:rsidRPr="00A3050B">
        <w:t xml:space="preserve"> were included for meta-analysis, </w:t>
      </w:r>
      <w:r w:rsidR="00D22C6D" w:rsidRPr="00A3050B">
        <w:t>four</w:t>
      </w:r>
      <w:r w:rsidRPr="00A3050B">
        <w:t xml:space="preserve"> of these contribute to both Comparison 1 and 2. A further </w:t>
      </w:r>
      <w:r w:rsidR="00D22C6D" w:rsidRPr="00A3050B">
        <w:t>two</w:t>
      </w:r>
      <w:r w:rsidRPr="00A3050B">
        <w:t xml:space="preserve"> studies (</w:t>
      </w:r>
      <w:r w:rsidR="00D22C6D" w:rsidRPr="00A3050B">
        <w:t>238</w:t>
      </w:r>
      <w:r w:rsidRPr="00A3050B">
        <w:t xml:space="preserve"> participants) were eligible for one or both of the </w:t>
      </w:r>
      <w:r w:rsidR="00D22C6D" w:rsidRPr="00A3050B">
        <w:t>physical function</w:t>
      </w:r>
      <w:r w:rsidRPr="00A3050B">
        <w:t xml:space="preserve"> meta-</w:t>
      </w:r>
      <w:proofErr w:type="gramStart"/>
      <w:r w:rsidRPr="00A3050B">
        <w:t>analyses, but</w:t>
      </w:r>
      <w:proofErr w:type="gramEnd"/>
      <w:r w:rsidRPr="00A3050B">
        <w:t xml:space="preserve"> could not be included (see below). </w:t>
      </w:r>
    </w:p>
    <w:p w14:paraId="45BBB98F" w14:textId="6458FE25" w:rsidR="00BD399E" w:rsidRPr="00A3050B" w:rsidRDefault="00BD399E" w:rsidP="00AB77D5">
      <w:r w:rsidRPr="00A3050B">
        <w:t xml:space="preserve">To be considered for the physical function analysis, trials had to administer aromatherapy to an eligible population for longer-term care (i.e. delivering treatment over weeks or longer, not days) and measure physical function in a </w:t>
      </w:r>
      <w:proofErr w:type="gramStart"/>
      <w:r w:rsidRPr="00A3050B">
        <w:t>time-frame</w:t>
      </w:r>
      <w:proofErr w:type="gramEnd"/>
      <w:r w:rsidRPr="00A3050B">
        <w:t xml:space="preserve"> likely to detect meaningful improvement (i.e. not immediately after a single treatment).</w:t>
      </w:r>
      <w:r w:rsidR="0066464D" w:rsidRPr="00A3050B">
        <w:t xml:space="preserve"> No studies were excluded from the analysis on this basis. </w:t>
      </w:r>
    </w:p>
    <w:p w14:paraId="11ED75FD" w14:textId="77777777" w:rsidR="00AB77D5" w:rsidRPr="00A3050B" w:rsidRDefault="00AB77D5" w:rsidP="00AB77D5">
      <w:r w:rsidRPr="00A3050B">
        <w:rPr>
          <w:b/>
          <w:i/>
        </w:rPr>
        <w:t>Comparison 1</w:t>
      </w:r>
      <w:r w:rsidRPr="00A3050B">
        <w:t xml:space="preserve">. </w:t>
      </w:r>
    </w:p>
    <w:p w14:paraId="5DD43683" w14:textId="693E7DEC" w:rsidR="00AB77D5" w:rsidRPr="00A3050B" w:rsidRDefault="00BD399E" w:rsidP="00270839">
      <w:pPr>
        <w:pStyle w:val="ListParagraph"/>
        <w:numPr>
          <w:ilvl w:val="0"/>
          <w:numId w:val="27"/>
        </w:numPr>
      </w:pPr>
      <w:r w:rsidRPr="00A3050B">
        <w:t>Ten</w:t>
      </w:r>
      <w:r w:rsidR="00AB77D5" w:rsidRPr="00A3050B">
        <w:t xml:space="preserve"> studies (</w:t>
      </w:r>
      <w:r w:rsidRPr="00A3050B">
        <w:t>527</w:t>
      </w:r>
      <w:r w:rsidR="00AB77D5" w:rsidRPr="00A3050B">
        <w:t xml:space="preserve"> participants) contribute to the comparison of aromatherapy delivered by any mode compared to an inactive control (Figure </w:t>
      </w:r>
      <w:r w:rsidRPr="00A3050B">
        <w:t>4.8.1</w:t>
      </w:r>
      <w:r w:rsidR="00AB77D5" w:rsidRPr="00A3050B">
        <w:t xml:space="preserve">). </w:t>
      </w:r>
    </w:p>
    <w:p w14:paraId="313C23FF" w14:textId="3685524E" w:rsidR="00AB77D5" w:rsidRPr="00A3050B" w:rsidRDefault="00D22C6D" w:rsidP="00270839">
      <w:pPr>
        <w:pStyle w:val="ListParagraph"/>
        <w:numPr>
          <w:ilvl w:val="0"/>
          <w:numId w:val="27"/>
        </w:numPr>
      </w:pPr>
      <w:r w:rsidRPr="00A3050B">
        <w:t>Two</w:t>
      </w:r>
      <w:r w:rsidR="00AB77D5" w:rsidRPr="00A3050B">
        <w:t xml:space="preserve"> additional trials (</w:t>
      </w:r>
      <w:r w:rsidRPr="00A3050B">
        <w:t>238</w:t>
      </w:r>
      <w:r w:rsidR="00AB77D5" w:rsidRPr="00A3050B">
        <w:t xml:space="preserve"> participants) were eligible for this comparison, but did not report results that could be included in the meta-analysis. </w:t>
      </w:r>
    </w:p>
    <w:p w14:paraId="6B3DB065" w14:textId="77777777" w:rsidR="00AB77D5" w:rsidRPr="00A3050B" w:rsidRDefault="00AB77D5" w:rsidP="00AB77D5">
      <w:r w:rsidRPr="00A3050B">
        <w:rPr>
          <w:b/>
          <w:i/>
        </w:rPr>
        <w:t>Comparison 2</w:t>
      </w:r>
      <w:r w:rsidRPr="00A3050B">
        <w:t xml:space="preserve">. </w:t>
      </w:r>
    </w:p>
    <w:p w14:paraId="38A50CD3" w14:textId="451AF163" w:rsidR="00AB77D5" w:rsidRPr="00A3050B" w:rsidRDefault="00BD399E" w:rsidP="00270839">
      <w:pPr>
        <w:pStyle w:val="ListParagraph"/>
        <w:numPr>
          <w:ilvl w:val="0"/>
          <w:numId w:val="28"/>
        </w:numPr>
      </w:pPr>
      <w:r w:rsidRPr="00A3050B">
        <w:t>Seven</w:t>
      </w:r>
      <w:r w:rsidR="00AB77D5" w:rsidRPr="00A3050B">
        <w:t xml:space="preserve"> studies (</w:t>
      </w:r>
      <w:r w:rsidRPr="00A3050B">
        <w:t>434</w:t>
      </w:r>
      <w:r w:rsidR="00AB77D5" w:rsidRPr="00A3050B">
        <w:t xml:space="preserve"> participants) contribute to the comparison of aromatherapy delivered by massage to an inactive massage control (comparable to massage in the aromatherapy arm) (Figure </w:t>
      </w:r>
      <w:r w:rsidRPr="00A3050B">
        <w:t>4.8.2</w:t>
      </w:r>
      <w:r w:rsidR="00AB77D5" w:rsidRPr="00A3050B">
        <w:t xml:space="preserve">). </w:t>
      </w:r>
    </w:p>
    <w:p w14:paraId="2EE9D77D" w14:textId="7704AA4C" w:rsidR="00AB77D5" w:rsidRPr="00A3050B" w:rsidRDefault="00D22C6D" w:rsidP="00270839">
      <w:pPr>
        <w:pStyle w:val="ListParagraph"/>
        <w:numPr>
          <w:ilvl w:val="0"/>
          <w:numId w:val="28"/>
        </w:numPr>
      </w:pPr>
      <w:r w:rsidRPr="00A3050B">
        <w:t>An</w:t>
      </w:r>
      <w:r w:rsidR="00AB77D5" w:rsidRPr="00A3050B">
        <w:t xml:space="preserve"> additional trial (</w:t>
      </w:r>
      <w:r w:rsidRPr="00A3050B">
        <w:t>118</w:t>
      </w:r>
      <w:r w:rsidR="00AB77D5" w:rsidRPr="00A3050B">
        <w:t xml:space="preserve"> participants) w</w:t>
      </w:r>
      <w:r w:rsidR="009C75F5" w:rsidRPr="00A3050B">
        <w:t>as</w:t>
      </w:r>
      <w:r w:rsidR="00AB77D5" w:rsidRPr="00A3050B">
        <w:t xml:space="preserve"> eligible for this comparison</w:t>
      </w:r>
      <w:r w:rsidRPr="00A3050B">
        <w:t>, but did not report results that could be included in the meta-analysis.</w:t>
      </w:r>
    </w:p>
    <w:p w14:paraId="5BFCB245" w14:textId="77777777" w:rsidR="00AB77D5" w:rsidRPr="00A3050B" w:rsidRDefault="00AB77D5" w:rsidP="00AB77D5">
      <w:pPr>
        <w:pStyle w:val="Heading3"/>
      </w:pPr>
      <w:bookmarkStart w:id="145" w:name="_Toc160461689"/>
      <w:r w:rsidRPr="00A3050B">
        <w:t>Characteristics of included studies</w:t>
      </w:r>
      <w:bookmarkEnd w:id="145"/>
    </w:p>
    <w:p w14:paraId="084FF56F" w14:textId="77777777" w:rsidR="00AB77D5" w:rsidRPr="00A3050B" w:rsidRDefault="00AB77D5" w:rsidP="00AB77D5">
      <w:pPr>
        <w:pStyle w:val="Heading4"/>
      </w:pPr>
      <w:r w:rsidRPr="00A3050B">
        <w:t>Types of populations</w:t>
      </w:r>
    </w:p>
    <w:p w14:paraId="180F88C7" w14:textId="717F24CC" w:rsidR="00EF2BDB" w:rsidRPr="00A3050B" w:rsidRDefault="00EF2BDB" w:rsidP="00EF2BDB">
      <w:r w:rsidRPr="00A3050B">
        <w:t xml:space="preserve">Included studies examined the effect of aromatherapy on </w:t>
      </w:r>
      <w:r w:rsidR="002C3E20" w:rsidRPr="00A3050B">
        <w:t>physical function</w:t>
      </w:r>
      <w:r w:rsidRPr="00A3050B">
        <w:t xml:space="preserve"> among people living with</w:t>
      </w:r>
    </w:p>
    <w:p w14:paraId="59E9A56A" w14:textId="022C5810" w:rsidR="00EF2BDB" w:rsidRPr="00A3050B" w:rsidRDefault="00EF2BDB" w:rsidP="00270839">
      <w:pPr>
        <w:pStyle w:val="ListParagraph"/>
        <w:numPr>
          <w:ilvl w:val="0"/>
          <w:numId w:val="23"/>
        </w:numPr>
      </w:pPr>
      <w:r w:rsidRPr="00A3050B">
        <w:t>chronic musculoskeletal conditions (knee osteoarthritis</w:t>
      </w:r>
      <w:r w:rsidR="00666B07" w:rsidRPr="00A3050B">
        <w:t>/</w:t>
      </w:r>
      <w:r w:rsidR="0027484D" w:rsidRPr="00A3050B">
        <w:t>pain in six trials</w:t>
      </w:r>
      <w:r w:rsidR="00B97CB7" w:rsidRPr="00A3050B">
        <w:t>; neck pain and carpal tunnel syndrome</w:t>
      </w:r>
      <w:r w:rsidR="00666B07" w:rsidRPr="00A3050B">
        <w:t>, one trial each</w:t>
      </w:r>
      <w:r w:rsidRPr="00A3050B">
        <w:t>)</w:t>
      </w:r>
      <w:r w:rsidR="002C3E20" w:rsidRPr="00A3050B">
        <w:t>,</w:t>
      </w:r>
    </w:p>
    <w:p w14:paraId="14C747D4" w14:textId="6A2E3C28" w:rsidR="00B97CB7" w:rsidRPr="00A3050B" w:rsidRDefault="00B97CB7" w:rsidP="00270839">
      <w:pPr>
        <w:pStyle w:val="ListParagraph"/>
        <w:numPr>
          <w:ilvl w:val="0"/>
          <w:numId w:val="23"/>
        </w:numPr>
      </w:pPr>
      <w:r w:rsidRPr="00A3050B">
        <w:t>cancer and advanced disease (people undergoing chemotherapy in one trial)</w:t>
      </w:r>
      <w:r w:rsidR="002C3E20" w:rsidRPr="00A3050B">
        <w:t>, and</w:t>
      </w:r>
    </w:p>
    <w:p w14:paraId="1EA39CD7" w14:textId="7845F3A5" w:rsidR="00EF2BDB" w:rsidRPr="00A3050B" w:rsidRDefault="00EF2BDB" w:rsidP="00270839">
      <w:pPr>
        <w:pStyle w:val="ListParagraph"/>
        <w:numPr>
          <w:ilvl w:val="0"/>
          <w:numId w:val="23"/>
        </w:numPr>
      </w:pPr>
      <w:r w:rsidRPr="00A3050B">
        <w:t>chronic conditions (</w:t>
      </w:r>
      <w:r w:rsidR="0027484D" w:rsidRPr="00A3050B">
        <w:t xml:space="preserve">neuropathic pain in two trials; </w:t>
      </w:r>
      <w:r w:rsidRPr="00A3050B">
        <w:t>chronic kidney disease</w:t>
      </w:r>
      <w:r w:rsidR="00B97CB7" w:rsidRPr="00A3050B">
        <w:t xml:space="preserve"> </w:t>
      </w:r>
      <w:r w:rsidR="0027484D" w:rsidRPr="00A3050B">
        <w:t>and multiple sclerosis</w:t>
      </w:r>
      <w:r w:rsidR="00666B07" w:rsidRPr="00A3050B">
        <w:t>, one trial each</w:t>
      </w:r>
      <w:r w:rsidRPr="00A3050B">
        <w:t>)</w:t>
      </w:r>
      <w:r w:rsidR="002C3E20" w:rsidRPr="00A3050B">
        <w:t>.</w:t>
      </w:r>
    </w:p>
    <w:p w14:paraId="05C4B927" w14:textId="4BFBB673" w:rsidR="00EF2BDB" w:rsidRPr="00A3050B" w:rsidRDefault="00EF2BDB" w:rsidP="00EF2BDB">
      <w:r w:rsidRPr="00A3050B">
        <w:br/>
        <w:t>The specific condition addressed in each trial is reported in the forest plot (column 3, Figure 4.8.1 and Figure 4.8.2) with full details for each study including eligibility criteria, participant characteristics, and ICD 11 codes in Appendix E1.</w:t>
      </w:r>
    </w:p>
    <w:p w14:paraId="5E671DBB" w14:textId="77777777" w:rsidR="00AB77D5" w:rsidRPr="00A3050B" w:rsidRDefault="00AB77D5" w:rsidP="00AB77D5">
      <w:pPr>
        <w:pStyle w:val="Heading4"/>
      </w:pPr>
      <w:r w:rsidRPr="00A3050B">
        <w:t xml:space="preserve">Types of interventions </w:t>
      </w:r>
    </w:p>
    <w:p w14:paraId="6ED7EA71" w14:textId="592FC8FD" w:rsidR="00AB77D5" w:rsidRPr="00A3050B" w:rsidRDefault="00AB77D5" w:rsidP="00AB77D5">
      <w:r w:rsidRPr="00A3050B">
        <w:rPr>
          <w:b/>
          <w:i/>
        </w:rPr>
        <w:t>Comparison 1 (any mode of aromatherapy delivery).</w:t>
      </w:r>
      <w:r w:rsidRPr="00A3050B">
        <w:t xml:space="preserve"> Of the </w:t>
      </w:r>
      <w:r w:rsidR="00B93D84" w:rsidRPr="00A3050B">
        <w:t>10</w:t>
      </w:r>
      <w:r w:rsidRPr="00A3050B">
        <w:t xml:space="preserve"> trials included in Comparison 1, aromatherapy was delivered by massage in </w:t>
      </w:r>
      <w:r w:rsidR="00B93D84" w:rsidRPr="00A3050B">
        <w:t>5</w:t>
      </w:r>
      <w:r w:rsidRPr="00A3050B">
        <w:t xml:space="preserve"> trials</w:t>
      </w:r>
      <w:r w:rsidR="00B93D84" w:rsidRPr="00A3050B">
        <w:t>,</w:t>
      </w:r>
      <w:r w:rsidRPr="00A3050B">
        <w:t xml:space="preserve"> topically in </w:t>
      </w:r>
      <w:r w:rsidR="00B93D84" w:rsidRPr="00A3050B">
        <w:t>3</w:t>
      </w:r>
      <w:r w:rsidRPr="00A3050B">
        <w:t xml:space="preserve"> trials</w:t>
      </w:r>
      <w:r w:rsidR="00B93D84" w:rsidRPr="00A3050B">
        <w:t xml:space="preserve"> and by inhalation in 2 trials</w:t>
      </w:r>
      <w:r w:rsidRPr="00A3050B">
        <w:t xml:space="preserve">. Lavender was the </w:t>
      </w:r>
      <w:proofErr w:type="gramStart"/>
      <w:r w:rsidRPr="00A3050B">
        <w:t>most commonly evaluated</w:t>
      </w:r>
      <w:proofErr w:type="gramEnd"/>
      <w:r w:rsidRPr="00A3050B">
        <w:t xml:space="preserve"> essential oil (</w:t>
      </w:r>
      <w:r w:rsidR="00B93D84" w:rsidRPr="00A3050B">
        <w:t>5</w:t>
      </w:r>
      <w:r w:rsidRPr="00A3050B">
        <w:t xml:space="preserve"> trials), followed by </w:t>
      </w:r>
      <w:r w:rsidR="00B93D84" w:rsidRPr="00A3050B">
        <w:t>ginger</w:t>
      </w:r>
      <w:r w:rsidRPr="00A3050B">
        <w:t xml:space="preserve"> (</w:t>
      </w:r>
      <w:r w:rsidR="00B93D84" w:rsidRPr="00A3050B">
        <w:t>3</w:t>
      </w:r>
      <w:r w:rsidRPr="00A3050B">
        <w:t xml:space="preserve"> trials, one in a blend with </w:t>
      </w:r>
      <w:r w:rsidR="00B93D84" w:rsidRPr="00A3050B">
        <w:t>rosemary</w:t>
      </w:r>
      <w:r w:rsidRPr="00A3050B">
        <w:t xml:space="preserve">), </w:t>
      </w:r>
      <w:r w:rsidR="00B93D84" w:rsidRPr="00A3050B">
        <w:t xml:space="preserve">nutmeg and chamomile </w:t>
      </w:r>
      <w:r w:rsidR="00AF045B" w:rsidRPr="00A3050B">
        <w:t>(one</w:t>
      </w:r>
      <w:r w:rsidR="00B93D84" w:rsidRPr="00A3050B">
        <w:t xml:space="preserve"> trial</w:t>
      </w:r>
      <w:r w:rsidR="00AF045B" w:rsidRPr="00A3050B">
        <w:t xml:space="preserve"> each)</w:t>
      </w:r>
      <w:r w:rsidRPr="00A3050B">
        <w:t xml:space="preserve">. </w:t>
      </w:r>
    </w:p>
    <w:p w14:paraId="6A429209" w14:textId="69CB10A5" w:rsidR="00502C96" w:rsidRPr="00A3050B" w:rsidRDefault="00502C96" w:rsidP="00AB77D5">
      <w:r w:rsidRPr="00A3050B">
        <w:t xml:space="preserve">In </w:t>
      </w:r>
      <w:proofErr w:type="gramStart"/>
      <w:r w:rsidRPr="00A3050B">
        <w:t>the majority of</w:t>
      </w:r>
      <w:proofErr w:type="gramEnd"/>
      <w:r w:rsidRPr="00A3050B">
        <w:t xml:space="preserve"> trials involving people with chronic musculoskeletal conditions and other chronic conditions, aromatherapy was administered over a period of three weeks (6 of 9 trials; 4 weeks in 2 trials, 8 weeks in 1 trial). In the single trial involving people with cancer, aromatherapy was delivered </w:t>
      </w:r>
      <w:r w:rsidR="00010DC3" w:rsidRPr="00A3050B">
        <w:t xml:space="preserve">continuously </w:t>
      </w:r>
      <w:r w:rsidR="004D3E99" w:rsidRPr="00A3050B">
        <w:t>for</w:t>
      </w:r>
      <w:r w:rsidRPr="00A3050B">
        <w:t xml:space="preserve"> five days after chemotherapy. </w:t>
      </w:r>
    </w:p>
    <w:p w14:paraId="43266CA9" w14:textId="365D9323" w:rsidR="00AB77D5" w:rsidRPr="00A3050B" w:rsidRDefault="00AB77D5" w:rsidP="00AB77D5">
      <w:r w:rsidRPr="00A3050B">
        <w:rPr>
          <w:b/>
          <w:i/>
        </w:rPr>
        <w:t>Comparison 2 (aromatherapy delivered by massage)</w:t>
      </w:r>
      <w:r w:rsidRPr="00A3050B">
        <w:t xml:space="preserve">. </w:t>
      </w:r>
      <w:r w:rsidR="00010DC3" w:rsidRPr="00A3050B">
        <w:t xml:space="preserve">In Comparison 2, the essential oils evaluated were ginger (3 trials, one in a blend with rosemary), lavender (2 trials), orange (1 trial) and a blend of four oils (1 trial). The aromatherapy treatment period ranged from three to five weeks. </w:t>
      </w:r>
    </w:p>
    <w:p w14:paraId="1B2666A1" w14:textId="77777777" w:rsidR="00AB77D5" w:rsidRPr="00A3050B" w:rsidRDefault="00AB77D5" w:rsidP="00AB77D5">
      <w:pPr>
        <w:pStyle w:val="Heading4"/>
      </w:pPr>
      <w:r w:rsidRPr="00A3050B">
        <w:t>Types of outcomes</w:t>
      </w:r>
    </w:p>
    <w:p w14:paraId="2B3BE5B6" w14:textId="4BC8AF9A" w:rsidR="00AB77D5" w:rsidRPr="00A3050B" w:rsidRDefault="00AB77D5" w:rsidP="00AB77D5">
      <w:pPr>
        <w:spacing w:after="160" w:line="259" w:lineRule="auto"/>
      </w:pPr>
      <w:r w:rsidRPr="00A3050B">
        <w:t xml:space="preserve">The outcome measure from which data were included for meta-analysis is reported for each trial in the forest plots (column </w:t>
      </w:r>
      <w:r w:rsidR="009C75F5" w:rsidRPr="00A3050B">
        <w:t>2</w:t>
      </w:r>
      <w:r w:rsidRPr="00A3050B">
        <w:t>, Figure 4.</w:t>
      </w:r>
      <w:r w:rsidR="005F2CF0" w:rsidRPr="00A3050B">
        <w:t>8</w:t>
      </w:r>
      <w:r w:rsidRPr="00A3050B">
        <w:t>.1 and Figure 4.</w:t>
      </w:r>
      <w:r w:rsidR="005F2CF0" w:rsidRPr="00A3050B">
        <w:t>8</w:t>
      </w:r>
      <w:r w:rsidRPr="00A3050B">
        <w:t xml:space="preserve">.2). Full details for each study are in Appendix E1, including the timing of outcome measurement in relation to intervention and details of which outcome was selected when multiple </w:t>
      </w:r>
      <w:proofErr w:type="gramStart"/>
      <w:r w:rsidRPr="00A3050B">
        <w:t>were</w:t>
      </w:r>
      <w:proofErr w:type="gramEnd"/>
      <w:r w:rsidRPr="00A3050B">
        <w:t xml:space="preserve"> available.</w:t>
      </w:r>
    </w:p>
    <w:p w14:paraId="33E84BF0" w14:textId="0C14DB96" w:rsidR="00AB77D5" w:rsidRPr="00A3050B" w:rsidRDefault="00CD346F" w:rsidP="00AB77D5">
      <w:pPr>
        <w:spacing w:after="160" w:line="259" w:lineRule="auto"/>
      </w:pPr>
      <w:r w:rsidRPr="00A3050B">
        <w:lastRenderedPageBreak/>
        <w:t>The Western Ontario McMaster Osteoarthritis Index (WOMAC) was used in all but one study among people with knee osteoarthritis/pain (5 of 6 trials</w:t>
      </w:r>
      <w:r w:rsidR="002B4A33" w:rsidRPr="00A3050B">
        <w:t>, of which 4 reported results from the physical function scale)</w:t>
      </w:r>
      <w:r w:rsidRPr="00A3050B">
        <w:t xml:space="preserve">. The SF-36 </w:t>
      </w:r>
      <w:r w:rsidR="002B4A33" w:rsidRPr="00A3050B">
        <w:t>physical function scale was used in two trials</w:t>
      </w:r>
      <w:r w:rsidR="00AB77D5" w:rsidRPr="00A3050B">
        <w:t xml:space="preserve"> (</w:t>
      </w:r>
      <w:r w:rsidR="002B4A33" w:rsidRPr="00A3050B">
        <w:t xml:space="preserve">one on neuropathic pain, one on haemodialysis). </w:t>
      </w:r>
      <w:r w:rsidRPr="00A3050B">
        <w:t xml:space="preserve">Condition specific measures were used in other trials, for example the EORTC QLQ-C30 physical functioning scale </w:t>
      </w:r>
      <w:r w:rsidR="00640616" w:rsidRPr="00A3050B">
        <w:t>in</w:t>
      </w:r>
      <w:r w:rsidRPr="00A3050B">
        <w:t xml:space="preserve"> the trial involving people with cancer, the Neck Disability Index (NDI), the Boston Carpal Tunnel Syndrome Questionnaire (BCTQ), the Multiple Sclerosis Impact Scale (MSIS-29), </w:t>
      </w:r>
      <w:r w:rsidR="00640616" w:rsidRPr="00A3050B">
        <w:t xml:space="preserve">and </w:t>
      </w:r>
      <w:r w:rsidRPr="00A3050B">
        <w:t>the Brief Pain Inventory for diabetic peripheral neuropathy (BPI-DPN).</w:t>
      </w:r>
    </w:p>
    <w:p w14:paraId="71B60156" w14:textId="629CB653" w:rsidR="00AB77D5" w:rsidRPr="00A3050B" w:rsidRDefault="002B4A33" w:rsidP="00AB77D5">
      <w:pPr>
        <w:spacing w:after="160" w:line="259" w:lineRule="auto"/>
      </w:pPr>
      <w:r w:rsidRPr="00A3050B">
        <w:t>All</w:t>
      </w:r>
      <w:r w:rsidR="00AB77D5" w:rsidRPr="00A3050B">
        <w:t xml:space="preserve"> results were reported as a score on the original scale (e.g. </w:t>
      </w:r>
      <w:r w:rsidRPr="00A3050B">
        <w:t>physical function</w:t>
      </w:r>
      <w:r w:rsidR="00AB77D5" w:rsidRPr="00A3050B">
        <w:t xml:space="preserve"> on </w:t>
      </w:r>
      <w:r w:rsidRPr="00A3050B">
        <w:t>the WOMAC</w:t>
      </w:r>
      <w:r w:rsidR="00AB77D5" w:rsidRPr="00A3050B">
        <w:t xml:space="preserve">).  </w:t>
      </w:r>
    </w:p>
    <w:p w14:paraId="6E5E478F" w14:textId="08A9E65A" w:rsidR="00AB77D5" w:rsidRPr="00A3050B" w:rsidRDefault="00AB77D5" w:rsidP="00AB77D5">
      <w:pPr>
        <w:pStyle w:val="Heading3"/>
      </w:pPr>
      <w:bookmarkStart w:id="146" w:name="_Toc160461690"/>
      <w:r w:rsidRPr="00A3050B">
        <w:t xml:space="preserve">Effects of aromatherapy on </w:t>
      </w:r>
      <w:r w:rsidR="001F412E" w:rsidRPr="00A3050B">
        <w:t>physical function</w:t>
      </w:r>
      <w:bookmarkEnd w:id="146"/>
      <w:r w:rsidR="001F412E" w:rsidRPr="00A3050B">
        <w:t xml:space="preserve"> </w:t>
      </w:r>
    </w:p>
    <w:p w14:paraId="31EC3AF3" w14:textId="77777777" w:rsidR="00AB77D5" w:rsidRPr="00A3050B" w:rsidRDefault="00AB77D5" w:rsidP="00AB77D5">
      <w:pPr>
        <w:pStyle w:val="Heading4"/>
      </w:pPr>
      <w:r w:rsidRPr="00A3050B">
        <w:t>Comparison 1: Aromatherapy (any mode) versus inactive control (usual care, placebo, no intervention)</w:t>
      </w:r>
    </w:p>
    <w:p w14:paraId="4E9E5BCF" w14:textId="08A00CBD" w:rsidR="00AB77D5" w:rsidRPr="00A3050B" w:rsidRDefault="003F3278" w:rsidP="00AB77D5">
      <w:r w:rsidRPr="00A3050B">
        <w:t xml:space="preserve">Aromatherapy may improve </w:t>
      </w:r>
      <w:r w:rsidR="00A742BA" w:rsidRPr="00A3050B">
        <w:t>physical function in general</w:t>
      </w:r>
      <w:r w:rsidR="00AB77D5" w:rsidRPr="00A3050B">
        <w:t xml:space="preserve"> (all population groups) and for </w:t>
      </w:r>
      <w:r w:rsidRPr="00A3050B">
        <w:t>chronic musculoskeletal conditions</w:t>
      </w:r>
      <w:r w:rsidR="00AB77D5" w:rsidRPr="00A3050B">
        <w:t xml:space="preserve"> (</w:t>
      </w:r>
      <w:r w:rsidRPr="00A3050B">
        <w:t>mainly knee osteoarthritis/pain</w:t>
      </w:r>
      <w:r w:rsidR="00AB77D5" w:rsidRPr="00A3050B">
        <w:t>)</w:t>
      </w:r>
      <w:r w:rsidRPr="00A3050B">
        <w:t>, however the results are uncertain</w:t>
      </w:r>
      <w:r w:rsidR="00AB77D5" w:rsidRPr="00A3050B">
        <w:t xml:space="preserve">. </w:t>
      </w:r>
      <w:r w:rsidRPr="00A3050B">
        <w:t xml:space="preserve"> The evidence is very uncertain about effects on physical function </w:t>
      </w:r>
      <w:r w:rsidR="00C01F09" w:rsidRPr="00A3050B">
        <w:t>for people with</w:t>
      </w:r>
      <w:r w:rsidRPr="00A3050B">
        <w:t xml:space="preserve"> </w:t>
      </w:r>
      <w:r w:rsidR="00712E9A" w:rsidRPr="00A3050B">
        <w:t xml:space="preserve">cancer and advanced disease </w:t>
      </w:r>
      <w:r w:rsidR="00712E9A">
        <w:t xml:space="preserve">and with </w:t>
      </w:r>
      <w:r w:rsidR="00C01F09" w:rsidRPr="00A3050B">
        <w:t>other chronic conditions</w:t>
      </w:r>
      <w:r w:rsidRPr="00A3050B">
        <w:t xml:space="preserve">. </w:t>
      </w:r>
    </w:p>
    <w:p w14:paraId="2C3504BE" w14:textId="5B47C9BE" w:rsidR="00AB77D5" w:rsidRPr="00A3050B" w:rsidRDefault="00AB77D5" w:rsidP="00AB77D5">
      <w:r w:rsidRPr="00A3050B">
        <w:t xml:space="preserve">Factors that reduced our certainty in the combined estimates of effect differed somewhat for each population group, as explained in the GRADE summary of findings table (Table </w:t>
      </w:r>
      <w:r w:rsidR="00F003CF" w:rsidRPr="00A3050B">
        <w:t>4.8.1</w:t>
      </w:r>
      <w:r w:rsidRPr="00A3050B">
        <w:t>, explanations). In combination, these factors raise concern that any observed benefit could be overestimated (or harm underestimated). Major concerns are as follows.</w:t>
      </w:r>
    </w:p>
    <w:p w14:paraId="049421F9" w14:textId="5E9104DA" w:rsidR="00E31F4D" w:rsidRPr="00A3050B" w:rsidRDefault="00E31F4D" w:rsidP="00270839">
      <w:pPr>
        <w:pStyle w:val="ListParagraph"/>
        <w:numPr>
          <w:ilvl w:val="0"/>
          <w:numId w:val="25"/>
        </w:numPr>
      </w:pPr>
      <w:r w:rsidRPr="00A3050B">
        <w:rPr>
          <w:b/>
          <w:i/>
        </w:rPr>
        <w:t xml:space="preserve">Publication bias. </w:t>
      </w:r>
      <w:r w:rsidRPr="00A3050B">
        <w:t>There were too few studies to detect publication bias in this analysis; however, given the evidence for analyses with more studies, we cannot rule out the possibility that there could be studies (or results) missing from the analysis that show effects favouring the control.</w:t>
      </w:r>
    </w:p>
    <w:p w14:paraId="6FEE2998" w14:textId="25E98A1F" w:rsidR="00AB77D5" w:rsidRPr="00A3050B" w:rsidRDefault="00AB77D5" w:rsidP="00270839">
      <w:pPr>
        <w:pStyle w:val="ListParagraph"/>
        <w:numPr>
          <w:ilvl w:val="0"/>
          <w:numId w:val="25"/>
        </w:numPr>
      </w:pPr>
      <w:r w:rsidRPr="00A3050B">
        <w:rPr>
          <w:b/>
          <w:i/>
        </w:rPr>
        <w:t>Risk of bias in included trials</w:t>
      </w:r>
      <w:r w:rsidRPr="00A3050B">
        <w:t xml:space="preserve">. All trials in the analysis have methodological limitations (high risk of bias or some concerns). The absence of trials at low risk of bias meant that it was not possible to examine the impact of these methodological limitations on the </w:t>
      </w:r>
      <w:r w:rsidR="00B90B9E" w:rsidRPr="00B90B9E">
        <w:t>estimate of the intervention effect using the approach specified in our protocol (limiting analyses to studies at low risk of bias).</w:t>
      </w:r>
      <w:r w:rsidRPr="00A3050B">
        <w:t xml:space="preserve"> </w:t>
      </w:r>
    </w:p>
    <w:p w14:paraId="1EBE9F3C" w14:textId="44E0C6AB" w:rsidR="00AB77D5" w:rsidRPr="00A3050B" w:rsidRDefault="00AB77D5"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xml:space="preserve">. There is evidence that the size of the intervention effect differs across studies beyond what would be expected by chance. These differences were not explained by population group (Figure </w:t>
      </w:r>
      <w:r w:rsidR="00960148" w:rsidRPr="00A3050B">
        <w:t>4.8.1</w:t>
      </w:r>
      <w:r w:rsidRPr="00A3050B">
        <w:t xml:space="preserve">; as explained in Appendix D, Section </w:t>
      </w:r>
      <w:r w:rsidR="009C75F5" w:rsidRPr="00A3050B">
        <w:t>D</w:t>
      </w:r>
      <w:r w:rsidRPr="00A3050B">
        <w:t>.</w:t>
      </w:r>
      <w:r w:rsidR="00960148" w:rsidRPr="00A3050B">
        <w:t>7</w:t>
      </w:r>
      <w:r w:rsidRPr="00A3050B">
        <w:t>)</w:t>
      </w:r>
      <w:r w:rsidR="00086CBB" w:rsidRPr="00A3050B">
        <w:t xml:space="preserve">. There is some evidence that the </w:t>
      </w:r>
      <w:r w:rsidRPr="00A3050B">
        <w:t xml:space="preserve">mode by which aromatherapy was delivered </w:t>
      </w:r>
      <w:r w:rsidR="00086CBB" w:rsidRPr="00A3050B">
        <w:t xml:space="preserve">may partly explain the </w:t>
      </w:r>
      <w:proofErr w:type="gramStart"/>
      <w:r w:rsidR="00086CBB" w:rsidRPr="00A3050B">
        <w:t>inconsistency</w:t>
      </w:r>
      <w:proofErr w:type="gramEnd"/>
      <w:r w:rsidR="00086CBB" w:rsidRPr="00A3050B">
        <w:t xml:space="preserve"> but the results are inconclusive </w:t>
      </w:r>
      <w:r w:rsidRPr="00A3050B">
        <w:t xml:space="preserve">(Appendix D, Section </w:t>
      </w:r>
      <w:r w:rsidR="009C75F5" w:rsidRPr="00A3050B">
        <w:t>D</w:t>
      </w:r>
      <w:r w:rsidRPr="00A3050B">
        <w:t>.</w:t>
      </w:r>
      <w:r w:rsidR="00086CBB" w:rsidRPr="00A3050B">
        <w:t>7</w:t>
      </w:r>
      <w:r w:rsidRPr="00A3050B">
        <w:t xml:space="preserve"> and Figure </w:t>
      </w:r>
      <w:r w:rsidR="009C75F5" w:rsidRPr="00A3050B">
        <w:t>D</w:t>
      </w:r>
      <w:r w:rsidRPr="00A3050B">
        <w:t>.</w:t>
      </w:r>
      <w:r w:rsidR="00086CBB" w:rsidRPr="00A3050B">
        <w:t>7</w:t>
      </w:r>
      <w:r w:rsidRPr="00A3050B">
        <w:t xml:space="preserve">.1). </w:t>
      </w:r>
      <w:r w:rsidR="00086CBB" w:rsidRPr="00A3050B">
        <w:t>Overall, the inconsistency</w:t>
      </w:r>
      <w:r w:rsidRPr="00A3050B">
        <w:t xml:space="preserve"> reduced our confidence in the combined estimate because some studies found an </w:t>
      </w:r>
      <w:r w:rsidR="00086CBB" w:rsidRPr="00A3050B">
        <w:t>improvement in physical function</w:t>
      </w:r>
      <w:r w:rsidRPr="00A3050B">
        <w:t xml:space="preserve"> (greater than the threshold for important benefit, an SMD of 0.2 or </w:t>
      </w:r>
      <w:r w:rsidR="00086CBB" w:rsidRPr="00A3050B">
        <w:t>higher</w:t>
      </w:r>
      <w:r w:rsidRPr="00A3050B">
        <w:t xml:space="preserve">) while others found little or no difference between aromatherapy and control, with no credible evidence to explain whether this reflects true differences in the effects of aromatherapy or methodological problems in some studies.  </w:t>
      </w:r>
    </w:p>
    <w:p w14:paraId="11EF93BF" w14:textId="77777777" w:rsidR="00AB77D5" w:rsidRPr="00A3050B" w:rsidRDefault="00AB77D5" w:rsidP="00AB77D5">
      <w:r w:rsidRPr="00A3050B">
        <w:br/>
        <w:t>Concerns relating to each finding were considered in the GRADE assessment when interpreting the result. The findings are as follows.</w:t>
      </w:r>
    </w:p>
    <w:p w14:paraId="2F03BCC9" w14:textId="77F2AAC3" w:rsidR="00AB77D5" w:rsidRPr="00A3050B" w:rsidRDefault="00AB77D5" w:rsidP="00AB77D5">
      <w:pPr>
        <w:rPr>
          <w:b/>
        </w:rPr>
      </w:pPr>
      <w:r w:rsidRPr="00A3050B">
        <w:rPr>
          <w:b/>
        </w:rPr>
        <w:t xml:space="preserve">Results for which an interpretation was made </w:t>
      </w:r>
      <w:r w:rsidRPr="00A3050B">
        <w:t>(low certainty evidence)</w:t>
      </w:r>
    </w:p>
    <w:p w14:paraId="3D6E3FEA" w14:textId="291312D8" w:rsidR="00AB77D5" w:rsidRPr="00A3050B" w:rsidRDefault="00AB77D5" w:rsidP="00270839">
      <w:pPr>
        <w:pStyle w:val="ListParagraph"/>
        <w:numPr>
          <w:ilvl w:val="0"/>
          <w:numId w:val="24"/>
        </w:numPr>
      </w:pPr>
      <w:r w:rsidRPr="00A3050B">
        <w:rPr>
          <w:b/>
          <w:i/>
        </w:rPr>
        <w:t>Overall (all population groups).</w:t>
      </w:r>
      <w:r w:rsidRPr="00A3050B">
        <w:t xml:space="preserve"> </w:t>
      </w:r>
      <w:r w:rsidR="00F35C7D" w:rsidRPr="00A3050B">
        <w:t xml:space="preserve">Aromatherapy (any mode) may </w:t>
      </w:r>
      <w:r w:rsidR="004F5CBB">
        <w:t>improve</w:t>
      </w:r>
      <w:r w:rsidR="00011DD1" w:rsidRPr="00A3050B">
        <w:t xml:space="preserve"> </w:t>
      </w:r>
      <w:r w:rsidR="00F35C7D" w:rsidRPr="00A3050B">
        <w:t xml:space="preserve">physical function, </w:t>
      </w:r>
      <w:r w:rsidRPr="00A3050B">
        <w:t xml:space="preserve">(SMD </w:t>
      </w:r>
      <w:r w:rsidR="006502AC" w:rsidRPr="00A3050B">
        <w:t>0.5</w:t>
      </w:r>
      <w:r w:rsidR="00004D18">
        <w:t>0</w:t>
      </w:r>
      <w:r w:rsidRPr="00A3050B">
        <w:t xml:space="preserve"> </w:t>
      </w:r>
      <w:r w:rsidR="00BA66C2" w:rsidRPr="00A3050B">
        <w:t>higher</w:t>
      </w:r>
      <w:r w:rsidRPr="00A3050B">
        <w:t xml:space="preserve">, 95% CI </w:t>
      </w:r>
      <w:r w:rsidR="006502AC" w:rsidRPr="00A3050B">
        <w:t>0.15</w:t>
      </w:r>
      <w:r w:rsidRPr="00A3050B">
        <w:t xml:space="preserve"> </w:t>
      </w:r>
      <w:r w:rsidR="00BA66C2" w:rsidRPr="00A3050B">
        <w:t>higher</w:t>
      </w:r>
      <w:r w:rsidRPr="00A3050B">
        <w:t xml:space="preserve"> to </w:t>
      </w:r>
      <w:r w:rsidR="006502AC" w:rsidRPr="00A3050B">
        <w:t>0.85</w:t>
      </w:r>
      <w:r w:rsidRPr="00A3050B">
        <w:t xml:space="preserve"> </w:t>
      </w:r>
      <w:r w:rsidR="00BA66C2" w:rsidRPr="00A3050B">
        <w:t>higher</w:t>
      </w:r>
      <w:r w:rsidRPr="00A3050B">
        <w:t>; I</w:t>
      </w:r>
      <w:r w:rsidRPr="00A3050B">
        <w:rPr>
          <w:vertAlign w:val="superscript"/>
        </w:rPr>
        <w:t>2</w:t>
      </w:r>
      <w:r w:rsidRPr="00A3050B">
        <w:t xml:space="preserve"> = </w:t>
      </w:r>
      <w:r w:rsidR="006502AC" w:rsidRPr="00A3050B">
        <w:t>75</w:t>
      </w:r>
      <w:r w:rsidRPr="00A3050B">
        <w:t xml:space="preserve"> %; </w:t>
      </w:r>
      <w:r w:rsidR="006502AC" w:rsidRPr="00A3050B">
        <w:t>10</w:t>
      </w:r>
      <w:r w:rsidRPr="00A3050B">
        <w:t xml:space="preserve"> studies, </w:t>
      </w:r>
      <w:r w:rsidR="006502AC" w:rsidRPr="00A3050B">
        <w:t>527</w:t>
      </w:r>
      <w:r w:rsidRPr="00A3050B">
        <w:t xml:space="preserve"> participants; low certainty, Figure </w:t>
      </w:r>
      <w:r w:rsidR="002C1CBC" w:rsidRPr="00A3050B">
        <w:t>4.8.1</w:t>
      </w:r>
      <w:r w:rsidRPr="00A3050B">
        <w:t>).</w:t>
      </w:r>
    </w:p>
    <w:p w14:paraId="66C7C683" w14:textId="4BD24883" w:rsidR="00AB77D5" w:rsidRPr="00A3050B" w:rsidRDefault="00AB77D5" w:rsidP="00270839">
      <w:pPr>
        <w:pStyle w:val="ListParagraph"/>
        <w:numPr>
          <w:ilvl w:val="0"/>
          <w:numId w:val="24"/>
        </w:numPr>
      </w:pPr>
      <w:r w:rsidRPr="00A3050B">
        <w:rPr>
          <w:b/>
          <w:i/>
        </w:rPr>
        <w:t xml:space="preserve">Chronic musculoskeletal </w:t>
      </w:r>
      <w:r w:rsidR="00A742BA" w:rsidRPr="00A3050B">
        <w:rPr>
          <w:b/>
          <w:i/>
        </w:rPr>
        <w:t>conditions</w:t>
      </w:r>
      <w:r w:rsidRPr="00A3050B">
        <w:t xml:space="preserve">. Aromatherapy (any mode) </w:t>
      </w:r>
      <w:r w:rsidR="00A742BA" w:rsidRPr="00A3050B">
        <w:t xml:space="preserve">may improve physical function among people with </w:t>
      </w:r>
      <w:r w:rsidR="00673B2D" w:rsidRPr="00A3050B">
        <w:t xml:space="preserve">knee </w:t>
      </w:r>
      <w:r w:rsidR="00A742BA" w:rsidRPr="00A3050B">
        <w:t>osteoarthritis</w:t>
      </w:r>
      <w:r w:rsidR="00673B2D" w:rsidRPr="00A3050B">
        <w:t>, but the effects are very uncertain for other chronic musculoskeletal conditions</w:t>
      </w:r>
      <w:r w:rsidRPr="00A3050B">
        <w:t xml:space="preserve"> (SMD </w:t>
      </w:r>
      <w:r w:rsidR="00A742BA" w:rsidRPr="00A3050B">
        <w:t>0.61</w:t>
      </w:r>
      <w:r w:rsidRPr="00A3050B">
        <w:t xml:space="preserve"> </w:t>
      </w:r>
      <w:r w:rsidR="00BA66C2" w:rsidRPr="00A3050B">
        <w:t>higher</w:t>
      </w:r>
      <w:r w:rsidRPr="00A3050B">
        <w:t xml:space="preserve">, 95% CI </w:t>
      </w:r>
      <w:r w:rsidR="00A742BA" w:rsidRPr="00A3050B">
        <w:t>0.15</w:t>
      </w:r>
      <w:r w:rsidRPr="00A3050B">
        <w:t xml:space="preserve"> </w:t>
      </w:r>
      <w:r w:rsidR="00BA66C2" w:rsidRPr="00A3050B">
        <w:t>higher</w:t>
      </w:r>
      <w:r w:rsidRPr="00A3050B">
        <w:t xml:space="preserve"> to </w:t>
      </w:r>
      <w:r w:rsidR="00A742BA" w:rsidRPr="00A3050B">
        <w:t>1.07</w:t>
      </w:r>
      <w:r w:rsidRPr="00A3050B">
        <w:t xml:space="preserve"> </w:t>
      </w:r>
      <w:r w:rsidR="00BA66C2" w:rsidRPr="00A3050B">
        <w:t>higher</w:t>
      </w:r>
      <w:r w:rsidRPr="00A3050B">
        <w:t>; I</w:t>
      </w:r>
      <w:r w:rsidRPr="00A3050B">
        <w:rPr>
          <w:vertAlign w:val="superscript"/>
        </w:rPr>
        <w:t>2</w:t>
      </w:r>
      <w:r w:rsidRPr="00A3050B">
        <w:t xml:space="preserve"> = </w:t>
      </w:r>
      <w:r w:rsidR="00A742BA" w:rsidRPr="00A3050B">
        <w:t>59</w:t>
      </w:r>
      <w:r w:rsidR="00320A37" w:rsidRPr="00A3050B">
        <w:t xml:space="preserve"> </w:t>
      </w:r>
      <w:r w:rsidRPr="00A3050B">
        <w:t xml:space="preserve">%; </w:t>
      </w:r>
      <w:r w:rsidR="00A742BA" w:rsidRPr="00A3050B">
        <w:t>6</w:t>
      </w:r>
      <w:r w:rsidRPr="00A3050B">
        <w:t xml:space="preserve"> studies, </w:t>
      </w:r>
      <w:r w:rsidR="00A742BA" w:rsidRPr="00A3050B">
        <w:t>313</w:t>
      </w:r>
      <w:r w:rsidRPr="00A3050B">
        <w:t xml:space="preserve"> participants</w:t>
      </w:r>
      <w:r w:rsidR="00EF61D9">
        <w:t xml:space="preserve">, </w:t>
      </w:r>
      <w:r w:rsidR="00EF61D9" w:rsidRPr="00EF61D9">
        <w:t>265 with knee osteoarthritis</w:t>
      </w:r>
      <w:r w:rsidRPr="00A3050B">
        <w:t xml:space="preserve">; low certainty Figure </w:t>
      </w:r>
      <w:r w:rsidR="002C1CBC" w:rsidRPr="00A3050B">
        <w:t>4.8.1</w:t>
      </w:r>
      <w:r w:rsidRPr="00A3050B">
        <w:t>)</w:t>
      </w:r>
      <w:r w:rsidR="00754860">
        <w:t>.</w:t>
      </w:r>
    </w:p>
    <w:p w14:paraId="3B312287" w14:textId="4CD85B26" w:rsidR="00AB77D5" w:rsidRPr="00A3050B" w:rsidRDefault="001B71A0" w:rsidP="001B71A0">
      <w:pPr>
        <w:spacing w:after="0"/>
        <w:rPr>
          <w:b/>
        </w:rPr>
      </w:pPr>
      <w:r>
        <w:br/>
      </w:r>
      <w:r w:rsidR="00AB77D5" w:rsidRPr="00A3050B">
        <w:rPr>
          <w:b/>
        </w:rPr>
        <w:t>Results considered too uncertain to interpret</w:t>
      </w:r>
    </w:p>
    <w:p w14:paraId="67067420" w14:textId="2FBBE1E7" w:rsidR="00AB77D5" w:rsidRPr="00A3050B" w:rsidRDefault="00D128EC" w:rsidP="00270839">
      <w:pPr>
        <w:pStyle w:val="ListParagraph"/>
        <w:numPr>
          <w:ilvl w:val="0"/>
          <w:numId w:val="26"/>
        </w:numPr>
      </w:pPr>
      <w:r w:rsidRPr="00A3050B">
        <w:rPr>
          <w:b/>
          <w:i/>
        </w:rPr>
        <w:t>Cancer and advanced disease</w:t>
      </w:r>
      <w:r w:rsidR="00AB77D5" w:rsidRPr="00A3050B">
        <w:t xml:space="preserve">. </w:t>
      </w:r>
      <w:r w:rsidRPr="00A3050B">
        <w:t>The evidence is very uncertain about the effect of aromatherapy (any mode) on physical function among people living with cancer and advanced disease</w:t>
      </w:r>
      <w:r w:rsidR="00AB77D5" w:rsidRPr="00A3050B">
        <w:t xml:space="preserve"> (1 trial, 60 participants; very low certainty). </w:t>
      </w:r>
    </w:p>
    <w:p w14:paraId="7DA1DCB8" w14:textId="5994C319" w:rsidR="00AB77D5" w:rsidRPr="00A3050B" w:rsidRDefault="00D128EC" w:rsidP="00270839">
      <w:pPr>
        <w:pStyle w:val="ListParagraph"/>
        <w:numPr>
          <w:ilvl w:val="0"/>
          <w:numId w:val="26"/>
        </w:numPr>
      </w:pPr>
      <w:r w:rsidRPr="00A3050B">
        <w:rPr>
          <w:b/>
          <w:i/>
        </w:rPr>
        <w:t>Other chronic conditions</w:t>
      </w:r>
      <w:r w:rsidR="00AB77D5" w:rsidRPr="00A3050B">
        <w:rPr>
          <w:b/>
          <w:i/>
        </w:rPr>
        <w:t>.</w:t>
      </w:r>
      <w:r w:rsidR="00AB77D5" w:rsidRPr="00A3050B">
        <w:t xml:space="preserve"> </w:t>
      </w:r>
      <w:r w:rsidRPr="00A3050B">
        <w:t>The evidence is very uncertain about the effect of aromatherapy (any mode) on physical function among people with other chronic conditions</w:t>
      </w:r>
      <w:r w:rsidR="00AB77D5" w:rsidRPr="00A3050B">
        <w:t xml:space="preserve"> (</w:t>
      </w:r>
      <w:r w:rsidRPr="00A3050B">
        <w:t>3 studies</w:t>
      </w:r>
      <w:r w:rsidR="00AB77D5" w:rsidRPr="00A3050B">
        <w:t>, 1</w:t>
      </w:r>
      <w:r w:rsidRPr="00A3050B">
        <w:t>54</w:t>
      </w:r>
      <w:r w:rsidR="00AB77D5" w:rsidRPr="00A3050B">
        <w:t xml:space="preserve"> participants; very low certainty). </w:t>
      </w:r>
    </w:p>
    <w:p w14:paraId="7C450353" w14:textId="7EDD0A95" w:rsidR="00CC2E35" w:rsidRPr="00A3050B" w:rsidRDefault="001B71A0" w:rsidP="0079072B">
      <w:r>
        <w:br/>
      </w:r>
      <w:r w:rsidR="00CC2E35" w:rsidRPr="00A3050B">
        <w:t xml:space="preserve">No studies were included in this analysis among people with headache or migraine (chronic or episodic). </w:t>
      </w:r>
    </w:p>
    <w:p w14:paraId="3FBE5FEA" w14:textId="77777777" w:rsidR="001F2F97" w:rsidRPr="00A3050B" w:rsidRDefault="001F2F97" w:rsidP="001F2F97">
      <w:pPr>
        <w:ind w:left="360"/>
      </w:pPr>
    </w:p>
    <w:p w14:paraId="05727AD0" w14:textId="23C98CC4" w:rsidR="001F2F97" w:rsidRPr="00A3050B" w:rsidRDefault="001F2F97" w:rsidP="00887EE9">
      <w:pPr>
        <w:pStyle w:val="Caption"/>
      </w:pPr>
      <w:r w:rsidRPr="00A3050B">
        <w:rPr>
          <w:b/>
        </w:rPr>
        <w:t xml:space="preserve">Table </w:t>
      </w:r>
      <w:r w:rsidR="00553366" w:rsidRPr="00A3050B">
        <w:rPr>
          <w:b/>
        </w:rPr>
        <w:t>4.8.1</w:t>
      </w:r>
      <w:r w:rsidRPr="00A3050B">
        <w:t xml:space="preserve">. Summary of findings for Comparison 1. the effect of aromatherapy (any mode) versus inactive control (usual care, no intervention, placebo) on </w:t>
      </w:r>
      <w:r w:rsidR="00E301AF" w:rsidRPr="00A3050B">
        <w:t>physical function</w:t>
      </w:r>
      <w:r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1202"/>
        <w:gridCol w:w="449"/>
        <w:gridCol w:w="615"/>
        <w:gridCol w:w="351"/>
        <w:gridCol w:w="615"/>
        <w:gridCol w:w="896"/>
        <w:gridCol w:w="616"/>
        <w:gridCol w:w="550"/>
        <w:gridCol w:w="616"/>
        <w:gridCol w:w="724"/>
        <w:gridCol w:w="1912"/>
        <w:gridCol w:w="1912"/>
      </w:tblGrid>
      <w:tr w:rsidR="000522D3" w:rsidRPr="00A3050B" w14:paraId="13E8BA2F" w14:textId="77777777" w:rsidTr="00960148">
        <w:trPr>
          <w:cantSplit/>
          <w:tblHeader/>
        </w:trPr>
        <w:tc>
          <w:tcPr>
            <w:tcW w:w="0" w:type="auto"/>
            <w:vMerge w:val="restart"/>
            <w:tcBorders>
              <w:right w:val="single" w:sz="6" w:space="0" w:color="EFEFEF"/>
            </w:tcBorders>
            <w:shd w:val="clear" w:color="auto" w:fill="3271AA"/>
            <w:vAlign w:val="bottom"/>
            <w:hideMark/>
          </w:tcPr>
          <w:p w14:paraId="4323641F" w14:textId="77777777" w:rsidR="000522D3" w:rsidRPr="00A3050B" w:rsidRDefault="000522D3" w:rsidP="00960148">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0" w:type="auto"/>
            <w:gridSpan w:val="5"/>
            <w:tcBorders>
              <w:top w:val="single" w:sz="6" w:space="0" w:color="EFEFEF"/>
              <w:right w:val="single" w:sz="6" w:space="0" w:color="EFEFEF"/>
            </w:tcBorders>
            <w:shd w:val="clear" w:color="auto" w:fill="E0E0E0"/>
            <w:vAlign w:val="bottom"/>
            <w:hideMark/>
          </w:tcPr>
          <w:p w14:paraId="3FC4BFEC" w14:textId="77777777" w:rsidR="000522D3" w:rsidRPr="00A3050B" w:rsidRDefault="000522D3" w:rsidP="00960148">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0" w:type="auto"/>
            <w:gridSpan w:val="2"/>
            <w:vMerge w:val="restart"/>
            <w:tcBorders>
              <w:right w:val="single" w:sz="6" w:space="0" w:color="EFEFEF"/>
            </w:tcBorders>
            <w:shd w:val="clear" w:color="auto" w:fill="3271AA"/>
            <w:vAlign w:val="bottom"/>
            <w:hideMark/>
          </w:tcPr>
          <w:p w14:paraId="7A039639" w14:textId="77777777" w:rsidR="000522D3" w:rsidRPr="00A3050B" w:rsidRDefault="000522D3" w:rsidP="00960148">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0" w:type="auto"/>
            <w:gridSpan w:val="2"/>
            <w:vMerge w:val="restart"/>
            <w:tcBorders>
              <w:right w:val="single" w:sz="6" w:space="0" w:color="EFEFEF"/>
            </w:tcBorders>
            <w:shd w:val="clear" w:color="auto" w:fill="3271AA"/>
            <w:vAlign w:val="bottom"/>
            <w:hideMark/>
          </w:tcPr>
          <w:p w14:paraId="76A71292" w14:textId="77777777" w:rsidR="000522D3" w:rsidRPr="00A3050B" w:rsidRDefault="000522D3" w:rsidP="00960148">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0" w:type="auto"/>
            <w:vMerge w:val="restart"/>
            <w:tcBorders>
              <w:right w:val="single" w:sz="6" w:space="0" w:color="EFEFEF"/>
            </w:tcBorders>
            <w:shd w:val="clear" w:color="auto" w:fill="3271AA"/>
            <w:vAlign w:val="bottom"/>
            <w:hideMark/>
          </w:tcPr>
          <w:p w14:paraId="028073A3" w14:textId="77777777" w:rsidR="000522D3" w:rsidRPr="00A3050B" w:rsidRDefault="000522D3" w:rsidP="00960148">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14E0ECCA" w14:textId="77777777" w:rsidR="000522D3" w:rsidRPr="00A3050B" w:rsidRDefault="000522D3" w:rsidP="00960148">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0522D3" w:rsidRPr="00A3050B" w14:paraId="160A495D" w14:textId="77777777" w:rsidTr="00960148">
        <w:trPr>
          <w:cantSplit/>
          <w:tblHeader/>
        </w:trPr>
        <w:tc>
          <w:tcPr>
            <w:tcW w:w="0" w:type="auto"/>
            <w:vMerge/>
            <w:tcBorders>
              <w:right w:val="single" w:sz="6" w:space="0" w:color="EFEFEF"/>
            </w:tcBorders>
            <w:vAlign w:val="center"/>
            <w:hideMark/>
          </w:tcPr>
          <w:p w14:paraId="623B5B6A" w14:textId="77777777" w:rsidR="000522D3" w:rsidRPr="00A3050B" w:rsidRDefault="000522D3" w:rsidP="00960148">
            <w:pPr>
              <w:rPr>
                <w:rFonts w:ascii="Arial Narrow" w:eastAsiaTheme="minorEastAsia" w:hAnsi="Arial Narrow"/>
                <w:color w:val="FFFFFF"/>
                <w:sz w:val="16"/>
                <w:szCs w:val="16"/>
              </w:rPr>
            </w:pPr>
          </w:p>
        </w:tc>
        <w:tc>
          <w:tcPr>
            <w:tcW w:w="0" w:type="auto"/>
            <w:gridSpan w:val="3"/>
            <w:tcBorders>
              <w:top w:val="single" w:sz="6" w:space="0" w:color="EFEFEF"/>
              <w:right w:val="single" w:sz="6" w:space="0" w:color="EFEFEF"/>
            </w:tcBorders>
            <w:shd w:val="clear" w:color="auto" w:fill="E0E0E0"/>
            <w:vAlign w:val="bottom"/>
            <w:hideMark/>
          </w:tcPr>
          <w:p w14:paraId="1A2ED025" w14:textId="77777777" w:rsidR="000522D3" w:rsidRPr="00A3050B" w:rsidRDefault="000522D3" w:rsidP="00960148">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control (usual care, placebo, no intervention)</w:t>
            </w:r>
          </w:p>
        </w:tc>
        <w:tc>
          <w:tcPr>
            <w:tcW w:w="0" w:type="auto"/>
            <w:gridSpan w:val="2"/>
            <w:tcBorders>
              <w:top w:val="single" w:sz="6" w:space="0" w:color="EFEFEF"/>
              <w:right w:val="single" w:sz="6" w:space="0" w:color="EFEFEF"/>
            </w:tcBorders>
            <w:shd w:val="clear" w:color="auto" w:fill="E0E0E0"/>
            <w:vAlign w:val="bottom"/>
            <w:hideMark/>
          </w:tcPr>
          <w:p w14:paraId="10F3DEBB" w14:textId="77777777" w:rsidR="000522D3" w:rsidRPr="00A3050B" w:rsidRDefault="000522D3" w:rsidP="00960148">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(any mode)</w:t>
            </w:r>
          </w:p>
        </w:tc>
        <w:tc>
          <w:tcPr>
            <w:tcW w:w="0" w:type="auto"/>
            <w:gridSpan w:val="2"/>
            <w:vMerge/>
            <w:tcBorders>
              <w:right w:val="single" w:sz="6" w:space="0" w:color="EFEFEF"/>
            </w:tcBorders>
            <w:vAlign w:val="center"/>
            <w:hideMark/>
          </w:tcPr>
          <w:p w14:paraId="76B463C1" w14:textId="77777777" w:rsidR="000522D3" w:rsidRPr="00A3050B" w:rsidRDefault="000522D3" w:rsidP="00960148">
            <w:pPr>
              <w:rPr>
                <w:rFonts w:ascii="Arial Narrow" w:eastAsiaTheme="minorEastAsia" w:hAnsi="Arial Narrow"/>
                <w:color w:val="FFFFFF"/>
                <w:sz w:val="16"/>
                <w:szCs w:val="16"/>
              </w:rPr>
            </w:pPr>
          </w:p>
        </w:tc>
        <w:tc>
          <w:tcPr>
            <w:tcW w:w="0" w:type="auto"/>
            <w:gridSpan w:val="2"/>
            <w:vMerge/>
            <w:tcBorders>
              <w:right w:val="single" w:sz="6" w:space="0" w:color="EFEFEF"/>
            </w:tcBorders>
            <w:vAlign w:val="center"/>
            <w:hideMark/>
          </w:tcPr>
          <w:p w14:paraId="0163C952" w14:textId="77777777" w:rsidR="000522D3" w:rsidRPr="00A3050B" w:rsidRDefault="000522D3" w:rsidP="00960148">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6C2EF8F9" w14:textId="77777777" w:rsidR="000522D3" w:rsidRPr="00A3050B" w:rsidRDefault="000522D3" w:rsidP="00960148">
            <w:pPr>
              <w:rPr>
                <w:rFonts w:ascii="Arial Narrow" w:eastAsiaTheme="minorEastAsia" w:hAnsi="Arial Narrow"/>
                <w:color w:val="FFFFFF"/>
                <w:sz w:val="16"/>
                <w:szCs w:val="16"/>
              </w:rPr>
            </w:pPr>
          </w:p>
        </w:tc>
        <w:tc>
          <w:tcPr>
            <w:tcW w:w="0" w:type="auto"/>
            <w:vMerge/>
            <w:tcBorders>
              <w:right w:val="single" w:sz="6" w:space="0" w:color="EFEFEF"/>
            </w:tcBorders>
            <w:vAlign w:val="center"/>
            <w:hideMark/>
          </w:tcPr>
          <w:p w14:paraId="61124C69" w14:textId="77777777" w:rsidR="000522D3" w:rsidRPr="00A3050B" w:rsidRDefault="000522D3" w:rsidP="00960148">
            <w:pPr>
              <w:rPr>
                <w:rFonts w:ascii="Arial Narrow" w:eastAsiaTheme="minorEastAsia" w:hAnsi="Arial Narrow"/>
                <w:color w:val="FFFFFF"/>
                <w:sz w:val="16"/>
                <w:szCs w:val="16"/>
              </w:rPr>
            </w:pPr>
          </w:p>
        </w:tc>
      </w:tr>
      <w:tr w:rsidR="000522D3" w:rsidRPr="00A3050B" w14:paraId="7A77C4B3" w14:textId="77777777" w:rsidTr="00960148">
        <w:trPr>
          <w:cantSplit/>
        </w:trPr>
        <w:tc>
          <w:tcPr>
            <w:tcW w:w="0" w:type="auto"/>
            <w:tcBorders>
              <w:top w:val="single" w:sz="6" w:space="0" w:color="000000"/>
              <w:left w:val="nil"/>
              <w:bottom w:val="single" w:sz="6" w:space="0" w:color="000000"/>
              <w:right w:val="nil"/>
            </w:tcBorders>
            <w:vAlign w:val="center"/>
            <w:hideMark/>
          </w:tcPr>
          <w:p w14:paraId="23AD39DF" w14:textId="77777777" w:rsidR="000522D3" w:rsidRPr="00A3050B" w:rsidRDefault="000522D3" w:rsidP="00960148">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Physical function: all population </w:t>
            </w:r>
            <w:proofErr w:type="spellStart"/>
            <w:r w:rsidRPr="00A3050B">
              <w:rPr>
                <w:rStyle w:val="label"/>
                <w:rFonts w:ascii="Arial Narrow" w:eastAsia="Times New Roman" w:hAnsi="Arial Narrow"/>
                <w:sz w:val="18"/>
                <w:szCs w:val="18"/>
              </w:rPr>
              <w:t>groups</w:t>
            </w:r>
            <w:r w:rsidRPr="00A3050B">
              <w:rPr>
                <w:rFonts w:ascii="Arial Narrow" w:eastAsia="Times New Roman" w:hAnsi="Arial Narrow"/>
                <w:sz w:val="16"/>
                <w:szCs w:val="16"/>
                <w:vertAlign w:val="superscript"/>
              </w:rPr>
              <w:t>a</w:t>
            </w:r>
            <w:proofErr w:type="spellEnd"/>
          </w:p>
        </w:tc>
        <w:tc>
          <w:tcPr>
            <w:tcW w:w="600" w:type="pct"/>
            <w:gridSpan w:val="3"/>
            <w:tcBorders>
              <w:top w:val="single" w:sz="6" w:space="0" w:color="000000"/>
              <w:left w:val="nil"/>
              <w:bottom w:val="single" w:sz="6" w:space="0" w:color="000000"/>
              <w:right w:val="nil"/>
            </w:tcBorders>
            <w:shd w:val="clear" w:color="auto" w:fill="EBEBEB"/>
            <w:vAlign w:val="center"/>
            <w:hideMark/>
          </w:tcPr>
          <w:p w14:paraId="4791E59F"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shd w:val="clear" w:color="auto" w:fill="EBEBEB"/>
            <w:hideMark/>
          </w:tcPr>
          <w:p w14:paraId="4322D4C9" w14:textId="27B0FE34" w:rsidR="000522D3" w:rsidRPr="00A3050B" w:rsidRDefault="000522D3" w:rsidP="00960148">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0.5</w:t>
            </w:r>
            <w:r w:rsidR="00335E30">
              <w:rPr>
                <w:rStyle w:val="cell-value"/>
                <w:rFonts w:ascii="Arial Narrow" w:eastAsia="Times New Roman" w:hAnsi="Arial Narrow"/>
                <w:b/>
                <w:bCs/>
                <w:sz w:val="16"/>
                <w:szCs w:val="16"/>
              </w:rPr>
              <w:t>0</w:t>
            </w:r>
            <w:r w:rsidRPr="00A3050B">
              <w:rPr>
                <w:rStyle w:val="cell-value"/>
                <w:rFonts w:ascii="Arial Narrow" w:eastAsia="Times New Roman" w:hAnsi="Arial Narrow"/>
                <w:b/>
                <w:bCs/>
                <w:sz w:val="16"/>
                <w:szCs w:val="16"/>
              </w:rPr>
              <w:t xml:space="preserve">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(0.15 higher to 0.85 higher)</w:t>
            </w:r>
          </w:p>
        </w:tc>
        <w:tc>
          <w:tcPr>
            <w:tcW w:w="600" w:type="pct"/>
            <w:gridSpan w:val="2"/>
            <w:tcBorders>
              <w:top w:val="single" w:sz="6" w:space="0" w:color="000000"/>
              <w:left w:val="nil"/>
              <w:bottom w:val="single" w:sz="6" w:space="0" w:color="000000"/>
              <w:right w:val="nil"/>
            </w:tcBorders>
            <w:vAlign w:val="center"/>
            <w:hideMark/>
          </w:tcPr>
          <w:p w14:paraId="2A49FC8F"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vAlign w:val="center"/>
            <w:hideMark/>
          </w:tcPr>
          <w:p w14:paraId="736AD61C" w14:textId="77777777" w:rsidR="000522D3" w:rsidRPr="00A3050B" w:rsidRDefault="000522D3" w:rsidP="00960148">
            <w:pPr>
              <w:jc w:val="center"/>
              <w:rPr>
                <w:rFonts w:ascii="Arial Narrow" w:eastAsia="Times New Roman" w:hAnsi="Arial Narrow"/>
                <w:sz w:val="16"/>
                <w:szCs w:val="16"/>
              </w:rPr>
            </w:pPr>
            <w:r w:rsidRPr="00A3050B">
              <w:rPr>
                <w:rFonts w:ascii="Arial Narrow" w:eastAsia="Times New Roman" w:hAnsi="Arial Narrow"/>
                <w:sz w:val="16"/>
                <w:szCs w:val="16"/>
              </w:rPr>
              <w:t>527</w:t>
            </w:r>
            <w:r w:rsidRPr="00A3050B">
              <w:rPr>
                <w:rFonts w:ascii="Arial Narrow" w:eastAsia="Times New Roman" w:hAnsi="Arial Narrow"/>
                <w:sz w:val="16"/>
                <w:szCs w:val="16"/>
              </w:rPr>
              <w:br/>
              <w:t>(10 RCTs)</w:t>
            </w:r>
          </w:p>
        </w:tc>
        <w:tc>
          <w:tcPr>
            <w:tcW w:w="1125" w:type="dxa"/>
            <w:tcBorders>
              <w:top w:val="single" w:sz="6" w:space="0" w:color="000000"/>
              <w:left w:val="nil"/>
              <w:bottom w:val="single" w:sz="6" w:space="0" w:color="000000"/>
              <w:right w:val="nil"/>
            </w:tcBorders>
            <w:vAlign w:val="center"/>
            <w:hideMark/>
          </w:tcPr>
          <w:p w14:paraId="64A4DA0B" w14:textId="77777777" w:rsidR="000522D3" w:rsidRPr="00A3050B" w:rsidRDefault="000522D3" w:rsidP="00960148">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spellEnd"/>
          </w:p>
        </w:tc>
        <w:tc>
          <w:tcPr>
            <w:tcW w:w="1300" w:type="pct"/>
            <w:tcBorders>
              <w:top w:val="single" w:sz="6" w:space="0" w:color="000000"/>
              <w:left w:val="nil"/>
              <w:bottom w:val="single" w:sz="6" w:space="0" w:color="000000"/>
              <w:right w:val="nil"/>
            </w:tcBorders>
            <w:vAlign w:val="center"/>
            <w:hideMark/>
          </w:tcPr>
          <w:p w14:paraId="234DCB2A" w14:textId="66007A9A" w:rsidR="000522D3" w:rsidRPr="00A3050B" w:rsidRDefault="00802D70" w:rsidP="00960148">
            <w:pPr>
              <w:jc w:val="center"/>
              <w:rPr>
                <w:rFonts w:ascii="Arial Narrow" w:eastAsia="Times New Roman" w:hAnsi="Arial Narrow"/>
                <w:sz w:val="16"/>
                <w:szCs w:val="16"/>
              </w:rPr>
            </w:pPr>
            <w:r w:rsidRPr="00A3050B">
              <w:rPr>
                <w:rFonts w:ascii="Arial Narrow" w:eastAsia="Times New Roman" w:hAnsi="Arial Narrow"/>
                <w:sz w:val="16"/>
                <w:szCs w:val="16"/>
              </w:rPr>
              <w:t>Aromatherapy (any mode) may</w:t>
            </w:r>
            <w:r w:rsidR="005E6E6C">
              <w:rPr>
                <w:rFonts w:ascii="Arial Narrow" w:eastAsia="Times New Roman" w:hAnsi="Arial Narrow"/>
                <w:sz w:val="16"/>
                <w:szCs w:val="16"/>
              </w:rPr>
              <w:t xml:space="preserve"> </w:t>
            </w:r>
            <w:r w:rsidR="005D6DE3">
              <w:rPr>
                <w:rFonts w:ascii="Arial Narrow" w:eastAsia="Times New Roman" w:hAnsi="Arial Narrow"/>
                <w:sz w:val="16"/>
                <w:szCs w:val="16"/>
              </w:rPr>
              <w:t>improve</w:t>
            </w:r>
            <w:r w:rsidR="005E6E6C" w:rsidRPr="00A3050B">
              <w:rPr>
                <w:rFonts w:ascii="Arial Narrow" w:eastAsia="Times New Roman" w:hAnsi="Arial Narrow"/>
                <w:sz w:val="16"/>
                <w:szCs w:val="16"/>
              </w:rPr>
              <w:t xml:space="preserve"> </w:t>
            </w:r>
            <w:r w:rsidR="005E6E6C">
              <w:rPr>
                <w:rFonts w:ascii="Arial Narrow" w:eastAsia="Times New Roman" w:hAnsi="Arial Narrow"/>
                <w:sz w:val="16"/>
                <w:szCs w:val="16"/>
              </w:rPr>
              <w:t>on</w:t>
            </w:r>
            <w:r w:rsidRPr="00A3050B">
              <w:rPr>
                <w:rFonts w:ascii="Arial Narrow" w:eastAsia="Times New Roman" w:hAnsi="Arial Narrow"/>
                <w:sz w:val="16"/>
                <w:szCs w:val="16"/>
              </w:rPr>
              <w:t xml:space="preserve"> physical function.</w:t>
            </w:r>
          </w:p>
        </w:tc>
      </w:tr>
      <w:tr w:rsidR="000522D3" w:rsidRPr="00A3050B" w14:paraId="0A9FF304" w14:textId="77777777" w:rsidTr="00960148">
        <w:trPr>
          <w:cantSplit/>
        </w:trPr>
        <w:tc>
          <w:tcPr>
            <w:tcW w:w="0" w:type="auto"/>
            <w:tcBorders>
              <w:top w:val="single" w:sz="6" w:space="0" w:color="000000"/>
              <w:left w:val="nil"/>
              <w:bottom w:val="single" w:sz="6" w:space="0" w:color="000000"/>
              <w:right w:val="nil"/>
            </w:tcBorders>
            <w:vAlign w:val="center"/>
            <w:hideMark/>
          </w:tcPr>
          <w:p w14:paraId="5FC1FAF1" w14:textId="77777777" w:rsidR="000522D3" w:rsidRPr="00A3050B" w:rsidRDefault="000522D3" w:rsidP="00960148">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Physical function: chronic musculoskeletal conditions (mainly knee OA; also knee pain, carpal tunnel </w:t>
            </w:r>
            <w:proofErr w:type="gramStart"/>
            <w:r w:rsidRPr="00A3050B">
              <w:rPr>
                <w:rStyle w:val="label"/>
                <w:rFonts w:ascii="Arial Narrow" w:eastAsia="Times New Roman" w:hAnsi="Arial Narrow"/>
                <w:sz w:val="18"/>
                <w:szCs w:val="18"/>
              </w:rPr>
              <w:t>syndrome)</w:t>
            </w:r>
            <w:r w:rsidRPr="00A3050B">
              <w:rPr>
                <w:rFonts w:ascii="Arial Narrow" w:eastAsia="Times New Roman" w:hAnsi="Arial Narrow"/>
                <w:sz w:val="16"/>
                <w:szCs w:val="16"/>
                <w:vertAlign w:val="superscript"/>
              </w:rPr>
              <w:t>f</w:t>
            </w:r>
            <w:proofErr w:type="gramEnd"/>
          </w:p>
        </w:tc>
        <w:tc>
          <w:tcPr>
            <w:tcW w:w="600" w:type="pct"/>
            <w:gridSpan w:val="3"/>
            <w:tcBorders>
              <w:top w:val="single" w:sz="6" w:space="0" w:color="000000"/>
              <w:left w:val="nil"/>
              <w:bottom w:val="single" w:sz="6" w:space="0" w:color="000000"/>
              <w:right w:val="nil"/>
            </w:tcBorders>
            <w:shd w:val="clear" w:color="auto" w:fill="EBEBEB"/>
            <w:vAlign w:val="center"/>
            <w:hideMark/>
          </w:tcPr>
          <w:p w14:paraId="2FC4C964"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shd w:val="clear" w:color="auto" w:fill="EBEBEB"/>
            <w:hideMark/>
          </w:tcPr>
          <w:p w14:paraId="2B6ED300" w14:textId="77777777" w:rsidR="000522D3" w:rsidRPr="00A3050B" w:rsidRDefault="000522D3" w:rsidP="00960148">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0.61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(0.15 higher to 1.07 higher)</w:t>
            </w:r>
          </w:p>
        </w:tc>
        <w:tc>
          <w:tcPr>
            <w:tcW w:w="600" w:type="pct"/>
            <w:gridSpan w:val="2"/>
            <w:tcBorders>
              <w:top w:val="single" w:sz="6" w:space="0" w:color="000000"/>
              <w:left w:val="nil"/>
              <w:bottom w:val="single" w:sz="6" w:space="0" w:color="000000"/>
              <w:right w:val="nil"/>
            </w:tcBorders>
            <w:vAlign w:val="center"/>
            <w:hideMark/>
          </w:tcPr>
          <w:p w14:paraId="55A18063"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vAlign w:val="center"/>
            <w:hideMark/>
          </w:tcPr>
          <w:p w14:paraId="2FC74A8E" w14:textId="77777777" w:rsidR="000522D3" w:rsidRPr="00A3050B" w:rsidRDefault="000522D3" w:rsidP="00960148">
            <w:pPr>
              <w:jc w:val="center"/>
              <w:rPr>
                <w:rFonts w:ascii="Arial Narrow" w:eastAsia="Times New Roman" w:hAnsi="Arial Narrow"/>
                <w:sz w:val="16"/>
                <w:szCs w:val="16"/>
              </w:rPr>
            </w:pPr>
            <w:r w:rsidRPr="00A3050B">
              <w:rPr>
                <w:rFonts w:ascii="Arial Narrow" w:eastAsia="Times New Roman" w:hAnsi="Arial Narrow"/>
                <w:sz w:val="16"/>
                <w:szCs w:val="16"/>
              </w:rPr>
              <w:t>313</w:t>
            </w:r>
            <w:r w:rsidRPr="00A3050B">
              <w:rPr>
                <w:rFonts w:ascii="Arial Narrow" w:eastAsia="Times New Roman" w:hAnsi="Arial Narrow"/>
                <w:sz w:val="16"/>
                <w:szCs w:val="16"/>
              </w:rPr>
              <w:br/>
              <w:t>(6 RCTs)</w:t>
            </w:r>
          </w:p>
        </w:tc>
        <w:tc>
          <w:tcPr>
            <w:tcW w:w="1125" w:type="dxa"/>
            <w:tcBorders>
              <w:top w:val="single" w:sz="6" w:space="0" w:color="000000"/>
              <w:left w:val="nil"/>
              <w:bottom w:val="single" w:sz="6" w:space="0" w:color="000000"/>
              <w:right w:val="nil"/>
            </w:tcBorders>
            <w:vAlign w:val="center"/>
            <w:hideMark/>
          </w:tcPr>
          <w:p w14:paraId="0B83F558" w14:textId="77777777" w:rsidR="000522D3" w:rsidRPr="00A3050B" w:rsidRDefault="000522D3" w:rsidP="00960148">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e</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h</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i</w:t>
            </w:r>
            <w:proofErr w:type="spellEnd"/>
          </w:p>
        </w:tc>
        <w:tc>
          <w:tcPr>
            <w:tcW w:w="1300" w:type="pct"/>
            <w:tcBorders>
              <w:top w:val="single" w:sz="6" w:space="0" w:color="000000"/>
              <w:left w:val="nil"/>
              <w:bottom w:val="single" w:sz="6" w:space="0" w:color="000000"/>
              <w:right w:val="nil"/>
            </w:tcBorders>
            <w:vAlign w:val="center"/>
            <w:hideMark/>
          </w:tcPr>
          <w:p w14:paraId="6067D695" w14:textId="7C76F6C2" w:rsidR="000522D3" w:rsidRPr="00A3050B" w:rsidRDefault="000522D3" w:rsidP="00960148">
            <w:pPr>
              <w:jc w:val="center"/>
              <w:rPr>
                <w:rFonts w:ascii="Arial Narrow" w:eastAsia="Times New Roman" w:hAnsi="Arial Narrow"/>
                <w:sz w:val="16"/>
                <w:szCs w:val="16"/>
              </w:rPr>
            </w:pPr>
            <w:r w:rsidRPr="00A3050B">
              <w:rPr>
                <w:rFonts w:ascii="Arial Narrow" w:eastAsia="Times New Roman" w:hAnsi="Arial Narrow"/>
                <w:sz w:val="16"/>
                <w:szCs w:val="16"/>
              </w:rPr>
              <w:t xml:space="preserve">Aromatherapy (any mode) may </w:t>
            </w:r>
            <w:r w:rsidR="00EF3A4C" w:rsidRPr="00A3050B">
              <w:rPr>
                <w:rFonts w:ascii="Arial Narrow" w:eastAsia="Times New Roman" w:hAnsi="Arial Narrow"/>
                <w:sz w:val="16"/>
                <w:szCs w:val="16"/>
              </w:rPr>
              <w:t>improve</w:t>
            </w:r>
            <w:r w:rsidRPr="00A3050B">
              <w:rPr>
                <w:rFonts w:ascii="Arial Narrow" w:eastAsia="Times New Roman" w:hAnsi="Arial Narrow"/>
                <w:sz w:val="16"/>
                <w:szCs w:val="16"/>
              </w:rPr>
              <w:t xml:space="preserve"> physical function among people with</w:t>
            </w:r>
            <w:r w:rsidR="004F5CBB">
              <w:t xml:space="preserve"> </w:t>
            </w:r>
            <w:r w:rsidR="004F5CBB" w:rsidRPr="004F5CBB">
              <w:rPr>
                <w:rFonts w:ascii="Arial Narrow" w:eastAsia="Times New Roman" w:hAnsi="Arial Narrow"/>
                <w:sz w:val="16"/>
                <w:szCs w:val="16"/>
              </w:rPr>
              <w:t>knee osteoarthritis</w:t>
            </w:r>
            <w:r w:rsidR="004F5CBB">
              <w:rPr>
                <w:rFonts w:ascii="Arial Narrow" w:eastAsia="Times New Roman" w:hAnsi="Arial Narrow"/>
                <w:sz w:val="16"/>
                <w:szCs w:val="16"/>
              </w:rPr>
              <w:t>. T</w:t>
            </w:r>
            <w:r w:rsidR="004F5CBB" w:rsidRPr="004F5CBB">
              <w:rPr>
                <w:rFonts w:ascii="Arial Narrow" w:eastAsia="Times New Roman" w:hAnsi="Arial Narrow"/>
                <w:sz w:val="16"/>
                <w:szCs w:val="16"/>
              </w:rPr>
              <w:t xml:space="preserve">he effects are very uncertain for other </w:t>
            </w:r>
            <w:r w:rsidRPr="00A3050B">
              <w:rPr>
                <w:rFonts w:ascii="Arial Narrow" w:eastAsia="Times New Roman" w:hAnsi="Arial Narrow"/>
                <w:sz w:val="16"/>
                <w:szCs w:val="16"/>
              </w:rPr>
              <w:t>chronic musculoskeletal conditions.</w:t>
            </w:r>
          </w:p>
        </w:tc>
      </w:tr>
      <w:tr w:rsidR="000522D3" w:rsidRPr="00A3050B" w14:paraId="0F0BCC64" w14:textId="77777777" w:rsidTr="00960148">
        <w:trPr>
          <w:cantSplit/>
        </w:trPr>
        <w:tc>
          <w:tcPr>
            <w:tcW w:w="0" w:type="auto"/>
            <w:tcBorders>
              <w:top w:val="single" w:sz="6" w:space="0" w:color="000000"/>
              <w:left w:val="nil"/>
              <w:bottom w:val="single" w:sz="6" w:space="0" w:color="000000"/>
              <w:right w:val="nil"/>
            </w:tcBorders>
            <w:vAlign w:val="center"/>
            <w:hideMark/>
          </w:tcPr>
          <w:p w14:paraId="353A8E9C" w14:textId="77777777" w:rsidR="000522D3" w:rsidRPr="00A3050B" w:rsidRDefault="000522D3" w:rsidP="00960148">
            <w:pPr>
              <w:jc w:val="center"/>
              <w:rPr>
                <w:rFonts w:ascii="Arial Narrow" w:eastAsia="Times New Roman" w:hAnsi="Arial Narrow"/>
                <w:sz w:val="16"/>
                <w:szCs w:val="16"/>
              </w:rPr>
            </w:pPr>
            <w:r w:rsidRPr="00A3050B">
              <w:rPr>
                <w:rStyle w:val="label"/>
                <w:rFonts w:ascii="Arial Narrow" w:eastAsia="Times New Roman" w:hAnsi="Arial Narrow"/>
                <w:sz w:val="18"/>
                <w:szCs w:val="18"/>
              </w:rPr>
              <w:t>Physical function: cancer and advanced disease (chemotherapy)</w:t>
            </w:r>
            <w:r w:rsidRPr="00A3050B">
              <w:rPr>
                <w:rFonts w:ascii="Arial Narrow" w:eastAsia="Times New Roman" w:hAnsi="Arial Narrow"/>
                <w:sz w:val="16"/>
                <w:szCs w:val="16"/>
                <w:vertAlign w:val="superscript"/>
              </w:rPr>
              <w:t>j</w:t>
            </w:r>
          </w:p>
        </w:tc>
        <w:tc>
          <w:tcPr>
            <w:tcW w:w="600" w:type="pct"/>
            <w:gridSpan w:val="3"/>
            <w:tcBorders>
              <w:top w:val="single" w:sz="6" w:space="0" w:color="000000"/>
              <w:left w:val="nil"/>
              <w:bottom w:val="single" w:sz="6" w:space="0" w:color="000000"/>
              <w:right w:val="nil"/>
            </w:tcBorders>
            <w:shd w:val="clear" w:color="auto" w:fill="EBEBEB"/>
            <w:vAlign w:val="center"/>
            <w:hideMark/>
          </w:tcPr>
          <w:p w14:paraId="227DCC51"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shd w:val="clear" w:color="auto" w:fill="EBEBEB"/>
            <w:hideMark/>
          </w:tcPr>
          <w:p w14:paraId="4F140A81" w14:textId="77777777" w:rsidR="000522D3" w:rsidRPr="00A3050B" w:rsidRDefault="000522D3" w:rsidP="00960148">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0.01 SD lower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(0.16 lower to 0.15 higher)</w:t>
            </w:r>
          </w:p>
        </w:tc>
        <w:tc>
          <w:tcPr>
            <w:tcW w:w="600" w:type="pct"/>
            <w:gridSpan w:val="2"/>
            <w:tcBorders>
              <w:top w:val="single" w:sz="6" w:space="0" w:color="000000"/>
              <w:left w:val="nil"/>
              <w:bottom w:val="single" w:sz="6" w:space="0" w:color="000000"/>
              <w:right w:val="nil"/>
            </w:tcBorders>
            <w:vAlign w:val="center"/>
            <w:hideMark/>
          </w:tcPr>
          <w:p w14:paraId="4EE3D0DA"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vAlign w:val="center"/>
            <w:hideMark/>
          </w:tcPr>
          <w:p w14:paraId="14D01ACF" w14:textId="77777777" w:rsidR="000522D3" w:rsidRPr="00A3050B" w:rsidRDefault="000522D3" w:rsidP="00960148">
            <w:pPr>
              <w:jc w:val="center"/>
              <w:rPr>
                <w:rFonts w:ascii="Arial Narrow" w:eastAsia="Times New Roman" w:hAnsi="Arial Narrow"/>
                <w:sz w:val="16"/>
                <w:szCs w:val="16"/>
              </w:rPr>
            </w:pPr>
            <w:r w:rsidRPr="00A3050B">
              <w:rPr>
                <w:rFonts w:ascii="Arial Narrow" w:eastAsia="Times New Roman" w:hAnsi="Arial Narrow"/>
                <w:sz w:val="16"/>
                <w:szCs w:val="16"/>
              </w:rPr>
              <w:t>60</w:t>
            </w:r>
            <w:r w:rsidRPr="00A3050B">
              <w:rPr>
                <w:rFonts w:ascii="Arial Narrow" w:eastAsia="Times New Roman" w:hAnsi="Arial Narrow"/>
                <w:sz w:val="16"/>
                <w:szCs w:val="16"/>
              </w:rPr>
              <w:br/>
              <w:t>(1 RCT)</w:t>
            </w:r>
          </w:p>
        </w:tc>
        <w:tc>
          <w:tcPr>
            <w:tcW w:w="1125" w:type="dxa"/>
            <w:tcBorders>
              <w:top w:val="single" w:sz="6" w:space="0" w:color="000000"/>
              <w:left w:val="nil"/>
              <w:bottom w:val="single" w:sz="6" w:space="0" w:color="000000"/>
              <w:right w:val="nil"/>
            </w:tcBorders>
            <w:vAlign w:val="center"/>
            <w:hideMark/>
          </w:tcPr>
          <w:p w14:paraId="0EA121FD" w14:textId="77777777" w:rsidR="000522D3" w:rsidRPr="00A3050B" w:rsidRDefault="000522D3" w:rsidP="00960148">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2E0399">
              <w:rPr>
                <w:rFonts w:ascii="Arial Narrow" w:eastAsia="Times New Roman" w:hAnsi="Arial Narrow"/>
                <w:sz w:val="16"/>
                <w:szCs w:val="16"/>
                <w:vertAlign w:val="superscript"/>
              </w:rPr>
              <w:t>e</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k</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l</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m</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n</w:t>
            </w:r>
            <w:proofErr w:type="spellEnd"/>
          </w:p>
        </w:tc>
        <w:tc>
          <w:tcPr>
            <w:tcW w:w="1300" w:type="pct"/>
            <w:tcBorders>
              <w:top w:val="single" w:sz="6" w:space="0" w:color="000000"/>
              <w:left w:val="nil"/>
              <w:bottom w:val="single" w:sz="6" w:space="0" w:color="000000"/>
              <w:right w:val="nil"/>
            </w:tcBorders>
            <w:vAlign w:val="center"/>
            <w:hideMark/>
          </w:tcPr>
          <w:p w14:paraId="56A18F85" w14:textId="5D384ECF" w:rsidR="000522D3" w:rsidRPr="00A3050B" w:rsidRDefault="006C1363" w:rsidP="00960148">
            <w:pPr>
              <w:jc w:val="center"/>
              <w:rPr>
                <w:rFonts w:ascii="Arial Narrow" w:eastAsia="Times New Roman" w:hAnsi="Arial Narrow"/>
                <w:sz w:val="16"/>
                <w:szCs w:val="16"/>
              </w:rPr>
            </w:pPr>
            <w:bookmarkStart w:id="147" w:name="_Hlk137767871"/>
            <w:r w:rsidRPr="00A3050B">
              <w:rPr>
                <w:rFonts w:ascii="Arial Narrow" w:eastAsia="Times New Roman" w:hAnsi="Arial Narrow"/>
                <w:sz w:val="16"/>
                <w:szCs w:val="16"/>
              </w:rPr>
              <w:t xml:space="preserve">The evidence is very uncertain about the effect of aromatherapy (any mode) on physical function among </w:t>
            </w:r>
            <w:r w:rsidR="000522D3" w:rsidRPr="00A3050B">
              <w:rPr>
                <w:rFonts w:ascii="Arial Narrow" w:eastAsia="Times New Roman" w:hAnsi="Arial Narrow"/>
                <w:sz w:val="16"/>
                <w:szCs w:val="16"/>
              </w:rPr>
              <w:t xml:space="preserve">people </w:t>
            </w:r>
            <w:r w:rsidR="0099109A" w:rsidRPr="00A3050B">
              <w:rPr>
                <w:rFonts w:ascii="Arial Narrow" w:eastAsia="Times New Roman" w:hAnsi="Arial Narrow"/>
                <w:sz w:val="16"/>
                <w:szCs w:val="16"/>
              </w:rPr>
              <w:t>living with</w:t>
            </w:r>
            <w:r w:rsidR="000522D3" w:rsidRPr="00A3050B">
              <w:rPr>
                <w:rFonts w:ascii="Arial Narrow" w:eastAsia="Times New Roman" w:hAnsi="Arial Narrow"/>
                <w:sz w:val="16"/>
                <w:szCs w:val="16"/>
              </w:rPr>
              <w:t xml:space="preserve"> cancer and advanced disease.</w:t>
            </w:r>
            <w:bookmarkEnd w:id="147"/>
          </w:p>
        </w:tc>
      </w:tr>
      <w:tr w:rsidR="000522D3" w:rsidRPr="00A3050B" w14:paraId="16B3AE15" w14:textId="77777777" w:rsidTr="00960148">
        <w:trPr>
          <w:cantSplit/>
        </w:trPr>
        <w:tc>
          <w:tcPr>
            <w:tcW w:w="0" w:type="auto"/>
            <w:tcBorders>
              <w:top w:val="single" w:sz="6" w:space="0" w:color="000000"/>
              <w:left w:val="nil"/>
              <w:bottom w:val="single" w:sz="6" w:space="0" w:color="000000"/>
              <w:right w:val="nil"/>
            </w:tcBorders>
            <w:vAlign w:val="center"/>
            <w:hideMark/>
          </w:tcPr>
          <w:p w14:paraId="52ACE175" w14:textId="77777777" w:rsidR="000522D3" w:rsidRPr="00A3050B" w:rsidRDefault="000522D3" w:rsidP="00960148">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Physical function: other chronic conditions (neuropathy, multiple </w:t>
            </w:r>
            <w:proofErr w:type="gramStart"/>
            <w:r w:rsidRPr="00A3050B">
              <w:rPr>
                <w:rStyle w:val="label"/>
                <w:rFonts w:ascii="Arial Narrow" w:eastAsia="Times New Roman" w:hAnsi="Arial Narrow"/>
                <w:sz w:val="18"/>
                <w:szCs w:val="18"/>
              </w:rPr>
              <w:t>sclerosis)</w:t>
            </w:r>
            <w:r w:rsidRPr="00A3050B">
              <w:rPr>
                <w:rFonts w:ascii="Arial Narrow" w:eastAsia="Times New Roman" w:hAnsi="Arial Narrow"/>
                <w:sz w:val="16"/>
                <w:szCs w:val="16"/>
                <w:vertAlign w:val="superscript"/>
              </w:rPr>
              <w:t>o</w:t>
            </w:r>
            <w:proofErr w:type="gramEnd"/>
          </w:p>
        </w:tc>
        <w:tc>
          <w:tcPr>
            <w:tcW w:w="600" w:type="pct"/>
            <w:gridSpan w:val="3"/>
            <w:tcBorders>
              <w:top w:val="single" w:sz="6" w:space="0" w:color="000000"/>
              <w:left w:val="nil"/>
              <w:bottom w:val="single" w:sz="6" w:space="0" w:color="000000"/>
              <w:right w:val="nil"/>
            </w:tcBorders>
            <w:shd w:val="clear" w:color="auto" w:fill="EBEBEB"/>
            <w:vAlign w:val="center"/>
            <w:hideMark/>
          </w:tcPr>
          <w:p w14:paraId="4D522A22"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shd w:val="clear" w:color="auto" w:fill="EBEBEB"/>
            <w:hideMark/>
          </w:tcPr>
          <w:p w14:paraId="64273204" w14:textId="77777777" w:rsidR="000522D3" w:rsidRPr="00A3050B" w:rsidRDefault="000522D3" w:rsidP="00960148">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0.61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(1.23 lower to 2.46 higher)</w:t>
            </w:r>
          </w:p>
        </w:tc>
        <w:tc>
          <w:tcPr>
            <w:tcW w:w="600" w:type="pct"/>
            <w:gridSpan w:val="2"/>
            <w:tcBorders>
              <w:top w:val="single" w:sz="6" w:space="0" w:color="000000"/>
              <w:left w:val="nil"/>
              <w:bottom w:val="single" w:sz="6" w:space="0" w:color="000000"/>
              <w:right w:val="nil"/>
            </w:tcBorders>
            <w:vAlign w:val="center"/>
            <w:hideMark/>
          </w:tcPr>
          <w:p w14:paraId="4EB6B139" w14:textId="77777777" w:rsidR="000522D3" w:rsidRPr="00A3050B" w:rsidRDefault="000522D3" w:rsidP="00960148">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gridSpan w:val="2"/>
            <w:tcBorders>
              <w:top w:val="single" w:sz="6" w:space="0" w:color="000000"/>
              <w:left w:val="nil"/>
              <w:bottom w:val="single" w:sz="6" w:space="0" w:color="000000"/>
              <w:right w:val="nil"/>
            </w:tcBorders>
            <w:vAlign w:val="center"/>
            <w:hideMark/>
          </w:tcPr>
          <w:p w14:paraId="51B9B584" w14:textId="77777777" w:rsidR="000522D3" w:rsidRPr="00A3050B" w:rsidRDefault="000522D3" w:rsidP="00960148">
            <w:pPr>
              <w:jc w:val="center"/>
              <w:rPr>
                <w:rFonts w:ascii="Arial Narrow" w:eastAsia="Times New Roman" w:hAnsi="Arial Narrow"/>
                <w:sz w:val="16"/>
                <w:szCs w:val="16"/>
              </w:rPr>
            </w:pPr>
            <w:r w:rsidRPr="00A3050B">
              <w:rPr>
                <w:rFonts w:ascii="Arial Narrow" w:eastAsia="Times New Roman" w:hAnsi="Arial Narrow"/>
                <w:sz w:val="16"/>
                <w:szCs w:val="16"/>
              </w:rPr>
              <w:t>154</w:t>
            </w:r>
            <w:r w:rsidRPr="00A3050B">
              <w:rPr>
                <w:rFonts w:ascii="Arial Narrow" w:eastAsia="Times New Roman" w:hAnsi="Arial Narrow"/>
                <w:sz w:val="16"/>
                <w:szCs w:val="16"/>
              </w:rPr>
              <w:br/>
              <w:t>(3 RCTs)</w:t>
            </w:r>
          </w:p>
        </w:tc>
        <w:tc>
          <w:tcPr>
            <w:tcW w:w="1125" w:type="dxa"/>
            <w:tcBorders>
              <w:top w:val="single" w:sz="6" w:space="0" w:color="000000"/>
              <w:left w:val="nil"/>
              <w:bottom w:val="single" w:sz="6" w:space="0" w:color="000000"/>
              <w:right w:val="nil"/>
            </w:tcBorders>
            <w:vAlign w:val="center"/>
            <w:hideMark/>
          </w:tcPr>
          <w:p w14:paraId="5C7572AD" w14:textId="77777777" w:rsidR="000522D3" w:rsidRPr="00A3050B" w:rsidRDefault="000522D3" w:rsidP="00960148">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p</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q</w:t>
            </w:r>
            <w:proofErr w:type="spellEnd"/>
          </w:p>
        </w:tc>
        <w:tc>
          <w:tcPr>
            <w:tcW w:w="1300" w:type="pct"/>
            <w:tcBorders>
              <w:top w:val="single" w:sz="6" w:space="0" w:color="000000"/>
              <w:left w:val="nil"/>
              <w:bottom w:val="single" w:sz="6" w:space="0" w:color="000000"/>
              <w:right w:val="nil"/>
            </w:tcBorders>
            <w:vAlign w:val="center"/>
            <w:hideMark/>
          </w:tcPr>
          <w:p w14:paraId="20BD3C01" w14:textId="77777777" w:rsidR="000522D3" w:rsidRPr="00A3050B" w:rsidRDefault="000522D3" w:rsidP="00960148">
            <w:pPr>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(any mode) on physical function among people with other chronic conditions.</w:t>
            </w:r>
          </w:p>
        </w:tc>
      </w:tr>
      <w:tr w:rsidR="00EB2408" w:rsidRPr="00A3050B" w14:paraId="5F0D5D2F" w14:textId="77777777" w:rsidTr="00960148">
        <w:trPr>
          <w:gridAfter w:val="1"/>
          <w:wAfter w:w="1432" w:type="dxa"/>
          <w:cantSplit/>
        </w:trPr>
        <w:tc>
          <w:tcPr>
            <w:tcW w:w="0" w:type="auto"/>
            <w:gridSpan w:val="2"/>
            <w:tcBorders>
              <w:top w:val="single" w:sz="6" w:space="0" w:color="000000"/>
              <w:left w:val="nil"/>
              <w:bottom w:val="single" w:sz="6" w:space="0" w:color="000000"/>
              <w:right w:val="nil"/>
            </w:tcBorders>
            <w:vAlign w:val="center"/>
          </w:tcPr>
          <w:p w14:paraId="3F76FC80" w14:textId="3F652797" w:rsidR="00EB2408" w:rsidRPr="00A3050B" w:rsidRDefault="00EB2408" w:rsidP="00960148">
            <w:pPr>
              <w:jc w:val="center"/>
              <w:rPr>
                <w:rStyle w:val="label"/>
                <w:rFonts w:ascii="Arial Narrow" w:eastAsia="Times New Roman" w:hAnsi="Arial Narrow"/>
                <w:sz w:val="18"/>
                <w:szCs w:val="18"/>
              </w:rPr>
            </w:pPr>
            <w:r w:rsidRPr="00A3050B">
              <w:rPr>
                <w:rStyle w:val="label"/>
                <w:rFonts w:ascii="Arial Narrow" w:eastAsia="Times New Roman" w:hAnsi="Arial Narrow"/>
                <w:sz w:val="18"/>
                <w:szCs w:val="18"/>
              </w:rPr>
              <w:t>Physical function:</w:t>
            </w:r>
            <w:r>
              <w:rPr>
                <w:rStyle w:val="label"/>
                <w:rFonts w:ascii="Arial Narrow" w:eastAsia="Times New Roman" w:hAnsi="Arial Narrow"/>
                <w:sz w:val="18"/>
                <w:szCs w:val="18"/>
              </w:rPr>
              <w:t xml:space="preserve"> migraine or headache</w:t>
            </w:r>
          </w:p>
        </w:tc>
        <w:tc>
          <w:tcPr>
            <w:tcW w:w="600" w:type="pct"/>
            <w:tcBorders>
              <w:top w:val="single" w:sz="6" w:space="0" w:color="000000"/>
              <w:left w:val="nil"/>
              <w:bottom w:val="single" w:sz="6" w:space="0" w:color="000000"/>
              <w:right w:val="nil"/>
            </w:tcBorders>
            <w:shd w:val="clear" w:color="auto" w:fill="EBEBEB"/>
            <w:vAlign w:val="center"/>
          </w:tcPr>
          <w:p w14:paraId="52C188E0" w14:textId="77777777" w:rsidR="00EB2408" w:rsidRPr="00A3050B" w:rsidRDefault="00EB2408" w:rsidP="00960148">
            <w:pPr>
              <w:jc w:val="center"/>
              <w:rPr>
                <w:rStyle w:val="cell"/>
                <w:rFonts w:ascii="Arial Narrow" w:eastAsia="Times New Roman" w:hAnsi="Arial Narrow"/>
                <w:sz w:val="16"/>
                <w:szCs w:val="16"/>
              </w:rPr>
            </w:pPr>
          </w:p>
        </w:tc>
        <w:tc>
          <w:tcPr>
            <w:tcW w:w="600" w:type="pct"/>
            <w:gridSpan w:val="2"/>
            <w:tcBorders>
              <w:top w:val="single" w:sz="6" w:space="0" w:color="000000"/>
              <w:left w:val="nil"/>
              <w:bottom w:val="single" w:sz="6" w:space="0" w:color="000000"/>
              <w:right w:val="nil"/>
            </w:tcBorders>
            <w:shd w:val="clear" w:color="auto" w:fill="EBEBEB"/>
          </w:tcPr>
          <w:p w14:paraId="65ACD310" w14:textId="77777777" w:rsidR="00EB2408" w:rsidRPr="00A3050B" w:rsidRDefault="00EB2408" w:rsidP="00960148">
            <w:pPr>
              <w:jc w:val="center"/>
              <w:rPr>
                <w:rStyle w:val="cell-value"/>
                <w:rFonts w:ascii="Arial Narrow" w:eastAsia="Times New Roman" w:hAnsi="Arial Narrow"/>
                <w:sz w:val="16"/>
                <w:szCs w:val="16"/>
              </w:rPr>
            </w:pPr>
          </w:p>
        </w:tc>
        <w:tc>
          <w:tcPr>
            <w:tcW w:w="600" w:type="pct"/>
            <w:gridSpan w:val="2"/>
            <w:tcBorders>
              <w:top w:val="single" w:sz="6" w:space="0" w:color="000000"/>
              <w:left w:val="nil"/>
              <w:bottom w:val="single" w:sz="6" w:space="0" w:color="000000"/>
              <w:right w:val="nil"/>
            </w:tcBorders>
            <w:vAlign w:val="center"/>
          </w:tcPr>
          <w:p w14:paraId="3229F6EA" w14:textId="77777777" w:rsidR="00EB2408" w:rsidRPr="00A3050B" w:rsidRDefault="00EB2408" w:rsidP="00960148">
            <w:pPr>
              <w:jc w:val="center"/>
              <w:rPr>
                <w:rStyle w:val="cell"/>
                <w:rFonts w:ascii="Arial Narrow" w:eastAsia="Times New Roman" w:hAnsi="Arial Narrow"/>
                <w:sz w:val="16"/>
                <w:szCs w:val="16"/>
              </w:rPr>
            </w:pPr>
          </w:p>
        </w:tc>
        <w:tc>
          <w:tcPr>
            <w:tcW w:w="600" w:type="pct"/>
            <w:gridSpan w:val="2"/>
            <w:tcBorders>
              <w:top w:val="single" w:sz="6" w:space="0" w:color="000000"/>
              <w:left w:val="nil"/>
              <w:bottom w:val="single" w:sz="6" w:space="0" w:color="000000"/>
              <w:right w:val="nil"/>
            </w:tcBorders>
            <w:vAlign w:val="center"/>
          </w:tcPr>
          <w:p w14:paraId="0EF22A48" w14:textId="77777777" w:rsidR="00EB2408" w:rsidRPr="00A3050B" w:rsidRDefault="00EB2408" w:rsidP="00960148">
            <w:pPr>
              <w:jc w:val="center"/>
              <w:rPr>
                <w:rFonts w:ascii="Arial Narrow" w:eastAsia="Times New Roman" w:hAnsi="Arial Narrow"/>
                <w:sz w:val="16"/>
                <w:szCs w:val="16"/>
              </w:rPr>
            </w:pPr>
          </w:p>
        </w:tc>
        <w:tc>
          <w:tcPr>
            <w:tcW w:w="1125" w:type="dxa"/>
            <w:tcBorders>
              <w:top w:val="single" w:sz="6" w:space="0" w:color="000000"/>
              <w:left w:val="nil"/>
              <w:bottom w:val="single" w:sz="6" w:space="0" w:color="000000"/>
              <w:right w:val="nil"/>
            </w:tcBorders>
            <w:vAlign w:val="center"/>
          </w:tcPr>
          <w:p w14:paraId="7B4CB344" w14:textId="77777777" w:rsidR="00EB2408" w:rsidRPr="00A3050B" w:rsidRDefault="00EB2408" w:rsidP="00960148">
            <w:pPr>
              <w:jc w:val="center"/>
              <w:rPr>
                <w:rStyle w:val="quality-sign"/>
                <w:rFonts w:ascii="Cambria Math" w:eastAsia="Times New Roman" w:hAnsi="Cambria Math" w:cs="Cambria Math"/>
                <w:szCs w:val="21"/>
              </w:rPr>
            </w:pPr>
          </w:p>
        </w:tc>
        <w:tc>
          <w:tcPr>
            <w:tcW w:w="1300" w:type="pct"/>
            <w:tcBorders>
              <w:top w:val="single" w:sz="6" w:space="0" w:color="000000"/>
              <w:left w:val="nil"/>
              <w:bottom w:val="single" w:sz="6" w:space="0" w:color="000000"/>
              <w:right w:val="nil"/>
            </w:tcBorders>
            <w:vAlign w:val="center"/>
          </w:tcPr>
          <w:p w14:paraId="488630DD" w14:textId="0BF95551" w:rsidR="00EB2408" w:rsidRPr="00A3050B" w:rsidRDefault="00EB2408" w:rsidP="00960148">
            <w:pPr>
              <w:jc w:val="center"/>
              <w:rPr>
                <w:rFonts w:ascii="Arial Narrow" w:eastAsia="Times New Roman" w:hAnsi="Arial Narrow"/>
                <w:sz w:val="16"/>
                <w:szCs w:val="16"/>
              </w:rPr>
            </w:pPr>
            <w:r w:rsidRPr="00EB2408">
              <w:rPr>
                <w:rFonts w:ascii="Arial Narrow" w:eastAsia="Times New Roman" w:hAnsi="Arial Narrow"/>
                <w:sz w:val="16"/>
                <w:szCs w:val="16"/>
              </w:rPr>
              <w:t xml:space="preserve">No studies included in this analysis report effect of aromatherapy </w:t>
            </w:r>
            <w:r w:rsidRPr="00A3050B">
              <w:rPr>
                <w:rFonts w:ascii="Arial Narrow" w:eastAsia="Times New Roman" w:hAnsi="Arial Narrow"/>
                <w:sz w:val="16"/>
                <w:szCs w:val="16"/>
              </w:rPr>
              <w:t xml:space="preserve">(any mode) </w:t>
            </w:r>
            <w:r>
              <w:rPr>
                <w:rFonts w:ascii="Arial Narrow" w:eastAsia="Times New Roman" w:hAnsi="Arial Narrow"/>
                <w:sz w:val="16"/>
                <w:szCs w:val="16"/>
              </w:rPr>
              <w:t>for people with migraine or headache</w:t>
            </w:r>
            <w:r w:rsidRPr="00EB2408">
              <w:rPr>
                <w:rFonts w:ascii="Arial Narrow" w:eastAsia="Times New Roman" w:hAnsi="Arial Narrow"/>
                <w:sz w:val="16"/>
                <w:szCs w:val="16"/>
              </w:rPr>
              <w:t>.</w:t>
            </w:r>
          </w:p>
        </w:tc>
      </w:tr>
      <w:tr w:rsidR="000522D3" w:rsidRPr="00A3050B" w14:paraId="1AFBFDA8" w14:textId="77777777" w:rsidTr="00960148">
        <w:trPr>
          <w:cantSplit/>
        </w:trPr>
        <w:tc>
          <w:tcPr>
            <w:tcW w:w="0" w:type="auto"/>
            <w:gridSpan w:val="12"/>
            <w:tcBorders>
              <w:top w:val="single" w:sz="6" w:space="0" w:color="000000"/>
              <w:left w:val="nil"/>
              <w:bottom w:val="single" w:sz="6" w:space="0" w:color="000000"/>
              <w:right w:val="nil"/>
            </w:tcBorders>
            <w:vAlign w:val="center"/>
            <w:hideMark/>
          </w:tcPr>
          <w:p w14:paraId="0328FB78" w14:textId="77777777" w:rsidR="000522D3" w:rsidRPr="00A3050B" w:rsidRDefault="000522D3" w:rsidP="000522D3">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062A2C8E" w14:textId="5643DB39" w:rsidR="000522D3" w:rsidRPr="00A3050B" w:rsidRDefault="000522D3" w:rsidP="000522D3">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physical function, the resulting interpretation is: &gt; 0.2 is beneficial, -0.2 to 0.2 is trivial or unimportant ("little or no difference" between treatments), &lt; -0.2 is harmful</w:t>
            </w:r>
          </w:p>
        </w:tc>
      </w:tr>
      <w:tr w:rsidR="000522D3" w:rsidRPr="00A3050B" w14:paraId="1834BED1" w14:textId="77777777" w:rsidTr="00960148">
        <w:trPr>
          <w:cantSplit/>
        </w:trPr>
        <w:tc>
          <w:tcPr>
            <w:tcW w:w="0" w:type="auto"/>
            <w:gridSpan w:val="12"/>
            <w:tcBorders>
              <w:top w:val="single" w:sz="6" w:space="0" w:color="000000"/>
              <w:left w:val="nil"/>
              <w:bottom w:val="single" w:sz="6" w:space="0" w:color="000000"/>
              <w:right w:val="nil"/>
            </w:tcBorders>
            <w:vAlign w:val="center"/>
            <w:hideMark/>
          </w:tcPr>
          <w:p w14:paraId="503EE71A" w14:textId="77777777" w:rsidR="000522D3" w:rsidRPr="00A3050B" w:rsidRDefault="000522D3" w:rsidP="000522D3">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3A8920C2" w14:textId="77777777" w:rsidR="000522D3" w:rsidRPr="00A3050B" w:rsidRDefault="000522D3" w:rsidP="000522D3">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39BA7B3C" w14:textId="77777777" w:rsidR="000522D3" w:rsidRPr="00A3050B" w:rsidRDefault="000522D3" w:rsidP="000522D3">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a. Measures varied: WOMAC physical function, BCTQ - function, ISK overall, WOMAC overall, EORTC QLQ C30 - physical function, BPI-DPN walking, SF-36 physical function, MSIS-29-PHYS</w:t>
      </w:r>
    </w:p>
    <w:p w14:paraId="42166E96" w14:textId="281C8181"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risk of bias (-1). All studies in the analysis are at high risk of bias or some concerns, such that the observed benefit may be overestimated. </w:t>
      </w:r>
    </w:p>
    <w:p w14:paraId="719D3666" w14:textId="0D5D0286"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Serious inconsistency (-1). Heterogeneity statistics suggest inconsistent </w:t>
      </w:r>
      <w:proofErr w:type="gramStart"/>
      <w:r w:rsidRPr="7178E7BA">
        <w:rPr>
          <w:rFonts w:ascii="Arial Narrow" w:eastAsia="Times New Roman" w:hAnsi="Arial Narrow"/>
          <w:color w:val="000000" w:themeColor="text1"/>
          <w:sz w:val="16"/>
          <w:szCs w:val="16"/>
          <w:lang w:val="en-US"/>
        </w:rPr>
        <w:t>results,</w:t>
      </w:r>
      <w:proofErr w:type="gramEnd"/>
      <w:r w:rsidRPr="7178E7BA">
        <w:rPr>
          <w:rFonts w:ascii="Arial Narrow" w:eastAsia="Times New Roman" w:hAnsi="Arial Narrow"/>
          <w:color w:val="000000" w:themeColor="text1"/>
          <w:sz w:val="16"/>
          <w:szCs w:val="16"/>
          <w:lang w:val="en-US"/>
        </w:rPr>
        <w:t xml:space="preserve"> however the confidence intervals overlap for most studies, and the majority of point estimate indicates important benefit (SMD of 0.2 or higher) or little or no difference, not harm. We have downgraded </w:t>
      </w:r>
      <w:r w:rsidR="00C717E9" w:rsidRPr="7178E7BA">
        <w:rPr>
          <w:rFonts w:ascii="Arial Narrow" w:eastAsia="Times New Roman" w:hAnsi="Arial Narrow"/>
          <w:color w:val="000000" w:themeColor="text1"/>
          <w:sz w:val="16"/>
          <w:szCs w:val="16"/>
          <w:lang w:val="en-US"/>
        </w:rPr>
        <w:t xml:space="preserve">for </w:t>
      </w:r>
      <w:r w:rsidRPr="7178E7BA">
        <w:rPr>
          <w:rFonts w:ascii="Arial Narrow" w:eastAsia="Times New Roman" w:hAnsi="Arial Narrow"/>
          <w:color w:val="000000" w:themeColor="text1"/>
          <w:sz w:val="16"/>
          <w:szCs w:val="16"/>
          <w:lang w:val="en-US"/>
        </w:rPr>
        <w:t xml:space="preserve">serious not very serious inconsistency. </w:t>
      </w:r>
    </w:p>
    <w:p w14:paraId="373CD2F4" w14:textId="660BF924"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No serious imprecision. The 95% confidence interval crosses the threshold for a small but important improvement in function (SMD of 0.2), so the result is compatible with important benefit (SMD 0.85 higher) and little or no difference (SMD 0.15 higher). However, the extent to which the threshold is crossed is modest (likely due to inconsistent effects, which is rated down) and both the upper and lower limit of the confidence interval </w:t>
      </w:r>
      <w:proofErr w:type="spellStart"/>
      <w:r w:rsidRPr="7178E7BA">
        <w:rPr>
          <w:rFonts w:ascii="Arial Narrow" w:eastAsia="Times New Roman" w:hAnsi="Arial Narrow"/>
          <w:color w:val="000000" w:themeColor="text1"/>
          <w:sz w:val="16"/>
          <w:szCs w:val="16"/>
          <w:lang w:val="en-US"/>
        </w:rPr>
        <w:t>favours</w:t>
      </w:r>
      <w:proofErr w:type="spellEnd"/>
      <w:r w:rsidRPr="7178E7BA">
        <w:rPr>
          <w:rFonts w:ascii="Arial Narrow" w:eastAsia="Times New Roman" w:hAnsi="Arial Narrow"/>
          <w:color w:val="000000" w:themeColor="text1"/>
          <w:sz w:val="16"/>
          <w:szCs w:val="16"/>
          <w:lang w:val="en-US"/>
        </w:rPr>
        <w:t xml:space="preserve"> the intervention, so we have not rated down for imprecision. </w:t>
      </w:r>
    </w:p>
    <w:p w14:paraId="3375A3B2" w14:textId="78609BBB"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lastRenderedPageBreak/>
        <w:t xml:space="preserve">e. Publication bias undetected. Evidence from sensitivity analysis and contour enhanced funnel plot </w:t>
      </w:r>
      <w:r w:rsidR="00BD647D" w:rsidRPr="7178E7BA">
        <w:rPr>
          <w:rFonts w:ascii="Arial Narrow" w:eastAsia="Times New Roman" w:hAnsi="Arial Narrow"/>
          <w:color w:val="000000" w:themeColor="text1"/>
          <w:sz w:val="16"/>
          <w:szCs w:val="16"/>
          <w:lang w:val="en-US"/>
        </w:rPr>
        <w:t xml:space="preserve">for the overall analysis indicated </w:t>
      </w:r>
      <w:r w:rsidRPr="7178E7BA">
        <w:rPr>
          <w:rFonts w:ascii="Arial Narrow" w:eastAsia="Times New Roman" w:hAnsi="Arial Narrow"/>
          <w:color w:val="000000" w:themeColor="text1"/>
          <w:sz w:val="16"/>
          <w:szCs w:val="16"/>
          <w:lang w:val="en-US"/>
        </w:rPr>
        <w:t xml:space="preserve">that there could be missing studies which show effects </w:t>
      </w:r>
      <w:proofErr w:type="spellStart"/>
      <w:r w:rsidRPr="7178E7BA">
        <w:rPr>
          <w:rFonts w:ascii="Arial Narrow" w:eastAsia="Times New Roman" w:hAnsi="Arial Narrow"/>
          <w:color w:val="000000" w:themeColor="text1"/>
          <w:sz w:val="16"/>
          <w:szCs w:val="16"/>
          <w:lang w:val="en-US"/>
        </w:rPr>
        <w:t>favouring</w:t>
      </w:r>
      <w:proofErr w:type="spellEnd"/>
      <w:r w:rsidRPr="7178E7BA">
        <w:rPr>
          <w:rFonts w:ascii="Arial Narrow" w:eastAsia="Times New Roman" w:hAnsi="Arial Narrow"/>
          <w:color w:val="000000" w:themeColor="text1"/>
          <w:sz w:val="16"/>
          <w:szCs w:val="16"/>
          <w:lang w:val="en-US"/>
        </w:rPr>
        <w:t xml:space="preserve"> the control, but the number of studies is small so this could be due to reasons other than reporting bias</w:t>
      </w:r>
      <w:r w:rsidR="0006321D" w:rsidRPr="7178E7BA">
        <w:rPr>
          <w:rFonts w:ascii="Arial Narrow" w:eastAsia="Times New Roman" w:hAnsi="Arial Narrow"/>
          <w:color w:val="000000" w:themeColor="text1"/>
          <w:sz w:val="16"/>
          <w:szCs w:val="16"/>
          <w:lang w:val="en-US"/>
        </w:rPr>
        <w:t xml:space="preserve"> </w:t>
      </w:r>
      <w:r w:rsidRPr="7178E7BA">
        <w:rPr>
          <w:rFonts w:ascii="Arial Narrow" w:eastAsia="Times New Roman" w:hAnsi="Arial Narrow"/>
          <w:color w:val="000000" w:themeColor="text1"/>
          <w:sz w:val="16"/>
          <w:szCs w:val="16"/>
          <w:lang w:val="en-US"/>
        </w:rPr>
        <w:t xml:space="preserve">(see Appendix D). </w:t>
      </w:r>
    </w:p>
    <w:p w14:paraId="4315C153" w14:textId="77777777" w:rsidR="000522D3" w:rsidRPr="00A3050B" w:rsidRDefault="000522D3" w:rsidP="000522D3">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f. Measures varied: WOMAC physical function, BCTQ - function, ISK overall, WOMAC overall</w:t>
      </w:r>
    </w:p>
    <w:p w14:paraId="34A668F1" w14:textId="3A02483E"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g. Very serious risk of bias (-2). </w:t>
      </w:r>
      <w:proofErr w:type="gramStart"/>
      <w:r w:rsidRPr="7178E7BA">
        <w:rPr>
          <w:rFonts w:ascii="Arial Narrow" w:eastAsia="Times New Roman" w:hAnsi="Arial Narrow"/>
          <w:color w:val="000000" w:themeColor="text1"/>
          <w:sz w:val="16"/>
          <w:szCs w:val="16"/>
          <w:lang w:val="en-US"/>
        </w:rPr>
        <w:t>The majority of</w:t>
      </w:r>
      <w:proofErr w:type="gramEnd"/>
      <w:r w:rsidRPr="7178E7BA">
        <w:rPr>
          <w:rFonts w:ascii="Arial Narrow" w:eastAsia="Times New Roman" w:hAnsi="Arial Narrow"/>
          <w:color w:val="000000" w:themeColor="text1"/>
          <w:sz w:val="16"/>
          <w:szCs w:val="16"/>
          <w:lang w:val="en-US"/>
        </w:rPr>
        <w:t xml:space="preserve"> studies in analysis (most weight) are at high risk of bias. </w:t>
      </w:r>
    </w:p>
    <w:p w14:paraId="6F14AC95" w14:textId="50B8579E"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h. No serious inconsistency. Heterogeneity statistics suggest inconsistent </w:t>
      </w:r>
      <w:proofErr w:type="gramStart"/>
      <w:r w:rsidRPr="7178E7BA">
        <w:rPr>
          <w:rFonts w:ascii="Arial Narrow" w:eastAsia="Times New Roman" w:hAnsi="Arial Narrow"/>
          <w:color w:val="000000" w:themeColor="text1"/>
          <w:sz w:val="16"/>
          <w:szCs w:val="16"/>
          <w:lang w:val="en-US"/>
        </w:rPr>
        <w:t>results,</w:t>
      </w:r>
      <w:proofErr w:type="gramEnd"/>
      <w:r w:rsidRPr="7178E7BA">
        <w:rPr>
          <w:rFonts w:ascii="Arial Narrow" w:eastAsia="Times New Roman" w:hAnsi="Arial Narrow"/>
          <w:color w:val="000000" w:themeColor="text1"/>
          <w:sz w:val="16"/>
          <w:szCs w:val="16"/>
          <w:lang w:val="en-US"/>
        </w:rPr>
        <w:t xml:space="preserve"> however the confidence intervals overlap for all studies, and all but one point estimate indicates important benefit (SMD of 0.2 or higher). For this </w:t>
      </w:r>
      <w:proofErr w:type="gramStart"/>
      <w:r w:rsidRPr="7178E7BA">
        <w:rPr>
          <w:rFonts w:ascii="Arial Narrow" w:eastAsia="Times New Roman" w:hAnsi="Arial Narrow"/>
          <w:color w:val="000000" w:themeColor="text1"/>
          <w:sz w:val="16"/>
          <w:szCs w:val="16"/>
          <w:lang w:val="en-US"/>
        </w:rPr>
        <w:t>reason</w:t>
      </w:r>
      <w:proofErr w:type="gramEnd"/>
      <w:r w:rsidRPr="7178E7BA">
        <w:rPr>
          <w:rFonts w:ascii="Arial Narrow" w:eastAsia="Times New Roman" w:hAnsi="Arial Narrow"/>
          <w:color w:val="000000" w:themeColor="text1"/>
          <w:sz w:val="16"/>
          <w:szCs w:val="16"/>
          <w:lang w:val="en-US"/>
        </w:rPr>
        <w:t xml:space="preserve"> we have not downgraded for inconsistency. </w:t>
      </w:r>
    </w:p>
    <w:p w14:paraId="072DB177" w14:textId="2EEC6A04" w:rsidR="000522D3" w:rsidRPr="00A3050B" w:rsidRDefault="000522D3" w:rsidP="000522D3">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xml:space="preserve">. No serious imprecision. The 95% confidence interval crosses the threshold for a small but important improvement in function (SMD of 0.2), so the result is compatible with important benefit (SMD 1.07 higher) and little or no difference (SMD 0.15 higher). However, the extent to which the threshold is crossed is modest (likely due </w:t>
      </w:r>
      <w:r w:rsidR="00EA452F" w:rsidRPr="7178E7BA">
        <w:rPr>
          <w:rFonts w:ascii="Arial Narrow" w:eastAsia="Times New Roman" w:hAnsi="Arial Narrow"/>
          <w:color w:val="000000" w:themeColor="text1"/>
          <w:sz w:val="16"/>
          <w:szCs w:val="16"/>
          <w:lang w:val="en-US"/>
        </w:rPr>
        <w:t>some</w:t>
      </w:r>
      <w:r w:rsidRPr="7178E7BA">
        <w:rPr>
          <w:rFonts w:ascii="Arial Narrow" w:eastAsia="Times New Roman" w:hAnsi="Arial Narrow"/>
          <w:color w:val="000000" w:themeColor="text1"/>
          <w:sz w:val="16"/>
          <w:szCs w:val="16"/>
          <w:lang w:val="en-US"/>
        </w:rPr>
        <w:t xml:space="preserve"> inconsisten</w:t>
      </w:r>
      <w:r w:rsidR="00EA452F" w:rsidRPr="7178E7BA">
        <w:rPr>
          <w:rFonts w:ascii="Arial Narrow" w:eastAsia="Times New Roman" w:hAnsi="Arial Narrow"/>
          <w:color w:val="000000" w:themeColor="text1"/>
          <w:sz w:val="16"/>
          <w:szCs w:val="16"/>
          <w:lang w:val="en-US"/>
        </w:rPr>
        <w:t>cy</w:t>
      </w:r>
      <w:r w:rsidRPr="7178E7BA">
        <w:rPr>
          <w:rFonts w:ascii="Arial Narrow" w:eastAsia="Times New Roman" w:hAnsi="Arial Narrow"/>
          <w:color w:val="000000" w:themeColor="text1"/>
          <w:sz w:val="16"/>
          <w:szCs w:val="16"/>
          <w:lang w:val="en-US"/>
        </w:rPr>
        <w:t xml:space="preserve">) and both the upper and lower limit of the confidence interval </w:t>
      </w:r>
      <w:proofErr w:type="spellStart"/>
      <w:r w:rsidRPr="7178E7BA">
        <w:rPr>
          <w:rFonts w:ascii="Arial Narrow" w:eastAsia="Times New Roman" w:hAnsi="Arial Narrow"/>
          <w:color w:val="000000" w:themeColor="text1"/>
          <w:sz w:val="16"/>
          <w:szCs w:val="16"/>
          <w:lang w:val="en-US"/>
        </w:rPr>
        <w:t>favours</w:t>
      </w:r>
      <w:proofErr w:type="spellEnd"/>
      <w:r w:rsidRPr="7178E7BA">
        <w:rPr>
          <w:rFonts w:ascii="Arial Narrow" w:eastAsia="Times New Roman" w:hAnsi="Arial Narrow"/>
          <w:color w:val="000000" w:themeColor="text1"/>
          <w:sz w:val="16"/>
          <w:szCs w:val="16"/>
          <w:lang w:val="en-US"/>
        </w:rPr>
        <w:t xml:space="preserve"> the intervention, so we have not rated down for imprecision. </w:t>
      </w:r>
    </w:p>
    <w:p w14:paraId="7EFDD3E8" w14:textId="77777777" w:rsidR="000522D3" w:rsidRPr="00A3050B" w:rsidRDefault="000522D3" w:rsidP="000522D3">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j. Measure: EORTC QLQ C30 - physical function</w:t>
      </w:r>
    </w:p>
    <w:p w14:paraId="6AB75587" w14:textId="3D168A58"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k. Serious risk of bias (-1). Single study at high risk of bias; </w:t>
      </w:r>
      <w:proofErr w:type="gramStart"/>
      <w:r w:rsidRPr="7178E7BA">
        <w:rPr>
          <w:rFonts w:ascii="Arial Narrow" w:eastAsia="Times New Roman" w:hAnsi="Arial Narrow"/>
          <w:color w:val="000000" w:themeColor="text1"/>
          <w:sz w:val="16"/>
          <w:szCs w:val="16"/>
          <w:lang w:val="en-US"/>
        </w:rPr>
        <w:t>however</w:t>
      </w:r>
      <w:proofErr w:type="gramEnd"/>
      <w:r w:rsidRPr="7178E7BA">
        <w:rPr>
          <w:rFonts w:ascii="Arial Narrow" w:eastAsia="Times New Roman" w:hAnsi="Arial Narrow"/>
          <w:color w:val="000000" w:themeColor="text1"/>
          <w:sz w:val="16"/>
          <w:szCs w:val="16"/>
          <w:lang w:val="en-US"/>
        </w:rPr>
        <w:t xml:space="preserve"> there is little or no difference between treatments so downgraded for serious not very serious risk of bias. </w:t>
      </w:r>
    </w:p>
    <w:p w14:paraId="16590BC4" w14:textId="77777777" w:rsidR="000522D3" w:rsidRPr="00A3050B" w:rsidRDefault="000522D3" w:rsidP="000522D3">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l. Inconsistency not assessed: single study </w:t>
      </w:r>
    </w:p>
    <w:p w14:paraId="71250B02" w14:textId="42022929"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m. Very serious indirectness (-2): Evidence from one small study among people receiving care during chemotherapy. Uncertain whether results apply to populations with cancer more generally. </w:t>
      </w:r>
    </w:p>
    <w:p w14:paraId="35243D65" w14:textId="77777777" w:rsidR="000522D3" w:rsidRPr="00A3050B" w:rsidRDefault="000522D3" w:rsidP="000522D3">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n. No serious imprecision. Both the upper and lower limits of the 95% confidence interval (SMD -0.16 to 0.15) are compatible with little or no effect on function (SMD -0.2 to 0.2). </w:t>
      </w:r>
    </w:p>
    <w:p w14:paraId="4A54144C" w14:textId="77777777" w:rsidR="000522D3" w:rsidRPr="00A3050B" w:rsidRDefault="000522D3" w:rsidP="000522D3">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o. Measures varied: BPI-DPN walking, SF-36 physical function, MSIS-29-PHYS</w:t>
      </w:r>
    </w:p>
    <w:p w14:paraId="169B81D3" w14:textId="15A49564"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p. Serious inconsistency (-1). Confidence intervals overlap </w:t>
      </w:r>
      <w:proofErr w:type="gramStart"/>
      <w:r w:rsidRPr="7178E7BA">
        <w:rPr>
          <w:rFonts w:ascii="Arial Narrow" w:eastAsia="Times New Roman" w:hAnsi="Arial Narrow"/>
          <w:color w:val="000000" w:themeColor="text1"/>
          <w:sz w:val="16"/>
          <w:szCs w:val="16"/>
          <w:lang w:val="en-US"/>
        </w:rPr>
        <w:t>marginally</w:t>
      </w:r>
      <w:proofErr w:type="gramEnd"/>
      <w:r w:rsidRPr="7178E7BA">
        <w:rPr>
          <w:rFonts w:ascii="Arial Narrow" w:eastAsia="Times New Roman" w:hAnsi="Arial Narrow"/>
          <w:color w:val="000000" w:themeColor="text1"/>
          <w:sz w:val="16"/>
          <w:szCs w:val="16"/>
          <w:lang w:val="en-US"/>
        </w:rPr>
        <w:t xml:space="preserve"> and effect estimates vary widely. </w:t>
      </w:r>
    </w:p>
    <w:p w14:paraId="66D049CD" w14:textId="6DC05E4C" w:rsidR="000522D3" w:rsidRPr="00A3050B" w:rsidRDefault="000522D3" w:rsidP="000522D3">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q. Very serious imprecision (-2). The 95% confidence interval crosses the threshold for both an important increase in function (SMD 0.2) and important reduction in function (SMD -0.2), so the result is compatible with important benefit (SMD 2.46 higher) and important harm (SMD 1.23 lower).</w:t>
      </w:r>
    </w:p>
    <w:p w14:paraId="2786C238" w14:textId="77D5A55F" w:rsidR="0062135C" w:rsidRPr="00A3050B" w:rsidRDefault="0062135C" w:rsidP="0062135C"/>
    <w:p w14:paraId="6547C6CB" w14:textId="77777777" w:rsidR="0062135C" w:rsidRPr="00A3050B" w:rsidRDefault="0062135C" w:rsidP="001F2F97">
      <w:pPr>
        <w:spacing w:after="60"/>
        <w:rPr>
          <w:rFonts w:ascii="Arial Narrow" w:eastAsia="Times New Roman" w:hAnsi="Arial Narrow"/>
          <w:color w:val="000000"/>
          <w:sz w:val="16"/>
          <w:szCs w:val="16"/>
          <w:lang w:val="en"/>
        </w:rPr>
      </w:pPr>
    </w:p>
    <w:p w14:paraId="035102E8" w14:textId="54D26B76" w:rsidR="001F2F97" w:rsidRPr="00A3050B" w:rsidRDefault="001F2F97" w:rsidP="001F2F97">
      <w:pPr>
        <w:spacing w:after="0"/>
        <w:rPr>
          <w:color w:val="5B9BD5" w:themeColor="accent1"/>
        </w:rPr>
      </w:pPr>
      <w:r w:rsidRPr="00A3050B">
        <w:rPr>
          <w:noProof/>
        </w:rPr>
        <w:drawing>
          <wp:inline distT="0" distB="0" distL="0" distR="0" wp14:anchorId="2126931C" wp14:editId="2752FB1A">
            <wp:extent cx="6645910" cy="3082925"/>
            <wp:effectExtent l="0" t="0" r="254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8"/>
                    <a:stretch>
                      <a:fillRect/>
                    </a:stretch>
                  </pic:blipFill>
                  <pic:spPr>
                    <a:xfrm>
                      <a:off x="0" y="0"/>
                      <a:ext cx="6645910" cy="3082925"/>
                    </a:xfrm>
                    <a:prstGeom prst="rect">
                      <a:avLst/>
                    </a:prstGeom>
                  </pic:spPr>
                </pic:pic>
              </a:graphicData>
            </a:graphic>
          </wp:inline>
        </w:drawing>
      </w:r>
      <w:r w:rsidRPr="00A3050B">
        <w:rPr>
          <w:b/>
          <w:bCs/>
        </w:rPr>
        <w:t xml:space="preserve">Fig </w:t>
      </w:r>
      <w:r w:rsidR="00454CA1" w:rsidRPr="00A3050B">
        <w:rPr>
          <w:b/>
          <w:bCs/>
        </w:rPr>
        <w:t>4.8.1</w:t>
      </w:r>
      <w:r w:rsidRPr="00A3050B">
        <w:t xml:space="preserve"> | Forest plot for comparison 1. the effect of aromatherapy (any mode) versus inactive control (usual care, no intervention, placebo) on </w:t>
      </w:r>
      <w:r w:rsidR="004F1C34" w:rsidRPr="00A3050B">
        <w:t>physical function</w:t>
      </w:r>
      <w:r w:rsidRPr="00A3050B">
        <w:t>.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p>
    <w:p w14:paraId="55E93CEC" w14:textId="77777777" w:rsidR="001F2F97" w:rsidRPr="00A3050B" w:rsidRDefault="001F2F97" w:rsidP="001F2F97">
      <w:pPr>
        <w:spacing w:after="0"/>
      </w:pPr>
    </w:p>
    <w:p w14:paraId="6FD2FDE1" w14:textId="77777777" w:rsidR="001F2F97" w:rsidRPr="00A3050B" w:rsidRDefault="001F2F97" w:rsidP="001F2F97">
      <w:pPr>
        <w:pStyle w:val="Heading4"/>
      </w:pPr>
      <w:r w:rsidRPr="00A3050B">
        <w:t>Comparison 2. Aromatherapy (massage) versus massage</w:t>
      </w:r>
    </w:p>
    <w:p w14:paraId="4B532B03" w14:textId="3C24ED87" w:rsidR="00500BB0" w:rsidRPr="00A3050B" w:rsidRDefault="00500BB0" w:rsidP="00500BB0">
      <w:r w:rsidRPr="00A3050B">
        <w:t xml:space="preserve">The evidence is very uncertain about effects </w:t>
      </w:r>
      <w:r w:rsidR="00960148" w:rsidRPr="00A3050B">
        <w:t xml:space="preserve">of aromatherapy </w:t>
      </w:r>
      <w:r w:rsidRPr="00A3050B">
        <w:t xml:space="preserve">on physical function </w:t>
      </w:r>
      <w:r w:rsidR="00960148" w:rsidRPr="00A3050B">
        <w:t xml:space="preserve">overall (any population) and </w:t>
      </w:r>
      <w:r w:rsidRPr="00A3050B">
        <w:t xml:space="preserve">for people with chronic </w:t>
      </w:r>
      <w:r w:rsidR="00400AB2" w:rsidRPr="00A3050B">
        <w:t xml:space="preserve">musculoskeletal </w:t>
      </w:r>
      <w:r w:rsidRPr="00A3050B">
        <w:t>conditions</w:t>
      </w:r>
      <w:r w:rsidR="00400AB2" w:rsidRPr="00A3050B">
        <w:t xml:space="preserve"> and other chronic conditions</w:t>
      </w:r>
      <w:r w:rsidRPr="00A3050B">
        <w:t xml:space="preserve">. </w:t>
      </w:r>
    </w:p>
    <w:p w14:paraId="50A5E316" w14:textId="3CD35BE4" w:rsidR="00500BB0" w:rsidRPr="00A3050B" w:rsidRDefault="00500BB0" w:rsidP="00500BB0">
      <w:r w:rsidRPr="00A3050B">
        <w:t xml:space="preserve">Factors that reduced our certainty in the combined estimates of effect differed somewhat for each population group, as explained in the GRADE summary of findings table (Table </w:t>
      </w:r>
      <w:r w:rsidR="00960148" w:rsidRPr="00A3050B">
        <w:t>4.8.2</w:t>
      </w:r>
      <w:r w:rsidRPr="00A3050B">
        <w:t>, explanations). In combination, these factors raise concern that any observed benefit could be overestimated (or harm underestimated). Major concerns are as follows.</w:t>
      </w:r>
    </w:p>
    <w:p w14:paraId="0705AA66" w14:textId="77777777" w:rsidR="00500BB0" w:rsidRPr="00A3050B" w:rsidRDefault="00500BB0" w:rsidP="00270839">
      <w:pPr>
        <w:pStyle w:val="ListParagraph"/>
        <w:numPr>
          <w:ilvl w:val="0"/>
          <w:numId w:val="25"/>
        </w:numPr>
      </w:pPr>
      <w:r w:rsidRPr="00A3050B">
        <w:rPr>
          <w:b/>
          <w:i/>
        </w:rPr>
        <w:lastRenderedPageBreak/>
        <w:t xml:space="preserve">Publication bias. </w:t>
      </w:r>
      <w:r w:rsidRPr="00A3050B">
        <w:t>There were too few studies to detect publication bias in this analysis; however, given the evidence for analyses with more studies, we cannot rule out the possibility that there could be studies (or results) missing from the analysis that show effects favouring the control.</w:t>
      </w:r>
    </w:p>
    <w:p w14:paraId="7F66B1A4" w14:textId="440D2554" w:rsidR="00500BB0" w:rsidRPr="00A3050B" w:rsidRDefault="00500BB0" w:rsidP="00270839">
      <w:pPr>
        <w:pStyle w:val="ListParagraph"/>
        <w:numPr>
          <w:ilvl w:val="0"/>
          <w:numId w:val="25"/>
        </w:numPr>
      </w:pPr>
      <w:r w:rsidRPr="00A3050B">
        <w:rPr>
          <w:b/>
          <w:i/>
        </w:rPr>
        <w:t>Risk of bias in included trials</w:t>
      </w:r>
      <w:r w:rsidRPr="00A3050B">
        <w:t xml:space="preserve">. All trials in the analysis have methodological limitations (high risk of bias or some concerns). The absence of trials at low risk of bias meant </w:t>
      </w:r>
      <w:r w:rsidR="00747F4F">
        <w:t>that sensitivity analysis assessing risk of bias by looking at results only for low risk of bias were not conducted (as per the protocol)</w:t>
      </w:r>
      <w:r w:rsidRPr="00A3050B">
        <w:t xml:space="preserve">. </w:t>
      </w:r>
    </w:p>
    <w:p w14:paraId="21B9CF53" w14:textId="70F5E114" w:rsidR="00500BB0" w:rsidRPr="00A3050B" w:rsidRDefault="00500BB0" w:rsidP="00270839">
      <w:pPr>
        <w:pStyle w:val="ListParagraph"/>
        <w:numPr>
          <w:ilvl w:val="0"/>
          <w:numId w:val="25"/>
        </w:numPr>
      </w:pPr>
      <w:r w:rsidRPr="00A3050B">
        <w:rPr>
          <w:b/>
          <w:i/>
        </w:rPr>
        <w:t>Inconsistent results</w:t>
      </w:r>
      <w:r w:rsidRPr="00A3050B">
        <w:t xml:space="preserve"> </w:t>
      </w:r>
      <w:r w:rsidRPr="00A3050B">
        <w:rPr>
          <w:b/>
          <w:i/>
        </w:rPr>
        <w:t>that lead to different conclusions about the effects of aromatherapy</w:t>
      </w:r>
      <w:r w:rsidRPr="00A3050B">
        <w:t xml:space="preserve">. There is evidence that the size of the intervention effect differs across studies beyond what would be expected by chance. These differences were not explained by population group (Figure </w:t>
      </w:r>
      <w:r w:rsidR="00960148" w:rsidRPr="00A3050B">
        <w:t>4.8.2</w:t>
      </w:r>
      <w:r w:rsidRPr="00A3050B">
        <w:t xml:space="preserve">; as explained in Appendix D, Section </w:t>
      </w:r>
      <w:r w:rsidR="009C75F5" w:rsidRPr="00A3050B">
        <w:t>D</w:t>
      </w:r>
      <w:r w:rsidRPr="00A3050B">
        <w:t>.</w:t>
      </w:r>
      <w:r w:rsidR="00960148" w:rsidRPr="00A3050B">
        <w:t>7</w:t>
      </w:r>
      <w:r w:rsidRPr="00A3050B">
        <w:t xml:space="preserve">). Overall, the inconsistency reduced our confidence in the combined estimate because some studies found an improvement in physical function (greater than the threshold for important benefit, an SMD of 0.2 or higher) while others found little or no difference between aromatherapy and control, with no credible evidence to explain whether this reflects true differences in the effects of aromatherapy or methodological problems in some studies.  </w:t>
      </w:r>
    </w:p>
    <w:p w14:paraId="7053689C" w14:textId="77777777" w:rsidR="00500BB0" w:rsidRPr="00A3050B" w:rsidRDefault="00500BB0" w:rsidP="00500BB0">
      <w:r w:rsidRPr="00A3050B">
        <w:br/>
        <w:t>Concerns relating to each finding were considered in the GRADE assessment when interpreting the result. The findings are as follows.</w:t>
      </w:r>
    </w:p>
    <w:p w14:paraId="4AE1111F" w14:textId="5EBB2822" w:rsidR="00500BB0" w:rsidRPr="00A3050B" w:rsidRDefault="00500BB0" w:rsidP="00500BB0">
      <w:pPr>
        <w:rPr>
          <w:b/>
        </w:rPr>
      </w:pPr>
      <w:r w:rsidRPr="00A3050B">
        <w:rPr>
          <w:b/>
        </w:rPr>
        <w:t xml:space="preserve">Results for which an interpretation was made </w:t>
      </w:r>
      <w:r w:rsidRPr="00A3050B">
        <w:t>(low certainty evidence)</w:t>
      </w:r>
    </w:p>
    <w:p w14:paraId="2B0E9831" w14:textId="40087AF0" w:rsidR="00EF53EC" w:rsidRPr="00A3050B" w:rsidRDefault="00BC68BA" w:rsidP="000264D7">
      <w:pPr>
        <w:pStyle w:val="ListParagraph"/>
      </w:pPr>
      <w:r w:rsidRPr="00A33275">
        <w:rPr>
          <w:b/>
        </w:rPr>
        <w:t>None</w:t>
      </w:r>
      <w:r>
        <w:rPr>
          <w:bCs/>
          <w:iCs/>
        </w:rPr>
        <w:t xml:space="preserve">. </w:t>
      </w:r>
    </w:p>
    <w:p w14:paraId="2C2F8B7B" w14:textId="77777777" w:rsidR="00500BB0" w:rsidRPr="00A3050B" w:rsidRDefault="00500BB0" w:rsidP="00500BB0">
      <w:pPr>
        <w:rPr>
          <w:b/>
        </w:rPr>
      </w:pPr>
      <w:r w:rsidRPr="00A3050B">
        <w:rPr>
          <w:color w:val="538135" w:themeColor="accent6" w:themeShade="BF"/>
        </w:rPr>
        <w:br/>
      </w:r>
      <w:r w:rsidRPr="00A3050B">
        <w:rPr>
          <w:b/>
        </w:rPr>
        <w:t>Results considered too uncertain to interpret</w:t>
      </w:r>
    </w:p>
    <w:p w14:paraId="58B105CC" w14:textId="66D7A77C" w:rsidR="00EF53EC" w:rsidRPr="00A3050B" w:rsidRDefault="00EF53EC" w:rsidP="00EF53EC">
      <w:pPr>
        <w:pStyle w:val="ListParagraph"/>
        <w:numPr>
          <w:ilvl w:val="0"/>
          <w:numId w:val="26"/>
        </w:numPr>
      </w:pPr>
      <w:r w:rsidRPr="00A3050B">
        <w:rPr>
          <w:b/>
          <w:i/>
        </w:rPr>
        <w:t>Overall (all population groups).</w:t>
      </w:r>
      <w:r w:rsidRPr="00A3050B">
        <w:t xml:space="preserve"> </w:t>
      </w:r>
      <w:r w:rsidR="00BC68BA" w:rsidRPr="00A3050B">
        <w:t xml:space="preserve">The evidence is very uncertain about the effect of </w:t>
      </w:r>
      <w:r w:rsidR="00BC68BA">
        <w:t>a</w:t>
      </w:r>
      <w:r w:rsidRPr="00A3050B">
        <w:t xml:space="preserve">romatherapy (massage) </w:t>
      </w:r>
      <w:r w:rsidR="00BC68BA">
        <w:t>on</w:t>
      </w:r>
      <w:r w:rsidRPr="00A3050B">
        <w:t xml:space="preserve"> </w:t>
      </w:r>
      <w:r w:rsidR="00BC68BA">
        <w:t xml:space="preserve">physical </w:t>
      </w:r>
      <w:r w:rsidRPr="00A3050B">
        <w:t>function (7 studies, 434 participants; very low certainty, Figure 4.8.2).</w:t>
      </w:r>
    </w:p>
    <w:p w14:paraId="6979C700" w14:textId="22EAAE32" w:rsidR="00EF53EC" w:rsidRPr="00A3050B" w:rsidRDefault="00EF53EC" w:rsidP="00EF53EC">
      <w:pPr>
        <w:pStyle w:val="ListParagraph"/>
        <w:numPr>
          <w:ilvl w:val="0"/>
          <w:numId w:val="26"/>
        </w:numPr>
      </w:pPr>
      <w:r w:rsidRPr="00A3050B">
        <w:rPr>
          <w:b/>
          <w:i/>
        </w:rPr>
        <w:t>Chronic musculoskeletal conditions</w:t>
      </w:r>
      <w:r w:rsidRPr="00A3050B">
        <w:t xml:space="preserve">. </w:t>
      </w:r>
      <w:r w:rsidR="00BC68BA" w:rsidRPr="00A3050B">
        <w:t xml:space="preserve">The evidence is very uncertain about the effect of </w:t>
      </w:r>
      <w:r w:rsidR="00BC68BA">
        <w:t>a</w:t>
      </w:r>
      <w:r w:rsidRPr="00A3050B">
        <w:t xml:space="preserve">romatherapy (massage) </w:t>
      </w:r>
      <w:r w:rsidR="00BC68BA">
        <w:t>on</w:t>
      </w:r>
      <w:r w:rsidRPr="00A3050B">
        <w:t xml:space="preserve"> physical function among people with chronic musculoskeletal conditions (5 studies, 278 participants; very low certainty Figure 4.8.2)</w:t>
      </w:r>
      <w:r>
        <w:t>.</w:t>
      </w:r>
    </w:p>
    <w:p w14:paraId="33BCD00C" w14:textId="5A83F753" w:rsidR="001D781F" w:rsidRPr="00A3050B" w:rsidRDefault="001D781F" w:rsidP="00270839">
      <w:pPr>
        <w:pStyle w:val="ListParagraph"/>
        <w:numPr>
          <w:ilvl w:val="0"/>
          <w:numId w:val="26"/>
        </w:numPr>
      </w:pPr>
      <w:r w:rsidRPr="00A3050B">
        <w:rPr>
          <w:b/>
          <w:i/>
        </w:rPr>
        <w:t>Other chronic conditions.</w:t>
      </w:r>
      <w:r w:rsidRPr="00A3050B">
        <w:t xml:space="preserve"> The evidence is very uncertain about the effect of aromatherapy (massage) on physical function among people with other chronic conditions (2 studies, 156 participants; very low certainty). </w:t>
      </w:r>
    </w:p>
    <w:p w14:paraId="3706BE02" w14:textId="6DA4F0FC" w:rsidR="00500BB0" w:rsidRPr="00A3050B" w:rsidRDefault="001D781F" w:rsidP="001D781F">
      <w:r w:rsidRPr="00A3050B">
        <w:br/>
        <w:t xml:space="preserve">No studies were included in the analysis that examined the effect of aromatherapy massage on </w:t>
      </w:r>
      <w:r w:rsidR="00500BB0" w:rsidRPr="00A3050B">
        <w:t>physical function among people living with cancer and advanced disease</w:t>
      </w:r>
      <w:r w:rsidR="00CC2E35" w:rsidRPr="00A3050B">
        <w:t xml:space="preserve"> or headache and migraine</w:t>
      </w:r>
      <w:r w:rsidR="00500BB0" w:rsidRPr="00A3050B">
        <w:t xml:space="preserve">. </w:t>
      </w:r>
    </w:p>
    <w:p w14:paraId="40FF44E1" w14:textId="46FA581F" w:rsidR="001F2F97" w:rsidRPr="00A3050B" w:rsidRDefault="0066464D" w:rsidP="00887EE9">
      <w:pPr>
        <w:pStyle w:val="Caption"/>
      </w:pPr>
      <w:r w:rsidRPr="00A3050B">
        <w:br/>
      </w:r>
      <w:r w:rsidR="001F2F97" w:rsidRPr="00A3050B">
        <w:rPr>
          <w:b/>
        </w:rPr>
        <w:t xml:space="preserve">Table </w:t>
      </w:r>
      <w:r w:rsidR="00A06288" w:rsidRPr="00A3050B">
        <w:rPr>
          <w:b/>
        </w:rPr>
        <w:t>4.8.2</w:t>
      </w:r>
      <w:r w:rsidR="001F2F97" w:rsidRPr="00A3050B">
        <w:t xml:space="preserve">. Summary of findings for Comparison 2. the effect of aromatherapy (massage) versus inactive massage control on </w:t>
      </w:r>
      <w:r w:rsidR="004F1C34" w:rsidRPr="00A3050B">
        <w:t>physical functio</w:t>
      </w:r>
      <w:r w:rsidR="00A06288" w:rsidRPr="00A3050B">
        <w:t>n</w:t>
      </w:r>
      <w:r w:rsidR="001F2F97" w:rsidRPr="00A3050B">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1594"/>
        <w:gridCol w:w="1255"/>
        <w:gridCol w:w="1255"/>
        <w:gridCol w:w="1255"/>
        <w:gridCol w:w="1255"/>
        <w:gridCol w:w="1125"/>
        <w:gridCol w:w="2719"/>
      </w:tblGrid>
      <w:tr w:rsidR="00F8556C" w:rsidRPr="00A3050B" w14:paraId="56D820C8" w14:textId="77777777" w:rsidTr="00143B88">
        <w:trPr>
          <w:cantSplit/>
          <w:tblHeader/>
        </w:trPr>
        <w:tc>
          <w:tcPr>
            <w:tcW w:w="762" w:type="pct"/>
            <w:vMerge w:val="restart"/>
            <w:tcBorders>
              <w:right w:val="single" w:sz="6" w:space="0" w:color="EFEFEF"/>
            </w:tcBorders>
            <w:shd w:val="clear" w:color="auto" w:fill="3271AA"/>
            <w:vAlign w:val="bottom"/>
            <w:hideMark/>
          </w:tcPr>
          <w:p w14:paraId="25E5E5AD" w14:textId="77777777" w:rsidR="00F8556C" w:rsidRPr="00A3050B" w:rsidRDefault="00F8556C" w:rsidP="002F18CD">
            <w:pPr>
              <w:pStyle w:val="NormalWeb"/>
              <w:spacing w:before="0" w:beforeAutospacing="0" w:after="0" w:afterAutospacing="0"/>
              <w:jc w:val="center"/>
              <w:rPr>
                <w:rFonts w:ascii="Arial Narrow" w:eastAsiaTheme="minorEastAsia" w:hAnsi="Arial Narrow"/>
                <w:color w:val="FFFFFF"/>
                <w:sz w:val="16"/>
                <w:szCs w:val="16"/>
              </w:rPr>
            </w:pPr>
            <w:r w:rsidRPr="00A3050B">
              <w:rPr>
                <w:rFonts w:ascii="Arial Narrow" w:hAnsi="Arial Narrow"/>
                <w:color w:val="FFFFFF"/>
                <w:sz w:val="16"/>
                <w:szCs w:val="16"/>
              </w:rPr>
              <w:t>Outcomes</w:t>
            </w:r>
          </w:p>
        </w:tc>
        <w:tc>
          <w:tcPr>
            <w:tcW w:w="1200" w:type="pct"/>
            <w:gridSpan w:val="2"/>
            <w:tcBorders>
              <w:top w:val="single" w:sz="6" w:space="0" w:color="EFEFEF"/>
              <w:right w:val="single" w:sz="6" w:space="0" w:color="EFEFEF"/>
            </w:tcBorders>
            <w:shd w:val="clear" w:color="auto" w:fill="E0E0E0"/>
            <w:vAlign w:val="bottom"/>
            <w:hideMark/>
          </w:tcPr>
          <w:p w14:paraId="7FA8E4A7" w14:textId="77777777" w:rsidR="00F8556C" w:rsidRPr="00A3050B" w:rsidRDefault="00F8556C" w:rsidP="002F18CD">
            <w:pPr>
              <w:pStyle w:val="NormalWeb"/>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Anticipated absolute effects</w:t>
            </w:r>
            <w:r w:rsidRPr="00A3050B">
              <w:rPr>
                <w:rFonts w:ascii="Arial Narrow" w:hAnsi="Arial Narrow"/>
                <w:b/>
                <w:bCs/>
                <w:sz w:val="16"/>
                <w:szCs w:val="16"/>
                <w:vertAlign w:val="superscript"/>
              </w:rPr>
              <w:t>*</w:t>
            </w:r>
            <w:r w:rsidRPr="00A3050B">
              <w:rPr>
                <w:rFonts w:ascii="Arial Narrow" w:hAnsi="Arial Narrow"/>
                <w:b/>
                <w:bCs/>
                <w:sz w:val="16"/>
                <w:szCs w:val="16"/>
              </w:rPr>
              <w:t xml:space="preserve"> </w:t>
            </w:r>
            <w:r w:rsidRPr="00A3050B">
              <w:rPr>
                <w:rFonts w:ascii="Arial Narrow" w:hAnsi="Arial Narrow"/>
                <w:sz w:val="16"/>
                <w:szCs w:val="16"/>
              </w:rPr>
              <w:t>(95% CI)</w:t>
            </w:r>
          </w:p>
        </w:tc>
        <w:tc>
          <w:tcPr>
            <w:tcW w:w="600" w:type="pct"/>
            <w:vMerge w:val="restart"/>
            <w:tcBorders>
              <w:right w:val="single" w:sz="6" w:space="0" w:color="EFEFEF"/>
            </w:tcBorders>
            <w:shd w:val="clear" w:color="auto" w:fill="3271AA"/>
            <w:vAlign w:val="bottom"/>
            <w:hideMark/>
          </w:tcPr>
          <w:p w14:paraId="0D58CD76" w14:textId="77777777" w:rsidR="00F8556C" w:rsidRPr="00A3050B" w:rsidRDefault="00F8556C" w:rsidP="002F18CD">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Relative effect</w:t>
            </w:r>
            <w:r w:rsidRPr="00A3050B">
              <w:rPr>
                <w:rFonts w:ascii="Arial Narrow" w:hAnsi="Arial Narrow"/>
                <w:color w:val="FFFFFF"/>
                <w:sz w:val="16"/>
                <w:szCs w:val="16"/>
              </w:rPr>
              <w:br/>
              <w:t>(95% CI)</w:t>
            </w:r>
          </w:p>
        </w:tc>
        <w:tc>
          <w:tcPr>
            <w:tcW w:w="600" w:type="pct"/>
            <w:vMerge w:val="restart"/>
            <w:tcBorders>
              <w:right w:val="single" w:sz="6" w:space="0" w:color="EFEFEF"/>
            </w:tcBorders>
            <w:shd w:val="clear" w:color="auto" w:fill="3271AA"/>
            <w:vAlign w:val="bottom"/>
            <w:hideMark/>
          </w:tcPr>
          <w:p w14:paraId="22CEE5D6" w14:textId="77777777" w:rsidR="00F8556C" w:rsidRPr="00A3050B" w:rsidRDefault="00F8556C" w:rsidP="002F18CD">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 of participants</w:t>
            </w:r>
            <w:r w:rsidRPr="00A3050B">
              <w:rPr>
                <w:rFonts w:ascii="Arial Narrow" w:hAnsi="Arial Narrow"/>
                <w:color w:val="FFFFFF"/>
                <w:sz w:val="16"/>
                <w:szCs w:val="16"/>
              </w:rPr>
              <w:br/>
              <w:t>(studies)</w:t>
            </w:r>
          </w:p>
        </w:tc>
        <w:tc>
          <w:tcPr>
            <w:tcW w:w="538" w:type="pct"/>
            <w:vMerge w:val="restart"/>
            <w:tcBorders>
              <w:right w:val="single" w:sz="6" w:space="0" w:color="EFEFEF"/>
            </w:tcBorders>
            <w:shd w:val="clear" w:color="auto" w:fill="3271AA"/>
            <w:vAlign w:val="bottom"/>
            <w:hideMark/>
          </w:tcPr>
          <w:p w14:paraId="7653FE88" w14:textId="77777777" w:rsidR="00F8556C" w:rsidRPr="00A3050B" w:rsidRDefault="00F8556C" w:rsidP="002F18CD">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Certainty of the evidence</w:t>
            </w:r>
            <w:r w:rsidRPr="00A3050B">
              <w:rPr>
                <w:rFonts w:ascii="Arial Narrow" w:hAnsi="Arial Narrow"/>
                <w:color w:val="FFFFFF"/>
                <w:sz w:val="16"/>
                <w:szCs w:val="16"/>
              </w:rPr>
              <w:br/>
              <w:t>(GRADE)</w:t>
            </w:r>
          </w:p>
        </w:tc>
        <w:tc>
          <w:tcPr>
            <w:tcW w:w="1300" w:type="pct"/>
            <w:vMerge w:val="restart"/>
            <w:tcBorders>
              <w:right w:val="single" w:sz="6" w:space="0" w:color="EFEFEF"/>
            </w:tcBorders>
            <w:shd w:val="clear" w:color="auto" w:fill="3271AA"/>
            <w:vAlign w:val="bottom"/>
            <w:hideMark/>
          </w:tcPr>
          <w:p w14:paraId="0F58A5AA" w14:textId="77777777" w:rsidR="00F8556C" w:rsidRPr="00A3050B" w:rsidRDefault="00F8556C" w:rsidP="002F18CD">
            <w:pPr>
              <w:pStyle w:val="NormalWeb"/>
              <w:spacing w:before="0" w:beforeAutospacing="0" w:after="0" w:afterAutospacing="0"/>
              <w:jc w:val="center"/>
              <w:rPr>
                <w:rFonts w:ascii="Arial Narrow" w:hAnsi="Arial Narrow"/>
                <w:color w:val="FFFFFF"/>
                <w:sz w:val="16"/>
                <w:szCs w:val="16"/>
              </w:rPr>
            </w:pPr>
            <w:r w:rsidRPr="00A3050B">
              <w:rPr>
                <w:rFonts w:ascii="Arial Narrow" w:hAnsi="Arial Narrow"/>
                <w:color w:val="FFFFFF"/>
                <w:sz w:val="16"/>
                <w:szCs w:val="16"/>
              </w:rPr>
              <w:t>Comments</w:t>
            </w:r>
          </w:p>
        </w:tc>
      </w:tr>
      <w:tr w:rsidR="00F8556C" w:rsidRPr="00A3050B" w14:paraId="75EC9C05" w14:textId="77777777" w:rsidTr="00143B88">
        <w:trPr>
          <w:cantSplit/>
          <w:tblHeader/>
        </w:trPr>
        <w:tc>
          <w:tcPr>
            <w:tcW w:w="762" w:type="pct"/>
            <w:vMerge/>
            <w:tcBorders>
              <w:right w:val="single" w:sz="6" w:space="0" w:color="EFEFEF"/>
            </w:tcBorders>
            <w:vAlign w:val="center"/>
            <w:hideMark/>
          </w:tcPr>
          <w:p w14:paraId="3C6E7112" w14:textId="77777777" w:rsidR="00F8556C" w:rsidRPr="00A3050B" w:rsidRDefault="00F8556C" w:rsidP="002F18CD">
            <w:pPr>
              <w:rPr>
                <w:rFonts w:ascii="Arial Narrow" w:eastAsiaTheme="minorEastAsia" w:hAnsi="Arial Narrow"/>
                <w:color w:val="FFFFFF"/>
                <w:sz w:val="16"/>
                <w:szCs w:val="16"/>
              </w:rPr>
            </w:pPr>
          </w:p>
        </w:tc>
        <w:tc>
          <w:tcPr>
            <w:tcW w:w="600" w:type="pct"/>
            <w:tcBorders>
              <w:top w:val="single" w:sz="6" w:space="0" w:color="EFEFEF"/>
              <w:right w:val="single" w:sz="6" w:space="0" w:color="EFEFEF"/>
            </w:tcBorders>
            <w:shd w:val="clear" w:color="auto" w:fill="E0E0E0"/>
            <w:vAlign w:val="bottom"/>
            <w:hideMark/>
          </w:tcPr>
          <w:p w14:paraId="73F4A643" w14:textId="77777777" w:rsidR="00F8556C" w:rsidRPr="00A3050B" w:rsidRDefault="00F8556C" w:rsidP="002F18CD">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inactive control (massage)</w:t>
            </w:r>
          </w:p>
        </w:tc>
        <w:tc>
          <w:tcPr>
            <w:tcW w:w="600" w:type="pct"/>
            <w:tcBorders>
              <w:top w:val="single" w:sz="6" w:space="0" w:color="EFEFEF"/>
              <w:right w:val="single" w:sz="6" w:space="0" w:color="EFEFEF"/>
            </w:tcBorders>
            <w:shd w:val="clear" w:color="auto" w:fill="E0E0E0"/>
            <w:vAlign w:val="bottom"/>
            <w:hideMark/>
          </w:tcPr>
          <w:p w14:paraId="0B9B59AB" w14:textId="77777777" w:rsidR="00F8556C" w:rsidRPr="00A3050B" w:rsidRDefault="00F8556C" w:rsidP="002F18CD">
            <w:pPr>
              <w:pStyle w:val="first-letter"/>
              <w:spacing w:before="0" w:beforeAutospacing="0" w:after="0" w:afterAutospacing="0"/>
              <w:jc w:val="center"/>
              <w:rPr>
                <w:rFonts w:ascii="Arial Narrow" w:hAnsi="Arial Narrow"/>
                <w:b/>
                <w:bCs/>
                <w:sz w:val="16"/>
                <w:szCs w:val="16"/>
              </w:rPr>
            </w:pPr>
            <w:r w:rsidRPr="00A3050B">
              <w:rPr>
                <w:rFonts w:ascii="Arial Narrow" w:hAnsi="Arial Narrow"/>
                <w:b/>
                <w:bCs/>
                <w:sz w:val="16"/>
                <w:szCs w:val="16"/>
              </w:rPr>
              <w:t>Risk with aromatherapy (massage)</w:t>
            </w:r>
          </w:p>
        </w:tc>
        <w:tc>
          <w:tcPr>
            <w:tcW w:w="600" w:type="pct"/>
            <w:vMerge/>
            <w:tcBorders>
              <w:right w:val="single" w:sz="6" w:space="0" w:color="EFEFEF"/>
            </w:tcBorders>
            <w:vAlign w:val="center"/>
            <w:hideMark/>
          </w:tcPr>
          <w:p w14:paraId="61CBBC60" w14:textId="77777777" w:rsidR="00F8556C" w:rsidRPr="00A3050B" w:rsidRDefault="00F8556C" w:rsidP="002F18CD">
            <w:pPr>
              <w:rPr>
                <w:rFonts w:ascii="Arial Narrow" w:eastAsiaTheme="minorEastAsia" w:hAnsi="Arial Narrow"/>
                <w:color w:val="FFFFFF"/>
                <w:sz w:val="16"/>
                <w:szCs w:val="16"/>
              </w:rPr>
            </w:pPr>
          </w:p>
        </w:tc>
        <w:tc>
          <w:tcPr>
            <w:tcW w:w="600" w:type="pct"/>
            <w:vMerge/>
            <w:tcBorders>
              <w:right w:val="single" w:sz="6" w:space="0" w:color="EFEFEF"/>
            </w:tcBorders>
            <w:vAlign w:val="center"/>
            <w:hideMark/>
          </w:tcPr>
          <w:p w14:paraId="6006A51C" w14:textId="77777777" w:rsidR="00F8556C" w:rsidRPr="00A3050B" w:rsidRDefault="00F8556C" w:rsidP="002F18CD">
            <w:pPr>
              <w:rPr>
                <w:rFonts w:ascii="Arial Narrow" w:eastAsiaTheme="minorEastAsia" w:hAnsi="Arial Narrow"/>
                <w:color w:val="FFFFFF"/>
                <w:sz w:val="16"/>
                <w:szCs w:val="16"/>
              </w:rPr>
            </w:pPr>
          </w:p>
        </w:tc>
        <w:tc>
          <w:tcPr>
            <w:tcW w:w="538" w:type="pct"/>
            <w:vMerge/>
            <w:tcBorders>
              <w:right w:val="single" w:sz="6" w:space="0" w:color="EFEFEF"/>
            </w:tcBorders>
            <w:vAlign w:val="center"/>
            <w:hideMark/>
          </w:tcPr>
          <w:p w14:paraId="79F91522" w14:textId="77777777" w:rsidR="00F8556C" w:rsidRPr="00A3050B" w:rsidRDefault="00F8556C" w:rsidP="002F18CD">
            <w:pPr>
              <w:rPr>
                <w:rFonts w:ascii="Arial Narrow" w:eastAsiaTheme="minorEastAsia" w:hAnsi="Arial Narrow"/>
                <w:color w:val="FFFFFF"/>
                <w:sz w:val="16"/>
                <w:szCs w:val="16"/>
              </w:rPr>
            </w:pPr>
          </w:p>
        </w:tc>
        <w:tc>
          <w:tcPr>
            <w:tcW w:w="1300" w:type="pct"/>
            <w:vMerge/>
            <w:tcBorders>
              <w:right w:val="single" w:sz="6" w:space="0" w:color="EFEFEF"/>
            </w:tcBorders>
            <w:vAlign w:val="center"/>
            <w:hideMark/>
          </w:tcPr>
          <w:p w14:paraId="63ACC41E" w14:textId="77777777" w:rsidR="00F8556C" w:rsidRPr="00A3050B" w:rsidRDefault="00F8556C" w:rsidP="002F18CD">
            <w:pPr>
              <w:rPr>
                <w:rFonts w:ascii="Arial Narrow" w:eastAsiaTheme="minorEastAsia" w:hAnsi="Arial Narrow"/>
                <w:color w:val="FFFFFF"/>
                <w:sz w:val="16"/>
                <w:szCs w:val="16"/>
              </w:rPr>
            </w:pPr>
          </w:p>
        </w:tc>
      </w:tr>
      <w:tr w:rsidR="00F8556C" w:rsidRPr="00A3050B" w14:paraId="62C0AE8E" w14:textId="77777777" w:rsidTr="00143B88">
        <w:trPr>
          <w:cantSplit/>
        </w:trPr>
        <w:tc>
          <w:tcPr>
            <w:tcW w:w="762" w:type="pct"/>
            <w:tcBorders>
              <w:top w:val="single" w:sz="6" w:space="0" w:color="000000"/>
              <w:left w:val="nil"/>
              <w:bottom w:val="single" w:sz="6" w:space="0" w:color="000000"/>
              <w:right w:val="nil"/>
            </w:tcBorders>
            <w:vAlign w:val="center"/>
            <w:hideMark/>
          </w:tcPr>
          <w:p w14:paraId="112A65F4" w14:textId="77777777" w:rsidR="00F8556C" w:rsidRPr="00A3050B" w:rsidRDefault="00F8556C" w:rsidP="002F18CD">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Physical function: all population </w:t>
            </w:r>
            <w:proofErr w:type="spellStart"/>
            <w:r w:rsidRPr="00A3050B">
              <w:rPr>
                <w:rStyle w:val="label"/>
                <w:rFonts w:ascii="Arial Narrow" w:eastAsia="Times New Roman" w:hAnsi="Arial Narrow"/>
                <w:sz w:val="18"/>
                <w:szCs w:val="18"/>
              </w:rPr>
              <w:t>groups</w:t>
            </w:r>
            <w:r w:rsidRPr="00A3050B">
              <w:rPr>
                <w:rFonts w:ascii="Arial Narrow" w:eastAsia="Times New Roman" w:hAnsi="Arial Narrow"/>
                <w:sz w:val="16"/>
                <w:szCs w:val="16"/>
                <w:vertAlign w:val="superscript"/>
              </w:rPr>
              <w:t>a</w:t>
            </w:r>
            <w:proofErr w:type="spellEnd"/>
          </w:p>
        </w:tc>
        <w:tc>
          <w:tcPr>
            <w:tcW w:w="600" w:type="pct"/>
            <w:tcBorders>
              <w:top w:val="single" w:sz="6" w:space="0" w:color="000000"/>
              <w:left w:val="nil"/>
              <w:bottom w:val="single" w:sz="6" w:space="0" w:color="000000"/>
              <w:right w:val="nil"/>
            </w:tcBorders>
            <w:shd w:val="clear" w:color="auto" w:fill="EBEBEB"/>
            <w:vAlign w:val="center"/>
            <w:hideMark/>
          </w:tcPr>
          <w:p w14:paraId="2295F81E" w14:textId="77777777" w:rsidR="00F8556C" w:rsidRPr="00A3050B" w:rsidRDefault="00F8556C" w:rsidP="002F18CD">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6E5C4C65" w14:textId="1C678B2D" w:rsidR="00F8556C" w:rsidRPr="00A3050B" w:rsidRDefault="00F8556C" w:rsidP="002F18CD">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0.45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(0.09 higher to 0.8</w:t>
            </w:r>
            <w:r w:rsidR="005E05C1">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higher)</w:t>
            </w:r>
          </w:p>
        </w:tc>
        <w:tc>
          <w:tcPr>
            <w:tcW w:w="600" w:type="pct"/>
            <w:tcBorders>
              <w:top w:val="single" w:sz="6" w:space="0" w:color="000000"/>
              <w:left w:val="nil"/>
              <w:bottom w:val="single" w:sz="6" w:space="0" w:color="000000"/>
              <w:right w:val="nil"/>
            </w:tcBorders>
            <w:vAlign w:val="center"/>
            <w:hideMark/>
          </w:tcPr>
          <w:p w14:paraId="65EBB30E" w14:textId="77777777" w:rsidR="00F8556C" w:rsidRPr="00A3050B" w:rsidRDefault="00F8556C" w:rsidP="002F18CD">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1E40FD60" w14:textId="77777777" w:rsidR="00F8556C" w:rsidRPr="00A3050B" w:rsidRDefault="00F8556C" w:rsidP="002F18CD">
            <w:pPr>
              <w:jc w:val="center"/>
              <w:rPr>
                <w:rFonts w:ascii="Arial Narrow" w:eastAsia="Times New Roman" w:hAnsi="Arial Narrow"/>
                <w:sz w:val="16"/>
                <w:szCs w:val="16"/>
              </w:rPr>
            </w:pPr>
            <w:r w:rsidRPr="00A3050B">
              <w:rPr>
                <w:rFonts w:ascii="Arial Narrow" w:eastAsia="Times New Roman" w:hAnsi="Arial Narrow"/>
                <w:sz w:val="16"/>
                <w:szCs w:val="16"/>
              </w:rPr>
              <w:t>434</w:t>
            </w:r>
            <w:r w:rsidRPr="00A3050B">
              <w:rPr>
                <w:rFonts w:ascii="Arial Narrow" w:eastAsia="Times New Roman" w:hAnsi="Arial Narrow"/>
                <w:sz w:val="16"/>
                <w:szCs w:val="16"/>
              </w:rPr>
              <w:br/>
              <w:t>(7 RCTs)</w:t>
            </w:r>
          </w:p>
        </w:tc>
        <w:tc>
          <w:tcPr>
            <w:tcW w:w="538" w:type="pct"/>
            <w:tcBorders>
              <w:top w:val="single" w:sz="6" w:space="0" w:color="000000"/>
              <w:left w:val="nil"/>
              <w:bottom w:val="single" w:sz="6" w:space="0" w:color="000000"/>
              <w:right w:val="nil"/>
            </w:tcBorders>
            <w:vAlign w:val="center"/>
            <w:hideMark/>
          </w:tcPr>
          <w:p w14:paraId="3E4504D2" w14:textId="77777777" w:rsidR="00F8556C" w:rsidRPr="00A3050B" w:rsidRDefault="00F8556C" w:rsidP="002F18CD">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d</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spellEnd"/>
          </w:p>
        </w:tc>
        <w:tc>
          <w:tcPr>
            <w:tcW w:w="1300" w:type="pct"/>
            <w:tcBorders>
              <w:top w:val="single" w:sz="6" w:space="0" w:color="000000"/>
              <w:left w:val="nil"/>
              <w:bottom w:val="single" w:sz="6" w:space="0" w:color="000000"/>
              <w:right w:val="nil"/>
            </w:tcBorders>
            <w:vAlign w:val="center"/>
            <w:hideMark/>
          </w:tcPr>
          <w:p w14:paraId="78D6C7EC" w14:textId="5196E45D" w:rsidR="00F8556C" w:rsidRPr="00A3050B" w:rsidRDefault="00E20644" w:rsidP="002F18CD">
            <w:pPr>
              <w:jc w:val="center"/>
              <w:rPr>
                <w:rFonts w:ascii="Arial Narrow" w:eastAsia="Times New Roman" w:hAnsi="Arial Narrow"/>
                <w:sz w:val="16"/>
                <w:szCs w:val="16"/>
              </w:rPr>
            </w:pPr>
            <w:r w:rsidRPr="00A3050B">
              <w:rPr>
                <w:rFonts w:ascii="Arial Narrow" w:eastAsia="Times New Roman" w:hAnsi="Arial Narrow"/>
                <w:sz w:val="16"/>
                <w:szCs w:val="16"/>
              </w:rPr>
              <w:t xml:space="preserve">The evidence is very uncertain about the effect of aromatherapy (massage) </w:t>
            </w:r>
            <w:r w:rsidR="00F8556C" w:rsidRPr="00A3050B">
              <w:rPr>
                <w:rFonts w:ascii="Arial Narrow" w:eastAsia="Times New Roman" w:hAnsi="Arial Narrow"/>
                <w:sz w:val="16"/>
                <w:szCs w:val="16"/>
              </w:rPr>
              <w:t xml:space="preserve">physical function. </w:t>
            </w:r>
          </w:p>
        </w:tc>
      </w:tr>
      <w:tr w:rsidR="00F8556C" w:rsidRPr="00A3050B" w14:paraId="1C86301F" w14:textId="77777777" w:rsidTr="00143B88">
        <w:trPr>
          <w:cantSplit/>
        </w:trPr>
        <w:tc>
          <w:tcPr>
            <w:tcW w:w="762" w:type="pct"/>
            <w:tcBorders>
              <w:top w:val="single" w:sz="6" w:space="0" w:color="000000"/>
              <w:left w:val="nil"/>
              <w:bottom w:val="single" w:sz="6" w:space="0" w:color="000000"/>
              <w:right w:val="nil"/>
            </w:tcBorders>
            <w:vAlign w:val="center"/>
            <w:hideMark/>
          </w:tcPr>
          <w:p w14:paraId="14F56750" w14:textId="77777777" w:rsidR="00F8556C" w:rsidRPr="00A3050B" w:rsidRDefault="00F8556C" w:rsidP="002F18CD">
            <w:pPr>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Physical function: chronic musculoskeletal conditions (neck pain, knee OA, knee </w:t>
            </w:r>
            <w:proofErr w:type="gramStart"/>
            <w:r w:rsidRPr="00A3050B">
              <w:rPr>
                <w:rStyle w:val="label"/>
                <w:rFonts w:ascii="Arial Narrow" w:eastAsia="Times New Roman" w:hAnsi="Arial Narrow"/>
                <w:sz w:val="18"/>
                <w:szCs w:val="18"/>
              </w:rPr>
              <w:t>pain)</w:t>
            </w:r>
            <w:r w:rsidRPr="00A3050B">
              <w:rPr>
                <w:rFonts w:ascii="Arial Narrow" w:eastAsia="Times New Roman" w:hAnsi="Arial Narrow"/>
                <w:sz w:val="16"/>
                <w:szCs w:val="16"/>
                <w:vertAlign w:val="superscript"/>
              </w:rPr>
              <w:t>f</w:t>
            </w:r>
            <w:proofErr w:type="gramEnd"/>
          </w:p>
        </w:tc>
        <w:tc>
          <w:tcPr>
            <w:tcW w:w="600" w:type="pct"/>
            <w:tcBorders>
              <w:top w:val="single" w:sz="6" w:space="0" w:color="000000"/>
              <w:left w:val="nil"/>
              <w:bottom w:val="single" w:sz="6" w:space="0" w:color="000000"/>
              <w:right w:val="nil"/>
            </w:tcBorders>
            <w:shd w:val="clear" w:color="auto" w:fill="EBEBEB"/>
            <w:vAlign w:val="center"/>
            <w:hideMark/>
          </w:tcPr>
          <w:p w14:paraId="258926DB" w14:textId="77777777" w:rsidR="00F8556C" w:rsidRPr="00A3050B" w:rsidRDefault="00F8556C" w:rsidP="002F18CD">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19A45B47" w14:textId="77777777" w:rsidR="00F8556C" w:rsidRPr="00A3050B" w:rsidRDefault="00F8556C" w:rsidP="002F18CD">
            <w:pPr>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0.39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(0.12 lower to 0.91 higher)</w:t>
            </w:r>
          </w:p>
        </w:tc>
        <w:tc>
          <w:tcPr>
            <w:tcW w:w="600" w:type="pct"/>
            <w:tcBorders>
              <w:top w:val="single" w:sz="6" w:space="0" w:color="000000"/>
              <w:left w:val="nil"/>
              <w:bottom w:val="single" w:sz="6" w:space="0" w:color="000000"/>
              <w:right w:val="nil"/>
            </w:tcBorders>
            <w:vAlign w:val="center"/>
            <w:hideMark/>
          </w:tcPr>
          <w:p w14:paraId="514E83B7" w14:textId="77777777" w:rsidR="00F8556C" w:rsidRPr="00A3050B" w:rsidRDefault="00F8556C" w:rsidP="002F18CD">
            <w:pPr>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4C1FE3EA" w14:textId="77777777" w:rsidR="00F8556C" w:rsidRPr="00A3050B" w:rsidRDefault="00F8556C" w:rsidP="002F18CD">
            <w:pPr>
              <w:jc w:val="center"/>
              <w:rPr>
                <w:rFonts w:ascii="Arial Narrow" w:eastAsia="Times New Roman" w:hAnsi="Arial Narrow"/>
                <w:sz w:val="16"/>
                <w:szCs w:val="16"/>
              </w:rPr>
            </w:pPr>
            <w:r w:rsidRPr="00A3050B">
              <w:rPr>
                <w:rFonts w:ascii="Arial Narrow" w:eastAsia="Times New Roman" w:hAnsi="Arial Narrow"/>
                <w:sz w:val="16"/>
                <w:szCs w:val="16"/>
              </w:rPr>
              <w:t>278</w:t>
            </w:r>
            <w:r w:rsidRPr="00A3050B">
              <w:rPr>
                <w:rFonts w:ascii="Arial Narrow" w:eastAsia="Times New Roman" w:hAnsi="Arial Narrow"/>
                <w:sz w:val="16"/>
                <w:szCs w:val="16"/>
              </w:rPr>
              <w:br/>
              <w:t>(5 RCTs)</w:t>
            </w:r>
          </w:p>
        </w:tc>
        <w:tc>
          <w:tcPr>
            <w:tcW w:w="538" w:type="pct"/>
            <w:tcBorders>
              <w:top w:val="single" w:sz="6" w:space="0" w:color="000000"/>
              <w:left w:val="nil"/>
              <w:bottom w:val="single" w:sz="6" w:space="0" w:color="000000"/>
              <w:right w:val="nil"/>
            </w:tcBorders>
            <w:vAlign w:val="center"/>
            <w:hideMark/>
          </w:tcPr>
          <w:p w14:paraId="7E775914" w14:textId="77777777" w:rsidR="00F8556C" w:rsidRPr="00A3050B" w:rsidRDefault="00F8556C" w:rsidP="002F18CD">
            <w:pPr>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c</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g</w:t>
            </w:r>
            <w:proofErr w:type="spellEnd"/>
          </w:p>
        </w:tc>
        <w:tc>
          <w:tcPr>
            <w:tcW w:w="1300" w:type="pct"/>
            <w:tcBorders>
              <w:top w:val="single" w:sz="6" w:space="0" w:color="000000"/>
              <w:left w:val="nil"/>
              <w:bottom w:val="single" w:sz="6" w:space="0" w:color="000000"/>
              <w:right w:val="nil"/>
            </w:tcBorders>
            <w:vAlign w:val="center"/>
            <w:hideMark/>
          </w:tcPr>
          <w:p w14:paraId="43A142A3" w14:textId="5563D8A9" w:rsidR="00F8556C" w:rsidRPr="00A3050B" w:rsidRDefault="00E20644" w:rsidP="002F18CD">
            <w:pPr>
              <w:jc w:val="center"/>
              <w:rPr>
                <w:rFonts w:ascii="Arial Narrow" w:eastAsia="Times New Roman" w:hAnsi="Arial Narrow"/>
                <w:sz w:val="16"/>
                <w:szCs w:val="16"/>
              </w:rPr>
            </w:pPr>
            <w:r w:rsidRPr="00A3050B">
              <w:rPr>
                <w:rFonts w:ascii="Arial Narrow" w:eastAsia="Times New Roman" w:hAnsi="Arial Narrow"/>
                <w:sz w:val="16"/>
                <w:szCs w:val="16"/>
              </w:rPr>
              <w:t xml:space="preserve">The evidence is very uncertain about the effect of aromatherapy (massage) </w:t>
            </w:r>
            <w:r w:rsidR="00F8556C" w:rsidRPr="00A3050B">
              <w:rPr>
                <w:rFonts w:ascii="Arial Narrow" w:eastAsia="Times New Roman" w:hAnsi="Arial Narrow"/>
                <w:sz w:val="16"/>
                <w:szCs w:val="16"/>
              </w:rPr>
              <w:t xml:space="preserve">physical function among people with chronic musculoskeletal conditions. </w:t>
            </w:r>
          </w:p>
        </w:tc>
      </w:tr>
      <w:tr w:rsidR="00F8556C" w:rsidRPr="00A3050B" w14:paraId="73389FEB" w14:textId="77777777" w:rsidTr="00143B88">
        <w:trPr>
          <w:cantSplit/>
        </w:trPr>
        <w:tc>
          <w:tcPr>
            <w:tcW w:w="762" w:type="pct"/>
            <w:tcBorders>
              <w:top w:val="single" w:sz="6" w:space="0" w:color="000000"/>
              <w:left w:val="nil"/>
              <w:bottom w:val="single" w:sz="6" w:space="0" w:color="000000"/>
              <w:right w:val="nil"/>
            </w:tcBorders>
            <w:vAlign w:val="center"/>
            <w:hideMark/>
          </w:tcPr>
          <w:p w14:paraId="62F0E4FC" w14:textId="77777777" w:rsidR="00F8556C" w:rsidRPr="00A3050B" w:rsidRDefault="00F8556C" w:rsidP="00F8556C">
            <w:pPr>
              <w:spacing w:after="60"/>
              <w:jc w:val="center"/>
              <w:rPr>
                <w:rFonts w:ascii="Arial Narrow" w:eastAsia="Times New Roman" w:hAnsi="Arial Narrow"/>
                <w:sz w:val="16"/>
                <w:szCs w:val="16"/>
              </w:rPr>
            </w:pPr>
            <w:r w:rsidRPr="00A3050B">
              <w:rPr>
                <w:rStyle w:val="label"/>
                <w:rFonts w:ascii="Arial Narrow" w:eastAsia="Times New Roman" w:hAnsi="Arial Narrow"/>
                <w:sz w:val="18"/>
                <w:szCs w:val="18"/>
              </w:rPr>
              <w:t xml:space="preserve">Physical function: other chronic conditions (haemodialysis, neuropathic </w:t>
            </w:r>
            <w:proofErr w:type="gramStart"/>
            <w:r w:rsidRPr="00A3050B">
              <w:rPr>
                <w:rStyle w:val="label"/>
                <w:rFonts w:ascii="Arial Narrow" w:eastAsia="Times New Roman" w:hAnsi="Arial Narrow"/>
                <w:sz w:val="18"/>
                <w:szCs w:val="18"/>
              </w:rPr>
              <w:t>pain)</w:t>
            </w:r>
            <w:r w:rsidRPr="00A3050B">
              <w:rPr>
                <w:rFonts w:ascii="Arial Narrow" w:eastAsia="Times New Roman" w:hAnsi="Arial Narrow"/>
                <w:sz w:val="16"/>
                <w:szCs w:val="16"/>
                <w:vertAlign w:val="superscript"/>
              </w:rPr>
              <w:t>h</w:t>
            </w:r>
            <w:proofErr w:type="gramEnd"/>
          </w:p>
        </w:tc>
        <w:tc>
          <w:tcPr>
            <w:tcW w:w="600" w:type="pct"/>
            <w:tcBorders>
              <w:top w:val="single" w:sz="6" w:space="0" w:color="000000"/>
              <w:left w:val="nil"/>
              <w:bottom w:val="single" w:sz="6" w:space="0" w:color="000000"/>
              <w:right w:val="nil"/>
            </w:tcBorders>
            <w:shd w:val="clear" w:color="auto" w:fill="EBEBEB"/>
            <w:vAlign w:val="center"/>
            <w:hideMark/>
          </w:tcPr>
          <w:p w14:paraId="4E8D7B93" w14:textId="77777777" w:rsidR="00F8556C" w:rsidRPr="00A3050B" w:rsidRDefault="00F8556C" w:rsidP="00F8556C">
            <w:pPr>
              <w:spacing w:after="60"/>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shd w:val="clear" w:color="auto" w:fill="EBEBEB"/>
            <w:hideMark/>
          </w:tcPr>
          <w:p w14:paraId="24CAA30D" w14:textId="50BE9D72" w:rsidR="00F8556C" w:rsidRPr="00A3050B" w:rsidRDefault="00F8556C" w:rsidP="00F8556C">
            <w:pPr>
              <w:spacing w:after="60"/>
              <w:jc w:val="center"/>
              <w:rPr>
                <w:rFonts w:ascii="Arial Narrow" w:eastAsia="Times New Roman" w:hAnsi="Arial Narrow"/>
                <w:sz w:val="16"/>
                <w:szCs w:val="16"/>
              </w:rPr>
            </w:pPr>
            <w:r w:rsidRPr="00A3050B">
              <w:rPr>
                <w:rStyle w:val="cell-value"/>
                <w:rFonts w:ascii="Arial Narrow" w:eastAsia="Times New Roman" w:hAnsi="Arial Narrow"/>
                <w:sz w:val="16"/>
                <w:szCs w:val="16"/>
              </w:rPr>
              <w:t xml:space="preserve">SMD </w:t>
            </w:r>
            <w:r w:rsidRPr="00A3050B">
              <w:rPr>
                <w:rStyle w:val="cell-value"/>
                <w:rFonts w:ascii="Arial Narrow" w:eastAsia="Times New Roman" w:hAnsi="Arial Narrow"/>
                <w:b/>
                <w:bCs/>
                <w:sz w:val="16"/>
                <w:szCs w:val="16"/>
              </w:rPr>
              <w:t>0.63 SD higher</w:t>
            </w:r>
            <w:r w:rsidRPr="00A3050B">
              <w:rPr>
                <w:rFonts w:ascii="Arial Narrow" w:eastAsia="Times New Roman" w:hAnsi="Arial Narrow"/>
                <w:sz w:val="16"/>
                <w:szCs w:val="16"/>
              </w:rPr>
              <w:br/>
            </w:r>
            <w:r w:rsidRPr="00A3050B">
              <w:rPr>
                <w:rStyle w:val="cell-value"/>
                <w:rFonts w:ascii="Arial Narrow" w:eastAsia="Times New Roman" w:hAnsi="Arial Narrow"/>
                <w:sz w:val="16"/>
                <w:szCs w:val="16"/>
              </w:rPr>
              <w:t>(0.6</w:t>
            </w:r>
            <w:r w:rsidR="001F3AA3">
              <w:rPr>
                <w:rStyle w:val="cell-value"/>
                <w:rFonts w:ascii="Arial Narrow" w:eastAsia="Times New Roman" w:hAnsi="Arial Narrow"/>
                <w:sz w:val="16"/>
                <w:szCs w:val="16"/>
              </w:rPr>
              <w:t>0</w:t>
            </w:r>
            <w:r w:rsidRPr="00A3050B">
              <w:rPr>
                <w:rStyle w:val="cell-value"/>
                <w:rFonts w:ascii="Arial Narrow" w:eastAsia="Times New Roman" w:hAnsi="Arial Narrow"/>
                <w:sz w:val="16"/>
                <w:szCs w:val="16"/>
              </w:rPr>
              <w:t xml:space="preserve"> lower to 1.86 higher)</w:t>
            </w:r>
          </w:p>
        </w:tc>
        <w:tc>
          <w:tcPr>
            <w:tcW w:w="600" w:type="pct"/>
            <w:tcBorders>
              <w:top w:val="single" w:sz="6" w:space="0" w:color="000000"/>
              <w:left w:val="nil"/>
              <w:bottom w:val="single" w:sz="6" w:space="0" w:color="000000"/>
              <w:right w:val="nil"/>
            </w:tcBorders>
            <w:vAlign w:val="center"/>
            <w:hideMark/>
          </w:tcPr>
          <w:p w14:paraId="0CDDEBBD" w14:textId="77777777" w:rsidR="00F8556C" w:rsidRPr="00A3050B" w:rsidRDefault="00F8556C" w:rsidP="00F8556C">
            <w:pPr>
              <w:spacing w:after="60"/>
              <w:jc w:val="center"/>
              <w:rPr>
                <w:rFonts w:ascii="Arial Narrow" w:eastAsia="Times New Roman" w:hAnsi="Arial Narrow"/>
                <w:sz w:val="16"/>
                <w:szCs w:val="16"/>
              </w:rPr>
            </w:pPr>
            <w:r w:rsidRPr="00A3050B">
              <w:rPr>
                <w:rStyle w:val="cell"/>
                <w:rFonts w:ascii="Arial Narrow" w:eastAsia="Times New Roman" w:hAnsi="Arial Narrow"/>
                <w:sz w:val="16"/>
                <w:szCs w:val="16"/>
              </w:rPr>
              <w:t>-</w:t>
            </w:r>
          </w:p>
        </w:tc>
        <w:tc>
          <w:tcPr>
            <w:tcW w:w="600" w:type="pct"/>
            <w:tcBorders>
              <w:top w:val="single" w:sz="6" w:space="0" w:color="000000"/>
              <w:left w:val="nil"/>
              <w:bottom w:val="single" w:sz="6" w:space="0" w:color="000000"/>
              <w:right w:val="nil"/>
            </w:tcBorders>
            <w:vAlign w:val="center"/>
            <w:hideMark/>
          </w:tcPr>
          <w:p w14:paraId="38A9661C" w14:textId="77777777" w:rsidR="00F8556C" w:rsidRPr="00A3050B" w:rsidRDefault="00F8556C" w:rsidP="00F8556C">
            <w:pPr>
              <w:spacing w:after="60"/>
              <w:jc w:val="center"/>
              <w:rPr>
                <w:rFonts w:ascii="Arial Narrow" w:eastAsia="Times New Roman" w:hAnsi="Arial Narrow"/>
                <w:sz w:val="16"/>
                <w:szCs w:val="16"/>
              </w:rPr>
            </w:pPr>
            <w:r w:rsidRPr="00A3050B">
              <w:rPr>
                <w:rFonts w:ascii="Arial Narrow" w:eastAsia="Times New Roman" w:hAnsi="Arial Narrow"/>
                <w:sz w:val="16"/>
                <w:szCs w:val="16"/>
              </w:rPr>
              <w:t>156</w:t>
            </w:r>
            <w:r w:rsidRPr="00A3050B">
              <w:rPr>
                <w:rFonts w:ascii="Arial Narrow" w:eastAsia="Times New Roman" w:hAnsi="Arial Narrow"/>
                <w:sz w:val="16"/>
                <w:szCs w:val="16"/>
              </w:rPr>
              <w:br/>
              <w:t>(2 RCTs)</w:t>
            </w:r>
          </w:p>
        </w:tc>
        <w:tc>
          <w:tcPr>
            <w:tcW w:w="538" w:type="pct"/>
            <w:tcBorders>
              <w:top w:val="single" w:sz="6" w:space="0" w:color="000000"/>
              <w:left w:val="nil"/>
              <w:bottom w:val="single" w:sz="6" w:space="0" w:color="000000"/>
              <w:right w:val="nil"/>
            </w:tcBorders>
            <w:vAlign w:val="center"/>
            <w:hideMark/>
          </w:tcPr>
          <w:p w14:paraId="55BF1FB4" w14:textId="77777777" w:rsidR="00F8556C" w:rsidRPr="00A3050B" w:rsidRDefault="00F8556C" w:rsidP="00F8556C">
            <w:pPr>
              <w:spacing w:after="60"/>
              <w:jc w:val="center"/>
              <w:rPr>
                <w:rFonts w:ascii="Arial Narrow" w:eastAsia="Times New Roman" w:hAnsi="Arial Narrow"/>
                <w:sz w:val="16"/>
                <w:szCs w:val="16"/>
              </w:rPr>
            </w:pPr>
            <w:r w:rsidRPr="00A3050B">
              <w:rPr>
                <w:rStyle w:val="quality-sign"/>
                <w:rFonts w:ascii="Cambria Math" w:eastAsia="Times New Roman" w:hAnsi="Cambria Math" w:cs="Cambria Math"/>
                <w:szCs w:val="21"/>
              </w:rPr>
              <w:t>⨁◯◯◯</w:t>
            </w:r>
            <w:r w:rsidRPr="00A3050B">
              <w:rPr>
                <w:rFonts w:ascii="Arial Narrow" w:eastAsia="Times New Roman" w:hAnsi="Arial Narrow"/>
                <w:sz w:val="16"/>
                <w:szCs w:val="16"/>
              </w:rPr>
              <w:br/>
            </w:r>
            <w:r w:rsidRPr="00A3050B">
              <w:rPr>
                <w:rStyle w:val="quality-text"/>
                <w:rFonts w:ascii="Arial Narrow" w:eastAsia="Times New Roman" w:hAnsi="Arial Narrow"/>
                <w:sz w:val="16"/>
                <w:szCs w:val="16"/>
              </w:rPr>
              <w:t xml:space="preserve">Very </w:t>
            </w:r>
            <w:proofErr w:type="spellStart"/>
            <w:proofErr w:type="gramStart"/>
            <w:r w:rsidRPr="00A3050B">
              <w:rPr>
                <w:rStyle w:val="quality-text"/>
                <w:rFonts w:ascii="Arial Narrow" w:eastAsia="Times New Roman" w:hAnsi="Arial Narrow"/>
                <w:sz w:val="16"/>
                <w:szCs w:val="16"/>
              </w:rPr>
              <w:t>low</w:t>
            </w:r>
            <w:r w:rsidRPr="00A3050B">
              <w:rPr>
                <w:rFonts w:ascii="Arial Narrow" w:eastAsia="Times New Roman" w:hAnsi="Arial Narrow"/>
                <w:sz w:val="16"/>
                <w:szCs w:val="16"/>
                <w:vertAlign w:val="superscript"/>
              </w:rPr>
              <w:t>b</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e</w:t>
            </w:r>
            <w:proofErr w:type="gramEnd"/>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i</w:t>
            </w:r>
            <w:r w:rsidRPr="00A3050B">
              <w:rPr>
                <w:rStyle w:val="comma"/>
                <w:rFonts w:ascii="Arial Narrow" w:eastAsia="Times New Roman" w:hAnsi="Arial Narrow"/>
                <w:sz w:val="16"/>
                <w:szCs w:val="16"/>
                <w:vertAlign w:val="superscript"/>
              </w:rPr>
              <w:t>,</w:t>
            </w:r>
            <w:r w:rsidRPr="00A3050B">
              <w:rPr>
                <w:rFonts w:ascii="Arial Narrow" w:eastAsia="Times New Roman" w:hAnsi="Arial Narrow"/>
                <w:sz w:val="16"/>
                <w:szCs w:val="16"/>
                <w:vertAlign w:val="superscript"/>
              </w:rPr>
              <w:t>j</w:t>
            </w:r>
            <w:proofErr w:type="spellEnd"/>
          </w:p>
        </w:tc>
        <w:tc>
          <w:tcPr>
            <w:tcW w:w="1300" w:type="pct"/>
            <w:tcBorders>
              <w:top w:val="single" w:sz="6" w:space="0" w:color="000000"/>
              <w:left w:val="nil"/>
              <w:bottom w:val="single" w:sz="6" w:space="0" w:color="000000"/>
              <w:right w:val="nil"/>
            </w:tcBorders>
            <w:vAlign w:val="center"/>
            <w:hideMark/>
          </w:tcPr>
          <w:p w14:paraId="20302CEF" w14:textId="77777777" w:rsidR="00F8556C" w:rsidRPr="00A3050B" w:rsidRDefault="00F8556C" w:rsidP="00F8556C">
            <w:pPr>
              <w:spacing w:after="60"/>
              <w:jc w:val="center"/>
              <w:rPr>
                <w:rFonts w:ascii="Arial Narrow" w:eastAsia="Times New Roman" w:hAnsi="Arial Narrow"/>
                <w:sz w:val="16"/>
                <w:szCs w:val="16"/>
              </w:rPr>
            </w:pPr>
            <w:r w:rsidRPr="00A3050B">
              <w:rPr>
                <w:rFonts w:ascii="Arial Narrow" w:eastAsia="Times New Roman" w:hAnsi="Arial Narrow"/>
                <w:sz w:val="16"/>
                <w:szCs w:val="16"/>
              </w:rPr>
              <w:t>The evidence is very uncertain about the effect of aromatherapy (massage) on physical function among people with other chronic conditions.</w:t>
            </w:r>
          </w:p>
        </w:tc>
      </w:tr>
      <w:tr w:rsidR="001C10E1" w:rsidRPr="00A3050B" w14:paraId="44B92E80" w14:textId="77777777" w:rsidTr="00143B88">
        <w:trPr>
          <w:cantSplit/>
        </w:trPr>
        <w:tc>
          <w:tcPr>
            <w:tcW w:w="762" w:type="pct"/>
            <w:tcBorders>
              <w:top w:val="single" w:sz="6" w:space="0" w:color="000000"/>
              <w:left w:val="nil"/>
              <w:bottom w:val="single" w:sz="6" w:space="0" w:color="000000"/>
              <w:right w:val="nil"/>
            </w:tcBorders>
            <w:vAlign w:val="center"/>
          </w:tcPr>
          <w:p w14:paraId="47BC70BE" w14:textId="4D2AC522" w:rsidR="00143B88" w:rsidRPr="00A3050B" w:rsidRDefault="00143B88" w:rsidP="00F8556C">
            <w:pPr>
              <w:spacing w:after="60"/>
              <w:jc w:val="center"/>
              <w:rPr>
                <w:rStyle w:val="label"/>
                <w:rFonts w:ascii="Arial Narrow" w:eastAsia="Times New Roman" w:hAnsi="Arial Narrow"/>
                <w:sz w:val="18"/>
                <w:szCs w:val="18"/>
              </w:rPr>
            </w:pPr>
            <w:r w:rsidRPr="00A3050B">
              <w:rPr>
                <w:rStyle w:val="label"/>
                <w:rFonts w:ascii="Arial Narrow" w:eastAsia="Times New Roman" w:hAnsi="Arial Narrow"/>
                <w:sz w:val="18"/>
                <w:szCs w:val="18"/>
              </w:rPr>
              <w:lastRenderedPageBreak/>
              <w:t>Physical function:</w:t>
            </w:r>
            <w:r>
              <w:rPr>
                <w:rStyle w:val="label"/>
                <w:rFonts w:ascii="Arial Narrow" w:eastAsia="Times New Roman" w:hAnsi="Arial Narrow"/>
                <w:sz w:val="18"/>
                <w:szCs w:val="18"/>
              </w:rPr>
              <w:t xml:space="preserve"> migraine or headache</w:t>
            </w:r>
          </w:p>
        </w:tc>
        <w:tc>
          <w:tcPr>
            <w:tcW w:w="600" w:type="pct"/>
            <w:tcBorders>
              <w:top w:val="single" w:sz="6" w:space="0" w:color="000000"/>
              <w:left w:val="nil"/>
              <w:bottom w:val="single" w:sz="6" w:space="0" w:color="000000"/>
              <w:right w:val="nil"/>
            </w:tcBorders>
            <w:shd w:val="clear" w:color="auto" w:fill="EBEBEB"/>
            <w:vAlign w:val="center"/>
          </w:tcPr>
          <w:p w14:paraId="233E09FC" w14:textId="77777777" w:rsidR="00143B88" w:rsidRPr="00A3050B" w:rsidRDefault="00143B88" w:rsidP="00F8556C">
            <w:pPr>
              <w:spacing w:after="60"/>
              <w:jc w:val="center"/>
              <w:rPr>
                <w:rStyle w:val="cell"/>
                <w:rFonts w:ascii="Arial Narrow" w:eastAsia="Times New Roman" w:hAnsi="Arial Narrow"/>
                <w:sz w:val="16"/>
                <w:szCs w:val="16"/>
              </w:rPr>
            </w:pPr>
          </w:p>
        </w:tc>
        <w:tc>
          <w:tcPr>
            <w:tcW w:w="600" w:type="pct"/>
            <w:tcBorders>
              <w:top w:val="single" w:sz="6" w:space="0" w:color="000000"/>
              <w:left w:val="nil"/>
              <w:bottom w:val="single" w:sz="6" w:space="0" w:color="000000"/>
              <w:right w:val="nil"/>
            </w:tcBorders>
            <w:shd w:val="clear" w:color="auto" w:fill="EBEBEB"/>
          </w:tcPr>
          <w:p w14:paraId="1E11BDAC" w14:textId="77777777" w:rsidR="00143B88" w:rsidRPr="00A3050B" w:rsidRDefault="00143B88" w:rsidP="00F8556C">
            <w:pPr>
              <w:spacing w:after="60"/>
              <w:jc w:val="center"/>
              <w:rPr>
                <w:rStyle w:val="cell-value"/>
                <w:rFonts w:ascii="Arial Narrow" w:eastAsia="Times New Roman" w:hAnsi="Arial Narrow"/>
                <w:sz w:val="16"/>
                <w:szCs w:val="16"/>
              </w:rPr>
            </w:pPr>
          </w:p>
        </w:tc>
        <w:tc>
          <w:tcPr>
            <w:tcW w:w="600" w:type="pct"/>
            <w:tcBorders>
              <w:top w:val="single" w:sz="6" w:space="0" w:color="000000"/>
              <w:left w:val="nil"/>
              <w:bottom w:val="single" w:sz="6" w:space="0" w:color="000000"/>
              <w:right w:val="nil"/>
            </w:tcBorders>
            <w:vAlign w:val="center"/>
          </w:tcPr>
          <w:p w14:paraId="29A64102" w14:textId="77777777" w:rsidR="00143B88" w:rsidRPr="00A3050B" w:rsidRDefault="00143B88" w:rsidP="00F8556C">
            <w:pPr>
              <w:spacing w:after="60"/>
              <w:jc w:val="center"/>
              <w:rPr>
                <w:rStyle w:val="cell"/>
                <w:rFonts w:ascii="Arial Narrow" w:eastAsia="Times New Roman" w:hAnsi="Arial Narrow"/>
                <w:sz w:val="16"/>
                <w:szCs w:val="16"/>
              </w:rPr>
            </w:pPr>
          </w:p>
        </w:tc>
        <w:tc>
          <w:tcPr>
            <w:tcW w:w="600" w:type="pct"/>
            <w:tcBorders>
              <w:top w:val="single" w:sz="6" w:space="0" w:color="000000"/>
              <w:left w:val="nil"/>
              <w:bottom w:val="single" w:sz="6" w:space="0" w:color="000000"/>
              <w:right w:val="nil"/>
            </w:tcBorders>
            <w:vAlign w:val="center"/>
          </w:tcPr>
          <w:p w14:paraId="6A18B52D" w14:textId="77777777" w:rsidR="00143B88" w:rsidRPr="00A3050B" w:rsidRDefault="00143B88" w:rsidP="00F8556C">
            <w:pPr>
              <w:spacing w:after="60"/>
              <w:jc w:val="center"/>
              <w:rPr>
                <w:rFonts w:ascii="Arial Narrow" w:eastAsia="Times New Roman" w:hAnsi="Arial Narrow"/>
                <w:sz w:val="16"/>
                <w:szCs w:val="16"/>
              </w:rPr>
            </w:pPr>
          </w:p>
        </w:tc>
        <w:tc>
          <w:tcPr>
            <w:tcW w:w="538" w:type="pct"/>
            <w:tcBorders>
              <w:top w:val="single" w:sz="6" w:space="0" w:color="000000"/>
              <w:left w:val="nil"/>
              <w:bottom w:val="single" w:sz="6" w:space="0" w:color="000000"/>
              <w:right w:val="nil"/>
            </w:tcBorders>
            <w:vAlign w:val="center"/>
          </w:tcPr>
          <w:p w14:paraId="50EB7C2D" w14:textId="77777777" w:rsidR="00143B88" w:rsidRPr="00A3050B" w:rsidRDefault="00143B88" w:rsidP="00F8556C">
            <w:pPr>
              <w:spacing w:after="60"/>
              <w:jc w:val="center"/>
              <w:rPr>
                <w:rStyle w:val="quality-sign"/>
                <w:rFonts w:ascii="Cambria Math" w:eastAsia="Times New Roman" w:hAnsi="Cambria Math" w:cs="Cambria Math"/>
                <w:szCs w:val="21"/>
              </w:rPr>
            </w:pPr>
          </w:p>
        </w:tc>
        <w:tc>
          <w:tcPr>
            <w:tcW w:w="1300" w:type="pct"/>
            <w:tcBorders>
              <w:top w:val="single" w:sz="6" w:space="0" w:color="000000"/>
              <w:left w:val="nil"/>
              <w:bottom w:val="single" w:sz="6" w:space="0" w:color="000000"/>
              <w:right w:val="nil"/>
            </w:tcBorders>
            <w:vAlign w:val="center"/>
          </w:tcPr>
          <w:p w14:paraId="7507BBB6" w14:textId="0F5B6ED2" w:rsidR="00143B88" w:rsidRPr="00A3050B" w:rsidRDefault="00143B88" w:rsidP="00F8556C">
            <w:pPr>
              <w:spacing w:after="60"/>
              <w:jc w:val="center"/>
              <w:rPr>
                <w:rFonts w:ascii="Arial Narrow" w:eastAsia="Times New Roman" w:hAnsi="Arial Narrow"/>
                <w:sz w:val="16"/>
                <w:szCs w:val="16"/>
              </w:rPr>
            </w:pPr>
            <w:r w:rsidRPr="00EB2408">
              <w:rPr>
                <w:rFonts w:ascii="Arial Narrow" w:eastAsia="Times New Roman" w:hAnsi="Arial Narrow"/>
                <w:sz w:val="16"/>
                <w:szCs w:val="16"/>
              </w:rPr>
              <w:t xml:space="preserve">No studies included in this analysis report </w:t>
            </w:r>
            <w:r w:rsidR="00904E83" w:rsidRPr="00A3050B">
              <w:rPr>
                <w:rFonts w:ascii="Arial Narrow" w:eastAsia="Times New Roman" w:hAnsi="Arial Narrow"/>
                <w:sz w:val="16"/>
                <w:szCs w:val="16"/>
              </w:rPr>
              <w:t xml:space="preserve">effect of aromatherapy (massage) </w:t>
            </w:r>
            <w:r>
              <w:rPr>
                <w:rFonts w:ascii="Arial Narrow" w:eastAsia="Times New Roman" w:hAnsi="Arial Narrow"/>
                <w:sz w:val="16"/>
                <w:szCs w:val="16"/>
              </w:rPr>
              <w:t>for people with migraine or headache</w:t>
            </w:r>
            <w:r w:rsidRPr="00EB2408">
              <w:rPr>
                <w:rFonts w:ascii="Arial Narrow" w:eastAsia="Times New Roman" w:hAnsi="Arial Narrow"/>
                <w:sz w:val="16"/>
                <w:szCs w:val="16"/>
              </w:rPr>
              <w:t>.</w:t>
            </w:r>
          </w:p>
        </w:tc>
      </w:tr>
      <w:tr w:rsidR="001C10E1" w:rsidRPr="00A3050B" w14:paraId="758C06B5" w14:textId="77777777" w:rsidTr="00143B88">
        <w:trPr>
          <w:cantSplit/>
        </w:trPr>
        <w:tc>
          <w:tcPr>
            <w:tcW w:w="762" w:type="pct"/>
            <w:tcBorders>
              <w:top w:val="single" w:sz="6" w:space="0" w:color="000000"/>
              <w:left w:val="nil"/>
              <w:bottom w:val="single" w:sz="6" w:space="0" w:color="000000"/>
              <w:right w:val="nil"/>
            </w:tcBorders>
            <w:vAlign w:val="center"/>
          </w:tcPr>
          <w:p w14:paraId="33C1A129" w14:textId="3357AEF4" w:rsidR="00143B88" w:rsidRPr="00A3050B" w:rsidRDefault="00143B88" w:rsidP="00F8556C">
            <w:pPr>
              <w:spacing w:after="60"/>
              <w:jc w:val="center"/>
              <w:rPr>
                <w:rStyle w:val="label"/>
                <w:rFonts w:ascii="Arial Narrow" w:eastAsia="Times New Roman" w:hAnsi="Arial Narrow"/>
                <w:sz w:val="18"/>
                <w:szCs w:val="18"/>
              </w:rPr>
            </w:pPr>
            <w:r w:rsidRPr="00A3050B">
              <w:rPr>
                <w:rStyle w:val="label"/>
                <w:rFonts w:ascii="Arial Narrow" w:eastAsia="Times New Roman" w:hAnsi="Arial Narrow"/>
                <w:sz w:val="18"/>
                <w:szCs w:val="18"/>
              </w:rPr>
              <w:t>Physical function:</w:t>
            </w:r>
            <w:r>
              <w:rPr>
                <w:rStyle w:val="label"/>
                <w:rFonts w:ascii="Arial Narrow" w:eastAsia="Times New Roman" w:hAnsi="Arial Narrow"/>
                <w:sz w:val="18"/>
                <w:szCs w:val="18"/>
              </w:rPr>
              <w:t xml:space="preserve"> c</w:t>
            </w:r>
            <w:r w:rsidRPr="000264D7">
              <w:rPr>
                <w:rStyle w:val="label"/>
                <w:rFonts w:ascii="Arial Narrow" w:eastAsia="Times New Roman" w:hAnsi="Arial Narrow"/>
                <w:sz w:val="18"/>
                <w:szCs w:val="18"/>
              </w:rPr>
              <w:t>ancer or advanced disease</w:t>
            </w:r>
          </w:p>
        </w:tc>
        <w:tc>
          <w:tcPr>
            <w:tcW w:w="600" w:type="pct"/>
            <w:tcBorders>
              <w:top w:val="single" w:sz="6" w:space="0" w:color="000000"/>
              <w:left w:val="nil"/>
              <w:bottom w:val="single" w:sz="6" w:space="0" w:color="000000"/>
              <w:right w:val="nil"/>
            </w:tcBorders>
            <w:shd w:val="clear" w:color="auto" w:fill="EBEBEB"/>
            <w:vAlign w:val="center"/>
          </w:tcPr>
          <w:p w14:paraId="2650737E" w14:textId="77777777" w:rsidR="00143B88" w:rsidRPr="00A3050B" w:rsidRDefault="00143B88" w:rsidP="00F8556C">
            <w:pPr>
              <w:spacing w:after="60"/>
              <w:jc w:val="center"/>
              <w:rPr>
                <w:rStyle w:val="cell"/>
                <w:rFonts w:ascii="Arial Narrow" w:eastAsia="Times New Roman" w:hAnsi="Arial Narrow"/>
                <w:sz w:val="16"/>
                <w:szCs w:val="16"/>
              </w:rPr>
            </w:pPr>
          </w:p>
        </w:tc>
        <w:tc>
          <w:tcPr>
            <w:tcW w:w="600" w:type="pct"/>
            <w:tcBorders>
              <w:top w:val="single" w:sz="6" w:space="0" w:color="000000"/>
              <w:left w:val="nil"/>
              <w:bottom w:val="single" w:sz="6" w:space="0" w:color="000000"/>
              <w:right w:val="nil"/>
            </w:tcBorders>
            <w:shd w:val="clear" w:color="auto" w:fill="EBEBEB"/>
          </w:tcPr>
          <w:p w14:paraId="776B7B31" w14:textId="77777777" w:rsidR="00143B88" w:rsidRPr="00A3050B" w:rsidRDefault="00143B88" w:rsidP="00F8556C">
            <w:pPr>
              <w:spacing w:after="60"/>
              <w:jc w:val="center"/>
              <w:rPr>
                <w:rStyle w:val="cell-value"/>
                <w:rFonts w:ascii="Arial Narrow" w:eastAsia="Times New Roman" w:hAnsi="Arial Narrow"/>
                <w:sz w:val="16"/>
                <w:szCs w:val="16"/>
              </w:rPr>
            </w:pPr>
          </w:p>
        </w:tc>
        <w:tc>
          <w:tcPr>
            <w:tcW w:w="600" w:type="pct"/>
            <w:tcBorders>
              <w:top w:val="single" w:sz="6" w:space="0" w:color="000000"/>
              <w:left w:val="nil"/>
              <w:bottom w:val="single" w:sz="6" w:space="0" w:color="000000"/>
              <w:right w:val="nil"/>
            </w:tcBorders>
            <w:vAlign w:val="center"/>
          </w:tcPr>
          <w:p w14:paraId="7161FF82" w14:textId="77777777" w:rsidR="00143B88" w:rsidRPr="00A3050B" w:rsidRDefault="00143B88" w:rsidP="00F8556C">
            <w:pPr>
              <w:spacing w:after="60"/>
              <w:jc w:val="center"/>
              <w:rPr>
                <w:rStyle w:val="cell"/>
                <w:rFonts w:ascii="Arial Narrow" w:eastAsia="Times New Roman" w:hAnsi="Arial Narrow"/>
                <w:sz w:val="16"/>
                <w:szCs w:val="16"/>
              </w:rPr>
            </w:pPr>
          </w:p>
        </w:tc>
        <w:tc>
          <w:tcPr>
            <w:tcW w:w="600" w:type="pct"/>
            <w:tcBorders>
              <w:top w:val="single" w:sz="6" w:space="0" w:color="000000"/>
              <w:left w:val="nil"/>
              <w:bottom w:val="single" w:sz="6" w:space="0" w:color="000000"/>
              <w:right w:val="nil"/>
            </w:tcBorders>
            <w:vAlign w:val="center"/>
          </w:tcPr>
          <w:p w14:paraId="5794100B" w14:textId="77777777" w:rsidR="00143B88" w:rsidRPr="00A3050B" w:rsidRDefault="00143B88" w:rsidP="00F8556C">
            <w:pPr>
              <w:spacing w:after="60"/>
              <w:jc w:val="center"/>
              <w:rPr>
                <w:rFonts w:ascii="Arial Narrow" w:eastAsia="Times New Roman" w:hAnsi="Arial Narrow"/>
                <w:sz w:val="16"/>
                <w:szCs w:val="16"/>
              </w:rPr>
            </w:pPr>
          </w:p>
        </w:tc>
        <w:tc>
          <w:tcPr>
            <w:tcW w:w="538" w:type="pct"/>
            <w:tcBorders>
              <w:top w:val="single" w:sz="6" w:space="0" w:color="000000"/>
              <w:left w:val="nil"/>
              <w:bottom w:val="single" w:sz="6" w:space="0" w:color="000000"/>
              <w:right w:val="nil"/>
            </w:tcBorders>
            <w:vAlign w:val="center"/>
          </w:tcPr>
          <w:p w14:paraId="66384C89" w14:textId="77777777" w:rsidR="00143B88" w:rsidRPr="00A3050B" w:rsidRDefault="00143B88" w:rsidP="00F8556C">
            <w:pPr>
              <w:spacing w:after="60"/>
              <w:jc w:val="center"/>
              <w:rPr>
                <w:rStyle w:val="quality-sign"/>
                <w:rFonts w:ascii="Cambria Math" w:eastAsia="Times New Roman" w:hAnsi="Cambria Math" w:cs="Cambria Math"/>
                <w:szCs w:val="21"/>
              </w:rPr>
            </w:pPr>
          </w:p>
        </w:tc>
        <w:tc>
          <w:tcPr>
            <w:tcW w:w="1300" w:type="pct"/>
            <w:tcBorders>
              <w:top w:val="single" w:sz="6" w:space="0" w:color="000000"/>
              <w:left w:val="nil"/>
              <w:bottom w:val="single" w:sz="6" w:space="0" w:color="000000"/>
              <w:right w:val="nil"/>
            </w:tcBorders>
            <w:vAlign w:val="center"/>
          </w:tcPr>
          <w:p w14:paraId="18DD1C1B" w14:textId="04AA50A3" w:rsidR="00143B88" w:rsidRPr="00EB2408" w:rsidRDefault="00143B88" w:rsidP="00F8556C">
            <w:pPr>
              <w:spacing w:after="60"/>
              <w:jc w:val="center"/>
              <w:rPr>
                <w:rFonts w:ascii="Arial Narrow" w:eastAsia="Times New Roman" w:hAnsi="Arial Narrow"/>
                <w:sz w:val="16"/>
                <w:szCs w:val="16"/>
              </w:rPr>
            </w:pPr>
            <w:r w:rsidRPr="00EB2408">
              <w:rPr>
                <w:rFonts w:ascii="Arial Narrow" w:eastAsia="Times New Roman" w:hAnsi="Arial Narrow"/>
                <w:sz w:val="16"/>
                <w:szCs w:val="16"/>
              </w:rPr>
              <w:t xml:space="preserve">No studies included in this analysis report </w:t>
            </w:r>
            <w:r w:rsidR="00904E83" w:rsidRPr="00A3050B">
              <w:rPr>
                <w:rFonts w:ascii="Arial Narrow" w:eastAsia="Times New Roman" w:hAnsi="Arial Narrow"/>
                <w:sz w:val="16"/>
                <w:szCs w:val="16"/>
              </w:rPr>
              <w:t xml:space="preserve">effect of aromatherapy (massage) </w:t>
            </w:r>
            <w:r>
              <w:rPr>
                <w:rFonts w:ascii="Arial Narrow" w:eastAsia="Times New Roman" w:hAnsi="Arial Narrow"/>
                <w:sz w:val="16"/>
                <w:szCs w:val="16"/>
              </w:rPr>
              <w:t>among people living with cancer or advanced disease</w:t>
            </w:r>
            <w:r w:rsidRPr="00EB2408">
              <w:rPr>
                <w:rFonts w:ascii="Arial Narrow" w:eastAsia="Times New Roman" w:hAnsi="Arial Narrow"/>
                <w:sz w:val="16"/>
                <w:szCs w:val="16"/>
              </w:rPr>
              <w:t>.</w:t>
            </w:r>
          </w:p>
        </w:tc>
      </w:tr>
      <w:tr w:rsidR="00F8556C" w:rsidRPr="00A3050B" w14:paraId="066FB032" w14:textId="77777777" w:rsidTr="00143B88">
        <w:trPr>
          <w:cantSplit/>
        </w:trPr>
        <w:tc>
          <w:tcPr>
            <w:tcW w:w="5000" w:type="pct"/>
            <w:gridSpan w:val="7"/>
            <w:tcBorders>
              <w:top w:val="single" w:sz="6" w:space="0" w:color="000000"/>
              <w:left w:val="nil"/>
              <w:bottom w:val="single" w:sz="6" w:space="0" w:color="000000"/>
              <w:right w:val="nil"/>
            </w:tcBorders>
            <w:vAlign w:val="center"/>
            <w:hideMark/>
          </w:tcPr>
          <w:p w14:paraId="70C2284B" w14:textId="77777777" w:rsidR="00F8556C" w:rsidRPr="00A3050B" w:rsidRDefault="00F8556C" w:rsidP="00F8556C">
            <w:pPr>
              <w:spacing w:after="60"/>
              <w:rPr>
                <w:rFonts w:ascii="Arial Narrow" w:eastAsia="Times New Roman" w:hAnsi="Arial Narrow"/>
                <w:sz w:val="16"/>
                <w:szCs w:val="16"/>
              </w:rPr>
            </w:pPr>
            <w:r w:rsidRPr="00A3050B">
              <w:rPr>
                <w:rFonts w:ascii="Arial Narrow" w:eastAsia="Times New Roman" w:hAnsi="Arial Narrow"/>
                <w:sz w:val="16"/>
                <w:szCs w:val="16"/>
              </w:rPr>
              <w:t>*</w:t>
            </w:r>
            <w:r w:rsidRPr="00A3050B">
              <w:rPr>
                <w:rFonts w:ascii="Arial Narrow" w:eastAsia="Times New Roman" w:hAnsi="Arial Narrow"/>
                <w:b/>
                <w:bCs/>
                <w:sz w:val="16"/>
                <w:szCs w:val="16"/>
              </w:rPr>
              <w:t>The risk in the intervention group</w:t>
            </w:r>
            <w:r w:rsidRPr="00A3050B">
              <w:rPr>
                <w:rFonts w:ascii="Arial Narrow" w:eastAsia="Times New Roman" w:hAnsi="Arial Narrow"/>
                <w:sz w:val="16"/>
                <w:szCs w:val="16"/>
              </w:rPr>
              <w:t xml:space="preserve"> (and its 95% confidence interval) is based on the assumed risk in the comparison group and the </w:t>
            </w:r>
            <w:r w:rsidRPr="00A3050B">
              <w:rPr>
                <w:rFonts w:ascii="Arial Narrow" w:eastAsia="Times New Roman" w:hAnsi="Arial Narrow"/>
                <w:b/>
                <w:bCs/>
                <w:sz w:val="16"/>
                <w:szCs w:val="16"/>
              </w:rPr>
              <w:t>relative effect</w:t>
            </w:r>
            <w:r w:rsidRPr="00A3050B">
              <w:rPr>
                <w:rFonts w:ascii="Arial Narrow" w:eastAsia="Times New Roman" w:hAnsi="Arial Narrow"/>
                <w:sz w:val="16"/>
                <w:szCs w:val="16"/>
              </w:rPr>
              <w:t xml:space="preserve"> of the intervention (and its 95% CI). </w:t>
            </w:r>
            <w:r w:rsidRPr="00A3050B">
              <w:rPr>
                <w:rFonts w:ascii="Arial Narrow" w:eastAsia="Times New Roman" w:hAnsi="Arial Narrow"/>
                <w:b/>
                <w:bCs/>
                <w:sz w:val="16"/>
                <w:szCs w:val="16"/>
              </w:rPr>
              <w:t>CI:</w:t>
            </w:r>
            <w:r w:rsidRPr="00A3050B">
              <w:rPr>
                <w:rFonts w:ascii="Arial Narrow" w:eastAsia="Times New Roman" w:hAnsi="Arial Narrow"/>
                <w:sz w:val="16"/>
                <w:szCs w:val="16"/>
              </w:rPr>
              <w:t xml:space="preserve"> confidence interval; </w:t>
            </w:r>
            <w:r w:rsidRPr="00A3050B">
              <w:rPr>
                <w:rFonts w:ascii="Arial Narrow" w:eastAsia="Times New Roman" w:hAnsi="Arial Narrow"/>
                <w:b/>
                <w:bCs/>
                <w:sz w:val="16"/>
                <w:szCs w:val="16"/>
              </w:rPr>
              <w:t>SMD:</w:t>
            </w:r>
            <w:r w:rsidRPr="00A3050B">
              <w:rPr>
                <w:rFonts w:ascii="Arial Narrow" w:eastAsia="Times New Roman" w:hAnsi="Arial Narrow"/>
                <w:sz w:val="16"/>
                <w:szCs w:val="16"/>
              </w:rPr>
              <w:t xml:space="preserve"> standardised mean difference</w:t>
            </w:r>
          </w:p>
          <w:p w14:paraId="5E5BE511" w14:textId="409DE502" w:rsidR="00F8556C" w:rsidRPr="00A3050B" w:rsidRDefault="00F8556C" w:rsidP="00F8556C">
            <w:pPr>
              <w:spacing w:after="60"/>
              <w:rPr>
                <w:rFonts w:ascii="Arial Narrow" w:eastAsia="Times New Roman" w:hAnsi="Arial Narrow"/>
                <w:sz w:val="16"/>
                <w:szCs w:val="16"/>
              </w:rPr>
            </w:pPr>
            <w:r w:rsidRPr="00A3050B">
              <w:rPr>
                <w:rFonts w:ascii="Arial Narrow" w:eastAsia="Times New Roman" w:hAnsi="Arial Narrow"/>
                <w:sz w:val="16"/>
                <w:szCs w:val="16"/>
              </w:rPr>
              <w:t>The threshold for an important difference was an SMD of 0.2 (used for interpreting point estimates and confidence intervals). For physical function, the resulting interpretation is: &gt; 0.2 is beneficial, -0.2 to 0.2 is trivial or unimportant ("little or no difference" between treatments), &lt; -0.2 is harmful</w:t>
            </w:r>
          </w:p>
        </w:tc>
      </w:tr>
      <w:tr w:rsidR="00F8556C" w:rsidRPr="00A3050B" w14:paraId="42570E47" w14:textId="77777777" w:rsidTr="00143B88">
        <w:trPr>
          <w:cantSplit/>
        </w:trPr>
        <w:tc>
          <w:tcPr>
            <w:tcW w:w="5000" w:type="pct"/>
            <w:gridSpan w:val="7"/>
            <w:tcBorders>
              <w:top w:val="single" w:sz="6" w:space="0" w:color="000000"/>
              <w:left w:val="nil"/>
              <w:bottom w:val="single" w:sz="6" w:space="0" w:color="000000"/>
              <w:right w:val="nil"/>
            </w:tcBorders>
            <w:vAlign w:val="center"/>
            <w:hideMark/>
          </w:tcPr>
          <w:p w14:paraId="05C71AAD" w14:textId="77777777" w:rsidR="00F8556C" w:rsidRPr="00A3050B" w:rsidRDefault="00F8556C" w:rsidP="00F8556C">
            <w:pPr>
              <w:spacing w:after="60"/>
              <w:rPr>
                <w:rFonts w:ascii="Arial Narrow" w:eastAsia="Times New Roman" w:hAnsi="Arial Narrow"/>
                <w:sz w:val="16"/>
                <w:szCs w:val="16"/>
              </w:rPr>
            </w:pPr>
            <w:r w:rsidRPr="00A3050B">
              <w:rPr>
                <w:rFonts w:ascii="Arial Narrow" w:eastAsia="Times New Roman" w:hAnsi="Arial Narrow"/>
                <w:b/>
                <w:bCs/>
                <w:sz w:val="16"/>
                <w:szCs w:val="16"/>
              </w:rPr>
              <w:t>GRADE Working Group grades of evidence</w:t>
            </w:r>
            <w:r w:rsidRPr="00A3050B">
              <w:rPr>
                <w:rFonts w:ascii="Arial Narrow" w:eastAsia="Times New Roman" w:hAnsi="Arial Narrow"/>
                <w:sz w:val="16"/>
                <w:szCs w:val="16"/>
              </w:rPr>
              <w:br/>
            </w:r>
            <w:r w:rsidRPr="00A3050B">
              <w:rPr>
                <w:rFonts w:ascii="Arial Narrow" w:eastAsia="Times New Roman" w:hAnsi="Arial Narrow"/>
                <w:b/>
                <w:bCs/>
                <w:sz w:val="16"/>
                <w:szCs w:val="16"/>
              </w:rPr>
              <w:t>High certainty:</w:t>
            </w:r>
            <w:r w:rsidRPr="00A3050B">
              <w:rPr>
                <w:rFonts w:ascii="Arial Narrow" w:eastAsia="Times New Roman" w:hAnsi="Arial Narrow"/>
                <w:sz w:val="16"/>
                <w:szCs w:val="16"/>
              </w:rPr>
              <w:t xml:space="preserve"> we are very confident that the true effect lies close to that of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Moderate certainty:</w:t>
            </w:r>
            <w:r w:rsidRPr="00A3050B">
              <w:rPr>
                <w:rFonts w:ascii="Arial Narrow" w:eastAsia="Times New Roman" w:hAnsi="Arial Narrow"/>
                <w:sz w:val="16"/>
                <w:szCs w:val="16"/>
              </w:rPr>
              <w:t xml:space="preserve"> we are moderately confident in the effect estimate: the true effect is likely to be close to the estimate of the effect, but there is a possibility that it is substantially different.</w:t>
            </w:r>
            <w:r w:rsidRPr="00A3050B">
              <w:rPr>
                <w:rFonts w:ascii="Arial Narrow" w:eastAsia="Times New Roman" w:hAnsi="Arial Narrow"/>
                <w:sz w:val="16"/>
                <w:szCs w:val="16"/>
              </w:rPr>
              <w:br/>
            </w:r>
            <w:r w:rsidRPr="00A3050B">
              <w:rPr>
                <w:rFonts w:ascii="Arial Narrow" w:eastAsia="Times New Roman" w:hAnsi="Arial Narrow"/>
                <w:b/>
                <w:bCs/>
                <w:sz w:val="16"/>
                <w:szCs w:val="16"/>
              </w:rPr>
              <w:t>Low certainty:</w:t>
            </w:r>
            <w:r w:rsidRPr="00A3050B">
              <w:rPr>
                <w:rFonts w:ascii="Arial Narrow" w:eastAsia="Times New Roman" w:hAnsi="Arial Narrow"/>
                <w:sz w:val="16"/>
                <w:szCs w:val="16"/>
              </w:rPr>
              <w:t xml:space="preserve"> our confidence in the effect estimate is limited: the true effect may be substantially different from the estimate of the effect.</w:t>
            </w:r>
            <w:r w:rsidRPr="00A3050B">
              <w:rPr>
                <w:rFonts w:ascii="Arial Narrow" w:eastAsia="Times New Roman" w:hAnsi="Arial Narrow"/>
                <w:sz w:val="16"/>
                <w:szCs w:val="16"/>
              </w:rPr>
              <w:br/>
            </w:r>
            <w:r w:rsidRPr="00A3050B">
              <w:rPr>
                <w:rFonts w:ascii="Arial Narrow" w:eastAsia="Times New Roman" w:hAnsi="Arial Narrow"/>
                <w:b/>
                <w:bCs/>
                <w:sz w:val="16"/>
                <w:szCs w:val="16"/>
              </w:rPr>
              <w:t>Very low certainty:</w:t>
            </w:r>
            <w:r w:rsidRPr="00A3050B">
              <w:rPr>
                <w:rFonts w:ascii="Arial Narrow" w:eastAsia="Times New Roman" w:hAnsi="Arial Narrow"/>
                <w:sz w:val="16"/>
                <w:szCs w:val="16"/>
              </w:rPr>
              <w:t xml:space="preserve"> we have very little confidence in the effect estimate: the true effect is likely to be substantially different from the estimate of effect.</w:t>
            </w:r>
          </w:p>
        </w:tc>
      </w:tr>
    </w:tbl>
    <w:p w14:paraId="20CB92CF" w14:textId="77777777" w:rsidR="00F8556C" w:rsidRPr="00A3050B" w:rsidRDefault="00F8556C" w:rsidP="00F8556C">
      <w:pPr>
        <w:pStyle w:val="Heading4"/>
        <w:spacing w:after="60"/>
        <w:rPr>
          <w:rFonts w:ascii="Arial Narrow" w:eastAsia="Times New Roman" w:hAnsi="Arial Narrow"/>
          <w:color w:val="000000"/>
          <w:sz w:val="24"/>
          <w:szCs w:val="24"/>
          <w:lang w:val="en"/>
        </w:rPr>
      </w:pPr>
      <w:r w:rsidRPr="00A3050B">
        <w:rPr>
          <w:rFonts w:ascii="Arial Narrow" w:eastAsia="Times New Roman" w:hAnsi="Arial Narrow"/>
          <w:color w:val="000000"/>
          <w:lang w:val="en"/>
        </w:rPr>
        <w:t>Explanations</w:t>
      </w:r>
    </w:p>
    <w:p w14:paraId="3CCBE0F2" w14:textId="77777777" w:rsidR="00F8556C" w:rsidRPr="00A3050B" w:rsidRDefault="00F8556C" w:rsidP="00F8556C">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a. Measures varied: NDI, WOMAC - physical function, WOMAC - overall, SF-36 physical function.</w:t>
      </w:r>
    </w:p>
    <w:p w14:paraId="74818445" w14:textId="09F2DB3E" w:rsidR="00F8556C" w:rsidRPr="00A3050B" w:rsidRDefault="00F8556C" w:rsidP="00F8556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b. Serious risk of bias (-1). All studies in the analysis are at high risk of bias or some concerns, such that the observed benefit may be overestimated. </w:t>
      </w:r>
    </w:p>
    <w:p w14:paraId="27BC3B89" w14:textId="7722C96E" w:rsidR="00F8556C" w:rsidRPr="00A3050B" w:rsidRDefault="00F8556C" w:rsidP="00F8556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c. Serious inconsistency (-1). Heterogeneity statistics suggest inconsistent results. The confidence intervals overlap for all studies, suggesting compatible results, however, in the overall analysis the point estimate indicates important benefit (SMD of 0.2 or higher) in 4/7 studies and little or no difference in 2/7 (the CI is too wide to interpret the last study). In the chronic </w:t>
      </w:r>
      <w:proofErr w:type="spellStart"/>
      <w:r w:rsidRPr="7178E7BA">
        <w:rPr>
          <w:rFonts w:ascii="Arial Narrow" w:eastAsia="Times New Roman" w:hAnsi="Arial Narrow"/>
          <w:color w:val="000000" w:themeColor="text1"/>
          <w:sz w:val="16"/>
          <w:szCs w:val="16"/>
          <w:lang w:val="en-US"/>
        </w:rPr>
        <w:t>MsK</w:t>
      </w:r>
      <w:proofErr w:type="spellEnd"/>
      <w:r w:rsidRPr="7178E7BA">
        <w:rPr>
          <w:rFonts w:ascii="Arial Narrow" w:eastAsia="Times New Roman" w:hAnsi="Arial Narrow"/>
          <w:color w:val="000000" w:themeColor="text1"/>
          <w:sz w:val="16"/>
          <w:szCs w:val="16"/>
          <w:lang w:val="en-US"/>
        </w:rPr>
        <w:t xml:space="preserve"> subgroup, </w:t>
      </w:r>
      <w:proofErr w:type="gramStart"/>
      <w:r w:rsidRPr="7178E7BA">
        <w:rPr>
          <w:rFonts w:ascii="Arial Narrow" w:eastAsia="Times New Roman" w:hAnsi="Arial Narrow"/>
          <w:color w:val="000000" w:themeColor="text1"/>
          <w:sz w:val="16"/>
          <w:szCs w:val="16"/>
          <w:lang w:val="en-US"/>
        </w:rPr>
        <w:t>3/5 point</w:t>
      </w:r>
      <w:proofErr w:type="gramEnd"/>
      <w:r w:rsidRPr="7178E7BA">
        <w:rPr>
          <w:rFonts w:ascii="Arial Narrow" w:eastAsia="Times New Roman" w:hAnsi="Arial Narrow"/>
          <w:color w:val="000000" w:themeColor="text1"/>
          <w:sz w:val="16"/>
          <w:szCs w:val="16"/>
          <w:lang w:val="en-US"/>
        </w:rPr>
        <w:t xml:space="preserve"> estimates indicate benefit and 2/5 no difference. For this </w:t>
      </w:r>
      <w:proofErr w:type="gramStart"/>
      <w:r w:rsidRPr="7178E7BA">
        <w:rPr>
          <w:rFonts w:ascii="Arial Narrow" w:eastAsia="Times New Roman" w:hAnsi="Arial Narrow"/>
          <w:color w:val="000000" w:themeColor="text1"/>
          <w:sz w:val="16"/>
          <w:szCs w:val="16"/>
          <w:lang w:val="en-US"/>
        </w:rPr>
        <w:t>reason</w:t>
      </w:r>
      <w:proofErr w:type="gramEnd"/>
      <w:r w:rsidRPr="7178E7BA">
        <w:rPr>
          <w:rFonts w:ascii="Arial Narrow" w:eastAsia="Times New Roman" w:hAnsi="Arial Narrow"/>
          <w:color w:val="000000" w:themeColor="text1"/>
          <w:sz w:val="16"/>
          <w:szCs w:val="16"/>
          <w:lang w:val="en-US"/>
        </w:rPr>
        <w:t xml:space="preserve"> we have rated down for inconsistency. </w:t>
      </w:r>
    </w:p>
    <w:p w14:paraId="7B44C2F8" w14:textId="721F0443" w:rsidR="00F8556C" w:rsidRPr="00A3050B" w:rsidRDefault="00F8556C" w:rsidP="00F8556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d. Serious imprecision (-1). The 95% confidence interval crosses the threshold for a small but important improvement in function (SMD of 0.2), so the result is compatible with important benefit (SMD 0.80 higher) and little or no difference (SMD 0.09 higher). </w:t>
      </w:r>
    </w:p>
    <w:p w14:paraId="17F899E2" w14:textId="3FA9AE36" w:rsidR="00F8556C" w:rsidRPr="00A3050B" w:rsidRDefault="00F8556C" w:rsidP="00F8556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e. Publication bias not detected. The number of studies in the analysis was too small to identify whether missing results are likely from the contour enhanced funnel plot (see Appendix D). </w:t>
      </w:r>
    </w:p>
    <w:p w14:paraId="37343B42" w14:textId="77777777" w:rsidR="00F8556C" w:rsidRPr="00A3050B" w:rsidRDefault="00F8556C" w:rsidP="00F8556C">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f. Measures varied: NDI, WOMAC - physical function, WOMAC - overall.</w:t>
      </w:r>
    </w:p>
    <w:p w14:paraId="69D229BE" w14:textId="0CB885BC" w:rsidR="00F8556C" w:rsidRPr="00A3050B" w:rsidRDefault="00F8556C" w:rsidP="00F8556C">
      <w:pPr>
        <w:spacing w:after="60"/>
        <w:rPr>
          <w:rFonts w:ascii="Arial Narrow" w:eastAsia="Times New Roman" w:hAnsi="Arial Narrow"/>
          <w:color w:val="000000"/>
          <w:sz w:val="16"/>
          <w:szCs w:val="16"/>
          <w:lang w:val="en-US"/>
        </w:rPr>
      </w:pPr>
      <w:r w:rsidRPr="7178E7BA">
        <w:rPr>
          <w:rFonts w:ascii="Arial Narrow" w:eastAsia="Times New Roman" w:hAnsi="Arial Narrow"/>
          <w:color w:val="000000" w:themeColor="text1"/>
          <w:sz w:val="16"/>
          <w:szCs w:val="16"/>
          <w:lang w:val="en-US"/>
        </w:rPr>
        <w:t xml:space="preserve">g. Serious imprecision (-1). The 95% confidence interval crosses the threshold for a small but important improvement in function (SMD of 0.2), so the result is compatible with important benefit (SMD 0.91 higher) and little or no difference (SMD -0.12 lower). </w:t>
      </w:r>
    </w:p>
    <w:p w14:paraId="3E9844E7" w14:textId="77777777" w:rsidR="00F8556C" w:rsidRPr="00A3050B" w:rsidRDefault="00F8556C" w:rsidP="00F8556C">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h. Measures: SF-36 physical function.</w:t>
      </w:r>
    </w:p>
    <w:p w14:paraId="72981474" w14:textId="3882EB95" w:rsidR="00F8556C" w:rsidRPr="00A3050B" w:rsidRDefault="00F8556C" w:rsidP="00F8556C">
      <w:pPr>
        <w:spacing w:after="60"/>
        <w:rPr>
          <w:rFonts w:ascii="Arial Narrow" w:eastAsia="Times New Roman" w:hAnsi="Arial Narrow"/>
          <w:color w:val="000000"/>
          <w:sz w:val="16"/>
          <w:szCs w:val="16"/>
          <w:lang w:val="en-US"/>
        </w:rPr>
      </w:pPr>
      <w:proofErr w:type="spellStart"/>
      <w:r w:rsidRPr="7178E7BA">
        <w:rPr>
          <w:rFonts w:ascii="Arial Narrow" w:eastAsia="Times New Roman" w:hAnsi="Arial Narrow"/>
          <w:color w:val="000000" w:themeColor="text1"/>
          <w:sz w:val="16"/>
          <w:szCs w:val="16"/>
          <w:lang w:val="en-US"/>
        </w:rPr>
        <w:t>i</w:t>
      </w:r>
      <w:proofErr w:type="spellEnd"/>
      <w:r w:rsidRPr="7178E7BA">
        <w:rPr>
          <w:rFonts w:ascii="Arial Narrow" w:eastAsia="Times New Roman" w:hAnsi="Arial Narrow"/>
          <w:color w:val="000000" w:themeColor="text1"/>
          <w:sz w:val="16"/>
          <w:szCs w:val="16"/>
          <w:lang w:val="en-US"/>
        </w:rPr>
        <w:t xml:space="preserve">. No serious inconsistency. Heterogeneity statistics do not suggest inconsistent results, the confidence intervals overlap completely, and the point estimate in both studies indicates important benefit (SMD of 0.2 or higher). </w:t>
      </w:r>
    </w:p>
    <w:p w14:paraId="4F558B5E" w14:textId="77777777" w:rsidR="00F8556C" w:rsidRPr="00A3050B" w:rsidRDefault="00F8556C" w:rsidP="00F8556C">
      <w:pPr>
        <w:spacing w:after="60"/>
        <w:rPr>
          <w:rFonts w:ascii="Arial Narrow" w:eastAsia="Times New Roman" w:hAnsi="Arial Narrow"/>
          <w:color w:val="000000"/>
          <w:sz w:val="16"/>
          <w:szCs w:val="16"/>
          <w:lang w:val="en"/>
        </w:rPr>
      </w:pPr>
      <w:r w:rsidRPr="00A3050B">
        <w:rPr>
          <w:rFonts w:ascii="Arial Narrow" w:eastAsia="Times New Roman" w:hAnsi="Arial Narrow"/>
          <w:color w:val="000000"/>
          <w:sz w:val="16"/>
          <w:szCs w:val="16"/>
          <w:lang w:val="en"/>
        </w:rPr>
        <w:t xml:space="preserve">j. Extremely serious imprecision (-3). The 95% confidence interval crosses the threshold for both an important increase in function (SMD 0.2) and important reduction in function (SMD -0.2), so the result is compatible with important harm (SMD 0.60 lower) and important benefit (SMD 1.86 higher). The confidence interval is too wide to interpret the result. </w:t>
      </w:r>
    </w:p>
    <w:p w14:paraId="4D1BCFE9" w14:textId="1ACA34BD" w:rsidR="001B71A0" w:rsidRDefault="001B71A0">
      <w:pPr>
        <w:spacing w:after="0"/>
      </w:pPr>
      <w:r>
        <w:br w:type="page"/>
      </w:r>
    </w:p>
    <w:p w14:paraId="5A55EBEF" w14:textId="77777777" w:rsidR="00E301AF" w:rsidRPr="00A3050B" w:rsidRDefault="00E301AF" w:rsidP="001F2F97"/>
    <w:p w14:paraId="1F566361" w14:textId="42A3B110" w:rsidR="001F2F97" w:rsidRPr="00A3050B" w:rsidRDefault="001F2F97" w:rsidP="001F2F97">
      <w:r w:rsidRPr="00A3050B">
        <w:rPr>
          <w:noProof/>
        </w:rPr>
        <w:drawing>
          <wp:inline distT="0" distB="0" distL="0" distR="0" wp14:anchorId="1CCC8FF3" wp14:editId="23F23825">
            <wp:extent cx="6645910" cy="2251710"/>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9"/>
                    <a:stretch>
                      <a:fillRect/>
                    </a:stretch>
                  </pic:blipFill>
                  <pic:spPr>
                    <a:xfrm>
                      <a:off x="0" y="0"/>
                      <a:ext cx="6645910" cy="2251710"/>
                    </a:xfrm>
                    <a:prstGeom prst="rect">
                      <a:avLst/>
                    </a:prstGeom>
                  </pic:spPr>
                </pic:pic>
              </a:graphicData>
            </a:graphic>
          </wp:inline>
        </w:drawing>
      </w:r>
    </w:p>
    <w:p w14:paraId="5091145D" w14:textId="0175602D" w:rsidR="00B7038E" w:rsidRPr="00A3050B" w:rsidRDefault="001F2F97" w:rsidP="007611FC">
      <w:r w:rsidRPr="00A3050B">
        <w:rPr>
          <w:b/>
          <w:bCs/>
        </w:rPr>
        <w:t xml:space="preserve">Fig </w:t>
      </w:r>
      <w:r w:rsidR="00A06288" w:rsidRPr="00A3050B">
        <w:rPr>
          <w:b/>
          <w:bCs/>
        </w:rPr>
        <w:t>4.8.2</w:t>
      </w:r>
      <w:r w:rsidRPr="00A3050B">
        <w:t xml:space="preserve"> | Forest plot for comparison 2. the effect of aromatherapy (massage) versus inactive massage control on </w:t>
      </w:r>
      <w:r w:rsidR="004F1C34" w:rsidRPr="00A3050B">
        <w:t>physical function</w:t>
      </w:r>
      <w:r w:rsidRPr="00A3050B">
        <w:t>.  SMD=standardised mean difference. Blue lines show 95% confidence intervals (CI</w:t>
      </w:r>
      <w:proofErr w:type="gramStart"/>
      <w:r w:rsidRPr="00A3050B">
        <w:t>)</w:t>
      </w:r>
      <w:proofErr w:type="gramEnd"/>
      <w:r w:rsidRPr="00A3050B">
        <w:t xml:space="preserve"> and green lines show prediction intervals (PI). The shaded grey area indicates the pre-specified range where the effect of aromatherapy </w:t>
      </w:r>
      <w:proofErr w:type="gramStart"/>
      <w:r w:rsidRPr="00A3050B">
        <w:t>is considered to be</w:t>
      </w:r>
      <w:proofErr w:type="gramEnd"/>
      <w:r w:rsidRPr="00A3050B">
        <w:t xml:space="preserve"> no different from control (SMD -0.2 to 0.2 standard units). ^ indicates studies for which data transformation or imputation was required to include the result in the meta-analysis.  This may include crossover trials and studies that reported results as a dichotomous or ordinal outcome (identifiable because no mean or SD is reported for the study in the forest plot). * Denotes studies for which the direction of effect was changed to match the overall plot (e.g. positive numbers are beneficial).</w:t>
      </w:r>
      <w:r w:rsidRPr="00A3050B">
        <w:rPr>
          <w:b/>
          <w:bCs/>
          <w:color w:val="55AF3C"/>
          <w:sz w:val="24"/>
          <w:szCs w:val="24"/>
        </w:rPr>
        <w:br w:type="page"/>
      </w:r>
    </w:p>
    <w:p w14:paraId="05A53F00" w14:textId="77777777" w:rsidR="008746A6" w:rsidRPr="00A3050B" w:rsidRDefault="008746A6" w:rsidP="0047109B">
      <w:pPr>
        <w:pStyle w:val="Heading1"/>
        <w:sectPr w:rsidR="008746A6" w:rsidRPr="00A3050B" w:rsidSect="0038291E">
          <w:pgSz w:w="11906" w:h="16838" w:code="9"/>
          <w:pgMar w:top="720" w:right="720" w:bottom="720" w:left="720" w:header="567" w:footer="624" w:gutter="0"/>
          <w:cols w:space="708"/>
          <w:docGrid w:linePitch="360"/>
        </w:sectPr>
      </w:pPr>
    </w:p>
    <w:p w14:paraId="55A2D96F" w14:textId="74C6B1F0" w:rsidR="008E3DAB" w:rsidRPr="00A3050B" w:rsidRDefault="008E3DAB" w:rsidP="0047109B">
      <w:pPr>
        <w:pStyle w:val="Heading1"/>
      </w:pPr>
      <w:bookmarkStart w:id="148" w:name="_Toc160461691"/>
      <w:r w:rsidRPr="00A3050B">
        <w:lastRenderedPageBreak/>
        <w:t xml:space="preserve">5. </w:t>
      </w:r>
      <w:r w:rsidRPr="00A3050B">
        <w:tab/>
        <w:t>Discussion</w:t>
      </w:r>
      <w:bookmarkEnd w:id="148"/>
    </w:p>
    <w:p w14:paraId="1722F99A" w14:textId="77777777" w:rsidR="000703D5" w:rsidRPr="00A3050B" w:rsidRDefault="000703D5" w:rsidP="000703D5">
      <w:pPr>
        <w:pStyle w:val="Heading2"/>
      </w:pPr>
      <w:bookmarkStart w:id="149" w:name="_Toc160461692"/>
      <w:r w:rsidRPr="00A3050B">
        <w:t>Summary of the main results</w:t>
      </w:r>
      <w:bookmarkEnd w:id="149"/>
    </w:p>
    <w:p w14:paraId="1A2E958F" w14:textId="55539B6B" w:rsidR="0058491E" w:rsidRPr="00C61B8D" w:rsidRDefault="0058491E" w:rsidP="0058491E">
      <w:pPr>
        <w:pStyle w:val="pf0"/>
        <w:rPr>
          <w:rFonts w:ascii="Source Sans Pro" w:hAnsi="Source Sans Pro" w:cs="Arial"/>
          <w:sz w:val="21"/>
          <w:szCs w:val="21"/>
        </w:rPr>
      </w:pPr>
      <w:r w:rsidRPr="00C61B8D">
        <w:rPr>
          <w:rStyle w:val="cf01"/>
          <w:rFonts w:ascii="Source Sans Pro" w:hAnsi="Source Sans Pro"/>
          <w:i w:val="0"/>
          <w:iCs w:val="0"/>
          <w:sz w:val="21"/>
          <w:szCs w:val="21"/>
        </w:rPr>
        <w:t xml:space="preserve">This review </w:t>
      </w:r>
      <w:r>
        <w:rPr>
          <w:rStyle w:val="cf01"/>
          <w:rFonts w:ascii="Source Sans Pro" w:hAnsi="Source Sans Pro"/>
          <w:i w:val="0"/>
          <w:iCs w:val="0"/>
          <w:sz w:val="21"/>
          <w:szCs w:val="21"/>
        </w:rPr>
        <w:t>was</w:t>
      </w:r>
      <w:r w:rsidRPr="00C61B8D">
        <w:rPr>
          <w:rStyle w:val="cf01"/>
          <w:rFonts w:ascii="Source Sans Pro" w:hAnsi="Source Sans Pro"/>
          <w:i w:val="0"/>
          <w:iCs w:val="0"/>
          <w:sz w:val="21"/>
          <w:szCs w:val="21"/>
        </w:rPr>
        <w:t xml:space="preserve"> limited to assessment of the evidence for certain conditions and groups of people to inform the Australian Government about health policy decisions for private health insurance rebates. This review </w:t>
      </w:r>
      <w:r>
        <w:rPr>
          <w:rStyle w:val="cf01"/>
          <w:rFonts w:ascii="Source Sans Pro" w:hAnsi="Source Sans Pro"/>
          <w:i w:val="0"/>
          <w:iCs w:val="0"/>
          <w:sz w:val="21"/>
          <w:szCs w:val="21"/>
        </w:rPr>
        <w:t>was</w:t>
      </w:r>
      <w:r w:rsidRPr="00C61B8D">
        <w:rPr>
          <w:rStyle w:val="cf01"/>
          <w:rFonts w:ascii="Source Sans Pro" w:hAnsi="Source Sans Pro"/>
          <w:i w:val="0"/>
          <w:iCs w:val="0"/>
          <w:sz w:val="21"/>
          <w:szCs w:val="21"/>
        </w:rPr>
        <w:t xml:space="preserve"> not designed to assess all the reasons that people </w:t>
      </w:r>
      <w:r>
        <w:rPr>
          <w:rStyle w:val="cf01"/>
          <w:rFonts w:ascii="Source Sans Pro" w:hAnsi="Source Sans Pro"/>
          <w:i w:val="0"/>
          <w:iCs w:val="0"/>
          <w:sz w:val="21"/>
          <w:szCs w:val="21"/>
        </w:rPr>
        <w:t>use aromatherapy</w:t>
      </w:r>
      <w:r w:rsidRPr="00C61B8D">
        <w:rPr>
          <w:rStyle w:val="cf01"/>
          <w:rFonts w:ascii="Source Sans Pro" w:hAnsi="Source Sans Pro"/>
          <w:i w:val="0"/>
          <w:iCs w:val="0"/>
          <w:sz w:val="21"/>
          <w:szCs w:val="21"/>
        </w:rPr>
        <w:t xml:space="preserve">, or the reasons practitioners prescribe </w:t>
      </w:r>
      <w:r>
        <w:rPr>
          <w:rStyle w:val="cf01"/>
          <w:rFonts w:ascii="Source Sans Pro" w:hAnsi="Source Sans Pro"/>
          <w:i w:val="0"/>
          <w:iCs w:val="0"/>
          <w:sz w:val="21"/>
          <w:szCs w:val="21"/>
        </w:rPr>
        <w:t>aromatherapy</w:t>
      </w:r>
      <w:r w:rsidRPr="00C61B8D">
        <w:rPr>
          <w:rStyle w:val="cf01"/>
          <w:rFonts w:ascii="Source Sans Pro" w:hAnsi="Source Sans Pro"/>
          <w:i w:val="0"/>
          <w:iCs w:val="0"/>
          <w:sz w:val="21"/>
          <w:szCs w:val="21"/>
        </w:rPr>
        <w:t xml:space="preserve"> and </w:t>
      </w:r>
      <w:r>
        <w:rPr>
          <w:rStyle w:val="cf01"/>
          <w:rFonts w:ascii="Source Sans Pro" w:hAnsi="Source Sans Pro"/>
          <w:i w:val="0"/>
          <w:iCs w:val="0"/>
          <w:sz w:val="21"/>
          <w:szCs w:val="21"/>
        </w:rPr>
        <w:t>was</w:t>
      </w:r>
      <w:r w:rsidRPr="00C61B8D">
        <w:rPr>
          <w:rStyle w:val="cf01"/>
          <w:rFonts w:ascii="Source Sans Pro" w:hAnsi="Source Sans Pro"/>
          <w:i w:val="0"/>
          <w:iCs w:val="0"/>
          <w:sz w:val="21"/>
          <w:szCs w:val="21"/>
        </w:rPr>
        <w:t xml:space="preserve"> not intended to inform individual choices about </w:t>
      </w:r>
      <w:r>
        <w:rPr>
          <w:rStyle w:val="cf01"/>
          <w:rFonts w:ascii="Source Sans Pro" w:hAnsi="Source Sans Pro"/>
          <w:i w:val="0"/>
          <w:iCs w:val="0"/>
          <w:sz w:val="21"/>
          <w:szCs w:val="21"/>
        </w:rPr>
        <w:t>using aromatherapy</w:t>
      </w:r>
      <w:r w:rsidRPr="00C61B8D">
        <w:rPr>
          <w:rStyle w:val="cf01"/>
          <w:rFonts w:ascii="Source Sans Pro" w:hAnsi="Source Sans Pro"/>
          <w:i w:val="0"/>
          <w:iCs w:val="0"/>
          <w:sz w:val="21"/>
          <w:szCs w:val="21"/>
        </w:rPr>
        <w:t>.</w:t>
      </w:r>
      <w:r w:rsidR="001F3E1E">
        <w:rPr>
          <w:rStyle w:val="cf01"/>
          <w:rFonts w:ascii="Source Sans Pro" w:hAnsi="Source Sans Pro"/>
          <w:i w:val="0"/>
          <w:iCs w:val="0"/>
          <w:sz w:val="21"/>
          <w:szCs w:val="21"/>
        </w:rPr>
        <w:t xml:space="preserve"> </w:t>
      </w:r>
    </w:p>
    <w:p w14:paraId="67C7E6BE" w14:textId="4D93420E" w:rsidR="00896C11" w:rsidRDefault="00B04AFC" w:rsidP="00D81C43">
      <w:pPr>
        <w:pStyle w:val="Dotpointlist"/>
        <w:numPr>
          <w:ilvl w:val="0"/>
          <w:numId w:val="0"/>
        </w:numPr>
      </w:pPr>
      <w:r w:rsidRPr="00A3050B">
        <w:t>This systematic review included a large body of research from trials of aromatherapy</w:t>
      </w:r>
      <w:r w:rsidR="00653497" w:rsidRPr="00A3050B">
        <w:t xml:space="preserve">. </w:t>
      </w:r>
      <w:r w:rsidR="00896C11" w:rsidRPr="00896C11">
        <w:t xml:space="preserve">For each outcome, we examined the effects of aromatherapy overall (across </w:t>
      </w:r>
      <w:r w:rsidR="006A2108">
        <w:t xml:space="preserve">multiple </w:t>
      </w:r>
      <w:r w:rsidR="00896C11" w:rsidRPr="00896C11">
        <w:t xml:space="preserve">conditions) and for specific population groups. This approach </w:t>
      </w:r>
      <w:r w:rsidR="00896C11">
        <w:t xml:space="preserve">makes use of the body of evidence to evaluate whether </w:t>
      </w:r>
      <w:r w:rsidR="00896C11" w:rsidRPr="00896C11">
        <w:t xml:space="preserve">there is evidence that aromatherapy works </w:t>
      </w:r>
      <w:r w:rsidR="00246B6E">
        <w:t>across multiple population groups</w:t>
      </w:r>
      <w:r w:rsidR="00896C11" w:rsidRPr="00896C11">
        <w:t xml:space="preserve"> or whether any effects might be limited to specific population groups.</w:t>
      </w:r>
      <w:r w:rsidR="00896C11">
        <w:t xml:space="preserve"> </w:t>
      </w:r>
    </w:p>
    <w:p w14:paraId="48885427" w14:textId="77777777" w:rsidR="00896C11" w:rsidRDefault="00896C11" w:rsidP="00D81C43">
      <w:pPr>
        <w:pStyle w:val="Dotpointlist"/>
        <w:numPr>
          <w:ilvl w:val="0"/>
          <w:numId w:val="0"/>
        </w:numPr>
      </w:pPr>
    </w:p>
    <w:p w14:paraId="75EA6216" w14:textId="7AEBF0F8" w:rsidR="00653497" w:rsidRPr="00A3050B" w:rsidRDefault="00653497" w:rsidP="00D81C43">
      <w:pPr>
        <w:pStyle w:val="Dotpointlist"/>
        <w:numPr>
          <w:ilvl w:val="0"/>
          <w:numId w:val="0"/>
        </w:numPr>
      </w:pPr>
      <w:r w:rsidRPr="00A3050B">
        <w:t>Of the</w:t>
      </w:r>
      <w:r w:rsidR="00957867" w:rsidRPr="00A3050B">
        <w:t xml:space="preserve"> 323</w:t>
      </w:r>
      <w:r w:rsidR="00541E78" w:rsidRPr="00A3050B">
        <w:t xml:space="preserve"> studies</w:t>
      </w:r>
      <w:r w:rsidR="00957867" w:rsidRPr="00A3050B">
        <w:t xml:space="preserve"> included in the review</w:t>
      </w:r>
      <w:r w:rsidRPr="00A3050B">
        <w:t>, 234 were eligible for at least one synthesis (the remaining 89 studies we</w:t>
      </w:r>
      <w:r w:rsidR="00541E78" w:rsidRPr="00A3050B">
        <w:t>re</w:t>
      </w:r>
      <w:r w:rsidRPr="00A3050B">
        <w:t xml:space="preserve"> included </w:t>
      </w:r>
      <w:r w:rsidR="00541E78" w:rsidRPr="00A3050B">
        <w:t>i</w:t>
      </w:r>
      <w:r w:rsidRPr="00A3050B">
        <w:t>n the evidence inventory)</w:t>
      </w:r>
      <w:r w:rsidR="00B04AFC" w:rsidRPr="00A3050B">
        <w:t xml:space="preserve">. Across all syntheses, we </w:t>
      </w:r>
      <w:r w:rsidRPr="00A3050B">
        <w:t xml:space="preserve">were able to include data from </w:t>
      </w:r>
      <w:r w:rsidR="00B04AFC" w:rsidRPr="00A3050B">
        <w:t xml:space="preserve">201 studies. </w:t>
      </w:r>
      <w:r w:rsidR="00D81C43" w:rsidRPr="00A3050B">
        <w:t xml:space="preserve">The largest syntheses </w:t>
      </w:r>
      <w:r w:rsidR="00E97E2A" w:rsidRPr="00A3050B">
        <w:t>examined</w:t>
      </w:r>
      <w:r w:rsidR="009B5235" w:rsidRPr="00A3050B">
        <w:t xml:space="preserve"> the effect of aromatherapy </w:t>
      </w:r>
      <w:r w:rsidR="00E97E2A" w:rsidRPr="00A3050B">
        <w:t xml:space="preserve">delivered by any mode </w:t>
      </w:r>
      <w:r w:rsidR="009B5235" w:rsidRPr="00A3050B">
        <w:t xml:space="preserve">on pain </w:t>
      </w:r>
      <w:r w:rsidR="00D81C43" w:rsidRPr="00A3050B">
        <w:t>(</w:t>
      </w:r>
      <w:r w:rsidR="009B5235" w:rsidRPr="00A3050B">
        <w:t xml:space="preserve">7193 participants in </w:t>
      </w:r>
      <w:r w:rsidR="00D81C43" w:rsidRPr="00A3050B">
        <w:t xml:space="preserve">82 </w:t>
      </w:r>
      <w:r w:rsidR="009B5235" w:rsidRPr="00A3050B">
        <w:t>trials) and emotional functioning and mental health (7032 participants in 86 trials</w:t>
      </w:r>
      <w:r w:rsidR="00D81C43" w:rsidRPr="00A3050B">
        <w:t xml:space="preserve">). Only two </w:t>
      </w:r>
      <w:r w:rsidR="00027A7A" w:rsidRPr="00A3050B">
        <w:t xml:space="preserve">of the seven </w:t>
      </w:r>
      <w:r w:rsidR="00D81C43" w:rsidRPr="00A3050B">
        <w:t xml:space="preserve">analyses </w:t>
      </w:r>
      <w:r w:rsidR="009B5235" w:rsidRPr="00A3050B">
        <w:t xml:space="preserve">for this comparison </w:t>
      </w:r>
      <w:r w:rsidR="00D81C43" w:rsidRPr="00A3050B">
        <w:t>had fewer than 1000 participants (physical function, 527 participants; fatigue, 795 participants).</w:t>
      </w:r>
    </w:p>
    <w:p w14:paraId="53ADE46D" w14:textId="77777777" w:rsidR="00D81C43" w:rsidRPr="00A3050B" w:rsidRDefault="00D81C43" w:rsidP="00D81C43">
      <w:pPr>
        <w:pStyle w:val="Dotpointlist"/>
        <w:numPr>
          <w:ilvl w:val="0"/>
          <w:numId w:val="0"/>
        </w:numPr>
      </w:pPr>
    </w:p>
    <w:p w14:paraId="3FD3B476" w14:textId="3273E535" w:rsidR="00653497" w:rsidRPr="00A3050B" w:rsidRDefault="00B976F9" w:rsidP="00653497">
      <w:r w:rsidRPr="00A3050B">
        <w:t>We found that</w:t>
      </w:r>
      <w:r w:rsidR="00896C11">
        <w:t xml:space="preserve"> across </w:t>
      </w:r>
      <w:r w:rsidR="009D2D7E">
        <w:t xml:space="preserve">multiple </w:t>
      </w:r>
      <w:r w:rsidR="00896C11">
        <w:t>conditions</w:t>
      </w:r>
      <w:r w:rsidRPr="00A3050B">
        <w:t>, c</w:t>
      </w:r>
      <w:r w:rsidR="00653497" w:rsidRPr="00A3050B">
        <w:t>ompared to an inactive control (placebo, no intervention, usual care), aromatherapy (</w:t>
      </w:r>
      <w:r w:rsidR="004E2D87">
        <w:t xml:space="preserve">delivered by </w:t>
      </w:r>
      <w:r w:rsidR="00653497" w:rsidRPr="00A3050B">
        <w:t>inhalation, massage, or topically)</w:t>
      </w:r>
      <w:r w:rsidR="001C782C">
        <w:t>:</w:t>
      </w:r>
    </w:p>
    <w:p w14:paraId="12B87DFE" w14:textId="2FFC5F0D" w:rsidR="00054F22" w:rsidRPr="00A3050B" w:rsidRDefault="00B976F9" w:rsidP="00B976F9">
      <w:pPr>
        <w:pStyle w:val="Dotpointlist"/>
      </w:pPr>
      <w:r w:rsidRPr="00A3050B">
        <w:t xml:space="preserve">may improve sleep quality </w:t>
      </w:r>
      <w:r w:rsidR="00054F22" w:rsidRPr="00A3050B">
        <w:t>(low certainty evidence</w:t>
      </w:r>
      <w:r w:rsidR="00947CF1" w:rsidRPr="00A3050B">
        <w:t>; no trials among people living with dementia and behaviour change</w:t>
      </w:r>
      <w:r w:rsidR="00054F22" w:rsidRPr="00A3050B">
        <w:t>),</w:t>
      </w:r>
    </w:p>
    <w:p w14:paraId="5E712574" w14:textId="60750EF5" w:rsidR="00B976F9" w:rsidRPr="00A3050B" w:rsidRDefault="00054F22" w:rsidP="00B976F9">
      <w:pPr>
        <w:pStyle w:val="Dotpointlist"/>
      </w:pPr>
      <w:r w:rsidRPr="00A3050B">
        <w:t xml:space="preserve">may improve </w:t>
      </w:r>
      <w:r w:rsidR="00B976F9" w:rsidRPr="00A3050B">
        <w:t>health-related quality of life (</w:t>
      </w:r>
      <w:r w:rsidRPr="00A3050B">
        <w:t>low certainty evidence),</w:t>
      </w:r>
    </w:p>
    <w:p w14:paraId="314D8AEA" w14:textId="7B837AF2" w:rsidR="00B976F9" w:rsidRPr="00A3050B" w:rsidRDefault="00B976F9" w:rsidP="00B976F9">
      <w:pPr>
        <w:pStyle w:val="Dotpointlist"/>
      </w:pPr>
      <w:r w:rsidRPr="00A3050B">
        <w:t xml:space="preserve">may </w:t>
      </w:r>
      <w:r w:rsidR="00896C11">
        <w:t>improve</w:t>
      </w:r>
      <w:r w:rsidRPr="00A3050B">
        <w:t xml:space="preserve"> physical function</w:t>
      </w:r>
      <w:r w:rsidR="00947CF1" w:rsidRPr="00A3050B">
        <w:t xml:space="preserve"> </w:t>
      </w:r>
      <w:r w:rsidRPr="00A3050B">
        <w:t>(low certainty evidence)</w:t>
      </w:r>
      <w:r w:rsidR="008620E1">
        <w:t>.</w:t>
      </w:r>
    </w:p>
    <w:p w14:paraId="319BAD7A" w14:textId="3A9B7436" w:rsidR="00D81C43" w:rsidRPr="00A3050B" w:rsidRDefault="009B5235" w:rsidP="00896C11">
      <w:pPr>
        <w:pStyle w:val="Dotpointlist"/>
        <w:numPr>
          <w:ilvl w:val="0"/>
          <w:numId w:val="0"/>
        </w:numPr>
      </w:pPr>
      <w:r w:rsidRPr="00A3050B">
        <w:br/>
      </w:r>
      <w:r w:rsidR="00C16C4C" w:rsidRPr="00A3050B">
        <w:t xml:space="preserve">For </w:t>
      </w:r>
      <w:r w:rsidR="00896C11">
        <w:t>other</w:t>
      </w:r>
      <w:r w:rsidR="00896C11" w:rsidRPr="00A3050B">
        <w:t xml:space="preserve"> </w:t>
      </w:r>
      <w:r w:rsidR="00C16C4C" w:rsidRPr="00A3050B">
        <w:t xml:space="preserve">outcomes </w:t>
      </w:r>
      <w:r w:rsidR="00896C11">
        <w:t>(pain, nausea and vomiting, fatigue, emotional functioning and mental health)</w:t>
      </w:r>
      <w:r w:rsidR="00C16C4C" w:rsidRPr="00A3050B">
        <w:t xml:space="preserve"> </w:t>
      </w:r>
      <w:r w:rsidR="00896C11">
        <w:t xml:space="preserve">we are </w:t>
      </w:r>
      <w:r w:rsidR="00C16C4C" w:rsidRPr="00A3050B">
        <w:t xml:space="preserve">uncertain </w:t>
      </w:r>
      <w:r w:rsidR="00896C11">
        <w:t>about the effects of aromatherapy</w:t>
      </w:r>
      <w:r w:rsidR="00481448">
        <w:t xml:space="preserve"> across multiple conditions</w:t>
      </w:r>
      <w:r w:rsidR="00896C11">
        <w:t xml:space="preserve">. </w:t>
      </w:r>
      <w:r w:rsidR="00896C11" w:rsidRPr="00A3050B">
        <w:t>For the</w:t>
      </w:r>
      <w:r w:rsidR="00896C11">
        <w:t xml:space="preserve">se </w:t>
      </w:r>
      <w:r w:rsidR="00896C11" w:rsidRPr="00A3050B">
        <w:t xml:space="preserve">outcomes, the effects varied </w:t>
      </w:r>
      <w:r w:rsidR="00896C11">
        <w:t xml:space="preserve">importantly </w:t>
      </w:r>
      <w:r w:rsidR="00896C11" w:rsidRPr="00A3050B">
        <w:t>across studies</w:t>
      </w:r>
      <w:r w:rsidR="00896C11">
        <w:t>;</w:t>
      </w:r>
      <w:r w:rsidR="00896C11" w:rsidRPr="00A3050B">
        <w:t xml:space="preserve"> some studies show</w:t>
      </w:r>
      <w:r w:rsidR="00896C11">
        <w:t>ed</w:t>
      </w:r>
      <w:r w:rsidR="00896C11" w:rsidRPr="00A3050B">
        <w:t xml:space="preserve"> benefit, others show</w:t>
      </w:r>
      <w:r w:rsidR="00896C11">
        <w:t>ed</w:t>
      </w:r>
      <w:r w:rsidR="00896C11" w:rsidRPr="00A3050B">
        <w:t xml:space="preserve"> little or no effect</w:t>
      </w:r>
      <w:r w:rsidR="00896C11">
        <w:t xml:space="preserve"> on the outcome</w:t>
      </w:r>
      <w:r w:rsidR="00896C11" w:rsidRPr="00A3050B">
        <w:t>.</w:t>
      </w:r>
      <w:r w:rsidR="00896C11">
        <w:t xml:space="preserve"> These inconsistent effects were not explained by differences in the</w:t>
      </w:r>
      <w:r w:rsidR="00896C11" w:rsidRPr="00A3050B">
        <w:t xml:space="preserve"> population </w:t>
      </w:r>
      <w:r w:rsidR="00896C11">
        <w:t xml:space="preserve">receiving aromatherapy </w:t>
      </w:r>
      <w:r w:rsidR="00896C11" w:rsidRPr="00A3050B">
        <w:t xml:space="preserve">nor </w:t>
      </w:r>
      <w:r w:rsidR="00896C11">
        <w:t xml:space="preserve">by </w:t>
      </w:r>
      <w:r w:rsidR="00896C11" w:rsidRPr="00A3050B">
        <w:t xml:space="preserve">the </w:t>
      </w:r>
      <w:r w:rsidR="00896C11">
        <w:t>way in</w:t>
      </w:r>
      <w:r w:rsidR="00896C11" w:rsidRPr="00A3050B">
        <w:t xml:space="preserve"> which aromatherapy was delivered</w:t>
      </w:r>
      <w:r w:rsidR="00896C11">
        <w:t xml:space="preserve"> (mode of delivery)</w:t>
      </w:r>
      <w:r w:rsidR="00896C11" w:rsidRPr="00A3050B">
        <w:t>.</w:t>
      </w:r>
      <w:r w:rsidR="00896C11">
        <w:t xml:space="preserve"> H</w:t>
      </w:r>
      <w:r w:rsidR="00C16C4C" w:rsidRPr="00A3050B">
        <w:t xml:space="preserve">owever, the evidence was </w:t>
      </w:r>
      <w:r w:rsidR="000715E8" w:rsidRPr="00A3050B">
        <w:t>considered</w:t>
      </w:r>
      <w:r w:rsidR="00C16C4C" w:rsidRPr="00A3050B">
        <w:t xml:space="preserve"> more certain </w:t>
      </w:r>
      <w:r w:rsidR="00D81C43" w:rsidRPr="00A3050B">
        <w:t>for some population groups</w:t>
      </w:r>
      <w:r w:rsidR="000715E8" w:rsidRPr="00A3050B">
        <w:t xml:space="preserve"> as follows</w:t>
      </w:r>
      <w:r w:rsidR="00C16C4C" w:rsidRPr="00A3050B">
        <w:t xml:space="preserve">. </w:t>
      </w:r>
    </w:p>
    <w:p w14:paraId="04F87865" w14:textId="77777777" w:rsidR="00D81C43" w:rsidRPr="00A3050B" w:rsidRDefault="00D81C43" w:rsidP="00B976F9">
      <w:pPr>
        <w:pStyle w:val="Dotpointlist"/>
        <w:numPr>
          <w:ilvl w:val="0"/>
          <w:numId w:val="0"/>
        </w:numPr>
      </w:pPr>
    </w:p>
    <w:p w14:paraId="7E87FED1" w14:textId="4B2F7609" w:rsidR="00432923" w:rsidRPr="00A3050B" w:rsidRDefault="00D81C43" w:rsidP="00B976F9">
      <w:pPr>
        <w:pStyle w:val="Dotpointlist"/>
        <w:numPr>
          <w:ilvl w:val="0"/>
          <w:numId w:val="0"/>
        </w:numPr>
      </w:pPr>
      <w:r w:rsidRPr="00A3050B">
        <w:t xml:space="preserve">There was low certainty </w:t>
      </w:r>
      <w:r w:rsidR="00432923" w:rsidRPr="00A3050B">
        <w:t xml:space="preserve">that aromatherapy </w:t>
      </w:r>
      <w:r w:rsidR="00961E9B" w:rsidRPr="00A3050B">
        <w:t xml:space="preserve">may </w:t>
      </w:r>
      <w:r w:rsidR="00432923" w:rsidRPr="00A3050B">
        <w:t>improve</w:t>
      </w:r>
    </w:p>
    <w:p w14:paraId="3B20A4EA" w14:textId="34371978" w:rsidR="00432923" w:rsidRDefault="00432923" w:rsidP="00432923">
      <w:pPr>
        <w:pStyle w:val="Dotpointlist"/>
      </w:pPr>
      <w:r w:rsidRPr="00A3050B">
        <w:t xml:space="preserve">pain among people with chronic musculoskeletal conditions, </w:t>
      </w:r>
    </w:p>
    <w:p w14:paraId="40D8F29A" w14:textId="04E6036D" w:rsidR="002E2184" w:rsidRPr="00A3050B" w:rsidRDefault="00541ADE" w:rsidP="00432923">
      <w:pPr>
        <w:pStyle w:val="Dotpointlist"/>
      </w:pPr>
      <w:r w:rsidRPr="00541ADE">
        <w:t>acute or episodic pain conditions (mainly dysmenorrhea)</w:t>
      </w:r>
    </w:p>
    <w:p w14:paraId="0EDBF9C7" w14:textId="40622730" w:rsidR="00432923" w:rsidRDefault="00432923" w:rsidP="00432923">
      <w:pPr>
        <w:pStyle w:val="Dotpointlist"/>
      </w:pPr>
      <w:r w:rsidRPr="00A3050B">
        <w:t>nausea and vomiting during pregnancy,</w:t>
      </w:r>
    </w:p>
    <w:p w14:paraId="66405C27" w14:textId="27416E25" w:rsidR="00F317EA" w:rsidRPr="00A3050B" w:rsidRDefault="00F317EA" w:rsidP="00F317EA">
      <w:pPr>
        <w:pStyle w:val="Dotpointlist"/>
      </w:pPr>
      <w:r>
        <w:t>sleep during hospitalisation (not surgery, mainly cardiovascular)</w:t>
      </w:r>
    </w:p>
    <w:p w14:paraId="74F7AF13" w14:textId="065904ED" w:rsidR="00432923" w:rsidRPr="00A3050B" w:rsidRDefault="00432923" w:rsidP="00432923">
      <w:pPr>
        <w:pStyle w:val="Dotpointlist"/>
      </w:pPr>
      <w:r w:rsidRPr="00A3050B">
        <w:t>mental health among people with symptoms of mental distress,</w:t>
      </w:r>
    </w:p>
    <w:p w14:paraId="6C0B9C9F" w14:textId="201EBE62" w:rsidR="00432923" w:rsidRPr="00A3050B" w:rsidRDefault="00432923" w:rsidP="00432923">
      <w:pPr>
        <w:pStyle w:val="Dotpointlist"/>
      </w:pPr>
      <w:r w:rsidRPr="00A3050B">
        <w:t>physical function among people with chronic musculoskeletal conditions.</w:t>
      </w:r>
    </w:p>
    <w:p w14:paraId="77297CE2" w14:textId="3EA38FF5" w:rsidR="00432923" w:rsidRPr="00A3050B" w:rsidRDefault="009B5235" w:rsidP="00B976F9">
      <w:pPr>
        <w:pStyle w:val="Dotpointlist"/>
        <w:numPr>
          <w:ilvl w:val="0"/>
          <w:numId w:val="0"/>
        </w:numPr>
      </w:pPr>
      <w:r w:rsidRPr="00A3050B">
        <w:br/>
      </w:r>
      <w:r w:rsidR="00432923" w:rsidRPr="00A3050B">
        <w:t xml:space="preserve">There was also low certainty evidence that aromatherapy </w:t>
      </w:r>
      <w:r w:rsidR="00961E9B" w:rsidRPr="00A3050B">
        <w:t>may have</w:t>
      </w:r>
      <w:r w:rsidR="00432923" w:rsidRPr="00A3050B">
        <w:t xml:space="preserve"> little or no effect on</w:t>
      </w:r>
    </w:p>
    <w:p w14:paraId="36A0304D" w14:textId="76BD36BB" w:rsidR="00D81C43" w:rsidRPr="00A3050B" w:rsidRDefault="00896C11" w:rsidP="00D81C43">
      <w:pPr>
        <w:pStyle w:val="Dotpointlist"/>
      </w:pPr>
      <w:r>
        <w:t>mental distress</w:t>
      </w:r>
      <w:r w:rsidRPr="00A3050B">
        <w:t xml:space="preserve"> </w:t>
      </w:r>
      <w:r w:rsidR="00D81C43" w:rsidRPr="00A3050B">
        <w:t>among people living with cancer or advanced disease</w:t>
      </w:r>
    </w:p>
    <w:p w14:paraId="76CD105D" w14:textId="685B957D" w:rsidR="00432923" w:rsidRPr="00A3050B" w:rsidRDefault="00432923" w:rsidP="00432923">
      <w:pPr>
        <w:pStyle w:val="Dotpointlist"/>
      </w:pPr>
      <w:r w:rsidRPr="00A3050B">
        <w:t>mental health among people living with dementia (mainly agitation</w:t>
      </w:r>
      <w:r w:rsidR="003A19A8">
        <w:t>)</w:t>
      </w:r>
    </w:p>
    <w:p w14:paraId="492B249D" w14:textId="1B8E9D4F" w:rsidR="00EB47C3" w:rsidRPr="00A3050B" w:rsidRDefault="009B5235" w:rsidP="000715E8">
      <w:r w:rsidRPr="00A3050B">
        <w:br/>
      </w:r>
      <w:r w:rsidR="00EB47C3" w:rsidRPr="00A3050B">
        <w:t>Fewer studies compared aromatherapy massage to an inactive massage control (comparable to that used in the aromatherapy arm)</w:t>
      </w:r>
      <w:r w:rsidR="00FF45AA" w:rsidRPr="00A3050B">
        <w:t xml:space="preserve">, </w:t>
      </w:r>
      <w:r w:rsidR="00C16C4C" w:rsidRPr="00A3050B">
        <w:t>with no studies on nausea and vomiting or sleep quality</w:t>
      </w:r>
      <w:r w:rsidR="00EB47C3" w:rsidRPr="00A3050B">
        <w:t xml:space="preserve">. </w:t>
      </w:r>
      <w:r w:rsidR="000715E8" w:rsidRPr="00A3050B">
        <w:t>This comparison</w:t>
      </w:r>
      <w:r w:rsidR="00EB47C3" w:rsidRPr="00A3050B">
        <w:t xml:space="preserve"> was included to isolate the effect of aromatherapy from those of massage</w:t>
      </w:r>
      <w:r w:rsidR="00957867" w:rsidRPr="00A3050B">
        <w:t xml:space="preserve">. </w:t>
      </w:r>
      <w:r w:rsidR="00C16C4C" w:rsidRPr="00A3050B">
        <w:t xml:space="preserve">There was low certainty evidence that health-related quality of life improved with aromatherapy massage, but </w:t>
      </w:r>
      <w:r w:rsidR="00957867" w:rsidRPr="00A3050B">
        <w:t xml:space="preserve">it was </w:t>
      </w:r>
      <w:r w:rsidR="00FF45AA" w:rsidRPr="00A3050B">
        <w:t>uncertain whether there was benefit or little or no effect</w:t>
      </w:r>
      <w:r w:rsidR="00C16C4C" w:rsidRPr="00A3050B">
        <w:t xml:space="preserve"> on other outcomes</w:t>
      </w:r>
      <w:r w:rsidR="00957867" w:rsidRPr="00A3050B">
        <w:t xml:space="preserve">. </w:t>
      </w:r>
      <w:r w:rsidR="00541E78" w:rsidRPr="00A3050B">
        <w:t>Consistent with this finding</w:t>
      </w:r>
      <w:r w:rsidR="00EB47C3" w:rsidRPr="00A3050B">
        <w:t xml:space="preserve">, </w:t>
      </w:r>
      <w:r w:rsidR="000715E8" w:rsidRPr="00A3050B">
        <w:t xml:space="preserve">our </w:t>
      </w:r>
      <w:r w:rsidR="00EB47C3" w:rsidRPr="00A3050B">
        <w:t xml:space="preserve">exploratory (subgroup) analyses </w:t>
      </w:r>
      <w:r w:rsidR="000715E8" w:rsidRPr="00A3050B">
        <w:t xml:space="preserve">did not provide credible evidence </w:t>
      </w:r>
      <w:r w:rsidR="00EB47C3" w:rsidRPr="00A3050B">
        <w:t xml:space="preserve">that </w:t>
      </w:r>
      <w:r w:rsidR="000715E8" w:rsidRPr="00A3050B">
        <w:t xml:space="preserve">delivering aromatherapy by massage had larger effects than by </w:t>
      </w:r>
      <w:r w:rsidR="00EB47C3" w:rsidRPr="00A3050B">
        <w:t>inhalation or topically.</w:t>
      </w:r>
    </w:p>
    <w:p w14:paraId="201E1D8E" w14:textId="009894C5" w:rsidR="00467C0B" w:rsidRPr="00A3050B" w:rsidRDefault="00467C0B" w:rsidP="00467C0B">
      <w:pPr>
        <w:pStyle w:val="Heading3"/>
      </w:pPr>
      <w:bookmarkStart w:id="150" w:name="_Toc160461693"/>
      <w:r w:rsidRPr="00A3050B">
        <w:lastRenderedPageBreak/>
        <w:t>Comparability of these findings with other systematic reviews</w:t>
      </w:r>
      <w:bookmarkEnd w:id="150"/>
    </w:p>
    <w:p w14:paraId="66EA7519" w14:textId="3F1744EE" w:rsidR="00FF45AA" w:rsidRPr="00A3050B" w:rsidRDefault="00D07042" w:rsidP="00651D8F">
      <w:r w:rsidRPr="00A3050B">
        <w:t xml:space="preserve">A 2019 </w:t>
      </w:r>
      <w:r w:rsidR="00FC45E3" w:rsidRPr="00A3050B">
        <w:t xml:space="preserve">mapping </w:t>
      </w:r>
      <w:r w:rsidRPr="00A3050B">
        <w:t>review</w:t>
      </w:r>
      <w:r w:rsidR="00FC45E3" w:rsidRPr="00A3050B">
        <w:t xml:space="preserve"> examined the effects of aromatherapy on health outcomes</w:t>
      </w:r>
      <w:r w:rsidR="002147A7" w:rsidRPr="00A3050B">
        <w:t xml:space="preserve"> </w:t>
      </w:r>
      <w:r w:rsidR="00A01830" w:rsidRPr="00A3050B">
        <w:fldChar w:fldCharType="begin"/>
      </w:r>
      <w:r w:rsidR="00D91AC9">
        <w:instrText xml:space="preserve"> ADDIN EN.CITE &lt;EndNote&gt;&lt;Cite&gt;&lt;Author&gt;Freeman&lt;/Author&gt;&lt;Year&gt;2019&lt;/Year&gt;&lt;RecNum&gt;52&lt;/RecNum&gt;&lt;DisplayText&gt;[52]&lt;/DisplayText&gt;&lt;record&gt;&lt;rec-number&gt;73&lt;/rec-number&gt;&lt;foreign-keys&gt;&lt;key app="EN" db-id="fprxtdza5s5sxdese0apsfsvdrfe2wstrszf" timestamp="1708996237"&gt;73&lt;/key&gt;&lt;/foreign-keys&gt;&lt;ref-type name="Report"&gt;27&lt;/ref-type&gt;&lt;contributors&gt;&lt;authors&gt;&lt;author&gt;Freeman, M &lt;/author&gt;&lt;author&gt;Ayers, CK &lt;/author&gt;&lt;author&gt;Peterson, C&lt;/author&gt;&lt;author&gt;Kansagara, D&lt;/author&gt;&lt;/authors&gt;&lt;/contributors&gt;&lt;titles&gt;&lt;title&gt;Aromatherapy and Essential Oils: A Map of the Evidence. VA ESP Project #05-225. Available at: https://www.hsrd.research.va.gov/publications/esp/reports.cfm&lt;/title&gt;&lt;/titles&gt;&lt;dates&gt;&lt;year&gt;2019&lt;/year&gt;&lt;/dates&gt;&lt;pub-location&gt;Washington, DC&lt;/pub-location&gt;&lt;publisher&gt;Evidence Synthesis Program, Health Services Research and Development Service, Office of Research and Development, Department of Veterans Affairs&lt;/publisher&gt;&lt;urls&gt;&lt;related-urls&gt;&lt;url&gt;https://www.hsrd.research.va.gov/publications/esp/reports.cfm&lt;/url&gt;&lt;/related-urls&gt;&lt;/urls&gt;&lt;/record&gt;&lt;/Cite&gt;&lt;/EndNote&gt;</w:instrText>
      </w:r>
      <w:r w:rsidR="00A01830" w:rsidRPr="00A3050B">
        <w:fldChar w:fldCharType="separate"/>
      </w:r>
      <w:r w:rsidR="00A01830" w:rsidRPr="00A3050B">
        <w:rPr>
          <w:noProof/>
        </w:rPr>
        <w:t>[</w:t>
      </w:r>
      <w:r w:rsidR="00F45519" w:rsidRPr="00A3050B">
        <w:rPr>
          <w:noProof/>
        </w:rPr>
        <w:t>5</w:t>
      </w:r>
      <w:r w:rsidR="00F45519">
        <w:rPr>
          <w:noProof/>
        </w:rPr>
        <w:t>1</w:t>
      </w:r>
      <w:r w:rsidR="00A01830" w:rsidRPr="00A3050B">
        <w:rPr>
          <w:noProof/>
        </w:rPr>
        <w:t>]</w:t>
      </w:r>
      <w:r w:rsidR="00A01830" w:rsidRPr="00A3050B">
        <w:fldChar w:fldCharType="end"/>
      </w:r>
      <w:r w:rsidR="00FC45E3" w:rsidRPr="00A3050B">
        <w:t xml:space="preserve">. </w:t>
      </w:r>
      <w:r w:rsidR="0091655B" w:rsidRPr="00A3050B">
        <w:t xml:space="preserve">The scope of the </w:t>
      </w:r>
      <w:r w:rsidR="00467C0B" w:rsidRPr="00A3050B">
        <w:t xml:space="preserve">mapping </w:t>
      </w:r>
      <w:r w:rsidR="0091655B" w:rsidRPr="00A3050B">
        <w:t>review was similar</w:t>
      </w:r>
      <w:r w:rsidR="00D813D5" w:rsidRPr="00A3050B">
        <w:t xml:space="preserve"> to </w:t>
      </w:r>
      <w:r w:rsidR="00467C0B" w:rsidRPr="00A3050B">
        <w:t>our</w:t>
      </w:r>
      <w:r w:rsidR="00D813D5" w:rsidRPr="00A3050B">
        <w:t xml:space="preserve"> review</w:t>
      </w:r>
      <w:r w:rsidR="0091655B" w:rsidRPr="00A3050B">
        <w:t>, but t</w:t>
      </w:r>
      <w:r w:rsidR="00FC45E3" w:rsidRPr="00A3050B">
        <w:t xml:space="preserve">he evidence </w:t>
      </w:r>
      <w:r w:rsidR="00467C0B" w:rsidRPr="00A3050B">
        <w:t>came</w:t>
      </w:r>
      <w:r w:rsidR="00FC45E3" w:rsidRPr="00A3050B">
        <w:t xml:space="preserve"> from existing systematic reviews</w:t>
      </w:r>
      <w:r w:rsidR="0091655B" w:rsidRPr="00A3050B">
        <w:t xml:space="preserve">, so many </w:t>
      </w:r>
      <w:r w:rsidR="00D813D5" w:rsidRPr="00A3050B">
        <w:t>questions</w:t>
      </w:r>
      <w:r w:rsidR="0091655B" w:rsidRPr="00A3050B">
        <w:t xml:space="preserve"> were not </w:t>
      </w:r>
      <w:proofErr w:type="gramStart"/>
      <w:r w:rsidR="0091655B" w:rsidRPr="00A3050B">
        <w:t>covered</w:t>
      </w:r>
      <w:proofErr w:type="gramEnd"/>
      <w:r w:rsidR="0091655B" w:rsidRPr="00A3050B">
        <w:t xml:space="preserve"> and the evidence</w:t>
      </w:r>
      <w:r w:rsidR="00D813D5" w:rsidRPr="00A3050B">
        <w:t xml:space="preserve"> was</w:t>
      </w:r>
      <w:r w:rsidR="0091655B" w:rsidRPr="00A3050B">
        <w:t xml:space="preserve"> less up-</w:t>
      </w:r>
      <w:r w:rsidR="006C3985">
        <w:t>to-</w:t>
      </w:r>
      <w:r w:rsidR="0091655B" w:rsidRPr="00A3050B">
        <w:t>date</w:t>
      </w:r>
      <w:r w:rsidR="00FC45E3" w:rsidRPr="00A3050B">
        <w:t xml:space="preserve">. </w:t>
      </w:r>
      <w:r w:rsidR="00D813D5" w:rsidRPr="00A3050B">
        <w:t>Consistent with our findings</w:t>
      </w:r>
      <w:r w:rsidR="00FC45E3" w:rsidRPr="00A3050B">
        <w:t xml:space="preserve">, </w:t>
      </w:r>
      <w:r w:rsidR="00D813D5" w:rsidRPr="00A3050B">
        <w:t>the authors found</w:t>
      </w:r>
      <w:r w:rsidR="00FC45E3" w:rsidRPr="00A3050B">
        <w:t xml:space="preserve"> evidence that aromatherapy </w:t>
      </w:r>
      <w:r w:rsidR="00D813D5" w:rsidRPr="00A3050B">
        <w:t xml:space="preserve">inhalation (including massage) </w:t>
      </w:r>
      <w:r w:rsidR="00FC45E3" w:rsidRPr="00A3050B">
        <w:t>improved sleep quality in various populations (low confidence evidence), reduced pain during labour and childbirth (moderate confidence), had no effect on anxiety in palliative care (moderate confidence</w:t>
      </w:r>
      <w:r w:rsidR="00D813D5" w:rsidRPr="00A3050B">
        <w:t>)</w:t>
      </w:r>
      <w:r w:rsidR="00467C0B" w:rsidRPr="00A3050B">
        <w:t>,</w:t>
      </w:r>
      <w:r w:rsidR="00D813D5" w:rsidRPr="00A3050B">
        <w:t xml:space="preserve"> and</w:t>
      </w:r>
      <w:r w:rsidR="001A7F99" w:rsidRPr="00A3050B">
        <w:t xml:space="preserve"> reduced pain in dysmenorrhea</w:t>
      </w:r>
      <w:r w:rsidR="0091655B" w:rsidRPr="00A3050B">
        <w:t xml:space="preserve"> (moderate confidence). Our rating of certainty was </w:t>
      </w:r>
      <w:r w:rsidR="00D813D5" w:rsidRPr="00A3050B">
        <w:t>low for these</w:t>
      </w:r>
      <w:r w:rsidR="0091655B" w:rsidRPr="00A3050B">
        <w:t xml:space="preserve"> outcomes</w:t>
      </w:r>
      <w:r w:rsidR="00D813D5" w:rsidRPr="00A3050B">
        <w:t>.</w:t>
      </w:r>
      <w:r w:rsidR="0091655B" w:rsidRPr="00A3050B">
        <w:t xml:space="preserve"> </w:t>
      </w:r>
      <w:r w:rsidR="00D813D5" w:rsidRPr="00A3050B">
        <w:t>T</w:t>
      </w:r>
      <w:r w:rsidR="0091655B" w:rsidRPr="00A3050B">
        <w:t xml:space="preserve">his is unsurprising because </w:t>
      </w:r>
      <w:r w:rsidR="002147A7" w:rsidRPr="00A3050B">
        <w:t>existing systematic reviews</w:t>
      </w:r>
      <w:r w:rsidR="0091655B" w:rsidRPr="00A3050B">
        <w:t xml:space="preserve"> rarely provide </w:t>
      </w:r>
      <w:r w:rsidR="002147A7" w:rsidRPr="00A3050B">
        <w:t xml:space="preserve">complete information </w:t>
      </w:r>
      <w:r w:rsidR="0091655B" w:rsidRPr="00A3050B">
        <w:t xml:space="preserve">to </w:t>
      </w:r>
      <w:r w:rsidR="00467C0B" w:rsidRPr="00A3050B">
        <w:t>assess certainty (</w:t>
      </w:r>
      <w:r w:rsidR="00471089" w:rsidRPr="00A3050B">
        <w:t>the authors state “our measure of the level of confidence cannot approach the rigor represented by standardized approaches”</w:t>
      </w:r>
      <w:r w:rsidR="00467C0B" w:rsidRPr="00A3050B">
        <w:t xml:space="preserve">, </w:t>
      </w:r>
      <w:r w:rsidR="00471089" w:rsidRPr="00A3050B">
        <w:t xml:space="preserve">p6, </w:t>
      </w:r>
      <w:r w:rsidR="00A01830" w:rsidRPr="00A3050B">
        <w:fldChar w:fldCharType="begin"/>
      </w:r>
      <w:r w:rsidR="00D91AC9">
        <w:instrText xml:space="preserve"> ADDIN EN.CITE &lt;EndNote&gt;&lt;Cite&gt;&lt;Author&gt;Freeman&lt;/Author&gt;&lt;Year&gt;2019&lt;/Year&gt;&lt;RecNum&gt;52&lt;/RecNum&gt;&lt;DisplayText&gt;[52]&lt;/DisplayText&gt;&lt;record&gt;&lt;rec-number&gt;73&lt;/rec-number&gt;&lt;foreign-keys&gt;&lt;key app="EN" db-id="fprxtdza5s5sxdese0apsfsvdrfe2wstrszf" timestamp="1708996237"&gt;73&lt;/key&gt;&lt;/foreign-keys&gt;&lt;ref-type name="Report"&gt;27&lt;/ref-type&gt;&lt;contributors&gt;&lt;authors&gt;&lt;author&gt;Freeman, M &lt;/author&gt;&lt;author&gt;Ayers, CK &lt;/author&gt;&lt;author&gt;Peterson, C&lt;/author&gt;&lt;author&gt;Kansagara, D&lt;/author&gt;&lt;/authors&gt;&lt;/contributors&gt;&lt;titles&gt;&lt;title&gt;Aromatherapy and Essential Oils: A Map of the Evidence. VA ESP Project #05-225. Available at: https://www.hsrd.research.va.gov/publications/esp/reports.cfm&lt;/title&gt;&lt;/titles&gt;&lt;dates&gt;&lt;year&gt;2019&lt;/year&gt;&lt;/dates&gt;&lt;pub-location&gt;Washington, DC&lt;/pub-location&gt;&lt;publisher&gt;Evidence Synthesis Program, Health Services Research and Development Service, Office of Research and Development, Department of Veterans Affairs&lt;/publisher&gt;&lt;urls&gt;&lt;related-urls&gt;&lt;url&gt;https://www.hsrd.research.va.gov/publications/esp/reports.cfm&lt;/url&gt;&lt;/related-urls&gt;&lt;/urls&gt;&lt;/record&gt;&lt;/Cite&gt;&lt;/EndNote&gt;</w:instrText>
      </w:r>
      <w:r w:rsidR="00A01830" w:rsidRPr="00A3050B">
        <w:fldChar w:fldCharType="separate"/>
      </w:r>
      <w:r w:rsidR="00A01830" w:rsidRPr="00A3050B">
        <w:rPr>
          <w:noProof/>
        </w:rPr>
        <w:t>[</w:t>
      </w:r>
      <w:r w:rsidR="00F45519" w:rsidRPr="00A3050B">
        <w:rPr>
          <w:noProof/>
        </w:rPr>
        <w:t>5</w:t>
      </w:r>
      <w:r w:rsidR="00F45519">
        <w:rPr>
          <w:noProof/>
        </w:rPr>
        <w:t>1</w:t>
      </w:r>
      <w:r w:rsidR="00A01830" w:rsidRPr="00A3050B">
        <w:rPr>
          <w:noProof/>
        </w:rPr>
        <w:t>]</w:t>
      </w:r>
      <w:r w:rsidR="00A01830" w:rsidRPr="00A3050B">
        <w:fldChar w:fldCharType="end"/>
      </w:r>
      <w:r w:rsidR="002147A7" w:rsidRPr="00A3050B">
        <w:t xml:space="preserve">. </w:t>
      </w:r>
      <w:r w:rsidR="00471089" w:rsidRPr="00A3050B">
        <w:t xml:space="preserve">For example, </w:t>
      </w:r>
      <w:r w:rsidR="00AE5338" w:rsidRPr="00A3050B">
        <w:t xml:space="preserve">the authors </w:t>
      </w:r>
      <w:r w:rsidR="00D2692D" w:rsidRPr="00A3050B">
        <w:t>did not</w:t>
      </w:r>
      <w:r w:rsidR="00D813D5" w:rsidRPr="00A3050B">
        <w:t xml:space="preserve"> examine </w:t>
      </w:r>
      <w:r w:rsidR="007D4DE7" w:rsidRPr="00A3050B">
        <w:t xml:space="preserve">the impact of publication bias, which </w:t>
      </w:r>
      <w:r w:rsidR="00D2692D" w:rsidRPr="00A3050B">
        <w:t>is an important difference</w:t>
      </w:r>
      <w:r w:rsidR="00F8163F" w:rsidRPr="00A3050B">
        <w:t xml:space="preserve"> because concerns about publication </w:t>
      </w:r>
      <w:r w:rsidR="007D4DE7" w:rsidRPr="00A3050B">
        <w:t xml:space="preserve">reduced our certainty in </w:t>
      </w:r>
      <w:r w:rsidR="00AE5338" w:rsidRPr="00A3050B">
        <w:t>many findings</w:t>
      </w:r>
      <w:r w:rsidR="00F8163F" w:rsidRPr="00A3050B">
        <w:t xml:space="preserve"> (e.g.</w:t>
      </w:r>
      <w:r w:rsidR="00AE5338" w:rsidRPr="00A3050B">
        <w:t xml:space="preserve"> all results for </w:t>
      </w:r>
      <w:r w:rsidR="007D4DE7" w:rsidRPr="00A3050B">
        <w:t>pain</w:t>
      </w:r>
      <w:r w:rsidR="00AE5338" w:rsidRPr="00A3050B">
        <w:t>)</w:t>
      </w:r>
      <w:r w:rsidR="00D2692D" w:rsidRPr="00A3050B">
        <w:t xml:space="preserve"> and the body of evidence overall</w:t>
      </w:r>
      <w:r w:rsidR="007D4DE7" w:rsidRPr="00A3050B">
        <w:t xml:space="preserve">. </w:t>
      </w:r>
      <w:r w:rsidR="00F8163F" w:rsidRPr="00A3050B">
        <w:t>T</w:t>
      </w:r>
      <w:r w:rsidR="00AE5338" w:rsidRPr="00A3050B">
        <w:t xml:space="preserve">he mapping review </w:t>
      </w:r>
      <w:r w:rsidR="00D2692D" w:rsidRPr="00A3050B">
        <w:t xml:space="preserve">also </w:t>
      </w:r>
      <w:r w:rsidR="00F8163F" w:rsidRPr="00A3050B">
        <w:t xml:space="preserve">found </w:t>
      </w:r>
      <w:r w:rsidR="00933636" w:rsidRPr="00A3050B">
        <w:t>‘</w:t>
      </w:r>
      <w:r w:rsidR="002147A7" w:rsidRPr="00A3050B">
        <w:t>unclear</w:t>
      </w:r>
      <w:r w:rsidR="00F8163F" w:rsidRPr="00A3050B">
        <w:t>/insufficient</w:t>
      </w:r>
      <w:r w:rsidR="00933636" w:rsidRPr="00A3050B">
        <w:t>’</w:t>
      </w:r>
      <w:r w:rsidR="002147A7" w:rsidRPr="00A3050B">
        <w:t xml:space="preserve"> </w:t>
      </w:r>
      <w:r w:rsidR="00D2692D" w:rsidRPr="00A3050B">
        <w:t xml:space="preserve">evidence about effects on </w:t>
      </w:r>
      <w:r w:rsidR="00F8163F" w:rsidRPr="00A3050B">
        <w:t xml:space="preserve">pain and psychological outcomes in other populations (including perioperative), </w:t>
      </w:r>
      <w:r w:rsidR="00FC45E3" w:rsidRPr="00A3050B">
        <w:t xml:space="preserve">nausea and vomiting </w:t>
      </w:r>
      <w:r w:rsidR="00F8163F" w:rsidRPr="00A3050B">
        <w:t>(</w:t>
      </w:r>
      <w:r w:rsidR="00FC45E3" w:rsidRPr="00A3050B">
        <w:t>all</w:t>
      </w:r>
      <w:r w:rsidR="00D813D5" w:rsidRPr="00A3050B">
        <w:t xml:space="preserve"> studied</w:t>
      </w:r>
      <w:r w:rsidR="00FC45E3" w:rsidRPr="00A3050B">
        <w:t xml:space="preserve"> populations</w:t>
      </w:r>
      <w:r w:rsidR="00933636" w:rsidRPr="00A3050B">
        <w:t>)</w:t>
      </w:r>
      <w:r w:rsidR="00F8163F" w:rsidRPr="00A3050B">
        <w:t xml:space="preserve">, and ‘global symptoms’ (encompassing HR-QoL, fatigue, physical function). </w:t>
      </w:r>
      <w:r w:rsidR="00AE5338" w:rsidRPr="00A3050B">
        <w:t>There was no evidence for m</w:t>
      </w:r>
      <w:r w:rsidR="00933636" w:rsidRPr="00A3050B">
        <w:t xml:space="preserve">any populations </w:t>
      </w:r>
      <w:r w:rsidR="00AE5338" w:rsidRPr="00A3050B">
        <w:t xml:space="preserve">we considered because </w:t>
      </w:r>
      <w:r w:rsidR="00D2692D" w:rsidRPr="00A3050B">
        <w:t>they had not been</w:t>
      </w:r>
      <w:r w:rsidR="00AE5338" w:rsidRPr="00A3050B">
        <w:t xml:space="preserve"> covered </w:t>
      </w:r>
      <w:r w:rsidR="00D2692D" w:rsidRPr="00A3050B">
        <w:t>by</w:t>
      </w:r>
      <w:r w:rsidR="00933636" w:rsidRPr="00A3050B">
        <w:t xml:space="preserve"> existing systematic reviews. </w:t>
      </w:r>
    </w:p>
    <w:p w14:paraId="19971D50" w14:textId="7120518B" w:rsidR="000703D5" w:rsidRPr="00A3050B" w:rsidRDefault="000703D5" w:rsidP="00B25F17">
      <w:pPr>
        <w:pStyle w:val="Heading2"/>
      </w:pPr>
      <w:bookmarkStart w:id="151" w:name="_Toc160461694"/>
      <w:r w:rsidRPr="00A3050B">
        <w:t>Overall completeness and applicability of evidence</w:t>
      </w:r>
      <w:bookmarkEnd w:id="151"/>
    </w:p>
    <w:p w14:paraId="7FE52F43" w14:textId="2BF92F95" w:rsidR="000703D5" w:rsidRPr="00A3050B" w:rsidRDefault="00B25F17" w:rsidP="000703D5">
      <w:r w:rsidRPr="00A3050B">
        <w:t xml:space="preserve">There is an extensive body of evidence examining the effects of aromatherapy on health outcomes, </w:t>
      </w:r>
      <w:proofErr w:type="gramStart"/>
      <w:r w:rsidRPr="00A3050B">
        <w:t>in particular on</w:t>
      </w:r>
      <w:proofErr w:type="gramEnd"/>
      <w:r w:rsidRPr="00A3050B">
        <w:t xml:space="preserve"> pain and emotional functioning and mental health. </w:t>
      </w:r>
      <w:r w:rsidR="00296EC3" w:rsidRPr="00A3050B">
        <w:t>Include</w:t>
      </w:r>
      <w:r w:rsidR="003D30FC">
        <w:t>d</w:t>
      </w:r>
      <w:r w:rsidR="00296EC3" w:rsidRPr="00A3050B">
        <w:t xml:space="preserve"> studies </w:t>
      </w:r>
      <w:r w:rsidR="00D461D2" w:rsidRPr="00A3050B">
        <w:t>address</w:t>
      </w:r>
      <w:r w:rsidR="00A91EB9">
        <w:t>ed</w:t>
      </w:r>
      <w:r w:rsidR="00D461D2" w:rsidRPr="00A3050B">
        <w:t xml:space="preserve"> outcomes or conditions</w:t>
      </w:r>
      <w:r w:rsidR="00541E78" w:rsidRPr="00A3050B">
        <w:t xml:space="preserve"> identified in the PRACI survey as most often treated in Australia</w:t>
      </w:r>
      <w:r w:rsidR="00296EC3" w:rsidRPr="00A3050B">
        <w:t xml:space="preserve"> (i.e. stress and mental health, musculoskeletal condition associated with chronic pain, sleep disruption, and cancer and palliative care). Headache and migraine and sports injury were exceptions</w:t>
      </w:r>
      <w:r w:rsidR="0039773E" w:rsidRPr="00A3050B">
        <w:t>.</w:t>
      </w:r>
      <w:r w:rsidR="00296EC3" w:rsidRPr="00A3050B">
        <w:t xml:space="preserve"> </w:t>
      </w:r>
      <w:r w:rsidR="0039773E" w:rsidRPr="00A3050B">
        <w:t>T</w:t>
      </w:r>
      <w:r w:rsidR="00541E78" w:rsidRPr="00A3050B">
        <w:t xml:space="preserve">he evidence is dominated by studies evaluating aromatherapy for acute indications such </w:t>
      </w:r>
      <w:r w:rsidR="00296EC3" w:rsidRPr="00A3050B">
        <w:t xml:space="preserve">as </w:t>
      </w:r>
      <w:r w:rsidR="00D461D2" w:rsidRPr="00A3050B">
        <w:t xml:space="preserve">control of pain, anxiety and other outcomes </w:t>
      </w:r>
      <w:r w:rsidR="00541E78" w:rsidRPr="00A3050B">
        <w:t>perioperative</w:t>
      </w:r>
      <w:r w:rsidR="00296EC3" w:rsidRPr="00A3050B">
        <w:t xml:space="preserve">ly (46 of 201 trials in the analysis), </w:t>
      </w:r>
      <w:proofErr w:type="spellStart"/>
      <w:r w:rsidR="00AE694F" w:rsidRPr="00A3050B">
        <w:t>periprocedural</w:t>
      </w:r>
      <w:r w:rsidR="00296EC3" w:rsidRPr="00A3050B">
        <w:t>ly</w:t>
      </w:r>
      <w:proofErr w:type="spellEnd"/>
      <w:r w:rsidR="00541E78" w:rsidRPr="00A3050B">
        <w:t xml:space="preserve"> </w:t>
      </w:r>
      <w:r w:rsidR="0039773E" w:rsidRPr="00A3050B">
        <w:t>(</w:t>
      </w:r>
      <w:r w:rsidR="00296EC3" w:rsidRPr="00A3050B">
        <w:t>45</w:t>
      </w:r>
      <w:r w:rsidR="0039773E" w:rsidRPr="00A3050B">
        <w:t xml:space="preserve"> trials)</w:t>
      </w:r>
      <w:r w:rsidR="00AE694F" w:rsidRPr="00A3050B">
        <w:t xml:space="preserve">, </w:t>
      </w:r>
      <w:r w:rsidR="00296EC3" w:rsidRPr="00A3050B">
        <w:t xml:space="preserve">and </w:t>
      </w:r>
      <w:r w:rsidR="00AE694F" w:rsidRPr="00A3050B">
        <w:t>during labour and childbirth (</w:t>
      </w:r>
      <w:r w:rsidR="00057F4F" w:rsidRPr="00A3050B">
        <w:t>11 trials</w:t>
      </w:r>
      <w:r w:rsidR="00296EC3" w:rsidRPr="00A3050B">
        <w:t>)</w:t>
      </w:r>
      <w:r w:rsidR="00541E78" w:rsidRPr="00A3050B">
        <w:t xml:space="preserve">. </w:t>
      </w:r>
      <w:r w:rsidR="00D461D2" w:rsidRPr="00A3050B">
        <w:t>F</w:t>
      </w:r>
      <w:r w:rsidR="0039773E" w:rsidRPr="00A3050B">
        <w:t xml:space="preserve">ewer studies </w:t>
      </w:r>
      <w:r w:rsidR="00D461D2" w:rsidRPr="00A3050B">
        <w:t xml:space="preserve">have </w:t>
      </w:r>
      <w:r w:rsidR="0039773E" w:rsidRPr="00A3050B">
        <w:t>examined the effects of aromatherapy among people living with chronic or life-limiting condition</w:t>
      </w:r>
      <w:r w:rsidR="00957867" w:rsidRPr="00A3050B">
        <w:t xml:space="preserve">s, for whom the use of aromatherapy for supportive care </w:t>
      </w:r>
      <w:r w:rsidR="00057F4F" w:rsidRPr="00A3050B">
        <w:t>is of interest</w:t>
      </w:r>
      <w:r w:rsidR="00957867" w:rsidRPr="00A3050B">
        <w:t xml:space="preserve"> </w:t>
      </w:r>
      <w:r w:rsidR="00A01830" w:rsidRPr="00A3050B">
        <w:fldChar w:fldCharType="begin">
          <w:fldData xml:space="preserve">PEVuZE5vdGU+PENpdGU+PEF1dGhvcj5Bcm1zdHJvbmc8L0F1dGhvcj48WWVhcj4yMDE5PC9ZZWFy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</w:fldData>
        </w:fldChar>
      </w:r>
      <w:r w:rsidR="00D91AC9">
        <w:instrText xml:space="preserve"> ADDIN EN.CITE </w:instrText>
      </w:r>
      <w:r w:rsidR="00D91AC9">
        <w:fldChar w:fldCharType="begin">
          <w:fldData xml:space="preserve">PEVuZE5vdGU+PENpdGU+PEF1dGhvcj5Bcm1zdHJvbmc8L0F1dGhvcj48WWVhcj4yMDE5PC9ZZWFy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</w:fldData>
        </w:fldChar>
      </w:r>
      <w:r w:rsidR="00D91AC9">
        <w:instrText xml:space="preserve"> ADDIN EN.CITE.DATA </w:instrText>
      </w:r>
      <w:r w:rsidR="00D91AC9">
        <w:fldChar w:fldCharType="end"/>
      </w:r>
      <w:r w:rsidR="00A01830" w:rsidRPr="00A3050B">
        <w:fldChar w:fldCharType="separate"/>
      </w:r>
      <w:r w:rsidR="009C3D06" w:rsidRPr="00A3050B">
        <w:rPr>
          <w:noProof/>
        </w:rPr>
        <w:t>[13, 3</w:t>
      </w:r>
      <w:r w:rsidR="00FF4617">
        <w:rPr>
          <w:noProof/>
        </w:rPr>
        <w:t>1</w:t>
      </w:r>
      <w:r w:rsidR="009C3D06" w:rsidRPr="00A3050B">
        <w:rPr>
          <w:noProof/>
        </w:rPr>
        <w:t>, 3</w:t>
      </w:r>
      <w:r w:rsidR="00FF4617">
        <w:rPr>
          <w:noProof/>
        </w:rPr>
        <w:t>5</w:t>
      </w:r>
      <w:r w:rsidR="009C3D06" w:rsidRPr="00A3050B">
        <w:rPr>
          <w:noProof/>
        </w:rPr>
        <w:t>]</w:t>
      </w:r>
      <w:r w:rsidR="00A01830" w:rsidRPr="00A3050B">
        <w:fldChar w:fldCharType="end"/>
      </w:r>
      <w:r w:rsidR="0039773E" w:rsidRPr="00A3050B">
        <w:t>. Of the 201 trials included in analyses, 30 were among people with chronic conditions (covering a diversity of conditions), 16 were among people living with cancer or advanced disease, and nine among people living with dementia and behaviour change.</w:t>
      </w:r>
    </w:p>
    <w:p w14:paraId="6F08A5E5" w14:textId="1052B64F" w:rsidR="0039773E" w:rsidRPr="00A3050B" w:rsidRDefault="00D03B24" w:rsidP="000703D5">
      <w:proofErr w:type="gramStart"/>
      <w:r w:rsidRPr="00A3050B">
        <w:t>T</w:t>
      </w:r>
      <w:r w:rsidR="0039773E" w:rsidRPr="00A3050B">
        <w:t xml:space="preserve">he </w:t>
      </w:r>
      <w:r w:rsidRPr="00A3050B">
        <w:t xml:space="preserve">vast </w:t>
      </w:r>
      <w:r w:rsidR="0039773E" w:rsidRPr="00A3050B">
        <w:t>majority of</w:t>
      </w:r>
      <w:proofErr w:type="gramEnd"/>
      <w:r w:rsidR="0039773E" w:rsidRPr="00A3050B">
        <w:t xml:space="preserve"> studies </w:t>
      </w:r>
      <w:r w:rsidRPr="00A3050B">
        <w:t xml:space="preserve">included in the analysis </w:t>
      </w:r>
      <w:r w:rsidR="0039773E" w:rsidRPr="00A3050B">
        <w:t xml:space="preserve">were conducted in </w:t>
      </w:r>
      <w:r w:rsidRPr="00A3050B">
        <w:t>Iran (91</w:t>
      </w:r>
      <w:r w:rsidR="00957867" w:rsidRPr="00A3050B">
        <w:t xml:space="preserve"> of </w:t>
      </w:r>
      <w:r w:rsidRPr="00A3050B">
        <w:t>201 trials), followed by Turkey (37</w:t>
      </w:r>
      <w:r w:rsidR="00957867" w:rsidRPr="00A3050B">
        <w:t xml:space="preserve"> of </w:t>
      </w:r>
      <w:r w:rsidRPr="00A3050B">
        <w:t>201), the United States of America (15 trials) and the United Kingdom (11 trials). Other countries in which multiple trials were conducted included Taiwan (7</w:t>
      </w:r>
      <w:r w:rsidR="00957867" w:rsidRPr="00A3050B">
        <w:t xml:space="preserve"> trials</w:t>
      </w:r>
      <w:r w:rsidRPr="00A3050B">
        <w:t>), Korea (7</w:t>
      </w:r>
      <w:r w:rsidR="00957867" w:rsidRPr="00A3050B">
        <w:t xml:space="preserve"> trials</w:t>
      </w:r>
      <w:r w:rsidRPr="00A3050B">
        <w:t>), China (4</w:t>
      </w:r>
      <w:r w:rsidR="00957867" w:rsidRPr="00A3050B">
        <w:t xml:space="preserve"> trials</w:t>
      </w:r>
      <w:r w:rsidRPr="00A3050B">
        <w:t>) and Japan (3</w:t>
      </w:r>
      <w:r w:rsidR="00957867" w:rsidRPr="00A3050B">
        <w:t xml:space="preserve"> trials</w:t>
      </w:r>
      <w:r w:rsidRPr="00A3050B">
        <w:t>). Many of the tr</w:t>
      </w:r>
      <w:r w:rsidR="00957867" w:rsidRPr="00A3050B">
        <w:t>ia</w:t>
      </w:r>
      <w:r w:rsidRPr="00A3050B">
        <w:t xml:space="preserve">ls in Iran and Turkey were in hospital settings. </w:t>
      </w:r>
    </w:p>
    <w:p w14:paraId="0E3C6843" w14:textId="284E268C" w:rsidR="000703D5" w:rsidRPr="00A3050B" w:rsidRDefault="000703D5" w:rsidP="00B25F17">
      <w:pPr>
        <w:pStyle w:val="Heading2"/>
      </w:pPr>
      <w:bookmarkStart w:id="152" w:name="_Toc160461695"/>
      <w:r w:rsidRPr="00A3050B">
        <w:t>Certainty of the evidence</w:t>
      </w:r>
      <w:bookmarkEnd w:id="152"/>
    </w:p>
    <w:p w14:paraId="0C1FDE87" w14:textId="64E1CECB" w:rsidR="00D03B24" w:rsidRPr="00A3050B" w:rsidRDefault="007476C3" w:rsidP="00C76E5E">
      <w:r w:rsidRPr="00A3050B">
        <w:t>The certainty of</w:t>
      </w:r>
      <w:r w:rsidR="00C76E5E" w:rsidRPr="00A3050B">
        <w:t xml:space="preserve"> evidence w</w:t>
      </w:r>
      <w:r w:rsidRPr="00A3050B">
        <w:t>as</w:t>
      </w:r>
      <w:r w:rsidR="00C76E5E" w:rsidRPr="00A3050B">
        <w:t xml:space="preserve"> considered when interpreting each result by applying the GRADE approach. </w:t>
      </w:r>
      <w:r w:rsidR="00D03B24" w:rsidRPr="00A3050B">
        <w:t xml:space="preserve">Despite the large body of trials research on the effects of aromatherapy, the evidence arising from this review is of low or very low certainty for all results. </w:t>
      </w:r>
      <w:r w:rsidR="00C76E5E" w:rsidRPr="00A3050B">
        <w:t xml:space="preserve">Overarching concerns that reduce confidence in all findings arise from methodological limitations of included trials (for all </w:t>
      </w:r>
      <w:r w:rsidR="00725DE5" w:rsidRPr="00A3050B">
        <w:t xml:space="preserve">201 </w:t>
      </w:r>
      <w:r w:rsidR="00C76E5E" w:rsidRPr="00A3050B">
        <w:t xml:space="preserve">studies </w:t>
      </w:r>
      <w:r w:rsidR="00725DE5" w:rsidRPr="00A3050B">
        <w:t xml:space="preserve">in the analysis </w:t>
      </w:r>
      <w:r w:rsidR="00C76E5E" w:rsidRPr="00A3050B">
        <w:t xml:space="preserve">there was either a high risk of bias or some concerns), missing results (evidence that results may be missing for studies for which results favoured the control), and inconsistent results across studies (some showing benefit, others showing little or no effect). Additional concerns applied to many findings. </w:t>
      </w:r>
      <w:r w:rsidR="0021128B">
        <w:t>Methodological limitations of the included studies included a risk of bias arising from</w:t>
      </w:r>
      <w:r w:rsidR="0021128B" w:rsidRPr="0021128B">
        <w:t xml:space="preserve"> the randomised process, unblinded outcome </w:t>
      </w:r>
      <w:proofErr w:type="gramStart"/>
      <w:r w:rsidR="0021128B" w:rsidRPr="0021128B">
        <w:t>assessment;</w:t>
      </w:r>
      <w:proofErr w:type="gramEnd"/>
      <w:r w:rsidR="0021128B" w:rsidRPr="0021128B">
        <w:t xml:space="preserve"> and selection of the reported results</w:t>
      </w:r>
      <w:r w:rsidR="0021128B">
        <w:t xml:space="preserve">. Many of these limitations </w:t>
      </w:r>
      <w:r w:rsidR="00C54895">
        <w:t xml:space="preserve">in the conduct and reporting of trials </w:t>
      </w:r>
      <w:r w:rsidR="0021128B">
        <w:t>were preventable.</w:t>
      </w:r>
    </w:p>
    <w:p w14:paraId="18A4B75F" w14:textId="116BDEEF" w:rsidR="00C76E5E" w:rsidRPr="00A3050B" w:rsidRDefault="00C76E5E" w:rsidP="00C76E5E">
      <w:r w:rsidRPr="00A3050B">
        <w:t xml:space="preserve">In addition to factors addressed in the GRADE assessment, there </w:t>
      </w:r>
      <w:r w:rsidR="00880C54" w:rsidRPr="00A3050B">
        <w:t>we</w:t>
      </w:r>
      <w:r w:rsidRPr="00A3050B">
        <w:t xml:space="preserve">re major problems with the quality of reporting in the included studies. Incomplete and ambiguous reporting affected our ability to understand the study design and confirm design features </w:t>
      </w:r>
      <w:r w:rsidR="00B36523" w:rsidRPr="00A3050B">
        <w:t>related to</w:t>
      </w:r>
      <w:r w:rsidRPr="00A3050B">
        <w:t xml:space="preserve"> bias. It also led to exclusion of a large amount of data from the analyses</w:t>
      </w:r>
      <w:r w:rsidR="00CB526A">
        <w:t>;</w:t>
      </w:r>
      <w:r w:rsidRPr="00A3050B">
        <w:t xml:space="preserve"> 41 trials</w:t>
      </w:r>
      <w:r w:rsidR="00880C54" w:rsidRPr="00A3050B">
        <w:t xml:space="preserve"> (</w:t>
      </w:r>
      <w:r w:rsidRPr="00A3050B">
        <w:t>4415 participants</w:t>
      </w:r>
      <w:r w:rsidR="00880C54" w:rsidRPr="00A3050B">
        <w:t xml:space="preserve">) had data missing from at least one analysis </w:t>
      </w:r>
      <w:r w:rsidRPr="00A3050B">
        <w:t xml:space="preserve">for which </w:t>
      </w:r>
      <w:r w:rsidR="00880C54" w:rsidRPr="00A3050B">
        <w:t>it was</w:t>
      </w:r>
      <w:r w:rsidRPr="00A3050B">
        <w:t xml:space="preserve"> eligible. In a high proportion of these studies, the problems with the data were </w:t>
      </w:r>
      <w:r w:rsidR="00880C54" w:rsidRPr="00A3050B">
        <w:t>so concerning</w:t>
      </w:r>
      <w:r w:rsidRPr="00A3050B">
        <w:t xml:space="preserve"> that the results were not trusted. </w:t>
      </w:r>
      <w:r w:rsidR="00880C54" w:rsidRPr="00A3050B">
        <w:t>W</w:t>
      </w:r>
      <w:r w:rsidRPr="00A3050B">
        <w:t xml:space="preserve">e chose not to report or synthesise results for studies that could not be included in meta-analyses. </w:t>
      </w:r>
    </w:p>
    <w:p w14:paraId="66DC26BA" w14:textId="77777777" w:rsidR="001B71A0" w:rsidRDefault="001B71A0">
      <w:pPr>
        <w:spacing w:after="0"/>
        <w:rPr>
          <w:b/>
          <w:bCs/>
          <w:color w:val="55AF3C"/>
          <w:sz w:val="24"/>
          <w:szCs w:val="24"/>
        </w:rPr>
      </w:pPr>
      <w:r>
        <w:br w:type="page"/>
      </w:r>
    </w:p>
    <w:p w14:paraId="6C6B7797" w14:textId="2D490F49" w:rsidR="000703D5" w:rsidRPr="00A3050B" w:rsidRDefault="000703D5" w:rsidP="00B25F17">
      <w:pPr>
        <w:pStyle w:val="Heading2"/>
      </w:pPr>
      <w:bookmarkStart w:id="153" w:name="_Toc160461696"/>
      <w:r w:rsidRPr="00A3050B">
        <w:lastRenderedPageBreak/>
        <w:t xml:space="preserve">Potential biases in the review </w:t>
      </w:r>
      <w:r w:rsidR="00EA4C55" w:rsidRPr="00A3050B">
        <w:t>process</w:t>
      </w:r>
      <w:bookmarkEnd w:id="153"/>
    </w:p>
    <w:p w14:paraId="5A3A2B63" w14:textId="0ACE1FC4" w:rsidR="00741A0B" w:rsidRPr="00A3050B" w:rsidRDefault="00741A0B" w:rsidP="00741A0B">
      <w:r w:rsidRPr="00A3050B">
        <w:t xml:space="preserve">In this review we applied methods recommended in the Cochrane handbook for systematic reviews of interventions and the GRADE approach, as per the detailed protocol that was prospectively registered on PROSPERO after undergoing independent methodological review. The populations and outcomes eligible for the </w:t>
      </w:r>
      <w:r w:rsidR="00DB6E73" w:rsidRPr="00A3050B">
        <w:t>synthesis</w:t>
      </w:r>
      <w:r w:rsidRPr="00A3050B">
        <w:t xml:space="preserve"> </w:t>
      </w:r>
      <w:r w:rsidR="0014124A" w:rsidRPr="00A3050B">
        <w:t>were finalised</w:t>
      </w:r>
      <w:r w:rsidRPr="00A3050B">
        <w:t xml:space="preserve"> </w:t>
      </w:r>
      <w:r w:rsidR="008A3E03" w:rsidRPr="00A3050B">
        <w:t xml:space="preserve">after studies </w:t>
      </w:r>
      <w:r w:rsidR="00DB6E73" w:rsidRPr="00A3050B">
        <w:t xml:space="preserve">were identified </w:t>
      </w:r>
      <w:r w:rsidR="008A3E03" w:rsidRPr="00A3050B">
        <w:t>for inclusion in the review. To minimise bias</w:t>
      </w:r>
      <w:r w:rsidR="00DB6E73" w:rsidRPr="00A3050B">
        <w:t xml:space="preserve"> in this process</w:t>
      </w:r>
      <w:r w:rsidR="008A3E03" w:rsidRPr="00A3050B">
        <w:t xml:space="preserve">, </w:t>
      </w:r>
      <w:r w:rsidRPr="00A3050B">
        <w:t>a pre-specified prioritisation process</w:t>
      </w:r>
      <w:r w:rsidR="008A3E03" w:rsidRPr="00A3050B">
        <w:t xml:space="preserve"> was implemented in which</w:t>
      </w:r>
      <w:r w:rsidRPr="00A3050B">
        <w:t xml:space="preserve"> NTWC</w:t>
      </w:r>
      <w:r w:rsidR="00BD2D23">
        <w:t>, with input from</w:t>
      </w:r>
      <w:r w:rsidRPr="00A3050B">
        <w:t xml:space="preserve"> NTREAP</w:t>
      </w:r>
      <w:r w:rsidR="00FB46D5">
        <w:t>,</w:t>
      </w:r>
      <w:r w:rsidRPr="00A3050B">
        <w:t xml:space="preserve"> </w:t>
      </w:r>
      <w:r w:rsidR="008A3E03" w:rsidRPr="00A3050B">
        <w:t xml:space="preserve">prioritised the populations and outcomes eligible for the review </w:t>
      </w:r>
      <w:r w:rsidRPr="00A3050B">
        <w:t xml:space="preserve">without knowledge of the included studies or results of those studies. An initial analytic framework for the </w:t>
      </w:r>
      <w:r w:rsidR="0014124A" w:rsidRPr="00A3050B">
        <w:t>synthesis</w:t>
      </w:r>
      <w:r w:rsidRPr="00A3050B">
        <w:t xml:space="preserve"> was included in the protocol to inform these decisions</w:t>
      </w:r>
      <w:r w:rsidR="00DE2992" w:rsidRPr="00A3050B">
        <w:t>, which provided an a priori rationale for the final synthesis questions, criteria and structure</w:t>
      </w:r>
      <w:r w:rsidRPr="00A3050B">
        <w:t>.</w:t>
      </w:r>
      <w:r w:rsidR="00210FA9" w:rsidRPr="00A3050B">
        <w:t xml:space="preserve"> </w:t>
      </w:r>
    </w:p>
    <w:p w14:paraId="049F68E2" w14:textId="22E259F9" w:rsidR="00741A0B" w:rsidRPr="00A3050B" w:rsidRDefault="00741A0B" w:rsidP="00741A0B">
      <w:r w:rsidRPr="00A3050B">
        <w:t xml:space="preserve">While data extraction for each study was performed by a single reviewer, the selection of outcomes and coding of studies for inclusion in meta-analyses was performed independently by a second experienced review author. All data was checked by a second experienced author, with input from a biostatistician, and all data manipulation and analyses performed by a biostatistician. These steps minimised the risk of errors or misinterpretation. Risk of bias assessments were performed for each study by a single reviewer following detailed guidance developed for the review and training in the assessment of design features relevant to this </w:t>
      </w:r>
      <w:r w:rsidR="00D83A9C" w:rsidRPr="00A3050B">
        <w:t>review</w:t>
      </w:r>
      <w:r w:rsidR="000B436F">
        <w:t xml:space="preserve"> (to promote consistency between different reviewers)</w:t>
      </w:r>
      <w:r w:rsidRPr="00A3050B">
        <w:t xml:space="preserve">. </w:t>
      </w:r>
    </w:p>
    <w:p w14:paraId="72875980" w14:textId="48B9145F" w:rsidR="00741A0B" w:rsidRPr="00A3050B" w:rsidRDefault="00741A0B" w:rsidP="00741A0B">
      <w:r w:rsidRPr="00A3050B">
        <w:t>While we endeavoured to include all available studies in the analyses (</w:t>
      </w:r>
      <w:r w:rsidR="0014124A" w:rsidRPr="00A3050B">
        <w:t xml:space="preserve">including any outcome measure and </w:t>
      </w:r>
      <w:r w:rsidRPr="00A3050B">
        <w:t>applying all suggested methods from the Cochrane handbook</w:t>
      </w:r>
      <w:r w:rsidR="0014124A" w:rsidRPr="00A3050B">
        <w:t xml:space="preserve"> to included data</w:t>
      </w:r>
      <w:r w:rsidRPr="00A3050B">
        <w:t xml:space="preserve">), many studies reported data from which the required statistics could not be calculated or </w:t>
      </w:r>
      <w:proofErr w:type="gramStart"/>
      <w:r w:rsidRPr="00A3050B">
        <w:t>imputed</w:t>
      </w:r>
      <w:r w:rsidR="008A3E03" w:rsidRPr="00A3050B">
        <w:t>, or</w:t>
      </w:r>
      <w:proofErr w:type="gramEnd"/>
      <w:r w:rsidR="008A3E03" w:rsidRPr="00A3050B">
        <w:t xml:space="preserve"> </w:t>
      </w:r>
      <w:r w:rsidR="0014124A" w:rsidRPr="00A3050B">
        <w:t xml:space="preserve">presented </w:t>
      </w:r>
      <w:r w:rsidR="008A3E03" w:rsidRPr="00A3050B">
        <w:t>results that could not be interpreted</w:t>
      </w:r>
      <w:r w:rsidRPr="00A3050B">
        <w:t xml:space="preserve">. The large number of studies in the review meant it was not feasible to contact trialists for additional information, nor was it possible to review trial registry entries to conduct a thorough assessment of missing results from the synthesis. </w:t>
      </w:r>
      <w:r w:rsidR="008A3E03" w:rsidRPr="00A3050B">
        <w:t xml:space="preserve">For most analyses, </w:t>
      </w:r>
      <w:r w:rsidR="0014124A" w:rsidRPr="00A3050B">
        <w:t xml:space="preserve">this did not lessen our certainty in the evidence because </w:t>
      </w:r>
      <w:r w:rsidR="008A3E03" w:rsidRPr="00A3050B">
        <w:t xml:space="preserve">we were able to </w:t>
      </w:r>
      <w:r w:rsidR="0014124A" w:rsidRPr="00A3050B">
        <w:t xml:space="preserve">examine and </w:t>
      </w:r>
      <w:r w:rsidR="008A3E03" w:rsidRPr="00A3050B">
        <w:t xml:space="preserve">address the impact of missing results in our GRADE assessment </w:t>
      </w:r>
      <w:r w:rsidR="0014124A" w:rsidRPr="00A3050B">
        <w:t>through other methods</w:t>
      </w:r>
      <w:r w:rsidRPr="00A3050B">
        <w:t xml:space="preserve"> </w:t>
      </w:r>
      <w:r w:rsidR="008A3E03" w:rsidRPr="00A3050B">
        <w:t>(contour enhanced funnel plots</w:t>
      </w:r>
      <w:r w:rsidR="0014124A" w:rsidRPr="00A3050B">
        <w:t>, sensitivity analyses</w:t>
      </w:r>
      <w:r w:rsidR="008A3E03" w:rsidRPr="00A3050B">
        <w:t>)</w:t>
      </w:r>
      <w:r w:rsidRPr="00A3050B">
        <w:t xml:space="preserve">. </w:t>
      </w:r>
    </w:p>
    <w:p w14:paraId="4D817491" w14:textId="077BA053" w:rsidR="00741A0B" w:rsidRPr="00A3050B" w:rsidRDefault="00741A0B" w:rsidP="00741A0B">
      <w:r w:rsidRPr="00A3050B">
        <w:t xml:space="preserve">Finally, we screened and reported citations for studies in languages other than English </w:t>
      </w:r>
      <w:r w:rsidR="00681F08" w:rsidRPr="00A3050B">
        <w:t xml:space="preserve">but did not include these studies </w:t>
      </w:r>
      <w:r w:rsidRPr="00A3050B">
        <w:t xml:space="preserve">in the synthesis (as per protocol). There is no reason to expect that the results of these studies would differ systematically from those reported in English and, in turn, that exclusion of these studies would bias the results of the review. Given the amount of data contributing to most analyses, addition of these studies is unlikely to change the review conclusions. </w:t>
      </w:r>
    </w:p>
    <w:p w14:paraId="0FDDE6CC" w14:textId="0C0631F4" w:rsidR="008E3DAB" w:rsidRPr="00A3050B" w:rsidRDefault="008E3DAB" w:rsidP="008E3DAB">
      <w:pPr>
        <w:pStyle w:val="Heading1"/>
      </w:pPr>
      <w:bookmarkStart w:id="154" w:name="_Toc160461697"/>
      <w:r w:rsidRPr="00A3050B">
        <w:t xml:space="preserve">6. </w:t>
      </w:r>
      <w:r w:rsidRPr="00A3050B">
        <w:tab/>
        <w:t>Conclusions</w:t>
      </w:r>
      <w:bookmarkEnd w:id="154"/>
    </w:p>
    <w:p w14:paraId="0E77B277" w14:textId="110F94A7" w:rsidR="00B25F17" w:rsidRPr="00A3050B" w:rsidRDefault="00741A0B" w:rsidP="00B25F17">
      <w:r w:rsidRPr="00A3050B">
        <w:t xml:space="preserve">There is a large and growing body of evidence examining the effects of aromatherapy on health. Despite this, it is not possible to draw conclusions about the effects of aromatherapy with confidence for any condition or outcome. Unlike many reviews, this is not due to a lack of evidence from randomised trials, with all but </w:t>
      </w:r>
      <w:r w:rsidR="00A842C3" w:rsidRPr="00A3050B">
        <w:t>two</w:t>
      </w:r>
      <w:r w:rsidRPr="00A3050B">
        <w:t xml:space="preserve"> of the syntheses for the first comparison containing data from over 1000 participants (i.e. the precision of effect estimates is not an overriding concern). Instead</w:t>
      </w:r>
      <w:r w:rsidR="00CC3F5D">
        <w:t>,</w:t>
      </w:r>
      <w:r w:rsidRPr="00A3050B">
        <w:t xml:space="preserve"> the uncertainty reflects significant methodological problems with the evidence base. Although an interpretation is made for many of the results from meta</w:t>
      </w:r>
      <w:r w:rsidR="00FC0EC5">
        <w:t>-</w:t>
      </w:r>
      <w:r w:rsidRPr="00A3050B">
        <w:t>analyses, the evidence is of low or very low certainty, meaning that the true effect</w:t>
      </w:r>
      <w:r w:rsidR="005D2C1D">
        <w:t>s</w:t>
      </w:r>
      <w:r w:rsidRPr="00A3050B">
        <w:t xml:space="preserve"> of aromatherapy may be substantially different</w:t>
      </w:r>
      <w:r w:rsidR="005D2C1D">
        <w:t xml:space="preserve"> from the </w:t>
      </w:r>
      <w:r w:rsidR="00256A39">
        <w:t>estimated</w:t>
      </w:r>
      <w:r w:rsidR="005D2C1D">
        <w:t xml:space="preserve"> effects</w:t>
      </w:r>
      <w:r w:rsidRPr="00A3050B">
        <w:t xml:space="preserve">. Many factors contribute to this uncertainty. Of greatest concern is that results that show large beneficial effects from aromatherapy (beyond what would be seen for many first line therapies) may have been published selectively, while results that show </w:t>
      </w:r>
      <w:proofErr w:type="gramStart"/>
      <w:r w:rsidRPr="00A3050B">
        <w:t>little</w:t>
      </w:r>
      <w:proofErr w:type="gramEnd"/>
      <w:r w:rsidRPr="00A3050B">
        <w:t xml:space="preserve"> or no effect are not reported. Together with biases in the conduct of studies (e.g. bias arising from unblinded outcome assessment), this may be one of the underlying reasons for the inconsistent results observed across studies. In addition, the absence of any studies at low risk of bias means it is not possible to examine the impact </w:t>
      </w:r>
      <w:r w:rsidR="00A842C3" w:rsidRPr="00A3050B">
        <w:t xml:space="preserve">that </w:t>
      </w:r>
      <w:r w:rsidRPr="00A3050B">
        <w:t xml:space="preserve">bias in the included studies has on the results. </w:t>
      </w:r>
    </w:p>
    <w:p w14:paraId="41889FC8" w14:textId="5304CC6F" w:rsidR="00B25F17" w:rsidRPr="00A3050B" w:rsidRDefault="00B25F17" w:rsidP="00B25F17">
      <w:pPr>
        <w:pStyle w:val="Heading2"/>
      </w:pPr>
      <w:bookmarkStart w:id="155" w:name="_Toc160461698"/>
      <w:r w:rsidRPr="00A3050B">
        <w:t xml:space="preserve">Implications for </w:t>
      </w:r>
      <w:r w:rsidR="005673F3">
        <w:t xml:space="preserve">health </w:t>
      </w:r>
      <w:r w:rsidRPr="00A3050B">
        <w:t>policy</w:t>
      </w:r>
      <w:bookmarkEnd w:id="155"/>
      <w:r w:rsidRPr="00A3050B">
        <w:t xml:space="preserve"> </w:t>
      </w:r>
    </w:p>
    <w:p w14:paraId="45331AFF" w14:textId="6113FE1F" w:rsidR="00EC4D68" w:rsidRPr="00A3050B" w:rsidRDefault="00741A0B" w:rsidP="00741A0B">
      <w:r w:rsidRPr="00A3050B">
        <w:t xml:space="preserve">The evidence is of low or very low certainty for all outcomes and populations considered in this review. This means that our confidence in the estimate of effect for each outcome is limited, and the true effect may be substantially different. Major concerns about inconsistent results (some studies showing benefit, and others little </w:t>
      </w:r>
      <w:r w:rsidRPr="00A3050B">
        <w:lastRenderedPageBreak/>
        <w:t xml:space="preserve">or no effect) without a credible explanation, and the likelihood that results that show large beneficial effects from aromatherapy may have been selectively published by trialists, should be considered when deciding whether there is any credible evidence to support the use of aromatherapy. </w:t>
      </w:r>
    </w:p>
    <w:p w14:paraId="635FFE44" w14:textId="1FC27230" w:rsidR="00741A0B" w:rsidRPr="00A3050B" w:rsidRDefault="00741A0B" w:rsidP="00741A0B">
      <w:pPr>
        <w:pStyle w:val="Heading2"/>
        <w:rPr>
          <w:rStyle w:val="Heading2Char"/>
          <w:b/>
          <w:bCs/>
        </w:rPr>
      </w:pPr>
      <w:bookmarkStart w:id="156" w:name="_Toc160461699"/>
      <w:r w:rsidRPr="00A3050B">
        <w:rPr>
          <w:rStyle w:val="Heading2Char"/>
          <w:b/>
          <w:bCs/>
        </w:rPr>
        <w:t xml:space="preserve">Implications for </w:t>
      </w:r>
      <w:r w:rsidR="004B6B3C">
        <w:rPr>
          <w:rStyle w:val="Heading2Char"/>
          <w:b/>
          <w:bCs/>
        </w:rPr>
        <w:t xml:space="preserve">future </w:t>
      </w:r>
      <w:r w:rsidRPr="00A3050B">
        <w:rPr>
          <w:rStyle w:val="Heading2Char"/>
          <w:b/>
          <w:bCs/>
        </w:rPr>
        <w:t>research</w:t>
      </w:r>
      <w:bookmarkEnd w:id="156"/>
    </w:p>
    <w:p w14:paraId="10799ACC" w14:textId="2089A200" w:rsidR="00A02498" w:rsidRDefault="00A02498" w:rsidP="00035B30">
      <w:r w:rsidRPr="00A02498">
        <w:t xml:space="preserve">Given the extent of concerns about bias in included studies and bias due to missing results (reporting bias), it is unlikely that systematic reviews will be able to answer questions about the effects of aromatherapy with any certainty by building on the very large body of existing evidence. Although a thorough investigation of the integrity of existing research in this field may provide evidence about the extent of reporting bias, our examination of trial registry entries suggests that there may not be sufficient information to conduct these studies using methods proposed for </w:t>
      </w:r>
      <w:r w:rsidR="008D240A" w:rsidRPr="00A02498">
        <w:t>research-on-research</w:t>
      </w:r>
      <w:r w:rsidRPr="00A02498">
        <w:t xml:space="preserve"> integrity. Improving the conduct and, at a minimum the reporting, of trials in this field is an imperative. Any future trials must address preventable limitations in the conduct and reporting of trials of aromatherapy (including, but not limited to, bias arising from the randomised process, the method of outcome assessment; and the reporting of results). Adhering to relevant reporting guidelines</w:t>
      </w:r>
      <w:r w:rsidR="006925C5">
        <w:t xml:space="preserve"> such as CONSORT (</w:t>
      </w:r>
      <w:r w:rsidR="006925C5" w:rsidRPr="006925C5">
        <w:t>https://www.equator-network.org/reporting-guidelines/consort/</w:t>
      </w:r>
      <w:proofErr w:type="gramStart"/>
      <w:r w:rsidR="006925C5">
        <w:t>),</w:t>
      </w:r>
      <w:r w:rsidRPr="00A02498">
        <w:t xml:space="preserve"> and</w:t>
      </w:r>
      <w:proofErr w:type="gramEnd"/>
      <w:r w:rsidRPr="00A02498">
        <w:t xml:space="preserve"> addressing errors that rendered results unusable is essential. The value of conducting more trials on aromatherapy would need to be carefully assessed to avoid further research waste.</w:t>
      </w:r>
    </w:p>
    <w:p w14:paraId="01F129BC" w14:textId="54C9B8BD" w:rsidR="00AD488E" w:rsidRPr="00A3050B" w:rsidRDefault="00AD488E" w:rsidP="008E3DAB">
      <w:pPr>
        <w:pStyle w:val="Heading1"/>
        <w:rPr>
          <w:rStyle w:val="Heading2Char"/>
        </w:rPr>
        <w:sectPr w:rsidR="00AD488E" w:rsidRPr="00A3050B" w:rsidSect="0038291E">
          <w:headerReference w:type="even" r:id="rId50"/>
          <w:headerReference w:type="default" r:id="rId51"/>
          <w:headerReference w:type="first" r:id="rId52"/>
          <w:pgSz w:w="11906" w:h="16838" w:code="9"/>
          <w:pgMar w:top="1134" w:right="851" w:bottom="1134" w:left="1134" w:header="680" w:footer="624" w:gutter="0"/>
          <w:cols w:space="708"/>
          <w:docGrid w:linePitch="360"/>
        </w:sectPr>
      </w:pPr>
    </w:p>
    <w:p w14:paraId="7D4A4725" w14:textId="311BCE7A" w:rsidR="008E3DAB" w:rsidRPr="00A3050B" w:rsidRDefault="008E3DAB" w:rsidP="00AD488E">
      <w:pPr>
        <w:pStyle w:val="Heading1"/>
      </w:pPr>
      <w:bookmarkStart w:id="157" w:name="_Toc160461700"/>
      <w:r w:rsidRPr="00A3050B">
        <w:lastRenderedPageBreak/>
        <w:t xml:space="preserve">7. </w:t>
      </w:r>
      <w:r w:rsidRPr="00A3050B">
        <w:tab/>
        <w:t>Author contributions and declaration of interest</w:t>
      </w:r>
      <w:bookmarkEnd w:id="157"/>
    </w:p>
    <w:tbl>
      <w:tblPr>
        <w:tblW w:w="10098" w:type="dxa"/>
        <w:tblInd w:w="108" w:type="dxa"/>
        <w:tblBorders>
          <w:top w:val="single" w:sz="8" w:space="0" w:color="008000"/>
          <w:bottom w:val="single" w:sz="8" w:space="0" w:color="008000"/>
          <w:insideH w:val="single" w:sz="8" w:space="0" w:color="008000"/>
        </w:tblBorders>
        <w:tblLayout w:type="fixed"/>
        <w:tblLook w:val="0400" w:firstRow="0" w:lastRow="0" w:firstColumn="0" w:lastColumn="0" w:noHBand="0" w:noVBand="1"/>
      </w:tblPr>
      <w:tblGrid>
        <w:gridCol w:w="2869"/>
        <w:gridCol w:w="7229"/>
      </w:tblGrid>
      <w:tr w:rsidR="008E3DAB" w:rsidRPr="00A3050B" w14:paraId="72D75BD6" w14:textId="77777777" w:rsidTr="00AD488E">
        <w:tc>
          <w:tcPr>
            <w:tcW w:w="2869" w:type="dxa"/>
            <w:tcBorders>
              <w:top w:val="single" w:sz="4" w:space="0" w:color="55AF3C"/>
              <w:bottom w:val="single" w:sz="4" w:space="0" w:color="55AF3C"/>
            </w:tcBorders>
          </w:tcPr>
          <w:p w14:paraId="259849C2" w14:textId="77777777" w:rsidR="008E3DAB" w:rsidRPr="00A3050B" w:rsidRDefault="008E3DAB" w:rsidP="002C3021">
            <w:pPr>
              <w:rPr>
                <w:sz w:val="20"/>
                <w:szCs w:val="20"/>
                <w:lang w:val="it-IT"/>
              </w:rPr>
            </w:pPr>
            <w:bookmarkStart w:id="158" w:name="_Toc254442259"/>
            <w:bookmarkStart w:id="159" w:name="_Toc254449843"/>
            <w:bookmarkStart w:id="160" w:name="_Toc255826144"/>
            <w:bookmarkStart w:id="161" w:name="_Toc388452024"/>
            <w:r w:rsidRPr="00A3050B">
              <w:rPr>
                <w:sz w:val="20"/>
                <w:szCs w:val="20"/>
                <w:lang w:val="it-IT"/>
              </w:rPr>
              <w:t>Sue Brennan</w:t>
            </w:r>
            <w:r w:rsidRPr="00A3050B">
              <w:rPr>
                <w:sz w:val="20"/>
                <w:szCs w:val="20"/>
                <w:vertAlign w:val="superscript"/>
                <w:lang w:val="it-IT"/>
              </w:rPr>
              <w:t>1*</w:t>
            </w:r>
          </w:p>
          <w:p w14:paraId="5E525FEE" w14:textId="3227D4C5" w:rsidR="008E3DAB" w:rsidRPr="00A3050B" w:rsidRDefault="00114ABB" w:rsidP="002C3021">
            <w:pPr>
              <w:rPr>
                <w:sz w:val="20"/>
                <w:szCs w:val="20"/>
                <w:lang w:val="it-IT"/>
              </w:rPr>
            </w:pPr>
            <w:hyperlink r:id="rId53" w:history="1">
              <w:r w:rsidRPr="00A3050B">
                <w:rPr>
                  <w:rStyle w:val="Hyperlink"/>
                  <w:lang w:val="it-IT"/>
                </w:rPr>
                <w:t>sue.brennan@monash.edu</w:t>
              </w:r>
            </w:hyperlink>
            <w:r w:rsidRPr="00A3050B">
              <w:rPr>
                <w:lang w:val="it-IT"/>
              </w:rPr>
              <w:t xml:space="preserve"> </w:t>
            </w:r>
            <w:r w:rsidR="00A05CE0" w:rsidRPr="00A3050B">
              <w:rPr>
                <w:lang w:val="it-IT"/>
              </w:rPr>
              <w:br/>
              <w:t>*(contact author)</w:t>
            </w:r>
          </w:p>
        </w:tc>
        <w:tc>
          <w:tcPr>
            <w:tcW w:w="7229" w:type="dxa"/>
            <w:tcBorders>
              <w:top w:val="single" w:sz="4" w:space="0" w:color="55AF3C"/>
              <w:bottom w:val="single" w:sz="4" w:space="0" w:color="55AF3C"/>
            </w:tcBorders>
          </w:tcPr>
          <w:p w14:paraId="1937201B" w14:textId="77777777" w:rsidR="008E3DAB" w:rsidRPr="00A3050B" w:rsidRDefault="008E3DAB" w:rsidP="002C3021">
            <w:pPr>
              <w:rPr>
                <w:sz w:val="20"/>
                <w:szCs w:val="20"/>
              </w:rPr>
            </w:pPr>
            <w:r w:rsidRPr="00A3050B">
              <w:rPr>
                <w:sz w:val="20"/>
                <w:szCs w:val="20"/>
              </w:rPr>
              <w:t>Senior Evidence Officer responsible for leading the review. Led the design of the review and data extraction systems, and the implementation of risk of bias assessment. Wrote the review report with contributions from other authors as described.</w:t>
            </w:r>
          </w:p>
        </w:tc>
      </w:tr>
      <w:tr w:rsidR="008E3DAB" w:rsidRPr="00A3050B" w14:paraId="3E38C552" w14:textId="77777777" w:rsidTr="00AD488E">
        <w:tc>
          <w:tcPr>
            <w:tcW w:w="2869" w:type="dxa"/>
            <w:tcBorders>
              <w:top w:val="single" w:sz="4" w:space="0" w:color="55AF3C"/>
              <w:bottom w:val="single" w:sz="4" w:space="0" w:color="55AF3C"/>
            </w:tcBorders>
          </w:tcPr>
          <w:p w14:paraId="4AEB0B24" w14:textId="21DBB287" w:rsidR="008E3DAB" w:rsidRPr="00A3050B" w:rsidRDefault="007360AE" w:rsidP="002C3021">
            <w:pPr>
              <w:rPr>
                <w:sz w:val="20"/>
                <w:szCs w:val="20"/>
                <w:lang w:val="it-IT"/>
              </w:rPr>
            </w:pPr>
            <w:r>
              <w:rPr>
                <w:sz w:val="20"/>
                <w:szCs w:val="20"/>
                <w:lang w:val="it-IT"/>
              </w:rPr>
              <w:t>Max</w:t>
            </w:r>
            <w:r w:rsidRPr="00A3050B">
              <w:rPr>
                <w:sz w:val="20"/>
                <w:szCs w:val="20"/>
                <w:lang w:val="it-IT"/>
              </w:rPr>
              <w:t xml:space="preserve"> </w:t>
            </w:r>
            <w:r w:rsidR="008E3DAB" w:rsidRPr="00A3050B">
              <w:rPr>
                <w:sz w:val="20"/>
                <w:szCs w:val="20"/>
                <w:lang w:val="it-IT"/>
              </w:rPr>
              <w:t>Murano</w:t>
            </w:r>
            <w:r w:rsidR="008E3DAB" w:rsidRPr="00A3050B">
              <w:rPr>
                <w:sz w:val="20"/>
                <w:szCs w:val="20"/>
                <w:vertAlign w:val="superscript"/>
                <w:lang w:val="it-IT"/>
              </w:rPr>
              <w:t>1</w:t>
            </w:r>
          </w:p>
          <w:p w14:paraId="36173B38" w14:textId="13919AC3" w:rsidR="008E3DAB" w:rsidRPr="00A3050B" w:rsidRDefault="008E3DAB" w:rsidP="002C3021">
            <w:pPr>
              <w:rPr>
                <w:sz w:val="20"/>
                <w:szCs w:val="20"/>
                <w:lang w:val="it-IT"/>
              </w:rPr>
            </w:pPr>
          </w:p>
        </w:tc>
        <w:tc>
          <w:tcPr>
            <w:tcW w:w="7229" w:type="dxa"/>
            <w:tcBorders>
              <w:top w:val="single" w:sz="4" w:space="0" w:color="55AF3C"/>
              <w:bottom w:val="single" w:sz="4" w:space="0" w:color="55AF3C"/>
            </w:tcBorders>
          </w:tcPr>
          <w:p w14:paraId="3447B6B3" w14:textId="721182FF" w:rsidR="008E3DAB" w:rsidRPr="00A3050B" w:rsidRDefault="008E3DAB" w:rsidP="002C3021">
            <w:pPr>
              <w:rPr>
                <w:sz w:val="20"/>
                <w:szCs w:val="20"/>
              </w:rPr>
            </w:pPr>
            <w:r w:rsidRPr="00A3050B">
              <w:rPr>
                <w:sz w:val="20"/>
                <w:szCs w:val="20"/>
              </w:rPr>
              <w:t xml:space="preserve">Implemented and managed electronic systems for screening studies and data extraction, and associated work processes. </w:t>
            </w:r>
            <w:r w:rsidR="00DE162C" w:rsidRPr="00A3050B">
              <w:rPr>
                <w:sz w:val="20"/>
                <w:szCs w:val="20"/>
              </w:rPr>
              <w:t>Managed and c</w:t>
            </w:r>
            <w:r w:rsidRPr="00A3050B">
              <w:rPr>
                <w:sz w:val="20"/>
                <w:szCs w:val="20"/>
              </w:rPr>
              <w:t>oordinated study selection and data extraction</w:t>
            </w:r>
            <w:r w:rsidR="00DE162C" w:rsidRPr="00A3050B">
              <w:rPr>
                <w:sz w:val="20"/>
                <w:szCs w:val="20"/>
              </w:rPr>
              <w:t xml:space="preserve"> (including training data extractors)</w:t>
            </w:r>
            <w:r w:rsidRPr="00A3050B">
              <w:rPr>
                <w:sz w:val="20"/>
                <w:szCs w:val="20"/>
              </w:rPr>
              <w:t xml:space="preserve">, selected studies, and performed data checking of extracted studies and cleaned data. Prepared material for the report and technical appendices, and contributed to </w:t>
            </w:r>
            <w:r w:rsidR="008E169A" w:rsidRPr="00A3050B">
              <w:rPr>
                <w:sz w:val="20"/>
                <w:szCs w:val="20"/>
              </w:rPr>
              <w:t xml:space="preserve">the writing </w:t>
            </w:r>
            <w:r w:rsidR="00DE162C" w:rsidRPr="00A3050B">
              <w:rPr>
                <w:sz w:val="20"/>
                <w:szCs w:val="20"/>
              </w:rPr>
              <w:t>of methods and results in Appendix A</w:t>
            </w:r>
            <w:r w:rsidRPr="00A3050B">
              <w:rPr>
                <w:sz w:val="20"/>
                <w:szCs w:val="20"/>
              </w:rPr>
              <w:t xml:space="preserve">. </w:t>
            </w:r>
          </w:p>
        </w:tc>
      </w:tr>
      <w:tr w:rsidR="008E3DAB" w:rsidRPr="00A3050B" w14:paraId="7692FEC8" w14:textId="77777777" w:rsidTr="00AD488E">
        <w:tc>
          <w:tcPr>
            <w:tcW w:w="2869" w:type="dxa"/>
            <w:tcBorders>
              <w:top w:val="single" w:sz="4" w:space="0" w:color="55AF3C"/>
              <w:bottom w:val="single" w:sz="4" w:space="0" w:color="55AF3C"/>
            </w:tcBorders>
          </w:tcPr>
          <w:p w14:paraId="22F6C1E4" w14:textId="77777777" w:rsidR="008E3DAB" w:rsidRPr="00A3050B" w:rsidRDefault="008E3DAB" w:rsidP="002C3021">
            <w:pPr>
              <w:rPr>
                <w:sz w:val="20"/>
                <w:szCs w:val="20"/>
                <w:vertAlign w:val="superscript"/>
                <w:lang w:val="it-IT"/>
              </w:rPr>
            </w:pPr>
            <w:r w:rsidRPr="00A3050B">
              <w:rPr>
                <w:sz w:val="20"/>
                <w:szCs w:val="20"/>
                <w:lang w:val="it-IT"/>
              </w:rPr>
              <w:t>Simon Turner</w:t>
            </w:r>
            <w:r w:rsidRPr="00A3050B">
              <w:rPr>
                <w:sz w:val="20"/>
                <w:szCs w:val="20"/>
                <w:vertAlign w:val="superscript"/>
                <w:lang w:val="it-IT"/>
              </w:rPr>
              <w:t>2</w:t>
            </w:r>
          </w:p>
          <w:p w14:paraId="6F791F44" w14:textId="53EAEAE7" w:rsidR="008E3DAB" w:rsidRPr="00A3050B" w:rsidDel="00703C88" w:rsidRDefault="008E3DAB" w:rsidP="002C3021">
            <w:pPr>
              <w:rPr>
                <w:sz w:val="20"/>
                <w:szCs w:val="20"/>
                <w:lang w:val="it-IT"/>
              </w:rPr>
            </w:pPr>
          </w:p>
        </w:tc>
        <w:tc>
          <w:tcPr>
            <w:tcW w:w="7229" w:type="dxa"/>
            <w:tcBorders>
              <w:top w:val="single" w:sz="4" w:space="0" w:color="55AF3C"/>
              <w:bottom w:val="single" w:sz="4" w:space="0" w:color="55AF3C"/>
            </w:tcBorders>
          </w:tcPr>
          <w:p w14:paraId="14B172EF" w14:textId="69B9B37E" w:rsidR="008E3DAB" w:rsidRPr="00A3050B" w:rsidDel="00703C88" w:rsidRDefault="008E3DAB" w:rsidP="002C3021">
            <w:pPr>
              <w:rPr>
                <w:sz w:val="20"/>
                <w:szCs w:val="20"/>
              </w:rPr>
            </w:pPr>
            <w:r w:rsidRPr="00A3050B">
              <w:rPr>
                <w:sz w:val="20"/>
                <w:szCs w:val="20"/>
              </w:rPr>
              <w:t xml:space="preserve">Provided advice on extraction of results data, prepared the data set for meta-analysis (including transformations and manipulations required to include results in analysis), conducted all meta-analyses (including sensitivity and subgroup analyses), prepared figures and results tables for the report. </w:t>
            </w:r>
            <w:r w:rsidR="00403D09" w:rsidRPr="00A3050B">
              <w:rPr>
                <w:sz w:val="20"/>
                <w:szCs w:val="20"/>
              </w:rPr>
              <w:t>Documented</w:t>
            </w:r>
            <w:r w:rsidRPr="00A3050B">
              <w:rPr>
                <w:sz w:val="20"/>
                <w:szCs w:val="20"/>
              </w:rPr>
              <w:t xml:space="preserve"> analysis methods. </w:t>
            </w:r>
          </w:p>
        </w:tc>
      </w:tr>
      <w:tr w:rsidR="008E3DAB" w:rsidRPr="00A3050B" w14:paraId="430FCDE8" w14:textId="77777777" w:rsidTr="00AD488E">
        <w:tc>
          <w:tcPr>
            <w:tcW w:w="2869" w:type="dxa"/>
            <w:tcBorders>
              <w:top w:val="single" w:sz="4" w:space="0" w:color="55AF3C"/>
              <w:bottom w:val="single" w:sz="4" w:space="0" w:color="55AF3C"/>
            </w:tcBorders>
          </w:tcPr>
          <w:p w14:paraId="00453532" w14:textId="77777777" w:rsidR="008E3DAB" w:rsidRPr="00A3050B" w:rsidRDefault="008E3DAB" w:rsidP="002C3021">
            <w:pPr>
              <w:rPr>
                <w:sz w:val="20"/>
                <w:szCs w:val="20"/>
                <w:lang w:val="pt-PT"/>
              </w:rPr>
            </w:pPr>
            <w:r w:rsidRPr="00A3050B">
              <w:rPr>
                <w:sz w:val="20"/>
                <w:szCs w:val="20"/>
                <w:lang w:val="pt-PT"/>
              </w:rPr>
              <w:t>Steve McDonald</w:t>
            </w:r>
            <w:r w:rsidRPr="00A3050B">
              <w:rPr>
                <w:sz w:val="20"/>
                <w:szCs w:val="20"/>
                <w:vertAlign w:val="superscript"/>
                <w:lang w:val="pt-PT"/>
              </w:rPr>
              <w:t>1</w:t>
            </w:r>
          </w:p>
          <w:p w14:paraId="7A16806C" w14:textId="7103651A" w:rsidR="008E3DAB" w:rsidRPr="00A3050B" w:rsidRDefault="008E3DAB" w:rsidP="002C3021">
            <w:pPr>
              <w:rPr>
                <w:sz w:val="20"/>
                <w:szCs w:val="20"/>
                <w:lang w:val="pt-PT"/>
              </w:rPr>
            </w:pPr>
          </w:p>
        </w:tc>
        <w:tc>
          <w:tcPr>
            <w:tcW w:w="7229" w:type="dxa"/>
            <w:tcBorders>
              <w:top w:val="single" w:sz="4" w:space="0" w:color="55AF3C"/>
              <w:bottom w:val="single" w:sz="4" w:space="0" w:color="55AF3C"/>
            </w:tcBorders>
          </w:tcPr>
          <w:p w14:paraId="4C49B774" w14:textId="25CC17E5" w:rsidR="008E3DAB" w:rsidRPr="00A3050B" w:rsidRDefault="008E3DAB" w:rsidP="002C3021">
            <w:pPr>
              <w:rPr>
                <w:b/>
                <w:sz w:val="20"/>
                <w:szCs w:val="20"/>
              </w:rPr>
            </w:pPr>
            <w:r w:rsidRPr="00A3050B">
              <w:rPr>
                <w:sz w:val="20"/>
                <w:szCs w:val="20"/>
              </w:rPr>
              <w:t>Developed</w:t>
            </w:r>
            <w:r w:rsidR="00C246EB" w:rsidRPr="00A3050B">
              <w:rPr>
                <w:sz w:val="20"/>
                <w:szCs w:val="20"/>
              </w:rPr>
              <w:t>, wrote</w:t>
            </w:r>
            <w:r w:rsidRPr="00A3050B">
              <w:rPr>
                <w:sz w:val="20"/>
                <w:szCs w:val="20"/>
              </w:rPr>
              <w:t xml:space="preserve"> and implemented the search strategy. </w:t>
            </w:r>
            <w:r w:rsidR="00993E2D" w:rsidRPr="00A3050B">
              <w:rPr>
                <w:sz w:val="20"/>
                <w:szCs w:val="20"/>
              </w:rPr>
              <w:t xml:space="preserve">Screened studies for inclusion in the review and piloted data collection and risk of bias methods. </w:t>
            </w:r>
            <w:r w:rsidRPr="00A3050B">
              <w:rPr>
                <w:sz w:val="20"/>
                <w:szCs w:val="20"/>
              </w:rPr>
              <w:t>Prepared material for the report and technical appendices.</w:t>
            </w:r>
            <w:r w:rsidR="00C246EB" w:rsidRPr="00A3050B">
              <w:rPr>
                <w:sz w:val="20"/>
                <w:szCs w:val="20"/>
              </w:rPr>
              <w:t xml:space="preserve"> Wrote the search methods and results, and study selection.</w:t>
            </w:r>
          </w:p>
        </w:tc>
      </w:tr>
      <w:tr w:rsidR="008E3DAB" w:rsidRPr="00A3050B" w14:paraId="03E91D88" w14:textId="77777777" w:rsidTr="00AD488E">
        <w:tc>
          <w:tcPr>
            <w:tcW w:w="2869" w:type="dxa"/>
            <w:tcBorders>
              <w:top w:val="single" w:sz="4" w:space="0" w:color="55AF3C"/>
              <w:bottom w:val="single" w:sz="4" w:space="0" w:color="55AF3C"/>
            </w:tcBorders>
          </w:tcPr>
          <w:p w14:paraId="505B2548" w14:textId="77777777" w:rsidR="008E3DAB" w:rsidRPr="00A3050B" w:rsidRDefault="008E3DAB" w:rsidP="002C3021">
            <w:pPr>
              <w:rPr>
                <w:sz w:val="20"/>
                <w:szCs w:val="20"/>
              </w:rPr>
            </w:pPr>
            <w:r w:rsidRPr="00A3050B">
              <w:rPr>
                <w:sz w:val="20"/>
                <w:szCs w:val="20"/>
              </w:rPr>
              <w:t>Anneliese Synnot</w:t>
            </w:r>
            <w:r w:rsidRPr="00A3050B">
              <w:rPr>
                <w:sz w:val="20"/>
                <w:szCs w:val="20"/>
                <w:vertAlign w:val="superscript"/>
                <w:lang w:val="it-IT"/>
              </w:rPr>
              <w:t>1</w:t>
            </w:r>
          </w:p>
          <w:p w14:paraId="53B2197D" w14:textId="06B69BC4" w:rsidR="008E3DAB" w:rsidRPr="00A3050B" w:rsidRDefault="008E3DAB" w:rsidP="002C3021">
            <w:pPr>
              <w:rPr>
                <w:sz w:val="20"/>
                <w:szCs w:val="20"/>
              </w:rPr>
            </w:pPr>
          </w:p>
        </w:tc>
        <w:tc>
          <w:tcPr>
            <w:tcW w:w="7229" w:type="dxa"/>
            <w:tcBorders>
              <w:top w:val="single" w:sz="4" w:space="0" w:color="55AF3C"/>
              <w:bottom w:val="single" w:sz="4" w:space="0" w:color="55AF3C"/>
            </w:tcBorders>
          </w:tcPr>
          <w:p w14:paraId="7288C48C" w14:textId="77777777" w:rsidR="008E3DAB" w:rsidRPr="00A3050B" w:rsidDel="00703C88" w:rsidRDefault="008E3DAB" w:rsidP="002C3021">
            <w:pPr>
              <w:rPr>
                <w:sz w:val="20"/>
                <w:szCs w:val="20"/>
              </w:rPr>
            </w:pPr>
            <w:r w:rsidRPr="00A3050B">
              <w:rPr>
                <w:sz w:val="20"/>
                <w:szCs w:val="20"/>
              </w:rPr>
              <w:t>Selected, appraised and extracted data from studies.  Contributed to data checking.</w:t>
            </w:r>
          </w:p>
        </w:tc>
      </w:tr>
      <w:tr w:rsidR="008E3DAB" w:rsidRPr="00A3050B" w14:paraId="01EA9E9F" w14:textId="77777777" w:rsidTr="00AD488E">
        <w:tc>
          <w:tcPr>
            <w:tcW w:w="2869" w:type="dxa"/>
            <w:tcBorders>
              <w:top w:val="single" w:sz="4" w:space="0" w:color="55AF3C"/>
              <w:bottom w:val="single" w:sz="4" w:space="0" w:color="55AF3C"/>
            </w:tcBorders>
          </w:tcPr>
          <w:p w14:paraId="211EA8D3" w14:textId="77777777" w:rsidR="008E3DAB" w:rsidRPr="00A3050B" w:rsidRDefault="008E3DAB" w:rsidP="002C3021">
            <w:pPr>
              <w:rPr>
                <w:sz w:val="20"/>
                <w:szCs w:val="20"/>
              </w:rPr>
            </w:pPr>
            <w:r w:rsidRPr="00A3050B">
              <w:rPr>
                <w:sz w:val="20"/>
                <w:szCs w:val="20"/>
              </w:rPr>
              <w:t>Phoebe Nguyen</w:t>
            </w:r>
            <w:r w:rsidRPr="00A3050B">
              <w:rPr>
                <w:sz w:val="20"/>
                <w:szCs w:val="20"/>
                <w:vertAlign w:val="superscript"/>
                <w:lang w:val="en-AU"/>
              </w:rPr>
              <w:t>2</w:t>
            </w:r>
          </w:p>
          <w:p w14:paraId="303F65E5" w14:textId="75AA6232" w:rsidR="008E3DAB" w:rsidRPr="00A3050B" w:rsidRDefault="008E3DAB" w:rsidP="002C3021">
            <w:pPr>
              <w:rPr>
                <w:sz w:val="20"/>
                <w:szCs w:val="20"/>
              </w:rPr>
            </w:pPr>
          </w:p>
        </w:tc>
        <w:tc>
          <w:tcPr>
            <w:tcW w:w="7229" w:type="dxa"/>
            <w:tcBorders>
              <w:top w:val="single" w:sz="4" w:space="0" w:color="55AF3C"/>
              <w:bottom w:val="single" w:sz="4" w:space="0" w:color="55AF3C"/>
            </w:tcBorders>
          </w:tcPr>
          <w:p w14:paraId="0B34C15C" w14:textId="77777777" w:rsidR="008E3DAB" w:rsidRPr="00A3050B" w:rsidDel="00703C88" w:rsidRDefault="008E3DAB" w:rsidP="002C3021">
            <w:pPr>
              <w:rPr>
                <w:sz w:val="20"/>
                <w:szCs w:val="20"/>
              </w:rPr>
            </w:pPr>
            <w:r w:rsidRPr="00A3050B">
              <w:rPr>
                <w:sz w:val="20"/>
                <w:szCs w:val="20"/>
              </w:rPr>
              <w:t xml:space="preserve">Appraised and extracted data from studies.  </w:t>
            </w:r>
          </w:p>
        </w:tc>
      </w:tr>
      <w:tr w:rsidR="008E3DAB" w:rsidRPr="00A3050B" w14:paraId="798EF629" w14:textId="77777777" w:rsidTr="00AD488E">
        <w:tc>
          <w:tcPr>
            <w:tcW w:w="2869" w:type="dxa"/>
            <w:tcBorders>
              <w:top w:val="single" w:sz="4" w:space="0" w:color="55AF3C"/>
              <w:bottom w:val="single" w:sz="4" w:space="0" w:color="55AF3C"/>
            </w:tcBorders>
          </w:tcPr>
          <w:p w14:paraId="20D3F615" w14:textId="5B5F7378" w:rsidR="008E3DAB" w:rsidRPr="00A3050B" w:rsidRDefault="008E3DAB" w:rsidP="002C3021">
            <w:pPr>
              <w:rPr>
                <w:sz w:val="20"/>
                <w:szCs w:val="20"/>
              </w:rPr>
            </w:pPr>
            <w:r w:rsidRPr="00A3050B">
              <w:rPr>
                <w:sz w:val="20"/>
                <w:szCs w:val="20"/>
              </w:rPr>
              <w:t>Kim</w:t>
            </w:r>
            <w:r w:rsidR="00403D09" w:rsidRPr="00A3050B">
              <w:rPr>
                <w:sz w:val="20"/>
                <w:szCs w:val="20"/>
              </w:rPr>
              <w:t>berley</w:t>
            </w:r>
            <w:r w:rsidRPr="00A3050B">
              <w:rPr>
                <w:sz w:val="20"/>
                <w:szCs w:val="20"/>
              </w:rPr>
              <w:t xml:space="preserve"> Jones</w:t>
            </w:r>
            <w:r w:rsidR="00403D09" w:rsidRPr="00A3050B">
              <w:rPr>
                <w:sz w:val="20"/>
                <w:szCs w:val="20"/>
                <w:vertAlign w:val="superscript"/>
              </w:rPr>
              <w:t>3</w:t>
            </w:r>
          </w:p>
          <w:p w14:paraId="7E943F92" w14:textId="457BD5D4" w:rsidR="008E3DAB" w:rsidRPr="00A3050B" w:rsidRDefault="008E3DAB" w:rsidP="002C3021">
            <w:pPr>
              <w:rPr>
                <w:sz w:val="20"/>
                <w:szCs w:val="20"/>
              </w:rPr>
            </w:pPr>
          </w:p>
        </w:tc>
        <w:tc>
          <w:tcPr>
            <w:tcW w:w="7229" w:type="dxa"/>
            <w:tcBorders>
              <w:top w:val="single" w:sz="4" w:space="0" w:color="55AF3C"/>
              <w:bottom w:val="single" w:sz="4" w:space="0" w:color="55AF3C"/>
            </w:tcBorders>
          </w:tcPr>
          <w:p w14:paraId="1857C0DF" w14:textId="77777777" w:rsidR="008E3DAB" w:rsidRPr="00A3050B" w:rsidDel="00703C88" w:rsidRDefault="008E3DAB" w:rsidP="002C3021">
            <w:pPr>
              <w:rPr>
                <w:sz w:val="20"/>
                <w:szCs w:val="20"/>
              </w:rPr>
            </w:pPr>
            <w:r w:rsidRPr="00A3050B">
              <w:rPr>
                <w:sz w:val="20"/>
                <w:szCs w:val="20"/>
              </w:rPr>
              <w:t xml:space="preserve">Appraised and extracted data from studies.  </w:t>
            </w:r>
          </w:p>
        </w:tc>
      </w:tr>
      <w:tr w:rsidR="00DE162C" w:rsidRPr="00A3050B" w14:paraId="38CED590" w14:textId="77777777" w:rsidTr="00AD488E">
        <w:tc>
          <w:tcPr>
            <w:tcW w:w="2869" w:type="dxa"/>
            <w:tcBorders>
              <w:top w:val="single" w:sz="4" w:space="0" w:color="55AF3C"/>
              <w:bottom w:val="single" w:sz="4" w:space="0" w:color="55AF3C"/>
            </w:tcBorders>
          </w:tcPr>
          <w:p w14:paraId="4FE69E6F" w14:textId="669D6FAD" w:rsidR="00403D09" w:rsidRPr="00A3050B" w:rsidRDefault="00403D09" w:rsidP="002C3021">
            <w:pPr>
              <w:rPr>
                <w:sz w:val="20"/>
                <w:szCs w:val="20"/>
              </w:rPr>
            </w:pPr>
            <w:r w:rsidRPr="00A3050B">
              <w:rPr>
                <w:sz w:val="20"/>
                <w:szCs w:val="20"/>
              </w:rPr>
              <w:t>Isabella Freijah</w:t>
            </w:r>
            <w:r w:rsidRPr="00A3050B">
              <w:rPr>
                <w:sz w:val="20"/>
                <w:szCs w:val="20"/>
                <w:vertAlign w:val="superscript"/>
              </w:rPr>
              <w:t>3</w:t>
            </w:r>
          </w:p>
        </w:tc>
        <w:tc>
          <w:tcPr>
            <w:tcW w:w="7229" w:type="dxa"/>
            <w:tcBorders>
              <w:top w:val="single" w:sz="4" w:space="0" w:color="55AF3C"/>
              <w:bottom w:val="single" w:sz="4" w:space="0" w:color="55AF3C"/>
            </w:tcBorders>
          </w:tcPr>
          <w:p w14:paraId="5D58F57E" w14:textId="354BEA8D" w:rsidR="00DE162C" w:rsidRPr="00A3050B" w:rsidRDefault="00C246EB" w:rsidP="002C3021">
            <w:pPr>
              <w:rPr>
                <w:sz w:val="20"/>
                <w:szCs w:val="20"/>
              </w:rPr>
            </w:pPr>
            <w:r w:rsidRPr="00A3050B">
              <w:rPr>
                <w:sz w:val="20"/>
                <w:szCs w:val="20"/>
              </w:rPr>
              <w:t xml:space="preserve">Appraised and extracted data from studies.  </w:t>
            </w:r>
          </w:p>
        </w:tc>
      </w:tr>
      <w:tr w:rsidR="008E3DAB" w:rsidRPr="00A3050B" w14:paraId="2AB5CA01" w14:textId="77777777" w:rsidTr="00AD488E">
        <w:tc>
          <w:tcPr>
            <w:tcW w:w="2869" w:type="dxa"/>
            <w:tcBorders>
              <w:top w:val="single" w:sz="4" w:space="0" w:color="55AF3C"/>
              <w:bottom w:val="single" w:sz="4" w:space="0" w:color="55AF3C"/>
            </w:tcBorders>
          </w:tcPr>
          <w:p w14:paraId="7C868A36" w14:textId="77777777" w:rsidR="008E3DAB" w:rsidRPr="00A3050B" w:rsidRDefault="008E3DAB" w:rsidP="002C3021">
            <w:pPr>
              <w:rPr>
                <w:sz w:val="20"/>
                <w:szCs w:val="20"/>
                <w:lang w:val="fr-FR"/>
              </w:rPr>
            </w:pPr>
            <w:r w:rsidRPr="00A3050B">
              <w:rPr>
                <w:sz w:val="20"/>
                <w:szCs w:val="20"/>
                <w:lang w:val="fr-FR"/>
              </w:rPr>
              <w:t>Joanne McKenzie</w:t>
            </w:r>
            <w:r w:rsidRPr="00A3050B">
              <w:rPr>
                <w:sz w:val="20"/>
                <w:szCs w:val="20"/>
                <w:vertAlign w:val="superscript"/>
                <w:lang w:val="fr-FR"/>
              </w:rPr>
              <w:t>2</w:t>
            </w:r>
          </w:p>
          <w:p w14:paraId="50713B9E" w14:textId="7C7B06F2" w:rsidR="008E3DAB" w:rsidRPr="00A3050B" w:rsidRDefault="008E3DAB" w:rsidP="002C3021">
            <w:pPr>
              <w:rPr>
                <w:sz w:val="20"/>
                <w:szCs w:val="20"/>
                <w:lang w:val="fr-FR"/>
              </w:rPr>
            </w:pPr>
          </w:p>
        </w:tc>
        <w:tc>
          <w:tcPr>
            <w:tcW w:w="7229" w:type="dxa"/>
            <w:tcBorders>
              <w:top w:val="single" w:sz="4" w:space="0" w:color="55AF3C"/>
              <w:bottom w:val="single" w:sz="4" w:space="0" w:color="55AF3C"/>
            </w:tcBorders>
          </w:tcPr>
          <w:p w14:paraId="2308FBEF" w14:textId="02142924" w:rsidR="008E3DAB" w:rsidRPr="00A3050B" w:rsidRDefault="008E3DAB" w:rsidP="002C3021">
            <w:pPr>
              <w:rPr>
                <w:sz w:val="20"/>
                <w:szCs w:val="20"/>
              </w:rPr>
            </w:pPr>
            <w:r w:rsidRPr="00A3050B">
              <w:rPr>
                <w:sz w:val="20"/>
                <w:szCs w:val="20"/>
              </w:rPr>
              <w:t xml:space="preserve">Wrote the analysis plan and method for reporting treatment effects. Wrote the section on </w:t>
            </w:r>
            <w:r w:rsidRPr="00A3050B">
              <w:rPr>
                <w:i/>
                <w:sz w:val="20"/>
                <w:szCs w:val="20"/>
              </w:rPr>
              <w:t>Assessment of biases due to missing results</w:t>
            </w:r>
            <w:r w:rsidRPr="00A3050B">
              <w:rPr>
                <w:sz w:val="20"/>
                <w:szCs w:val="20"/>
              </w:rPr>
              <w:t xml:space="preserve">. </w:t>
            </w:r>
            <w:r w:rsidR="00403D09" w:rsidRPr="00A3050B">
              <w:rPr>
                <w:sz w:val="20"/>
                <w:szCs w:val="20"/>
              </w:rPr>
              <w:t xml:space="preserve">Designed the data collection form for quantitative results data. </w:t>
            </w:r>
            <w:r w:rsidRPr="00A3050B">
              <w:rPr>
                <w:sz w:val="20"/>
                <w:szCs w:val="20"/>
              </w:rPr>
              <w:t>Provided statistical advice on risk of bias assessment</w:t>
            </w:r>
            <w:r w:rsidR="00403D09" w:rsidRPr="00A3050B">
              <w:rPr>
                <w:sz w:val="20"/>
                <w:szCs w:val="20"/>
              </w:rPr>
              <w:t>, data extraction/transformation/manipulations</w:t>
            </w:r>
            <w:r w:rsidRPr="00A3050B">
              <w:rPr>
                <w:sz w:val="20"/>
                <w:szCs w:val="20"/>
              </w:rPr>
              <w:t xml:space="preserve"> and interpretation. Provided oversight for the conduct and interpretation of the analysis. </w:t>
            </w:r>
            <w:r w:rsidR="00403D09" w:rsidRPr="00A3050B">
              <w:rPr>
                <w:sz w:val="20"/>
                <w:szCs w:val="20"/>
              </w:rPr>
              <w:t xml:space="preserve">Reanalysed data from crossover and cluster trials. </w:t>
            </w:r>
          </w:p>
        </w:tc>
      </w:tr>
    </w:tbl>
    <w:p w14:paraId="1B135B76" w14:textId="77777777" w:rsidR="008E3DAB" w:rsidRPr="00A3050B" w:rsidRDefault="008E3DAB" w:rsidP="008E3DAB">
      <w:pPr>
        <w:spacing w:after="0"/>
        <w:rPr>
          <w:sz w:val="18"/>
          <w:szCs w:val="18"/>
        </w:rPr>
      </w:pPr>
      <w:r w:rsidRPr="00A3050B">
        <w:rPr>
          <w:szCs w:val="21"/>
          <w:vertAlign w:val="superscript"/>
        </w:rPr>
        <w:t xml:space="preserve">1 </w:t>
      </w:r>
      <w:r w:rsidRPr="00A3050B">
        <w:rPr>
          <w:sz w:val="18"/>
          <w:szCs w:val="18"/>
        </w:rPr>
        <w:t>Cochrane Australia, Evidence Synthesis Qualitative &amp; Implementation Methods Unit, School of Public Health and Preventive Medicine, Monash University</w:t>
      </w:r>
    </w:p>
    <w:p w14:paraId="50A88233" w14:textId="3CAC71F6" w:rsidR="008E3DAB" w:rsidRPr="00A3050B" w:rsidRDefault="008E3DAB" w:rsidP="008E3DAB">
      <w:pPr>
        <w:spacing w:after="0"/>
        <w:rPr>
          <w:sz w:val="18"/>
          <w:szCs w:val="18"/>
        </w:rPr>
      </w:pPr>
      <w:r w:rsidRPr="00A3050B">
        <w:rPr>
          <w:vertAlign w:val="superscript"/>
        </w:rPr>
        <w:t>2</w:t>
      </w:r>
      <w:r w:rsidRPr="00A3050B">
        <w:t xml:space="preserve"> </w:t>
      </w:r>
      <w:r w:rsidR="00403D09" w:rsidRPr="00A3050B">
        <w:rPr>
          <w:sz w:val="18"/>
          <w:szCs w:val="18"/>
        </w:rPr>
        <w:t>Methods in Evidence Synthesis</w:t>
      </w:r>
      <w:r w:rsidRPr="00A3050B">
        <w:rPr>
          <w:sz w:val="18"/>
          <w:szCs w:val="18"/>
        </w:rPr>
        <w:t xml:space="preserve"> Unit, School of Public Health and Preventive Medicine, Monash University</w:t>
      </w:r>
    </w:p>
    <w:p w14:paraId="0DA44A88" w14:textId="3E9CB239" w:rsidR="00403D09" w:rsidRPr="00A3050B" w:rsidRDefault="00403D09" w:rsidP="008E3DAB">
      <w:pPr>
        <w:spacing w:after="0"/>
        <w:rPr>
          <w:sz w:val="18"/>
          <w:szCs w:val="18"/>
        </w:rPr>
      </w:pPr>
      <w:r w:rsidRPr="00A3050B">
        <w:rPr>
          <w:szCs w:val="21"/>
          <w:vertAlign w:val="superscript"/>
        </w:rPr>
        <w:t>3</w:t>
      </w:r>
      <w:r w:rsidRPr="00A3050B">
        <w:rPr>
          <w:sz w:val="18"/>
          <w:szCs w:val="18"/>
        </w:rPr>
        <w:t xml:space="preserve"> Indigenous Health Equity Unit, Melbourne School of Population and Global Health, University of Melbourne</w:t>
      </w:r>
    </w:p>
    <w:p w14:paraId="3A4E945E" w14:textId="0274C821" w:rsidR="008E3DAB" w:rsidRPr="00A3050B" w:rsidRDefault="008E3DAB" w:rsidP="008E3DAB">
      <w:pPr>
        <w:pStyle w:val="Heading2"/>
      </w:pPr>
      <w:bookmarkStart w:id="162" w:name="_Toc160461701"/>
      <w:r w:rsidRPr="00A3050B">
        <w:t>Declarations of interest</w:t>
      </w:r>
      <w:bookmarkEnd w:id="158"/>
      <w:bookmarkEnd w:id="159"/>
      <w:bookmarkEnd w:id="160"/>
      <w:bookmarkEnd w:id="161"/>
      <w:bookmarkEnd w:id="162"/>
      <w:r w:rsidRPr="00A3050B">
        <w:t xml:space="preserve"> </w:t>
      </w:r>
    </w:p>
    <w:p w14:paraId="739EB017" w14:textId="77777777" w:rsidR="008E3DAB" w:rsidRPr="00A3050B" w:rsidRDefault="008E3DAB" w:rsidP="008E3DAB">
      <w:r w:rsidRPr="00A3050B">
        <w:t>All authors declare they have no financial, personal or professional interests that could be construed to influence the conduct or results of this systematic review.</w:t>
      </w:r>
    </w:p>
    <w:p w14:paraId="29D6494F" w14:textId="77777777" w:rsidR="008E3DAB" w:rsidRPr="00A3050B" w:rsidRDefault="008E3DAB" w:rsidP="008E3DAB">
      <w:pPr>
        <w:pStyle w:val="Heading2"/>
      </w:pPr>
      <w:bookmarkStart w:id="163" w:name="_Toc80622813"/>
      <w:bookmarkStart w:id="164" w:name="_Toc160461702"/>
      <w:r w:rsidRPr="00A3050B">
        <w:t>Funding</w:t>
      </w:r>
      <w:bookmarkEnd w:id="163"/>
      <w:bookmarkEnd w:id="164"/>
    </w:p>
    <w:p w14:paraId="3C9709D9" w14:textId="564CE624" w:rsidR="008E3DAB" w:rsidRPr="00A3050B" w:rsidRDefault="008E3DAB" w:rsidP="00AD488E">
      <w:r w:rsidRPr="00A3050B">
        <w:t xml:space="preserve">This review is funded by the Australian Government Department of Health </w:t>
      </w:r>
      <w:r w:rsidR="00976ECF">
        <w:t xml:space="preserve">and Aged Care </w:t>
      </w:r>
      <w:r w:rsidRPr="00A3050B">
        <w:t xml:space="preserve">via the NHMRC, under Official Order 2020-21P030. </w:t>
      </w:r>
      <w:r w:rsidRPr="00A3050B">
        <w:br w:type="page"/>
      </w:r>
    </w:p>
    <w:p w14:paraId="69AE9E57" w14:textId="3EF8D149" w:rsidR="00A0034A" w:rsidRPr="00A3050B" w:rsidRDefault="001C5AD1" w:rsidP="00BE486F">
      <w:pPr>
        <w:pStyle w:val="Heading1"/>
        <w:numPr>
          <w:ilvl w:val="0"/>
          <w:numId w:val="17"/>
        </w:numPr>
      </w:pPr>
      <w:bookmarkStart w:id="165" w:name="_Toc160461703"/>
      <w:r w:rsidRPr="00A3050B">
        <w:lastRenderedPageBreak/>
        <w:t>References</w:t>
      </w:r>
      <w:bookmarkEnd w:id="1"/>
      <w:bookmarkEnd w:id="165"/>
    </w:p>
    <w:p w14:paraId="2216430A" w14:textId="77777777" w:rsidR="009C3D06" w:rsidRPr="00A3050B" w:rsidRDefault="00747E2D" w:rsidP="009C3D06">
      <w:pPr>
        <w:pStyle w:val="EndNoteBibliography"/>
        <w:spacing w:after="0"/>
        <w:ind w:left="720" w:hanging="720"/>
        <w:rPr>
          <w:noProof/>
        </w:rPr>
      </w:pPr>
      <w:r w:rsidRPr="00A3050B">
        <w:rPr>
          <w:b/>
          <w:bCs/>
          <w:color w:val="002D64"/>
        </w:rPr>
        <w:fldChar w:fldCharType="begin"/>
      </w:r>
      <w:r w:rsidRPr="00A3050B">
        <w:rPr>
          <w:b/>
          <w:bCs/>
          <w:color w:val="002D64"/>
        </w:rPr>
        <w:instrText xml:space="preserve"> ADDIN EN.REFLIST </w:instrText>
      </w:r>
      <w:r w:rsidRPr="00A3050B">
        <w:rPr>
          <w:b/>
          <w:bCs/>
          <w:color w:val="002D64"/>
        </w:rPr>
        <w:fldChar w:fldCharType="separate"/>
      </w:r>
      <w:r w:rsidR="009C3D06" w:rsidRPr="00A3050B">
        <w:rPr>
          <w:noProof/>
        </w:rPr>
        <w:t>1.</w:t>
      </w:r>
      <w:r w:rsidR="009C3D06" w:rsidRPr="00A3050B">
        <w:rPr>
          <w:noProof/>
        </w:rPr>
        <w:tab/>
        <w:t xml:space="preserve">Brennan SE, McDonald S, Murano M, McKenzie JE: </w:t>
      </w:r>
      <w:r w:rsidR="009C3D06" w:rsidRPr="00A3050B">
        <w:rPr>
          <w:b/>
          <w:noProof/>
        </w:rPr>
        <w:t>Effectiveness of aromatherapy for prevention or treatment of disease, medical or preclinical conditions, and injury: protocol for a systematic review and meta-analysis.</w:t>
      </w:r>
      <w:r w:rsidR="009C3D06" w:rsidRPr="00A3050B">
        <w:rPr>
          <w:noProof/>
        </w:rPr>
        <w:t xml:space="preserve"> </w:t>
      </w:r>
      <w:r w:rsidR="009C3D06" w:rsidRPr="00A3050B">
        <w:rPr>
          <w:i/>
          <w:noProof/>
        </w:rPr>
        <w:t xml:space="preserve">Systematic Reviews </w:t>
      </w:r>
      <w:r w:rsidR="009C3D06" w:rsidRPr="00A3050B">
        <w:rPr>
          <w:noProof/>
        </w:rPr>
        <w:t xml:space="preserve">2022, </w:t>
      </w:r>
      <w:r w:rsidR="009C3D06" w:rsidRPr="00A3050B">
        <w:rPr>
          <w:b/>
          <w:noProof/>
        </w:rPr>
        <w:t>11:</w:t>
      </w:r>
      <w:r w:rsidR="009C3D06" w:rsidRPr="00A3050B">
        <w:rPr>
          <w:noProof/>
        </w:rPr>
        <w:t>148.</w:t>
      </w:r>
    </w:p>
    <w:p w14:paraId="521BCA98" w14:textId="30AE43B8" w:rsidR="009C3D06" w:rsidRPr="00A3050B" w:rsidRDefault="009C3D06" w:rsidP="009C3D06">
      <w:pPr>
        <w:pStyle w:val="EndNoteBibliography"/>
        <w:spacing w:after="0"/>
        <w:ind w:left="720" w:hanging="720"/>
        <w:rPr>
          <w:noProof/>
        </w:rPr>
      </w:pPr>
      <w:r w:rsidRPr="00A3050B">
        <w:rPr>
          <w:noProof/>
        </w:rPr>
        <w:t>2.</w:t>
      </w:r>
      <w:r w:rsidRPr="00A3050B">
        <w:rPr>
          <w:noProof/>
        </w:rPr>
        <w:tab/>
        <w:t xml:space="preserve">Higgins JPT, Thomas J, Chandler J, Cumpston M, Li T, Page M, Welch V (Eds.): </w:t>
      </w:r>
      <w:r w:rsidRPr="00A3050B">
        <w:rPr>
          <w:b/>
          <w:noProof/>
        </w:rPr>
        <w:t xml:space="preserve">Cochrane Handbook for Systematic Reviews of Interventions version 6.1 (updated September 2020). Cochrane. Available from </w:t>
      </w:r>
      <w:hyperlink r:id="rId54" w:history="1">
        <w:r w:rsidRPr="00A3050B">
          <w:rPr>
            <w:rStyle w:val="Hyperlink"/>
            <w:b/>
            <w:noProof/>
          </w:rPr>
          <w:t>www.training.cochrane.org/handbook</w:t>
        </w:r>
      </w:hyperlink>
      <w:r w:rsidRPr="00A3050B">
        <w:rPr>
          <w:noProof/>
        </w:rPr>
        <w:t>; 2020.</w:t>
      </w:r>
    </w:p>
    <w:p w14:paraId="71429246" w14:textId="77777777" w:rsidR="009C3D06" w:rsidRPr="00A3050B" w:rsidRDefault="009C3D06" w:rsidP="009C3D06">
      <w:pPr>
        <w:pStyle w:val="EndNoteBibliography"/>
        <w:spacing w:after="0"/>
        <w:ind w:left="720" w:hanging="720"/>
        <w:rPr>
          <w:noProof/>
        </w:rPr>
      </w:pPr>
      <w:r w:rsidRPr="00A3050B">
        <w:rPr>
          <w:noProof/>
        </w:rPr>
        <w:t>3.</w:t>
      </w:r>
      <w:r w:rsidRPr="00A3050B">
        <w:rPr>
          <w:noProof/>
        </w:rPr>
        <w:tab/>
        <w:t xml:space="preserve">Brennan SE, Johnston RV: </w:t>
      </w:r>
      <w:r w:rsidRPr="00A3050B">
        <w:rPr>
          <w:b/>
          <w:noProof/>
        </w:rPr>
        <w:t>Research Note: Interpreting findings of a systematic review using GRADE methods.</w:t>
      </w:r>
      <w:r w:rsidRPr="00A3050B">
        <w:rPr>
          <w:noProof/>
        </w:rPr>
        <w:t xml:space="preserve"> </w:t>
      </w:r>
      <w:r w:rsidRPr="00A3050B">
        <w:rPr>
          <w:i/>
          <w:noProof/>
        </w:rPr>
        <w:t xml:space="preserve">Journal of Physiotherapy </w:t>
      </w:r>
      <w:r w:rsidRPr="00A3050B">
        <w:rPr>
          <w:noProof/>
        </w:rPr>
        <w:t>2023.</w:t>
      </w:r>
    </w:p>
    <w:p w14:paraId="626344FB" w14:textId="77777777" w:rsidR="009C3D06" w:rsidRPr="00A3050B" w:rsidRDefault="009C3D06" w:rsidP="009C3D06">
      <w:pPr>
        <w:pStyle w:val="EndNoteBibliography"/>
        <w:spacing w:after="0"/>
        <w:ind w:left="720" w:hanging="720"/>
        <w:rPr>
          <w:noProof/>
        </w:rPr>
      </w:pPr>
      <w:r w:rsidRPr="00A3050B">
        <w:rPr>
          <w:noProof/>
        </w:rPr>
        <w:t>4.</w:t>
      </w:r>
      <w:r w:rsidRPr="00A3050B">
        <w:rPr>
          <w:noProof/>
        </w:rPr>
        <w:tab/>
        <w:t xml:space="preserve">Schünemann HJ, Higgins J, Vist GE, Glasziou P, Akl EA, Skoetz N, Guyatt GH, On behalf of the Cochrane GRADEing Methods Group (formerly Applicability and Recommendations Methods Group) and the Cochrane Statistical Methods Group: </w:t>
      </w:r>
      <w:r w:rsidRPr="00A3050B">
        <w:rPr>
          <w:b/>
          <w:noProof/>
        </w:rPr>
        <w:t>Chapter 14: Completing ‘Summary of findings’ tables and grading the certainty of the evidence.</w:t>
      </w:r>
      <w:r w:rsidRPr="00A3050B">
        <w:rPr>
          <w:noProof/>
        </w:rPr>
        <w:t xml:space="preserve"> In </w:t>
      </w:r>
      <w:r w:rsidRPr="00A3050B">
        <w:rPr>
          <w:i/>
          <w:noProof/>
        </w:rPr>
        <w:t>Cochrane Handbook for Systematic Reviews of Interventions.</w:t>
      </w:r>
      <w:r w:rsidRPr="00A3050B">
        <w:rPr>
          <w:noProof/>
        </w:rPr>
        <w:t xml:space="preserve"> 2nd edition. Edited by Higgins J, Thomas J, Chandler J, Cumpston M, Li T, Welch V. Chichester (UK): John Wiley &amp; Sons; 2019</w:t>
      </w:r>
    </w:p>
    <w:p w14:paraId="35961E50" w14:textId="77777777" w:rsidR="009C3D06" w:rsidRPr="00A3050B" w:rsidRDefault="009C3D06" w:rsidP="009C3D06">
      <w:pPr>
        <w:pStyle w:val="EndNoteBibliography"/>
        <w:spacing w:after="0"/>
        <w:ind w:left="720" w:hanging="720"/>
        <w:rPr>
          <w:noProof/>
        </w:rPr>
      </w:pPr>
      <w:r w:rsidRPr="00A3050B">
        <w:rPr>
          <w:noProof/>
        </w:rPr>
        <w:t>5.</w:t>
      </w:r>
      <w:r w:rsidRPr="00A3050B">
        <w:rPr>
          <w:noProof/>
        </w:rPr>
        <w:tab/>
        <w:t xml:space="preserve">Schünemann HJ, Vist GE, Higgins J, Santesso N, Deeks JJ, Glasziou P, Akl EA, Guyatt GH, On behalf of the Cochrane GRADEing Methods Group: </w:t>
      </w:r>
      <w:r w:rsidRPr="00A3050B">
        <w:rPr>
          <w:b/>
          <w:noProof/>
        </w:rPr>
        <w:t>Chapter 15: Interpreting results and drawing conclusions.</w:t>
      </w:r>
      <w:r w:rsidRPr="00A3050B">
        <w:rPr>
          <w:noProof/>
        </w:rPr>
        <w:t xml:space="preserve"> In </w:t>
      </w:r>
      <w:r w:rsidRPr="00A3050B">
        <w:rPr>
          <w:i/>
          <w:noProof/>
        </w:rPr>
        <w:t>Cochrane Handbook for Systematic Reviews of Interventions.</w:t>
      </w:r>
      <w:r w:rsidRPr="00A3050B">
        <w:rPr>
          <w:noProof/>
        </w:rPr>
        <w:t xml:space="preserve"> 2nd edition. Edited by Higgins J, Thomas J, Chandler J, Cumpston M, Li T, Welch V. Chichester (UK): John Wiley &amp; Sons; 2019</w:t>
      </w:r>
    </w:p>
    <w:p w14:paraId="6B64703B" w14:textId="77777777" w:rsidR="009C3D06" w:rsidRPr="00A3050B" w:rsidRDefault="009C3D06" w:rsidP="009C3D06">
      <w:pPr>
        <w:pStyle w:val="EndNoteBibliography"/>
        <w:spacing w:after="0"/>
        <w:ind w:left="720" w:hanging="720"/>
        <w:rPr>
          <w:noProof/>
        </w:rPr>
      </w:pPr>
      <w:r w:rsidRPr="00A3050B">
        <w:rPr>
          <w:noProof/>
        </w:rPr>
        <w:t>6.</w:t>
      </w:r>
      <w:r w:rsidRPr="00A3050B">
        <w:rPr>
          <w:noProof/>
        </w:rPr>
        <w:tab/>
        <w:t xml:space="preserve">Page MJ, McKenzie JE, Bossuyt PM, Boutron I, Hoffmann TC, Mulrow CD, Shamseer L, Tetzlaff JM, Akl EA, Brennan SE, et al: </w:t>
      </w:r>
      <w:r w:rsidRPr="00A3050B">
        <w:rPr>
          <w:b/>
          <w:noProof/>
        </w:rPr>
        <w:t>The PRISMA 2020 statement: an updated guideline for reporting systematic reviews.</w:t>
      </w:r>
      <w:r w:rsidRPr="00A3050B">
        <w:rPr>
          <w:noProof/>
        </w:rPr>
        <w:t xml:space="preserve"> </w:t>
      </w:r>
      <w:r w:rsidRPr="00A3050B">
        <w:rPr>
          <w:i/>
          <w:noProof/>
        </w:rPr>
        <w:t xml:space="preserve">BMJ </w:t>
      </w:r>
      <w:r w:rsidRPr="00A3050B">
        <w:rPr>
          <w:noProof/>
        </w:rPr>
        <w:t xml:space="preserve">2021, </w:t>
      </w:r>
      <w:r w:rsidRPr="00A3050B">
        <w:rPr>
          <w:b/>
          <w:noProof/>
        </w:rPr>
        <w:t>372:</w:t>
      </w:r>
      <w:r w:rsidRPr="00A3050B">
        <w:rPr>
          <w:noProof/>
        </w:rPr>
        <w:t>n71.</w:t>
      </w:r>
    </w:p>
    <w:p w14:paraId="74018709" w14:textId="77777777" w:rsidR="009C3D06" w:rsidRPr="00A3050B" w:rsidRDefault="009C3D06" w:rsidP="009C3D06">
      <w:pPr>
        <w:pStyle w:val="EndNoteBibliography"/>
        <w:spacing w:after="0"/>
        <w:ind w:left="720" w:hanging="720"/>
        <w:rPr>
          <w:noProof/>
        </w:rPr>
      </w:pPr>
      <w:r w:rsidRPr="00A3050B">
        <w:rPr>
          <w:noProof/>
        </w:rPr>
        <w:t>7.</w:t>
      </w:r>
      <w:r w:rsidRPr="00A3050B">
        <w:rPr>
          <w:noProof/>
        </w:rPr>
        <w:tab/>
        <w:t xml:space="preserve">Page MJ, Moher D, Bossuyt PM, Boutron I, Hoffmann TC, Mulrow CD, Shamseer L, Tetzlaff JM, Akl EA, Brennan SE, et al: </w:t>
      </w:r>
      <w:r w:rsidRPr="00A3050B">
        <w:rPr>
          <w:b/>
          <w:noProof/>
        </w:rPr>
        <w:t>PRISMA 2020 explanation and elaboration: updated guidance and exemplars for reporting systematic reviews.</w:t>
      </w:r>
      <w:r w:rsidRPr="00A3050B">
        <w:rPr>
          <w:noProof/>
        </w:rPr>
        <w:t xml:space="preserve"> </w:t>
      </w:r>
      <w:r w:rsidRPr="00A3050B">
        <w:rPr>
          <w:i/>
          <w:noProof/>
        </w:rPr>
        <w:t xml:space="preserve">BMJ </w:t>
      </w:r>
      <w:r w:rsidRPr="00A3050B">
        <w:rPr>
          <w:noProof/>
        </w:rPr>
        <w:t xml:space="preserve">2021, </w:t>
      </w:r>
      <w:r w:rsidRPr="00A3050B">
        <w:rPr>
          <w:b/>
          <w:noProof/>
        </w:rPr>
        <w:t>372:</w:t>
      </w:r>
      <w:r w:rsidRPr="00A3050B">
        <w:rPr>
          <w:noProof/>
        </w:rPr>
        <w:t>n160.</w:t>
      </w:r>
    </w:p>
    <w:p w14:paraId="673224CB" w14:textId="77777777" w:rsidR="009C3D06" w:rsidRPr="00A3050B" w:rsidRDefault="009C3D06" w:rsidP="009C3D06">
      <w:pPr>
        <w:pStyle w:val="EndNoteBibliography"/>
        <w:spacing w:after="0"/>
        <w:ind w:left="720" w:hanging="720"/>
        <w:rPr>
          <w:noProof/>
        </w:rPr>
      </w:pPr>
      <w:r w:rsidRPr="00A3050B">
        <w:rPr>
          <w:noProof/>
        </w:rPr>
        <w:t>8.</w:t>
      </w:r>
      <w:r w:rsidRPr="00A3050B">
        <w:rPr>
          <w:noProof/>
        </w:rPr>
        <w:tab/>
        <w:t xml:space="preserve">National Health and Medical Research Council: </w:t>
      </w:r>
      <w:r w:rsidRPr="00A3050B">
        <w:rPr>
          <w:b/>
          <w:noProof/>
        </w:rPr>
        <w:t>Statement of requirement: Evidence evaluations for review of natural therapies (tranche two).</w:t>
      </w:r>
      <w:r w:rsidRPr="00A3050B">
        <w:rPr>
          <w:noProof/>
        </w:rPr>
        <w:t xml:space="preserve"> 2020.</w:t>
      </w:r>
    </w:p>
    <w:p w14:paraId="59038884" w14:textId="77777777" w:rsidR="009C3D06" w:rsidRPr="00A3050B" w:rsidRDefault="009C3D06" w:rsidP="009C3D06">
      <w:pPr>
        <w:pStyle w:val="EndNoteBibliography"/>
        <w:spacing w:after="0"/>
        <w:ind w:left="720" w:hanging="720"/>
        <w:rPr>
          <w:noProof/>
        </w:rPr>
      </w:pPr>
      <w:r w:rsidRPr="00A3050B">
        <w:rPr>
          <w:noProof/>
        </w:rPr>
        <w:t>9.</w:t>
      </w:r>
      <w:r w:rsidRPr="00A3050B">
        <w:rPr>
          <w:noProof/>
        </w:rPr>
        <w:tab/>
        <w:t xml:space="preserve">Posadzki P, Watson LK, Alotaibi A, Ernst E: </w:t>
      </w:r>
      <w:r w:rsidRPr="00A3050B">
        <w:rPr>
          <w:b/>
          <w:noProof/>
        </w:rPr>
        <w:t>Prevalence of use of complementary and alternative medicine (CAM) by patients/consumers in the UK: systematic review of surveys.</w:t>
      </w:r>
      <w:r w:rsidRPr="00A3050B">
        <w:rPr>
          <w:noProof/>
        </w:rPr>
        <w:t xml:space="preserve"> </w:t>
      </w:r>
      <w:r w:rsidRPr="00A3050B">
        <w:rPr>
          <w:i/>
          <w:noProof/>
        </w:rPr>
        <w:t xml:space="preserve">Clin Med (Lond) </w:t>
      </w:r>
      <w:r w:rsidRPr="00A3050B">
        <w:rPr>
          <w:noProof/>
        </w:rPr>
        <w:t xml:space="preserve">2013, </w:t>
      </w:r>
      <w:r w:rsidRPr="00A3050B">
        <w:rPr>
          <w:b/>
          <w:noProof/>
        </w:rPr>
        <w:t>13:</w:t>
      </w:r>
      <w:r w:rsidRPr="00A3050B">
        <w:rPr>
          <w:noProof/>
        </w:rPr>
        <w:t>126-131.</w:t>
      </w:r>
    </w:p>
    <w:p w14:paraId="1DB6EEE5" w14:textId="77777777" w:rsidR="009C3D06" w:rsidRPr="00A3050B" w:rsidRDefault="009C3D06" w:rsidP="009C3D06">
      <w:pPr>
        <w:pStyle w:val="EndNoteBibliography"/>
        <w:spacing w:after="0"/>
        <w:ind w:left="720" w:hanging="720"/>
        <w:rPr>
          <w:noProof/>
        </w:rPr>
      </w:pPr>
      <w:r w:rsidRPr="00A3050B">
        <w:rPr>
          <w:noProof/>
        </w:rPr>
        <w:t>10.</w:t>
      </w:r>
      <w:r w:rsidRPr="00A3050B">
        <w:rPr>
          <w:noProof/>
        </w:rPr>
        <w:tab/>
        <w:t xml:space="preserve">Harnett JE, McIntyre E, Steel A, Foley H, Sibbritt D, Adams J: </w:t>
      </w:r>
      <w:r w:rsidRPr="00A3050B">
        <w:rPr>
          <w:b/>
          <w:noProof/>
        </w:rPr>
        <w:t>Use of complementary medicine products: a nationally representative cross-sectional survey of 2019 Australian adults.</w:t>
      </w:r>
      <w:r w:rsidRPr="00A3050B">
        <w:rPr>
          <w:noProof/>
        </w:rPr>
        <w:t xml:space="preserve"> </w:t>
      </w:r>
      <w:r w:rsidRPr="00A3050B">
        <w:rPr>
          <w:i/>
          <w:noProof/>
        </w:rPr>
        <w:t xml:space="preserve">BMJ Open </w:t>
      </w:r>
      <w:r w:rsidRPr="00A3050B">
        <w:rPr>
          <w:noProof/>
        </w:rPr>
        <w:t xml:space="preserve">2019, </w:t>
      </w:r>
      <w:r w:rsidRPr="00A3050B">
        <w:rPr>
          <w:b/>
          <w:noProof/>
        </w:rPr>
        <w:t>9:</w:t>
      </w:r>
      <w:r w:rsidRPr="00A3050B">
        <w:rPr>
          <w:noProof/>
        </w:rPr>
        <w:t>e024198.</w:t>
      </w:r>
    </w:p>
    <w:p w14:paraId="6C0F8DEF" w14:textId="77777777" w:rsidR="009C3D06" w:rsidRPr="00A3050B" w:rsidRDefault="009C3D06" w:rsidP="009C3D06">
      <w:pPr>
        <w:pStyle w:val="EndNoteBibliography"/>
        <w:spacing w:after="0"/>
        <w:ind w:left="720" w:hanging="720"/>
        <w:rPr>
          <w:noProof/>
        </w:rPr>
      </w:pPr>
      <w:r w:rsidRPr="00A3050B">
        <w:rPr>
          <w:noProof/>
        </w:rPr>
        <w:t>11.</w:t>
      </w:r>
      <w:r w:rsidRPr="00A3050B">
        <w:rPr>
          <w:noProof/>
        </w:rPr>
        <w:tab/>
        <w:t xml:space="preserve">Steel A, McIntyre E, Harnett J, Foley H, Adams J, Sibbritt D, Wardle J, Frawley J: </w:t>
      </w:r>
      <w:r w:rsidRPr="00A3050B">
        <w:rPr>
          <w:b/>
          <w:noProof/>
        </w:rPr>
        <w:t>Complementary medicine use in the Australian population: Results of a nationally-representative cross-sectional survey.</w:t>
      </w:r>
      <w:r w:rsidRPr="00A3050B">
        <w:rPr>
          <w:noProof/>
        </w:rPr>
        <w:t xml:space="preserve"> </w:t>
      </w:r>
      <w:r w:rsidRPr="00A3050B">
        <w:rPr>
          <w:i/>
          <w:noProof/>
        </w:rPr>
        <w:t xml:space="preserve">Sci Rep </w:t>
      </w:r>
      <w:r w:rsidRPr="00A3050B">
        <w:rPr>
          <w:noProof/>
        </w:rPr>
        <w:t xml:space="preserve">2018, </w:t>
      </w:r>
      <w:r w:rsidRPr="00A3050B">
        <w:rPr>
          <w:b/>
          <w:noProof/>
        </w:rPr>
        <w:t>8:</w:t>
      </w:r>
      <w:r w:rsidRPr="00A3050B">
        <w:rPr>
          <w:noProof/>
        </w:rPr>
        <w:t>17325.</w:t>
      </w:r>
    </w:p>
    <w:p w14:paraId="7CD71848" w14:textId="77777777" w:rsidR="009C3D06" w:rsidRPr="00A3050B" w:rsidRDefault="009C3D06" w:rsidP="009C3D06">
      <w:pPr>
        <w:pStyle w:val="EndNoteBibliography"/>
        <w:spacing w:after="0"/>
        <w:ind w:left="720" w:hanging="720"/>
        <w:rPr>
          <w:noProof/>
        </w:rPr>
      </w:pPr>
      <w:r w:rsidRPr="00A3050B">
        <w:rPr>
          <w:noProof/>
        </w:rPr>
        <w:t>12.</w:t>
      </w:r>
      <w:r w:rsidRPr="00A3050B">
        <w:rPr>
          <w:noProof/>
        </w:rPr>
        <w:tab/>
        <w:t xml:space="preserve">National Health and Medical Research Council: </w:t>
      </w:r>
      <w:r w:rsidRPr="00A3050B">
        <w:rPr>
          <w:b/>
          <w:noProof/>
        </w:rPr>
        <w:t>Aromatherapy description developed in conversation with the National Health and Medical Research Council’s Natural Therapies Working Committee Chair and the Department of Health’s Natural Therapies Review Expert Advisory Panel (February 2020).</w:t>
      </w:r>
      <w:r w:rsidRPr="00A3050B">
        <w:rPr>
          <w:noProof/>
        </w:rPr>
        <w:t xml:space="preserve"> 2020.</w:t>
      </w:r>
    </w:p>
    <w:p w14:paraId="06C26B9E" w14:textId="77777777" w:rsidR="009C3D06" w:rsidRPr="00A3050B" w:rsidRDefault="009C3D06" w:rsidP="009C3D06">
      <w:pPr>
        <w:pStyle w:val="EndNoteBibliography"/>
        <w:spacing w:after="0"/>
        <w:ind w:left="720" w:hanging="720"/>
        <w:rPr>
          <w:noProof/>
        </w:rPr>
      </w:pPr>
      <w:r w:rsidRPr="00A3050B">
        <w:rPr>
          <w:noProof/>
        </w:rPr>
        <w:t>13.</w:t>
      </w:r>
      <w:r w:rsidRPr="00A3050B">
        <w:rPr>
          <w:noProof/>
        </w:rPr>
        <w:tab/>
        <w:t xml:space="preserve">PDQ Integrative Alternative Complementary Therapies Editorial Board: </w:t>
      </w:r>
      <w:r w:rsidRPr="00A3050B">
        <w:rPr>
          <w:b/>
          <w:noProof/>
        </w:rPr>
        <w:t>Aromatherapy With Essential Oils (PDQ®): Health Professional Version.</w:t>
      </w:r>
      <w:r w:rsidRPr="00A3050B">
        <w:rPr>
          <w:noProof/>
        </w:rPr>
        <w:t xml:space="preserve"> In </w:t>
      </w:r>
      <w:r w:rsidRPr="00A3050B">
        <w:rPr>
          <w:i/>
          <w:noProof/>
        </w:rPr>
        <w:t>PDQ Cancer Information Summaries</w:t>
      </w:r>
      <w:r w:rsidRPr="00A3050B">
        <w:rPr>
          <w:noProof/>
        </w:rPr>
        <w:t>. Bethesda (MD): National Cancer Institute (US); 2019.</w:t>
      </w:r>
    </w:p>
    <w:p w14:paraId="0A2207DC" w14:textId="2981C266" w:rsidR="009C3D06" w:rsidRPr="00A3050B" w:rsidRDefault="009C3D06" w:rsidP="009C3D06">
      <w:pPr>
        <w:pStyle w:val="EndNoteBibliography"/>
        <w:spacing w:after="0"/>
        <w:ind w:left="720" w:hanging="720"/>
        <w:rPr>
          <w:noProof/>
        </w:rPr>
      </w:pPr>
      <w:r w:rsidRPr="00A3050B">
        <w:rPr>
          <w:noProof/>
        </w:rPr>
        <w:t>14.</w:t>
      </w:r>
      <w:r w:rsidRPr="00A3050B">
        <w:rPr>
          <w:noProof/>
        </w:rPr>
        <w:tab/>
        <w:t xml:space="preserve">International Federation of Professional Aromatherapists: </w:t>
      </w:r>
      <w:r w:rsidRPr="00A3050B">
        <w:rPr>
          <w:b/>
          <w:noProof/>
        </w:rPr>
        <w:t xml:space="preserve">International Federation of Professional Aromatherapists (IFPA). Available from: </w:t>
      </w:r>
      <w:hyperlink r:id="rId55" w:history="1">
        <w:r w:rsidRPr="00A3050B">
          <w:rPr>
            <w:rStyle w:val="Hyperlink"/>
            <w:b/>
            <w:noProof/>
          </w:rPr>
          <w:t>http://www.ifparoma.org/</w:t>
        </w:r>
      </w:hyperlink>
      <w:r w:rsidRPr="00A3050B">
        <w:rPr>
          <w:b/>
          <w:noProof/>
        </w:rPr>
        <w:t xml:space="preserve"> Access date: 4 February 2021.</w:t>
      </w:r>
      <w:r w:rsidRPr="00A3050B">
        <w:rPr>
          <w:noProof/>
        </w:rPr>
        <w:t xml:space="preserve"> 2021.</w:t>
      </w:r>
    </w:p>
    <w:p w14:paraId="5DC6CD68" w14:textId="1177F710" w:rsidR="009C3D06" w:rsidRPr="00A3050B" w:rsidRDefault="009C3D06" w:rsidP="009C3D06">
      <w:pPr>
        <w:pStyle w:val="EndNoteBibliography"/>
        <w:spacing w:after="0"/>
        <w:ind w:left="720" w:hanging="720"/>
        <w:rPr>
          <w:noProof/>
        </w:rPr>
      </w:pPr>
      <w:r w:rsidRPr="00A3050B">
        <w:rPr>
          <w:noProof/>
        </w:rPr>
        <w:t>15.</w:t>
      </w:r>
      <w:r w:rsidRPr="00A3050B">
        <w:rPr>
          <w:noProof/>
        </w:rPr>
        <w:tab/>
        <w:t xml:space="preserve">Canadian Federation of Aromatherapists (CFA): </w:t>
      </w:r>
      <w:r w:rsidRPr="00A3050B">
        <w:rPr>
          <w:b/>
          <w:noProof/>
        </w:rPr>
        <w:t xml:space="preserve">About Canadian Federation of Aromatherapists (CFA). Available from: </w:t>
      </w:r>
      <w:hyperlink r:id="rId56" w:history="1">
        <w:r w:rsidRPr="00A3050B">
          <w:rPr>
            <w:rStyle w:val="Hyperlink"/>
            <w:b/>
            <w:noProof/>
          </w:rPr>
          <w:t>http://www.cfacanada.com/</w:t>
        </w:r>
      </w:hyperlink>
      <w:r w:rsidRPr="00A3050B">
        <w:rPr>
          <w:b/>
          <w:noProof/>
        </w:rPr>
        <w:t xml:space="preserve"> Access date: 4 February 2021.</w:t>
      </w:r>
      <w:r w:rsidRPr="00A3050B">
        <w:rPr>
          <w:noProof/>
        </w:rPr>
        <w:t xml:space="preserve"> 2021.</w:t>
      </w:r>
    </w:p>
    <w:p w14:paraId="008315DD" w14:textId="0E4F95EB" w:rsidR="009C3D06" w:rsidRPr="00A3050B" w:rsidRDefault="009C3D06" w:rsidP="009C3D06">
      <w:pPr>
        <w:pStyle w:val="EndNoteBibliography"/>
        <w:spacing w:after="0"/>
        <w:ind w:left="720" w:hanging="720"/>
        <w:rPr>
          <w:noProof/>
        </w:rPr>
      </w:pPr>
      <w:r w:rsidRPr="00A3050B">
        <w:rPr>
          <w:noProof/>
        </w:rPr>
        <w:t>16.</w:t>
      </w:r>
      <w:r w:rsidRPr="00A3050B">
        <w:rPr>
          <w:noProof/>
        </w:rPr>
        <w:tab/>
        <w:t xml:space="preserve">International Aromatherapy and Aromatic Medicine Association: </w:t>
      </w:r>
      <w:r w:rsidRPr="00A3050B">
        <w:rPr>
          <w:b/>
          <w:noProof/>
        </w:rPr>
        <w:t xml:space="preserve">About Aromatherapy. Available from </w:t>
      </w:r>
      <w:hyperlink r:id="rId57" w:history="1">
        <w:r w:rsidRPr="00A3050B">
          <w:rPr>
            <w:rStyle w:val="Hyperlink"/>
            <w:b/>
            <w:noProof/>
          </w:rPr>
          <w:t>https://www.iaama.org.au/about-aromatherapy.html</w:t>
        </w:r>
      </w:hyperlink>
      <w:r w:rsidRPr="00A3050B">
        <w:rPr>
          <w:b/>
          <w:noProof/>
        </w:rPr>
        <w:t xml:space="preserve"> Access date: 4 February 2021.</w:t>
      </w:r>
      <w:r w:rsidRPr="00A3050B">
        <w:rPr>
          <w:noProof/>
        </w:rPr>
        <w:t xml:space="preserve"> 2021.</w:t>
      </w:r>
    </w:p>
    <w:p w14:paraId="2E0F4B17" w14:textId="521FB733" w:rsidR="009C3D06" w:rsidRPr="00A3050B" w:rsidRDefault="009C3D06" w:rsidP="009C3D06">
      <w:pPr>
        <w:pStyle w:val="EndNoteBibliography"/>
        <w:spacing w:after="0"/>
        <w:ind w:left="720" w:hanging="720"/>
        <w:rPr>
          <w:noProof/>
        </w:rPr>
      </w:pPr>
      <w:r w:rsidRPr="00A3050B">
        <w:rPr>
          <w:noProof/>
        </w:rPr>
        <w:t>17.</w:t>
      </w:r>
      <w:r w:rsidRPr="00A3050B">
        <w:rPr>
          <w:noProof/>
        </w:rPr>
        <w:tab/>
        <w:t xml:space="preserve">National Association for Holistic Aromatherapy: </w:t>
      </w:r>
      <w:r w:rsidRPr="00A3050B">
        <w:rPr>
          <w:b/>
          <w:noProof/>
        </w:rPr>
        <w:t xml:space="preserve">About National Association for Holistic Aromatherapy (NAHA). Available from: </w:t>
      </w:r>
      <w:hyperlink r:id="rId58" w:history="1">
        <w:r w:rsidRPr="00A3050B">
          <w:rPr>
            <w:rStyle w:val="Hyperlink"/>
            <w:b/>
            <w:noProof/>
          </w:rPr>
          <w:t>https://naha.org</w:t>
        </w:r>
      </w:hyperlink>
      <w:r w:rsidRPr="00A3050B">
        <w:rPr>
          <w:b/>
          <w:noProof/>
        </w:rPr>
        <w:t xml:space="preserve"> Access date: 4 February 2021.</w:t>
      </w:r>
      <w:r w:rsidRPr="00A3050B">
        <w:rPr>
          <w:noProof/>
        </w:rPr>
        <w:t xml:space="preserve"> 2021.</w:t>
      </w:r>
    </w:p>
    <w:p w14:paraId="4441537E" w14:textId="77777777" w:rsidR="009C3D06" w:rsidRPr="00A3050B" w:rsidRDefault="009C3D06" w:rsidP="009C3D06">
      <w:pPr>
        <w:pStyle w:val="EndNoteBibliography"/>
        <w:spacing w:after="0"/>
        <w:ind w:left="720" w:hanging="720"/>
        <w:rPr>
          <w:noProof/>
        </w:rPr>
      </w:pPr>
      <w:r w:rsidRPr="00A3050B">
        <w:rPr>
          <w:noProof/>
        </w:rPr>
        <w:t>18.</w:t>
      </w:r>
      <w:r w:rsidRPr="00A3050B">
        <w:rPr>
          <w:noProof/>
        </w:rPr>
        <w:tab/>
        <w:t xml:space="preserve">Tisserand R, Young R: </w:t>
      </w:r>
      <w:r w:rsidRPr="00A3050B">
        <w:rPr>
          <w:b/>
          <w:noProof/>
        </w:rPr>
        <w:t>Essential oil safety: a guide for health care professionals.</w:t>
      </w:r>
      <w:r w:rsidRPr="00A3050B">
        <w:rPr>
          <w:noProof/>
        </w:rPr>
        <w:t xml:space="preserve"> 2nd edition. pp. 795. Edinburgh: Elsevier Limited; 2014:795.</w:t>
      </w:r>
    </w:p>
    <w:p w14:paraId="6929BC46" w14:textId="77777777" w:rsidR="009C3D06" w:rsidRPr="00A3050B" w:rsidRDefault="009C3D06" w:rsidP="009C3D06">
      <w:pPr>
        <w:pStyle w:val="EndNoteBibliography"/>
        <w:spacing w:after="0"/>
        <w:ind w:left="720" w:hanging="720"/>
        <w:rPr>
          <w:noProof/>
        </w:rPr>
      </w:pPr>
      <w:r w:rsidRPr="00A3050B">
        <w:rPr>
          <w:noProof/>
        </w:rPr>
        <w:t>19.</w:t>
      </w:r>
      <w:r w:rsidRPr="00A3050B">
        <w:rPr>
          <w:noProof/>
        </w:rPr>
        <w:tab/>
        <w:t xml:space="preserve">Orchard A, van Vuuren SF: </w:t>
      </w:r>
      <w:r w:rsidRPr="00A3050B">
        <w:rPr>
          <w:b/>
          <w:noProof/>
        </w:rPr>
        <w:t>Carrier oils in dermatology.</w:t>
      </w:r>
      <w:r w:rsidRPr="00A3050B">
        <w:rPr>
          <w:noProof/>
        </w:rPr>
        <w:t xml:space="preserve"> </w:t>
      </w:r>
      <w:r w:rsidRPr="00A3050B">
        <w:rPr>
          <w:i/>
          <w:noProof/>
        </w:rPr>
        <w:t xml:space="preserve">Arch Dermatol Res </w:t>
      </w:r>
      <w:r w:rsidRPr="00A3050B">
        <w:rPr>
          <w:noProof/>
        </w:rPr>
        <w:t xml:space="preserve">2019, </w:t>
      </w:r>
      <w:r w:rsidRPr="00A3050B">
        <w:rPr>
          <w:b/>
          <w:noProof/>
        </w:rPr>
        <w:t>311:</w:t>
      </w:r>
      <w:r w:rsidRPr="00A3050B">
        <w:rPr>
          <w:noProof/>
        </w:rPr>
        <w:t>653-672.</w:t>
      </w:r>
    </w:p>
    <w:p w14:paraId="2CC83A92" w14:textId="1B79EEAC" w:rsidR="009C3D06" w:rsidRPr="00A3050B" w:rsidRDefault="009C3D06" w:rsidP="009C3D06">
      <w:pPr>
        <w:pStyle w:val="EndNoteBibliography"/>
        <w:spacing w:after="0"/>
        <w:ind w:left="720" w:hanging="720"/>
        <w:rPr>
          <w:noProof/>
        </w:rPr>
      </w:pPr>
      <w:r w:rsidRPr="00A3050B">
        <w:rPr>
          <w:noProof/>
        </w:rPr>
        <w:t>20.</w:t>
      </w:r>
      <w:r w:rsidRPr="00A3050B">
        <w:rPr>
          <w:noProof/>
        </w:rPr>
        <w:tab/>
        <w:t xml:space="preserve">Australian Health Practitioner Regulatory Association: </w:t>
      </w:r>
      <w:r w:rsidRPr="00A3050B">
        <w:rPr>
          <w:b/>
          <w:noProof/>
        </w:rPr>
        <w:t xml:space="preserve">What we do. Available from: </w:t>
      </w:r>
      <w:hyperlink r:id="rId59" w:history="1">
        <w:r w:rsidRPr="00A3050B">
          <w:rPr>
            <w:rStyle w:val="Hyperlink"/>
            <w:b/>
            <w:noProof/>
          </w:rPr>
          <w:t>https://www.ahpra.gov.au/</w:t>
        </w:r>
      </w:hyperlink>
      <w:r w:rsidRPr="00A3050B">
        <w:rPr>
          <w:b/>
          <w:noProof/>
        </w:rPr>
        <w:t xml:space="preserve"> Access date: 4 February 2021.</w:t>
      </w:r>
      <w:r w:rsidRPr="00A3050B">
        <w:rPr>
          <w:noProof/>
        </w:rPr>
        <w:t xml:space="preserve"> 2021.</w:t>
      </w:r>
    </w:p>
    <w:p w14:paraId="24BDB932" w14:textId="77777777" w:rsidR="009C3D06" w:rsidRPr="00A3050B" w:rsidRDefault="009C3D06" w:rsidP="009C3D06">
      <w:pPr>
        <w:pStyle w:val="EndNoteBibliography"/>
        <w:spacing w:after="0"/>
        <w:ind w:left="720" w:hanging="720"/>
        <w:rPr>
          <w:noProof/>
        </w:rPr>
      </w:pPr>
      <w:r w:rsidRPr="00A3050B">
        <w:rPr>
          <w:noProof/>
        </w:rPr>
        <w:lastRenderedPageBreak/>
        <w:t>21.</w:t>
      </w:r>
      <w:r w:rsidRPr="00A3050B">
        <w:rPr>
          <w:noProof/>
        </w:rPr>
        <w:tab/>
        <w:t xml:space="preserve">Steel A, Leach M, Wardle J, Sibbritt D, Schloss J, Diezel H, Adams J: </w:t>
      </w:r>
      <w:r w:rsidRPr="00A3050B">
        <w:rPr>
          <w:b/>
          <w:noProof/>
        </w:rPr>
        <w:t>The Australian Complementary Medicine Workforce: A Profile of 1,306 Practitioners from the PRACI Study.</w:t>
      </w:r>
      <w:r w:rsidRPr="00A3050B">
        <w:rPr>
          <w:noProof/>
        </w:rPr>
        <w:t xml:space="preserve"> </w:t>
      </w:r>
      <w:r w:rsidRPr="00A3050B">
        <w:rPr>
          <w:i/>
          <w:noProof/>
        </w:rPr>
        <w:t xml:space="preserve">J Altern Complement Med </w:t>
      </w:r>
      <w:r w:rsidRPr="00A3050B">
        <w:rPr>
          <w:noProof/>
        </w:rPr>
        <w:t xml:space="preserve">2018, </w:t>
      </w:r>
      <w:r w:rsidRPr="00A3050B">
        <w:rPr>
          <w:b/>
          <w:noProof/>
        </w:rPr>
        <w:t>24:</w:t>
      </w:r>
      <w:r w:rsidRPr="00A3050B">
        <w:rPr>
          <w:noProof/>
        </w:rPr>
        <w:t>385-394.</w:t>
      </w:r>
    </w:p>
    <w:p w14:paraId="70B572F8" w14:textId="639D1DBB" w:rsidR="009C3D06" w:rsidRPr="00A3050B" w:rsidRDefault="009C3D06" w:rsidP="009C3D06">
      <w:pPr>
        <w:pStyle w:val="EndNoteBibliography"/>
        <w:spacing w:after="0"/>
        <w:ind w:left="720" w:hanging="720"/>
        <w:rPr>
          <w:noProof/>
        </w:rPr>
      </w:pPr>
      <w:r w:rsidRPr="00A3050B">
        <w:rPr>
          <w:noProof/>
        </w:rPr>
        <w:t>22.</w:t>
      </w:r>
      <w:r w:rsidRPr="00A3050B">
        <w:rPr>
          <w:noProof/>
        </w:rPr>
        <w:tab/>
        <w:t xml:space="preserve">International Aromatherapy and Aromatic Medicine Association: </w:t>
      </w:r>
      <w:r w:rsidRPr="00A3050B">
        <w:rPr>
          <w:b/>
          <w:noProof/>
        </w:rPr>
        <w:t xml:space="preserve">About the International Aromatherapy and Aromatic Medicine Association (IAAMA). Available from </w:t>
      </w:r>
      <w:hyperlink r:id="rId60" w:history="1">
        <w:r w:rsidRPr="00A3050B">
          <w:rPr>
            <w:rStyle w:val="Hyperlink"/>
            <w:b/>
            <w:noProof/>
          </w:rPr>
          <w:t>https://www.iaama.org.au</w:t>
        </w:r>
      </w:hyperlink>
      <w:r w:rsidRPr="00A3050B">
        <w:rPr>
          <w:b/>
          <w:noProof/>
        </w:rPr>
        <w:t xml:space="preserve"> Access date: 4 February 2021.</w:t>
      </w:r>
      <w:r w:rsidRPr="00A3050B">
        <w:rPr>
          <w:noProof/>
        </w:rPr>
        <w:t xml:space="preserve"> 2021.</w:t>
      </w:r>
    </w:p>
    <w:p w14:paraId="3F323C12" w14:textId="17B5E1D8" w:rsidR="009C3D06" w:rsidRPr="00A3050B" w:rsidRDefault="009C3D06" w:rsidP="009C3D06">
      <w:pPr>
        <w:pStyle w:val="EndNoteBibliography"/>
        <w:spacing w:after="0"/>
        <w:ind w:left="720" w:hanging="720"/>
        <w:rPr>
          <w:noProof/>
        </w:rPr>
      </w:pPr>
      <w:r w:rsidRPr="00A3050B">
        <w:rPr>
          <w:noProof/>
        </w:rPr>
        <w:t>23.</w:t>
      </w:r>
      <w:r w:rsidRPr="00A3050B">
        <w:rPr>
          <w:noProof/>
        </w:rPr>
        <w:tab/>
        <w:t xml:space="preserve">Australian Traditional Medicine Society: </w:t>
      </w:r>
      <w:r w:rsidRPr="00A3050B">
        <w:rPr>
          <w:b/>
          <w:noProof/>
        </w:rPr>
        <w:t xml:space="preserve">About the Australian Traditional Medicine Society (ATMS). Available from: </w:t>
      </w:r>
      <w:hyperlink r:id="rId61" w:history="1">
        <w:r w:rsidRPr="00A3050B">
          <w:rPr>
            <w:rStyle w:val="Hyperlink"/>
            <w:b/>
            <w:noProof/>
          </w:rPr>
          <w:t>https://www.atms.com.au/about-us</w:t>
        </w:r>
      </w:hyperlink>
      <w:r w:rsidRPr="00A3050B">
        <w:rPr>
          <w:b/>
          <w:noProof/>
        </w:rPr>
        <w:t xml:space="preserve"> Access date: 4 February 2021.</w:t>
      </w:r>
      <w:r w:rsidRPr="00A3050B">
        <w:rPr>
          <w:noProof/>
        </w:rPr>
        <w:t xml:space="preserve"> 2021.</w:t>
      </w:r>
    </w:p>
    <w:p w14:paraId="38A50322" w14:textId="77777777" w:rsidR="009C3D06" w:rsidRPr="00A3050B" w:rsidRDefault="009C3D06" w:rsidP="009C3D06">
      <w:pPr>
        <w:pStyle w:val="EndNoteBibliography"/>
        <w:spacing w:after="0"/>
        <w:ind w:left="720" w:hanging="720"/>
        <w:rPr>
          <w:noProof/>
        </w:rPr>
      </w:pPr>
      <w:r w:rsidRPr="00A3050B">
        <w:rPr>
          <w:noProof/>
        </w:rPr>
        <w:t>24.</w:t>
      </w:r>
      <w:r w:rsidRPr="00A3050B">
        <w:rPr>
          <w:noProof/>
        </w:rPr>
        <w:tab/>
        <w:t xml:space="preserve">Australian Government Department of Health: </w:t>
      </w:r>
      <w:r w:rsidRPr="00A3050B">
        <w:rPr>
          <w:b/>
          <w:noProof/>
        </w:rPr>
        <w:t>Therapeutic Goods Administration: An overview of the regulation of complementary medicines in Australia. Available from: Access date: 4 February 2021.</w:t>
      </w:r>
      <w:r w:rsidRPr="00A3050B">
        <w:rPr>
          <w:noProof/>
        </w:rPr>
        <w:t xml:space="preserve"> 2013.</w:t>
      </w:r>
    </w:p>
    <w:p w14:paraId="24591FE9" w14:textId="77777777" w:rsidR="009C3D06" w:rsidRPr="00A3050B" w:rsidRDefault="009C3D06" w:rsidP="009C3D06">
      <w:pPr>
        <w:pStyle w:val="EndNoteBibliography"/>
        <w:spacing w:after="0"/>
        <w:ind w:left="720" w:hanging="720"/>
        <w:rPr>
          <w:noProof/>
        </w:rPr>
      </w:pPr>
      <w:r w:rsidRPr="00A3050B">
        <w:rPr>
          <w:noProof/>
        </w:rPr>
        <w:t>25.</w:t>
      </w:r>
      <w:r w:rsidRPr="00A3050B">
        <w:rPr>
          <w:noProof/>
        </w:rPr>
        <w:tab/>
        <w:t xml:space="preserve">Sanger GJ, Andrews PLR: </w:t>
      </w:r>
      <w:r w:rsidRPr="00A3050B">
        <w:rPr>
          <w:b/>
          <w:noProof/>
        </w:rPr>
        <w:t>A History of Drug Discovery for Treatment of Nausea and Vomiting and the Implications for Future Research.</w:t>
      </w:r>
      <w:r w:rsidRPr="00A3050B">
        <w:rPr>
          <w:noProof/>
        </w:rPr>
        <w:t xml:space="preserve"> </w:t>
      </w:r>
      <w:r w:rsidRPr="00A3050B">
        <w:rPr>
          <w:i/>
          <w:noProof/>
        </w:rPr>
        <w:t xml:space="preserve">Frontiers in pharmacology </w:t>
      </w:r>
      <w:r w:rsidRPr="00A3050B">
        <w:rPr>
          <w:noProof/>
        </w:rPr>
        <w:t xml:space="preserve">2018, </w:t>
      </w:r>
      <w:r w:rsidRPr="00A3050B">
        <w:rPr>
          <w:b/>
          <w:noProof/>
        </w:rPr>
        <w:t>9:</w:t>
      </w:r>
      <w:r w:rsidRPr="00A3050B">
        <w:rPr>
          <w:noProof/>
        </w:rPr>
        <w:t>913-913.</w:t>
      </w:r>
    </w:p>
    <w:p w14:paraId="5AB8C4FB" w14:textId="77777777" w:rsidR="009C3D06" w:rsidRPr="00A3050B" w:rsidRDefault="009C3D06" w:rsidP="009C3D06">
      <w:pPr>
        <w:pStyle w:val="EndNoteBibliography"/>
        <w:spacing w:after="0"/>
        <w:ind w:left="720" w:hanging="720"/>
        <w:rPr>
          <w:noProof/>
        </w:rPr>
      </w:pPr>
      <w:r w:rsidRPr="00A3050B">
        <w:rPr>
          <w:noProof/>
        </w:rPr>
        <w:t>26.</w:t>
      </w:r>
      <w:r w:rsidRPr="00A3050B">
        <w:rPr>
          <w:noProof/>
        </w:rPr>
        <w:tab/>
        <w:t xml:space="preserve">Koyama S, Heinbockel T: </w:t>
      </w:r>
      <w:r w:rsidRPr="00A3050B">
        <w:rPr>
          <w:b/>
          <w:noProof/>
        </w:rPr>
        <w:t>The Effects of Essential Oils and Terpenes in Relation to Their Routes of Intake and Application.</w:t>
      </w:r>
      <w:r w:rsidRPr="00A3050B">
        <w:rPr>
          <w:noProof/>
        </w:rPr>
        <w:t xml:space="preserve"> </w:t>
      </w:r>
      <w:r w:rsidRPr="00A3050B">
        <w:rPr>
          <w:i/>
          <w:noProof/>
        </w:rPr>
        <w:t xml:space="preserve">International journal of molecular sciences </w:t>
      </w:r>
      <w:r w:rsidRPr="00A3050B">
        <w:rPr>
          <w:noProof/>
        </w:rPr>
        <w:t xml:space="preserve">2020, </w:t>
      </w:r>
      <w:r w:rsidRPr="00A3050B">
        <w:rPr>
          <w:b/>
          <w:noProof/>
        </w:rPr>
        <w:t>21:</w:t>
      </w:r>
      <w:r w:rsidRPr="00A3050B">
        <w:rPr>
          <w:noProof/>
        </w:rPr>
        <w:t>1558.</w:t>
      </w:r>
    </w:p>
    <w:p w14:paraId="5B48860A" w14:textId="77777777" w:rsidR="009C3D06" w:rsidRPr="00A3050B" w:rsidRDefault="009C3D06" w:rsidP="009C3D06">
      <w:pPr>
        <w:pStyle w:val="EndNoteBibliography"/>
        <w:spacing w:after="0"/>
        <w:ind w:left="720" w:hanging="720"/>
        <w:rPr>
          <w:noProof/>
        </w:rPr>
      </w:pPr>
      <w:r w:rsidRPr="00A3050B">
        <w:rPr>
          <w:noProof/>
        </w:rPr>
        <w:t>27.</w:t>
      </w:r>
      <w:r w:rsidRPr="00A3050B">
        <w:rPr>
          <w:noProof/>
        </w:rPr>
        <w:tab/>
        <w:t xml:space="preserve">Block E: </w:t>
      </w:r>
      <w:r w:rsidRPr="00A3050B">
        <w:rPr>
          <w:b/>
          <w:noProof/>
        </w:rPr>
        <w:t>What's that smell? A controversial theory of olfaction deemed implausible.</w:t>
      </w:r>
      <w:r w:rsidRPr="00A3050B">
        <w:rPr>
          <w:noProof/>
        </w:rPr>
        <w:t xml:space="preserve"> In </w:t>
      </w:r>
      <w:r w:rsidRPr="00A3050B">
        <w:rPr>
          <w:i/>
          <w:noProof/>
        </w:rPr>
        <w:t>The Conversation</w:t>
      </w:r>
      <w:r w:rsidRPr="00A3050B">
        <w:rPr>
          <w:noProof/>
        </w:rPr>
        <w:t>; 2015.</w:t>
      </w:r>
    </w:p>
    <w:p w14:paraId="58D5B691" w14:textId="77777777" w:rsidR="009C3D06" w:rsidRPr="00A3050B" w:rsidRDefault="009C3D06" w:rsidP="009C3D06">
      <w:pPr>
        <w:pStyle w:val="EndNoteBibliography"/>
        <w:spacing w:after="0"/>
        <w:ind w:left="720" w:hanging="720"/>
        <w:rPr>
          <w:noProof/>
        </w:rPr>
      </w:pPr>
      <w:r w:rsidRPr="00A3050B">
        <w:rPr>
          <w:noProof/>
        </w:rPr>
        <w:t>28.</w:t>
      </w:r>
      <w:r w:rsidRPr="00A3050B">
        <w:rPr>
          <w:noProof/>
        </w:rPr>
        <w:tab/>
        <w:t xml:space="preserve">Orchard A, van Vuuren S: </w:t>
      </w:r>
      <w:r w:rsidRPr="00A3050B">
        <w:rPr>
          <w:b/>
          <w:noProof/>
        </w:rPr>
        <w:t>Commercial Essential Oils as Potential Antimicrobials to Treat Skin Diseases.</w:t>
      </w:r>
      <w:r w:rsidRPr="00A3050B">
        <w:rPr>
          <w:noProof/>
        </w:rPr>
        <w:t xml:space="preserve"> </w:t>
      </w:r>
      <w:r w:rsidRPr="00A3050B">
        <w:rPr>
          <w:i/>
          <w:noProof/>
        </w:rPr>
        <w:t xml:space="preserve">Evid Based Complement Alternat Med </w:t>
      </w:r>
      <w:r w:rsidRPr="00A3050B">
        <w:rPr>
          <w:noProof/>
        </w:rPr>
        <w:t xml:space="preserve">2017, </w:t>
      </w:r>
      <w:r w:rsidRPr="00A3050B">
        <w:rPr>
          <w:b/>
          <w:noProof/>
        </w:rPr>
        <w:t>2017:</w:t>
      </w:r>
      <w:r w:rsidRPr="00A3050B">
        <w:rPr>
          <w:noProof/>
        </w:rPr>
        <w:t>4517971.</w:t>
      </w:r>
    </w:p>
    <w:p w14:paraId="5657DEE7" w14:textId="77777777" w:rsidR="009C3D06" w:rsidRPr="00A3050B" w:rsidRDefault="009C3D06" w:rsidP="009C3D06">
      <w:pPr>
        <w:pStyle w:val="EndNoteBibliography"/>
        <w:spacing w:after="0"/>
        <w:ind w:left="720" w:hanging="720"/>
        <w:rPr>
          <w:noProof/>
        </w:rPr>
      </w:pPr>
      <w:r w:rsidRPr="00A3050B">
        <w:rPr>
          <w:noProof/>
        </w:rPr>
        <w:t>29.</w:t>
      </w:r>
      <w:r w:rsidRPr="00A3050B">
        <w:rPr>
          <w:noProof/>
        </w:rPr>
        <w:tab/>
        <w:t xml:space="preserve">Peterfalvi A, Miko E, Nagy T, Reger B, Simon D, Miseta A, Czéh B, Szereday L: </w:t>
      </w:r>
      <w:r w:rsidRPr="00A3050B">
        <w:rPr>
          <w:b/>
          <w:noProof/>
        </w:rPr>
        <w:t>Much More Than a Pleasant Scent: A Review on Essential Oils Supporting the Immune System.</w:t>
      </w:r>
      <w:r w:rsidRPr="00A3050B">
        <w:rPr>
          <w:noProof/>
        </w:rPr>
        <w:t xml:space="preserve"> </w:t>
      </w:r>
      <w:r w:rsidRPr="00A3050B">
        <w:rPr>
          <w:i/>
          <w:noProof/>
        </w:rPr>
        <w:t xml:space="preserve">Molecules </w:t>
      </w:r>
      <w:r w:rsidRPr="00A3050B">
        <w:rPr>
          <w:noProof/>
        </w:rPr>
        <w:t xml:space="preserve">2019, </w:t>
      </w:r>
      <w:r w:rsidRPr="00A3050B">
        <w:rPr>
          <w:b/>
          <w:noProof/>
        </w:rPr>
        <w:t>24:</w:t>
      </w:r>
      <w:r w:rsidRPr="00A3050B">
        <w:rPr>
          <w:noProof/>
        </w:rPr>
        <w:t>4530.</w:t>
      </w:r>
    </w:p>
    <w:p w14:paraId="40C1628A" w14:textId="42F05DAF" w:rsidR="009C3D06" w:rsidRPr="00A3050B" w:rsidRDefault="009C3D06" w:rsidP="009C3D06">
      <w:pPr>
        <w:pStyle w:val="EndNoteBibliography"/>
        <w:spacing w:after="0"/>
        <w:ind w:left="720" w:hanging="720"/>
        <w:rPr>
          <w:noProof/>
        </w:rPr>
      </w:pPr>
      <w:r w:rsidRPr="00A3050B">
        <w:rPr>
          <w:noProof/>
        </w:rPr>
        <w:t>3</w:t>
      </w:r>
      <w:r w:rsidR="001459BD">
        <w:rPr>
          <w:noProof/>
        </w:rPr>
        <w:t>0</w:t>
      </w:r>
      <w:r w:rsidRPr="00A3050B">
        <w:rPr>
          <w:noProof/>
        </w:rPr>
        <w:t>.</w:t>
      </w:r>
      <w:r w:rsidRPr="00A3050B">
        <w:rPr>
          <w:noProof/>
        </w:rPr>
        <w:tab/>
        <w:t xml:space="preserve">Ball EL, Owen-Booth B, Gray A, Shenkin SD, Hewitt J, McCleery J: </w:t>
      </w:r>
      <w:r w:rsidRPr="00A3050B">
        <w:rPr>
          <w:b/>
          <w:noProof/>
        </w:rPr>
        <w:t>Aromatherapy for dementia.</w:t>
      </w:r>
      <w:r w:rsidRPr="00A3050B">
        <w:rPr>
          <w:noProof/>
        </w:rPr>
        <w:t xml:space="preserve"> </w:t>
      </w:r>
      <w:r w:rsidRPr="00A3050B">
        <w:rPr>
          <w:i/>
          <w:noProof/>
        </w:rPr>
        <w:t xml:space="preserve">Cochrane Database of Systematic Reviews </w:t>
      </w:r>
      <w:r w:rsidRPr="00A3050B">
        <w:rPr>
          <w:noProof/>
        </w:rPr>
        <w:t>2020.</w:t>
      </w:r>
    </w:p>
    <w:p w14:paraId="3322C765" w14:textId="03486239" w:rsidR="009C3D06" w:rsidRPr="00A3050B" w:rsidRDefault="009C3D06" w:rsidP="009C3D06">
      <w:pPr>
        <w:pStyle w:val="EndNoteBibliography"/>
        <w:spacing w:after="0"/>
        <w:ind w:left="720" w:hanging="720"/>
        <w:rPr>
          <w:noProof/>
        </w:rPr>
      </w:pPr>
      <w:r w:rsidRPr="00A3050B">
        <w:rPr>
          <w:noProof/>
        </w:rPr>
        <w:t>3</w:t>
      </w:r>
      <w:r w:rsidR="001459BD">
        <w:rPr>
          <w:noProof/>
        </w:rPr>
        <w:t>1</w:t>
      </w:r>
      <w:r w:rsidRPr="00A3050B">
        <w:rPr>
          <w:noProof/>
        </w:rPr>
        <w:t>.</w:t>
      </w:r>
      <w:r w:rsidRPr="00A3050B">
        <w:rPr>
          <w:noProof/>
        </w:rPr>
        <w:tab/>
        <w:t xml:space="preserve">Candy B, Armstrong M, Flemming K, Kupeli N, Stone P, Vickerstaff V, Wilkinson S: </w:t>
      </w:r>
      <w:r w:rsidRPr="00A3050B">
        <w:rPr>
          <w:b/>
          <w:noProof/>
        </w:rPr>
        <w:t>The effectiveness of aromatherapy, massage and reflexology in people with palliative care needs: A systematic review.</w:t>
      </w:r>
      <w:r w:rsidRPr="00A3050B">
        <w:rPr>
          <w:noProof/>
        </w:rPr>
        <w:t xml:space="preserve"> </w:t>
      </w:r>
      <w:r w:rsidRPr="00A3050B">
        <w:rPr>
          <w:i/>
          <w:noProof/>
        </w:rPr>
        <w:t xml:space="preserve">Palliat Med </w:t>
      </w:r>
      <w:r w:rsidRPr="00A3050B">
        <w:rPr>
          <w:noProof/>
        </w:rPr>
        <w:t xml:space="preserve">2020, </w:t>
      </w:r>
      <w:r w:rsidRPr="00A3050B">
        <w:rPr>
          <w:b/>
          <w:noProof/>
        </w:rPr>
        <w:t>34:</w:t>
      </w:r>
      <w:r w:rsidRPr="00A3050B">
        <w:rPr>
          <w:noProof/>
        </w:rPr>
        <w:t>179-194.</w:t>
      </w:r>
    </w:p>
    <w:p w14:paraId="66B0CC4D" w14:textId="0AECD677" w:rsidR="009C3D06" w:rsidRPr="00A3050B" w:rsidRDefault="001459BD" w:rsidP="009C3D06">
      <w:pPr>
        <w:pStyle w:val="EndNoteBibliography"/>
        <w:spacing w:after="0"/>
        <w:ind w:left="720" w:hanging="720"/>
        <w:rPr>
          <w:noProof/>
        </w:rPr>
      </w:pPr>
      <w:r w:rsidRPr="00A3050B" w:rsidDel="009D07E5">
        <w:rPr>
          <w:noProof/>
        </w:rPr>
        <w:t>3</w:t>
      </w:r>
      <w:r>
        <w:rPr>
          <w:noProof/>
        </w:rPr>
        <w:t>2</w:t>
      </w:r>
      <w:r w:rsidR="009C3D06" w:rsidRPr="00A3050B">
        <w:rPr>
          <w:noProof/>
        </w:rPr>
        <w:t>.</w:t>
      </w:r>
      <w:r w:rsidR="009C3D06" w:rsidRPr="00A3050B">
        <w:rPr>
          <w:noProof/>
        </w:rPr>
        <w:tab/>
        <w:t xml:space="preserve">Hines S, Steels E, Chang A, Gibbons K: </w:t>
      </w:r>
      <w:r w:rsidR="009C3D06" w:rsidRPr="00A3050B">
        <w:rPr>
          <w:b/>
          <w:noProof/>
        </w:rPr>
        <w:t>Aromatherapy for treatment of postoperative nausea and vomiting.</w:t>
      </w:r>
      <w:r w:rsidR="009C3D06" w:rsidRPr="00A3050B">
        <w:rPr>
          <w:noProof/>
        </w:rPr>
        <w:t xml:space="preserve"> </w:t>
      </w:r>
      <w:r w:rsidR="009C3D06" w:rsidRPr="00A3050B">
        <w:rPr>
          <w:i/>
          <w:noProof/>
        </w:rPr>
        <w:t xml:space="preserve">Cochrane Database of Systematic Reviews </w:t>
      </w:r>
      <w:r w:rsidR="009C3D06" w:rsidRPr="00A3050B">
        <w:rPr>
          <w:noProof/>
        </w:rPr>
        <w:t>2018.</w:t>
      </w:r>
    </w:p>
    <w:p w14:paraId="6401E223" w14:textId="3AEC37B9" w:rsidR="009C3D06" w:rsidRPr="00A3050B" w:rsidRDefault="001459BD" w:rsidP="009C3D06">
      <w:pPr>
        <w:pStyle w:val="EndNoteBibliography"/>
        <w:spacing w:after="0"/>
        <w:ind w:left="720" w:hanging="720"/>
        <w:rPr>
          <w:noProof/>
        </w:rPr>
      </w:pPr>
      <w:r w:rsidRPr="00A3050B" w:rsidDel="009D07E5">
        <w:rPr>
          <w:noProof/>
        </w:rPr>
        <w:t>3</w:t>
      </w:r>
      <w:r>
        <w:rPr>
          <w:noProof/>
        </w:rPr>
        <w:t>3</w:t>
      </w:r>
      <w:r w:rsidR="009C3D06" w:rsidRPr="00A3050B">
        <w:rPr>
          <w:noProof/>
        </w:rPr>
        <w:t>.</w:t>
      </w:r>
      <w:r w:rsidR="009C3D06" w:rsidRPr="00A3050B">
        <w:rPr>
          <w:noProof/>
        </w:rPr>
        <w:tab/>
        <w:t xml:space="preserve">Stea S, Beraudi A, De Pasquale D: </w:t>
      </w:r>
      <w:r w:rsidR="009C3D06" w:rsidRPr="00A3050B">
        <w:rPr>
          <w:b/>
          <w:noProof/>
        </w:rPr>
        <w:t>Essential oils for complementary treatment of surgical patients: state of the art.</w:t>
      </w:r>
      <w:r w:rsidR="009C3D06" w:rsidRPr="00A3050B">
        <w:rPr>
          <w:noProof/>
        </w:rPr>
        <w:t xml:space="preserve"> </w:t>
      </w:r>
      <w:r w:rsidR="009C3D06" w:rsidRPr="00A3050B">
        <w:rPr>
          <w:i/>
          <w:noProof/>
        </w:rPr>
        <w:t xml:space="preserve">Evid Based Complement Alternat Med </w:t>
      </w:r>
      <w:r w:rsidR="009C3D06" w:rsidRPr="00A3050B">
        <w:rPr>
          <w:noProof/>
        </w:rPr>
        <w:t xml:space="preserve">2014, </w:t>
      </w:r>
      <w:r w:rsidR="009C3D06" w:rsidRPr="00A3050B">
        <w:rPr>
          <w:b/>
          <w:noProof/>
        </w:rPr>
        <w:t>2014:</w:t>
      </w:r>
      <w:r w:rsidR="009C3D06" w:rsidRPr="00A3050B">
        <w:rPr>
          <w:noProof/>
        </w:rPr>
        <w:t>726341.</w:t>
      </w:r>
    </w:p>
    <w:p w14:paraId="2BC0D369" w14:textId="1322904A" w:rsidR="009C3D06" w:rsidRPr="00A3050B" w:rsidRDefault="001459BD" w:rsidP="009C3D06">
      <w:pPr>
        <w:pStyle w:val="EndNoteBibliography"/>
        <w:spacing w:after="0"/>
        <w:ind w:left="720" w:hanging="720"/>
        <w:rPr>
          <w:noProof/>
        </w:rPr>
      </w:pPr>
      <w:r w:rsidRPr="00A3050B" w:rsidDel="009D07E5">
        <w:rPr>
          <w:noProof/>
        </w:rPr>
        <w:t>3</w:t>
      </w:r>
      <w:r>
        <w:rPr>
          <w:noProof/>
        </w:rPr>
        <w:t>4</w:t>
      </w:r>
      <w:r w:rsidR="009C3D06" w:rsidRPr="00A3050B">
        <w:rPr>
          <w:noProof/>
        </w:rPr>
        <w:t>.</w:t>
      </w:r>
      <w:r w:rsidR="009C3D06" w:rsidRPr="00A3050B">
        <w:rPr>
          <w:noProof/>
        </w:rPr>
        <w:tab/>
        <w:t xml:space="preserve">Steel A: </w:t>
      </w:r>
      <w:r w:rsidR="009C3D06" w:rsidRPr="00A3050B">
        <w:rPr>
          <w:b/>
          <w:noProof/>
        </w:rPr>
        <w:t>PRACI Study: unpublished data.</w:t>
      </w:r>
      <w:r w:rsidR="009C3D06" w:rsidRPr="00A3050B">
        <w:rPr>
          <w:noProof/>
        </w:rPr>
        <w:t xml:space="preserve"> 2021.</w:t>
      </w:r>
    </w:p>
    <w:p w14:paraId="52E8FD28" w14:textId="30061424" w:rsidR="009C3D06" w:rsidRPr="00A3050B" w:rsidRDefault="001459BD" w:rsidP="009C3D06">
      <w:pPr>
        <w:pStyle w:val="EndNoteBibliography"/>
        <w:spacing w:after="0"/>
        <w:ind w:left="720" w:hanging="720"/>
        <w:rPr>
          <w:noProof/>
        </w:rPr>
      </w:pPr>
      <w:r w:rsidRPr="00A3050B" w:rsidDel="009D07E5">
        <w:rPr>
          <w:noProof/>
        </w:rPr>
        <w:t>3</w:t>
      </w:r>
      <w:r>
        <w:rPr>
          <w:noProof/>
        </w:rPr>
        <w:t>5</w:t>
      </w:r>
      <w:r w:rsidR="009C3D06" w:rsidRPr="00A3050B">
        <w:rPr>
          <w:noProof/>
        </w:rPr>
        <w:t>.</w:t>
      </w:r>
      <w:r w:rsidR="009C3D06" w:rsidRPr="00A3050B">
        <w:rPr>
          <w:noProof/>
        </w:rPr>
        <w:tab/>
        <w:t xml:space="preserve">Armstrong M, Flemming K, Kupeli N, Stone P, Wilkinson S, Candy B: </w:t>
      </w:r>
      <w:r w:rsidR="009C3D06" w:rsidRPr="00A3050B">
        <w:rPr>
          <w:b/>
          <w:noProof/>
        </w:rPr>
        <w:t>Aromatherapy, massage and reflexology: A systematic review and thematic synthesis of the perspectives from people with palliative care needs.</w:t>
      </w:r>
      <w:r w:rsidR="009C3D06" w:rsidRPr="00A3050B">
        <w:rPr>
          <w:noProof/>
        </w:rPr>
        <w:t xml:space="preserve"> </w:t>
      </w:r>
      <w:r w:rsidR="009C3D06" w:rsidRPr="00A3050B">
        <w:rPr>
          <w:i/>
          <w:noProof/>
        </w:rPr>
        <w:t xml:space="preserve">Palliat Med </w:t>
      </w:r>
      <w:r w:rsidR="009C3D06" w:rsidRPr="00A3050B">
        <w:rPr>
          <w:noProof/>
        </w:rPr>
        <w:t xml:space="preserve">2019, </w:t>
      </w:r>
      <w:r w:rsidR="009C3D06" w:rsidRPr="00A3050B">
        <w:rPr>
          <w:b/>
          <w:noProof/>
        </w:rPr>
        <w:t>33:</w:t>
      </w:r>
      <w:r w:rsidR="009C3D06" w:rsidRPr="00A3050B">
        <w:rPr>
          <w:noProof/>
        </w:rPr>
        <w:t>757-769.</w:t>
      </w:r>
    </w:p>
    <w:p w14:paraId="3787129A" w14:textId="743F77D3" w:rsidR="009C3D06" w:rsidRPr="00A3050B" w:rsidRDefault="001459BD" w:rsidP="009C3D06">
      <w:pPr>
        <w:pStyle w:val="EndNoteBibliography"/>
        <w:spacing w:after="0"/>
        <w:ind w:left="720" w:hanging="720"/>
        <w:rPr>
          <w:noProof/>
        </w:rPr>
      </w:pPr>
      <w:r w:rsidRPr="00A3050B" w:rsidDel="009D07E5">
        <w:rPr>
          <w:noProof/>
        </w:rPr>
        <w:t>3</w:t>
      </w:r>
      <w:r>
        <w:rPr>
          <w:noProof/>
        </w:rPr>
        <w:t>6</w:t>
      </w:r>
      <w:r w:rsidR="009C3D06" w:rsidRPr="00A3050B">
        <w:rPr>
          <w:noProof/>
        </w:rPr>
        <w:t>.</w:t>
      </w:r>
      <w:r w:rsidR="009C3D06" w:rsidRPr="00A3050B">
        <w:rPr>
          <w:noProof/>
        </w:rPr>
        <w:tab/>
        <w:t xml:space="preserve">Steel A, Schloss J, Diezel H, Palmgren PJ, Maret JB, Filbet M: </w:t>
      </w:r>
      <w:r w:rsidR="009C3D06" w:rsidRPr="00A3050B">
        <w:rPr>
          <w:b/>
          <w:noProof/>
        </w:rPr>
        <w:t>Complementary medicine visits by palliative care patients: a cross-sectional survey.</w:t>
      </w:r>
      <w:r w:rsidR="009C3D06" w:rsidRPr="00A3050B">
        <w:rPr>
          <w:noProof/>
        </w:rPr>
        <w:t xml:space="preserve"> </w:t>
      </w:r>
      <w:r w:rsidR="009C3D06" w:rsidRPr="00A3050B">
        <w:rPr>
          <w:i/>
          <w:noProof/>
        </w:rPr>
        <w:t xml:space="preserve">BMJ Support Palliat Care </w:t>
      </w:r>
      <w:r w:rsidR="009C3D06" w:rsidRPr="00A3050B">
        <w:rPr>
          <w:noProof/>
        </w:rPr>
        <w:t>2020.</w:t>
      </w:r>
    </w:p>
    <w:p w14:paraId="0D1BDBEB" w14:textId="7F3CD941" w:rsidR="009C3D06" w:rsidRPr="00A3050B" w:rsidRDefault="001459BD" w:rsidP="009C3D06">
      <w:pPr>
        <w:pStyle w:val="EndNoteBibliography"/>
        <w:spacing w:after="0"/>
        <w:ind w:left="720" w:hanging="720"/>
        <w:rPr>
          <w:noProof/>
        </w:rPr>
      </w:pPr>
      <w:r w:rsidRPr="00A3050B" w:rsidDel="009D07E5">
        <w:rPr>
          <w:noProof/>
        </w:rPr>
        <w:t>3</w:t>
      </w:r>
      <w:r>
        <w:rPr>
          <w:noProof/>
        </w:rPr>
        <w:t>7</w:t>
      </w:r>
      <w:r w:rsidR="009C3D06" w:rsidRPr="00A3050B">
        <w:rPr>
          <w:noProof/>
        </w:rPr>
        <w:t>.</w:t>
      </w:r>
      <w:r w:rsidR="009C3D06" w:rsidRPr="00A3050B">
        <w:rPr>
          <w:noProof/>
        </w:rPr>
        <w:tab/>
        <w:t xml:space="preserve">Smith CA, Collins CT, Crowther CA: </w:t>
      </w:r>
      <w:r w:rsidR="009C3D06" w:rsidRPr="00A3050B">
        <w:rPr>
          <w:b/>
          <w:noProof/>
        </w:rPr>
        <w:t>Aromatherapy for pain management in labour.</w:t>
      </w:r>
      <w:r w:rsidR="009C3D06" w:rsidRPr="00A3050B">
        <w:rPr>
          <w:noProof/>
        </w:rPr>
        <w:t xml:space="preserve"> </w:t>
      </w:r>
      <w:r w:rsidR="009C3D06" w:rsidRPr="00A3050B">
        <w:rPr>
          <w:i/>
          <w:noProof/>
        </w:rPr>
        <w:t xml:space="preserve">Cochrane Database of Systematic Reviews </w:t>
      </w:r>
      <w:r w:rsidR="009C3D06" w:rsidRPr="00A3050B">
        <w:rPr>
          <w:noProof/>
        </w:rPr>
        <w:t>2011.</w:t>
      </w:r>
    </w:p>
    <w:p w14:paraId="30DF9BD1" w14:textId="5C678075" w:rsidR="009C3D06" w:rsidRPr="00A3050B" w:rsidRDefault="001459BD" w:rsidP="009C3D06">
      <w:pPr>
        <w:pStyle w:val="EndNoteBibliography"/>
        <w:spacing w:after="0"/>
        <w:ind w:left="720" w:hanging="720"/>
        <w:rPr>
          <w:noProof/>
        </w:rPr>
      </w:pPr>
      <w:r w:rsidRPr="00A3050B" w:rsidDel="009D07E5">
        <w:rPr>
          <w:noProof/>
        </w:rPr>
        <w:t>3</w:t>
      </w:r>
      <w:r>
        <w:rPr>
          <w:noProof/>
        </w:rPr>
        <w:t>8</w:t>
      </w:r>
      <w:r w:rsidR="009C3D06" w:rsidRPr="00A3050B">
        <w:rPr>
          <w:noProof/>
        </w:rPr>
        <w:t>.</w:t>
      </w:r>
      <w:r w:rsidR="009C3D06" w:rsidRPr="00A3050B">
        <w:rPr>
          <w:noProof/>
        </w:rPr>
        <w:tab/>
        <w:t xml:space="preserve">Johnson JR, Rivard RL, Griffin KH, Kolste AK, Joswiak D, Kinney ME, Dusek JA: </w:t>
      </w:r>
      <w:r w:rsidR="009C3D06" w:rsidRPr="00A3050B">
        <w:rPr>
          <w:b/>
          <w:noProof/>
        </w:rPr>
        <w:t>The effectiveness of nurse-delivered aromatherapy in an acute care setting.</w:t>
      </w:r>
      <w:r w:rsidR="009C3D06" w:rsidRPr="00A3050B">
        <w:rPr>
          <w:noProof/>
        </w:rPr>
        <w:t xml:space="preserve"> </w:t>
      </w:r>
      <w:r w:rsidR="009C3D06" w:rsidRPr="00A3050B">
        <w:rPr>
          <w:i/>
          <w:noProof/>
        </w:rPr>
        <w:t xml:space="preserve">Complement Ther Med </w:t>
      </w:r>
      <w:r w:rsidR="009C3D06" w:rsidRPr="00A3050B">
        <w:rPr>
          <w:noProof/>
        </w:rPr>
        <w:t xml:space="preserve">2016, </w:t>
      </w:r>
      <w:r w:rsidR="009C3D06" w:rsidRPr="00A3050B">
        <w:rPr>
          <w:b/>
          <w:noProof/>
        </w:rPr>
        <w:t>25:</w:t>
      </w:r>
      <w:r w:rsidR="009C3D06" w:rsidRPr="00A3050B">
        <w:rPr>
          <w:noProof/>
        </w:rPr>
        <w:t>164-169.</w:t>
      </w:r>
    </w:p>
    <w:p w14:paraId="1273B9CA" w14:textId="09B7ED70" w:rsidR="009C3D06" w:rsidRPr="00A3050B" w:rsidRDefault="001459BD" w:rsidP="009C3D06">
      <w:pPr>
        <w:pStyle w:val="EndNoteBibliography"/>
        <w:spacing w:after="0"/>
        <w:ind w:left="720" w:hanging="720"/>
        <w:rPr>
          <w:noProof/>
        </w:rPr>
      </w:pPr>
      <w:r>
        <w:rPr>
          <w:noProof/>
        </w:rPr>
        <w:t>39</w:t>
      </w:r>
      <w:r w:rsidR="009C3D06" w:rsidRPr="00A3050B">
        <w:rPr>
          <w:noProof/>
        </w:rPr>
        <w:t>.</w:t>
      </w:r>
      <w:r w:rsidR="009C3D06" w:rsidRPr="00A3050B">
        <w:rPr>
          <w:noProof/>
        </w:rPr>
        <w:tab/>
        <w:t xml:space="preserve">Steel A, Schloss J, Leach M, Adams J: </w:t>
      </w:r>
      <w:r w:rsidR="009C3D06" w:rsidRPr="00A3050B">
        <w:rPr>
          <w:b/>
          <w:noProof/>
        </w:rPr>
        <w:t>The naturopathic profession in Australia: A secondary analysis of the Practitioner Research and Collaboration Initiative (PRACI).</w:t>
      </w:r>
      <w:r w:rsidR="009C3D06" w:rsidRPr="00A3050B">
        <w:rPr>
          <w:noProof/>
        </w:rPr>
        <w:t xml:space="preserve"> </w:t>
      </w:r>
      <w:r w:rsidR="009C3D06" w:rsidRPr="00A3050B">
        <w:rPr>
          <w:i/>
          <w:noProof/>
        </w:rPr>
        <w:t xml:space="preserve">Complement Ther Clin Pract </w:t>
      </w:r>
      <w:r w:rsidR="009C3D06" w:rsidRPr="00A3050B">
        <w:rPr>
          <w:noProof/>
        </w:rPr>
        <w:t xml:space="preserve">2020, </w:t>
      </w:r>
      <w:r w:rsidR="009C3D06" w:rsidRPr="00A3050B">
        <w:rPr>
          <w:b/>
          <w:noProof/>
        </w:rPr>
        <w:t>40:</w:t>
      </w:r>
      <w:r w:rsidR="009C3D06" w:rsidRPr="00A3050B">
        <w:rPr>
          <w:noProof/>
        </w:rPr>
        <w:t>101220.</w:t>
      </w:r>
    </w:p>
    <w:p w14:paraId="0ABF9ECB" w14:textId="701C887F" w:rsidR="009C3D06" w:rsidRPr="00A3050B" w:rsidRDefault="001459BD" w:rsidP="009C3D06">
      <w:pPr>
        <w:pStyle w:val="EndNoteBibliography"/>
        <w:spacing w:after="0"/>
        <w:ind w:left="720" w:hanging="720"/>
        <w:rPr>
          <w:noProof/>
        </w:rPr>
      </w:pPr>
      <w:r w:rsidRPr="00A3050B">
        <w:rPr>
          <w:noProof/>
        </w:rPr>
        <w:t>4</w:t>
      </w:r>
      <w:r>
        <w:rPr>
          <w:noProof/>
        </w:rPr>
        <w:t>0</w:t>
      </w:r>
      <w:r w:rsidR="009C3D06" w:rsidRPr="00A3050B">
        <w:rPr>
          <w:noProof/>
        </w:rPr>
        <w:t>.</w:t>
      </w:r>
      <w:r w:rsidR="009C3D06" w:rsidRPr="00A3050B">
        <w:rPr>
          <w:noProof/>
        </w:rPr>
        <w:tab/>
        <w:t xml:space="preserve">Green S, Hill M, Kim M, Kramer S, McDonald S, McKenzie J, Marion V, Wasiak J: </w:t>
      </w:r>
      <w:r w:rsidR="009C3D06" w:rsidRPr="00A3050B">
        <w:rPr>
          <w:b/>
          <w:noProof/>
        </w:rPr>
        <w:t>Evaluation of evidence about the effectiveness of aromatherapy: an overview of systematic reviews. Report prepared for the National Health and Medical Research Council by Cochrane Australia.  20 February.</w:t>
      </w:r>
      <w:r w:rsidR="009C3D06" w:rsidRPr="00A3050B">
        <w:rPr>
          <w:noProof/>
        </w:rPr>
        <w:t xml:space="preserve"> Melbourne, Australia: Monash University; 2014.</w:t>
      </w:r>
    </w:p>
    <w:p w14:paraId="0CCF9307" w14:textId="11AD73CA" w:rsidR="009C3D06" w:rsidRPr="00A3050B" w:rsidRDefault="001459BD" w:rsidP="009C3D06">
      <w:pPr>
        <w:pStyle w:val="EndNoteBibliography"/>
        <w:spacing w:after="0"/>
        <w:ind w:left="720" w:hanging="720"/>
        <w:rPr>
          <w:noProof/>
        </w:rPr>
      </w:pPr>
      <w:r w:rsidRPr="00A3050B">
        <w:rPr>
          <w:noProof/>
        </w:rPr>
        <w:t>4</w:t>
      </w:r>
      <w:r>
        <w:rPr>
          <w:noProof/>
        </w:rPr>
        <w:t>1</w:t>
      </w:r>
      <w:r w:rsidR="009C3D06" w:rsidRPr="00A3050B">
        <w:rPr>
          <w:noProof/>
        </w:rPr>
        <w:t>.</w:t>
      </w:r>
      <w:r w:rsidR="009C3D06" w:rsidRPr="00A3050B">
        <w:rPr>
          <w:noProof/>
        </w:rPr>
        <w:tab/>
        <w:t xml:space="preserve">Koo M: </w:t>
      </w:r>
      <w:r w:rsidR="009C3D06" w:rsidRPr="00A3050B">
        <w:rPr>
          <w:b/>
          <w:noProof/>
        </w:rPr>
        <w:t>A bibliometric analysis of two decades of aromatherapy research.</w:t>
      </w:r>
      <w:r w:rsidR="009C3D06" w:rsidRPr="00A3050B">
        <w:rPr>
          <w:noProof/>
        </w:rPr>
        <w:t xml:space="preserve"> </w:t>
      </w:r>
      <w:r w:rsidR="009C3D06" w:rsidRPr="00A3050B">
        <w:rPr>
          <w:i/>
          <w:noProof/>
        </w:rPr>
        <w:t xml:space="preserve">BMC Res Notes </w:t>
      </w:r>
      <w:r w:rsidR="009C3D06" w:rsidRPr="00A3050B">
        <w:rPr>
          <w:noProof/>
        </w:rPr>
        <w:t xml:space="preserve">2017, </w:t>
      </w:r>
      <w:r w:rsidR="009C3D06" w:rsidRPr="00A3050B">
        <w:rPr>
          <w:b/>
          <w:noProof/>
        </w:rPr>
        <w:t>10:</w:t>
      </w:r>
      <w:r w:rsidR="009C3D06" w:rsidRPr="00A3050B">
        <w:rPr>
          <w:noProof/>
        </w:rPr>
        <w:t>46.</w:t>
      </w:r>
    </w:p>
    <w:p w14:paraId="11718039" w14:textId="463FC567" w:rsidR="009C3D06" w:rsidRPr="00A3050B" w:rsidRDefault="001459BD" w:rsidP="009C3D06">
      <w:pPr>
        <w:pStyle w:val="EndNoteBibliography"/>
        <w:spacing w:after="0"/>
        <w:ind w:left="720" w:hanging="720"/>
        <w:rPr>
          <w:noProof/>
        </w:rPr>
      </w:pPr>
      <w:r w:rsidRPr="00A3050B">
        <w:rPr>
          <w:noProof/>
        </w:rPr>
        <w:t>4</w:t>
      </w:r>
      <w:r>
        <w:rPr>
          <w:noProof/>
        </w:rPr>
        <w:t>2</w:t>
      </w:r>
      <w:r w:rsidR="009C3D06" w:rsidRPr="00A3050B">
        <w:rPr>
          <w:noProof/>
        </w:rPr>
        <w:t>.</w:t>
      </w:r>
      <w:r w:rsidR="009C3D06" w:rsidRPr="00A3050B">
        <w:rPr>
          <w:noProof/>
        </w:rPr>
        <w:tab/>
        <w:t xml:space="preserve">Higgins JPT, Savovic J, Page MJ, Sterne JAC: </w:t>
      </w:r>
      <w:r w:rsidR="009C3D06" w:rsidRPr="00A3050B">
        <w:rPr>
          <w:b/>
          <w:noProof/>
        </w:rPr>
        <w:t xml:space="preserve">Revised Cochrane risk-of-bias tool for randomized trials (RoB 2). Available from </w:t>
      </w:r>
      <w:hyperlink r:id="rId62" w:history="1">
        <w:r w:rsidR="009C3D06" w:rsidRPr="00A3050B">
          <w:rPr>
            <w:rStyle w:val="Hyperlink"/>
            <w:b/>
            <w:noProof/>
          </w:rPr>
          <w:t>https://www.riskofbias.info/welcome/rob-2-0-tool/current-version-of-rob-2</w:t>
        </w:r>
      </w:hyperlink>
      <w:r w:rsidR="009C3D06" w:rsidRPr="00A3050B">
        <w:rPr>
          <w:b/>
          <w:noProof/>
        </w:rPr>
        <w:t>. Access date: 8 February 2021.</w:t>
      </w:r>
      <w:r w:rsidR="009C3D06" w:rsidRPr="00A3050B">
        <w:rPr>
          <w:noProof/>
        </w:rPr>
        <w:t xml:space="preserve"> 2019.</w:t>
      </w:r>
    </w:p>
    <w:p w14:paraId="64045AD9" w14:textId="25E7CAC4" w:rsidR="009C3D06" w:rsidRPr="00A3050B" w:rsidRDefault="001459BD" w:rsidP="009C3D06">
      <w:pPr>
        <w:pStyle w:val="EndNoteBibliography"/>
        <w:spacing w:after="0"/>
        <w:ind w:left="720" w:hanging="720"/>
        <w:rPr>
          <w:noProof/>
        </w:rPr>
      </w:pPr>
      <w:r w:rsidRPr="00A3050B">
        <w:rPr>
          <w:noProof/>
        </w:rPr>
        <w:t>4</w:t>
      </w:r>
      <w:r>
        <w:rPr>
          <w:noProof/>
        </w:rPr>
        <w:t>3</w:t>
      </w:r>
      <w:r w:rsidR="009C3D06" w:rsidRPr="00A3050B">
        <w:rPr>
          <w:noProof/>
        </w:rPr>
        <w:t>.</w:t>
      </w:r>
      <w:r w:rsidR="009C3D06" w:rsidRPr="00A3050B">
        <w:rPr>
          <w:noProof/>
        </w:rPr>
        <w:tab/>
        <w:t xml:space="preserve">Harris PA, Taylor R, Minor BL, Elliott V, Fernandez M, O'Neal L, McLeod L, Delacqua G, Delacqua F, Kirby J, Duda SN: </w:t>
      </w:r>
      <w:r w:rsidR="009C3D06" w:rsidRPr="00A3050B">
        <w:rPr>
          <w:b/>
          <w:noProof/>
        </w:rPr>
        <w:t>The REDCap consortium: Building an international community of software platform partners.</w:t>
      </w:r>
      <w:r w:rsidR="009C3D06" w:rsidRPr="00A3050B">
        <w:rPr>
          <w:noProof/>
        </w:rPr>
        <w:t xml:space="preserve"> </w:t>
      </w:r>
      <w:r w:rsidR="009C3D06" w:rsidRPr="00A3050B">
        <w:rPr>
          <w:i/>
          <w:noProof/>
        </w:rPr>
        <w:t xml:space="preserve">J Biomed Inform </w:t>
      </w:r>
      <w:r w:rsidR="009C3D06" w:rsidRPr="00A3050B">
        <w:rPr>
          <w:noProof/>
        </w:rPr>
        <w:t xml:space="preserve">2019, </w:t>
      </w:r>
      <w:r w:rsidR="009C3D06" w:rsidRPr="00A3050B">
        <w:rPr>
          <w:b/>
          <w:noProof/>
        </w:rPr>
        <w:t>95:</w:t>
      </w:r>
      <w:r w:rsidR="009C3D06" w:rsidRPr="00A3050B">
        <w:rPr>
          <w:noProof/>
        </w:rPr>
        <w:t>103208.</w:t>
      </w:r>
    </w:p>
    <w:p w14:paraId="1D9A23D1" w14:textId="6E8159E7" w:rsidR="009C3D06" w:rsidRPr="00A3050B" w:rsidRDefault="001459BD" w:rsidP="009C3D06">
      <w:pPr>
        <w:pStyle w:val="EndNoteBibliography"/>
        <w:spacing w:after="0"/>
        <w:ind w:left="720" w:hanging="720"/>
        <w:rPr>
          <w:noProof/>
        </w:rPr>
      </w:pPr>
      <w:r w:rsidRPr="00A3050B">
        <w:rPr>
          <w:noProof/>
        </w:rPr>
        <w:lastRenderedPageBreak/>
        <w:t>4</w:t>
      </w:r>
      <w:r>
        <w:rPr>
          <w:noProof/>
        </w:rPr>
        <w:t>4</w:t>
      </w:r>
      <w:r w:rsidR="009C3D06" w:rsidRPr="00A3050B">
        <w:rPr>
          <w:noProof/>
        </w:rPr>
        <w:t>.</w:t>
      </w:r>
      <w:r w:rsidR="009C3D06" w:rsidRPr="00A3050B">
        <w:rPr>
          <w:noProof/>
        </w:rPr>
        <w:tab/>
        <w:t xml:space="preserve">Harris PA, Taylor R, Thielke R, Payne J, Gonzalez N, Conde JG: </w:t>
      </w:r>
      <w:r w:rsidR="009C3D06" w:rsidRPr="00A3050B">
        <w:rPr>
          <w:b/>
          <w:noProof/>
        </w:rPr>
        <w:t>Research electronic data capture (REDCap)—A metadata-driven methodology and workflow process for providing translational research informatics support.</w:t>
      </w:r>
      <w:r w:rsidR="009C3D06" w:rsidRPr="00A3050B">
        <w:rPr>
          <w:noProof/>
        </w:rPr>
        <w:t xml:space="preserve"> </w:t>
      </w:r>
      <w:r w:rsidR="009C3D06" w:rsidRPr="00A3050B">
        <w:rPr>
          <w:i/>
          <w:noProof/>
        </w:rPr>
        <w:t xml:space="preserve">J Biomed Inform </w:t>
      </w:r>
      <w:r w:rsidR="009C3D06" w:rsidRPr="00A3050B">
        <w:rPr>
          <w:noProof/>
        </w:rPr>
        <w:t xml:space="preserve">2009, </w:t>
      </w:r>
      <w:r w:rsidR="009C3D06" w:rsidRPr="00A3050B">
        <w:rPr>
          <w:b/>
          <w:noProof/>
        </w:rPr>
        <w:t>42:</w:t>
      </w:r>
      <w:r w:rsidR="009C3D06" w:rsidRPr="00A3050B">
        <w:rPr>
          <w:noProof/>
        </w:rPr>
        <w:t>377-381.</w:t>
      </w:r>
    </w:p>
    <w:p w14:paraId="19A185CF" w14:textId="440ED362" w:rsidR="009C3D06" w:rsidRPr="00A3050B" w:rsidRDefault="001459BD" w:rsidP="009C3D06">
      <w:pPr>
        <w:pStyle w:val="EndNoteBibliography"/>
        <w:spacing w:after="0"/>
        <w:ind w:left="720" w:hanging="720"/>
        <w:rPr>
          <w:noProof/>
        </w:rPr>
      </w:pPr>
      <w:r w:rsidRPr="00A3050B">
        <w:rPr>
          <w:noProof/>
        </w:rPr>
        <w:t>4</w:t>
      </w:r>
      <w:r>
        <w:rPr>
          <w:noProof/>
        </w:rPr>
        <w:t>5</w:t>
      </w:r>
      <w:r w:rsidR="009C3D06" w:rsidRPr="00A3050B">
        <w:rPr>
          <w:noProof/>
        </w:rPr>
        <w:t>.</w:t>
      </w:r>
      <w:r w:rsidR="009C3D06" w:rsidRPr="00A3050B">
        <w:rPr>
          <w:noProof/>
        </w:rPr>
        <w:tab/>
        <w:t xml:space="preserve">Sterne JAC, Savovic J, Page MJ, Elbers RG, Blencowe NS, Boutron I, Cates CJ, Cheng HY, Corbett MS, Eldridge SM, et al: </w:t>
      </w:r>
      <w:r w:rsidR="009C3D06" w:rsidRPr="00A3050B">
        <w:rPr>
          <w:b/>
          <w:noProof/>
        </w:rPr>
        <w:t>RoB 2: a revised tool for assessing risk of bias in randomised trials.</w:t>
      </w:r>
      <w:r w:rsidR="009C3D06" w:rsidRPr="00A3050B">
        <w:rPr>
          <w:noProof/>
        </w:rPr>
        <w:t xml:space="preserve"> </w:t>
      </w:r>
      <w:r w:rsidR="009C3D06" w:rsidRPr="00A3050B">
        <w:rPr>
          <w:i/>
          <w:noProof/>
        </w:rPr>
        <w:t xml:space="preserve">BMJ </w:t>
      </w:r>
      <w:r w:rsidR="009C3D06" w:rsidRPr="00A3050B">
        <w:rPr>
          <w:noProof/>
        </w:rPr>
        <w:t xml:space="preserve">2019, </w:t>
      </w:r>
      <w:r w:rsidR="009C3D06" w:rsidRPr="00A3050B">
        <w:rPr>
          <w:b/>
          <w:noProof/>
        </w:rPr>
        <w:t>366:</w:t>
      </w:r>
      <w:r w:rsidR="009C3D06" w:rsidRPr="00A3050B">
        <w:rPr>
          <w:noProof/>
        </w:rPr>
        <w:t>l4898.</w:t>
      </w:r>
    </w:p>
    <w:p w14:paraId="12C89DCA" w14:textId="03A6DDA2" w:rsidR="009C3D06" w:rsidRPr="00A3050B" w:rsidRDefault="001459BD" w:rsidP="009C3D06">
      <w:pPr>
        <w:pStyle w:val="EndNoteBibliography"/>
        <w:spacing w:after="0"/>
        <w:ind w:left="720" w:hanging="720"/>
        <w:rPr>
          <w:noProof/>
        </w:rPr>
      </w:pPr>
      <w:r w:rsidRPr="00A3050B">
        <w:rPr>
          <w:noProof/>
        </w:rPr>
        <w:t>4</w:t>
      </w:r>
      <w:r>
        <w:rPr>
          <w:noProof/>
        </w:rPr>
        <w:t>6</w:t>
      </w:r>
      <w:r w:rsidR="009C3D06" w:rsidRPr="00A3050B">
        <w:rPr>
          <w:noProof/>
        </w:rPr>
        <w:t>.</w:t>
      </w:r>
      <w:r w:rsidR="009C3D06" w:rsidRPr="00A3050B">
        <w:rPr>
          <w:noProof/>
        </w:rPr>
        <w:tab/>
        <w:t xml:space="preserve">Higgins JPT, Eldridge SM, Li T: </w:t>
      </w:r>
      <w:r w:rsidR="009C3D06" w:rsidRPr="00A3050B">
        <w:rPr>
          <w:b/>
          <w:noProof/>
        </w:rPr>
        <w:t xml:space="preserve">Chapter 23: Including variants on randomized trials. Cochrane Handbook for Systematic Reviews of Interventions version 6.1 (updated September 2020). Cochrane. Available from </w:t>
      </w:r>
      <w:hyperlink r:id="rId63" w:history="1">
        <w:r w:rsidR="009C3D06" w:rsidRPr="00A3050B">
          <w:rPr>
            <w:rStyle w:val="Hyperlink"/>
            <w:b/>
            <w:noProof/>
          </w:rPr>
          <w:t>www.training.cochrane.org/handbook</w:t>
        </w:r>
      </w:hyperlink>
      <w:r w:rsidR="009C3D06" w:rsidRPr="00A3050B">
        <w:rPr>
          <w:b/>
          <w:noProof/>
        </w:rPr>
        <w:t>.</w:t>
      </w:r>
      <w:r w:rsidR="009C3D06" w:rsidRPr="00A3050B">
        <w:rPr>
          <w:noProof/>
        </w:rPr>
        <w:t xml:space="preserve">  (Higgins JPT, Thomas J, Chandler J, Cumpston M, Li T, Page M, Welch V eds.); 2020.</w:t>
      </w:r>
    </w:p>
    <w:p w14:paraId="1AD1C25D" w14:textId="12E7C3F9" w:rsidR="009C3D06" w:rsidRPr="00A3050B" w:rsidRDefault="001459BD" w:rsidP="009C3D06">
      <w:pPr>
        <w:pStyle w:val="EndNoteBibliography"/>
        <w:spacing w:after="0"/>
        <w:ind w:left="720" w:hanging="720"/>
        <w:rPr>
          <w:noProof/>
        </w:rPr>
      </w:pPr>
      <w:r w:rsidRPr="00A3050B" w:rsidDel="009D07E5">
        <w:rPr>
          <w:noProof/>
        </w:rPr>
        <w:t>4</w:t>
      </w:r>
      <w:r>
        <w:rPr>
          <w:noProof/>
        </w:rPr>
        <w:t>7</w:t>
      </w:r>
      <w:r w:rsidR="009C3D06" w:rsidRPr="00A3050B">
        <w:rPr>
          <w:noProof/>
        </w:rPr>
        <w:t>.</w:t>
      </w:r>
      <w:r w:rsidR="009C3D06" w:rsidRPr="00A3050B">
        <w:rPr>
          <w:noProof/>
        </w:rPr>
        <w:tab/>
        <w:t xml:space="preserve">Zeng L, Brignardello-Petersen R, Hultcrantz M, Siemieniuk RAC, Santesso N, Traversy G, Izcovich A, Sadeghirad B, Alexander PE, Devji T, et al: </w:t>
      </w:r>
      <w:r w:rsidR="009C3D06" w:rsidRPr="00A3050B">
        <w:rPr>
          <w:b/>
          <w:noProof/>
        </w:rPr>
        <w:t>GRADE guidelines 32: GRADE offers guidance on choosing targets of GRADE certainty of evidence ratings.</w:t>
      </w:r>
      <w:r w:rsidR="009C3D06" w:rsidRPr="00A3050B">
        <w:rPr>
          <w:noProof/>
        </w:rPr>
        <w:t xml:space="preserve"> </w:t>
      </w:r>
      <w:r w:rsidR="009C3D06" w:rsidRPr="00A3050B">
        <w:rPr>
          <w:i/>
          <w:noProof/>
        </w:rPr>
        <w:t xml:space="preserve">J Clin Epidemiol </w:t>
      </w:r>
      <w:r w:rsidR="009C3D06" w:rsidRPr="00A3050B">
        <w:rPr>
          <w:noProof/>
        </w:rPr>
        <w:t xml:space="preserve">2021, </w:t>
      </w:r>
      <w:r w:rsidR="009C3D06" w:rsidRPr="00A3050B">
        <w:rPr>
          <w:b/>
          <w:noProof/>
        </w:rPr>
        <w:t>137:</w:t>
      </w:r>
      <w:r w:rsidR="009C3D06" w:rsidRPr="00A3050B">
        <w:rPr>
          <w:noProof/>
        </w:rPr>
        <w:t>163-175.</w:t>
      </w:r>
    </w:p>
    <w:p w14:paraId="27528346" w14:textId="085E1D9B" w:rsidR="009C3D06" w:rsidRPr="00A3050B" w:rsidRDefault="001459BD" w:rsidP="009C3D06">
      <w:pPr>
        <w:pStyle w:val="EndNoteBibliography"/>
        <w:spacing w:after="0"/>
        <w:ind w:left="720" w:hanging="720"/>
        <w:rPr>
          <w:noProof/>
        </w:rPr>
      </w:pPr>
      <w:r w:rsidRPr="00A3050B">
        <w:rPr>
          <w:noProof/>
        </w:rPr>
        <w:t>4</w:t>
      </w:r>
      <w:r>
        <w:rPr>
          <w:noProof/>
        </w:rPr>
        <w:t>8</w:t>
      </w:r>
      <w:r w:rsidR="009C3D06" w:rsidRPr="00A3050B">
        <w:rPr>
          <w:noProof/>
        </w:rPr>
        <w:t>.</w:t>
      </w:r>
      <w:r w:rsidR="009C3D06" w:rsidRPr="00A3050B">
        <w:rPr>
          <w:noProof/>
        </w:rPr>
        <w:tab/>
        <w:t xml:space="preserve">Schunemann HJ, Brozek J, Guyatt G, Oxman AD (Eds.): </w:t>
      </w:r>
      <w:r w:rsidR="009C3D06" w:rsidRPr="00A3050B">
        <w:rPr>
          <w:b/>
          <w:noProof/>
        </w:rPr>
        <w:t>Handbook for grading the quality of evidence and the strength of recommendations using the GRADE approach</w:t>
      </w:r>
      <w:r w:rsidR="009C3D06" w:rsidRPr="00A3050B">
        <w:rPr>
          <w:noProof/>
        </w:rPr>
        <w:t>. Hamilton, Canada: McMaster University; 2013.</w:t>
      </w:r>
    </w:p>
    <w:p w14:paraId="62A46957" w14:textId="28023C85" w:rsidR="009C3D06" w:rsidRPr="00A3050B" w:rsidRDefault="001459BD" w:rsidP="009C3D06">
      <w:pPr>
        <w:pStyle w:val="EndNoteBibliography"/>
        <w:spacing w:after="0"/>
        <w:ind w:left="720" w:hanging="720"/>
        <w:rPr>
          <w:noProof/>
        </w:rPr>
      </w:pPr>
      <w:r>
        <w:rPr>
          <w:noProof/>
        </w:rPr>
        <w:t>49</w:t>
      </w:r>
      <w:r w:rsidR="009C3D06" w:rsidRPr="00A3050B">
        <w:rPr>
          <w:noProof/>
        </w:rPr>
        <w:t>.</w:t>
      </w:r>
      <w:r w:rsidR="009C3D06" w:rsidRPr="00A3050B">
        <w:rPr>
          <w:noProof/>
        </w:rPr>
        <w:tab/>
        <w:t xml:space="preserve">Santesso N, Carrasco-Labra A, Langendam M, Brignardello-Petersen R, Mustafa RA, Heus P, Lasserson T, Opiyo N, Kunnamo I, Sinclair D, et al: </w:t>
      </w:r>
      <w:r w:rsidR="009C3D06" w:rsidRPr="00A3050B">
        <w:rPr>
          <w:b/>
          <w:noProof/>
        </w:rPr>
        <w:t>Improving GRADE Evidence Tables part 3: Guidance for useful GRADE certainty in the evidence judgments through explanatory footnotes.</w:t>
      </w:r>
      <w:r w:rsidR="009C3D06" w:rsidRPr="00A3050B">
        <w:rPr>
          <w:noProof/>
        </w:rPr>
        <w:t xml:space="preserve"> </w:t>
      </w:r>
      <w:r w:rsidR="009C3D06" w:rsidRPr="00A3050B">
        <w:rPr>
          <w:i/>
          <w:noProof/>
        </w:rPr>
        <w:t xml:space="preserve">J Clin Epidemiol </w:t>
      </w:r>
      <w:r w:rsidR="009C3D06" w:rsidRPr="00A3050B">
        <w:rPr>
          <w:noProof/>
        </w:rPr>
        <w:t>2016.</w:t>
      </w:r>
    </w:p>
    <w:p w14:paraId="527EFFD6" w14:textId="1B571C06" w:rsidR="009C3D06" w:rsidRPr="00A3050B" w:rsidRDefault="001459BD" w:rsidP="009C3D06">
      <w:pPr>
        <w:pStyle w:val="EndNoteBibliography"/>
        <w:spacing w:after="0"/>
        <w:ind w:left="720" w:hanging="720"/>
        <w:rPr>
          <w:noProof/>
        </w:rPr>
      </w:pPr>
      <w:r w:rsidRPr="00A3050B">
        <w:rPr>
          <w:noProof/>
        </w:rPr>
        <w:t>5</w:t>
      </w:r>
      <w:r>
        <w:rPr>
          <w:noProof/>
        </w:rPr>
        <w:t>0</w:t>
      </w:r>
      <w:r w:rsidR="009C3D06" w:rsidRPr="00A3050B">
        <w:rPr>
          <w:noProof/>
        </w:rPr>
        <w:t>.</w:t>
      </w:r>
      <w:r w:rsidR="009C3D06" w:rsidRPr="00A3050B">
        <w:rPr>
          <w:noProof/>
        </w:rPr>
        <w:tab/>
        <w:t xml:space="preserve">Santesso N, Glenton C, Dahm P, Garner P, Akl EA, Alper B, Brignardello-Petersen R, Carrasco-Labra A, De Beer H, Hultcrantz M, et al: </w:t>
      </w:r>
      <w:r w:rsidR="009C3D06" w:rsidRPr="00A3050B">
        <w:rPr>
          <w:b/>
          <w:noProof/>
        </w:rPr>
        <w:t>GRADE guidelines: 26. informative statements to communicate the findings of systematic reviews of interventions.</w:t>
      </w:r>
      <w:r w:rsidR="009C3D06" w:rsidRPr="00A3050B">
        <w:rPr>
          <w:noProof/>
        </w:rPr>
        <w:t xml:space="preserve"> </w:t>
      </w:r>
      <w:r w:rsidR="009C3D06" w:rsidRPr="00A3050B">
        <w:rPr>
          <w:i/>
          <w:noProof/>
        </w:rPr>
        <w:t xml:space="preserve">Journal of Clinical Epidemiology </w:t>
      </w:r>
      <w:r w:rsidR="009C3D06" w:rsidRPr="00A3050B">
        <w:rPr>
          <w:noProof/>
        </w:rPr>
        <w:t>2019.</w:t>
      </w:r>
    </w:p>
    <w:p w14:paraId="44D7F2E5" w14:textId="64126FA5" w:rsidR="009C3D06" w:rsidRPr="00A3050B" w:rsidRDefault="001459BD" w:rsidP="009C3D06">
      <w:pPr>
        <w:pStyle w:val="EndNoteBibliography"/>
        <w:ind w:left="720" w:hanging="720"/>
        <w:rPr>
          <w:noProof/>
        </w:rPr>
      </w:pPr>
      <w:r w:rsidRPr="00A3050B">
        <w:rPr>
          <w:noProof/>
        </w:rPr>
        <w:t>5</w:t>
      </w:r>
      <w:r>
        <w:rPr>
          <w:noProof/>
        </w:rPr>
        <w:t>1</w:t>
      </w:r>
      <w:r w:rsidR="009C3D06" w:rsidRPr="00A3050B">
        <w:rPr>
          <w:noProof/>
        </w:rPr>
        <w:t>.</w:t>
      </w:r>
      <w:r w:rsidR="009C3D06" w:rsidRPr="00A3050B">
        <w:rPr>
          <w:noProof/>
        </w:rPr>
        <w:tab/>
        <w:t xml:space="preserve">Freeman M, Ayers C, Peterson C, Kansagara D: </w:t>
      </w:r>
      <w:r w:rsidR="009C3D06" w:rsidRPr="00A3050B">
        <w:rPr>
          <w:b/>
          <w:noProof/>
        </w:rPr>
        <w:t xml:space="preserve">Aromatherapy and Essential Oils: A Map of the Evidence. VA ESP Project #05-225. Available at: </w:t>
      </w:r>
      <w:hyperlink r:id="rId64" w:history="1">
        <w:r w:rsidR="009C3D06" w:rsidRPr="00A3050B">
          <w:rPr>
            <w:rStyle w:val="Hyperlink"/>
            <w:b/>
            <w:noProof/>
          </w:rPr>
          <w:t>https://www.hsrd.research.va.gov/publications/esp/reports.cfm</w:t>
        </w:r>
      </w:hyperlink>
      <w:r w:rsidR="009C3D06" w:rsidRPr="00A3050B">
        <w:rPr>
          <w:b/>
          <w:noProof/>
        </w:rPr>
        <w:t>.</w:t>
      </w:r>
      <w:r w:rsidR="009C3D06" w:rsidRPr="00A3050B">
        <w:rPr>
          <w:noProof/>
        </w:rPr>
        <w:t xml:space="preserve"> Washington, DC: Evidence Synthesis Program, Health Services Research and Development Service, Office of Research and Development, Department of Veterans Affairs; 2019.</w:t>
      </w:r>
    </w:p>
    <w:p w14:paraId="4804355D" w14:textId="633FAC87" w:rsidR="008A72AB" w:rsidRDefault="00747E2D" w:rsidP="001015DE">
      <w:pPr>
        <w:spacing w:after="0"/>
        <w:rPr>
          <w:rFonts w:eastAsia="MS Mincho"/>
          <w:b/>
          <w:bCs/>
          <w:color w:val="002D64"/>
        </w:rPr>
      </w:pPr>
      <w:r w:rsidRPr="00A3050B">
        <w:rPr>
          <w:rFonts w:eastAsia="MS Mincho"/>
          <w:b/>
          <w:bCs/>
          <w:color w:val="002D64"/>
        </w:rPr>
        <w:fldChar w:fldCharType="end"/>
      </w:r>
    </w:p>
    <w:p w14:paraId="1F5FDDC5" w14:textId="77777777" w:rsidR="008A72AB" w:rsidRPr="008A72AB" w:rsidRDefault="008A72AB" w:rsidP="008A72AB">
      <w:pPr>
        <w:rPr>
          <w:rFonts w:eastAsia="MS Mincho"/>
        </w:rPr>
      </w:pPr>
    </w:p>
    <w:p w14:paraId="0DC95DD0" w14:textId="77777777" w:rsidR="008A72AB" w:rsidRPr="008A72AB" w:rsidRDefault="008A72AB" w:rsidP="008A72AB">
      <w:pPr>
        <w:rPr>
          <w:rFonts w:eastAsia="MS Mincho"/>
        </w:rPr>
      </w:pPr>
    </w:p>
    <w:p w14:paraId="5C59FF1F" w14:textId="77777777" w:rsidR="008A72AB" w:rsidRPr="008A72AB" w:rsidRDefault="008A72AB" w:rsidP="008A72AB">
      <w:pPr>
        <w:rPr>
          <w:rFonts w:eastAsia="MS Mincho"/>
        </w:rPr>
      </w:pPr>
    </w:p>
    <w:p w14:paraId="42EC4623" w14:textId="77777777" w:rsidR="008A72AB" w:rsidRPr="008A72AB" w:rsidRDefault="008A72AB" w:rsidP="008A72AB">
      <w:pPr>
        <w:rPr>
          <w:rFonts w:eastAsia="MS Mincho"/>
        </w:rPr>
      </w:pPr>
    </w:p>
    <w:p w14:paraId="52E664BE" w14:textId="77777777" w:rsidR="008A72AB" w:rsidRPr="008A72AB" w:rsidRDefault="008A72AB" w:rsidP="008A72AB">
      <w:pPr>
        <w:rPr>
          <w:rFonts w:eastAsia="MS Mincho"/>
        </w:rPr>
      </w:pPr>
    </w:p>
    <w:p w14:paraId="68DE1DE2" w14:textId="77777777" w:rsidR="008A72AB" w:rsidRPr="008A72AB" w:rsidRDefault="008A72AB" w:rsidP="008A72AB">
      <w:pPr>
        <w:rPr>
          <w:rFonts w:eastAsia="MS Mincho"/>
        </w:rPr>
      </w:pPr>
    </w:p>
    <w:p w14:paraId="612697F1" w14:textId="77777777" w:rsidR="008A72AB" w:rsidRPr="008A72AB" w:rsidRDefault="008A72AB" w:rsidP="008A72AB">
      <w:pPr>
        <w:rPr>
          <w:rFonts w:eastAsia="MS Mincho"/>
        </w:rPr>
      </w:pPr>
    </w:p>
    <w:p w14:paraId="32172CCE" w14:textId="77777777" w:rsidR="008A72AB" w:rsidRPr="008A72AB" w:rsidRDefault="008A72AB" w:rsidP="008A72AB">
      <w:pPr>
        <w:rPr>
          <w:rFonts w:eastAsia="MS Mincho"/>
        </w:rPr>
      </w:pPr>
    </w:p>
    <w:p w14:paraId="3BA71B47" w14:textId="77777777" w:rsidR="008A72AB" w:rsidRPr="008A72AB" w:rsidRDefault="008A72AB" w:rsidP="008A72AB">
      <w:pPr>
        <w:rPr>
          <w:rFonts w:eastAsia="MS Mincho"/>
        </w:rPr>
      </w:pPr>
    </w:p>
    <w:p w14:paraId="49367655" w14:textId="77777777" w:rsidR="008A72AB" w:rsidRPr="008A72AB" w:rsidRDefault="008A72AB" w:rsidP="008A72AB">
      <w:pPr>
        <w:rPr>
          <w:rFonts w:eastAsia="MS Mincho"/>
        </w:rPr>
      </w:pPr>
    </w:p>
    <w:p w14:paraId="7D6CE7EC" w14:textId="77777777" w:rsidR="008A72AB" w:rsidRPr="008A72AB" w:rsidRDefault="008A72AB" w:rsidP="008A72AB">
      <w:pPr>
        <w:rPr>
          <w:rFonts w:eastAsia="MS Mincho"/>
        </w:rPr>
      </w:pPr>
    </w:p>
    <w:p w14:paraId="6324365D" w14:textId="77777777" w:rsidR="008A72AB" w:rsidRPr="008A72AB" w:rsidRDefault="008A72AB" w:rsidP="008A72AB">
      <w:pPr>
        <w:rPr>
          <w:rFonts w:eastAsia="MS Mincho"/>
        </w:rPr>
      </w:pPr>
    </w:p>
    <w:p w14:paraId="4EED69A9" w14:textId="77777777" w:rsidR="008A72AB" w:rsidRPr="008A72AB" w:rsidRDefault="008A72AB" w:rsidP="008A72AB">
      <w:pPr>
        <w:rPr>
          <w:rFonts w:eastAsia="MS Mincho"/>
        </w:rPr>
      </w:pPr>
    </w:p>
    <w:p w14:paraId="3B6E785D" w14:textId="77777777" w:rsidR="008A72AB" w:rsidRPr="008A72AB" w:rsidRDefault="008A72AB" w:rsidP="008A72AB">
      <w:pPr>
        <w:rPr>
          <w:rFonts w:eastAsia="MS Mincho"/>
        </w:rPr>
      </w:pPr>
    </w:p>
    <w:p w14:paraId="1CCAA890" w14:textId="180C4DFF" w:rsidR="008A72AB" w:rsidRDefault="008A72AB" w:rsidP="008A72AB">
      <w:pPr>
        <w:rPr>
          <w:rFonts w:eastAsia="MS Mincho"/>
        </w:rPr>
      </w:pPr>
    </w:p>
    <w:p w14:paraId="2B18EAAF" w14:textId="75EFF424" w:rsidR="00747E2D" w:rsidRPr="008A72AB" w:rsidRDefault="008A72AB" w:rsidP="008A72AB">
      <w:pPr>
        <w:tabs>
          <w:tab w:val="left" w:pos="1730"/>
        </w:tabs>
        <w:rPr>
          <w:rFonts w:eastAsia="MS Mincho"/>
        </w:rPr>
      </w:pPr>
      <w:r>
        <w:rPr>
          <w:rFonts w:eastAsia="MS Mincho"/>
        </w:rPr>
        <w:tab/>
      </w:r>
    </w:p>
    <w:sectPr w:rsidR="00747E2D" w:rsidRPr="008A72AB" w:rsidSect="0038291E">
      <w:pgSz w:w="11906" w:h="16838" w:code="9"/>
      <w:pgMar w:top="720" w:right="720" w:bottom="720" w:left="720" w:header="680"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FEAFDF" w14:textId="77777777" w:rsidR="000C76EB" w:rsidRDefault="000C76EB" w:rsidP="009B2B1B">
      <w:r>
        <w:separator/>
      </w:r>
    </w:p>
  </w:endnote>
  <w:endnote w:type="continuationSeparator" w:id="0">
    <w:p w14:paraId="40C891A9" w14:textId="77777777" w:rsidR="000C76EB" w:rsidRDefault="000C76EB" w:rsidP="009B2B1B">
      <w:r>
        <w:continuationSeparator/>
      </w:r>
    </w:p>
  </w:endnote>
  <w:endnote w:type="continuationNotice" w:id="1">
    <w:p w14:paraId="41378C55" w14:textId="77777777" w:rsidR="000C76EB" w:rsidRDefault="000C76E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Source Sans Pro SemiBold">
    <w:panose1 w:val="020B0603030403020204"/>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Montserrat">
    <w:charset w:val="00"/>
    <w:family w:val="auto"/>
    <w:pitch w:val="variable"/>
    <w:sig w:usb0="2000020F" w:usb1="00000003" w:usb2="00000000" w:usb3="00000000" w:csb0="00000197"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43566" w14:textId="77777777" w:rsidR="00266560" w:rsidRDefault="002665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72926" w14:textId="77777777" w:rsidR="00266560" w:rsidRPr="000D65FA" w:rsidRDefault="00266560" w:rsidP="009B2B1B">
    <w:pPr>
      <w:pStyle w:val="Footer"/>
    </w:pPr>
    <w:r w:rsidRPr="000D65FA">
      <w:t>Trusted evidence.</w:t>
    </w:r>
  </w:p>
  <w:p w14:paraId="0AE27704" w14:textId="77777777" w:rsidR="00266560" w:rsidRPr="000D65FA" w:rsidRDefault="00266560" w:rsidP="009B2B1B">
    <w:pPr>
      <w:pStyle w:val="Footer"/>
    </w:pPr>
    <w:r w:rsidRPr="000D65FA">
      <w:t>Informed decisions.</w:t>
    </w:r>
  </w:p>
  <w:p w14:paraId="2CFC909F" w14:textId="77777777" w:rsidR="00266560" w:rsidRPr="000D65FA" w:rsidRDefault="00266560" w:rsidP="009B2B1B">
    <w:pPr>
      <w:pStyle w:val="Footer"/>
    </w:pPr>
    <w:r w:rsidRPr="000D65FA">
      <w:t>Better health.</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95926" w14:textId="77777777" w:rsidR="00266560" w:rsidRDefault="0026656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480AD" w14:textId="784FDFFB" w:rsidR="00266560" w:rsidRPr="00A31ABF" w:rsidRDefault="00266560" w:rsidP="00F26F19">
    <w:pPr>
      <w:pStyle w:val="Footer"/>
      <w:tabs>
        <w:tab w:val="clear" w:pos="9026"/>
        <w:tab w:val="right" w:pos="10348"/>
      </w:tabs>
      <w:rPr>
        <w:sz w:val="18"/>
        <w:szCs w:val="18"/>
      </w:rPr>
    </w:pPr>
    <w:r w:rsidRPr="00A14A99">
      <w:rPr>
        <w:sz w:val="18"/>
        <w:szCs w:val="18"/>
      </w:rPr>
      <w:t>Aromatherapy for any health condition: systematic review</w:t>
    </w:r>
    <w:r>
      <w:rPr>
        <w:sz w:val="18"/>
        <w:szCs w:val="18"/>
      </w:rPr>
      <w:t xml:space="preserve"> report</w:t>
    </w:r>
    <w:r w:rsidRPr="00A14A99">
      <w:rPr>
        <w:sz w:val="18"/>
        <w:szCs w:val="18"/>
      </w:rPr>
      <w:t xml:space="preserve"> (PROSPERO ID. 268244)</w:t>
    </w:r>
    <w:r w:rsidRPr="00A14A99">
      <w:rPr>
        <w:sz w:val="18"/>
        <w:szCs w:val="18"/>
      </w:rPr>
      <w:tab/>
      <w:t xml:space="preserve"> </w:t>
    </w:r>
    <w:r w:rsidRPr="00A14A99">
      <w:rPr>
        <w:color w:val="7F7F7F" w:themeColor="background1" w:themeShade="7F"/>
        <w:spacing w:val="60"/>
        <w:sz w:val="18"/>
        <w:szCs w:val="18"/>
      </w:rPr>
      <w:t>Page</w:t>
    </w:r>
    <w:r w:rsidRPr="00A14A99">
      <w:rPr>
        <w:sz w:val="18"/>
        <w:szCs w:val="18"/>
      </w:rPr>
      <w:t xml:space="preserve"> | </w:t>
    </w:r>
    <w:r w:rsidRPr="00A14A99">
      <w:rPr>
        <w:sz w:val="18"/>
        <w:szCs w:val="18"/>
      </w:rPr>
      <w:fldChar w:fldCharType="begin"/>
    </w:r>
    <w:r w:rsidRPr="00A14A99">
      <w:rPr>
        <w:sz w:val="18"/>
        <w:szCs w:val="18"/>
      </w:rPr>
      <w:instrText xml:space="preserve"> PAGE   \* MERGEFORMAT </w:instrText>
    </w:r>
    <w:r w:rsidRPr="00A14A99">
      <w:rPr>
        <w:sz w:val="18"/>
        <w:szCs w:val="18"/>
      </w:rPr>
      <w:fldChar w:fldCharType="separate"/>
    </w:r>
    <w:r w:rsidRPr="00A14A99">
      <w:rPr>
        <w:b/>
        <w:bCs/>
        <w:noProof/>
        <w:sz w:val="18"/>
        <w:szCs w:val="18"/>
      </w:rPr>
      <w:t>1</w:t>
    </w:r>
    <w:r w:rsidRPr="00A14A99">
      <w:rPr>
        <w:b/>
        <w:bCs/>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953733" w14:textId="77777777" w:rsidR="000C76EB" w:rsidRDefault="000C76EB" w:rsidP="009B2B1B">
      <w:r>
        <w:separator/>
      </w:r>
    </w:p>
  </w:footnote>
  <w:footnote w:type="continuationSeparator" w:id="0">
    <w:p w14:paraId="18D587DF" w14:textId="77777777" w:rsidR="000C76EB" w:rsidRDefault="000C76EB" w:rsidP="009B2B1B">
      <w:r>
        <w:continuationSeparator/>
      </w:r>
    </w:p>
  </w:footnote>
  <w:footnote w:type="continuationNotice" w:id="1">
    <w:p w14:paraId="3404CB49" w14:textId="77777777" w:rsidR="000C76EB" w:rsidRDefault="000C76E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48C73" w14:textId="382AB131" w:rsidR="00266560" w:rsidRDefault="0026656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9BB86" w14:textId="6706812B" w:rsidR="00266560" w:rsidRDefault="0026656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DFF34" w14:textId="7F9638B7" w:rsidR="00266560" w:rsidRPr="00D74BBB" w:rsidRDefault="00266560" w:rsidP="00DE162C">
    <w:pPr>
      <w:pStyle w:val="Header"/>
      <w:spacing w:after="0"/>
      <w:rPr>
        <w:rFonts w:asciiTheme="minorHAnsi" w:hAnsiTheme="minorHAnsi" w:cstheme="minorHAnsi"/>
        <w:sz w:val="8"/>
        <w:szCs w:val="1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04AC3" w14:textId="4F9D77B7" w:rsidR="00266560" w:rsidRDefault="0026656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2642D" w14:textId="565331DF" w:rsidR="00266560" w:rsidRDefault="0026656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9748F" w14:textId="50AD11C6" w:rsidR="00266560" w:rsidRPr="000D65FA" w:rsidRDefault="00266560" w:rsidP="009B2B1B">
    <w:pPr>
      <w:pStyle w:val="Header"/>
      <w:rPr>
        <w:b/>
      </w:rPr>
    </w:pPr>
    <w:r w:rsidRPr="000D65FA">
      <w:rPr>
        <w:b/>
      </w:rPr>
      <w:tab/>
    </w:r>
    <w:r w:rsidRPr="000D65FA">
      <w:fldChar w:fldCharType="begin"/>
    </w:r>
    <w:r w:rsidRPr="000D65FA">
      <w:instrText xml:space="preserve"> PAGE   \* MERGEFORMAT </w:instrText>
    </w:r>
    <w:r w:rsidRPr="000D65FA">
      <w:fldChar w:fldCharType="separate"/>
    </w:r>
    <w:r>
      <w:rPr>
        <w:noProof/>
      </w:rPr>
      <w:t>32</w:t>
    </w:r>
    <w:r w:rsidRPr="000D65FA">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9AB19" w14:textId="410ACC7A" w:rsidR="00266560" w:rsidRDefault="002665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D03EE" w14:textId="58DC871B" w:rsidR="00266560" w:rsidRDefault="00266560" w:rsidP="009B2B1B">
    <w:pPr>
      <w:pStyle w:val="Header"/>
    </w:pPr>
    <w:r>
      <w:rPr>
        <w:noProof/>
        <w:lang w:eastAsia="zh-CN"/>
      </w:rPr>
      <w:drawing>
        <wp:anchor distT="0" distB="0" distL="114300" distR="114300" simplePos="0" relativeHeight="251657216" behindDoc="0" locked="0" layoutInCell="1" allowOverlap="1" wp14:anchorId="79D10159" wp14:editId="4DC38E60">
          <wp:simplePos x="0" y="0"/>
          <wp:positionH relativeFrom="page">
            <wp:posOffset>4012565</wp:posOffset>
          </wp:positionH>
          <wp:positionV relativeFrom="page">
            <wp:posOffset>-12065</wp:posOffset>
          </wp:positionV>
          <wp:extent cx="3115945" cy="10728960"/>
          <wp:effectExtent l="0" t="0" r="0" b="0"/>
          <wp:wrapThrough wrapText="bothSides">
            <wp:wrapPolygon edited="0">
              <wp:start x="13206" y="0"/>
              <wp:lineTo x="13206" y="4295"/>
              <wp:lineTo x="8716" y="4794"/>
              <wp:lineTo x="8716" y="5446"/>
              <wp:lineTo x="9376" y="5523"/>
              <wp:lineTo x="13206" y="5523"/>
              <wp:lineTo x="13206" y="6136"/>
              <wp:lineTo x="1189" y="6366"/>
              <wp:lineTo x="1189" y="7095"/>
              <wp:lineTo x="6735" y="7364"/>
              <wp:lineTo x="13206" y="7364"/>
              <wp:lineTo x="13206" y="7977"/>
              <wp:lineTo x="3169" y="7977"/>
              <wp:lineTo x="2641" y="8016"/>
              <wp:lineTo x="2641" y="8706"/>
              <wp:lineTo x="11489" y="9205"/>
              <wp:lineTo x="13206" y="9205"/>
              <wp:lineTo x="7263" y="9665"/>
              <wp:lineTo x="7263" y="10278"/>
              <wp:lineTo x="8848" y="10432"/>
              <wp:lineTo x="13206" y="10432"/>
              <wp:lineTo x="13206" y="11045"/>
              <wp:lineTo x="1189" y="11237"/>
              <wp:lineTo x="1189" y="11928"/>
              <wp:lineTo x="8320" y="12273"/>
              <wp:lineTo x="13206" y="12273"/>
              <wp:lineTo x="0" y="12848"/>
              <wp:lineTo x="0" y="13538"/>
              <wp:lineTo x="13206" y="14114"/>
              <wp:lineTo x="11489" y="14420"/>
              <wp:lineTo x="10961" y="14536"/>
              <wp:lineTo x="10961" y="15072"/>
              <wp:lineTo x="11885" y="15341"/>
              <wp:lineTo x="13206" y="15341"/>
              <wp:lineTo x="9640" y="15724"/>
              <wp:lineTo x="8584" y="15878"/>
              <wp:lineTo x="6867" y="16491"/>
              <wp:lineTo x="9112" y="17182"/>
              <wp:lineTo x="13074" y="17795"/>
              <wp:lineTo x="13206" y="21554"/>
              <wp:lineTo x="15979" y="21554"/>
              <wp:lineTo x="15979" y="15341"/>
              <wp:lineTo x="17431" y="15341"/>
              <wp:lineTo x="18620" y="15034"/>
              <wp:lineTo x="18752" y="14574"/>
              <wp:lineTo x="18092" y="14420"/>
              <wp:lineTo x="15979" y="14114"/>
              <wp:lineTo x="15979" y="12273"/>
              <wp:lineTo x="16639" y="12273"/>
              <wp:lineTo x="18224" y="11813"/>
              <wp:lineTo x="18356" y="11391"/>
              <wp:lineTo x="17828" y="11237"/>
              <wp:lineTo x="15979" y="11045"/>
              <wp:lineTo x="15979" y="10432"/>
              <wp:lineTo x="21525" y="10317"/>
              <wp:lineTo x="21525" y="9626"/>
              <wp:lineTo x="15979" y="9205"/>
              <wp:lineTo x="15979" y="7364"/>
              <wp:lineTo x="16639" y="7364"/>
              <wp:lineTo x="17828" y="6942"/>
              <wp:lineTo x="17828" y="6520"/>
              <wp:lineTo x="17431" y="6366"/>
              <wp:lineTo x="15979" y="6136"/>
              <wp:lineTo x="15979" y="0"/>
              <wp:lineTo x="13206"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15945" cy="1072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65FA">
      <w:rPr>
        <w:noProof/>
        <w:color w:val="FFFFFF"/>
        <w:lang w:eastAsia="zh-CN"/>
      </w:rPr>
      <w:drawing>
        <wp:inline distT="0" distB="0" distL="0" distR="0" wp14:anchorId="622DA4FF" wp14:editId="128ECDBB">
          <wp:extent cx="1695450" cy="577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95450" cy="57785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19F9F" w14:textId="12F0BA60" w:rsidR="00266560" w:rsidRDefault="0026656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EA6DA" w14:textId="4A01C83D" w:rsidR="00266560" w:rsidRDefault="00E57A86">
    <w:pPr>
      <w:pStyle w:val="Header"/>
    </w:pPr>
    <w:r>
      <w:rPr>
        <w:noProof/>
      </w:rPr>
      <w:pict w14:anchorId="56742E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310754" o:spid="_x0000_s2067" type="#_x0000_t136" style="position:absolute;margin-left:0;margin-top:0;width:534.4pt;height:101.45pt;rotation:315;z-index:-251658240;mso-wrap-edited:f;mso-position-horizontal:center;mso-position-horizontal-relative:margin;mso-position-vertical:center;mso-position-vertical-relative:margin" o:allowincell="f" fillcolor="#c00000" stroked="f">
          <v:textpath style="font-family:&quot;Source Sans Pro&quot;;font-size:1pt" string="Rescinded 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FF80F" w14:textId="41E3CD49" w:rsidR="00266560" w:rsidRPr="00C5519D" w:rsidRDefault="00266560" w:rsidP="009B2B1B">
    <w:pPr>
      <w:pStyle w:val="Header"/>
    </w:pPr>
    <w:r w:rsidRPr="000D65FA">
      <w:rPr>
        <w:color w:val="002D64"/>
      </w:rPr>
      <w:tab/>
    </w:r>
    <w:r w:rsidRPr="00C5519D">
      <w:fldChar w:fldCharType="begin"/>
    </w:r>
    <w:r w:rsidRPr="00C5519D">
      <w:instrText xml:space="preserve"> PAGE   \* MERGEFORMAT </w:instrText>
    </w:r>
    <w:r w:rsidRPr="00C5519D">
      <w:fldChar w:fldCharType="separate"/>
    </w:r>
    <w:r>
      <w:rPr>
        <w:noProof/>
      </w:rPr>
      <w:t>4</w:t>
    </w:r>
    <w:r w:rsidRPr="00C5519D">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4BB2D" w14:textId="1F37FCA3" w:rsidR="00266560" w:rsidRDefault="0026656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A8BB6" w14:textId="56CABF49" w:rsidR="00266560" w:rsidRDefault="0026656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7109B" w14:textId="3B192B43" w:rsidR="00266560" w:rsidRPr="00D670B8" w:rsidRDefault="00266560" w:rsidP="00D670B8">
    <w:pPr>
      <w:pStyle w:val="Header"/>
      <w:spacing w:after="0"/>
      <w:rPr>
        <w:sz w:val="1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58798" w14:textId="5B473BB7" w:rsidR="00266560" w:rsidRDefault="002665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F32FF"/>
    <w:multiLevelType w:val="hybridMultilevel"/>
    <w:tmpl w:val="4B08E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087CF0"/>
    <w:multiLevelType w:val="hybridMultilevel"/>
    <w:tmpl w:val="AFAC03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372C54"/>
    <w:multiLevelType w:val="hybridMultilevel"/>
    <w:tmpl w:val="360E4138"/>
    <w:lvl w:ilvl="0" w:tplc="AEB49E48">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B6550B"/>
    <w:multiLevelType w:val="hybridMultilevel"/>
    <w:tmpl w:val="9E627D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C61223F"/>
    <w:multiLevelType w:val="hybridMultilevel"/>
    <w:tmpl w:val="E3385E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20767A"/>
    <w:multiLevelType w:val="hybridMultilevel"/>
    <w:tmpl w:val="15082520"/>
    <w:lvl w:ilvl="0" w:tplc="4B44030C">
      <w:start w:val="1"/>
      <w:numFmt w:val="decimal"/>
      <w:pStyle w:val="Numbered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C5152C"/>
    <w:multiLevelType w:val="hybridMultilevel"/>
    <w:tmpl w:val="03B0E2C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5436E36"/>
    <w:multiLevelType w:val="hybridMultilevel"/>
    <w:tmpl w:val="A7F040A2"/>
    <w:lvl w:ilvl="0" w:tplc="5C3CFAB0">
      <w:start w:val="1"/>
      <w:numFmt w:val="bullet"/>
      <w:pStyle w:val="Bullet0"/>
      <w:lvlText w:val=""/>
      <w:lvlJc w:val="left"/>
      <w:pPr>
        <w:ind w:left="360" w:hanging="360"/>
      </w:pPr>
      <w:rPr>
        <w:rFonts w:ascii="Symbol" w:hAnsi="Symbol" w:hint="default"/>
        <w:sz w:val="22"/>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5922682"/>
    <w:multiLevelType w:val="multilevel"/>
    <w:tmpl w:val="B5283B52"/>
    <w:lvl w:ilvl="0">
      <w:start w:val="1"/>
      <w:numFmt w:val="decimal"/>
      <w:lvlText w:val="%1."/>
      <w:lvlJc w:val="left"/>
      <w:pPr>
        <w:ind w:left="36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17595CE8"/>
    <w:multiLevelType w:val="hybridMultilevel"/>
    <w:tmpl w:val="D29E881E"/>
    <w:lvl w:ilvl="0" w:tplc="0BE226E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1C2B1C"/>
    <w:multiLevelType w:val="hybridMultilevel"/>
    <w:tmpl w:val="196EE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2544A4"/>
    <w:multiLevelType w:val="hybridMultilevel"/>
    <w:tmpl w:val="8F5C6208"/>
    <w:lvl w:ilvl="0" w:tplc="5C7EB1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076D77"/>
    <w:multiLevelType w:val="hybridMultilevel"/>
    <w:tmpl w:val="FC88B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A31DA4"/>
    <w:multiLevelType w:val="hybridMultilevel"/>
    <w:tmpl w:val="EBA0D7E8"/>
    <w:lvl w:ilvl="0" w:tplc="B52A7F42">
      <w:numFmt w:val="bullet"/>
      <w:pStyle w:val="Dotpointlis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160591"/>
    <w:multiLevelType w:val="hybridMultilevel"/>
    <w:tmpl w:val="9886D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21597D"/>
    <w:multiLevelType w:val="hybridMultilevel"/>
    <w:tmpl w:val="9AFAFF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645FD9"/>
    <w:multiLevelType w:val="hybridMultilevel"/>
    <w:tmpl w:val="A83EFA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9E7334C"/>
    <w:multiLevelType w:val="hybridMultilevel"/>
    <w:tmpl w:val="6B8AEA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BE7E7F"/>
    <w:multiLevelType w:val="hybridMultilevel"/>
    <w:tmpl w:val="4A9CB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D74755F"/>
    <w:multiLevelType w:val="hybridMultilevel"/>
    <w:tmpl w:val="0F0EC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D7649A6"/>
    <w:multiLevelType w:val="hybridMultilevel"/>
    <w:tmpl w:val="46045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F504C76"/>
    <w:multiLevelType w:val="multilevel"/>
    <w:tmpl w:val="325C4C7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15:restartNumberingAfterBreak="0">
    <w:nsid w:val="31565EB5"/>
    <w:multiLevelType w:val="hybridMultilevel"/>
    <w:tmpl w:val="418AB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3DF3952"/>
    <w:multiLevelType w:val="hybridMultilevel"/>
    <w:tmpl w:val="688E77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3FF0BB3"/>
    <w:multiLevelType w:val="hybridMultilevel"/>
    <w:tmpl w:val="50AC64F2"/>
    <w:lvl w:ilvl="0" w:tplc="2AFC4FF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51F36D4"/>
    <w:multiLevelType w:val="hybridMultilevel"/>
    <w:tmpl w:val="50147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C3A4E11"/>
    <w:multiLevelType w:val="hybridMultilevel"/>
    <w:tmpl w:val="F6804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EAD333F"/>
    <w:multiLevelType w:val="hybridMultilevel"/>
    <w:tmpl w:val="56BE100A"/>
    <w:lvl w:ilvl="0" w:tplc="CB7E3296">
      <w:start w:val="1"/>
      <w:numFmt w:val="lowerLetter"/>
      <w:lvlText w:val="%1."/>
      <w:lvlJc w:val="left"/>
      <w:pPr>
        <w:ind w:left="720" w:hanging="360"/>
      </w:pPr>
      <w:rPr>
        <w:rFonts w:ascii="Times New Roman" w:eastAsia="Times New Roman" w:hAnsi="Times New Roman"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0A42747"/>
    <w:multiLevelType w:val="hybridMultilevel"/>
    <w:tmpl w:val="171CE6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0EC70CB"/>
    <w:multiLevelType w:val="hybridMultilevel"/>
    <w:tmpl w:val="FD9E2ECE"/>
    <w:lvl w:ilvl="0" w:tplc="AC108662">
      <w:start w:val="5"/>
      <w:numFmt w:val="bullet"/>
      <w:lvlText w:val="-"/>
      <w:lvlJc w:val="left"/>
      <w:pPr>
        <w:ind w:left="720" w:hanging="360"/>
      </w:pPr>
      <w:rPr>
        <w:rFonts w:ascii="Source Sans Pro" w:eastAsia="Source Sans Pro SemiBold" w:hAnsi="Source Sans Pro"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3096787"/>
    <w:multiLevelType w:val="hybridMultilevel"/>
    <w:tmpl w:val="26FE5E2C"/>
    <w:lvl w:ilvl="0" w:tplc="2AFC4FF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4523B79"/>
    <w:multiLevelType w:val="hybridMultilevel"/>
    <w:tmpl w:val="FF54CDBC"/>
    <w:lvl w:ilvl="0" w:tplc="8C24B338">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5372221"/>
    <w:multiLevelType w:val="hybridMultilevel"/>
    <w:tmpl w:val="262CDE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9AA3C97"/>
    <w:multiLevelType w:val="hybridMultilevel"/>
    <w:tmpl w:val="45C05A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C8842DC"/>
    <w:multiLevelType w:val="hybridMultilevel"/>
    <w:tmpl w:val="86D4FE36"/>
    <w:lvl w:ilvl="0" w:tplc="AEB49E48">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547F4A8C"/>
    <w:multiLevelType w:val="hybridMultilevel"/>
    <w:tmpl w:val="8618D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8D07D98"/>
    <w:multiLevelType w:val="hybridMultilevel"/>
    <w:tmpl w:val="FDF8CA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9CC3CEA"/>
    <w:multiLevelType w:val="hybridMultilevel"/>
    <w:tmpl w:val="3EEEB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9E90ECC"/>
    <w:multiLevelType w:val="hybridMultilevel"/>
    <w:tmpl w:val="A22AA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E1F0B16"/>
    <w:multiLevelType w:val="hybridMultilevel"/>
    <w:tmpl w:val="F4D646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F2C6A6D"/>
    <w:multiLevelType w:val="hybridMultilevel"/>
    <w:tmpl w:val="F86CD02E"/>
    <w:lvl w:ilvl="0" w:tplc="FFFAA8AA">
      <w:start w:val="11"/>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3A73FAD"/>
    <w:multiLevelType w:val="hybridMultilevel"/>
    <w:tmpl w:val="1B3C5554"/>
    <w:lvl w:ilvl="0" w:tplc="BA26BD36">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CD86912"/>
    <w:multiLevelType w:val="hybridMultilevel"/>
    <w:tmpl w:val="5B960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026376A"/>
    <w:multiLevelType w:val="hybridMultilevel"/>
    <w:tmpl w:val="03B0E2CC"/>
    <w:lvl w:ilvl="0" w:tplc="72D23B0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2B276B2"/>
    <w:multiLevelType w:val="hybridMultilevel"/>
    <w:tmpl w:val="CFD49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3183D60"/>
    <w:multiLevelType w:val="hybridMultilevel"/>
    <w:tmpl w:val="778CD3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38A4D83"/>
    <w:multiLevelType w:val="multilevel"/>
    <w:tmpl w:val="E9FE6464"/>
    <w:styleLink w:val="DefaultBullets"/>
    <w:lvl w:ilvl="0">
      <w:start w:val="1"/>
      <w:numFmt w:val="bullet"/>
      <w:pStyle w:val="Bullet1"/>
      <w:lvlText w:val=""/>
      <w:lvlJc w:val="left"/>
      <w:pPr>
        <w:ind w:left="284" w:hanging="284"/>
      </w:pPr>
      <w:rPr>
        <w:rFonts w:ascii="Symbol" w:hAnsi="Symbol" w:hint="default"/>
        <w:color w:val="5B9BD5" w:themeColor="accent1"/>
      </w:rPr>
    </w:lvl>
    <w:lvl w:ilvl="1">
      <w:start w:val="1"/>
      <w:numFmt w:val="bullet"/>
      <w:pStyle w:val="Bullet2"/>
      <w:lvlText w:val="–"/>
      <w:lvlJc w:val="left"/>
      <w:pPr>
        <w:ind w:left="568" w:hanging="284"/>
      </w:pPr>
      <w:rPr>
        <w:rFonts w:ascii="Arial" w:hAnsi="Arial" w:hint="default"/>
        <w:color w:val="5B9BD5" w:themeColor="accent1"/>
      </w:rPr>
    </w:lvl>
    <w:lvl w:ilvl="2">
      <w:start w:val="1"/>
      <w:numFmt w:val="bullet"/>
      <w:pStyle w:val="Bullet3"/>
      <w:lvlText w:val="»"/>
      <w:lvlJc w:val="left"/>
      <w:pPr>
        <w:ind w:left="852" w:hanging="284"/>
      </w:pPr>
      <w:rPr>
        <w:rFonts w:ascii="Arial" w:hAnsi="Arial" w:hint="default"/>
        <w:color w:val="5B9BD5" w:themeColor="accent1"/>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8" w15:restartNumberingAfterBreak="0">
    <w:nsid w:val="74553F4B"/>
    <w:multiLevelType w:val="hybridMultilevel"/>
    <w:tmpl w:val="E6305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4CA289B"/>
    <w:multiLevelType w:val="hybridMultilevel"/>
    <w:tmpl w:val="B4F6BBA2"/>
    <w:lvl w:ilvl="0" w:tplc="E892C8A6">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731677E"/>
    <w:multiLevelType w:val="hybridMultilevel"/>
    <w:tmpl w:val="1E5403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81A4F0B"/>
    <w:multiLevelType w:val="hybridMultilevel"/>
    <w:tmpl w:val="46D83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8616F10"/>
    <w:multiLevelType w:val="hybridMultilevel"/>
    <w:tmpl w:val="17A219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98947EC"/>
    <w:multiLevelType w:val="multilevel"/>
    <w:tmpl w:val="C12AED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9C6678D"/>
    <w:multiLevelType w:val="hybridMultilevel"/>
    <w:tmpl w:val="A31E5B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7AF42304"/>
    <w:multiLevelType w:val="hybridMultilevel"/>
    <w:tmpl w:val="CE5885F6"/>
    <w:lvl w:ilvl="0" w:tplc="18D866E4">
      <w:start w:val="3"/>
      <w:numFmt w:val="bullet"/>
      <w:lvlText w:val="-"/>
      <w:lvlJc w:val="left"/>
      <w:pPr>
        <w:ind w:left="720" w:hanging="360"/>
      </w:pPr>
      <w:rPr>
        <w:rFonts w:ascii="Source Sans Pro" w:eastAsia="Source Sans Pro SemiBold" w:hAnsi="Source Sans Pro"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D242F6A"/>
    <w:multiLevelType w:val="hybridMultilevel"/>
    <w:tmpl w:val="71F8B6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55533264">
    <w:abstractNumId w:val="21"/>
  </w:num>
  <w:num w:numId="2" w16cid:durableId="1851529155">
    <w:abstractNumId w:val="12"/>
  </w:num>
  <w:num w:numId="3" w16cid:durableId="1104493033">
    <w:abstractNumId w:val="42"/>
  </w:num>
  <w:num w:numId="4" w16cid:durableId="1225336571">
    <w:abstractNumId w:val="8"/>
  </w:num>
  <w:num w:numId="5" w16cid:durableId="30230729">
    <w:abstractNumId w:val="52"/>
  </w:num>
  <w:num w:numId="6" w16cid:durableId="170142570">
    <w:abstractNumId w:val="55"/>
  </w:num>
  <w:num w:numId="7" w16cid:durableId="20282586">
    <w:abstractNumId w:val="13"/>
  </w:num>
  <w:num w:numId="8" w16cid:durableId="2023705987">
    <w:abstractNumId w:val="35"/>
  </w:num>
  <w:num w:numId="9" w16cid:durableId="1675035943">
    <w:abstractNumId w:val="47"/>
  </w:num>
  <w:num w:numId="10" w16cid:durableId="2004308018">
    <w:abstractNumId w:val="5"/>
  </w:num>
  <w:num w:numId="11" w16cid:durableId="1536578355">
    <w:abstractNumId w:val="26"/>
  </w:num>
  <w:num w:numId="12" w16cid:durableId="328797699">
    <w:abstractNumId w:val="31"/>
  </w:num>
  <w:num w:numId="13" w16cid:durableId="21396807">
    <w:abstractNumId w:val="51"/>
  </w:num>
  <w:num w:numId="14" w16cid:durableId="843129848">
    <w:abstractNumId w:val="22"/>
  </w:num>
  <w:num w:numId="15" w16cid:durableId="957686167">
    <w:abstractNumId w:val="38"/>
  </w:num>
  <w:num w:numId="16" w16cid:durableId="1471970859">
    <w:abstractNumId w:val="4"/>
  </w:num>
  <w:num w:numId="17" w16cid:durableId="1675692880">
    <w:abstractNumId w:val="37"/>
  </w:num>
  <w:num w:numId="18" w16cid:durableId="2031562003">
    <w:abstractNumId w:val="19"/>
  </w:num>
  <w:num w:numId="19" w16cid:durableId="1232738337">
    <w:abstractNumId w:val="33"/>
  </w:num>
  <w:num w:numId="20" w16cid:durableId="1578661668">
    <w:abstractNumId w:val="28"/>
  </w:num>
  <w:num w:numId="21" w16cid:durableId="1726635870">
    <w:abstractNumId w:val="48"/>
  </w:num>
  <w:num w:numId="22" w16cid:durableId="2070882298">
    <w:abstractNumId w:val="39"/>
  </w:num>
  <w:num w:numId="23" w16cid:durableId="1316496092">
    <w:abstractNumId w:val="0"/>
  </w:num>
  <w:num w:numId="24" w16cid:durableId="46222570">
    <w:abstractNumId w:val="56"/>
  </w:num>
  <w:num w:numId="25" w16cid:durableId="1506940312">
    <w:abstractNumId w:val="50"/>
  </w:num>
  <w:num w:numId="26" w16cid:durableId="1702513264">
    <w:abstractNumId w:val="25"/>
  </w:num>
  <w:num w:numId="27" w16cid:durableId="852692816">
    <w:abstractNumId w:val="40"/>
  </w:num>
  <w:num w:numId="28" w16cid:durableId="1445728066">
    <w:abstractNumId w:val="46"/>
  </w:num>
  <w:num w:numId="29" w16cid:durableId="712508728">
    <w:abstractNumId w:val="3"/>
  </w:num>
  <w:num w:numId="30" w16cid:durableId="603533225">
    <w:abstractNumId w:val="27"/>
  </w:num>
  <w:num w:numId="31" w16cid:durableId="1903516230">
    <w:abstractNumId w:val="29"/>
  </w:num>
  <w:num w:numId="32" w16cid:durableId="1257708873">
    <w:abstractNumId w:val="44"/>
  </w:num>
  <w:num w:numId="33" w16cid:durableId="216817536">
    <w:abstractNumId w:val="53"/>
  </w:num>
  <w:num w:numId="34" w16cid:durableId="829909963">
    <w:abstractNumId w:val="32"/>
  </w:num>
  <w:num w:numId="35" w16cid:durableId="961307935">
    <w:abstractNumId w:val="23"/>
  </w:num>
  <w:num w:numId="36" w16cid:durableId="2060392880">
    <w:abstractNumId w:val="11"/>
  </w:num>
  <w:num w:numId="37" w16cid:durableId="1615669054">
    <w:abstractNumId w:val="49"/>
  </w:num>
  <w:num w:numId="38" w16cid:durableId="550385765">
    <w:abstractNumId w:val="36"/>
  </w:num>
  <w:num w:numId="39" w16cid:durableId="2046372039">
    <w:abstractNumId w:val="43"/>
  </w:num>
  <w:num w:numId="40" w16cid:durableId="1656569437">
    <w:abstractNumId w:val="16"/>
  </w:num>
  <w:num w:numId="41" w16cid:durableId="1478720739">
    <w:abstractNumId w:val="15"/>
  </w:num>
  <w:num w:numId="42" w16cid:durableId="634873063">
    <w:abstractNumId w:val="54"/>
  </w:num>
  <w:num w:numId="43" w16cid:durableId="936592792">
    <w:abstractNumId w:val="20"/>
  </w:num>
  <w:num w:numId="44" w16cid:durableId="14308998">
    <w:abstractNumId w:val="18"/>
  </w:num>
  <w:num w:numId="45" w16cid:durableId="690108619">
    <w:abstractNumId w:val="17"/>
  </w:num>
  <w:num w:numId="46" w16cid:durableId="1631130984">
    <w:abstractNumId w:val="10"/>
  </w:num>
  <w:num w:numId="47" w16cid:durableId="1061557380">
    <w:abstractNumId w:val="1"/>
  </w:num>
  <w:num w:numId="48" w16cid:durableId="1924292430">
    <w:abstractNumId w:val="7"/>
  </w:num>
  <w:num w:numId="49" w16cid:durableId="250163464">
    <w:abstractNumId w:val="45"/>
  </w:num>
  <w:num w:numId="50" w16cid:durableId="1331520257">
    <w:abstractNumId w:val="6"/>
  </w:num>
  <w:num w:numId="51" w16cid:durableId="1190292471">
    <w:abstractNumId w:val="2"/>
  </w:num>
  <w:num w:numId="52" w16cid:durableId="1147472271">
    <w:abstractNumId w:val="9"/>
  </w:num>
  <w:num w:numId="53" w16cid:durableId="2080248790">
    <w:abstractNumId w:val="24"/>
  </w:num>
  <w:num w:numId="54" w16cid:durableId="469448079">
    <w:abstractNumId w:val="34"/>
  </w:num>
  <w:num w:numId="55" w16cid:durableId="845487175">
    <w:abstractNumId w:val="30"/>
  </w:num>
  <w:num w:numId="56" w16cid:durableId="1590262933">
    <w:abstractNumId w:val="14"/>
  </w:num>
  <w:num w:numId="57" w16cid:durableId="653804406">
    <w:abstractNumId w:val="41"/>
  </w:num>
  <w:num w:numId="58" w16cid:durableId="1371959850">
    <w:abstractNumId w:val="1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75"/>
  <w:proofState w:spelling="clean" w:grammar="clean"/>
  <w:trackRevisions/>
  <w:defaultTabStop w:val="720"/>
  <w:characterSpacingControl w:val="doNotCompress"/>
  <w:hdrShapeDefaults>
    <o:shapedefaults v:ext="edit" spidmax="2068"/>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BioMed Central&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prxtdza5s5sxdese0apsfsvdrfe2wstrszf&quot;&gt;endnote exports&lt;record-ids&gt;&lt;item&gt;1&lt;/item&gt;&lt;item&gt;2&lt;/item&gt;&lt;item&gt;5&lt;/item&gt;&lt;item&gt;6&lt;/item&gt;&lt;item&gt;7&lt;/item&gt;&lt;item&gt;9&lt;/item&gt;&lt;item&gt;10&lt;/item&gt;&lt;item&gt;11&lt;/item&gt;&lt;item&gt;12&lt;/item&gt;&lt;item&gt;14&lt;/item&gt;&lt;item&gt;15&lt;/item&gt;&lt;item&gt;16&lt;/item&gt;&lt;item&gt;17&lt;/item&gt;&lt;item&gt;18&lt;/item&gt;&lt;item&gt;19&lt;/item&gt;&lt;item&gt;20&lt;/item&gt;&lt;item&gt;21&lt;/item&gt;&lt;item&gt;27&lt;/item&gt;&lt;item&gt;28&lt;/item&gt;&lt;item&gt;30&lt;/item&gt;&lt;item&gt;31&lt;/item&gt;&lt;item&gt;33&lt;/item&gt;&lt;item&gt;34&lt;/item&gt;&lt;item&gt;35&lt;/item&gt;&lt;item&gt;42&lt;/item&gt;&lt;item&gt;43&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record-ids&gt;&lt;/item&gt;&lt;/Libraries&gt;"/>
  </w:docVars>
  <w:rsids>
    <w:rsidRoot w:val="001C5AD1"/>
    <w:rsid w:val="00001207"/>
    <w:rsid w:val="00001E1E"/>
    <w:rsid w:val="00002A73"/>
    <w:rsid w:val="00002ACC"/>
    <w:rsid w:val="00002BDF"/>
    <w:rsid w:val="00002C0E"/>
    <w:rsid w:val="000041C1"/>
    <w:rsid w:val="00004922"/>
    <w:rsid w:val="00004C15"/>
    <w:rsid w:val="00004D18"/>
    <w:rsid w:val="00005160"/>
    <w:rsid w:val="00005ACC"/>
    <w:rsid w:val="000070F8"/>
    <w:rsid w:val="00007228"/>
    <w:rsid w:val="00007292"/>
    <w:rsid w:val="00007605"/>
    <w:rsid w:val="0000775F"/>
    <w:rsid w:val="00007E6E"/>
    <w:rsid w:val="00010182"/>
    <w:rsid w:val="0001066E"/>
    <w:rsid w:val="0001072D"/>
    <w:rsid w:val="0001082C"/>
    <w:rsid w:val="00010CC9"/>
    <w:rsid w:val="00010D8C"/>
    <w:rsid w:val="00010DC3"/>
    <w:rsid w:val="00010FB0"/>
    <w:rsid w:val="000111EA"/>
    <w:rsid w:val="0001134A"/>
    <w:rsid w:val="0001154B"/>
    <w:rsid w:val="0001174C"/>
    <w:rsid w:val="00011896"/>
    <w:rsid w:val="00011998"/>
    <w:rsid w:val="00011AFB"/>
    <w:rsid w:val="00011BEC"/>
    <w:rsid w:val="00011DD1"/>
    <w:rsid w:val="00012470"/>
    <w:rsid w:val="000126C5"/>
    <w:rsid w:val="00012868"/>
    <w:rsid w:val="00012957"/>
    <w:rsid w:val="00012E79"/>
    <w:rsid w:val="000130C3"/>
    <w:rsid w:val="0001313B"/>
    <w:rsid w:val="00013B91"/>
    <w:rsid w:val="00013C1F"/>
    <w:rsid w:val="00015681"/>
    <w:rsid w:val="000156BC"/>
    <w:rsid w:val="00016195"/>
    <w:rsid w:val="000164A9"/>
    <w:rsid w:val="000164E4"/>
    <w:rsid w:val="00016964"/>
    <w:rsid w:val="00017C01"/>
    <w:rsid w:val="00017E24"/>
    <w:rsid w:val="00020052"/>
    <w:rsid w:val="00021346"/>
    <w:rsid w:val="000218C0"/>
    <w:rsid w:val="000219AB"/>
    <w:rsid w:val="00022328"/>
    <w:rsid w:val="0002237B"/>
    <w:rsid w:val="00022983"/>
    <w:rsid w:val="00022CCC"/>
    <w:rsid w:val="00023528"/>
    <w:rsid w:val="00023EFD"/>
    <w:rsid w:val="0002454F"/>
    <w:rsid w:val="00024750"/>
    <w:rsid w:val="00024F94"/>
    <w:rsid w:val="00025528"/>
    <w:rsid w:val="00025CDA"/>
    <w:rsid w:val="00025F5C"/>
    <w:rsid w:val="00025F90"/>
    <w:rsid w:val="000264D7"/>
    <w:rsid w:val="00026775"/>
    <w:rsid w:val="00026C44"/>
    <w:rsid w:val="000270CD"/>
    <w:rsid w:val="0002734E"/>
    <w:rsid w:val="00027A7A"/>
    <w:rsid w:val="00027BFB"/>
    <w:rsid w:val="00027EA4"/>
    <w:rsid w:val="00030322"/>
    <w:rsid w:val="00030C67"/>
    <w:rsid w:val="00031CC6"/>
    <w:rsid w:val="00032202"/>
    <w:rsid w:val="000329D2"/>
    <w:rsid w:val="00032C7D"/>
    <w:rsid w:val="0003326E"/>
    <w:rsid w:val="00033773"/>
    <w:rsid w:val="00033900"/>
    <w:rsid w:val="00033CA8"/>
    <w:rsid w:val="00033DEF"/>
    <w:rsid w:val="000343F0"/>
    <w:rsid w:val="00034D72"/>
    <w:rsid w:val="00035A00"/>
    <w:rsid w:val="00035A38"/>
    <w:rsid w:val="00035B30"/>
    <w:rsid w:val="00035FF5"/>
    <w:rsid w:val="00036307"/>
    <w:rsid w:val="00036A21"/>
    <w:rsid w:val="00036BC2"/>
    <w:rsid w:val="00037097"/>
    <w:rsid w:val="0003763E"/>
    <w:rsid w:val="00037C6A"/>
    <w:rsid w:val="00040128"/>
    <w:rsid w:val="0004062C"/>
    <w:rsid w:val="00041673"/>
    <w:rsid w:val="000417CF"/>
    <w:rsid w:val="000419B9"/>
    <w:rsid w:val="00041E31"/>
    <w:rsid w:val="00041F9D"/>
    <w:rsid w:val="00041FBB"/>
    <w:rsid w:val="00042489"/>
    <w:rsid w:val="00042957"/>
    <w:rsid w:val="00042BFA"/>
    <w:rsid w:val="000430A1"/>
    <w:rsid w:val="000444D3"/>
    <w:rsid w:val="000445D1"/>
    <w:rsid w:val="000448CA"/>
    <w:rsid w:val="00044D2A"/>
    <w:rsid w:val="000450F9"/>
    <w:rsid w:val="00045241"/>
    <w:rsid w:val="00046772"/>
    <w:rsid w:val="00046B52"/>
    <w:rsid w:val="00046C55"/>
    <w:rsid w:val="0004717D"/>
    <w:rsid w:val="00047D1B"/>
    <w:rsid w:val="000506A8"/>
    <w:rsid w:val="00050B46"/>
    <w:rsid w:val="00050CFA"/>
    <w:rsid w:val="00050D70"/>
    <w:rsid w:val="00051531"/>
    <w:rsid w:val="00051648"/>
    <w:rsid w:val="00051713"/>
    <w:rsid w:val="000522D3"/>
    <w:rsid w:val="00052311"/>
    <w:rsid w:val="00052317"/>
    <w:rsid w:val="00052732"/>
    <w:rsid w:val="00052CD9"/>
    <w:rsid w:val="00053B47"/>
    <w:rsid w:val="0005476C"/>
    <w:rsid w:val="00054F22"/>
    <w:rsid w:val="00054FB2"/>
    <w:rsid w:val="000553EC"/>
    <w:rsid w:val="000558F9"/>
    <w:rsid w:val="00055D82"/>
    <w:rsid w:val="0005646B"/>
    <w:rsid w:val="00056939"/>
    <w:rsid w:val="00057061"/>
    <w:rsid w:val="00057164"/>
    <w:rsid w:val="0005796B"/>
    <w:rsid w:val="00057F4F"/>
    <w:rsid w:val="00057F82"/>
    <w:rsid w:val="0006024A"/>
    <w:rsid w:val="0006031A"/>
    <w:rsid w:val="00060542"/>
    <w:rsid w:val="00060B54"/>
    <w:rsid w:val="00060DC6"/>
    <w:rsid w:val="00061D71"/>
    <w:rsid w:val="00061DD1"/>
    <w:rsid w:val="00062B50"/>
    <w:rsid w:val="00062B9C"/>
    <w:rsid w:val="00062CC0"/>
    <w:rsid w:val="00062FFC"/>
    <w:rsid w:val="000630AC"/>
    <w:rsid w:val="0006321D"/>
    <w:rsid w:val="00063498"/>
    <w:rsid w:val="00063741"/>
    <w:rsid w:val="0006514F"/>
    <w:rsid w:val="0006522A"/>
    <w:rsid w:val="000659F5"/>
    <w:rsid w:val="00065BD1"/>
    <w:rsid w:val="00065D23"/>
    <w:rsid w:val="00066BD6"/>
    <w:rsid w:val="00067566"/>
    <w:rsid w:val="00067B59"/>
    <w:rsid w:val="0007032F"/>
    <w:rsid w:val="000703D5"/>
    <w:rsid w:val="000704AB"/>
    <w:rsid w:val="000715E8"/>
    <w:rsid w:val="000717C0"/>
    <w:rsid w:val="000726DC"/>
    <w:rsid w:val="00072715"/>
    <w:rsid w:val="00072736"/>
    <w:rsid w:val="00073977"/>
    <w:rsid w:val="00073A05"/>
    <w:rsid w:val="00073C8B"/>
    <w:rsid w:val="00073FB6"/>
    <w:rsid w:val="00074A00"/>
    <w:rsid w:val="00075299"/>
    <w:rsid w:val="00075444"/>
    <w:rsid w:val="00075871"/>
    <w:rsid w:val="0007598C"/>
    <w:rsid w:val="00075B93"/>
    <w:rsid w:val="00075BC1"/>
    <w:rsid w:val="00075BE4"/>
    <w:rsid w:val="00075C84"/>
    <w:rsid w:val="0007613D"/>
    <w:rsid w:val="0007618E"/>
    <w:rsid w:val="00076F24"/>
    <w:rsid w:val="000802CF"/>
    <w:rsid w:val="0008064E"/>
    <w:rsid w:val="00080871"/>
    <w:rsid w:val="00080A35"/>
    <w:rsid w:val="000812A0"/>
    <w:rsid w:val="0008137D"/>
    <w:rsid w:val="00081762"/>
    <w:rsid w:val="00081793"/>
    <w:rsid w:val="00081ADA"/>
    <w:rsid w:val="00081D67"/>
    <w:rsid w:val="00081EF0"/>
    <w:rsid w:val="00082385"/>
    <w:rsid w:val="00083391"/>
    <w:rsid w:val="0008363F"/>
    <w:rsid w:val="00083784"/>
    <w:rsid w:val="00084069"/>
    <w:rsid w:val="0008412D"/>
    <w:rsid w:val="0008466E"/>
    <w:rsid w:val="0008472B"/>
    <w:rsid w:val="00084D97"/>
    <w:rsid w:val="000854CE"/>
    <w:rsid w:val="000855AC"/>
    <w:rsid w:val="000856E8"/>
    <w:rsid w:val="00085A1A"/>
    <w:rsid w:val="00086075"/>
    <w:rsid w:val="0008609B"/>
    <w:rsid w:val="000867FD"/>
    <w:rsid w:val="00086861"/>
    <w:rsid w:val="00086973"/>
    <w:rsid w:val="00086C99"/>
    <w:rsid w:val="00086CBB"/>
    <w:rsid w:val="000876BE"/>
    <w:rsid w:val="00087C9E"/>
    <w:rsid w:val="00087D31"/>
    <w:rsid w:val="00087FA4"/>
    <w:rsid w:val="0009073A"/>
    <w:rsid w:val="000919C0"/>
    <w:rsid w:val="0009216D"/>
    <w:rsid w:val="00092327"/>
    <w:rsid w:val="00093239"/>
    <w:rsid w:val="00093F93"/>
    <w:rsid w:val="00094132"/>
    <w:rsid w:val="00094429"/>
    <w:rsid w:val="00094CBC"/>
    <w:rsid w:val="00095829"/>
    <w:rsid w:val="00095975"/>
    <w:rsid w:val="00095BE0"/>
    <w:rsid w:val="00096321"/>
    <w:rsid w:val="00096B40"/>
    <w:rsid w:val="000970F4"/>
    <w:rsid w:val="00097112"/>
    <w:rsid w:val="000978D9"/>
    <w:rsid w:val="00097C37"/>
    <w:rsid w:val="000A00F3"/>
    <w:rsid w:val="000A06A5"/>
    <w:rsid w:val="000A261D"/>
    <w:rsid w:val="000A2A2B"/>
    <w:rsid w:val="000A2A50"/>
    <w:rsid w:val="000A34D0"/>
    <w:rsid w:val="000A3887"/>
    <w:rsid w:val="000A4005"/>
    <w:rsid w:val="000A4466"/>
    <w:rsid w:val="000A458D"/>
    <w:rsid w:val="000A47C7"/>
    <w:rsid w:val="000A585F"/>
    <w:rsid w:val="000A5C10"/>
    <w:rsid w:val="000A5D06"/>
    <w:rsid w:val="000A6359"/>
    <w:rsid w:val="000A6A8D"/>
    <w:rsid w:val="000A7028"/>
    <w:rsid w:val="000A716E"/>
    <w:rsid w:val="000A738F"/>
    <w:rsid w:val="000A79D9"/>
    <w:rsid w:val="000A7C57"/>
    <w:rsid w:val="000A7FAA"/>
    <w:rsid w:val="000B03A1"/>
    <w:rsid w:val="000B0645"/>
    <w:rsid w:val="000B08CD"/>
    <w:rsid w:val="000B0E8B"/>
    <w:rsid w:val="000B1010"/>
    <w:rsid w:val="000B24F0"/>
    <w:rsid w:val="000B25DC"/>
    <w:rsid w:val="000B2A1A"/>
    <w:rsid w:val="000B3B62"/>
    <w:rsid w:val="000B3B6D"/>
    <w:rsid w:val="000B3B7A"/>
    <w:rsid w:val="000B3C71"/>
    <w:rsid w:val="000B3FB3"/>
    <w:rsid w:val="000B429F"/>
    <w:rsid w:val="000B436F"/>
    <w:rsid w:val="000B4C80"/>
    <w:rsid w:val="000B4DC4"/>
    <w:rsid w:val="000B55FB"/>
    <w:rsid w:val="000B57A2"/>
    <w:rsid w:val="000B5CCA"/>
    <w:rsid w:val="000B6464"/>
    <w:rsid w:val="000B6673"/>
    <w:rsid w:val="000B67EE"/>
    <w:rsid w:val="000B6C15"/>
    <w:rsid w:val="000B6F44"/>
    <w:rsid w:val="000B7447"/>
    <w:rsid w:val="000B7A7D"/>
    <w:rsid w:val="000B7E61"/>
    <w:rsid w:val="000C0024"/>
    <w:rsid w:val="000C012D"/>
    <w:rsid w:val="000C02C8"/>
    <w:rsid w:val="000C04EE"/>
    <w:rsid w:val="000C11B1"/>
    <w:rsid w:val="000C1930"/>
    <w:rsid w:val="000C1E19"/>
    <w:rsid w:val="000C1F81"/>
    <w:rsid w:val="000C2197"/>
    <w:rsid w:val="000C2CDB"/>
    <w:rsid w:val="000C4399"/>
    <w:rsid w:val="000C4453"/>
    <w:rsid w:val="000C4502"/>
    <w:rsid w:val="000C467D"/>
    <w:rsid w:val="000C4C1C"/>
    <w:rsid w:val="000C5F3E"/>
    <w:rsid w:val="000C7225"/>
    <w:rsid w:val="000C74CE"/>
    <w:rsid w:val="000C76EB"/>
    <w:rsid w:val="000D0CA2"/>
    <w:rsid w:val="000D0CA6"/>
    <w:rsid w:val="000D1384"/>
    <w:rsid w:val="000D17FA"/>
    <w:rsid w:val="000D1EC4"/>
    <w:rsid w:val="000D232B"/>
    <w:rsid w:val="000D276B"/>
    <w:rsid w:val="000D2FC2"/>
    <w:rsid w:val="000D37A5"/>
    <w:rsid w:val="000D41D1"/>
    <w:rsid w:val="000D426A"/>
    <w:rsid w:val="000D42AC"/>
    <w:rsid w:val="000D467F"/>
    <w:rsid w:val="000D4F12"/>
    <w:rsid w:val="000D5352"/>
    <w:rsid w:val="000D5A89"/>
    <w:rsid w:val="000D5CD0"/>
    <w:rsid w:val="000D75E4"/>
    <w:rsid w:val="000D76A8"/>
    <w:rsid w:val="000D77D0"/>
    <w:rsid w:val="000D7976"/>
    <w:rsid w:val="000D7DCF"/>
    <w:rsid w:val="000D7DF6"/>
    <w:rsid w:val="000E006A"/>
    <w:rsid w:val="000E0912"/>
    <w:rsid w:val="000E0B34"/>
    <w:rsid w:val="000E15B6"/>
    <w:rsid w:val="000E1F58"/>
    <w:rsid w:val="000E20AF"/>
    <w:rsid w:val="000E25EA"/>
    <w:rsid w:val="000E2CD9"/>
    <w:rsid w:val="000E2CEC"/>
    <w:rsid w:val="000E30D6"/>
    <w:rsid w:val="000E38E7"/>
    <w:rsid w:val="000E3EAA"/>
    <w:rsid w:val="000E4589"/>
    <w:rsid w:val="000E59F4"/>
    <w:rsid w:val="000E6A9F"/>
    <w:rsid w:val="000E7A6E"/>
    <w:rsid w:val="000F06D6"/>
    <w:rsid w:val="000F099C"/>
    <w:rsid w:val="000F1057"/>
    <w:rsid w:val="000F1D57"/>
    <w:rsid w:val="000F1EB2"/>
    <w:rsid w:val="000F1F54"/>
    <w:rsid w:val="000F1F89"/>
    <w:rsid w:val="000F1FB1"/>
    <w:rsid w:val="000F3F28"/>
    <w:rsid w:val="000F42A4"/>
    <w:rsid w:val="000F4940"/>
    <w:rsid w:val="000F4BF1"/>
    <w:rsid w:val="000F4C09"/>
    <w:rsid w:val="000F53B5"/>
    <w:rsid w:val="000F53D3"/>
    <w:rsid w:val="000F57F2"/>
    <w:rsid w:val="000F5824"/>
    <w:rsid w:val="000F5956"/>
    <w:rsid w:val="000F5D79"/>
    <w:rsid w:val="000F6E82"/>
    <w:rsid w:val="000F7207"/>
    <w:rsid w:val="000F7DE0"/>
    <w:rsid w:val="001008F0"/>
    <w:rsid w:val="00101175"/>
    <w:rsid w:val="0010121C"/>
    <w:rsid w:val="00101254"/>
    <w:rsid w:val="001015B3"/>
    <w:rsid w:val="001015DE"/>
    <w:rsid w:val="00101AC0"/>
    <w:rsid w:val="00101ACF"/>
    <w:rsid w:val="00101E20"/>
    <w:rsid w:val="001022B4"/>
    <w:rsid w:val="0010282B"/>
    <w:rsid w:val="001029A3"/>
    <w:rsid w:val="00102DB5"/>
    <w:rsid w:val="001030C3"/>
    <w:rsid w:val="00103281"/>
    <w:rsid w:val="0010368E"/>
    <w:rsid w:val="0010411B"/>
    <w:rsid w:val="001048A6"/>
    <w:rsid w:val="001048BE"/>
    <w:rsid w:val="001050FC"/>
    <w:rsid w:val="00105341"/>
    <w:rsid w:val="001053FE"/>
    <w:rsid w:val="00105ACB"/>
    <w:rsid w:val="00105C53"/>
    <w:rsid w:val="00105E4E"/>
    <w:rsid w:val="001064C5"/>
    <w:rsid w:val="00106556"/>
    <w:rsid w:val="00106959"/>
    <w:rsid w:val="00106C0A"/>
    <w:rsid w:val="00106D9D"/>
    <w:rsid w:val="0010702C"/>
    <w:rsid w:val="0010748A"/>
    <w:rsid w:val="001079C2"/>
    <w:rsid w:val="001079F4"/>
    <w:rsid w:val="00110268"/>
    <w:rsid w:val="00110B1D"/>
    <w:rsid w:val="00110B48"/>
    <w:rsid w:val="00110FF6"/>
    <w:rsid w:val="00111184"/>
    <w:rsid w:val="00111611"/>
    <w:rsid w:val="00111F37"/>
    <w:rsid w:val="00112084"/>
    <w:rsid w:val="001120F6"/>
    <w:rsid w:val="00112200"/>
    <w:rsid w:val="001129E1"/>
    <w:rsid w:val="001129E4"/>
    <w:rsid w:val="00112A80"/>
    <w:rsid w:val="00112A9D"/>
    <w:rsid w:val="00112E21"/>
    <w:rsid w:val="00113CFD"/>
    <w:rsid w:val="00114111"/>
    <w:rsid w:val="0011424A"/>
    <w:rsid w:val="001146A6"/>
    <w:rsid w:val="00114724"/>
    <w:rsid w:val="00114ABB"/>
    <w:rsid w:val="00115445"/>
    <w:rsid w:val="00115759"/>
    <w:rsid w:val="00115DF9"/>
    <w:rsid w:val="00116588"/>
    <w:rsid w:val="0011686F"/>
    <w:rsid w:val="00116956"/>
    <w:rsid w:val="001178E9"/>
    <w:rsid w:val="00117D25"/>
    <w:rsid w:val="00117F3D"/>
    <w:rsid w:val="001200A0"/>
    <w:rsid w:val="0012056F"/>
    <w:rsid w:val="001208DD"/>
    <w:rsid w:val="0012130C"/>
    <w:rsid w:val="00121920"/>
    <w:rsid w:val="001221A4"/>
    <w:rsid w:val="001225FB"/>
    <w:rsid w:val="00122B95"/>
    <w:rsid w:val="001234F8"/>
    <w:rsid w:val="001237EE"/>
    <w:rsid w:val="00123973"/>
    <w:rsid w:val="001239EE"/>
    <w:rsid w:val="00123CD3"/>
    <w:rsid w:val="00124115"/>
    <w:rsid w:val="0012422C"/>
    <w:rsid w:val="001243AE"/>
    <w:rsid w:val="001244FF"/>
    <w:rsid w:val="00124860"/>
    <w:rsid w:val="00125313"/>
    <w:rsid w:val="001255EC"/>
    <w:rsid w:val="00126780"/>
    <w:rsid w:val="001269AD"/>
    <w:rsid w:val="00126C4A"/>
    <w:rsid w:val="001274A7"/>
    <w:rsid w:val="001277AF"/>
    <w:rsid w:val="00127A3B"/>
    <w:rsid w:val="00127EB1"/>
    <w:rsid w:val="0013001D"/>
    <w:rsid w:val="00130061"/>
    <w:rsid w:val="0013008C"/>
    <w:rsid w:val="00130147"/>
    <w:rsid w:val="00130257"/>
    <w:rsid w:val="00130319"/>
    <w:rsid w:val="001306FE"/>
    <w:rsid w:val="00130ADB"/>
    <w:rsid w:val="00130B09"/>
    <w:rsid w:val="00130EB3"/>
    <w:rsid w:val="00131330"/>
    <w:rsid w:val="00131375"/>
    <w:rsid w:val="001313AB"/>
    <w:rsid w:val="001322A0"/>
    <w:rsid w:val="00132307"/>
    <w:rsid w:val="00132369"/>
    <w:rsid w:val="00132EC8"/>
    <w:rsid w:val="00133DED"/>
    <w:rsid w:val="00134119"/>
    <w:rsid w:val="00135A74"/>
    <w:rsid w:val="00135E5E"/>
    <w:rsid w:val="00135FC8"/>
    <w:rsid w:val="001375F5"/>
    <w:rsid w:val="001404CB"/>
    <w:rsid w:val="00140DCD"/>
    <w:rsid w:val="0014124A"/>
    <w:rsid w:val="001415A9"/>
    <w:rsid w:val="00141825"/>
    <w:rsid w:val="00142443"/>
    <w:rsid w:val="00142C29"/>
    <w:rsid w:val="00142DD8"/>
    <w:rsid w:val="00142ECE"/>
    <w:rsid w:val="00143B88"/>
    <w:rsid w:val="00143F2B"/>
    <w:rsid w:val="00143F99"/>
    <w:rsid w:val="001441C4"/>
    <w:rsid w:val="001446F0"/>
    <w:rsid w:val="00144EE4"/>
    <w:rsid w:val="00145290"/>
    <w:rsid w:val="0014578F"/>
    <w:rsid w:val="001459BD"/>
    <w:rsid w:val="00146335"/>
    <w:rsid w:val="0014690C"/>
    <w:rsid w:val="001478AA"/>
    <w:rsid w:val="00151AB2"/>
    <w:rsid w:val="00151B7F"/>
    <w:rsid w:val="00151DFA"/>
    <w:rsid w:val="00152165"/>
    <w:rsid w:val="0015274F"/>
    <w:rsid w:val="00152DE8"/>
    <w:rsid w:val="00153226"/>
    <w:rsid w:val="00153609"/>
    <w:rsid w:val="00153723"/>
    <w:rsid w:val="00153ACC"/>
    <w:rsid w:val="0015444E"/>
    <w:rsid w:val="001544EC"/>
    <w:rsid w:val="0015454C"/>
    <w:rsid w:val="00154F43"/>
    <w:rsid w:val="00155AE4"/>
    <w:rsid w:val="00155B9D"/>
    <w:rsid w:val="00156372"/>
    <w:rsid w:val="001567A5"/>
    <w:rsid w:val="001567D6"/>
    <w:rsid w:val="00156825"/>
    <w:rsid w:val="00156AC5"/>
    <w:rsid w:val="00157A03"/>
    <w:rsid w:val="00157E92"/>
    <w:rsid w:val="00160D45"/>
    <w:rsid w:val="00160D48"/>
    <w:rsid w:val="0016278C"/>
    <w:rsid w:val="00162D1F"/>
    <w:rsid w:val="00163CD1"/>
    <w:rsid w:val="00164BBD"/>
    <w:rsid w:val="0016574C"/>
    <w:rsid w:val="00165DF2"/>
    <w:rsid w:val="00165F4A"/>
    <w:rsid w:val="00166800"/>
    <w:rsid w:val="00166A4E"/>
    <w:rsid w:val="00166A9F"/>
    <w:rsid w:val="00167DBE"/>
    <w:rsid w:val="00170C60"/>
    <w:rsid w:val="00171A9A"/>
    <w:rsid w:val="00172393"/>
    <w:rsid w:val="001726AD"/>
    <w:rsid w:val="00172C67"/>
    <w:rsid w:val="00173D60"/>
    <w:rsid w:val="00173F01"/>
    <w:rsid w:val="0017430A"/>
    <w:rsid w:val="001744C4"/>
    <w:rsid w:val="00174883"/>
    <w:rsid w:val="00175123"/>
    <w:rsid w:val="0017538C"/>
    <w:rsid w:val="001759B8"/>
    <w:rsid w:val="00175E3A"/>
    <w:rsid w:val="00176222"/>
    <w:rsid w:val="001763A9"/>
    <w:rsid w:val="00176651"/>
    <w:rsid w:val="001800E0"/>
    <w:rsid w:val="001804D8"/>
    <w:rsid w:val="00182651"/>
    <w:rsid w:val="001839DE"/>
    <w:rsid w:val="00183C6C"/>
    <w:rsid w:val="00184442"/>
    <w:rsid w:val="00185193"/>
    <w:rsid w:val="00185FD2"/>
    <w:rsid w:val="00186090"/>
    <w:rsid w:val="00186A03"/>
    <w:rsid w:val="00186B1F"/>
    <w:rsid w:val="00187102"/>
    <w:rsid w:val="0018787F"/>
    <w:rsid w:val="001913D1"/>
    <w:rsid w:val="00191D5F"/>
    <w:rsid w:val="00191E60"/>
    <w:rsid w:val="00192111"/>
    <w:rsid w:val="0019239C"/>
    <w:rsid w:val="0019274A"/>
    <w:rsid w:val="00192A72"/>
    <w:rsid w:val="00192DBE"/>
    <w:rsid w:val="0019317B"/>
    <w:rsid w:val="001942E3"/>
    <w:rsid w:val="001946DB"/>
    <w:rsid w:val="00194C2F"/>
    <w:rsid w:val="00194DAF"/>
    <w:rsid w:val="00194EBF"/>
    <w:rsid w:val="0019552D"/>
    <w:rsid w:val="00195734"/>
    <w:rsid w:val="0019598C"/>
    <w:rsid w:val="001959BA"/>
    <w:rsid w:val="0019690F"/>
    <w:rsid w:val="00196D54"/>
    <w:rsid w:val="00197CAF"/>
    <w:rsid w:val="00197D58"/>
    <w:rsid w:val="001A04A7"/>
    <w:rsid w:val="001A0614"/>
    <w:rsid w:val="001A088D"/>
    <w:rsid w:val="001A14B1"/>
    <w:rsid w:val="001A187A"/>
    <w:rsid w:val="001A1DA1"/>
    <w:rsid w:val="001A24B2"/>
    <w:rsid w:val="001A2561"/>
    <w:rsid w:val="001A2EE7"/>
    <w:rsid w:val="001A3703"/>
    <w:rsid w:val="001A3A7E"/>
    <w:rsid w:val="001A4363"/>
    <w:rsid w:val="001A4AA6"/>
    <w:rsid w:val="001A5012"/>
    <w:rsid w:val="001A5039"/>
    <w:rsid w:val="001A51FF"/>
    <w:rsid w:val="001A525D"/>
    <w:rsid w:val="001A5454"/>
    <w:rsid w:val="001A592A"/>
    <w:rsid w:val="001A5EBE"/>
    <w:rsid w:val="001A60AC"/>
    <w:rsid w:val="001A628D"/>
    <w:rsid w:val="001A7F99"/>
    <w:rsid w:val="001B0C0F"/>
    <w:rsid w:val="001B1C95"/>
    <w:rsid w:val="001B1FFE"/>
    <w:rsid w:val="001B21D4"/>
    <w:rsid w:val="001B2385"/>
    <w:rsid w:val="001B2683"/>
    <w:rsid w:val="001B29BF"/>
    <w:rsid w:val="001B29FC"/>
    <w:rsid w:val="001B2AF3"/>
    <w:rsid w:val="001B2E4F"/>
    <w:rsid w:val="001B382F"/>
    <w:rsid w:val="001B38FC"/>
    <w:rsid w:val="001B445A"/>
    <w:rsid w:val="001B585D"/>
    <w:rsid w:val="001B59DF"/>
    <w:rsid w:val="001B5C0C"/>
    <w:rsid w:val="001B5D18"/>
    <w:rsid w:val="001B652D"/>
    <w:rsid w:val="001B6A26"/>
    <w:rsid w:val="001B6B26"/>
    <w:rsid w:val="001B71A0"/>
    <w:rsid w:val="001B71A7"/>
    <w:rsid w:val="001B73B7"/>
    <w:rsid w:val="001B73C5"/>
    <w:rsid w:val="001B74AB"/>
    <w:rsid w:val="001B75D8"/>
    <w:rsid w:val="001B79D0"/>
    <w:rsid w:val="001B7ADC"/>
    <w:rsid w:val="001C0052"/>
    <w:rsid w:val="001C01C4"/>
    <w:rsid w:val="001C0417"/>
    <w:rsid w:val="001C0864"/>
    <w:rsid w:val="001C0904"/>
    <w:rsid w:val="001C10E1"/>
    <w:rsid w:val="001C258F"/>
    <w:rsid w:val="001C26C9"/>
    <w:rsid w:val="001C2B5E"/>
    <w:rsid w:val="001C2D8D"/>
    <w:rsid w:val="001C2E38"/>
    <w:rsid w:val="001C34FA"/>
    <w:rsid w:val="001C38A7"/>
    <w:rsid w:val="001C3C64"/>
    <w:rsid w:val="001C3EA7"/>
    <w:rsid w:val="001C490E"/>
    <w:rsid w:val="001C4ABD"/>
    <w:rsid w:val="001C4D36"/>
    <w:rsid w:val="001C5AD1"/>
    <w:rsid w:val="001C5D54"/>
    <w:rsid w:val="001C5D59"/>
    <w:rsid w:val="001C6200"/>
    <w:rsid w:val="001C639B"/>
    <w:rsid w:val="001C6452"/>
    <w:rsid w:val="001C6491"/>
    <w:rsid w:val="001C782C"/>
    <w:rsid w:val="001C793E"/>
    <w:rsid w:val="001D02CD"/>
    <w:rsid w:val="001D0464"/>
    <w:rsid w:val="001D0602"/>
    <w:rsid w:val="001D093E"/>
    <w:rsid w:val="001D0979"/>
    <w:rsid w:val="001D100A"/>
    <w:rsid w:val="001D139B"/>
    <w:rsid w:val="001D17B3"/>
    <w:rsid w:val="001D1823"/>
    <w:rsid w:val="001D1F51"/>
    <w:rsid w:val="001D2481"/>
    <w:rsid w:val="001D249B"/>
    <w:rsid w:val="001D28A9"/>
    <w:rsid w:val="001D3634"/>
    <w:rsid w:val="001D3DD6"/>
    <w:rsid w:val="001D4254"/>
    <w:rsid w:val="001D44F7"/>
    <w:rsid w:val="001D4613"/>
    <w:rsid w:val="001D480B"/>
    <w:rsid w:val="001D52B2"/>
    <w:rsid w:val="001D542F"/>
    <w:rsid w:val="001D5E6B"/>
    <w:rsid w:val="001D6FD4"/>
    <w:rsid w:val="001D7043"/>
    <w:rsid w:val="001D75BA"/>
    <w:rsid w:val="001D777E"/>
    <w:rsid w:val="001D781F"/>
    <w:rsid w:val="001D7EE0"/>
    <w:rsid w:val="001E00B0"/>
    <w:rsid w:val="001E0609"/>
    <w:rsid w:val="001E070B"/>
    <w:rsid w:val="001E0846"/>
    <w:rsid w:val="001E0D4D"/>
    <w:rsid w:val="001E1033"/>
    <w:rsid w:val="001E1AEA"/>
    <w:rsid w:val="001E1C62"/>
    <w:rsid w:val="001E2E1E"/>
    <w:rsid w:val="001E2EA9"/>
    <w:rsid w:val="001E2EBE"/>
    <w:rsid w:val="001E32A4"/>
    <w:rsid w:val="001E3525"/>
    <w:rsid w:val="001E3631"/>
    <w:rsid w:val="001E3B76"/>
    <w:rsid w:val="001E3F5B"/>
    <w:rsid w:val="001E3FAB"/>
    <w:rsid w:val="001E417C"/>
    <w:rsid w:val="001E425B"/>
    <w:rsid w:val="001E44E2"/>
    <w:rsid w:val="001E490E"/>
    <w:rsid w:val="001E4FD5"/>
    <w:rsid w:val="001E54E7"/>
    <w:rsid w:val="001E5670"/>
    <w:rsid w:val="001E67DB"/>
    <w:rsid w:val="001E680A"/>
    <w:rsid w:val="001E6B99"/>
    <w:rsid w:val="001E7314"/>
    <w:rsid w:val="001E7C9D"/>
    <w:rsid w:val="001E7E30"/>
    <w:rsid w:val="001E7E63"/>
    <w:rsid w:val="001F0774"/>
    <w:rsid w:val="001F082A"/>
    <w:rsid w:val="001F10E4"/>
    <w:rsid w:val="001F1506"/>
    <w:rsid w:val="001F1B44"/>
    <w:rsid w:val="001F1F9A"/>
    <w:rsid w:val="001F2243"/>
    <w:rsid w:val="001F2562"/>
    <w:rsid w:val="001F2B05"/>
    <w:rsid w:val="001F2C47"/>
    <w:rsid w:val="001F2EF7"/>
    <w:rsid w:val="001F2F97"/>
    <w:rsid w:val="001F30DB"/>
    <w:rsid w:val="001F33FA"/>
    <w:rsid w:val="001F37D9"/>
    <w:rsid w:val="001F3AA3"/>
    <w:rsid w:val="001F3E1E"/>
    <w:rsid w:val="001F412E"/>
    <w:rsid w:val="001F4FF0"/>
    <w:rsid w:val="001F50D4"/>
    <w:rsid w:val="001F5508"/>
    <w:rsid w:val="001F5ED5"/>
    <w:rsid w:val="001F7477"/>
    <w:rsid w:val="001F7977"/>
    <w:rsid w:val="00200523"/>
    <w:rsid w:val="00200573"/>
    <w:rsid w:val="00200DEB"/>
    <w:rsid w:val="00201230"/>
    <w:rsid w:val="002013DE"/>
    <w:rsid w:val="002016FF"/>
    <w:rsid w:val="0020195D"/>
    <w:rsid w:val="00201FF2"/>
    <w:rsid w:val="00202529"/>
    <w:rsid w:val="002026B0"/>
    <w:rsid w:val="00202742"/>
    <w:rsid w:val="0020275F"/>
    <w:rsid w:val="00202BB3"/>
    <w:rsid w:val="002031BE"/>
    <w:rsid w:val="0020343C"/>
    <w:rsid w:val="0020356D"/>
    <w:rsid w:val="00204781"/>
    <w:rsid w:val="00205312"/>
    <w:rsid w:val="002053AA"/>
    <w:rsid w:val="002055A1"/>
    <w:rsid w:val="00205D1F"/>
    <w:rsid w:val="00205F31"/>
    <w:rsid w:val="00205FEC"/>
    <w:rsid w:val="002065BB"/>
    <w:rsid w:val="00206850"/>
    <w:rsid w:val="00206943"/>
    <w:rsid w:val="00206FA2"/>
    <w:rsid w:val="002075DD"/>
    <w:rsid w:val="00207885"/>
    <w:rsid w:val="00207BCD"/>
    <w:rsid w:val="00210FA9"/>
    <w:rsid w:val="0021112A"/>
    <w:rsid w:val="0021128B"/>
    <w:rsid w:val="00211A81"/>
    <w:rsid w:val="002120D4"/>
    <w:rsid w:val="00212BD6"/>
    <w:rsid w:val="00212EF7"/>
    <w:rsid w:val="00213294"/>
    <w:rsid w:val="00213616"/>
    <w:rsid w:val="00213B7A"/>
    <w:rsid w:val="002147A7"/>
    <w:rsid w:val="00214F41"/>
    <w:rsid w:val="002150A4"/>
    <w:rsid w:val="00215265"/>
    <w:rsid w:val="00215A64"/>
    <w:rsid w:val="00215CCE"/>
    <w:rsid w:val="0021600E"/>
    <w:rsid w:val="00216718"/>
    <w:rsid w:val="00216A1E"/>
    <w:rsid w:val="00216A74"/>
    <w:rsid w:val="00216A9A"/>
    <w:rsid w:val="00216C34"/>
    <w:rsid w:val="00216DDE"/>
    <w:rsid w:val="00217086"/>
    <w:rsid w:val="00217644"/>
    <w:rsid w:val="00217648"/>
    <w:rsid w:val="00217DF2"/>
    <w:rsid w:val="00217FE9"/>
    <w:rsid w:val="00220D0F"/>
    <w:rsid w:val="00220E74"/>
    <w:rsid w:val="00221128"/>
    <w:rsid w:val="0022123D"/>
    <w:rsid w:val="002213A1"/>
    <w:rsid w:val="00222E3A"/>
    <w:rsid w:val="00222E80"/>
    <w:rsid w:val="00222EA1"/>
    <w:rsid w:val="0022318F"/>
    <w:rsid w:val="0022401A"/>
    <w:rsid w:val="002241A9"/>
    <w:rsid w:val="00224B47"/>
    <w:rsid w:val="00224CEB"/>
    <w:rsid w:val="00224D01"/>
    <w:rsid w:val="00224F39"/>
    <w:rsid w:val="002251CB"/>
    <w:rsid w:val="002253A2"/>
    <w:rsid w:val="00225687"/>
    <w:rsid w:val="002256D6"/>
    <w:rsid w:val="00225CCE"/>
    <w:rsid w:val="00225FDE"/>
    <w:rsid w:val="00226279"/>
    <w:rsid w:val="0022650D"/>
    <w:rsid w:val="00226C23"/>
    <w:rsid w:val="00226ED6"/>
    <w:rsid w:val="00227011"/>
    <w:rsid w:val="002270A2"/>
    <w:rsid w:val="002300C9"/>
    <w:rsid w:val="002300FF"/>
    <w:rsid w:val="00230344"/>
    <w:rsid w:val="0023075B"/>
    <w:rsid w:val="00230A9A"/>
    <w:rsid w:val="00230BDD"/>
    <w:rsid w:val="00231F49"/>
    <w:rsid w:val="00232414"/>
    <w:rsid w:val="0023246C"/>
    <w:rsid w:val="00232C25"/>
    <w:rsid w:val="00233010"/>
    <w:rsid w:val="002331AE"/>
    <w:rsid w:val="0023469F"/>
    <w:rsid w:val="0023489D"/>
    <w:rsid w:val="002349E5"/>
    <w:rsid w:val="00235310"/>
    <w:rsid w:val="00235483"/>
    <w:rsid w:val="00236CB0"/>
    <w:rsid w:val="00236D08"/>
    <w:rsid w:val="00236F00"/>
    <w:rsid w:val="002376E4"/>
    <w:rsid w:val="0023797E"/>
    <w:rsid w:val="00240172"/>
    <w:rsid w:val="002402CC"/>
    <w:rsid w:val="002406F3"/>
    <w:rsid w:val="00240DFD"/>
    <w:rsid w:val="00241459"/>
    <w:rsid w:val="00242789"/>
    <w:rsid w:val="00242E0D"/>
    <w:rsid w:val="00243477"/>
    <w:rsid w:val="00243540"/>
    <w:rsid w:val="0024418A"/>
    <w:rsid w:val="00244F38"/>
    <w:rsid w:val="00245078"/>
    <w:rsid w:val="00245337"/>
    <w:rsid w:val="00245A9F"/>
    <w:rsid w:val="00245D7C"/>
    <w:rsid w:val="002461EE"/>
    <w:rsid w:val="002464D0"/>
    <w:rsid w:val="0024665E"/>
    <w:rsid w:val="00246B6E"/>
    <w:rsid w:val="00246BA7"/>
    <w:rsid w:val="00246D00"/>
    <w:rsid w:val="00247277"/>
    <w:rsid w:val="002472C4"/>
    <w:rsid w:val="00247B32"/>
    <w:rsid w:val="002503AC"/>
    <w:rsid w:val="002503FA"/>
    <w:rsid w:val="002505CE"/>
    <w:rsid w:val="00250608"/>
    <w:rsid w:val="0025078A"/>
    <w:rsid w:val="0025097E"/>
    <w:rsid w:val="00251FE9"/>
    <w:rsid w:val="00252D61"/>
    <w:rsid w:val="002534A5"/>
    <w:rsid w:val="00253D1D"/>
    <w:rsid w:val="0025455E"/>
    <w:rsid w:val="002548FC"/>
    <w:rsid w:val="0025615F"/>
    <w:rsid w:val="00256A39"/>
    <w:rsid w:val="00257B32"/>
    <w:rsid w:val="00257C7E"/>
    <w:rsid w:val="00260494"/>
    <w:rsid w:val="00260F1B"/>
    <w:rsid w:val="0026105E"/>
    <w:rsid w:val="00261482"/>
    <w:rsid w:val="00261486"/>
    <w:rsid w:val="002615B4"/>
    <w:rsid w:val="002618AF"/>
    <w:rsid w:val="00261CA3"/>
    <w:rsid w:val="00261CFA"/>
    <w:rsid w:val="002621E6"/>
    <w:rsid w:val="0026220B"/>
    <w:rsid w:val="0026255D"/>
    <w:rsid w:val="002633CC"/>
    <w:rsid w:val="00263D4E"/>
    <w:rsid w:val="00263D86"/>
    <w:rsid w:val="002640E1"/>
    <w:rsid w:val="00264501"/>
    <w:rsid w:val="00264587"/>
    <w:rsid w:val="00264C4F"/>
    <w:rsid w:val="00265233"/>
    <w:rsid w:val="00265AF5"/>
    <w:rsid w:val="00265D50"/>
    <w:rsid w:val="00266041"/>
    <w:rsid w:val="00266560"/>
    <w:rsid w:val="00267165"/>
    <w:rsid w:val="00267456"/>
    <w:rsid w:val="00267767"/>
    <w:rsid w:val="00267B73"/>
    <w:rsid w:val="00270839"/>
    <w:rsid w:val="0027083A"/>
    <w:rsid w:val="00271159"/>
    <w:rsid w:val="002713BC"/>
    <w:rsid w:val="0027159D"/>
    <w:rsid w:val="00271BDD"/>
    <w:rsid w:val="00271E27"/>
    <w:rsid w:val="00272695"/>
    <w:rsid w:val="00272DF9"/>
    <w:rsid w:val="002732FA"/>
    <w:rsid w:val="0027338E"/>
    <w:rsid w:val="002733F8"/>
    <w:rsid w:val="0027376F"/>
    <w:rsid w:val="00273810"/>
    <w:rsid w:val="00273987"/>
    <w:rsid w:val="00273D84"/>
    <w:rsid w:val="00273E49"/>
    <w:rsid w:val="00273F6F"/>
    <w:rsid w:val="00274289"/>
    <w:rsid w:val="00274361"/>
    <w:rsid w:val="0027484D"/>
    <w:rsid w:val="00274A7B"/>
    <w:rsid w:val="00274ACF"/>
    <w:rsid w:val="00274BA0"/>
    <w:rsid w:val="0027553B"/>
    <w:rsid w:val="00275789"/>
    <w:rsid w:val="0027654C"/>
    <w:rsid w:val="00276EF0"/>
    <w:rsid w:val="00277029"/>
    <w:rsid w:val="00277117"/>
    <w:rsid w:val="0027713A"/>
    <w:rsid w:val="0027714E"/>
    <w:rsid w:val="00277A21"/>
    <w:rsid w:val="00277EB4"/>
    <w:rsid w:val="0028021E"/>
    <w:rsid w:val="00280303"/>
    <w:rsid w:val="00281386"/>
    <w:rsid w:val="00281C9D"/>
    <w:rsid w:val="00281D42"/>
    <w:rsid w:val="00281D76"/>
    <w:rsid w:val="00281F79"/>
    <w:rsid w:val="0028252A"/>
    <w:rsid w:val="00283803"/>
    <w:rsid w:val="0028399D"/>
    <w:rsid w:val="00283E29"/>
    <w:rsid w:val="00284200"/>
    <w:rsid w:val="00284243"/>
    <w:rsid w:val="00284256"/>
    <w:rsid w:val="00284431"/>
    <w:rsid w:val="00284BFB"/>
    <w:rsid w:val="00284CB1"/>
    <w:rsid w:val="00285549"/>
    <w:rsid w:val="002856C5"/>
    <w:rsid w:val="00285B7C"/>
    <w:rsid w:val="002866A5"/>
    <w:rsid w:val="00286748"/>
    <w:rsid w:val="00286A5B"/>
    <w:rsid w:val="002871B2"/>
    <w:rsid w:val="0028781C"/>
    <w:rsid w:val="002878F1"/>
    <w:rsid w:val="00287DA1"/>
    <w:rsid w:val="002904BE"/>
    <w:rsid w:val="002907AE"/>
    <w:rsid w:val="002910F6"/>
    <w:rsid w:val="0029126C"/>
    <w:rsid w:val="00291282"/>
    <w:rsid w:val="00291B73"/>
    <w:rsid w:val="00291F4A"/>
    <w:rsid w:val="002920A3"/>
    <w:rsid w:val="00292135"/>
    <w:rsid w:val="00292319"/>
    <w:rsid w:val="00293244"/>
    <w:rsid w:val="002932F0"/>
    <w:rsid w:val="00293503"/>
    <w:rsid w:val="00294288"/>
    <w:rsid w:val="0029429B"/>
    <w:rsid w:val="002944AF"/>
    <w:rsid w:val="00294515"/>
    <w:rsid w:val="00294853"/>
    <w:rsid w:val="00294AE5"/>
    <w:rsid w:val="00294AF1"/>
    <w:rsid w:val="0029528E"/>
    <w:rsid w:val="002952AA"/>
    <w:rsid w:val="002958C3"/>
    <w:rsid w:val="002960B3"/>
    <w:rsid w:val="002964B9"/>
    <w:rsid w:val="00296A85"/>
    <w:rsid w:val="00296EC3"/>
    <w:rsid w:val="0029743A"/>
    <w:rsid w:val="002975A8"/>
    <w:rsid w:val="002979C6"/>
    <w:rsid w:val="002A0CC1"/>
    <w:rsid w:val="002A0D5E"/>
    <w:rsid w:val="002A0FB9"/>
    <w:rsid w:val="002A18E1"/>
    <w:rsid w:val="002A2C93"/>
    <w:rsid w:val="002A38BB"/>
    <w:rsid w:val="002A3BC4"/>
    <w:rsid w:val="002A3EB0"/>
    <w:rsid w:val="002A3FBF"/>
    <w:rsid w:val="002A41BA"/>
    <w:rsid w:val="002A434C"/>
    <w:rsid w:val="002A45BA"/>
    <w:rsid w:val="002A4AC9"/>
    <w:rsid w:val="002A4AD9"/>
    <w:rsid w:val="002A5484"/>
    <w:rsid w:val="002A5AD3"/>
    <w:rsid w:val="002A5BF5"/>
    <w:rsid w:val="002A64A0"/>
    <w:rsid w:val="002A6610"/>
    <w:rsid w:val="002A6DDC"/>
    <w:rsid w:val="002A7161"/>
    <w:rsid w:val="002A775F"/>
    <w:rsid w:val="002A78C7"/>
    <w:rsid w:val="002A7A70"/>
    <w:rsid w:val="002B035B"/>
    <w:rsid w:val="002B046C"/>
    <w:rsid w:val="002B1055"/>
    <w:rsid w:val="002B14ED"/>
    <w:rsid w:val="002B1885"/>
    <w:rsid w:val="002B1A90"/>
    <w:rsid w:val="002B2795"/>
    <w:rsid w:val="002B2E62"/>
    <w:rsid w:val="002B303D"/>
    <w:rsid w:val="002B31F3"/>
    <w:rsid w:val="002B33CA"/>
    <w:rsid w:val="002B3634"/>
    <w:rsid w:val="002B388E"/>
    <w:rsid w:val="002B4728"/>
    <w:rsid w:val="002B4A33"/>
    <w:rsid w:val="002B4DA9"/>
    <w:rsid w:val="002B4EDD"/>
    <w:rsid w:val="002B553D"/>
    <w:rsid w:val="002B56F7"/>
    <w:rsid w:val="002B5B45"/>
    <w:rsid w:val="002B5F8A"/>
    <w:rsid w:val="002B6939"/>
    <w:rsid w:val="002B6CEE"/>
    <w:rsid w:val="002B78E9"/>
    <w:rsid w:val="002B7A7C"/>
    <w:rsid w:val="002B7BBC"/>
    <w:rsid w:val="002B7C1C"/>
    <w:rsid w:val="002C04A3"/>
    <w:rsid w:val="002C0B57"/>
    <w:rsid w:val="002C1137"/>
    <w:rsid w:val="002C12B3"/>
    <w:rsid w:val="002C1CBC"/>
    <w:rsid w:val="002C1F40"/>
    <w:rsid w:val="002C2F19"/>
    <w:rsid w:val="002C3021"/>
    <w:rsid w:val="002C33D0"/>
    <w:rsid w:val="002C3498"/>
    <w:rsid w:val="002C360A"/>
    <w:rsid w:val="002C3D42"/>
    <w:rsid w:val="002C3E20"/>
    <w:rsid w:val="002C51E7"/>
    <w:rsid w:val="002C5CDD"/>
    <w:rsid w:val="002C5FD9"/>
    <w:rsid w:val="002C631D"/>
    <w:rsid w:val="002C7437"/>
    <w:rsid w:val="002D03F7"/>
    <w:rsid w:val="002D051D"/>
    <w:rsid w:val="002D0794"/>
    <w:rsid w:val="002D15E9"/>
    <w:rsid w:val="002D16C7"/>
    <w:rsid w:val="002D1FEF"/>
    <w:rsid w:val="002D23E4"/>
    <w:rsid w:val="002D2588"/>
    <w:rsid w:val="002D2DC4"/>
    <w:rsid w:val="002D3597"/>
    <w:rsid w:val="002D4585"/>
    <w:rsid w:val="002D53B7"/>
    <w:rsid w:val="002D5457"/>
    <w:rsid w:val="002D5BE9"/>
    <w:rsid w:val="002D6D17"/>
    <w:rsid w:val="002D7B5A"/>
    <w:rsid w:val="002E0399"/>
    <w:rsid w:val="002E067A"/>
    <w:rsid w:val="002E1284"/>
    <w:rsid w:val="002E1F94"/>
    <w:rsid w:val="002E2184"/>
    <w:rsid w:val="002E22E4"/>
    <w:rsid w:val="002E2706"/>
    <w:rsid w:val="002E2B6B"/>
    <w:rsid w:val="002E2F95"/>
    <w:rsid w:val="002E32D7"/>
    <w:rsid w:val="002E4A4A"/>
    <w:rsid w:val="002E4C1B"/>
    <w:rsid w:val="002E4F1C"/>
    <w:rsid w:val="002E5318"/>
    <w:rsid w:val="002E5397"/>
    <w:rsid w:val="002E5647"/>
    <w:rsid w:val="002E5CEA"/>
    <w:rsid w:val="002E6010"/>
    <w:rsid w:val="002E6348"/>
    <w:rsid w:val="002E6EDC"/>
    <w:rsid w:val="002E75EC"/>
    <w:rsid w:val="002E7AD9"/>
    <w:rsid w:val="002E7C60"/>
    <w:rsid w:val="002F05BB"/>
    <w:rsid w:val="002F0742"/>
    <w:rsid w:val="002F07A0"/>
    <w:rsid w:val="002F0EBD"/>
    <w:rsid w:val="002F14F8"/>
    <w:rsid w:val="002F18CD"/>
    <w:rsid w:val="002F19A3"/>
    <w:rsid w:val="002F1C7D"/>
    <w:rsid w:val="002F1E5E"/>
    <w:rsid w:val="002F24FE"/>
    <w:rsid w:val="002F2770"/>
    <w:rsid w:val="002F2808"/>
    <w:rsid w:val="002F2E60"/>
    <w:rsid w:val="002F2F65"/>
    <w:rsid w:val="002F30B7"/>
    <w:rsid w:val="002F471E"/>
    <w:rsid w:val="002F4BB9"/>
    <w:rsid w:val="002F4D66"/>
    <w:rsid w:val="002F4DEF"/>
    <w:rsid w:val="002F6582"/>
    <w:rsid w:val="002F6E38"/>
    <w:rsid w:val="002F6EA9"/>
    <w:rsid w:val="002F73AD"/>
    <w:rsid w:val="002F7483"/>
    <w:rsid w:val="002F7825"/>
    <w:rsid w:val="002F7CD5"/>
    <w:rsid w:val="003008CF"/>
    <w:rsid w:val="003009FE"/>
    <w:rsid w:val="00300BA4"/>
    <w:rsid w:val="00300F13"/>
    <w:rsid w:val="00301260"/>
    <w:rsid w:val="003019CF"/>
    <w:rsid w:val="00301F56"/>
    <w:rsid w:val="003025EF"/>
    <w:rsid w:val="00304632"/>
    <w:rsid w:val="00304708"/>
    <w:rsid w:val="00304A2A"/>
    <w:rsid w:val="00304A5A"/>
    <w:rsid w:val="003055B9"/>
    <w:rsid w:val="00305768"/>
    <w:rsid w:val="003060AB"/>
    <w:rsid w:val="003062DB"/>
    <w:rsid w:val="0030681C"/>
    <w:rsid w:val="0030682B"/>
    <w:rsid w:val="00306B29"/>
    <w:rsid w:val="00306CB7"/>
    <w:rsid w:val="00306DE3"/>
    <w:rsid w:val="003075FD"/>
    <w:rsid w:val="00307696"/>
    <w:rsid w:val="00310B46"/>
    <w:rsid w:val="00310E9D"/>
    <w:rsid w:val="003121E7"/>
    <w:rsid w:val="00312E78"/>
    <w:rsid w:val="00313A7D"/>
    <w:rsid w:val="00314872"/>
    <w:rsid w:val="00314C8E"/>
    <w:rsid w:val="00315E45"/>
    <w:rsid w:val="00316D84"/>
    <w:rsid w:val="00317458"/>
    <w:rsid w:val="00317501"/>
    <w:rsid w:val="003176BB"/>
    <w:rsid w:val="0031785D"/>
    <w:rsid w:val="003178B3"/>
    <w:rsid w:val="00320084"/>
    <w:rsid w:val="003201AF"/>
    <w:rsid w:val="00320A37"/>
    <w:rsid w:val="00321A37"/>
    <w:rsid w:val="00321E0C"/>
    <w:rsid w:val="00321F65"/>
    <w:rsid w:val="003220E9"/>
    <w:rsid w:val="003222BC"/>
    <w:rsid w:val="00322555"/>
    <w:rsid w:val="003228B6"/>
    <w:rsid w:val="00322B01"/>
    <w:rsid w:val="00322CBD"/>
    <w:rsid w:val="00324120"/>
    <w:rsid w:val="00324610"/>
    <w:rsid w:val="0032464C"/>
    <w:rsid w:val="0032484C"/>
    <w:rsid w:val="003254E3"/>
    <w:rsid w:val="00325531"/>
    <w:rsid w:val="003255DB"/>
    <w:rsid w:val="00325878"/>
    <w:rsid w:val="00325F05"/>
    <w:rsid w:val="00325F7E"/>
    <w:rsid w:val="00326ABF"/>
    <w:rsid w:val="00326AC9"/>
    <w:rsid w:val="00326D3A"/>
    <w:rsid w:val="00326EE6"/>
    <w:rsid w:val="00327337"/>
    <w:rsid w:val="0032793C"/>
    <w:rsid w:val="00330081"/>
    <w:rsid w:val="0033019B"/>
    <w:rsid w:val="00330220"/>
    <w:rsid w:val="0033026D"/>
    <w:rsid w:val="00330872"/>
    <w:rsid w:val="00330A7F"/>
    <w:rsid w:val="00330C2D"/>
    <w:rsid w:val="003311C3"/>
    <w:rsid w:val="0033132A"/>
    <w:rsid w:val="003313BA"/>
    <w:rsid w:val="003315D7"/>
    <w:rsid w:val="0033197A"/>
    <w:rsid w:val="00331DBD"/>
    <w:rsid w:val="00331DF7"/>
    <w:rsid w:val="0033288E"/>
    <w:rsid w:val="00332EDA"/>
    <w:rsid w:val="0033300D"/>
    <w:rsid w:val="003332B3"/>
    <w:rsid w:val="003335F3"/>
    <w:rsid w:val="00333ABA"/>
    <w:rsid w:val="003347DA"/>
    <w:rsid w:val="00334FAA"/>
    <w:rsid w:val="003353E5"/>
    <w:rsid w:val="00335E30"/>
    <w:rsid w:val="00336122"/>
    <w:rsid w:val="00336599"/>
    <w:rsid w:val="003367E9"/>
    <w:rsid w:val="00337B07"/>
    <w:rsid w:val="00340A64"/>
    <w:rsid w:val="003411F3"/>
    <w:rsid w:val="003415F9"/>
    <w:rsid w:val="00341609"/>
    <w:rsid w:val="00341A43"/>
    <w:rsid w:val="00342370"/>
    <w:rsid w:val="00342639"/>
    <w:rsid w:val="0034288D"/>
    <w:rsid w:val="00343304"/>
    <w:rsid w:val="00343ACD"/>
    <w:rsid w:val="00343E2F"/>
    <w:rsid w:val="00343FB6"/>
    <w:rsid w:val="0034485C"/>
    <w:rsid w:val="003449AB"/>
    <w:rsid w:val="00344CBC"/>
    <w:rsid w:val="003450E1"/>
    <w:rsid w:val="00345513"/>
    <w:rsid w:val="00345FF3"/>
    <w:rsid w:val="003465D7"/>
    <w:rsid w:val="00346891"/>
    <w:rsid w:val="003472C2"/>
    <w:rsid w:val="00347901"/>
    <w:rsid w:val="00347C60"/>
    <w:rsid w:val="00347FDC"/>
    <w:rsid w:val="00350338"/>
    <w:rsid w:val="00350D1F"/>
    <w:rsid w:val="003517FB"/>
    <w:rsid w:val="00351924"/>
    <w:rsid w:val="003521BB"/>
    <w:rsid w:val="00352D4E"/>
    <w:rsid w:val="00352FDB"/>
    <w:rsid w:val="003533D2"/>
    <w:rsid w:val="003536A6"/>
    <w:rsid w:val="00353920"/>
    <w:rsid w:val="00353E35"/>
    <w:rsid w:val="00353EB8"/>
    <w:rsid w:val="0035452A"/>
    <w:rsid w:val="00354C52"/>
    <w:rsid w:val="003556F9"/>
    <w:rsid w:val="0035598D"/>
    <w:rsid w:val="00355B53"/>
    <w:rsid w:val="003560EA"/>
    <w:rsid w:val="00356C09"/>
    <w:rsid w:val="003575E9"/>
    <w:rsid w:val="0035789B"/>
    <w:rsid w:val="00357EE1"/>
    <w:rsid w:val="00361231"/>
    <w:rsid w:val="003613B2"/>
    <w:rsid w:val="003616A4"/>
    <w:rsid w:val="00361A82"/>
    <w:rsid w:val="00361A92"/>
    <w:rsid w:val="00362007"/>
    <w:rsid w:val="003623B7"/>
    <w:rsid w:val="003627DD"/>
    <w:rsid w:val="00362A8D"/>
    <w:rsid w:val="00363ED7"/>
    <w:rsid w:val="003643C0"/>
    <w:rsid w:val="003649B3"/>
    <w:rsid w:val="00364C17"/>
    <w:rsid w:val="0036577A"/>
    <w:rsid w:val="00365824"/>
    <w:rsid w:val="00365EBA"/>
    <w:rsid w:val="00366AB8"/>
    <w:rsid w:val="003671EA"/>
    <w:rsid w:val="00367204"/>
    <w:rsid w:val="0036765E"/>
    <w:rsid w:val="0036799D"/>
    <w:rsid w:val="00367FB4"/>
    <w:rsid w:val="00370544"/>
    <w:rsid w:val="00370E5E"/>
    <w:rsid w:val="0037118C"/>
    <w:rsid w:val="003712D9"/>
    <w:rsid w:val="00371D8B"/>
    <w:rsid w:val="00371E8D"/>
    <w:rsid w:val="00371F31"/>
    <w:rsid w:val="00372194"/>
    <w:rsid w:val="003726AB"/>
    <w:rsid w:val="003727DC"/>
    <w:rsid w:val="00372A21"/>
    <w:rsid w:val="00372A5D"/>
    <w:rsid w:val="00372A88"/>
    <w:rsid w:val="00372F5B"/>
    <w:rsid w:val="0037326F"/>
    <w:rsid w:val="003732FD"/>
    <w:rsid w:val="003753B9"/>
    <w:rsid w:val="003755AC"/>
    <w:rsid w:val="003755F8"/>
    <w:rsid w:val="003757C0"/>
    <w:rsid w:val="00375883"/>
    <w:rsid w:val="00375C77"/>
    <w:rsid w:val="00375D94"/>
    <w:rsid w:val="00376662"/>
    <w:rsid w:val="0037670D"/>
    <w:rsid w:val="00377363"/>
    <w:rsid w:val="00377437"/>
    <w:rsid w:val="00377933"/>
    <w:rsid w:val="00377AE5"/>
    <w:rsid w:val="00380280"/>
    <w:rsid w:val="003806C8"/>
    <w:rsid w:val="003806D5"/>
    <w:rsid w:val="00380940"/>
    <w:rsid w:val="0038114E"/>
    <w:rsid w:val="00381DFF"/>
    <w:rsid w:val="003824ED"/>
    <w:rsid w:val="0038291E"/>
    <w:rsid w:val="00382FCB"/>
    <w:rsid w:val="00383341"/>
    <w:rsid w:val="003839A4"/>
    <w:rsid w:val="00383A83"/>
    <w:rsid w:val="00383B87"/>
    <w:rsid w:val="00384EA9"/>
    <w:rsid w:val="003855D5"/>
    <w:rsid w:val="003857E5"/>
    <w:rsid w:val="00386AAB"/>
    <w:rsid w:val="00386E85"/>
    <w:rsid w:val="00387773"/>
    <w:rsid w:val="00387CFE"/>
    <w:rsid w:val="003902F2"/>
    <w:rsid w:val="003907C0"/>
    <w:rsid w:val="00391368"/>
    <w:rsid w:val="003913AE"/>
    <w:rsid w:val="00391AF3"/>
    <w:rsid w:val="00391D10"/>
    <w:rsid w:val="00392633"/>
    <w:rsid w:val="00392E4A"/>
    <w:rsid w:val="003936DD"/>
    <w:rsid w:val="00393C79"/>
    <w:rsid w:val="003940D6"/>
    <w:rsid w:val="0039454D"/>
    <w:rsid w:val="003947BE"/>
    <w:rsid w:val="00394B35"/>
    <w:rsid w:val="0039519E"/>
    <w:rsid w:val="00395243"/>
    <w:rsid w:val="0039554B"/>
    <w:rsid w:val="00395858"/>
    <w:rsid w:val="00395886"/>
    <w:rsid w:val="0039620A"/>
    <w:rsid w:val="0039773E"/>
    <w:rsid w:val="00397BB8"/>
    <w:rsid w:val="00397DB5"/>
    <w:rsid w:val="003A04B2"/>
    <w:rsid w:val="003A19A8"/>
    <w:rsid w:val="003A1A53"/>
    <w:rsid w:val="003A1A95"/>
    <w:rsid w:val="003A1B74"/>
    <w:rsid w:val="003A2376"/>
    <w:rsid w:val="003A27D8"/>
    <w:rsid w:val="003A2FFC"/>
    <w:rsid w:val="003A31D9"/>
    <w:rsid w:val="003A325A"/>
    <w:rsid w:val="003A32EA"/>
    <w:rsid w:val="003A343D"/>
    <w:rsid w:val="003A3525"/>
    <w:rsid w:val="003A35A4"/>
    <w:rsid w:val="003A362E"/>
    <w:rsid w:val="003A3B64"/>
    <w:rsid w:val="003A40DB"/>
    <w:rsid w:val="003A4230"/>
    <w:rsid w:val="003A46E8"/>
    <w:rsid w:val="003A4758"/>
    <w:rsid w:val="003A4AD1"/>
    <w:rsid w:val="003A541E"/>
    <w:rsid w:val="003A5444"/>
    <w:rsid w:val="003A5B51"/>
    <w:rsid w:val="003A5F35"/>
    <w:rsid w:val="003A5F4A"/>
    <w:rsid w:val="003A60E8"/>
    <w:rsid w:val="003A62B3"/>
    <w:rsid w:val="003A6D8B"/>
    <w:rsid w:val="003A6F48"/>
    <w:rsid w:val="003A6FCA"/>
    <w:rsid w:val="003A7584"/>
    <w:rsid w:val="003A7802"/>
    <w:rsid w:val="003A7A68"/>
    <w:rsid w:val="003B01C6"/>
    <w:rsid w:val="003B01DB"/>
    <w:rsid w:val="003B04D4"/>
    <w:rsid w:val="003B067F"/>
    <w:rsid w:val="003B0EC7"/>
    <w:rsid w:val="003B1191"/>
    <w:rsid w:val="003B18EF"/>
    <w:rsid w:val="003B1F83"/>
    <w:rsid w:val="003B1F8E"/>
    <w:rsid w:val="003B25C9"/>
    <w:rsid w:val="003B3081"/>
    <w:rsid w:val="003B394A"/>
    <w:rsid w:val="003B3B37"/>
    <w:rsid w:val="003B4F04"/>
    <w:rsid w:val="003B54F8"/>
    <w:rsid w:val="003B5983"/>
    <w:rsid w:val="003B59B2"/>
    <w:rsid w:val="003B5F1B"/>
    <w:rsid w:val="003B64DE"/>
    <w:rsid w:val="003B6752"/>
    <w:rsid w:val="003B67F8"/>
    <w:rsid w:val="003B68B6"/>
    <w:rsid w:val="003B70F0"/>
    <w:rsid w:val="003B7308"/>
    <w:rsid w:val="003B738F"/>
    <w:rsid w:val="003B746C"/>
    <w:rsid w:val="003C0607"/>
    <w:rsid w:val="003C06EA"/>
    <w:rsid w:val="003C0B00"/>
    <w:rsid w:val="003C0B3F"/>
    <w:rsid w:val="003C0BD2"/>
    <w:rsid w:val="003C0F95"/>
    <w:rsid w:val="003C10B0"/>
    <w:rsid w:val="003C11C3"/>
    <w:rsid w:val="003C170D"/>
    <w:rsid w:val="003C1DAA"/>
    <w:rsid w:val="003C210F"/>
    <w:rsid w:val="003C3344"/>
    <w:rsid w:val="003C3597"/>
    <w:rsid w:val="003C3F8C"/>
    <w:rsid w:val="003C4410"/>
    <w:rsid w:val="003C4B25"/>
    <w:rsid w:val="003C4B9D"/>
    <w:rsid w:val="003C4BFD"/>
    <w:rsid w:val="003C54C9"/>
    <w:rsid w:val="003C680E"/>
    <w:rsid w:val="003C69BB"/>
    <w:rsid w:val="003C6A28"/>
    <w:rsid w:val="003C6A57"/>
    <w:rsid w:val="003C6EDB"/>
    <w:rsid w:val="003C735C"/>
    <w:rsid w:val="003C73AC"/>
    <w:rsid w:val="003D0A4B"/>
    <w:rsid w:val="003D11D8"/>
    <w:rsid w:val="003D18B0"/>
    <w:rsid w:val="003D1F7F"/>
    <w:rsid w:val="003D2828"/>
    <w:rsid w:val="003D2A20"/>
    <w:rsid w:val="003D2EFB"/>
    <w:rsid w:val="003D30FC"/>
    <w:rsid w:val="003D315D"/>
    <w:rsid w:val="003D368A"/>
    <w:rsid w:val="003D3F7A"/>
    <w:rsid w:val="003D3FB0"/>
    <w:rsid w:val="003D415E"/>
    <w:rsid w:val="003D4A1B"/>
    <w:rsid w:val="003D4BF1"/>
    <w:rsid w:val="003D4D80"/>
    <w:rsid w:val="003D4DA3"/>
    <w:rsid w:val="003D5540"/>
    <w:rsid w:val="003D55A1"/>
    <w:rsid w:val="003D5A81"/>
    <w:rsid w:val="003D5FDC"/>
    <w:rsid w:val="003D629B"/>
    <w:rsid w:val="003D6327"/>
    <w:rsid w:val="003D633F"/>
    <w:rsid w:val="003D6BB7"/>
    <w:rsid w:val="003D6BF4"/>
    <w:rsid w:val="003D6E89"/>
    <w:rsid w:val="003D72ED"/>
    <w:rsid w:val="003D78F5"/>
    <w:rsid w:val="003D7920"/>
    <w:rsid w:val="003D7F95"/>
    <w:rsid w:val="003E1DB7"/>
    <w:rsid w:val="003E20E9"/>
    <w:rsid w:val="003E2660"/>
    <w:rsid w:val="003E2745"/>
    <w:rsid w:val="003E387A"/>
    <w:rsid w:val="003E3AC3"/>
    <w:rsid w:val="003E3EA2"/>
    <w:rsid w:val="003E4D9B"/>
    <w:rsid w:val="003E4EC4"/>
    <w:rsid w:val="003E5260"/>
    <w:rsid w:val="003E52D0"/>
    <w:rsid w:val="003E534D"/>
    <w:rsid w:val="003E53D2"/>
    <w:rsid w:val="003E586C"/>
    <w:rsid w:val="003E5E10"/>
    <w:rsid w:val="003E609D"/>
    <w:rsid w:val="003E6936"/>
    <w:rsid w:val="003E7197"/>
    <w:rsid w:val="003E7A4F"/>
    <w:rsid w:val="003E7F3C"/>
    <w:rsid w:val="003F051A"/>
    <w:rsid w:val="003F0E96"/>
    <w:rsid w:val="003F141A"/>
    <w:rsid w:val="003F1744"/>
    <w:rsid w:val="003F1EF6"/>
    <w:rsid w:val="003F1F17"/>
    <w:rsid w:val="003F2400"/>
    <w:rsid w:val="003F2CF4"/>
    <w:rsid w:val="003F2F3A"/>
    <w:rsid w:val="003F2FEF"/>
    <w:rsid w:val="003F3278"/>
    <w:rsid w:val="003F39ED"/>
    <w:rsid w:val="003F3F79"/>
    <w:rsid w:val="003F4912"/>
    <w:rsid w:val="003F4BA6"/>
    <w:rsid w:val="003F4F9D"/>
    <w:rsid w:val="003F5BB2"/>
    <w:rsid w:val="003F5F67"/>
    <w:rsid w:val="003F6A49"/>
    <w:rsid w:val="003F77A1"/>
    <w:rsid w:val="003F7B10"/>
    <w:rsid w:val="003F7FFE"/>
    <w:rsid w:val="00400227"/>
    <w:rsid w:val="0040097B"/>
    <w:rsid w:val="0040099F"/>
    <w:rsid w:val="00400AB2"/>
    <w:rsid w:val="00401019"/>
    <w:rsid w:val="004013F5"/>
    <w:rsid w:val="0040146B"/>
    <w:rsid w:val="004015BC"/>
    <w:rsid w:val="004015F1"/>
    <w:rsid w:val="0040180C"/>
    <w:rsid w:val="0040222C"/>
    <w:rsid w:val="00402A8B"/>
    <w:rsid w:val="004033F4"/>
    <w:rsid w:val="004039D9"/>
    <w:rsid w:val="004039FC"/>
    <w:rsid w:val="00403A60"/>
    <w:rsid w:val="00403B4D"/>
    <w:rsid w:val="00403D09"/>
    <w:rsid w:val="00403FAA"/>
    <w:rsid w:val="00404945"/>
    <w:rsid w:val="00404F18"/>
    <w:rsid w:val="004057D7"/>
    <w:rsid w:val="00406C59"/>
    <w:rsid w:val="00406E34"/>
    <w:rsid w:val="00406F31"/>
    <w:rsid w:val="0040701A"/>
    <w:rsid w:val="0040710C"/>
    <w:rsid w:val="00407636"/>
    <w:rsid w:val="004077BF"/>
    <w:rsid w:val="00410471"/>
    <w:rsid w:val="00410906"/>
    <w:rsid w:val="00410B33"/>
    <w:rsid w:val="00410BBA"/>
    <w:rsid w:val="00410BCE"/>
    <w:rsid w:val="00410EE2"/>
    <w:rsid w:val="00410F01"/>
    <w:rsid w:val="0041132E"/>
    <w:rsid w:val="004113C0"/>
    <w:rsid w:val="004115BA"/>
    <w:rsid w:val="004125EB"/>
    <w:rsid w:val="00412CD4"/>
    <w:rsid w:val="00413355"/>
    <w:rsid w:val="00413740"/>
    <w:rsid w:val="00413BF0"/>
    <w:rsid w:val="00413CFA"/>
    <w:rsid w:val="004143C8"/>
    <w:rsid w:val="0041544D"/>
    <w:rsid w:val="00415A4A"/>
    <w:rsid w:val="00415E6A"/>
    <w:rsid w:val="00416312"/>
    <w:rsid w:val="0041651B"/>
    <w:rsid w:val="00416984"/>
    <w:rsid w:val="00416C97"/>
    <w:rsid w:val="00416DCC"/>
    <w:rsid w:val="00420DEA"/>
    <w:rsid w:val="00421348"/>
    <w:rsid w:val="00421377"/>
    <w:rsid w:val="004217F2"/>
    <w:rsid w:val="004224DE"/>
    <w:rsid w:val="0042312B"/>
    <w:rsid w:val="0042327A"/>
    <w:rsid w:val="00424459"/>
    <w:rsid w:val="00424968"/>
    <w:rsid w:val="004253EF"/>
    <w:rsid w:val="00426463"/>
    <w:rsid w:val="00427142"/>
    <w:rsid w:val="004271A0"/>
    <w:rsid w:val="004272D1"/>
    <w:rsid w:val="00427C28"/>
    <w:rsid w:val="00427C5D"/>
    <w:rsid w:val="004303EF"/>
    <w:rsid w:val="00430667"/>
    <w:rsid w:val="004308BB"/>
    <w:rsid w:val="00430BAF"/>
    <w:rsid w:val="004318F8"/>
    <w:rsid w:val="00431D84"/>
    <w:rsid w:val="004320AF"/>
    <w:rsid w:val="004323EE"/>
    <w:rsid w:val="00432402"/>
    <w:rsid w:val="00432923"/>
    <w:rsid w:val="00432C88"/>
    <w:rsid w:val="004334EE"/>
    <w:rsid w:val="0043394C"/>
    <w:rsid w:val="004342B9"/>
    <w:rsid w:val="0043461D"/>
    <w:rsid w:val="004346F8"/>
    <w:rsid w:val="00435494"/>
    <w:rsid w:val="004356A3"/>
    <w:rsid w:val="004364CA"/>
    <w:rsid w:val="00437D77"/>
    <w:rsid w:val="00437F96"/>
    <w:rsid w:val="004401EB"/>
    <w:rsid w:val="00440356"/>
    <w:rsid w:val="00440389"/>
    <w:rsid w:val="004410EC"/>
    <w:rsid w:val="004411A7"/>
    <w:rsid w:val="00441433"/>
    <w:rsid w:val="004415B0"/>
    <w:rsid w:val="00442DCC"/>
    <w:rsid w:val="00442E7D"/>
    <w:rsid w:val="00444339"/>
    <w:rsid w:val="00444628"/>
    <w:rsid w:val="004452C8"/>
    <w:rsid w:val="0044591F"/>
    <w:rsid w:val="0044605C"/>
    <w:rsid w:val="004478EC"/>
    <w:rsid w:val="00447CAD"/>
    <w:rsid w:val="00447D44"/>
    <w:rsid w:val="0045022B"/>
    <w:rsid w:val="00450684"/>
    <w:rsid w:val="00450906"/>
    <w:rsid w:val="00450D4C"/>
    <w:rsid w:val="0045179C"/>
    <w:rsid w:val="00452075"/>
    <w:rsid w:val="0045234D"/>
    <w:rsid w:val="004523B5"/>
    <w:rsid w:val="00452822"/>
    <w:rsid w:val="00452EB6"/>
    <w:rsid w:val="00453136"/>
    <w:rsid w:val="00453B37"/>
    <w:rsid w:val="00453EB9"/>
    <w:rsid w:val="004546A8"/>
    <w:rsid w:val="00454748"/>
    <w:rsid w:val="00454868"/>
    <w:rsid w:val="00454CA1"/>
    <w:rsid w:val="00454E7C"/>
    <w:rsid w:val="0045536A"/>
    <w:rsid w:val="004555FB"/>
    <w:rsid w:val="004556CE"/>
    <w:rsid w:val="00455EEB"/>
    <w:rsid w:val="00456571"/>
    <w:rsid w:val="004568AF"/>
    <w:rsid w:val="00456A6D"/>
    <w:rsid w:val="00456C2D"/>
    <w:rsid w:val="00456E58"/>
    <w:rsid w:val="00456F1D"/>
    <w:rsid w:val="004578ED"/>
    <w:rsid w:val="00457AE2"/>
    <w:rsid w:val="00461464"/>
    <w:rsid w:val="0046179D"/>
    <w:rsid w:val="0046191E"/>
    <w:rsid w:val="00461BC0"/>
    <w:rsid w:val="00462259"/>
    <w:rsid w:val="00462815"/>
    <w:rsid w:val="0046285A"/>
    <w:rsid w:val="00462EE7"/>
    <w:rsid w:val="0046366E"/>
    <w:rsid w:val="0046375F"/>
    <w:rsid w:val="00463D30"/>
    <w:rsid w:val="0046408E"/>
    <w:rsid w:val="004643AA"/>
    <w:rsid w:val="00464F03"/>
    <w:rsid w:val="004650DD"/>
    <w:rsid w:val="0046511F"/>
    <w:rsid w:val="0046571F"/>
    <w:rsid w:val="00466233"/>
    <w:rsid w:val="00466F57"/>
    <w:rsid w:val="00467019"/>
    <w:rsid w:val="004677FD"/>
    <w:rsid w:val="004678A3"/>
    <w:rsid w:val="00467C0B"/>
    <w:rsid w:val="0047001C"/>
    <w:rsid w:val="00470253"/>
    <w:rsid w:val="00470FEC"/>
    <w:rsid w:val="00471089"/>
    <w:rsid w:val="0047109B"/>
    <w:rsid w:val="00471BAC"/>
    <w:rsid w:val="00471EA9"/>
    <w:rsid w:val="004721A4"/>
    <w:rsid w:val="004721C0"/>
    <w:rsid w:val="0047271D"/>
    <w:rsid w:val="00472932"/>
    <w:rsid w:val="0047306D"/>
    <w:rsid w:val="00473331"/>
    <w:rsid w:val="00474C23"/>
    <w:rsid w:val="00475055"/>
    <w:rsid w:val="004761EC"/>
    <w:rsid w:val="0047641D"/>
    <w:rsid w:val="00477937"/>
    <w:rsid w:val="00477DE9"/>
    <w:rsid w:val="00480288"/>
    <w:rsid w:val="00481448"/>
    <w:rsid w:val="004816A4"/>
    <w:rsid w:val="00482761"/>
    <w:rsid w:val="00483071"/>
    <w:rsid w:val="00483707"/>
    <w:rsid w:val="00483881"/>
    <w:rsid w:val="00483C87"/>
    <w:rsid w:val="00484911"/>
    <w:rsid w:val="00484F52"/>
    <w:rsid w:val="00485680"/>
    <w:rsid w:val="00485AB3"/>
    <w:rsid w:val="00485B6A"/>
    <w:rsid w:val="00485BBD"/>
    <w:rsid w:val="00485D0D"/>
    <w:rsid w:val="00485FA2"/>
    <w:rsid w:val="004860D4"/>
    <w:rsid w:val="00486204"/>
    <w:rsid w:val="004862E9"/>
    <w:rsid w:val="0048673B"/>
    <w:rsid w:val="00486946"/>
    <w:rsid w:val="0048725D"/>
    <w:rsid w:val="00487CB7"/>
    <w:rsid w:val="00490494"/>
    <w:rsid w:val="00491158"/>
    <w:rsid w:val="004911B0"/>
    <w:rsid w:val="00491249"/>
    <w:rsid w:val="00491A9D"/>
    <w:rsid w:val="00491D9C"/>
    <w:rsid w:val="00492E57"/>
    <w:rsid w:val="004931BE"/>
    <w:rsid w:val="00493649"/>
    <w:rsid w:val="00493F3F"/>
    <w:rsid w:val="0049464D"/>
    <w:rsid w:val="00494678"/>
    <w:rsid w:val="00494A47"/>
    <w:rsid w:val="00494A61"/>
    <w:rsid w:val="004953FC"/>
    <w:rsid w:val="004954A7"/>
    <w:rsid w:val="004956F5"/>
    <w:rsid w:val="004968A3"/>
    <w:rsid w:val="00496C0D"/>
    <w:rsid w:val="004A1009"/>
    <w:rsid w:val="004A136D"/>
    <w:rsid w:val="004A16F3"/>
    <w:rsid w:val="004A1893"/>
    <w:rsid w:val="004A2045"/>
    <w:rsid w:val="004A213E"/>
    <w:rsid w:val="004A227A"/>
    <w:rsid w:val="004A228E"/>
    <w:rsid w:val="004A2463"/>
    <w:rsid w:val="004A3B31"/>
    <w:rsid w:val="004A3E74"/>
    <w:rsid w:val="004A4134"/>
    <w:rsid w:val="004A4588"/>
    <w:rsid w:val="004A52E3"/>
    <w:rsid w:val="004A55E7"/>
    <w:rsid w:val="004A5719"/>
    <w:rsid w:val="004A5963"/>
    <w:rsid w:val="004A5AD3"/>
    <w:rsid w:val="004A5C5D"/>
    <w:rsid w:val="004A6998"/>
    <w:rsid w:val="004A6FC0"/>
    <w:rsid w:val="004A7E7E"/>
    <w:rsid w:val="004B02A5"/>
    <w:rsid w:val="004B0502"/>
    <w:rsid w:val="004B0585"/>
    <w:rsid w:val="004B0591"/>
    <w:rsid w:val="004B077B"/>
    <w:rsid w:val="004B1591"/>
    <w:rsid w:val="004B1A66"/>
    <w:rsid w:val="004B263C"/>
    <w:rsid w:val="004B294A"/>
    <w:rsid w:val="004B2DC0"/>
    <w:rsid w:val="004B3653"/>
    <w:rsid w:val="004B3B80"/>
    <w:rsid w:val="004B43CC"/>
    <w:rsid w:val="004B4534"/>
    <w:rsid w:val="004B4B06"/>
    <w:rsid w:val="004B4C6E"/>
    <w:rsid w:val="004B4D88"/>
    <w:rsid w:val="004B4DF0"/>
    <w:rsid w:val="004B5931"/>
    <w:rsid w:val="004B5EA4"/>
    <w:rsid w:val="004B62CF"/>
    <w:rsid w:val="004B6920"/>
    <w:rsid w:val="004B6B3C"/>
    <w:rsid w:val="004B6FA8"/>
    <w:rsid w:val="004B7B5A"/>
    <w:rsid w:val="004C0280"/>
    <w:rsid w:val="004C0830"/>
    <w:rsid w:val="004C0A82"/>
    <w:rsid w:val="004C138D"/>
    <w:rsid w:val="004C23C2"/>
    <w:rsid w:val="004C37E0"/>
    <w:rsid w:val="004C47A5"/>
    <w:rsid w:val="004C501E"/>
    <w:rsid w:val="004C50D6"/>
    <w:rsid w:val="004C51C1"/>
    <w:rsid w:val="004C5453"/>
    <w:rsid w:val="004C5BFF"/>
    <w:rsid w:val="004C6EFA"/>
    <w:rsid w:val="004C6F83"/>
    <w:rsid w:val="004C745A"/>
    <w:rsid w:val="004C77A0"/>
    <w:rsid w:val="004C7FCB"/>
    <w:rsid w:val="004D08E6"/>
    <w:rsid w:val="004D0B8C"/>
    <w:rsid w:val="004D134D"/>
    <w:rsid w:val="004D1729"/>
    <w:rsid w:val="004D1AA2"/>
    <w:rsid w:val="004D2007"/>
    <w:rsid w:val="004D21A0"/>
    <w:rsid w:val="004D2632"/>
    <w:rsid w:val="004D36FA"/>
    <w:rsid w:val="004D385C"/>
    <w:rsid w:val="004D39FC"/>
    <w:rsid w:val="004D3A44"/>
    <w:rsid w:val="004D3C47"/>
    <w:rsid w:val="004D3E99"/>
    <w:rsid w:val="004D4295"/>
    <w:rsid w:val="004D4D3A"/>
    <w:rsid w:val="004D509E"/>
    <w:rsid w:val="004D5C87"/>
    <w:rsid w:val="004D623A"/>
    <w:rsid w:val="004D63FF"/>
    <w:rsid w:val="004D6702"/>
    <w:rsid w:val="004E0C0F"/>
    <w:rsid w:val="004E0C9F"/>
    <w:rsid w:val="004E0F6B"/>
    <w:rsid w:val="004E11C9"/>
    <w:rsid w:val="004E1DC4"/>
    <w:rsid w:val="004E1E9F"/>
    <w:rsid w:val="004E2CF2"/>
    <w:rsid w:val="004E2D87"/>
    <w:rsid w:val="004E3980"/>
    <w:rsid w:val="004E3A5B"/>
    <w:rsid w:val="004E3F90"/>
    <w:rsid w:val="004E40F5"/>
    <w:rsid w:val="004E4F1D"/>
    <w:rsid w:val="004E5D65"/>
    <w:rsid w:val="004E5D8C"/>
    <w:rsid w:val="004E6977"/>
    <w:rsid w:val="004E7709"/>
    <w:rsid w:val="004F0664"/>
    <w:rsid w:val="004F074C"/>
    <w:rsid w:val="004F0CCE"/>
    <w:rsid w:val="004F18E3"/>
    <w:rsid w:val="004F1C34"/>
    <w:rsid w:val="004F2795"/>
    <w:rsid w:val="004F2B01"/>
    <w:rsid w:val="004F35A0"/>
    <w:rsid w:val="004F3691"/>
    <w:rsid w:val="004F37F2"/>
    <w:rsid w:val="004F3907"/>
    <w:rsid w:val="004F4683"/>
    <w:rsid w:val="004F5013"/>
    <w:rsid w:val="004F5049"/>
    <w:rsid w:val="004F512D"/>
    <w:rsid w:val="004F5B1C"/>
    <w:rsid w:val="004F5CBB"/>
    <w:rsid w:val="004F6033"/>
    <w:rsid w:val="004F6066"/>
    <w:rsid w:val="004F66FB"/>
    <w:rsid w:val="004F67B1"/>
    <w:rsid w:val="004F71B4"/>
    <w:rsid w:val="004F792F"/>
    <w:rsid w:val="0050019A"/>
    <w:rsid w:val="0050069F"/>
    <w:rsid w:val="00500BB0"/>
    <w:rsid w:val="00500C3C"/>
    <w:rsid w:val="005017DB"/>
    <w:rsid w:val="00501AA0"/>
    <w:rsid w:val="00501FB6"/>
    <w:rsid w:val="00502945"/>
    <w:rsid w:val="00502C96"/>
    <w:rsid w:val="00503494"/>
    <w:rsid w:val="00504531"/>
    <w:rsid w:val="00504912"/>
    <w:rsid w:val="00504EC4"/>
    <w:rsid w:val="005052F8"/>
    <w:rsid w:val="005054DE"/>
    <w:rsid w:val="00505A90"/>
    <w:rsid w:val="00505AA6"/>
    <w:rsid w:val="00505EB6"/>
    <w:rsid w:val="00507835"/>
    <w:rsid w:val="0050791B"/>
    <w:rsid w:val="00511032"/>
    <w:rsid w:val="00511245"/>
    <w:rsid w:val="00511C25"/>
    <w:rsid w:val="00512897"/>
    <w:rsid w:val="00513211"/>
    <w:rsid w:val="0051324B"/>
    <w:rsid w:val="00514059"/>
    <w:rsid w:val="005140D5"/>
    <w:rsid w:val="00514183"/>
    <w:rsid w:val="0051431C"/>
    <w:rsid w:val="00514EEA"/>
    <w:rsid w:val="00514F08"/>
    <w:rsid w:val="005151EB"/>
    <w:rsid w:val="00515FBC"/>
    <w:rsid w:val="00516204"/>
    <w:rsid w:val="0051689F"/>
    <w:rsid w:val="00516B3A"/>
    <w:rsid w:val="00516BC8"/>
    <w:rsid w:val="00516E61"/>
    <w:rsid w:val="005170C2"/>
    <w:rsid w:val="005171A0"/>
    <w:rsid w:val="00517512"/>
    <w:rsid w:val="00517CEA"/>
    <w:rsid w:val="00517CEB"/>
    <w:rsid w:val="005201C5"/>
    <w:rsid w:val="005202F6"/>
    <w:rsid w:val="00520352"/>
    <w:rsid w:val="0052091F"/>
    <w:rsid w:val="00520A8B"/>
    <w:rsid w:val="00520AC2"/>
    <w:rsid w:val="00520BEA"/>
    <w:rsid w:val="00520D0C"/>
    <w:rsid w:val="00520DBF"/>
    <w:rsid w:val="00521014"/>
    <w:rsid w:val="00521C20"/>
    <w:rsid w:val="005221C9"/>
    <w:rsid w:val="005221D6"/>
    <w:rsid w:val="00522AC6"/>
    <w:rsid w:val="00523D5C"/>
    <w:rsid w:val="00523FE3"/>
    <w:rsid w:val="00524628"/>
    <w:rsid w:val="00524688"/>
    <w:rsid w:val="005248F8"/>
    <w:rsid w:val="005249FE"/>
    <w:rsid w:val="00524EE3"/>
    <w:rsid w:val="00525161"/>
    <w:rsid w:val="0052585A"/>
    <w:rsid w:val="005262B3"/>
    <w:rsid w:val="00526369"/>
    <w:rsid w:val="00526909"/>
    <w:rsid w:val="00527151"/>
    <w:rsid w:val="005302E2"/>
    <w:rsid w:val="00530822"/>
    <w:rsid w:val="00530BEE"/>
    <w:rsid w:val="00531158"/>
    <w:rsid w:val="0053192E"/>
    <w:rsid w:val="00531A0A"/>
    <w:rsid w:val="0053201A"/>
    <w:rsid w:val="005321D9"/>
    <w:rsid w:val="00532A79"/>
    <w:rsid w:val="00533FE1"/>
    <w:rsid w:val="00534C95"/>
    <w:rsid w:val="00535312"/>
    <w:rsid w:val="00535373"/>
    <w:rsid w:val="00536476"/>
    <w:rsid w:val="00536609"/>
    <w:rsid w:val="00536E31"/>
    <w:rsid w:val="00537741"/>
    <w:rsid w:val="00537B7E"/>
    <w:rsid w:val="00540001"/>
    <w:rsid w:val="0054003E"/>
    <w:rsid w:val="005402BF"/>
    <w:rsid w:val="005407AD"/>
    <w:rsid w:val="00540871"/>
    <w:rsid w:val="00540B5F"/>
    <w:rsid w:val="00540BC3"/>
    <w:rsid w:val="00541096"/>
    <w:rsid w:val="00541ADE"/>
    <w:rsid w:val="00541E78"/>
    <w:rsid w:val="005422F5"/>
    <w:rsid w:val="00542587"/>
    <w:rsid w:val="00543B3F"/>
    <w:rsid w:val="00544131"/>
    <w:rsid w:val="0054447F"/>
    <w:rsid w:val="0054517E"/>
    <w:rsid w:val="00545743"/>
    <w:rsid w:val="00545952"/>
    <w:rsid w:val="0054601A"/>
    <w:rsid w:val="0054639C"/>
    <w:rsid w:val="005463CB"/>
    <w:rsid w:val="005465A7"/>
    <w:rsid w:val="00546DC4"/>
    <w:rsid w:val="00547278"/>
    <w:rsid w:val="0054761F"/>
    <w:rsid w:val="00547665"/>
    <w:rsid w:val="005477B5"/>
    <w:rsid w:val="00547810"/>
    <w:rsid w:val="0054790A"/>
    <w:rsid w:val="005504C3"/>
    <w:rsid w:val="00550A9D"/>
    <w:rsid w:val="00550BF7"/>
    <w:rsid w:val="00550DD3"/>
    <w:rsid w:val="00551CAA"/>
    <w:rsid w:val="00551D1D"/>
    <w:rsid w:val="00552049"/>
    <w:rsid w:val="00552313"/>
    <w:rsid w:val="005527D8"/>
    <w:rsid w:val="005529E6"/>
    <w:rsid w:val="00552CB4"/>
    <w:rsid w:val="005532B9"/>
    <w:rsid w:val="00553366"/>
    <w:rsid w:val="00553376"/>
    <w:rsid w:val="0055363F"/>
    <w:rsid w:val="00554AD8"/>
    <w:rsid w:val="0055527D"/>
    <w:rsid w:val="005564D7"/>
    <w:rsid w:val="00557A58"/>
    <w:rsid w:val="00557B6A"/>
    <w:rsid w:val="0056018B"/>
    <w:rsid w:val="005601DB"/>
    <w:rsid w:val="005603B1"/>
    <w:rsid w:val="005607F0"/>
    <w:rsid w:val="00560A81"/>
    <w:rsid w:val="00560D71"/>
    <w:rsid w:val="00560E2C"/>
    <w:rsid w:val="005617C7"/>
    <w:rsid w:val="00561AD2"/>
    <w:rsid w:val="00562C12"/>
    <w:rsid w:val="005634C6"/>
    <w:rsid w:val="005636F3"/>
    <w:rsid w:val="00563BF1"/>
    <w:rsid w:val="005642DA"/>
    <w:rsid w:val="00564650"/>
    <w:rsid w:val="0056477E"/>
    <w:rsid w:val="00564920"/>
    <w:rsid w:val="00564BA8"/>
    <w:rsid w:val="005657DC"/>
    <w:rsid w:val="005661A9"/>
    <w:rsid w:val="005667CF"/>
    <w:rsid w:val="005668F3"/>
    <w:rsid w:val="00566D9F"/>
    <w:rsid w:val="005673F3"/>
    <w:rsid w:val="00567B57"/>
    <w:rsid w:val="00570315"/>
    <w:rsid w:val="005704A5"/>
    <w:rsid w:val="00570674"/>
    <w:rsid w:val="00570DD1"/>
    <w:rsid w:val="0057106D"/>
    <w:rsid w:val="005711A6"/>
    <w:rsid w:val="005714CC"/>
    <w:rsid w:val="00571D04"/>
    <w:rsid w:val="00572126"/>
    <w:rsid w:val="005722B8"/>
    <w:rsid w:val="00572BFD"/>
    <w:rsid w:val="00572DF1"/>
    <w:rsid w:val="005731B7"/>
    <w:rsid w:val="005735C2"/>
    <w:rsid w:val="0057376D"/>
    <w:rsid w:val="005738FE"/>
    <w:rsid w:val="005739EC"/>
    <w:rsid w:val="0057423E"/>
    <w:rsid w:val="00574380"/>
    <w:rsid w:val="00574787"/>
    <w:rsid w:val="005747E4"/>
    <w:rsid w:val="00574BDB"/>
    <w:rsid w:val="00574DFE"/>
    <w:rsid w:val="0057571F"/>
    <w:rsid w:val="00575A4F"/>
    <w:rsid w:val="00575C45"/>
    <w:rsid w:val="00575E6F"/>
    <w:rsid w:val="00575ED2"/>
    <w:rsid w:val="005775FA"/>
    <w:rsid w:val="00577836"/>
    <w:rsid w:val="005806A3"/>
    <w:rsid w:val="00580A3D"/>
    <w:rsid w:val="005811E0"/>
    <w:rsid w:val="005815A2"/>
    <w:rsid w:val="00581B9E"/>
    <w:rsid w:val="00581F2F"/>
    <w:rsid w:val="00582300"/>
    <w:rsid w:val="00582BF6"/>
    <w:rsid w:val="00582D27"/>
    <w:rsid w:val="00582E7A"/>
    <w:rsid w:val="0058302D"/>
    <w:rsid w:val="005833FE"/>
    <w:rsid w:val="005836DF"/>
    <w:rsid w:val="00583C40"/>
    <w:rsid w:val="0058491E"/>
    <w:rsid w:val="00584F36"/>
    <w:rsid w:val="0058536C"/>
    <w:rsid w:val="0058579D"/>
    <w:rsid w:val="00586A6E"/>
    <w:rsid w:val="00586E9F"/>
    <w:rsid w:val="00587A5D"/>
    <w:rsid w:val="00587BF6"/>
    <w:rsid w:val="00587D4B"/>
    <w:rsid w:val="00590358"/>
    <w:rsid w:val="005906B1"/>
    <w:rsid w:val="00590B49"/>
    <w:rsid w:val="00591073"/>
    <w:rsid w:val="00591B4B"/>
    <w:rsid w:val="00592028"/>
    <w:rsid w:val="00593162"/>
    <w:rsid w:val="00593245"/>
    <w:rsid w:val="00593393"/>
    <w:rsid w:val="005933B7"/>
    <w:rsid w:val="00593609"/>
    <w:rsid w:val="00593800"/>
    <w:rsid w:val="0059396A"/>
    <w:rsid w:val="005941CF"/>
    <w:rsid w:val="00594922"/>
    <w:rsid w:val="00594F8F"/>
    <w:rsid w:val="00595AC8"/>
    <w:rsid w:val="00595E1E"/>
    <w:rsid w:val="005967B2"/>
    <w:rsid w:val="0059695C"/>
    <w:rsid w:val="00597AAE"/>
    <w:rsid w:val="005A000D"/>
    <w:rsid w:val="005A0762"/>
    <w:rsid w:val="005A1B83"/>
    <w:rsid w:val="005A1CEC"/>
    <w:rsid w:val="005A2F70"/>
    <w:rsid w:val="005A3A6E"/>
    <w:rsid w:val="005A3B22"/>
    <w:rsid w:val="005A3C22"/>
    <w:rsid w:val="005A4723"/>
    <w:rsid w:val="005A48F9"/>
    <w:rsid w:val="005A4945"/>
    <w:rsid w:val="005A4E55"/>
    <w:rsid w:val="005A62E0"/>
    <w:rsid w:val="005A6488"/>
    <w:rsid w:val="005A6A27"/>
    <w:rsid w:val="005A708B"/>
    <w:rsid w:val="005A73E9"/>
    <w:rsid w:val="005A7662"/>
    <w:rsid w:val="005A770F"/>
    <w:rsid w:val="005A7735"/>
    <w:rsid w:val="005A77AF"/>
    <w:rsid w:val="005A7BAE"/>
    <w:rsid w:val="005A7BB1"/>
    <w:rsid w:val="005B035C"/>
    <w:rsid w:val="005B0584"/>
    <w:rsid w:val="005B08C3"/>
    <w:rsid w:val="005B11BF"/>
    <w:rsid w:val="005B1295"/>
    <w:rsid w:val="005B2366"/>
    <w:rsid w:val="005B348B"/>
    <w:rsid w:val="005B35A2"/>
    <w:rsid w:val="005B38DB"/>
    <w:rsid w:val="005B39A2"/>
    <w:rsid w:val="005B4162"/>
    <w:rsid w:val="005B52D8"/>
    <w:rsid w:val="005B5A30"/>
    <w:rsid w:val="005B5AC2"/>
    <w:rsid w:val="005B6321"/>
    <w:rsid w:val="005B6333"/>
    <w:rsid w:val="005B6EC6"/>
    <w:rsid w:val="005B7FDA"/>
    <w:rsid w:val="005C0322"/>
    <w:rsid w:val="005C0D9D"/>
    <w:rsid w:val="005C1225"/>
    <w:rsid w:val="005C1860"/>
    <w:rsid w:val="005C1972"/>
    <w:rsid w:val="005C1EB2"/>
    <w:rsid w:val="005C2018"/>
    <w:rsid w:val="005C435A"/>
    <w:rsid w:val="005C5AC0"/>
    <w:rsid w:val="005C5B2C"/>
    <w:rsid w:val="005C5FE3"/>
    <w:rsid w:val="005C649D"/>
    <w:rsid w:val="005C6DEE"/>
    <w:rsid w:val="005C723F"/>
    <w:rsid w:val="005C73DB"/>
    <w:rsid w:val="005C74AB"/>
    <w:rsid w:val="005C7780"/>
    <w:rsid w:val="005C7DB5"/>
    <w:rsid w:val="005D1042"/>
    <w:rsid w:val="005D1BA9"/>
    <w:rsid w:val="005D1C19"/>
    <w:rsid w:val="005D209C"/>
    <w:rsid w:val="005D29A0"/>
    <w:rsid w:val="005D2C1D"/>
    <w:rsid w:val="005D3455"/>
    <w:rsid w:val="005D367B"/>
    <w:rsid w:val="005D36BC"/>
    <w:rsid w:val="005D3C0E"/>
    <w:rsid w:val="005D3ED6"/>
    <w:rsid w:val="005D5136"/>
    <w:rsid w:val="005D5797"/>
    <w:rsid w:val="005D5A65"/>
    <w:rsid w:val="005D5DF3"/>
    <w:rsid w:val="005D607E"/>
    <w:rsid w:val="005D62D4"/>
    <w:rsid w:val="005D6DE3"/>
    <w:rsid w:val="005D77B1"/>
    <w:rsid w:val="005D7A12"/>
    <w:rsid w:val="005E054A"/>
    <w:rsid w:val="005E05C1"/>
    <w:rsid w:val="005E0A05"/>
    <w:rsid w:val="005E1ABD"/>
    <w:rsid w:val="005E1D0B"/>
    <w:rsid w:val="005E2361"/>
    <w:rsid w:val="005E26DE"/>
    <w:rsid w:val="005E38D1"/>
    <w:rsid w:val="005E3AB1"/>
    <w:rsid w:val="005E41A3"/>
    <w:rsid w:val="005E473E"/>
    <w:rsid w:val="005E491D"/>
    <w:rsid w:val="005E4CF3"/>
    <w:rsid w:val="005E5EDC"/>
    <w:rsid w:val="005E625F"/>
    <w:rsid w:val="005E681C"/>
    <w:rsid w:val="005E6E6C"/>
    <w:rsid w:val="005E6F24"/>
    <w:rsid w:val="005E7293"/>
    <w:rsid w:val="005E7A77"/>
    <w:rsid w:val="005E7ACC"/>
    <w:rsid w:val="005E7D07"/>
    <w:rsid w:val="005E7F0C"/>
    <w:rsid w:val="005F0083"/>
    <w:rsid w:val="005F016B"/>
    <w:rsid w:val="005F11D7"/>
    <w:rsid w:val="005F1AB5"/>
    <w:rsid w:val="005F1E72"/>
    <w:rsid w:val="005F2330"/>
    <w:rsid w:val="005F291A"/>
    <w:rsid w:val="005F2CF0"/>
    <w:rsid w:val="005F3434"/>
    <w:rsid w:val="005F3AE4"/>
    <w:rsid w:val="005F4631"/>
    <w:rsid w:val="005F4F84"/>
    <w:rsid w:val="005F557D"/>
    <w:rsid w:val="005F591A"/>
    <w:rsid w:val="005F6174"/>
    <w:rsid w:val="005F66F2"/>
    <w:rsid w:val="005F67D6"/>
    <w:rsid w:val="005F67F7"/>
    <w:rsid w:val="005F70C5"/>
    <w:rsid w:val="005F78E3"/>
    <w:rsid w:val="005F7A75"/>
    <w:rsid w:val="005F7EDB"/>
    <w:rsid w:val="005F7EEC"/>
    <w:rsid w:val="005F7F15"/>
    <w:rsid w:val="0060010C"/>
    <w:rsid w:val="006006EE"/>
    <w:rsid w:val="006007DB"/>
    <w:rsid w:val="00600FA7"/>
    <w:rsid w:val="00600FD1"/>
    <w:rsid w:val="006010F3"/>
    <w:rsid w:val="0060125F"/>
    <w:rsid w:val="00601B28"/>
    <w:rsid w:val="00601D89"/>
    <w:rsid w:val="00601D97"/>
    <w:rsid w:val="006022F9"/>
    <w:rsid w:val="00602355"/>
    <w:rsid w:val="00602368"/>
    <w:rsid w:val="006025B0"/>
    <w:rsid w:val="00602686"/>
    <w:rsid w:val="006033FB"/>
    <w:rsid w:val="00603406"/>
    <w:rsid w:val="00603BDF"/>
    <w:rsid w:val="00603E2A"/>
    <w:rsid w:val="00603F04"/>
    <w:rsid w:val="0060429F"/>
    <w:rsid w:val="0060462B"/>
    <w:rsid w:val="006055D8"/>
    <w:rsid w:val="00605A23"/>
    <w:rsid w:val="006063F5"/>
    <w:rsid w:val="006064E7"/>
    <w:rsid w:val="006065E6"/>
    <w:rsid w:val="0060684A"/>
    <w:rsid w:val="00607018"/>
    <w:rsid w:val="00607278"/>
    <w:rsid w:val="006074CE"/>
    <w:rsid w:val="00607B26"/>
    <w:rsid w:val="00607DA0"/>
    <w:rsid w:val="00607DEE"/>
    <w:rsid w:val="00607F88"/>
    <w:rsid w:val="006106EB"/>
    <w:rsid w:val="006109AC"/>
    <w:rsid w:val="00610DF1"/>
    <w:rsid w:val="00610EC4"/>
    <w:rsid w:val="0061114A"/>
    <w:rsid w:val="006116D6"/>
    <w:rsid w:val="0061202A"/>
    <w:rsid w:val="0061246B"/>
    <w:rsid w:val="00612F4A"/>
    <w:rsid w:val="00613160"/>
    <w:rsid w:val="006135FF"/>
    <w:rsid w:val="00613A8B"/>
    <w:rsid w:val="006147E4"/>
    <w:rsid w:val="0061522A"/>
    <w:rsid w:val="00615672"/>
    <w:rsid w:val="0061576E"/>
    <w:rsid w:val="00615EA1"/>
    <w:rsid w:val="006162A2"/>
    <w:rsid w:val="00617B76"/>
    <w:rsid w:val="00617D6F"/>
    <w:rsid w:val="00620311"/>
    <w:rsid w:val="00620319"/>
    <w:rsid w:val="00620553"/>
    <w:rsid w:val="0062131D"/>
    <w:rsid w:val="0062135C"/>
    <w:rsid w:val="0062137D"/>
    <w:rsid w:val="006218BA"/>
    <w:rsid w:val="0062265F"/>
    <w:rsid w:val="0062379E"/>
    <w:rsid w:val="006238F8"/>
    <w:rsid w:val="00623D81"/>
    <w:rsid w:val="00625ED1"/>
    <w:rsid w:val="00626D95"/>
    <w:rsid w:val="006272AA"/>
    <w:rsid w:val="0062795A"/>
    <w:rsid w:val="00627D4B"/>
    <w:rsid w:val="00630D0F"/>
    <w:rsid w:val="0063121F"/>
    <w:rsid w:val="00631A6E"/>
    <w:rsid w:val="006320AC"/>
    <w:rsid w:val="0063251B"/>
    <w:rsid w:val="006325A5"/>
    <w:rsid w:val="00633508"/>
    <w:rsid w:val="006338DC"/>
    <w:rsid w:val="00633C97"/>
    <w:rsid w:val="00634299"/>
    <w:rsid w:val="00634479"/>
    <w:rsid w:val="0063473C"/>
    <w:rsid w:val="00634A12"/>
    <w:rsid w:val="00634AD1"/>
    <w:rsid w:val="00635278"/>
    <w:rsid w:val="006353E2"/>
    <w:rsid w:val="00635708"/>
    <w:rsid w:val="0063599D"/>
    <w:rsid w:val="00635DAE"/>
    <w:rsid w:val="0063610A"/>
    <w:rsid w:val="00636934"/>
    <w:rsid w:val="00636ADB"/>
    <w:rsid w:val="0063767B"/>
    <w:rsid w:val="00637AE8"/>
    <w:rsid w:val="00637DF3"/>
    <w:rsid w:val="0064004B"/>
    <w:rsid w:val="00640088"/>
    <w:rsid w:val="00640616"/>
    <w:rsid w:val="0064071A"/>
    <w:rsid w:val="00640802"/>
    <w:rsid w:val="00640D69"/>
    <w:rsid w:val="0064102D"/>
    <w:rsid w:val="0064107C"/>
    <w:rsid w:val="0064162D"/>
    <w:rsid w:val="00641992"/>
    <w:rsid w:val="00641F15"/>
    <w:rsid w:val="00641F45"/>
    <w:rsid w:val="00642666"/>
    <w:rsid w:val="00642C04"/>
    <w:rsid w:val="00642CFF"/>
    <w:rsid w:val="00643BE3"/>
    <w:rsid w:val="0064465C"/>
    <w:rsid w:val="00644A74"/>
    <w:rsid w:val="00644EA1"/>
    <w:rsid w:val="00644ECD"/>
    <w:rsid w:val="006458B6"/>
    <w:rsid w:val="00645B36"/>
    <w:rsid w:val="0064665B"/>
    <w:rsid w:val="006471E9"/>
    <w:rsid w:val="0064766C"/>
    <w:rsid w:val="006476DB"/>
    <w:rsid w:val="00647D9B"/>
    <w:rsid w:val="00647DEA"/>
    <w:rsid w:val="0065023C"/>
    <w:rsid w:val="006502AC"/>
    <w:rsid w:val="006502B4"/>
    <w:rsid w:val="006507BC"/>
    <w:rsid w:val="00650A6F"/>
    <w:rsid w:val="00651564"/>
    <w:rsid w:val="00651D8F"/>
    <w:rsid w:val="006529DE"/>
    <w:rsid w:val="0065312C"/>
    <w:rsid w:val="00653497"/>
    <w:rsid w:val="006534B9"/>
    <w:rsid w:val="00653F00"/>
    <w:rsid w:val="006545CD"/>
    <w:rsid w:val="00654859"/>
    <w:rsid w:val="00654BEA"/>
    <w:rsid w:val="00654D58"/>
    <w:rsid w:val="00654F58"/>
    <w:rsid w:val="006551EC"/>
    <w:rsid w:val="006552DD"/>
    <w:rsid w:val="0065639B"/>
    <w:rsid w:val="00656BAB"/>
    <w:rsid w:val="0065791C"/>
    <w:rsid w:val="00660769"/>
    <w:rsid w:val="006609E5"/>
    <w:rsid w:val="00660AFE"/>
    <w:rsid w:val="006612D1"/>
    <w:rsid w:val="006615AF"/>
    <w:rsid w:val="006617FD"/>
    <w:rsid w:val="00662670"/>
    <w:rsid w:val="0066340D"/>
    <w:rsid w:val="00663928"/>
    <w:rsid w:val="00663D46"/>
    <w:rsid w:val="00663F4D"/>
    <w:rsid w:val="00663FAD"/>
    <w:rsid w:val="0066464D"/>
    <w:rsid w:val="00664A30"/>
    <w:rsid w:val="006657A3"/>
    <w:rsid w:val="006657A9"/>
    <w:rsid w:val="00665AA3"/>
    <w:rsid w:val="00665AB1"/>
    <w:rsid w:val="00665AC5"/>
    <w:rsid w:val="00666666"/>
    <w:rsid w:val="00666B07"/>
    <w:rsid w:val="00666F8C"/>
    <w:rsid w:val="00666FAB"/>
    <w:rsid w:val="00667FA8"/>
    <w:rsid w:val="00670EEC"/>
    <w:rsid w:val="0067130D"/>
    <w:rsid w:val="0067142E"/>
    <w:rsid w:val="00671CA2"/>
    <w:rsid w:val="00671F38"/>
    <w:rsid w:val="00672040"/>
    <w:rsid w:val="00672503"/>
    <w:rsid w:val="00672AB6"/>
    <w:rsid w:val="00673B2D"/>
    <w:rsid w:val="00673CE2"/>
    <w:rsid w:val="00673FCF"/>
    <w:rsid w:val="006744D2"/>
    <w:rsid w:val="00674869"/>
    <w:rsid w:val="006748EB"/>
    <w:rsid w:val="00674C11"/>
    <w:rsid w:val="006753DD"/>
    <w:rsid w:val="0067570B"/>
    <w:rsid w:val="0067585C"/>
    <w:rsid w:val="00675C98"/>
    <w:rsid w:val="00676E96"/>
    <w:rsid w:val="00680504"/>
    <w:rsid w:val="00680917"/>
    <w:rsid w:val="00680B6A"/>
    <w:rsid w:val="0068193D"/>
    <w:rsid w:val="00681C98"/>
    <w:rsid w:val="00681DFD"/>
    <w:rsid w:val="00681F08"/>
    <w:rsid w:val="006824EB"/>
    <w:rsid w:val="006828E8"/>
    <w:rsid w:val="00682964"/>
    <w:rsid w:val="006829BC"/>
    <w:rsid w:val="00682F6B"/>
    <w:rsid w:val="00683565"/>
    <w:rsid w:val="00683C4D"/>
    <w:rsid w:val="0068405D"/>
    <w:rsid w:val="0068493A"/>
    <w:rsid w:val="00685299"/>
    <w:rsid w:val="006855DC"/>
    <w:rsid w:val="00686D54"/>
    <w:rsid w:val="00687180"/>
    <w:rsid w:val="006872AC"/>
    <w:rsid w:val="006901B6"/>
    <w:rsid w:val="006901FF"/>
    <w:rsid w:val="0069073C"/>
    <w:rsid w:val="00691578"/>
    <w:rsid w:val="006919A8"/>
    <w:rsid w:val="00691AE2"/>
    <w:rsid w:val="00691DA6"/>
    <w:rsid w:val="0069239C"/>
    <w:rsid w:val="006925C5"/>
    <w:rsid w:val="0069309D"/>
    <w:rsid w:val="00693942"/>
    <w:rsid w:val="00693A33"/>
    <w:rsid w:val="00694317"/>
    <w:rsid w:val="006952A5"/>
    <w:rsid w:val="006953F3"/>
    <w:rsid w:val="00695948"/>
    <w:rsid w:val="0069668E"/>
    <w:rsid w:val="00696CC7"/>
    <w:rsid w:val="00696E77"/>
    <w:rsid w:val="00697191"/>
    <w:rsid w:val="00697548"/>
    <w:rsid w:val="00697782"/>
    <w:rsid w:val="00697EFF"/>
    <w:rsid w:val="006A03C4"/>
    <w:rsid w:val="006A0EB7"/>
    <w:rsid w:val="006A186D"/>
    <w:rsid w:val="006A18E7"/>
    <w:rsid w:val="006A1FF0"/>
    <w:rsid w:val="006A2108"/>
    <w:rsid w:val="006A2845"/>
    <w:rsid w:val="006A2AA0"/>
    <w:rsid w:val="006A2E5E"/>
    <w:rsid w:val="006A3131"/>
    <w:rsid w:val="006A333F"/>
    <w:rsid w:val="006A3664"/>
    <w:rsid w:val="006A43B2"/>
    <w:rsid w:val="006A53A9"/>
    <w:rsid w:val="006A5D36"/>
    <w:rsid w:val="006A7DA9"/>
    <w:rsid w:val="006B0737"/>
    <w:rsid w:val="006B0AD0"/>
    <w:rsid w:val="006B0B7D"/>
    <w:rsid w:val="006B1A94"/>
    <w:rsid w:val="006B1C1D"/>
    <w:rsid w:val="006B2165"/>
    <w:rsid w:val="006B254F"/>
    <w:rsid w:val="006B2D16"/>
    <w:rsid w:val="006B42AB"/>
    <w:rsid w:val="006B4402"/>
    <w:rsid w:val="006B4AEF"/>
    <w:rsid w:val="006B4B9A"/>
    <w:rsid w:val="006B52D7"/>
    <w:rsid w:val="006B608E"/>
    <w:rsid w:val="006B6097"/>
    <w:rsid w:val="006B6256"/>
    <w:rsid w:val="006B7149"/>
    <w:rsid w:val="006B756F"/>
    <w:rsid w:val="006B7F14"/>
    <w:rsid w:val="006C1363"/>
    <w:rsid w:val="006C26DC"/>
    <w:rsid w:val="006C2B4A"/>
    <w:rsid w:val="006C3162"/>
    <w:rsid w:val="006C32E4"/>
    <w:rsid w:val="006C35F4"/>
    <w:rsid w:val="006C3696"/>
    <w:rsid w:val="006C3985"/>
    <w:rsid w:val="006C426F"/>
    <w:rsid w:val="006C4917"/>
    <w:rsid w:val="006C491B"/>
    <w:rsid w:val="006C4AE7"/>
    <w:rsid w:val="006C4ECF"/>
    <w:rsid w:val="006C5937"/>
    <w:rsid w:val="006C5AFB"/>
    <w:rsid w:val="006C5F51"/>
    <w:rsid w:val="006C61E5"/>
    <w:rsid w:val="006C63BE"/>
    <w:rsid w:val="006C6B30"/>
    <w:rsid w:val="006C790E"/>
    <w:rsid w:val="006D0F16"/>
    <w:rsid w:val="006D2074"/>
    <w:rsid w:val="006D3730"/>
    <w:rsid w:val="006D3A29"/>
    <w:rsid w:val="006D428A"/>
    <w:rsid w:val="006D43A2"/>
    <w:rsid w:val="006D4561"/>
    <w:rsid w:val="006D4BE5"/>
    <w:rsid w:val="006D60D5"/>
    <w:rsid w:val="006D62EF"/>
    <w:rsid w:val="006D6306"/>
    <w:rsid w:val="006D63B7"/>
    <w:rsid w:val="006D6713"/>
    <w:rsid w:val="006D6CA7"/>
    <w:rsid w:val="006D72E3"/>
    <w:rsid w:val="006D758B"/>
    <w:rsid w:val="006D77FB"/>
    <w:rsid w:val="006D7F81"/>
    <w:rsid w:val="006E01A7"/>
    <w:rsid w:val="006E01FE"/>
    <w:rsid w:val="006E0213"/>
    <w:rsid w:val="006E02D3"/>
    <w:rsid w:val="006E0397"/>
    <w:rsid w:val="006E146A"/>
    <w:rsid w:val="006E1970"/>
    <w:rsid w:val="006E1BD4"/>
    <w:rsid w:val="006E23FD"/>
    <w:rsid w:val="006E24ED"/>
    <w:rsid w:val="006E276B"/>
    <w:rsid w:val="006E30BF"/>
    <w:rsid w:val="006E39B4"/>
    <w:rsid w:val="006E3AE2"/>
    <w:rsid w:val="006E4690"/>
    <w:rsid w:val="006E4C59"/>
    <w:rsid w:val="006E4CCA"/>
    <w:rsid w:val="006E4FC2"/>
    <w:rsid w:val="006E596F"/>
    <w:rsid w:val="006E5C84"/>
    <w:rsid w:val="006E5DF4"/>
    <w:rsid w:val="006E6082"/>
    <w:rsid w:val="006E6911"/>
    <w:rsid w:val="006E6D5D"/>
    <w:rsid w:val="006F0187"/>
    <w:rsid w:val="006F10A0"/>
    <w:rsid w:val="006F1274"/>
    <w:rsid w:val="006F1A43"/>
    <w:rsid w:val="006F1A83"/>
    <w:rsid w:val="006F1BBD"/>
    <w:rsid w:val="006F1BD4"/>
    <w:rsid w:val="006F1CA2"/>
    <w:rsid w:val="006F1CCA"/>
    <w:rsid w:val="006F201E"/>
    <w:rsid w:val="006F216E"/>
    <w:rsid w:val="006F2799"/>
    <w:rsid w:val="006F34AF"/>
    <w:rsid w:val="006F3852"/>
    <w:rsid w:val="006F3C7B"/>
    <w:rsid w:val="006F3F04"/>
    <w:rsid w:val="006F4794"/>
    <w:rsid w:val="006F4895"/>
    <w:rsid w:val="006F4E5E"/>
    <w:rsid w:val="006F4EF6"/>
    <w:rsid w:val="006F5FA4"/>
    <w:rsid w:val="006F604C"/>
    <w:rsid w:val="006F6853"/>
    <w:rsid w:val="006F6FC1"/>
    <w:rsid w:val="006F7023"/>
    <w:rsid w:val="006F719C"/>
    <w:rsid w:val="006F72D8"/>
    <w:rsid w:val="006F7875"/>
    <w:rsid w:val="006F7935"/>
    <w:rsid w:val="00700B30"/>
    <w:rsid w:val="007012A4"/>
    <w:rsid w:val="00701917"/>
    <w:rsid w:val="007019AE"/>
    <w:rsid w:val="00701B86"/>
    <w:rsid w:val="00701C81"/>
    <w:rsid w:val="00703914"/>
    <w:rsid w:val="00703B7F"/>
    <w:rsid w:val="00703C94"/>
    <w:rsid w:val="00704EAB"/>
    <w:rsid w:val="00704FDC"/>
    <w:rsid w:val="0070500A"/>
    <w:rsid w:val="0070569B"/>
    <w:rsid w:val="00705AE3"/>
    <w:rsid w:val="00705C4A"/>
    <w:rsid w:val="00706072"/>
    <w:rsid w:val="0070638E"/>
    <w:rsid w:val="007067D0"/>
    <w:rsid w:val="00706834"/>
    <w:rsid w:val="007073CD"/>
    <w:rsid w:val="00707AAF"/>
    <w:rsid w:val="00707C5C"/>
    <w:rsid w:val="007109DC"/>
    <w:rsid w:val="00710A41"/>
    <w:rsid w:val="007112BD"/>
    <w:rsid w:val="00712E9A"/>
    <w:rsid w:val="00712F18"/>
    <w:rsid w:val="007139E6"/>
    <w:rsid w:val="00713D17"/>
    <w:rsid w:val="00713E5C"/>
    <w:rsid w:val="00714045"/>
    <w:rsid w:val="00714599"/>
    <w:rsid w:val="00714F62"/>
    <w:rsid w:val="007153A7"/>
    <w:rsid w:val="00715A43"/>
    <w:rsid w:val="007164F3"/>
    <w:rsid w:val="00716814"/>
    <w:rsid w:val="007168F5"/>
    <w:rsid w:val="0072044A"/>
    <w:rsid w:val="00720ADF"/>
    <w:rsid w:val="00720B64"/>
    <w:rsid w:val="007211C9"/>
    <w:rsid w:val="0072182D"/>
    <w:rsid w:val="00721DC0"/>
    <w:rsid w:val="00722493"/>
    <w:rsid w:val="00722592"/>
    <w:rsid w:val="00722832"/>
    <w:rsid w:val="00723146"/>
    <w:rsid w:val="007235F8"/>
    <w:rsid w:val="0072364B"/>
    <w:rsid w:val="0072386D"/>
    <w:rsid w:val="00723C7E"/>
    <w:rsid w:val="00723D2D"/>
    <w:rsid w:val="007246BC"/>
    <w:rsid w:val="0072486A"/>
    <w:rsid w:val="007252AF"/>
    <w:rsid w:val="0072591E"/>
    <w:rsid w:val="00725DE5"/>
    <w:rsid w:val="00725E77"/>
    <w:rsid w:val="00725FBC"/>
    <w:rsid w:val="00726337"/>
    <w:rsid w:val="00726523"/>
    <w:rsid w:val="007267B2"/>
    <w:rsid w:val="007268B4"/>
    <w:rsid w:val="00726CF8"/>
    <w:rsid w:val="00726EF3"/>
    <w:rsid w:val="00727A40"/>
    <w:rsid w:val="00730377"/>
    <w:rsid w:val="00730595"/>
    <w:rsid w:val="00730CE0"/>
    <w:rsid w:val="007329D9"/>
    <w:rsid w:val="007329F2"/>
    <w:rsid w:val="00732CB0"/>
    <w:rsid w:val="00732D3A"/>
    <w:rsid w:val="007331AE"/>
    <w:rsid w:val="00733432"/>
    <w:rsid w:val="007336C5"/>
    <w:rsid w:val="00734009"/>
    <w:rsid w:val="007348AE"/>
    <w:rsid w:val="00734D82"/>
    <w:rsid w:val="00734D90"/>
    <w:rsid w:val="0073532B"/>
    <w:rsid w:val="00735474"/>
    <w:rsid w:val="007357D0"/>
    <w:rsid w:val="0073584D"/>
    <w:rsid w:val="00735E46"/>
    <w:rsid w:val="007360AE"/>
    <w:rsid w:val="0073621A"/>
    <w:rsid w:val="0073670F"/>
    <w:rsid w:val="00737C58"/>
    <w:rsid w:val="0074043F"/>
    <w:rsid w:val="00740801"/>
    <w:rsid w:val="007410B1"/>
    <w:rsid w:val="007418CB"/>
    <w:rsid w:val="00741A0B"/>
    <w:rsid w:val="00742B07"/>
    <w:rsid w:val="00742E33"/>
    <w:rsid w:val="00742F29"/>
    <w:rsid w:val="00742F7F"/>
    <w:rsid w:val="007442A9"/>
    <w:rsid w:val="00745115"/>
    <w:rsid w:val="007463C6"/>
    <w:rsid w:val="007468E3"/>
    <w:rsid w:val="0074712B"/>
    <w:rsid w:val="00747148"/>
    <w:rsid w:val="007472E1"/>
    <w:rsid w:val="007476C3"/>
    <w:rsid w:val="00747D7A"/>
    <w:rsid w:val="00747E2D"/>
    <w:rsid w:val="00747F04"/>
    <w:rsid w:val="00747F4F"/>
    <w:rsid w:val="0075018E"/>
    <w:rsid w:val="00750476"/>
    <w:rsid w:val="00750623"/>
    <w:rsid w:val="00751D87"/>
    <w:rsid w:val="00752DB0"/>
    <w:rsid w:val="00753034"/>
    <w:rsid w:val="00753221"/>
    <w:rsid w:val="00753946"/>
    <w:rsid w:val="007539A1"/>
    <w:rsid w:val="00753A3B"/>
    <w:rsid w:val="00753ADE"/>
    <w:rsid w:val="007545C5"/>
    <w:rsid w:val="00754860"/>
    <w:rsid w:val="00754AC6"/>
    <w:rsid w:val="007553F4"/>
    <w:rsid w:val="0075598C"/>
    <w:rsid w:val="007562C1"/>
    <w:rsid w:val="0075690E"/>
    <w:rsid w:val="007570E8"/>
    <w:rsid w:val="0075766E"/>
    <w:rsid w:val="007576C8"/>
    <w:rsid w:val="0075779B"/>
    <w:rsid w:val="00757973"/>
    <w:rsid w:val="007609FF"/>
    <w:rsid w:val="00760B49"/>
    <w:rsid w:val="007611FC"/>
    <w:rsid w:val="0076278F"/>
    <w:rsid w:val="00762C62"/>
    <w:rsid w:val="00762F13"/>
    <w:rsid w:val="00763AAB"/>
    <w:rsid w:val="00763E58"/>
    <w:rsid w:val="00764FFF"/>
    <w:rsid w:val="00765C07"/>
    <w:rsid w:val="00765C56"/>
    <w:rsid w:val="00765C9B"/>
    <w:rsid w:val="007665EF"/>
    <w:rsid w:val="007667B6"/>
    <w:rsid w:val="00766EB1"/>
    <w:rsid w:val="007670F9"/>
    <w:rsid w:val="00767CB1"/>
    <w:rsid w:val="00770357"/>
    <w:rsid w:val="0077099A"/>
    <w:rsid w:val="00770B09"/>
    <w:rsid w:val="00770B68"/>
    <w:rsid w:val="00771087"/>
    <w:rsid w:val="007714E5"/>
    <w:rsid w:val="00771B25"/>
    <w:rsid w:val="007731EA"/>
    <w:rsid w:val="00773B5A"/>
    <w:rsid w:val="00773BA4"/>
    <w:rsid w:val="00775CF7"/>
    <w:rsid w:val="00776108"/>
    <w:rsid w:val="007764D3"/>
    <w:rsid w:val="00776B65"/>
    <w:rsid w:val="007771A3"/>
    <w:rsid w:val="007774AD"/>
    <w:rsid w:val="007776E9"/>
    <w:rsid w:val="00780979"/>
    <w:rsid w:val="007819D0"/>
    <w:rsid w:val="007826BC"/>
    <w:rsid w:val="00782BF6"/>
    <w:rsid w:val="00782D0F"/>
    <w:rsid w:val="0078301F"/>
    <w:rsid w:val="00784541"/>
    <w:rsid w:val="00784888"/>
    <w:rsid w:val="0078515C"/>
    <w:rsid w:val="00785289"/>
    <w:rsid w:val="00785B5C"/>
    <w:rsid w:val="0078611D"/>
    <w:rsid w:val="007867A5"/>
    <w:rsid w:val="00786817"/>
    <w:rsid w:val="00786AD2"/>
    <w:rsid w:val="00786F67"/>
    <w:rsid w:val="007878BD"/>
    <w:rsid w:val="00787D08"/>
    <w:rsid w:val="00790110"/>
    <w:rsid w:val="0079072B"/>
    <w:rsid w:val="007909FE"/>
    <w:rsid w:val="00790DEB"/>
    <w:rsid w:val="00791CE8"/>
    <w:rsid w:val="007923E6"/>
    <w:rsid w:val="00792C67"/>
    <w:rsid w:val="007930F8"/>
    <w:rsid w:val="007933B5"/>
    <w:rsid w:val="00793844"/>
    <w:rsid w:val="00794115"/>
    <w:rsid w:val="0079464A"/>
    <w:rsid w:val="00794D22"/>
    <w:rsid w:val="00794D4A"/>
    <w:rsid w:val="00795692"/>
    <w:rsid w:val="00795999"/>
    <w:rsid w:val="00797178"/>
    <w:rsid w:val="0079755A"/>
    <w:rsid w:val="00797876"/>
    <w:rsid w:val="00797A44"/>
    <w:rsid w:val="00797A54"/>
    <w:rsid w:val="007A02BA"/>
    <w:rsid w:val="007A0EBC"/>
    <w:rsid w:val="007A1511"/>
    <w:rsid w:val="007A2779"/>
    <w:rsid w:val="007A286B"/>
    <w:rsid w:val="007A2960"/>
    <w:rsid w:val="007A2AFC"/>
    <w:rsid w:val="007A3162"/>
    <w:rsid w:val="007A3197"/>
    <w:rsid w:val="007A4A9E"/>
    <w:rsid w:val="007A4EBB"/>
    <w:rsid w:val="007A5068"/>
    <w:rsid w:val="007A5085"/>
    <w:rsid w:val="007A550B"/>
    <w:rsid w:val="007A58C1"/>
    <w:rsid w:val="007A5B4A"/>
    <w:rsid w:val="007A5BB9"/>
    <w:rsid w:val="007A5D65"/>
    <w:rsid w:val="007A5F11"/>
    <w:rsid w:val="007A605A"/>
    <w:rsid w:val="007A61D1"/>
    <w:rsid w:val="007A629B"/>
    <w:rsid w:val="007A6838"/>
    <w:rsid w:val="007A6AB5"/>
    <w:rsid w:val="007A7719"/>
    <w:rsid w:val="007A7C33"/>
    <w:rsid w:val="007B0023"/>
    <w:rsid w:val="007B05DC"/>
    <w:rsid w:val="007B172C"/>
    <w:rsid w:val="007B25B6"/>
    <w:rsid w:val="007B28B1"/>
    <w:rsid w:val="007B2C76"/>
    <w:rsid w:val="007B2C86"/>
    <w:rsid w:val="007B42CD"/>
    <w:rsid w:val="007B4355"/>
    <w:rsid w:val="007B49FC"/>
    <w:rsid w:val="007B4C0F"/>
    <w:rsid w:val="007B56B0"/>
    <w:rsid w:val="007B58A1"/>
    <w:rsid w:val="007B5A0E"/>
    <w:rsid w:val="007B5B4A"/>
    <w:rsid w:val="007B5CC7"/>
    <w:rsid w:val="007B6A7D"/>
    <w:rsid w:val="007B6B5C"/>
    <w:rsid w:val="007B6F37"/>
    <w:rsid w:val="007B7011"/>
    <w:rsid w:val="007B705B"/>
    <w:rsid w:val="007C0163"/>
    <w:rsid w:val="007C034F"/>
    <w:rsid w:val="007C06B6"/>
    <w:rsid w:val="007C0A0B"/>
    <w:rsid w:val="007C1195"/>
    <w:rsid w:val="007C1425"/>
    <w:rsid w:val="007C22C9"/>
    <w:rsid w:val="007C2784"/>
    <w:rsid w:val="007C27FC"/>
    <w:rsid w:val="007C2C0F"/>
    <w:rsid w:val="007C2DE1"/>
    <w:rsid w:val="007C333B"/>
    <w:rsid w:val="007C3AA6"/>
    <w:rsid w:val="007C3CBE"/>
    <w:rsid w:val="007C3D1D"/>
    <w:rsid w:val="007C3EAF"/>
    <w:rsid w:val="007C477F"/>
    <w:rsid w:val="007C4DBB"/>
    <w:rsid w:val="007C5628"/>
    <w:rsid w:val="007C6343"/>
    <w:rsid w:val="007C6717"/>
    <w:rsid w:val="007C6B10"/>
    <w:rsid w:val="007C6E80"/>
    <w:rsid w:val="007C74AE"/>
    <w:rsid w:val="007C774B"/>
    <w:rsid w:val="007C7E67"/>
    <w:rsid w:val="007D00CC"/>
    <w:rsid w:val="007D0147"/>
    <w:rsid w:val="007D0A68"/>
    <w:rsid w:val="007D1EFD"/>
    <w:rsid w:val="007D2797"/>
    <w:rsid w:val="007D2829"/>
    <w:rsid w:val="007D28C3"/>
    <w:rsid w:val="007D2BAA"/>
    <w:rsid w:val="007D3ED6"/>
    <w:rsid w:val="007D42BC"/>
    <w:rsid w:val="007D42F9"/>
    <w:rsid w:val="007D443C"/>
    <w:rsid w:val="007D4531"/>
    <w:rsid w:val="007D49D3"/>
    <w:rsid w:val="007D4DE7"/>
    <w:rsid w:val="007D4F5E"/>
    <w:rsid w:val="007D5610"/>
    <w:rsid w:val="007D569F"/>
    <w:rsid w:val="007D572E"/>
    <w:rsid w:val="007D5943"/>
    <w:rsid w:val="007D5A15"/>
    <w:rsid w:val="007D5B58"/>
    <w:rsid w:val="007D62ED"/>
    <w:rsid w:val="007D635C"/>
    <w:rsid w:val="007D65E0"/>
    <w:rsid w:val="007D6BE8"/>
    <w:rsid w:val="007D7604"/>
    <w:rsid w:val="007D784D"/>
    <w:rsid w:val="007D7AC8"/>
    <w:rsid w:val="007E08C6"/>
    <w:rsid w:val="007E093C"/>
    <w:rsid w:val="007E1468"/>
    <w:rsid w:val="007E17BF"/>
    <w:rsid w:val="007E25E4"/>
    <w:rsid w:val="007E3290"/>
    <w:rsid w:val="007E35E3"/>
    <w:rsid w:val="007E3655"/>
    <w:rsid w:val="007E3AE3"/>
    <w:rsid w:val="007E4902"/>
    <w:rsid w:val="007E4C79"/>
    <w:rsid w:val="007E51B6"/>
    <w:rsid w:val="007E5A64"/>
    <w:rsid w:val="007E5C7A"/>
    <w:rsid w:val="007E6106"/>
    <w:rsid w:val="007E64A6"/>
    <w:rsid w:val="007E676B"/>
    <w:rsid w:val="007E6DEB"/>
    <w:rsid w:val="007E7BF2"/>
    <w:rsid w:val="007F03AC"/>
    <w:rsid w:val="007F0736"/>
    <w:rsid w:val="007F0D10"/>
    <w:rsid w:val="007F18D0"/>
    <w:rsid w:val="007F1BEE"/>
    <w:rsid w:val="007F1C94"/>
    <w:rsid w:val="007F236E"/>
    <w:rsid w:val="007F2DDC"/>
    <w:rsid w:val="007F35BF"/>
    <w:rsid w:val="007F4357"/>
    <w:rsid w:val="007F4487"/>
    <w:rsid w:val="007F4B88"/>
    <w:rsid w:val="007F51DE"/>
    <w:rsid w:val="007F53FB"/>
    <w:rsid w:val="007F5563"/>
    <w:rsid w:val="007F567E"/>
    <w:rsid w:val="007F61E0"/>
    <w:rsid w:val="007F65C2"/>
    <w:rsid w:val="007F6975"/>
    <w:rsid w:val="007F72B1"/>
    <w:rsid w:val="007F7855"/>
    <w:rsid w:val="007F7A4E"/>
    <w:rsid w:val="007F7C6C"/>
    <w:rsid w:val="00801649"/>
    <w:rsid w:val="00801BCE"/>
    <w:rsid w:val="008021E3"/>
    <w:rsid w:val="008028E7"/>
    <w:rsid w:val="00802925"/>
    <w:rsid w:val="008029EC"/>
    <w:rsid w:val="00802D70"/>
    <w:rsid w:val="008037CE"/>
    <w:rsid w:val="00803C4E"/>
    <w:rsid w:val="0080493F"/>
    <w:rsid w:val="00804A28"/>
    <w:rsid w:val="00805B6F"/>
    <w:rsid w:val="008064FF"/>
    <w:rsid w:val="0080666C"/>
    <w:rsid w:val="008069B7"/>
    <w:rsid w:val="00806A76"/>
    <w:rsid w:val="008072F4"/>
    <w:rsid w:val="008073AC"/>
    <w:rsid w:val="0080747A"/>
    <w:rsid w:val="008078AD"/>
    <w:rsid w:val="00807A47"/>
    <w:rsid w:val="008101C0"/>
    <w:rsid w:val="008102A0"/>
    <w:rsid w:val="008102D6"/>
    <w:rsid w:val="00810681"/>
    <w:rsid w:val="008106AE"/>
    <w:rsid w:val="00811098"/>
    <w:rsid w:val="00811BDA"/>
    <w:rsid w:val="00812317"/>
    <w:rsid w:val="0081283E"/>
    <w:rsid w:val="00813049"/>
    <w:rsid w:val="00813CBC"/>
    <w:rsid w:val="00814609"/>
    <w:rsid w:val="00814814"/>
    <w:rsid w:val="00814A3E"/>
    <w:rsid w:val="00814A80"/>
    <w:rsid w:val="00815855"/>
    <w:rsid w:val="00815EA4"/>
    <w:rsid w:val="0081715B"/>
    <w:rsid w:val="00817169"/>
    <w:rsid w:val="00817BC4"/>
    <w:rsid w:val="00817F6A"/>
    <w:rsid w:val="00820A5D"/>
    <w:rsid w:val="008211C3"/>
    <w:rsid w:val="00821541"/>
    <w:rsid w:val="00821715"/>
    <w:rsid w:val="008224D8"/>
    <w:rsid w:val="00822689"/>
    <w:rsid w:val="008228C0"/>
    <w:rsid w:val="00822E97"/>
    <w:rsid w:val="008235B9"/>
    <w:rsid w:val="0082395B"/>
    <w:rsid w:val="00823C6C"/>
    <w:rsid w:val="00823D03"/>
    <w:rsid w:val="00824412"/>
    <w:rsid w:val="00824850"/>
    <w:rsid w:val="008251DD"/>
    <w:rsid w:val="008255BC"/>
    <w:rsid w:val="0082568E"/>
    <w:rsid w:val="00825D3E"/>
    <w:rsid w:val="008261BB"/>
    <w:rsid w:val="00827130"/>
    <w:rsid w:val="00827805"/>
    <w:rsid w:val="00827DF0"/>
    <w:rsid w:val="00830326"/>
    <w:rsid w:val="008313A7"/>
    <w:rsid w:val="00831479"/>
    <w:rsid w:val="008317FD"/>
    <w:rsid w:val="00831C2D"/>
    <w:rsid w:val="00831EBA"/>
    <w:rsid w:val="00831F46"/>
    <w:rsid w:val="00831FF8"/>
    <w:rsid w:val="008321D0"/>
    <w:rsid w:val="00832421"/>
    <w:rsid w:val="00832669"/>
    <w:rsid w:val="008329D6"/>
    <w:rsid w:val="00832C1B"/>
    <w:rsid w:val="00832C75"/>
    <w:rsid w:val="00833D63"/>
    <w:rsid w:val="00834087"/>
    <w:rsid w:val="008343F2"/>
    <w:rsid w:val="0083461B"/>
    <w:rsid w:val="00834999"/>
    <w:rsid w:val="00834AA0"/>
    <w:rsid w:val="00835492"/>
    <w:rsid w:val="0083554B"/>
    <w:rsid w:val="00835C7A"/>
    <w:rsid w:val="00835CC8"/>
    <w:rsid w:val="00836C87"/>
    <w:rsid w:val="00837796"/>
    <w:rsid w:val="00837E4B"/>
    <w:rsid w:val="00840050"/>
    <w:rsid w:val="0084115C"/>
    <w:rsid w:val="00841915"/>
    <w:rsid w:val="00841D66"/>
    <w:rsid w:val="00842085"/>
    <w:rsid w:val="008421B2"/>
    <w:rsid w:val="008424B9"/>
    <w:rsid w:val="008427B0"/>
    <w:rsid w:val="00842B45"/>
    <w:rsid w:val="00842EB3"/>
    <w:rsid w:val="008430FE"/>
    <w:rsid w:val="00843857"/>
    <w:rsid w:val="00843A16"/>
    <w:rsid w:val="00843C9E"/>
    <w:rsid w:val="00843FBD"/>
    <w:rsid w:val="0084416E"/>
    <w:rsid w:val="00844711"/>
    <w:rsid w:val="00844F32"/>
    <w:rsid w:val="008457AA"/>
    <w:rsid w:val="008457C0"/>
    <w:rsid w:val="00847084"/>
    <w:rsid w:val="0084725A"/>
    <w:rsid w:val="00847F4A"/>
    <w:rsid w:val="008500FB"/>
    <w:rsid w:val="008501CC"/>
    <w:rsid w:val="008510C8"/>
    <w:rsid w:val="0085126C"/>
    <w:rsid w:val="00851429"/>
    <w:rsid w:val="00851A2B"/>
    <w:rsid w:val="00851D5B"/>
    <w:rsid w:val="008521F8"/>
    <w:rsid w:val="008528D8"/>
    <w:rsid w:val="00852B24"/>
    <w:rsid w:val="00852E18"/>
    <w:rsid w:val="00853A28"/>
    <w:rsid w:val="00853B5C"/>
    <w:rsid w:val="0085434C"/>
    <w:rsid w:val="008543F5"/>
    <w:rsid w:val="00854420"/>
    <w:rsid w:val="00855B04"/>
    <w:rsid w:val="00855B1E"/>
    <w:rsid w:val="00856087"/>
    <w:rsid w:val="00856166"/>
    <w:rsid w:val="00856A25"/>
    <w:rsid w:val="00856E6B"/>
    <w:rsid w:val="0085732A"/>
    <w:rsid w:val="00857785"/>
    <w:rsid w:val="00857915"/>
    <w:rsid w:val="00857DD1"/>
    <w:rsid w:val="00860D86"/>
    <w:rsid w:val="00861312"/>
    <w:rsid w:val="00861BFA"/>
    <w:rsid w:val="00861D28"/>
    <w:rsid w:val="00862038"/>
    <w:rsid w:val="008620E1"/>
    <w:rsid w:val="008623AA"/>
    <w:rsid w:val="008626D4"/>
    <w:rsid w:val="00862733"/>
    <w:rsid w:val="008630A7"/>
    <w:rsid w:val="0086345E"/>
    <w:rsid w:val="0086346E"/>
    <w:rsid w:val="0086372D"/>
    <w:rsid w:val="00863D5B"/>
    <w:rsid w:val="00864E95"/>
    <w:rsid w:val="00865291"/>
    <w:rsid w:val="008657E0"/>
    <w:rsid w:val="008657E5"/>
    <w:rsid w:val="00865CEF"/>
    <w:rsid w:val="00865E58"/>
    <w:rsid w:val="00866434"/>
    <w:rsid w:val="0086665E"/>
    <w:rsid w:val="00866C53"/>
    <w:rsid w:val="00867307"/>
    <w:rsid w:val="00867812"/>
    <w:rsid w:val="008678D5"/>
    <w:rsid w:val="0087044C"/>
    <w:rsid w:val="00871CAB"/>
    <w:rsid w:val="00871F33"/>
    <w:rsid w:val="0087271A"/>
    <w:rsid w:val="008729EA"/>
    <w:rsid w:val="00872A44"/>
    <w:rsid w:val="008732F7"/>
    <w:rsid w:val="0087335A"/>
    <w:rsid w:val="00873513"/>
    <w:rsid w:val="008736B0"/>
    <w:rsid w:val="00873703"/>
    <w:rsid w:val="00873848"/>
    <w:rsid w:val="008745F4"/>
    <w:rsid w:val="008746A6"/>
    <w:rsid w:val="00874D3A"/>
    <w:rsid w:val="00874E54"/>
    <w:rsid w:val="0087552A"/>
    <w:rsid w:val="00875BE5"/>
    <w:rsid w:val="00875DDD"/>
    <w:rsid w:val="00876127"/>
    <w:rsid w:val="008766C0"/>
    <w:rsid w:val="00876804"/>
    <w:rsid w:val="00876D62"/>
    <w:rsid w:val="00876EB6"/>
    <w:rsid w:val="00876EDA"/>
    <w:rsid w:val="0087727F"/>
    <w:rsid w:val="00877640"/>
    <w:rsid w:val="0087795A"/>
    <w:rsid w:val="00877A42"/>
    <w:rsid w:val="00877FB5"/>
    <w:rsid w:val="008800DB"/>
    <w:rsid w:val="00880AA1"/>
    <w:rsid w:val="00880C54"/>
    <w:rsid w:val="008817E6"/>
    <w:rsid w:val="00882170"/>
    <w:rsid w:val="00882583"/>
    <w:rsid w:val="008828DD"/>
    <w:rsid w:val="0088290D"/>
    <w:rsid w:val="0088299A"/>
    <w:rsid w:val="00882AD9"/>
    <w:rsid w:val="00883063"/>
    <w:rsid w:val="00883494"/>
    <w:rsid w:val="008842D7"/>
    <w:rsid w:val="008845F1"/>
    <w:rsid w:val="00885243"/>
    <w:rsid w:val="008854BA"/>
    <w:rsid w:val="00885551"/>
    <w:rsid w:val="00885B35"/>
    <w:rsid w:val="00885BBD"/>
    <w:rsid w:val="00885C26"/>
    <w:rsid w:val="00885EE7"/>
    <w:rsid w:val="00885EF8"/>
    <w:rsid w:val="0088606A"/>
    <w:rsid w:val="008864E1"/>
    <w:rsid w:val="00886973"/>
    <w:rsid w:val="00886D35"/>
    <w:rsid w:val="0088741B"/>
    <w:rsid w:val="00887504"/>
    <w:rsid w:val="00887EE9"/>
    <w:rsid w:val="008905B6"/>
    <w:rsid w:val="008905C5"/>
    <w:rsid w:val="00890F91"/>
    <w:rsid w:val="00891202"/>
    <w:rsid w:val="00891574"/>
    <w:rsid w:val="00891C5C"/>
    <w:rsid w:val="00892880"/>
    <w:rsid w:val="008928A9"/>
    <w:rsid w:val="008929A5"/>
    <w:rsid w:val="0089304E"/>
    <w:rsid w:val="00893306"/>
    <w:rsid w:val="00893459"/>
    <w:rsid w:val="00893D11"/>
    <w:rsid w:val="008947C5"/>
    <w:rsid w:val="00894ADF"/>
    <w:rsid w:val="00894D41"/>
    <w:rsid w:val="00895C76"/>
    <w:rsid w:val="00895E89"/>
    <w:rsid w:val="0089680A"/>
    <w:rsid w:val="00896C11"/>
    <w:rsid w:val="00896EDE"/>
    <w:rsid w:val="00896EF0"/>
    <w:rsid w:val="0089781F"/>
    <w:rsid w:val="008978FC"/>
    <w:rsid w:val="00897CB2"/>
    <w:rsid w:val="00897CD4"/>
    <w:rsid w:val="008A0111"/>
    <w:rsid w:val="008A0499"/>
    <w:rsid w:val="008A050A"/>
    <w:rsid w:val="008A09FB"/>
    <w:rsid w:val="008A0E5B"/>
    <w:rsid w:val="008A1162"/>
    <w:rsid w:val="008A11C2"/>
    <w:rsid w:val="008A1977"/>
    <w:rsid w:val="008A1DF5"/>
    <w:rsid w:val="008A2A90"/>
    <w:rsid w:val="008A32F8"/>
    <w:rsid w:val="008A3684"/>
    <w:rsid w:val="008A3E03"/>
    <w:rsid w:val="008A4742"/>
    <w:rsid w:val="008A506C"/>
    <w:rsid w:val="008A5622"/>
    <w:rsid w:val="008A56A8"/>
    <w:rsid w:val="008A56AA"/>
    <w:rsid w:val="008A5BFC"/>
    <w:rsid w:val="008A6020"/>
    <w:rsid w:val="008A65E7"/>
    <w:rsid w:val="008A67DA"/>
    <w:rsid w:val="008A7007"/>
    <w:rsid w:val="008A72AB"/>
    <w:rsid w:val="008A74C4"/>
    <w:rsid w:val="008A7743"/>
    <w:rsid w:val="008A785B"/>
    <w:rsid w:val="008A7868"/>
    <w:rsid w:val="008A793D"/>
    <w:rsid w:val="008A7C4B"/>
    <w:rsid w:val="008B09F5"/>
    <w:rsid w:val="008B0A9C"/>
    <w:rsid w:val="008B0FE2"/>
    <w:rsid w:val="008B1CF3"/>
    <w:rsid w:val="008B2483"/>
    <w:rsid w:val="008B26FF"/>
    <w:rsid w:val="008B2BC8"/>
    <w:rsid w:val="008B2FDD"/>
    <w:rsid w:val="008B35CF"/>
    <w:rsid w:val="008B360C"/>
    <w:rsid w:val="008B4407"/>
    <w:rsid w:val="008B4501"/>
    <w:rsid w:val="008B486B"/>
    <w:rsid w:val="008B4D65"/>
    <w:rsid w:val="008B4E1D"/>
    <w:rsid w:val="008B4E40"/>
    <w:rsid w:val="008B578A"/>
    <w:rsid w:val="008B5A13"/>
    <w:rsid w:val="008B6105"/>
    <w:rsid w:val="008B65F6"/>
    <w:rsid w:val="008B67D6"/>
    <w:rsid w:val="008B7FA4"/>
    <w:rsid w:val="008C10F4"/>
    <w:rsid w:val="008C1579"/>
    <w:rsid w:val="008C1A49"/>
    <w:rsid w:val="008C1C64"/>
    <w:rsid w:val="008C2900"/>
    <w:rsid w:val="008C3014"/>
    <w:rsid w:val="008C3BE6"/>
    <w:rsid w:val="008C3E02"/>
    <w:rsid w:val="008C40A6"/>
    <w:rsid w:val="008C4272"/>
    <w:rsid w:val="008C498B"/>
    <w:rsid w:val="008C4B6D"/>
    <w:rsid w:val="008C4CC8"/>
    <w:rsid w:val="008C50C6"/>
    <w:rsid w:val="008C5A88"/>
    <w:rsid w:val="008C5AC2"/>
    <w:rsid w:val="008C5E59"/>
    <w:rsid w:val="008C61EE"/>
    <w:rsid w:val="008C6477"/>
    <w:rsid w:val="008C671A"/>
    <w:rsid w:val="008C67B1"/>
    <w:rsid w:val="008C6900"/>
    <w:rsid w:val="008C70FE"/>
    <w:rsid w:val="008C7163"/>
    <w:rsid w:val="008D003F"/>
    <w:rsid w:val="008D02D9"/>
    <w:rsid w:val="008D0992"/>
    <w:rsid w:val="008D0D71"/>
    <w:rsid w:val="008D150C"/>
    <w:rsid w:val="008D197A"/>
    <w:rsid w:val="008D20DA"/>
    <w:rsid w:val="008D22FF"/>
    <w:rsid w:val="008D240A"/>
    <w:rsid w:val="008D2613"/>
    <w:rsid w:val="008D2974"/>
    <w:rsid w:val="008D2B92"/>
    <w:rsid w:val="008D2CC3"/>
    <w:rsid w:val="008D2E61"/>
    <w:rsid w:val="008D33E1"/>
    <w:rsid w:val="008D353D"/>
    <w:rsid w:val="008D3E1F"/>
    <w:rsid w:val="008D460D"/>
    <w:rsid w:val="008D4962"/>
    <w:rsid w:val="008D4C07"/>
    <w:rsid w:val="008D54D0"/>
    <w:rsid w:val="008D554E"/>
    <w:rsid w:val="008D55A3"/>
    <w:rsid w:val="008D55D5"/>
    <w:rsid w:val="008D5C81"/>
    <w:rsid w:val="008D5D1A"/>
    <w:rsid w:val="008D63B3"/>
    <w:rsid w:val="008D658A"/>
    <w:rsid w:val="008D672B"/>
    <w:rsid w:val="008D6A77"/>
    <w:rsid w:val="008D6B6C"/>
    <w:rsid w:val="008D6ECC"/>
    <w:rsid w:val="008D713B"/>
    <w:rsid w:val="008D75C5"/>
    <w:rsid w:val="008E00B1"/>
    <w:rsid w:val="008E0572"/>
    <w:rsid w:val="008E0939"/>
    <w:rsid w:val="008E0B35"/>
    <w:rsid w:val="008E0B5F"/>
    <w:rsid w:val="008E169A"/>
    <w:rsid w:val="008E1B1B"/>
    <w:rsid w:val="008E269A"/>
    <w:rsid w:val="008E2800"/>
    <w:rsid w:val="008E31B9"/>
    <w:rsid w:val="008E3CA2"/>
    <w:rsid w:val="008E3DAB"/>
    <w:rsid w:val="008E404B"/>
    <w:rsid w:val="008E4309"/>
    <w:rsid w:val="008E507A"/>
    <w:rsid w:val="008E53B3"/>
    <w:rsid w:val="008E60B9"/>
    <w:rsid w:val="008E65F0"/>
    <w:rsid w:val="008E6F09"/>
    <w:rsid w:val="008E76AD"/>
    <w:rsid w:val="008E784E"/>
    <w:rsid w:val="008E7C7E"/>
    <w:rsid w:val="008E7DAC"/>
    <w:rsid w:val="008E7FF9"/>
    <w:rsid w:val="008F0020"/>
    <w:rsid w:val="008F094C"/>
    <w:rsid w:val="008F099A"/>
    <w:rsid w:val="008F0C87"/>
    <w:rsid w:val="008F129F"/>
    <w:rsid w:val="008F1804"/>
    <w:rsid w:val="008F192F"/>
    <w:rsid w:val="008F1E7F"/>
    <w:rsid w:val="008F1F8A"/>
    <w:rsid w:val="008F210C"/>
    <w:rsid w:val="008F3E9F"/>
    <w:rsid w:val="008F523F"/>
    <w:rsid w:val="008F5253"/>
    <w:rsid w:val="008F5265"/>
    <w:rsid w:val="008F550C"/>
    <w:rsid w:val="008F5E60"/>
    <w:rsid w:val="008F67FB"/>
    <w:rsid w:val="008F6B8C"/>
    <w:rsid w:val="008F7790"/>
    <w:rsid w:val="008F77F1"/>
    <w:rsid w:val="008F784F"/>
    <w:rsid w:val="0090046B"/>
    <w:rsid w:val="00900808"/>
    <w:rsid w:val="00900B0D"/>
    <w:rsid w:val="00900CA3"/>
    <w:rsid w:val="0090196E"/>
    <w:rsid w:val="009019E7"/>
    <w:rsid w:val="00901B3F"/>
    <w:rsid w:val="0090232F"/>
    <w:rsid w:val="009023B7"/>
    <w:rsid w:val="00902F13"/>
    <w:rsid w:val="0090339D"/>
    <w:rsid w:val="0090346F"/>
    <w:rsid w:val="00903C8E"/>
    <w:rsid w:val="00904164"/>
    <w:rsid w:val="0090460B"/>
    <w:rsid w:val="00904C1B"/>
    <w:rsid w:val="00904E83"/>
    <w:rsid w:val="009053F9"/>
    <w:rsid w:val="00905B0F"/>
    <w:rsid w:val="00905D30"/>
    <w:rsid w:val="009060DE"/>
    <w:rsid w:val="00906685"/>
    <w:rsid w:val="009066FE"/>
    <w:rsid w:val="00906DCD"/>
    <w:rsid w:val="00907220"/>
    <w:rsid w:val="00907A0D"/>
    <w:rsid w:val="00907E5E"/>
    <w:rsid w:val="00910070"/>
    <w:rsid w:val="00910155"/>
    <w:rsid w:val="009101E8"/>
    <w:rsid w:val="00911084"/>
    <w:rsid w:val="009113C2"/>
    <w:rsid w:val="009113DB"/>
    <w:rsid w:val="009114E7"/>
    <w:rsid w:val="0091151D"/>
    <w:rsid w:val="00911AE6"/>
    <w:rsid w:val="00911BF4"/>
    <w:rsid w:val="00911E69"/>
    <w:rsid w:val="00911F45"/>
    <w:rsid w:val="009123CD"/>
    <w:rsid w:val="00912522"/>
    <w:rsid w:val="00912548"/>
    <w:rsid w:val="00912AAB"/>
    <w:rsid w:val="00912E4E"/>
    <w:rsid w:val="00913436"/>
    <w:rsid w:val="00913FD7"/>
    <w:rsid w:val="009140A5"/>
    <w:rsid w:val="009142E4"/>
    <w:rsid w:val="0091494A"/>
    <w:rsid w:val="00914B4A"/>
    <w:rsid w:val="009153C8"/>
    <w:rsid w:val="00915CD8"/>
    <w:rsid w:val="00915DA5"/>
    <w:rsid w:val="00916008"/>
    <w:rsid w:val="0091611A"/>
    <w:rsid w:val="0091655B"/>
    <w:rsid w:val="0091784B"/>
    <w:rsid w:val="00917AA9"/>
    <w:rsid w:val="00920142"/>
    <w:rsid w:val="0092027A"/>
    <w:rsid w:val="0092047E"/>
    <w:rsid w:val="009206E8"/>
    <w:rsid w:val="00921207"/>
    <w:rsid w:val="009216D9"/>
    <w:rsid w:val="00921AFD"/>
    <w:rsid w:val="00921E41"/>
    <w:rsid w:val="00922373"/>
    <w:rsid w:val="009223F7"/>
    <w:rsid w:val="00922C56"/>
    <w:rsid w:val="0092326F"/>
    <w:rsid w:val="009235A3"/>
    <w:rsid w:val="0092374C"/>
    <w:rsid w:val="00923E61"/>
    <w:rsid w:val="00924BBC"/>
    <w:rsid w:val="00925007"/>
    <w:rsid w:val="0092520A"/>
    <w:rsid w:val="00925821"/>
    <w:rsid w:val="00925829"/>
    <w:rsid w:val="00925DE0"/>
    <w:rsid w:val="00925E78"/>
    <w:rsid w:val="00926B56"/>
    <w:rsid w:val="00926F3B"/>
    <w:rsid w:val="00927032"/>
    <w:rsid w:val="00930987"/>
    <w:rsid w:val="00930F1C"/>
    <w:rsid w:val="0093108F"/>
    <w:rsid w:val="00931751"/>
    <w:rsid w:val="00931E43"/>
    <w:rsid w:val="00931F52"/>
    <w:rsid w:val="00931FC7"/>
    <w:rsid w:val="00932059"/>
    <w:rsid w:val="009326A6"/>
    <w:rsid w:val="00932AED"/>
    <w:rsid w:val="00932C99"/>
    <w:rsid w:val="00932F28"/>
    <w:rsid w:val="00933636"/>
    <w:rsid w:val="00933B52"/>
    <w:rsid w:val="00933B76"/>
    <w:rsid w:val="0093427F"/>
    <w:rsid w:val="009346DC"/>
    <w:rsid w:val="009353E1"/>
    <w:rsid w:val="009367EA"/>
    <w:rsid w:val="00936897"/>
    <w:rsid w:val="00936B58"/>
    <w:rsid w:val="0093715D"/>
    <w:rsid w:val="009372FD"/>
    <w:rsid w:val="00940520"/>
    <w:rsid w:val="009416E4"/>
    <w:rsid w:val="00941705"/>
    <w:rsid w:val="00942029"/>
    <w:rsid w:val="00942826"/>
    <w:rsid w:val="00942AE5"/>
    <w:rsid w:val="0094306A"/>
    <w:rsid w:val="009432A0"/>
    <w:rsid w:val="0094335B"/>
    <w:rsid w:val="00943E2F"/>
    <w:rsid w:val="00944375"/>
    <w:rsid w:val="00944AD4"/>
    <w:rsid w:val="00945084"/>
    <w:rsid w:val="009451E8"/>
    <w:rsid w:val="00945262"/>
    <w:rsid w:val="00947155"/>
    <w:rsid w:val="009472CA"/>
    <w:rsid w:val="00947B98"/>
    <w:rsid w:val="00947CF1"/>
    <w:rsid w:val="00950508"/>
    <w:rsid w:val="0095267D"/>
    <w:rsid w:val="009528FE"/>
    <w:rsid w:val="00952996"/>
    <w:rsid w:val="00952AA7"/>
    <w:rsid w:val="00953099"/>
    <w:rsid w:val="009530E9"/>
    <w:rsid w:val="009538A4"/>
    <w:rsid w:val="00953D1E"/>
    <w:rsid w:val="0095444C"/>
    <w:rsid w:val="0095457F"/>
    <w:rsid w:val="009552F7"/>
    <w:rsid w:val="0095583C"/>
    <w:rsid w:val="00956D0B"/>
    <w:rsid w:val="00957867"/>
    <w:rsid w:val="00957BD2"/>
    <w:rsid w:val="00957D35"/>
    <w:rsid w:val="00957FBE"/>
    <w:rsid w:val="00960148"/>
    <w:rsid w:val="00960608"/>
    <w:rsid w:val="00960776"/>
    <w:rsid w:val="00960CBB"/>
    <w:rsid w:val="00961CD5"/>
    <w:rsid w:val="00961E9B"/>
    <w:rsid w:val="009623A3"/>
    <w:rsid w:val="00962939"/>
    <w:rsid w:val="00962FD0"/>
    <w:rsid w:val="00963251"/>
    <w:rsid w:val="00963388"/>
    <w:rsid w:val="009637B2"/>
    <w:rsid w:val="00963A85"/>
    <w:rsid w:val="00963CC2"/>
    <w:rsid w:val="0096401A"/>
    <w:rsid w:val="00964768"/>
    <w:rsid w:val="00964D43"/>
    <w:rsid w:val="00964DF2"/>
    <w:rsid w:val="00964FBF"/>
    <w:rsid w:val="00965336"/>
    <w:rsid w:val="00965366"/>
    <w:rsid w:val="0096587A"/>
    <w:rsid w:val="00965DD6"/>
    <w:rsid w:val="009660B9"/>
    <w:rsid w:val="009661EE"/>
    <w:rsid w:val="009667A4"/>
    <w:rsid w:val="00966F7C"/>
    <w:rsid w:val="009672F3"/>
    <w:rsid w:val="0096739C"/>
    <w:rsid w:val="009674A1"/>
    <w:rsid w:val="0096793A"/>
    <w:rsid w:val="00970D2F"/>
    <w:rsid w:val="00971149"/>
    <w:rsid w:val="00971C49"/>
    <w:rsid w:val="00971C94"/>
    <w:rsid w:val="00972C7B"/>
    <w:rsid w:val="00972EA5"/>
    <w:rsid w:val="00972FDB"/>
    <w:rsid w:val="009730F1"/>
    <w:rsid w:val="0097314B"/>
    <w:rsid w:val="0097366F"/>
    <w:rsid w:val="00973DB3"/>
    <w:rsid w:val="00973F5C"/>
    <w:rsid w:val="00974A1F"/>
    <w:rsid w:val="00974E94"/>
    <w:rsid w:val="0097506D"/>
    <w:rsid w:val="009751CA"/>
    <w:rsid w:val="009753E8"/>
    <w:rsid w:val="00975C4E"/>
    <w:rsid w:val="0097619E"/>
    <w:rsid w:val="009766E2"/>
    <w:rsid w:val="00976ECF"/>
    <w:rsid w:val="009772F5"/>
    <w:rsid w:val="00977D2C"/>
    <w:rsid w:val="00977F68"/>
    <w:rsid w:val="0098025F"/>
    <w:rsid w:val="0098131D"/>
    <w:rsid w:val="00981423"/>
    <w:rsid w:val="009814EE"/>
    <w:rsid w:val="009817D6"/>
    <w:rsid w:val="00981913"/>
    <w:rsid w:val="009827F6"/>
    <w:rsid w:val="00982ED1"/>
    <w:rsid w:val="00984207"/>
    <w:rsid w:val="00984247"/>
    <w:rsid w:val="00984999"/>
    <w:rsid w:val="00984A4A"/>
    <w:rsid w:val="00984A51"/>
    <w:rsid w:val="009850D3"/>
    <w:rsid w:val="0098567F"/>
    <w:rsid w:val="00985B56"/>
    <w:rsid w:val="00985C94"/>
    <w:rsid w:val="00985D5E"/>
    <w:rsid w:val="00985F99"/>
    <w:rsid w:val="00986376"/>
    <w:rsid w:val="0098637D"/>
    <w:rsid w:val="00986E09"/>
    <w:rsid w:val="00987C48"/>
    <w:rsid w:val="00987FB2"/>
    <w:rsid w:val="00990561"/>
    <w:rsid w:val="00990A2F"/>
    <w:rsid w:val="00990BED"/>
    <w:rsid w:val="0099109A"/>
    <w:rsid w:val="00991A6F"/>
    <w:rsid w:val="00991F00"/>
    <w:rsid w:val="00992062"/>
    <w:rsid w:val="00993028"/>
    <w:rsid w:val="009931EF"/>
    <w:rsid w:val="00993771"/>
    <w:rsid w:val="00993B5E"/>
    <w:rsid w:val="00993E2D"/>
    <w:rsid w:val="00994143"/>
    <w:rsid w:val="009947B5"/>
    <w:rsid w:val="00994869"/>
    <w:rsid w:val="009953E3"/>
    <w:rsid w:val="009954C6"/>
    <w:rsid w:val="009956E8"/>
    <w:rsid w:val="00995CCF"/>
    <w:rsid w:val="0099621D"/>
    <w:rsid w:val="00996896"/>
    <w:rsid w:val="00997829"/>
    <w:rsid w:val="00997D8D"/>
    <w:rsid w:val="00997E19"/>
    <w:rsid w:val="009A0A19"/>
    <w:rsid w:val="009A0B16"/>
    <w:rsid w:val="009A0C98"/>
    <w:rsid w:val="009A41CF"/>
    <w:rsid w:val="009A47B4"/>
    <w:rsid w:val="009A4A80"/>
    <w:rsid w:val="009A53C2"/>
    <w:rsid w:val="009A5FEE"/>
    <w:rsid w:val="009A698B"/>
    <w:rsid w:val="009A6BDD"/>
    <w:rsid w:val="009A7019"/>
    <w:rsid w:val="009A70AB"/>
    <w:rsid w:val="009A7860"/>
    <w:rsid w:val="009B0446"/>
    <w:rsid w:val="009B1143"/>
    <w:rsid w:val="009B15FB"/>
    <w:rsid w:val="009B1676"/>
    <w:rsid w:val="009B1BBF"/>
    <w:rsid w:val="009B1C25"/>
    <w:rsid w:val="009B1FD6"/>
    <w:rsid w:val="009B2B1B"/>
    <w:rsid w:val="009B2D37"/>
    <w:rsid w:val="009B2FA7"/>
    <w:rsid w:val="009B4A1A"/>
    <w:rsid w:val="009B4A7C"/>
    <w:rsid w:val="009B5235"/>
    <w:rsid w:val="009B5272"/>
    <w:rsid w:val="009B5C0E"/>
    <w:rsid w:val="009B6D44"/>
    <w:rsid w:val="009B6F95"/>
    <w:rsid w:val="009B7CCC"/>
    <w:rsid w:val="009C0793"/>
    <w:rsid w:val="009C14A0"/>
    <w:rsid w:val="009C1808"/>
    <w:rsid w:val="009C24C6"/>
    <w:rsid w:val="009C2944"/>
    <w:rsid w:val="009C2A48"/>
    <w:rsid w:val="009C32B6"/>
    <w:rsid w:val="009C3872"/>
    <w:rsid w:val="009C3ABE"/>
    <w:rsid w:val="009C3D06"/>
    <w:rsid w:val="009C3D1E"/>
    <w:rsid w:val="009C444A"/>
    <w:rsid w:val="009C4AFF"/>
    <w:rsid w:val="009C51FF"/>
    <w:rsid w:val="009C557C"/>
    <w:rsid w:val="009C58AD"/>
    <w:rsid w:val="009C5A13"/>
    <w:rsid w:val="009C60CF"/>
    <w:rsid w:val="009C6118"/>
    <w:rsid w:val="009C6438"/>
    <w:rsid w:val="009C6D06"/>
    <w:rsid w:val="009C6E24"/>
    <w:rsid w:val="009C6ED5"/>
    <w:rsid w:val="009C70B5"/>
    <w:rsid w:val="009C75F5"/>
    <w:rsid w:val="009C7C75"/>
    <w:rsid w:val="009C7D4E"/>
    <w:rsid w:val="009D07E5"/>
    <w:rsid w:val="009D13F2"/>
    <w:rsid w:val="009D158B"/>
    <w:rsid w:val="009D16C8"/>
    <w:rsid w:val="009D186B"/>
    <w:rsid w:val="009D186C"/>
    <w:rsid w:val="009D1B0B"/>
    <w:rsid w:val="009D2CDA"/>
    <w:rsid w:val="009D2D7E"/>
    <w:rsid w:val="009D341A"/>
    <w:rsid w:val="009D38EF"/>
    <w:rsid w:val="009D3B07"/>
    <w:rsid w:val="009D45D1"/>
    <w:rsid w:val="009D4A41"/>
    <w:rsid w:val="009D4AB1"/>
    <w:rsid w:val="009D4BD3"/>
    <w:rsid w:val="009D4DB7"/>
    <w:rsid w:val="009D5265"/>
    <w:rsid w:val="009D5331"/>
    <w:rsid w:val="009D5346"/>
    <w:rsid w:val="009D5437"/>
    <w:rsid w:val="009D5B41"/>
    <w:rsid w:val="009D7060"/>
    <w:rsid w:val="009D7378"/>
    <w:rsid w:val="009D77B0"/>
    <w:rsid w:val="009E0043"/>
    <w:rsid w:val="009E016A"/>
    <w:rsid w:val="009E091A"/>
    <w:rsid w:val="009E1659"/>
    <w:rsid w:val="009E1A83"/>
    <w:rsid w:val="009E20BE"/>
    <w:rsid w:val="009E24B3"/>
    <w:rsid w:val="009E25F5"/>
    <w:rsid w:val="009E26E3"/>
    <w:rsid w:val="009E28D9"/>
    <w:rsid w:val="009E3207"/>
    <w:rsid w:val="009E562B"/>
    <w:rsid w:val="009E5647"/>
    <w:rsid w:val="009E575E"/>
    <w:rsid w:val="009E5F7B"/>
    <w:rsid w:val="009E6B33"/>
    <w:rsid w:val="009E7C72"/>
    <w:rsid w:val="009E7DFB"/>
    <w:rsid w:val="009F032A"/>
    <w:rsid w:val="009F0ADE"/>
    <w:rsid w:val="009F0FFE"/>
    <w:rsid w:val="009F1146"/>
    <w:rsid w:val="009F11D2"/>
    <w:rsid w:val="009F195D"/>
    <w:rsid w:val="009F1C00"/>
    <w:rsid w:val="009F277D"/>
    <w:rsid w:val="009F29EE"/>
    <w:rsid w:val="009F36D9"/>
    <w:rsid w:val="009F3F22"/>
    <w:rsid w:val="009F4A7C"/>
    <w:rsid w:val="009F4AC6"/>
    <w:rsid w:val="009F4BDD"/>
    <w:rsid w:val="009F6138"/>
    <w:rsid w:val="009F6223"/>
    <w:rsid w:val="009F7305"/>
    <w:rsid w:val="009F772B"/>
    <w:rsid w:val="009F7A75"/>
    <w:rsid w:val="009F7D6B"/>
    <w:rsid w:val="00A00217"/>
    <w:rsid w:val="00A0034A"/>
    <w:rsid w:val="00A003B6"/>
    <w:rsid w:val="00A016AF"/>
    <w:rsid w:val="00A01830"/>
    <w:rsid w:val="00A02169"/>
    <w:rsid w:val="00A02498"/>
    <w:rsid w:val="00A026FE"/>
    <w:rsid w:val="00A02A0D"/>
    <w:rsid w:val="00A02E33"/>
    <w:rsid w:val="00A032A3"/>
    <w:rsid w:val="00A0408D"/>
    <w:rsid w:val="00A04259"/>
    <w:rsid w:val="00A056CB"/>
    <w:rsid w:val="00A05CE0"/>
    <w:rsid w:val="00A06288"/>
    <w:rsid w:val="00A0729E"/>
    <w:rsid w:val="00A07AB4"/>
    <w:rsid w:val="00A07FAC"/>
    <w:rsid w:val="00A07FDE"/>
    <w:rsid w:val="00A106C5"/>
    <w:rsid w:val="00A1122B"/>
    <w:rsid w:val="00A11272"/>
    <w:rsid w:val="00A11860"/>
    <w:rsid w:val="00A11B19"/>
    <w:rsid w:val="00A129A7"/>
    <w:rsid w:val="00A129D0"/>
    <w:rsid w:val="00A12B63"/>
    <w:rsid w:val="00A12D6D"/>
    <w:rsid w:val="00A13515"/>
    <w:rsid w:val="00A1392C"/>
    <w:rsid w:val="00A13E87"/>
    <w:rsid w:val="00A145F8"/>
    <w:rsid w:val="00A14A99"/>
    <w:rsid w:val="00A14F4C"/>
    <w:rsid w:val="00A15064"/>
    <w:rsid w:val="00A167C6"/>
    <w:rsid w:val="00A168B0"/>
    <w:rsid w:val="00A17250"/>
    <w:rsid w:val="00A175F8"/>
    <w:rsid w:val="00A17AA9"/>
    <w:rsid w:val="00A17D59"/>
    <w:rsid w:val="00A17E68"/>
    <w:rsid w:val="00A17EE7"/>
    <w:rsid w:val="00A20334"/>
    <w:rsid w:val="00A204FC"/>
    <w:rsid w:val="00A2078C"/>
    <w:rsid w:val="00A20849"/>
    <w:rsid w:val="00A20DB3"/>
    <w:rsid w:val="00A21601"/>
    <w:rsid w:val="00A216BD"/>
    <w:rsid w:val="00A216FB"/>
    <w:rsid w:val="00A2193D"/>
    <w:rsid w:val="00A219D3"/>
    <w:rsid w:val="00A21B16"/>
    <w:rsid w:val="00A22159"/>
    <w:rsid w:val="00A221F6"/>
    <w:rsid w:val="00A224E0"/>
    <w:rsid w:val="00A230CE"/>
    <w:rsid w:val="00A23917"/>
    <w:rsid w:val="00A23A88"/>
    <w:rsid w:val="00A23DB8"/>
    <w:rsid w:val="00A23E15"/>
    <w:rsid w:val="00A23E4F"/>
    <w:rsid w:val="00A23F90"/>
    <w:rsid w:val="00A25112"/>
    <w:rsid w:val="00A25A1E"/>
    <w:rsid w:val="00A2605D"/>
    <w:rsid w:val="00A260E4"/>
    <w:rsid w:val="00A26226"/>
    <w:rsid w:val="00A26E15"/>
    <w:rsid w:val="00A2702A"/>
    <w:rsid w:val="00A27272"/>
    <w:rsid w:val="00A27727"/>
    <w:rsid w:val="00A300EA"/>
    <w:rsid w:val="00A3050B"/>
    <w:rsid w:val="00A30E58"/>
    <w:rsid w:val="00A316DC"/>
    <w:rsid w:val="00A31ABF"/>
    <w:rsid w:val="00A3282A"/>
    <w:rsid w:val="00A32AA5"/>
    <w:rsid w:val="00A33275"/>
    <w:rsid w:val="00A33436"/>
    <w:rsid w:val="00A33C12"/>
    <w:rsid w:val="00A33F5C"/>
    <w:rsid w:val="00A340A5"/>
    <w:rsid w:val="00A34AD6"/>
    <w:rsid w:val="00A353BD"/>
    <w:rsid w:val="00A35990"/>
    <w:rsid w:val="00A35B69"/>
    <w:rsid w:val="00A36161"/>
    <w:rsid w:val="00A3717B"/>
    <w:rsid w:val="00A37483"/>
    <w:rsid w:val="00A37B09"/>
    <w:rsid w:val="00A37B11"/>
    <w:rsid w:val="00A37C54"/>
    <w:rsid w:val="00A37EEA"/>
    <w:rsid w:val="00A40113"/>
    <w:rsid w:val="00A40917"/>
    <w:rsid w:val="00A41529"/>
    <w:rsid w:val="00A415E5"/>
    <w:rsid w:val="00A41899"/>
    <w:rsid w:val="00A41A98"/>
    <w:rsid w:val="00A41AD5"/>
    <w:rsid w:val="00A42095"/>
    <w:rsid w:val="00A42161"/>
    <w:rsid w:val="00A42219"/>
    <w:rsid w:val="00A42DB2"/>
    <w:rsid w:val="00A43166"/>
    <w:rsid w:val="00A432BF"/>
    <w:rsid w:val="00A4361D"/>
    <w:rsid w:val="00A43754"/>
    <w:rsid w:val="00A438D1"/>
    <w:rsid w:val="00A43E32"/>
    <w:rsid w:val="00A444E9"/>
    <w:rsid w:val="00A445FF"/>
    <w:rsid w:val="00A4491D"/>
    <w:rsid w:val="00A449A4"/>
    <w:rsid w:val="00A44DB8"/>
    <w:rsid w:val="00A450E6"/>
    <w:rsid w:val="00A45470"/>
    <w:rsid w:val="00A461E6"/>
    <w:rsid w:val="00A461EE"/>
    <w:rsid w:val="00A4695C"/>
    <w:rsid w:val="00A46EC9"/>
    <w:rsid w:val="00A46ED6"/>
    <w:rsid w:val="00A502EB"/>
    <w:rsid w:val="00A50820"/>
    <w:rsid w:val="00A5215F"/>
    <w:rsid w:val="00A5295D"/>
    <w:rsid w:val="00A53140"/>
    <w:rsid w:val="00A5331F"/>
    <w:rsid w:val="00A53B57"/>
    <w:rsid w:val="00A5461A"/>
    <w:rsid w:val="00A5466C"/>
    <w:rsid w:val="00A55074"/>
    <w:rsid w:val="00A55893"/>
    <w:rsid w:val="00A55930"/>
    <w:rsid w:val="00A55BA4"/>
    <w:rsid w:val="00A5654F"/>
    <w:rsid w:val="00A56655"/>
    <w:rsid w:val="00A56A36"/>
    <w:rsid w:val="00A56B84"/>
    <w:rsid w:val="00A56BF5"/>
    <w:rsid w:val="00A56DD9"/>
    <w:rsid w:val="00A57917"/>
    <w:rsid w:val="00A60B73"/>
    <w:rsid w:val="00A60C5B"/>
    <w:rsid w:val="00A60E2B"/>
    <w:rsid w:val="00A614DC"/>
    <w:rsid w:val="00A61864"/>
    <w:rsid w:val="00A61B73"/>
    <w:rsid w:val="00A61BB5"/>
    <w:rsid w:val="00A627CE"/>
    <w:rsid w:val="00A63060"/>
    <w:rsid w:val="00A634A4"/>
    <w:rsid w:val="00A6362C"/>
    <w:rsid w:val="00A63E3F"/>
    <w:rsid w:val="00A64138"/>
    <w:rsid w:val="00A642E1"/>
    <w:rsid w:val="00A644BB"/>
    <w:rsid w:val="00A64B7B"/>
    <w:rsid w:val="00A657DF"/>
    <w:rsid w:val="00A661D7"/>
    <w:rsid w:val="00A66215"/>
    <w:rsid w:val="00A665C7"/>
    <w:rsid w:val="00A667B3"/>
    <w:rsid w:val="00A66BA9"/>
    <w:rsid w:val="00A66F0B"/>
    <w:rsid w:val="00A66F4D"/>
    <w:rsid w:val="00A67564"/>
    <w:rsid w:val="00A67AEE"/>
    <w:rsid w:val="00A67D6D"/>
    <w:rsid w:val="00A7127E"/>
    <w:rsid w:val="00A718F1"/>
    <w:rsid w:val="00A72021"/>
    <w:rsid w:val="00A7411D"/>
    <w:rsid w:val="00A742BA"/>
    <w:rsid w:val="00A74BE3"/>
    <w:rsid w:val="00A752A2"/>
    <w:rsid w:val="00A75530"/>
    <w:rsid w:val="00A75AD5"/>
    <w:rsid w:val="00A7630D"/>
    <w:rsid w:val="00A7685B"/>
    <w:rsid w:val="00A76F40"/>
    <w:rsid w:val="00A80B9F"/>
    <w:rsid w:val="00A81025"/>
    <w:rsid w:val="00A81B3A"/>
    <w:rsid w:val="00A82A82"/>
    <w:rsid w:val="00A83883"/>
    <w:rsid w:val="00A83A84"/>
    <w:rsid w:val="00A83C98"/>
    <w:rsid w:val="00A840AE"/>
    <w:rsid w:val="00A842C3"/>
    <w:rsid w:val="00A8495E"/>
    <w:rsid w:val="00A84F9F"/>
    <w:rsid w:val="00A85165"/>
    <w:rsid w:val="00A858CB"/>
    <w:rsid w:val="00A85B03"/>
    <w:rsid w:val="00A85FC9"/>
    <w:rsid w:val="00A8641B"/>
    <w:rsid w:val="00A86981"/>
    <w:rsid w:val="00A869C5"/>
    <w:rsid w:val="00A86B91"/>
    <w:rsid w:val="00A86DDB"/>
    <w:rsid w:val="00A8729D"/>
    <w:rsid w:val="00A8737B"/>
    <w:rsid w:val="00A90866"/>
    <w:rsid w:val="00A90D0B"/>
    <w:rsid w:val="00A90DF1"/>
    <w:rsid w:val="00A9111F"/>
    <w:rsid w:val="00A9171D"/>
    <w:rsid w:val="00A91EB9"/>
    <w:rsid w:val="00A9206A"/>
    <w:rsid w:val="00A924EB"/>
    <w:rsid w:val="00A92CD1"/>
    <w:rsid w:val="00A93DA9"/>
    <w:rsid w:val="00A942AC"/>
    <w:rsid w:val="00A94443"/>
    <w:rsid w:val="00A945F3"/>
    <w:rsid w:val="00A94B93"/>
    <w:rsid w:val="00A94EFD"/>
    <w:rsid w:val="00A94F26"/>
    <w:rsid w:val="00A94FD3"/>
    <w:rsid w:val="00A9563D"/>
    <w:rsid w:val="00A95BB6"/>
    <w:rsid w:val="00A95FFF"/>
    <w:rsid w:val="00A9651C"/>
    <w:rsid w:val="00A966D7"/>
    <w:rsid w:val="00A96B32"/>
    <w:rsid w:val="00A96BC9"/>
    <w:rsid w:val="00A96CA9"/>
    <w:rsid w:val="00A9770B"/>
    <w:rsid w:val="00AA01B1"/>
    <w:rsid w:val="00AA01D4"/>
    <w:rsid w:val="00AA0D0B"/>
    <w:rsid w:val="00AA0DDB"/>
    <w:rsid w:val="00AA199F"/>
    <w:rsid w:val="00AA1A0C"/>
    <w:rsid w:val="00AA1A50"/>
    <w:rsid w:val="00AA2CF8"/>
    <w:rsid w:val="00AA35EB"/>
    <w:rsid w:val="00AA3737"/>
    <w:rsid w:val="00AA3B7A"/>
    <w:rsid w:val="00AA415C"/>
    <w:rsid w:val="00AA4564"/>
    <w:rsid w:val="00AA48BC"/>
    <w:rsid w:val="00AA4A26"/>
    <w:rsid w:val="00AA4E83"/>
    <w:rsid w:val="00AA4E92"/>
    <w:rsid w:val="00AA5186"/>
    <w:rsid w:val="00AA58FB"/>
    <w:rsid w:val="00AA5FB8"/>
    <w:rsid w:val="00AA63D3"/>
    <w:rsid w:val="00AA72EC"/>
    <w:rsid w:val="00AA7536"/>
    <w:rsid w:val="00AB0563"/>
    <w:rsid w:val="00AB09C3"/>
    <w:rsid w:val="00AB17DB"/>
    <w:rsid w:val="00AB18B9"/>
    <w:rsid w:val="00AB295F"/>
    <w:rsid w:val="00AB2B13"/>
    <w:rsid w:val="00AB2F4E"/>
    <w:rsid w:val="00AB3110"/>
    <w:rsid w:val="00AB3809"/>
    <w:rsid w:val="00AB38E7"/>
    <w:rsid w:val="00AB3FF3"/>
    <w:rsid w:val="00AB42D3"/>
    <w:rsid w:val="00AB4692"/>
    <w:rsid w:val="00AB4842"/>
    <w:rsid w:val="00AB4947"/>
    <w:rsid w:val="00AB4D33"/>
    <w:rsid w:val="00AB4F67"/>
    <w:rsid w:val="00AB5A10"/>
    <w:rsid w:val="00AB62BF"/>
    <w:rsid w:val="00AB77D5"/>
    <w:rsid w:val="00AB7AAD"/>
    <w:rsid w:val="00AB7DFF"/>
    <w:rsid w:val="00AB7E10"/>
    <w:rsid w:val="00AC02A2"/>
    <w:rsid w:val="00AC068D"/>
    <w:rsid w:val="00AC0F01"/>
    <w:rsid w:val="00AC14F9"/>
    <w:rsid w:val="00AC1605"/>
    <w:rsid w:val="00AC1A90"/>
    <w:rsid w:val="00AC3415"/>
    <w:rsid w:val="00AC375A"/>
    <w:rsid w:val="00AC387A"/>
    <w:rsid w:val="00AC39D1"/>
    <w:rsid w:val="00AC3B7B"/>
    <w:rsid w:val="00AC40FE"/>
    <w:rsid w:val="00AC4237"/>
    <w:rsid w:val="00AC4709"/>
    <w:rsid w:val="00AC55E0"/>
    <w:rsid w:val="00AC6001"/>
    <w:rsid w:val="00AC6200"/>
    <w:rsid w:val="00AC6AD4"/>
    <w:rsid w:val="00AC6B49"/>
    <w:rsid w:val="00AC79A0"/>
    <w:rsid w:val="00AC7EE4"/>
    <w:rsid w:val="00AD042C"/>
    <w:rsid w:val="00AD0FDB"/>
    <w:rsid w:val="00AD104F"/>
    <w:rsid w:val="00AD207B"/>
    <w:rsid w:val="00AD283C"/>
    <w:rsid w:val="00AD321A"/>
    <w:rsid w:val="00AD3B67"/>
    <w:rsid w:val="00AD47E9"/>
    <w:rsid w:val="00AD488E"/>
    <w:rsid w:val="00AD4B11"/>
    <w:rsid w:val="00AD4FC1"/>
    <w:rsid w:val="00AD51DB"/>
    <w:rsid w:val="00AD5FDD"/>
    <w:rsid w:val="00AD6A03"/>
    <w:rsid w:val="00AD6F83"/>
    <w:rsid w:val="00AD7038"/>
    <w:rsid w:val="00AD765F"/>
    <w:rsid w:val="00AD7784"/>
    <w:rsid w:val="00AD7DED"/>
    <w:rsid w:val="00AE013D"/>
    <w:rsid w:val="00AE04AF"/>
    <w:rsid w:val="00AE07AC"/>
    <w:rsid w:val="00AE0882"/>
    <w:rsid w:val="00AE0BA6"/>
    <w:rsid w:val="00AE0E40"/>
    <w:rsid w:val="00AE1516"/>
    <w:rsid w:val="00AE1B68"/>
    <w:rsid w:val="00AE1EF6"/>
    <w:rsid w:val="00AE1FF9"/>
    <w:rsid w:val="00AE2033"/>
    <w:rsid w:val="00AE25F9"/>
    <w:rsid w:val="00AE38E5"/>
    <w:rsid w:val="00AE4297"/>
    <w:rsid w:val="00AE4441"/>
    <w:rsid w:val="00AE46A3"/>
    <w:rsid w:val="00AE5338"/>
    <w:rsid w:val="00AE5602"/>
    <w:rsid w:val="00AE5B7A"/>
    <w:rsid w:val="00AE6486"/>
    <w:rsid w:val="00AE694F"/>
    <w:rsid w:val="00AE7B36"/>
    <w:rsid w:val="00AE7DEB"/>
    <w:rsid w:val="00AF0183"/>
    <w:rsid w:val="00AF022B"/>
    <w:rsid w:val="00AF024C"/>
    <w:rsid w:val="00AF045B"/>
    <w:rsid w:val="00AF0553"/>
    <w:rsid w:val="00AF0F8F"/>
    <w:rsid w:val="00AF23C3"/>
    <w:rsid w:val="00AF27C9"/>
    <w:rsid w:val="00AF2BBD"/>
    <w:rsid w:val="00AF3441"/>
    <w:rsid w:val="00AF35C6"/>
    <w:rsid w:val="00AF392A"/>
    <w:rsid w:val="00AF3D51"/>
    <w:rsid w:val="00AF3DED"/>
    <w:rsid w:val="00AF3F2C"/>
    <w:rsid w:val="00AF3F85"/>
    <w:rsid w:val="00AF4152"/>
    <w:rsid w:val="00AF4716"/>
    <w:rsid w:val="00AF492C"/>
    <w:rsid w:val="00AF4D63"/>
    <w:rsid w:val="00AF4EF7"/>
    <w:rsid w:val="00AF511E"/>
    <w:rsid w:val="00AF530E"/>
    <w:rsid w:val="00AF5DDF"/>
    <w:rsid w:val="00AF6842"/>
    <w:rsid w:val="00AF6E40"/>
    <w:rsid w:val="00AF7233"/>
    <w:rsid w:val="00AF7650"/>
    <w:rsid w:val="00AF7A17"/>
    <w:rsid w:val="00AF7EC9"/>
    <w:rsid w:val="00B001B3"/>
    <w:rsid w:val="00B004B7"/>
    <w:rsid w:val="00B00BE3"/>
    <w:rsid w:val="00B00E29"/>
    <w:rsid w:val="00B01231"/>
    <w:rsid w:val="00B0274D"/>
    <w:rsid w:val="00B03004"/>
    <w:rsid w:val="00B036E4"/>
    <w:rsid w:val="00B036EE"/>
    <w:rsid w:val="00B03AA8"/>
    <w:rsid w:val="00B03C38"/>
    <w:rsid w:val="00B03F9E"/>
    <w:rsid w:val="00B03FA1"/>
    <w:rsid w:val="00B04188"/>
    <w:rsid w:val="00B042B2"/>
    <w:rsid w:val="00B0445F"/>
    <w:rsid w:val="00B04706"/>
    <w:rsid w:val="00B04AFC"/>
    <w:rsid w:val="00B0508E"/>
    <w:rsid w:val="00B054A6"/>
    <w:rsid w:val="00B05B1B"/>
    <w:rsid w:val="00B06522"/>
    <w:rsid w:val="00B068AF"/>
    <w:rsid w:val="00B06A00"/>
    <w:rsid w:val="00B06D59"/>
    <w:rsid w:val="00B10077"/>
    <w:rsid w:val="00B11185"/>
    <w:rsid w:val="00B11676"/>
    <w:rsid w:val="00B1211E"/>
    <w:rsid w:val="00B12F23"/>
    <w:rsid w:val="00B131EF"/>
    <w:rsid w:val="00B1362D"/>
    <w:rsid w:val="00B139A4"/>
    <w:rsid w:val="00B148A8"/>
    <w:rsid w:val="00B15281"/>
    <w:rsid w:val="00B152DA"/>
    <w:rsid w:val="00B15C31"/>
    <w:rsid w:val="00B15E7F"/>
    <w:rsid w:val="00B162E0"/>
    <w:rsid w:val="00B16CAD"/>
    <w:rsid w:val="00B17012"/>
    <w:rsid w:val="00B177FC"/>
    <w:rsid w:val="00B17CD3"/>
    <w:rsid w:val="00B17E04"/>
    <w:rsid w:val="00B20CB5"/>
    <w:rsid w:val="00B20FBA"/>
    <w:rsid w:val="00B212C3"/>
    <w:rsid w:val="00B222E1"/>
    <w:rsid w:val="00B2280A"/>
    <w:rsid w:val="00B22A3C"/>
    <w:rsid w:val="00B22B6E"/>
    <w:rsid w:val="00B23647"/>
    <w:rsid w:val="00B23EEF"/>
    <w:rsid w:val="00B244F1"/>
    <w:rsid w:val="00B247AB"/>
    <w:rsid w:val="00B25012"/>
    <w:rsid w:val="00B25969"/>
    <w:rsid w:val="00B25F17"/>
    <w:rsid w:val="00B26057"/>
    <w:rsid w:val="00B26122"/>
    <w:rsid w:val="00B2646C"/>
    <w:rsid w:val="00B2660A"/>
    <w:rsid w:val="00B2671C"/>
    <w:rsid w:val="00B26B36"/>
    <w:rsid w:val="00B26BF2"/>
    <w:rsid w:val="00B26D55"/>
    <w:rsid w:val="00B2734E"/>
    <w:rsid w:val="00B27757"/>
    <w:rsid w:val="00B3025A"/>
    <w:rsid w:val="00B30B8A"/>
    <w:rsid w:val="00B31670"/>
    <w:rsid w:val="00B3194A"/>
    <w:rsid w:val="00B31A9C"/>
    <w:rsid w:val="00B31C9C"/>
    <w:rsid w:val="00B31F84"/>
    <w:rsid w:val="00B32F53"/>
    <w:rsid w:val="00B333E9"/>
    <w:rsid w:val="00B34321"/>
    <w:rsid w:val="00B34457"/>
    <w:rsid w:val="00B34D8E"/>
    <w:rsid w:val="00B34DC0"/>
    <w:rsid w:val="00B34E7C"/>
    <w:rsid w:val="00B35615"/>
    <w:rsid w:val="00B3591D"/>
    <w:rsid w:val="00B35BAC"/>
    <w:rsid w:val="00B35CDD"/>
    <w:rsid w:val="00B36523"/>
    <w:rsid w:val="00B36A4E"/>
    <w:rsid w:val="00B36DDF"/>
    <w:rsid w:val="00B371B7"/>
    <w:rsid w:val="00B37D68"/>
    <w:rsid w:val="00B37D79"/>
    <w:rsid w:val="00B40112"/>
    <w:rsid w:val="00B403C8"/>
    <w:rsid w:val="00B406BC"/>
    <w:rsid w:val="00B41145"/>
    <w:rsid w:val="00B4156E"/>
    <w:rsid w:val="00B41830"/>
    <w:rsid w:val="00B4194F"/>
    <w:rsid w:val="00B42D21"/>
    <w:rsid w:val="00B4379D"/>
    <w:rsid w:val="00B43B15"/>
    <w:rsid w:val="00B43B3D"/>
    <w:rsid w:val="00B43E87"/>
    <w:rsid w:val="00B442B9"/>
    <w:rsid w:val="00B44D4C"/>
    <w:rsid w:val="00B44FF8"/>
    <w:rsid w:val="00B451D9"/>
    <w:rsid w:val="00B45227"/>
    <w:rsid w:val="00B456E4"/>
    <w:rsid w:val="00B4580D"/>
    <w:rsid w:val="00B45D94"/>
    <w:rsid w:val="00B45FB9"/>
    <w:rsid w:val="00B46640"/>
    <w:rsid w:val="00B46657"/>
    <w:rsid w:val="00B46BE6"/>
    <w:rsid w:val="00B4710E"/>
    <w:rsid w:val="00B47246"/>
    <w:rsid w:val="00B473F4"/>
    <w:rsid w:val="00B50014"/>
    <w:rsid w:val="00B5073B"/>
    <w:rsid w:val="00B50CD9"/>
    <w:rsid w:val="00B51139"/>
    <w:rsid w:val="00B51391"/>
    <w:rsid w:val="00B51D37"/>
    <w:rsid w:val="00B51FDC"/>
    <w:rsid w:val="00B53269"/>
    <w:rsid w:val="00B532DE"/>
    <w:rsid w:val="00B53313"/>
    <w:rsid w:val="00B533A9"/>
    <w:rsid w:val="00B53A4E"/>
    <w:rsid w:val="00B53C70"/>
    <w:rsid w:val="00B53F1E"/>
    <w:rsid w:val="00B54E50"/>
    <w:rsid w:val="00B54EDB"/>
    <w:rsid w:val="00B55547"/>
    <w:rsid w:val="00B55CCA"/>
    <w:rsid w:val="00B561F8"/>
    <w:rsid w:val="00B56547"/>
    <w:rsid w:val="00B56B5A"/>
    <w:rsid w:val="00B57580"/>
    <w:rsid w:val="00B60885"/>
    <w:rsid w:val="00B60D31"/>
    <w:rsid w:val="00B610AF"/>
    <w:rsid w:val="00B6156A"/>
    <w:rsid w:val="00B61C87"/>
    <w:rsid w:val="00B62057"/>
    <w:rsid w:val="00B62134"/>
    <w:rsid w:val="00B62140"/>
    <w:rsid w:val="00B624C1"/>
    <w:rsid w:val="00B62689"/>
    <w:rsid w:val="00B62AC2"/>
    <w:rsid w:val="00B62CCB"/>
    <w:rsid w:val="00B636B2"/>
    <w:rsid w:val="00B63A95"/>
    <w:rsid w:val="00B63CFF"/>
    <w:rsid w:val="00B63DCB"/>
    <w:rsid w:val="00B63FE0"/>
    <w:rsid w:val="00B640E9"/>
    <w:rsid w:val="00B65553"/>
    <w:rsid w:val="00B65ACA"/>
    <w:rsid w:val="00B65E4E"/>
    <w:rsid w:val="00B6726F"/>
    <w:rsid w:val="00B67D1E"/>
    <w:rsid w:val="00B7038E"/>
    <w:rsid w:val="00B7050B"/>
    <w:rsid w:val="00B70933"/>
    <w:rsid w:val="00B71D00"/>
    <w:rsid w:val="00B71D8F"/>
    <w:rsid w:val="00B7220C"/>
    <w:rsid w:val="00B7235A"/>
    <w:rsid w:val="00B734D9"/>
    <w:rsid w:val="00B736F1"/>
    <w:rsid w:val="00B75525"/>
    <w:rsid w:val="00B75742"/>
    <w:rsid w:val="00B75FCD"/>
    <w:rsid w:val="00B76468"/>
    <w:rsid w:val="00B76761"/>
    <w:rsid w:val="00B767BE"/>
    <w:rsid w:val="00B7682E"/>
    <w:rsid w:val="00B76B38"/>
    <w:rsid w:val="00B76B4E"/>
    <w:rsid w:val="00B77281"/>
    <w:rsid w:val="00B77C37"/>
    <w:rsid w:val="00B80060"/>
    <w:rsid w:val="00B811FB"/>
    <w:rsid w:val="00B81276"/>
    <w:rsid w:val="00B81DEA"/>
    <w:rsid w:val="00B81EF7"/>
    <w:rsid w:val="00B83032"/>
    <w:rsid w:val="00B830BE"/>
    <w:rsid w:val="00B831C2"/>
    <w:rsid w:val="00B839AC"/>
    <w:rsid w:val="00B83B68"/>
    <w:rsid w:val="00B83F1F"/>
    <w:rsid w:val="00B84582"/>
    <w:rsid w:val="00B856BA"/>
    <w:rsid w:val="00B857C8"/>
    <w:rsid w:val="00B85D73"/>
    <w:rsid w:val="00B862EF"/>
    <w:rsid w:val="00B86822"/>
    <w:rsid w:val="00B869E1"/>
    <w:rsid w:val="00B87220"/>
    <w:rsid w:val="00B87880"/>
    <w:rsid w:val="00B90223"/>
    <w:rsid w:val="00B909B7"/>
    <w:rsid w:val="00B90B9E"/>
    <w:rsid w:val="00B9204D"/>
    <w:rsid w:val="00B9310C"/>
    <w:rsid w:val="00B93D84"/>
    <w:rsid w:val="00B940C5"/>
    <w:rsid w:val="00B94804"/>
    <w:rsid w:val="00B95076"/>
    <w:rsid w:val="00B9519E"/>
    <w:rsid w:val="00B95911"/>
    <w:rsid w:val="00B95AC5"/>
    <w:rsid w:val="00B962AF"/>
    <w:rsid w:val="00B9652A"/>
    <w:rsid w:val="00B96A46"/>
    <w:rsid w:val="00B97070"/>
    <w:rsid w:val="00B97099"/>
    <w:rsid w:val="00B976F9"/>
    <w:rsid w:val="00B9794E"/>
    <w:rsid w:val="00B97B8D"/>
    <w:rsid w:val="00B97CB7"/>
    <w:rsid w:val="00B97DE6"/>
    <w:rsid w:val="00BA01C7"/>
    <w:rsid w:val="00BA0994"/>
    <w:rsid w:val="00BA0FA3"/>
    <w:rsid w:val="00BA2578"/>
    <w:rsid w:val="00BA265C"/>
    <w:rsid w:val="00BA277D"/>
    <w:rsid w:val="00BA2DE0"/>
    <w:rsid w:val="00BA34BC"/>
    <w:rsid w:val="00BA3606"/>
    <w:rsid w:val="00BA3D99"/>
    <w:rsid w:val="00BA4681"/>
    <w:rsid w:val="00BA48D2"/>
    <w:rsid w:val="00BA57EA"/>
    <w:rsid w:val="00BA5E35"/>
    <w:rsid w:val="00BA6496"/>
    <w:rsid w:val="00BA64C1"/>
    <w:rsid w:val="00BA64CA"/>
    <w:rsid w:val="00BA66C2"/>
    <w:rsid w:val="00BA6D6F"/>
    <w:rsid w:val="00BA74F2"/>
    <w:rsid w:val="00BB015C"/>
    <w:rsid w:val="00BB0556"/>
    <w:rsid w:val="00BB05D1"/>
    <w:rsid w:val="00BB0A06"/>
    <w:rsid w:val="00BB13EC"/>
    <w:rsid w:val="00BB1D9A"/>
    <w:rsid w:val="00BB1E2D"/>
    <w:rsid w:val="00BB2960"/>
    <w:rsid w:val="00BB2C33"/>
    <w:rsid w:val="00BB2F4C"/>
    <w:rsid w:val="00BB34D1"/>
    <w:rsid w:val="00BB36F4"/>
    <w:rsid w:val="00BB388D"/>
    <w:rsid w:val="00BB3CD6"/>
    <w:rsid w:val="00BB4255"/>
    <w:rsid w:val="00BB4513"/>
    <w:rsid w:val="00BB4589"/>
    <w:rsid w:val="00BB48CC"/>
    <w:rsid w:val="00BB49DC"/>
    <w:rsid w:val="00BB56F1"/>
    <w:rsid w:val="00BB5783"/>
    <w:rsid w:val="00BB652E"/>
    <w:rsid w:val="00BB6D94"/>
    <w:rsid w:val="00BB6E3B"/>
    <w:rsid w:val="00BB6EE2"/>
    <w:rsid w:val="00BB70EA"/>
    <w:rsid w:val="00BB7133"/>
    <w:rsid w:val="00BB7274"/>
    <w:rsid w:val="00BC0CC8"/>
    <w:rsid w:val="00BC0D01"/>
    <w:rsid w:val="00BC1A1B"/>
    <w:rsid w:val="00BC1F6E"/>
    <w:rsid w:val="00BC2925"/>
    <w:rsid w:val="00BC2E26"/>
    <w:rsid w:val="00BC2F01"/>
    <w:rsid w:val="00BC386A"/>
    <w:rsid w:val="00BC39D4"/>
    <w:rsid w:val="00BC40BD"/>
    <w:rsid w:val="00BC4444"/>
    <w:rsid w:val="00BC50C9"/>
    <w:rsid w:val="00BC569F"/>
    <w:rsid w:val="00BC592D"/>
    <w:rsid w:val="00BC5FDD"/>
    <w:rsid w:val="00BC63E1"/>
    <w:rsid w:val="00BC68BA"/>
    <w:rsid w:val="00BC6A1F"/>
    <w:rsid w:val="00BC6BE1"/>
    <w:rsid w:val="00BC6C9C"/>
    <w:rsid w:val="00BC7FCC"/>
    <w:rsid w:val="00BD02D6"/>
    <w:rsid w:val="00BD0EED"/>
    <w:rsid w:val="00BD102C"/>
    <w:rsid w:val="00BD134A"/>
    <w:rsid w:val="00BD17A8"/>
    <w:rsid w:val="00BD1BD0"/>
    <w:rsid w:val="00BD1C52"/>
    <w:rsid w:val="00BD1EB1"/>
    <w:rsid w:val="00BD1F2B"/>
    <w:rsid w:val="00BD209C"/>
    <w:rsid w:val="00BD2311"/>
    <w:rsid w:val="00BD2757"/>
    <w:rsid w:val="00BD2935"/>
    <w:rsid w:val="00BD2D23"/>
    <w:rsid w:val="00BD399E"/>
    <w:rsid w:val="00BD3C72"/>
    <w:rsid w:val="00BD3CCC"/>
    <w:rsid w:val="00BD3F6C"/>
    <w:rsid w:val="00BD3FC0"/>
    <w:rsid w:val="00BD473C"/>
    <w:rsid w:val="00BD52A1"/>
    <w:rsid w:val="00BD550C"/>
    <w:rsid w:val="00BD5C1F"/>
    <w:rsid w:val="00BD647D"/>
    <w:rsid w:val="00BD6516"/>
    <w:rsid w:val="00BD71C0"/>
    <w:rsid w:val="00BD76F0"/>
    <w:rsid w:val="00BD7F16"/>
    <w:rsid w:val="00BE011C"/>
    <w:rsid w:val="00BE032A"/>
    <w:rsid w:val="00BE0341"/>
    <w:rsid w:val="00BE0E0A"/>
    <w:rsid w:val="00BE106E"/>
    <w:rsid w:val="00BE1D60"/>
    <w:rsid w:val="00BE25E7"/>
    <w:rsid w:val="00BE2E4F"/>
    <w:rsid w:val="00BE3434"/>
    <w:rsid w:val="00BE3E47"/>
    <w:rsid w:val="00BE458C"/>
    <w:rsid w:val="00BE486F"/>
    <w:rsid w:val="00BE4945"/>
    <w:rsid w:val="00BE4F5E"/>
    <w:rsid w:val="00BE5C1E"/>
    <w:rsid w:val="00BE6BF3"/>
    <w:rsid w:val="00BE6ECA"/>
    <w:rsid w:val="00BE760A"/>
    <w:rsid w:val="00BE78C2"/>
    <w:rsid w:val="00BE7E77"/>
    <w:rsid w:val="00BF0137"/>
    <w:rsid w:val="00BF0571"/>
    <w:rsid w:val="00BF088F"/>
    <w:rsid w:val="00BF09E1"/>
    <w:rsid w:val="00BF0A21"/>
    <w:rsid w:val="00BF1387"/>
    <w:rsid w:val="00BF1E7C"/>
    <w:rsid w:val="00BF2099"/>
    <w:rsid w:val="00BF2581"/>
    <w:rsid w:val="00BF28CC"/>
    <w:rsid w:val="00BF301B"/>
    <w:rsid w:val="00BF3B88"/>
    <w:rsid w:val="00BF3BBA"/>
    <w:rsid w:val="00BF48E6"/>
    <w:rsid w:val="00BF4BE5"/>
    <w:rsid w:val="00BF5B08"/>
    <w:rsid w:val="00BF5DD6"/>
    <w:rsid w:val="00BF6011"/>
    <w:rsid w:val="00BF6118"/>
    <w:rsid w:val="00BF62FC"/>
    <w:rsid w:val="00BF703A"/>
    <w:rsid w:val="00BF72C1"/>
    <w:rsid w:val="00BF7403"/>
    <w:rsid w:val="00BF7A67"/>
    <w:rsid w:val="00C00D99"/>
    <w:rsid w:val="00C01F09"/>
    <w:rsid w:val="00C0245E"/>
    <w:rsid w:val="00C02C18"/>
    <w:rsid w:val="00C030B5"/>
    <w:rsid w:val="00C0358D"/>
    <w:rsid w:val="00C03648"/>
    <w:rsid w:val="00C03EAD"/>
    <w:rsid w:val="00C047F4"/>
    <w:rsid w:val="00C04A41"/>
    <w:rsid w:val="00C04D49"/>
    <w:rsid w:val="00C06172"/>
    <w:rsid w:val="00C06E6D"/>
    <w:rsid w:val="00C06E86"/>
    <w:rsid w:val="00C073C6"/>
    <w:rsid w:val="00C074F9"/>
    <w:rsid w:val="00C077DC"/>
    <w:rsid w:val="00C07AD9"/>
    <w:rsid w:val="00C10333"/>
    <w:rsid w:val="00C10365"/>
    <w:rsid w:val="00C103D5"/>
    <w:rsid w:val="00C10481"/>
    <w:rsid w:val="00C104EE"/>
    <w:rsid w:val="00C10B7C"/>
    <w:rsid w:val="00C11C67"/>
    <w:rsid w:val="00C11C8C"/>
    <w:rsid w:val="00C11CF4"/>
    <w:rsid w:val="00C11DAF"/>
    <w:rsid w:val="00C11F63"/>
    <w:rsid w:val="00C120A0"/>
    <w:rsid w:val="00C1279B"/>
    <w:rsid w:val="00C13329"/>
    <w:rsid w:val="00C1405B"/>
    <w:rsid w:val="00C14B35"/>
    <w:rsid w:val="00C14C3D"/>
    <w:rsid w:val="00C14F9E"/>
    <w:rsid w:val="00C1515B"/>
    <w:rsid w:val="00C15290"/>
    <w:rsid w:val="00C15DE8"/>
    <w:rsid w:val="00C15ECF"/>
    <w:rsid w:val="00C15FA6"/>
    <w:rsid w:val="00C16041"/>
    <w:rsid w:val="00C165CB"/>
    <w:rsid w:val="00C16C4C"/>
    <w:rsid w:val="00C16D5F"/>
    <w:rsid w:val="00C16E22"/>
    <w:rsid w:val="00C17125"/>
    <w:rsid w:val="00C17E38"/>
    <w:rsid w:val="00C206B7"/>
    <w:rsid w:val="00C2085A"/>
    <w:rsid w:val="00C208AA"/>
    <w:rsid w:val="00C20A2C"/>
    <w:rsid w:val="00C20BA1"/>
    <w:rsid w:val="00C20F2B"/>
    <w:rsid w:val="00C210F6"/>
    <w:rsid w:val="00C21202"/>
    <w:rsid w:val="00C2148C"/>
    <w:rsid w:val="00C2151E"/>
    <w:rsid w:val="00C21C01"/>
    <w:rsid w:val="00C22401"/>
    <w:rsid w:val="00C228F0"/>
    <w:rsid w:val="00C22C98"/>
    <w:rsid w:val="00C2397D"/>
    <w:rsid w:val="00C23BD2"/>
    <w:rsid w:val="00C240C5"/>
    <w:rsid w:val="00C240E3"/>
    <w:rsid w:val="00C246EB"/>
    <w:rsid w:val="00C257F6"/>
    <w:rsid w:val="00C260BB"/>
    <w:rsid w:val="00C26104"/>
    <w:rsid w:val="00C27301"/>
    <w:rsid w:val="00C275D1"/>
    <w:rsid w:val="00C27ACF"/>
    <w:rsid w:val="00C27CE7"/>
    <w:rsid w:val="00C27F5C"/>
    <w:rsid w:val="00C31235"/>
    <w:rsid w:val="00C319FF"/>
    <w:rsid w:val="00C32133"/>
    <w:rsid w:val="00C32202"/>
    <w:rsid w:val="00C3232A"/>
    <w:rsid w:val="00C32A62"/>
    <w:rsid w:val="00C32B02"/>
    <w:rsid w:val="00C336D6"/>
    <w:rsid w:val="00C33A0F"/>
    <w:rsid w:val="00C35249"/>
    <w:rsid w:val="00C35841"/>
    <w:rsid w:val="00C35AEF"/>
    <w:rsid w:val="00C35C11"/>
    <w:rsid w:val="00C36199"/>
    <w:rsid w:val="00C37279"/>
    <w:rsid w:val="00C3742E"/>
    <w:rsid w:val="00C37528"/>
    <w:rsid w:val="00C37E1B"/>
    <w:rsid w:val="00C4036F"/>
    <w:rsid w:val="00C40F4D"/>
    <w:rsid w:val="00C41313"/>
    <w:rsid w:val="00C41652"/>
    <w:rsid w:val="00C4199A"/>
    <w:rsid w:val="00C41D22"/>
    <w:rsid w:val="00C42490"/>
    <w:rsid w:val="00C42B1C"/>
    <w:rsid w:val="00C4306C"/>
    <w:rsid w:val="00C432BD"/>
    <w:rsid w:val="00C43490"/>
    <w:rsid w:val="00C43545"/>
    <w:rsid w:val="00C437C4"/>
    <w:rsid w:val="00C43881"/>
    <w:rsid w:val="00C43B9F"/>
    <w:rsid w:val="00C440FE"/>
    <w:rsid w:val="00C44498"/>
    <w:rsid w:val="00C454FC"/>
    <w:rsid w:val="00C45AFC"/>
    <w:rsid w:val="00C46601"/>
    <w:rsid w:val="00C46651"/>
    <w:rsid w:val="00C46C7E"/>
    <w:rsid w:val="00C46D4C"/>
    <w:rsid w:val="00C50414"/>
    <w:rsid w:val="00C50604"/>
    <w:rsid w:val="00C508F6"/>
    <w:rsid w:val="00C50D3A"/>
    <w:rsid w:val="00C51B95"/>
    <w:rsid w:val="00C51C5D"/>
    <w:rsid w:val="00C52290"/>
    <w:rsid w:val="00C536EE"/>
    <w:rsid w:val="00C54222"/>
    <w:rsid w:val="00C54895"/>
    <w:rsid w:val="00C5519D"/>
    <w:rsid w:val="00C55AFB"/>
    <w:rsid w:val="00C55D24"/>
    <w:rsid w:val="00C55E27"/>
    <w:rsid w:val="00C56598"/>
    <w:rsid w:val="00C5747E"/>
    <w:rsid w:val="00C57870"/>
    <w:rsid w:val="00C57972"/>
    <w:rsid w:val="00C57B4E"/>
    <w:rsid w:val="00C606AF"/>
    <w:rsid w:val="00C614AC"/>
    <w:rsid w:val="00C614ED"/>
    <w:rsid w:val="00C61A72"/>
    <w:rsid w:val="00C61B8D"/>
    <w:rsid w:val="00C61BD7"/>
    <w:rsid w:val="00C620ED"/>
    <w:rsid w:val="00C6313C"/>
    <w:rsid w:val="00C6329A"/>
    <w:rsid w:val="00C63AF2"/>
    <w:rsid w:val="00C63EB4"/>
    <w:rsid w:val="00C64F9B"/>
    <w:rsid w:val="00C65115"/>
    <w:rsid w:val="00C65255"/>
    <w:rsid w:val="00C6587B"/>
    <w:rsid w:val="00C65A46"/>
    <w:rsid w:val="00C66E29"/>
    <w:rsid w:val="00C6744D"/>
    <w:rsid w:val="00C67494"/>
    <w:rsid w:val="00C6751D"/>
    <w:rsid w:val="00C6789F"/>
    <w:rsid w:val="00C67901"/>
    <w:rsid w:val="00C67F45"/>
    <w:rsid w:val="00C708E6"/>
    <w:rsid w:val="00C70AF6"/>
    <w:rsid w:val="00C70EFC"/>
    <w:rsid w:val="00C70F56"/>
    <w:rsid w:val="00C716D3"/>
    <w:rsid w:val="00C717E9"/>
    <w:rsid w:val="00C71C32"/>
    <w:rsid w:val="00C71D89"/>
    <w:rsid w:val="00C71F64"/>
    <w:rsid w:val="00C724A6"/>
    <w:rsid w:val="00C72BE5"/>
    <w:rsid w:val="00C7344B"/>
    <w:rsid w:val="00C739B0"/>
    <w:rsid w:val="00C73C18"/>
    <w:rsid w:val="00C73CCC"/>
    <w:rsid w:val="00C73F27"/>
    <w:rsid w:val="00C7486A"/>
    <w:rsid w:val="00C757DF"/>
    <w:rsid w:val="00C7600F"/>
    <w:rsid w:val="00C76916"/>
    <w:rsid w:val="00C76DF2"/>
    <w:rsid w:val="00C76E5E"/>
    <w:rsid w:val="00C77EF2"/>
    <w:rsid w:val="00C77F49"/>
    <w:rsid w:val="00C80359"/>
    <w:rsid w:val="00C807F8"/>
    <w:rsid w:val="00C80FB4"/>
    <w:rsid w:val="00C80FF3"/>
    <w:rsid w:val="00C81325"/>
    <w:rsid w:val="00C8165B"/>
    <w:rsid w:val="00C81726"/>
    <w:rsid w:val="00C8266F"/>
    <w:rsid w:val="00C829DD"/>
    <w:rsid w:val="00C82FED"/>
    <w:rsid w:val="00C830E2"/>
    <w:rsid w:val="00C8352D"/>
    <w:rsid w:val="00C835B5"/>
    <w:rsid w:val="00C83B60"/>
    <w:rsid w:val="00C83DEC"/>
    <w:rsid w:val="00C843BF"/>
    <w:rsid w:val="00C84BE8"/>
    <w:rsid w:val="00C84DC2"/>
    <w:rsid w:val="00C850FE"/>
    <w:rsid w:val="00C852C2"/>
    <w:rsid w:val="00C862A5"/>
    <w:rsid w:val="00C86721"/>
    <w:rsid w:val="00C867B4"/>
    <w:rsid w:val="00C86F4B"/>
    <w:rsid w:val="00C86FD8"/>
    <w:rsid w:val="00C8758C"/>
    <w:rsid w:val="00C875F3"/>
    <w:rsid w:val="00C8786E"/>
    <w:rsid w:val="00C9044F"/>
    <w:rsid w:val="00C909E2"/>
    <w:rsid w:val="00C90EC6"/>
    <w:rsid w:val="00C91607"/>
    <w:rsid w:val="00C91720"/>
    <w:rsid w:val="00C9173D"/>
    <w:rsid w:val="00C91BBB"/>
    <w:rsid w:val="00C91E3A"/>
    <w:rsid w:val="00C92399"/>
    <w:rsid w:val="00C926B8"/>
    <w:rsid w:val="00C92797"/>
    <w:rsid w:val="00C92859"/>
    <w:rsid w:val="00C92B52"/>
    <w:rsid w:val="00C92D13"/>
    <w:rsid w:val="00C92E13"/>
    <w:rsid w:val="00C930A1"/>
    <w:rsid w:val="00C93439"/>
    <w:rsid w:val="00C93565"/>
    <w:rsid w:val="00C9470E"/>
    <w:rsid w:val="00C94864"/>
    <w:rsid w:val="00C9498F"/>
    <w:rsid w:val="00C9513E"/>
    <w:rsid w:val="00C9578D"/>
    <w:rsid w:val="00C95A75"/>
    <w:rsid w:val="00C966CF"/>
    <w:rsid w:val="00C96CCE"/>
    <w:rsid w:val="00C96FAB"/>
    <w:rsid w:val="00C9715B"/>
    <w:rsid w:val="00C979B2"/>
    <w:rsid w:val="00C97DB5"/>
    <w:rsid w:val="00CA09FA"/>
    <w:rsid w:val="00CA0F03"/>
    <w:rsid w:val="00CA0F7E"/>
    <w:rsid w:val="00CA1B10"/>
    <w:rsid w:val="00CA22BE"/>
    <w:rsid w:val="00CA28D8"/>
    <w:rsid w:val="00CA294A"/>
    <w:rsid w:val="00CA3736"/>
    <w:rsid w:val="00CA3A78"/>
    <w:rsid w:val="00CA3E6E"/>
    <w:rsid w:val="00CA3F1F"/>
    <w:rsid w:val="00CA44A5"/>
    <w:rsid w:val="00CA4513"/>
    <w:rsid w:val="00CA48E4"/>
    <w:rsid w:val="00CA4FAA"/>
    <w:rsid w:val="00CA52E5"/>
    <w:rsid w:val="00CA61C3"/>
    <w:rsid w:val="00CA6231"/>
    <w:rsid w:val="00CA673B"/>
    <w:rsid w:val="00CA6965"/>
    <w:rsid w:val="00CA6DDF"/>
    <w:rsid w:val="00CA75AB"/>
    <w:rsid w:val="00CA7B01"/>
    <w:rsid w:val="00CB03F6"/>
    <w:rsid w:val="00CB12FD"/>
    <w:rsid w:val="00CB23EC"/>
    <w:rsid w:val="00CB2522"/>
    <w:rsid w:val="00CB2FB0"/>
    <w:rsid w:val="00CB30A2"/>
    <w:rsid w:val="00CB31F0"/>
    <w:rsid w:val="00CB389C"/>
    <w:rsid w:val="00CB3B4A"/>
    <w:rsid w:val="00CB4341"/>
    <w:rsid w:val="00CB435A"/>
    <w:rsid w:val="00CB438B"/>
    <w:rsid w:val="00CB43F1"/>
    <w:rsid w:val="00CB4728"/>
    <w:rsid w:val="00CB4DA9"/>
    <w:rsid w:val="00CB520D"/>
    <w:rsid w:val="00CB526A"/>
    <w:rsid w:val="00CB5F0A"/>
    <w:rsid w:val="00CB6705"/>
    <w:rsid w:val="00CB6FF6"/>
    <w:rsid w:val="00CB7DBA"/>
    <w:rsid w:val="00CB7DD2"/>
    <w:rsid w:val="00CC0E4E"/>
    <w:rsid w:val="00CC1267"/>
    <w:rsid w:val="00CC19DE"/>
    <w:rsid w:val="00CC2372"/>
    <w:rsid w:val="00CC257B"/>
    <w:rsid w:val="00CC2E35"/>
    <w:rsid w:val="00CC38E0"/>
    <w:rsid w:val="00CC3F5D"/>
    <w:rsid w:val="00CC4639"/>
    <w:rsid w:val="00CC4E53"/>
    <w:rsid w:val="00CC5B30"/>
    <w:rsid w:val="00CC5FAB"/>
    <w:rsid w:val="00CC647E"/>
    <w:rsid w:val="00CC675B"/>
    <w:rsid w:val="00CC7232"/>
    <w:rsid w:val="00CC7533"/>
    <w:rsid w:val="00CD01EB"/>
    <w:rsid w:val="00CD0D44"/>
    <w:rsid w:val="00CD13D3"/>
    <w:rsid w:val="00CD1A10"/>
    <w:rsid w:val="00CD1D4B"/>
    <w:rsid w:val="00CD2B65"/>
    <w:rsid w:val="00CD2DA6"/>
    <w:rsid w:val="00CD346F"/>
    <w:rsid w:val="00CD3D2A"/>
    <w:rsid w:val="00CD3E28"/>
    <w:rsid w:val="00CD4C1F"/>
    <w:rsid w:val="00CD4DCD"/>
    <w:rsid w:val="00CD4E25"/>
    <w:rsid w:val="00CD5C81"/>
    <w:rsid w:val="00CD61A2"/>
    <w:rsid w:val="00CD632C"/>
    <w:rsid w:val="00CD7D5C"/>
    <w:rsid w:val="00CE007F"/>
    <w:rsid w:val="00CE049F"/>
    <w:rsid w:val="00CE075A"/>
    <w:rsid w:val="00CE07C4"/>
    <w:rsid w:val="00CE10F5"/>
    <w:rsid w:val="00CE2CFA"/>
    <w:rsid w:val="00CE2F33"/>
    <w:rsid w:val="00CE3C07"/>
    <w:rsid w:val="00CE575D"/>
    <w:rsid w:val="00CE5986"/>
    <w:rsid w:val="00CE5A50"/>
    <w:rsid w:val="00CE5E26"/>
    <w:rsid w:val="00CE635A"/>
    <w:rsid w:val="00CE6363"/>
    <w:rsid w:val="00CE63C2"/>
    <w:rsid w:val="00CE69DA"/>
    <w:rsid w:val="00CE6A82"/>
    <w:rsid w:val="00CE794C"/>
    <w:rsid w:val="00CF0137"/>
    <w:rsid w:val="00CF0794"/>
    <w:rsid w:val="00CF0852"/>
    <w:rsid w:val="00CF0D68"/>
    <w:rsid w:val="00CF135A"/>
    <w:rsid w:val="00CF1878"/>
    <w:rsid w:val="00CF20FA"/>
    <w:rsid w:val="00CF33AF"/>
    <w:rsid w:val="00CF3585"/>
    <w:rsid w:val="00CF3700"/>
    <w:rsid w:val="00CF3C93"/>
    <w:rsid w:val="00CF4EDD"/>
    <w:rsid w:val="00CF5218"/>
    <w:rsid w:val="00CF5F74"/>
    <w:rsid w:val="00CF646A"/>
    <w:rsid w:val="00CF6540"/>
    <w:rsid w:val="00CF6C80"/>
    <w:rsid w:val="00CF726C"/>
    <w:rsid w:val="00CF77CC"/>
    <w:rsid w:val="00CF7BF3"/>
    <w:rsid w:val="00CF7D08"/>
    <w:rsid w:val="00CF7DC9"/>
    <w:rsid w:val="00D004B1"/>
    <w:rsid w:val="00D00594"/>
    <w:rsid w:val="00D00BDD"/>
    <w:rsid w:val="00D00F6D"/>
    <w:rsid w:val="00D01B9C"/>
    <w:rsid w:val="00D0231A"/>
    <w:rsid w:val="00D024F3"/>
    <w:rsid w:val="00D0269F"/>
    <w:rsid w:val="00D02C79"/>
    <w:rsid w:val="00D02FD5"/>
    <w:rsid w:val="00D03B24"/>
    <w:rsid w:val="00D03F17"/>
    <w:rsid w:val="00D052F9"/>
    <w:rsid w:val="00D05662"/>
    <w:rsid w:val="00D05892"/>
    <w:rsid w:val="00D05A05"/>
    <w:rsid w:val="00D05C4F"/>
    <w:rsid w:val="00D05CFE"/>
    <w:rsid w:val="00D05D00"/>
    <w:rsid w:val="00D06C73"/>
    <w:rsid w:val="00D07042"/>
    <w:rsid w:val="00D07625"/>
    <w:rsid w:val="00D077BC"/>
    <w:rsid w:val="00D10479"/>
    <w:rsid w:val="00D1059D"/>
    <w:rsid w:val="00D10B84"/>
    <w:rsid w:val="00D10C72"/>
    <w:rsid w:val="00D10EBC"/>
    <w:rsid w:val="00D10F47"/>
    <w:rsid w:val="00D11153"/>
    <w:rsid w:val="00D11638"/>
    <w:rsid w:val="00D119CB"/>
    <w:rsid w:val="00D11BB6"/>
    <w:rsid w:val="00D11FE2"/>
    <w:rsid w:val="00D128EC"/>
    <w:rsid w:val="00D12AFD"/>
    <w:rsid w:val="00D12DDD"/>
    <w:rsid w:val="00D12E6B"/>
    <w:rsid w:val="00D13239"/>
    <w:rsid w:val="00D1335C"/>
    <w:rsid w:val="00D14F45"/>
    <w:rsid w:val="00D158FA"/>
    <w:rsid w:val="00D16AB0"/>
    <w:rsid w:val="00D16F12"/>
    <w:rsid w:val="00D17396"/>
    <w:rsid w:val="00D174B1"/>
    <w:rsid w:val="00D176C7"/>
    <w:rsid w:val="00D17BCD"/>
    <w:rsid w:val="00D201B9"/>
    <w:rsid w:val="00D20304"/>
    <w:rsid w:val="00D210E8"/>
    <w:rsid w:val="00D2124D"/>
    <w:rsid w:val="00D213B5"/>
    <w:rsid w:val="00D21E7D"/>
    <w:rsid w:val="00D2220A"/>
    <w:rsid w:val="00D22399"/>
    <w:rsid w:val="00D226BC"/>
    <w:rsid w:val="00D22C6D"/>
    <w:rsid w:val="00D22F36"/>
    <w:rsid w:val="00D23211"/>
    <w:rsid w:val="00D23726"/>
    <w:rsid w:val="00D23ADE"/>
    <w:rsid w:val="00D241B6"/>
    <w:rsid w:val="00D241EA"/>
    <w:rsid w:val="00D24265"/>
    <w:rsid w:val="00D2458F"/>
    <w:rsid w:val="00D24E7A"/>
    <w:rsid w:val="00D252E4"/>
    <w:rsid w:val="00D252E5"/>
    <w:rsid w:val="00D25619"/>
    <w:rsid w:val="00D25D08"/>
    <w:rsid w:val="00D26856"/>
    <w:rsid w:val="00D2692D"/>
    <w:rsid w:val="00D26ADC"/>
    <w:rsid w:val="00D27CDF"/>
    <w:rsid w:val="00D27D16"/>
    <w:rsid w:val="00D304CC"/>
    <w:rsid w:val="00D304F0"/>
    <w:rsid w:val="00D30B02"/>
    <w:rsid w:val="00D3230E"/>
    <w:rsid w:val="00D32338"/>
    <w:rsid w:val="00D323D4"/>
    <w:rsid w:val="00D326B5"/>
    <w:rsid w:val="00D32B44"/>
    <w:rsid w:val="00D32F08"/>
    <w:rsid w:val="00D33686"/>
    <w:rsid w:val="00D33712"/>
    <w:rsid w:val="00D33785"/>
    <w:rsid w:val="00D33DA4"/>
    <w:rsid w:val="00D34B84"/>
    <w:rsid w:val="00D34D00"/>
    <w:rsid w:val="00D357D8"/>
    <w:rsid w:val="00D35AA9"/>
    <w:rsid w:val="00D35D9D"/>
    <w:rsid w:val="00D35FF8"/>
    <w:rsid w:val="00D36064"/>
    <w:rsid w:val="00D366CB"/>
    <w:rsid w:val="00D36CC2"/>
    <w:rsid w:val="00D36D7A"/>
    <w:rsid w:val="00D36DA1"/>
    <w:rsid w:val="00D374C4"/>
    <w:rsid w:val="00D378C4"/>
    <w:rsid w:val="00D401DB"/>
    <w:rsid w:val="00D409E2"/>
    <w:rsid w:val="00D40AF8"/>
    <w:rsid w:val="00D40CEF"/>
    <w:rsid w:val="00D414D7"/>
    <w:rsid w:val="00D41A31"/>
    <w:rsid w:val="00D41F49"/>
    <w:rsid w:val="00D41F80"/>
    <w:rsid w:val="00D42490"/>
    <w:rsid w:val="00D42AC7"/>
    <w:rsid w:val="00D43482"/>
    <w:rsid w:val="00D4382E"/>
    <w:rsid w:val="00D43EC5"/>
    <w:rsid w:val="00D43EE3"/>
    <w:rsid w:val="00D44541"/>
    <w:rsid w:val="00D45208"/>
    <w:rsid w:val="00D456C4"/>
    <w:rsid w:val="00D45BF9"/>
    <w:rsid w:val="00D45D5C"/>
    <w:rsid w:val="00D461D2"/>
    <w:rsid w:val="00D46493"/>
    <w:rsid w:val="00D46FA4"/>
    <w:rsid w:val="00D4762F"/>
    <w:rsid w:val="00D505BB"/>
    <w:rsid w:val="00D506D5"/>
    <w:rsid w:val="00D50B3E"/>
    <w:rsid w:val="00D51098"/>
    <w:rsid w:val="00D5252D"/>
    <w:rsid w:val="00D52613"/>
    <w:rsid w:val="00D52996"/>
    <w:rsid w:val="00D5299C"/>
    <w:rsid w:val="00D5334A"/>
    <w:rsid w:val="00D537EE"/>
    <w:rsid w:val="00D53878"/>
    <w:rsid w:val="00D53996"/>
    <w:rsid w:val="00D53A28"/>
    <w:rsid w:val="00D545DA"/>
    <w:rsid w:val="00D548D1"/>
    <w:rsid w:val="00D55986"/>
    <w:rsid w:val="00D559C4"/>
    <w:rsid w:val="00D56084"/>
    <w:rsid w:val="00D561B2"/>
    <w:rsid w:val="00D5656A"/>
    <w:rsid w:val="00D56FFB"/>
    <w:rsid w:val="00D57876"/>
    <w:rsid w:val="00D57CBE"/>
    <w:rsid w:val="00D57F1E"/>
    <w:rsid w:val="00D60341"/>
    <w:rsid w:val="00D60744"/>
    <w:rsid w:val="00D609B1"/>
    <w:rsid w:val="00D60D04"/>
    <w:rsid w:val="00D61576"/>
    <w:rsid w:val="00D61B21"/>
    <w:rsid w:val="00D622A8"/>
    <w:rsid w:val="00D62AD5"/>
    <w:rsid w:val="00D62C3E"/>
    <w:rsid w:val="00D635E5"/>
    <w:rsid w:val="00D638C8"/>
    <w:rsid w:val="00D63A2C"/>
    <w:rsid w:val="00D63AA4"/>
    <w:rsid w:val="00D63F7C"/>
    <w:rsid w:val="00D64907"/>
    <w:rsid w:val="00D64B8A"/>
    <w:rsid w:val="00D64E0C"/>
    <w:rsid w:val="00D64FBA"/>
    <w:rsid w:val="00D652E6"/>
    <w:rsid w:val="00D65A9B"/>
    <w:rsid w:val="00D660D1"/>
    <w:rsid w:val="00D66260"/>
    <w:rsid w:val="00D66DB9"/>
    <w:rsid w:val="00D670B8"/>
    <w:rsid w:val="00D67CBD"/>
    <w:rsid w:val="00D7014B"/>
    <w:rsid w:val="00D70180"/>
    <w:rsid w:val="00D70D35"/>
    <w:rsid w:val="00D70F36"/>
    <w:rsid w:val="00D723BF"/>
    <w:rsid w:val="00D723E1"/>
    <w:rsid w:val="00D7278A"/>
    <w:rsid w:val="00D72F09"/>
    <w:rsid w:val="00D738F9"/>
    <w:rsid w:val="00D73BE2"/>
    <w:rsid w:val="00D746B3"/>
    <w:rsid w:val="00D7477F"/>
    <w:rsid w:val="00D74841"/>
    <w:rsid w:val="00D74BBB"/>
    <w:rsid w:val="00D74EC9"/>
    <w:rsid w:val="00D752EB"/>
    <w:rsid w:val="00D757B1"/>
    <w:rsid w:val="00D75BE8"/>
    <w:rsid w:val="00D769BC"/>
    <w:rsid w:val="00D76C4D"/>
    <w:rsid w:val="00D776CE"/>
    <w:rsid w:val="00D80AFD"/>
    <w:rsid w:val="00D80B8E"/>
    <w:rsid w:val="00D81320"/>
    <w:rsid w:val="00D813D5"/>
    <w:rsid w:val="00D81407"/>
    <w:rsid w:val="00D815AF"/>
    <w:rsid w:val="00D81B24"/>
    <w:rsid w:val="00D81C43"/>
    <w:rsid w:val="00D8238B"/>
    <w:rsid w:val="00D82677"/>
    <w:rsid w:val="00D829FA"/>
    <w:rsid w:val="00D82D6E"/>
    <w:rsid w:val="00D8313E"/>
    <w:rsid w:val="00D837A9"/>
    <w:rsid w:val="00D83A7F"/>
    <w:rsid w:val="00D83A9C"/>
    <w:rsid w:val="00D83EAD"/>
    <w:rsid w:val="00D84029"/>
    <w:rsid w:val="00D845B3"/>
    <w:rsid w:val="00D84860"/>
    <w:rsid w:val="00D84B33"/>
    <w:rsid w:val="00D85432"/>
    <w:rsid w:val="00D85686"/>
    <w:rsid w:val="00D85987"/>
    <w:rsid w:val="00D85E8E"/>
    <w:rsid w:val="00D875A4"/>
    <w:rsid w:val="00D87A33"/>
    <w:rsid w:val="00D87AC0"/>
    <w:rsid w:val="00D87F3E"/>
    <w:rsid w:val="00D9018B"/>
    <w:rsid w:val="00D901A1"/>
    <w:rsid w:val="00D9024C"/>
    <w:rsid w:val="00D90B05"/>
    <w:rsid w:val="00D913CF"/>
    <w:rsid w:val="00D9184C"/>
    <w:rsid w:val="00D919B3"/>
    <w:rsid w:val="00D91AC9"/>
    <w:rsid w:val="00D91C0C"/>
    <w:rsid w:val="00D91D75"/>
    <w:rsid w:val="00D92195"/>
    <w:rsid w:val="00D9245F"/>
    <w:rsid w:val="00D927B3"/>
    <w:rsid w:val="00D928BC"/>
    <w:rsid w:val="00D92E1E"/>
    <w:rsid w:val="00D939BF"/>
    <w:rsid w:val="00D93E35"/>
    <w:rsid w:val="00D93EAF"/>
    <w:rsid w:val="00D94051"/>
    <w:rsid w:val="00D942FC"/>
    <w:rsid w:val="00D944AC"/>
    <w:rsid w:val="00D94D41"/>
    <w:rsid w:val="00D9593E"/>
    <w:rsid w:val="00D961AA"/>
    <w:rsid w:val="00D96DE9"/>
    <w:rsid w:val="00D96FD7"/>
    <w:rsid w:val="00D97313"/>
    <w:rsid w:val="00D9776B"/>
    <w:rsid w:val="00DA083A"/>
    <w:rsid w:val="00DA11E6"/>
    <w:rsid w:val="00DA2104"/>
    <w:rsid w:val="00DA2BE9"/>
    <w:rsid w:val="00DA34FA"/>
    <w:rsid w:val="00DA399B"/>
    <w:rsid w:val="00DA3D69"/>
    <w:rsid w:val="00DA405D"/>
    <w:rsid w:val="00DA4847"/>
    <w:rsid w:val="00DA49FE"/>
    <w:rsid w:val="00DA4B20"/>
    <w:rsid w:val="00DA4F7B"/>
    <w:rsid w:val="00DA52AA"/>
    <w:rsid w:val="00DA60BF"/>
    <w:rsid w:val="00DA62A9"/>
    <w:rsid w:val="00DA64E4"/>
    <w:rsid w:val="00DA6FA6"/>
    <w:rsid w:val="00DA71AC"/>
    <w:rsid w:val="00DA777D"/>
    <w:rsid w:val="00DA7E97"/>
    <w:rsid w:val="00DB0D0A"/>
    <w:rsid w:val="00DB0E04"/>
    <w:rsid w:val="00DB1312"/>
    <w:rsid w:val="00DB1791"/>
    <w:rsid w:val="00DB1B8C"/>
    <w:rsid w:val="00DB2096"/>
    <w:rsid w:val="00DB32CB"/>
    <w:rsid w:val="00DB32E8"/>
    <w:rsid w:val="00DB359F"/>
    <w:rsid w:val="00DB36B8"/>
    <w:rsid w:val="00DB3D2A"/>
    <w:rsid w:val="00DB42B8"/>
    <w:rsid w:val="00DB5DBD"/>
    <w:rsid w:val="00DB641E"/>
    <w:rsid w:val="00DB67B5"/>
    <w:rsid w:val="00DB6E73"/>
    <w:rsid w:val="00DB6F18"/>
    <w:rsid w:val="00DB73A7"/>
    <w:rsid w:val="00DB7517"/>
    <w:rsid w:val="00DB7829"/>
    <w:rsid w:val="00DB7B5E"/>
    <w:rsid w:val="00DB7D97"/>
    <w:rsid w:val="00DB7DF6"/>
    <w:rsid w:val="00DB7EF1"/>
    <w:rsid w:val="00DC1EC6"/>
    <w:rsid w:val="00DC1F83"/>
    <w:rsid w:val="00DC2360"/>
    <w:rsid w:val="00DC2846"/>
    <w:rsid w:val="00DC2D7E"/>
    <w:rsid w:val="00DC30D5"/>
    <w:rsid w:val="00DC43DD"/>
    <w:rsid w:val="00DC5367"/>
    <w:rsid w:val="00DC5468"/>
    <w:rsid w:val="00DC55F5"/>
    <w:rsid w:val="00DC5B50"/>
    <w:rsid w:val="00DC64E4"/>
    <w:rsid w:val="00DC771A"/>
    <w:rsid w:val="00DD0226"/>
    <w:rsid w:val="00DD0822"/>
    <w:rsid w:val="00DD0996"/>
    <w:rsid w:val="00DD0AC9"/>
    <w:rsid w:val="00DD0B96"/>
    <w:rsid w:val="00DD0F8A"/>
    <w:rsid w:val="00DD123D"/>
    <w:rsid w:val="00DD1272"/>
    <w:rsid w:val="00DD16A1"/>
    <w:rsid w:val="00DD1986"/>
    <w:rsid w:val="00DD24CA"/>
    <w:rsid w:val="00DD3872"/>
    <w:rsid w:val="00DD3B08"/>
    <w:rsid w:val="00DD3DE0"/>
    <w:rsid w:val="00DD4080"/>
    <w:rsid w:val="00DD498C"/>
    <w:rsid w:val="00DD5600"/>
    <w:rsid w:val="00DD581E"/>
    <w:rsid w:val="00DD590B"/>
    <w:rsid w:val="00DD74AB"/>
    <w:rsid w:val="00DD77F7"/>
    <w:rsid w:val="00DE08D2"/>
    <w:rsid w:val="00DE112E"/>
    <w:rsid w:val="00DE162C"/>
    <w:rsid w:val="00DE20EE"/>
    <w:rsid w:val="00DE2439"/>
    <w:rsid w:val="00DE2992"/>
    <w:rsid w:val="00DE30EB"/>
    <w:rsid w:val="00DE31D4"/>
    <w:rsid w:val="00DE333A"/>
    <w:rsid w:val="00DE4F70"/>
    <w:rsid w:val="00DE57D3"/>
    <w:rsid w:val="00DE6969"/>
    <w:rsid w:val="00DE6CE1"/>
    <w:rsid w:val="00DE6EA8"/>
    <w:rsid w:val="00DE710A"/>
    <w:rsid w:val="00DE7A6F"/>
    <w:rsid w:val="00DE7A7F"/>
    <w:rsid w:val="00DE7B88"/>
    <w:rsid w:val="00DE7F77"/>
    <w:rsid w:val="00DF05DE"/>
    <w:rsid w:val="00DF0725"/>
    <w:rsid w:val="00DF0C23"/>
    <w:rsid w:val="00DF0E75"/>
    <w:rsid w:val="00DF12CC"/>
    <w:rsid w:val="00DF1961"/>
    <w:rsid w:val="00DF1CC5"/>
    <w:rsid w:val="00DF1D24"/>
    <w:rsid w:val="00DF2306"/>
    <w:rsid w:val="00DF2423"/>
    <w:rsid w:val="00DF2787"/>
    <w:rsid w:val="00DF27D9"/>
    <w:rsid w:val="00DF2A96"/>
    <w:rsid w:val="00DF2D84"/>
    <w:rsid w:val="00DF317A"/>
    <w:rsid w:val="00DF44B0"/>
    <w:rsid w:val="00DF4FBC"/>
    <w:rsid w:val="00DF5847"/>
    <w:rsid w:val="00DF5CED"/>
    <w:rsid w:val="00DF5DF9"/>
    <w:rsid w:val="00DF5FF8"/>
    <w:rsid w:val="00DF6147"/>
    <w:rsid w:val="00DF618E"/>
    <w:rsid w:val="00DF6251"/>
    <w:rsid w:val="00DF6BA1"/>
    <w:rsid w:val="00DF7867"/>
    <w:rsid w:val="00E00068"/>
    <w:rsid w:val="00E006C1"/>
    <w:rsid w:val="00E00AE4"/>
    <w:rsid w:val="00E018E8"/>
    <w:rsid w:val="00E01FA6"/>
    <w:rsid w:val="00E029E0"/>
    <w:rsid w:val="00E03081"/>
    <w:rsid w:val="00E032A6"/>
    <w:rsid w:val="00E03461"/>
    <w:rsid w:val="00E03F50"/>
    <w:rsid w:val="00E0405B"/>
    <w:rsid w:val="00E046E6"/>
    <w:rsid w:val="00E051E4"/>
    <w:rsid w:val="00E055DB"/>
    <w:rsid w:val="00E05857"/>
    <w:rsid w:val="00E05D4F"/>
    <w:rsid w:val="00E06041"/>
    <w:rsid w:val="00E07088"/>
    <w:rsid w:val="00E0745B"/>
    <w:rsid w:val="00E079E2"/>
    <w:rsid w:val="00E07A41"/>
    <w:rsid w:val="00E07CFF"/>
    <w:rsid w:val="00E10A61"/>
    <w:rsid w:val="00E10F3B"/>
    <w:rsid w:val="00E110EF"/>
    <w:rsid w:val="00E11157"/>
    <w:rsid w:val="00E111B9"/>
    <w:rsid w:val="00E113DB"/>
    <w:rsid w:val="00E12275"/>
    <w:rsid w:val="00E13190"/>
    <w:rsid w:val="00E141DA"/>
    <w:rsid w:val="00E14253"/>
    <w:rsid w:val="00E14723"/>
    <w:rsid w:val="00E14794"/>
    <w:rsid w:val="00E14B88"/>
    <w:rsid w:val="00E14FB3"/>
    <w:rsid w:val="00E15294"/>
    <w:rsid w:val="00E156AE"/>
    <w:rsid w:val="00E15780"/>
    <w:rsid w:val="00E160D5"/>
    <w:rsid w:val="00E16434"/>
    <w:rsid w:val="00E1664E"/>
    <w:rsid w:val="00E16761"/>
    <w:rsid w:val="00E16D67"/>
    <w:rsid w:val="00E175F3"/>
    <w:rsid w:val="00E178B9"/>
    <w:rsid w:val="00E17D74"/>
    <w:rsid w:val="00E20598"/>
    <w:rsid w:val="00E20644"/>
    <w:rsid w:val="00E207EC"/>
    <w:rsid w:val="00E216AE"/>
    <w:rsid w:val="00E2174C"/>
    <w:rsid w:val="00E21958"/>
    <w:rsid w:val="00E21FC0"/>
    <w:rsid w:val="00E22181"/>
    <w:rsid w:val="00E2268E"/>
    <w:rsid w:val="00E22C5E"/>
    <w:rsid w:val="00E2315E"/>
    <w:rsid w:val="00E233D4"/>
    <w:rsid w:val="00E23BC2"/>
    <w:rsid w:val="00E240DE"/>
    <w:rsid w:val="00E24FEB"/>
    <w:rsid w:val="00E2509F"/>
    <w:rsid w:val="00E2521E"/>
    <w:rsid w:val="00E256D3"/>
    <w:rsid w:val="00E265B1"/>
    <w:rsid w:val="00E26769"/>
    <w:rsid w:val="00E26C7B"/>
    <w:rsid w:val="00E273BA"/>
    <w:rsid w:val="00E27B25"/>
    <w:rsid w:val="00E301AF"/>
    <w:rsid w:val="00E30468"/>
    <w:rsid w:val="00E30470"/>
    <w:rsid w:val="00E306E5"/>
    <w:rsid w:val="00E30A56"/>
    <w:rsid w:val="00E318FA"/>
    <w:rsid w:val="00E31F1D"/>
    <w:rsid w:val="00E31F4D"/>
    <w:rsid w:val="00E32061"/>
    <w:rsid w:val="00E323AF"/>
    <w:rsid w:val="00E32A79"/>
    <w:rsid w:val="00E32A8B"/>
    <w:rsid w:val="00E32FBB"/>
    <w:rsid w:val="00E3357E"/>
    <w:rsid w:val="00E335CC"/>
    <w:rsid w:val="00E3371D"/>
    <w:rsid w:val="00E33AF4"/>
    <w:rsid w:val="00E34002"/>
    <w:rsid w:val="00E342AF"/>
    <w:rsid w:val="00E344A2"/>
    <w:rsid w:val="00E34794"/>
    <w:rsid w:val="00E35483"/>
    <w:rsid w:val="00E35907"/>
    <w:rsid w:val="00E35C82"/>
    <w:rsid w:val="00E36682"/>
    <w:rsid w:val="00E366AC"/>
    <w:rsid w:val="00E36D07"/>
    <w:rsid w:val="00E370BC"/>
    <w:rsid w:val="00E372C2"/>
    <w:rsid w:val="00E37A38"/>
    <w:rsid w:val="00E401FB"/>
    <w:rsid w:val="00E406C5"/>
    <w:rsid w:val="00E40D5F"/>
    <w:rsid w:val="00E412C4"/>
    <w:rsid w:val="00E4151C"/>
    <w:rsid w:val="00E41959"/>
    <w:rsid w:val="00E41A8C"/>
    <w:rsid w:val="00E41BD5"/>
    <w:rsid w:val="00E41C89"/>
    <w:rsid w:val="00E428D1"/>
    <w:rsid w:val="00E42B50"/>
    <w:rsid w:val="00E4328D"/>
    <w:rsid w:val="00E439AE"/>
    <w:rsid w:val="00E44104"/>
    <w:rsid w:val="00E44C18"/>
    <w:rsid w:val="00E45275"/>
    <w:rsid w:val="00E4530A"/>
    <w:rsid w:val="00E45D34"/>
    <w:rsid w:val="00E467DC"/>
    <w:rsid w:val="00E46CBC"/>
    <w:rsid w:val="00E47085"/>
    <w:rsid w:val="00E47FBA"/>
    <w:rsid w:val="00E50341"/>
    <w:rsid w:val="00E5099A"/>
    <w:rsid w:val="00E509EE"/>
    <w:rsid w:val="00E50B95"/>
    <w:rsid w:val="00E51548"/>
    <w:rsid w:val="00E5159F"/>
    <w:rsid w:val="00E517F2"/>
    <w:rsid w:val="00E52036"/>
    <w:rsid w:val="00E5238B"/>
    <w:rsid w:val="00E524E3"/>
    <w:rsid w:val="00E52A43"/>
    <w:rsid w:val="00E5335C"/>
    <w:rsid w:val="00E53588"/>
    <w:rsid w:val="00E53B2D"/>
    <w:rsid w:val="00E53D90"/>
    <w:rsid w:val="00E53E32"/>
    <w:rsid w:val="00E53F0C"/>
    <w:rsid w:val="00E53FC0"/>
    <w:rsid w:val="00E54277"/>
    <w:rsid w:val="00E542BC"/>
    <w:rsid w:val="00E54C35"/>
    <w:rsid w:val="00E54EA2"/>
    <w:rsid w:val="00E550F6"/>
    <w:rsid w:val="00E5584A"/>
    <w:rsid w:val="00E559A5"/>
    <w:rsid w:val="00E55D26"/>
    <w:rsid w:val="00E563A7"/>
    <w:rsid w:val="00E56557"/>
    <w:rsid w:val="00E56D26"/>
    <w:rsid w:val="00E56F6C"/>
    <w:rsid w:val="00E570E9"/>
    <w:rsid w:val="00E57A86"/>
    <w:rsid w:val="00E6000E"/>
    <w:rsid w:val="00E60454"/>
    <w:rsid w:val="00E605B4"/>
    <w:rsid w:val="00E6095C"/>
    <w:rsid w:val="00E60A56"/>
    <w:rsid w:val="00E622CF"/>
    <w:rsid w:val="00E626AD"/>
    <w:rsid w:val="00E63452"/>
    <w:rsid w:val="00E636A3"/>
    <w:rsid w:val="00E63C59"/>
    <w:rsid w:val="00E64964"/>
    <w:rsid w:val="00E64C7C"/>
    <w:rsid w:val="00E64D6B"/>
    <w:rsid w:val="00E6536D"/>
    <w:rsid w:val="00E65587"/>
    <w:rsid w:val="00E65826"/>
    <w:rsid w:val="00E66762"/>
    <w:rsid w:val="00E669C9"/>
    <w:rsid w:val="00E66C77"/>
    <w:rsid w:val="00E66F56"/>
    <w:rsid w:val="00E66FD5"/>
    <w:rsid w:val="00E670A8"/>
    <w:rsid w:val="00E703F2"/>
    <w:rsid w:val="00E709E8"/>
    <w:rsid w:val="00E70A39"/>
    <w:rsid w:val="00E714D2"/>
    <w:rsid w:val="00E71555"/>
    <w:rsid w:val="00E71A98"/>
    <w:rsid w:val="00E7214C"/>
    <w:rsid w:val="00E7230C"/>
    <w:rsid w:val="00E7262C"/>
    <w:rsid w:val="00E7285D"/>
    <w:rsid w:val="00E73377"/>
    <w:rsid w:val="00E73696"/>
    <w:rsid w:val="00E736E7"/>
    <w:rsid w:val="00E73CCA"/>
    <w:rsid w:val="00E741A6"/>
    <w:rsid w:val="00E74ADE"/>
    <w:rsid w:val="00E75201"/>
    <w:rsid w:val="00E75329"/>
    <w:rsid w:val="00E76220"/>
    <w:rsid w:val="00E7677B"/>
    <w:rsid w:val="00E76826"/>
    <w:rsid w:val="00E768EF"/>
    <w:rsid w:val="00E7698A"/>
    <w:rsid w:val="00E76D76"/>
    <w:rsid w:val="00E77222"/>
    <w:rsid w:val="00E77257"/>
    <w:rsid w:val="00E77474"/>
    <w:rsid w:val="00E77D02"/>
    <w:rsid w:val="00E800EE"/>
    <w:rsid w:val="00E80243"/>
    <w:rsid w:val="00E807E7"/>
    <w:rsid w:val="00E809B5"/>
    <w:rsid w:val="00E80C3D"/>
    <w:rsid w:val="00E81189"/>
    <w:rsid w:val="00E82960"/>
    <w:rsid w:val="00E829BB"/>
    <w:rsid w:val="00E82F65"/>
    <w:rsid w:val="00E8343C"/>
    <w:rsid w:val="00E835B5"/>
    <w:rsid w:val="00E83A3D"/>
    <w:rsid w:val="00E846DE"/>
    <w:rsid w:val="00E859AB"/>
    <w:rsid w:val="00E862F5"/>
    <w:rsid w:val="00E8651F"/>
    <w:rsid w:val="00E868B1"/>
    <w:rsid w:val="00E86BBF"/>
    <w:rsid w:val="00E9017A"/>
    <w:rsid w:val="00E92AC7"/>
    <w:rsid w:val="00E93510"/>
    <w:rsid w:val="00E93CBE"/>
    <w:rsid w:val="00E93CCB"/>
    <w:rsid w:val="00E93CED"/>
    <w:rsid w:val="00E93DB2"/>
    <w:rsid w:val="00E93E39"/>
    <w:rsid w:val="00E93E8C"/>
    <w:rsid w:val="00E94858"/>
    <w:rsid w:val="00E949B9"/>
    <w:rsid w:val="00E94D09"/>
    <w:rsid w:val="00E95CBC"/>
    <w:rsid w:val="00E95CE0"/>
    <w:rsid w:val="00E962E5"/>
    <w:rsid w:val="00E9668C"/>
    <w:rsid w:val="00E96921"/>
    <w:rsid w:val="00E96B27"/>
    <w:rsid w:val="00E97138"/>
    <w:rsid w:val="00E9751D"/>
    <w:rsid w:val="00E97E2A"/>
    <w:rsid w:val="00EA0002"/>
    <w:rsid w:val="00EA041A"/>
    <w:rsid w:val="00EA07B7"/>
    <w:rsid w:val="00EA08FA"/>
    <w:rsid w:val="00EA0D1D"/>
    <w:rsid w:val="00EA0E39"/>
    <w:rsid w:val="00EA0E4C"/>
    <w:rsid w:val="00EA1EDA"/>
    <w:rsid w:val="00EA2A3A"/>
    <w:rsid w:val="00EA2E6B"/>
    <w:rsid w:val="00EA32AA"/>
    <w:rsid w:val="00EA3664"/>
    <w:rsid w:val="00EA3A13"/>
    <w:rsid w:val="00EA3A80"/>
    <w:rsid w:val="00EA3AEF"/>
    <w:rsid w:val="00EA3CDD"/>
    <w:rsid w:val="00EA3FE0"/>
    <w:rsid w:val="00EA417A"/>
    <w:rsid w:val="00EA4216"/>
    <w:rsid w:val="00EA452F"/>
    <w:rsid w:val="00EA45BA"/>
    <w:rsid w:val="00EA4C55"/>
    <w:rsid w:val="00EA4DC4"/>
    <w:rsid w:val="00EA62F1"/>
    <w:rsid w:val="00EA635E"/>
    <w:rsid w:val="00EA63DF"/>
    <w:rsid w:val="00EA658E"/>
    <w:rsid w:val="00EA70C0"/>
    <w:rsid w:val="00EA7345"/>
    <w:rsid w:val="00EA796A"/>
    <w:rsid w:val="00EA7FE8"/>
    <w:rsid w:val="00EB0072"/>
    <w:rsid w:val="00EB04E5"/>
    <w:rsid w:val="00EB0A5B"/>
    <w:rsid w:val="00EB0CAA"/>
    <w:rsid w:val="00EB11D0"/>
    <w:rsid w:val="00EB1DA8"/>
    <w:rsid w:val="00EB23DE"/>
    <w:rsid w:val="00EB2408"/>
    <w:rsid w:val="00EB24A2"/>
    <w:rsid w:val="00EB26BC"/>
    <w:rsid w:val="00EB2F3A"/>
    <w:rsid w:val="00EB3BD5"/>
    <w:rsid w:val="00EB47C3"/>
    <w:rsid w:val="00EB4A3A"/>
    <w:rsid w:val="00EB4BCA"/>
    <w:rsid w:val="00EB4CAF"/>
    <w:rsid w:val="00EB513A"/>
    <w:rsid w:val="00EB51A2"/>
    <w:rsid w:val="00EB5262"/>
    <w:rsid w:val="00EB60A8"/>
    <w:rsid w:val="00EB62C0"/>
    <w:rsid w:val="00EB652E"/>
    <w:rsid w:val="00EB6A65"/>
    <w:rsid w:val="00EB6D02"/>
    <w:rsid w:val="00EB7BAE"/>
    <w:rsid w:val="00EC037C"/>
    <w:rsid w:val="00EC0451"/>
    <w:rsid w:val="00EC06BB"/>
    <w:rsid w:val="00EC14FD"/>
    <w:rsid w:val="00EC1B3F"/>
    <w:rsid w:val="00EC1DE5"/>
    <w:rsid w:val="00EC2B97"/>
    <w:rsid w:val="00EC320A"/>
    <w:rsid w:val="00EC39C1"/>
    <w:rsid w:val="00EC3E3D"/>
    <w:rsid w:val="00EC43D1"/>
    <w:rsid w:val="00EC48B2"/>
    <w:rsid w:val="00EC48E3"/>
    <w:rsid w:val="00EC4C25"/>
    <w:rsid w:val="00EC4CC8"/>
    <w:rsid w:val="00EC4D68"/>
    <w:rsid w:val="00EC4EE2"/>
    <w:rsid w:val="00EC4F72"/>
    <w:rsid w:val="00EC5062"/>
    <w:rsid w:val="00EC50A2"/>
    <w:rsid w:val="00EC5224"/>
    <w:rsid w:val="00EC54FE"/>
    <w:rsid w:val="00EC5BF0"/>
    <w:rsid w:val="00EC61C6"/>
    <w:rsid w:val="00EC63A0"/>
    <w:rsid w:val="00EC70AB"/>
    <w:rsid w:val="00EC716D"/>
    <w:rsid w:val="00EC788F"/>
    <w:rsid w:val="00ED0035"/>
    <w:rsid w:val="00ED0044"/>
    <w:rsid w:val="00ED02A3"/>
    <w:rsid w:val="00ED0401"/>
    <w:rsid w:val="00ED0771"/>
    <w:rsid w:val="00ED0BCD"/>
    <w:rsid w:val="00ED0C94"/>
    <w:rsid w:val="00ED1102"/>
    <w:rsid w:val="00ED15FB"/>
    <w:rsid w:val="00ED1BBA"/>
    <w:rsid w:val="00ED2360"/>
    <w:rsid w:val="00ED2A66"/>
    <w:rsid w:val="00ED39AA"/>
    <w:rsid w:val="00ED40C7"/>
    <w:rsid w:val="00ED43EF"/>
    <w:rsid w:val="00ED445E"/>
    <w:rsid w:val="00ED5126"/>
    <w:rsid w:val="00ED52AD"/>
    <w:rsid w:val="00ED5994"/>
    <w:rsid w:val="00ED7379"/>
    <w:rsid w:val="00ED74EC"/>
    <w:rsid w:val="00ED7599"/>
    <w:rsid w:val="00ED7E61"/>
    <w:rsid w:val="00EE02A7"/>
    <w:rsid w:val="00EE04B6"/>
    <w:rsid w:val="00EE0B4E"/>
    <w:rsid w:val="00EE117D"/>
    <w:rsid w:val="00EE128B"/>
    <w:rsid w:val="00EE1D5B"/>
    <w:rsid w:val="00EE29EC"/>
    <w:rsid w:val="00EE32FD"/>
    <w:rsid w:val="00EE373B"/>
    <w:rsid w:val="00EE3C57"/>
    <w:rsid w:val="00EE3DD1"/>
    <w:rsid w:val="00EE3EEF"/>
    <w:rsid w:val="00EE444C"/>
    <w:rsid w:val="00EE4682"/>
    <w:rsid w:val="00EE4A81"/>
    <w:rsid w:val="00EE54CF"/>
    <w:rsid w:val="00EE5650"/>
    <w:rsid w:val="00EE5828"/>
    <w:rsid w:val="00EE5966"/>
    <w:rsid w:val="00EE62C7"/>
    <w:rsid w:val="00EE62DF"/>
    <w:rsid w:val="00EE64D9"/>
    <w:rsid w:val="00EE6545"/>
    <w:rsid w:val="00EE65BC"/>
    <w:rsid w:val="00EE7137"/>
    <w:rsid w:val="00EE741E"/>
    <w:rsid w:val="00EE7CD9"/>
    <w:rsid w:val="00EF03A0"/>
    <w:rsid w:val="00EF03E5"/>
    <w:rsid w:val="00EF0597"/>
    <w:rsid w:val="00EF09CA"/>
    <w:rsid w:val="00EF0A38"/>
    <w:rsid w:val="00EF14AD"/>
    <w:rsid w:val="00EF16AF"/>
    <w:rsid w:val="00EF19DF"/>
    <w:rsid w:val="00EF2BDB"/>
    <w:rsid w:val="00EF345F"/>
    <w:rsid w:val="00EF3884"/>
    <w:rsid w:val="00EF3A4C"/>
    <w:rsid w:val="00EF4167"/>
    <w:rsid w:val="00EF461D"/>
    <w:rsid w:val="00EF53EC"/>
    <w:rsid w:val="00EF57CD"/>
    <w:rsid w:val="00EF5D33"/>
    <w:rsid w:val="00EF61D9"/>
    <w:rsid w:val="00EF63E9"/>
    <w:rsid w:val="00EF6BC6"/>
    <w:rsid w:val="00EF6BEE"/>
    <w:rsid w:val="00EF6CB9"/>
    <w:rsid w:val="00EF6E5C"/>
    <w:rsid w:val="00EF7333"/>
    <w:rsid w:val="00EF76E5"/>
    <w:rsid w:val="00EF7A66"/>
    <w:rsid w:val="00F003CF"/>
    <w:rsid w:val="00F004BD"/>
    <w:rsid w:val="00F00E81"/>
    <w:rsid w:val="00F01632"/>
    <w:rsid w:val="00F016DA"/>
    <w:rsid w:val="00F016E4"/>
    <w:rsid w:val="00F03055"/>
    <w:rsid w:val="00F04590"/>
    <w:rsid w:val="00F045E9"/>
    <w:rsid w:val="00F05665"/>
    <w:rsid w:val="00F05694"/>
    <w:rsid w:val="00F057DE"/>
    <w:rsid w:val="00F059CF"/>
    <w:rsid w:val="00F06A67"/>
    <w:rsid w:val="00F0761F"/>
    <w:rsid w:val="00F07780"/>
    <w:rsid w:val="00F0790C"/>
    <w:rsid w:val="00F0792E"/>
    <w:rsid w:val="00F1032B"/>
    <w:rsid w:val="00F10483"/>
    <w:rsid w:val="00F104FA"/>
    <w:rsid w:val="00F10A08"/>
    <w:rsid w:val="00F10B9B"/>
    <w:rsid w:val="00F11F02"/>
    <w:rsid w:val="00F12061"/>
    <w:rsid w:val="00F125CC"/>
    <w:rsid w:val="00F125E7"/>
    <w:rsid w:val="00F13309"/>
    <w:rsid w:val="00F13388"/>
    <w:rsid w:val="00F13A37"/>
    <w:rsid w:val="00F144DF"/>
    <w:rsid w:val="00F150B0"/>
    <w:rsid w:val="00F1592E"/>
    <w:rsid w:val="00F1647B"/>
    <w:rsid w:val="00F16EEF"/>
    <w:rsid w:val="00F173AF"/>
    <w:rsid w:val="00F179F8"/>
    <w:rsid w:val="00F20151"/>
    <w:rsid w:val="00F2054E"/>
    <w:rsid w:val="00F20828"/>
    <w:rsid w:val="00F21006"/>
    <w:rsid w:val="00F21265"/>
    <w:rsid w:val="00F2198D"/>
    <w:rsid w:val="00F2287E"/>
    <w:rsid w:val="00F22B6C"/>
    <w:rsid w:val="00F23081"/>
    <w:rsid w:val="00F239D5"/>
    <w:rsid w:val="00F24229"/>
    <w:rsid w:val="00F24765"/>
    <w:rsid w:val="00F24F66"/>
    <w:rsid w:val="00F25391"/>
    <w:rsid w:val="00F25972"/>
    <w:rsid w:val="00F26150"/>
    <w:rsid w:val="00F26533"/>
    <w:rsid w:val="00F2695C"/>
    <w:rsid w:val="00F26F19"/>
    <w:rsid w:val="00F27004"/>
    <w:rsid w:val="00F274E2"/>
    <w:rsid w:val="00F27D48"/>
    <w:rsid w:val="00F300F7"/>
    <w:rsid w:val="00F30BE6"/>
    <w:rsid w:val="00F30BFB"/>
    <w:rsid w:val="00F3142C"/>
    <w:rsid w:val="00F31567"/>
    <w:rsid w:val="00F317EA"/>
    <w:rsid w:val="00F31864"/>
    <w:rsid w:val="00F31A45"/>
    <w:rsid w:val="00F31A8B"/>
    <w:rsid w:val="00F3209E"/>
    <w:rsid w:val="00F3260D"/>
    <w:rsid w:val="00F3323F"/>
    <w:rsid w:val="00F33558"/>
    <w:rsid w:val="00F33FA4"/>
    <w:rsid w:val="00F34A02"/>
    <w:rsid w:val="00F34C6A"/>
    <w:rsid w:val="00F35027"/>
    <w:rsid w:val="00F354DB"/>
    <w:rsid w:val="00F358D5"/>
    <w:rsid w:val="00F35B57"/>
    <w:rsid w:val="00F35BE0"/>
    <w:rsid w:val="00F35C03"/>
    <w:rsid w:val="00F35C7D"/>
    <w:rsid w:val="00F3635F"/>
    <w:rsid w:val="00F36455"/>
    <w:rsid w:val="00F364E5"/>
    <w:rsid w:val="00F36AC0"/>
    <w:rsid w:val="00F36BD3"/>
    <w:rsid w:val="00F36EB8"/>
    <w:rsid w:val="00F3747B"/>
    <w:rsid w:val="00F37642"/>
    <w:rsid w:val="00F37C0D"/>
    <w:rsid w:val="00F37C89"/>
    <w:rsid w:val="00F40533"/>
    <w:rsid w:val="00F416A1"/>
    <w:rsid w:val="00F41726"/>
    <w:rsid w:val="00F41EA8"/>
    <w:rsid w:val="00F4210C"/>
    <w:rsid w:val="00F426A3"/>
    <w:rsid w:val="00F43A02"/>
    <w:rsid w:val="00F43FE0"/>
    <w:rsid w:val="00F441DA"/>
    <w:rsid w:val="00F4488E"/>
    <w:rsid w:val="00F44A7F"/>
    <w:rsid w:val="00F44AB4"/>
    <w:rsid w:val="00F44F41"/>
    <w:rsid w:val="00F453BD"/>
    <w:rsid w:val="00F45519"/>
    <w:rsid w:val="00F45884"/>
    <w:rsid w:val="00F45AE7"/>
    <w:rsid w:val="00F45E89"/>
    <w:rsid w:val="00F4628C"/>
    <w:rsid w:val="00F473D9"/>
    <w:rsid w:val="00F503B1"/>
    <w:rsid w:val="00F50589"/>
    <w:rsid w:val="00F511C7"/>
    <w:rsid w:val="00F5148D"/>
    <w:rsid w:val="00F51493"/>
    <w:rsid w:val="00F51C5A"/>
    <w:rsid w:val="00F52469"/>
    <w:rsid w:val="00F524A7"/>
    <w:rsid w:val="00F527A8"/>
    <w:rsid w:val="00F5294D"/>
    <w:rsid w:val="00F52A26"/>
    <w:rsid w:val="00F52E73"/>
    <w:rsid w:val="00F5317C"/>
    <w:rsid w:val="00F539ED"/>
    <w:rsid w:val="00F53BA3"/>
    <w:rsid w:val="00F5534F"/>
    <w:rsid w:val="00F554E2"/>
    <w:rsid w:val="00F559C7"/>
    <w:rsid w:val="00F56732"/>
    <w:rsid w:val="00F56A15"/>
    <w:rsid w:val="00F56EA0"/>
    <w:rsid w:val="00F57827"/>
    <w:rsid w:val="00F579C0"/>
    <w:rsid w:val="00F6048F"/>
    <w:rsid w:val="00F604EC"/>
    <w:rsid w:val="00F60900"/>
    <w:rsid w:val="00F60B1F"/>
    <w:rsid w:val="00F6128F"/>
    <w:rsid w:val="00F6157C"/>
    <w:rsid w:val="00F6183B"/>
    <w:rsid w:val="00F61CCB"/>
    <w:rsid w:val="00F61D5F"/>
    <w:rsid w:val="00F61FF2"/>
    <w:rsid w:val="00F627FF"/>
    <w:rsid w:val="00F62985"/>
    <w:rsid w:val="00F62AB3"/>
    <w:rsid w:val="00F6354B"/>
    <w:rsid w:val="00F637FA"/>
    <w:rsid w:val="00F638F8"/>
    <w:rsid w:val="00F63E0B"/>
    <w:rsid w:val="00F6460F"/>
    <w:rsid w:val="00F64852"/>
    <w:rsid w:val="00F65063"/>
    <w:rsid w:val="00F65F53"/>
    <w:rsid w:val="00F66B66"/>
    <w:rsid w:val="00F66D50"/>
    <w:rsid w:val="00F67373"/>
    <w:rsid w:val="00F67443"/>
    <w:rsid w:val="00F67CC6"/>
    <w:rsid w:val="00F67DDB"/>
    <w:rsid w:val="00F7049D"/>
    <w:rsid w:val="00F7071B"/>
    <w:rsid w:val="00F70892"/>
    <w:rsid w:val="00F71042"/>
    <w:rsid w:val="00F717FD"/>
    <w:rsid w:val="00F71F8B"/>
    <w:rsid w:val="00F7229E"/>
    <w:rsid w:val="00F722AA"/>
    <w:rsid w:val="00F72C12"/>
    <w:rsid w:val="00F72C9A"/>
    <w:rsid w:val="00F72D8A"/>
    <w:rsid w:val="00F72DE9"/>
    <w:rsid w:val="00F73353"/>
    <w:rsid w:val="00F737CE"/>
    <w:rsid w:val="00F7384B"/>
    <w:rsid w:val="00F743A0"/>
    <w:rsid w:val="00F74798"/>
    <w:rsid w:val="00F748F4"/>
    <w:rsid w:val="00F75AFB"/>
    <w:rsid w:val="00F766B3"/>
    <w:rsid w:val="00F767B9"/>
    <w:rsid w:val="00F77279"/>
    <w:rsid w:val="00F80259"/>
    <w:rsid w:val="00F8163F"/>
    <w:rsid w:val="00F8293D"/>
    <w:rsid w:val="00F82B10"/>
    <w:rsid w:val="00F83414"/>
    <w:rsid w:val="00F838CA"/>
    <w:rsid w:val="00F843A6"/>
    <w:rsid w:val="00F8449B"/>
    <w:rsid w:val="00F8484C"/>
    <w:rsid w:val="00F8485E"/>
    <w:rsid w:val="00F84931"/>
    <w:rsid w:val="00F84BBF"/>
    <w:rsid w:val="00F85201"/>
    <w:rsid w:val="00F85500"/>
    <w:rsid w:val="00F8556C"/>
    <w:rsid w:val="00F85B79"/>
    <w:rsid w:val="00F85E30"/>
    <w:rsid w:val="00F862BC"/>
    <w:rsid w:val="00F8674C"/>
    <w:rsid w:val="00F87B6B"/>
    <w:rsid w:val="00F90310"/>
    <w:rsid w:val="00F90404"/>
    <w:rsid w:val="00F90604"/>
    <w:rsid w:val="00F90B4B"/>
    <w:rsid w:val="00F90B89"/>
    <w:rsid w:val="00F90C69"/>
    <w:rsid w:val="00F90E26"/>
    <w:rsid w:val="00F919CF"/>
    <w:rsid w:val="00F91ABD"/>
    <w:rsid w:val="00F91BCB"/>
    <w:rsid w:val="00F91BE5"/>
    <w:rsid w:val="00F91C82"/>
    <w:rsid w:val="00F925E5"/>
    <w:rsid w:val="00F92EBF"/>
    <w:rsid w:val="00F9319C"/>
    <w:rsid w:val="00F936C0"/>
    <w:rsid w:val="00F9386E"/>
    <w:rsid w:val="00F93E9F"/>
    <w:rsid w:val="00F946AC"/>
    <w:rsid w:val="00F951E1"/>
    <w:rsid w:val="00F952F9"/>
    <w:rsid w:val="00F95631"/>
    <w:rsid w:val="00F95796"/>
    <w:rsid w:val="00F95D10"/>
    <w:rsid w:val="00F9673F"/>
    <w:rsid w:val="00F9692A"/>
    <w:rsid w:val="00F96A50"/>
    <w:rsid w:val="00F96DDE"/>
    <w:rsid w:val="00F96F0E"/>
    <w:rsid w:val="00F9705F"/>
    <w:rsid w:val="00F97C24"/>
    <w:rsid w:val="00FA039E"/>
    <w:rsid w:val="00FA08EE"/>
    <w:rsid w:val="00FA0D9B"/>
    <w:rsid w:val="00FA1188"/>
    <w:rsid w:val="00FA1436"/>
    <w:rsid w:val="00FA1CFC"/>
    <w:rsid w:val="00FA1F36"/>
    <w:rsid w:val="00FA1FC5"/>
    <w:rsid w:val="00FA2475"/>
    <w:rsid w:val="00FA277C"/>
    <w:rsid w:val="00FA2E08"/>
    <w:rsid w:val="00FA30B9"/>
    <w:rsid w:val="00FA31EA"/>
    <w:rsid w:val="00FA3700"/>
    <w:rsid w:val="00FA374B"/>
    <w:rsid w:val="00FA3BB6"/>
    <w:rsid w:val="00FA3CE3"/>
    <w:rsid w:val="00FA4106"/>
    <w:rsid w:val="00FA45E3"/>
    <w:rsid w:val="00FA4776"/>
    <w:rsid w:val="00FA535D"/>
    <w:rsid w:val="00FA58F0"/>
    <w:rsid w:val="00FA62EE"/>
    <w:rsid w:val="00FA6678"/>
    <w:rsid w:val="00FA7033"/>
    <w:rsid w:val="00FA7D3B"/>
    <w:rsid w:val="00FA7E3B"/>
    <w:rsid w:val="00FB13A2"/>
    <w:rsid w:val="00FB1EA3"/>
    <w:rsid w:val="00FB1F81"/>
    <w:rsid w:val="00FB21ED"/>
    <w:rsid w:val="00FB3327"/>
    <w:rsid w:val="00FB3BA3"/>
    <w:rsid w:val="00FB4242"/>
    <w:rsid w:val="00FB4610"/>
    <w:rsid w:val="00FB46D5"/>
    <w:rsid w:val="00FB587C"/>
    <w:rsid w:val="00FB642D"/>
    <w:rsid w:val="00FB661E"/>
    <w:rsid w:val="00FB675E"/>
    <w:rsid w:val="00FB6C49"/>
    <w:rsid w:val="00FB6E9E"/>
    <w:rsid w:val="00FB6F11"/>
    <w:rsid w:val="00FB7403"/>
    <w:rsid w:val="00FB75D8"/>
    <w:rsid w:val="00FB7BF2"/>
    <w:rsid w:val="00FB7C60"/>
    <w:rsid w:val="00FC0166"/>
    <w:rsid w:val="00FC0E9A"/>
    <w:rsid w:val="00FC0EC5"/>
    <w:rsid w:val="00FC21E8"/>
    <w:rsid w:val="00FC2326"/>
    <w:rsid w:val="00FC23EA"/>
    <w:rsid w:val="00FC2D90"/>
    <w:rsid w:val="00FC2EDB"/>
    <w:rsid w:val="00FC3137"/>
    <w:rsid w:val="00FC3AAF"/>
    <w:rsid w:val="00FC4255"/>
    <w:rsid w:val="00FC45E3"/>
    <w:rsid w:val="00FC47F4"/>
    <w:rsid w:val="00FC540A"/>
    <w:rsid w:val="00FC59ED"/>
    <w:rsid w:val="00FC77D4"/>
    <w:rsid w:val="00FD0617"/>
    <w:rsid w:val="00FD0980"/>
    <w:rsid w:val="00FD0E6A"/>
    <w:rsid w:val="00FD12D3"/>
    <w:rsid w:val="00FD2680"/>
    <w:rsid w:val="00FD2887"/>
    <w:rsid w:val="00FD2E14"/>
    <w:rsid w:val="00FD39B8"/>
    <w:rsid w:val="00FD3B32"/>
    <w:rsid w:val="00FD45BC"/>
    <w:rsid w:val="00FD5873"/>
    <w:rsid w:val="00FD5A9B"/>
    <w:rsid w:val="00FD5FE0"/>
    <w:rsid w:val="00FD636E"/>
    <w:rsid w:val="00FD6BCE"/>
    <w:rsid w:val="00FD6DB6"/>
    <w:rsid w:val="00FD6EFA"/>
    <w:rsid w:val="00FD7B86"/>
    <w:rsid w:val="00FD7EA7"/>
    <w:rsid w:val="00FE0C61"/>
    <w:rsid w:val="00FE1EA1"/>
    <w:rsid w:val="00FE240F"/>
    <w:rsid w:val="00FE33D4"/>
    <w:rsid w:val="00FE3818"/>
    <w:rsid w:val="00FE394E"/>
    <w:rsid w:val="00FE396D"/>
    <w:rsid w:val="00FE3DD6"/>
    <w:rsid w:val="00FE4B7A"/>
    <w:rsid w:val="00FE549D"/>
    <w:rsid w:val="00FE5889"/>
    <w:rsid w:val="00FE74D4"/>
    <w:rsid w:val="00FE77CE"/>
    <w:rsid w:val="00FF03B7"/>
    <w:rsid w:val="00FF0A38"/>
    <w:rsid w:val="00FF0F06"/>
    <w:rsid w:val="00FF1D68"/>
    <w:rsid w:val="00FF225B"/>
    <w:rsid w:val="00FF229E"/>
    <w:rsid w:val="00FF2731"/>
    <w:rsid w:val="00FF2829"/>
    <w:rsid w:val="00FF2ABB"/>
    <w:rsid w:val="00FF2C58"/>
    <w:rsid w:val="00FF3001"/>
    <w:rsid w:val="00FF314E"/>
    <w:rsid w:val="00FF37DA"/>
    <w:rsid w:val="00FF38A9"/>
    <w:rsid w:val="00FF4263"/>
    <w:rsid w:val="00FF4421"/>
    <w:rsid w:val="00FF45AA"/>
    <w:rsid w:val="00FF4617"/>
    <w:rsid w:val="00FF4618"/>
    <w:rsid w:val="00FF4A95"/>
    <w:rsid w:val="00FF4ABA"/>
    <w:rsid w:val="00FF4D03"/>
    <w:rsid w:val="00FF50FD"/>
    <w:rsid w:val="00FF52CB"/>
    <w:rsid w:val="00FF5598"/>
    <w:rsid w:val="00FF5B50"/>
    <w:rsid w:val="00FF6090"/>
    <w:rsid w:val="00FF6CCE"/>
    <w:rsid w:val="00FF73A3"/>
    <w:rsid w:val="00FF7B69"/>
    <w:rsid w:val="00FF7DB0"/>
    <w:rsid w:val="5E218A5D"/>
    <w:rsid w:val="7178E7B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8"/>
    <o:shapelayout v:ext="edit">
      <o:idmap v:ext="edit" data="1"/>
    </o:shapelayout>
  </w:shapeDefaults>
  <w:decimalSymbol w:val="."/>
  <w:listSeparator w:val=","/>
  <w14:docId w14:val="38204986"/>
  <w14:defaultImageDpi w14:val="330"/>
  <w15:docId w15:val="{46EB37C4-9396-40C2-8E25-D0AEBFEAF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en-AU"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35E5"/>
    <w:pPr>
      <w:spacing w:after="200"/>
    </w:pPr>
    <w:rPr>
      <w:rFonts w:ascii="Source Sans Pro" w:eastAsia="Source Sans Pro SemiBold" w:hAnsi="Source Sans Pro"/>
      <w:sz w:val="21"/>
      <w:szCs w:val="22"/>
      <w:lang w:val="en-GB" w:eastAsia="en-US"/>
    </w:rPr>
  </w:style>
  <w:style w:type="paragraph" w:styleId="Heading1">
    <w:name w:val="heading 1"/>
    <w:basedOn w:val="SectionSub-Title"/>
    <w:next w:val="Normal"/>
    <w:link w:val="Heading1Char"/>
    <w:qFormat/>
    <w:rsid w:val="004415B0"/>
    <w:pPr>
      <w:spacing w:before="240"/>
      <w:outlineLvl w:val="0"/>
    </w:pPr>
    <w:rPr>
      <w:color w:val="55AF40"/>
    </w:rPr>
  </w:style>
  <w:style w:type="paragraph" w:styleId="Heading2">
    <w:name w:val="heading 2"/>
    <w:basedOn w:val="BodyText"/>
    <w:next w:val="Normal"/>
    <w:link w:val="Heading2Char"/>
    <w:uiPriority w:val="9"/>
    <w:qFormat/>
    <w:rsid w:val="004415B0"/>
    <w:pPr>
      <w:spacing w:before="200" w:after="120"/>
      <w:outlineLvl w:val="1"/>
    </w:pPr>
    <w:rPr>
      <w:b/>
      <w:bCs/>
      <w:color w:val="55AF3C"/>
      <w:szCs w:val="24"/>
    </w:rPr>
  </w:style>
  <w:style w:type="paragraph" w:styleId="Heading3">
    <w:name w:val="heading 3"/>
    <w:basedOn w:val="Normal"/>
    <w:next w:val="Normal"/>
    <w:link w:val="Heading3Char"/>
    <w:uiPriority w:val="9"/>
    <w:qFormat/>
    <w:rsid w:val="005E1D0B"/>
    <w:pPr>
      <w:keepNext/>
      <w:keepLines/>
      <w:spacing w:before="200"/>
      <w:outlineLvl w:val="2"/>
    </w:pPr>
    <w:rPr>
      <w:rFonts w:eastAsia="MS Mincho"/>
      <w:b/>
      <w:bCs/>
      <w:color w:val="002D64"/>
    </w:rPr>
  </w:style>
  <w:style w:type="paragraph" w:styleId="Heading4">
    <w:name w:val="heading 4"/>
    <w:basedOn w:val="Normal"/>
    <w:next w:val="Normal"/>
    <w:link w:val="Heading4Char"/>
    <w:uiPriority w:val="9"/>
    <w:qFormat/>
    <w:rsid w:val="005E1D0B"/>
    <w:pPr>
      <w:outlineLvl w:val="3"/>
    </w:pPr>
    <w:rPr>
      <w:b/>
      <w:bCs/>
    </w:rPr>
  </w:style>
  <w:style w:type="paragraph" w:styleId="Heading5">
    <w:name w:val="heading 5"/>
    <w:basedOn w:val="Normal"/>
    <w:next w:val="Normal"/>
    <w:link w:val="Heading5Char"/>
    <w:uiPriority w:val="9"/>
    <w:qFormat/>
    <w:rsid w:val="00C708E6"/>
    <w:pPr>
      <w:keepNext/>
      <w:keepLines/>
      <w:numPr>
        <w:ilvl w:val="4"/>
        <w:numId w:val="1"/>
      </w:numPr>
      <w:spacing w:before="200"/>
      <w:outlineLvl w:val="4"/>
    </w:pPr>
    <w:rPr>
      <w:rFonts w:eastAsia="MS Gothic"/>
      <w:color w:val="244061"/>
    </w:rPr>
  </w:style>
  <w:style w:type="paragraph" w:styleId="Heading6">
    <w:name w:val="heading 6"/>
    <w:basedOn w:val="Normal"/>
    <w:next w:val="Normal"/>
    <w:link w:val="Heading6Char"/>
    <w:uiPriority w:val="9"/>
    <w:qFormat/>
    <w:rsid w:val="00C708E6"/>
    <w:pPr>
      <w:keepNext/>
      <w:keepLines/>
      <w:numPr>
        <w:ilvl w:val="5"/>
        <w:numId w:val="1"/>
      </w:numPr>
      <w:spacing w:before="200"/>
      <w:outlineLvl w:val="5"/>
    </w:pPr>
    <w:rPr>
      <w:rFonts w:eastAsia="MS Gothic"/>
      <w:i/>
      <w:iCs/>
      <w:color w:val="244061"/>
    </w:rPr>
  </w:style>
  <w:style w:type="paragraph" w:styleId="Heading7">
    <w:name w:val="heading 7"/>
    <w:basedOn w:val="Normal"/>
    <w:next w:val="Normal"/>
    <w:link w:val="Heading7Char"/>
    <w:qFormat/>
    <w:rsid w:val="001C5AD1"/>
    <w:pPr>
      <w:keepNext/>
      <w:keepLines/>
      <w:spacing w:before="40"/>
      <w:outlineLvl w:val="6"/>
    </w:pPr>
    <w:rPr>
      <w:rFonts w:eastAsia="MS Mincho"/>
      <w:i/>
      <w:iCs/>
      <w:color w:val="001631"/>
    </w:rPr>
  </w:style>
  <w:style w:type="paragraph" w:styleId="Heading8">
    <w:name w:val="heading 8"/>
    <w:basedOn w:val="Normal"/>
    <w:next w:val="Normal"/>
    <w:link w:val="Heading8Char"/>
    <w:uiPriority w:val="9"/>
    <w:qFormat/>
    <w:rsid w:val="00C708E6"/>
    <w:pPr>
      <w:keepNext/>
      <w:keepLines/>
      <w:numPr>
        <w:ilvl w:val="7"/>
        <w:numId w:val="1"/>
      </w:numPr>
      <w:spacing w:before="200"/>
      <w:outlineLvl w:val="7"/>
    </w:pPr>
    <w:rPr>
      <w:rFonts w:eastAsia="MS Gothic"/>
      <w:color w:val="363636"/>
      <w:sz w:val="20"/>
      <w:szCs w:val="20"/>
    </w:rPr>
  </w:style>
  <w:style w:type="paragraph" w:styleId="Heading9">
    <w:name w:val="heading 9"/>
    <w:basedOn w:val="Normal"/>
    <w:next w:val="Normal"/>
    <w:link w:val="Heading9Char"/>
    <w:uiPriority w:val="9"/>
    <w:qFormat/>
    <w:rsid w:val="00C708E6"/>
    <w:pPr>
      <w:keepNext/>
      <w:keepLines/>
      <w:numPr>
        <w:ilvl w:val="8"/>
        <w:numId w:val="1"/>
      </w:numPr>
      <w:spacing w:before="200"/>
      <w:outlineLvl w:val="8"/>
    </w:pPr>
    <w:rPr>
      <w:rFonts w:eastAsia="MS Gothic"/>
      <w:i/>
      <w:iCs/>
      <w:color w:val="36363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5AD1"/>
    <w:rPr>
      <w:rFonts w:ascii="Tahoma" w:hAnsi="Tahoma" w:cs="Tahoma"/>
      <w:sz w:val="16"/>
      <w:szCs w:val="16"/>
    </w:rPr>
  </w:style>
  <w:style w:type="character" w:customStyle="1" w:styleId="BalloonTextChar">
    <w:name w:val="Balloon Text Char"/>
    <w:link w:val="BalloonText"/>
    <w:uiPriority w:val="99"/>
    <w:semiHidden/>
    <w:rsid w:val="001C5AD1"/>
    <w:rPr>
      <w:rFonts w:ascii="Tahoma" w:eastAsia="Source Sans Pro SemiBold" w:hAnsi="Tahoma" w:cs="Tahoma"/>
      <w:sz w:val="16"/>
      <w:szCs w:val="16"/>
      <w:lang w:val="en-GB" w:eastAsia="en-US"/>
    </w:rPr>
  </w:style>
  <w:style w:type="character" w:customStyle="1" w:styleId="Heading1Char">
    <w:name w:val="Heading 1 Char"/>
    <w:link w:val="Heading1"/>
    <w:rsid w:val="004415B0"/>
    <w:rPr>
      <w:rFonts w:ascii="Source Sans Pro" w:eastAsia="Source Sans Pro SemiBold" w:hAnsi="Source Sans Pro"/>
      <w:color w:val="55AF40"/>
      <w:sz w:val="36"/>
      <w:szCs w:val="36"/>
      <w:lang w:val="en-GB"/>
    </w:rPr>
  </w:style>
  <w:style w:type="character" w:customStyle="1" w:styleId="Heading2Char">
    <w:name w:val="Heading 2 Char"/>
    <w:link w:val="Heading2"/>
    <w:uiPriority w:val="9"/>
    <w:rsid w:val="004415B0"/>
    <w:rPr>
      <w:rFonts w:ascii="Source Sans Pro" w:eastAsia="Source Sans Pro SemiBold" w:hAnsi="Source Sans Pro"/>
      <w:b/>
      <w:bCs/>
      <w:color w:val="55AF3C"/>
      <w:sz w:val="24"/>
      <w:szCs w:val="24"/>
      <w:lang w:val="en-GB"/>
    </w:rPr>
  </w:style>
  <w:style w:type="character" w:customStyle="1" w:styleId="Heading3Char">
    <w:name w:val="Heading 3 Char"/>
    <w:link w:val="Heading3"/>
    <w:uiPriority w:val="9"/>
    <w:rsid w:val="005E1D0B"/>
    <w:rPr>
      <w:rFonts w:ascii="Source Sans Pro" w:hAnsi="Source Sans Pro"/>
      <w:b/>
      <w:bCs/>
      <w:color w:val="002D64"/>
      <w:sz w:val="22"/>
      <w:szCs w:val="22"/>
      <w:lang w:val="en-GB" w:eastAsia="en-US"/>
    </w:rPr>
  </w:style>
  <w:style w:type="character" w:customStyle="1" w:styleId="Heading4Char">
    <w:name w:val="Heading 4 Char"/>
    <w:link w:val="Heading4"/>
    <w:uiPriority w:val="9"/>
    <w:rsid w:val="005E1D0B"/>
    <w:rPr>
      <w:rFonts w:ascii="Source Sans Pro" w:eastAsia="Source Sans Pro SemiBold" w:hAnsi="Source Sans Pro"/>
      <w:b/>
      <w:bCs/>
      <w:sz w:val="22"/>
      <w:szCs w:val="22"/>
      <w:lang w:val="en-GB" w:eastAsia="en-US"/>
    </w:rPr>
  </w:style>
  <w:style w:type="paragraph" w:styleId="Title">
    <w:name w:val="Title"/>
    <w:basedOn w:val="Normal"/>
    <w:next w:val="Normal"/>
    <w:link w:val="TitleChar"/>
    <w:uiPriority w:val="10"/>
    <w:qFormat/>
    <w:rsid w:val="001C5AD1"/>
    <w:pPr>
      <w:spacing w:after="57" w:line="560" w:lineRule="exact"/>
      <w:ind w:right="5159"/>
    </w:pPr>
    <w:rPr>
      <w:b/>
      <w:color w:val="002D64"/>
      <w:sz w:val="48"/>
      <w:szCs w:val="48"/>
    </w:rPr>
  </w:style>
  <w:style w:type="character" w:customStyle="1" w:styleId="TitleChar">
    <w:name w:val="Title Char"/>
    <w:link w:val="Title"/>
    <w:uiPriority w:val="10"/>
    <w:rsid w:val="001C5AD1"/>
    <w:rPr>
      <w:rFonts w:ascii="Source Sans Pro" w:eastAsia="Source Sans Pro SemiBold" w:hAnsi="Source Sans Pro" w:cs="Times New Roman"/>
      <w:b/>
      <w:color w:val="002D64"/>
      <w:sz w:val="48"/>
      <w:szCs w:val="48"/>
      <w:lang w:val="en-GB" w:eastAsia="en-US"/>
    </w:rPr>
  </w:style>
  <w:style w:type="character" w:customStyle="1" w:styleId="apple-converted-space">
    <w:name w:val="apple-converted-space"/>
    <w:basedOn w:val="DefaultParagraphFont"/>
    <w:rsid w:val="00C708E6"/>
  </w:style>
  <w:style w:type="paragraph" w:styleId="BodyText">
    <w:name w:val="Body Text"/>
    <w:basedOn w:val="Normal"/>
    <w:link w:val="BodyTextChar"/>
    <w:qFormat/>
    <w:rsid w:val="001C5AD1"/>
    <w:pPr>
      <w:spacing w:after="227" w:line="280" w:lineRule="exact"/>
    </w:pPr>
    <w:rPr>
      <w:sz w:val="24"/>
    </w:rPr>
  </w:style>
  <w:style w:type="character" w:customStyle="1" w:styleId="BodyTextChar">
    <w:name w:val="Body Text Char"/>
    <w:link w:val="BodyText"/>
    <w:rsid w:val="001C5AD1"/>
    <w:rPr>
      <w:rFonts w:ascii="Source Sans Pro" w:eastAsia="Source Sans Pro SemiBold" w:hAnsi="Source Sans Pro" w:cs="Times New Roman"/>
      <w:szCs w:val="22"/>
      <w:lang w:val="en-GB" w:eastAsia="en-US"/>
    </w:rPr>
  </w:style>
  <w:style w:type="paragraph" w:styleId="Caption">
    <w:name w:val="caption"/>
    <w:basedOn w:val="Normal"/>
    <w:next w:val="Normal"/>
    <w:autoRedefine/>
    <w:uiPriority w:val="35"/>
    <w:qFormat/>
    <w:rsid w:val="00887EE9"/>
    <w:pPr>
      <w:keepNext/>
    </w:pPr>
    <w:rPr>
      <w:rFonts w:eastAsia="MS Mincho"/>
      <w:bCs/>
    </w:rPr>
  </w:style>
  <w:style w:type="character" w:styleId="CommentReference">
    <w:name w:val="annotation reference"/>
    <w:uiPriority w:val="99"/>
    <w:unhideWhenUsed/>
    <w:rsid w:val="001C5AD1"/>
    <w:rPr>
      <w:sz w:val="16"/>
      <w:szCs w:val="16"/>
    </w:rPr>
  </w:style>
  <w:style w:type="paragraph" w:styleId="CommentText">
    <w:name w:val="annotation text"/>
    <w:basedOn w:val="Normal"/>
    <w:link w:val="CommentTextChar"/>
    <w:uiPriority w:val="99"/>
    <w:rsid w:val="001C5AD1"/>
    <w:rPr>
      <w:rFonts w:ascii="Times New Roman" w:eastAsia="Times New Roman" w:hAnsi="Times New Roman"/>
      <w:sz w:val="20"/>
      <w:szCs w:val="20"/>
      <w:lang w:val="en-US"/>
    </w:rPr>
  </w:style>
  <w:style w:type="character" w:customStyle="1" w:styleId="CommentTextChar">
    <w:name w:val="Comment Text Char"/>
    <w:link w:val="CommentText"/>
    <w:uiPriority w:val="99"/>
    <w:rsid w:val="001C5AD1"/>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unhideWhenUsed/>
    <w:rsid w:val="001C5AD1"/>
    <w:rPr>
      <w:rFonts w:ascii="Source Sans Pro SemiBold" w:eastAsia="Source Sans Pro SemiBold" w:hAnsi="Source Sans Pro SemiBold"/>
      <w:b/>
      <w:bCs/>
      <w:lang w:val="en-GB"/>
    </w:rPr>
  </w:style>
  <w:style w:type="character" w:customStyle="1" w:styleId="CommentSubjectChar">
    <w:name w:val="Comment Subject Char"/>
    <w:link w:val="CommentSubject"/>
    <w:uiPriority w:val="99"/>
    <w:rsid w:val="001C5AD1"/>
    <w:rPr>
      <w:rFonts w:ascii="Source Sans Pro SemiBold" w:eastAsia="Source Sans Pro SemiBold" w:hAnsi="Source Sans Pro SemiBold" w:cs="Times New Roman"/>
      <w:b/>
      <w:bCs/>
      <w:sz w:val="20"/>
      <w:szCs w:val="20"/>
      <w:lang w:val="en-GB" w:eastAsia="en-US"/>
    </w:rPr>
  </w:style>
  <w:style w:type="paragraph" w:customStyle="1" w:styleId="Contents">
    <w:name w:val="Contents"/>
    <w:basedOn w:val="Heading1"/>
    <w:uiPriority w:val="99"/>
    <w:qFormat/>
    <w:rsid w:val="001C5AD1"/>
  </w:style>
  <w:style w:type="paragraph" w:styleId="DocumentMap">
    <w:name w:val="Document Map"/>
    <w:basedOn w:val="Normal"/>
    <w:link w:val="DocumentMapChar"/>
    <w:uiPriority w:val="99"/>
    <w:semiHidden/>
    <w:unhideWhenUsed/>
    <w:rsid w:val="001C5AD1"/>
    <w:rPr>
      <w:rFonts w:ascii="Lucida Grande" w:hAnsi="Lucida Grande"/>
      <w:sz w:val="24"/>
      <w:szCs w:val="24"/>
    </w:rPr>
  </w:style>
  <w:style w:type="character" w:customStyle="1" w:styleId="DocumentMapChar">
    <w:name w:val="Document Map Char"/>
    <w:link w:val="DocumentMap"/>
    <w:uiPriority w:val="99"/>
    <w:semiHidden/>
    <w:rsid w:val="001C5AD1"/>
    <w:rPr>
      <w:rFonts w:ascii="Lucida Grande" w:eastAsia="Source Sans Pro SemiBold" w:hAnsi="Lucida Grande" w:cs="Times New Roman"/>
      <w:lang w:val="en-GB" w:eastAsia="en-US"/>
    </w:rPr>
  </w:style>
  <w:style w:type="character" w:styleId="FollowedHyperlink">
    <w:name w:val="FollowedHyperlink"/>
    <w:rsid w:val="00C708E6"/>
    <w:rPr>
      <w:color w:val="800080"/>
      <w:u w:val="single"/>
    </w:rPr>
  </w:style>
  <w:style w:type="paragraph" w:styleId="Footer">
    <w:name w:val="footer"/>
    <w:basedOn w:val="Normal"/>
    <w:link w:val="FooterChar"/>
    <w:uiPriority w:val="99"/>
    <w:rsid w:val="001C5AD1"/>
    <w:pPr>
      <w:tabs>
        <w:tab w:val="center" w:pos="4513"/>
        <w:tab w:val="right" w:pos="9026"/>
      </w:tabs>
    </w:pPr>
  </w:style>
  <w:style w:type="character" w:customStyle="1" w:styleId="FooterChar">
    <w:name w:val="Footer Char"/>
    <w:link w:val="Footer"/>
    <w:uiPriority w:val="99"/>
    <w:rsid w:val="001C5AD1"/>
    <w:rPr>
      <w:rFonts w:ascii="Source Sans Pro SemiBold" w:eastAsia="Source Sans Pro SemiBold" w:hAnsi="Source Sans Pro SemiBold" w:cs="Times New Roman"/>
      <w:sz w:val="22"/>
      <w:szCs w:val="22"/>
      <w:lang w:val="en-GB" w:eastAsia="en-US"/>
    </w:rPr>
  </w:style>
  <w:style w:type="character" w:styleId="FootnoteReference">
    <w:name w:val="footnote reference"/>
    <w:uiPriority w:val="99"/>
    <w:unhideWhenUsed/>
    <w:rsid w:val="00C708E6"/>
    <w:rPr>
      <w:vertAlign w:val="superscript"/>
    </w:rPr>
  </w:style>
  <w:style w:type="paragraph" w:styleId="FootnoteText">
    <w:name w:val="footnote text"/>
    <w:basedOn w:val="Normal"/>
    <w:link w:val="FootnoteTextChar"/>
    <w:uiPriority w:val="99"/>
    <w:unhideWhenUsed/>
    <w:rsid w:val="00C708E6"/>
    <w:rPr>
      <w:sz w:val="20"/>
      <w:szCs w:val="20"/>
    </w:rPr>
  </w:style>
  <w:style w:type="character" w:customStyle="1" w:styleId="FootnoteTextChar">
    <w:name w:val="Footnote Text Char"/>
    <w:link w:val="FootnoteText"/>
    <w:uiPriority w:val="99"/>
    <w:rsid w:val="00C708E6"/>
    <w:rPr>
      <w:rFonts w:ascii="Cambria" w:eastAsia="Cambria" w:hAnsi="Cambria"/>
      <w:sz w:val="20"/>
      <w:szCs w:val="20"/>
      <w:lang w:val="en-GB"/>
    </w:rPr>
  </w:style>
  <w:style w:type="paragraph" w:customStyle="1" w:styleId="Graphheading">
    <w:name w:val="Graph heading"/>
    <w:basedOn w:val="Heading1"/>
    <w:uiPriority w:val="99"/>
    <w:qFormat/>
    <w:rsid w:val="001C5AD1"/>
    <w:rPr>
      <w:noProof/>
      <w:lang w:eastAsia="en-GB"/>
    </w:rPr>
  </w:style>
  <w:style w:type="paragraph" w:styleId="Header">
    <w:name w:val="header"/>
    <w:basedOn w:val="Normal"/>
    <w:link w:val="HeaderChar"/>
    <w:rsid w:val="001C5AD1"/>
    <w:pPr>
      <w:tabs>
        <w:tab w:val="center" w:pos="4513"/>
        <w:tab w:val="right" w:pos="9026"/>
      </w:tabs>
    </w:pPr>
  </w:style>
  <w:style w:type="character" w:customStyle="1" w:styleId="HeaderChar">
    <w:name w:val="Header Char"/>
    <w:link w:val="Header"/>
    <w:rsid w:val="001C5AD1"/>
    <w:rPr>
      <w:rFonts w:ascii="Source Sans Pro SemiBold" w:eastAsia="Source Sans Pro SemiBold" w:hAnsi="Source Sans Pro SemiBold" w:cs="Times New Roman"/>
      <w:sz w:val="22"/>
      <w:szCs w:val="22"/>
      <w:lang w:val="en-GB" w:eastAsia="en-US"/>
    </w:rPr>
  </w:style>
  <w:style w:type="character" w:customStyle="1" w:styleId="Heading5Char">
    <w:name w:val="Heading 5 Char"/>
    <w:link w:val="Heading5"/>
    <w:uiPriority w:val="9"/>
    <w:rsid w:val="00C708E6"/>
    <w:rPr>
      <w:rFonts w:ascii="Source Sans Pro" w:eastAsia="MS Gothic" w:hAnsi="Source Sans Pro"/>
      <w:color w:val="244061"/>
      <w:sz w:val="21"/>
      <w:szCs w:val="22"/>
      <w:lang w:val="en-GB" w:eastAsia="en-US"/>
    </w:rPr>
  </w:style>
  <w:style w:type="character" w:customStyle="1" w:styleId="Heading6Char">
    <w:name w:val="Heading 6 Char"/>
    <w:link w:val="Heading6"/>
    <w:uiPriority w:val="9"/>
    <w:rsid w:val="00C708E6"/>
    <w:rPr>
      <w:rFonts w:ascii="Source Sans Pro" w:eastAsia="MS Gothic" w:hAnsi="Source Sans Pro"/>
      <w:i/>
      <w:iCs/>
      <w:color w:val="244061"/>
      <w:sz w:val="21"/>
      <w:szCs w:val="22"/>
      <w:lang w:val="en-GB" w:eastAsia="en-US"/>
    </w:rPr>
  </w:style>
  <w:style w:type="character" w:customStyle="1" w:styleId="Heading7Char">
    <w:name w:val="Heading 7 Char"/>
    <w:link w:val="Heading7"/>
    <w:rsid w:val="001C5AD1"/>
    <w:rPr>
      <w:rFonts w:ascii="Source Sans Pro" w:eastAsia="MS Mincho" w:hAnsi="Source Sans Pro" w:cs="Times New Roman"/>
      <w:i/>
      <w:iCs/>
      <w:color w:val="001631"/>
      <w:sz w:val="22"/>
      <w:szCs w:val="22"/>
      <w:lang w:val="en-GB" w:eastAsia="en-US"/>
    </w:rPr>
  </w:style>
  <w:style w:type="character" w:customStyle="1" w:styleId="Heading8Char">
    <w:name w:val="Heading 8 Char"/>
    <w:link w:val="Heading8"/>
    <w:uiPriority w:val="9"/>
    <w:rsid w:val="00C708E6"/>
    <w:rPr>
      <w:rFonts w:ascii="Source Sans Pro" w:eastAsia="MS Gothic" w:hAnsi="Source Sans Pro"/>
      <w:color w:val="363636"/>
      <w:lang w:val="en-GB" w:eastAsia="en-US"/>
    </w:rPr>
  </w:style>
  <w:style w:type="character" w:customStyle="1" w:styleId="Heading9Char">
    <w:name w:val="Heading 9 Char"/>
    <w:link w:val="Heading9"/>
    <w:uiPriority w:val="9"/>
    <w:rsid w:val="00C708E6"/>
    <w:rPr>
      <w:rFonts w:ascii="Source Sans Pro" w:eastAsia="MS Gothic" w:hAnsi="Source Sans Pro"/>
      <w:i/>
      <w:iCs/>
      <w:color w:val="363636"/>
      <w:lang w:val="en-GB" w:eastAsia="en-US"/>
    </w:rPr>
  </w:style>
  <w:style w:type="character" w:styleId="Hyperlink">
    <w:name w:val="Hyperlink"/>
    <w:uiPriority w:val="99"/>
    <w:unhideWhenUsed/>
    <w:rsid w:val="001C5AD1"/>
    <w:rPr>
      <w:color w:val="002D64"/>
      <w:u w:val="single"/>
    </w:rPr>
  </w:style>
  <w:style w:type="paragraph" w:customStyle="1" w:styleId="Introduction">
    <w:name w:val="Introduction"/>
    <w:basedOn w:val="Normal"/>
    <w:uiPriority w:val="2"/>
    <w:qFormat/>
    <w:rsid w:val="001C5AD1"/>
    <w:pPr>
      <w:spacing w:after="113" w:line="380" w:lineRule="exact"/>
    </w:pPr>
    <w:rPr>
      <w:color w:val="002D64"/>
      <w:spacing w:val="-8"/>
      <w:sz w:val="32"/>
      <w:szCs w:val="32"/>
    </w:rPr>
  </w:style>
  <w:style w:type="table" w:styleId="ColorfulGrid-Accent5">
    <w:name w:val="Colorful Grid Accent 5"/>
    <w:basedOn w:val="TableNormal"/>
    <w:uiPriority w:val="61"/>
    <w:rsid w:val="001C5AD1"/>
    <w:rPr>
      <w:rFonts w:ascii="Source Sans Pro SemiBold" w:eastAsia="Source Sans Pro SemiBold" w:hAnsi="Source Sans Pro SemiBold"/>
      <w:lang w:eastAsia="en-US"/>
    </w:rPr>
    <w:tblPr>
      <w:tblStyleRowBandSize w:val="1"/>
      <w:tblStyleColBandSize w:val="1"/>
      <w:tblBorders>
        <w:top w:val="single" w:sz="8" w:space="0" w:color="46A536"/>
        <w:left w:val="single" w:sz="8" w:space="0" w:color="46A536"/>
        <w:bottom w:val="single" w:sz="8" w:space="0" w:color="46A536"/>
        <w:right w:val="single" w:sz="8" w:space="0" w:color="46A536"/>
      </w:tblBorders>
    </w:tblPr>
    <w:tblStylePr w:type="firstRow">
      <w:pPr>
        <w:spacing w:before="0" w:after="0" w:line="240" w:lineRule="auto"/>
      </w:pPr>
      <w:rPr>
        <w:b/>
        <w:bCs/>
        <w:color w:val="FFFFFF"/>
      </w:rPr>
      <w:tblPr/>
      <w:tcPr>
        <w:shd w:val="clear" w:color="auto" w:fill="46A536"/>
      </w:tcPr>
    </w:tblStylePr>
    <w:tblStylePr w:type="lastRow">
      <w:pPr>
        <w:spacing w:before="0" w:after="0" w:line="240" w:lineRule="auto"/>
      </w:pPr>
      <w:rPr>
        <w:b/>
        <w:bCs/>
      </w:rPr>
      <w:tblPr/>
      <w:tcPr>
        <w:tcBorders>
          <w:top w:val="double" w:sz="6" w:space="0" w:color="46A536"/>
          <w:left w:val="single" w:sz="8" w:space="0" w:color="46A536"/>
          <w:bottom w:val="single" w:sz="8" w:space="0" w:color="46A536"/>
          <w:right w:val="single" w:sz="8" w:space="0" w:color="46A536"/>
        </w:tcBorders>
      </w:tcPr>
    </w:tblStylePr>
    <w:tblStylePr w:type="firstCol">
      <w:rPr>
        <w:b/>
        <w:bCs/>
      </w:rPr>
    </w:tblStylePr>
    <w:tblStylePr w:type="lastCol">
      <w:rPr>
        <w:b/>
        <w:bCs/>
      </w:rPr>
    </w:tblStylePr>
    <w:tblStylePr w:type="band1Vert">
      <w:tblPr/>
      <w:tcPr>
        <w:tcBorders>
          <w:top w:val="single" w:sz="8" w:space="0" w:color="46A536"/>
          <w:left w:val="single" w:sz="8" w:space="0" w:color="46A536"/>
          <w:bottom w:val="single" w:sz="8" w:space="0" w:color="46A536"/>
          <w:right w:val="single" w:sz="8" w:space="0" w:color="46A536"/>
        </w:tcBorders>
      </w:tcPr>
    </w:tblStylePr>
    <w:tblStylePr w:type="band1Horz">
      <w:tblPr/>
      <w:tcPr>
        <w:tcBorders>
          <w:top w:val="single" w:sz="8" w:space="0" w:color="46A536"/>
          <w:left w:val="single" w:sz="8" w:space="0" w:color="46A536"/>
          <w:bottom w:val="single" w:sz="8" w:space="0" w:color="46A536"/>
          <w:right w:val="single" w:sz="8" w:space="0" w:color="46A536"/>
        </w:tcBorders>
      </w:tcPr>
    </w:tblStylePr>
  </w:style>
  <w:style w:type="table" w:styleId="ColorfulList-Accent5">
    <w:name w:val="Colorful List Accent 5"/>
    <w:basedOn w:val="TableNormal"/>
    <w:uiPriority w:val="60"/>
    <w:rsid w:val="00C708E6"/>
    <w:rPr>
      <w:rFonts w:ascii="Cambria" w:eastAsia="Cambria" w:hAnsi="Cambria"/>
      <w:color w:val="943634"/>
      <w:sz w:val="22"/>
      <w:szCs w:val="22"/>
      <w:lang w:val="en-GB"/>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LightList-Accent51">
    <w:name w:val="Light List - Accent 51"/>
    <w:basedOn w:val="Normal"/>
    <w:uiPriority w:val="34"/>
    <w:qFormat/>
    <w:rsid w:val="001C5AD1"/>
    <w:pPr>
      <w:ind w:left="720"/>
      <w:contextualSpacing/>
    </w:pPr>
  </w:style>
  <w:style w:type="paragraph" w:customStyle="1" w:styleId="LongSubtitle">
    <w:name w:val="Long Subtitle"/>
    <w:basedOn w:val="Normal"/>
    <w:uiPriority w:val="6"/>
    <w:qFormat/>
    <w:rsid w:val="001C5AD1"/>
    <w:pPr>
      <w:spacing w:line="420" w:lineRule="exact"/>
    </w:pPr>
    <w:rPr>
      <w:color w:val="46A536"/>
      <w:sz w:val="36"/>
      <w:szCs w:val="36"/>
    </w:rPr>
  </w:style>
  <w:style w:type="paragraph" w:customStyle="1" w:styleId="LongTitle">
    <w:name w:val="Long Title"/>
    <w:basedOn w:val="Title"/>
    <w:uiPriority w:val="7"/>
    <w:qFormat/>
    <w:rsid w:val="001C5AD1"/>
    <w:pPr>
      <w:ind w:right="0"/>
    </w:pPr>
  </w:style>
  <w:style w:type="numbering" w:customStyle="1" w:styleId="NoList1">
    <w:name w:val="No List1"/>
    <w:next w:val="NoList"/>
    <w:uiPriority w:val="99"/>
    <w:semiHidden/>
    <w:unhideWhenUsed/>
    <w:rsid w:val="00C708E6"/>
  </w:style>
  <w:style w:type="numbering" w:customStyle="1" w:styleId="NoList2">
    <w:name w:val="No List2"/>
    <w:next w:val="NoList"/>
    <w:uiPriority w:val="99"/>
    <w:semiHidden/>
    <w:unhideWhenUsed/>
    <w:rsid w:val="00C708E6"/>
  </w:style>
  <w:style w:type="paragraph" w:styleId="NormalWeb">
    <w:name w:val="Normal (Web)"/>
    <w:basedOn w:val="Normal"/>
    <w:uiPriority w:val="99"/>
    <w:unhideWhenUsed/>
    <w:rsid w:val="00C708E6"/>
    <w:pPr>
      <w:spacing w:before="100" w:beforeAutospacing="1" w:after="100" w:afterAutospacing="1"/>
    </w:pPr>
    <w:rPr>
      <w:rFonts w:ascii="Times New Roman" w:eastAsia="Times New Roman" w:hAnsi="Times New Roman"/>
      <w:sz w:val="24"/>
      <w:szCs w:val="24"/>
      <w:lang w:val="en-AU" w:eastAsia="en-AU"/>
    </w:rPr>
  </w:style>
  <w:style w:type="paragraph" w:customStyle="1" w:styleId="Refheaderindented">
    <w:name w:val="Ref header indented"/>
    <w:basedOn w:val="BodyText"/>
    <w:link w:val="RefheaderindentedChar"/>
    <w:rsid w:val="00C708E6"/>
    <w:pPr>
      <w:ind w:left="720"/>
    </w:pPr>
    <w:rPr>
      <w:rFonts w:ascii="Calibri" w:hAnsi="Calibri"/>
      <w:b/>
      <w:bCs/>
    </w:rPr>
  </w:style>
  <w:style w:type="character" w:customStyle="1" w:styleId="RefheaderindentedChar">
    <w:name w:val="Ref header indented Char"/>
    <w:link w:val="Refheaderindented"/>
    <w:rsid w:val="00C708E6"/>
    <w:rPr>
      <w:rFonts w:ascii="Source Sans Pro" w:eastAsia="Cambria" w:hAnsi="Source Sans Pro" w:cs="Times New Roman"/>
      <w:b/>
      <w:bCs/>
      <w:szCs w:val="22"/>
      <w:lang w:val="en-GB" w:eastAsia="en-US"/>
    </w:rPr>
  </w:style>
  <w:style w:type="paragraph" w:customStyle="1" w:styleId="Refindented">
    <w:name w:val="Ref indented"/>
    <w:basedOn w:val="BodyText"/>
    <w:link w:val="RefindentedChar"/>
    <w:qFormat/>
    <w:rsid w:val="00C708E6"/>
    <w:pPr>
      <w:ind w:left="720"/>
    </w:pPr>
    <w:rPr>
      <w:rFonts w:ascii="Calibri" w:hAnsi="Calibri"/>
    </w:rPr>
  </w:style>
  <w:style w:type="character" w:customStyle="1" w:styleId="RefindentedChar">
    <w:name w:val="Ref indented Char"/>
    <w:link w:val="Refindented"/>
    <w:rsid w:val="00C708E6"/>
    <w:rPr>
      <w:rFonts w:ascii="Source Sans Pro" w:eastAsia="Cambria" w:hAnsi="Source Sans Pro" w:cs="Times New Roman"/>
      <w:sz w:val="22"/>
      <w:szCs w:val="22"/>
      <w:lang w:val="en-GB" w:eastAsia="en-US"/>
    </w:rPr>
  </w:style>
  <w:style w:type="paragraph" w:customStyle="1" w:styleId="Reflists">
    <w:name w:val="Ref lists"/>
    <w:basedOn w:val="BodyText"/>
    <w:link w:val="ReflistsChar"/>
    <w:qFormat/>
    <w:rsid w:val="00C708E6"/>
    <w:pPr>
      <w:spacing w:after="120"/>
    </w:pPr>
    <w:rPr>
      <w:rFonts w:ascii="Calibri" w:hAnsi="Calibri"/>
      <w:szCs w:val="21"/>
    </w:rPr>
  </w:style>
  <w:style w:type="character" w:customStyle="1" w:styleId="ReflistsChar">
    <w:name w:val="Ref lists Char"/>
    <w:link w:val="Reflists"/>
    <w:rsid w:val="00C708E6"/>
    <w:rPr>
      <w:rFonts w:ascii="Source Sans Pro" w:eastAsia="Cambria" w:hAnsi="Source Sans Pro" w:cs="Times New Roman"/>
      <w:sz w:val="22"/>
      <w:szCs w:val="21"/>
      <w:lang w:val="en-GB" w:eastAsia="en-US"/>
    </w:rPr>
  </w:style>
  <w:style w:type="paragraph" w:customStyle="1" w:styleId="RevIDforlist">
    <w:name w:val="Rev ID for list"/>
    <w:basedOn w:val="BodyText"/>
    <w:link w:val="RevIDforlistChar"/>
    <w:qFormat/>
    <w:rsid w:val="00C708E6"/>
    <w:pPr>
      <w:spacing w:before="240" w:after="120"/>
    </w:pPr>
    <w:rPr>
      <w:rFonts w:ascii="Calibri" w:hAnsi="Calibri"/>
      <w:bCs/>
      <w:color w:val="4F81BD"/>
    </w:rPr>
  </w:style>
  <w:style w:type="character" w:customStyle="1" w:styleId="RevIDforlistChar">
    <w:name w:val="Rev ID for list Char"/>
    <w:link w:val="RevIDforlist"/>
    <w:rsid w:val="00C708E6"/>
    <w:rPr>
      <w:rFonts w:ascii="Source Sans Pro" w:eastAsia="Cambria" w:hAnsi="Source Sans Pro" w:cs="Times New Roman"/>
      <w:bCs/>
      <w:color w:val="4F81BD"/>
      <w:szCs w:val="22"/>
      <w:lang w:val="en-GB" w:eastAsia="en-US"/>
    </w:rPr>
  </w:style>
  <w:style w:type="paragraph" w:customStyle="1" w:styleId="Sub-head">
    <w:name w:val="Sub-head"/>
    <w:basedOn w:val="Heading2"/>
    <w:link w:val="Sub-headChar"/>
    <w:uiPriority w:val="1"/>
    <w:qFormat/>
    <w:rsid w:val="001C5AD1"/>
    <w:pPr>
      <w:spacing w:before="240"/>
    </w:pPr>
    <w:rPr>
      <w:color w:val="46A536"/>
    </w:rPr>
  </w:style>
  <w:style w:type="character" w:customStyle="1" w:styleId="Sub-headChar">
    <w:name w:val="Sub-head Char"/>
    <w:link w:val="Sub-head"/>
    <w:uiPriority w:val="1"/>
    <w:rsid w:val="00C708E6"/>
    <w:rPr>
      <w:rFonts w:ascii="Source Sans Pro" w:eastAsia="Source Sans Pro SemiBold" w:hAnsi="Source Sans Pro" w:cs="Times New Roman"/>
      <w:b/>
      <w:color w:val="46A536"/>
      <w:szCs w:val="22"/>
      <w:lang w:val="en-GB" w:eastAsia="en-US"/>
    </w:rPr>
  </w:style>
  <w:style w:type="paragraph" w:customStyle="1" w:styleId="reviewID">
    <w:name w:val="review ID"/>
    <w:basedOn w:val="Sub-head"/>
    <w:link w:val="reviewIDChar"/>
    <w:qFormat/>
    <w:rsid w:val="00C708E6"/>
    <w:rPr>
      <w:rFonts w:ascii="Cambria" w:hAnsi="Cambria"/>
      <w:sz w:val="22"/>
      <w:lang w:val="en-AU"/>
    </w:rPr>
  </w:style>
  <w:style w:type="character" w:customStyle="1" w:styleId="reviewIDChar">
    <w:name w:val="review ID Char"/>
    <w:link w:val="reviewID"/>
    <w:rsid w:val="00C708E6"/>
    <w:rPr>
      <w:rFonts w:ascii="Cambria" w:eastAsia="Cambria" w:hAnsi="Cambria" w:cs="Times New Roman"/>
      <w:b/>
      <w:color w:val="1F497D"/>
      <w:sz w:val="22"/>
      <w:szCs w:val="22"/>
      <w:lang w:val="en-AU" w:eastAsia="en-US"/>
    </w:rPr>
  </w:style>
  <w:style w:type="paragraph" w:customStyle="1" w:styleId="SectionSub-Title">
    <w:name w:val="Section Sub-Title"/>
    <w:basedOn w:val="BodyText"/>
    <w:uiPriority w:val="4"/>
    <w:qFormat/>
    <w:rsid w:val="001C5AD1"/>
    <w:pPr>
      <w:spacing w:after="240" w:line="400" w:lineRule="exact"/>
    </w:pPr>
    <w:rPr>
      <w:color w:val="46A536"/>
      <w:sz w:val="36"/>
      <w:szCs w:val="36"/>
    </w:rPr>
  </w:style>
  <w:style w:type="paragraph" w:customStyle="1" w:styleId="SectionTitle">
    <w:name w:val="Section Title"/>
    <w:basedOn w:val="BodyText"/>
    <w:uiPriority w:val="5"/>
    <w:qFormat/>
    <w:rsid w:val="001C5AD1"/>
    <w:pPr>
      <w:spacing w:after="57" w:line="560" w:lineRule="exact"/>
    </w:pPr>
    <w:rPr>
      <w:b/>
      <w:noProof/>
      <w:color w:val="002D64"/>
      <w:sz w:val="48"/>
      <w:szCs w:val="48"/>
      <w:lang w:eastAsia="en-GB"/>
    </w:rPr>
  </w:style>
  <w:style w:type="paragraph" w:customStyle="1" w:styleId="StudyIDindentedforlist">
    <w:name w:val="Study ID indented for list"/>
    <w:basedOn w:val="BodyText"/>
    <w:link w:val="StudyIDindentedforlistChar"/>
    <w:qFormat/>
    <w:rsid w:val="00C708E6"/>
    <w:pPr>
      <w:ind w:left="720"/>
    </w:pPr>
    <w:rPr>
      <w:rFonts w:ascii="Calibri" w:hAnsi="Calibri"/>
      <w:bCs/>
      <w:color w:val="1F497D"/>
    </w:rPr>
  </w:style>
  <w:style w:type="character" w:customStyle="1" w:styleId="StudyIDindentedforlistChar">
    <w:name w:val="Study ID indented for list Char"/>
    <w:link w:val="StudyIDindentedforlist"/>
    <w:rsid w:val="00C708E6"/>
    <w:rPr>
      <w:rFonts w:ascii="Source Sans Pro" w:eastAsia="Cambria" w:hAnsi="Source Sans Pro" w:cs="Times New Roman"/>
      <w:bCs/>
      <w:color w:val="1F497D"/>
      <w:szCs w:val="22"/>
      <w:lang w:val="en-GB" w:eastAsia="en-US"/>
    </w:rPr>
  </w:style>
  <w:style w:type="paragraph" w:customStyle="1" w:styleId="Sub-headnonumbering">
    <w:name w:val="Sub-head no numbering"/>
    <w:basedOn w:val="Sub-head"/>
    <w:link w:val="Sub-headnonumberingChar"/>
    <w:qFormat/>
    <w:rsid w:val="00C708E6"/>
    <w:rPr>
      <w:rFonts w:ascii="Cambria" w:hAnsi="Cambria"/>
      <w:sz w:val="22"/>
    </w:rPr>
  </w:style>
  <w:style w:type="character" w:customStyle="1" w:styleId="Sub-headnonumberingChar">
    <w:name w:val="Sub-head no numbering Char"/>
    <w:link w:val="Sub-headnonumbering"/>
    <w:rsid w:val="00C708E6"/>
    <w:rPr>
      <w:rFonts w:ascii="Cambria" w:eastAsia="Cambria" w:hAnsi="Cambria" w:cs="Times New Roman"/>
      <w:b/>
      <w:color w:val="1F497D"/>
      <w:sz w:val="22"/>
      <w:szCs w:val="22"/>
      <w:lang w:val="en-GB" w:eastAsia="en-US"/>
    </w:rPr>
  </w:style>
  <w:style w:type="paragraph" w:styleId="Subtitle">
    <w:name w:val="Subtitle"/>
    <w:basedOn w:val="Normal"/>
    <w:next w:val="Normal"/>
    <w:link w:val="SubtitleChar"/>
    <w:uiPriority w:val="11"/>
    <w:qFormat/>
    <w:rsid w:val="001C5AD1"/>
    <w:pPr>
      <w:spacing w:line="420" w:lineRule="exact"/>
      <w:ind w:right="5160"/>
    </w:pPr>
    <w:rPr>
      <w:color w:val="46A536"/>
      <w:sz w:val="36"/>
      <w:szCs w:val="36"/>
    </w:rPr>
  </w:style>
  <w:style w:type="character" w:customStyle="1" w:styleId="SubtitleChar">
    <w:name w:val="Subtitle Char"/>
    <w:link w:val="Subtitle"/>
    <w:uiPriority w:val="11"/>
    <w:rsid w:val="001C5AD1"/>
    <w:rPr>
      <w:rFonts w:ascii="Source Sans Pro" w:eastAsia="Source Sans Pro SemiBold" w:hAnsi="Source Sans Pro" w:cs="Times New Roman"/>
      <w:color w:val="46A536"/>
      <w:sz w:val="36"/>
      <w:szCs w:val="36"/>
      <w:lang w:val="en-GB" w:eastAsia="en-US"/>
    </w:rPr>
  </w:style>
  <w:style w:type="table" w:styleId="TableGrid">
    <w:name w:val="Table Grid"/>
    <w:basedOn w:val="TableNormal"/>
    <w:uiPriority w:val="39"/>
    <w:rsid w:val="001C5AD1"/>
    <w:rPr>
      <w:rFonts w:ascii="Source Sans Pro SemiBold" w:eastAsia="Source Sans Pro SemiBold" w:hAnsi="Source Sans Pro SemiBold"/>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C708E6"/>
    <w:rPr>
      <w:rFonts w:ascii="Cambria" w:eastAsia="SimSun"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708E6"/>
    <w:rPr>
      <w:rFonts w:ascii="Cambria" w:eastAsia="SimSun"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BodyText"/>
    <w:link w:val="TabletextChar"/>
    <w:qFormat/>
    <w:rsid w:val="00C708E6"/>
    <w:pPr>
      <w:spacing w:after="60" w:line="240" w:lineRule="auto"/>
    </w:pPr>
    <w:rPr>
      <w:rFonts w:ascii="Calibri" w:hAnsi="Calibri"/>
      <w:sz w:val="18"/>
      <w:szCs w:val="18"/>
    </w:rPr>
  </w:style>
  <w:style w:type="character" w:customStyle="1" w:styleId="TabletextChar">
    <w:name w:val="Table text Char"/>
    <w:link w:val="Tabletext"/>
    <w:rsid w:val="00C708E6"/>
    <w:rPr>
      <w:rFonts w:ascii="Source Sans Pro" w:eastAsia="Cambria" w:hAnsi="Source Sans Pro" w:cs="Times New Roman"/>
      <w:sz w:val="18"/>
      <w:szCs w:val="18"/>
      <w:lang w:val="en-GB" w:eastAsia="en-US"/>
    </w:rPr>
  </w:style>
  <w:style w:type="paragraph" w:styleId="TOC1">
    <w:name w:val="toc 1"/>
    <w:basedOn w:val="Normal"/>
    <w:next w:val="Normal"/>
    <w:autoRedefine/>
    <w:uiPriority w:val="39"/>
    <w:unhideWhenUsed/>
    <w:rsid w:val="006D6306"/>
    <w:pPr>
      <w:tabs>
        <w:tab w:val="left" w:pos="660"/>
        <w:tab w:val="right" w:pos="9072"/>
      </w:tabs>
      <w:spacing w:after="170" w:line="280" w:lineRule="exact"/>
    </w:pPr>
    <w:rPr>
      <w:b/>
      <w:noProof/>
      <w:color w:val="46A536"/>
      <w:sz w:val="24"/>
      <w:szCs w:val="24"/>
    </w:rPr>
  </w:style>
  <w:style w:type="paragraph" w:styleId="TOC2">
    <w:name w:val="toc 2"/>
    <w:basedOn w:val="Normal"/>
    <w:next w:val="Normal"/>
    <w:autoRedefine/>
    <w:uiPriority w:val="39"/>
    <w:unhideWhenUsed/>
    <w:rsid w:val="002503AC"/>
    <w:pPr>
      <w:tabs>
        <w:tab w:val="left" w:pos="660"/>
        <w:tab w:val="right" w:pos="9072"/>
      </w:tabs>
      <w:spacing w:after="170" w:line="280" w:lineRule="exact"/>
    </w:pPr>
    <w:rPr>
      <w:noProof/>
      <w:color w:val="002D64"/>
      <w:sz w:val="24"/>
      <w:szCs w:val="24"/>
    </w:rPr>
  </w:style>
  <w:style w:type="paragraph" w:styleId="TOC3">
    <w:name w:val="toc 3"/>
    <w:basedOn w:val="Normal"/>
    <w:next w:val="Normal"/>
    <w:autoRedefine/>
    <w:uiPriority w:val="39"/>
    <w:rsid w:val="00C708E6"/>
    <w:pPr>
      <w:tabs>
        <w:tab w:val="left" w:pos="1136"/>
        <w:tab w:val="right" w:pos="9628"/>
      </w:tabs>
      <w:spacing w:after="120"/>
      <w:ind w:left="442"/>
    </w:pPr>
  </w:style>
  <w:style w:type="paragraph" w:styleId="TOC4">
    <w:name w:val="toc 4"/>
    <w:basedOn w:val="Normal"/>
    <w:next w:val="Normal"/>
    <w:autoRedefine/>
    <w:uiPriority w:val="39"/>
    <w:rsid w:val="00C708E6"/>
    <w:pPr>
      <w:ind w:left="660"/>
    </w:pPr>
  </w:style>
  <w:style w:type="paragraph" w:styleId="TOC5">
    <w:name w:val="toc 5"/>
    <w:basedOn w:val="Normal"/>
    <w:next w:val="Normal"/>
    <w:autoRedefine/>
    <w:uiPriority w:val="39"/>
    <w:rsid w:val="00C708E6"/>
    <w:pPr>
      <w:ind w:left="880"/>
    </w:pPr>
  </w:style>
  <w:style w:type="paragraph" w:styleId="TOC6">
    <w:name w:val="toc 6"/>
    <w:basedOn w:val="Normal"/>
    <w:next w:val="Normal"/>
    <w:autoRedefine/>
    <w:uiPriority w:val="39"/>
    <w:rsid w:val="00C708E6"/>
    <w:pPr>
      <w:ind w:left="1100"/>
    </w:pPr>
  </w:style>
  <w:style w:type="paragraph" w:styleId="TOC7">
    <w:name w:val="toc 7"/>
    <w:basedOn w:val="Normal"/>
    <w:next w:val="Normal"/>
    <w:autoRedefine/>
    <w:uiPriority w:val="39"/>
    <w:rsid w:val="00C708E6"/>
    <w:pPr>
      <w:ind w:left="1320"/>
    </w:pPr>
  </w:style>
  <w:style w:type="paragraph" w:styleId="TOC8">
    <w:name w:val="toc 8"/>
    <w:basedOn w:val="Normal"/>
    <w:next w:val="Normal"/>
    <w:autoRedefine/>
    <w:uiPriority w:val="39"/>
    <w:rsid w:val="00C708E6"/>
    <w:pPr>
      <w:ind w:left="1540"/>
    </w:pPr>
  </w:style>
  <w:style w:type="paragraph" w:styleId="TOC9">
    <w:name w:val="toc 9"/>
    <w:basedOn w:val="Normal"/>
    <w:next w:val="Normal"/>
    <w:autoRedefine/>
    <w:uiPriority w:val="39"/>
    <w:rsid w:val="00C708E6"/>
    <w:pPr>
      <w:ind w:left="1760"/>
    </w:pPr>
  </w:style>
  <w:style w:type="table" w:customStyle="1" w:styleId="TableGridLight1">
    <w:name w:val="Table Grid Light1"/>
    <w:basedOn w:val="TableNormal"/>
    <w:uiPriority w:val="40"/>
    <w:rsid w:val="001C5AD1"/>
    <w:rPr>
      <w:rFonts w:ascii="Source Sans Pro SemiBold" w:eastAsia="Source Sans Pro SemiBold" w:hAnsi="Source Sans Pro SemiBold"/>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EndNoteBibliography">
    <w:name w:val="EndNote Bibliography"/>
    <w:basedOn w:val="Normal"/>
    <w:rsid w:val="001C5AD1"/>
    <w:rPr>
      <w:rFonts w:ascii="Calibri" w:eastAsia="MS Mincho" w:hAnsi="Calibri" w:cs="Calibri"/>
      <w:sz w:val="22"/>
      <w:szCs w:val="24"/>
      <w:lang w:val="en-US"/>
    </w:rPr>
  </w:style>
  <w:style w:type="character" w:styleId="PageNumber">
    <w:name w:val="page number"/>
    <w:uiPriority w:val="99"/>
    <w:semiHidden/>
    <w:unhideWhenUsed/>
    <w:rsid w:val="00C5519D"/>
  </w:style>
  <w:style w:type="table" w:customStyle="1" w:styleId="PlainTable41">
    <w:name w:val="Plain Table 41"/>
    <w:basedOn w:val="TableNormal"/>
    <w:uiPriority w:val="44"/>
    <w:rsid w:val="00D34B84"/>
    <w:rPr>
      <w:rFonts w:eastAsia="Calibr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HTMLCite">
    <w:name w:val="HTML Cite"/>
    <w:uiPriority w:val="99"/>
    <w:semiHidden/>
    <w:unhideWhenUsed/>
    <w:rsid w:val="003D315D"/>
    <w:rPr>
      <w:i/>
      <w:iCs/>
    </w:rPr>
  </w:style>
  <w:style w:type="paragraph" w:customStyle="1" w:styleId="Default">
    <w:name w:val="Default"/>
    <w:rsid w:val="006D7F81"/>
    <w:pPr>
      <w:autoSpaceDE w:val="0"/>
      <w:autoSpaceDN w:val="0"/>
      <w:adjustRightInd w:val="0"/>
    </w:pPr>
    <w:rPr>
      <w:rFonts w:cs="Calibri"/>
      <w:color w:val="000000"/>
      <w:sz w:val="24"/>
      <w:szCs w:val="24"/>
      <w:lang w:eastAsia="en-AU"/>
    </w:rPr>
  </w:style>
  <w:style w:type="paragraph" w:customStyle="1" w:styleId="ColorfulShading-Accent31">
    <w:name w:val="Colorful Shading - Accent 31"/>
    <w:basedOn w:val="Normal"/>
    <w:uiPriority w:val="34"/>
    <w:qFormat/>
    <w:rsid w:val="00580A3D"/>
    <w:pPr>
      <w:spacing w:after="160" w:line="259" w:lineRule="auto"/>
      <w:ind w:left="720"/>
      <w:contextualSpacing/>
    </w:pPr>
    <w:rPr>
      <w:rFonts w:ascii="Calibri" w:eastAsia="Calibri" w:hAnsi="Calibri"/>
      <w:lang w:val="en-AU"/>
    </w:rPr>
  </w:style>
  <w:style w:type="character" w:customStyle="1" w:styleId="c0">
    <w:name w:val="c0"/>
    <w:rsid w:val="00A46ED6"/>
  </w:style>
  <w:style w:type="paragraph" w:customStyle="1" w:styleId="MediumShading1-Accent21">
    <w:name w:val="Medium Shading 1 - Accent 21"/>
    <w:uiPriority w:val="1"/>
    <w:qFormat/>
    <w:rsid w:val="004415B0"/>
    <w:rPr>
      <w:rFonts w:ascii="Source Sans Pro SemiBold" w:eastAsia="Source Sans Pro SemiBold" w:hAnsi="Source Sans Pro SemiBold"/>
      <w:sz w:val="22"/>
      <w:szCs w:val="22"/>
      <w:lang w:val="en-GB" w:eastAsia="en-US"/>
    </w:rPr>
  </w:style>
  <w:style w:type="paragraph" w:customStyle="1" w:styleId="EndNoteBibliographyTitle">
    <w:name w:val="EndNote Bibliography Title"/>
    <w:basedOn w:val="Normal"/>
    <w:link w:val="EndNoteBibliographyTitleChar"/>
    <w:rsid w:val="00F52A26"/>
    <w:pPr>
      <w:jc w:val="center"/>
    </w:pPr>
    <w:rPr>
      <w:rFonts w:ascii="Calibri" w:hAnsi="Calibri" w:cs="Calibri"/>
      <w:noProof/>
      <w:sz w:val="22"/>
      <w:lang w:val="en-US"/>
    </w:rPr>
  </w:style>
  <w:style w:type="character" w:customStyle="1" w:styleId="EndNoteBibliographyTitleChar">
    <w:name w:val="EndNote Bibliography Title Char"/>
    <w:link w:val="EndNoteBibliographyTitle"/>
    <w:rsid w:val="00F52A26"/>
    <w:rPr>
      <w:rFonts w:eastAsia="Source Sans Pro SemiBold" w:cs="Calibri"/>
      <w:noProof/>
      <w:sz w:val="22"/>
      <w:szCs w:val="22"/>
      <w:lang w:val="en-US" w:eastAsia="en-US"/>
    </w:rPr>
  </w:style>
  <w:style w:type="paragraph" w:customStyle="1" w:styleId="GridTable31">
    <w:name w:val="Grid Table 31"/>
    <w:basedOn w:val="Heading1"/>
    <w:next w:val="Normal"/>
    <w:uiPriority w:val="39"/>
    <w:unhideWhenUsed/>
    <w:qFormat/>
    <w:rsid w:val="002F2770"/>
    <w:pPr>
      <w:keepNext/>
      <w:keepLines/>
      <w:spacing w:after="0" w:line="259" w:lineRule="auto"/>
      <w:outlineLvl w:val="9"/>
    </w:pPr>
    <w:rPr>
      <w:rFonts w:ascii="Calibri Light" w:eastAsia="Times New Roman" w:hAnsi="Calibri Light"/>
      <w:color w:val="2E74B5"/>
      <w:sz w:val="32"/>
      <w:szCs w:val="32"/>
      <w:lang w:val="en-US"/>
    </w:rPr>
  </w:style>
  <w:style w:type="paragraph" w:customStyle="1" w:styleId="bulleted">
    <w:name w:val="bulleted"/>
    <w:basedOn w:val="Normal"/>
    <w:rsid w:val="00961CD5"/>
    <w:pPr>
      <w:spacing w:before="100" w:beforeAutospacing="1" w:after="100" w:afterAutospacing="1"/>
    </w:pPr>
    <w:rPr>
      <w:rFonts w:ascii="Times New Roman" w:eastAsia="Times New Roman" w:hAnsi="Times New Roman"/>
      <w:sz w:val="24"/>
      <w:szCs w:val="24"/>
      <w:lang w:val="en-AU" w:eastAsia="en-AU"/>
    </w:rPr>
  </w:style>
  <w:style w:type="paragraph" w:customStyle="1" w:styleId="Footer1">
    <w:name w:val="Footer1"/>
    <w:basedOn w:val="Normal"/>
    <w:rsid w:val="00617B76"/>
    <w:pPr>
      <w:tabs>
        <w:tab w:val="center" w:pos="4153"/>
        <w:tab w:val="right" w:pos="8306"/>
      </w:tabs>
      <w:spacing w:after="0"/>
    </w:pPr>
    <w:rPr>
      <w:rFonts w:ascii="Arial" w:eastAsia="Times New Roman" w:hAnsi="Arial"/>
      <w:sz w:val="24"/>
      <w:szCs w:val="20"/>
      <w:lang w:eastAsia="en-AU"/>
    </w:rPr>
  </w:style>
  <w:style w:type="paragraph" w:styleId="ListParagraph">
    <w:name w:val="List Paragraph"/>
    <w:basedOn w:val="Normal"/>
    <w:uiPriority w:val="34"/>
    <w:qFormat/>
    <w:rsid w:val="00DD1272"/>
    <w:pPr>
      <w:spacing w:after="0"/>
      <w:ind w:left="720"/>
      <w:contextualSpacing/>
    </w:pPr>
    <w:rPr>
      <w:rFonts w:eastAsia="Times New Roman"/>
      <w:szCs w:val="20"/>
      <w:lang w:val="en-AU" w:eastAsia="en-AU"/>
    </w:rPr>
  </w:style>
  <w:style w:type="character" w:customStyle="1" w:styleId="author">
    <w:name w:val="author"/>
    <w:rsid w:val="00493649"/>
  </w:style>
  <w:style w:type="character" w:customStyle="1" w:styleId="articletitle">
    <w:name w:val="articletitle"/>
    <w:rsid w:val="00493649"/>
  </w:style>
  <w:style w:type="character" w:customStyle="1" w:styleId="othertitle">
    <w:name w:val="othertitle"/>
    <w:rsid w:val="00493649"/>
  </w:style>
  <w:style w:type="character" w:customStyle="1" w:styleId="vol">
    <w:name w:val="vol"/>
    <w:rsid w:val="00493649"/>
  </w:style>
  <w:style w:type="character" w:customStyle="1" w:styleId="citedissue">
    <w:name w:val="citedissue"/>
    <w:rsid w:val="00493649"/>
  </w:style>
  <w:style w:type="character" w:styleId="Strong">
    <w:name w:val="Strong"/>
    <w:uiPriority w:val="22"/>
    <w:qFormat/>
    <w:rsid w:val="00397DB5"/>
    <w:rPr>
      <w:b/>
      <w:bCs/>
    </w:rPr>
  </w:style>
  <w:style w:type="paragraph" w:styleId="Revision">
    <w:name w:val="Revision"/>
    <w:hidden/>
    <w:uiPriority w:val="71"/>
    <w:semiHidden/>
    <w:rsid w:val="007D2797"/>
    <w:rPr>
      <w:rFonts w:ascii="Source Sans Pro" w:eastAsia="Source Sans Pro SemiBold" w:hAnsi="Source Sans Pro"/>
      <w:sz w:val="22"/>
      <w:szCs w:val="22"/>
      <w:lang w:val="en-GB" w:eastAsia="en-US"/>
    </w:rPr>
  </w:style>
  <w:style w:type="character" w:customStyle="1" w:styleId="pronunciation">
    <w:name w:val="pronunciation"/>
    <w:basedOn w:val="DefaultParagraphFont"/>
    <w:rsid w:val="00E0405B"/>
  </w:style>
  <w:style w:type="table" w:styleId="ListTable6Colorful-Accent6">
    <w:name w:val="List Table 6 Colorful Accent 6"/>
    <w:basedOn w:val="TableNormal"/>
    <w:uiPriority w:val="51"/>
    <w:rsid w:val="0017430A"/>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6">
    <w:name w:val="List Table 4 Accent 6"/>
    <w:basedOn w:val="TableNormal"/>
    <w:uiPriority w:val="49"/>
    <w:rsid w:val="0017430A"/>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3">
    <w:name w:val="List Table 2 Accent 3"/>
    <w:basedOn w:val="TableNormal"/>
    <w:uiPriority w:val="47"/>
    <w:rsid w:val="0017430A"/>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otpointlist">
    <w:name w:val="Dot point list"/>
    <w:basedOn w:val="Normal"/>
    <w:link w:val="DotpointlistChar"/>
    <w:qFormat/>
    <w:rsid w:val="0079072B"/>
    <w:pPr>
      <w:numPr>
        <w:numId w:val="7"/>
      </w:numPr>
      <w:spacing w:after="0"/>
    </w:pPr>
  </w:style>
  <w:style w:type="paragraph" w:customStyle="1" w:styleId="AppendixNumbered">
    <w:name w:val="Appendix Numbered"/>
    <w:basedOn w:val="Heading2"/>
    <w:uiPriority w:val="11"/>
    <w:qFormat/>
    <w:rsid w:val="003A1B74"/>
    <w:pPr>
      <w:keepNext/>
      <w:keepLines/>
      <w:pageBreakBefore/>
      <w:numPr>
        <w:numId w:val="8"/>
      </w:numPr>
      <w:pBdr>
        <w:top w:val="single" w:sz="4" w:space="12" w:color="B4C6E7" w:themeColor="accent5" w:themeTint="66"/>
      </w:pBdr>
      <w:spacing w:before="360" w:line="380" w:lineRule="atLeast"/>
    </w:pPr>
    <w:rPr>
      <w:rFonts w:asciiTheme="majorHAnsi" w:eastAsiaTheme="majorEastAsia" w:hAnsiTheme="majorHAnsi" w:cstheme="majorBidi"/>
      <w:bCs w:val="0"/>
      <w:color w:val="44546A" w:themeColor="text2"/>
      <w:sz w:val="28"/>
      <w:szCs w:val="26"/>
      <w:lang w:val="en-AU" w:eastAsia="en-AU"/>
    </w:rPr>
  </w:style>
  <w:style w:type="character" w:customStyle="1" w:styleId="DotpointlistChar">
    <w:name w:val="Dot point list Char"/>
    <w:basedOn w:val="DefaultParagraphFont"/>
    <w:link w:val="Dotpointlist"/>
    <w:rsid w:val="0079072B"/>
    <w:rPr>
      <w:rFonts w:ascii="Source Sans Pro" w:eastAsia="Source Sans Pro SemiBold" w:hAnsi="Source Sans Pro"/>
      <w:sz w:val="21"/>
      <w:szCs w:val="22"/>
      <w:lang w:val="en-GB" w:eastAsia="en-US"/>
    </w:rPr>
  </w:style>
  <w:style w:type="numbering" w:customStyle="1" w:styleId="AppendixNumbers">
    <w:name w:val="Appendix Numbers"/>
    <w:uiPriority w:val="99"/>
    <w:rsid w:val="003A1B74"/>
    <w:pPr>
      <w:numPr>
        <w:numId w:val="8"/>
      </w:numPr>
    </w:pPr>
  </w:style>
  <w:style w:type="paragraph" w:customStyle="1" w:styleId="Bullet1">
    <w:name w:val="Bullet 1"/>
    <w:basedOn w:val="Normal"/>
    <w:uiPriority w:val="2"/>
    <w:qFormat/>
    <w:rsid w:val="003A1B74"/>
    <w:pPr>
      <w:numPr>
        <w:numId w:val="9"/>
      </w:numPr>
      <w:spacing w:before="120" w:after="60" w:line="240" w:lineRule="atLeast"/>
    </w:pPr>
    <w:rPr>
      <w:rFonts w:asciiTheme="minorHAnsi" w:eastAsiaTheme="minorEastAsia" w:hAnsiTheme="minorHAnsi"/>
      <w:color w:val="000000" w:themeColor="text1"/>
      <w:sz w:val="18"/>
      <w:szCs w:val="18"/>
      <w:lang w:val="en-AU" w:eastAsia="en-AU"/>
    </w:rPr>
  </w:style>
  <w:style w:type="paragraph" w:customStyle="1" w:styleId="Bullet2">
    <w:name w:val="Bullet 2"/>
    <w:basedOn w:val="Normal"/>
    <w:uiPriority w:val="2"/>
    <w:qFormat/>
    <w:rsid w:val="003A1B74"/>
    <w:pPr>
      <w:numPr>
        <w:ilvl w:val="1"/>
        <w:numId w:val="9"/>
      </w:numPr>
      <w:spacing w:before="120" w:after="60" w:line="240" w:lineRule="atLeast"/>
    </w:pPr>
    <w:rPr>
      <w:rFonts w:asciiTheme="minorHAnsi" w:eastAsiaTheme="minorEastAsia" w:hAnsiTheme="minorHAnsi"/>
      <w:color w:val="000000" w:themeColor="text1"/>
      <w:sz w:val="18"/>
      <w:szCs w:val="18"/>
      <w:lang w:val="en-AU" w:eastAsia="en-AU"/>
    </w:rPr>
  </w:style>
  <w:style w:type="paragraph" w:customStyle="1" w:styleId="Bullet3">
    <w:name w:val="Bullet 3"/>
    <w:basedOn w:val="Normal"/>
    <w:uiPriority w:val="2"/>
    <w:qFormat/>
    <w:rsid w:val="003A1B74"/>
    <w:pPr>
      <w:numPr>
        <w:ilvl w:val="2"/>
        <w:numId w:val="9"/>
      </w:numPr>
      <w:spacing w:before="120" w:after="60" w:line="240" w:lineRule="atLeast"/>
    </w:pPr>
    <w:rPr>
      <w:rFonts w:asciiTheme="minorHAnsi" w:eastAsiaTheme="minorEastAsia" w:hAnsiTheme="minorHAnsi"/>
      <w:color w:val="000000" w:themeColor="text1"/>
      <w:sz w:val="18"/>
      <w:szCs w:val="18"/>
      <w:lang w:val="en-AU" w:eastAsia="en-AU"/>
    </w:rPr>
  </w:style>
  <w:style w:type="numbering" w:customStyle="1" w:styleId="DefaultBullets">
    <w:name w:val="Default Bullets"/>
    <w:uiPriority w:val="99"/>
    <w:rsid w:val="003A1B74"/>
    <w:pPr>
      <w:numPr>
        <w:numId w:val="9"/>
      </w:numPr>
    </w:pPr>
  </w:style>
  <w:style w:type="table" w:customStyle="1" w:styleId="TableGrid3">
    <w:name w:val="Table Grid3"/>
    <w:basedOn w:val="TableNormal"/>
    <w:next w:val="TableGrid"/>
    <w:uiPriority w:val="39"/>
    <w:rsid w:val="000B1010"/>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efaultParagraphFont"/>
    <w:rsid w:val="000B1010"/>
  </w:style>
  <w:style w:type="character" w:customStyle="1" w:styleId="mw-editsection-bracket">
    <w:name w:val="mw-editsection-bracket"/>
    <w:basedOn w:val="DefaultParagraphFont"/>
    <w:rsid w:val="000B1010"/>
  </w:style>
  <w:style w:type="paragraph" w:customStyle="1" w:styleId="Numberedlist">
    <w:name w:val="Numbered list"/>
    <w:basedOn w:val="Dotpointlist"/>
    <w:link w:val="NumberedlistChar"/>
    <w:qFormat/>
    <w:rsid w:val="00926B56"/>
    <w:pPr>
      <w:numPr>
        <w:numId w:val="10"/>
      </w:numPr>
    </w:pPr>
  </w:style>
  <w:style w:type="character" w:customStyle="1" w:styleId="NumberedlistChar">
    <w:name w:val="Numbered list Char"/>
    <w:basedOn w:val="DotpointlistChar"/>
    <w:link w:val="Numberedlist"/>
    <w:rsid w:val="00926B56"/>
    <w:rPr>
      <w:rFonts w:ascii="Source Sans Pro" w:eastAsia="Source Sans Pro SemiBold" w:hAnsi="Source Sans Pro"/>
      <w:sz w:val="21"/>
      <w:szCs w:val="22"/>
      <w:lang w:val="en-GB" w:eastAsia="en-US"/>
    </w:rPr>
  </w:style>
  <w:style w:type="character" w:customStyle="1" w:styleId="citation-title">
    <w:name w:val="citation-title"/>
    <w:basedOn w:val="DefaultParagraphFont"/>
    <w:rsid w:val="00C852C2"/>
  </w:style>
  <w:style w:type="character" w:customStyle="1" w:styleId="citation">
    <w:name w:val="citation"/>
    <w:basedOn w:val="DefaultParagraphFont"/>
    <w:rsid w:val="00C852C2"/>
  </w:style>
  <w:style w:type="character" w:customStyle="1" w:styleId="pubyear">
    <w:name w:val="pubyear"/>
    <w:basedOn w:val="DefaultParagraphFont"/>
    <w:rsid w:val="00C852C2"/>
  </w:style>
  <w:style w:type="character" w:customStyle="1" w:styleId="volume">
    <w:name w:val="volume"/>
    <w:basedOn w:val="DefaultParagraphFont"/>
    <w:rsid w:val="00C852C2"/>
  </w:style>
  <w:style w:type="paragraph" w:customStyle="1" w:styleId="sof-title">
    <w:name w:val="sof-title"/>
    <w:basedOn w:val="Normal"/>
    <w:rsid w:val="007B0023"/>
    <w:pPr>
      <w:spacing w:before="100" w:beforeAutospacing="1" w:after="100" w:afterAutospacing="1"/>
    </w:pPr>
    <w:rPr>
      <w:rFonts w:ascii="Times New Roman" w:eastAsiaTheme="minorEastAsia" w:hAnsi="Times New Roman"/>
      <w:sz w:val="24"/>
      <w:szCs w:val="24"/>
      <w:lang w:val="en-AU" w:eastAsia="en-AU"/>
    </w:rPr>
  </w:style>
  <w:style w:type="paragraph" w:customStyle="1" w:styleId="first-letter">
    <w:name w:val="first-letter"/>
    <w:basedOn w:val="Normal"/>
    <w:rsid w:val="007B0023"/>
    <w:pPr>
      <w:spacing w:before="100" w:beforeAutospacing="1" w:after="100" w:afterAutospacing="1"/>
    </w:pPr>
    <w:rPr>
      <w:rFonts w:ascii="Times New Roman" w:eastAsiaTheme="minorEastAsia" w:hAnsi="Times New Roman"/>
      <w:sz w:val="24"/>
      <w:szCs w:val="24"/>
      <w:lang w:val="en-AU" w:eastAsia="en-AU"/>
    </w:rPr>
  </w:style>
  <w:style w:type="character" w:customStyle="1" w:styleId="label">
    <w:name w:val="label"/>
    <w:basedOn w:val="DefaultParagraphFont"/>
    <w:rsid w:val="007B0023"/>
  </w:style>
  <w:style w:type="character" w:customStyle="1" w:styleId="cell">
    <w:name w:val="cell"/>
    <w:basedOn w:val="DefaultParagraphFont"/>
    <w:rsid w:val="007B0023"/>
  </w:style>
  <w:style w:type="character" w:customStyle="1" w:styleId="cell-value">
    <w:name w:val="cell-value"/>
    <w:basedOn w:val="DefaultParagraphFont"/>
    <w:rsid w:val="007B0023"/>
  </w:style>
  <w:style w:type="character" w:customStyle="1" w:styleId="quality-sign">
    <w:name w:val="quality-sign"/>
    <w:basedOn w:val="DefaultParagraphFont"/>
    <w:rsid w:val="007B0023"/>
  </w:style>
  <w:style w:type="character" w:customStyle="1" w:styleId="quality-text">
    <w:name w:val="quality-text"/>
    <w:basedOn w:val="DefaultParagraphFont"/>
    <w:rsid w:val="007B0023"/>
  </w:style>
  <w:style w:type="character" w:customStyle="1" w:styleId="comma">
    <w:name w:val="comma"/>
    <w:basedOn w:val="DefaultParagraphFont"/>
    <w:rsid w:val="007B0023"/>
  </w:style>
  <w:style w:type="character" w:styleId="UnresolvedMention">
    <w:name w:val="Unresolved Mention"/>
    <w:basedOn w:val="DefaultParagraphFont"/>
    <w:uiPriority w:val="99"/>
    <w:semiHidden/>
    <w:unhideWhenUsed/>
    <w:rsid w:val="00114ABB"/>
    <w:rPr>
      <w:color w:val="605E5C"/>
      <w:shd w:val="clear" w:color="auto" w:fill="E1DFDD"/>
    </w:rPr>
  </w:style>
  <w:style w:type="table" w:customStyle="1" w:styleId="TableGrid4">
    <w:name w:val="Table Grid4"/>
    <w:basedOn w:val="TableNormal"/>
    <w:next w:val="TableGrid"/>
    <w:uiPriority w:val="39"/>
    <w:rsid w:val="00AC6B49"/>
    <w:rPr>
      <w:rFonts w:ascii="Source Sans Pro SemiBold" w:eastAsia="Source Sans Pro SemiBold" w:hAnsi="Source Sans Pro SemiBold"/>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ecklist">
    <w:name w:val="Checklist"/>
    <w:basedOn w:val="Normal"/>
    <w:qFormat/>
    <w:rsid w:val="00747F04"/>
    <w:pPr>
      <w:spacing w:after="120"/>
      <w:ind w:left="709" w:hanging="709"/>
    </w:pPr>
    <w:rPr>
      <w:rFonts w:ascii="Arial" w:eastAsia="Times New Roman" w:hAnsi="Arial"/>
      <w:color w:val="333333"/>
      <w:sz w:val="22"/>
      <w:szCs w:val="24"/>
      <w:lang w:val="en-AU"/>
    </w:rPr>
  </w:style>
  <w:style w:type="paragraph" w:customStyle="1" w:styleId="Bulletintro">
    <w:name w:val="Bullet intro"/>
    <w:basedOn w:val="BodyText"/>
    <w:link w:val="BulletintroChar"/>
    <w:uiPriority w:val="2"/>
    <w:qFormat/>
    <w:rsid w:val="00747F04"/>
    <w:pPr>
      <w:keepNext/>
      <w:spacing w:after="120" w:line="276" w:lineRule="auto"/>
    </w:pPr>
    <w:rPr>
      <w:rFonts w:eastAsia="Times New Roman" w:cs="Arial"/>
      <w:sz w:val="22"/>
      <w:szCs w:val="24"/>
    </w:rPr>
  </w:style>
  <w:style w:type="paragraph" w:customStyle="1" w:styleId="H2-notoccolour">
    <w:name w:val="H2-notoccolour"/>
    <w:basedOn w:val="Normal"/>
    <w:next w:val="BodyText"/>
    <w:qFormat/>
    <w:rsid w:val="00747F04"/>
    <w:pPr>
      <w:keepNext/>
      <w:keepLines/>
      <w:spacing w:before="240" w:after="0" w:line="276" w:lineRule="auto"/>
    </w:pPr>
    <w:rPr>
      <w:rFonts w:ascii="Tahoma" w:eastAsia="Times New Roman" w:hAnsi="Tahoma" w:cs="Calibri"/>
      <w:b/>
      <w:bCs/>
      <w:color w:val="000000" w:themeColor="text1"/>
      <w:sz w:val="24"/>
      <w:szCs w:val="26"/>
      <w14:textFill>
        <w14:solidFill>
          <w14:schemeClr w14:val="tx1">
            <w14:lumMod w14:val="75000"/>
            <w14:lumOff w14:val="25000"/>
            <w14:lumMod w14:val="75000"/>
            <w14:lumMod w14:val="60000"/>
            <w14:lumOff w14:val="40000"/>
          </w14:schemeClr>
        </w14:solidFill>
      </w14:textFill>
    </w:rPr>
  </w:style>
  <w:style w:type="character" w:customStyle="1" w:styleId="BulletintroChar">
    <w:name w:val="Bullet intro Char"/>
    <w:basedOn w:val="BodyTextChar"/>
    <w:link w:val="Bulletintro"/>
    <w:uiPriority w:val="2"/>
    <w:rsid w:val="00747F04"/>
    <w:rPr>
      <w:rFonts w:ascii="Source Sans Pro" w:eastAsia="Times New Roman" w:hAnsi="Source Sans Pro" w:cs="Arial"/>
      <w:sz w:val="22"/>
      <w:szCs w:val="24"/>
      <w:lang w:val="en-GB" w:eastAsia="en-US"/>
    </w:rPr>
  </w:style>
  <w:style w:type="paragraph" w:customStyle="1" w:styleId="pf0">
    <w:name w:val="pf0"/>
    <w:basedOn w:val="Normal"/>
    <w:rsid w:val="00936B58"/>
    <w:pPr>
      <w:spacing w:before="100" w:beforeAutospacing="1" w:after="100" w:afterAutospacing="1"/>
    </w:pPr>
    <w:rPr>
      <w:rFonts w:ascii="Times New Roman" w:eastAsia="Times New Roman" w:hAnsi="Times New Roman"/>
      <w:sz w:val="24"/>
      <w:szCs w:val="24"/>
      <w:lang w:val="en-AU" w:eastAsia="en-AU"/>
    </w:rPr>
  </w:style>
  <w:style w:type="character" w:customStyle="1" w:styleId="cf01">
    <w:name w:val="cf01"/>
    <w:basedOn w:val="DefaultParagraphFont"/>
    <w:rsid w:val="00936B58"/>
    <w:rPr>
      <w:rFonts w:ascii="Segoe UI" w:hAnsi="Segoe UI" w:cs="Segoe UI" w:hint="default"/>
      <w:i/>
      <w:iCs/>
      <w:sz w:val="18"/>
      <w:szCs w:val="18"/>
    </w:rPr>
  </w:style>
  <w:style w:type="character" w:customStyle="1" w:styleId="cf11">
    <w:name w:val="cf11"/>
    <w:basedOn w:val="DefaultParagraphFont"/>
    <w:rsid w:val="00936B58"/>
    <w:rPr>
      <w:rFonts w:ascii="Segoe UI" w:hAnsi="Segoe UI" w:cs="Segoe UI" w:hint="default"/>
      <w:i/>
      <w:iCs/>
      <w:sz w:val="18"/>
      <w:szCs w:val="18"/>
    </w:rPr>
  </w:style>
  <w:style w:type="paragraph" w:customStyle="1" w:styleId="Bullet0">
    <w:name w:val="Bullet+0"/>
    <w:basedOn w:val="BodyText"/>
    <w:uiPriority w:val="2"/>
    <w:qFormat/>
    <w:rsid w:val="00520BEA"/>
    <w:pPr>
      <w:keepLines/>
      <w:numPr>
        <w:numId w:val="48"/>
      </w:numPr>
      <w:tabs>
        <w:tab w:val="left" w:pos="765"/>
      </w:tabs>
      <w:spacing w:after="0" w:line="288" w:lineRule="auto"/>
    </w:pPr>
    <w:rPr>
      <w:rFonts w:ascii="Montserrat" w:eastAsia="Calibri" w:hAnsi="Montserrat" w:cs="Calibri"/>
      <w:color w:val="000000" w:themeColor="text1"/>
      <w:sz w:val="19"/>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912896">
      <w:bodyDiv w:val="1"/>
      <w:marLeft w:val="0"/>
      <w:marRight w:val="0"/>
      <w:marTop w:val="0"/>
      <w:marBottom w:val="0"/>
      <w:divBdr>
        <w:top w:val="none" w:sz="0" w:space="0" w:color="auto"/>
        <w:left w:val="none" w:sz="0" w:space="0" w:color="auto"/>
        <w:bottom w:val="none" w:sz="0" w:space="0" w:color="auto"/>
        <w:right w:val="none" w:sz="0" w:space="0" w:color="auto"/>
      </w:divBdr>
    </w:div>
    <w:div w:id="219287836">
      <w:bodyDiv w:val="1"/>
      <w:marLeft w:val="0"/>
      <w:marRight w:val="0"/>
      <w:marTop w:val="0"/>
      <w:marBottom w:val="0"/>
      <w:divBdr>
        <w:top w:val="none" w:sz="0" w:space="0" w:color="auto"/>
        <w:left w:val="none" w:sz="0" w:space="0" w:color="auto"/>
        <w:bottom w:val="none" w:sz="0" w:space="0" w:color="auto"/>
        <w:right w:val="none" w:sz="0" w:space="0" w:color="auto"/>
      </w:divBdr>
    </w:div>
    <w:div w:id="259922186">
      <w:bodyDiv w:val="1"/>
      <w:marLeft w:val="0"/>
      <w:marRight w:val="0"/>
      <w:marTop w:val="0"/>
      <w:marBottom w:val="0"/>
      <w:divBdr>
        <w:top w:val="none" w:sz="0" w:space="0" w:color="auto"/>
        <w:left w:val="none" w:sz="0" w:space="0" w:color="auto"/>
        <w:bottom w:val="none" w:sz="0" w:space="0" w:color="auto"/>
        <w:right w:val="none" w:sz="0" w:space="0" w:color="auto"/>
      </w:divBdr>
    </w:div>
    <w:div w:id="282688758">
      <w:bodyDiv w:val="1"/>
      <w:marLeft w:val="0"/>
      <w:marRight w:val="0"/>
      <w:marTop w:val="0"/>
      <w:marBottom w:val="0"/>
      <w:divBdr>
        <w:top w:val="none" w:sz="0" w:space="0" w:color="auto"/>
        <w:left w:val="none" w:sz="0" w:space="0" w:color="auto"/>
        <w:bottom w:val="none" w:sz="0" w:space="0" w:color="auto"/>
        <w:right w:val="none" w:sz="0" w:space="0" w:color="auto"/>
      </w:divBdr>
    </w:div>
    <w:div w:id="297079149">
      <w:bodyDiv w:val="1"/>
      <w:marLeft w:val="0"/>
      <w:marRight w:val="0"/>
      <w:marTop w:val="0"/>
      <w:marBottom w:val="0"/>
      <w:divBdr>
        <w:top w:val="none" w:sz="0" w:space="0" w:color="auto"/>
        <w:left w:val="none" w:sz="0" w:space="0" w:color="auto"/>
        <w:bottom w:val="none" w:sz="0" w:space="0" w:color="auto"/>
        <w:right w:val="none" w:sz="0" w:space="0" w:color="auto"/>
      </w:divBdr>
      <w:divsChild>
        <w:div w:id="1241020719">
          <w:marLeft w:val="0"/>
          <w:marRight w:val="0"/>
          <w:marTop w:val="0"/>
          <w:marBottom w:val="0"/>
          <w:divBdr>
            <w:top w:val="none" w:sz="0" w:space="0" w:color="auto"/>
            <w:left w:val="none" w:sz="0" w:space="0" w:color="auto"/>
            <w:bottom w:val="none" w:sz="0" w:space="0" w:color="auto"/>
            <w:right w:val="none" w:sz="0" w:space="0" w:color="auto"/>
          </w:divBdr>
          <w:divsChild>
            <w:div w:id="476654583">
              <w:marLeft w:val="0"/>
              <w:marRight w:val="0"/>
              <w:marTop w:val="0"/>
              <w:marBottom w:val="0"/>
              <w:divBdr>
                <w:top w:val="none" w:sz="0" w:space="0" w:color="auto"/>
                <w:left w:val="none" w:sz="0" w:space="0" w:color="auto"/>
                <w:bottom w:val="none" w:sz="0" w:space="0" w:color="auto"/>
                <w:right w:val="none" w:sz="0" w:space="0" w:color="auto"/>
              </w:divBdr>
              <w:divsChild>
                <w:div w:id="63421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059202">
      <w:bodyDiv w:val="1"/>
      <w:marLeft w:val="0"/>
      <w:marRight w:val="0"/>
      <w:marTop w:val="0"/>
      <w:marBottom w:val="0"/>
      <w:divBdr>
        <w:top w:val="none" w:sz="0" w:space="0" w:color="auto"/>
        <w:left w:val="none" w:sz="0" w:space="0" w:color="auto"/>
        <w:bottom w:val="none" w:sz="0" w:space="0" w:color="auto"/>
        <w:right w:val="none" w:sz="0" w:space="0" w:color="auto"/>
      </w:divBdr>
    </w:div>
    <w:div w:id="486551276">
      <w:bodyDiv w:val="1"/>
      <w:marLeft w:val="0"/>
      <w:marRight w:val="0"/>
      <w:marTop w:val="0"/>
      <w:marBottom w:val="0"/>
      <w:divBdr>
        <w:top w:val="none" w:sz="0" w:space="0" w:color="auto"/>
        <w:left w:val="none" w:sz="0" w:space="0" w:color="auto"/>
        <w:bottom w:val="none" w:sz="0" w:space="0" w:color="auto"/>
        <w:right w:val="none" w:sz="0" w:space="0" w:color="auto"/>
      </w:divBdr>
    </w:div>
    <w:div w:id="505942578">
      <w:bodyDiv w:val="1"/>
      <w:marLeft w:val="0"/>
      <w:marRight w:val="0"/>
      <w:marTop w:val="0"/>
      <w:marBottom w:val="0"/>
      <w:divBdr>
        <w:top w:val="none" w:sz="0" w:space="0" w:color="auto"/>
        <w:left w:val="none" w:sz="0" w:space="0" w:color="auto"/>
        <w:bottom w:val="none" w:sz="0" w:space="0" w:color="auto"/>
        <w:right w:val="none" w:sz="0" w:space="0" w:color="auto"/>
      </w:divBdr>
    </w:div>
    <w:div w:id="576476046">
      <w:bodyDiv w:val="1"/>
      <w:marLeft w:val="0"/>
      <w:marRight w:val="0"/>
      <w:marTop w:val="0"/>
      <w:marBottom w:val="0"/>
      <w:divBdr>
        <w:top w:val="none" w:sz="0" w:space="0" w:color="auto"/>
        <w:left w:val="none" w:sz="0" w:space="0" w:color="auto"/>
        <w:bottom w:val="none" w:sz="0" w:space="0" w:color="auto"/>
        <w:right w:val="none" w:sz="0" w:space="0" w:color="auto"/>
      </w:divBdr>
    </w:div>
    <w:div w:id="737896079">
      <w:bodyDiv w:val="1"/>
      <w:marLeft w:val="0"/>
      <w:marRight w:val="0"/>
      <w:marTop w:val="0"/>
      <w:marBottom w:val="0"/>
      <w:divBdr>
        <w:top w:val="none" w:sz="0" w:space="0" w:color="auto"/>
        <w:left w:val="none" w:sz="0" w:space="0" w:color="auto"/>
        <w:bottom w:val="none" w:sz="0" w:space="0" w:color="auto"/>
        <w:right w:val="none" w:sz="0" w:space="0" w:color="auto"/>
      </w:divBdr>
    </w:div>
    <w:div w:id="1186598583">
      <w:bodyDiv w:val="1"/>
      <w:marLeft w:val="0"/>
      <w:marRight w:val="0"/>
      <w:marTop w:val="0"/>
      <w:marBottom w:val="0"/>
      <w:divBdr>
        <w:top w:val="none" w:sz="0" w:space="0" w:color="auto"/>
        <w:left w:val="none" w:sz="0" w:space="0" w:color="auto"/>
        <w:bottom w:val="none" w:sz="0" w:space="0" w:color="auto"/>
        <w:right w:val="none" w:sz="0" w:space="0" w:color="auto"/>
      </w:divBdr>
    </w:div>
    <w:div w:id="1368724154">
      <w:bodyDiv w:val="1"/>
      <w:marLeft w:val="0"/>
      <w:marRight w:val="0"/>
      <w:marTop w:val="0"/>
      <w:marBottom w:val="0"/>
      <w:divBdr>
        <w:top w:val="none" w:sz="0" w:space="0" w:color="auto"/>
        <w:left w:val="none" w:sz="0" w:space="0" w:color="auto"/>
        <w:bottom w:val="none" w:sz="0" w:space="0" w:color="auto"/>
        <w:right w:val="none" w:sz="0" w:space="0" w:color="auto"/>
      </w:divBdr>
    </w:div>
    <w:div w:id="1492522643">
      <w:bodyDiv w:val="1"/>
      <w:marLeft w:val="0"/>
      <w:marRight w:val="0"/>
      <w:marTop w:val="0"/>
      <w:marBottom w:val="0"/>
      <w:divBdr>
        <w:top w:val="none" w:sz="0" w:space="0" w:color="auto"/>
        <w:left w:val="none" w:sz="0" w:space="0" w:color="auto"/>
        <w:bottom w:val="none" w:sz="0" w:space="0" w:color="auto"/>
        <w:right w:val="none" w:sz="0" w:space="0" w:color="auto"/>
      </w:divBdr>
    </w:div>
    <w:div w:id="1563910487">
      <w:bodyDiv w:val="1"/>
      <w:marLeft w:val="0"/>
      <w:marRight w:val="0"/>
      <w:marTop w:val="0"/>
      <w:marBottom w:val="0"/>
      <w:divBdr>
        <w:top w:val="none" w:sz="0" w:space="0" w:color="auto"/>
        <w:left w:val="none" w:sz="0" w:space="0" w:color="auto"/>
        <w:bottom w:val="none" w:sz="0" w:space="0" w:color="auto"/>
        <w:right w:val="none" w:sz="0" w:space="0" w:color="auto"/>
      </w:divBdr>
      <w:divsChild>
        <w:div w:id="86661079">
          <w:marLeft w:val="0"/>
          <w:marRight w:val="0"/>
          <w:marTop w:val="0"/>
          <w:marBottom w:val="0"/>
          <w:divBdr>
            <w:top w:val="none" w:sz="0" w:space="0" w:color="auto"/>
            <w:left w:val="none" w:sz="0" w:space="0" w:color="auto"/>
            <w:bottom w:val="none" w:sz="0" w:space="0" w:color="auto"/>
            <w:right w:val="none" w:sz="0" w:space="0" w:color="auto"/>
          </w:divBdr>
        </w:div>
        <w:div w:id="699822072">
          <w:marLeft w:val="0"/>
          <w:marRight w:val="0"/>
          <w:marTop w:val="0"/>
          <w:marBottom w:val="0"/>
          <w:divBdr>
            <w:top w:val="none" w:sz="0" w:space="0" w:color="auto"/>
            <w:left w:val="none" w:sz="0" w:space="0" w:color="auto"/>
            <w:bottom w:val="none" w:sz="0" w:space="0" w:color="auto"/>
            <w:right w:val="none" w:sz="0" w:space="0" w:color="auto"/>
          </w:divBdr>
        </w:div>
        <w:div w:id="772744246">
          <w:marLeft w:val="0"/>
          <w:marRight w:val="0"/>
          <w:marTop w:val="0"/>
          <w:marBottom w:val="0"/>
          <w:divBdr>
            <w:top w:val="none" w:sz="0" w:space="0" w:color="auto"/>
            <w:left w:val="none" w:sz="0" w:space="0" w:color="auto"/>
            <w:bottom w:val="none" w:sz="0" w:space="0" w:color="auto"/>
            <w:right w:val="none" w:sz="0" w:space="0" w:color="auto"/>
          </w:divBdr>
        </w:div>
        <w:div w:id="809710461">
          <w:marLeft w:val="0"/>
          <w:marRight w:val="0"/>
          <w:marTop w:val="0"/>
          <w:marBottom w:val="0"/>
          <w:divBdr>
            <w:top w:val="none" w:sz="0" w:space="0" w:color="auto"/>
            <w:left w:val="none" w:sz="0" w:space="0" w:color="auto"/>
            <w:bottom w:val="none" w:sz="0" w:space="0" w:color="auto"/>
            <w:right w:val="none" w:sz="0" w:space="0" w:color="auto"/>
          </w:divBdr>
        </w:div>
        <w:div w:id="827133170">
          <w:marLeft w:val="0"/>
          <w:marRight w:val="0"/>
          <w:marTop w:val="0"/>
          <w:marBottom w:val="0"/>
          <w:divBdr>
            <w:top w:val="none" w:sz="0" w:space="0" w:color="auto"/>
            <w:left w:val="none" w:sz="0" w:space="0" w:color="auto"/>
            <w:bottom w:val="none" w:sz="0" w:space="0" w:color="auto"/>
            <w:right w:val="none" w:sz="0" w:space="0" w:color="auto"/>
          </w:divBdr>
        </w:div>
        <w:div w:id="909004318">
          <w:marLeft w:val="0"/>
          <w:marRight w:val="0"/>
          <w:marTop w:val="0"/>
          <w:marBottom w:val="0"/>
          <w:divBdr>
            <w:top w:val="none" w:sz="0" w:space="0" w:color="auto"/>
            <w:left w:val="none" w:sz="0" w:space="0" w:color="auto"/>
            <w:bottom w:val="none" w:sz="0" w:space="0" w:color="auto"/>
            <w:right w:val="none" w:sz="0" w:space="0" w:color="auto"/>
          </w:divBdr>
        </w:div>
        <w:div w:id="1192837250">
          <w:marLeft w:val="0"/>
          <w:marRight w:val="0"/>
          <w:marTop w:val="0"/>
          <w:marBottom w:val="0"/>
          <w:divBdr>
            <w:top w:val="none" w:sz="0" w:space="0" w:color="auto"/>
            <w:left w:val="none" w:sz="0" w:space="0" w:color="auto"/>
            <w:bottom w:val="none" w:sz="0" w:space="0" w:color="auto"/>
            <w:right w:val="none" w:sz="0" w:space="0" w:color="auto"/>
          </w:divBdr>
          <w:divsChild>
            <w:div w:id="14621512">
              <w:marLeft w:val="0"/>
              <w:marRight w:val="0"/>
              <w:marTop w:val="0"/>
              <w:marBottom w:val="0"/>
              <w:divBdr>
                <w:top w:val="none" w:sz="0" w:space="0" w:color="auto"/>
                <w:left w:val="none" w:sz="0" w:space="0" w:color="auto"/>
                <w:bottom w:val="none" w:sz="0" w:space="0" w:color="auto"/>
                <w:right w:val="none" w:sz="0" w:space="0" w:color="auto"/>
              </w:divBdr>
            </w:div>
            <w:div w:id="217670289">
              <w:marLeft w:val="0"/>
              <w:marRight w:val="0"/>
              <w:marTop w:val="0"/>
              <w:marBottom w:val="0"/>
              <w:divBdr>
                <w:top w:val="none" w:sz="0" w:space="0" w:color="auto"/>
                <w:left w:val="none" w:sz="0" w:space="0" w:color="auto"/>
                <w:bottom w:val="none" w:sz="0" w:space="0" w:color="auto"/>
                <w:right w:val="none" w:sz="0" w:space="0" w:color="auto"/>
              </w:divBdr>
            </w:div>
            <w:div w:id="502011821">
              <w:marLeft w:val="0"/>
              <w:marRight w:val="0"/>
              <w:marTop w:val="0"/>
              <w:marBottom w:val="0"/>
              <w:divBdr>
                <w:top w:val="none" w:sz="0" w:space="0" w:color="auto"/>
                <w:left w:val="none" w:sz="0" w:space="0" w:color="auto"/>
                <w:bottom w:val="none" w:sz="0" w:space="0" w:color="auto"/>
                <w:right w:val="none" w:sz="0" w:space="0" w:color="auto"/>
              </w:divBdr>
            </w:div>
            <w:div w:id="511724338">
              <w:marLeft w:val="0"/>
              <w:marRight w:val="0"/>
              <w:marTop w:val="0"/>
              <w:marBottom w:val="0"/>
              <w:divBdr>
                <w:top w:val="none" w:sz="0" w:space="0" w:color="auto"/>
                <w:left w:val="none" w:sz="0" w:space="0" w:color="auto"/>
                <w:bottom w:val="none" w:sz="0" w:space="0" w:color="auto"/>
                <w:right w:val="none" w:sz="0" w:space="0" w:color="auto"/>
              </w:divBdr>
            </w:div>
            <w:div w:id="654065373">
              <w:marLeft w:val="0"/>
              <w:marRight w:val="0"/>
              <w:marTop w:val="0"/>
              <w:marBottom w:val="0"/>
              <w:divBdr>
                <w:top w:val="none" w:sz="0" w:space="0" w:color="auto"/>
                <w:left w:val="none" w:sz="0" w:space="0" w:color="auto"/>
                <w:bottom w:val="none" w:sz="0" w:space="0" w:color="auto"/>
                <w:right w:val="none" w:sz="0" w:space="0" w:color="auto"/>
              </w:divBdr>
            </w:div>
            <w:div w:id="773012572">
              <w:marLeft w:val="0"/>
              <w:marRight w:val="0"/>
              <w:marTop w:val="0"/>
              <w:marBottom w:val="0"/>
              <w:divBdr>
                <w:top w:val="none" w:sz="0" w:space="0" w:color="auto"/>
                <w:left w:val="none" w:sz="0" w:space="0" w:color="auto"/>
                <w:bottom w:val="none" w:sz="0" w:space="0" w:color="auto"/>
                <w:right w:val="none" w:sz="0" w:space="0" w:color="auto"/>
              </w:divBdr>
            </w:div>
            <w:div w:id="890962020">
              <w:marLeft w:val="0"/>
              <w:marRight w:val="0"/>
              <w:marTop w:val="0"/>
              <w:marBottom w:val="0"/>
              <w:divBdr>
                <w:top w:val="none" w:sz="0" w:space="0" w:color="auto"/>
                <w:left w:val="none" w:sz="0" w:space="0" w:color="auto"/>
                <w:bottom w:val="none" w:sz="0" w:space="0" w:color="auto"/>
                <w:right w:val="none" w:sz="0" w:space="0" w:color="auto"/>
              </w:divBdr>
            </w:div>
            <w:div w:id="1275019197">
              <w:marLeft w:val="0"/>
              <w:marRight w:val="0"/>
              <w:marTop w:val="0"/>
              <w:marBottom w:val="0"/>
              <w:divBdr>
                <w:top w:val="none" w:sz="0" w:space="0" w:color="auto"/>
                <w:left w:val="none" w:sz="0" w:space="0" w:color="auto"/>
                <w:bottom w:val="none" w:sz="0" w:space="0" w:color="auto"/>
                <w:right w:val="none" w:sz="0" w:space="0" w:color="auto"/>
              </w:divBdr>
            </w:div>
            <w:div w:id="1351957490">
              <w:marLeft w:val="0"/>
              <w:marRight w:val="0"/>
              <w:marTop w:val="0"/>
              <w:marBottom w:val="0"/>
              <w:divBdr>
                <w:top w:val="none" w:sz="0" w:space="0" w:color="auto"/>
                <w:left w:val="none" w:sz="0" w:space="0" w:color="auto"/>
                <w:bottom w:val="none" w:sz="0" w:space="0" w:color="auto"/>
                <w:right w:val="none" w:sz="0" w:space="0" w:color="auto"/>
              </w:divBdr>
            </w:div>
            <w:div w:id="1401752744">
              <w:marLeft w:val="0"/>
              <w:marRight w:val="0"/>
              <w:marTop w:val="0"/>
              <w:marBottom w:val="0"/>
              <w:divBdr>
                <w:top w:val="none" w:sz="0" w:space="0" w:color="auto"/>
                <w:left w:val="none" w:sz="0" w:space="0" w:color="auto"/>
                <w:bottom w:val="none" w:sz="0" w:space="0" w:color="auto"/>
                <w:right w:val="none" w:sz="0" w:space="0" w:color="auto"/>
              </w:divBdr>
            </w:div>
            <w:div w:id="1434784629">
              <w:marLeft w:val="0"/>
              <w:marRight w:val="0"/>
              <w:marTop w:val="0"/>
              <w:marBottom w:val="0"/>
              <w:divBdr>
                <w:top w:val="none" w:sz="0" w:space="0" w:color="auto"/>
                <w:left w:val="none" w:sz="0" w:space="0" w:color="auto"/>
                <w:bottom w:val="none" w:sz="0" w:space="0" w:color="auto"/>
                <w:right w:val="none" w:sz="0" w:space="0" w:color="auto"/>
              </w:divBdr>
            </w:div>
            <w:div w:id="1584335360">
              <w:marLeft w:val="0"/>
              <w:marRight w:val="0"/>
              <w:marTop w:val="0"/>
              <w:marBottom w:val="0"/>
              <w:divBdr>
                <w:top w:val="none" w:sz="0" w:space="0" w:color="auto"/>
                <w:left w:val="none" w:sz="0" w:space="0" w:color="auto"/>
                <w:bottom w:val="none" w:sz="0" w:space="0" w:color="auto"/>
                <w:right w:val="none" w:sz="0" w:space="0" w:color="auto"/>
              </w:divBdr>
            </w:div>
            <w:div w:id="1800562253">
              <w:marLeft w:val="0"/>
              <w:marRight w:val="0"/>
              <w:marTop w:val="0"/>
              <w:marBottom w:val="0"/>
              <w:divBdr>
                <w:top w:val="none" w:sz="0" w:space="0" w:color="auto"/>
                <w:left w:val="none" w:sz="0" w:space="0" w:color="auto"/>
                <w:bottom w:val="none" w:sz="0" w:space="0" w:color="auto"/>
                <w:right w:val="none" w:sz="0" w:space="0" w:color="auto"/>
              </w:divBdr>
            </w:div>
            <w:div w:id="1915359339">
              <w:marLeft w:val="0"/>
              <w:marRight w:val="0"/>
              <w:marTop w:val="0"/>
              <w:marBottom w:val="0"/>
              <w:divBdr>
                <w:top w:val="none" w:sz="0" w:space="0" w:color="auto"/>
                <w:left w:val="none" w:sz="0" w:space="0" w:color="auto"/>
                <w:bottom w:val="none" w:sz="0" w:space="0" w:color="auto"/>
                <w:right w:val="none" w:sz="0" w:space="0" w:color="auto"/>
              </w:divBdr>
            </w:div>
          </w:divsChild>
        </w:div>
        <w:div w:id="1369334107">
          <w:marLeft w:val="0"/>
          <w:marRight w:val="0"/>
          <w:marTop w:val="0"/>
          <w:marBottom w:val="0"/>
          <w:divBdr>
            <w:top w:val="none" w:sz="0" w:space="0" w:color="auto"/>
            <w:left w:val="none" w:sz="0" w:space="0" w:color="auto"/>
            <w:bottom w:val="none" w:sz="0" w:space="0" w:color="auto"/>
            <w:right w:val="none" w:sz="0" w:space="0" w:color="auto"/>
          </w:divBdr>
        </w:div>
        <w:div w:id="1574046438">
          <w:marLeft w:val="0"/>
          <w:marRight w:val="0"/>
          <w:marTop w:val="0"/>
          <w:marBottom w:val="0"/>
          <w:divBdr>
            <w:top w:val="none" w:sz="0" w:space="0" w:color="auto"/>
            <w:left w:val="none" w:sz="0" w:space="0" w:color="auto"/>
            <w:bottom w:val="none" w:sz="0" w:space="0" w:color="auto"/>
            <w:right w:val="none" w:sz="0" w:space="0" w:color="auto"/>
          </w:divBdr>
        </w:div>
        <w:div w:id="1800221161">
          <w:marLeft w:val="0"/>
          <w:marRight w:val="0"/>
          <w:marTop w:val="0"/>
          <w:marBottom w:val="0"/>
          <w:divBdr>
            <w:top w:val="none" w:sz="0" w:space="0" w:color="auto"/>
            <w:left w:val="none" w:sz="0" w:space="0" w:color="auto"/>
            <w:bottom w:val="none" w:sz="0" w:space="0" w:color="auto"/>
            <w:right w:val="none" w:sz="0" w:space="0" w:color="auto"/>
          </w:divBdr>
        </w:div>
        <w:div w:id="2045209127">
          <w:marLeft w:val="0"/>
          <w:marRight w:val="0"/>
          <w:marTop w:val="0"/>
          <w:marBottom w:val="0"/>
          <w:divBdr>
            <w:top w:val="none" w:sz="0" w:space="0" w:color="auto"/>
            <w:left w:val="none" w:sz="0" w:space="0" w:color="auto"/>
            <w:bottom w:val="none" w:sz="0" w:space="0" w:color="auto"/>
            <w:right w:val="none" w:sz="0" w:space="0" w:color="auto"/>
          </w:divBdr>
        </w:div>
        <w:div w:id="2091459930">
          <w:marLeft w:val="0"/>
          <w:marRight w:val="0"/>
          <w:marTop w:val="0"/>
          <w:marBottom w:val="0"/>
          <w:divBdr>
            <w:top w:val="none" w:sz="0" w:space="0" w:color="auto"/>
            <w:left w:val="none" w:sz="0" w:space="0" w:color="auto"/>
            <w:bottom w:val="none" w:sz="0" w:space="0" w:color="auto"/>
            <w:right w:val="none" w:sz="0" w:space="0" w:color="auto"/>
          </w:divBdr>
        </w:div>
        <w:div w:id="2129468067">
          <w:marLeft w:val="0"/>
          <w:marRight w:val="0"/>
          <w:marTop w:val="0"/>
          <w:marBottom w:val="0"/>
          <w:divBdr>
            <w:top w:val="none" w:sz="0" w:space="0" w:color="auto"/>
            <w:left w:val="none" w:sz="0" w:space="0" w:color="auto"/>
            <w:bottom w:val="none" w:sz="0" w:space="0" w:color="auto"/>
            <w:right w:val="none" w:sz="0" w:space="0" w:color="auto"/>
          </w:divBdr>
        </w:div>
      </w:divsChild>
    </w:div>
    <w:div w:id="1624652418">
      <w:bodyDiv w:val="1"/>
      <w:marLeft w:val="0"/>
      <w:marRight w:val="0"/>
      <w:marTop w:val="0"/>
      <w:marBottom w:val="0"/>
      <w:divBdr>
        <w:top w:val="none" w:sz="0" w:space="0" w:color="auto"/>
        <w:left w:val="none" w:sz="0" w:space="0" w:color="auto"/>
        <w:bottom w:val="none" w:sz="0" w:space="0" w:color="auto"/>
        <w:right w:val="none" w:sz="0" w:space="0" w:color="auto"/>
      </w:divBdr>
      <w:divsChild>
        <w:div w:id="1591348742">
          <w:marLeft w:val="0"/>
          <w:marRight w:val="0"/>
          <w:marTop w:val="0"/>
          <w:marBottom w:val="0"/>
          <w:divBdr>
            <w:top w:val="none" w:sz="0" w:space="0" w:color="auto"/>
            <w:left w:val="none" w:sz="0" w:space="0" w:color="auto"/>
            <w:bottom w:val="none" w:sz="0" w:space="0" w:color="auto"/>
            <w:right w:val="none" w:sz="0" w:space="0" w:color="auto"/>
          </w:divBdr>
          <w:divsChild>
            <w:div w:id="772212435">
              <w:marLeft w:val="0"/>
              <w:marRight w:val="0"/>
              <w:marTop w:val="0"/>
              <w:marBottom w:val="0"/>
              <w:divBdr>
                <w:top w:val="none" w:sz="0" w:space="0" w:color="auto"/>
                <w:left w:val="none" w:sz="0" w:space="0" w:color="auto"/>
                <w:bottom w:val="none" w:sz="0" w:space="0" w:color="auto"/>
                <w:right w:val="none" w:sz="0" w:space="0" w:color="auto"/>
              </w:divBdr>
              <w:divsChild>
                <w:div w:id="73990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411584">
      <w:bodyDiv w:val="1"/>
      <w:marLeft w:val="0"/>
      <w:marRight w:val="0"/>
      <w:marTop w:val="0"/>
      <w:marBottom w:val="0"/>
      <w:divBdr>
        <w:top w:val="none" w:sz="0" w:space="0" w:color="auto"/>
        <w:left w:val="none" w:sz="0" w:space="0" w:color="auto"/>
        <w:bottom w:val="none" w:sz="0" w:space="0" w:color="auto"/>
        <w:right w:val="none" w:sz="0" w:space="0" w:color="auto"/>
      </w:divBdr>
    </w:div>
    <w:div w:id="1818183269">
      <w:bodyDiv w:val="1"/>
      <w:marLeft w:val="0"/>
      <w:marRight w:val="0"/>
      <w:marTop w:val="0"/>
      <w:marBottom w:val="0"/>
      <w:divBdr>
        <w:top w:val="none" w:sz="0" w:space="0" w:color="auto"/>
        <w:left w:val="none" w:sz="0" w:space="0" w:color="auto"/>
        <w:bottom w:val="none" w:sz="0" w:space="0" w:color="auto"/>
        <w:right w:val="none" w:sz="0" w:space="0" w:color="auto"/>
      </w:divBdr>
    </w:div>
    <w:div w:id="1888494309">
      <w:bodyDiv w:val="1"/>
      <w:marLeft w:val="0"/>
      <w:marRight w:val="0"/>
      <w:marTop w:val="0"/>
      <w:marBottom w:val="0"/>
      <w:divBdr>
        <w:top w:val="none" w:sz="0" w:space="0" w:color="auto"/>
        <w:left w:val="none" w:sz="0" w:space="0" w:color="auto"/>
        <w:bottom w:val="none" w:sz="0" w:space="0" w:color="auto"/>
        <w:right w:val="none" w:sz="0" w:space="0" w:color="auto"/>
      </w:divBdr>
    </w:div>
    <w:div w:id="2004357856">
      <w:bodyDiv w:val="1"/>
      <w:marLeft w:val="0"/>
      <w:marRight w:val="0"/>
      <w:marTop w:val="0"/>
      <w:marBottom w:val="0"/>
      <w:divBdr>
        <w:top w:val="none" w:sz="0" w:space="0" w:color="auto"/>
        <w:left w:val="none" w:sz="0" w:space="0" w:color="auto"/>
        <w:bottom w:val="none" w:sz="0" w:space="0" w:color="auto"/>
        <w:right w:val="none" w:sz="0" w:space="0" w:color="auto"/>
      </w:divBdr>
    </w:div>
    <w:div w:id="2101951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health.gov.au/committees-and-groups/natural-therapies-review-expert-advisory-panel" TargetMode="External"/><Relationship Id="rId26" Type="http://schemas.openxmlformats.org/officeDocument/2006/relationships/header" Target="header9.xml"/><Relationship Id="rId39" Type="http://schemas.openxmlformats.org/officeDocument/2006/relationships/image" Target="media/image9.png"/><Relationship Id="rId21" Type="http://schemas.openxmlformats.org/officeDocument/2006/relationships/header" Target="header5.xml"/><Relationship Id="rId34" Type="http://schemas.openxmlformats.org/officeDocument/2006/relationships/header" Target="header12.xml"/><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header" Target="header13.xml"/><Relationship Id="rId55" Type="http://schemas.openxmlformats.org/officeDocument/2006/relationships/hyperlink" Target="http://www.ifparoma.org/" TargetMode="External"/><Relationship Id="rId63" Type="http://schemas.openxmlformats.org/officeDocument/2006/relationships/hyperlink" Target="file:///G:/My%20Drive/NHMRC%20natural%20therapies/aromatherapy/report/www.training.cochrane.org/handbook"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4.xml"/><Relationship Id="rId29" Type="http://schemas.openxmlformats.org/officeDocument/2006/relationships/hyperlink" Target="https://www.crd.york.ac.uk/prospero/display_record.php?ID=CRD42021268244" TargetMode="External"/><Relationship Id="rId41" Type="http://schemas.openxmlformats.org/officeDocument/2006/relationships/image" Target="media/image11.png"/><Relationship Id="rId54" Type="http://schemas.openxmlformats.org/officeDocument/2006/relationships/hyperlink" Target="file:///G:/My%20Drive/NHMRC%20natural%20therapies/aromatherapy/report/www.training.cochrane.org/handbook" TargetMode="External"/><Relationship Id="rId62" Type="http://schemas.openxmlformats.org/officeDocument/2006/relationships/hyperlink" Target="https://www.riskofbias.info/welcome/rob-2-0-tool/current-version-of-rob-2"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7.xml"/><Relationship Id="rId32" Type="http://schemas.openxmlformats.org/officeDocument/2006/relationships/header" Target="header10.xml"/><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hyperlink" Target="mailto:sue.brennan@monash.edu" TargetMode="External"/><Relationship Id="rId58" Type="http://schemas.openxmlformats.org/officeDocument/2006/relationships/hyperlink" Target="https://naha.org" TargetMode="External"/><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yperlink" Target="https://www.crd.york.ac.uk/prospero/display_record.php?RecordID=268244" TargetMode="Externa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hyperlink" Target="https://www.iaama.org.au/about-aromatherapy.html" TargetMode="External"/><Relationship Id="rId61" Type="http://schemas.openxmlformats.org/officeDocument/2006/relationships/hyperlink" Target="https://www.atms.com.au/about-us" TargetMode="External"/><Relationship Id="rId10" Type="http://schemas.openxmlformats.org/officeDocument/2006/relationships/endnotes" Target="endnotes.xml"/><Relationship Id="rId19" Type="http://schemas.openxmlformats.org/officeDocument/2006/relationships/hyperlink" Target="https://www.nhmrc.gov.au/about-us/leadership-and-governance/committees/natural-therapies-working-committee" TargetMode="External"/><Relationship Id="rId31" Type="http://schemas.openxmlformats.org/officeDocument/2006/relationships/image" Target="media/image4.jpg"/><Relationship Id="rId44" Type="http://schemas.openxmlformats.org/officeDocument/2006/relationships/image" Target="media/image14.png"/><Relationship Id="rId52" Type="http://schemas.openxmlformats.org/officeDocument/2006/relationships/header" Target="header15.xml"/><Relationship Id="rId60" Type="http://schemas.openxmlformats.org/officeDocument/2006/relationships/hyperlink" Target="https://www.iaama.org.au"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hyperlink" Target="https://www.crd.york.ac.uk/prospero/display_record.php?ID=CRD42021268244" TargetMode="External"/><Relationship Id="rId30" Type="http://schemas.openxmlformats.org/officeDocument/2006/relationships/image" Target="media/image3.png"/><Relationship Id="rId35" Type="http://schemas.openxmlformats.org/officeDocument/2006/relationships/image" Target="media/image5.jp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hyperlink" Target="http://www.cfacanada.com/" TargetMode="External"/><Relationship Id="rId64" Type="http://schemas.openxmlformats.org/officeDocument/2006/relationships/hyperlink" Target="https://www.hsrd.research.va.gov/publications/esp/reports.cfm" TargetMode="External"/><Relationship Id="rId8" Type="http://schemas.openxmlformats.org/officeDocument/2006/relationships/webSettings" Target="webSettings.xml"/><Relationship Id="rId51" Type="http://schemas.openxmlformats.org/officeDocument/2006/relationships/header" Target="header14.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mailto:communications@nhmrc.gov.au" TargetMode="External"/><Relationship Id="rId25" Type="http://schemas.openxmlformats.org/officeDocument/2006/relationships/header" Target="header8.xml"/><Relationship Id="rId33" Type="http://schemas.openxmlformats.org/officeDocument/2006/relationships/header" Target="header11.xml"/><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hyperlink" Target="https://www.ahpra.gov.a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940D914E146024490871F947646B4C5" ma:contentTypeVersion="6" ma:contentTypeDescription="Create a new document." ma:contentTypeScope="" ma:versionID="d2f37033967eed70b3470ebaee0023a0">
  <xsd:schema xmlns:xsd="http://www.w3.org/2001/XMLSchema" xmlns:xs="http://www.w3.org/2001/XMLSchema" xmlns:p="http://schemas.microsoft.com/office/2006/metadata/properties" xmlns:ns2="ae63b132-8ee0-421b-b5c9-27568b0a8a71" targetNamespace="http://schemas.microsoft.com/office/2006/metadata/properties" ma:root="true" ma:fieldsID="33fa554c964b6813af71297bc176a4c5" ns2:_="">
    <xsd:import namespace="ae63b132-8ee0-421b-b5c9-27568b0a8a7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e63b132-8ee0-421b-b5c9-27568b0a8a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4504474-7BB0-41BC-81F2-71CBBD9572A4}">
  <ds:schemaRefs>
    <ds:schemaRef ds:uri="http://schemas.microsoft.com/office/2006/documentManagement/types"/>
    <ds:schemaRef ds:uri="ae63b132-8ee0-421b-b5c9-27568b0a8a71"/>
    <ds:schemaRef ds:uri="http://purl.org/dc/elements/1.1/"/>
    <ds:schemaRef ds:uri="http://schemas.microsoft.com/office/2006/metadata/properties"/>
    <ds:schemaRef ds:uri="http://purl.org/dc/terms/"/>
    <ds:schemaRef ds:uri="http://schemas.openxmlformats.org/package/2006/metadata/core-properti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1255A80E-74FB-4D69-A070-1375A5A0C662}">
  <ds:schemaRefs>
    <ds:schemaRef ds:uri="http://schemas.openxmlformats.org/officeDocument/2006/bibliography"/>
  </ds:schemaRefs>
</ds:datastoreItem>
</file>

<file path=customXml/itemProps3.xml><?xml version="1.0" encoding="utf-8"?>
<ds:datastoreItem xmlns:ds="http://schemas.openxmlformats.org/officeDocument/2006/customXml" ds:itemID="{D9C95A1D-8AD3-4502-A2FB-F1B7475EF7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e63b132-8ee0-421b-b5c9-27568b0a8a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03F7521-D1A8-482E-BF77-B4CE8CA377E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214</TotalTime>
  <Pages>88</Pages>
  <Words>51158</Words>
  <Characters>298256</Characters>
  <Application>Microsoft Office Word</Application>
  <DocSecurity>0</DocSecurity>
  <Lines>7101</Lines>
  <Paragraphs>4479</Paragraphs>
  <ScaleCrop>false</ScaleCrop>
  <HeadingPairs>
    <vt:vector size="2" baseType="variant">
      <vt:variant>
        <vt:lpstr>Title</vt:lpstr>
      </vt:variant>
      <vt:variant>
        <vt:i4>1</vt:i4>
      </vt:variant>
    </vt:vector>
  </HeadingPairs>
  <TitlesOfParts>
    <vt:vector size="1" baseType="lpstr">
      <vt:lpstr>Natural Therapies Review 2024 – Alexander Technique evidence evaluation – Aromatherapy</vt:lpstr>
    </vt:vector>
  </TitlesOfParts>
  <Company/>
  <LinksUpToDate>false</LinksUpToDate>
  <CharactersWithSpaces>344935</CharactersWithSpaces>
  <SharedDoc>false</SharedDoc>
  <HLinks>
    <vt:vector size="696" baseType="variant">
      <vt:variant>
        <vt:i4>5898257</vt:i4>
      </vt:variant>
      <vt:variant>
        <vt:i4>933</vt:i4>
      </vt:variant>
      <vt:variant>
        <vt:i4>0</vt:i4>
      </vt:variant>
      <vt:variant>
        <vt:i4>5</vt:i4>
      </vt:variant>
      <vt:variant>
        <vt:lpwstr>https://www.hsrd.research.va.gov/publications/esp/reports.cfm</vt:lpwstr>
      </vt:variant>
      <vt:variant>
        <vt:lpwstr/>
      </vt:variant>
      <vt:variant>
        <vt:i4>7864376</vt:i4>
      </vt:variant>
      <vt:variant>
        <vt:i4>930</vt:i4>
      </vt:variant>
      <vt:variant>
        <vt:i4>0</vt:i4>
      </vt:variant>
      <vt:variant>
        <vt:i4>5</vt:i4>
      </vt:variant>
      <vt:variant>
        <vt:lpwstr>G:\My Drive\NHMRC natural therapies\aromatherapy\report\www.training.cochrane.org\handbook</vt:lpwstr>
      </vt:variant>
      <vt:variant>
        <vt:lpwstr/>
      </vt:variant>
      <vt:variant>
        <vt:i4>1048659</vt:i4>
      </vt:variant>
      <vt:variant>
        <vt:i4>927</vt:i4>
      </vt:variant>
      <vt:variant>
        <vt:i4>0</vt:i4>
      </vt:variant>
      <vt:variant>
        <vt:i4>5</vt:i4>
      </vt:variant>
      <vt:variant>
        <vt:lpwstr>https://www.riskofbias.info/welcome/rob-2-0-tool/current-version-of-rob-2</vt:lpwstr>
      </vt:variant>
      <vt:variant>
        <vt:lpwstr/>
      </vt:variant>
      <vt:variant>
        <vt:i4>4587609</vt:i4>
      </vt:variant>
      <vt:variant>
        <vt:i4>924</vt:i4>
      </vt:variant>
      <vt:variant>
        <vt:i4>0</vt:i4>
      </vt:variant>
      <vt:variant>
        <vt:i4>5</vt:i4>
      </vt:variant>
      <vt:variant>
        <vt:lpwstr>https://www.atms.com.au/about-us</vt:lpwstr>
      </vt:variant>
      <vt:variant>
        <vt:lpwstr/>
      </vt:variant>
      <vt:variant>
        <vt:i4>4390976</vt:i4>
      </vt:variant>
      <vt:variant>
        <vt:i4>921</vt:i4>
      </vt:variant>
      <vt:variant>
        <vt:i4>0</vt:i4>
      </vt:variant>
      <vt:variant>
        <vt:i4>5</vt:i4>
      </vt:variant>
      <vt:variant>
        <vt:lpwstr>https://www.iaama.org.au/</vt:lpwstr>
      </vt:variant>
      <vt:variant>
        <vt:lpwstr/>
      </vt:variant>
      <vt:variant>
        <vt:i4>4718656</vt:i4>
      </vt:variant>
      <vt:variant>
        <vt:i4>918</vt:i4>
      </vt:variant>
      <vt:variant>
        <vt:i4>0</vt:i4>
      </vt:variant>
      <vt:variant>
        <vt:i4>5</vt:i4>
      </vt:variant>
      <vt:variant>
        <vt:lpwstr>https://www.ahpra.gov.au/</vt:lpwstr>
      </vt:variant>
      <vt:variant>
        <vt:lpwstr/>
      </vt:variant>
      <vt:variant>
        <vt:i4>1638426</vt:i4>
      </vt:variant>
      <vt:variant>
        <vt:i4>915</vt:i4>
      </vt:variant>
      <vt:variant>
        <vt:i4>0</vt:i4>
      </vt:variant>
      <vt:variant>
        <vt:i4>5</vt:i4>
      </vt:variant>
      <vt:variant>
        <vt:lpwstr>https://naha.org/</vt:lpwstr>
      </vt:variant>
      <vt:variant>
        <vt:lpwstr/>
      </vt:variant>
      <vt:variant>
        <vt:i4>655430</vt:i4>
      </vt:variant>
      <vt:variant>
        <vt:i4>912</vt:i4>
      </vt:variant>
      <vt:variant>
        <vt:i4>0</vt:i4>
      </vt:variant>
      <vt:variant>
        <vt:i4>5</vt:i4>
      </vt:variant>
      <vt:variant>
        <vt:lpwstr>https://www.iaama.org.au/about-aromatherapy.html</vt:lpwstr>
      </vt:variant>
      <vt:variant>
        <vt:lpwstr/>
      </vt:variant>
      <vt:variant>
        <vt:i4>4587550</vt:i4>
      </vt:variant>
      <vt:variant>
        <vt:i4>909</vt:i4>
      </vt:variant>
      <vt:variant>
        <vt:i4>0</vt:i4>
      </vt:variant>
      <vt:variant>
        <vt:i4>5</vt:i4>
      </vt:variant>
      <vt:variant>
        <vt:lpwstr>http://www.cfacanada.com/</vt:lpwstr>
      </vt:variant>
      <vt:variant>
        <vt:lpwstr/>
      </vt:variant>
      <vt:variant>
        <vt:i4>6160465</vt:i4>
      </vt:variant>
      <vt:variant>
        <vt:i4>906</vt:i4>
      </vt:variant>
      <vt:variant>
        <vt:i4>0</vt:i4>
      </vt:variant>
      <vt:variant>
        <vt:i4>5</vt:i4>
      </vt:variant>
      <vt:variant>
        <vt:lpwstr>http://www.ifparoma.org/</vt:lpwstr>
      </vt:variant>
      <vt:variant>
        <vt:lpwstr/>
      </vt:variant>
      <vt:variant>
        <vt:i4>7864376</vt:i4>
      </vt:variant>
      <vt:variant>
        <vt:i4>903</vt:i4>
      </vt:variant>
      <vt:variant>
        <vt:i4>0</vt:i4>
      </vt:variant>
      <vt:variant>
        <vt:i4>5</vt:i4>
      </vt:variant>
      <vt:variant>
        <vt:lpwstr>G:\My Drive\NHMRC natural therapies\aromatherapy\report\www.training.cochrane.org\handbook</vt:lpwstr>
      </vt:variant>
      <vt:variant>
        <vt:lpwstr/>
      </vt:variant>
      <vt:variant>
        <vt:i4>4784175</vt:i4>
      </vt:variant>
      <vt:variant>
        <vt:i4>898</vt:i4>
      </vt:variant>
      <vt:variant>
        <vt:i4>0</vt:i4>
      </vt:variant>
      <vt:variant>
        <vt:i4>5</vt:i4>
      </vt:variant>
      <vt:variant>
        <vt:lpwstr>mailto:sue.brennan@monash.edu</vt:lpwstr>
      </vt:variant>
      <vt:variant>
        <vt:lpwstr/>
      </vt:variant>
      <vt:variant>
        <vt:i4>7077909</vt:i4>
      </vt:variant>
      <vt:variant>
        <vt:i4>819</vt:i4>
      </vt:variant>
      <vt:variant>
        <vt:i4>0</vt:i4>
      </vt:variant>
      <vt:variant>
        <vt:i4>5</vt:i4>
      </vt:variant>
      <vt:variant>
        <vt:lpwstr>https://www.crd.york.ac.uk/prospero/display_record.php?ID=CRD42021268244</vt:lpwstr>
      </vt:variant>
      <vt:variant>
        <vt:lpwstr/>
      </vt:variant>
      <vt:variant>
        <vt:i4>4718716</vt:i4>
      </vt:variant>
      <vt:variant>
        <vt:i4>614</vt:i4>
      </vt:variant>
      <vt:variant>
        <vt:i4>0</vt:i4>
      </vt:variant>
      <vt:variant>
        <vt:i4>5</vt:i4>
      </vt:variant>
      <vt:variant>
        <vt:lpwstr>https://www.crd.york.ac.uk/prospero/display_record.php?RecordID=268244</vt:lpwstr>
      </vt:variant>
      <vt:variant>
        <vt:lpwstr/>
      </vt:variant>
      <vt:variant>
        <vt:i4>7077909</vt:i4>
      </vt:variant>
      <vt:variant>
        <vt:i4>603</vt:i4>
      </vt:variant>
      <vt:variant>
        <vt:i4>0</vt:i4>
      </vt:variant>
      <vt:variant>
        <vt:i4>5</vt:i4>
      </vt:variant>
      <vt:variant>
        <vt:lpwstr>https://www.crd.york.ac.uk/prospero/display_record.php?ID=CRD42021268244</vt:lpwstr>
      </vt:variant>
      <vt:variant>
        <vt:lpwstr/>
      </vt:variant>
      <vt:variant>
        <vt:i4>3866674</vt:i4>
      </vt:variant>
      <vt:variant>
        <vt:i4>597</vt:i4>
      </vt:variant>
      <vt:variant>
        <vt:i4>0</vt:i4>
      </vt:variant>
      <vt:variant>
        <vt:i4>5</vt:i4>
      </vt:variant>
      <vt:variant>
        <vt:lpwstr>https://www.nhmrc.gov.au/about-us/leadership-and-governance/committees/natural-therapies-working-committee</vt:lpwstr>
      </vt:variant>
      <vt:variant>
        <vt:lpwstr/>
      </vt:variant>
      <vt:variant>
        <vt:i4>6684735</vt:i4>
      </vt:variant>
      <vt:variant>
        <vt:i4>594</vt:i4>
      </vt:variant>
      <vt:variant>
        <vt:i4>0</vt:i4>
      </vt:variant>
      <vt:variant>
        <vt:i4>5</vt:i4>
      </vt:variant>
      <vt:variant>
        <vt:lpwstr>https://www.health.gov.au/committees-and-groups/natural-therapies-review-expert-advisory-panel</vt:lpwstr>
      </vt:variant>
      <vt:variant>
        <vt:lpwstr/>
      </vt:variant>
      <vt:variant>
        <vt:i4>5636157</vt:i4>
      </vt:variant>
      <vt:variant>
        <vt:i4>591</vt:i4>
      </vt:variant>
      <vt:variant>
        <vt:i4>0</vt:i4>
      </vt:variant>
      <vt:variant>
        <vt:i4>5</vt:i4>
      </vt:variant>
      <vt:variant>
        <vt:lpwstr>mailto:communications@nhmrc.gov.au</vt:lpwstr>
      </vt:variant>
      <vt:variant>
        <vt:lpwstr/>
      </vt:variant>
      <vt:variant>
        <vt:i4>1310768</vt:i4>
      </vt:variant>
      <vt:variant>
        <vt:i4>584</vt:i4>
      </vt:variant>
      <vt:variant>
        <vt:i4>0</vt:i4>
      </vt:variant>
      <vt:variant>
        <vt:i4>5</vt:i4>
      </vt:variant>
      <vt:variant>
        <vt:lpwstr/>
      </vt:variant>
      <vt:variant>
        <vt:lpwstr>_Toc160461703</vt:lpwstr>
      </vt:variant>
      <vt:variant>
        <vt:i4>1310768</vt:i4>
      </vt:variant>
      <vt:variant>
        <vt:i4>578</vt:i4>
      </vt:variant>
      <vt:variant>
        <vt:i4>0</vt:i4>
      </vt:variant>
      <vt:variant>
        <vt:i4>5</vt:i4>
      </vt:variant>
      <vt:variant>
        <vt:lpwstr/>
      </vt:variant>
      <vt:variant>
        <vt:lpwstr>_Toc160461702</vt:lpwstr>
      </vt:variant>
      <vt:variant>
        <vt:i4>1310768</vt:i4>
      </vt:variant>
      <vt:variant>
        <vt:i4>572</vt:i4>
      </vt:variant>
      <vt:variant>
        <vt:i4>0</vt:i4>
      </vt:variant>
      <vt:variant>
        <vt:i4>5</vt:i4>
      </vt:variant>
      <vt:variant>
        <vt:lpwstr/>
      </vt:variant>
      <vt:variant>
        <vt:lpwstr>_Toc160461701</vt:lpwstr>
      </vt:variant>
      <vt:variant>
        <vt:i4>1310768</vt:i4>
      </vt:variant>
      <vt:variant>
        <vt:i4>566</vt:i4>
      </vt:variant>
      <vt:variant>
        <vt:i4>0</vt:i4>
      </vt:variant>
      <vt:variant>
        <vt:i4>5</vt:i4>
      </vt:variant>
      <vt:variant>
        <vt:lpwstr/>
      </vt:variant>
      <vt:variant>
        <vt:lpwstr>_Toc160461700</vt:lpwstr>
      </vt:variant>
      <vt:variant>
        <vt:i4>1900593</vt:i4>
      </vt:variant>
      <vt:variant>
        <vt:i4>560</vt:i4>
      </vt:variant>
      <vt:variant>
        <vt:i4>0</vt:i4>
      </vt:variant>
      <vt:variant>
        <vt:i4>5</vt:i4>
      </vt:variant>
      <vt:variant>
        <vt:lpwstr/>
      </vt:variant>
      <vt:variant>
        <vt:lpwstr>_Toc160461699</vt:lpwstr>
      </vt:variant>
      <vt:variant>
        <vt:i4>1900593</vt:i4>
      </vt:variant>
      <vt:variant>
        <vt:i4>554</vt:i4>
      </vt:variant>
      <vt:variant>
        <vt:i4>0</vt:i4>
      </vt:variant>
      <vt:variant>
        <vt:i4>5</vt:i4>
      </vt:variant>
      <vt:variant>
        <vt:lpwstr/>
      </vt:variant>
      <vt:variant>
        <vt:lpwstr>_Toc160461698</vt:lpwstr>
      </vt:variant>
      <vt:variant>
        <vt:i4>1900593</vt:i4>
      </vt:variant>
      <vt:variant>
        <vt:i4>548</vt:i4>
      </vt:variant>
      <vt:variant>
        <vt:i4>0</vt:i4>
      </vt:variant>
      <vt:variant>
        <vt:i4>5</vt:i4>
      </vt:variant>
      <vt:variant>
        <vt:lpwstr/>
      </vt:variant>
      <vt:variant>
        <vt:lpwstr>_Toc160461697</vt:lpwstr>
      </vt:variant>
      <vt:variant>
        <vt:i4>1900593</vt:i4>
      </vt:variant>
      <vt:variant>
        <vt:i4>542</vt:i4>
      </vt:variant>
      <vt:variant>
        <vt:i4>0</vt:i4>
      </vt:variant>
      <vt:variant>
        <vt:i4>5</vt:i4>
      </vt:variant>
      <vt:variant>
        <vt:lpwstr/>
      </vt:variant>
      <vt:variant>
        <vt:lpwstr>_Toc160461696</vt:lpwstr>
      </vt:variant>
      <vt:variant>
        <vt:i4>1900593</vt:i4>
      </vt:variant>
      <vt:variant>
        <vt:i4>536</vt:i4>
      </vt:variant>
      <vt:variant>
        <vt:i4>0</vt:i4>
      </vt:variant>
      <vt:variant>
        <vt:i4>5</vt:i4>
      </vt:variant>
      <vt:variant>
        <vt:lpwstr/>
      </vt:variant>
      <vt:variant>
        <vt:lpwstr>_Toc160461695</vt:lpwstr>
      </vt:variant>
      <vt:variant>
        <vt:i4>1900593</vt:i4>
      </vt:variant>
      <vt:variant>
        <vt:i4>530</vt:i4>
      </vt:variant>
      <vt:variant>
        <vt:i4>0</vt:i4>
      </vt:variant>
      <vt:variant>
        <vt:i4>5</vt:i4>
      </vt:variant>
      <vt:variant>
        <vt:lpwstr/>
      </vt:variant>
      <vt:variant>
        <vt:lpwstr>_Toc160461694</vt:lpwstr>
      </vt:variant>
      <vt:variant>
        <vt:i4>1900593</vt:i4>
      </vt:variant>
      <vt:variant>
        <vt:i4>524</vt:i4>
      </vt:variant>
      <vt:variant>
        <vt:i4>0</vt:i4>
      </vt:variant>
      <vt:variant>
        <vt:i4>5</vt:i4>
      </vt:variant>
      <vt:variant>
        <vt:lpwstr/>
      </vt:variant>
      <vt:variant>
        <vt:lpwstr>_Toc160461693</vt:lpwstr>
      </vt:variant>
      <vt:variant>
        <vt:i4>1900593</vt:i4>
      </vt:variant>
      <vt:variant>
        <vt:i4>518</vt:i4>
      </vt:variant>
      <vt:variant>
        <vt:i4>0</vt:i4>
      </vt:variant>
      <vt:variant>
        <vt:i4>5</vt:i4>
      </vt:variant>
      <vt:variant>
        <vt:lpwstr/>
      </vt:variant>
      <vt:variant>
        <vt:lpwstr>_Toc160461692</vt:lpwstr>
      </vt:variant>
      <vt:variant>
        <vt:i4>1900593</vt:i4>
      </vt:variant>
      <vt:variant>
        <vt:i4>512</vt:i4>
      </vt:variant>
      <vt:variant>
        <vt:i4>0</vt:i4>
      </vt:variant>
      <vt:variant>
        <vt:i4>5</vt:i4>
      </vt:variant>
      <vt:variant>
        <vt:lpwstr/>
      </vt:variant>
      <vt:variant>
        <vt:lpwstr>_Toc160461691</vt:lpwstr>
      </vt:variant>
      <vt:variant>
        <vt:i4>1900593</vt:i4>
      </vt:variant>
      <vt:variant>
        <vt:i4>506</vt:i4>
      </vt:variant>
      <vt:variant>
        <vt:i4>0</vt:i4>
      </vt:variant>
      <vt:variant>
        <vt:i4>5</vt:i4>
      </vt:variant>
      <vt:variant>
        <vt:lpwstr/>
      </vt:variant>
      <vt:variant>
        <vt:lpwstr>_Toc160461690</vt:lpwstr>
      </vt:variant>
      <vt:variant>
        <vt:i4>1835057</vt:i4>
      </vt:variant>
      <vt:variant>
        <vt:i4>500</vt:i4>
      </vt:variant>
      <vt:variant>
        <vt:i4>0</vt:i4>
      </vt:variant>
      <vt:variant>
        <vt:i4>5</vt:i4>
      </vt:variant>
      <vt:variant>
        <vt:lpwstr/>
      </vt:variant>
      <vt:variant>
        <vt:lpwstr>_Toc160461689</vt:lpwstr>
      </vt:variant>
      <vt:variant>
        <vt:i4>1835057</vt:i4>
      </vt:variant>
      <vt:variant>
        <vt:i4>494</vt:i4>
      </vt:variant>
      <vt:variant>
        <vt:i4>0</vt:i4>
      </vt:variant>
      <vt:variant>
        <vt:i4>5</vt:i4>
      </vt:variant>
      <vt:variant>
        <vt:lpwstr/>
      </vt:variant>
      <vt:variant>
        <vt:lpwstr>_Toc160461688</vt:lpwstr>
      </vt:variant>
      <vt:variant>
        <vt:i4>1835057</vt:i4>
      </vt:variant>
      <vt:variant>
        <vt:i4>488</vt:i4>
      </vt:variant>
      <vt:variant>
        <vt:i4>0</vt:i4>
      </vt:variant>
      <vt:variant>
        <vt:i4>5</vt:i4>
      </vt:variant>
      <vt:variant>
        <vt:lpwstr/>
      </vt:variant>
      <vt:variant>
        <vt:lpwstr>_Toc160461687</vt:lpwstr>
      </vt:variant>
      <vt:variant>
        <vt:i4>1835057</vt:i4>
      </vt:variant>
      <vt:variant>
        <vt:i4>482</vt:i4>
      </vt:variant>
      <vt:variant>
        <vt:i4>0</vt:i4>
      </vt:variant>
      <vt:variant>
        <vt:i4>5</vt:i4>
      </vt:variant>
      <vt:variant>
        <vt:lpwstr/>
      </vt:variant>
      <vt:variant>
        <vt:lpwstr>_Toc160461686</vt:lpwstr>
      </vt:variant>
      <vt:variant>
        <vt:i4>1835057</vt:i4>
      </vt:variant>
      <vt:variant>
        <vt:i4>476</vt:i4>
      </vt:variant>
      <vt:variant>
        <vt:i4>0</vt:i4>
      </vt:variant>
      <vt:variant>
        <vt:i4>5</vt:i4>
      </vt:variant>
      <vt:variant>
        <vt:lpwstr/>
      </vt:variant>
      <vt:variant>
        <vt:lpwstr>_Toc160461685</vt:lpwstr>
      </vt:variant>
      <vt:variant>
        <vt:i4>1835057</vt:i4>
      </vt:variant>
      <vt:variant>
        <vt:i4>470</vt:i4>
      </vt:variant>
      <vt:variant>
        <vt:i4>0</vt:i4>
      </vt:variant>
      <vt:variant>
        <vt:i4>5</vt:i4>
      </vt:variant>
      <vt:variant>
        <vt:lpwstr/>
      </vt:variant>
      <vt:variant>
        <vt:lpwstr>_Toc160461684</vt:lpwstr>
      </vt:variant>
      <vt:variant>
        <vt:i4>1835057</vt:i4>
      </vt:variant>
      <vt:variant>
        <vt:i4>464</vt:i4>
      </vt:variant>
      <vt:variant>
        <vt:i4>0</vt:i4>
      </vt:variant>
      <vt:variant>
        <vt:i4>5</vt:i4>
      </vt:variant>
      <vt:variant>
        <vt:lpwstr/>
      </vt:variant>
      <vt:variant>
        <vt:lpwstr>_Toc160461683</vt:lpwstr>
      </vt:variant>
      <vt:variant>
        <vt:i4>1835057</vt:i4>
      </vt:variant>
      <vt:variant>
        <vt:i4>458</vt:i4>
      </vt:variant>
      <vt:variant>
        <vt:i4>0</vt:i4>
      </vt:variant>
      <vt:variant>
        <vt:i4>5</vt:i4>
      </vt:variant>
      <vt:variant>
        <vt:lpwstr/>
      </vt:variant>
      <vt:variant>
        <vt:lpwstr>_Toc160461682</vt:lpwstr>
      </vt:variant>
      <vt:variant>
        <vt:i4>1835057</vt:i4>
      </vt:variant>
      <vt:variant>
        <vt:i4>452</vt:i4>
      </vt:variant>
      <vt:variant>
        <vt:i4>0</vt:i4>
      </vt:variant>
      <vt:variant>
        <vt:i4>5</vt:i4>
      </vt:variant>
      <vt:variant>
        <vt:lpwstr/>
      </vt:variant>
      <vt:variant>
        <vt:lpwstr>_Toc160461681</vt:lpwstr>
      </vt:variant>
      <vt:variant>
        <vt:i4>1835057</vt:i4>
      </vt:variant>
      <vt:variant>
        <vt:i4>446</vt:i4>
      </vt:variant>
      <vt:variant>
        <vt:i4>0</vt:i4>
      </vt:variant>
      <vt:variant>
        <vt:i4>5</vt:i4>
      </vt:variant>
      <vt:variant>
        <vt:lpwstr/>
      </vt:variant>
      <vt:variant>
        <vt:lpwstr>_Toc160461680</vt:lpwstr>
      </vt:variant>
      <vt:variant>
        <vt:i4>1245233</vt:i4>
      </vt:variant>
      <vt:variant>
        <vt:i4>440</vt:i4>
      </vt:variant>
      <vt:variant>
        <vt:i4>0</vt:i4>
      </vt:variant>
      <vt:variant>
        <vt:i4>5</vt:i4>
      </vt:variant>
      <vt:variant>
        <vt:lpwstr/>
      </vt:variant>
      <vt:variant>
        <vt:lpwstr>_Toc160461679</vt:lpwstr>
      </vt:variant>
      <vt:variant>
        <vt:i4>1245233</vt:i4>
      </vt:variant>
      <vt:variant>
        <vt:i4>434</vt:i4>
      </vt:variant>
      <vt:variant>
        <vt:i4>0</vt:i4>
      </vt:variant>
      <vt:variant>
        <vt:i4>5</vt:i4>
      </vt:variant>
      <vt:variant>
        <vt:lpwstr/>
      </vt:variant>
      <vt:variant>
        <vt:lpwstr>_Toc160461678</vt:lpwstr>
      </vt:variant>
      <vt:variant>
        <vt:i4>1245233</vt:i4>
      </vt:variant>
      <vt:variant>
        <vt:i4>428</vt:i4>
      </vt:variant>
      <vt:variant>
        <vt:i4>0</vt:i4>
      </vt:variant>
      <vt:variant>
        <vt:i4>5</vt:i4>
      </vt:variant>
      <vt:variant>
        <vt:lpwstr/>
      </vt:variant>
      <vt:variant>
        <vt:lpwstr>_Toc160461677</vt:lpwstr>
      </vt:variant>
      <vt:variant>
        <vt:i4>1245233</vt:i4>
      </vt:variant>
      <vt:variant>
        <vt:i4>422</vt:i4>
      </vt:variant>
      <vt:variant>
        <vt:i4>0</vt:i4>
      </vt:variant>
      <vt:variant>
        <vt:i4>5</vt:i4>
      </vt:variant>
      <vt:variant>
        <vt:lpwstr/>
      </vt:variant>
      <vt:variant>
        <vt:lpwstr>_Toc160461676</vt:lpwstr>
      </vt:variant>
      <vt:variant>
        <vt:i4>1245233</vt:i4>
      </vt:variant>
      <vt:variant>
        <vt:i4>416</vt:i4>
      </vt:variant>
      <vt:variant>
        <vt:i4>0</vt:i4>
      </vt:variant>
      <vt:variant>
        <vt:i4>5</vt:i4>
      </vt:variant>
      <vt:variant>
        <vt:lpwstr/>
      </vt:variant>
      <vt:variant>
        <vt:lpwstr>_Toc160461675</vt:lpwstr>
      </vt:variant>
      <vt:variant>
        <vt:i4>1245233</vt:i4>
      </vt:variant>
      <vt:variant>
        <vt:i4>410</vt:i4>
      </vt:variant>
      <vt:variant>
        <vt:i4>0</vt:i4>
      </vt:variant>
      <vt:variant>
        <vt:i4>5</vt:i4>
      </vt:variant>
      <vt:variant>
        <vt:lpwstr/>
      </vt:variant>
      <vt:variant>
        <vt:lpwstr>_Toc160461674</vt:lpwstr>
      </vt:variant>
      <vt:variant>
        <vt:i4>1245233</vt:i4>
      </vt:variant>
      <vt:variant>
        <vt:i4>404</vt:i4>
      </vt:variant>
      <vt:variant>
        <vt:i4>0</vt:i4>
      </vt:variant>
      <vt:variant>
        <vt:i4>5</vt:i4>
      </vt:variant>
      <vt:variant>
        <vt:lpwstr/>
      </vt:variant>
      <vt:variant>
        <vt:lpwstr>_Toc160461673</vt:lpwstr>
      </vt:variant>
      <vt:variant>
        <vt:i4>1245233</vt:i4>
      </vt:variant>
      <vt:variant>
        <vt:i4>398</vt:i4>
      </vt:variant>
      <vt:variant>
        <vt:i4>0</vt:i4>
      </vt:variant>
      <vt:variant>
        <vt:i4>5</vt:i4>
      </vt:variant>
      <vt:variant>
        <vt:lpwstr/>
      </vt:variant>
      <vt:variant>
        <vt:lpwstr>_Toc160461672</vt:lpwstr>
      </vt:variant>
      <vt:variant>
        <vt:i4>1245233</vt:i4>
      </vt:variant>
      <vt:variant>
        <vt:i4>392</vt:i4>
      </vt:variant>
      <vt:variant>
        <vt:i4>0</vt:i4>
      </vt:variant>
      <vt:variant>
        <vt:i4>5</vt:i4>
      </vt:variant>
      <vt:variant>
        <vt:lpwstr/>
      </vt:variant>
      <vt:variant>
        <vt:lpwstr>_Toc160461671</vt:lpwstr>
      </vt:variant>
      <vt:variant>
        <vt:i4>1245233</vt:i4>
      </vt:variant>
      <vt:variant>
        <vt:i4>386</vt:i4>
      </vt:variant>
      <vt:variant>
        <vt:i4>0</vt:i4>
      </vt:variant>
      <vt:variant>
        <vt:i4>5</vt:i4>
      </vt:variant>
      <vt:variant>
        <vt:lpwstr/>
      </vt:variant>
      <vt:variant>
        <vt:lpwstr>_Toc160461670</vt:lpwstr>
      </vt:variant>
      <vt:variant>
        <vt:i4>1179697</vt:i4>
      </vt:variant>
      <vt:variant>
        <vt:i4>380</vt:i4>
      </vt:variant>
      <vt:variant>
        <vt:i4>0</vt:i4>
      </vt:variant>
      <vt:variant>
        <vt:i4>5</vt:i4>
      </vt:variant>
      <vt:variant>
        <vt:lpwstr/>
      </vt:variant>
      <vt:variant>
        <vt:lpwstr>_Toc160461669</vt:lpwstr>
      </vt:variant>
      <vt:variant>
        <vt:i4>1179697</vt:i4>
      </vt:variant>
      <vt:variant>
        <vt:i4>374</vt:i4>
      </vt:variant>
      <vt:variant>
        <vt:i4>0</vt:i4>
      </vt:variant>
      <vt:variant>
        <vt:i4>5</vt:i4>
      </vt:variant>
      <vt:variant>
        <vt:lpwstr/>
      </vt:variant>
      <vt:variant>
        <vt:lpwstr>_Toc160461668</vt:lpwstr>
      </vt:variant>
      <vt:variant>
        <vt:i4>1179697</vt:i4>
      </vt:variant>
      <vt:variant>
        <vt:i4>368</vt:i4>
      </vt:variant>
      <vt:variant>
        <vt:i4>0</vt:i4>
      </vt:variant>
      <vt:variant>
        <vt:i4>5</vt:i4>
      </vt:variant>
      <vt:variant>
        <vt:lpwstr/>
      </vt:variant>
      <vt:variant>
        <vt:lpwstr>_Toc160461667</vt:lpwstr>
      </vt:variant>
      <vt:variant>
        <vt:i4>1179697</vt:i4>
      </vt:variant>
      <vt:variant>
        <vt:i4>362</vt:i4>
      </vt:variant>
      <vt:variant>
        <vt:i4>0</vt:i4>
      </vt:variant>
      <vt:variant>
        <vt:i4>5</vt:i4>
      </vt:variant>
      <vt:variant>
        <vt:lpwstr/>
      </vt:variant>
      <vt:variant>
        <vt:lpwstr>_Toc160461666</vt:lpwstr>
      </vt:variant>
      <vt:variant>
        <vt:i4>1179697</vt:i4>
      </vt:variant>
      <vt:variant>
        <vt:i4>356</vt:i4>
      </vt:variant>
      <vt:variant>
        <vt:i4>0</vt:i4>
      </vt:variant>
      <vt:variant>
        <vt:i4>5</vt:i4>
      </vt:variant>
      <vt:variant>
        <vt:lpwstr/>
      </vt:variant>
      <vt:variant>
        <vt:lpwstr>_Toc160461665</vt:lpwstr>
      </vt:variant>
      <vt:variant>
        <vt:i4>1179697</vt:i4>
      </vt:variant>
      <vt:variant>
        <vt:i4>350</vt:i4>
      </vt:variant>
      <vt:variant>
        <vt:i4>0</vt:i4>
      </vt:variant>
      <vt:variant>
        <vt:i4>5</vt:i4>
      </vt:variant>
      <vt:variant>
        <vt:lpwstr/>
      </vt:variant>
      <vt:variant>
        <vt:lpwstr>_Toc160461664</vt:lpwstr>
      </vt:variant>
      <vt:variant>
        <vt:i4>1179697</vt:i4>
      </vt:variant>
      <vt:variant>
        <vt:i4>344</vt:i4>
      </vt:variant>
      <vt:variant>
        <vt:i4>0</vt:i4>
      </vt:variant>
      <vt:variant>
        <vt:i4>5</vt:i4>
      </vt:variant>
      <vt:variant>
        <vt:lpwstr/>
      </vt:variant>
      <vt:variant>
        <vt:lpwstr>_Toc160461662</vt:lpwstr>
      </vt:variant>
      <vt:variant>
        <vt:i4>1179697</vt:i4>
      </vt:variant>
      <vt:variant>
        <vt:i4>338</vt:i4>
      </vt:variant>
      <vt:variant>
        <vt:i4>0</vt:i4>
      </vt:variant>
      <vt:variant>
        <vt:i4>5</vt:i4>
      </vt:variant>
      <vt:variant>
        <vt:lpwstr/>
      </vt:variant>
      <vt:variant>
        <vt:lpwstr>_Toc160461661</vt:lpwstr>
      </vt:variant>
      <vt:variant>
        <vt:i4>1179697</vt:i4>
      </vt:variant>
      <vt:variant>
        <vt:i4>332</vt:i4>
      </vt:variant>
      <vt:variant>
        <vt:i4>0</vt:i4>
      </vt:variant>
      <vt:variant>
        <vt:i4>5</vt:i4>
      </vt:variant>
      <vt:variant>
        <vt:lpwstr/>
      </vt:variant>
      <vt:variant>
        <vt:lpwstr>_Toc160461660</vt:lpwstr>
      </vt:variant>
      <vt:variant>
        <vt:i4>1114161</vt:i4>
      </vt:variant>
      <vt:variant>
        <vt:i4>326</vt:i4>
      </vt:variant>
      <vt:variant>
        <vt:i4>0</vt:i4>
      </vt:variant>
      <vt:variant>
        <vt:i4>5</vt:i4>
      </vt:variant>
      <vt:variant>
        <vt:lpwstr/>
      </vt:variant>
      <vt:variant>
        <vt:lpwstr>_Toc160461659</vt:lpwstr>
      </vt:variant>
      <vt:variant>
        <vt:i4>1114161</vt:i4>
      </vt:variant>
      <vt:variant>
        <vt:i4>320</vt:i4>
      </vt:variant>
      <vt:variant>
        <vt:i4>0</vt:i4>
      </vt:variant>
      <vt:variant>
        <vt:i4>5</vt:i4>
      </vt:variant>
      <vt:variant>
        <vt:lpwstr/>
      </vt:variant>
      <vt:variant>
        <vt:lpwstr>_Toc160461658</vt:lpwstr>
      </vt:variant>
      <vt:variant>
        <vt:i4>1114161</vt:i4>
      </vt:variant>
      <vt:variant>
        <vt:i4>314</vt:i4>
      </vt:variant>
      <vt:variant>
        <vt:i4>0</vt:i4>
      </vt:variant>
      <vt:variant>
        <vt:i4>5</vt:i4>
      </vt:variant>
      <vt:variant>
        <vt:lpwstr/>
      </vt:variant>
      <vt:variant>
        <vt:lpwstr>_Toc160461657</vt:lpwstr>
      </vt:variant>
      <vt:variant>
        <vt:i4>1114161</vt:i4>
      </vt:variant>
      <vt:variant>
        <vt:i4>308</vt:i4>
      </vt:variant>
      <vt:variant>
        <vt:i4>0</vt:i4>
      </vt:variant>
      <vt:variant>
        <vt:i4>5</vt:i4>
      </vt:variant>
      <vt:variant>
        <vt:lpwstr/>
      </vt:variant>
      <vt:variant>
        <vt:lpwstr>_Toc160461656</vt:lpwstr>
      </vt:variant>
      <vt:variant>
        <vt:i4>1114161</vt:i4>
      </vt:variant>
      <vt:variant>
        <vt:i4>302</vt:i4>
      </vt:variant>
      <vt:variant>
        <vt:i4>0</vt:i4>
      </vt:variant>
      <vt:variant>
        <vt:i4>5</vt:i4>
      </vt:variant>
      <vt:variant>
        <vt:lpwstr/>
      </vt:variant>
      <vt:variant>
        <vt:lpwstr>_Toc160461655</vt:lpwstr>
      </vt:variant>
      <vt:variant>
        <vt:i4>1114161</vt:i4>
      </vt:variant>
      <vt:variant>
        <vt:i4>296</vt:i4>
      </vt:variant>
      <vt:variant>
        <vt:i4>0</vt:i4>
      </vt:variant>
      <vt:variant>
        <vt:i4>5</vt:i4>
      </vt:variant>
      <vt:variant>
        <vt:lpwstr/>
      </vt:variant>
      <vt:variant>
        <vt:lpwstr>_Toc160461654</vt:lpwstr>
      </vt:variant>
      <vt:variant>
        <vt:i4>1114161</vt:i4>
      </vt:variant>
      <vt:variant>
        <vt:i4>290</vt:i4>
      </vt:variant>
      <vt:variant>
        <vt:i4>0</vt:i4>
      </vt:variant>
      <vt:variant>
        <vt:i4>5</vt:i4>
      </vt:variant>
      <vt:variant>
        <vt:lpwstr/>
      </vt:variant>
      <vt:variant>
        <vt:lpwstr>_Toc160461653</vt:lpwstr>
      </vt:variant>
      <vt:variant>
        <vt:i4>1114161</vt:i4>
      </vt:variant>
      <vt:variant>
        <vt:i4>284</vt:i4>
      </vt:variant>
      <vt:variant>
        <vt:i4>0</vt:i4>
      </vt:variant>
      <vt:variant>
        <vt:i4>5</vt:i4>
      </vt:variant>
      <vt:variant>
        <vt:lpwstr/>
      </vt:variant>
      <vt:variant>
        <vt:lpwstr>_Toc160461652</vt:lpwstr>
      </vt:variant>
      <vt:variant>
        <vt:i4>1114161</vt:i4>
      </vt:variant>
      <vt:variant>
        <vt:i4>278</vt:i4>
      </vt:variant>
      <vt:variant>
        <vt:i4>0</vt:i4>
      </vt:variant>
      <vt:variant>
        <vt:i4>5</vt:i4>
      </vt:variant>
      <vt:variant>
        <vt:lpwstr/>
      </vt:variant>
      <vt:variant>
        <vt:lpwstr>_Toc160461651</vt:lpwstr>
      </vt:variant>
      <vt:variant>
        <vt:i4>1114161</vt:i4>
      </vt:variant>
      <vt:variant>
        <vt:i4>272</vt:i4>
      </vt:variant>
      <vt:variant>
        <vt:i4>0</vt:i4>
      </vt:variant>
      <vt:variant>
        <vt:i4>5</vt:i4>
      </vt:variant>
      <vt:variant>
        <vt:lpwstr/>
      </vt:variant>
      <vt:variant>
        <vt:lpwstr>_Toc160461650</vt:lpwstr>
      </vt:variant>
      <vt:variant>
        <vt:i4>1048625</vt:i4>
      </vt:variant>
      <vt:variant>
        <vt:i4>266</vt:i4>
      </vt:variant>
      <vt:variant>
        <vt:i4>0</vt:i4>
      </vt:variant>
      <vt:variant>
        <vt:i4>5</vt:i4>
      </vt:variant>
      <vt:variant>
        <vt:lpwstr/>
      </vt:variant>
      <vt:variant>
        <vt:lpwstr>_Toc160461649</vt:lpwstr>
      </vt:variant>
      <vt:variant>
        <vt:i4>1048625</vt:i4>
      </vt:variant>
      <vt:variant>
        <vt:i4>260</vt:i4>
      </vt:variant>
      <vt:variant>
        <vt:i4>0</vt:i4>
      </vt:variant>
      <vt:variant>
        <vt:i4>5</vt:i4>
      </vt:variant>
      <vt:variant>
        <vt:lpwstr/>
      </vt:variant>
      <vt:variant>
        <vt:lpwstr>_Toc160461648</vt:lpwstr>
      </vt:variant>
      <vt:variant>
        <vt:i4>1048625</vt:i4>
      </vt:variant>
      <vt:variant>
        <vt:i4>254</vt:i4>
      </vt:variant>
      <vt:variant>
        <vt:i4>0</vt:i4>
      </vt:variant>
      <vt:variant>
        <vt:i4>5</vt:i4>
      </vt:variant>
      <vt:variant>
        <vt:lpwstr/>
      </vt:variant>
      <vt:variant>
        <vt:lpwstr>_Toc160461647</vt:lpwstr>
      </vt:variant>
      <vt:variant>
        <vt:i4>1048625</vt:i4>
      </vt:variant>
      <vt:variant>
        <vt:i4>248</vt:i4>
      </vt:variant>
      <vt:variant>
        <vt:i4>0</vt:i4>
      </vt:variant>
      <vt:variant>
        <vt:i4>5</vt:i4>
      </vt:variant>
      <vt:variant>
        <vt:lpwstr/>
      </vt:variant>
      <vt:variant>
        <vt:lpwstr>_Toc160461646</vt:lpwstr>
      </vt:variant>
      <vt:variant>
        <vt:i4>1048625</vt:i4>
      </vt:variant>
      <vt:variant>
        <vt:i4>242</vt:i4>
      </vt:variant>
      <vt:variant>
        <vt:i4>0</vt:i4>
      </vt:variant>
      <vt:variant>
        <vt:i4>5</vt:i4>
      </vt:variant>
      <vt:variant>
        <vt:lpwstr/>
      </vt:variant>
      <vt:variant>
        <vt:lpwstr>_Toc160461645</vt:lpwstr>
      </vt:variant>
      <vt:variant>
        <vt:i4>1048625</vt:i4>
      </vt:variant>
      <vt:variant>
        <vt:i4>236</vt:i4>
      </vt:variant>
      <vt:variant>
        <vt:i4>0</vt:i4>
      </vt:variant>
      <vt:variant>
        <vt:i4>5</vt:i4>
      </vt:variant>
      <vt:variant>
        <vt:lpwstr/>
      </vt:variant>
      <vt:variant>
        <vt:lpwstr>_Toc160461644</vt:lpwstr>
      </vt:variant>
      <vt:variant>
        <vt:i4>1048625</vt:i4>
      </vt:variant>
      <vt:variant>
        <vt:i4>230</vt:i4>
      </vt:variant>
      <vt:variant>
        <vt:i4>0</vt:i4>
      </vt:variant>
      <vt:variant>
        <vt:i4>5</vt:i4>
      </vt:variant>
      <vt:variant>
        <vt:lpwstr/>
      </vt:variant>
      <vt:variant>
        <vt:lpwstr>_Toc160461643</vt:lpwstr>
      </vt:variant>
      <vt:variant>
        <vt:i4>1048625</vt:i4>
      </vt:variant>
      <vt:variant>
        <vt:i4>224</vt:i4>
      </vt:variant>
      <vt:variant>
        <vt:i4>0</vt:i4>
      </vt:variant>
      <vt:variant>
        <vt:i4>5</vt:i4>
      </vt:variant>
      <vt:variant>
        <vt:lpwstr/>
      </vt:variant>
      <vt:variant>
        <vt:lpwstr>_Toc160461642</vt:lpwstr>
      </vt:variant>
      <vt:variant>
        <vt:i4>1048625</vt:i4>
      </vt:variant>
      <vt:variant>
        <vt:i4>218</vt:i4>
      </vt:variant>
      <vt:variant>
        <vt:i4>0</vt:i4>
      </vt:variant>
      <vt:variant>
        <vt:i4>5</vt:i4>
      </vt:variant>
      <vt:variant>
        <vt:lpwstr/>
      </vt:variant>
      <vt:variant>
        <vt:lpwstr>_Toc160461641</vt:lpwstr>
      </vt:variant>
      <vt:variant>
        <vt:i4>1048625</vt:i4>
      </vt:variant>
      <vt:variant>
        <vt:i4>212</vt:i4>
      </vt:variant>
      <vt:variant>
        <vt:i4>0</vt:i4>
      </vt:variant>
      <vt:variant>
        <vt:i4>5</vt:i4>
      </vt:variant>
      <vt:variant>
        <vt:lpwstr/>
      </vt:variant>
      <vt:variant>
        <vt:lpwstr>_Toc160461640</vt:lpwstr>
      </vt:variant>
      <vt:variant>
        <vt:i4>1507377</vt:i4>
      </vt:variant>
      <vt:variant>
        <vt:i4>206</vt:i4>
      </vt:variant>
      <vt:variant>
        <vt:i4>0</vt:i4>
      </vt:variant>
      <vt:variant>
        <vt:i4>5</vt:i4>
      </vt:variant>
      <vt:variant>
        <vt:lpwstr/>
      </vt:variant>
      <vt:variant>
        <vt:lpwstr>_Toc160461639</vt:lpwstr>
      </vt:variant>
      <vt:variant>
        <vt:i4>1507377</vt:i4>
      </vt:variant>
      <vt:variant>
        <vt:i4>200</vt:i4>
      </vt:variant>
      <vt:variant>
        <vt:i4>0</vt:i4>
      </vt:variant>
      <vt:variant>
        <vt:i4>5</vt:i4>
      </vt:variant>
      <vt:variant>
        <vt:lpwstr/>
      </vt:variant>
      <vt:variant>
        <vt:lpwstr>_Toc160461638</vt:lpwstr>
      </vt:variant>
      <vt:variant>
        <vt:i4>1507377</vt:i4>
      </vt:variant>
      <vt:variant>
        <vt:i4>194</vt:i4>
      </vt:variant>
      <vt:variant>
        <vt:i4>0</vt:i4>
      </vt:variant>
      <vt:variant>
        <vt:i4>5</vt:i4>
      </vt:variant>
      <vt:variant>
        <vt:lpwstr/>
      </vt:variant>
      <vt:variant>
        <vt:lpwstr>_Toc160461637</vt:lpwstr>
      </vt:variant>
      <vt:variant>
        <vt:i4>1507377</vt:i4>
      </vt:variant>
      <vt:variant>
        <vt:i4>188</vt:i4>
      </vt:variant>
      <vt:variant>
        <vt:i4>0</vt:i4>
      </vt:variant>
      <vt:variant>
        <vt:i4>5</vt:i4>
      </vt:variant>
      <vt:variant>
        <vt:lpwstr/>
      </vt:variant>
      <vt:variant>
        <vt:lpwstr>_Toc160461636</vt:lpwstr>
      </vt:variant>
      <vt:variant>
        <vt:i4>1507377</vt:i4>
      </vt:variant>
      <vt:variant>
        <vt:i4>182</vt:i4>
      </vt:variant>
      <vt:variant>
        <vt:i4>0</vt:i4>
      </vt:variant>
      <vt:variant>
        <vt:i4>5</vt:i4>
      </vt:variant>
      <vt:variant>
        <vt:lpwstr/>
      </vt:variant>
      <vt:variant>
        <vt:lpwstr>_Toc160461635</vt:lpwstr>
      </vt:variant>
      <vt:variant>
        <vt:i4>1507377</vt:i4>
      </vt:variant>
      <vt:variant>
        <vt:i4>176</vt:i4>
      </vt:variant>
      <vt:variant>
        <vt:i4>0</vt:i4>
      </vt:variant>
      <vt:variant>
        <vt:i4>5</vt:i4>
      </vt:variant>
      <vt:variant>
        <vt:lpwstr/>
      </vt:variant>
      <vt:variant>
        <vt:lpwstr>_Toc160461634</vt:lpwstr>
      </vt:variant>
      <vt:variant>
        <vt:i4>1507377</vt:i4>
      </vt:variant>
      <vt:variant>
        <vt:i4>170</vt:i4>
      </vt:variant>
      <vt:variant>
        <vt:i4>0</vt:i4>
      </vt:variant>
      <vt:variant>
        <vt:i4>5</vt:i4>
      </vt:variant>
      <vt:variant>
        <vt:lpwstr/>
      </vt:variant>
      <vt:variant>
        <vt:lpwstr>_Toc160461633</vt:lpwstr>
      </vt:variant>
      <vt:variant>
        <vt:i4>1507377</vt:i4>
      </vt:variant>
      <vt:variant>
        <vt:i4>164</vt:i4>
      </vt:variant>
      <vt:variant>
        <vt:i4>0</vt:i4>
      </vt:variant>
      <vt:variant>
        <vt:i4>5</vt:i4>
      </vt:variant>
      <vt:variant>
        <vt:lpwstr/>
      </vt:variant>
      <vt:variant>
        <vt:lpwstr>_Toc160461632</vt:lpwstr>
      </vt:variant>
      <vt:variant>
        <vt:i4>1507377</vt:i4>
      </vt:variant>
      <vt:variant>
        <vt:i4>158</vt:i4>
      </vt:variant>
      <vt:variant>
        <vt:i4>0</vt:i4>
      </vt:variant>
      <vt:variant>
        <vt:i4>5</vt:i4>
      </vt:variant>
      <vt:variant>
        <vt:lpwstr/>
      </vt:variant>
      <vt:variant>
        <vt:lpwstr>_Toc160461631</vt:lpwstr>
      </vt:variant>
      <vt:variant>
        <vt:i4>1507377</vt:i4>
      </vt:variant>
      <vt:variant>
        <vt:i4>152</vt:i4>
      </vt:variant>
      <vt:variant>
        <vt:i4>0</vt:i4>
      </vt:variant>
      <vt:variant>
        <vt:i4>5</vt:i4>
      </vt:variant>
      <vt:variant>
        <vt:lpwstr/>
      </vt:variant>
      <vt:variant>
        <vt:lpwstr>_Toc160461630</vt:lpwstr>
      </vt:variant>
      <vt:variant>
        <vt:i4>1441841</vt:i4>
      </vt:variant>
      <vt:variant>
        <vt:i4>146</vt:i4>
      </vt:variant>
      <vt:variant>
        <vt:i4>0</vt:i4>
      </vt:variant>
      <vt:variant>
        <vt:i4>5</vt:i4>
      </vt:variant>
      <vt:variant>
        <vt:lpwstr/>
      </vt:variant>
      <vt:variant>
        <vt:lpwstr>_Toc160461629</vt:lpwstr>
      </vt:variant>
      <vt:variant>
        <vt:i4>1441841</vt:i4>
      </vt:variant>
      <vt:variant>
        <vt:i4>140</vt:i4>
      </vt:variant>
      <vt:variant>
        <vt:i4>0</vt:i4>
      </vt:variant>
      <vt:variant>
        <vt:i4>5</vt:i4>
      </vt:variant>
      <vt:variant>
        <vt:lpwstr/>
      </vt:variant>
      <vt:variant>
        <vt:lpwstr>_Toc160461628</vt:lpwstr>
      </vt:variant>
      <vt:variant>
        <vt:i4>1441841</vt:i4>
      </vt:variant>
      <vt:variant>
        <vt:i4>134</vt:i4>
      </vt:variant>
      <vt:variant>
        <vt:i4>0</vt:i4>
      </vt:variant>
      <vt:variant>
        <vt:i4>5</vt:i4>
      </vt:variant>
      <vt:variant>
        <vt:lpwstr/>
      </vt:variant>
      <vt:variant>
        <vt:lpwstr>_Toc160461627</vt:lpwstr>
      </vt:variant>
      <vt:variant>
        <vt:i4>1441841</vt:i4>
      </vt:variant>
      <vt:variant>
        <vt:i4>128</vt:i4>
      </vt:variant>
      <vt:variant>
        <vt:i4>0</vt:i4>
      </vt:variant>
      <vt:variant>
        <vt:i4>5</vt:i4>
      </vt:variant>
      <vt:variant>
        <vt:lpwstr/>
      </vt:variant>
      <vt:variant>
        <vt:lpwstr>_Toc160461626</vt:lpwstr>
      </vt:variant>
      <vt:variant>
        <vt:i4>1441841</vt:i4>
      </vt:variant>
      <vt:variant>
        <vt:i4>122</vt:i4>
      </vt:variant>
      <vt:variant>
        <vt:i4>0</vt:i4>
      </vt:variant>
      <vt:variant>
        <vt:i4>5</vt:i4>
      </vt:variant>
      <vt:variant>
        <vt:lpwstr/>
      </vt:variant>
      <vt:variant>
        <vt:lpwstr>_Toc160461625</vt:lpwstr>
      </vt:variant>
      <vt:variant>
        <vt:i4>1441841</vt:i4>
      </vt:variant>
      <vt:variant>
        <vt:i4>116</vt:i4>
      </vt:variant>
      <vt:variant>
        <vt:i4>0</vt:i4>
      </vt:variant>
      <vt:variant>
        <vt:i4>5</vt:i4>
      </vt:variant>
      <vt:variant>
        <vt:lpwstr/>
      </vt:variant>
      <vt:variant>
        <vt:lpwstr>_Toc160461624</vt:lpwstr>
      </vt:variant>
      <vt:variant>
        <vt:i4>1441841</vt:i4>
      </vt:variant>
      <vt:variant>
        <vt:i4>110</vt:i4>
      </vt:variant>
      <vt:variant>
        <vt:i4>0</vt:i4>
      </vt:variant>
      <vt:variant>
        <vt:i4>5</vt:i4>
      </vt:variant>
      <vt:variant>
        <vt:lpwstr/>
      </vt:variant>
      <vt:variant>
        <vt:lpwstr>_Toc160461623</vt:lpwstr>
      </vt:variant>
      <vt:variant>
        <vt:i4>1441841</vt:i4>
      </vt:variant>
      <vt:variant>
        <vt:i4>104</vt:i4>
      </vt:variant>
      <vt:variant>
        <vt:i4>0</vt:i4>
      </vt:variant>
      <vt:variant>
        <vt:i4>5</vt:i4>
      </vt:variant>
      <vt:variant>
        <vt:lpwstr/>
      </vt:variant>
      <vt:variant>
        <vt:lpwstr>_Toc160461622</vt:lpwstr>
      </vt:variant>
      <vt:variant>
        <vt:i4>1441841</vt:i4>
      </vt:variant>
      <vt:variant>
        <vt:i4>98</vt:i4>
      </vt:variant>
      <vt:variant>
        <vt:i4>0</vt:i4>
      </vt:variant>
      <vt:variant>
        <vt:i4>5</vt:i4>
      </vt:variant>
      <vt:variant>
        <vt:lpwstr/>
      </vt:variant>
      <vt:variant>
        <vt:lpwstr>_Toc160461621</vt:lpwstr>
      </vt:variant>
      <vt:variant>
        <vt:i4>1441841</vt:i4>
      </vt:variant>
      <vt:variant>
        <vt:i4>92</vt:i4>
      </vt:variant>
      <vt:variant>
        <vt:i4>0</vt:i4>
      </vt:variant>
      <vt:variant>
        <vt:i4>5</vt:i4>
      </vt:variant>
      <vt:variant>
        <vt:lpwstr/>
      </vt:variant>
      <vt:variant>
        <vt:lpwstr>_Toc160461620</vt:lpwstr>
      </vt:variant>
      <vt:variant>
        <vt:i4>1376305</vt:i4>
      </vt:variant>
      <vt:variant>
        <vt:i4>86</vt:i4>
      </vt:variant>
      <vt:variant>
        <vt:i4>0</vt:i4>
      </vt:variant>
      <vt:variant>
        <vt:i4>5</vt:i4>
      </vt:variant>
      <vt:variant>
        <vt:lpwstr/>
      </vt:variant>
      <vt:variant>
        <vt:lpwstr>_Toc160461619</vt:lpwstr>
      </vt:variant>
      <vt:variant>
        <vt:i4>1376305</vt:i4>
      </vt:variant>
      <vt:variant>
        <vt:i4>80</vt:i4>
      </vt:variant>
      <vt:variant>
        <vt:i4>0</vt:i4>
      </vt:variant>
      <vt:variant>
        <vt:i4>5</vt:i4>
      </vt:variant>
      <vt:variant>
        <vt:lpwstr/>
      </vt:variant>
      <vt:variant>
        <vt:lpwstr>_Toc160461618</vt:lpwstr>
      </vt:variant>
      <vt:variant>
        <vt:i4>1376305</vt:i4>
      </vt:variant>
      <vt:variant>
        <vt:i4>74</vt:i4>
      </vt:variant>
      <vt:variant>
        <vt:i4>0</vt:i4>
      </vt:variant>
      <vt:variant>
        <vt:i4>5</vt:i4>
      </vt:variant>
      <vt:variant>
        <vt:lpwstr/>
      </vt:variant>
      <vt:variant>
        <vt:lpwstr>_Toc160461617</vt:lpwstr>
      </vt:variant>
      <vt:variant>
        <vt:i4>1376305</vt:i4>
      </vt:variant>
      <vt:variant>
        <vt:i4>68</vt:i4>
      </vt:variant>
      <vt:variant>
        <vt:i4>0</vt:i4>
      </vt:variant>
      <vt:variant>
        <vt:i4>5</vt:i4>
      </vt:variant>
      <vt:variant>
        <vt:lpwstr/>
      </vt:variant>
      <vt:variant>
        <vt:lpwstr>_Toc160461616</vt:lpwstr>
      </vt:variant>
      <vt:variant>
        <vt:i4>1376305</vt:i4>
      </vt:variant>
      <vt:variant>
        <vt:i4>62</vt:i4>
      </vt:variant>
      <vt:variant>
        <vt:i4>0</vt:i4>
      </vt:variant>
      <vt:variant>
        <vt:i4>5</vt:i4>
      </vt:variant>
      <vt:variant>
        <vt:lpwstr/>
      </vt:variant>
      <vt:variant>
        <vt:lpwstr>_Toc160461615</vt:lpwstr>
      </vt:variant>
      <vt:variant>
        <vt:i4>1376305</vt:i4>
      </vt:variant>
      <vt:variant>
        <vt:i4>56</vt:i4>
      </vt:variant>
      <vt:variant>
        <vt:i4>0</vt:i4>
      </vt:variant>
      <vt:variant>
        <vt:i4>5</vt:i4>
      </vt:variant>
      <vt:variant>
        <vt:lpwstr/>
      </vt:variant>
      <vt:variant>
        <vt:lpwstr>_Toc160461614</vt:lpwstr>
      </vt:variant>
      <vt:variant>
        <vt:i4>1376305</vt:i4>
      </vt:variant>
      <vt:variant>
        <vt:i4>50</vt:i4>
      </vt:variant>
      <vt:variant>
        <vt:i4>0</vt:i4>
      </vt:variant>
      <vt:variant>
        <vt:i4>5</vt:i4>
      </vt:variant>
      <vt:variant>
        <vt:lpwstr/>
      </vt:variant>
      <vt:variant>
        <vt:lpwstr>_Toc160461613</vt:lpwstr>
      </vt:variant>
      <vt:variant>
        <vt:i4>1376305</vt:i4>
      </vt:variant>
      <vt:variant>
        <vt:i4>44</vt:i4>
      </vt:variant>
      <vt:variant>
        <vt:i4>0</vt:i4>
      </vt:variant>
      <vt:variant>
        <vt:i4>5</vt:i4>
      </vt:variant>
      <vt:variant>
        <vt:lpwstr/>
      </vt:variant>
      <vt:variant>
        <vt:lpwstr>_Toc160461612</vt:lpwstr>
      </vt:variant>
      <vt:variant>
        <vt:i4>1376305</vt:i4>
      </vt:variant>
      <vt:variant>
        <vt:i4>38</vt:i4>
      </vt:variant>
      <vt:variant>
        <vt:i4>0</vt:i4>
      </vt:variant>
      <vt:variant>
        <vt:i4>5</vt:i4>
      </vt:variant>
      <vt:variant>
        <vt:lpwstr/>
      </vt:variant>
      <vt:variant>
        <vt:lpwstr>_Toc160461611</vt:lpwstr>
      </vt:variant>
      <vt:variant>
        <vt:i4>1376305</vt:i4>
      </vt:variant>
      <vt:variant>
        <vt:i4>32</vt:i4>
      </vt:variant>
      <vt:variant>
        <vt:i4>0</vt:i4>
      </vt:variant>
      <vt:variant>
        <vt:i4>5</vt:i4>
      </vt:variant>
      <vt:variant>
        <vt:lpwstr/>
      </vt:variant>
      <vt:variant>
        <vt:lpwstr>_Toc160461610</vt:lpwstr>
      </vt:variant>
      <vt:variant>
        <vt:i4>1310769</vt:i4>
      </vt:variant>
      <vt:variant>
        <vt:i4>26</vt:i4>
      </vt:variant>
      <vt:variant>
        <vt:i4>0</vt:i4>
      </vt:variant>
      <vt:variant>
        <vt:i4>5</vt:i4>
      </vt:variant>
      <vt:variant>
        <vt:lpwstr/>
      </vt:variant>
      <vt:variant>
        <vt:lpwstr>_Toc160461609</vt:lpwstr>
      </vt:variant>
      <vt:variant>
        <vt:i4>1310769</vt:i4>
      </vt:variant>
      <vt:variant>
        <vt:i4>20</vt:i4>
      </vt:variant>
      <vt:variant>
        <vt:i4>0</vt:i4>
      </vt:variant>
      <vt:variant>
        <vt:i4>5</vt:i4>
      </vt:variant>
      <vt:variant>
        <vt:lpwstr/>
      </vt:variant>
      <vt:variant>
        <vt:lpwstr>_Toc160461608</vt:lpwstr>
      </vt:variant>
      <vt:variant>
        <vt:i4>1310769</vt:i4>
      </vt:variant>
      <vt:variant>
        <vt:i4>14</vt:i4>
      </vt:variant>
      <vt:variant>
        <vt:i4>0</vt:i4>
      </vt:variant>
      <vt:variant>
        <vt:i4>5</vt:i4>
      </vt:variant>
      <vt:variant>
        <vt:lpwstr/>
      </vt:variant>
      <vt:variant>
        <vt:lpwstr>_Toc160461607</vt:lpwstr>
      </vt:variant>
      <vt:variant>
        <vt:i4>1310769</vt:i4>
      </vt:variant>
      <vt:variant>
        <vt:i4>8</vt:i4>
      </vt:variant>
      <vt:variant>
        <vt:i4>0</vt:i4>
      </vt:variant>
      <vt:variant>
        <vt:i4>5</vt:i4>
      </vt:variant>
      <vt:variant>
        <vt:lpwstr/>
      </vt:variant>
      <vt:variant>
        <vt:lpwstr>_Toc160461606</vt:lpwstr>
      </vt:variant>
      <vt:variant>
        <vt:i4>1310769</vt:i4>
      </vt:variant>
      <vt:variant>
        <vt:i4>2</vt:i4>
      </vt:variant>
      <vt:variant>
        <vt:i4>0</vt:i4>
      </vt:variant>
      <vt:variant>
        <vt:i4>5</vt:i4>
      </vt:variant>
      <vt:variant>
        <vt:lpwstr/>
      </vt:variant>
      <vt:variant>
        <vt:lpwstr>_Toc160461605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Natural Therapies Review 2024 – Aromatherapy evidence evaluation – Main report</dc:title>
  <dc:subject>Private health insurance</dc:subject>
  <dc:creator>Steve McDonald</dc:creator>
  <cp:keywords>PHI</cp:keywords>
  <cp:lastModifiedBy>MCCAY, Meryl</cp:lastModifiedBy>
  <cp:revision>96</cp:revision>
  <cp:lastPrinted>2023-09-08T01:22:00Z</cp:lastPrinted>
  <dcterms:created xsi:type="dcterms:W3CDTF">2024-10-17T05:28:00Z</dcterms:created>
  <dcterms:modified xsi:type="dcterms:W3CDTF">2025-03-28T07:10:00Z</dcterms:modified>
</cp:coreProperties>
</file>