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B6A02" w14:textId="7E42919F" w:rsidR="008376E2" w:rsidRPr="008376E2" w:rsidRDefault="00BB6E84" w:rsidP="00E12B05">
      <w:pPr>
        <w:pStyle w:val="Heading1"/>
        <w:ind w:left="142"/>
        <w:sectPr w:rsidR="008376E2" w:rsidRPr="008376E2" w:rsidSect="0068134A">
          <w:footerReference w:type="default" r:id="rId11"/>
          <w:headerReference w:type="first" r:id="rId12"/>
          <w:footerReference w:type="first" r:id="rId13"/>
          <w:pgSz w:w="11906" w:h="16838"/>
          <w:pgMar w:top="1701" w:right="1418" w:bottom="1418" w:left="1418" w:header="851" w:footer="510" w:gutter="0"/>
          <w:cols w:space="708"/>
          <w:titlePg/>
          <w:docGrid w:linePitch="360"/>
        </w:sectPr>
      </w:pPr>
      <w:r>
        <w:t>National Aged Care Advisory Council</w:t>
      </w:r>
    </w:p>
    <w:p w14:paraId="58634CED" w14:textId="7AD63B76" w:rsidR="0098122D" w:rsidRDefault="0098122D" w:rsidP="00E12B05">
      <w:pPr>
        <w:pStyle w:val="Heading2"/>
        <w:ind w:left="142"/>
      </w:pPr>
      <w:r>
        <w:t>Meeting Communique</w:t>
      </w:r>
      <w:r w:rsidR="00BB6E84">
        <w:t xml:space="preserve"> </w:t>
      </w:r>
      <w:r>
        <w:t xml:space="preserve">– </w:t>
      </w:r>
      <w:r w:rsidR="00F00D32">
        <w:t xml:space="preserve">29 January 2025 </w:t>
      </w:r>
    </w:p>
    <w:tbl>
      <w:tblPr>
        <w:tblW w:w="0" w:type="auto"/>
        <w:tblLayout w:type="fixed"/>
        <w:tblLook w:val="06A0" w:firstRow="1" w:lastRow="0" w:firstColumn="1" w:lastColumn="0" w:noHBand="1" w:noVBand="1"/>
      </w:tblPr>
      <w:tblGrid>
        <w:gridCol w:w="9060"/>
      </w:tblGrid>
      <w:tr w:rsidR="60110310" w14:paraId="2CD0EEDE" w14:textId="77777777" w:rsidTr="60110310">
        <w:trPr>
          <w:trHeight w:val="300"/>
        </w:trPr>
        <w:tc>
          <w:tcPr>
            <w:tcW w:w="9060" w:type="dxa"/>
            <w:tcMar>
              <w:left w:w="180" w:type="dxa"/>
              <w:right w:w="180" w:type="dxa"/>
            </w:tcMar>
          </w:tcPr>
          <w:p w14:paraId="137616C6" w14:textId="77777777" w:rsidR="00031684" w:rsidRDefault="60110310" w:rsidP="0034025F">
            <w:pPr>
              <w:spacing w:line="240" w:lineRule="auto"/>
              <w:ind w:left="-34"/>
              <w:rPr>
                <w:rFonts w:eastAsia="Arial" w:cs="Arial"/>
                <w:b/>
                <w:bCs/>
                <w:szCs w:val="22"/>
              </w:rPr>
            </w:pPr>
            <w:r w:rsidRPr="60110310">
              <w:rPr>
                <w:rFonts w:eastAsia="Arial" w:cs="Arial"/>
                <w:b/>
                <w:bCs/>
                <w:szCs w:val="22"/>
              </w:rPr>
              <w:t>Council Introductions and Strategic Vision</w:t>
            </w:r>
          </w:p>
          <w:p w14:paraId="72AA2504" w14:textId="57D7CA5F" w:rsidR="60110310" w:rsidRDefault="60110310" w:rsidP="0034025F">
            <w:pPr>
              <w:spacing w:line="240" w:lineRule="auto"/>
              <w:ind w:left="-34"/>
              <w:rPr>
                <w:rFonts w:eastAsia="Arial" w:cs="Arial"/>
                <w:szCs w:val="22"/>
              </w:rPr>
            </w:pPr>
            <w:r w:rsidRPr="60110310">
              <w:rPr>
                <w:rFonts w:eastAsia="Arial" w:cs="Arial"/>
                <w:szCs w:val="22"/>
              </w:rPr>
              <w:t xml:space="preserve">Council convened its first meeting of the year on 29 January 2025, welcoming five new members, including Professor Sue Gordon as </w:t>
            </w:r>
            <w:r w:rsidR="00546AA8">
              <w:rPr>
                <w:rFonts w:eastAsia="Arial" w:cs="Arial"/>
                <w:szCs w:val="22"/>
              </w:rPr>
              <w:t xml:space="preserve">the new </w:t>
            </w:r>
            <w:r w:rsidRPr="60110310">
              <w:rPr>
                <w:rFonts w:eastAsia="Arial" w:cs="Arial"/>
                <w:szCs w:val="22"/>
              </w:rPr>
              <w:t>Chair. Members expressed their shared commitment to providing independent, expert advice to the Minister for Aged Care, leveraging diverse sector expertise to advance meaningful reform. Council reflected</w:t>
            </w:r>
            <w:r w:rsidR="001D4871">
              <w:rPr>
                <w:rFonts w:eastAsia="Arial" w:cs="Arial"/>
                <w:szCs w:val="22"/>
              </w:rPr>
              <w:t> </w:t>
            </w:r>
            <w:r w:rsidRPr="60110310">
              <w:rPr>
                <w:rFonts w:eastAsia="Arial" w:cs="Arial"/>
                <w:szCs w:val="22"/>
              </w:rPr>
              <w:t xml:space="preserve">on significant </w:t>
            </w:r>
            <w:r w:rsidR="00546AA8">
              <w:rPr>
                <w:rFonts w:eastAsia="Arial" w:cs="Arial"/>
                <w:szCs w:val="22"/>
              </w:rPr>
              <w:t xml:space="preserve">achievements </w:t>
            </w:r>
            <w:r w:rsidRPr="60110310">
              <w:rPr>
                <w:rFonts w:eastAsia="Arial" w:cs="Arial"/>
                <w:szCs w:val="22"/>
              </w:rPr>
              <w:t>to date, particularly the passage of the new Aged</w:t>
            </w:r>
            <w:r w:rsidR="001D4871">
              <w:rPr>
                <w:rFonts w:eastAsia="Arial" w:cs="Arial"/>
                <w:szCs w:val="22"/>
              </w:rPr>
              <w:t> </w:t>
            </w:r>
            <w:r w:rsidRPr="60110310">
              <w:rPr>
                <w:rFonts w:eastAsia="Arial" w:cs="Arial"/>
                <w:szCs w:val="22"/>
              </w:rPr>
              <w:t>Care Act</w:t>
            </w:r>
            <w:r w:rsidR="00DA7F5C">
              <w:rPr>
                <w:rFonts w:eastAsia="Arial" w:cs="Arial"/>
                <w:szCs w:val="22"/>
              </w:rPr>
              <w:t xml:space="preserve"> 2024</w:t>
            </w:r>
            <w:r w:rsidRPr="60110310">
              <w:rPr>
                <w:rFonts w:eastAsia="Arial" w:cs="Arial"/>
                <w:szCs w:val="22"/>
              </w:rPr>
              <w:t xml:space="preserve">, and look forward to identifying future opportunities for progress. </w:t>
            </w:r>
          </w:p>
          <w:p w14:paraId="0E8FCFA4" w14:textId="77777777" w:rsidR="0034025F" w:rsidRDefault="60110310" w:rsidP="0034025F">
            <w:pPr>
              <w:spacing w:line="240" w:lineRule="auto"/>
              <w:ind w:left="-34"/>
              <w:rPr>
                <w:rFonts w:eastAsia="Arial" w:cs="Arial"/>
                <w:b/>
                <w:bCs/>
                <w:szCs w:val="22"/>
              </w:rPr>
            </w:pPr>
            <w:r w:rsidRPr="60110310">
              <w:rPr>
                <w:rFonts w:eastAsia="Arial" w:cs="Arial"/>
                <w:b/>
                <w:bCs/>
                <w:szCs w:val="22"/>
              </w:rPr>
              <w:t>Aged Care Reform and Implementation Priorities</w:t>
            </w:r>
          </w:p>
          <w:p w14:paraId="0CE881A5" w14:textId="7763C309" w:rsidR="00955FE7" w:rsidRDefault="335B20B9" w:rsidP="0034025F">
            <w:pPr>
              <w:spacing w:line="240" w:lineRule="auto"/>
              <w:ind w:left="-34"/>
              <w:rPr>
                <w:rFonts w:eastAsia="Arial" w:cs="Arial"/>
                <w:szCs w:val="22"/>
              </w:rPr>
            </w:pPr>
            <w:r w:rsidRPr="60110310">
              <w:rPr>
                <w:rFonts w:eastAsia="Arial" w:cs="Arial"/>
                <w:szCs w:val="22"/>
              </w:rPr>
              <w:t xml:space="preserve">Council welcomed </w:t>
            </w:r>
            <w:r w:rsidR="60110310" w:rsidRPr="60110310">
              <w:rPr>
                <w:rFonts w:eastAsia="Arial" w:cs="Arial"/>
                <w:szCs w:val="22"/>
              </w:rPr>
              <w:t xml:space="preserve">the establishment of the Aged Care Transition Taskforce to </w:t>
            </w:r>
            <w:r w:rsidR="00985F73">
              <w:rPr>
                <w:rFonts w:eastAsia="Arial" w:cs="Arial"/>
                <w:szCs w:val="22"/>
              </w:rPr>
              <w:t xml:space="preserve">provide oversight and stewardship </w:t>
            </w:r>
            <w:r w:rsidR="006212C9">
              <w:rPr>
                <w:rFonts w:eastAsia="Arial" w:cs="Arial"/>
                <w:szCs w:val="22"/>
              </w:rPr>
              <w:t xml:space="preserve">of the reforms to the aged care system </w:t>
            </w:r>
            <w:r w:rsidR="00BA0F0C">
              <w:rPr>
                <w:rFonts w:eastAsia="Arial" w:cs="Arial"/>
                <w:szCs w:val="22"/>
              </w:rPr>
              <w:t xml:space="preserve">included in the </w:t>
            </w:r>
            <w:r w:rsidR="003E2450">
              <w:rPr>
                <w:rFonts w:eastAsia="Arial" w:cs="Arial"/>
                <w:szCs w:val="22"/>
              </w:rPr>
              <w:t>new</w:t>
            </w:r>
            <w:r w:rsidR="006868F1">
              <w:rPr>
                <w:rFonts w:eastAsia="Arial" w:cs="Arial"/>
                <w:szCs w:val="22"/>
              </w:rPr>
              <w:t> </w:t>
            </w:r>
            <w:r w:rsidR="003E2450">
              <w:rPr>
                <w:rFonts w:eastAsia="Arial" w:cs="Arial"/>
                <w:szCs w:val="22"/>
              </w:rPr>
              <w:t>Aged Care Act</w:t>
            </w:r>
            <w:r w:rsidR="000E58AE">
              <w:rPr>
                <w:rFonts w:eastAsia="Arial" w:cs="Arial"/>
                <w:szCs w:val="22"/>
              </w:rPr>
              <w:t xml:space="preserve"> 2024</w:t>
            </w:r>
            <w:r w:rsidR="003E2450">
              <w:rPr>
                <w:rFonts w:eastAsia="Arial" w:cs="Arial"/>
                <w:szCs w:val="22"/>
              </w:rPr>
              <w:t xml:space="preserve">, </w:t>
            </w:r>
            <w:r w:rsidR="60110310" w:rsidRPr="60110310">
              <w:rPr>
                <w:rFonts w:eastAsia="Arial" w:cs="Arial"/>
                <w:szCs w:val="22"/>
              </w:rPr>
              <w:t xml:space="preserve">ahead of </w:t>
            </w:r>
            <w:r w:rsidR="003E2450">
              <w:rPr>
                <w:rFonts w:eastAsia="Arial" w:cs="Arial"/>
                <w:szCs w:val="22"/>
              </w:rPr>
              <w:t>its commencement</w:t>
            </w:r>
            <w:r w:rsidR="00CA0FA6">
              <w:rPr>
                <w:rFonts w:eastAsia="Arial" w:cs="Arial"/>
                <w:szCs w:val="22"/>
              </w:rPr>
              <w:t xml:space="preserve"> on </w:t>
            </w:r>
            <w:r w:rsidR="60110310" w:rsidRPr="60110310">
              <w:rPr>
                <w:rFonts w:eastAsia="Arial" w:cs="Arial"/>
                <w:szCs w:val="22"/>
              </w:rPr>
              <w:t>1 July 2025</w:t>
            </w:r>
            <w:r w:rsidR="00CA0FA6">
              <w:rPr>
                <w:rFonts w:eastAsia="Arial" w:cs="Arial"/>
                <w:szCs w:val="22"/>
              </w:rPr>
              <w:t xml:space="preserve">. </w:t>
            </w:r>
            <w:r w:rsidR="60110310" w:rsidRPr="60110310" w:rsidDel="00CA0FA6">
              <w:rPr>
                <w:rFonts w:eastAsia="Arial" w:cs="Arial"/>
                <w:szCs w:val="22"/>
              </w:rPr>
              <w:t xml:space="preserve"> </w:t>
            </w:r>
          </w:p>
          <w:p w14:paraId="351B0AE0" w14:textId="254616E1" w:rsidR="60110310" w:rsidRDefault="60110310" w:rsidP="0034025F">
            <w:pPr>
              <w:spacing w:line="240" w:lineRule="auto"/>
              <w:ind w:left="-34"/>
              <w:rPr>
                <w:rFonts w:eastAsia="Arial" w:cs="Arial"/>
                <w:szCs w:val="22"/>
              </w:rPr>
            </w:pPr>
            <w:r w:rsidRPr="60110310">
              <w:rPr>
                <w:rFonts w:eastAsia="Arial" w:cs="Arial"/>
                <w:szCs w:val="22"/>
              </w:rPr>
              <w:t xml:space="preserve">Members noted the importance of identifying innovative opportunities, fostering cultural change, and addressing the relational </w:t>
            </w:r>
            <w:r w:rsidR="00CD681B">
              <w:rPr>
                <w:rFonts w:eastAsia="Arial" w:cs="Arial"/>
                <w:szCs w:val="22"/>
              </w:rPr>
              <w:t>imper</w:t>
            </w:r>
            <w:r w:rsidR="00DF5FF2">
              <w:rPr>
                <w:rFonts w:eastAsia="Arial" w:cs="Arial"/>
                <w:szCs w:val="22"/>
              </w:rPr>
              <w:t>atives</w:t>
            </w:r>
            <w:r w:rsidRPr="60110310">
              <w:rPr>
                <w:rFonts w:eastAsia="Arial" w:cs="Arial"/>
                <w:szCs w:val="22"/>
              </w:rPr>
              <w:t xml:space="preserve"> of aged care reform for older people</w:t>
            </w:r>
            <w:r w:rsidR="2274E69B" w:rsidRPr="60110310">
              <w:rPr>
                <w:rFonts w:eastAsia="Arial" w:cs="Arial"/>
                <w:szCs w:val="22"/>
              </w:rPr>
              <w:t>.</w:t>
            </w:r>
          </w:p>
          <w:p w14:paraId="79B4AF63" w14:textId="31F2B55E" w:rsidR="60110310" w:rsidRDefault="60110310" w:rsidP="0034025F">
            <w:pPr>
              <w:spacing w:line="240" w:lineRule="auto"/>
              <w:ind w:left="-34"/>
            </w:pPr>
            <w:r w:rsidRPr="60110310">
              <w:rPr>
                <w:rFonts w:eastAsia="Arial" w:cs="Arial"/>
                <w:szCs w:val="22"/>
              </w:rPr>
              <w:t xml:space="preserve">NACAC looks forward to collaborating closely with the </w:t>
            </w:r>
            <w:r w:rsidR="00EB73BF">
              <w:rPr>
                <w:rFonts w:eastAsia="Arial" w:cs="Arial"/>
                <w:szCs w:val="22"/>
              </w:rPr>
              <w:t xml:space="preserve">Aged Care </w:t>
            </w:r>
            <w:r w:rsidRPr="60110310">
              <w:rPr>
                <w:rFonts w:eastAsia="Arial" w:cs="Arial"/>
                <w:szCs w:val="22"/>
              </w:rPr>
              <w:t>Transition Taskforce and the Council of Elders to ensure the best outcomes for older Australians, addressing emerging issues and offering evidence-based solutions.</w:t>
            </w:r>
          </w:p>
          <w:p w14:paraId="0A881B33" w14:textId="77777777" w:rsidR="0034025F" w:rsidRDefault="60110310" w:rsidP="0034025F">
            <w:pPr>
              <w:spacing w:line="240" w:lineRule="auto"/>
              <w:ind w:left="-34"/>
              <w:rPr>
                <w:rFonts w:eastAsia="Arial" w:cs="Arial"/>
                <w:b/>
                <w:bCs/>
                <w:szCs w:val="22"/>
              </w:rPr>
            </w:pPr>
            <w:r w:rsidRPr="60110310">
              <w:rPr>
                <w:rFonts w:eastAsia="Arial" w:cs="Arial"/>
                <w:b/>
                <w:bCs/>
                <w:szCs w:val="22"/>
              </w:rPr>
              <w:t>Aged Care Act 2024</w:t>
            </w:r>
          </w:p>
          <w:p w14:paraId="30D9222A" w14:textId="0CCC0929" w:rsidR="60110310" w:rsidRDefault="60110310" w:rsidP="0034025F">
            <w:pPr>
              <w:spacing w:line="240" w:lineRule="auto"/>
              <w:ind w:left="-34"/>
            </w:pPr>
            <w:r w:rsidRPr="00193DB9">
              <w:rPr>
                <w:rFonts w:eastAsia="Arial" w:cs="Arial"/>
                <w:szCs w:val="22"/>
              </w:rPr>
              <w:t xml:space="preserve">Council </w:t>
            </w:r>
            <w:r w:rsidR="009F61E1" w:rsidRPr="00193DB9">
              <w:rPr>
                <w:rFonts w:eastAsia="Arial" w:cs="Arial"/>
                <w:szCs w:val="22"/>
              </w:rPr>
              <w:t>discussed</w:t>
            </w:r>
            <w:r w:rsidR="00631898" w:rsidRPr="00193DB9">
              <w:rPr>
                <w:rFonts w:eastAsia="Arial" w:cs="Arial"/>
                <w:szCs w:val="22"/>
              </w:rPr>
              <w:t xml:space="preserve"> the progress of legislative </w:t>
            </w:r>
            <w:r w:rsidR="00E36476" w:rsidRPr="00193DB9">
              <w:rPr>
                <w:rFonts w:eastAsia="Arial" w:cs="Arial"/>
                <w:szCs w:val="22"/>
              </w:rPr>
              <w:t xml:space="preserve">reform. </w:t>
            </w:r>
            <w:r w:rsidRPr="00193DB9">
              <w:rPr>
                <w:rFonts w:eastAsia="Arial" w:cs="Arial"/>
                <w:szCs w:val="22"/>
              </w:rPr>
              <w:t>Members expressed support for the early release of upcoming tranches of the Rules and stressed the importance of clear, accessible information</w:t>
            </w:r>
            <w:r w:rsidR="00145C9A">
              <w:rPr>
                <w:rFonts w:eastAsia="Arial" w:cs="Arial"/>
                <w:szCs w:val="22"/>
              </w:rPr>
              <w:t>,</w:t>
            </w:r>
            <w:r w:rsidRPr="00193DB9">
              <w:rPr>
                <w:rFonts w:eastAsia="Arial" w:cs="Arial"/>
                <w:szCs w:val="22"/>
              </w:rPr>
              <w:t xml:space="preserve"> tailored to specific audiences. Council noted the </w:t>
            </w:r>
            <w:r w:rsidR="00145C9A">
              <w:rPr>
                <w:rFonts w:eastAsia="Arial" w:cs="Arial"/>
                <w:szCs w:val="22"/>
              </w:rPr>
              <w:t>Aged Care</w:t>
            </w:r>
            <w:r w:rsidR="00D06643">
              <w:rPr>
                <w:rFonts w:eastAsia="Arial" w:cs="Arial"/>
                <w:szCs w:val="22"/>
              </w:rPr>
              <w:t xml:space="preserve"> </w:t>
            </w:r>
            <w:r w:rsidRPr="00193DB9">
              <w:rPr>
                <w:rFonts w:eastAsia="Arial" w:cs="Arial"/>
                <w:szCs w:val="22"/>
              </w:rPr>
              <w:t xml:space="preserve">Transition Taskforce’s ongoing work </w:t>
            </w:r>
            <w:r w:rsidR="008F4671">
              <w:rPr>
                <w:rFonts w:eastAsia="Arial" w:cs="Arial"/>
                <w:szCs w:val="22"/>
              </w:rPr>
              <w:t>specifically</w:t>
            </w:r>
            <w:r w:rsidR="00AA1835">
              <w:rPr>
                <w:rFonts w:eastAsia="Arial" w:cs="Arial"/>
                <w:szCs w:val="22"/>
              </w:rPr>
              <w:t xml:space="preserve"> </w:t>
            </w:r>
            <w:r w:rsidRPr="00193DB9">
              <w:rPr>
                <w:rFonts w:eastAsia="Arial" w:cs="Arial"/>
                <w:szCs w:val="22"/>
              </w:rPr>
              <w:t>in this area.</w:t>
            </w:r>
          </w:p>
          <w:p w14:paraId="2B6FF094" w14:textId="77777777" w:rsidR="0034025F" w:rsidRDefault="60110310" w:rsidP="0034025F">
            <w:pPr>
              <w:spacing w:line="240" w:lineRule="auto"/>
              <w:ind w:left="-34"/>
              <w:rPr>
                <w:rFonts w:eastAsia="Arial" w:cs="Arial"/>
                <w:b/>
                <w:bCs/>
                <w:szCs w:val="22"/>
              </w:rPr>
            </w:pPr>
            <w:r w:rsidRPr="60110310">
              <w:rPr>
                <w:rFonts w:eastAsia="Arial" w:cs="Arial"/>
                <w:b/>
                <w:bCs/>
                <w:szCs w:val="22"/>
              </w:rPr>
              <w:t>Market and Workforce</w:t>
            </w:r>
          </w:p>
          <w:p w14:paraId="3355044D" w14:textId="5F49C0A2" w:rsidR="60110310" w:rsidRDefault="60110310" w:rsidP="0034025F">
            <w:pPr>
              <w:spacing w:line="240" w:lineRule="auto"/>
              <w:ind w:left="-34"/>
            </w:pPr>
            <w:r w:rsidRPr="60110310">
              <w:rPr>
                <w:rFonts w:eastAsia="Arial" w:cs="Arial"/>
                <w:szCs w:val="22"/>
              </w:rPr>
              <w:t>Council welcomed updates on workforce initiatives that have contributed to a</w:t>
            </w:r>
            <w:r w:rsidR="4E70FDAB" w:rsidRPr="60110310">
              <w:rPr>
                <w:rFonts w:eastAsia="Arial" w:cs="Arial"/>
                <w:szCs w:val="22"/>
              </w:rPr>
              <w:t xml:space="preserve"> significant </w:t>
            </w:r>
            <w:r w:rsidRPr="60110310">
              <w:rPr>
                <w:rFonts w:eastAsia="Arial" w:cs="Arial"/>
                <w:szCs w:val="22"/>
              </w:rPr>
              <w:t>increase</w:t>
            </w:r>
            <w:r w:rsidR="66E0C312" w:rsidRPr="60110310">
              <w:rPr>
                <w:rFonts w:eastAsia="Arial" w:cs="Arial"/>
                <w:szCs w:val="22"/>
              </w:rPr>
              <w:t xml:space="preserve"> (25%)</w:t>
            </w:r>
            <w:r w:rsidRPr="60110310">
              <w:rPr>
                <w:rFonts w:eastAsia="Arial" w:cs="Arial"/>
                <w:szCs w:val="22"/>
              </w:rPr>
              <w:t xml:space="preserve"> in aged care staff numbers between 2020 and 2023, as well as improvements in worker satisfaction. Members highlighted the critical role of primary care in remote areas and discussed leveraging these services to strengthen the aged care system.</w:t>
            </w:r>
            <w:r w:rsidR="00C44C1D">
              <w:rPr>
                <w:rFonts w:eastAsia="Arial" w:cs="Arial"/>
                <w:szCs w:val="22"/>
              </w:rPr>
              <w:t xml:space="preserve"> </w:t>
            </w:r>
            <w:r w:rsidR="00C44C1D" w:rsidRPr="60110310">
              <w:rPr>
                <w:rFonts w:eastAsia="Arial" w:cs="Arial"/>
                <w:szCs w:val="22"/>
              </w:rPr>
              <w:t xml:space="preserve">Council </w:t>
            </w:r>
            <w:r w:rsidR="00C44C1D">
              <w:rPr>
                <w:rFonts w:eastAsia="Arial" w:cs="Arial"/>
                <w:szCs w:val="22"/>
              </w:rPr>
              <w:t xml:space="preserve">discussed a broad range of ideas </w:t>
            </w:r>
            <w:r w:rsidR="00C44C1D" w:rsidRPr="60110310">
              <w:rPr>
                <w:rFonts w:eastAsia="Arial" w:cs="Arial"/>
                <w:szCs w:val="22"/>
              </w:rPr>
              <w:t xml:space="preserve">to </w:t>
            </w:r>
            <w:r w:rsidR="00C44C1D">
              <w:rPr>
                <w:rFonts w:eastAsia="Arial" w:cs="Arial"/>
                <w:szCs w:val="22"/>
              </w:rPr>
              <w:t>strengthen</w:t>
            </w:r>
            <w:r w:rsidR="00C44C1D" w:rsidRPr="60110310">
              <w:rPr>
                <w:rFonts w:eastAsia="Arial" w:cs="Arial"/>
                <w:szCs w:val="22"/>
              </w:rPr>
              <w:t xml:space="preserve"> workforce training </w:t>
            </w:r>
            <w:r w:rsidR="00C44C1D">
              <w:rPr>
                <w:rFonts w:eastAsia="Arial" w:cs="Arial"/>
                <w:szCs w:val="22"/>
              </w:rPr>
              <w:t xml:space="preserve">in </w:t>
            </w:r>
            <w:r w:rsidR="00C44C1D" w:rsidRPr="60110310">
              <w:rPr>
                <w:rFonts w:eastAsia="Arial" w:cs="Arial"/>
                <w:szCs w:val="22"/>
              </w:rPr>
              <w:t>the aged care secto</w:t>
            </w:r>
            <w:r w:rsidR="00536411">
              <w:rPr>
                <w:rFonts w:eastAsia="Arial" w:cs="Arial"/>
                <w:szCs w:val="22"/>
              </w:rPr>
              <w:t>r.</w:t>
            </w:r>
          </w:p>
          <w:p w14:paraId="4FFC520B" w14:textId="77777777" w:rsidR="0034025F" w:rsidRDefault="60110310" w:rsidP="0034025F">
            <w:pPr>
              <w:spacing w:line="240" w:lineRule="auto"/>
              <w:ind w:left="-34"/>
              <w:rPr>
                <w:rFonts w:eastAsia="Arial" w:cs="Arial"/>
                <w:b/>
              </w:rPr>
            </w:pPr>
            <w:r w:rsidRPr="5A19470F">
              <w:rPr>
                <w:rFonts w:eastAsia="Arial" w:cs="Arial"/>
                <w:b/>
              </w:rPr>
              <w:t>Fees and Contributions</w:t>
            </w:r>
          </w:p>
          <w:p w14:paraId="0FC79577" w14:textId="588B3666" w:rsidR="60110310" w:rsidRDefault="60110310" w:rsidP="0034025F">
            <w:pPr>
              <w:spacing w:line="240" w:lineRule="auto"/>
              <w:ind w:left="-34"/>
              <w:rPr>
                <w:rFonts w:eastAsia="Arial" w:cs="Arial"/>
              </w:rPr>
            </w:pPr>
            <w:r w:rsidRPr="5A19470F">
              <w:rPr>
                <w:rFonts w:eastAsia="Arial" w:cs="Arial"/>
              </w:rPr>
              <w:t xml:space="preserve">Council </w:t>
            </w:r>
            <w:r w:rsidR="00645A82" w:rsidRPr="5A19470F">
              <w:rPr>
                <w:rFonts w:eastAsia="Arial" w:cs="Arial"/>
              </w:rPr>
              <w:t xml:space="preserve">discussed the </w:t>
            </w:r>
            <w:r w:rsidRPr="5A19470F">
              <w:rPr>
                <w:rFonts w:eastAsia="Arial" w:cs="Arial"/>
              </w:rPr>
              <w:t>complexities of changes to fees and contributions</w:t>
            </w:r>
            <w:r w:rsidR="00645A82" w:rsidRPr="5A19470F">
              <w:rPr>
                <w:rFonts w:eastAsia="Arial" w:cs="Arial"/>
              </w:rPr>
              <w:t xml:space="preserve"> and </w:t>
            </w:r>
            <w:r w:rsidRPr="5A19470F">
              <w:rPr>
                <w:rFonts w:eastAsia="Arial" w:cs="Arial"/>
              </w:rPr>
              <w:t xml:space="preserve">highlighted the need for careful monitoring of the new charging framework, particularly the boundaries of </w:t>
            </w:r>
            <w:r w:rsidR="00EA6FD4">
              <w:rPr>
                <w:rFonts w:eastAsia="Arial" w:cs="Arial"/>
              </w:rPr>
              <w:t>‘</w:t>
            </w:r>
            <w:r w:rsidRPr="5A19470F">
              <w:rPr>
                <w:rFonts w:eastAsia="Arial" w:cs="Arial"/>
              </w:rPr>
              <w:t>clinical care</w:t>
            </w:r>
            <w:r w:rsidR="00EA6FD4">
              <w:rPr>
                <w:rFonts w:eastAsia="Arial" w:cs="Arial"/>
              </w:rPr>
              <w:t>’</w:t>
            </w:r>
            <w:r w:rsidRPr="5A19470F">
              <w:rPr>
                <w:rFonts w:eastAsia="Arial" w:cs="Arial"/>
              </w:rPr>
              <w:t xml:space="preserve"> and the application of hardship provisions. Council anticipates</w:t>
            </w:r>
            <w:r w:rsidR="00C8468D">
              <w:rPr>
                <w:rFonts w:eastAsia="Arial" w:cs="Arial"/>
              </w:rPr>
              <w:t> </w:t>
            </w:r>
            <w:r w:rsidRPr="5A19470F">
              <w:rPr>
                <w:rFonts w:eastAsia="Arial" w:cs="Arial"/>
              </w:rPr>
              <w:t xml:space="preserve">the finalisation of the service list to provide greater clarity on </w:t>
            </w:r>
            <w:r w:rsidR="00F97A9D" w:rsidRPr="5A19470F">
              <w:rPr>
                <w:rFonts w:eastAsia="Arial" w:cs="Arial"/>
              </w:rPr>
              <w:t xml:space="preserve">what </w:t>
            </w:r>
            <w:r w:rsidR="009E44E1" w:rsidRPr="5A19470F">
              <w:rPr>
                <w:rFonts w:eastAsia="Arial" w:cs="Arial"/>
              </w:rPr>
              <w:t xml:space="preserve">contributions </w:t>
            </w:r>
            <w:r w:rsidR="00F97A9D" w:rsidRPr="5A19470F">
              <w:rPr>
                <w:rFonts w:eastAsia="Arial" w:cs="Arial"/>
              </w:rPr>
              <w:t xml:space="preserve">will </w:t>
            </w:r>
            <w:r w:rsidR="009E44E1" w:rsidRPr="5A19470F">
              <w:rPr>
                <w:rFonts w:eastAsia="Arial" w:cs="Arial"/>
              </w:rPr>
              <w:t>and will not c</w:t>
            </w:r>
            <w:r w:rsidR="007B6997" w:rsidRPr="5A19470F">
              <w:rPr>
                <w:rFonts w:eastAsia="Arial" w:cs="Arial"/>
              </w:rPr>
              <w:t>over</w:t>
            </w:r>
            <w:r w:rsidR="009E44E1" w:rsidRPr="5A19470F">
              <w:rPr>
                <w:rFonts w:eastAsia="Arial" w:cs="Arial"/>
              </w:rPr>
              <w:t>.</w:t>
            </w:r>
            <w:r w:rsidRPr="5A19470F">
              <w:rPr>
                <w:rFonts w:eastAsia="Arial" w:cs="Arial"/>
              </w:rPr>
              <w:t xml:space="preserve"> </w:t>
            </w:r>
          </w:p>
          <w:p w14:paraId="5BCF9D70" w14:textId="77777777" w:rsidR="0034025F" w:rsidRDefault="60110310" w:rsidP="0034025F">
            <w:pPr>
              <w:spacing w:line="240" w:lineRule="auto"/>
              <w:ind w:left="-34"/>
              <w:rPr>
                <w:rFonts w:eastAsia="Arial" w:cs="Arial"/>
                <w:b/>
              </w:rPr>
            </w:pPr>
            <w:r w:rsidRPr="5A19470F">
              <w:rPr>
                <w:rFonts w:eastAsia="Arial" w:cs="Arial"/>
                <w:b/>
              </w:rPr>
              <w:t>Interim First Nations Aged Care Commissioner</w:t>
            </w:r>
          </w:p>
          <w:p w14:paraId="0369CF4C" w14:textId="6FB2C337" w:rsidR="60110310" w:rsidRPr="006C4CD0" w:rsidRDefault="60110310" w:rsidP="0034025F">
            <w:pPr>
              <w:spacing w:line="240" w:lineRule="auto"/>
              <w:ind w:left="-34"/>
              <w:rPr>
                <w:rFonts w:eastAsia="Arial" w:cs="Arial"/>
              </w:rPr>
            </w:pPr>
            <w:r w:rsidRPr="5A19470F">
              <w:rPr>
                <w:rFonts w:eastAsia="Arial" w:cs="Arial"/>
              </w:rPr>
              <w:t xml:space="preserve">Council </w:t>
            </w:r>
            <w:r w:rsidR="003E23EC" w:rsidRPr="5A19470F">
              <w:rPr>
                <w:rFonts w:eastAsia="Arial" w:cs="Arial"/>
              </w:rPr>
              <w:t>w</w:t>
            </w:r>
            <w:r w:rsidR="003E23EC">
              <w:rPr>
                <w:rFonts w:eastAsia="Arial" w:cs="Arial"/>
              </w:rPr>
              <w:t>as</w:t>
            </w:r>
            <w:r w:rsidRPr="5A19470F">
              <w:rPr>
                <w:rFonts w:eastAsia="Arial" w:cs="Arial"/>
              </w:rPr>
              <w:t xml:space="preserve"> briefed by the Interim First Nations Aged Care Commissioner</w:t>
            </w:r>
            <w:r w:rsidR="00B8666A" w:rsidRPr="5A19470F">
              <w:rPr>
                <w:rFonts w:eastAsia="Arial" w:cs="Arial"/>
              </w:rPr>
              <w:t xml:space="preserve"> and acknowledged the value of the Commissioner’s role and independence in driving meaningful reforms. Members look forward to </w:t>
            </w:r>
            <w:r w:rsidR="007C7BB8" w:rsidRPr="5A19470F">
              <w:rPr>
                <w:rFonts w:eastAsia="Arial" w:cs="Arial"/>
              </w:rPr>
              <w:t xml:space="preserve">the release of </w:t>
            </w:r>
            <w:r w:rsidR="00B8666A" w:rsidRPr="5A19470F">
              <w:rPr>
                <w:rFonts w:eastAsia="Arial" w:cs="Arial"/>
              </w:rPr>
              <w:t>her upcoming report</w:t>
            </w:r>
            <w:r w:rsidRPr="5A19470F">
              <w:rPr>
                <w:rFonts w:eastAsia="Arial" w:cs="Arial"/>
              </w:rPr>
              <w:t xml:space="preserve">, </w:t>
            </w:r>
            <w:r w:rsidRPr="5A19470F">
              <w:rPr>
                <w:rFonts w:eastAsia="Arial" w:cs="Arial"/>
                <w:i/>
              </w:rPr>
              <w:lastRenderedPageBreak/>
              <w:t>Transforming Aged Care for Aboriginal and Torres Strait Islander People,</w:t>
            </w:r>
            <w:r w:rsidRPr="5A19470F">
              <w:rPr>
                <w:rFonts w:eastAsia="Arial" w:cs="Arial"/>
              </w:rPr>
              <w:t xml:space="preserve"> which includes examples of culturally safe and appropriate care models. </w:t>
            </w:r>
          </w:p>
          <w:p w14:paraId="6AE6BD37" w14:textId="77777777" w:rsidR="0034025F" w:rsidRDefault="60110310" w:rsidP="0034025F">
            <w:pPr>
              <w:spacing w:line="240" w:lineRule="auto"/>
              <w:ind w:left="-34"/>
              <w:rPr>
                <w:rFonts w:eastAsia="Arial" w:cs="Arial"/>
                <w:b/>
                <w:bCs/>
                <w:szCs w:val="22"/>
              </w:rPr>
            </w:pPr>
            <w:r w:rsidRPr="60110310">
              <w:rPr>
                <w:rFonts w:eastAsia="Arial" w:cs="Arial"/>
                <w:b/>
                <w:bCs/>
                <w:szCs w:val="22"/>
              </w:rPr>
              <w:t>Residential Care Overview</w:t>
            </w:r>
          </w:p>
          <w:p w14:paraId="04C85A23" w14:textId="7620FF15" w:rsidR="60110310" w:rsidRDefault="60110310" w:rsidP="0034025F">
            <w:pPr>
              <w:spacing w:line="240" w:lineRule="auto"/>
              <w:ind w:left="-34"/>
            </w:pPr>
            <w:r w:rsidRPr="60110310">
              <w:rPr>
                <w:rFonts w:eastAsia="Arial" w:cs="Arial"/>
                <w:szCs w:val="22"/>
              </w:rPr>
              <w:t xml:space="preserve">Council received a comprehensive </w:t>
            </w:r>
            <w:r w:rsidR="00E70B49">
              <w:rPr>
                <w:rFonts w:eastAsia="Arial" w:cs="Arial"/>
                <w:szCs w:val="22"/>
              </w:rPr>
              <w:t>briefing</w:t>
            </w:r>
            <w:r w:rsidRPr="60110310">
              <w:rPr>
                <w:rFonts w:eastAsia="Arial" w:cs="Arial"/>
                <w:szCs w:val="22"/>
              </w:rPr>
              <w:t xml:space="preserve"> on residential aged care operations, including insights on transitioning to payment in arrears. Members discussed </w:t>
            </w:r>
            <w:r w:rsidR="00DA7F5C">
              <w:rPr>
                <w:rFonts w:eastAsia="Arial" w:cs="Arial"/>
                <w:szCs w:val="22"/>
              </w:rPr>
              <w:t xml:space="preserve">some </w:t>
            </w:r>
            <w:r w:rsidR="001C7C89">
              <w:rPr>
                <w:rFonts w:eastAsia="Arial" w:cs="Arial"/>
                <w:szCs w:val="22"/>
              </w:rPr>
              <w:t>emerging</w:t>
            </w:r>
            <w:r w:rsidR="00DA7F5C">
              <w:rPr>
                <w:rFonts w:eastAsia="Arial" w:cs="Arial"/>
                <w:szCs w:val="22"/>
              </w:rPr>
              <w:t>,</w:t>
            </w:r>
            <w:r w:rsidR="001C7C89">
              <w:rPr>
                <w:rFonts w:eastAsia="Arial" w:cs="Arial"/>
                <w:szCs w:val="22"/>
              </w:rPr>
              <w:t xml:space="preserve"> </w:t>
            </w:r>
            <w:r w:rsidRPr="60110310">
              <w:rPr>
                <w:rFonts w:eastAsia="Arial" w:cs="Arial"/>
                <w:szCs w:val="22"/>
              </w:rPr>
              <w:t>unintended complexities related to care minutes fundin</w:t>
            </w:r>
            <w:r w:rsidR="00550CB6">
              <w:rPr>
                <w:rFonts w:eastAsia="Arial" w:cs="Arial"/>
                <w:szCs w:val="22"/>
              </w:rPr>
              <w:t>g</w:t>
            </w:r>
            <w:r w:rsidR="00DA7F5C">
              <w:rPr>
                <w:rFonts w:eastAsia="Arial" w:cs="Arial"/>
                <w:szCs w:val="22"/>
              </w:rPr>
              <w:t>.</w:t>
            </w:r>
            <w:r w:rsidR="00550CB6">
              <w:rPr>
                <w:rFonts w:eastAsia="Arial" w:cs="Arial"/>
                <w:szCs w:val="22"/>
              </w:rPr>
              <w:t xml:space="preserve"> </w:t>
            </w:r>
          </w:p>
          <w:p w14:paraId="3DF2E034" w14:textId="77777777" w:rsidR="0034025F" w:rsidRDefault="60110310" w:rsidP="0034025F">
            <w:pPr>
              <w:spacing w:line="240" w:lineRule="auto"/>
              <w:ind w:left="-34"/>
              <w:rPr>
                <w:rFonts w:eastAsia="Arial" w:cs="Arial"/>
                <w:b/>
                <w:bCs/>
                <w:szCs w:val="22"/>
              </w:rPr>
            </w:pPr>
            <w:r w:rsidRPr="60110310">
              <w:rPr>
                <w:rFonts w:eastAsia="Arial" w:cs="Arial"/>
                <w:b/>
                <w:bCs/>
                <w:szCs w:val="22"/>
              </w:rPr>
              <w:t>Support at Home Program</w:t>
            </w:r>
          </w:p>
          <w:p w14:paraId="38207FD6" w14:textId="62966022" w:rsidR="60110310" w:rsidRDefault="00EF026F" w:rsidP="0034025F">
            <w:pPr>
              <w:spacing w:line="240" w:lineRule="auto"/>
              <w:ind w:left="-34"/>
            </w:pPr>
            <w:r>
              <w:rPr>
                <w:rStyle w:val="normaltextrun"/>
                <w:rFonts w:eastAsia="Arial" w:cs="Arial"/>
                <w:color w:val="000000" w:themeColor="text1"/>
              </w:rPr>
              <w:t xml:space="preserve">Council </w:t>
            </w:r>
            <w:r w:rsidR="0087323B">
              <w:rPr>
                <w:rStyle w:val="normaltextrun"/>
                <w:rFonts w:eastAsia="Arial" w:cs="Arial"/>
                <w:color w:val="000000" w:themeColor="text1"/>
              </w:rPr>
              <w:t>discussed the implementation of the Support at Home</w:t>
            </w:r>
            <w:r w:rsidR="00C323D6">
              <w:rPr>
                <w:rStyle w:val="normaltextrun"/>
                <w:rFonts w:eastAsia="Arial" w:cs="Arial"/>
                <w:color w:val="000000" w:themeColor="text1"/>
              </w:rPr>
              <w:t xml:space="preserve"> program and </w:t>
            </w:r>
            <w:r>
              <w:rPr>
                <w:rStyle w:val="normaltextrun"/>
                <w:rFonts w:eastAsia="Arial" w:cs="Arial"/>
                <w:color w:val="000000" w:themeColor="text1"/>
              </w:rPr>
              <w:t xml:space="preserve">welcomed information about a voluntary survey in February to </w:t>
            </w:r>
            <w:r w:rsidR="00C323D6">
              <w:rPr>
                <w:rStyle w:val="normaltextrun"/>
                <w:rFonts w:eastAsia="Arial" w:cs="Arial"/>
                <w:color w:val="000000" w:themeColor="text1"/>
              </w:rPr>
              <w:t xml:space="preserve">assist in establishing </w:t>
            </w:r>
            <w:r>
              <w:rPr>
                <w:rStyle w:val="normaltextrun"/>
                <w:rFonts w:eastAsia="Arial" w:cs="Arial"/>
                <w:color w:val="000000" w:themeColor="text1"/>
              </w:rPr>
              <w:t xml:space="preserve">expected pricing </w:t>
            </w:r>
            <w:r w:rsidR="00C323D6">
              <w:rPr>
                <w:rStyle w:val="normaltextrun"/>
                <w:rFonts w:eastAsia="Arial" w:cs="Arial"/>
                <w:color w:val="000000" w:themeColor="text1"/>
              </w:rPr>
              <w:t>fr</w:t>
            </w:r>
            <w:r>
              <w:rPr>
                <w:rStyle w:val="normaltextrun"/>
                <w:rFonts w:eastAsia="Arial" w:cs="Arial"/>
                <w:color w:val="000000" w:themeColor="text1"/>
              </w:rPr>
              <w:t>om 1 July 2025. Members emphasised the importance of communications for all audiences in the sector</w:t>
            </w:r>
            <w:r w:rsidR="20DD94EC" w:rsidRPr="34AAFC21">
              <w:rPr>
                <w:rStyle w:val="normaltextrun"/>
                <w:rFonts w:eastAsia="Arial" w:cs="Arial"/>
                <w:color w:val="000000" w:themeColor="text1"/>
              </w:rPr>
              <w:t>.</w:t>
            </w:r>
          </w:p>
        </w:tc>
      </w:tr>
    </w:tbl>
    <w:p w14:paraId="58DF2D6F" w14:textId="01F0487A" w:rsidR="00F00D32" w:rsidRPr="00F00D32" w:rsidRDefault="00F00D32" w:rsidP="00F00D32"/>
    <w:sectPr w:rsidR="00F00D32" w:rsidRPr="00F00D32" w:rsidSect="009724AB">
      <w:headerReference w:type="even" r:id="rId14"/>
      <w:headerReference w:type="default" r:id="rId15"/>
      <w:footerReference w:type="default" r:id="rId16"/>
      <w:headerReference w:type="first" r:id="rId17"/>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01140" w14:textId="77777777" w:rsidR="001B078F" w:rsidRDefault="001B078F" w:rsidP="006B56BB">
      <w:r>
        <w:separator/>
      </w:r>
    </w:p>
    <w:p w14:paraId="01C2C787" w14:textId="77777777" w:rsidR="001B078F" w:rsidRDefault="001B078F"/>
  </w:endnote>
  <w:endnote w:type="continuationSeparator" w:id="0">
    <w:p w14:paraId="029D657A" w14:textId="77777777" w:rsidR="001B078F" w:rsidRDefault="001B078F" w:rsidP="006B56BB">
      <w:r>
        <w:continuationSeparator/>
      </w:r>
    </w:p>
    <w:p w14:paraId="6B4AA12E" w14:textId="77777777" w:rsidR="001B078F" w:rsidRDefault="001B078F"/>
  </w:endnote>
  <w:endnote w:type="continuationNotice" w:id="1">
    <w:p w14:paraId="589ACEFF" w14:textId="77777777" w:rsidR="001B078F" w:rsidRDefault="001B07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BBBF9" w14:textId="77777777" w:rsidR="008D48C9" w:rsidRPr="0068134A" w:rsidRDefault="0068134A" w:rsidP="0068134A">
    <w:pPr>
      <w:pStyle w:val="Footer"/>
      <w:tabs>
        <w:tab w:val="clear" w:pos="4513"/>
      </w:tabs>
    </w:pPr>
    <w:r>
      <w:t xml:space="preserve">Department of Health – </w:t>
    </w:r>
    <w:r w:rsidRPr="0068134A">
      <w:t>Short-term home support for older Australians on leave from residential aged care</w:t>
    </w:r>
    <w:sdt>
      <w:sdtPr>
        <w:id w:val="544643613"/>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rsidR="00AC24B7">
          <w:rPr>
            <w:noProof/>
          </w:rPr>
          <w:t>7</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66976" w14:textId="527B98C2" w:rsidR="0068134A" w:rsidRPr="00DE3355" w:rsidRDefault="00BB6E84" w:rsidP="004247BE">
    <w:pPr>
      <w:pStyle w:val="Footer"/>
      <w:tabs>
        <w:tab w:val="clear" w:pos="4513"/>
        <w:tab w:val="clear" w:pos="9026"/>
        <w:tab w:val="left" w:pos="5780"/>
        <w:tab w:val="left" w:pos="8180"/>
      </w:tabs>
    </w:pPr>
    <w:r>
      <w:t>NACAC</w:t>
    </w:r>
    <w:r w:rsidR="0098122D">
      <w:t xml:space="preserve"> – Meeting Communique – </w:t>
    </w:r>
    <w:r w:rsidR="00612294">
      <w:t>29 January 2025</w:t>
    </w:r>
    <w:r w:rsidR="00612294">
      <w:tab/>
    </w:r>
    <w:r w:rsidR="00612294">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8C209" w14:textId="0BA643AD" w:rsidR="00440411" w:rsidRPr="0068134A" w:rsidRDefault="00612294" w:rsidP="0068134A">
    <w:pPr>
      <w:pStyle w:val="Footer"/>
      <w:tabs>
        <w:tab w:val="clear" w:pos="4513"/>
      </w:tabs>
    </w:pPr>
    <w:r>
      <w:t>NACAC – Meeting Communique – 29 January 2025</w:t>
    </w:r>
    <w:sdt>
      <w:sdtPr>
        <w:id w:val="1645073133"/>
        <w:docPartObj>
          <w:docPartGallery w:val="Page Numbers (Bottom of Page)"/>
          <w:docPartUnique/>
        </w:docPartObj>
      </w:sdtPr>
      <w:sdtEndPr/>
      <w:sdtContent>
        <w:r>
          <w:tab/>
        </w:r>
        <w:r w:rsidR="00440411" w:rsidRPr="003D033A">
          <w:fldChar w:fldCharType="begin"/>
        </w:r>
        <w:r w:rsidR="00440411" w:rsidRPr="003D033A">
          <w:instrText xml:space="preserve"> PAGE   \* MERGEFORMAT </w:instrText>
        </w:r>
        <w:r w:rsidR="00440411" w:rsidRPr="003D033A">
          <w:fldChar w:fldCharType="separate"/>
        </w:r>
        <w:r>
          <w:t>1</w:t>
        </w:r>
        <w:r w:rsidR="00440411"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E7945" w14:textId="77777777" w:rsidR="001B078F" w:rsidRDefault="001B078F" w:rsidP="006B56BB">
      <w:r>
        <w:separator/>
      </w:r>
    </w:p>
    <w:p w14:paraId="7E7F2F1E" w14:textId="77777777" w:rsidR="001B078F" w:rsidRDefault="001B078F"/>
  </w:footnote>
  <w:footnote w:type="continuationSeparator" w:id="0">
    <w:p w14:paraId="529278A8" w14:textId="77777777" w:rsidR="001B078F" w:rsidRDefault="001B078F" w:rsidP="006B56BB">
      <w:r>
        <w:continuationSeparator/>
      </w:r>
    </w:p>
    <w:p w14:paraId="582BA204" w14:textId="77777777" w:rsidR="001B078F" w:rsidRDefault="001B078F"/>
  </w:footnote>
  <w:footnote w:type="continuationNotice" w:id="1">
    <w:p w14:paraId="3F4D4C5F" w14:textId="77777777" w:rsidR="001B078F" w:rsidRDefault="001B07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694E3" w14:textId="5B3287CA" w:rsidR="008D48C9" w:rsidRDefault="001571C7">
    <w:pPr>
      <w:pStyle w:val="Header"/>
    </w:pPr>
    <w:r>
      <w:rPr>
        <w:noProof/>
        <w:lang w:eastAsia="en-AU"/>
      </w:rPr>
      <w:drawing>
        <wp:inline distT="0" distB="0" distL="0" distR="0" wp14:anchorId="41B711AC" wp14:editId="272DB9B2">
          <wp:extent cx="5765470" cy="958215"/>
          <wp:effectExtent l="0" t="0" r="635" b="0"/>
          <wp:docPr id="625530525" name="Picture 625530525"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65470" cy="95821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197CF" w14:textId="3E87ED76" w:rsidR="001A3F00" w:rsidRDefault="001A3F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32D4" w14:textId="7FADA347" w:rsidR="001A3F00" w:rsidRDefault="001A3F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3E2AB" w14:textId="5BC56386" w:rsidR="001A3F00" w:rsidRDefault="001A3F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0C7D25"/>
    <w:multiLevelType w:val="hybridMultilevel"/>
    <w:tmpl w:val="77A21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E04CEF"/>
    <w:multiLevelType w:val="hybridMultilevel"/>
    <w:tmpl w:val="D4B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DB57F0A"/>
    <w:multiLevelType w:val="hybridMultilevel"/>
    <w:tmpl w:val="02D4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7854CB1"/>
    <w:multiLevelType w:val="hybridMultilevel"/>
    <w:tmpl w:val="ECE4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5B52EF"/>
    <w:multiLevelType w:val="hybridMultilevel"/>
    <w:tmpl w:val="B0567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2B16922"/>
    <w:multiLevelType w:val="hybridMultilevel"/>
    <w:tmpl w:val="08E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705833371">
    <w:abstractNumId w:val="7"/>
  </w:num>
  <w:num w:numId="2" w16cid:durableId="136727635">
    <w:abstractNumId w:val="23"/>
  </w:num>
  <w:num w:numId="3" w16cid:durableId="235825222">
    <w:abstractNumId w:val="30"/>
  </w:num>
  <w:num w:numId="4" w16cid:durableId="2023509205">
    <w:abstractNumId w:val="8"/>
  </w:num>
  <w:num w:numId="5" w16cid:durableId="1791822256">
    <w:abstractNumId w:val="8"/>
    <w:lvlOverride w:ilvl="0">
      <w:startOverride w:val="1"/>
    </w:lvlOverride>
  </w:num>
  <w:num w:numId="6" w16cid:durableId="416487120">
    <w:abstractNumId w:val="11"/>
  </w:num>
  <w:num w:numId="7" w16cid:durableId="434444360">
    <w:abstractNumId w:val="20"/>
  </w:num>
  <w:num w:numId="8" w16cid:durableId="362751147">
    <w:abstractNumId w:val="29"/>
  </w:num>
  <w:num w:numId="9" w16cid:durableId="1371421114">
    <w:abstractNumId w:val="5"/>
  </w:num>
  <w:num w:numId="10" w16cid:durableId="1218543225">
    <w:abstractNumId w:val="4"/>
  </w:num>
  <w:num w:numId="11" w16cid:durableId="742146748">
    <w:abstractNumId w:val="3"/>
  </w:num>
  <w:num w:numId="12" w16cid:durableId="615258616">
    <w:abstractNumId w:val="2"/>
  </w:num>
  <w:num w:numId="13" w16cid:durableId="1205408693">
    <w:abstractNumId w:val="6"/>
  </w:num>
  <w:num w:numId="14" w16cid:durableId="1116561205">
    <w:abstractNumId w:val="1"/>
  </w:num>
  <w:num w:numId="15" w16cid:durableId="1441223289">
    <w:abstractNumId w:val="0"/>
  </w:num>
  <w:num w:numId="16" w16cid:durableId="1507791199">
    <w:abstractNumId w:val="32"/>
  </w:num>
  <w:num w:numId="17" w16cid:durableId="826748578">
    <w:abstractNumId w:val="13"/>
  </w:num>
  <w:num w:numId="18" w16cid:durableId="268587860">
    <w:abstractNumId w:val="14"/>
  </w:num>
  <w:num w:numId="19" w16cid:durableId="583149993">
    <w:abstractNumId w:val="16"/>
  </w:num>
  <w:num w:numId="20" w16cid:durableId="406614505">
    <w:abstractNumId w:val="17"/>
  </w:num>
  <w:num w:numId="21" w16cid:durableId="1584023879">
    <w:abstractNumId w:val="31"/>
  </w:num>
  <w:num w:numId="22" w16cid:durableId="1270233570">
    <w:abstractNumId w:val="10"/>
  </w:num>
  <w:num w:numId="23" w16cid:durableId="611401788">
    <w:abstractNumId w:val="13"/>
  </w:num>
  <w:num w:numId="24" w16cid:durableId="1022513200">
    <w:abstractNumId w:val="16"/>
  </w:num>
  <w:num w:numId="25" w16cid:durableId="2003729646">
    <w:abstractNumId w:val="30"/>
  </w:num>
  <w:num w:numId="26" w16cid:durableId="1946763033">
    <w:abstractNumId w:val="8"/>
  </w:num>
  <w:num w:numId="27" w16cid:durableId="312611862">
    <w:abstractNumId w:val="18"/>
  </w:num>
  <w:num w:numId="28" w16cid:durableId="511605125">
    <w:abstractNumId w:val="27"/>
  </w:num>
  <w:num w:numId="29" w16cid:durableId="1330907870">
    <w:abstractNumId w:val="21"/>
  </w:num>
  <w:num w:numId="30" w16cid:durableId="238638011">
    <w:abstractNumId w:val="22"/>
  </w:num>
  <w:num w:numId="31" w16cid:durableId="26371822">
    <w:abstractNumId w:val="12"/>
  </w:num>
  <w:num w:numId="32" w16cid:durableId="562981981">
    <w:abstractNumId w:val="9"/>
  </w:num>
  <w:num w:numId="33" w16cid:durableId="3292123">
    <w:abstractNumId w:val="15"/>
  </w:num>
  <w:num w:numId="34" w16cid:durableId="1468426813">
    <w:abstractNumId w:val="19"/>
  </w:num>
  <w:num w:numId="35" w16cid:durableId="1428770723">
    <w:abstractNumId w:val="28"/>
  </w:num>
  <w:num w:numId="36" w16cid:durableId="316422354">
    <w:abstractNumId w:val="25"/>
  </w:num>
  <w:num w:numId="37" w16cid:durableId="33426151">
    <w:abstractNumId w:val="26"/>
  </w:num>
  <w:num w:numId="38" w16cid:durableId="11155573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D44"/>
    <w:rsid w:val="00002E8B"/>
    <w:rsid w:val="00003743"/>
    <w:rsid w:val="000047B4"/>
    <w:rsid w:val="00005712"/>
    <w:rsid w:val="00007FD8"/>
    <w:rsid w:val="000117F8"/>
    <w:rsid w:val="0001460F"/>
    <w:rsid w:val="000166AB"/>
    <w:rsid w:val="00016D75"/>
    <w:rsid w:val="00022629"/>
    <w:rsid w:val="00026139"/>
    <w:rsid w:val="000275D6"/>
    <w:rsid w:val="00027601"/>
    <w:rsid w:val="00031684"/>
    <w:rsid w:val="000325F3"/>
    <w:rsid w:val="00033321"/>
    <w:rsid w:val="000338E5"/>
    <w:rsid w:val="00033ECC"/>
    <w:rsid w:val="0003422F"/>
    <w:rsid w:val="00042C0E"/>
    <w:rsid w:val="00046FF0"/>
    <w:rsid w:val="00050176"/>
    <w:rsid w:val="00052F7B"/>
    <w:rsid w:val="00057735"/>
    <w:rsid w:val="000621DD"/>
    <w:rsid w:val="00067456"/>
    <w:rsid w:val="00071506"/>
    <w:rsid w:val="0007154F"/>
    <w:rsid w:val="00071B5F"/>
    <w:rsid w:val="00081AB1"/>
    <w:rsid w:val="00090316"/>
    <w:rsid w:val="00090CA3"/>
    <w:rsid w:val="00092927"/>
    <w:rsid w:val="00093981"/>
    <w:rsid w:val="00094823"/>
    <w:rsid w:val="00094902"/>
    <w:rsid w:val="000B067A"/>
    <w:rsid w:val="000B1540"/>
    <w:rsid w:val="000B1E53"/>
    <w:rsid w:val="000B1EFB"/>
    <w:rsid w:val="000B33FD"/>
    <w:rsid w:val="000B4ABA"/>
    <w:rsid w:val="000C243A"/>
    <w:rsid w:val="000C4B16"/>
    <w:rsid w:val="000C50C3"/>
    <w:rsid w:val="000C5E14"/>
    <w:rsid w:val="000C6557"/>
    <w:rsid w:val="000D21F6"/>
    <w:rsid w:val="000D2DA2"/>
    <w:rsid w:val="000D4500"/>
    <w:rsid w:val="000D7AEA"/>
    <w:rsid w:val="000E2C66"/>
    <w:rsid w:val="000E58AE"/>
    <w:rsid w:val="000F123C"/>
    <w:rsid w:val="000F2FED"/>
    <w:rsid w:val="000F6C26"/>
    <w:rsid w:val="00101FA2"/>
    <w:rsid w:val="00104524"/>
    <w:rsid w:val="0010616D"/>
    <w:rsid w:val="00110478"/>
    <w:rsid w:val="00115B2E"/>
    <w:rsid w:val="00115CA9"/>
    <w:rsid w:val="0011711B"/>
    <w:rsid w:val="00117F8A"/>
    <w:rsid w:val="00121B9B"/>
    <w:rsid w:val="00122ADC"/>
    <w:rsid w:val="00130F59"/>
    <w:rsid w:val="00133EC0"/>
    <w:rsid w:val="00141CE5"/>
    <w:rsid w:val="00143569"/>
    <w:rsid w:val="00144908"/>
    <w:rsid w:val="00144A77"/>
    <w:rsid w:val="00145C9A"/>
    <w:rsid w:val="00150D2E"/>
    <w:rsid w:val="0015622C"/>
    <w:rsid w:val="001571C7"/>
    <w:rsid w:val="00161094"/>
    <w:rsid w:val="00172664"/>
    <w:rsid w:val="00172F07"/>
    <w:rsid w:val="0017665C"/>
    <w:rsid w:val="00177541"/>
    <w:rsid w:val="00177AD2"/>
    <w:rsid w:val="001815A8"/>
    <w:rsid w:val="001829DF"/>
    <w:rsid w:val="001840FA"/>
    <w:rsid w:val="001846B5"/>
    <w:rsid w:val="00190079"/>
    <w:rsid w:val="00193DB9"/>
    <w:rsid w:val="00194D2B"/>
    <w:rsid w:val="0019622E"/>
    <w:rsid w:val="0019622F"/>
    <w:rsid w:val="001966A7"/>
    <w:rsid w:val="001A3F00"/>
    <w:rsid w:val="001A4627"/>
    <w:rsid w:val="001A4979"/>
    <w:rsid w:val="001A5897"/>
    <w:rsid w:val="001B078F"/>
    <w:rsid w:val="001B15D3"/>
    <w:rsid w:val="001B3443"/>
    <w:rsid w:val="001B43FD"/>
    <w:rsid w:val="001B6362"/>
    <w:rsid w:val="001C0326"/>
    <w:rsid w:val="001C192F"/>
    <w:rsid w:val="001C3C42"/>
    <w:rsid w:val="001C708A"/>
    <w:rsid w:val="001C7C89"/>
    <w:rsid w:val="001D1D51"/>
    <w:rsid w:val="001D4871"/>
    <w:rsid w:val="001D6072"/>
    <w:rsid w:val="001D7869"/>
    <w:rsid w:val="002026CD"/>
    <w:rsid w:val="002033FC"/>
    <w:rsid w:val="002044BB"/>
    <w:rsid w:val="00210B09"/>
    <w:rsid w:val="00210C9E"/>
    <w:rsid w:val="00211840"/>
    <w:rsid w:val="002138B9"/>
    <w:rsid w:val="00215F94"/>
    <w:rsid w:val="00220E5F"/>
    <w:rsid w:val="002212B5"/>
    <w:rsid w:val="00226668"/>
    <w:rsid w:val="002333EB"/>
    <w:rsid w:val="00233809"/>
    <w:rsid w:val="00240046"/>
    <w:rsid w:val="0024797F"/>
    <w:rsid w:val="00250583"/>
    <w:rsid w:val="0025119E"/>
    <w:rsid w:val="00251269"/>
    <w:rsid w:val="002535C0"/>
    <w:rsid w:val="002579FE"/>
    <w:rsid w:val="0026311C"/>
    <w:rsid w:val="002632BC"/>
    <w:rsid w:val="0026668C"/>
    <w:rsid w:val="00266AC1"/>
    <w:rsid w:val="0027178C"/>
    <w:rsid w:val="002719FA"/>
    <w:rsid w:val="00272668"/>
    <w:rsid w:val="0027330B"/>
    <w:rsid w:val="002745F2"/>
    <w:rsid w:val="00275924"/>
    <w:rsid w:val="002803AD"/>
    <w:rsid w:val="002803E3"/>
    <w:rsid w:val="0028103C"/>
    <w:rsid w:val="00282052"/>
    <w:rsid w:val="0028519E"/>
    <w:rsid w:val="00285485"/>
    <w:rsid w:val="002856A5"/>
    <w:rsid w:val="00285A01"/>
    <w:rsid w:val="002872ED"/>
    <w:rsid w:val="002905C2"/>
    <w:rsid w:val="00290E93"/>
    <w:rsid w:val="00295AF2"/>
    <w:rsid w:val="00295C91"/>
    <w:rsid w:val="00297151"/>
    <w:rsid w:val="002A4E7B"/>
    <w:rsid w:val="002A74F4"/>
    <w:rsid w:val="002B20E6"/>
    <w:rsid w:val="002B42A3"/>
    <w:rsid w:val="002B47BC"/>
    <w:rsid w:val="002C0CDD"/>
    <w:rsid w:val="002C38C4"/>
    <w:rsid w:val="002E1A1D"/>
    <w:rsid w:val="002E4081"/>
    <w:rsid w:val="002E5B78"/>
    <w:rsid w:val="002F3AE3"/>
    <w:rsid w:val="002F64BB"/>
    <w:rsid w:val="0030464B"/>
    <w:rsid w:val="00305D17"/>
    <w:rsid w:val="00306736"/>
    <w:rsid w:val="0030786C"/>
    <w:rsid w:val="00307BFC"/>
    <w:rsid w:val="003112C7"/>
    <w:rsid w:val="0031131A"/>
    <w:rsid w:val="0032238A"/>
    <w:rsid w:val="003233DE"/>
    <w:rsid w:val="0032466B"/>
    <w:rsid w:val="003313DF"/>
    <w:rsid w:val="003330EB"/>
    <w:rsid w:val="003349B0"/>
    <w:rsid w:val="0034025F"/>
    <w:rsid w:val="003415FD"/>
    <w:rsid w:val="003429F0"/>
    <w:rsid w:val="00345A82"/>
    <w:rsid w:val="0035097A"/>
    <w:rsid w:val="003540A4"/>
    <w:rsid w:val="00357BCC"/>
    <w:rsid w:val="00360E4E"/>
    <w:rsid w:val="00370AAA"/>
    <w:rsid w:val="00373CEA"/>
    <w:rsid w:val="00375F77"/>
    <w:rsid w:val="00381071"/>
    <w:rsid w:val="00381BBE"/>
    <w:rsid w:val="00382903"/>
    <w:rsid w:val="00384442"/>
    <w:rsid w:val="003846FF"/>
    <w:rsid w:val="003857D4"/>
    <w:rsid w:val="00385AD4"/>
    <w:rsid w:val="00387924"/>
    <w:rsid w:val="0039384D"/>
    <w:rsid w:val="00394C05"/>
    <w:rsid w:val="00395C23"/>
    <w:rsid w:val="003969CD"/>
    <w:rsid w:val="003A26C2"/>
    <w:rsid w:val="003A2E4F"/>
    <w:rsid w:val="003A4438"/>
    <w:rsid w:val="003A5013"/>
    <w:rsid w:val="003A5078"/>
    <w:rsid w:val="003A628D"/>
    <w:rsid w:val="003A62DD"/>
    <w:rsid w:val="003A775A"/>
    <w:rsid w:val="003A7DE9"/>
    <w:rsid w:val="003B213A"/>
    <w:rsid w:val="003B43AD"/>
    <w:rsid w:val="003C0FEC"/>
    <w:rsid w:val="003C2AC8"/>
    <w:rsid w:val="003D033A"/>
    <w:rsid w:val="003D17F9"/>
    <w:rsid w:val="003D2D88"/>
    <w:rsid w:val="003D41EA"/>
    <w:rsid w:val="003D4850"/>
    <w:rsid w:val="003D535A"/>
    <w:rsid w:val="003E23EC"/>
    <w:rsid w:val="003E2450"/>
    <w:rsid w:val="003E5265"/>
    <w:rsid w:val="003F0955"/>
    <w:rsid w:val="003F177C"/>
    <w:rsid w:val="003F5F4D"/>
    <w:rsid w:val="003F646F"/>
    <w:rsid w:val="0040048E"/>
    <w:rsid w:val="00400F00"/>
    <w:rsid w:val="00404F8B"/>
    <w:rsid w:val="00405256"/>
    <w:rsid w:val="00406107"/>
    <w:rsid w:val="00410031"/>
    <w:rsid w:val="00415C81"/>
    <w:rsid w:val="004247BE"/>
    <w:rsid w:val="00432378"/>
    <w:rsid w:val="00440411"/>
    <w:rsid w:val="00440D65"/>
    <w:rsid w:val="004435E6"/>
    <w:rsid w:val="00447E31"/>
    <w:rsid w:val="00453923"/>
    <w:rsid w:val="00454B9B"/>
    <w:rsid w:val="00457858"/>
    <w:rsid w:val="00460B0B"/>
    <w:rsid w:val="00461023"/>
    <w:rsid w:val="00462FAC"/>
    <w:rsid w:val="00464631"/>
    <w:rsid w:val="00464B79"/>
    <w:rsid w:val="004663FE"/>
    <w:rsid w:val="00467BBF"/>
    <w:rsid w:val="0048593C"/>
    <w:rsid w:val="00485D4A"/>
    <w:rsid w:val="004867E2"/>
    <w:rsid w:val="004929A9"/>
    <w:rsid w:val="004A78D9"/>
    <w:rsid w:val="004B5A85"/>
    <w:rsid w:val="004C5D47"/>
    <w:rsid w:val="004C6BCF"/>
    <w:rsid w:val="004C78C6"/>
    <w:rsid w:val="004D58BF"/>
    <w:rsid w:val="004E4335"/>
    <w:rsid w:val="004E621B"/>
    <w:rsid w:val="004F13EE"/>
    <w:rsid w:val="004F2022"/>
    <w:rsid w:val="004F4242"/>
    <w:rsid w:val="004F7C05"/>
    <w:rsid w:val="00501C94"/>
    <w:rsid w:val="00502EED"/>
    <w:rsid w:val="0050337D"/>
    <w:rsid w:val="00506432"/>
    <w:rsid w:val="005100AA"/>
    <w:rsid w:val="0052051D"/>
    <w:rsid w:val="00522C4C"/>
    <w:rsid w:val="00524A61"/>
    <w:rsid w:val="005320E0"/>
    <w:rsid w:val="00535211"/>
    <w:rsid w:val="00536411"/>
    <w:rsid w:val="00541278"/>
    <w:rsid w:val="00543390"/>
    <w:rsid w:val="00544C48"/>
    <w:rsid w:val="00545EE6"/>
    <w:rsid w:val="00546AA8"/>
    <w:rsid w:val="00546EE3"/>
    <w:rsid w:val="0054768D"/>
    <w:rsid w:val="00550174"/>
    <w:rsid w:val="00550CB6"/>
    <w:rsid w:val="005550E7"/>
    <w:rsid w:val="005564FB"/>
    <w:rsid w:val="005572C7"/>
    <w:rsid w:val="005622C2"/>
    <w:rsid w:val="005650ED"/>
    <w:rsid w:val="00575754"/>
    <w:rsid w:val="00581FBA"/>
    <w:rsid w:val="00591E20"/>
    <w:rsid w:val="00595408"/>
    <w:rsid w:val="00595E84"/>
    <w:rsid w:val="00596011"/>
    <w:rsid w:val="005A0C59"/>
    <w:rsid w:val="005A48EB"/>
    <w:rsid w:val="005A6CFB"/>
    <w:rsid w:val="005B05A4"/>
    <w:rsid w:val="005C3779"/>
    <w:rsid w:val="005C5AEB"/>
    <w:rsid w:val="005D0351"/>
    <w:rsid w:val="005D7AD0"/>
    <w:rsid w:val="005E0A3F"/>
    <w:rsid w:val="005E6883"/>
    <w:rsid w:val="005E772F"/>
    <w:rsid w:val="005F4ECA"/>
    <w:rsid w:val="005F51DA"/>
    <w:rsid w:val="006007E8"/>
    <w:rsid w:val="006041BE"/>
    <w:rsid w:val="006043C7"/>
    <w:rsid w:val="00607AA9"/>
    <w:rsid w:val="00612294"/>
    <w:rsid w:val="006212C9"/>
    <w:rsid w:val="00624B52"/>
    <w:rsid w:val="006265A6"/>
    <w:rsid w:val="00630794"/>
    <w:rsid w:val="00631898"/>
    <w:rsid w:val="00631DF4"/>
    <w:rsid w:val="00633805"/>
    <w:rsid w:val="00634175"/>
    <w:rsid w:val="006408AC"/>
    <w:rsid w:val="00645A82"/>
    <w:rsid w:val="00647015"/>
    <w:rsid w:val="006503CA"/>
    <w:rsid w:val="006511B6"/>
    <w:rsid w:val="00657FF8"/>
    <w:rsid w:val="00670D99"/>
    <w:rsid w:val="00670E2B"/>
    <w:rsid w:val="006734BB"/>
    <w:rsid w:val="0067697A"/>
    <w:rsid w:val="006769F7"/>
    <w:rsid w:val="0068134A"/>
    <w:rsid w:val="006821EB"/>
    <w:rsid w:val="006868F1"/>
    <w:rsid w:val="006921F1"/>
    <w:rsid w:val="00696FB3"/>
    <w:rsid w:val="006B2286"/>
    <w:rsid w:val="006B56BB"/>
    <w:rsid w:val="006C4CD0"/>
    <w:rsid w:val="006C77A8"/>
    <w:rsid w:val="006D4098"/>
    <w:rsid w:val="006D7681"/>
    <w:rsid w:val="006D7B2E"/>
    <w:rsid w:val="006E02EA"/>
    <w:rsid w:val="006E0968"/>
    <w:rsid w:val="006E2AF6"/>
    <w:rsid w:val="006F1B13"/>
    <w:rsid w:val="006F54B2"/>
    <w:rsid w:val="006F564E"/>
    <w:rsid w:val="006F5D44"/>
    <w:rsid w:val="00701275"/>
    <w:rsid w:val="00706CE3"/>
    <w:rsid w:val="00707F56"/>
    <w:rsid w:val="00713558"/>
    <w:rsid w:val="00720D08"/>
    <w:rsid w:val="007263B9"/>
    <w:rsid w:val="0072702B"/>
    <w:rsid w:val="00730E51"/>
    <w:rsid w:val="007334F8"/>
    <w:rsid w:val="007339CD"/>
    <w:rsid w:val="007359D8"/>
    <w:rsid w:val="007362D4"/>
    <w:rsid w:val="007375FA"/>
    <w:rsid w:val="00741F14"/>
    <w:rsid w:val="0074417B"/>
    <w:rsid w:val="0075507C"/>
    <w:rsid w:val="007554B9"/>
    <w:rsid w:val="00763658"/>
    <w:rsid w:val="00763F75"/>
    <w:rsid w:val="0076672A"/>
    <w:rsid w:val="00775E45"/>
    <w:rsid w:val="00776E74"/>
    <w:rsid w:val="00785169"/>
    <w:rsid w:val="00787F4B"/>
    <w:rsid w:val="007954AB"/>
    <w:rsid w:val="007A14C5"/>
    <w:rsid w:val="007A1B48"/>
    <w:rsid w:val="007A2866"/>
    <w:rsid w:val="007A4A10"/>
    <w:rsid w:val="007A5417"/>
    <w:rsid w:val="007B1760"/>
    <w:rsid w:val="007B41A7"/>
    <w:rsid w:val="007B6997"/>
    <w:rsid w:val="007B765E"/>
    <w:rsid w:val="007B7FC9"/>
    <w:rsid w:val="007C1FDC"/>
    <w:rsid w:val="007C23F8"/>
    <w:rsid w:val="007C6D9C"/>
    <w:rsid w:val="007C7BB8"/>
    <w:rsid w:val="007C7DDB"/>
    <w:rsid w:val="007D086A"/>
    <w:rsid w:val="007D2482"/>
    <w:rsid w:val="007D2CC7"/>
    <w:rsid w:val="007D62E8"/>
    <w:rsid w:val="007D673D"/>
    <w:rsid w:val="007E4D09"/>
    <w:rsid w:val="007F2220"/>
    <w:rsid w:val="007F3361"/>
    <w:rsid w:val="007F4B3E"/>
    <w:rsid w:val="007F75CB"/>
    <w:rsid w:val="008127AF"/>
    <w:rsid w:val="00812B46"/>
    <w:rsid w:val="00815700"/>
    <w:rsid w:val="008264EB"/>
    <w:rsid w:val="00826B8F"/>
    <w:rsid w:val="00831E8A"/>
    <w:rsid w:val="00835C76"/>
    <w:rsid w:val="008376E2"/>
    <w:rsid w:val="008418E9"/>
    <w:rsid w:val="00843049"/>
    <w:rsid w:val="008519E3"/>
    <w:rsid w:val="0085209B"/>
    <w:rsid w:val="00856B66"/>
    <w:rsid w:val="00860131"/>
    <w:rsid w:val="008601AC"/>
    <w:rsid w:val="00861A5F"/>
    <w:rsid w:val="008632A8"/>
    <w:rsid w:val="008644AD"/>
    <w:rsid w:val="00865735"/>
    <w:rsid w:val="00865DDB"/>
    <w:rsid w:val="00867538"/>
    <w:rsid w:val="0087323B"/>
    <w:rsid w:val="00873D90"/>
    <w:rsid w:val="00873FC8"/>
    <w:rsid w:val="00884C63"/>
    <w:rsid w:val="00885908"/>
    <w:rsid w:val="008864B7"/>
    <w:rsid w:val="0089677E"/>
    <w:rsid w:val="00896D85"/>
    <w:rsid w:val="008A035C"/>
    <w:rsid w:val="008A7438"/>
    <w:rsid w:val="008A749A"/>
    <w:rsid w:val="008B1334"/>
    <w:rsid w:val="008B25C7"/>
    <w:rsid w:val="008C0278"/>
    <w:rsid w:val="008C24E9"/>
    <w:rsid w:val="008D0533"/>
    <w:rsid w:val="008D42CB"/>
    <w:rsid w:val="008D48C9"/>
    <w:rsid w:val="008D543E"/>
    <w:rsid w:val="008D6381"/>
    <w:rsid w:val="008E0C77"/>
    <w:rsid w:val="008E15B0"/>
    <w:rsid w:val="008E32B3"/>
    <w:rsid w:val="008E625F"/>
    <w:rsid w:val="008F264D"/>
    <w:rsid w:val="008F4671"/>
    <w:rsid w:val="009040E9"/>
    <w:rsid w:val="009074E1"/>
    <w:rsid w:val="009112F7"/>
    <w:rsid w:val="009122AF"/>
    <w:rsid w:val="00912D54"/>
    <w:rsid w:val="0091389F"/>
    <w:rsid w:val="009208F7"/>
    <w:rsid w:val="00921649"/>
    <w:rsid w:val="00922517"/>
    <w:rsid w:val="00922722"/>
    <w:rsid w:val="009261E6"/>
    <w:rsid w:val="009268E1"/>
    <w:rsid w:val="00930B5D"/>
    <w:rsid w:val="009344DE"/>
    <w:rsid w:val="00945E7F"/>
    <w:rsid w:val="009557C1"/>
    <w:rsid w:val="00955FE7"/>
    <w:rsid w:val="00960D6E"/>
    <w:rsid w:val="009724AB"/>
    <w:rsid w:val="00974B59"/>
    <w:rsid w:val="009809DD"/>
    <w:rsid w:val="0098122D"/>
    <w:rsid w:val="0098340B"/>
    <w:rsid w:val="00985F73"/>
    <w:rsid w:val="00986830"/>
    <w:rsid w:val="009924C3"/>
    <w:rsid w:val="00993102"/>
    <w:rsid w:val="00995F49"/>
    <w:rsid w:val="009A48CE"/>
    <w:rsid w:val="009B1570"/>
    <w:rsid w:val="009B5124"/>
    <w:rsid w:val="009C5C59"/>
    <w:rsid w:val="009C6F10"/>
    <w:rsid w:val="009D0EB9"/>
    <w:rsid w:val="009D148F"/>
    <w:rsid w:val="009D3297"/>
    <w:rsid w:val="009D3D70"/>
    <w:rsid w:val="009E44E1"/>
    <w:rsid w:val="009E6F7E"/>
    <w:rsid w:val="009E7A57"/>
    <w:rsid w:val="009F4747"/>
    <w:rsid w:val="009F4803"/>
    <w:rsid w:val="009F4F6A"/>
    <w:rsid w:val="009F61E1"/>
    <w:rsid w:val="00A13EB5"/>
    <w:rsid w:val="00A16E36"/>
    <w:rsid w:val="00A24961"/>
    <w:rsid w:val="00A24B10"/>
    <w:rsid w:val="00A277EF"/>
    <w:rsid w:val="00A30801"/>
    <w:rsid w:val="00A30E9B"/>
    <w:rsid w:val="00A338C4"/>
    <w:rsid w:val="00A33D4D"/>
    <w:rsid w:val="00A36B79"/>
    <w:rsid w:val="00A4512D"/>
    <w:rsid w:val="00A45204"/>
    <w:rsid w:val="00A50244"/>
    <w:rsid w:val="00A62333"/>
    <w:rsid w:val="00A627D7"/>
    <w:rsid w:val="00A656C7"/>
    <w:rsid w:val="00A705AF"/>
    <w:rsid w:val="00A72454"/>
    <w:rsid w:val="00A77696"/>
    <w:rsid w:val="00A80557"/>
    <w:rsid w:val="00A81D33"/>
    <w:rsid w:val="00A8341C"/>
    <w:rsid w:val="00A91F9D"/>
    <w:rsid w:val="00A921F7"/>
    <w:rsid w:val="00A930AE"/>
    <w:rsid w:val="00AA1835"/>
    <w:rsid w:val="00AA1A95"/>
    <w:rsid w:val="00AA260F"/>
    <w:rsid w:val="00AB1EE7"/>
    <w:rsid w:val="00AB27DE"/>
    <w:rsid w:val="00AB4B37"/>
    <w:rsid w:val="00AB5762"/>
    <w:rsid w:val="00AC24B7"/>
    <w:rsid w:val="00AC2679"/>
    <w:rsid w:val="00AC4BE4"/>
    <w:rsid w:val="00AD05E6"/>
    <w:rsid w:val="00AD0D3F"/>
    <w:rsid w:val="00AD7C72"/>
    <w:rsid w:val="00AE1D7D"/>
    <w:rsid w:val="00AE2A8B"/>
    <w:rsid w:val="00AE3F64"/>
    <w:rsid w:val="00AF02EC"/>
    <w:rsid w:val="00AF543D"/>
    <w:rsid w:val="00AF7386"/>
    <w:rsid w:val="00AF7934"/>
    <w:rsid w:val="00B00B81"/>
    <w:rsid w:val="00B0110D"/>
    <w:rsid w:val="00B04580"/>
    <w:rsid w:val="00B04B09"/>
    <w:rsid w:val="00B07C13"/>
    <w:rsid w:val="00B1311F"/>
    <w:rsid w:val="00B16A51"/>
    <w:rsid w:val="00B225E9"/>
    <w:rsid w:val="00B30C2A"/>
    <w:rsid w:val="00B31340"/>
    <w:rsid w:val="00B32222"/>
    <w:rsid w:val="00B3618D"/>
    <w:rsid w:val="00B36233"/>
    <w:rsid w:val="00B42851"/>
    <w:rsid w:val="00B45AC7"/>
    <w:rsid w:val="00B47DA7"/>
    <w:rsid w:val="00B50725"/>
    <w:rsid w:val="00B5372F"/>
    <w:rsid w:val="00B54577"/>
    <w:rsid w:val="00B61129"/>
    <w:rsid w:val="00B67E7F"/>
    <w:rsid w:val="00B709A3"/>
    <w:rsid w:val="00B839B2"/>
    <w:rsid w:val="00B8666A"/>
    <w:rsid w:val="00B91953"/>
    <w:rsid w:val="00B94252"/>
    <w:rsid w:val="00B969CF"/>
    <w:rsid w:val="00B9715A"/>
    <w:rsid w:val="00BA0F0C"/>
    <w:rsid w:val="00BA14BE"/>
    <w:rsid w:val="00BA2732"/>
    <w:rsid w:val="00BA293D"/>
    <w:rsid w:val="00BA4216"/>
    <w:rsid w:val="00BA49BC"/>
    <w:rsid w:val="00BA56B7"/>
    <w:rsid w:val="00BA6161"/>
    <w:rsid w:val="00BA7A1E"/>
    <w:rsid w:val="00BB2F6C"/>
    <w:rsid w:val="00BB3875"/>
    <w:rsid w:val="00BB5860"/>
    <w:rsid w:val="00BB6AAD"/>
    <w:rsid w:val="00BB6E84"/>
    <w:rsid w:val="00BC4A19"/>
    <w:rsid w:val="00BC4E6D"/>
    <w:rsid w:val="00BD0617"/>
    <w:rsid w:val="00BD2E9B"/>
    <w:rsid w:val="00BD5B60"/>
    <w:rsid w:val="00BD7FB2"/>
    <w:rsid w:val="00BF5533"/>
    <w:rsid w:val="00C00930"/>
    <w:rsid w:val="00C060AD"/>
    <w:rsid w:val="00C113BF"/>
    <w:rsid w:val="00C17922"/>
    <w:rsid w:val="00C2176E"/>
    <w:rsid w:val="00C23430"/>
    <w:rsid w:val="00C25D2C"/>
    <w:rsid w:val="00C27D67"/>
    <w:rsid w:val="00C323D6"/>
    <w:rsid w:val="00C33205"/>
    <w:rsid w:val="00C33316"/>
    <w:rsid w:val="00C44C1D"/>
    <w:rsid w:val="00C4631F"/>
    <w:rsid w:val="00C47CDE"/>
    <w:rsid w:val="00C50E16"/>
    <w:rsid w:val="00C5414A"/>
    <w:rsid w:val="00C55258"/>
    <w:rsid w:val="00C67B61"/>
    <w:rsid w:val="00C750DB"/>
    <w:rsid w:val="00C80060"/>
    <w:rsid w:val="00C82EEB"/>
    <w:rsid w:val="00C845E5"/>
    <w:rsid w:val="00C8468D"/>
    <w:rsid w:val="00C92744"/>
    <w:rsid w:val="00C971DC"/>
    <w:rsid w:val="00C97788"/>
    <w:rsid w:val="00CA0FA6"/>
    <w:rsid w:val="00CA16B7"/>
    <w:rsid w:val="00CA556A"/>
    <w:rsid w:val="00CA62AE"/>
    <w:rsid w:val="00CB5B1A"/>
    <w:rsid w:val="00CC0B2F"/>
    <w:rsid w:val="00CC220B"/>
    <w:rsid w:val="00CC5C43"/>
    <w:rsid w:val="00CD02AE"/>
    <w:rsid w:val="00CD2A4F"/>
    <w:rsid w:val="00CD681B"/>
    <w:rsid w:val="00CD76A0"/>
    <w:rsid w:val="00CE03CA"/>
    <w:rsid w:val="00CE22F1"/>
    <w:rsid w:val="00CE41DA"/>
    <w:rsid w:val="00CE50F2"/>
    <w:rsid w:val="00CE6502"/>
    <w:rsid w:val="00CF2331"/>
    <w:rsid w:val="00CF7D3C"/>
    <w:rsid w:val="00D01F09"/>
    <w:rsid w:val="00D06643"/>
    <w:rsid w:val="00D147EB"/>
    <w:rsid w:val="00D2374E"/>
    <w:rsid w:val="00D23B6E"/>
    <w:rsid w:val="00D34667"/>
    <w:rsid w:val="00D401E1"/>
    <w:rsid w:val="00D408B4"/>
    <w:rsid w:val="00D41195"/>
    <w:rsid w:val="00D44251"/>
    <w:rsid w:val="00D44BC3"/>
    <w:rsid w:val="00D524C8"/>
    <w:rsid w:val="00D54187"/>
    <w:rsid w:val="00D5645F"/>
    <w:rsid w:val="00D70E24"/>
    <w:rsid w:val="00D72B61"/>
    <w:rsid w:val="00D75C8D"/>
    <w:rsid w:val="00D83A70"/>
    <w:rsid w:val="00DA3D1D"/>
    <w:rsid w:val="00DA5553"/>
    <w:rsid w:val="00DA7F5C"/>
    <w:rsid w:val="00DB6286"/>
    <w:rsid w:val="00DB645F"/>
    <w:rsid w:val="00DB76E9"/>
    <w:rsid w:val="00DC0A67"/>
    <w:rsid w:val="00DC1D5E"/>
    <w:rsid w:val="00DC2391"/>
    <w:rsid w:val="00DC5220"/>
    <w:rsid w:val="00DC54BA"/>
    <w:rsid w:val="00DD2061"/>
    <w:rsid w:val="00DD7DAB"/>
    <w:rsid w:val="00DE3355"/>
    <w:rsid w:val="00DE6AD6"/>
    <w:rsid w:val="00DF0C60"/>
    <w:rsid w:val="00DF41D5"/>
    <w:rsid w:val="00DF486F"/>
    <w:rsid w:val="00DF5B5B"/>
    <w:rsid w:val="00DF5FF2"/>
    <w:rsid w:val="00DF7619"/>
    <w:rsid w:val="00E033A4"/>
    <w:rsid w:val="00E042D8"/>
    <w:rsid w:val="00E07EE7"/>
    <w:rsid w:val="00E1103B"/>
    <w:rsid w:val="00E12B05"/>
    <w:rsid w:val="00E14518"/>
    <w:rsid w:val="00E17B44"/>
    <w:rsid w:val="00E20F27"/>
    <w:rsid w:val="00E22443"/>
    <w:rsid w:val="00E227F3"/>
    <w:rsid w:val="00E27FEA"/>
    <w:rsid w:val="00E36476"/>
    <w:rsid w:val="00E4086F"/>
    <w:rsid w:val="00E43B3C"/>
    <w:rsid w:val="00E475C1"/>
    <w:rsid w:val="00E50188"/>
    <w:rsid w:val="00E50BB3"/>
    <w:rsid w:val="00E515CB"/>
    <w:rsid w:val="00E52260"/>
    <w:rsid w:val="00E639B6"/>
    <w:rsid w:val="00E6434B"/>
    <w:rsid w:val="00E6463D"/>
    <w:rsid w:val="00E70B49"/>
    <w:rsid w:val="00E72E9B"/>
    <w:rsid w:val="00E75D4E"/>
    <w:rsid w:val="00E76310"/>
    <w:rsid w:val="00E81800"/>
    <w:rsid w:val="00E850C3"/>
    <w:rsid w:val="00E87DF2"/>
    <w:rsid w:val="00E9462E"/>
    <w:rsid w:val="00E96167"/>
    <w:rsid w:val="00EA470E"/>
    <w:rsid w:val="00EA47A7"/>
    <w:rsid w:val="00EA57EB"/>
    <w:rsid w:val="00EA6FD4"/>
    <w:rsid w:val="00EB3226"/>
    <w:rsid w:val="00EB4700"/>
    <w:rsid w:val="00EB73BF"/>
    <w:rsid w:val="00EC213A"/>
    <w:rsid w:val="00EC7744"/>
    <w:rsid w:val="00ED0DAD"/>
    <w:rsid w:val="00ED0F46"/>
    <w:rsid w:val="00ED2373"/>
    <w:rsid w:val="00ED57A2"/>
    <w:rsid w:val="00EE3E8A"/>
    <w:rsid w:val="00EF026F"/>
    <w:rsid w:val="00EF0365"/>
    <w:rsid w:val="00EF2429"/>
    <w:rsid w:val="00EF58B8"/>
    <w:rsid w:val="00EF6ECA"/>
    <w:rsid w:val="00F00D32"/>
    <w:rsid w:val="00F024E1"/>
    <w:rsid w:val="00F06C10"/>
    <w:rsid w:val="00F1096F"/>
    <w:rsid w:val="00F12589"/>
    <w:rsid w:val="00F12595"/>
    <w:rsid w:val="00F134D9"/>
    <w:rsid w:val="00F1403D"/>
    <w:rsid w:val="00F1463F"/>
    <w:rsid w:val="00F2113B"/>
    <w:rsid w:val="00F21302"/>
    <w:rsid w:val="00F32044"/>
    <w:rsid w:val="00F321DE"/>
    <w:rsid w:val="00F33777"/>
    <w:rsid w:val="00F40648"/>
    <w:rsid w:val="00F47DA2"/>
    <w:rsid w:val="00F519FC"/>
    <w:rsid w:val="00F6239D"/>
    <w:rsid w:val="00F715D2"/>
    <w:rsid w:val="00F7274F"/>
    <w:rsid w:val="00F74E84"/>
    <w:rsid w:val="00F76A3A"/>
    <w:rsid w:val="00F76CDE"/>
    <w:rsid w:val="00F76FA8"/>
    <w:rsid w:val="00F93F08"/>
    <w:rsid w:val="00F94CED"/>
    <w:rsid w:val="00F97A9D"/>
    <w:rsid w:val="00FA02BB"/>
    <w:rsid w:val="00FA2CEE"/>
    <w:rsid w:val="00FA318C"/>
    <w:rsid w:val="00FA67D1"/>
    <w:rsid w:val="00FB6F92"/>
    <w:rsid w:val="00FB7859"/>
    <w:rsid w:val="00FC026E"/>
    <w:rsid w:val="00FC5124"/>
    <w:rsid w:val="00FC5481"/>
    <w:rsid w:val="00FD4731"/>
    <w:rsid w:val="00FD6768"/>
    <w:rsid w:val="00FD6FC2"/>
    <w:rsid w:val="00FE7191"/>
    <w:rsid w:val="00FF0AB0"/>
    <w:rsid w:val="00FF28AC"/>
    <w:rsid w:val="00FF7F62"/>
    <w:rsid w:val="06CE08E7"/>
    <w:rsid w:val="0BD6932D"/>
    <w:rsid w:val="0BDFB00A"/>
    <w:rsid w:val="12DF57AF"/>
    <w:rsid w:val="15A0C938"/>
    <w:rsid w:val="20DD94EC"/>
    <w:rsid w:val="2274E69B"/>
    <w:rsid w:val="25974492"/>
    <w:rsid w:val="32502231"/>
    <w:rsid w:val="335B20B9"/>
    <w:rsid w:val="34AAFC21"/>
    <w:rsid w:val="3B111E3F"/>
    <w:rsid w:val="4E70FDAB"/>
    <w:rsid w:val="54BC654D"/>
    <w:rsid w:val="5A19470F"/>
    <w:rsid w:val="60110310"/>
    <w:rsid w:val="66E0C312"/>
    <w:rsid w:val="67DFE22F"/>
    <w:rsid w:val="6DAF7FCA"/>
    <w:rsid w:val="6DC54915"/>
    <w:rsid w:val="7254D08F"/>
    <w:rsid w:val="7B63579D"/>
    <w:rsid w:val="7E50330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3DAAB0"/>
  <w15:docId w15:val="{6B056921-7EBC-4062-8259-E13DB6A0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F2331"/>
    <w:pPr>
      <w:spacing w:after="120" w:line="276" w:lineRule="auto"/>
    </w:pPr>
    <w:rPr>
      <w:rFonts w:ascii="Arial" w:hAnsi="Arial"/>
      <w:sz w:val="22"/>
      <w:szCs w:val="24"/>
      <w:lang w:eastAsia="en-US"/>
    </w:rPr>
  </w:style>
  <w:style w:type="paragraph" w:styleId="Heading1">
    <w:name w:val="heading 1"/>
    <w:basedOn w:val="Normal"/>
    <w:next w:val="Normal"/>
    <w:qFormat/>
    <w:rsid w:val="00B54577"/>
    <w:pPr>
      <w:keepNext/>
      <w:spacing w:before="240" w:after="60"/>
      <w:outlineLvl w:val="0"/>
    </w:pPr>
    <w:rPr>
      <w:rFonts w:cs="Arial"/>
      <w:bCs/>
      <w:color w:val="3F4A75"/>
      <w:kern w:val="28"/>
      <w:sz w:val="44"/>
      <w:szCs w:val="36"/>
    </w:rPr>
  </w:style>
  <w:style w:type="paragraph" w:styleId="Heading2">
    <w:name w:val="heading 2"/>
    <w:next w:val="Normal"/>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next w:val="Normal"/>
    <w:qFormat/>
    <w:rsid w:val="00B54577"/>
    <w:pPr>
      <w:keepNext/>
      <w:spacing w:before="180" w:after="120"/>
      <w:outlineLvl w:val="2"/>
    </w:pPr>
    <w:rPr>
      <w:rFonts w:ascii="Arial" w:hAnsi="Arial" w:cs="Arial"/>
      <w:bCs/>
      <w:color w:val="358189"/>
      <w:sz w:val="32"/>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5622C2"/>
    <w:pPr>
      <w:numPr>
        <w:numId w:val="23"/>
      </w:numPr>
      <w:spacing w:before="60" w:after="60"/>
    </w:pPr>
    <w:rPr>
      <w:color w:val="000000" w:themeColor="text1"/>
      <w:sz w:val="21"/>
    </w:rPr>
  </w:style>
  <w:style w:type="paragraph" w:styleId="ListParagraph">
    <w:name w:val="List Paragraph"/>
    <w:basedOn w:val="Normal"/>
    <w:uiPriority w:val="34"/>
    <w:rsid w:val="0098122D"/>
    <w:pPr>
      <w:numPr>
        <w:numId w:val="38"/>
      </w:numPr>
      <w:ind w:left="714" w:hanging="357"/>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unhideWhenUsed/>
    <w:rsid w:val="0098122D"/>
    <w:pPr>
      <w:spacing w:line="240" w:lineRule="auto"/>
    </w:pPr>
    <w:rPr>
      <w:sz w:val="20"/>
      <w:szCs w:val="20"/>
    </w:rPr>
  </w:style>
  <w:style w:type="character" w:customStyle="1" w:styleId="CommentTextChar">
    <w:name w:val="Comment Text Char"/>
    <w:basedOn w:val="DefaultParagraphFont"/>
    <w:link w:val="CommentText"/>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paragraph" w:customStyle="1" w:styleId="TableParagraph">
    <w:name w:val="Table Paragraph"/>
    <w:basedOn w:val="Normal"/>
    <w:uiPriority w:val="1"/>
    <w:qFormat/>
    <w:rsid w:val="00C845E5"/>
    <w:pPr>
      <w:widowControl w:val="0"/>
      <w:autoSpaceDE w:val="0"/>
      <w:autoSpaceDN w:val="0"/>
      <w:spacing w:before="119" w:after="0" w:line="240" w:lineRule="auto"/>
      <w:ind w:left="108"/>
    </w:pPr>
    <w:rPr>
      <w:rFonts w:ascii="Calibri" w:eastAsia="Calibri" w:hAnsi="Calibri" w:cs="Calibri"/>
      <w:szCs w:val="22"/>
      <w:lang w:val="en-US"/>
    </w:rPr>
  </w:style>
  <w:style w:type="paragraph" w:styleId="Revision">
    <w:name w:val="Revision"/>
    <w:hidden/>
    <w:uiPriority w:val="99"/>
    <w:semiHidden/>
    <w:rsid w:val="00AB27DE"/>
    <w:rPr>
      <w:rFonts w:ascii="Arial" w:hAnsi="Arial"/>
      <w:sz w:val="22"/>
      <w:szCs w:val="24"/>
      <w:lang w:eastAsia="en-US"/>
    </w:rPr>
  </w:style>
  <w:style w:type="character" w:customStyle="1" w:styleId="normaltextrun">
    <w:name w:val="normaltextrun"/>
    <w:basedOn w:val="DefaultParagraphFont"/>
    <w:rsid w:val="00EF0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5159498">
      <w:bodyDiv w:val="1"/>
      <w:marLeft w:val="0"/>
      <w:marRight w:val="0"/>
      <w:marTop w:val="0"/>
      <w:marBottom w:val="0"/>
      <w:divBdr>
        <w:top w:val="none" w:sz="0" w:space="0" w:color="auto"/>
        <w:left w:val="none" w:sz="0" w:space="0" w:color="auto"/>
        <w:bottom w:val="none" w:sz="0" w:space="0" w:color="auto"/>
        <w:right w:val="none" w:sz="0" w:space="0" w:color="auto"/>
      </w:divBdr>
      <w:divsChild>
        <w:div w:id="57556858">
          <w:marLeft w:val="0"/>
          <w:marRight w:val="0"/>
          <w:marTop w:val="0"/>
          <w:marBottom w:val="0"/>
          <w:divBdr>
            <w:top w:val="none" w:sz="0" w:space="0" w:color="auto"/>
            <w:left w:val="none" w:sz="0" w:space="0" w:color="auto"/>
            <w:bottom w:val="none" w:sz="0" w:space="0" w:color="auto"/>
            <w:right w:val="none" w:sz="0" w:space="0" w:color="auto"/>
          </w:divBdr>
        </w:div>
        <w:div w:id="1376615108">
          <w:marLeft w:val="0"/>
          <w:marRight w:val="0"/>
          <w:marTop w:val="0"/>
          <w:marBottom w:val="0"/>
          <w:divBdr>
            <w:top w:val="none" w:sz="0" w:space="0" w:color="auto"/>
            <w:left w:val="none" w:sz="0" w:space="0" w:color="auto"/>
            <w:bottom w:val="none" w:sz="0" w:space="0" w:color="auto"/>
            <w:right w:val="none" w:sz="0" w:space="0" w:color="auto"/>
          </w:divBdr>
        </w:div>
        <w:div w:id="1721709782">
          <w:marLeft w:val="0"/>
          <w:marRight w:val="0"/>
          <w:marTop w:val="0"/>
          <w:marBottom w:val="0"/>
          <w:divBdr>
            <w:top w:val="none" w:sz="0" w:space="0" w:color="auto"/>
            <w:left w:val="none" w:sz="0" w:space="0" w:color="auto"/>
            <w:bottom w:val="none" w:sz="0" w:space="0" w:color="auto"/>
            <w:right w:val="none" w:sz="0" w:space="0" w:color="auto"/>
          </w:divBdr>
        </w:div>
        <w:div w:id="120541336">
          <w:marLeft w:val="0"/>
          <w:marRight w:val="0"/>
          <w:marTop w:val="0"/>
          <w:marBottom w:val="0"/>
          <w:divBdr>
            <w:top w:val="none" w:sz="0" w:space="0" w:color="auto"/>
            <w:left w:val="none" w:sz="0" w:space="0" w:color="auto"/>
            <w:bottom w:val="none" w:sz="0" w:space="0" w:color="auto"/>
            <w:right w:val="none" w:sz="0" w:space="0" w:color="auto"/>
          </w:divBdr>
        </w:div>
        <w:div w:id="1769423113">
          <w:marLeft w:val="0"/>
          <w:marRight w:val="0"/>
          <w:marTop w:val="0"/>
          <w:marBottom w:val="0"/>
          <w:divBdr>
            <w:top w:val="none" w:sz="0" w:space="0" w:color="auto"/>
            <w:left w:val="none" w:sz="0" w:space="0" w:color="auto"/>
            <w:bottom w:val="none" w:sz="0" w:space="0" w:color="auto"/>
            <w:right w:val="none" w:sz="0" w:space="0" w:color="auto"/>
          </w:divBdr>
        </w:div>
        <w:div w:id="556205168">
          <w:marLeft w:val="0"/>
          <w:marRight w:val="0"/>
          <w:marTop w:val="0"/>
          <w:marBottom w:val="0"/>
          <w:divBdr>
            <w:top w:val="none" w:sz="0" w:space="0" w:color="auto"/>
            <w:left w:val="none" w:sz="0" w:space="0" w:color="auto"/>
            <w:bottom w:val="none" w:sz="0" w:space="0" w:color="auto"/>
            <w:right w:val="none" w:sz="0" w:space="0" w:color="auto"/>
          </w:divBdr>
        </w:div>
        <w:div w:id="1066031669">
          <w:marLeft w:val="0"/>
          <w:marRight w:val="0"/>
          <w:marTop w:val="0"/>
          <w:marBottom w:val="0"/>
          <w:divBdr>
            <w:top w:val="none" w:sz="0" w:space="0" w:color="auto"/>
            <w:left w:val="none" w:sz="0" w:space="0" w:color="auto"/>
            <w:bottom w:val="none" w:sz="0" w:space="0" w:color="auto"/>
            <w:right w:val="none" w:sz="0" w:space="0" w:color="auto"/>
          </w:divBdr>
        </w:div>
        <w:div w:id="1018388673">
          <w:marLeft w:val="0"/>
          <w:marRight w:val="0"/>
          <w:marTop w:val="0"/>
          <w:marBottom w:val="0"/>
          <w:divBdr>
            <w:top w:val="none" w:sz="0" w:space="0" w:color="auto"/>
            <w:left w:val="none" w:sz="0" w:space="0" w:color="auto"/>
            <w:bottom w:val="none" w:sz="0" w:space="0" w:color="auto"/>
            <w:right w:val="none" w:sz="0" w:space="0" w:color="auto"/>
          </w:divBdr>
        </w:div>
        <w:div w:id="1654722199">
          <w:marLeft w:val="0"/>
          <w:marRight w:val="0"/>
          <w:marTop w:val="0"/>
          <w:marBottom w:val="0"/>
          <w:divBdr>
            <w:top w:val="none" w:sz="0" w:space="0" w:color="auto"/>
            <w:left w:val="none" w:sz="0" w:space="0" w:color="auto"/>
            <w:bottom w:val="none" w:sz="0" w:space="0" w:color="auto"/>
            <w:right w:val="none" w:sz="0" w:space="0" w:color="auto"/>
          </w:divBdr>
        </w:div>
        <w:div w:id="924729680">
          <w:marLeft w:val="0"/>
          <w:marRight w:val="0"/>
          <w:marTop w:val="0"/>
          <w:marBottom w:val="0"/>
          <w:divBdr>
            <w:top w:val="none" w:sz="0" w:space="0" w:color="auto"/>
            <w:left w:val="none" w:sz="0" w:space="0" w:color="auto"/>
            <w:bottom w:val="none" w:sz="0" w:space="0" w:color="auto"/>
            <w:right w:val="none" w:sz="0" w:space="0" w:color="auto"/>
          </w:divBdr>
        </w:div>
      </w:divsChild>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42530820">
      <w:bodyDiv w:val="1"/>
      <w:marLeft w:val="0"/>
      <w:marRight w:val="0"/>
      <w:marTop w:val="0"/>
      <w:marBottom w:val="0"/>
      <w:divBdr>
        <w:top w:val="none" w:sz="0" w:space="0" w:color="auto"/>
        <w:left w:val="none" w:sz="0" w:space="0" w:color="auto"/>
        <w:bottom w:val="none" w:sz="0" w:space="0" w:color="auto"/>
        <w:right w:val="none" w:sz="0" w:space="0" w:color="auto"/>
      </w:divBdr>
      <w:divsChild>
        <w:div w:id="1446384707">
          <w:marLeft w:val="0"/>
          <w:marRight w:val="0"/>
          <w:marTop w:val="0"/>
          <w:marBottom w:val="0"/>
          <w:divBdr>
            <w:top w:val="none" w:sz="0" w:space="0" w:color="auto"/>
            <w:left w:val="none" w:sz="0" w:space="0" w:color="auto"/>
            <w:bottom w:val="none" w:sz="0" w:space="0" w:color="auto"/>
            <w:right w:val="none" w:sz="0" w:space="0" w:color="auto"/>
          </w:divBdr>
        </w:div>
        <w:div w:id="1626884722">
          <w:marLeft w:val="0"/>
          <w:marRight w:val="0"/>
          <w:marTop w:val="0"/>
          <w:marBottom w:val="0"/>
          <w:divBdr>
            <w:top w:val="none" w:sz="0" w:space="0" w:color="auto"/>
            <w:left w:val="none" w:sz="0" w:space="0" w:color="auto"/>
            <w:bottom w:val="none" w:sz="0" w:space="0" w:color="auto"/>
            <w:right w:val="none" w:sz="0" w:space="0" w:color="auto"/>
          </w:divBdr>
        </w:div>
        <w:div w:id="345525289">
          <w:marLeft w:val="0"/>
          <w:marRight w:val="0"/>
          <w:marTop w:val="0"/>
          <w:marBottom w:val="0"/>
          <w:divBdr>
            <w:top w:val="none" w:sz="0" w:space="0" w:color="auto"/>
            <w:left w:val="none" w:sz="0" w:space="0" w:color="auto"/>
            <w:bottom w:val="none" w:sz="0" w:space="0" w:color="auto"/>
            <w:right w:val="none" w:sz="0" w:space="0" w:color="auto"/>
          </w:divBdr>
        </w:div>
        <w:div w:id="1456100782">
          <w:marLeft w:val="0"/>
          <w:marRight w:val="0"/>
          <w:marTop w:val="0"/>
          <w:marBottom w:val="0"/>
          <w:divBdr>
            <w:top w:val="none" w:sz="0" w:space="0" w:color="auto"/>
            <w:left w:val="none" w:sz="0" w:space="0" w:color="auto"/>
            <w:bottom w:val="none" w:sz="0" w:space="0" w:color="auto"/>
            <w:right w:val="none" w:sz="0" w:space="0" w:color="auto"/>
          </w:divBdr>
        </w:div>
        <w:div w:id="137694805">
          <w:marLeft w:val="0"/>
          <w:marRight w:val="0"/>
          <w:marTop w:val="0"/>
          <w:marBottom w:val="0"/>
          <w:divBdr>
            <w:top w:val="none" w:sz="0" w:space="0" w:color="auto"/>
            <w:left w:val="none" w:sz="0" w:space="0" w:color="auto"/>
            <w:bottom w:val="none" w:sz="0" w:space="0" w:color="auto"/>
            <w:right w:val="none" w:sz="0" w:space="0" w:color="auto"/>
          </w:divBdr>
        </w:div>
        <w:div w:id="1660497343">
          <w:marLeft w:val="0"/>
          <w:marRight w:val="0"/>
          <w:marTop w:val="0"/>
          <w:marBottom w:val="0"/>
          <w:divBdr>
            <w:top w:val="none" w:sz="0" w:space="0" w:color="auto"/>
            <w:left w:val="none" w:sz="0" w:space="0" w:color="auto"/>
            <w:bottom w:val="none" w:sz="0" w:space="0" w:color="auto"/>
            <w:right w:val="none" w:sz="0" w:space="0" w:color="auto"/>
          </w:divBdr>
        </w:div>
        <w:div w:id="386806895">
          <w:marLeft w:val="0"/>
          <w:marRight w:val="0"/>
          <w:marTop w:val="0"/>
          <w:marBottom w:val="0"/>
          <w:divBdr>
            <w:top w:val="none" w:sz="0" w:space="0" w:color="auto"/>
            <w:left w:val="none" w:sz="0" w:space="0" w:color="auto"/>
            <w:bottom w:val="none" w:sz="0" w:space="0" w:color="auto"/>
            <w:right w:val="none" w:sz="0" w:space="0" w:color="auto"/>
          </w:divBdr>
        </w:div>
        <w:div w:id="745346407">
          <w:marLeft w:val="0"/>
          <w:marRight w:val="0"/>
          <w:marTop w:val="0"/>
          <w:marBottom w:val="0"/>
          <w:divBdr>
            <w:top w:val="none" w:sz="0" w:space="0" w:color="auto"/>
            <w:left w:val="none" w:sz="0" w:space="0" w:color="auto"/>
            <w:bottom w:val="none" w:sz="0" w:space="0" w:color="auto"/>
            <w:right w:val="none" w:sz="0" w:space="0" w:color="auto"/>
          </w:divBdr>
        </w:div>
        <w:div w:id="287517870">
          <w:marLeft w:val="0"/>
          <w:marRight w:val="0"/>
          <w:marTop w:val="0"/>
          <w:marBottom w:val="0"/>
          <w:divBdr>
            <w:top w:val="none" w:sz="0" w:space="0" w:color="auto"/>
            <w:left w:val="none" w:sz="0" w:space="0" w:color="auto"/>
            <w:bottom w:val="none" w:sz="0" w:space="0" w:color="auto"/>
            <w:right w:val="none" w:sz="0" w:space="0" w:color="auto"/>
          </w:divBdr>
        </w:div>
        <w:div w:id="687483291">
          <w:marLeft w:val="0"/>
          <w:marRight w:val="0"/>
          <w:marTop w:val="0"/>
          <w:marBottom w:val="0"/>
          <w:divBdr>
            <w:top w:val="none" w:sz="0" w:space="0" w:color="auto"/>
            <w:left w:val="none" w:sz="0" w:space="0" w:color="auto"/>
            <w:bottom w:val="none" w:sz="0" w:space="0" w:color="auto"/>
            <w:right w:val="none" w:sz="0" w:space="0" w:color="auto"/>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5329f5-73f8-4a38-ab06-54fe117963b7">
      <Value>7</Value>
    </TaxCatchAll>
    <lcf76f155ced4ddcb4097134ff3c332f xmlns="b1e57025-44ae-4a7b-92cb-8348bd933f6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EB26361B292B4EB8FD45FE5B962E6B" ma:contentTypeVersion="18" ma:contentTypeDescription="Create a new document." ma:contentTypeScope="" ma:versionID="4bbcbbcb5a59dcb8c2f114139c0c826c">
  <xsd:schema xmlns:xsd="http://www.w3.org/2001/XMLSchema" xmlns:xs="http://www.w3.org/2001/XMLSchema" xmlns:p="http://schemas.microsoft.com/office/2006/metadata/properties" xmlns:ns2="b1e57025-44ae-4a7b-92cb-8348bd933f64" xmlns:ns3="275329f5-73f8-4a38-ab06-54fe117963b7" targetNamespace="http://schemas.microsoft.com/office/2006/metadata/properties" ma:root="true" ma:fieldsID="c66b5f72de29f945fafc3d3b5df15cf7" ns2:_="" ns3:_="">
    <xsd:import namespace="b1e57025-44ae-4a7b-92cb-8348bd933f64"/>
    <xsd:import namespace="275329f5-73f8-4a38-ab06-54fe117963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57025-44ae-4a7b-92cb-8348bd933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5329f5-73f8-4a38-ab06-54fe117963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f3d10c5-56cc-464a-bdb6-dcba7f8a4ac5}" ma:internalName="TaxCatchAll" ma:showField="CatchAllData" ma:web="275329f5-73f8-4a38-ab06-54fe117963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D20C6417-ADBB-487B-9091-DC3471F064BF}">
  <ds:schemaRefs>
    <ds:schemaRef ds:uri="http://schemas.microsoft.com/office/infopath/2007/PartnerControls"/>
    <ds:schemaRef ds:uri="http://purl.org/dc/terms/"/>
    <ds:schemaRef ds:uri="b1e57025-44ae-4a7b-92cb-8348bd933f64"/>
    <ds:schemaRef ds:uri="http://schemas.microsoft.com/office/2006/documentManagement/types"/>
    <ds:schemaRef ds:uri="http://purl.org/dc/elements/1.1/"/>
    <ds:schemaRef ds:uri="http://schemas.microsoft.com/office/2006/metadata/properties"/>
    <ds:schemaRef ds:uri="275329f5-73f8-4a38-ab06-54fe117963b7"/>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7099D60-E3A8-440A-9688-1E750415C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57025-44ae-4a7b-92cb-8348bd933f64"/>
    <ds:schemaRef ds:uri="275329f5-73f8-4a38-ab06-54fe11796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504</Words>
  <Characters>2987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National Aged Care Advisory Council – Communique 29 January 2025</vt:lpstr>
    </vt:vector>
  </TitlesOfParts>
  <Manager/>
  <Company/>
  <LinksUpToDate>false</LinksUpToDate>
  <CharactersWithSpaces>3485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Aged Care Advisory Council – Communique 29 January 2025</dc:title>
  <dc:subject>Aged care</dc:subject>
  <dc:creator>Australian Government Department of Health and Aged Care</dc:creator>
  <cp:keywords>Fact sheet; Aged care</cp:keywords>
  <dc:description/>
  <cp:revision>3</cp:revision>
  <dcterms:created xsi:type="dcterms:W3CDTF">2025-02-19T00:43:00Z</dcterms:created>
  <dcterms:modified xsi:type="dcterms:W3CDTF">2025-03-20T02:57:00Z</dcterms:modified>
  <cp:category/>
</cp:coreProperties>
</file>