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ED3D3" w14:textId="2CC458A1" w:rsidR="005044D7" w:rsidRDefault="005044D7" w:rsidP="00BA6D56">
      <w:pPr>
        <w:spacing w:line="276" w:lineRule="auto"/>
      </w:pPr>
    </w:p>
    <w:p w14:paraId="48A5B72E" w14:textId="77777777" w:rsidR="007842D6" w:rsidRDefault="007842D6" w:rsidP="00BA6D56">
      <w:pPr>
        <w:spacing w:line="276" w:lineRule="auto"/>
      </w:pPr>
    </w:p>
    <w:p w14:paraId="1C24308C" w14:textId="2D909DCE" w:rsidR="00BA6D56" w:rsidRDefault="006A11D6" w:rsidP="00BA6D56">
      <w:pPr>
        <w:pStyle w:val="Title"/>
        <w:spacing w:line="276" w:lineRule="auto"/>
        <w:ind w:left="-709"/>
      </w:pPr>
      <w:r w:rsidRPr="007765FE">
        <w:rPr>
          <w:noProof/>
        </w:rPr>
        <w:drawing>
          <wp:inline distT="0" distB="0" distL="0" distR="0" wp14:anchorId="2B7058AC" wp14:editId="7A85C2F3">
            <wp:extent cx="6807200" cy="1389380"/>
            <wp:effectExtent l="0" t="0" r="0" b="1270"/>
            <wp:docPr id="360" name="Picture 360" descr="Header included the Australian Government logo and the My Aged Care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0" name="Picture 360" descr="Header included the Australian Government logo and the My Aged Care logo">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08567" cy="1389659"/>
                    </a:xfrm>
                    <a:prstGeom prst="rect">
                      <a:avLst/>
                    </a:prstGeom>
                    <a:ln>
                      <a:noFill/>
                    </a:ln>
                    <a:extLst>
                      <a:ext uri="{53640926-AAD7-44D8-BBD7-CCE9431645EC}">
                        <a14:shadowObscured xmlns:a14="http://schemas.microsoft.com/office/drawing/2010/main"/>
                      </a:ext>
                    </a:extLst>
                  </pic:spPr>
                </pic:pic>
              </a:graphicData>
            </a:graphic>
          </wp:inline>
        </w:drawing>
      </w:r>
    </w:p>
    <w:p w14:paraId="03CB1D2E" w14:textId="3A5E6458" w:rsidR="2785E680" w:rsidRPr="00A8234E" w:rsidRDefault="2785E680" w:rsidP="2785E680"/>
    <w:p w14:paraId="521843E4" w14:textId="7343362E" w:rsidR="00BA6D56" w:rsidRPr="006B1A41" w:rsidRDefault="00BA6D56" w:rsidP="007842D6">
      <w:pPr>
        <w:pStyle w:val="Title"/>
        <w:keepNext w:val="0"/>
        <w:keepLines w:val="0"/>
        <w:widowControl w:val="0"/>
        <w:autoSpaceDE w:val="0"/>
        <w:autoSpaceDN w:val="0"/>
        <w:spacing w:before="1000" w:after="120"/>
        <w:ind w:right="426"/>
        <w:jc w:val="center"/>
        <w:rPr>
          <w:rFonts w:ascii="Arial" w:hAnsi="Arial" w:cstheme="majorBidi"/>
          <w:b/>
          <w:caps w:val="0"/>
          <w:color w:val="33384F"/>
          <w:spacing w:val="-10"/>
          <w:kern w:val="28"/>
          <w:sz w:val="56"/>
          <w:szCs w:val="56"/>
          <w:lang w:eastAsia="en-AU" w:bidi="en-AU"/>
        </w:rPr>
      </w:pPr>
      <w:r w:rsidRPr="006B1A41">
        <w:rPr>
          <w:rFonts w:ascii="Arial" w:hAnsi="Arial" w:cstheme="majorBidi"/>
          <w:b/>
          <w:caps w:val="0"/>
          <w:color w:val="33384F"/>
          <w:spacing w:val="-10"/>
          <w:kern w:val="28"/>
          <w:sz w:val="56"/>
          <w:szCs w:val="56"/>
          <w:lang w:eastAsia="en-AU" w:bidi="en-AU"/>
        </w:rPr>
        <w:t xml:space="preserve">My </w:t>
      </w:r>
      <w:r w:rsidR="00756B2F" w:rsidRPr="006B1A41">
        <w:rPr>
          <w:rFonts w:ascii="Arial" w:hAnsi="Arial" w:cstheme="majorBidi"/>
          <w:b/>
          <w:caps w:val="0"/>
          <w:color w:val="33384F"/>
          <w:spacing w:val="-10"/>
          <w:kern w:val="28"/>
          <w:sz w:val="56"/>
          <w:szCs w:val="56"/>
          <w:lang w:eastAsia="en-AU" w:bidi="en-AU"/>
        </w:rPr>
        <w:t>A</w:t>
      </w:r>
      <w:r w:rsidRPr="006B1A41">
        <w:rPr>
          <w:rFonts w:ascii="Arial" w:hAnsi="Arial" w:cstheme="majorBidi"/>
          <w:b/>
          <w:caps w:val="0"/>
          <w:color w:val="33384F"/>
          <w:spacing w:val="-10"/>
          <w:kern w:val="28"/>
          <w:sz w:val="56"/>
          <w:szCs w:val="56"/>
          <w:lang w:eastAsia="en-AU" w:bidi="en-AU"/>
        </w:rPr>
        <w:t xml:space="preserve">ged </w:t>
      </w:r>
      <w:r w:rsidR="00756B2F" w:rsidRPr="006B1A41">
        <w:rPr>
          <w:rFonts w:ascii="Arial" w:hAnsi="Arial" w:cstheme="majorBidi"/>
          <w:b/>
          <w:caps w:val="0"/>
          <w:color w:val="33384F"/>
          <w:spacing w:val="-10"/>
          <w:kern w:val="28"/>
          <w:sz w:val="56"/>
          <w:szCs w:val="56"/>
          <w:lang w:eastAsia="en-AU" w:bidi="en-AU"/>
        </w:rPr>
        <w:t>C</w:t>
      </w:r>
      <w:r w:rsidRPr="006B1A41">
        <w:rPr>
          <w:rFonts w:ascii="Arial" w:hAnsi="Arial" w:cstheme="majorBidi"/>
          <w:b/>
          <w:caps w:val="0"/>
          <w:color w:val="33384F"/>
          <w:spacing w:val="-10"/>
          <w:kern w:val="28"/>
          <w:sz w:val="56"/>
          <w:szCs w:val="56"/>
          <w:lang w:eastAsia="en-AU" w:bidi="en-AU"/>
        </w:rPr>
        <w:t xml:space="preserve">are </w:t>
      </w:r>
      <w:r w:rsidR="00756B2F" w:rsidRPr="006B1A41">
        <w:rPr>
          <w:rFonts w:ascii="Arial" w:hAnsi="Arial" w:cstheme="majorBidi"/>
          <w:b/>
          <w:caps w:val="0"/>
          <w:color w:val="33384F"/>
          <w:spacing w:val="-10"/>
          <w:kern w:val="28"/>
          <w:sz w:val="56"/>
          <w:szCs w:val="56"/>
          <w:lang w:eastAsia="en-AU" w:bidi="en-AU"/>
        </w:rPr>
        <w:t>A</w:t>
      </w:r>
      <w:r w:rsidRPr="006B1A41">
        <w:rPr>
          <w:rFonts w:ascii="Arial" w:hAnsi="Arial" w:cstheme="majorBidi"/>
          <w:b/>
          <w:caps w:val="0"/>
          <w:color w:val="33384F"/>
          <w:spacing w:val="-10"/>
          <w:kern w:val="28"/>
          <w:sz w:val="56"/>
          <w:szCs w:val="56"/>
          <w:lang w:eastAsia="en-AU" w:bidi="en-AU"/>
        </w:rPr>
        <w:t>ssessment Manual</w:t>
      </w:r>
    </w:p>
    <w:p w14:paraId="527B55BB" w14:textId="77777777" w:rsidR="00B343FA" w:rsidRDefault="00BA6D56" w:rsidP="007842D6">
      <w:pPr>
        <w:pStyle w:val="Title"/>
        <w:keepNext w:val="0"/>
        <w:keepLines w:val="0"/>
        <w:widowControl w:val="0"/>
        <w:autoSpaceDE w:val="0"/>
        <w:autoSpaceDN w:val="0"/>
        <w:spacing w:before="1000" w:after="120"/>
        <w:ind w:right="426"/>
        <w:jc w:val="center"/>
        <w:rPr>
          <w:rFonts w:ascii="Arial" w:hAnsi="Arial" w:cstheme="majorBidi"/>
          <w:b/>
          <w:caps w:val="0"/>
          <w:color w:val="33384F"/>
          <w:spacing w:val="-10"/>
          <w:kern w:val="28"/>
          <w:sz w:val="56"/>
          <w:szCs w:val="56"/>
          <w:lang w:eastAsia="en-AU" w:bidi="en-AU"/>
        </w:rPr>
      </w:pPr>
      <w:r w:rsidRPr="006B1A41">
        <w:rPr>
          <w:rFonts w:ascii="Arial" w:hAnsi="Arial" w:cstheme="majorBidi"/>
          <w:b/>
          <w:caps w:val="0"/>
          <w:color w:val="33384F"/>
          <w:spacing w:val="-10"/>
          <w:kern w:val="28"/>
          <w:sz w:val="56"/>
          <w:szCs w:val="56"/>
          <w:lang w:eastAsia="en-AU" w:bidi="en-AU"/>
        </w:rPr>
        <w:t xml:space="preserve">For </w:t>
      </w:r>
      <w:r w:rsidR="00B343FA">
        <w:rPr>
          <w:rFonts w:ascii="Arial" w:hAnsi="Arial" w:cstheme="majorBidi"/>
          <w:b/>
          <w:caps w:val="0"/>
          <w:color w:val="33384F"/>
          <w:spacing w:val="-10"/>
          <w:kern w:val="28"/>
          <w:sz w:val="56"/>
          <w:szCs w:val="56"/>
          <w:lang w:eastAsia="en-AU" w:bidi="en-AU"/>
        </w:rPr>
        <w:t xml:space="preserve">Aged Care Needs </w:t>
      </w:r>
    </w:p>
    <w:p w14:paraId="07F16BDB" w14:textId="49ED6DE3" w:rsidR="00BA6D56" w:rsidRPr="006B1A41" w:rsidRDefault="00885C1C" w:rsidP="0026100F">
      <w:pPr>
        <w:pStyle w:val="Title"/>
        <w:keepNext w:val="0"/>
        <w:keepLines w:val="0"/>
        <w:widowControl w:val="0"/>
        <w:autoSpaceDE w:val="0"/>
        <w:autoSpaceDN w:val="0"/>
        <w:spacing w:before="0" w:after="120"/>
        <w:ind w:right="426"/>
        <w:jc w:val="center"/>
        <w:rPr>
          <w:rFonts w:ascii="Arial" w:hAnsi="Arial" w:cstheme="majorBidi"/>
          <w:b/>
          <w:caps w:val="0"/>
          <w:color w:val="33384F"/>
          <w:spacing w:val="-10"/>
          <w:kern w:val="28"/>
          <w:sz w:val="56"/>
          <w:szCs w:val="56"/>
          <w:lang w:eastAsia="en-AU" w:bidi="en-AU"/>
        </w:rPr>
      </w:pPr>
      <w:r>
        <w:rPr>
          <w:rFonts w:ascii="Arial" w:hAnsi="Arial" w:cstheme="majorBidi"/>
          <w:b/>
          <w:caps w:val="0"/>
          <w:color w:val="33384F"/>
          <w:spacing w:val="-10"/>
          <w:kern w:val="28"/>
          <w:sz w:val="56"/>
          <w:szCs w:val="56"/>
          <w:lang w:eastAsia="en-AU" w:bidi="en-AU"/>
        </w:rPr>
        <w:t>Assessment Teams</w:t>
      </w:r>
      <w:r w:rsidR="00BA6D56" w:rsidRPr="006B1A41">
        <w:rPr>
          <w:rFonts w:ascii="Arial" w:hAnsi="Arial" w:cstheme="majorBidi"/>
          <w:b/>
          <w:caps w:val="0"/>
          <w:color w:val="33384F"/>
          <w:spacing w:val="-10"/>
          <w:kern w:val="28"/>
          <w:sz w:val="56"/>
          <w:szCs w:val="56"/>
          <w:lang w:eastAsia="en-AU" w:bidi="en-AU"/>
        </w:rPr>
        <w:t xml:space="preserve"> </w:t>
      </w:r>
    </w:p>
    <w:p w14:paraId="2C9696F5" w14:textId="77777777" w:rsidR="0032185B" w:rsidRDefault="00242B7C" w:rsidP="001C7127">
      <w:pPr>
        <w:pStyle w:val="Subtitle"/>
        <w:widowControl w:val="0"/>
        <w:autoSpaceDE w:val="0"/>
        <w:autoSpaceDN w:val="0"/>
        <w:spacing w:before="1000" w:after="160" w:line="240" w:lineRule="auto"/>
        <w:ind w:right="426"/>
        <w:jc w:val="center"/>
        <w:rPr>
          <w:rFonts w:ascii="Arial" w:eastAsiaTheme="minorEastAsia" w:hAnsi="Arial" w:cs="Arial"/>
          <w:b/>
          <w:i w:val="0"/>
          <w:color w:val="33384F"/>
          <w:sz w:val="28"/>
          <w:szCs w:val="28"/>
          <w:lang w:bidi="en-AU"/>
        </w:rPr>
      </w:pPr>
      <w:r>
        <w:rPr>
          <w:rFonts w:ascii="Arial" w:eastAsiaTheme="minorEastAsia" w:hAnsi="Arial" w:cs="Arial"/>
          <w:b/>
          <w:bCs/>
          <w:i w:val="0"/>
          <w:iCs w:val="0"/>
          <w:color w:val="33384F"/>
          <w:kern w:val="28"/>
          <w:sz w:val="28"/>
          <w:szCs w:val="28"/>
          <w:lang w:bidi="en-AU"/>
        </w:rPr>
        <w:t>Version 7</w:t>
      </w:r>
      <w:r w:rsidR="00336F4C">
        <w:rPr>
          <w:rFonts w:ascii="Arial" w:eastAsiaTheme="minorEastAsia" w:hAnsi="Arial" w:cs="Arial"/>
          <w:b/>
          <w:bCs/>
          <w:i w:val="0"/>
          <w:iCs w:val="0"/>
          <w:color w:val="33384F"/>
          <w:kern w:val="28"/>
          <w:sz w:val="28"/>
          <w:szCs w:val="28"/>
          <w:lang w:bidi="en-AU"/>
        </w:rPr>
        <w:t>.</w:t>
      </w:r>
      <w:r w:rsidR="0060537A" w:rsidRPr="2AFCBF17">
        <w:rPr>
          <w:rFonts w:ascii="Arial" w:eastAsiaTheme="minorEastAsia" w:hAnsi="Arial" w:cs="Arial"/>
          <w:b/>
          <w:i w:val="0"/>
          <w:color w:val="33384F"/>
          <w:sz w:val="28"/>
          <w:szCs w:val="28"/>
          <w:lang w:bidi="en-AU"/>
        </w:rPr>
        <w:t>2</w:t>
      </w:r>
      <w:r w:rsidR="0032185B">
        <w:rPr>
          <w:rFonts w:ascii="Arial" w:eastAsiaTheme="minorEastAsia" w:hAnsi="Arial" w:cs="Arial"/>
          <w:b/>
          <w:i w:val="0"/>
          <w:color w:val="33384F"/>
          <w:sz w:val="28"/>
          <w:szCs w:val="28"/>
          <w:lang w:bidi="en-AU"/>
        </w:rPr>
        <w:t xml:space="preserve"> </w:t>
      </w:r>
      <w:r w:rsidR="0060537A" w:rsidRPr="2AFCBF17">
        <w:rPr>
          <w:rFonts w:ascii="Arial" w:eastAsiaTheme="minorEastAsia" w:hAnsi="Arial" w:cs="Arial"/>
          <w:b/>
          <w:i w:val="0"/>
          <w:color w:val="33384F"/>
          <w:sz w:val="28"/>
          <w:szCs w:val="28"/>
          <w:lang w:bidi="en-AU"/>
        </w:rPr>
        <w:t xml:space="preserve"> </w:t>
      </w:r>
    </w:p>
    <w:p w14:paraId="53C364DC" w14:textId="19F379DB" w:rsidR="00BA6D56" w:rsidRPr="006B1A41" w:rsidRDefault="003B3BC0" w:rsidP="001C7127">
      <w:pPr>
        <w:pStyle w:val="Subtitle"/>
        <w:widowControl w:val="0"/>
        <w:autoSpaceDE w:val="0"/>
        <w:autoSpaceDN w:val="0"/>
        <w:spacing w:before="1000" w:after="160" w:line="240" w:lineRule="auto"/>
        <w:ind w:right="426"/>
        <w:jc w:val="center"/>
        <w:rPr>
          <w:rFonts w:ascii="Arial" w:eastAsiaTheme="minorEastAsia" w:hAnsi="Arial" w:cs="Arial"/>
          <w:b/>
          <w:bCs/>
          <w:i w:val="0"/>
          <w:iCs w:val="0"/>
          <w:color w:val="33384F"/>
          <w:kern w:val="28"/>
          <w:sz w:val="28"/>
          <w:szCs w:val="28"/>
          <w:lang w:bidi="en-AU"/>
        </w:rPr>
      </w:pPr>
      <w:r w:rsidRPr="2AFCBF17">
        <w:rPr>
          <w:rFonts w:ascii="Arial" w:eastAsiaTheme="minorEastAsia" w:hAnsi="Arial" w:cs="Arial"/>
          <w:b/>
          <w:bCs/>
          <w:i w:val="0"/>
          <w:iCs w:val="0"/>
          <w:color w:val="33384F"/>
          <w:sz w:val="28"/>
          <w:szCs w:val="28"/>
          <w:lang w:bidi="en-AU"/>
        </w:rPr>
        <w:t>2</w:t>
      </w:r>
      <w:r w:rsidR="0032185B">
        <w:rPr>
          <w:rFonts w:ascii="Arial" w:eastAsiaTheme="minorEastAsia" w:hAnsi="Arial" w:cs="Arial"/>
          <w:b/>
          <w:bCs/>
          <w:i w:val="0"/>
          <w:iCs w:val="0"/>
          <w:color w:val="33384F"/>
          <w:sz w:val="28"/>
          <w:szCs w:val="28"/>
          <w:lang w:bidi="en-AU"/>
        </w:rPr>
        <w:t>6</w:t>
      </w:r>
      <w:r w:rsidRPr="2AFCBF17">
        <w:rPr>
          <w:rFonts w:ascii="Arial" w:eastAsiaTheme="minorEastAsia" w:hAnsi="Arial" w:cs="Arial"/>
          <w:b/>
          <w:bCs/>
          <w:i w:val="0"/>
          <w:iCs w:val="0"/>
          <w:color w:val="33384F"/>
          <w:sz w:val="28"/>
          <w:szCs w:val="28"/>
          <w:lang w:bidi="en-AU"/>
        </w:rPr>
        <w:t xml:space="preserve"> </w:t>
      </w:r>
      <w:r w:rsidR="0060537A" w:rsidRPr="2AFCBF17">
        <w:rPr>
          <w:rFonts w:ascii="Arial" w:eastAsiaTheme="minorEastAsia" w:hAnsi="Arial" w:cs="Arial"/>
          <w:b/>
          <w:i w:val="0"/>
          <w:color w:val="33384F"/>
          <w:sz w:val="28"/>
          <w:szCs w:val="28"/>
          <w:lang w:bidi="en-AU"/>
        </w:rPr>
        <w:t>February 2025</w:t>
      </w:r>
    </w:p>
    <w:p w14:paraId="0A011D86" w14:textId="77777777" w:rsidR="00BA6D56" w:rsidRDefault="00BA6D56" w:rsidP="00BA6D56">
      <w:pPr>
        <w:spacing w:after="160" w:line="259" w:lineRule="auto"/>
      </w:pPr>
      <w:r>
        <w:br w:type="page"/>
      </w:r>
    </w:p>
    <w:p w14:paraId="67D649BC" w14:textId="01F41126" w:rsidR="00BA6D56" w:rsidRPr="00DE7089" w:rsidRDefault="00BA6D56" w:rsidP="00BA6D56">
      <w:pPr>
        <w:spacing w:line="276" w:lineRule="auto"/>
        <w:ind w:left="-709"/>
        <w:sectPr w:rsidR="00BA6D56" w:rsidRPr="00DE7089" w:rsidSect="00EC22AE">
          <w:headerReference w:type="even" r:id="rId12"/>
          <w:headerReference w:type="default" r:id="rId13"/>
          <w:footerReference w:type="even" r:id="rId14"/>
          <w:footerReference w:type="default" r:id="rId15"/>
          <w:pgSz w:w="11906" w:h="16838"/>
          <w:pgMar w:top="568" w:right="707" w:bottom="227" w:left="1701" w:header="0" w:footer="397" w:gutter="0"/>
          <w:cols w:space="708"/>
          <w:docGrid w:linePitch="360"/>
        </w:sectPr>
      </w:pPr>
    </w:p>
    <w:bookmarkStart w:id="0" w:name="_Toc499195571" w:displacedByCustomXml="next"/>
    <w:bookmarkStart w:id="1" w:name="_Toc159226857" w:displacedByCustomXml="next"/>
    <w:sdt>
      <w:sdtPr>
        <w:rPr>
          <w:lang w:bidi="ar-SA"/>
        </w:rPr>
        <w:id w:val="227789887"/>
        <w:docPartObj>
          <w:docPartGallery w:val="Table of Contents"/>
          <w:docPartUnique/>
        </w:docPartObj>
      </w:sdtPr>
      <w:sdtEndPr/>
      <w:sdtContent>
        <w:p w14:paraId="48DEDF7C" w14:textId="77777777" w:rsidR="007C04E6" w:rsidRPr="00C62593" w:rsidRDefault="007C04E6" w:rsidP="007C04E6">
          <w:pPr>
            <w:pStyle w:val="TOCHeading"/>
            <w:spacing w:line="276" w:lineRule="auto"/>
            <w:rPr>
              <w:b/>
              <w:sz w:val="23"/>
              <w:szCs w:val="23"/>
            </w:rPr>
          </w:pPr>
          <w:r w:rsidRPr="00C62593">
            <w:rPr>
              <w:b/>
              <w:sz w:val="23"/>
              <w:szCs w:val="23"/>
              <w:lang w:bidi="ar-SA"/>
            </w:rPr>
            <w:t xml:space="preserve">Table of </w:t>
          </w:r>
          <w:r w:rsidRPr="00C62593">
            <w:rPr>
              <w:b/>
              <w:sz w:val="23"/>
              <w:szCs w:val="23"/>
            </w:rPr>
            <w:t>Contents</w:t>
          </w:r>
        </w:p>
        <w:p w14:paraId="784C7128" w14:textId="48216195" w:rsidR="006737D6" w:rsidRDefault="006975FC">
          <w:pPr>
            <w:pStyle w:val="TOC1"/>
            <w:rPr>
              <w:rFonts w:asciiTheme="minorHAnsi" w:eastAsiaTheme="minorEastAsia" w:hAnsiTheme="minorHAnsi" w:cstheme="minorBidi"/>
              <w:noProof/>
              <w:kern w:val="2"/>
              <w:szCs w:val="24"/>
              <w14:ligatures w14:val="standardContextual"/>
            </w:rPr>
          </w:pPr>
          <w:r>
            <w:fldChar w:fldCharType="begin"/>
          </w:r>
          <w:r w:rsidR="007C04E6">
            <w:instrText>TOC \o "1-3" \z \u \h</w:instrText>
          </w:r>
          <w:r>
            <w:fldChar w:fldCharType="separate"/>
          </w:r>
          <w:hyperlink w:anchor="_Toc191557514" w:history="1">
            <w:r w:rsidR="006737D6" w:rsidRPr="00C63F3B">
              <w:rPr>
                <w:rStyle w:val="Hyperlink"/>
                <w:noProof/>
              </w:rPr>
              <w:t>PART A – INTRODUCTION</w:t>
            </w:r>
            <w:r w:rsidR="006737D6">
              <w:rPr>
                <w:noProof/>
                <w:webHidden/>
              </w:rPr>
              <w:tab/>
            </w:r>
            <w:r w:rsidR="006737D6">
              <w:rPr>
                <w:noProof/>
                <w:webHidden/>
              </w:rPr>
              <w:fldChar w:fldCharType="begin"/>
            </w:r>
            <w:r w:rsidR="006737D6">
              <w:rPr>
                <w:noProof/>
                <w:webHidden/>
              </w:rPr>
              <w:instrText xml:space="preserve"> PAGEREF _Toc191557514 \h </w:instrText>
            </w:r>
            <w:r w:rsidR="006737D6">
              <w:rPr>
                <w:noProof/>
                <w:webHidden/>
              </w:rPr>
            </w:r>
            <w:r w:rsidR="006737D6">
              <w:rPr>
                <w:noProof/>
                <w:webHidden/>
              </w:rPr>
              <w:fldChar w:fldCharType="separate"/>
            </w:r>
            <w:r w:rsidR="00073195">
              <w:rPr>
                <w:noProof/>
                <w:webHidden/>
              </w:rPr>
              <w:t>9</w:t>
            </w:r>
            <w:r w:rsidR="006737D6">
              <w:rPr>
                <w:noProof/>
                <w:webHidden/>
              </w:rPr>
              <w:fldChar w:fldCharType="end"/>
            </w:r>
          </w:hyperlink>
        </w:p>
        <w:p w14:paraId="279E1121" w14:textId="013D5FF2" w:rsidR="006737D6" w:rsidRDefault="006737D6">
          <w:pPr>
            <w:pStyle w:val="TOC2"/>
            <w:rPr>
              <w:rFonts w:asciiTheme="minorHAnsi" w:eastAsiaTheme="minorEastAsia" w:hAnsiTheme="minorHAnsi" w:cstheme="minorBidi"/>
              <w:noProof/>
              <w:kern w:val="2"/>
              <w:szCs w:val="24"/>
              <w14:ligatures w14:val="standardContextual"/>
            </w:rPr>
          </w:pPr>
          <w:hyperlink w:anchor="_Toc191557515" w:history="1">
            <w:r w:rsidRPr="00C63F3B">
              <w:rPr>
                <w:rStyle w:val="Hyperlink"/>
                <w:noProof/>
              </w:rPr>
              <w:t>1.</w:t>
            </w:r>
            <w:r>
              <w:rPr>
                <w:rFonts w:asciiTheme="minorHAnsi" w:eastAsiaTheme="minorEastAsia" w:hAnsiTheme="minorHAnsi" w:cstheme="minorBidi"/>
                <w:noProof/>
                <w:kern w:val="2"/>
                <w:szCs w:val="24"/>
                <w14:ligatures w14:val="standardContextual"/>
              </w:rPr>
              <w:tab/>
            </w:r>
            <w:r w:rsidRPr="00C63F3B">
              <w:rPr>
                <w:rStyle w:val="Hyperlink"/>
                <w:noProof/>
              </w:rPr>
              <w:t>Overview of Manual</w:t>
            </w:r>
            <w:r>
              <w:rPr>
                <w:noProof/>
                <w:webHidden/>
              </w:rPr>
              <w:tab/>
            </w:r>
            <w:r>
              <w:rPr>
                <w:noProof/>
                <w:webHidden/>
              </w:rPr>
              <w:fldChar w:fldCharType="begin"/>
            </w:r>
            <w:r>
              <w:rPr>
                <w:noProof/>
                <w:webHidden/>
              </w:rPr>
              <w:instrText xml:space="preserve"> PAGEREF _Toc191557515 \h </w:instrText>
            </w:r>
            <w:r>
              <w:rPr>
                <w:noProof/>
                <w:webHidden/>
              </w:rPr>
            </w:r>
            <w:r>
              <w:rPr>
                <w:noProof/>
                <w:webHidden/>
              </w:rPr>
              <w:fldChar w:fldCharType="separate"/>
            </w:r>
            <w:r w:rsidR="00073195">
              <w:rPr>
                <w:noProof/>
                <w:webHidden/>
              </w:rPr>
              <w:t>9</w:t>
            </w:r>
            <w:r>
              <w:rPr>
                <w:noProof/>
                <w:webHidden/>
              </w:rPr>
              <w:fldChar w:fldCharType="end"/>
            </w:r>
          </w:hyperlink>
        </w:p>
        <w:p w14:paraId="7603F3BB" w14:textId="67138055" w:rsidR="006737D6" w:rsidRDefault="006737D6">
          <w:pPr>
            <w:pStyle w:val="TOC2"/>
            <w:rPr>
              <w:rFonts w:asciiTheme="minorHAnsi" w:eastAsiaTheme="minorEastAsia" w:hAnsiTheme="minorHAnsi" w:cstheme="minorBidi"/>
              <w:noProof/>
              <w:kern w:val="2"/>
              <w:szCs w:val="24"/>
              <w14:ligatures w14:val="standardContextual"/>
            </w:rPr>
          </w:pPr>
          <w:hyperlink w:anchor="_Toc191557516" w:history="1">
            <w:r w:rsidRPr="00C63F3B">
              <w:rPr>
                <w:rStyle w:val="Hyperlink"/>
                <w:noProof/>
              </w:rPr>
              <w:t>2.</w:t>
            </w:r>
            <w:r>
              <w:rPr>
                <w:rFonts w:asciiTheme="minorHAnsi" w:eastAsiaTheme="minorEastAsia" w:hAnsiTheme="minorHAnsi" w:cstheme="minorBidi"/>
                <w:noProof/>
                <w:kern w:val="2"/>
                <w:szCs w:val="24"/>
                <w14:ligatures w14:val="standardContextual"/>
              </w:rPr>
              <w:tab/>
            </w:r>
            <w:r w:rsidRPr="00C63F3B">
              <w:rPr>
                <w:rStyle w:val="Hyperlink"/>
                <w:noProof/>
              </w:rPr>
              <w:t>Overview of My Aged Care Assessment Services</w:t>
            </w:r>
            <w:r>
              <w:rPr>
                <w:noProof/>
                <w:webHidden/>
              </w:rPr>
              <w:tab/>
            </w:r>
            <w:r>
              <w:rPr>
                <w:noProof/>
                <w:webHidden/>
              </w:rPr>
              <w:fldChar w:fldCharType="begin"/>
            </w:r>
            <w:r>
              <w:rPr>
                <w:noProof/>
                <w:webHidden/>
              </w:rPr>
              <w:instrText xml:space="preserve"> PAGEREF _Toc191557516 \h </w:instrText>
            </w:r>
            <w:r>
              <w:rPr>
                <w:noProof/>
                <w:webHidden/>
              </w:rPr>
            </w:r>
            <w:r>
              <w:rPr>
                <w:noProof/>
                <w:webHidden/>
              </w:rPr>
              <w:fldChar w:fldCharType="separate"/>
            </w:r>
            <w:r w:rsidR="00073195">
              <w:rPr>
                <w:noProof/>
                <w:webHidden/>
              </w:rPr>
              <w:t>10</w:t>
            </w:r>
            <w:r>
              <w:rPr>
                <w:noProof/>
                <w:webHidden/>
              </w:rPr>
              <w:fldChar w:fldCharType="end"/>
            </w:r>
          </w:hyperlink>
        </w:p>
        <w:p w14:paraId="10AA377C" w14:textId="145AA90D" w:rsidR="006737D6" w:rsidRDefault="006737D6">
          <w:pPr>
            <w:pStyle w:val="TOC3"/>
            <w:rPr>
              <w:rFonts w:asciiTheme="minorHAnsi" w:eastAsiaTheme="minorEastAsia" w:hAnsiTheme="minorHAnsi" w:cstheme="minorBidi"/>
              <w:noProof/>
              <w:kern w:val="2"/>
              <w:szCs w:val="24"/>
              <w14:ligatures w14:val="standardContextual"/>
            </w:rPr>
          </w:pPr>
          <w:hyperlink w:anchor="_Toc191557517" w:history="1">
            <w:r w:rsidRPr="00C63F3B">
              <w:rPr>
                <w:rStyle w:val="Hyperlink"/>
                <w:noProof/>
              </w:rPr>
              <w:t>2.1</w:t>
            </w:r>
            <w:r>
              <w:rPr>
                <w:rFonts w:asciiTheme="minorHAnsi" w:eastAsiaTheme="minorEastAsia" w:hAnsiTheme="minorHAnsi" w:cstheme="minorBidi"/>
                <w:noProof/>
                <w:kern w:val="2"/>
                <w:szCs w:val="24"/>
                <w14:ligatures w14:val="standardContextual"/>
              </w:rPr>
              <w:tab/>
            </w:r>
            <w:r w:rsidRPr="00C63F3B">
              <w:rPr>
                <w:rStyle w:val="Hyperlink"/>
                <w:noProof/>
              </w:rPr>
              <w:t>My Aged Care</w:t>
            </w:r>
            <w:r>
              <w:rPr>
                <w:noProof/>
                <w:webHidden/>
              </w:rPr>
              <w:tab/>
            </w:r>
            <w:r>
              <w:rPr>
                <w:noProof/>
                <w:webHidden/>
              </w:rPr>
              <w:fldChar w:fldCharType="begin"/>
            </w:r>
            <w:r>
              <w:rPr>
                <w:noProof/>
                <w:webHidden/>
              </w:rPr>
              <w:instrText xml:space="preserve"> PAGEREF _Toc191557517 \h </w:instrText>
            </w:r>
            <w:r>
              <w:rPr>
                <w:noProof/>
                <w:webHidden/>
              </w:rPr>
            </w:r>
            <w:r>
              <w:rPr>
                <w:noProof/>
                <w:webHidden/>
              </w:rPr>
              <w:fldChar w:fldCharType="separate"/>
            </w:r>
            <w:r w:rsidR="00073195">
              <w:rPr>
                <w:noProof/>
                <w:webHidden/>
              </w:rPr>
              <w:t>10</w:t>
            </w:r>
            <w:r>
              <w:rPr>
                <w:noProof/>
                <w:webHidden/>
              </w:rPr>
              <w:fldChar w:fldCharType="end"/>
            </w:r>
          </w:hyperlink>
        </w:p>
        <w:p w14:paraId="6D1F4EE9" w14:textId="1E1268C9" w:rsidR="006737D6" w:rsidRDefault="006737D6">
          <w:pPr>
            <w:pStyle w:val="TOC3"/>
            <w:rPr>
              <w:rFonts w:asciiTheme="minorHAnsi" w:eastAsiaTheme="minorEastAsia" w:hAnsiTheme="minorHAnsi" w:cstheme="minorBidi"/>
              <w:noProof/>
              <w:kern w:val="2"/>
              <w:szCs w:val="24"/>
              <w14:ligatures w14:val="standardContextual"/>
            </w:rPr>
          </w:pPr>
          <w:hyperlink w:anchor="_Toc191557518" w:history="1">
            <w:r w:rsidRPr="00C63F3B">
              <w:rPr>
                <w:rStyle w:val="Hyperlink"/>
                <w:noProof/>
              </w:rPr>
              <w:t>2.2</w:t>
            </w:r>
            <w:r>
              <w:rPr>
                <w:rFonts w:asciiTheme="minorHAnsi" w:eastAsiaTheme="minorEastAsia" w:hAnsiTheme="minorHAnsi" w:cstheme="minorBidi"/>
                <w:noProof/>
                <w:kern w:val="2"/>
                <w:szCs w:val="24"/>
                <w14:ligatures w14:val="standardContextual"/>
              </w:rPr>
              <w:tab/>
            </w:r>
            <w:r w:rsidRPr="00C63F3B">
              <w:rPr>
                <w:rStyle w:val="Hyperlink"/>
                <w:noProof/>
              </w:rPr>
              <w:t>Single Assessment System program</w:t>
            </w:r>
            <w:r>
              <w:rPr>
                <w:noProof/>
                <w:webHidden/>
              </w:rPr>
              <w:tab/>
            </w:r>
            <w:r>
              <w:rPr>
                <w:noProof/>
                <w:webHidden/>
              </w:rPr>
              <w:fldChar w:fldCharType="begin"/>
            </w:r>
            <w:r>
              <w:rPr>
                <w:noProof/>
                <w:webHidden/>
              </w:rPr>
              <w:instrText xml:space="preserve"> PAGEREF _Toc191557518 \h </w:instrText>
            </w:r>
            <w:r>
              <w:rPr>
                <w:noProof/>
                <w:webHidden/>
              </w:rPr>
            </w:r>
            <w:r>
              <w:rPr>
                <w:noProof/>
                <w:webHidden/>
              </w:rPr>
              <w:fldChar w:fldCharType="separate"/>
            </w:r>
            <w:r w:rsidR="00073195">
              <w:rPr>
                <w:noProof/>
                <w:webHidden/>
              </w:rPr>
              <w:t>11</w:t>
            </w:r>
            <w:r>
              <w:rPr>
                <w:noProof/>
                <w:webHidden/>
              </w:rPr>
              <w:fldChar w:fldCharType="end"/>
            </w:r>
          </w:hyperlink>
        </w:p>
        <w:p w14:paraId="652329B1" w14:textId="23FE1ECE" w:rsidR="006737D6" w:rsidRDefault="006737D6">
          <w:pPr>
            <w:pStyle w:val="TOC3"/>
            <w:rPr>
              <w:rFonts w:asciiTheme="minorHAnsi" w:eastAsiaTheme="minorEastAsia" w:hAnsiTheme="minorHAnsi" w:cstheme="minorBidi"/>
              <w:noProof/>
              <w:kern w:val="2"/>
              <w:szCs w:val="24"/>
              <w14:ligatures w14:val="standardContextual"/>
            </w:rPr>
          </w:pPr>
          <w:hyperlink w:anchor="_Toc191557519" w:history="1">
            <w:r w:rsidRPr="00C63F3B">
              <w:rPr>
                <w:rStyle w:val="Hyperlink"/>
                <w:noProof/>
              </w:rPr>
              <w:t>2.3</w:t>
            </w:r>
            <w:r>
              <w:rPr>
                <w:rFonts w:asciiTheme="minorHAnsi" w:eastAsiaTheme="minorEastAsia" w:hAnsiTheme="minorHAnsi" w:cstheme="minorBidi"/>
                <w:noProof/>
                <w:kern w:val="2"/>
                <w:szCs w:val="24"/>
                <w14:ligatures w14:val="standardContextual"/>
              </w:rPr>
              <w:tab/>
            </w:r>
            <w:r w:rsidRPr="00C63F3B">
              <w:rPr>
                <w:rStyle w:val="Hyperlink"/>
                <w:noProof/>
              </w:rPr>
              <w:t>The single assessment pathway</w:t>
            </w:r>
            <w:r>
              <w:rPr>
                <w:noProof/>
                <w:webHidden/>
              </w:rPr>
              <w:tab/>
            </w:r>
            <w:r>
              <w:rPr>
                <w:noProof/>
                <w:webHidden/>
              </w:rPr>
              <w:fldChar w:fldCharType="begin"/>
            </w:r>
            <w:r>
              <w:rPr>
                <w:noProof/>
                <w:webHidden/>
              </w:rPr>
              <w:instrText xml:space="preserve"> PAGEREF _Toc191557519 \h </w:instrText>
            </w:r>
            <w:r>
              <w:rPr>
                <w:noProof/>
                <w:webHidden/>
              </w:rPr>
            </w:r>
            <w:r>
              <w:rPr>
                <w:noProof/>
                <w:webHidden/>
              </w:rPr>
              <w:fldChar w:fldCharType="separate"/>
            </w:r>
            <w:r w:rsidR="00073195">
              <w:rPr>
                <w:noProof/>
                <w:webHidden/>
              </w:rPr>
              <w:t>12</w:t>
            </w:r>
            <w:r>
              <w:rPr>
                <w:noProof/>
                <w:webHidden/>
              </w:rPr>
              <w:fldChar w:fldCharType="end"/>
            </w:r>
          </w:hyperlink>
        </w:p>
        <w:p w14:paraId="11035E9E" w14:textId="35BF7EA5" w:rsidR="006737D6" w:rsidRDefault="006737D6">
          <w:pPr>
            <w:pStyle w:val="TOC3"/>
            <w:rPr>
              <w:rFonts w:asciiTheme="minorHAnsi" w:eastAsiaTheme="minorEastAsia" w:hAnsiTheme="minorHAnsi" w:cstheme="minorBidi"/>
              <w:noProof/>
              <w:kern w:val="2"/>
              <w:szCs w:val="24"/>
              <w14:ligatures w14:val="standardContextual"/>
            </w:rPr>
          </w:pPr>
          <w:hyperlink w:anchor="_Toc191557520" w:history="1">
            <w:r w:rsidRPr="00C63F3B">
              <w:rPr>
                <w:rStyle w:val="Hyperlink"/>
                <w:noProof/>
              </w:rPr>
              <w:t>2.4</w:t>
            </w:r>
            <w:r>
              <w:rPr>
                <w:rFonts w:asciiTheme="minorHAnsi" w:eastAsiaTheme="minorEastAsia" w:hAnsiTheme="minorHAnsi" w:cstheme="minorBidi"/>
                <w:noProof/>
                <w:kern w:val="2"/>
                <w:szCs w:val="24"/>
                <w14:ligatures w14:val="standardContextual"/>
              </w:rPr>
              <w:tab/>
            </w:r>
            <w:r w:rsidRPr="00C63F3B">
              <w:rPr>
                <w:rStyle w:val="Hyperlink"/>
                <w:noProof/>
              </w:rPr>
              <w:t>Home support assessments</w:t>
            </w:r>
            <w:r>
              <w:rPr>
                <w:noProof/>
                <w:webHidden/>
              </w:rPr>
              <w:tab/>
            </w:r>
            <w:r>
              <w:rPr>
                <w:noProof/>
                <w:webHidden/>
              </w:rPr>
              <w:fldChar w:fldCharType="begin"/>
            </w:r>
            <w:r>
              <w:rPr>
                <w:noProof/>
                <w:webHidden/>
              </w:rPr>
              <w:instrText xml:space="preserve"> PAGEREF _Toc191557520 \h </w:instrText>
            </w:r>
            <w:r>
              <w:rPr>
                <w:noProof/>
                <w:webHidden/>
              </w:rPr>
            </w:r>
            <w:r>
              <w:rPr>
                <w:noProof/>
                <w:webHidden/>
              </w:rPr>
              <w:fldChar w:fldCharType="separate"/>
            </w:r>
            <w:r w:rsidR="00073195">
              <w:rPr>
                <w:noProof/>
                <w:webHidden/>
              </w:rPr>
              <w:t>13</w:t>
            </w:r>
            <w:r>
              <w:rPr>
                <w:noProof/>
                <w:webHidden/>
              </w:rPr>
              <w:fldChar w:fldCharType="end"/>
            </w:r>
          </w:hyperlink>
        </w:p>
        <w:p w14:paraId="49519BC7" w14:textId="1F373406" w:rsidR="006737D6" w:rsidRDefault="006737D6">
          <w:pPr>
            <w:pStyle w:val="TOC3"/>
            <w:rPr>
              <w:rFonts w:asciiTheme="minorHAnsi" w:eastAsiaTheme="minorEastAsia" w:hAnsiTheme="minorHAnsi" w:cstheme="minorBidi"/>
              <w:noProof/>
              <w:kern w:val="2"/>
              <w:szCs w:val="24"/>
              <w14:ligatures w14:val="standardContextual"/>
            </w:rPr>
          </w:pPr>
          <w:hyperlink w:anchor="_Toc191557521" w:history="1">
            <w:r w:rsidRPr="00C63F3B">
              <w:rPr>
                <w:rStyle w:val="Hyperlink"/>
                <w:noProof/>
              </w:rPr>
              <w:t>2.5</w:t>
            </w:r>
            <w:r>
              <w:rPr>
                <w:rFonts w:asciiTheme="minorHAnsi" w:eastAsiaTheme="minorEastAsia" w:hAnsiTheme="minorHAnsi" w:cstheme="minorBidi"/>
                <w:noProof/>
                <w:kern w:val="2"/>
                <w:szCs w:val="24"/>
                <w14:ligatures w14:val="standardContextual"/>
              </w:rPr>
              <w:tab/>
            </w:r>
            <w:r w:rsidRPr="00C63F3B">
              <w:rPr>
                <w:rStyle w:val="Hyperlink"/>
                <w:noProof/>
              </w:rPr>
              <w:t>Comprehensive assessments</w:t>
            </w:r>
            <w:r>
              <w:rPr>
                <w:noProof/>
                <w:webHidden/>
              </w:rPr>
              <w:tab/>
            </w:r>
            <w:r>
              <w:rPr>
                <w:noProof/>
                <w:webHidden/>
              </w:rPr>
              <w:fldChar w:fldCharType="begin"/>
            </w:r>
            <w:r>
              <w:rPr>
                <w:noProof/>
                <w:webHidden/>
              </w:rPr>
              <w:instrText xml:space="preserve"> PAGEREF _Toc191557521 \h </w:instrText>
            </w:r>
            <w:r>
              <w:rPr>
                <w:noProof/>
                <w:webHidden/>
              </w:rPr>
            </w:r>
            <w:r>
              <w:rPr>
                <w:noProof/>
                <w:webHidden/>
              </w:rPr>
              <w:fldChar w:fldCharType="separate"/>
            </w:r>
            <w:r w:rsidR="00073195">
              <w:rPr>
                <w:noProof/>
                <w:webHidden/>
              </w:rPr>
              <w:t>14</w:t>
            </w:r>
            <w:r>
              <w:rPr>
                <w:noProof/>
                <w:webHidden/>
              </w:rPr>
              <w:fldChar w:fldCharType="end"/>
            </w:r>
          </w:hyperlink>
        </w:p>
        <w:p w14:paraId="5AD20CF7" w14:textId="048B1C11" w:rsidR="006737D6" w:rsidRDefault="006737D6">
          <w:pPr>
            <w:pStyle w:val="TOC3"/>
            <w:rPr>
              <w:rFonts w:asciiTheme="minorHAnsi" w:eastAsiaTheme="minorEastAsia" w:hAnsiTheme="minorHAnsi" w:cstheme="minorBidi"/>
              <w:noProof/>
              <w:kern w:val="2"/>
              <w:szCs w:val="24"/>
              <w14:ligatures w14:val="standardContextual"/>
            </w:rPr>
          </w:pPr>
          <w:hyperlink w:anchor="_Toc191557522" w:history="1">
            <w:r w:rsidRPr="00C63F3B">
              <w:rPr>
                <w:rStyle w:val="Hyperlink"/>
                <w:noProof/>
              </w:rPr>
              <w:t>2.6</w:t>
            </w:r>
            <w:r>
              <w:rPr>
                <w:rFonts w:asciiTheme="minorHAnsi" w:eastAsiaTheme="minorEastAsia" w:hAnsiTheme="minorHAnsi" w:cstheme="minorBidi"/>
                <w:noProof/>
                <w:kern w:val="2"/>
                <w:szCs w:val="24"/>
                <w14:ligatures w14:val="standardContextual"/>
              </w:rPr>
              <w:tab/>
            </w:r>
            <w:r w:rsidRPr="00C63F3B">
              <w:rPr>
                <w:rStyle w:val="Hyperlink"/>
                <w:noProof/>
              </w:rPr>
              <w:t>Other assessment activities</w:t>
            </w:r>
            <w:r>
              <w:rPr>
                <w:noProof/>
                <w:webHidden/>
              </w:rPr>
              <w:tab/>
            </w:r>
            <w:r>
              <w:rPr>
                <w:noProof/>
                <w:webHidden/>
              </w:rPr>
              <w:fldChar w:fldCharType="begin"/>
            </w:r>
            <w:r>
              <w:rPr>
                <w:noProof/>
                <w:webHidden/>
              </w:rPr>
              <w:instrText xml:space="preserve"> PAGEREF _Toc191557522 \h </w:instrText>
            </w:r>
            <w:r>
              <w:rPr>
                <w:noProof/>
                <w:webHidden/>
              </w:rPr>
            </w:r>
            <w:r>
              <w:rPr>
                <w:noProof/>
                <w:webHidden/>
              </w:rPr>
              <w:fldChar w:fldCharType="separate"/>
            </w:r>
            <w:r w:rsidR="00073195">
              <w:rPr>
                <w:noProof/>
                <w:webHidden/>
              </w:rPr>
              <w:t>14</w:t>
            </w:r>
            <w:r>
              <w:rPr>
                <w:noProof/>
                <w:webHidden/>
              </w:rPr>
              <w:fldChar w:fldCharType="end"/>
            </w:r>
          </w:hyperlink>
        </w:p>
        <w:p w14:paraId="47483A3E" w14:textId="5DC62221" w:rsidR="006737D6" w:rsidRDefault="006737D6">
          <w:pPr>
            <w:pStyle w:val="TOC3"/>
            <w:rPr>
              <w:rFonts w:asciiTheme="minorHAnsi" w:eastAsiaTheme="minorEastAsia" w:hAnsiTheme="minorHAnsi" w:cstheme="minorBidi"/>
              <w:noProof/>
              <w:kern w:val="2"/>
              <w:szCs w:val="24"/>
              <w14:ligatures w14:val="standardContextual"/>
            </w:rPr>
          </w:pPr>
          <w:hyperlink w:anchor="_Toc191557523" w:history="1">
            <w:r w:rsidRPr="00C63F3B">
              <w:rPr>
                <w:rStyle w:val="Hyperlink"/>
                <w:noProof/>
              </w:rPr>
              <w:t>2.7</w:t>
            </w:r>
            <w:r>
              <w:rPr>
                <w:rFonts w:asciiTheme="minorHAnsi" w:eastAsiaTheme="minorEastAsia" w:hAnsiTheme="minorHAnsi" w:cstheme="minorBidi"/>
                <w:noProof/>
                <w:kern w:val="2"/>
                <w:szCs w:val="24"/>
                <w14:ligatures w14:val="standardContextual"/>
              </w:rPr>
              <w:tab/>
            </w:r>
            <w:r w:rsidRPr="00C63F3B">
              <w:rPr>
                <w:rStyle w:val="Hyperlink"/>
                <w:noProof/>
              </w:rPr>
              <w:t>Aims and key features of assessment</w:t>
            </w:r>
            <w:r>
              <w:rPr>
                <w:noProof/>
                <w:webHidden/>
              </w:rPr>
              <w:tab/>
            </w:r>
            <w:r>
              <w:rPr>
                <w:noProof/>
                <w:webHidden/>
              </w:rPr>
              <w:fldChar w:fldCharType="begin"/>
            </w:r>
            <w:r>
              <w:rPr>
                <w:noProof/>
                <w:webHidden/>
              </w:rPr>
              <w:instrText xml:space="preserve"> PAGEREF _Toc191557523 \h </w:instrText>
            </w:r>
            <w:r>
              <w:rPr>
                <w:noProof/>
                <w:webHidden/>
              </w:rPr>
            </w:r>
            <w:r>
              <w:rPr>
                <w:noProof/>
                <w:webHidden/>
              </w:rPr>
              <w:fldChar w:fldCharType="separate"/>
            </w:r>
            <w:r w:rsidR="00073195">
              <w:rPr>
                <w:noProof/>
                <w:webHidden/>
              </w:rPr>
              <w:t>15</w:t>
            </w:r>
            <w:r>
              <w:rPr>
                <w:noProof/>
                <w:webHidden/>
              </w:rPr>
              <w:fldChar w:fldCharType="end"/>
            </w:r>
          </w:hyperlink>
        </w:p>
        <w:p w14:paraId="38EF468C" w14:textId="5C922F1D" w:rsidR="006737D6" w:rsidRDefault="006737D6">
          <w:pPr>
            <w:pStyle w:val="TOC3"/>
            <w:rPr>
              <w:rFonts w:asciiTheme="minorHAnsi" w:eastAsiaTheme="minorEastAsia" w:hAnsiTheme="minorHAnsi" w:cstheme="minorBidi"/>
              <w:noProof/>
              <w:kern w:val="2"/>
              <w:szCs w:val="24"/>
              <w14:ligatures w14:val="standardContextual"/>
            </w:rPr>
          </w:pPr>
          <w:hyperlink w:anchor="_Toc191557524" w:history="1">
            <w:r w:rsidRPr="00C63F3B">
              <w:rPr>
                <w:rStyle w:val="Hyperlink"/>
                <w:noProof/>
              </w:rPr>
              <w:t>2.8</w:t>
            </w:r>
            <w:r>
              <w:rPr>
                <w:rFonts w:asciiTheme="minorHAnsi" w:eastAsiaTheme="minorEastAsia" w:hAnsiTheme="minorHAnsi" w:cstheme="minorBidi"/>
                <w:noProof/>
                <w:kern w:val="2"/>
                <w:szCs w:val="24"/>
                <w14:ligatures w14:val="standardContextual"/>
              </w:rPr>
              <w:tab/>
            </w:r>
            <w:r w:rsidRPr="00C63F3B">
              <w:rPr>
                <w:rStyle w:val="Hyperlink"/>
                <w:noProof/>
              </w:rPr>
              <w:t>Integrated Assessment Tool (IAT)</w:t>
            </w:r>
            <w:r>
              <w:rPr>
                <w:noProof/>
                <w:webHidden/>
              </w:rPr>
              <w:tab/>
            </w:r>
            <w:r>
              <w:rPr>
                <w:noProof/>
                <w:webHidden/>
              </w:rPr>
              <w:fldChar w:fldCharType="begin"/>
            </w:r>
            <w:r>
              <w:rPr>
                <w:noProof/>
                <w:webHidden/>
              </w:rPr>
              <w:instrText xml:space="preserve"> PAGEREF _Toc191557524 \h </w:instrText>
            </w:r>
            <w:r>
              <w:rPr>
                <w:noProof/>
                <w:webHidden/>
              </w:rPr>
            </w:r>
            <w:r>
              <w:rPr>
                <w:noProof/>
                <w:webHidden/>
              </w:rPr>
              <w:fldChar w:fldCharType="separate"/>
            </w:r>
            <w:r w:rsidR="00073195">
              <w:rPr>
                <w:noProof/>
                <w:webHidden/>
              </w:rPr>
              <w:t>17</w:t>
            </w:r>
            <w:r>
              <w:rPr>
                <w:noProof/>
                <w:webHidden/>
              </w:rPr>
              <w:fldChar w:fldCharType="end"/>
            </w:r>
          </w:hyperlink>
        </w:p>
        <w:p w14:paraId="4E724386" w14:textId="2D931F45" w:rsidR="006737D6" w:rsidRDefault="006737D6">
          <w:pPr>
            <w:pStyle w:val="TOC3"/>
            <w:rPr>
              <w:rFonts w:asciiTheme="minorHAnsi" w:eastAsiaTheme="minorEastAsia" w:hAnsiTheme="minorHAnsi" w:cstheme="minorBidi"/>
              <w:noProof/>
              <w:kern w:val="2"/>
              <w:szCs w:val="24"/>
              <w14:ligatures w14:val="standardContextual"/>
            </w:rPr>
          </w:pPr>
          <w:hyperlink w:anchor="_Toc191557525" w:history="1">
            <w:r w:rsidRPr="00C63F3B">
              <w:rPr>
                <w:rStyle w:val="Hyperlink"/>
                <w:noProof/>
              </w:rPr>
              <w:t>2.9</w:t>
            </w:r>
            <w:r>
              <w:rPr>
                <w:rFonts w:asciiTheme="minorHAnsi" w:eastAsiaTheme="minorEastAsia" w:hAnsiTheme="minorHAnsi" w:cstheme="minorBidi"/>
                <w:noProof/>
                <w:kern w:val="2"/>
                <w:szCs w:val="24"/>
                <w14:ligatures w14:val="standardContextual"/>
              </w:rPr>
              <w:tab/>
            </w:r>
            <w:r w:rsidRPr="00C63F3B">
              <w:rPr>
                <w:rStyle w:val="Hyperlink"/>
                <w:noProof/>
              </w:rPr>
              <w:t>Overview of assessment organisation roles and responsibilities</w:t>
            </w:r>
            <w:r>
              <w:rPr>
                <w:noProof/>
                <w:webHidden/>
              </w:rPr>
              <w:tab/>
            </w:r>
            <w:r>
              <w:rPr>
                <w:noProof/>
                <w:webHidden/>
              </w:rPr>
              <w:fldChar w:fldCharType="begin"/>
            </w:r>
            <w:r>
              <w:rPr>
                <w:noProof/>
                <w:webHidden/>
              </w:rPr>
              <w:instrText xml:space="preserve"> PAGEREF _Toc191557525 \h </w:instrText>
            </w:r>
            <w:r>
              <w:rPr>
                <w:noProof/>
                <w:webHidden/>
              </w:rPr>
            </w:r>
            <w:r>
              <w:rPr>
                <w:noProof/>
                <w:webHidden/>
              </w:rPr>
              <w:fldChar w:fldCharType="separate"/>
            </w:r>
            <w:r w:rsidR="00073195">
              <w:rPr>
                <w:noProof/>
                <w:webHidden/>
              </w:rPr>
              <w:t>18</w:t>
            </w:r>
            <w:r>
              <w:rPr>
                <w:noProof/>
                <w:webHidden/>
              </w:rPr>
              <w:fldChar w:fldCharType="end"/>
            </w:r>
          </w:hyperlink>
        </w:p>
        <w:p w14:paraId="10953D48" w14:textId="6682123C" w:rsidR="006737D6" w:rsidRDefault="006737D6">
          <w:pPr>
            <w:pStyle w:val="TOC2"/>
            <w:rPr>
              <w:rFonts w:asciiTheme="minorHAnsi" w:eastAsiaTheme="minorEastAsia" w:hAnsiTheme="minorHAnsi" w:cstheme="minorBidi"/>
              <w:noProof/>
              <w:kern w:val="2"/>
              <w:szCs w:val="24"/>
              <w14:ligatures w14:val="standardContextual"/>
            </w:rPr>
          </w:pPr>
          <w:hyperlink w:anchor="_Toc191557526" w:history="1">
            <w:r w:rsidRPr="00C63F3B">
              <w:rPr>
                <w:rStyle w:val="Hyperlink"/>
                <w:noProof/>
              </w:rPr>
              <w:t>3.</w:t>
            </w:r>
            <w:r>
              <w:rPr>
                <w:rFonts w:asciiTheme="minorHAnsi" w:eastAsiaTheme="minorEastAsia" w:hAnsiTheme="minorHAnsi" w:cstheme="minorBidi"/>
                <w:noProof/>
                <w:kern w:val="2"/>
                <w:szCs w:val="24"/>
                <w14:ligatures w14:val="standardContextual"/>
              </w:rPr>
              <w:tab/>
            </w:r>
            <w:r w:rsidRPr="00C63F3B">
              <w:rPr>
                <w:rStyle w:val="Hyperlink"/>
                <w:noProof/>
              </w:rPr>
              <w:t>Client Entry into My Aged Care</w:t>
            </w:r>
            <w:r>
              <w:rPr>
                <w:noProof/>
                <w:webHidden/>
              </w:rPr>
              <w:tab/>
            </w:r>
            <w:r>
              <w:rPr>
                <w:noProof/>
                <w:webHidden/>
              </w:rPr>
              <w:fldChar w:fldCharType="begin"/>
            </w:r>
            <w:r>
              <w:rPr>
                <w:noProof/>
                <w:webHidden/>
              </w:rPr>
              <w:instrText xml:space="preserve"> PAGEREF _Toc191557526 \h </w:instrText>
            </w:r>
            <w:r>
              <w:rPr>
                <w:noProof/>
                <w:webHidden/>
              </w:rPr>
            </w:r>
            <w:r>
              <w:rPr>
                <w:noProof/>
                <w:webHidden/>
              </w:rPr>
              <w:fldChar w:fldCharType="separate"/>
            </w:r>
            <w:r w:rsidR="00073195">
              <w:rPr>
                <w:noProof/>
                <w:webHidden/>
              </w:rPr>
              <w:t>22</w:t>
            </w:r>
            <w:r>
              <w:rPr>
                <w:noProof/>
                <w:webHidden/>
              </w:rPr>
              <w:fldChar w:fldCharType="end"/>
            </w:r>
          </w:hyperlink>
        </w:p>
        <w:p w14:paraId="485C9F37" w14:textId="22D2B9FB" w:rsidR="006737D6" w:rsidRDefault="006737D6">
          <w:pPr>
            <w:pStyle w:val="TOC3"/>
            <w:rPr>
              <w:rFonts w:asciiTheme="minorHAnsi" w:eastAsiaTheme="minorEastAsia" w:hAnsiTheme="minorHAnsi" w:cstheme="minorBidi"/>
              <w:noProof/>
              <w:kern w:val="2"/>
              <w:szCs w:val="24"/>
              <w14:ligatures w14:val="standardContextual"/>
            </w:rPr>
          </w:pPr>
          <w:hyperlink w:anchor="_Toc191557527" w:history="1">
            <w:r w:rsidRPr="00C63F3B">
              <w:rPr>
                <w:rStyle w:val="Hyperlink"/>
                <w:noProof/>
              </w:rPr>
              <w:t>3.1</w:t>
            </w:r>
            <w:r>
              <w:rPr>
                <w:rFonts w:asciiTheme="minorHAnsi" w:eastAsiaTheme="minorEastAsia" w:hAnsiTheme="minorHAnsi" w:cstheme="minorBidi"/>
                <w:noProof/>
                <w:kern w:val="2"/>
                <w:szCs w:val="24"/>
                <w14:ligatures w14:val="standardContextual"/>
              </w:rPr>
              <w:tab/>
            </w:r>
            <w:r w:rsidRPr="00C63F3B">
              <w:rPr>
                <w:rStyle w:val="Hyperlink"/>
                <w:noProof/>
              </w:rPr>
              <w:t>Modes of entry into My Aged Care</w:t>
            </w:r>
            <w:r>
              <w:rPr>
                <w:noProof/>
                <w:webHidden/>
              </w:rPr>
              <w:tab/>
            </w:r>
            <w:r>
              <w:rPr>
                <w:noProof/>
                <w:webHidden/>
              </w:rPr>
              <w:fldChar w:fldCharType="begin"/>
            </w:r>
            <w:r>
              <w:rPr>
                <w:noProof/>
                <w:webHidden/>
              </w:rPr>
              <w:instrText xml:space="preserve"> PAGEREF _Toc191557527 \h </w:instrText>
            </w:r>
            <w:r>
              <w:rPr>
                <w:noProof/>
                <w:webHidden/>
              </w:rPr>
            </w:r>
            <w:r>
              <w:rPr>
                <w:noProof/>
                <w:webHidden/>
              </w:rPr>
              <w:fldChar w:fldCharType="separate"/>
            </w:r>
            <w:r w:rsidR="00073195">
              <w:rPr>
                <w:noProof/>
                <w:webHidden/>
              </w:rPr>
              <w:t>22</w:t>
            </w:r>
            <w:r>
              <w:rPr>
                <w:noProof/>
                <w:webHidden/>
              </w:rPr>
              <w:fldChar w:fldCharType="end"/>
            </w:r>
          </w:hyperlink>
        </w:p>
        <w:p w14:paraId="2454D354" w14:textId="67386056" w:rsidR="006737D6" w:rsidRDefault="006737D6">
          <w:pPr>
            <w:pStyle w:val="TOC3"/>
            <w:rPr>
              <w:rFonts w:asciiTheme="minorHAnsi" w:eastAsiaTheme="minorEastAsia" w:hAnsiTheme="minorHAnsi" w:cstheme="minorBidi"/>
              <w:noProof/>
              <w:kern w:val="2"/>
              <w:szCs w:val="24"/>
              <w14:ligatures w14:val="standardContextual"/>
            </w:rPr>
          </w:pPr>
          <w:hyperlink w:anchor="_Toc191557528" w:history="1">
            <w:r w:rsidRPr="00C63F3B">
              <w:rPr>
                <w:rStyle w:val="Hyperlink"/>
                <w:noProof/>
              </w:rPr>
              <w:t>3.1.1</w:t>
            </w:r>
            <w:r>
              <w:rPr>
                <w:rFonts w:asciiTheme="minorHAnsi" w:eastAsiaTheme="minorEastAsia" w:hAnsiTheme="minorHAnsi" w:cstheme="minorBidi"/>
                <w:noProof/>
                <w:kern w:val="2"/>
                <w:szCs w:val="24"/>
                <w14:ligatures w14:val="standardContextual"/>
              </w:rPr>
              <w:tab/>
            </w:r>
            <w:r w:rsidRPr="00C63F3B">
              <w:rPr>
                <w:rStyle w:val="Hyperlink"/>
                <w:noProof/>
              </w:rPr>
              <w:t>Request via Phone</w:t>
            </w:r>
            <w:r>
              <w:rPr>
                <w:noProof/>
                <w:webHidden/>
              </w:rPr>
              <w:tab/>
            </w:r>
            <w:r>
              <w:rPr>
                <w:noProof/>
                <w:webHidden/>
              </w:rPr>
              <w:fldChar w:fldCharType="begin"/>
            </w:r>
            <w:r>
              <w:rPr>
                <w:noProof/>
                <w:webHidden/>
              </w:rPr>
              <w:instrText xml:space="preserve"> PAGEREF _Toc191557528 \h </w:instrText>
            </w:r>
            <w:r>
              <w:rPr>
                <w:noProof/>
                <w:webHidden/>
              </w:rPr>
            </w:r>
            <w:r>
              <w:rPr>
                <w:noProof/>
                <w:webHidden/>
              </w:rPr>
              <w:fldChar w:fldCharType="separate"/>
            </w:r>
            <w:r w:rsidR="00073195">
              <w:rPr>
                <w:noProof/>
                <w:webHidden/>
              </w:rPr>
              <w:t>22</w:t>
            </w:r>
            <w:r>
              <w:rPr>
                <w:noProof/>
                <w:webHidden/>
              </w:rPr>
              <w:fldChar w:fldCharType="end"/>
            </w:r>
          </w:hyperlink>
        </w:p>
        <w:p w14:paraId="653C08E4" w14:textId="150481F8" w:rsidR="006737D6" w:rsidRDefault="006737D6">
          <w:pPr>
            <w:pStyle w:val="TOC3"/>
            <w:rPr>
              <w:rFonts w:asciiTheme="minorHAnsi" w:eastAsiaTheme="minorEastAsia" w:hAnsiTheme="minorHAnsi" w:cstheme="minorBidi"/>
              <w:noProof/>
              <w:kern w:val="2"/>
              <w:szCs w:val="24"/>
              <w14:ligatures w14:val="standardContextual"/>
            </w:rPr>
          </w:pPr>
          <w:hyperlink w:anchor="_Toc191557529" w:history="1">
            <w:r w:rsidRPr="00C63F3B">
              <w:rPr>
                <w:rStyle w:val="Hyperlink"/>
                <w:noProof/>
              </w:rPr>
              <w:t>3.1.2</w:t>
            </w:r>
            <w:r>
              <w:rPr>
                <w:rFonts w:asciiTheme="minorHAnsi" w:eastAsiaTheme="minorEastAsia" w:hAnsiTheme="minorHAnsi" w:cstheme="minorBidi"/>
                <w:noProof/>
                <w:kern w:val="2"/>
                <w:szCs w:val="24"/>
                <w14:ligatures w14:val="standardContextual"/>
              </w:rPr>
              <w:tab/>
            </w:r>
            <w:r w:rsidRPr="00C63F3B">
              <w:rPr>
                <w:rStyle w:val="Hyperlink"/>
                <w:noProof/>
              </w:rPr>
              <w:t>Apply for an Assessment Online</w:t>
            </w:r>
            <w:r>
              <w:rPr>
                <w:noProof/>
                <w:webHidden/>
              </w:rPr>
              <w:tab/>
            </w:r>
            <w:r>
              <w:rPr>
                <w:noProof/>
                <w:webHidden/>
              </w:rPr>
              <w:fldChar w:fldCharType="begin"/>
            </w:r>
            <w:r>
              <w:rPr>
                <w:noProof/>
                <w:webHidden/>
              </w:rPr>
              <w:instrText xml:space="preserve"> PAGEREF _Toc191557529 \h </w:instrText>
            </w:r>
            <w:r>
              <w:rPr>
                <w:noProof/>
                <w:webHidden/>
              </w:rPr>
            </w:r>
            <w:r>
              <w:rPr>
                <w:noProof/>
                <w:webHidden/>
              </w:rPr>
              <w:fldChar w:fldCharType="separate"/>
            </w:r>
            <w:r w:rsidR="00073195">
              <w:rPr>
                <w:noProof/>
                <w:webHidden/>
              </w:rPr>
              <w:t>22</w:t>
            </w:r>
            <w:r>
              <w:rPr>
                <w:noProof/>
                <w:webHidden/>
              </w:rPr>
              <w:fldChar w:fldCharType="end"/>
            </w:r>
          </w:hyperlink>
        </w:p>
        <w:p w14:paraId="4B2E08B1" w14:textId="770AB6BE" w:rsidR="006737D6" w:rsidRDefault="006737D6">
          <w:pPr>
            <w:pStyle w:val="TOC3"/>
            <w:rPr>
              <w:rFonts w:asciiTheme="minorHAnsi" w:eastAsiaTheme="minorEastAsia" w:hAnsiTheme="minorHAnsi" w:cstheme="minorBidi"/>
              <w:noProof/>
              <w:kern w:val="2"/>
              <w:szCs w:val="24"/>
              <w14:ligatures w14:val="standardContextual"/>
            </w:rPr>
          </w:pPr>
          <w:hyperlink w:anchor="_Toc191557530" w:history="1">
            <w:r w:rsidRPr="00C63F3B">
              <w:rPr>
                <w:rStyle w:val="Hyperlink"/>
                <w:noProof/>
              </w:rPr>
              <w:t>3.1.3</w:t>
            </w:r>
            <w:r>
              <w:rPr>
                <w:rFonts w:asciiTheme="minorHAnsi" w:eastAsiaTheme="minorEastAsia" w:hAnsiTheme="minorHAnsi" w:cstheme="minorBidi"/>
                <w:noProof/>
                <w:kern w:val="2"/>
                <w:szCs w:val="24"/>
                <w14:ligatures w14:val="standardContextual"/>
              </w:rPr>
              <w:tab/>
            </w:r>
            <w:r w:rsidRPr="00C63F3B">
              <w:rPr>
                <w:rStyle w:val="Hyperlink"/>
                <w:noProof/>
              </w:rPr>
              <w:t>Web referrals (Make a Referral form)</w:t>
            </w:r>
            <w:r>
              <w:rPr>
                <w:noProof/>
                <w:webHidden/>
              </w:rPr>
              <w:tab/>
            </w:r>
            <w:r>
              <w:rPr>
                <w:noProof/>
                <w:webHidden/>
              </w:rPr>
              <w:fldChar w:fldCharType="begin"/>
            </w:r>
            <w:r>
              <w:rPr>
                <w:noProof/>
                <w:webHidden/>
              </w:rPr>
              <w:instrText xml:space="preserve"> PAGEREF _Toc191557530 \h </w:instrText>
            </w:r>
            <w:r>
              <w:rPr>
                <w:noProof/>
                <w:webHidden/>
              </w:rPr>
            </w:r>
            <w:r>
              <w:rPr>
                <w:noProof/>
                <w:webHidden/>
              </w:rPr>
              <w:fldChar w:fldCharType="separate"/>
            </w:r>
            <w:r w:rsidR="00073195">
              <w:rPr>
                <w:noProof/>
                <w:webHidden/>
              </w:rPr>
              <w:t>22</w:t>
            </w:r>
            <w:r>
              <w:rPr>
                <w:noProof/>
                <w:webHidden/>
              </w:rPr>
              <w:fldChar w:fldCharType="end"/>
            </w:r>
          </w:hyperlink>
        </w:p>
        <w:p w14:paraId="40103D6D" w14:textId="475CC66D" w:rsidR="006737D6" w:rsidRDefault="006737D6">
          <w:pPr>
            <w:pStyle w:val="TOC3"/>
            <w:rPr>
              <w:rFonts w:asciiTheme="minorHAnsi" w:eastAsiaTheme="minorEastAsia" w:hAnsiTheme="minorHAnsi" w:cstheme="minorBidi"/>
              <w:noProof/>
              <w:kern w:val="2"/>
              <w:szCs w:val="24"/>
              <w14:ligatures w14:val="standardContextual"/>
            </w:rPr>
          </w:pPr>
          <w:hyperlink w:anchor="_Toc191557531" w:history="1">
            <w:r w:rsidRPr="00C63F3B">
              <w:rPr>
                <w:rStyle w:val="Hyperlink"/>
                <w:noProof/>
              </w:rPr>
              <w:t>3.1.4</w:t>
            </w:r>
            <w:r>
              <w:rPr>
                <w:rFonts w:asciiTheme="minorHAnsi" w:eastAsiaTheme="minorEastAsia" w:hAnsiTheme="minorHAnsi" w:cstheme="minorBidi"/>
                <w:noProof/>
                <w:kern w:val="2"/>
                <w:szCs w:val="24"/>
                <w14:ligatures w14:val="standardContextual"/>
              </w:rPr>
              <w:tab/>
            </w:r>
            <w:r w:rsidRPr="00C63F3B">
              <w:rPr>
                <w:rStyle w:val="Hyperlink"/>
                <w:noProof/>
              </w:rPr>
              <w:t>GP e-Referral</w:t>
            </w:r>
            <w:r>
              <w:rPr>
                <w:noProof/>
                <w:webHidden/>
              </w:rPr>
              <w:tab/>
            </w:r>
            <w:r>
              <w:rPr>
                <w:noProof/>
                <w:webHidden/>
              </w:rPr>
              <w:fldChar w:fldCharType="begin"/>
            </w:r>
            <w:r>
              <w:rPr>
                <w:noProof/>
                <w:webHidden/>
              </w:rPr>
              <w:instrText xml:space="preserve"> PAGEREF _Toc191557531 \h </w:instrText>
            </w:r>
            <w:r>
              <w:rPr>
                <w:noProof/>
                <w:webHidden/>
              </w:rPr>
            </w:r>
            <w:r>
              <w:rPr>
                <w:noProof/>
                <w:webHidden/>
              </w:rPr>
              <w:fldChar w:fldCharType="separate"/>
            </w:r>
            <w:r w:rsidR="00073195">
              <w:rPr>
                <w:noProof/>
                <w:webHidden/>
              </w:rPr>
              <w:t>23</w:t>
            </w:r>
            <w:r>
              <w:rPr>
                <w:noProof/>
                <w:webHidden/>
              </w:rPr>
              <w:fldChar w:fldCharType="end"/>
            </w:r>
          </w:hyperlink>
        </w:p>
        <w:p w14:paraId="4A11513E" w14:textId="092769D4" w:rsidR="006737D6" w:rsidRDefault="006737D6">
          <w:pPr>
            <w:pStyle w:val="TOC3"/>
            <w:rPr>
              <w:rFonts w:asciiTheme="minorHAnsi" w:eastAsiaTheme="minorEastAsia" w:hAnsiTheme="minorHAnsi" w:cstheme="minorBidi"/>
              <w:noProof/>
              <w:kern w:val="2"/>
              <w:szCs w:val="24"/>
              <w14:ligatures w14:val="standardContextual"/>
            </w:rPr>
          </w:pPr>
          <w:hyperlink w:anchor="_Toc191557532" w:history="1">
            <w:r w:rsidRPr="00C63F3B">
              <w:rPr>
                <w:rStyle w:val="Hyperlink"/>
                <w:noProof/>
              </w:rPr>
              <w:t>3.1.5</w:t>
            </w:r>
            <w:r>
              <w:rPr>
                <w:rFonts w:asciiTheme="minorHAnsi" w:eastAsiaTheme="minorEastAsia" w:hAnsiTheme="minorHAnsi" w:cstheme="minorBidi"/>
                <w:noProof/>
                <w:kern w:val="2"/>
                <w:szCs w:val="24"/>
                <w14:ligatures w14:val="standardContextual"/>
              </w:rPr>
              <w:tab/>
            </w:r>
            <w:r w:rsidRPr="00C63F3B">
              <w:rPr>
                <w:rStyle w:val="Hyperlink"/>
                <w:noProof/>
              </w:rPr>
              <w:t>Face to Face access through Services Australia</w:t>
            </w:r>
            <w:r>
              <w:rPr>
                <w:noProof/>
                <w:webHidden/>
              </w:rPr>
              <w:tab/>
            </w:r>
            <w:r>
              <w:rPr>
                <w:noProof/>
                <w:webHidden/>
              </w:rPr>
              <w:fldChar w:fldCharType="begin"/>
            </w:r>
            <w:r>
              <w:rPr>
                <w:noProof/>
                <w:webHidden/>
              </w:rPr>
              <w:instrText xml:space="preserve"> PAGEREF _Toc191557532 \h </w:instrText>
            </w:r>
            <w:r>
              <w:rPr>
                <w:noProof/>
                <w:webHidden/>
              </w:rPr>
            </w:r>
            <w:r>
              <w:rPr>
                <w:noProof/>
                <w:webHidden/>
              </w:rPr>
              <w:fldChar w:fldCharType="separate"/>
            </w:r>
            <w:r w:rsidR="00073195">
              <w:rPr>
                <w:noProof/>
                <w:webHidden/>
              </w:rPr>
              <w:t>23</w:t>
            </w:r>
            <w:r>
              <w:rPr>
                <w:noProof/>
                <w:webHidden/>
              </w:rPr>
              <w:fldChar w:fldCharType="end"/>
            </w:r>
          </w:hyperlink>
        </w:p>
        <w:p w14:paraId="15669EC7" w14:textId="359EA4A6" w:rsidR="006737D6" w:rsidRDefault="006737D6">
          <w:pPr>
            <w:pStyle w:val="TOC3"/>
            <w:rPr>
              <w:rFonts w:asciiTheme="minorHAnsi" w:eastAsiaTheme="minorEastAsia" w:hAnsiTheme="minorHAnsi" w:cstheme="minorBidi"/>
              <w:noProof/>
              <w:kern w:val="2"/>
              <w:szCs w:val="24"/>
              <w14:ligatures w14:val="standardContextual"/>
            </w:rPr>
          </w:pPr>
          <w:hyperlink w:anchor="_Toc191557533" w:history="1">
            <w:r w:rsidRPr="00C63F3B">
              <w:rPr>
                <w:rStyle w:val="Hyperlink"/>
                <w:noProof/>
              </w:rPr>
              <w:t>3.2</w:t>
            </w:r>
            <w:r>
              <w:rPr>
                <w:rFonts w:asciiTheme="minorHAnsi" w:eastAsiaTheme="minorEastAsia" w:hAnsiTheme="minorHAnsi" w:cstheme="minorBidi"/>
                <w:noProof/>
                <w:kern w:val="2"/>
                <w:szCs w:val="24"/>
                <w14:ligatures w14:val="standardContextual"/>
              </w:rPr>
              <w:tab/>
            </w:r>
            <w:r w:rsidRPr="00C63F3B">
              <w:rPr>
                <w:rStyle w:val="Hyperlink"/>
                <w:noProof/>
              </w:rPr>
              <w:t>My Aged Care Online Account</w:t>
            </w:r>
            <w:r>
              <w:rPr>
                <w:noProof/>
                <w:webHidden/>
              </w:rPr>
              <w:tab/>
            </w:r>
            <w:r>
              <w:rPr>
                <w:noProof/>
                <w:webHidden/>
              </w:rPr>
              <w:fldChar w:fldCharType="begin"/>
            </w:r>
            <w:r>
              <w:rPr>
                <w:noProof/>
                <w:webHidden/>
              </w:rPr>
              <w:instrText xml:space="preserve"> PAGEREF _Toc191557533 \h </w:instrText>
            </w:r>
            <w:r>
              <w:rPr>
                <w:noProof/>
                <w:webHidden/>
              </w:rPr>
            </w:r>
            <w:r>
              <w:rPr>
                <w:noProof/>
                <w:webHidden/>
              </w:rPr>
              <w:fldChar w:fldCharType="separate"/>
            </w:r>
            <w:r w:rsidR="00073195">
              <w:rPr>
                <w:noProof/>
                <w:webHidden/>
              </w:rPr>
              <w:t>23</w:t>
            </w:r>
            <w:r>
              <w:rPr>
                <w:noProof/>
                <w:webHidden/>
              </w:rPr>
              <w:fldChar w:fldCharType="end"/>
            </w:r>
          </w:hyperlink>
        </w:p>
        <w:p w14:paraId="1CE5F74F" w14:textId="274D645F" w:rsidR="006737D6" w:rsidRDefault="006737D6">
          <w:pPr>
            <w:pStyle w:val="TOC3"/>
            <w:rPr>
              <w:rFonts w:asciiTheme="minorHAnsi" w:eastAsiaTheme="minorEastAsia" w:hAnsiTheme="minorHAnsi" w:cstheme="minorBidi"/>
              <w:noProof/>
              <w:kern w:val="2"/>
              <w:szCs w:val="24"/>
              <w14:ligatures w14:val="standardContextual"/>
            </w:rPr>
          </w:pPr>
          <w:hyperlink w:anchor="_Toc191557534" w:history="1">
            <w:r w:rsidRPr="00C63F3B">
              <w:rPr>
                <w:rStyle w:val="Hyperlink"/>
                <w:noProof/>
              </w:rPr>
              <w:t>3.2.1</w:t>
            </w:r>
            <w:r>
              <w:rPr>
                <w:rFonts w:asciiTheme="minorHAnsi" w:eastAsiaTheme="minorEastAsia" w:hAnsiTheme="minorHAnsi" w:cstheme="minorBidi"/>
                <w:noProof/>
                <w:kern w:val="2"/>
                <w:szCs w:val="24"/>
                <w14:ligatures w14:val="standardContextual"/>
              </w:rPr>
              <w:tab/>
            </w:r>
            <w:r w:rsidRPr="00C63F3B">
              <w:rPr>
                <w:rStyle w:val="Hyperlink"/>
                <w:noProof/>
              </w:rPr>
              <w:t>Create Account and Registration</w:t>
            </w:r>
            <w:r>
              <w:rPr>
                <w:noProof/>
                <w:webHidden/>
              </w:rPr>
              <w:tab/>
            </w:r>
            <w:r>
              <w:rPr>
                <w:noProof/>
                <w:webHidden/>
              </w:rPr>
              <w:fldChar w:fldCharType="begin"/>
            </w:r>
            <w:r>
              <w:rPr>
                <w:noProof/>
                <w:webHidden/>
              </w:rPr>
              <w:instrText xml:space="preserve"> PAGEREF _Toc191557534 \h </w:instrText>
            </w:r>
            <w:r>
              <w:rPr>
                <w:noProof/>
                <w:webHidden/>
              </w:rPr>
            </w:r>
            <w:r>
              <w:rPr>
                <w:noProof/>
                <w:webHidden/>
              </w:rPr>
              <w:fldChar w:fldCharType="separate"/>
            </w:r>
            <w:r w:rsidR="00073195">
              <w:rPr>
                <w:noProof/>
                <w:webHidden/>
              </w:rPr>
              <w:t>23</w:t>
            </w:r>
            <w:r>
              <w:rPr>
                <w:noProof/>
                <w:webHidden/>
              </w:rPr>
              <w:fldChar w:fldCharType="end"/>
            </w:r>
          </w:hyperlink>
        </w:p>
        <w:p w14:paraId="3D4D6253" w14:textId="12516171" w:rsidR="006737D6" w:rsidRDefault="006737D6">
          <w:pPr>
            <w:pStyle w:val="TOC3"/>
            <w:rPr>
              <w:rFonts w:asciiTheme="minorHAnsi" w:eastAsiaTheme="minorEastAsia" w:hAnsiTheme="minorHAnsi" w:cstheme="minorBidi"/>
              <w:noProof/>
              <w:kern w:val="2"/>
              <w:szCs w:val="24"/>
              <w14:ligatures w14:val="standardContextual"/>
            </w:rPr>
          </w:pPr>
          <w:hyperlink w:anchor="_Toc191557535" w:history="1">
            <w:r w:rsidRPr="00C63F3B">
              <w:rPr>
                <w:rStyle w:val="Hyperlink"/>
                <w:noProof/>
              </w:rPr>
              <w:t>3.2.2</w:t>
            </w:r>
            <w:r>
              <w:rPr>
                <w:rFonts w:asciiTheme="minorHAnsi" w:eastAsiaTheme="minorEastAsia" w:hAnsiTheme="minorHAnsi" w:cstheme="minorBidi"/>
                <w:noProof/>
                <w:kern w:val="2"/>
                <w:szCs w:val="24"/>
                <w14:ligatures w14:val="standardContextual"/>
              </w:rPr>
              <w:tab/>
            </w:r>
            <w:r w:rsidRPr="00C63F3B">
              <w:rPr>
                <w:rStyle w:val="Hyperlink"/>
                <w:noProof/>
              </w:rPr>
              <w:t>Setting up a Support Network for clients</w:t>
            </w:r>
            <w:r>
              <w:rPr>
                <w:noProof/>
                <w:webHidden/>
              </w:rPr>
              <w:tab/>
            </w:r>
            <w:r>
              <w:rPr>
                <w:noProof/>
                <w:webHidden/>
              </w:rPr>
              <w:fldChar w:fldCharType="begin"/>
            </w:r>
            <w:r>
              <w:rPr>
                <w:noProof/>
                <w:webHidden/>
              </w:rPr>
              <w:instrText xml:space="preserve"> PAGEREF _Toc191557535 \h </w:instrText>
            </w:r>
            <w:r>
              <w:rPr>
                <w:noProof/>
                <w:webHidden/>
              </w:rPr>
            </w:r>
            <w:r>
              <w:rPr>
                <w:noProof/>
                <w:webHidden/>
              </w:rPr>
              <w:fldChar w:fldCharType="separate"/>
            </w:r>
            <w:r w:rsidR="00073195">
              <w:rPr>
                <w:noProof/>
                <w:webHidden/>
              </w:rPr>
              <w:t>24</w:t>
            </w:r>
            <w:r>
              <w:rPr>
                <w:noProof/>
                <w:webHidden/>
              </w:rPr>
              <w:fldChar w:fldCharType="end"/>
            </w:r>
          </w:hyperlink>
        </w:p>
        <w:p w14:paraId="5CC1CEB6" w14:textId="316A4498" w:rsidR="006737D6" w:rsidRDefault="006737D6">
          <w:pPr>
            <w:pStyle w:val="TOC3"/>
            <w:rPr>
              <w:rFonts w:asciiTheme="minorHAnsi" w:eastAsiaTheme="minorEastAsia" w:hAnsiTheme="minorHAnsi" w:cstheme="minorBidi"/>
              <w:noProof/>
              <w:kern w:val="2"/>
              <w:szCs w:val="24"/>
              <w14:ligatures w14:val="standardContextual"/>
            </w:rPr>
          </w:pPr>
          <w:hyperlink w:anchor="_Toc191557536" w:history="1">
            <w:r w:rsidRPr="00C63F3B">
              <w:rPr>
                <w:rStyle w:val="Hyperlink"/>
                <w:noProof/>
              </w:rPr>
              <w:t>3.2.3</w:t>
            </w:r>
            <w:r>
              <w:rPr>
                <w:rFonts w:asciiTheme="minorHAnsi" w:eastAsiaTheme="minorEastAsia" w:hAnsiTheme="minorHAnsi" w:cstheme="minorBidi"/>
                <w:noProof/>
                <w:kern w:val="2"/>
                <w:szCs w:val="24"/>
                <w14:ligatures w14:val="standardContextual"/>
              </w:rPr>
              <w:tab/>
            </w:r>
            <w:r w:rsidRPr="00C63F3B">
              <w:rPr>
                <w:rStyle w:val="Hyperlink"/>
                <w:noProof/>
              </w:rPr>
              <w:t>Agents and Representatives</w:t>
            </w:r>
            <w:r>
              <w:rPr>
                <w:noProof/>
                <w:webHidden/>
              </w:rPr>
              <w:tab/>
            </w:r>
            <w:r>
              <w:rPr>
                <w:noProof/>
                <w:webHidden/>
              </w:rPr>
              <w:fldChar w:fldCharType="begin"/>
            </w:r>
            <w:r>
              <w:rPr>
                <w:noProof/>
                <w:webHidden/>
              </w:rPr>
              <w:instrText xml:space="preserve"> PAGEREF _Toc191557536 \h </w:instrText>
            </w:r>
            <w:r>
              <w:rPr>
                <w:noProof/>
                <w:webHidden/>
              </w:rPr>
            </w:r>
            <w:r>
              <w:rPr>
                <w:noProof/>
                <w:webHidden/>
              </w:rPr>
              <w:fldChar w:fldCharType="separate"/>
            </w:r>
            <w:r w:rsidR="00073195">
              <w:rPr>
                <w:noProof/>
                <w:webHidden/>
              </w:rPr>
              <w:t>24</w:t>
            </w:r>
            <w:r>
              <w:rPr>
                <w:noProof/>
                <w:webHidden/>
              </w:rPr>
              <w:fldChar w:fldCharType="end"/>
            </w:r>
          </w:hyperlink>
        </w:p>
        <w:p w14:paraId="1223FDAD" w14:textId="3C1A02AD" w:rsidR="006737D6" w:rsidRDefault="006737D6">
          <w:pPr>
            <w:pStyle w:val="TOC3"/>
            <w:rPr>
              <w:rFonts w:asciiTheme="minorHAnsi" w:eastAsiaTheme="minorEastAsia" w:hAnsiTheme="minorHAnsi" w:cstheme="minorBidi"/>
              <w:noProof/>
              <w:kern w:val="2"/>
              <w:szCs w:val="24"/>
              <w14:ligatures w14:val="standardContextual"/>
            </w:rPr>
          </w:pPr>
          <w:hyperlink w:anchor="_Toc191557537" w:history="1">
            <w:r w:rsidRPr="00C63F3B">
              <w:rPr>
                <w:rStyle w:val="Hyperlink"/>
                <w:noProof/>
              </w:rPr>
              <w:t>3.3</w:t>
            </w:r>
            <w:r>
              <w:rPr>
                <w:rFonts w:asciiTheme="minorHAnsi" w:eastAsiaTheme="minorEastAsia" w:hAnsiTheme="minorHAnsi" w:cstheme="minorBidi"/>
                <w:noProof/>
                <w:kern w:val="2"/>
                <w:szCs w:val="24"/>
                <w14:ligatures w14:val="standardContextual"/>
              </w:rPr>
              <w:tab/>
            </w:r>
            <w:r w:rsidRPr="00C63F3B">
              <w:rPr>
                <w:rStyle w:val="Hyperlink"/>
                <w:noProof/>
              </w:rPr>
              <w:t>Screening</w:t>
            </w:r>
            <w:r>
              <w:rPr>
                <w:noProof/>
                <w:webHidden/>
              </w:rPr>
              <w:tab/>
            </w:r>
            <w:r>
              <w:rPr>
                <w:noProof/>
                <w:webHidden/>
              </w:rPr>
              <w:fldChar w:fldCharType="begin"/>
            </w:r>
            <w:r>
              <w:rPr>
                <w:noProof/>
                <w:webHidden/>
              </w:rPr>
              <w:instrText xml:space="preserve"> PAGEREF _Toc191557537 \h </w:instrText>
            </w:r>
            <w:r>
              <w:rPr>
                <w:noProof/>
                <w:webHidden/>
              </w:rPr>
            </w:r>
            <w:r>
              <w:rPr>
                <w:noProof/>
                <w:webHidden/>
              </w:rPr>
              <w:fldChar w:fldCharType="separate"/>
            </w:r>
            <w:r w:rsidR="00073195">
              <w:rPr>
                <w:noProof/>
                <w:webHidden/>
              </w:rPr>
              <w:t>27</w:t>
            </w:r>
            <w:r>
              <w:rPr>
                <w:noProof/>
                <w:webHidden/>
              </w:rPr>
              <w:fldChar w:fldCharType="end"/>
            </w:r>
          </w:hyperlink>
        </w:p>
        <w:p w14:paraId="09C79C5C" w14:textId="1A0582F1" w:rsidR="006737D6" w:rsidRDefault="006737D6">
          <w:pPr>
            <w:pStyle w:val="TOC1"/>
            <w:rPr>
              <w:rFonts w:asciiTheme="minorHAnsi" w:eastAsiaTheme="minorEastAsia" w:hAnsiTheme="minorHAnsi" w:cstheme="minorBidi"/>
              <w:noProof/>
              <w:kern w:val="2"/>
              <w:szCs w:val="24"/>
              <w14:ligatures w14:val="standardContextual"/>
            </w:rPr>
          </w:pPr>
          <w:hyperlink w:anchor="_Toc191557538" w:history="1">
            <w:r w:rsidRPr="00C63F3B">
              <w:rPr>
                <w:rStyle w:val="Hyperlink"/>
                <w:noProof/>
              </w:rPr>
              <w:t>PART B –Team Leader, Assessor and Delegate Activities</w:t>
            </w:r>
            <w:r>
              <w:rPr>
                <w:noProof/>
                <w:webHidden/>
              </w:rPr>
              <w:tab/>
            </w:r>
            <w:r>
              <w:rPr>
                <w:noProof/>
                <w:webHidden/>
              </w:rPr>
              <w:fldChar w:fldCharType="begin"/>
            </w:r>
            <w:r>
              <w:rPr>
                <w:noProof/>
                <w:webHidden/>
              </w:rPr>
              <w:instrText xml:space="preserve"> PAGEREF _Toc191557538 \h </w:instrText>
            </w:r>
            <w:r>
              <w:rPr>
                <w:noProof/>
                <w:webHidden/>
              </w:rPr>
            </w:r>
            <w:r>
              <w:rPr>
                <w:noProof/>
                <w:webHidden/>
              </w:rPr>
              <w:fldChar w:fldCharType="separate"/>
            </w:r>
            <w:r w:rsidR="00073195">
              <w:rPr>
                <w:noProof/>
                <w:webHidden/>
              </w:rPr>
              <w:t>31</w:t>
            </w:r>
            <w:r>
              <w:rPr>
                <w:noProof/>
                <w:webHidden/>
              </w:rPr>
              <w:fldChar w:fldCharType="end"/>
            </w:r>
          </w:hyperlink>
        </w:p>
        <w:p w14:paraId="49C625FA" w14:textId="3A5043DE" w:rsidR="006737D6" w:rsidRDefault="006737D6">
          <w:pPr>
            <w:pStyle w:val="TOC2"/>
            <w:rPr>
              <w:rFonts w:asciiTheme="minorHAnsi" w:eastAsiaTheme="minorEastAsia" w:hAnsiTheme="minorHAnsi" w:cstheme="minorBidi"/>
              <w:noProof/>
              <w:kern w:val="2"/>
              <w:szCs w:val="24"/>
              <w14:ligatures w14:val="standardContextual"/>
            </w:rPr>
          </w:pPr>
          <w:hyperlink w:anchor="_Toc191557539" w:history="1">
            <w:r w:rsidRPr="00C63F3B">
              <w:rPr>
                <w:rStyle w:val="Hyperlink"/>
                <w:noProof/>
              </w:rPr>
              <w:t>4.</w:t>
            </w:r>
            <w:r>
              <w:rPr>
                <w:rFonts w:asciiTheme="minorHAnsi" w:eastAsiaTheme="minorEastAsia" w:hAnsiTheme="minorHAnsi" w:cstheme="minorBidi"/>
                <w:noProof/>
                <w:kern w:val="2"/>
                <w:szCs w:val="24"/>
                <w14:ligatures w14:val="standardContextual"/>
              </w:rPr>
              <w:tab/>
            </w:r>
            <w:r w:rsidRPr="00C63F3B">
              <w:rPr>
                <w:rStyle w:val="Hyperlink"/>
                <w:noProof/>
              </w:rPr>
              <w:t>Referral activities</w:t>
            </w:r>
            <w:r>
              <w:rPr>
                <w:noProof/>
                <w:webHidden/>
              </w:rPr>
              <w:tab/>
            </w:r>
            <w:r>
              <w:rPr>
                <w:noProof/>
                <w:webHidden/>
              </w:rPr>
              <w:fldChar w:fldCharType="begin"/>
            </w:r>
            <w:r>
              <w:rPr>
                <w:noProof/>
                <w:webHidden/>
              </w:rPr>
              <w:instrText xml:space="preserve"> PAGEREF _Toc191557539 \h </w:instrText>
            </w:r>
            <w:r>
              <w:rPr>
                <w:noProof/>
                <w:webHidden/>
              </w:rPr>
            </w:r>
            <w:r>
              <w:rPr>
                <w:noProof/>
                <w:webHidden/>
              </w:rPr>
              <w:fldChar w:fldCharType="separate"/>
            </w:r>
            <w:r w:rsidR="00073195">
              <w:rPr>
                <w:noProof/>
                <w:webHidden/>
              </w:rPr>
              <w:t>31</w:t>
            </w:r>
            <w:r>
              <w:rPr>
                <w:noProof/>
                <w:webHidden/>
              </w:rPr>
              <w:fldChar w:fldCharType="end"/>
            </w:r>
          </w:hyperlink>
        </w:p>
        <w:p w14:paraId="51ABB645" w14:textId="5A6E527A" w:rsidR="006737D6" w:rsidRDefault="006737D6">
          <w:pPr>
            <w:pStyle w:val="TOC3"/>
            <w:rPr>
              <w:rFonts w:asciiTheme="minorHAnsi" w:eastAsiaTheme="minorEastAsia" w:hAnsiTheme="minorHAnsi" w:cstheme="minorBidi"/>
              <w:noProof/>
              <w:kern w:val="2"/>
              <w:szCs w:val="24"/>
              <w14:ligatures w14:val="standardContextual"/>
            </w:rPr>
          </w:pPr>
          <w:hyperlink w:anchor="_Toc191557540" w:history="1">
            <w:r w:rsidRPr="00C63F3B">
              <w:rPr>
                <w:rStyle w:val="Hyperlink"/>
                <w:noProof/>
              </w:rPr>
              <w:t>4.1</w:t>
            </w:r>
            <w:r>
              <w:rPr>
                <w:rFonts w:asciiTheme="minorHAnsi" w:eastAsiaTheme="minorEastAsia" w:hAnsiTheme="minorHAnsi" w:cstheme="minorBidi"/>
                <w:noProof/>
                <w:kern w:val="2"/>
                <w:szCs w:val="24"/>
                <w14:ligatures w14:val="standardContextual"/>
              </w:rPr>
              <w:tab/>
            </w:r>
            <w:r w:rsidRPr="00C63F3B">
              <w:rPr>
                <w:rStyle w:val="Hyperlink"/>
                <w:noProof/>
              </w:rPr>
              <w:t>Referral priority</w:t>
            </w:r>
            <w:r>
              <w:rPr>
                <w:noProof/>
                <w:webHidden/>
              </w:rPr>
              <w:tab/>
            </w:r>
            <w:r>
              <w:rPr>
                <w:noProof/>
                <w:webHidden/>
              </w:rPr>
              <w:fldChar w:fldCharType="begin"/>
            </w:r>
            <w:r>
              <w:rPr>
                <w:noProof/>
                <w:webHidden/>
              </w:rPr>
              <w:instrText xml:space="preserve"> PAGEREF _Toc191557540 \h </w:instrText>
            </w:r>
            <w:r>
              <w:rPr>
                <w:noProof/>
                <w:webHidden/>
              </w:rPr>
            </w:r>
            <w:r>
              <w:rPr>
                <w:noProof/>
                <w:webHidden/>
              </w:rPr>
              <w:fldChar w:fldCharType="separate"/>
            </w:r>
            <w:r w:rsidR="00073195">
              <w:rPr>
                <w:noProof/>
                <w:webHidden/>
              </w:rPr>
              <w:t>31</w:t>
            </w:r>
            <w:r>
              <w:rPr>
                <w:noProof/>
                <w:webHidden/>
              </w:rPr>
              <w:fldChar w:fldCharType="end"/>
            </w:r>
          </w:hyperlink>
        </w:p>
        <w:p w14:paraId="437C55B9" w14:textId="39458826" w:rsidR="006737D6" w:rsidRDefault="006737D6">
          <w:pPr>
            <w:pStyle w:val="TOC3"/>
            <w:rPr>
              <w:rFonts w:asciiTheme="minorHAnsi" w:eastAsiaTheme="minorEastAsia" w:hAnsiTheme="minorHAnsi" w:cstheme="minorBidi"/>
              <w:noProof/>
              <w:kern w:val="2"/>
              <w:szCs w:val="24"/>
              <w14:ligatures w14:val="standardContextual"/>
            </w:rPr>
          </w:pPr>
          <w:hyperlink w:anchor="_Toc191557541" w:history="1">
            <w:r w:rsidRPr="00C63F3B">
              <w:rPr>
                <w:rStyle w:val="Hyperlink"/>
                <w:noProof/>
              </w:rPr>
              <w:t>4.1.1</w:t>
            </w:r>
            <w:r>
              <w:rPr>
                <w:rFonts w:asciiTheme="minorHAnsi" w:eastAsiaTheme="minorEastAsia" w:hAnsiTheme="minorHAnsi" w:cstheme="minorBidi"/>
                <w:noProof/>
                <w:kern w:val="2"/>
                <w:szCs w:val="24"/>
                <w14:ligatures w14:val="standardContextual"/>
              </w:rPr>
              <w:tab/>
            </w:r>
            <w:r w:rsidRPr="00C63F3B">
              <w:rPr>
                <w:rStyle w:val="Hyperlink"/>
                <w:noProof/>
              </w:rPr>
              <w:t>Home support priority categories</w:t>
            </w:r>
            <w:r>
              <w:rPr>
                <w:noProof/>
                <w:webHidden/>
              </w:rPr>
              <w:tab/>
            </w:r>
            <w:r>
              <w:rPr>
                <w:noProof/>
                <w:webHidden/>
              </w:rPr>
              <w:fldChar w:fldCharType="begin"/>
            </w:r>
            <w:r>
              <w:rPr>
                <w:noProof/>
                <w:webHidden/>
              </w:rPr>
              <w:instrText xml:space="preserve"> PAGEREF _Toc191557541 \h </w:instrText>
            </w:r>
            <w:r>
              <w:rPr>
                <w:noProof/>
                <w:webHidden/>
              </w:rPr>
            </w:r>
            <w:r>
              <w:rPr>
                <w:noProof/>
                <w:webHidden/>
              </w:rPr>
              <w:fldChar w:fldCharType="separate"/>
            </w:r>
            <w:r w:rsidR="00073195">
              <w:rPr>
                <w:noProof/>
                <w:webHidden/>
              </w:rPr>
              <w:t>32</w:t>
            </w:r>
            <w:r>
              <w:rPr>
                <w:noProof/>
                <w:webHidden/>
              </w:rPr>
              <w:fldChar w:fldCharType="end"/>
            </w:r>
          </w:hyperlink>
        </w:p>
        <w:p w14:paraId="13F18030" w14:textId="7519A2E8" w:rsidR="006737D6" w:rsidRDefault="006737D6">
          <w:pPr>
            <w:pStyle w:val="TOC3"/>
            <w:rPr>
              <w:rFonts w:asciiTheme="minorHAnsi" w:eastAsiaTheme="minorEastAsia" w:hAnsiTheme="minorHAnsi" w:cstheme="minorBidi"/>
              <w:noProof/>
              <w:kern w:val="2"/>
              <w:szCs w:val="24"/>
              <w14:ligatures w14:val="standardContextual"/>
            </w:rPr>
          </w:pPr>
          <w:hyperlink w:anchor="_Toc191557542" w:history="1">
            <w:r w:rsidRPr="00C63F3B">
              <w:rPr>
                <w:rStyle w:val="Hyperlink"/>
                <w:noProof/>
              </w:rPr>
              <w:t>4.1.2</w:t>
            </w:r>
            <w:r>
              <w:rPr>
                <w:rFonts w:asciiTheme="minorHAnsi" w:eastAsiaTheme="minorEastAsia" w:hAnsiTheme="minorHAnsi" w:cstheme="minorBidi"/>
                <w:noProof/>
                <w:kern w:val="2"/>
                <w:szCs w:val="24"/>
                <w14:ligatures w14:val="standardContextual"/>
              </w:rPr>
              <w:tab/>
            </w:r>
            <w:r w:rsidRPr="00C63F3B">
              <w:rPr>
                <w:rStyle w:val="Hyperlink"/>
                <w:noProof/>
              </w:rPr>
              <w:t>Comprehensive assessment priority categories- community setting</w:t>
            </w:r>
            <w:r>
              <w:rPr>
                <w:noProof/>
                <w:webHidden/>
              </w:rPr>
              <w:tab/>
            </w:r>
            <w:r>
              <w:rPr>
                <w:noProof/>
                <w:webHidden/>
              </w:rPr>
              <w:fldChar w:fldCharType="begin"/>
            </w:r>
            <w:r>
              <w:rPr>
                <w:noProof/>
                <w:webHidden/>
              </w:rPr>
              <w:instrText xml:space="preserve"> PAGEREF _Toc191557542 \h </w:instrText>
            </w:r>
            <w:r>
              <w:rPr>
                <w:noProof/>
                <w:webHidden/>
              </w:rPr>
            </w:r>
            <w:r>
              <w:rPr>
                <w:noProof/>
                <w:webHidden/>
              </w:rPr>
              <w:fldChar w:fldCharType="separate"/>
            </w:r>
            <w:r w:rsidR="00073195">
              <w:rPr>
                <w:noProof/>
                <w:webHidden/>
              </w:rPr>
              <w:t>34</w:t>
            </w:r>
            <w:r>
              <w:rPr>
                <w:noProof/>
                <w:webHidden/>
              </w:rPr>
              <w:fldChar w:fldCharType="end"/>
            </w:r>
          </w:hyperlink>
        </w:p>
        <w:p w14:paraId="32CF6D15" w14:textId="4B8E6C59" w:rsidR="006737D6" w:rsidRDefault="006737D6">
          <w:pPr>
            <w:pStyle w:val="TOC3"/>
            <w:rPr>
              <w:rFonts w:asciiTheme="minorHAnsi" w:eastAsiaTheme="minorEastAsia" w:hAnsiTheme="minorHAnsi" w:cstheme="minorBidi"/>
              <w:noProof/>
              <w:kern w:val="2"/>
              <w:szCs w:val="24"/>
              <w14:ligatures w14:val="standardContextual"/>
            </w:rPr>
          </w:pPr>
          <w:hyperlink w:anchor="_Toc191557543" w:history="1">
            <w:r w:rsidRPr="00C63F3B">
              <w:rPr>
                <w:rStyle w:val="Hyperlink"/>
                <w:noProof/>
              </w:rPr>
              <w:t>4.1.3</w:t>
            </w:r>
            <w:r>
              <w:rPr>
                <w:rFonts w:asciiTheme="minorHAnsi" w:eastAsiaTheme="minorEastAsia" w:hAnsiTheme="minorHAnsi" w:cstheme="minorBidi"/>
                <w:noProof/>
                <w:kern w:val="2"/>
                <w:szCs w:val="24"/>
                <w14:ligatures w14:val="standardContextual"/>
              </w:rPr>
              <w:tab/>
            </w:r>
            <w:r w:rsidRPr="00C63F3B">
              <w:rPr>
                <w:rStyle w:val="Hyperlink"/>
                <w:noProof/>
              </w:rPr>
              <w:t>Hospital assessment priority categories</w:t>
            </w:r>
            <w:r>
              <w:rPr>
                <w:noProof/>
                <w:webHidden/>
              </w:rPr>
              <w:tab/>
            </w:r>
            <w:r>
              <w:rPr>
                <w:noProof/>
                <w:webHidden/>
              </w:rPr>
              <w:fldChar w:fldCharType="begin"/>
            </w:r>
            <w:r>
              <w:rPr>
                <w:noProof/>
                <w:webHidden/>
              </w:rPr>
              <w:instrText xml:space="preserve"> PAGEREF _Toc191557543 \h </w:instrText>
            </w:r>
            <w:r>
              <w:rPr>
                <w:noProof/>
                <w:webHidden/>
              </w:rPr>
            </w:r>
            <w:r>
              <w:rPr>
                <w:noProof/>
                <w:webHidden/>
              </w:rPr>
              <w:fldChar w:fldCharType="separate"/>
            </w:r>
            <w:r w:rsidR="00073195">
              <w:rPr>
                <w:noProof/>
                <w:webHidden/>
              </w:rPr>
              <w:t>35</w:t>
            </w:r>
            <w:r>
              <w:rPr>
                <w:noProof/>
                <w:webHidden/>
              </w:rPr>
              <w:fldChar w:fldCharType="end"/>
            </w:r>
          </w:hyperlink>
        </w:p>
        <w:p w14:paraId="5A988895" w14:textId="65790C4E" w:rsidR="006737D6" w:rsidRDefault="006737D6">
          <w:pPr>
            <w:pStyle w:val="TOC3"/>
            <w:rPr>
              <w:rFonts w:asciiTheme="minorHAnsi" w:eastAsiaTheme="minorEastAsia" w:hAnsiTheme="minorHAnsi" w:cstheme="minorBidi"/>
              <w:noProof/>
              <w:kern w:val="2"/>
              <w:szCs w:val="24"/>
              <w14:ligatures w14:val="standardContextual"/>
            </w:rPr>
          </w:pPr>
          <w:hyperlink w:anchor="_Toc191557544" w:history="1">
            <w:r w:rsidRPr="00C63F3B">
              <w:rPr>
                <w:rStyle w:val="Hyperlink"/>
                <w:noProof/>
              </w:rPr>
              <w:t>4.2</w:t>
            </w:r>
            <w:r>
              <w:rPr>
                <w:rFonts w:asciiTheme="minorHAnsi" w:eastAsiaTheme="minorEastAsia" w:hAnsiTheme="minorHAnsi" w:cstheme="minorBidi"/>
                <w:noProof/>
                <w:kern w:val="2"/>
                <w:szCs w:val="24"/>
                <w14:ligatures w14:val="standardContextual"/>
              </w:rPr>
              <w:tab/>
            </w:r>
            <w:r w:rsidRPr="00C63F3B">
              <w:rPr>
                <w:rStyle w:val="Hyperlink"/>
                <w:noProof/>
              </w:rPr>
              <w:t>Managing Referrals</w:t>
            </w:r>
            <w:r>
              <w:rPr>
                <w:noProof/>
                <w:webHidden/>
              </w:rPr>
              <w:tab/>
            </w:r>
            <w:r>
              <w:rPr>
                <w:noProof/>
                <w:webHidden/>
              </w:rPr>
              <w:fldChar w:fldCharType="begin"/>
            </w:r>
            <w:r>
              <w:rPr>
                <w:noProof/>
                <w:webHidden/>
              </w:rPr>
              <w:instrText xml:space="preserve"> PAGEREF _Toc191557544 \h </w:instrText>
            </w:r>
            <w:r>
              <w:rPr>
                <w:noProof/>
                <w:webHidden/>
              </w:rPr>
            </w:r>
            <w:r>
              <w:rPr>
                <w:noProof/>
                <w:webHidden/>
              </w:rPr>
              <w:fldChar w:fldCharType="separate"/>
            </w:r>
            <w:r w:rsidR="00073195">
              <w:rPr>
                <w:noProof/>
                <w:webHidden/>
              </w:rPr>
              <w:t>36</w:t>
            </w:r>
            <w:r>
              <w:rPr>
                <w:noProof/>
                <w:webHidden/>
              </w:rPr>
              <w:fldChar w:fldCharType="end"/>
            </w:r>
          </w:hyperlink>
        </w:p>
        <w:p w14:paraId="28BCA0AF" w14:textId="1ABE2034" w:rsidR="006737D6" w:rsidRDefault="006737D6">
          <w:pPr>
            <w:pStyle w:val="TOC3"/>
            <w:rPr>
              <w:rFonts w:asciiTheme="minorHAnsi" w:eastAsiaTheme="minorEastAsia" w:hAnsiTheme="minorHAnsi" w:cstheme="minorBidi"/>
              <w:noProof/>
              <w:kern w:val="2"/>
              <w:szCs w:val="24"/>
              <w14:ligatures w14:val="standardContextual"/>
            </w:rPr>
          </w:pPr>
          <w:hyperlink w:anchor="_Toc191557545" w:history="1">
            <w:r w:rsidRPr="00C63F3B">
              <w:rPr>
                <w:rStyle w:val="Hyperlink"/>
                <w:noProof/>
              </w:rPr>
              <w:t>4.3</w:t>
            </w:r>
            <w:r>
              <w:rPr>
                <w:rFonts w:asciiTheme="minorHAnsi" w:eastAsiaTheme="minorEastAsia" w:hAnsiTheme="minorHAnsi" w:cstheme="minorBidi"/>
                <w:noProof/>
                <w:kern w:val="2"/>
                <w:szCs w:val="24"/>
                <w14:ligatures w14:val="standardContextual"/>
              </w:rPr>
              <w:tab/>
            </w:r>
            <w:r w:rsidRPr="00C63F3B">
              <w:rPr>
                <w:rStyle w:val="Hyperlink"/>
                <w:noProof/>
              </w:rPr>
              <w:t>Managing Support Plan Review (SPR) requests</w:t>
            </w:r>
            <w:r>
              <w:rPr>
                <w:noProof/>
                <w:webHidden/>
              </w:rPr>
              <w:tab/>
            </w:r>
            <w:r>
              <w:rPr>
                <w:noProof/>
                <w:webHidden/>
              </w:rPr>
              <w:fldChar w:fldCharType="begin"/>
            </w:r>
            <w:r>
              <w:rPr>
                <w:noProof/>
                <w:webHidden/>
              </w:rPr>
              <w:instrText xml:space="preserve"> PAGEREF _Toc191557545 \h </w:instrText>
            </w:r>
            <w:r>
              <w:rPr>
                <w:noProof/>
                <w:webHidden/>
              </w:rPr>
            </w:r>
            <w:r>
              <w:rPr>
                <w:noProof/>
                <w:webHidden/>
              </w:rPr>
              <w:fldChar w:fldCharType="separate"/>
            </w:r>
            <w:r w:rsidR="00073195">
              <w:rPr>
                <w:noProof/>
                <w:webHidden/>
              </w:rPr>
              <w:t>43</w:t>
            </w:r>
            <w:r>
              <w:rPr>
                <w:noProof/>
                <w:webHidden/>
              </w:rPr>
              <w:fldChar w:fldCharType="end"/>
            </w:r>
          </w:hyperlink>
        </w:p>
        <w:p w14:paraId="676D2A45" w14:textId="3CD6A367" w:rsidR="006737D6" w:rsidRDefault="006737D6">
          <w:pPr>
            <w:pStyle w:val="TOC3"/>
            <w:rPr>
              <w:rFonts w:asciiTheme="minorHAnsi" w:eastAsiaTheme="minorEastAsia" w:hAnsiTheme="minorHAnsi" w:cstheme="minorBidi"/>
              <w:noProof/>
              <w:kern w:val="2"/>
              <w:szCs w:val="24"/>
              <w14:ligatures w14:val="standardContextual"/>
            </w:rPr>
          </w:pPr>
          <w:hyperlink w:anchor="_Toc191557546" w:history="1">
            <w:r w:rsidRPr="00C63F3B">
              <w:rPr>
                <w:rStyle w:val="Hyperlink"/>
                <w:noProof/>
              </w:rPr>
              <w:t>4.4</w:t>
            </w:r>
            <w:r>
              <w:rPr>
                <w:rFonts w:asciiTheme="minorHAnsi" w:eastAsiaTheme="minorEastAsia" w:hAnsiTheme="minorHAnsi" w:cstheme="minorBidi"/>
                <w:noProof/>
                <w:kern w:val="2"/>
                <w:szCs w:val="24"/>
                <w14:ligatures w14:val="standardContextual"/>
              </w:rPr>
              <w:tab/>
            </w:r>
            <w:r w:rsidRPr="00C63F3B">
              <w:rPr>
                <w:rStyle w:val="Hyperlink"/>
                <w:noProof/>
              </w:rPr>
              <w:t>Self-referrals</w:t>
            </w:r>
            <w:r>
              <w:rPr>
                <w:noProof/>
                <w:webHidden/>
              </w:rPr>
              <w:tab/>
            </w:r>
            <w:r>
              <w:rPr>
                <w:noProof/>
                <w:webHidden/>
              </w:rPr>
              <w:fldChar w:fldCharType="begin"/>
            </w:r>
            <w:r>
              <w:rPr>
                <w:noProof/>
                <w:webHidden/>
              </w:rPr>
              <w:instrText xml:space="preserve"> PAGEREF _Toc191557546 \h </w:instrText>
            </w:r>
            <w:r>
              <w:rPr>
                <w:noProof/>
                <w:webHidden/>
              </w:rPr>
            </w:r>
            <w:r>
              <w:rPr>
                <w:noProof/>
                <w:webHidden/>
              </w:rPr>
              <w:fldChar w:fldCharType="separate"/>
            </w:r>
            <w:r w:rsidR="00073195">
              <w:rPr>
                <w:noProof/>
                <w:webHidden/>
              </w:rPr>
              <w:t>46</w:t>
            </w:r>
            <w:r>
              <w:rPr>
                <w:noProof/>
                <w:webHidden/>
              </w:rPr>
              <w:fldChar w:fldCharType="end"/>
            </w:r>
          </w:hyperlink>
        </w:p>
        <w:p w14:paraId="61FB8AF5" w14:textId="7DA605F1" w:rsidR="006737D6" w:rsidRDefault="006737D6">
          <w:pPr>
            <w:pStyle w:val="TOC2"/>
            <w:rPr>
              <w:rFonts w:asciiTheme="minorHAnsi" w:eastAsiaTheme="minorEastAsia" w:hAnsiTheme="minorHAnsi" w:cstheme="minorBidi"/>
              <w:noProof/>
              <w:kern w:val="2"/>
              <w:szCs w:val="24"/>
              <w14:ligatures w14:val="standardContextual"/>
            </w:rPr>
          </w:pPr>
          <w:hyperlink w:anchor="_Toc191557547" w:history="1">
            <w:r w:rsidRPr="00C63F3B">
              <w:rPr>
                <w:rStyle w:val="Hyperlink"/>
                <w:noProof/>
              </w:rPr>
              <w:t>5.</w:t>
            </w:r>
            <w:r>
              <w:rPr>
                <w:rFonts w:asciiTheme="minorHAnsi" w:eastAsiaTheme="minorEastAsia" w:hAnsiTheme="minorHAnsi" w:cstheme="minorBidi"/>
                <w:noProof/>
                <w:kern w:val="2"/>
                <w:szCs w:val="24"/>
                <w14:ligatures w14:val="standardContextual"/>
              </w:rPr>
              <w:tab/>
            </w:r>
            <w:r w:rsidRPr="00C63F3B">
              <w:rPr>
                <w:rStyle w:val="Hyperlink"/>
                <w:noProof/>
              </w:rPr>
              <w:t>Assessment activities</w:t>
            </w:r>
            <w:r>
              <w:rPr>
                <w:noProof/>
                <w:webHidden/>
              </w:rPr>
              <w:tab/>
            </w:r>
            <w:r>
              <w:rPr>
                <w:noProof/>
                <w:webHidden/>
              </w:rPr>
              <w:fldChar w:fldCharType="begin"/>
            </w:r>
            <w:r>
              <w:rPr>
                <w:noProof/>
                <w:webHidden/>
              </w:rPr>
              <w:instrText xml:space="preserve"> PAGEREF _Toc191557547 \h </w:instrText>
            </w:r>
            <w:r>
              <w:rPr>
                <w:noProof/>
                <w:webHidden/>
              </w:rPr>
            </w:r>
            <w:r>
              <w:rPr>
                <w:noProof/>
                <w:webHidden/>
              </w:rPr>
              <w:fldChar w:fldCharType="separate"/>
            </w:r>
            <w:r w:rsidR="00073195">
              <w:rPr>
                <w:noProof/>
                <w:webHidden/>
              </w:rPr>
              <w:t>49</w:t>
            </w:r>
            <w:r>
              <w:rPr>
                <w:noProof/>
                <w:webHidden/>
              </w:rPr>
              <w:fldChar w:fldCharType="end"/>
            </w:r>
          </w:hyperlink>
        </w:p>
        <w:p w14:paraId="0A0EB671" w14:textId="379CD36B" w:rsidR="006737D6" w:rsidRDefault="006737D6">
          <w:pPr>
            <w:pStyle w:val="TOC3"/>
            <w:rPr>
              <w:rFonts w:asciiTheme="minorHAnsi" w:eastAsiaTheme="minorEastAsia" w:hAnsiTheme="minorHAnsi" w:cstheme="minorBidi"/>
              <w:noProof/>
              <w:kern w:val="2"/>
              <w:szCs w:val="24"/>
              <w14:ligatures w14:val="standardContextual"/>
            </w:rPr>
          </w:pPr>
          <w:hyperlink w:anchor="_Toc191557548" w:history="1">
            <w:r w:rsidRPr="00C63F3B">
              <w:rPr>
                <w:rStyle w:val="Hyperlink"/>
                <w:noProof/>
              </w:rPr>
              <w:t>5.1</w:t>
            </w:r>
            <w:r>
              <w:rPr>
                <w:rFonts w:asciiTheme="minorHAnsi" w:eastAsiaTheme="minorEastAsia" w:hAnsiTheme="minorHAnsi" w:cstheme="minorBidi"/>
                <w:noProof/>
                <w:kern w:val="2"/>
                <w:szCs w:val="24"/>
                <w14:ligatures w14:val="standardContextual"/>
              </w:rPr>
              <w:tab/>
            </w:r>
            <w:r w:rsidRPr="00C63F3B">
              <w:rPr>
                <w:rStyle w:val="Hyperlink"/>
                <w:noProof/>
              </w:rPr>
              <w:t>Consent</w:t>
            </w:r>
            <w:r>
              <w:rPr>
                <w:noProof/>
                <w:webHidden/>
              </w:rPr>
              <w:tab/>
            </w:r>
            <w:r>
              <w:rPr>
                <w:noProof/>
                <w:webHidden/>
              </w:rPr>
              <w:fldChar w:fldCharType="begin"/>
            </w:r>
            <w:r>
              <w:rPr>
                <w:noProof/>
                <w:webHidden/>
              </w:rPr>
              <w:instrText xml:space="preserve"> PAGEREF _Toc191557548 \h </w:instrText>
            </w:r>
            <w:r>
              <w:rPr>
                <w:noProof/>
                <w:webHidden/>
              </w:rPr>
            </w:r>
            <w:r>
              <w:rPr>
                <w:noProof/>
                <w:webHidden/>
              </w:rPr>
              <w:fldChar w:fldCharType="separate"/>
            </w:r>
            <w:r w:rsidR="00073195">
              <w:rPr>
                <w:noProof/>
                <w:webHidden/>
              </w:rPr>
              <w:t>49</w:t>
            </w:r>
            <w:r>
              <w:rPr>
                <w:noProof/>
                <w:webHidden/>
              </w:rPr>
              <w:fldChar w:fldCharType="end"/>
            </w:r>
          </w:hyperlink>
        </w:p>
        <w:p w14:paraId="7179D3EE" w14:textId="198BA5CA" w:rsidR="006737D6" w:rsidRDefault="006737D6">
          <w:pPr>
            <w:pStyle w:val="TOC3"/>
            <w:rPr>
              <w:rFonts w:asciiTheme="minorHAnsi" w:eastAsiaTheme="minorEastAsia" w:hAnsiTheme="minorHAnsi" w:cstheme="minorBidi"/>
              <w:noProof/>
              <w:kern w:val="2"/>
              <w:szCs w:val="24"/>
              <w14:ligatures w14:val="standardContextual"/>
            </w:rPr>
          </w:pPr>
          <w:hyperlink w:anchor="_Toc191557549" w:history="1">
            <w:r w:rsidRPr="00C63F3B">
              <w:rPr>
                <w:rStyle w:val="Hyperlink"/>
                <w:noProof/>
              </w:rPr>
              <w:t>5.2</w:t>
            </w:r>
            <w:r>
              <w:rPr>
                <w:rFonts w:asciiTheme="minorHAnsi" w:eastAsiaTheme="minorEastAsia" w:hAnsiTheme="minorHAnsi" w:cstheme="minorBidi"/>
                <w:noProof/>
                <w:kern w:val="2"/>
                <w:szCs w:val="24"/>
                <w14:ligatures w14:val="standardContextual"/>
              </w:rPr>
              <w:tab/>
            </w:r>
            <w:r w:rsidRPr="00C63F3B">
              <w:rPr>
                <w:rStyle w:val="Hyperlink"/>
                <w:noProof/>
              </w:rPr>
              <w:t>Triage</w:t>
            </w:r>
            <w:r>
              <w:rPr>
                <w:noProof/>
                <w:webHidden/>
              </w:rPr>
              <w:tab/>
            </w:r>
            <w:r>
              <w:rPr>
                <w:noProof/>
                <w:webHidden/>
              </w:rPr>
              <w:fldChar w:fldCharType="begin"/>
            </w:r>
            <w:r>
              <w:rPr>
                <w:noProof/>
                <w:webHidden/>
              </w:rPr>
              <w:instrText xml:space="preserve"> PAGEREF _Toc191557549 \h </w:instrText>
            </w:r>
            <w:r>
              <w:rPr>
                <w:noProof/>
                <w:webHidden/>
              </w:rPr>
            </w:r>
            <w:r>
              <w:rPr>
                <w:noProof/>
                <w:webHidden/>
              </w:rPr>
              <w:fldChar w:fldCharType="separate"/>
            </w:r>
            <w:r w:rsidR="00073195">
              <w:rPr>
                <w:noProof/>
                <w:webHidden/>
              </w:rPr>
              <w:t>51</w:t>
            </w:r>
            <w:r>
              <w:rPr>
                <w:noProof/>
                <w:webHidden/>
              </w:rPr>
              <w:fldChar w:fldCharType="end"/>
            </w:r>
          </w:hyperlink>
        </w:p>
        <w:p w14:paraId="69C44B38" w14:textId="1D4BCBE1" w:rsidR="006737D6" w:rsidRDefault="006737D6">
          <w:pPr>
            <w:pStyle w:val="TOC3"/>
            <w:rPr>
              <w:rFonts w:asciiTheme="minorHAnsi" w:eastAsiaTheme="minorEastAsia" w:hAnsiTheme="minorHAnsi" w:cstheme="minorBidi"/>
              <w:noProof/>
              <w:kern w:val="2"/>
              <w:szCs w:val="24"/>
              <w14:ligatures w14:val="standardContextual"/>
            </w:rPr>
          </w:pPr>
          <w:hyperlink w:anchor="_Toc191557550" w:history="1">
            <w:r w:rsidRPr="00C63F3B">
              <w:rPr>
                <w:rStyle w:val="Hyperlink"/>
                <w:noProof/>
              </w:rPr>
              <w:t>5.2.1</w:t>
            </w:r>
            <w:r>
              <w:rPr>
                <w:rFonts w:asciiTheme="minorHAnsi" w:eastAsiaTheme="minorEastAsia" w:hAnsiTheme="minorHAnsi" w:cstheme="minorBidi"/>
                <w:noProof/>
                <w:kern w:val="2"/>
                <w:szCs w:val="24"/>
                <w14:ligatures w14:val="standardContextual"/>
              </w:rPr>
              <w:tab/>
            </w:r>
            <w:r w:rsidRPr="00C63F3B">
              <w:rPr>
                <w:rStyle w:val="Hyperlink"/>
                <w:noProof/>
              </w:rPr>
              <w:t>Initial discussion</w:t>
            </w:r>
            <w:r>
              <w:rPr>
                <w:noProof/>
                <w:webHidden/>
              </w:rPr>
              <w:tab/>
            </w:r>
            <w:r>
              <w:rPr>
                <w:noProof/>
                <w:webHidden/>
              </w:rPr>
              <w:fldChar w:fldCharType="begin"/>
            </w:r>
            <w:r>
              <w:rPr>
                <w:noProof/>
                <w:webHidden/>
              </w:rPr>
              <w:instrText xml:space="preserve"> PAGEREF _Toc191557550 \h </w:instrText>
            </w:r>
            <w:r>
              <w:rPr>
                <w:noProof/>
                <w:webHidden/>
              </w:rPr>
            </w:r>
            <w:r>
              <w:rPr>
                <w:noProof/>
                <w:webHidden/>
              </w:rPr>
              <w:fldChar w:fldCharType="separate"/>
            </w:r>
            <w:r w:rsidR="00073195">
              <w:rPr>
                <w:noProof/>
                <w:webHidden/>
              </w:rPr>
              <w:t>53</w:t>
            </w:r>
            <w:r>
              <w:rPr>
                <w:noProof/>
                <w:webHidden/>
              </w:rPr>
              <w:fldChar w:fldCharType="end"/>
            </w:r>
          </w:hyperlink>
        </w:p>
        <w:p w14:paraId="2A8683A1" w14:textId="4D6B4128" w:rsidR="006737D6" w:rsidRDefault="006737D6">
          <w:pPr>
            <w:pStyle w:val="TOC3"/>
            <w:rPr>
              <w:rFonts w:asciiTheme="minorHAnsi" w:eastAsiaTheme="minorEastAsia" w:hAnsiTheme="minorHAnsi" w:cstheme="minorBidi"/>
              <w:noProof/>
              <w:kern w:val="2"/>
              <w:szCs w:val="24"/>
              <w14:ligatures w14:val="standardContextual"/>
            </w:rPr>
          </w:pPr>
          <w:hyperlink w:anchor="_Toc191557551" w:history="1">
            <w:r w:rsidRPr="00C63F3B">
              <w:rPr>
                <w:rStyle w:val="Hyperlink"/>
                <w:noProof/>
              </w:rPr>
              <w:t>5.2.2</w:t>
            </w:r>
            <w:r>
              <w:rPr>
                <w:rFonts w:asciiTheme="minorHAnsi" w:eastAsiaTheme="minorEastAsia" w:hAnsiTheme="minorHAnsi" w:cstheme="minorBidi"/>
                <w:noProof/>
                <w:kern w:val="2"/>
                <w:szCs w:val="24"/>
                <w14:ligatures w14:val="standardContextual"/>
              </w:rPr>
              <w:tab/>
            </w:r>
            <w:r w:rsidRPr="00C63F3B">
              <w:rPr>
                <w:rStyle w:val="Hyperlink"/>
                <w:noProof/>
              </w:rPr>
              <w:t>Asking triage questions using the Integrated Assessment Tool</w:t>
            </w:r>
            <w:r>
              <w:rPr>
                <w:noProof/>
                <w:webHidden/>
              </w:rPr>
              <w:tab/>
            </w:r>
            <w:r>
              <w:rPr>
                <w:noProof/>
                <w:webHidden/>
              </w:rPr>
              <w:fldChar w:fldCharType="begin"/>
            </w:r>
            <w:r>
              <w:rPr>
                <w:noProof/>
                <w:webHidden/>
              </w:rPr>
              <w:instrText xml:space="preserve"> PAGEREF _Toc191557551 \h </w:instrText>
            </w:r>
            <w:r>
              <w:rPr>
                <w:noProof/>
                <w:webHidden/>
              </w:rPr>
            </w:r>
            <w:r>
              <w:rPr>
                <w:noProof/>
                <w:webHidden/>
              </w:rPr>
              <w:fldChar w:fldCharType="separate"/>
            </w:r>
            <w:r w:rsidR="00073195">
              <w:rPr>
                <w:noProof/>
                <w:webHidden/>
              </w:rPr>
              <w:t>54</w:t>
            </w:r>
            <w:r>
              <w:rPr>
                <w:noProof/>
                <w:webHidden/>
              </w:rPr>
              <w:fldChar w:fldCharType="end"/>
            </w:r>
          </w:hyperlink>
        </w:p>
        <w:p w14:paraId="05747AA1" w14:textId="32876295" w:rsidR="006737D6" w:rsidRDefault="006737D6">
          <w:pPr>
            <w:pStyle w:val="TOC3"/>
            <w:rPr>
              <w:rFonts w:asciiTheme="minorHAnsi" w:eastAsiaTheme="minorEastAsia" w:hAnsiTheme="minorHAnsi" w:cstheme="minorBidi"/>
              <w:noProof/>
              <w:kern w:val="2"/>
              <w:szCs w:val="24"/>
              <w14:ligatures w14:val="standardContextual"/>
            </w:rPr>
          </w:pPr>
          <w:hyperlink w:anchor="_Toc191557552" w:history="1">
            <w:r w:rsidRPr="00C63F3B">
              <w:rPr>
                <w:rStyle w:val="Hyperlink"/>
                <w:noProof/>
              </w:rPr>
              <w:t>5.2.3</w:t>
            </w:r>
            <w:r>
              <w:rPr>
                <w:rFonts w:asciiTheme="minorHAnsi" w:eastAsiaTheme="minorEastAsia" w:hAnsiTheme="minorHAnsi" w:cstheme="minorBidi"/>
                <w:noProof/>
                <w:kern w:val="2"/>
                <w:szCs w:val="24"/>
                <w14:ligatures w14:val="standardContextual"/>
              </w:rPr>
              <w:tab/>
            </w:r>
            <w:r w:rsidRPr="00C63F3B">
              <w:rPr>
                <w:rStyle w:val="Hyperlink"/>
                <w:noProof/>
              </w:rPr>
              <w:t>Preparing for assessment</w:t>
            </w:r>
            <w:r>
              <w:rPr>
                <w:noProof/>
                <w:webHidden/>
              </w:rPr>
              <w:tab/>
            </w:r>
            <w:r>
              <w:rPr>
                <w:noProof/>
                <w:webHidden/>
              </w:rPr>
              <w:fldChar w:fldCharType="begin"/>
            </w:r>
            <w:r>
              <w:rPr>
                <w:noProof/>
                <w:webHidden/>
              </w:rPr>
              <w:instrText xml:space="preserve"> PAGEREF _Toc191557552 \h </w:instrText>
            </w:r>
            <w:r>
              <w:rPr>
                <w:noProof/>
                <w:webHidden/>
              </w:rPr>
            </w:r>
            <w:r>
              <w:rPr>
                <w:noProof/>
                <w:webHidden/>
              </w:rPr>
              <w:fldChar w:fldCharType="separate"/>
            </w:r>
            <w:r w:rsidR="00073195">
              <w:rPr>
                <w:noProof/>
                <w:webHidden/>
              </w:rPr>
              <w:t>55</w:t>
            </w:r>
            <w:r>
              <w:rPr>
                <w:noProof/>
                <w:webHidden/>
              </w:rPr>
              <w:fldChar w:fldCharType="end"/>
            </w:r>
          </w:hyperlink>
        </w:p>
        <w:p w14:paraId="60911C5F" w14:textId="6DE2C00A" w:rsidR="006737D6" w:rsidRDefault="006737D6">
          <w:pPr>
            <w:pStyle w:val="TOC3"/>
            <w:rPr>
              <w:rFonts w:asciiTheme="minorHAnsi" w:eastAsiaTheme="minorEastAsia" w:hAnsiTheme="minorHAnsi" w:cstheme="minorBidi"/>
              <w:noProof/>
              <w:kern w:val="2"/>
              <w:szCs w:val="24"/>
              <w14:ligatures w14:val="standardContextual"/>
            </w:rPr>
          </w:pPr>
          <w:hyperlink w:anchor="_Toc191557553" w:history="1">
            <w:r w:rsidRPr="00C63F3B">
              <w:rPr>
                <w:rStyle w:val="Hyperlink"/>
                <w:noProof/>
              </w:rPr>
              <w:t>5.2.4</w:t>
            </w:r>
            <w:r>
              <w:rPr>
                <w:rFonts w:asciiTheme="minorHAnsi" w:eastAsiaTheme="minorEastAsia" w:hAnsiTheme="minorHAnsi" w:cstheme="minorBidi"/>
                <w:noProof/>
                <w:kern w:val="2"/>
                <w:szCs w:val="24"/>
                <w14:ligatures w14:val="standardContextual"/>
              </w:rPr>
              <w:tab/>
            </w:r>
            <w:r w:rsidRPr="00C63F3B">
              <w:rPr>
                <w:rStyle w:val="Hyperlink"/>
                <w:noProof/>
              </w:rPr>
              <w:t>In-hospital triage and self-referrals</w:t>
            </w:r>
            <w:r>
              <w:rPr>
                <w:noProof/>
                <w:webHidden/>
              </w:rPr>
              <w:tab/>
            </w:r>
            <w:r>
              <w:rPr>
                <w:noProof/>
                <w:webHidden/>
              </w:rPr>
              <w:fldChar w:fldCharType="begin"/>
            </w:r>
            <w:r>
              <w:rPr>
                <w:noProof/>
                <w:webHidden/>
              </w:rPr>
              <w:instrText xml:space="preserve"> PAGEREF _Toc191557553 \h </w:instrText>
            </w:r>
            <w:r>
              <w:rPr>
                <w:noProof/>
                <w:webHidden/>
              </w:rPr>
            </w:r>
            <w:r>
              <w:rPr>
                <w:noProof/>
                <w:webHidden/>
              </w:rPr>
              <w:fldChar w:fldCharType="separate"/>
            </w:r>
            <w:r w:rsidR="00073195">
              <w:rPr>
                <w:noProof/>
                <w:webHidden/>
              </w:rPr>
              <w:t>56</w:t>
            </w:r>
            <w:r>
              <w:rPr>
                <w:noProof/>
                <w:webHidden/>
              </w:rPr>
              <w:fldChar w:fldCharType="end"/>
            </w:r>
          </w:hyperlink>
        </w:p>
        <w:p w14:paraId="39FA56F5" w14:textId="01A42E11" w:rsidR="006737D6" w:rsidRDefault="006737D6">
          <w:pPr>
            <w:pStyle w:val="TOC3"/>
            <w:rPr>
              <w:rFonts w:asciiTheme="minorHAnsi" w:eastAsiaTheme="minorEastAsia" w:hAnsiTheme="minorHAnsi" w:cstheme="minorBidi"/>
              <w:noProof/>
              <w:kern w:val="2"/>
              <w:szCs w:val="24"/>
              <w14:ligatures w14:val="standardContextual"/>
            </w:rPr>
          </w:pPr>
          <w:hyperlink w:anchor="_Toc191557554" w:history="1">
            <w:r w:rsidRPr="00C63F3B">
              <w:rPr>
                <w:rStyle w:val="Hyperlink"/>
                <w:noProof/>
              </w:rPr>
              <w:t>5.2.5</w:t>
            </w:r>
            <w:r>
              <w:rPr>
                <w:rFonts w:asciiTheme="minorHAnsi" w:eastAsiaTheme="minorEastAsia" w:hAnsiTheme="minorHAnsi" w:cstheme="minorBidi"/>
                <w:noProof/>
                <w:kern w:val="2"/>
                <w:szCs w:val="24"/>
                <w14:ligatures w14:val="standardContextual"/>
              </w:rPr>
              <w:tab/>
            </w:r>
            <w:r w:rsidRPr="00C63F3B">
              <w:rPr>
                <w:rStyle w:val="Hyperlink"/>
                <w:noProof/>
              </w:rPr>
              <w:t>Urgent and other services following triage</w:t>
            </w:r>
            <w:r>
              <w:rPr>
                <w:noProof/>
                <w:webHidden/>
              </w:rPr>
              <w:tab/>
            </w:r>
            <w:r>
              <w:rPr>
                <w:noProof/>
                <w:webHidden/>
              </w:rPr>
              <w:fldChar w:fldCharType="begin"/>
            </w:r>
            <w:r>
              <w:rPr>
                <w:noProof/>
                <w:webHidden/>
              </w:rPr>
              <w:instrText xml:space="preserve"> PAGEREF _Toc191557554 \h </w:instrText>
            </w:r>
            <w:r>
              <w:rPr>
                <w:noProof/>
                <w:webHidden/>
              </w:rPr>
            </w:r>
            <w:r>
              <w:rPr>
                <w:noProof/>
                <w:webHidden/>
              </w:rPr>
              <w:fldChar w:fldCharType="separate"/>
            </w:r>
            <w:r w:rsidR="00073195">
              <w:rPr>
                <w:noProof/>
                <w:webHidden/>
              </w:rPr>
              <w:t>57</w:t>
            </w:r>
            <w:r>
              <w:rPr>
                <w:noProof/>
                <w:webHidden/>
              </w:rPr>
              <w:fldChar w:fldCharType="end"/>
            </w:r>
          </w:hyperlink>
        </w:p>
        <w:p w14:paraId="53E6C4CD" w14:textId="052436A1" w:rsidR="006737D6" w:rsidRDefault="006737D6">
          <w:pPr>
            <w:pStyle w:val="TOC3"/>
            <w:rPr>
              <w:rFonts w:asciiTheme="minorHAnsi" w:eastAsiaTheme="minorEastAsia" w:hAnsiTheme="minorHAnsi" w:cstheme="minorBidi"/>
              <w:noProof/>
              <w:kern w:val="2"/>
              <w:szCs w:val="24"/>
              <w14:ligatures w14:val="standardContextual"/>
            </w:rPr>
          </w:pPr>
          <w:hyperlink w:anchor="_Toc191557555" w:history="1">
            <w:r w:rsidRPr="00C63F3B">
              <w:rPr>
                <w:rStyle w:val="Hyperlink"/>
                <w:noProof/>
              </w:rPr>
              <w:t>5.3</w:t>
            </w:r>
            <w:r>
              <w:rPr>
                <w:rFonts w:asciiTheme="minorHAnsi" w:eastAsiaTheme="minorEastAsia" w:hAnsiTheme="minorHAnsi" w:cstheme="minorBidi"/>
                <w:noProof/>
                <w:kern w:val="2"/>
                <w:szCs w:val="24"/>
                <w14:ligatures w14:val="standardContextual"/>
              </w:rPr>
              <w:tab/>
            </w:r>
            <w:r w:rsidRPr="00C63F3B">
              <w:rPr>
                <w:rStyle w:val="Hyperlink"/>
                <w:noProof/>
              </w:rPr>
              <w:t>Assessment Settings</w:t>
            </w:r>
            <w:r>
              <w:rPr>
                <w:noProof/>
                <w:webHidden/>
              </w:rPr>
              <w:tab/>
            </w:r>
            <w:r>
              <w:rPr>
                <w:noProof/>
                <w:webHidden/>
              </w:rPr>
              <w:fldChar w:fldCharType="begin"/>
            </w:r>
            <w:r>
              <w:rPr>
                <w:noProof/>
                <w:webHidden/>
              </w:rPr>
              <w:instrText xml:space="preserve"> PAGEREF _Toc191557555 \h </w:instrText>
            </w:r>
            <w:r>
              <w:rPr>
                <w:noProof/>
                <w:webHidden/>
              </w:rPr>
            </w:r>
            <w:r>
              <w:rPr>
                <w:noProof/>
                <w:webHidden/>
              </w:rPr>
              <w:fldChar w:fldCharType="separate"/>
            </w:r>
            <w:r w:rsidR="00073195">
              <w:rPr>
                <w:noProof/>
                <w:webHidden/>
              </w:rPr>
              <w:t>57</w:t>
            </w:r>
            <w:r>
              <w:rPr>
                <w:noProof/>
                <w:webHidden/>
              </w:rPr>
              <w:fldChar w:fldCharType="end"/>
            </w:r>
          </w:hyperlink>
        </w:p>
        <w:p w14:paraId="5718D778" w14:textId="7E605044" w:rsidR="006737D6" w:rsidRDefault="006737D6">
          <w:pPr>
            <w:pStyle w:val="TOC3"/>
            <w:rPr>
              <w:rFonts w:asciiTheme="minorHAnsi" w:eastAsiaTheme="minorEastAsia" w:hAnsiTheme="minorHAnsi" w:cstheme="minorBidi"/>
              <w:noProof/>
              <w:kern w:val="2"/>
              <w:szCs w:val="24"/>
              <w14:ligatures w14:val="standardContextual"/>
            </w:rPr>
          </w:pPr>
          <w:hyperlink w:anchor="_Toc191557556" w:history="1">
            <w:r w:rsidRPr="00C63F3B">
              <w:rPr>
                <w:rStyle w:val="Hyperlink"/>
                <w:noProof/>
              </w:rPr>
              <w:t>5.4</w:t>
            </w:r>
            <w:r>
              <w:rPr>
                <w:rFonts w:asciiTheme="minorHAnsi" w:eastAsiaTheme="minorEastAsia" w:hAnsiTheme="minorHAnsi" w:cstheme="minorBidi"/>
                <w:noProof/>
                <w:kern w:val="2"/>
                <w:szCs w:val="24"/>
                <w14:ligatures w14:val="standardContextual"/>
              </w:rPr>
              <w:tab/>
            </w:r>
            <w:r w:rsidRPr="00C63F3B">
              <w:rPr>
                <w:rStyle w:val="Hyperlink"/>
                <w:noProof/>
              </w:rPr>
              <w:t>Commencing the Assessment</w:t>
            </w:r>
            <w:r>
              <w:rPr>
                <w:noProof/>
                <w:webHidden/>
              </w:rPr>
              <w:tab/>
            </w:r>
            <w:r>
              <w:rPr>
                <w:noProof/>
                <w:webHidden/>
              </w:rPr>
              <w:fldChar w:fldCharType="begin"/>
            </w:r>
            <w:r>
              <w:rPr>
                <w:noProof/>
                <w:webHidden/>
              </w:rPr>
              <w:instrText xml:space="preserve"> PAGEREF _Toc191557556 \h </w:instrText>
            </w:r>
            <w:r>
              <w:rPr>
                <w:noProof/>
                <w:webHidden/>
              </w:rPr>
            </w:r>
            <w:r>
              <w:rPr>
                <w:noProof/>
                <w:webHidden/>
              </w:rPr>
              <w:fldChar w:fldCharType="separate"/>
            </w:r>
            <w:r w:rsidR="00073195">
              <w:rPr>
                <w:noProof/>
                <w:webHidden/>
              </w:rPr>
              <w:t>59</w:t>
            </w:r>
            <w:r>
              <w:rPr>
                <w:noProof/>
                <w:webHidden/>
              </w:rPr>
              <w:fldChar w:fldCharType="end"/>
            </w:r>
          </w:hyperlink>
        </w:p>
        <w:p w14:paraId="6F0EFF1E" w14:textId="66CA08DA" w:rsidR="006737D6" w:rsidRDefault="006737D6">
          <w:pPr>
            <w:pStyle w:val="TOC3"/>
            <w:rPr>
              <w:rFonts w:asciiTheme="minorHAnsi" w:eastAsiaTheme="minorEastAsia" w:hAnsiTheme="minorHAnsi" w:cstheme="minorBidi"/>
              <w:noProof/>
              <w:kern w:val="2"/>
              <w:szCs w:val="24"/>
              <w14:ligatures w14:val="standardContextual"/>
            </w:rPr>
          </w:pPr>
          <w:hyperlink w:anchor="_Toc191557557" w:history="1">
            <w:r w:rsidRPr="00C63F3B">
              <w:rPr>
                <w:rStyle w:val="Hyperlink"/>
                <w:noProof/>
              </w:rPr>
              <w:t>5.5</w:t>
            </w:r>
            <w:r>
              <w:rPr>
                <w:rFonts w:asciiTheme="minorHAnsi" w:eastAsiaTheme="minorEastAsia" w:hAnsiTheme="minorHAnsi" w:cstheme="minorBidi"/>
                <w:noProof/>
                <w:kern w:val="2"/>
                <w:szCs w:val="24"/>
                <w14:ligatures w14:val="standardContextual"/>
              </w:rPr>
              <w:tab/>
            </w:r>
            <w:r w:rsidRPr="00C63F3B">
              <w:rPr>
                <w:rStyle w:val="Hyperlink"/>
                <w:noProof/>
              </w:rPr>
              <w:t>Conducting the Assessment</w:t>
            </w:r>
            <w:r>
              <w:rPr>
                <w:noProof/>
                <w:webHidden/>
              </w:rPr>
              <w:tab/>
            </w:r>
            <w:r>
              <w:rPr>
                <w:noProof/>
                <w:webHidden/>
              </w:rPr>
              <w:fldChar w:fldCharType="begin"/>
            </w:r>
            <w:r>
              <w:rPr>
                <w:noProof/>
                <w:webHidden/>
              </w:rPr>
              <w:instrText xml:space="preserve"> PAGEREF _Toc191557557 \h </w:instrText>
            </w:r>
            <w:r>
              <w:rPr>
                <w:noProof/>
                <w:webHidden/>
              </w:rPr>
            </w:r>
            <w:r>
              <w:rPr>
                <w:noProof/>
                <w:webHidden/>
              </w:rPr>
              <w:fldChar w:fldCharType="separate"/>
            </w:r>
            <w:r w:rsidR="00073195">
              <w:rPr>
                <w:noProof/>
                <w:webHidden/>
              </w:rPr>
              <w:t>60</w:t>
            </w:r>
            <w:r>
              <w:rPr>
                <w:noProof/>
                <w:webHidden/>
              </w:rPr>
              <w:fldChar w:fldCharType="end"/>
            </w:r>
          </w:hyperlink>
        </w:p>
        <w:p w14:paraId="2D5E0AA6" w14:textId="16332684" w:rsidR="006737D6" w:rsidRDefault="006737D6">
          <w:pPr>
            <w:pStyle w:val="TOC3"/>
            <w:rPr>
              <w:rFonts w:asciiTheme="minorHAnsi" w:eastAsiaTheme="minorEastAsia" w:hAnsiTheme="minorHAnsi" w:cstheme="minorBidi"/>
              <w:noProof/>
              <w:kern w:val="2"/>
              <w:szCs w:val="24"/>
              <w14:ligatures w14:val="standardContextual"/>
            </w:rPr>
          </w:pPr>
          <w:hyperlink w:anchor="_Toc191557558" w:history="1">
            <w:r w:rsidRPr="00C63F3B">
              <w:rPr>
                <w:rStyle w:val="Hyperlink"/>
                <w:noProof/>
              </w:rPr>
              <w:t>5.5.1</w:t>
            </w:r>
            <w:r>
              <w:rPr>
                <w:rFonts w:asciiTheme="minorHAnsi" w:eastAsiaTheme="minorEastAsia" w:hAnsiTheme="minorHAnsi" w:cstheme="minorBidi"/>
                <w:noProof/>
                <w:kern w:val="2"/>
                <w:szCs w:val="24"/>
                <w14:ligatures w14:val="standardContextual"/>
              </w:rPr>
              <w:tab/>
            </w:r>
            <w:r w:rsidRPr="00C63F3B">
              <w:rPr>
                <w:rStyle w:val="Hyperlink"/>
                <w:noProof/>
              </w:rPr>
              <w:t>Clinical attendance</w:t>
            </w:r>
            <w:r>
              <w:rPr>
                <w:noProof/>
                <w:webHidden/>
              </w:rPr>
              <w:tab/>
            </w:r>
            <w:r>
              <w:rPr>
                <w:noProof/>
                <w:webHidden/>
              </w:rPr>
              <w:fldChar w:fldCharType="begin"/>
            </w:r>
            <w:r>
              <w:rPr>
                <w:noProof/>
                <w:webHidden/>
              </w:rPr>
              <w:instrText xml:space="preserve"> PAGEREF _Toc191557558 \h </w:instrText>
            </w:r>
            <w:r>
              <w:rPr>
                <w:noProof/>
                <w:webHidden/>
              </w:rPr>
            </w:r>
            <w:r>
              <w:rPr>
                <w:noProof/>
                <w:webHidden/>
              </w:rPr>
              <w:fldChar w:fldCharType="separate"/>
            </w:r>
            <w:r w:rsidR="00073195">
              <w:rPr>
                <w:noProof/>
                <w:webHidden/>
              </w:rPr>
              <w:t>62</w:t>
            </w:r>
            <w:r>
              <w:rPr>
                <w:noProof/>
                <w:webHidden/>
              </w:rPr>
              <w:fldChar w:fldCharType="end"/>
            </w:r>
          </w:hyperlink>
        </w:p>
        <w:p w14:paraId="0BCB59C0" w14:textId="532F14F6" w:rsidR="006737D6" w:rsidRDefault="006737D6">
          <w:pPr>
            <w:pStyle w:val="TOC3"/>
            <w:rPr>
              <w:rFonts w:asciiTheme="minorHAnsi" w:eastAsiaTheme="minorEastAsia" w:hAnsiTheme="minorHAnsi" w:cstheme="minorBidi"/>
              <w:noProof/>
              <w:kern w:val="2"/>
              <w:szCs w:val="24"/>
              <w14:ligatures w14:val="standardContextual"/>
            </w:rPr>
          </w:pPr>
          <w:hyperlink w:anchor="_Toc191557559" w:history="1">
            <w:r w:rsidRPr="00C63F3B">
              <w:rPr>
                <w:rStyle w:val="Hyperlink"/>
                <w:noProof/>
              </w:rPr>
              <w:t>5.5.2</w:t>
            </w:r>
            <w:r>
              <w:rPr>
                <w:rFonts w:asciiTheme="minorHAnsi" w:eastAsiaTheme="minorEastAsia" w:hAnsiTheme="minorHAnsi" w:cstheme="minorBidi"/>
                <w:noProof/>
                <w:kern w:val="2"/>
                <w:szCs w:val="24"/>
                <w14:ligatures w14:val="standardContextual"/>
              </w:rPr>
              <w:tab/>
            </w:r>
            <w:r w:rsidRPr="00C63F3B">
              <w:rPr>
                <w:rStyle w:val="Hyperlink"/>
                <w:noProof/>
              </w:rPr>
              <w:t>Tools and Techniques for assessing a client’s needs</w:t>
            </w:r>
            <w:r>
              <w:rPr>
                <w:noProof/>
                <w:webHidden/>
              </w:rPr>
              <w:tab/>
            </w:r>
            <w:r>
              <w:rPr>
                <w:noProof/>
                <w:webHidden/>
              </w:rPr>
              <w:fldChar w:fldCharType="begin"/>
            </w:r>
            <w:r>
              <w:rPr>
                <w:noProof/>
                <w:webHidden/>
              </w:rPr>
              <w:instrText xml:space="preserve"> PAGEREF _Toc191557559 \h </w:instrText>
            </w:r>
            <w:r>
              <w:rPr>
                <w:noProof/>
                <w:webHidden/>
              </w:rPr>
            </w:r>
            <w:r>
              <w:rPr>
                <w:noProof/>
                <w:webHidden/>
              </w:rPr>
              <w:fldChar w:fldCharType="separate"/>
            </w:r>
            <w:r w:rsidR="00073195">
              <w:rPr>
                <w:noProof/>
                <w:webHidden/>
              </w:rPr>
              <w:t>65</w:t>
            </w:r>
            <w:r>
              <w:rPr>
                <w:noProof/>
                <w:webHidden/>
              </w:rPr>
              <w:fldChar w:fldCharType="end"/>
            </w:r>
          </w:hyperlink>
        </w:p>
        <w:p w14:paraId="133ECD41" w14:textId="5A95F719" w:rsidR="006737D6" w:rsidRDefault="006737D6">
          <w:pPr>
            <w:pStyle w:val="TOC3"/>
            <w:rPr>
              <w:rFonts w:asciiTheme="minorHAnsi" w:eastAsiaTheme="minorEastAsia" w:hAnsiTheme="minorHAnsi" w:cstheme="minorBidi"/>
              <w:noProof/>
              <w:kern w:val="2"/>
              <w:szCs w:val="24"/>
              <w14:ligatures w14:val="standardContextual"/>
            </w:rPr>
          </w:pPr>
          <w:hyperlink w:anchor="_Toc191557560" w:history="1">
            <w:r w:rsidRPr="00C63F3B">
              <w:rPr>
                <w:rStyle w:val="Hyperlink"/>
                <w:noProof/>
              </w:rPr>
              <w:t>5.6</w:t>
            </w:r>
            <w:r>
              <w:rPr>
                <w:rFonts w:asciiTheme="minorHAnsi" w:eastAsiaTheme="minorEastAsia" w:hAnsiTheme="minorHAnsi" w:cstheme="minorBidi"/>
                <w:noProof/>
                <w:kern w:val="2"/>
                <w:szCs w:val="24"/>
                <w14:ligatures w14:val="standardContextual"/>
              </w:rPr>
              <w:tab/>
            </w:r>
            <w:r w:rsidRPr="00C63F3B">
              <w:rPr>
                <w:rStyle w:val="Hyperlink"/>
                <w:noProof/>
              </w:rPr>
              <w:t>Recording Assessment Information</w:t>
            </w:r>
            <w:r>
              <w:rPr>
                <w:noProof/>
                <w:webHidden/>
              </w:rPr>
              <w:tab/>
            </w:r>
            <w:r>
              <w:rPr>
                <w:noProof/>
                <w:webHidden/>
              </w:rPr>
              <w:fldChar w:fldCharType="begin"/>
            </w:r>
            <w:r>
              <w:rPr>
                <w:noProof/>
                <w:webHidden/>
              </w:rPr>
              <w:instrText xml:space="preserve"> PAGEREF _Toc191557560 \h </w:instrText>
            </w:r>
            <w:r>
              <w:rPr>
                <w:noProof/>
                <w:webHidden/>
              </w:rPr>
            </w:r>
            <w:r>
              <w:rPr>
                <w:noProof/>
                <w:webHidden/>
              </w:rPr>
              <w:fldChar w:fldCharType="separate"/>
            </w:r>
            <w:r w:rsidR="00073195">
              <w:rPr>
                <w:noProof/>
                <w:webHidden/>
              </w:rPr>
              <w:t>66</w:t>
            </w:r>
            <w:r>
              <w:rPr>
                <w:noProof/>
                <w:webHidden/>
              </w:rPr>
              <w:fldChar w:fldCharType="end"/>
            </w:r>
          </w:hyperlink>
        </w:p>
        <w:p w14:paraId="6B54FA6C" w14:textId="08850387" w:rsidR="006737D6" w:rsidRDefault="006737D6">
          <w:pPr>
            <w:pStyle w:val="TOC3"/>
            <w:rPr>
              <w:rFonts w:asciiTheme="minorHAnsi" w:eastAsiaTheme="minorEastAsia" w:hAnsiTheme="minorHAnsi" w:cstheme="minorBidi"/>
              <w:noProof/>
              <w:kern w:val="2"/>
              <w:szCs w:val="24"/>
              <w14:ligatures w14:val="standardContextual"/>
            </w:rPr>
          </w:pPr>
          <w:hyperlink w:anchor="_Toc191557561" w:history="1">
            <w:r w:rsidRPr="00C63F3B">
              <w:rPr>
                <w:rStyle w:val="Hyperlink"/>
                <w:noProof/>
              </w:rPr>
              <w:t>5.7</w:t>
            </w:r>
            <w:r>
              <w:rPr>
                <w:rFonts w:asciiTheme="minorHAnsi" w:eastAsiaTheme="minorEastAsia" w:hAnsiTheme="minorHAnsi" w:cstheme="minorBidi"/>
                <w:noProof/>
                <w:kern w:val="2"/>
                <w:szCs w:val="24"/>
                <w14:ligatures w14:val="standardContextual"/>
              </w:rPr>
              <w:tab/>
            </w:r>
            <w:r w:rsidRPr="00C63F3B">
              <w:rPr>
                <w:rStyle w:val="Hyperlink"/>
                <w:noProof/>
              </w:rPr>
              <w:t>Developing the Support Plan</w:t>
            </w:r>
            <w:r>
              <w:rPr>
                <w:noProof/>
                <w:webHidden/>
              </w:rPr>
              <w:tab/>
            </w:r>
            <w:r>
              <w:rPr>
                <w:noProof/>
                <w:webHidden/>
              </w:rPr>
              <w:fldChar w:fldCharType="begin"/>
            </w:r>
            <w:r>
              <w:rPr>
                <w:noProof/>
                <w:webHidden/>
              </w:rPr>
              <w:instrText xml:space="preserve"> PAGEREF _Toc191557561 \h </w:instrText>
            </w:r>
            <w:r>
              <w:rPr>
                <w:noProof/>
                <w:webHidden/>
              </w:rPr>
            </w:r>
            <w:r>
              <w:rPr>
                <w:noProof/>
                <w:webHidden/>
              </w:rPr>
              <w:fldChar w:fldCharType="separate"/>
            </w:r>
            <w:r w:rsidR="00073195">
              <w:rPr>
                <w:noProof/>
                <w:webHidden/>
              </w:rPr>
              <w:t>69</w:t>
            </w:r>
            <w:r>
              <w:rPr>
                <w:noProof/>
                <w:webHidden/>
              </w:rPr>
              <w:fldChar w:fldCharType="end"/>
            </w:r>
          </w:hyperlink>
        </w:p>
        <w:p w14:paraId="3617E9D6" w14:textId="7BD1FCCF" w:rsidR="006737D6" w:rsidRDefault="006737D6">
          <w:pPr>
            <w:pStyle w:val="TOC3"/>
            <w:rPr>
              <w:rFonts w:asciiTheme="minorHAnsi" w:eastAsiaTheme="minorEastAsia" w:hAnsiTheme="minorHAnsi" w:cstheme="minorBidi"/>
              <w:noProof/>
              <w:kern w:val="2"/>
              <w:szCs w:val="24"/>
              <w14:ligatures w14:val="standardContextual"/>
            </w:rPr>
          </w:pPr>
          <w:hyperlink w:anchor="_Toc191557562" w:history="1">
            <w:r w:rsidRPr="00C63F3B">
              <w:rPr>
                <w:rStyle w:val="Hyperlink"/>
                <w:noProof/>
              </w:rPr>
              <w:t>5.8</w:t>
            </w:r>
            <w:r>
              <w:rPr>
                <w:rFonts w:asciiTheme="minorHAnsi" w:eastAsiaTheme="minorEastAsia" w:hAnsiTheme="minorHAnsi" w:cstheme="minorBidi"/>
                <w:noProof/>
                <w:kern w:val="2"/>
                <w:szCs w:val="24"/>
                <w14:ligatures w14:val="standardContextual"/>
              </w:rPr>
              <w:tab/>
            </w:r>
            <w:r w:rsidRPr="00C63F3B">
              <w:rPr>
                <w:rStyle w:val="Hyperlink"/>
                <w:noProof/>
              </w:rPr>
              <w:t>Assessment Wrap-Up</w:t>
            </w:r>
            <w:r>
              <w:rPr>
                <w:noProof/>
                <w:webHidden/>
              </w:rPr>
              <w:tab/>
            </w:r>
            <w:r>
              <w:rPr>
                <w:noProof/>
                <w:webHidden/>
              </w:rPr>
              <w:fldChar w:fldCharType="begin"/>
            </w:r>
            <w:r>
              <w:rPr>
                <w:noProof/>
                <w:webHidden/>
              </w:rPr>
              <w:instrText xml:space="preserve"> PAGEREF _Toc191557562 \h </w:instrText>
            </w:r>
            <w:r>
              <w:rPr>
                <w:noProof/>
                <w:webHidden/>
              </w:rPr>
            </w:r>
            <w:r>
              <w:rPr>
                <w:noProof/>
                <w:webHidden/>
              </w:rPr>
              <w:fldChar w:fldCharType="separate"/>
            </w:r>
            <w:r w:rsidR="00073195">
              <w:rPr>
                <w:noProof/>
                <w:webHidden/>
              </w:rPr>
              <w:t>85</w:t>
            </w:r>
            <w:r>
              <w:rPr>
                <w:noProof/>
                <w:webHidden/>
              </w:rPr>
              <w:fldChar w:fldCharType="end"/>
            </w:r>
          </w:hyperlink>
        </w:p>
        <w:p w14:paraId="4E728019" w14:textId="471BDEA5" w:rsidR="006737D6" w:rsidRDefault="006737D6">
          <w:pPr>
            <w:pStyle w:val="TOC3"/>
            <w:rPr>
              <w:rFonts w:asciiTheme="minorHAnsi" w:eastAsiaTheme="minorEastAsia" w:hAnsiTheme="minorHAnsi" w:cstheme="minorBidi"/>
              <w:noProof/>
              <w:kern w:val="2"/>
              <w:szCs w:val="24"/>
              <w14:ligatures w14:val="standardContextual"/>
            </w:rPr>
          </w:pPr>
          <w:hyperlink w:anchor="_Toc191557563" w:history="1">
            <w:r w:rsidRPr="00C63F3B">
              <w:rPr>
                <w:rStyle w:val="Hyperlink"/>
                <w:noProof/>
              </w:rPr>
              <w:t>5.9</w:t>
            </w:r>
            <w:r>
              <w:rPr>
                <w:rFonts w:asciiTheme="minorHAnsi" w:eastAsiaTheme="minorEastAsia" w:hAnsiTheme="minorHAnsi" w:cstheme="minorBidi"/>
                <w:noProof/>
                <w:kern w:val="2"/>
                <w:szCs w:val="24"/>
                <w14:ligatures w14:val="standardContextual"/>
              </w:rPr>
              <w:tab/>
            </w:r>
            <w:r w:rsidRPr="00C63F3B">
              <w:rPr>
                <w:rStyle w:val="Hyperlink"/>
                <w:noProof/>
              </w:rPr>
              <w:t>Finalising Delegation (Act based services)</w:t>
            </w:r>
            <w:r>
              <w:rPr>
                <w:noProof/>
                <w:webHidden/>
              </w:rPr>
              <w:tab/>
            </w:r>
            <w:r>
              <w:rPr>
                <w:noProof/>
                <w:webHidden/>
              </w:rPr>
              <w:fldChar w:fldCharType="begin"/>
            </w:r>
            <w:r>
              <w:rPr>
                <w:noProof/>
                <w:webHidden/>
              </w:rPr>
              <w:instrText xml:space="preserve"> PAGEREF _Toc191557563 \h </w:instrText>
            </w:r>
            <w:r>
              <w:rPr>
                <w:noProof/>
                <w:webHidden/>
              </w:rPr>
            </w:r>
            <w:r>
              <w:rPr>
                <w:noProof/>
                <w:webHidden/>
              </w:rPr>
              <w:fldChar w:fldCharType="separate"/>
            </w:r>
            <w:r w:rsidR="00073195">
              <w:rPr>
                <w:noProof/>
                <w:webHidden/>
              </w:rPr>
              <w:t>86</w:t>
            </w:r>
            <w:r>
              <w:rPr>
                <w:noProof/>
                <w:webHidden/>
              </w:rPr>
              <w:fldChar w:fldCharType="end"/>
            </w:r>
          </w:hyperlink>
        </w:p>
        <w:p w14:paraId="19A91241" w14:textId="17058CD6" w:rsidR="006737D6" w:rsidRDefault="006737D6">
          <w:pPr>
            <w:pStyle w:val="TOC3"/>
            <w:rPr>
              <w:rFonts w:asciiTheme="minorHAnsi" w:eastAsiaTheme="minorEastAsia" w:hAnsiTheme="minorHAnsi" w:cstheme="minorBidi"/>
              <w:noProof/>
              <w:kern w:val="2"/>
              <w:szCs w:val="24"/>
              <w14:ligatures w14:val="standardContextual"/>
            </w:rPr>
          </w:pPr>
          <w:hyperlink w:anchor="_Toc191557564" w:history="1">
            <w:r w:rsidRPr="00C63F3B">
              <w:rPr>
                <w:rStyle w:val="Hyperlink"/>
                <w:noProof/>
              </w:rPr>
              <w:t>5.10</w:t>
            </w:r>
            <w:r>
              <w:rPr>
                <w:rFonts w:asciiTheme="minorHAnsi" w:eastAsiaTheme="minorEastAsia" w:hAnsiTheme="minorHAnsi" w:cstheme="minorBidi"/>
                <w:noProof/>
                <w:kern w:val="2"/>
                <w:szCs w:val="24"/>
                <w14:ligatures w14:val="standardContextual"/>
              </w:rPr>
              <w:tab/>
            </w:r>
            <w:r w:rsidRPr="00C63F3B">
              <w:rPr>
                <w:rStyle w:val="Hyperlink"/>
                <w:noProof/>
              </w:rPr>
              <w:t>Generating referrals/recommendations following the assessment</w:t>
            </w:r>
            <w:r>
              <w:rPr>
                <w:noProof/>
                <w:webHidden/>
              </w:rPr>
              <w:tab/>
            </w:r>
            <w:r>
              <w:rPr>
                <w:noProof/>
                <w:webHidden/>
              </w:rPr>
              <w:fldChar w:fldCharType="begin"/>
            </w:r>
            <w:r>
              <w:rPr>
                <w:noProof/>
                <w:webHidden/>
              </w:rPr>
              <w:instrText xml:space="preserve"> PAGEREF _Toc191557564 \h </w:instrText>
            </w:r>
            <w:r>
              <w:rPr>
                <w:noProof/>
                <w:webHidden/>
              </w:rPr>
            </w:r>
            <w:r>
              <w:rPr>
                <w:noProof/>
                <w:webHidden/>
              </w:rPr>
              <w:fldChar w:fldCharType="separate"/>
            </w:r>
            <w:r w:rsidR="00073195">
              <w:rPr>
                <w:noProof/>
                <w:webHidden/>
              </w:rPr>
              <w:t>87</w:t>
            </w:r>
            <w:r>
              <w:rPr>
                <w:noProof/>
                <w:webHidden/>
              </w:rPr>
              <w:fldChar w:fldCharType="end"/>
            </w:r>
          </w:hyperlink>
        </w:p>
        <w:p w14:paraId="062E12EC" w14:textId="42E86981" w:rsidR="006737D6" w:rsidRDefault="006737D6">
          <w:pPr>
            <w:pStyle w:val="TOC3"/>
            <w:rPr>
              <w:rFonts w:asciiTheme="minorHAnsi" w:eastAsiaTheme="minorEastAsia" w:hAnsiTheme="minorHAnsi" w:cstheme="minorBidi"/>
              <w:noProof/>
              <w:kern w:val="2"/>
              <w:szCs w:val="24"/>
              <w14:ligatures w14:val="standardContextual"/>
            </w:rPr>
          </w:pPr>
          <w:hyperlink w:anchor="_Toc191557565" w:history="1">
            <w:r w:rsidRPr="00C63F3B">
              <w:rPr>
                <w:rStyle w:val="Hyperlink"/>
                <w:noProof/>
              </w:rPr>
              <w:t>5.11</w:t>
            </w:r>
            <w:r>
              <w:rPr>
                <w:rFonts w:asciiTheme="minorHAnsi" w:eastAsiaTheme="minorEastAsia" w:hAnsiTheme="minorHAnsi" w:cstheme="minorBidi"/>
                <w:noProof/>
                <w:kern w:val="2"/>
                <w:szCs w:val="24"/>
                <w14:ligatures w14:val="standardContextual"/>
              </w:rPr>
              <w:tab/>
            </w:r>
            <w:r w:rsidRPr="00C63F3B">
              <w:rPr>
                <w:rStyle w:val="Hyperlink"/>
                <w:noProof/>
              </w:rPr>
              <w:t>Providing the Client with Assessment Outcomes</w:t>
            </w:r>
            <w:r>
              <w:rPr>
                <w:noProof/>
                <w:webHidden/>
              </w:rPr>
              <w:tab/>
            </w:r>
            <w:r>
              <w:rPr>
                <w:noProof/>
                <w:webHidden/>
              </w:rPr>
              <w:fldChar w:fldCharType="begin"/>
            </w:r>
            <w:r>
              <w:rPr>
                <w:noProof/>
                <w:webHidden/>
              </w:rPr>
              <w:instrText xml:space="preserve"> PAGEREF _Toc191557565 \h </w:instrText>
            </w:r>
            <w:r>
              <w:rPr>
                <w:noProof/>
                <w:webHidden/>
              </w:rPr>
            </w:r>
            <w:r>
              <w:rPr>
                <w:noProof/>
                <w:webHidden/>
              </w:rPr>
              <w:fldChar w:fldCharType="separate"/>
            </w:r>
            <w:r w:rsidR="00073195">
              <w:rPr>
                <w:noProof/>
                <w:webHidden/>
              </w:rPr>
              <w:t>89</w:t>
            </w:r>
            <w:r>
              <w:rPr>
                <w:noProof/>
                <w:webHidden/>
              </w:rPr>
              <w:fldChar w:fldCharType="end"/>
            </w:r>
          </w:hyperlink>
        </w:p>
        <w:p w14:paraId="309889E7" w14:textId="2ED4B2C9" w:rsidR="006737D6" w:rsidRDefault="006737D6">
          <w:pPr>
            <w:pStyle w:val="TOC3"/>
            <w:rPr>
              <w:rFonts w:asciiTheme="minorHAnsi" w:eastAsiaTheme="minorEastAsia" w:hAnsiTheme="minorHAnsi" w:cstheme="minorBidi"/>
              <w:noProof/>
              <w:kern w:val="2"/>
              <w:szCs w:val="24"/>
              <w14:ligatures w14:val="standardContextual"/>
            </w:rPr>
          </w:pPr>
          <w:hyperlink w:anchor="_Toc191557566" w:history="1">
            <w:r w:rsidRPr="00C63F3B">
              <w:rPr>
                <w:rStyle w:val="Hyperlink"/>
                <w:noProof/>
              </w:rPr>
              <w:t>5.12</w:t>
            </w:r>
            <w:r>
              <w:rPr>
                <w:rFonts w:asciiTheme="minorHAnsi" w:eastAsiaTheme="minorEastAsia" w:hAnsiTheme="minorHAnsi" w:cstheme="minorBidi"/>
                <w:noProof/>
                <w:kern w:val="2"/>
                <w:szCs w:val="24"/>
                <w14:ligatures w14:val="standardContextual"/>
              </w:rPr>
              <w:tab/>
            </w:r>
            <w:r w:rsidRPr="00C63F3B">
              <w:rPr>
                <w:rStyle w:val="Hyperlink"/>
                <w:noProof/>
              </w:rPr>
              <w:t>Finalising the Assessment</w:t>
            </w:r>
            <w:r>
              <w:rPr>
                <w:noProof/>
                <w:webHidden/>
              </w:rPr>
              <w:tab/>
            </w:r>
            <w:r>
              <w:rPr>
                <w:noProof/>
                <w:webHidden/>
              </w:rPr>
              <w:fldChar w:fldCharType="begin"/>
            </w:r>
            <w:r>
              <w:rPr>
                <w:noProof/>
                <w:webHidden/>
              </w:rPr>
              <w:instrText xml:space="preserve"> PAGEREF _Toc191557566 \h </w:instrText>
            </w:r>
            <w:r>
              <w:rPr>
                <w:noProof/>
                <w:webHidden/>
              </w:rPr>
            </w:r>
            <w:r>
              <w:rPr>
                <w:noProof/>
                <w:webHidden/>
              </w:rPr>
              <w:fldChar w:fldCharType="separate"/>
            </w:r>
            <w:r w:rsidR="00073195">
              <w:rPr>
                <w:noProof/>
                <w:webHidden/>
              </w:rPr>
              <w:t>90</w:t>
            </w:r>
            <w:r>
              <w:rPr>
                <w:noProof/>
                <w:webHidden/>
              </w:rPr>
              <w:fldChar w:fldCharType="end"/>
            </w:r>
          </w:hyperlink>
        </w:p>
        <w:p w14:paraId="66EF3629" w14:textId="70383AD0" w:rsidR="006737D6" w:rsidRDefault="006737D6">
          <w:pPr>
            <w:pStyle w:val="TOC3"/>
            <w:rPr>
              <w:rFonts w:asciiTheme="minorHAnsi" w:eastAsiaTheme="minorEastAsia" w:hAnsiTheme="minorHAnsi" w:cstheme="minorBidi"/>
              <w:noProof/>
              <w:kern w:val="2"/>
              <w:szCs w:val="24"/>
              <w14:ligatures w14:val="standardContextual"/>
            </w:rPr>
          </w:pPr>
          <w:hyperlink w:anchor="_Toc191557567" w:history="1">
            <w:r w:rsidRPr="00C63F3B">
              <w:rPr>
                <w:rStyle w:val="Hyperlink"/>
                <w:noProof/>
              </w:rPr>
              <w:t>5.13</w:t>
            </w:r>
            <w:r>
              <w:rPr>
                <w:rFonts w:asciiTheme="minorHAnsi" w:eastAsiaTheme="minorEastAsia" w:hAnsiTheme="minorHAnsi" w:cstheme="minorBidi"/>
                <w:noProof/>
                <w:kern w:val="2"/>
                <w:szCs w:val="24"/>
                <w14:ligatures w14:val="standardContextual"/>
              </w:rPr>
              <w:tab/>
            </w:r>
            <w:r w:rsidRPr="00C63F3B">
              <w:rPr>
                <w:rStyle w:val="Hyperlink"/>
                <w:noProof/>
              </w:rPr>
              <w:t>Support Plan Review (SPR) and New Assessment</w:t>
            </w:r>
            <w:r>
              <w:rPr>
                <w:noProof/>
                <w:webHidden/>
              </w:rPr>
              <w:tab/>
            </w:r>
            <w:r>
              <w:rPr>
                <w:noProof/>
                <w:webHidden/>
              </w:rPr>
              <w:fldChar w:fldCharType="begin"/>
            </w:r>
            <w:r>
              <w:rPr>
                <w:noProof/>
                <w:webHidden/>
              </w:rPr>
              <w:instrText xml:space="preserve"> PAGEREF _Toc191557567 \h </w:instrText>
            </w:r>
            <w:r>
              <w:rPr>
                <w:noProof/>
                <w:webHidden/>
              </w:rPr>
            </w:r>
            <w:r>
              <w:rPr>
                <w:noProof/>
                <w:webHidden/>
              </w:rPr>
              <w:fldChar w:fldCharType="separate"/>
            </w:r>
            <w:r w:rsidR="00073195">
              <w:rPr>
                <w:noProof/>
                <w:webHidden/>
              </w:rPr>
              <w:t>91</w:t>
            </w:r>
            <w:r>
              <w:rPr>
                <w:noProof/>
                <w:webHidden/>
              </w:rPr>
              <w:fldChar w:fldCharType="end"/>
            </w:r>
          </w:hyperlink>
        </w:p>
        <w:p w14:paraId="01FDBB88" w14:textId="6CBD8377" w:rsidR="006737D6" w:rsidRDefault="006737D6">
          <w:pPr>
            <w:pStyle w:val="TOC1"/>
            <w:rPr>
              <w:rFonts w:asciiTheme="minorHAnsi" w:eastAsiaTheme="minorEastAsia" w:hAnsiTheme="minorHAnsi" w:cstheme="minorBidi"/>
              <w:noProof/>
              <w:kern w:val="2"/>
              <w:szCs w:val="24"/>
              <w14:ligatures w14:val="standardContextual"/>
            </w:rPr>
          </w:pPr>
          <w:hyperlink w:anchor="_Toc191557568" w:history="1">
            <w:r w:rsidRPr="00C63F3B">
              <w:rPr>
                <w:rStyle w:val="Hyperlink"/>
                <w:noProof/>
              </w:rPr>
              <w:t>PART C - People with Special Needs (for Assessors and delegates)</w:t>
            </w:r>
            <w:r>
              <w:rPr>
                <w:noProof/>
                <w:webHidden/>
              </w:rPr>
              <w:tab/>
            </w:r>
            <w:r>
              <w:rPr>
                <w:noProof/>
                <w:webHidden/>
              </w:rPr>
              <w:fldChar w:fldCharType="begin"/>
            </w:r>
            <w:r>
              <w:rPr>
                <w:noProof/>
                <w:webHidden/>
              </w:rPr>
              <w:instrText xml:space="preserve"> PAGEREF _Toc191557568 \h </w:instrText>
            </w:r>
            <w:r>
              <w:rPr>
                <w:noProof/>
                <w:webHidden/>
              </w:rPr>
            </w:r>
            <w:r>
              <w:rPr>
                <w:noProof/>
                <w:webHidden/>
              </w:rPr>
              <w:fldChar w:fldCharType="separate"/>
            </w:r>
            <w:r w:rsidR="00073195">
              <w:rPr>
                <w:noProof/>
                <w:webHidden/>
              </w:rPr>
              <w:t>96</w:t>
            </w:r>
            <w:r>
              <w:rPr>
                <w:noProof/>
                <w:webHidden/>
              </w:rPr>
              <w:fldChar w:fldCharType="end"/>
            </w:r>
          </w:hyperlink>
        </w:p>
        <w:p w14:paraId="7E1014D0" w14:textId="0BCE8590" w:rsidR="006737D6" w:rsidRDefault="006737D6">
          <w:pPr>
            <w:pStyle w:val="TOC2"/>
            <w:rPr>
              <w:rFonts w:asciiTheme="minorHAnsi" w:eastAsiaTheme="minorEastAsia" w:hAnsiTheme="minorHAnsi" w:cstheme="minorBidi"/>
              <w:noProof/>
              <w:kern w:val="2"/>
              <w:szCs w:val="24"/>
              <w14:ligatures w14:val="standardContextual"/>
            </w:rPr>
          </w:pPr>
          <w:hyperlink w:anchor="_Toc191557569" w:history="1">
            <w:r w:rsidRPr="00C63F3B">
              <w:rPr>
                <w:rStyle w:val="Hyperlink"/>
                <w:noProof/>
              </w:rPr>
              <w:t>6.</w:t>
            </w:r>
            <w:r>
              <w:rPr>
                <w:rFonts w:asciiTheme="minorHAnsi" w:eastAsiaTheme="minorEastAsia" w:hAnsiTheme="minorHAnsi" w:cstheme="minorBidi"/>
                <w:noProof/>
                <w:kern w:val="2"/>
                <w:szCs w:val="24"/>
                <w14:ligatures w14:val="standardContextual"/>
              </w:rPr>
              <w:tab/>
            </w:r>
            <w:r w:rsidRPr="00C63F3B">
              <w:rPr>
                <w:rStyle w:val="Hyperlink"/>
                <w:noProof/>
                <w:lang w:val="en-US"/>
              </w:rPr>
              <w:t>People with Special Needs under the Aged Care Act 1997 (Cth)</w:t>
            </w:r>
            <w:r>
              <w:rPr>
                <w:noProof/>
                <w:webHidden/>
              </w:rPr>
              <w:tab/>
            </w:r>
            <w:r>
              <w:rPr>
                <w:noProof/>
                <w:webHidden/>
              </w:rPr>
              <w:fldChar w:fldCharType="begin"/>
            </w:r>
            <w:r>
              <w:rPr>
                <w:noProof/>
                <w:webHidden/>
              </w:rPr>
              <w:instrText xml:space="preserve"> PAGEREF _Toc191557569 \h </w:instrText>
            </w:r>
            <w:r>
              <w:rPr>
                <w:noProof/>
                <w:webHidden/>
              </w:rPr>
            </w:r>
            <w:r>
              <w:rPr>
                <w:noProof/>
                <w:webHidden/>
              </w:rPr>
              <w:fldChar w:fldCharType="separate"/>
            </w:r>
            <w:r w:rsidR="00073195">
              <w:rPr>
                <w:noProof/>
                <w:webHidden/>
              </w:rPr>
              <w:t>96</w:t>
            </w:r>
            <w:r>
              <w:rPr>
                <w:noProof/>
                <w:webHidden/>
              </w:rPr>
              <w:fldChar w:fldCharType="end"/>
            </w:r>
          </w:hyperlink>
        </w:p>
        <w:p w14:paraId="49FB698C" w14:textId="03DF81D0" w:rsidR="006737D6" w:rsidRDefault="006737D6">
          <w:pPr>
            <w:pStyle w:val="TOC3"/>
            <w:rPr>
              <w:rFonts w:asciiTheme="minorHAnsi" w:eastAsiaTheme="minorEastAsia" w:hAnsiTheme="minorHAnsi" w:cstheme="minorBidi"/>
              <w:noProof/>
              <w:kern w:val="2"/>
              <w:szCs w:val="24"/>
              <w14:ligatures w14:val="standardContextual"/>
            </w:rPr>
          </w:pPr>
          <w:hyperlink w:anchor="_Toc191557570" w:history="1">
            <w:r w:rsidRPr="00C63F3B">
              <w:rPr>
                <w:rStyle w:val="Hyperlink"/>
                <w:noProof/>
              </w:rPr>
              <w:t>6.1</w:t>
            </w:r>
            <w:r>
              <w:rPr>
                <w:rFonts w:asciiTheme="minorHAnsi" w:eastAsiaTheme="minorEastAsia" w:hAnsiTheme="minorHAnsi" w:cstheme="minorBidi"/>
                <w:noProof/>
                <w:kern w:val="2"/>
                <w:szCs w:val="24"/>
                <w14:ligatures w14:val="standardContextual"/>
              </w:rPr>
              <w:tab/>
            </w:r>
            <w:r w:rsidRPr="00C63F3B">
              <w:rPr>
                <w:rStyle w:val="Hyperlink"/>
                <w:noProof/>
              </w:rPr>
              <w:t>Aboriginal and Torres Strait Islander (First Nations) People</w:t>
            </w:r>
            <w:r>
              <w:rPr>
                <w:noProof/>
                <w:webHidden/>
              </w:rPr>
              <w:tab/>
            </w:r>
            <w:r>
              <w:rPr>
                <w:noProof/>
                <w:webHidden/>
              </w:rPr>
              <w:fldChar w:fldCharType="begin"/>
            </w:r>
            <w:r>
              <w:rPr>
                <w:noProof/>
                <w:webHidden/>
              </w:rPr>
              <w:instrText xml:space="preserve"> PAGEREF _Toc191557570 \h </w:instrText>
            </w:r>
            <w:r>
              <w:rPr>
                <w:noProof/>
                <w:webHidden/>
              </w:rPr>
            </w:r>
            <w:r>
              <w:rPr>
                <w:noProof/>
                <w:webHidden/>
              </w:rPr>
              <w:fldChar w:fldCharType="separate"/>
            </w:r>
            <w:r w:rsidR="00073195">
              <w:rPr>
                <w:noProof/>
                <w:webHidden/>
              </w:rPr>
              <w:t>98</w:t>
            </w:r>
            <w:r>
              <w:rPr>
                <w:noProof/>
                <w:webHidden/>
              </w:rPr>
              <w:fldChar w:fldCharType="end"/>
            </w:r>
          </w:hyperlink>
        </w:p>
        <w:p w14:paraId="4D0D05B0" w14:textId="46509A25" w:rsidR="006737D6" w:rsidRDefault="006737D6">
          <w:pPr>
            <w:pStyle w:val="TOC3"/>
            <w:rPr>
              <w:rFonts w:asciiTheme="minorHAnsi" w:eastAsiaTheme="minorEastAsia" w:hAnsiTheme="minorHAnsi" w:cstheme="minorBidi"/>
              <w:noProof/>
              <w:kern w:val="2"/>
              <w:szCs w:val="24"/>
              <w14:ligatures w14:val="standardContextual"/>
            </w:rPr>
          </w:pPr>
          <w:hyperlink w:anchor="_Toc191557571" w:history="1">
            <w:r w:rsidRPr="00C63F3B">
              <w:rPr>
                <w:rStyle w:val="Hyperlink"/>
                <w:noProof/>
              </w:rPr>
              <w:t>6.2</w:t>
            </w:r>
            <w:r>
              <w:rPr>
                <w:rFonts w:asciiTheme="minorHAnsi" w:eastAsiaTheme="minorEastAsia" w:hAnsiTheme="minorHAnsi" w:cstheme="minorBidi"/>
                <w:noProof/>
                <w:kern w:val="2"/>
                <w:szCs w:val="24"/>
                <w14:ligatures w14:val="standardContextual"/>
              </w:rPr>
              <w:tab/>
            </w:r>
            <w:r w:rsidRPr="00C63F3B">
              <w:rPr>
                <w:rStyle w:val="Hyperlink"/>
                <w:noProof/>
              </w:rPr>
              <w:t>People from Culturally and Linguistically Diverse (CALD) Backgrounds</w:t>
            </w:r>
            <w:r>
              <w:rPr>
                <w:noProof/>
                <w:webHidden/>
              </w:rPr>
              <w:tab/>
            </w:r>
            <w:r>
              <w:rPr>
                <w:noProof/>
                <w:webHidden/>
              </w:rPr>
              <w:fldChar w:fldCharType="begin"/>
            </w:r>
            <w:r>
              <w:rPr>
                <w:noProof/>
                <w:webHidden/>
              </w:rPr>
              <w:instrText xml:space="preserve"> PAGEREF _Toc191557571 \h </w:instrText>
            </w:r>
            <w:r>
              <w:rPr>
                <w:noProof/>
                <w:webHidden/>
              </w:rPr>
            </w:r>
            <w:r>
              <w:rPr>
                <w:noProof/>
                <w:webHidden/>
              </w:rPr>
              <w:fldChar w:fldCharType="separate"/>
            </w:r>
            <w:r w:rsidR="00073195">
              <w:rPr>
                <w:noProof/>
                <w:webHidden/>
              </w:rPr>
              <w:t>100</w:t>
            </w:r>
            <w:r>
              <w:rPr>
                <w:noProof/>
                <w:webHidden/>
              </w:rPr>
              <w:fldChar w:fldCharType="end"/>
            </w:r>
          </w:hyperlink>
        </w:p>
        <w:p w14:paraId="07A00503" w14:textId="486BDA94" w:rsidR="006737D6" w:rsidRDefault="006737D6">
          <w:pPr>
            <w:pStyle w:val="TOC3"/>
            <w:rPr>
              <w:rFonts w:asciiTheme="minorHAnsi" w:eastAsiaTheme="minorEastAsia" w:hAnsiTheme="minorHAnsi" w:cstheme="minorBidi"/>
              <w:noProof/>
              <w:kern w:val="2"/>
              <w:szCs w:val="24"/>
              <w14:ligatures w14:val="standardContextual"/>
            </w:rPr>
          </w:pPr>
          <w:hyperlink w:anchor="_Toc191557572" w:history="1">
            <w:r w:rsidRPr="00C63F3B">
              <w:rPr>
                <w:rStyle w:val="Hyperlink"/>
                <w:noProof/>
              </w:rPr>
              <w:t>6.3</w:t>
            </w:r>
            <w:r>
              <w:rPr>
                <w:rFonts w:asciiTheme="minorHAnsi" w:eastAsiaTheme="minorEastAsia" w:hAnsiTheme="minorHAnsi" w:cstheme="minorBidi"/>
                <w:noProof/>
                <w:kern w:val="2"/>
                <w:szCs w:val="24"/>
                <w14:ligatures w14:val="standardContextual"/>
              </w:rPr>
              <w:tab/>
            </w:r>
            <w:r w:rsidRPr="00C63F3B">
              <w:rPr>
                <w:rStyle w:val="Hyperlink"/>
                <w:noProof/>
              </w:rPr>
              <w:t>People who live in Remote and Very Remote areas</w:t>
            </w:r>
            <w:r>
              <w:rPr>
                <w:noProof/>
                <w:webHidden/>
              </w:rPr>
              <w:tab/>
            </w:r>
            <w:r>
              <w:rPr>
                <w:noProof/>
                <w:webHidden/>
              </w:rPr>
              <w:fldChar w:fldCharType="begin"/>
            </w:r>
            <w:r>
              <w:rPr>
                <w:noProof/>
                <w:webHidden/>
              </w:rPr>
              <w:instrText xml:space="preserve"> PAGEREF _Toc191557572 \h </w:instrText>
            </w:r>
            <w:r>
              <w:rPr>
                <w:noProof/>
                <w:webHidden/>
              </w:rPr>
            </w:r>
            <w:r>
              <w:rPr>
                <w:noProof/>
                <w:webHidden/>
              </w:rPr>
              <w:fldChar w:fldCharType="separate"/>
            </w:r>
            <w:r w:rsidR="00073195">
              <w:rPr>
                <w:noProof/>
                <w:webHidden/>
              </w:rPr>
              <w:t>101</w:t>
            </w:r>
            <w:r>
              <w:rPr>
                <w:noProof/>
                <w:webHidden/>
              </w:rPr>
              <w:fldChar w:fldCharType="end"/>
            </w:r>
          </w:hyperlink>
        </w:p>
        <w:p w14:paraId="20ECEFED" w14:textId="4D201A20" w:rsidR="006737D6" w:rsidRDefault="006737D6">
          <w:pPr>
            <w:pStyle w:val="TOC3"/>
            <w:rPr>
              <w:rFonts w:asciiTheme="minorHAnsi" w:eastAsiaTheme="minorEastAsia" w:hAnsiTheme="minorHAnsi" w:cstheme="minorBidi"/>
              <w:noProof/>
              <w:kern w:val="2"/>
              <w:szCs w:val="24"/>
              <w14:ligatures w14:val="standardContextual"/>
            </w:rPr>
          </w:pPr>
          <w:hyperlink w:anchor="_Toc191557573" w:history="1">
            <w:r w:rsidRPr="00C63F3B">
              <w:rPr>
                <w:rStyle w:val="Hyperlink"/>
                <w:noProof/>
              </w:rPr>
              <w:t>6.4</w:t>
            </w:r>
            <w:r>
              <w:rPr>
                <w:rFonts w:asciiTheme="minorHAnsi" w:eastAsiaTheme="minorEastAsia" w:hAnsiTheme="minorHAnsi" w:cstheme="minorBidi"/>
                <w:noProof/>
                <w:kern w:val="2"/>
                <w:szCs w:val="24"/>
                <w14:ligatures w14:val="standardContextual"/>
              </w:rPr>
              <w:tab/>
            </w:r>
            <w:r w:rsidRPr="00C63F3B">
              <w:rPr>
                <w:rStyle w:val="Hyperlink"/>
                <w:noProof/>
              </w:rPr>
              <w:t>People who are Financially or Socially Disadvantaged</w:t>
            </w:r>
            <w:r>
              <w:rPr>
                <w:noProof/>
                <w:webHidden/>
              </w:rPr>
              <w:tab/>
            </w:r>
            <w:r>
              <w:rPr>
                <w:noProof/>
                <w:webHidden/>
              </w:rPr>
              <w:fldChar w:fldCharType="begin"/>
            </w:r>
            <w:r>
              <w:rPr>
                <w:noProof/>
                <w:webHidden/>
              </w:rPr>
              <w:instrText xml:space="preserve"> PAGEREF _Toc191557573 \h </w:instrText>
            </w:r>
            <w:r>
              <w:rPr>
                <w:noProof/>
                <w:webHidden/>
              </w:rPr>
            </w:r>
            <w:r>
              <w:rPr>
                <w:noProof/>
                <w:webHidden/>
              </w:rPr>
              <w:fldChar w:fldCharType="separate"/>
            </w:r>
            <w:r w:rsidR="00073195">
              <w:rPr>
                <w:noProof/>
                <w:webHidden/>
              </w:rPr>
              <w:t>101</w:t>
            </w:r>
            <w:r>
              <w:rPr>
                <w:noProof/>
                <w:webHidden/>
              </w:rPr>
              <w:fldChar w:fldCharType="end"/>
            </w:r>
          </w:hyperlink>
        </w:p>
        <w:p w14:paraId="3CBD148A" w14:textId="3820EE3F" w:rsidR="006737D6" w:rsidRDefault="006737D6">
          <w:pPr>
            <w:pStyle w:val="TOC3"/>
            <w:rPr>
              <w:rFonts w:asciiTheme="minorHAnsi" w:eastAsiaTheme="minorEastAsia" w:hAnsiTheme="minorHAnsi" w:cstheme="minorBidi"/>
              <w:noProof/>
              <w:kern w:val="2"/>
              <w:szCs w:val="24"/>
              <w14:ligatures w14:val="standardContextual"/>
            </w:rPr>
          </w:pPr>
          <w:hyperlink w:anchor="_Toc191557574" w:history="1">
            <w:r w:rsidRPr="00C63F3B">
              <w:rPr>
                <w:rStyle w:val="Hyperlink"/>
                <w:noProof/>
              </w:rPr>
              <w:t>6.5</w:t>
            </w:r>
            <w:r>
              <w:rPr>
                <w:rFonts w:asciiTheme="minorHAnsi" w:eastAsiaTheme="minorEastAsia" w:hAnsiTheme="minorHAnsi" w:cstheme="minorBidi"/>
                <w:noProof/>
                <w:kern w:val="2"/>
                <w:szCs w:val="24"/>
                <w14:ligatures w14:val="standardContextual"/>
              </w:rPr>
              <w:tab/>
            </w:r>
            <w:r w:rsidRPr="00C63F3B">
              <w:rPr>
                <w:rStyle w:val="Hyperlink"/>
                <w:noProof/>
              </w:rPr>
              <w:t>Veterans</w:t>
            </w:r>
            <w:r>
              <w:rPr>
                <w:noProof/>
                <w:webHidden/>
              </w:rPr>
              <w:tab/>
            </w:r>
            <w:r>
              <w:rPr>
                <w:noProof/>
                <w:webHidden/>
              </w:rPr>
              <w:fldChar w:fldCharType="begin"/>
            </w:r>
            <w:r>
              <w:rPr>
                <w:noProof/>
                <w:webHidden/>
              </w:rPr>
              <w:instrText xml:space="preserve"> PAGEREF _Toc191557574 \h </w:instrText>
            </w:r>
            <w:r>
              <w:rPr>
                <w:noProof/>
                <w:webHidden/>
              </w:rPr>
            </w:r>
            <w:r>
              <w:rPr>
                <w:noProof/>
                <w:webHidden/>
              </w:rPr>
              <w:fldChar w:fldCharType="separate"/>
            </w:r>
            <w:r w:rsidR="00073195">
              <w:rPr>
                <w:noProof/>
                <w:webHidden/>
              </w:rPr>
              <w:t>102</w:t>
            </w:r>
            <w:r>
              <w:rPr>
                <w:noProof/>
                <w:webHidden/>
              </w:rPr>
              <w:fldChar w:fldCharType="end"/>
            </w:r>
          </w:hyperlink>
        </w:p>
        <w:p w14:paraId="3CC9C9E0" w14:textId="32DA47BF" w:rsidR="006737D6" w:rsidRDefault="006737D6">
          <w:pPr>
            <w:pStyle w:val="TOC3"/>
            <w:rPr>
              <w:rFonts w:asciiTheme="minorHAnsi" w:eastAsiaTheme="minorEastAsia" w:hAnsiTheme="minorHAnsi" w:cstheme="minorBidi"/>
              <w:noProof/>
              <w:kern w:val="2"/>
              <w:szCs w:val="24"/>
              <w14:ligatures w14:val="standardContextual"/>
            </w:rPr>
          </w:pPr>
          <w:hyperlink w:anchor="_Toc191557575" w:history="1">
            <w:r w:rsidRPr="00C63F3B">
              <w:rPr>
                <w:rStyle w:val="Hyperlink"/>
                <w:noProof/>
              </w:rPr>
              <w:t>6.6</w:t>
            </w:r>
            <w:r>
              <w:rPr>
                <w:rFonts w:asciiTheme="minorHAnsi" w:eastAsiaTheme="minorEastAsia" w:hAnsiTheme="minorHAnsi" w:cstheme="minorBidi"/>
                <w:noProof/>
                <w:kern w:val="2"/>
                <w:szCs w:val="24"/>
                <w14:ligatures w14:val="standardContextual"/>
              </w:rPr>
              <w:tab/>
            </w:r>
            <w:r w:rsidRPr="00C63F3B">
              <w:rPr>
                <w:rStyle w:val="Hyperlink"/>
                <w:noProof/>
              </w:rPr>
              <w:t>People who are Homeless or at Risk of Becoming Homeless</w:t>
            </w:r>
            <w:r>
              <w:rPr>
                <w:noProof/>
                <w:webHidden/>
              </w:rPr>
              <w:tab/>
            </w:r>
            <w:r>
              <w:rPr>
                <w:noProof/>
                <w:webHidden/>
              </w:rPr>
              <w:fldChar w:fldCharType="begin"/>
            </w:r>
            <w:r>
              <w:rPr>
                <w:noProof/>
                <w:webHidden/>
              </w:rPr>
              <w:instrText xml:space="preserve"> PAGEREF _Toc191557575 \h </w:instrText>
            </w:r>
            <w:r>
              <w:rPr>
                <w:noProof/>
                <w:webHidden/>
              </w:rPr>
            </w:r>
            <w:r>
              <w:rPr>
                <w:noProof/>
                <w:webHidden/>
              </w:rPr>
              <w:fldChar w:fldCharType="separate"/>
            </w:r>
            <w:r w:rsidR="00073195">
              <w:rPr>
                <w:noProof/>
                <w:webHidden/>
              </w:rPr>
              <w:t>102</w:t>
            </w:r>
            <w:r>
              <w:rPr>
                <w:noProof/>
                <w:webHidden/>
              </w:rPr>
              <w:fldChar w:fldCharType="end"/>
            </w:r>
          </w:hyperlink>
        </w:p>
        <w:p w14:paraId="245264C1" w14:textId="2C11CBF4" w:rsidR="006737D6" w:rsidRDefault="006737D6">
          <w:pPr>
            <w:pStyle w:val="TOC3"/>
            <w:rPr>
              <w:rFonts w:asciiTheme="minorHAnsi" w:eastAsiaTheme="minorEastAsia" w:hAnsiTheme="minorHAnsi" w:cstheme="minorBidi"/>
              <w:noProof/>
              <w:kern w:val="2"/>
              <w:szCs w:val="24"/>
              <w14:ligatures w14:val="standardContextual"/>
            </w:rPr>
          </w:pPr>
          <w:hyperlink w:anchor="_Toc191557576" w:history="1">
            <w:r w:rsidRPr="00C63F3B">
              <w:rPr>
                <w:rStyle w:val="Hyperlink"/>
                <w:noProof/>
              </w:rPr>
              <w:t>6.7</w:t>
            </w:r>
            <w:r>
              <w:rPr>
                <w:rFonts w:asciiTheme="minorHAnsi" w:eastAsiaTheme="minorEastAsia" w:hAnsiTheme="minorHAnsi" w:cstheme="minorBidi"/>
                <w:noProof/>
                <w:kern w:val="2"/>
                <w:szCs w:val="24"/>
                <w14:ligatures w14:val="standardContextual"/>
              </w:rPr>
              <w:tab/>
            </w:r>
            <w:r w:rsidRPr="00C63F3B">
              <w:rPr>
                <w:rStyle w:val="Hyperlink"/>
                <w:noProof/>
              </w:rPr>
              <w:t>Care Leavers</w:t>
            </w:r>
            <w:r>
              <w:rPr>
                <w:noProof/>
                <w:webHidden/>
              </w:rPr>
              <w:tab/>
            </w:r>
            <w:r>
              <w:rPr>
                <w:noProof/>
                <w:webHidden/>
              </w:rPr>
              <w:fldChar w:fldCharType="begin"/>
            </w:r>
            <w:r>
              <w:rPr>
                <w:noProof/>
                <w:webHidden/>
              </w:rPr>
              <w:instrText xml:space="preserve"> PAGEREF _Toc191557576 \h </w:instrText>
            </w:r>
            <w:r>
              <w:rPr>
                <w:noProof/>
                <w:webHidden/>
              </w:rPr>
            </w:r>
            <w:r>
              <w:rPr>
                <w:noProof/>
                <w:webHidden/>
              </w:rPr>
              <w:fldChar w:fldCharType="separate"/>
            </w:r>
            <w:r w:rsidR="00073195">
              <w:rPr>
                <w:noProof/>
                <w:webHidden/>
              </w:rPr>
              <w:t>103</w:t>
            </w:r>
            <w:r>
              <w:rPr>
                <w:noProof/>
                <w:webHidden/>
              </w:rPr>
              <w:fldChar w:fldCharType="end"/>
            </w:r>
          </w:hyperlink>
        </w:p>
        <w:p w14:paraId="07EFF371" w14:textId="01673F3A" w:rsidR="006737D6" w:rsidRDefault="006737D6">
          <w:pPr>
            <w:pStyle w:val="TOC3"/>
            <w:rPr>
              <w:rFonts w:asciiTheme="minorHAnsi" w:eastAsiaTheme="minorEastAsia" w:hAnsiTheme="minorHAnsi" w:cstheme="minorBidi"/>
              <w:noProof/>
              <w:kern w:val="2"/>
              <w:szCs w:val="24"/>
              <w14:ligatures w14:val="standardContextual"/>
            </w:rPr>
          </w:pPr>
          <w:hyperlink w:anchor="_Toc191557577" w:history="1">
            <w:r w:rsidRPr="00C63F3B">
              <w:rPr>
                <w:rStyle w:val="Hyperlink"/>
                <w:noProof/>
              </w:rPr>
              <w:t>6.8</w:t>
            </w:r>
            <w:r>
              <w:rPr>
                <w:rFonts w:asciiTheme="minorHAnsi" w:eastAsiaTheme="minorEastAsia" w:hAnsiTheme="minorHAnsi" w:cstheme="minorBidi"/>
                <w:noProof/>
                <w:kern w:val="2"/>
                <w:szCs w:val="24"/>
                <w14:ligatures w14:val="standardContextual"/>
              </w:rPr>
              <w:tab/>
            </w:r>
            <w:r w:rsidRPr="00C63F3B">
              <w:rPr>
                <w:rStyle w:val="Hyperlink"/>
                <w:noProof/>
              </w:rPr>
              <w:t>Parents Separated from their Children by Forced Adoption or Removal</w:t>
            </w:r>
            <w:r>
              <w:rPr>
                <w:noProof/>
                <w:webHidden/>
              </w:rPr>
              <w:tab/>
            </w:r>
            <w:r>
              <w:rPr>
                <w:noProof/>
                <w:webHidden/>
              </w:rPr>
              <w:fldChar w:fldCharType="begin"/>
            </w:r>
            <w:r>
              <w:rPr>
                <w:noProof/>
                <w:webHidden/>
              </w:rPr>
              <w:instrText xml:space="preserve"> PAGEREF _Toc191557577 \h </w:instrText>
            </w:r>
            <w:r>
              <w:rPr>
                <w:noProof/>
                <w:webHidden/>
              </w:rPr>
            </w:r>
            <w:r>
              <w:rPr>
                <w:noProof/>
                <w:webHidden/>
              </w:rPr>
              <w:fldChar w:fldCharType="separate"/>
            </w:r>
            <w:r w:rsidR="00073195">
              <w:rPr>
                <w:noProof/>
                <w:webHidden/>
              </w:rPr>
              <w:t>104</w:t>
            </w:r>
            <w:r>
              <w:rPr>
                <w:noProof/>
                <w:webHidden/>
              </w:rPr>
              <w:fldChar w:fldCharType="end"/>
            </w:r>
          </w:hyperlink>
        </w:p>
        <w:p w14:paraId="1B5AF9CA" w14:textId="704A7A73" w:rsidR="006737D6" w:rsidRDefault="006737D6">
          <w:pPr>
            <w:pStyle w:val="TOC3"/>
            <w:rPr>
              <w:rFonts w:asciiTheme="minorHAnsi" w:eastAsiaTheme="minorEastAsia" w:hAnsiTheme="minorHAnsi" w:cstheme="minorBidi"/>
              <w:noProof/>
              <w:kern w:val="2"/>
              <w:szCs w:val="24"/>
              <w14:ligatures w14:val="standardContextual"/>
            </w:rPr>
          </w:pPr>
          <w:hyperlink w:anchor="_Toc191557578" w:history="1">
            <w:r w:rsidRPr="00C63F3B">
              <w:rPr>
                <w:rStyle w:val="Hyperlink"/>
                <w:noProof/>
              </w:rPr>
              <w:t>6.9</w:t>
            </w:r>
            <w:r>
              <w:rPr>
                <w:rFonts w:asciiTheme="minorHAnsi" w:eastAsiaTheme="minorEastAsia" w:hAnsiTheme="minorHAnsi" w:cstheme="minorBidi"/>
                <w:noProof/>
                <w:kern w:val="2"/>
                <w:szCs w:val="24"/>
                <w14:ligatures w14:val="standardContextual"/>
              </w:rPr>
              <w:tab/>
            </w:r>
            <w:r w:rsidRPr="00C63F3B">
              <w:rPr>
                <w:rStyle w:val="Hyperlink"/>
                <w:noProof/>
              </w:rPr>
              <w:t>Lesbian, Gay, Bisexual, Trans and Gender diverse, and Intersex people (LGBTI)</w:t>
            </w:r>
            <w:r>
              <w:rPr>
                <w:noProof/>
                <w:webHidden/>
              </w:rPr>
              <w:tab/>
            </w:r>
            <w:r>
              <w:rPr>
                <w:noProof/>
                <w:webHidden/>
              </w:rPr>
              <w:fldChar w:fldCharType="begin"/>
            </w:r>
            <w:r>
              <w:rPr>
                <w:noProof/>
                <w:webHidden/>
              </w:rPr>
              <w:instrText xml:space="preserve"> PAGEREF _Toc191557578 \h </w:instrText>
            </w:r>
            <w:r>
              <w:rPr>
                <w:noProof/>
                <w:webHidden/>
              </w:rPr>
            </w:r>
            <w:r>
              <w:rPr>
                <w:noProof/>
                <w:webHidden/>
              </w:rPr>
              <w:fldChar w:fldCharType="separate"/>
            </w:r>
            <w:r w:rsidR="00073195">
              <w:rPr>
                <w:noProof/>
                <w:webHidden/>
              </w:rPr>
              <w:t>105</w:t>
            </w:r>
            <w:r>
              <w:rPr>
                <w:noProof/>
                <w:webHidden/>
              </w:rPr>
              <w:fldChar w:fldCharType="end"/>
            </w:r>
          </w:hyperlink>
        </w:p>
        <w:p w14:paraId="0C2D75A8" w14:textId="1A6B16C0" w:rsidR="006737D6" w:rsidRDefault="006737D6">
          <w:pPr>
            <w:pStyle w:val="TOC2"/>
            <w:rPr>
              <w:rFonts w:asciiTheme="minorHAnsi" w:eastAsiaTheme="minorEastAsia" w:hAnsiTheme="minorHAnsi" w:cstheme="minorBidi"/>
              <w:noProof/>
              <w:kern w:val="2"/>
              <w:szCs w:val="24"/>
              <w14:ligatures w14:val="standardContextual"/>
            </w:rPr>
          </w:pPr>
          <w:hyperlink w:anchor="_Toc191557579" w:history="1">
            <w:r w:rsidRPr="00C63F3B">
              <w:rPr>
                <w:rStyle w:val="Hyperlink"/>
                <w:noProof/>
              </w:rPr>
              <w:t>7.</w:t>
            </w:r>
            <w:r>
              <w:rPr>
                <w:rFonts w:asciiTheme="minorHAnsi" w:eastAsiaTheme="minorEastAsia" w:hAnsiTheme="minorHAnsi" w:cstheme="minorBidi"/>
                <w:noProof/>
                <w:kern w:val="2"/>
                <w:szCs w:val="24"/>
                <w14:ligatures w14:val="standardContextual"/>
              </w:rPr>
              <w:tab/>
            </w:r>
            <w:r w:rsidRPr="00C63F3B">
              <w:rPr>
                <w:rStyle w:val="Hyperlink"/>
                <w:noProof/>
              </w:rPr>
              <w:t>Other Groups</w:t>
            </w:r>
            <w:r>
              <w:rPr>
                <w:noProof/>
                <w:webHidden/>
              </w:rPr>
              <w:tab/>
            </w:r>
            <w:r>
              <w:rPr>
                <w:noProof/>
                <w:webHidden/>
              </w:rPr>
              <w:fldChar w:fldCharType="begin"/>
            </w:r>
            <w:r>
              <w:rPr>
                <w:noProof/>
                <w:webHidden/>
              </w:rPr>
              <w:instrText xml:space="preserve"> PAGEREF _Toc191557579 \h </w:instrText>
            </w:r>
            <w:r>
              <w:rPr>
                <w:noProof/>
                <w:webHidden/>
              </w:rPr>
            </w:r>
            <w:r>
              <w:rPr>
                <w:noProof/>
                <w:webHidden/>
              </w:rPr>
              <w:fldChar w:fldCharType="separate"/>
            </w:r>
            <w:r w:rsidR="00073195">
              <w:rPr>
                <w:noProof/>
                <w:webHidden/>
              </w:rPr>
              <w:t>106</w:t>
            </w:r>
            <w:r>
              <w:rPr>
                <w:noProof/>
                <w:webHidden/>
              </w:rPr>
              <w:fldChar w:fldCharType="end"/>
            </w:r>
          </w:hyperlink>
        </w:p>
        <w:p w14:paraId="47075525" w14:textId="58C4F9DC" w:rsidR="006737D6" w:rsidRDefault="006737D6">
          <w:pPr>
            <w:pStyle w:val="TOC3"/>
            <w:rPr>
              <w:rFonts w:asciiTheme="minorHAnsi" w:eastAsiaTheme="minorEastAsia" w:hAnsiTheme="minorHAnsi" w:cstheme="minorBidi"/>
              <w:noProof/>
              <w:kern w:val="2"/>
              <w:szCs w:val="24"/>
              <w14:ligatures w14:val="standardContextual"/>
            </w:rPr>
          </w:pPr>
          <w:hyperlink w:anchor="_Toc191557580" w:history="1">
            <w:r w:rsidRPr="00C63F3B">
              <w:rPr>
                <w:rStyle w:val="Hyperlink"/>
                <w:noProof/>
              </w:rPr>
              <w:t>7.1</w:t>
            </w:r>
            <w:r>
              <w:rPr>
                <w:rFonts w:asciiTheme="minorHAnsi" w:eastAsiaTheme="minorEastAsia" w:hAnsiTheme="minorHAnsi" w:cstheme="minorBidi"/>
                <w:noProof/>
                <w:kern w:val="2"/>
                <w:szCs w:val="24"/>
                <w14:ligatures w14:val="standardContextual"/>
              </w:rPr>
              <w:tab/>
            </w:r>
            <w:r w:rsidRPr="00C63F3B">
              <w:rPr>
                <w:rStyle w:val="Hyperlink"/>
                <w:noProof/>
              </w:rPr>
              <w:t>Carers</w:t>
            </w:r>
            <w:r>
              <w:rPr>
                <w:noProof/>
                <w:webHidden/>
              </w:rPr>
              <w:tab/>
            </w:r>
            <w:r>
              <w:rPr>
                <w:noProof/>
                <w:webHidden/>
              </w:rPr>
              <w:fldChar w:fldCharType="begin"/>
            </w:r>
            <w:r>
              <w:rPr>
                <w:noProof/>
                <w:webHidden/>
              </w:rPr>
              <w:instrText xml:space="preserve"> PAGEREF _Toc191557580 \h </w:instrText>
            </w:r>
            <w:r>
              <w:rPr>
                <w:noProof/>
                <w:webHidden/>
              </w:rPr>
            </w:r>
            <w:r>
              <w:rPr>
                <w:noProof/>
                <w:webHidden/>
              </w:rPr>
              <w:fldChar w:fldCharType="separate"/>
            </w:r>
            <w:r w:rsidR="00073195">
              <w:rPr>
                <w:noProof/>
                <w:webHidden/>
              </w:rPr>
              <w:t>106</w:t>
            </w:r>
            <w:r>
              <w:rPr>
                <w:noProof/>
                <w:webHidden/>
              </w:rPr>
              <w:fldChar w:fldCharType="end"/>
            </w:r>
          </w:hyperlink>
        </w:p>
        <w:p w14:paraId="7F5A3F3C" w14:textId="31B845D1" w:rsidR="006737D6" w:rsidRDefault="006737D6">
          <w:pPr>
            <w:pStyle w:val="TOC3"/>
            <w:rPr>
              <w:rFonts w:asciiTheme="minorHAnsi" w:eastAsiaTheme="minorEastAsia" w:hAnsiTheme="minorHAnsi" w:cstheme="minorBidi"/>
              <w:noProof/>
              <w:kern w:val="2"/>
              <w:szCs w:val="24"/>
              <w14:ligatures w14:val="standardContextual"/>
            </w:rPr>
          </w:pPr>
          <w:hyperlink w:anchor="_Toc191557581" w:history="1">
            <w:r w:rsidRPr="00C63F3B">
              <w:rPr>
                <w:rStyle w:val="Hyperlink"/>
                <w:noProof/>
              </w:rPr>
              <w:t>7.2</w:t>
            </w:r>
            <w:r>
              <w:rPr>
                <w:rFonts w:asciiTheme="minorHAnsi" w:eastAsiaTheme="minorEastAsia" w:hAnsiTheme="minorHAnsi" w:cstheme="minorBidi"/>
                <w:noProof/>
                <w:kern w:val="2"/>
                <w:szCs w:val="24"/>
                <w14:ligatures w14:val="standardContextual"/>
              </w:rPr>
              <w:tab/>
            </w:r>
            <w:r w:rsidRPr="00C63F3B">
              <w:rPr>
                <w:rStyle w:val="Hyperlink"/>
                <w:noProof/>
              </w:rPr>
              <w:t>People with Mental Illness</w:t>
            </w:r>
            <w:r>
              <w:rPr>
                <w:noProof/>
                <w:webHidden/>
              </w:rPr>
              <w:tab/>
            </w:r>
            <w:r>
              <w:rPr>
                <w:noProof/>
                <w:webHidden/>
              </w:rPr>
              <w:fldChar w:fldCharType="begin"/>
            </w:r>
            <w:r>
              <w:rPr>
                <w:noProof/>
                <w:webHidden/>
              </w:rPr>
              <w:instrText xml:space="preserve"> PAGEREF _Toc191557581 \h </w:instrText>
            </w:r>
            <w:r>
              <w:rPr>
                <w:noProof/>
                <w:webHidden/>
              </w:rPr>
            </w:r>
            <w:r>
              <w:rPr>
                <w:noProof/>
                <w:webHidden/>
              </w:rPr>
              <w:fldChar w:fldCharType="separate"/>
            </w:r>
            <w:r w:rsidR="00073195">
              <w:rPr>
                <w:noProof/>
                <w:webHidden/>
              </w:rPr>
              <w:t>107</w:t>
            </w:r>
            <w:r>
              <w:rPr>
                <w:noProof/>
                <w:webHidden/>
              </w:rPr>
              <w:fldChar w:fldCharType="end"/>
            </w:r>
          </w:hyperlink>
        </w:p>
        <w:p w14:paraId="4438D5FC" w14:textId="1784C4E5" w:rsidR="006737D6" w:rsidRDefault="006737D6">
          <w:pPr>
            <w:pStyle w:val="TOC3"/>
            <w:rPr>
              <w:rFonts w:asciiTheme="minorHAnsi" w:eastAsiaTheme="minorEastAsia" w:hAnsiTheme="minorHAnsi" w:cstheme="minorBidi"/>
              <w:noProof/>
              <w:kern w:val="2"/>
              <w:szCs w:val="24"/>
              <w14:ligatures w14:val="standardContextual"/>
            </w:rPr>
          </w:pPr>
          <w:hyperlink w:anchor="_Toc191557582" w:history="1">
            <w:r w:rsidRPr="00C63F3B">
              <w:rPr>
                <w:rStyle w:val="Hyperlink"/>
                <w:noProof/>
              </w:rPr>
              <w:t>7.3</w:t>
            </w:r>
            <w:r>
              <w:rPr>
                <w:rFonts w:asciiTheme="minorHAnsi" w:eastAsiaTheme="minorEastAsia" w:hAnsiTheme="minorHAnsi" w:cstheme="minorBidi"/>
                <w:noProof/>
                <w:kern w:val="2"/>
                <w:szCs w:val="24"/>
                <w14:ligatures w14:val="standardContextual"/>
              </w:rPr>
              <w:tab/>
            </w:r>
            <w:r w:rsidRPr="00C63F3B">
              <w:rPr>
                <w:rStyle w:val="Hyperlink"/>
                <w:noProof/>
              </w:rPr>
              <w:t>Younger People seeking Aged Care Services</w:t>
            </w:r>
            <w:r>
              <w:rPr>
                <w:noProof/>
                <w:webHidden/>
              </w:rPr>
              <w:tab/>
            </w:r>
            <w:r>
              <w:rPr>
                <w:noProof/>
                <w:webHidden/>
              </w:rPr>
              <w:fldChar w:fldCharType="begin"/>
            </w:r>
            <w:r>
              <w:rPr>
                <w:noProof/>
                <w:webHidden/>
              </w:rPr>
              <w:instrText xml:space="preserve"> PAGEREF _Toc191557582 \h </w:instrText>
            </w:r>
            <w:r>
              <w:rPr>
                <w:noProof/>
                <w:webHidden/>
              </w:rPr>
            </w:r>
            <w:r>
              <w:rPr>
                <w:noProof/>
                <w:webHidden/>
              </w:rPr>
              <w:fldChar w:fldCharType="separate"/>
            </w:r>
            <w:r w:rsidR="00073195">
              <w:rPr>
                <w:noProof/>
                <w:webHidden/>
              </w:rPr>
              <w:t>108</w:t>
            </w:r>
            <w:r>
              <w:rPr>
                <w:noProof/>
                <w:webHidden/>
              </w:rPr>
              <w:fldChar w:fldCharType="end"/>
            </w:r>
          </w:hyperlink>
        </w:p>
        <w:p w14:paraId="537601AF" w14:textId="317F1EDC" w:rsidR="006737D6" w:rsidRDefault="006737D6">
          <w:pPr>
            <w:pStyle w:val="TOC3"/>
            <w:rPr>
              <w:rFonts w:asciiTheme="minorHAnsi" w:eastAsiaTheme="minorEastAsia" w:hAnsiTheme="minorHAnsi" w:cstheme="minorBidi"/>
              <w:noProof/>
              <w:kern w:val="2"/>
              <w:szCs w:val="24"/>
              <w14:ligatures w14:val="standardContextual"/>
            </w:rPr>
          </w:pPr>
          <w:hyperlink w:anchor="_Toc191557583" w:history="1">
            <w:r w:rsidRPr="00C63F3B">
              <w:rPr>
                <w:rStyle w:val="Hyperlink"/>
                <w:noProof/>
              </w:rPr>
              <w:t>7.4</w:t>
            </w:r>
            <w:r>
              <w:rPr>
                <w:rFonts w:asciiTheme="minorHAnsi" w:eastAsiaTheme="minorEastAsia" w:hAnsiTheme="minorHAnsi" w:cstheme="minorBidi"/>
                <w:noProof/>
                <w:kern w:val="2"/>
                <w:szCs w:val="24"/>
                <w14:ligatures w14:val="standardContextual"/>
              </w:rPr>
              <w:tab/>
            </w:r>
            <w:r w:rsidRPr="00C63F3B">
              <w:rPr>
                <w:rStyle w:val="Hyperlink"/>
                <w:noProof/>
              </w:rPr>
              <w:t>People with Dementia</w:t>
            </w:r>
            <w:r>
              <w:rPr>
                <w:noProof/>
                <w:webHidden/>
              </w:rPr>
              <w:tab/>
            </w:r>
            <w:r>
              <w:rPr>
                <w:noProof/>
                <w:webHidden/>
              </w:rPr>
              <w:fldChar w:fldCharType="begin"/>
            </w:r>
            <w:r>
              <w:rPr>
                <w:noProof/>
                <w:webHidden/>
              </w:rPr>
              <w:instrText xml:space="preserve"> PAGEREF _Toc191557583 \h </w:instrText>
            </w:r>
            <w:r>
              <w:rPr>
                <w:noProof/>
                <w:webHidden/>
              </w:rPr>
            </w:r>
            <w:r>
              <w:rPr>
                <w:noProof/>
                <w:webHidden/>
              </w:rPr>
              <w:fldChar w:fldCharType="separate"/>
            </w:r>
            <w:r w:rsidR="00073195">
              <w:rPr>
                <w:noProof/>
                <w:webHidden/>
              </w:rPr>
              <w:t>110</w:t>
            </w:r>
            <w:r>
              <w:rPr>
                <w:noProof/>
                <w:webHidden/>
              </w:rPr>
              <w:fldChar w:fldCharType="end"/>
            </w:r>
          </w:hyperlink>
        </w:p>
        <w:p w14:paraId="712B67F2" w14:textId="5BE6F242" w:rsidR="006737D6" w:rsidRDefault="006737D6">
          <w:pPr>
            <w:pStyle w:val="TOC3"/>
            <w:rPr>
              <w:rFonts w:asciiTheme="minorHAnsi" w:eastAsiaTheme="minorEastAsia" w:hAnsiTheme="minorHAnsi" w:cstheme="minorBidi"/>
              <w:noProof/>
              <w:kern w:val="2"/>
              <w:szCs w:val="24"/>
              <w14:ligatures w14:val="standardContextual"/>
            </w:rPr>
          </w:pPr>
          <w:hyperlink w:anchor="_Toc191557584" w:history="1">
            <w:r w:rsidRPr="00C63F3B">
              <w:rPr>
                <w:rStyle w:val="Hyperlink"/>
                <w:noProof/>
              </w:rPr>
              <w:t>7.5</w:t>
            </w:r>
            <w:r>
              <w:rPr>
                <w:rFonts w:asciiTheme="minorHAnsi" w:eastAsiaTheme="minorEastAsia" w:hAnsiTheme="minorHAnsi" w:cstheme="minorBidi"/>
                <w:noProof/>
                <w:kern w:val="2"/>
                <w:szCs w:val="24"/>
                <w14:ligatures w14:val="standardContextual"/>
              </w:rPr>
              <w:tab/>
            </w:r>
            <w:r w:rsidRPr="00C63F3B">
              <w:rPr>
                <w:rStyle w:val="Hyperlink"/>
                <w:noProof/>
              </w:rPr>
              <w:t>People with Palliative Care Needs</w:t>
            </w:r>
            <w:r>
              <w:rPr>
                <w:noProof/>
                <w:webHidden/>
              </w:rPr>
              <w:tab/>
            </w:r>
            <w:r>
              <w:rPr>
                <w:noProof/>
                <w:webHidden/>
              </w:rPr>
              <w:fldChar w:fldCharType="begin"/>
            </w:r>
            <w:r>
              <w:rPr>
                <w:noProof/>
                <w:webHidden/>
              </w:rPr>
              <w:instrText xml:space="preserve"> PAGEREF _Toc191557584 \h </w:instrText>
            </w:r>
            <w:r>
              <w:rPr>
                <w:noProof/>
                <w:webHidden/>
              </w:rPr>
            </w:r>
            <w:r>
              <w:rPr>
                <w:noProof/>
                <w:webHidden/>
              </w:rPr>
              <w:fldChar w:fldCharType="separate"/>
            </w:r>
            <w:r w:rsidR="00073195">
              <w:rPr>
                <w:noProof/>
                <w:webHidden/>
              </w:rPr>
              <w:t>112</w:t>
            </w:r>
            <w:r>
              <w:rPr>
                <w:noProof/>
                <w:webHidden/>
              </w:rPr>
              <w:fldChar w:fldCharType="end"/>
            </w:r>
          </w:hyperlink>
        </w:p>
        <w:p w14:paraId="293F92CC" w14:textId="0A60C441" w:rsidR="006737D6" w:rsidRDefault="006737D6">
          <w:pPr>
            <w:pStyle w:val="TOC3"/>
            <w:rPr>
              <w:rFonts w:asciiTheme="minorHAnsi" w:eastAsiaTheme="minorEastAsia" w:hAnsiTheme="minorHAnsi" w:cstheme="minorBidi"/>
              <w:noProof/>
              <w:kern w:val="2"/>
              <w:szCs w:val="24"/>
              <w14:ligatures w14:val="standardContextual"/>
            </w:rPr>
          </w:pPr>
          <w:hyperlink w:anchor="_Toc191557585" w:history="1">
            <w:r w:rsidRPr="00C63F3B">
              <w:rPr>
                <w:rStyle w:val="Hyperlink"/>
                <w:noProof/>
              </w:rPr>
              <w:t>7.6</w:t>
            </w:r>
            <w:r>
              <w:rPr>
                <w:rFonts w:asciiTheme="minorHAnsi" w:eastAsiaTheme="minorEastAsia" w:hAnsiTheme="minorHAnsi" w:cstheme="minorBidi"/>
                <w:noProof/>
                <w:kern w:val="2"/>
                <w:szCs w:val="24"/>
                <w14:ligatures w14:val="standardContextual"/>
              </w:rPr>
              <w:tab/>
            </w:r>
            <w:r w:rsidRPr="00C63F3B">
              <w:rPr>
                <w:rStyle w:val="Hyperlink"/>
                <w:noProof/>
              </w:rPr>
              <w:t>Prisoners</w:t>
            </w:r>
            <w:r>
              <w:rPr>
                <w:noProof/>
                <w:webHidden/>
              </w:rPr>
              <w:tab/>
            </w:r>
            <w:r>
              <w:rPr>
                <w:noProof/>
                <w:webHidden/>
              </w:rPr>
              <w:fldChar w:fldCharType="begin"/>
            </w:r>
            <w:r>
              <w:rPr>
                <w:noProof/>
                <w:webHidden/>
              </w:rPr>
              <w:instrText xml:space="preserve"> PAGEREF _Toc191557585 \h </w:instrText>
            </w:r>
            <w:r>
              <w:rPr>
                <w:noProof/>
                <w:webHidden/>
              </w:rPr>
            </w:r>
            <w:r>
              <w:rPr>
                <w:noProof/>
                <w:webHidden/>
              </w:rPr>
              <w:fldChar w:fldCharType="separate"/>
            </w:r>
            <w:r w:rsidR="00073195">
              <w:rPr>
                <w:noProof/>
                <w:webHidden/>
              </w:rPr>
              <w:t>115</w:t>
            </w:r>
            <w:r>
              <w:rPr>
                <w:noProof/>
                <w:webHidden/>
              </w:rPr>
              <w:fldChar w:fldCharType="end"/>
            </w:r>
          </w:hyperlink>
        </w:p>
        <w:p w14:paraId="06EF5489" w14:textId="1BEFDAE8" w:rsidR="006737D6" w:rsidRDefault="006737D6">
          <w:pPr>
            <w:pStyle w:val="TOC1"/>
            <w:rPr>
              <w:rFonts w:asciiTheme="minorHAnsi" w:eastAsiaTheme="minorEastAsia" w:hAnsiTheme="minorHAnsi" w:cstheme="minorBidi"/>
              <w:noProof/>
              <w:kern w:val="2"/>
              <w:szCs w:val="24"/>
              <w14:ligatures w14:val="standardContextual"/>
            </w:rPr>
          </w:pPr>
          <w:hyperlink w:anchor="_Toc191557586" w:history="1">
            <w:r w:rsidRPr="00C63F3B">
              <w:rPr>
                <w:rStyle w:val="Hyperlink"/>
                <w:noProof/>
                <w:lang w:val="en-US"/>
              </w:rPr>
              <w:t>PART D – DELEGATION AND APPROVAL PROCESSES UNDER THE AGED CARE ACT 1997 (Cth)</w:t>
            </w:r>
            <w:r>
              <w:rPr>
                <w:noProof/>
                <w:webHidden/>
              </w:rPr>
              <w:tab/>
            </w:r>
            <w:r>
              <w:rPr>
                <w:noProof/>
                <w:webHidden/>
              </w:rPr>
              <w:fldChar w:fldCharType="begin"/>
            </w:r>
            <w:r>
              <w:rPr>
                <w:noProof/>
                <w:webHidden/>
              </w:rPr>
              <w:instrText xml:space="preserve"> PAGEREF _Toc191557586 \h </w:instrText>
            </w:r>
            <w:r>
              <w:rPr>
                <w:noProof/>
                <w:webHidden/>
              </w:rPr>
            </w:r>
            <w:r>
              <w:rPr>
                <w:noProof/>
                <w:webHidden/>
              </w:rPr>
              <w:fldChar w:fldCharType="separate"/>
            </w:r>
            <w:r w:rsidR="00073195">
              <w:rPr>
                <w:noProof/>
                <w:webHidden/>
              </w:rPr>
              <w:t>117</w:t>
            </w:r>
            <w:r>
              <w:rPr>
                <w:noProof/>
                <w:webHidden/>
              </w:rPr>
              <w:fldChar w:fldCharType="end"/>
            </w:r>
          </w:hyperlink>
        </w:p>
        <w:p w14:paraId="268AB6A1" w14:textId="31FFB602" w:rsidR="006737D6" w:rsidRDefault="006737D6">
          <w:pPr>
            <w:pStyle w:val="TOC2"/>
            <w:rPr>
              <w:rFonts w:asciiTheme="minorHAnsi" w:eastAsiaTheme="minorEastAsia" w:hAnsiTheme="minorHAnsi" w:cstheme="minorBidi"/>
              <w:noProof/>
              <w:kern w:val="2"/>
              <w:szCs w:val="24"/>
              <w14:ligatures w14:val="standardContextual"/>
            </w:rPr>
          </w:pPr>
          <w:hyperlink w:anchor="_Toc191557587" w:history="1">
            <w:r w:rsidRPr="00C63F3B">
              <w:rPr>
                <w:rStyle w:val="Hyperlink"/>
                <w:noProof/>
              </w:rPr>
              <w:t>8.</w:t>
            </w:r>
            <w:r>
              <w:rPr>
                <w:rFonts w:asciiTheme="minorHAnsi" w:eastAsiaTheme="minorEastAsia" w:hAnsiTheme="minorHAnsi" w:cstheme="minorBidi"/>
                <w:noProof/>
                <w:kern w:val="2"/>
                <w:szCs w:val="24"/>
                <w14:ligatures w14:val="standardContextual"/>
              </w:rPr>
              <w:tab/>
            </w:r>
            <w:r w:rsidRPr="00C63F3B">
              <w:rPr>
                <w:rStyle w:val="Hyperlink"/>
                <w:noProof/>
              </w:rPr>
              <w:t>Delegations</w:t>
            </w:r>
            <w:r>
              <w:rPr>
                <w:noProof/>
                <w:webHidden/>
              </w:rPr>
              <w:tab/>
            </w:r>
            <w:r>
              <w:rPr>
                <w:noProof/>
                <w:webHidden/>
              </w:rPr>
              <w:fldChar w:fldCharType="begin"/>
            </w:r>
            <w:r>
              <w:rPr>
                <w:noProof/>
                <w:webHidden/>
              </w:rPr>
              <w:instrText xml:space="preserve"> PAGEREF _Toc191557587 \h </w:instrText>
            </w:r>
            <w:r>
              <w:rPr>
                <w:noProof/>
                <w:webHidden/>
              </w:rPr>
            </w:r>
            <w:r>
              <w:rPr>
                <w:noProof/>
                <w:webHidden/>
              </w:rPr>
              <w:fldChar w:fldCharType="separate"/>
            </w:r>
            <w:r w:rsidR="00073195">
              <w:rPr>
                <w:noProof/>
                <w:webHidden/>
              </w:rPr>
              <w:t>117</w:t>
            </w:r>
            <w:r>
              <w:rPr>
                <w:noProof/>
                <w:webHidden/>
              </w:rPr>
              <w:fldChar w:fldCharType="end"/>
            </w:r>
          </w:hyperlink>
        </w:p>
        <w:p w14:paraId="328D146F" w14:textId="38357A66" w:rsidR="006737D6" w:rsidRDefault="006737D6">
          <w:pPr>
            <w:pStyle w:val="TOC3"/>
            <w:rPr>
              <w:rFonts w:asciiTheme="minorHAnsi" w:eastAsiaTheme="minorEastAsia" w:hAnsiTheme="minorHAnsi" w:cstheme="minorBidi"/>
              <w:noProof/>
              <w:kern w:val="2"/>
              <w:szCs w:val="24"/>
              <w14:ligatures w14:val="standardContextual"/>
            </w:rPr>
          </w:pPr>
          <w:hyperlink w:anchor="_Toc191557588" w:history="1">
            <w:r w:rsidRPr="00C63F3B">
              <w:rPr>
                <w:rStyle w:val="Hyperlink"/>
                <w:noProof/>
              </w:rPr>
              <w:t>8.1</w:t>
            </w:r>
            <w:r>
              <w:rPr>
                <w:rFonts w:asciiTheme="minorHAnsi" w:eastAsiaTheme="minorEastAsia" w:hAnsiTheme="minorHAnsi" w:cstheme="minorBidi"/>
                <w:noProof/>
                <w:kern w:val="2"/>
                <w:szCs w:val="24"/>
                <w14:ligatures w14:val="standardContextual"/>
              </w:rPr>
              <w:tab/>
            </w:r>
            <w:r w:rsidRPr="00C63F3B">
              <w:rPr>
                <w:rStyle w:val="Hyperlink"/>
                <w:noProof/>
              </w:rPr>
              <w:t>Assessment Delegates</w:t>
            </w:r>
            <w:r>
              <w:rPr>
                <w:noProof/>
                <w:webHidden/>
              </w:rPr>
              <w:tab/>
            </w:r>
            <w:r>
              <w:rPr>
                <w:noProof/>
                <w:webHidden/>
              </w:rPr>
              <w:fldChar w:fldCharType="begin"/>
            </w:r>
            <w:r>
              <w:rPr>
                <w:noProof/>
                <w:webHidden/>
              </w:rPr>
              <w:instrText xml:space="preserve"> PAGEREF _Toc191557588 \h </w:instrText>
            </w:r>
            <w:r>
              <w:rPr>
                <w:noProof/>
                <w:webHidden/>
              </w:rPr>
            </w:r>
            <w:r>
              <w:rPr>
                <w:noProof/>
                <w:webHidden/>
              </w:rPr>
              <w:fldChar w:fldCharType="separate"/>
            </w:r>
            <w:r w:rsidR="00073195">
              <w:rPr>
                <w:noProof/>
                <w:webHidden/>
              </w:rPr>
              <w:t>117</w:t>
            </w:r>
            <w:r>
              <w:rPr>
                <w:noProof/>
                <w:webHidden/>
              </w:rPr>
              <w:fldChar w:fldCharType="end"/>
            </w:r>
          </w:hyperlink>
        </w:p>
        <w:p w14:paraId="6955A6E9" w14:textId="44C743C2" w:rsidR="006737D6" w:rsidRDefault="006737D6">
          <w:pPr>
            <w:pStyle w:val="TOC3"/>
            <w:rPr>
              <w:rFonts w:asciiTheme="minorHAnsi" w:eastAsiaTheme="minorEastAsia" w:hAnsiTheme="minorHAnsi" w:cstheme="minorBidi"/>
              <w:noProof/>
              <w:kern w:val="2"/>
              <w:szCs w:val="24"/>
              <w14:ligatures w14:val="standardContextual"/>
            </w:rPr>
          </w:pPr>
          <w:hyperlink w:anchor="_Toc191557589" w:history="1">
            <w:r w:rsidRPr="00C63F3B">
              <w:rPr>
                <w:rStyle w:val="Hyperlink"/>
                <w:noProof/>
              </w:rPr>
              <w:t>8.2</w:t>
            </w:r>
            <w:r>
              <w:rPr>
                <w:rFonts w:asciiTheme="minorHAnsi" w:eastAsiaTheme="minorEastAsia" w:hAnsiTheme="minorHAnsi" w:cstheme="minorBidi"/>
                <w:noProof/>
                <w:kern w:val="2"/>
                <w:szCs w:val="24"/>
                <w14:ligatures w14:val="standardContextual"/>
              </w:rPr>
              <w:tab/>
            </w:r>
            <w:r w:rsidRPr="00C63F3B">
              <w:rPr>
                <w:rStyle w:val="Hyperlink"/>
                <w:noProof/>
              </w:rPr>
              <w:t>Triage Delegates</w:t>
            </w:r>
            <w:r>
              <w:rPr>
                <w:noProof/>
                <w:webHidden/>
              </w:rPr>
              <w:tab/>
            </w:r>
            <w:r>
              <w:rPr>
                <w:noProof/>
                <w:webHidden/>
              </w:rPr>
              <w:fldChar w:fldCharType="begin"/>
            </w:r>
            <w:r>
              <w:rPr>
                <w:noProof/>
                <w:webHidden/>
              </w:rPr>
              <w:instrText xml:space="preserve"> PAGEREF _Toc191557589 \h </w:instrText>
            </w:r>
            <w:r>
              <w:rPr>
                <w:noProof/>
                <w:webHidden/>
              </w:rPr>
            </w:r>
            <w:r>
              <w:rPr>
                <w:noProof/>
                <w:webHidden/>
              </w:rPr>
              <w:fldChar w:fldCharType="separate"/>
            </w:r>
            <w:r w:rsidR="00073195">
              <w:rPr>
                <w:noProof/>
                <w:webHidden/>
              </w:rPr>
              <w:t>119</w:t>
            </w:r>
            <w:r>
              <w:rPr>
                <w:noProof/>
                <w:webHidden/>
              </w:rPr>
              <w:fldChar w:fldCharType="end"/>
            </w:r>
          </w:hyperlink>
        </w:p>
        <w:p w14:paraId="15F12884" w14:textId="4EA7B0AE" w:rsidR="006737D6" w:rsidRDefault="006737D6">
          <w:pPr>
            <w:pStyle w:val="TOC3"/>
            <w:rPr>
              <w:rFonts w:asciiTheme="minorHAnsi" w:eastAsiaTheme="minorEastAsia" w:hAnsiTheme="minorHAnsi" w:cstheme="minorBidi"/>
              <w:noProof/>
              <w:kern w:val="2"/>
              <w:szCs w:val="24"/>
              <w14:ligatures w14:val="standardContextual"/>
            </w:rPr>
          </w:pPr>
          <w:hyperlink w:anchor="_Toc191557590" w:history="1">
            <w:r w:rsidRPr="00C63F3B">
              <w:rPr>
                <w:rStyle w:val="Hyperlink"/>
                <w:noProof/>
              </w:rPr>
              <w:t>8.3</w:t>
            </w:r>
            <w:r>
              <w:rPr>
                <w:rFonts w:asciiTheme="minorHAnsi" w:eastAsiaTheme="minorEastAsia" w:hAnsiTheme="minorHAnsi" w:cstheme="minorBidi"/>
                <w:noProof/>
                <w:kern w:val="2"/>
                <w:szCs w:val="24"/>
                <w14:ligatures w14:val="standardContextual"/>
              </w:rPr>
              <w:tab/>
            </w:r>
            <w:r w:rsidRPr="00C63F3B">
              <w:rPr>
                <w:rStyle w:val="Hyperlink"/>
                <w:noProof/>
              </w:rPr>
              <w:t>Occupants of Delegate Positions and Nomination Process</w:t>
            </w:r>
            <w:r>
              <w:rPr>
                <w:noProof/>
                <w:webHidden/>
              </w:rPr>
              <w:tab/>
            </w:r>
            <w:r>
              <w:rPr>
                <w:noProof/>
                <w:webHidden/>
              </w:rPr>
              <w:fldChar w:fldCharType="begin"/>
            </w:r>
            <w:r>
              <w:rPr>
                <w:noProof/>
                <w:webHidden/>
              </w:rPr>
              <w:instrText xml:space="preserve"> PAGEREF _Toc191557590 \h </w:instrText>
            </w:r>
            <w:r>
              <w:rPr>
                <w:noProof/>
                <w:webHidden/>
              </w:rPr>
            </w:r>
            <w:r>
              <w:rPr>
                <w:noProof/>
                <w:webHidden/>
              </w:rPr>
              <w:fldChar w:fldCharType="separate"/>
            </w:r>
            <w:r w:rsidR="00073195">
              <w:rPr>
                <w:noProof/>
                <w:webHidden/>
              </w:rPr>
              <w:t>120</w:t>
            </w:r>
            <w:r>
              <w:rPr>
                <w:noProof/>
                <w:webHidden/>
              </w:rPr>
              <w:fldChar w:fldCharType="end"/>
            </w:r>
          </w:hyperlink>
        </w:p>
        <w:p w14:paraId="5FAC0AB2" w14:textId="1F363F2C" w:rsidR="006737D6" w:rsidRDefault="006737D6">
          <w:pPr>
            <w:pStyle w:val="TOC3"/>
            <w:rPr>
              <w:rFonts w:asciiTheme="minorHAnsi" w:eastAsiaTheme="minorEastAsia" w:hAnsiTheme="minorHAnsi" w:cstheme="minorBidi"/>
              <w:noProof/>
              <w:kern w:val="2"/>
              <w:szCs w:val="24"/>
              <w14:ligatures w14:val="standardContextual"/>
            </w:rPr>
          </w:pPr>
          <w:hyperlink w:anchor="_Toc191557591" w:history="1">
            <w:r w:rsidRPr="00C63F3B">
              <w:rPr>
                <w:rStyle w:val="Hyperlink"/>
                <w:noProof/>
              </w:rPr>
              <w:t>8.4</w:t>
            </w:r>
            <w:r>
              <w:rPr>
                <w:rFonts w:asciiTheme="minorHAnsi" w:eastAsiaTheme="minorEastAsia" w:hAnsiTheme="minorHAnsi" w:cstheme="minorBidi"/>
                <w:noProof/>
                <w:kern w:val="2"/>
                <w:szCs w:val="24"/>
                <w14:ligatures w14:val="standardContextual"/>
              </w:rPr>
              <w:tab/>
            </w:r>
            <w:r w:rsidRPr="00C63F3B">
              <w:rPr>
                <w:rStyle w:val="Hyperlink"/>
                <w:noProof/>
              </w:rPr>
              <w:t>Delegate Criteria</w:t>
            </w:r>
            <w:r>
              <w:rPr>
                <w:noProof/>
                <w:webHidden/>
              </w:rPr>
              <w:tab/>
            </w:r>
            <w:r>
              <w:rPr>
                <w:noProof/>
                <w:webHidden/>
              </w:rPr>
              <w:fldChar w:fldCharType="begin"/>
            </w:r>
            <w:r>
              <w:rPr>
                <w:noProof/>
                <w:webHidden/>
              </w:rPr>
              <w:instrText xml:space="preserve"> PAGEREF _Toc191557591 \h </w:instrText>
            </w:r>
            <w:r>
              <w:rPr>
                <w:noProof/>
                <w:webHidden/>
              </w:rPr>
            </w:r>
            <w:r>
              <w:rPr>
                <w:noProof/>
                <w:webHidden/>
              </w:rPr>
              <w:fldChar w:fldCharType="separate"/>
            </w:r>
            <w:r w:rsidR="00073195">
              <w:rPr>
                <w:noProof/>
                <w:webHidden/>
              </w:rPr>
              <w:t>120</w:t>
            </w:r>
            <w:r>
              <w:rPr>
                <w:noProof/>
                <w:webHidden/>
              </w:rPr>
              <w:fldChar w:fldCharType="end"/>
            </w:r>
          </w:hyperlink>
        </w:p>
        <w:p w14:paraId="66233816" w14:textId="5E5A2B28" w:rsidR="006737D6" w:rsidRDefault="006737D6">
          <w:pPr>
            <w:pStyle w:val="TOC3"/>
            <w:rPr>
              <w:rFonts w:asciiTheme="minorHAnsi" w:eastAsiaTheme="minorEastAsia" w:hAnsiTheme="minorHAnsi" w:cstheme="minorBidi"/>
              <w:noProof/>
              <w:kern w:val="2"/>
              <w:szCs w:val="24"/>
              <w14:ligatures w14:val="standardContextual"/>
            </w:rPr>
          </w:pPr>
          <w:hyperlink w:anchor="_Toc191557592" w:history="1">
            <w:r w:rsidRPr="00C63F3B">
              <w:rPr>
                <w:rStyle w:val="Hyperlink"/>
                <w:noProof/>
              </w:rPr>
              <w:t>8.5</w:t>
            </w:r>
            <w:r>
              <w:rPr>
                <w:rFonts w:asciiTheme="minorHAnsi" w:eastAsiaTheme="minorEastAsia" w:hAnsiTheme="minorHAnsi" w:cstheme="minorBidi"/>
                <w:noProof/>
                <w:kern w:val="2"/>
                <w:szCs w:val="24"/>
                <w14:ligatures w14:val="standardContextual"/>
              </w:rPr>
              <w:tab/>
            </w:r>
            <w:r w:rsidRPr="00C63F3B">
              <w:rPr>
                <w:rStyle w:val="Hyperlink"/>
                <w:noProof/>
              </w:rPr>
              <w:t>Delegate IDs</w:t>
            </w:r>
            <w:r>
              <w:rPr>
                <w:noProof/>
                <w:webHidden/>
              </w:rPr>
              <w:tab/>
            </w:r>
            <w:r>
              <w:rPr>
                <w:noProof/>
                <w:webHidden/>
              </w:rPr>
              <w:fldChar w:fldCharType="begin"/>
            </w:r>
            <w:r>
              <w:rPr>
                <w:noProof/>
                <w:webHidden/>
              </w:rPr>
              <w:instrText xml:space="preserve"> PAGEREF _Toc191557592 \h </w:instrText>
            </w:r>
            <w:r>
              <w:rPr>
                <w:noProof/>
                <w:webHidden/>
              </w:rPr>
            </w:r>
            <w:r>
              <w:rPr>
                <w:noProof/>
                <w:webHidden/>
              </w:rPr>
              <w:fldChar w:fldCharType="separate"/>
            </w:r>
            <w:r w:rsidR="00073195">
              <w:rPr>
                <w:noProof/>
                <w:webHidden/>
              </w:rPr>
              <w:t>121</w:t>
            </w:r>
            <w:r>
              <w:rPr>
                <w:noProof/>
                <w:webHidden/>
              </w:rPr>
              <w:fldChar w:fldCharType="end"/>
            </w:r>
          </w:hyperlink>
        </w:p>
        <w:p w14:paraId="702B93A2" w14:textId="7BA7A57C" w:rsidR="006737D6" w:rsidRDefault="006737D6">
          <w:pPr>
            <w:pStyle w:val="TOC2"/>
            <w:rPr>
              <w:rFonts w:asciiTheme="minorHAnsi" w:eastAsiaTheme="minorEastAsia" w:hAnsiTheme="minorHAnsi" w:cstheme="minorBidi"/>
              <w:noProof/>
              <w:kern w:val="2"/>
              <w:szCs w:val="24"/>
              <w14:ligatures w14:val="standardContextual"/>
            </w:rPr>
          </w:pPr>
          <w:hyperlink w:anchor="_Toc191557593" w:history="1">
            <w:r w:rsidRPr="00C63F3B">
              <w:rPr>
                <w:rStyle w:val="Hyperlink"/>
                <w:noProof/>
              </w:rPr>
              <w:t>9.</w:t>
            </w:r>
            <w:r>
              <w:rPr>
                <w:rFonts w:asciiTheme="minorHAnsi" w:eastAsiaTheme="minorEastAsia" w:hAnsiTheme="minorHAnsi" w:cstheme="minorBidi"/>
                <w:noProof/>
                <w:kern w:val="2"/>
                <w:szCs w:val="24"/>
                <w14:ligatures w14:val="standardContextual"/>
              </w:rPr>
              <w:tab/>
            </w:r>
            <w:r w:rsidRPr="00C63F3B">
              <w:rPr>
                <w:rStyle w:val="Hyperlink"/>
                <w:noProof/>
              </w:rPr>
              <w:t>Eligibility and Approval Process</w:t>
            </w:r>
            <w:r>
              <w:rPr>
                <w:noProof/>
                <w:webHidden/>
              </w:rPr>
              <w:tab/>
            </w:r>
            <w:r>
              <w:rPr>
                <w:noProof/>
                <w:webHidden/>
              </w:rPr>
              <w:fldChar w:fldCharType="begin"/>
            </w:r>
            <w:r>
              <w:rPr>
                <w:noProof/>
                <w:webHidden/>
              </w:rPr>
              <w:instrText xml:space="preserve"> PAGEREF _Toc191557593 \h </w:instrText>
            </w:r>
            <w:r>
              <w:rPr>
                <w:noProof/>
                <w:webHidden/>
              </w:rPr>
            </w:r>
            <w:r>
              <w:rPr>
                <w:noProof/>
                <w:webHidden/>
              </w:rPr>
              <w:fldChar w:fldCharType="separate"/>
            </w:r>
            <w:r w:rsidR="00073195">
              <w:rPr>
                <w:noProof/>
                <w:webHidden/>
              </w:rPr>
              <w:t>122</w:t>
            </w:r>
            <w:r>
              <w:rPr>
                <w:noProof/>
                <w:webHidden/>
              </w:rPr>
              <w:fldChar w:fldCharType="end"/>
            </w:r>
          </w:hyperlink>
        </w:p>
        <w:p w14:paraId="52CBA06B" w14:textId="1E13407F" w:rsidR="006737D6" w:rsidRDefault="006737D6">
          <w:pPr>
            <w:pStyle w:val="TOC3"/>
            <w:rPr>
              <w:rFonts w:asciiTheme="minorHAnsi" w:eastAsiaTheme="minorEastAsia" w:hAnsiTheme="minorHAnsi" w:cstheme="minorBidi"/>
              <w:noProof/>
              <w:kern w:val="2"/>
              <w:szCs w:val="24"/>
              <w14:ligatures w14:val="standardContextual"/>
            </w:rPr>
          </w:pPr>
          <w:hyperlink w:anchor="_Toc191557594" w:history="1">
            <w:r w:rsidRPr="00C63F3B">
              <w:rPr>
                <w:rStyle w:val="Hyperlink"/>
                <w:noProof/>
              </w:rPr>
              <w:t>9.1</w:t>
            </w:r>
            <w:r>
              <w:rPr>
                <w:rFonts w:asciiTheme="minorHAnsi" w:eastAsiaTheme="minorEastAsia" w:hAnsiTheme="minorHAnsi" w:cstheme="minorBidi"/>
                <w:noProof/>
                <w:kern w:val="2"/>
                <w:szCs w:val="24"/>
                <w14:ligatures w14:val="standardContextual"/>
              </w:rPr>
              <w:tab/>
            </w:r>
            <w:r w:rsidRPr="00C63F3B">
              <w:rPr>
                <w:rStyle w:val="Hyperlink"/>
                <w:noProof/>
              </w:rPr>
              <w:t>Eligibility and Approval as a Care Recipient</w:t>
            </w:r>
            <w:r>
              <w:rPr>
                <w:noProof/>
                <w:webHidden/>
              </w:rPr>
              <w:tab/>
            </w:r>
            <w:r>
              <w:rPr>
                <w:noProof/>
                <w:webHidden/>
              </w:rPr>
              <w:fldChar w:fldCharType="begin"/>
            </w:r>
            <w:r>
              <w:rPr>
                <w:noProof/>
                <w:webHidden/>
              </w:rPr>
              <w:instrText xml:space="preserve"> PAGEREF _Toc191557594 \h </w:instrText>
            </w:r>
            <w:r>
              <w:rPr>
                <w:noProof/>
                <w:webHidden/>
              </w:rPr>
            </w:r>
            <w:r>
              <w:rPr>
                <w:noProof/>
                <w:webHidden/>
              </w:rPr>
              <w:fldChar w:fldCharType="separate"/>
            </w:r>
            <w:r w:rsidR="00073195">
              <w:rPr>
                <w:noProof/>
                <w:webHidden/>
              </w:rPr>
              <w:t>122</w:t>
            </w:r>
            <w:r>
              <w:rPr>
                <w:noProof/>
                <w:webHidden/>
              </w:rPr>
              <w:fldChar w:fldCharType="end"/>
            </w:r>
          </w:hyperlink>
        </w:p>
        <w:p w14:paraId="68D5F85E" w14:textId="418AC806" w:rsidR="006737D6" w:rsidRDefault="006737D6">
          <w:pPr>
            <w:pStyle w:val="TOC3"/>
            <w:rPr>
              <w:rFonts w:asciiTheme="minorHAnsi" w:eastAsiaTheme="minorEastAsia" w:hAnsiTheme="minorHAnsi" w:cstheme="minorBidi"/>
              <w:noProof/>
              <w:kern w:val="2"/>
              <w:szCs w:val="24"/>
              <w14:ligatures w14:val="standardContextual"/>
            </w:rPr>
          </w:pPr>
          <w:hyperlink w:anchor="_Toc191557595" w:history="1">
            <w:r w:rsidRPr="00C63F3B">
              <w:rPr>
                <w:rStyle w:val="Hyperlink"/>
                <w:noProof/>
              </w:rPr>
              <w:t>9.2</w:t>
            </w:r>
            <w:r>
              <w:rPr>
                <w:rFonts w:asciiTheme="minorHAnsi" w:eastAsiaTheme="minorEastAsia" w:hAnsiTheme="minorHAnsi" w:cstheme="minorBidi"/>
                <w:noProof/>
                <w:kern w:val="2"/>
                <w:szCs w:val="24"/>
                <w14:ligatures w14:val="standardContextual"/>
              </w:rPr>
              <w:tab/>
            </w:r>
            <w:r w:rsidRPr="00C63F3B">
              <w:rPr>
                <w:rStyle w:val="Hyperlink"/>
                <w:noProof/>
              </w:rPr>
              <w:t>Review of assessment care needs before approval decisions</w:t>
            </w:r>
            <w:r>
              <w:rPr>
                <w:noProof/>
                <w:webHidden/>
              </w:rPr>
              <w:tab/>
            </w:r>
            <w:r>
              <w:rPr>
                <w:noProof/>
                <w:webHidden/>
              </w:rPr>
              <w:fldChar w:fldCharType="begin"/>
            </w:r>
            <w:r>
              <w:rPr>
                <w:noProof/>
                <w:webHidden/>
              </w:rPr>
              <w:instrText xml:space="preserve"> PAGEREF _Toc191557595 \h </w:instrText>
            </w:r>
            <w:r>
              <w:rPr>
                <w:noProof/>
                <w:webHidden/>
              </w:rPr>
            </w:r>
            <w:r>
              <w:rPr>
                <w:noProof/>
                <w:webHidden/>
              </w:rPr>
              <w:fldChar w:fldCharType="separate"/>
            </w:r>
            <w:r w:rsidR="00073195">
              <w:rPr>
                <w:noProof/>
                <w:webHidden/>
              </w:rPr>
              <w:t>123</w:t>
            </w:r>
            <w:r>
              <w:rPr>
                <w:noProof/>
                <w:webHidden/>
              </w:rPr>
              <w:fldChar w:fldCharType="end"/>
            </w:r>
          </w:hyperlink>
        </w:p>
        <w:p w14:paraId="73A623A2" w14:textId="1B458F59" w:rsidR="006737D6" w:rsidRDefault="006737D6">
          <w:pPr>
            <w:pStyle w:val="TOC3"/>
            <w:rPr>
              <w:rFonts w:asciiTheme="minorHAnsi" w:eastAsiaTheme="minorEastAsia" w:hAnsiTheme="minorHAnsi" w:cstheme="minorBidi"/>
              <w:noProof/>
              <w:kern w:val="2"/>
              <w:szCs w:val="24"/>
              <w14:ligatures w14:val="standardContextual"/>
            </w:rPr>
          </w:pPr>
          <w:hyperlink w:anchor="_Toc191557596" w:history="1">
            <w:r w:rsidRPr="00C63F3B">
              <w:rPr>
                <w:rStyle w:val="Hyperlink"/>
                <w:noProof/>
              </w:rPr>
              <w:t>9.3</w:t>
            </w:r>
            <w:r>
              <w:rPr>
                <w:rFonts w:asciiTheme="minorHAnsi" w:eastAsiaTheme="minorEastAsia" w:hAnsiTheme="minorHAnsi" w:cstheme="minorBidi"/>
                <w:noProof/>
                <w:kern w:val="2"/>
                <w:szCs w:val="24"/>
                <w14:ligatures w14:val="standardContextual"/>
              </w:rPr>
              <w:tab/>
            </w:r>
            <w:r w:rsidRPr="00C63F3B">
              <w:rPr>
                <w:rStyle w:val="Hyperlink"/>
                <w:noProof/>
              </w:rPr>
              <w:t>Types of approved care</w:t>
            </w:r>
            <w:r>
              <w:rPr>
                <w:noProof/>
                <w:webHidden/>
              </w:rPr>
              <w:tab/>
            </w:r>
            <w:r>
              <w:rPr>
                <w:noProof/>
                <w:webHidden/>
              </w:rPr>
              <w:fldChar w:fldCharType="begin"/>
            </w:r>
            <w:r>
              <w:rPr>
                <w:noProof/>
                <w:webHidden/>
              </w:rPr>
              <w:instrText xml:space="preserve"> PAGEREF _Toc191557596 \h </w:instrText>
            </w:r>
            <w:r>
              <w:rPr>
                <w:noProof/>
                <w:webHidden/>
              </w:rPr>
            </w:r>
            <w:r>
              <w:rPr>
                <w:noProof/>
                <w:webHidden/>
              </w:rPr>
              <w:fldChar w:fldCharType="separate"/>
            </w:r>
            <w:r w:rsidR="00073195">
              <w:rPr>
                <w:noProof/>
                <w:webHidden/>
              </w:rPr>
              <w:t>124</w:t>
            </w:r>
            <w:r>
              <w:rPr>
                <w:noProof/>
                <w:webHidden/>
              </w:rPr>
              <w:fldChar w:fldCharType="end"/>
            </w:r>
          </w:hyperlink>
        </w:p>
        <w:p w14:paraId="47B1F6DC" w14:textId="46F9396E" w:rsidR="006737D6" w:rsidRDefault="006737D6">
          <w:pPr>
            <w:pStyle w:val="TOC3"/>
            <w:rPr>
              <w:rFonts w:asciiTheme="minorHAnsi" w:eastAsiaTheme="minorEastAsia" w:hAnsiTheme="minorHAnsi" w:cstheme="minorBidi"/>
              <w:noProof/>
              <w:kern w:val="2"/>
              <w:szCs w:val="24"/>
              <w14:ligatures w14:val="standardContextual"/>
            </w:rPr>
          </w:pPr>
          <w:hyperlink w:anchor="_Toc191557597" w:history="1">
            <w:r w:rsidRPr="00C63F3B">
              <w:rPr>
                <w:rStyle w:val="Hyperlink"/>
                <w:noProof/>
              </w:rPr>
              <w:t>9.4</w:t>
            </w:r>
            <w:r>
              <w:rPr>
                <w:rFonts w:asciiTheme="minorHAnsi" w:eastAsiaTheme="minorEastAsia" w:hAnsiTheme="minorHAnsi" w:cstheme="minorBidi"/>
                <w:noProof/>
                <w:kern w:val="2"/>
                <w:szCs w:val="24"/>
                <w14:ligatures w14:val="standardContextual"/>
              </w:rPr>
              <w:tab/>
            </w:r>
            <w:r w:rsidRPr="00C63F3B">
              <w:rPr>
                <w:rStyle w:val="Hyperlink"/>
                <w:noProof/>
              </w:rPr>
              <w:t>Limitations and varying limitations</w:t>
            </w:r>
            <w:r>
              <w:rPr>
                <w:noProof/>
                <w:webHidden/>
              </w:rPr>
              <w:tab/>
            </w:r>
            <w:r>
              <w:rPr>
                <w:noProof/>
                <w:webHidden/>
              </w:rPr>
              <w:fldChar w:fldCharType="begin"/>
            </w:r>
            <w:r>
              <w:rPr>
                <w:noProof/>
                <w:webHidden/>
              </w:rPr>
              <w:instrText xml:space="preserve"> PAGEREF _Toc191557597 \h </w:instrText>
            </w:r>
            <w:r>
              <w:rPr>
                <w:noProof/>
                <w:webHidden/>
              </w:rPr>
            </w:r>
            <w:r>
              <w:rPr>
                <w:noProof/>
                <w:webHidden/>
              </w:rPr>
              <w:fldChar w:fldCharType="separate"/>
            </w:r>
            <w:r w:rsidR="00073195">
              <w:rPr>
                <w:noProof/>
                <w:webHidden/>
              </w:rPr>
              <w:t>125</w:t>
            </w:r>
            <w:r>
              <w:rPr>
                <w:noProof/>
                <w:webHidden/>
              </w:rPr>
              <w:fldChar w:fldCharType="end"/>
            </w:r>
          </w:hyperlink>
        </w:p>
        <w:p w14:paraId="11583D40" w14:textId="100BC273" w:rsidR="006737D6" w:rsidRDefault="006737D6">
          <w:pPr>
            <w:pStyle w:val="TOC3"/>
            <w:rPr>
              <w:rFonts w:asciiTheme="minorHAnsi" w:eastAsiaTheme="minorEastAsia" w:hAnsiTheme="minorHAnsi" w:cstheme="minorBidi"/>
              <w:noProof/>
              <w:kern w:val="2"/>
              <w:szCs w:val="24"/>
              <w14:ligatures w14:val="standardContextual"/>
            </w:rPr>
          </w:pPr>
          <w:hyperlink w:anchor="_Toc191557598" w:history="1">
            <w:r w:rsidRPr="00C63F3B">
              <w:rPr>
                <w:rStyle w:val="Hyperlink"/>
                <w:noProof/>
              </w:rPr>
              <w:t>9.5</w:t>
            </w:r>
            <w:r>
              <w:rPr>
                <w:rFonts w:asciiTheme="minorHAnsi" w:eastAsiaTheme="minorEastAsia" w:hAnsiTheme="minorHAnsi" w:cstheme="minorBidi"/>
                <w:noProof/>
                <w:kern w:val="2"/>
                <w:szCs w:val="24"/>
                <w14:ligatures w14:val="standardContextual"/>
              </w:rPr>
              <w:tab/>
            </w:r>
            <w:r w:rsidRPr="00C63F3B">
              <w:rPr>
                <w:rStyle w:val="Hyperlink"/>
                <w:noProof/>
              </w:rPr>
              <w:t>Priority of home care service</w:t>
            </w:r>
            <w:r>
              <w:rPr>
                <w:noProof/>
                <w:webHidden/>
              </w:rPr>
              <w:tab/>
            </w:r>
            <w:r>
              <w:rPr>
                <w:noProof/>
                <w:webHidden/>
              </w:rPr>
              <w:fldChar w:fldCharType="begin"/>
            </w:r>
            <w:r>
              <w:rPr>
                <w:noProof/>
                <w:webHidden/>
              </w:rPr>
              <w:instrText xml:space="preserve"> PAGEREF _Toc191557598 \h </w:instrText>
            </w:r>
            <w:r>
              <w:rPr>
                <w:noProof/>
                <w:webHidden/>
              </w:rPr>
            </w:r>
            <w:r>
              <w:rPr>
                <w:noProof/>
                <w:webHidden/>
              </w:rPr>
              <w:fldChar w:fldCharType="separate"/>
            </w:r>
            <w:r w:rsidR="00073195">
              <w:rPr>
                <w:noProof/>
                <w:webHidden/>
              </w:rPr>
              <w:t>126</w:t>
            </w:r>
            <w:r>
              <w:rPr>
                <w:noProof/>
                <w:webHidden/>
              </w:rPr>
              <w:fldChar w:fldCharType="end"/>
            </w:r>
          </w:hyperlink>
        </w:p>
        <w:p w14:paraId="0132863D" w14:textId="6B8118CF" w:rsidR="006737D6" w:rsidRDefault="006737D6">
          <w:pPr>
            <w:pStyle w:val="TOC3"/>
            <w:rPr>
              <w:rFonts w:asciiTheme="minorHAnsi" w:eastAsiaTheme="minorEastAsia" w:hAnsiTheme="minorHAnsi" w:cstheme="minorBidi"/>
              <w:noProof/>
              <w:kern w:val="2"/>
              <w:szCs w:val="24"/>
              <w14:ligatures w14:val="standardContextual"/>
            </w:rPr>
          </w:pPr>
          <w:hyperlink w:anchor="_Toc191557599" w:history="1">
            <w:r w:rsidRPr="00C63F3B">
              <w:rPr>
                <w:rStyle w:val="Hyperlink"/>
                <w:noProof/>
              </w:rPr>
              <w:t>9.6</w:t>
            </w:r>
            <w:r>
              <w:rPr>
                <w:rFonts w:asciiTheme="minorHAnsi" w:eastAsiaTheme="minorEastAsia" w:hAnsiTheme="minorHAnsi" w:cstheme="minorBidi"/>
                <w:noProof/>
                <w:kern w:val="2"/>
                <w:szCs w:val="24"/>
                <w14:ligatures w14:val="standardContextual"/>
              </w:rPr>
              <w:tab/>
            </w:r>
            <w:r w:rsidRPr="00C63F3B">
              <w:rPr>
                <w:rStyle w:val="Hyperlink"/>
                <w:noProof/>
              </w:rPr>
              <w:t>Date of Effect of Approval</w:t>
            </w:r>
            <w:r>
              <w:rPr>
                <w:noProof/>
                <w:webHidden/>
              </w:rPr>
              <w:tab/>
            </w:r>
            <w:r>
              <w:rPr>
                <w:noProof/>
                <w:webHidden/>
              </w:rPr>
              <w:fldChar w:fldCharType="begin"/>
            </w:r>
            <w:r>
              <w:rPr>
                <w:noProof/>
                <w:webHidden/>
              </w:rPr>
              <w:instrText xml:space="preserve"> PAGEREF _Toc191557599 \h </w:instrText>
            </w:r>
            <w:r>
              <w:rPr>
                <w:noProof/>
                <w:webHidden/>
              </w:rPr>
            </w:r>
            <w:r>
              <w:rPr>
                <w:noProof/>
                <w:webHidden/>
              </w:rPr>
              <w:fldChar w:fldCharType="separate"/>
            </w:r>
            <w:r w:rsidR="00073195">
              <w:rPr>
                <w:noProof/>
                <w:webHidden/>
              </w:rPr>
              <w:t>126</w:t>
            </w:r>
            <w:r>
              <w:rPr>
                <w:noProof/>
                <w:webHidden/>
              </w:rPr>
              <w:fldChar w:fldCharType="end"/>
            </w:r>
          </w:hyperlink>
        </w:p>
        <w:p w14:paraId="0A54784D" w14:textId="20791AED" w:rsidR="006737D6" w:rsidRDefault="006737D6">
          <w:pPr>
            <w:pStyle w:val="TOC3"/>
            <w:rPr>
              <w:rFonts w:asciiTheme="minorHAnsi" w:eastAsiaTheme="minorEastAsia" w:hAnsiTheme="minorHAnsi" w:cstheme="minorBidi"/>
              <w:noProof/>
              <w:kern w:val="2"/>
              <w:szCs w:val="24"/>
              <w14:ligatures w14:val="standardContextual"/>
            </w:rPr>
          </w:pPr>
          <w:hyperlink w:anchor="_Toc191557600" w:history="1">
            <w:r w:rsidRPr="00C63F3B">
              <w:rPr>
                <w:rStyle w:val="Hyperlink"/>
                <w:noProof/>
              </w:rPr>
              <w:t>9.7</w:t>
            </w:r>
            <w:r>
              <w:rPr>
                <w:rFonts w:asciiTheme="minorHAnsi" w:eastAsiaTheme="minorEastAsia" w:hAnsiTheme="minorHAnsi" w:cstheme="minorBidi"/>
                <w:noProof/>
                <w:kern w:val="2"/>
                <w:szCs w:val="24"/>
                <w14:ligatures w14:val="standardContextual"/>
              </w:rPr>
              <w:tab/>
            </w:r>
            <w:r w:rsidRPr="00C63F3B">
              <w:rPr>
                <w:rStyle w:val="Hyperlink"/>
                <w:noProof/>
              </w:rPr>
              <w:t>Application for Care Form</w:t>
            </w:r>
            <w:r>
              <w:rPr>
                <w:noProof/>
                <w:webHidden/>
              </w:rPr>
              <w:tab/>
            </w:r>
            <w:r>
              <w:rPr>
                <w:noProof/>
                <w:webHidden/>
              </w:rPr>
              <w:fldChar w:fldCharType="begin"/>
            </w:r>
            <w:r>
              <w:rPr>
                <w:noProof/>
                <w:webHidden/>
              </w:rPr>
              <w:instrText xml:space="preserve"> PAGEREF _Toc191557600 \h </w:instrText>
            </w:r>
            <w:r>
              <w:rPr>
                <w:noProof/>
                <w:webHidden/>
              </w:rPr>
            </w:r>
            <w:r>
              <w:rPr>
                <w:noProof/>
                <w:webHidden/>
              </w:rPr>
              <w:fldChar w:fldCharType="separate"/>
            </w:r>
            <w:r w:rsidR="00073195">
              <w:rPr>
                <w:noProof/>
                <w:webHidden/>
              </w:rPr>
              <w:t>127</w:t>
            </w:r>
            <w:r>
              <w:rPr>
                <w:noProof/>
                <w:webHidden/>
              </w:rPr>
              <w:fldChar w:fldCharType="end"/>
            </w:r>
          </w:hyperlink>
        </w:p>
        <w:p w14:paraId="6597E6E8" w14:textId="724BD03C" w:rsidR="006737D6" w:rsidRDefault="006737D6">
          <w:pPr>
            <w:pStyle w:val="TOC3"/>
            <w:rPr>
              <w:rFonts w:asciiTheme="minorHAnsi" w:eastAsiaTheme="minorEastAsia" w:hAnsiTheme="minorHAnsi" w:cstheme="minorBidi"/>
              <w:noProof/>
              <w:kern w:val="2"/>
              <w:szCs w:val="24"/>
              <w14:ligatures w14:val="standardContextual"/>
            </w:rPr>
          </w:pPr>
          <w:hyperlink w:anchor="_Toc191557601" w:history="1">
            <w:r w:rsidRPr="00C63F3B">
              <w:rPr>
                <w:rStyle w:val="Hyperlink"/>
                <w:noProof/>
              </w:rPr>
              <w:t>9.8</w:t>
            </w:r>
            <w:r>
              <w:rPr>
                <w:rFonts w:asciiTheme="minorHAnsi" w:eastAsiaTheme="minorEastAsia" w:hAnsiTheme="minorHAnsi" w:cstheme="minorBidi"/>
                <w:noProof/>
                <w:kern w:val="2"/>
                <w:szCs w:val="24"/>
                <w14:ligatures w14:val="standardContextual"/>
              </w:rPr>
              <w:tab/>
            </w:r>
            <w:r w:rsidRPr="00C63F3B">
              <w:rPr>
                <w:rStyle w:val="Hyperlink"/>
                <w:noProof/>
              </w:rPr>
              <w:t>Urgent Circumstances</w:t>
            </w:r>
            <w:r>
              <w:rPr>
                <w:noProof/>
                <w:webHidden/>
              </w:rPr>
              <w:tab/>
            </w:r>
            <w:r>
              <w:rPr>
                <w:noProof/>
                <w:webHidden/>
              </w:rPr>
              <w:fldChar w:fldCharType="begin"/>
            </w:r>
            <w:r>
              <w:rPr>
                <w:noProof/>
                <w:webHidden/>
              </w:rPr>
              <w:instrText xml:space="preserve"> PAGEREF _Toc191557601 \h </w:instrText>
            </w:r>
            <w:r>
              <w:rPr>
                <w:noProof/>
                <w:webHidden/>
              </w:rPr>
            </w:r>
            <w:r>
              <w:rPr>
                <w:noProof/>
                <w:webHidden/>
              </w:rPr>
              <w:fldChar w:fldCharType="separate"/>
            </w:r>
            <w:r w:rsidR="00073195">
              <w:rPr>
                <w:noProof/>
                <w:webHidden/>
              </w:rPr>
              <w:t>128</w:t>
            </w:r>
            <w:r>
              <w:rPr>
                <w:noProof/>
                <w:webHidden/>
              </w:rPr>
              <w:fldChar w:fldCharType="end"/>
            </w:r>
          </w:hyperlink>
        </w:p>
        <w:p w14:paraId="0F823BD2" w14:textId="18EBE92C" w:rsidR="006737D6" w:rsidRDefault="006737D6">
          <w:pPr>
            <w:pStyle w:val="TOC3"/>
            <w:rPr>
              <w:rFonts w:asciiTheme="minorHAnsi" w:eastAsiaTheme="minorEastAsia" w:hAnsiTheme="minorHAnsi" w:cstheme="minorBidi"/>
              <w:noProof/>
              <w:kern w:val="2"/>
              <w:szCs w:val="24"/>
              <w14:ligatures w14:val="standardContextual"/>
            </w:rPr>
          </w:pPr>
          <w:hyperlink w:anchor="_Toc191557602" w:history="1">
            <w:r w:rsidRPr="00C63F3B">
              <w:rPr>
                <w:rStyle w:val="Hyperlink"/>
                <w:noProof/>
              </w:rPr>
              <w:t>9.9</w:t>
            </w:r>
            <w:r>
              <w:rPr>
                <w:rFonts w:asciiTheme="minorHAnsi" w:eastAsiaTheme="minorEastAsia" w:hAnsiTheme="minorHAnsi" w:cstheme="minorBidi"/>
                <w:noProof/>
                <w:kern w:val="2"/>
                <w:szCs w:val="24"/>
                <w14:ligatures w14:val="standardContextual"/>
              </w:rPr>
              <w:tab/>
            </w:r>
            <w:r w:rsidRPr="00C63F3B">
              <w:rPr>
                <w:rStyle w:val="Hyperlink"/>
                <w:noProof/>
              </w:rPr>
              <w:t>Outcome of Decisions</w:t>
            </w:r>
            <w:r>
              <w:rPr>
                <w:noProof/>
                <w:webHidden/>
              </w:rPr>
              <w:tab/>
            </w:r>
            <w:r>
              <w:rPr>
                <w:noProof/>
                <w:webHidden/>
              </w:rPr>
              <w:fldChar w:fldCharType="begin"/>
            </w:r>
            <w:r>
              <w:rPr>
                <w:noProof/>
                <w:webHidden/>
              </w:rPr>
              <w:instrText xml:space="preserve"> PAGEREF _Toc191557602 \h </w:instrText>
            </w:r>
            <w:r>
              <w:rPr>
                <w:noProof/>
                <w:webHidden/>
              </w:rPr>
            </w:r>
            <w:r>
              <w:rPr>
                <w:noProof/>
                <w:webHidden/>
              </w:rPr>
              <w:fldChar w:fldCharType="separate"/>
            </w:r>
            <w:r w:rsidR="00073195">
              <w:rPr>
                <w:noProof/>
                <w:webHidden/>
              </w:rPr>
              <w:t>133</w:t>
            </w:r>
            <w:r>
              <w:rPr>
                <w:noProof/>
                <w:webHidden/>
              </w:rPr>
              <w:fldChar w:fldCharType="end"/>
            </w:r>
          </w:hyperlink>
        </w:p>
        <w:p w14:paraId="123DA7E1" w14:textId="606ADD15" w:rsidR="006737D6" w:rsidRDefault="006737D6">
          <w:pPr>
            <w:pStyle w:val="TOC3"/>
            <w:rPr>
              <w:rFonts w:asciiTheme="minorHAnsi" w:eastAsiaTheme="minorEastAsia" w:hAnsiTheme="minorHAnsi" w:cstheme="minorBidi"/>
              <w:noProof/>
              <w:kern w:val="2"/>
              <w:szCs w:val="24"/>
              <w14:ligatures w14:val="standardContextual"/>
            </w:rPr>
          </w:pPr>
          <w:hyperlink w:anchor="_Toc191557603" w:history="1">
            <w:r w:rsidRPr="00C63F3B">
              <w:rPr>
                <w:rStyle w:val="Hyperlink"/>
                <w:noProof/>
              </w:rPr>
              <w:t>9.10</w:t>
            </w:r>
            <w:r>
              <w:rPr>
                <w:rFonts w:asciiTheme="minorHAnsi" w:eastAsiaTheme="minorEastAsia" w:hAnsiTheme="minorHAnsi" w:cstheme="minorBidi"/>
                <w:noProof/>
                <w:kern w:val="2"/>
                <w:szCs w:val="24"/>
                <w14:ligatures w14:val="standardContextual"/>
              </w:rPr>
              <w:tab/>
            </w:r>
            <w:r w:rsidRPr="00C63F3B">
              <w:rPr>
                <w:rStyle w:val="Hyperlink"/>
                <w:noProof/>
              </w:rPr>
              <w:t>Approvals that Cease to Have Effect</w:t>
            </w:r>
            <w:r>
              <w:rPr>
                <w:noProof/>
                <w:webHidden/>
              </w:rPr>
              <w:tab/>
            </w:r>
            <w:r>
              <w:rPr>
                <w:noProof/>
                <w:webHidden/>
              </w:rPr>
              <w:fldChar w:fldCharType="begin"/>
            </w:r>
            <w:r>
              <w:rPr>
                <w:noProof/>
                <w:webHidden/>
              </w:rPr>
              <w:instrText xml:space="preserve"> PAGEREF _Toc191557603 \h </w:instrText>
            </w:r>
            <w:r>
              <w:rPr>
                <w:noProof/>
                <w:webHidden/>
              </w:rPr>
            </w:r>
            <w:r>
              <w:rPr>
                <w:noProof/>
                <w:webHidden/>
              </w:rPr>
              <w:fldChar w:fldCharType="separate"/>
            </w:r>
            <w:r w:rsidR="00073195">
              <w:rPr>
                <w:noProof/>
                <w:webHidden/>
              </w:rPr>
              <w:t>135</w:t>
            </w:r>
            <w:r>
              <w:rPr>
                <w:noProof/>
                <w:webHidden/>
              </w:rPr>
              <w:fldChar w:fldCharType="end"/>
            </w:r>
          </w:hyperlink>
        </w:p>
        <w:p w14:paraId="625E2C3E" w14:textId="4E31BA3C" w:rsidR="006737D6" w:rsidRDefault="006737D6">
          <w:pPr>
            <w:pStyle w:val="TOC3"/>
            <w:rPr>
              <w:rFonts w:asciiTheme="minorHAnsi" w:eastAsiaTheme="minorEastAsia" w:hAnsiTheme="minorHAnsi" w:cstheme="minorBidi"/>
              <w:noProof/>
              <w:kern w:val="2"/>
              <w:szCs w:val="24"/>
              <w14:ligatures w14:val="standardContextual"/>
            </w:rPr>
          </w:pPr>
          <w:hyperlink w:anchor="_Toc191557604" w:history="1">
            <w:r w:rsidRPr="00C63F3B">
              <w:rPr>
                <w:rStyle w:val="Hyperlink"/>
                <w:noProof/>
              </w:rPr>
              <w:t>9.11</w:t>
            </w:r>
            <w:r>
              <w:rPr>
                <w:rFonts w:asciiTheme="minorHAnsi" w:eastAsiaTheme="minorEastAsia" w:hAnsiTheme="minorHAnsi" w:cstheme="minorBidi"/>
                <w:noProof/>
                <w:kern w:val="2"/>
                <w:szCs w:val="24"/>
                <w14:ligatures w14:val="standardContextual"/>
              </w:rPr>
              <w:tab/>
            </w:r>
            <w:r w:rsidRPr="00C63F3B">
              <w:rPr>
                <w:rStyle w:val="Hyperlink"/>
                <w:noProof/>
              </w:rPr>
              <w:t>Corrections Process</w:t>
            </w:r>
            <w:r>
              <w:rPr>
                <w:noProof/>
                <w:webHidden/>
              </w:rPr>
              <w:tab/>
            </w:r>
            <w:r>
              <w:rPr>
                <w:noProof/>
                <w:webHidden/>
              </w:rPr>
              <w:fldChar w:fldCharType="begin"/>
            </w:r>
            <w:r>
              <w:rPr>
                <w:noProof/>
                <w:webHidden/>
              </w:rPr>
              <w:instrText xml:space="preserve"> PAGEREF _Toc191557604 \h </w:instrText>
            </w:r>
            <w:r>
              <w:rPr>
                <w:noProof/>
                <w:webHidden/>
              </w:rPr>
            </w:r>
            <w:r>
              <w:rPr>
                <w:noProof/>
                <w:webHidden/>
              </w:rPr>
              <w:fldChar w:fldCharType="separate"/>
            </w:r>
            <w:r w:rsidR="00073195">
              <w:rPr>
                <w:noProof/>
                <w:webHidden/>
              </w:rPr>
              <w:t>136</w:t>
            </w:r>
            <w:r>
              <w:rPr>
                <w:noProof/>
                <w:webHidden/>
              </w:rPr>
              <w:fldChar w:fldCharType="end"/>
            </w:r>
          </w:hyperlink>
        </w:p>
        <w:p w14:paraId="51D427A1" w14:textId="1474C032" w:rsidR="006737D6" w:rsidRDefault="006737D6">
          <w:pPr>
            <w:pStyle w:val="TOC1"/>
            <w:rPr>
              <w:rFonts w:asciiTheme="minorHAnsi" w:eastAsiaTheme="minorEastAsia" w:hAnsiTheme="minorHAnsi" w:cstheme="minorBidi"/>
              <w:noProof/>
              <w:kern w:val="2"/>
              <w:szCs w:val="24"/>
              <w14:ligatures w14:val="standardContextual"/>
            </w:rPr>
          </w:pPr>
          <w:hyperlink w:anchor="_Toc191557605" w:history="1">
            <w:r w:rsidRPr="00C63F3B">
              <w:rPr>
                <w:rStyle w:val="Hyperlink"/>
                <w:noProof/>
              </w:rPr>
              <w:t>PART E – TYPES OF COMMONWEALTH-SUBSIDISED AGED CARE (for Assessors and Delegates).</w:t>
            </w:r>
            <w:r>
              <w:rPr>
                <w:noProof/>
                <w:webHidden/>
              </w:rPr>
              <w:tab/>
            </w:r>
            <w:r>
              <w:rPr>
                <w:noProof/>
                <w:webHidden/>
              </w:rPr>
              <w:fldChar w:fldCharType="begin"/>
            </w:r>
            <w:r>
              <w:rPr>
                <w:noProof/>
                <w:webHidden/>
              </w:rPr>
              <w:instrText xml:space="preserve"> PAGEREF _Toc191557605 \h </w:instrText>
            </w:r>
            <w:r>
              <w:rPr>
                <w:noProof/>
                <w:webHidden/>
              </w:rPr>
            </w:r>
            <w:r>
              <w:rPr>
                <w:noProof/>
                <w:webHidden/>
              </w:rPr>
              <w:fldChar w:fldCharType="separate"/>
            </w:r>
            <w:r w:rsidR="00073195">
              <w:rPr>
                <w:noProof/>
                <w:webHidden/>
              </w:rPr>
              <w:t>139</w:t>
            </w:r>
            <w:r>
              <w:rPr>
                <w:noProof/>
                <w:webHidden/>
              </w:rPr>
              <w:fldChar w:fldCharType="end"/>
            </w:r>
          </w:hyperlink>
        </w:p>
        <w:p w14:paraId="530134E9" w14:textId="74201BBF" w:rsidR="006737D6" w:rsidRDefault="006737D6">
          <w:pPr>
            <w:pStyle w:val="TOC2"/>
            <w:rPr>
              <w:rFonts w:asciiTheme="minorHAnsi" w:eastAsiaTheme="minorEastAsia" w:hAnsiTheme="minorHAnsi" w:cstheme="minorBidi"/>
              <w:noProof/>
              <w:kern w:val="2"/>
              <w:szCs w:val="24"/>
              <w14:ligatures w14:val="standardContextual"/>
            </w:rPr>
          </w:pPr>
          <w:hyperlink w:anchor="_Toc191557606" w:history="1">
            <w:r w:rsidRPr="00C63F3B">
              <w:rPr>
                <w:rStyle w:val="Hyperlink"/>
                <w:noProof/>
              </w:rPr>
              <w:t>10.</w:t>
            </w:r>
            <w:r>
              <w:rPr>
                <w:rFonts w:asciiTheme="minorHAnsi" w:eastAsiaTheme="minorEastAsia" w:hAnsiTheme="minorHAnsi" w:cstheme="minorBidi"/>
                <w:noProof/>
                <w:kern w:val="2"/>
                <w:szCs w:val="24"/>
                <w14:ligatures w14:val="standardContextual"/>
              </w:rPr>
              <w:tab/>
            </w:r>
            <w:r w:rsidRPr="00C63F3B">
              <w:rPr>
                <w:rStyle w:val="Hyperlink"/>
                <w:noProof/>
                <w:lang w:val="en-US"/>
              </w:rPr>
              <w:t>Commonwealth Home Support Programme (CHSP)</w:t>
            </w:r>
            <w:r>
              <w:rPr>
                <w:noProof/>
                <w:webHidden/>
              </w:rPr>
              <w:tab/>
            </w:r>
            <w:r>
              <w:rPr>
                <w:noProof/>
                <w:webHidden/>
              </w:rPr>
              <w:fldChar w:fldCharType="begin"/>
            </w:r>
            <w:r>
              <w:rPr>
                <w:noProof/>
                <w:webHidden/>
              </w:rPr>
              <w:instrText xml:space="preserve"> PAGEREF _Toc191557606 \h </w:instrText>
            </w:r>
            <w:r>
              <w:rPr>
                <w:noProof/>
                <w:webHidden/>
              </w:rPr>
            </w:r>
            <w:r>
              <w:rPr>
                <w:noProof/>
                <w:webHidden/>
              </w:rPr>
              <w:fldChar w:fldCharType="separate"/>
            </w:r>
            <w:r w:rsidR="00073195">
              <w:rPr>
                <w:noProof/>
                <w:webHidden/>
              </w:rPr>
              <w:t>139</w:t>
            </w:r>
            <w:r>
              <w:rPr>
                <w:noProof/>
                <w:webHidden/>
              </w:rPr>
              <w:fldChar w:fldCharType="end"/>
            </w:r>
          </w:hyperlink>
        </w:p>
        <w:p w14:paraId="7057BE49" w14:textId="28F59729" w:rsidR="006737D6" w:rsidRDefault="006737D6">
          <w:pPr>
            <w:pStyle w:val="TOC3"/>
            <w:rPr>
              <w:rFonts w:asciiTheme="minorHAnsi" w:eastAsiaTheme="minorEastAsia" w:hAnsiTheme="minorHAnsi" w:cstheme="minorBidi"/>
              <w:noProof/>
              <w:kern w:val="2"/>
              <w:szCs w:val="24"/>
              <w14:ligatures w14:val="standardContextual"/>
            </w:rPr>
          </w:pPr>
          <w:hyperlink w:anchor="_Toc191557607" w:history="1">
            <w:r w:rsidRPr="00C63F3B">
              <w:rPr>
                <w:rStyle w:val="Hyperlink"/>
                <w:noProof/>
              </w:rPr>
              <w:t>10.1</w:t>
            </w:r>
            <w:r>
              <w:rPr>
                <w:rFonts w:asciiTheme="minorHAnsi" w:eastAsiaTheme="minorEastAsia" w:hAnsiTheme="minorHAnsi" w:cstheme="minorBidi"/>
                <w:noProof/>
                <w:kern w:val="2"/>
                <w:szCs w:val="24"/>
                <w14:ligatures w14:val="standardContextual"/>
              </w:rPr>
              <w:tab/>
            </w:r>
            <w:r w:rsidRPr="00C63F3B">
              <w:rPr>
                <w:rStyle w:val="Hyperlink"/>
                <w:noProof/>
              </w:rPr>
              <w:t>CHSP Target Groups</w:t>
            </w:r>
            <w:r>
              <w:rPr>
                <w:noProof/>
                <w:webHidden/>
              </w:rPr>
              <w:tab/>
            </w:r>
            <w:r>
              <w:rPr>
                <w:noProof/>
                <w:webHidden/>
              </w:rPr>
              <w:fldChar w:fldCharType="begin"/>
            </w:r>
            <w:r>
              <w:rPr>
                <w:noProof/>
                <w:webHidden/>
              </w:rPr>
              <w:instrText xml:space="preserve"> PAGEREF _Toc191557607 \h </w:instrText>
            </w:r>
            <w:r>
              <w:rPr>
                <w:noProof/>
                <w:webHidden/>
              </w:rPr>
            </w:r>
            <w:r>
              <w:rPr>
                <w:noProof/>
                <w:webHidden/>
              </w:rPr>
              <w:fldChar w:fldCharType="separate"/>
            </w:r>
            <w:r w:rsidR="00073195">
              <w:rPr>
                <w:noProof/>
                <w:webHidden/>
              </w:rPr>
              <w:t>139</w:t>
            </w:r>
            <w:r>
              <w:rPr>
                <w:noProof/>
                <w:webHidden/>
              </w:rPr>
              <w:fldChar w:fldCharType="end"/>
            </w:r>
          </w:hyperlink>
        </w:p>
        <w:p w14:paraId="712BE915" w14:textId="6428FD71" w:rsidR="006737D6" w:rsidRDefault="006737D6">
          <w:pPr>
            <w:pStyle w:val="TOC3"/>
            <w:rPr>
              <w:rFonts w:asciiTheme="minorHAnsi" w:eastAsiaTheme="minorEastAsia" w:hAnsiTheme="minorHAnsi" w:cstheme="minorBidi"/>
              <w:noProof/>
              <w:kern w:val="2"/>
              <w:szCs w:val="24"/>
              <w14:ligatures w14:val="standardContextual"/>
            </w:rPr>
          </w:pPr>
          <w:hyperlink w:anchor="_Toc191557608" w:history="1">
            <w:r w:rsidRPr="00C63F3B">
              <w:rPr>
                <w:rStyle w:val="Hyperlink"/>
                <w:noProof/>
              </w:rPr>
              <w:t>10.2</w:t>
            </w:r>
            <w:r>
              <w:rPr>
                <w:rFonts w:asciiTheme="minorHAnsi" w:eastAsiaTheme="minorEastAsia" w:hAnsiTheme="minorHAnsi" w:cstheme="minorBidi"/>
                <w:noProof/>
                <w:kern w:val="2"/>
                <w:szCs w:val="24"/>
                <w14:ligatures w14:val="standardContextual"/>
              </w:rPr>
              <w:tab/>
            </w:r>
            <w:r w:rsidRPr="00C63F3B">
              <w:rPr>
                <w:rStyle w:val="Hyperlink"/>
                <w:noProof/>
              </w:rPr>
              <w:t>Definition of ‘Entry-level’ Support</w:t>
            </w:r>
            <w:r>
              <w:rPr>
                <w:noProof/>
                <w:webHidden/>
              </w:rPr>
              <w:tab/>
            </w:r>
            <w:r>
              <w:rPr>
                <w:noProof/>
                <w:webHidden/>
              </w:rPr>
              <w:fldChar w:fldCharType="begin"/>
            </w:r>
            <w:r>
              <w:rPr>
                <w:noProof/>
                <w:webHidden/>
              </w:rPr>
              <w:instrText xml:space="preserve"> PAGEREF _Toc191557608 \h </w:instrText>
            </w:r>
            <w:r>
              <w:rPr>
                <w:noProof/>
                <w:webHidden/>
              </w:rPr>
            </w:r>
            <w:r>
              <w:rPr>
                <w:noProof/>
                <w:webHidden/>
              </w:rPr>
              <w:fldChar w:fldCharType="separate"/>
            </w:r>
            <w:r w:rsidR="00073195">
              <w:rPr>
                <w:noProof/>
                <w:webHidden/>
              </w:rPr>
              <w:t>140</w:t>
            </w:r>
            <w:r>
              <w:rPr>
                <w:noProof/>
                <w:webHidden/>
              </w:rPr>
              <w:fldChar w:fldCharType="end"/>
            </w:r>
          </w:hyperlink>
        </w:p>
        <w:p w14:paraId="3C99C07E" w14:textId="0EA1DBB9" w:rsidR="006737D6" w:rsidRDefault="006737D6">
          <w:pPr>
            <w:pStyle w:val="TOC3"/>
            <w:rPr>
              <w:rFonts w:asciiTheme="minorHAnsi" w:eastAsiaTheme="minorEastAsia" w:hAnsiTheme="minorHAnsi" w:cstheme="minorBidi"/>
              <w:noProof/>
              <w:kern w:val="2"/>
              <w:szCs w:val="24"/>
              <w14:ligatures w14:val="standardContextual"/>
            </w:rPr>
          </w:pPr>
          <w:hyperlink w:anchor="_Toc191557609" w:history="1">
            <w:r w:rsidRPr="00C63F3B">
              <w:rPr>
                <w:rStyle w:val="Hyperlink"/>
                <w:noProof/>
              </w:rPr>
              <w:t>10.3</w:t>
            </w:r>
            <w:r>
              <w:rPr>
                <w:rFonts w:asciiTheme="minorHAnsi" w:eastAsiaTheme="minorEastAsia" w:hAnsiTheme="minorHAnsi" w:cstheme="minorBidi"/>
                <w:noProof/>
                <w:kern w:val="2"/>
                <w:szCs w:val="24"/>
                <w14:ligatures w14:val="standardContextual"/>
              </w:rPr>
              <w:tab/>
            </w:r>
            <w:r w:rsidRPr="00C63F3B">
              <w:rPr>
                <w:rStyle w:val="Hyperlink"/>
                <w:noProof/>
              </w:rPr>
              <w:t>Urgent referrals to home support services (time-limited)</w:t>
            </w:r>
            <w:r>
              <w:rPr>
                <w:noProof/>
                <w:webHidden/>
              </w:rPr>
              <w:tab/>
            </w:r>
            <w:r>
              <w:rPr>
                <w:noProof/>
                <w:webHidden/>
              </w:rPr>
              <w:fldChar w:fldCharType="begin"/>
            </w:r>
            <w:r>
              <w:rPr>
                <w:noProof/>
                <w:webHidden/>
              </w:rPr>
              <w:instrText xml:space="preserve"> PAGEREF _Toc191557609 \h </w:instrText>
            </w:r>
            <w:r>
              <w:rPr>
                <w:noProof/>
                <w:webHidden/>
              </w:rPr>
            </w:r>
            <w:r>
              <w:rPr>
                <w:noProof/>
                <w:webHidden/>
              </w:rPr>
              <w:fldChar w:fldCharType="separate"/>
            </w:r>
            <w:r w:rsidR="00073195">
              <w:rPr>
                <w:noProof/>
                <w:webHidden/>
              </w:rPr>
              <w:t>141</w:t>
            </w:r>
            <w:r>
              <w:rPr>
                <w:noProof/>
                <w:webHidden/>
              </w:rPr>
              <w:fldChar w:fldCharType="end"/>
            </w:r>
          </w:hyperlink>
        </w:p>
        <w:p w14:paraId="717A70F8" w14:textId="5968BCD5" w:rsidR="006737D6" w:rsidRDefault="006737D6">
          <w:pPr>
            <w:pStyle w:val="TOC3"/>
            <w:rPr>
              <w:rFonts w:asciiTheme="minorHAnsi" w:eastAsiaTheme="minorEastAsia" w:hAnsiTheme="minorHAnsi" w:cstheme="minorBidi"/>
              <w:noProof/>
              <w:kern w:val="2"/>
              <w:szCs w:val="24"/>
              <w14:ligatures w14:val="standardContextual"/>
            </w:rPr>
          </w:pPr>
          <w:hyperlink w:anchor="_Toc191557610" w:history="1">
            <w:r w:rsidRPr="00C63F3B">
              <w:rPr>
                <w:rStyle w:val="Hyperlink"/>
                <w:noProof/>
              </w:rPr>
              <w:t>10.4</w:t>
            </w:r>
            <w:r>
              <w:rPr>
                <w:rFonts w:asciiTheme="minorHAnsi" w:eastAsiaTheme="minorEastAsia" w:hAnsiTheme="minorHAnsi" w:cstheme="minorBidi"/>
                <w:noProof/>
                <w:kern w:val="2"/>
                <w:szCs w:val="24"/>
                <w14:ligatures w14:val="standardContextual"/>
              </w:rPr>
              <w:tab/>
            </w:r>
            <w:r w:rsidRPr="00C63F3B">
              <w:rPr>
                <w:rStyle w:val="Hyperlink"/>
                <w:noProof/>
              </w:rPr>
              <w:t>CHSP Wellness and Reablement</w:t>
            </w:r>
            <w:r>
              <w:rPr>
                <w:noProof/>
                <w:webHidden/>
              </w:rPr>
              <w:tab/>
            </w:r>
            <w:r>
              <w:rPr>
                <w:noProof/>
                <w:webHidden/>
              </w:rPr>
              <w:fldChar w:fldCharType="begin"/>
            </w:r>
            <w:r>
              <w:rPr>
                <w:noProof/>
                <w:webHidden/>
              </w:rPr>
              <w:instrText xml:space="preserve"> PAGEREF _Toc191557610 \h </w:instrText>
            </w:r>
            <w:r>
              <w:rPr>
                <w:noProof/>
                <w:webHidden/>
              </w:rPr>
            </w:r>
            <w:r>
              <w:rPr>
                <w:noProof/>
                <w:webHidden/>
              </w:rPr>
              <w:fldChar w:fldCharType="separate"/>
            </w:r>
            <w:r w:rsidR="00073195">
              <w:rPr>
                <w:noProof/>
                <w:webHidden/>
              </w:rPr>
              <w:t>141</w:t>
            </w:r>
            <w:r>
              <w:rPr>
                <w:noProof/>
                <w:webHidden/>
              </w:rPr>
              <w:fldChar w:fldCharType="end"/>
            </w:r>
          </w:hyperlink>
        </w:p>
        <w:p w14:paraId="014CDA13" w14:textId="6A6D59B4" w:rsidR="006737D6" w:rsidRDefault="006737D6">
          <w:pPr>
            <w:pStyle w:val="TOC3"/>
            <w:rPr>
              <w:rFonts w:asciiTheme="minorHAnsi" w:eastAsiaTheme="minorEastAsia" w:hAnsiTheme="minorHAnsi" w:cstheme="minorBidi"/>
              <w:noProof/>
              <w:kern w:val="2"/>
              <w:szCs w:val="24"/>
              <w14:ligatures w14:val="standardContextual"/>
            </w:rPr>
          </w:pPr>
          <w:hyperlink w:anchor="_Toc191557611" w:history="1">
            <w:r w:rsidRPr="00C63F3B">
              <w:rPr>
                <w:rStyle w:val="Hyperlink"/>
                <w:noProof/>
              </w:rPr>
              <w:t>10.5</w:t>
            </w:r>
            <w:r>
              <w:rPr>
                <w:rFonts w:asciiTheme="minorHAnsi" w:eastAsiaTheme="minorEastAsia" w:hAnsiTheme="minorHAnsi" w:cstheme="minorBidi"/>
                <w:noProof/>
                <w:kern w:val="2"/>
                <w:szCs w:val="24"/>
                <w14:ligatures w14:val="standardContextual"/>
              </w:rPr>
              <w:tab/>
            </w:r>
            <w:r w:rsidRPr="00C63F3B">
              <w:rPr>
                <w:rStyle w:val="Hyperlink"/>
                <w:noProof/>
              </w:rPr>
              <w:t>CHSP Restorative Care Services</w:t>
            </w:r>
            <w:r>
              <w:rPr>
                <w:noProof/>
                <w:webHidden/>
              </w:rPr>
              <w:tab/>
            </w:r>
            <w:r>
              <w:rPr>
                <w:noProof/>
                <w:webHidden/>
              </w:rPr>
              <w:fldChar w:fldCharType="begin"/>
            </w:r>
            <w:r>
              <w:rPr>
                <w:noProof/>
                <w:webHidden/>
              </w:rPr>
              <w:instrText xml:space="preserve"> PAGEREF _Toc191557611 \h </w:instrText>
            </w:r>
            <w:r>
              <w:rPr>
                <w:noProof/>
                <w:webHidden/>
              </w:rPr>
            </w:r>
            <w:r>
              <w:rPr>
                <w:noProof/>
                <w:webHidden/>
              </w:rPr>
              <w:fldChar w:fldCharType="separate"/>
            </w:r>
            <w:r w:rsidR="00073195">
              <w:rPr>
                <w:noProof/>
                <w:webHidden/>
              </w:rPr>
              <w:t>142</w:t>
            </w:r>
            <w:r>
              <w:rPr>
                <w:noProof/>
                <w:webHidden/>
              </w:rPr>
              <w:fldChar w:fldCharType="end"/>
            </w:r>
          </w:hyperlink>
        </w:p>
        <w:p w14:paraId="7C56C7AA" w14:textId="14E4E04C" w:rsidR="006737D6" w:rsidRDefault="006737D6">
          <w:pPr>
            <w:pStyle w:val="TOC3"/>
            <w:rPr>
              <w:rFonts w:asciiTheme="minorHAnsi" w:eastAsiaTheme="minorEastAsia" w:hAnsiTheme="minorHAnsi" w:cstheme="minorBidi"/>
              <w:noProof/>
              <w:kern w:val="2"/>
              <w:szCs w:val="24"/>
              <w14:ligatures w14:val="standardContextual"/>
            </w:rPr>
          </w:pPr>
          <w:hyperlink w:anchor="_Toc191557612" w:history="1">
            <w:r w:rsidRPr="00C63F3B">
              <w:rPr>
                <w:rStyle w:val="Hyperlink"/>
                <w:noProof/>
              </w:rPr>
              <w:t>10.6</w:t>
            </w:r>
            <w:r>
              <w:rPr>
                <w:rFonts w:asciiTheme="minorHAnsi" w:eastAsiaTheme="minorEastAsia" w:hAnsiTheme="minorHAnsi" w:cstheme="minorBidi"/>
                <w:noProof/>
                <w:kern w:val="2"/>
                <w:szCs w:val="24"/>
                <w14:ligatures w14:val="standardContextual"/>
              </w:rPr>
              <w:tab/>
            </w:r>
            <w:r w:rsidRPr="00C63F3B">
              <w:rPr>
                <w:rStyle w:val="Hyperlink"/>
                <w:noProof/>
              </w:rPr>
              <w:t>Assistance with Care and Housing – Hoarding and Squalor Sub-Program</w:t>
            </w:r>
            <w:r>
              <w:rPr>
                <w:noProof/>
                <w:webHidden/>
              </w:rPr>
              <w:tab/>
            </w:r>
            <w:r>
              <w:rPr>
                <w:noProof/>
                <w:webHidden/>
              </w:rPr>
              <w:fldChar w:fldCharType="begin"/>
            </w:r>
            <w:r>
              <w:rPr>
                <w:noProof/>
                <w:webHidden/>
              </w:rPr>
              <w:instrText xml:space="preserve"> PAGEREF _Toc191557612 \h </w:instrText>
            </w:r>
            <w:r>
              <w:rPr>
                <w:noProof/>
                <w:webHidden/>
              </w:rPr>
            </w:r>
            <w:r>
              <w:rPr>
                <w:noProof/>
                <w:webHidden/>
              </w:rPr>
              <w:fldChar w:fldCharType="separate"/>
            </w:r>
            <w:r w:rsidR="00073195">
              <w:rPr>
                <w:noProof/>
                <w:webHidden/>
              </w:rPr>
              <w:t>143</w:t>
            </w:r>
            <w:r>
              <w:rPr>
                <w:noProof/>
                <w:webHidden/>
              </w:rPr>
              <w:fldChar w:fldCharType="end"/>
            </w:r>
          </w:hyperlink>
        </w:p>
        <w:p w14:paraId="2836D0E0" w14:textId="0770E4C6" w:rsidR="006737D6" w:rsidRDefault="006737D6">
          <w:pPr>
            <w:pStyle w:val="TOC3"/>
            <w:rPr>
              <w:rFonts w:asciiTheme="minorHAnsi" w:eastAsiaTheme="minorEastAsia" w:hAnsiTheme="minorHAnsi" w:cstheme="minorBidi"/>
              <w:noProof/>
              <w:kern w:val="2"/>
              <w:szCs w:val="24"/>
              <w14:ligatures w14:val="standardContextual"/>
            </w:rPr>
          </w:pPr>
          <w:hyperlink w:anchor="_Toc191557613" w:history="1">
            <w:r w:rsidRPr="00C63F3B">
              <w:rPr>
                <w:rStyle w:val="Hyperlink"/>
                <w:noProof/>
              </w:rPr>
              <w:t>10.7</w:t>
            </w:r>
            <w:r>
              <w:rPr>
                <w:rFonts w:asciiTheme="minorHAnsi" w:eastAsiaTheme="minorEastAsia" w:hAnsiTheme="minorHAnsi" w:cstheme="minorBidi"/>
                <w:noProof/>
                <w:kern w:val="2"/>
                <w:szCs w:val="24"/>
                <w14:ligatures w14:val="standardContextual"/>
              </w:rPr>
              <w:tab/>
            </w:r>
            <w:r w:rsidRPr="00C63F3B">
              <w:rPr>
                <w:rStyle w:val="Hyperlink"/>
                <w:noProof/>
              </w:rPr>
              <w:t>Transition from CHSP to higher levels of support</w:t>
            </w:r>
            <w:r>
              <w:rPr>
                <w:noProof/>
                <w:webHidden/>
              </w:rPr>
              <w:tab/>
            </w:r>
            <w:r>
              <w:rPr>
                <w:noProof/>
                <w:webHidden/>
              </w:rPr>
              <w:fldChar w:fldCharType="begin"/>
            </w:r>
            <w:r>
              <w:rPr>
                <w:noProof/>
                <w:webHidden/>
              </w:rPr>
              <w:instrText xml:space="preserve"> PAGEREF _Toc191557613 \h </w:instrText>
            </w:r>
            <w:r>
              <w:rPr>
                <w:noProof/>
                <w:webHidden/>
              </w:rPr>
            </w:r>
            <w:r>
              <w:rPr>
                <w:noProof/>
                <w:webHidden/>
              </w:rPr>
              <w:fldChar w:fldCharType="separate"/>
            </w:r>
            <w:r w:rsidR="00073195">
              <w:rPr>
                <w:noProof/>
                <w:webHidden/>
              </w:rPr>
              <w:t>144</w:t>
            </w:r>
            <w:r>
              <w:rPr>
                <w:noProof/>
                <w:webHidden/>
              </w:rPr>
              <w:fldChar w:fldCharType="end"/>
            </w:r>
          </w:hyperlink>
        </w:p>
        <w:p w14:paraId="59F7FA04" w14:textId="0CFFAC12" w:rsidR="006737D6" w:rsidRDefault="006737D6">
          <w:pPr>
            <w:pStyle w:val="TOC3"/>
            <w:rPr>
              <w:rFonts w:asciiTheme="minorHAnsi" w:eastAsiaTheme="minorEastAsia" w:hAnsiTheme="minorHAnsi" w:cstheme="minorBidi"/>
              <w:noProof/>
              <w:kern w:val="2"/>
              <w:szCs w:val="24"/>
              <w14:ligatures w14:val="standardContextual"/>
            </w:rPr>
          </w:pPr>
          <w:hyperlink w:anchor="_Toc191557614" w:history="1">
            <w:r w:rsidRPr="00C63F3B">
              <w:rPr>
                <w:rStyle w:val="Hyperlink"/>
                <w:noProof/>
              </w:rPr>
              <w:t>10.8</w:t>
            </w:r>
            <w:r>
              <w:rPr>
                <w:rFonts w:asciiTheme="minorHAnsi" w:eastAsiaTheme="minorEastAsia" w:hAnsiTheme="minorHAnsi" w:cstheme="minorBidi"/>
                <w:noProof/>
                <w:kern w:val="2"/>
                <w:szCs w:val="24"/>
                <w14:ligatures w14:val="standardContextual"/>
              </w:rPr>
              <w:tab/>
            </w:r>
            <w:r w:rsidRPr="00C63F3B">
              <w:rPr>
                <w:rStyle w:val="Hyperlink"/>
                <w:noProof/>
              </w:rPr>
              <w:t>CHSP Interaction with Home Care Packages</w:t>
            </w:r>
            <w:r>
              <w:rPr>
                <w:noProof/>
                <w:webHidden/>
              </w:rPr>
              <w:tab/>
            </w:r>
            <w:r>
              <w:rPr>
                <w:noProof/>
                <w:webHidden/>
              </w:rPr>
              <w:fldChar w:fldCharType="begin"/>
            </w:r>
            <w:r>
              <w:rPr>
                <w:noProof/>
                <w:webHidden/>
              </w:rPr>
              <w:instrText xml:space="preserve"> PAGEREF _Toc191557614 \h </w:instrText>
            </w:r>
            <w:r>
              <w:rPr>
                <w:noProof/>
                <w:webHidden/>
              </w:rPr>
            </w:r>
            <w:r>
              <w:rPr>
                <w:noProof/>
                <w:webHidden/>
              </w:rPr>
              <w:fldChar w:fldCharType="separate"/>
            </w:r>
            <w:r w:rsidR="00073195">
              <w:rPr>
                <w:noProof/>
                <w:webHidden/>
              </w:rPr>
              <w:t>145</w:t>
            </w:r>
            <w:r>
              <w:rPr>
                <w:noProof/>
                <w:webHidden/>
              </w:rPr>
              <w:fldChar w:fldCharType="end"/>
            </w:r>
          </w:hyperlink>
        </w:p>
        <w:p w14:paraId="193F40B9" w14:textId="06E4BE34" w:rsidR="006737D6" w:rsidRDefault="006737D6">
          <w:pPr>
            <w:pStyle w:val="TOC2"/>
            <w:rPr>
              <w:rFonts w:asciiTheme="minorHAnsi" w:eastAsiaTheme="minorEastAsia" w:hAnsiTheme="minorHAnsi" w:cstheme="minorBidi"/>
              <w:noProof/>
              <w:kern w:val="2"/>
              <w:szCs w:val="24"/>
              <w14:ligatures w14:val="standardContextual"/>
            </w:rPr>
          </w:pPr>
          <w:hyperlink w:anchor="_Toc191557615" w:history="1">
            <w:r w:rsidRPr="00C63F3B">
              <w:rPr>
                <w:rStyle w:val="Hyperlink"/>
                <w:noProof/>
              </w:rPr>
              <w:t>11.</w:t>
            </w:r>
            <w:r>
              <w:rPr>
                <w:rFonts w:asciiTheme="minorHAnsi" w:eastAsiaTheme="minorEastAsia" w:hAnsiTheme="minorHAnsi" w:cstheme="minorBidi"/>
                <w:noProof/>
                <w:kern w:val="2"/>
                <w:szCs w:val="24"/>
                <w14:ligatures w14:val="standardContextual"/>
              </w:rPr>
              <w:tab/>
            </w:r>
            <w:r w:rsidRPr="00C63F3B">
              <w:rPr>
                <w:rStyle w:val="Hyperlink"/>
                <w:noProof/>
              </w:rPr>
              <w:t>Home Care</w:t>
            </w:r>
            <w:r>
              <w:rPr>
                <w:noProof/>
                <w:webHidden/>
              </w:rPr>
              <w:tab/>
            </w:r>
            <w:r>
              <w:rPr>
                <w:noProof/>
                <w:webHidden/>
              </w:rPr>
              <w:fldChar w:fldCharType="begin"/>
            </w:r>
            <w:r>
              <w:rPr>
                <w:noProof/>
                <w:webHidden/>
              </w:rPr>
              <w:instrText xml:space="preserve"> PAGEREF _Toc191557615 \h </w:instrText>
            </w:r>
            <w:r>
              <w:rPr>
                <w:noProof/>
                <w:webHidden/>
              </w:rPr>
            </w:r>
            <w:r>
              <w:rPr>
                <w:noProof/>
                <w:webHidden/>
              </w:rPr>
              <w:fldChar w:fldCharType="separate"/>
            </w:r>
            <w:r w:rsidR="00073195">
              <w:rPr>
                <w:noProof/>
                <w:webHidden/>
              </w:rPr>
              <w:t>147</w:t>
            </w:r>
            <w:r>
              <w:rPr>
                <w:noProof/>
                <w:webHidden/>
              </w:rPr>
              <w:fldChar w:fldCharType="end"/>
            </w:r>
          </w:hyperlink>
        </w:p>
        <w:p w14:paraId="2AA2C7CF" w14:textId="062312B7" w:rsidR="006737D6" w:rsidRDefault="006737D6">
          <w:pPr>
            <w:pStyle w:val="TOC3"/>
            <w:rPr>
              <w:rFonts w:asciiTheme="minorHAnsi" w:eastAsiaTheme="minorEastAsia" w:hAnsiTheme="minorHAnsi" w:cstheme="minorBidi"/>
              <w:noProof/>
              <w:kern w:val="2"/>
              <w:szCs w:val="24"/>
              <w14:ligatures w14:val="standardContextual"/>
            </w:rPr>
          </w:pPr>
          <w:hyperlink w:anchor="_Toc191557616" w:history="1">
            <w:r w:rsidRPr="00C63F3B">
              <w:rPr>
                <w:rStyle w:val="Hyperlink"/>
                <w:noProof/>
              </w:rPr>
              <w:t>11.1</w:t>
            </w:r>
            <w:r>
              <w:rPr>
                <w:rFonts w:asciiTheme="minorHAnsi" w:eastAsiaTheme="minorEastAsia" w:hAnsiTheme="minorHAnsi" w:cstheme="minorBidi"/>
                <w:noProof/>
                <w:kern w:val="2"/>
                <w:szCs w:val="24"/>
                <w14:ligatures w14:val="standardContextual"/>
              </w:rPr>
              <w:tab/>
            </w:r>
            <w:r w:rsidRPr="00C63F3B">
              <w:rPr>
                <w:rStyle w:val="Hyperlink"/>
                <w:noProof/>
              </w:rPr>
              <w:t>National Priority System</w:t>
            </w:r>
            <w:r>
              <w:rPr>
                <w:noProof/>
                <w:webHidden/>
              </w:rPr>
              <w:tab/>
            </w:r>
            <w:r>
              <w:rPr>
                <w:noProof/>
                <w:webHidden/>
              </w:rPr>
              <w:fldChar w:fldCharType="begin"/>
            </w:r>
            <w:r>
              <w:rPr>
                <w:noProof/>
                <w:webHidden/>
              </w:rPr>
              <w:instrText xml:space="preserve"> PAGEREF _Toc191557616 \h </w:instrText>
            </w:r>
            <w:r>
              <w:rPr>
                <w:noProof/>
                <w:webHidden/>
              </w:rPr>
            </w:r>
            <w:r>
              <w:rPr>
                <w:noProof/>
                <w:webHidden/>
              </w:rPr>
              <w:fldChar w:fldCharType="separate"/>
            </w:r>
            <w:r w:rsidR="00073195">
              <w:rPr>
                <w:noProof/>
                <w:webHidden/>
              </w:rPr>
              <w:t>148</w:t>
            </w:r>
            <w:r>
              <w:rPr>
                <w:noProof/>
                <w:webHidden/>
              </w:rPr>
              <w:fldChar w:fldCharType="end"/>
            </w:r>
          </w:hyperlink>
        </w:p>
        <w:p w14:paraId="41D8186E" w14:textId="1134CD8D" w:rsidR="006737D6" w:rsidRDefault="006737D6">
          <w:pPr>
            <w:pStyle w:val="TOC3"/>
            <w:rPr>
              <w:rFonts w:asciiTheme="minorHAnsi" w:eastAsiaTheme="minorEastAsia" w:hAnsiTheme="minorHAnsi" w:cstheme="minorBidi"/>
              <w:noProof/>
              <w:kern w:val="2"/>
              <w:szCs w:val="24"/>
              <w14:ligatures w14:val="standardContextual"/>
            </w:rPr>
          </w:pPr>
          <w:hyperlink w:anchor="_Toc191557617" w:history="1">
            <w:r w:rsidRPr="00C63F3B">
              <w:rPr>
                <w:rStyle w:val="Hyperlink"/>
                <w:noProof/>
              </w:rPr>
              <w:t>11.2</w:t>
            </w:r>
            <w:r>
              <w:rPr>
                <w:rFonts w:asciiTheme="minorHAnsi" w:eastAsiaTheme="minorEastAsia" w:hAnsiTheme="minorHAnsi" w:cstheme="minorBidi"/>
                <w:noProof/>
                <w:kern w:val="2"/>
                <w:szCs w:val="24"/>
                <w14:ligatures w14:val="standardContextual"/>
              </w:rPr>
              <w:tab/>
            </w:r>
            <w:r w:rsidRPr="00C63F3B">
              <w:rPr>
                <w:rStyle w:val="Hyperlink"/>
                <w:noProof/>
              </w:rPr>
              <w:t>Eligibility and Approvals</w:t>
            </w:r>
            <w:r>
              <w:rPr>
                <w:noProof/>
                <w:webHidden/>
              </w:rPr>
              <w:tab/>
            </w:r>
            <w:r>
              <w:rPr>
                <w:noProof/>
                <w:webHidden/>
              </w:rPr>
              <w:fldChar w:fldCharType="begin"/>
            </w:r>
            <w:r>
              <w:rPr>
                <w:noProof/>
                <w:webHidden/>
              </w:rPr>
              <w:instrText xml:space="preserve"> PAGEREF _Toc191557617 \h </w:instrText>
            </w:r>
            <w:r>
              <w:rPr>
                <w:noProof/>
                <w:webHidden/>
              </w:rPr>
            </w:r>
            <w:r>
              <w:rPr>
                <w:noProof/>
                <w:webHidden/>
              </w:rPr>
              <w:fldChar w:fldCharType="separate"/>
            </w:r>
            <w:r w:rsidR="00073195">
              <w:rPr>
                <w:noProof/>
                <w:webHidden/>
              </w:rPr>
              <w:t>148</w:t>
            </w:r>
            <w:r>
              <w:rPr>
                <w:noProof/>
                <w:webHidden/>
              </w:rPr>
              <w:fldChar w:fldCharType="end"/>
            </w:r>
          </w:hyperlink>
        </w:p>
        <w:p w14:paraId="1A2E11B3" w14:textId="6C084596" w:rsidR="006737D6" w:rsidRDefault="006737D6">
          <w:pPr>
            <w:pStyle w:val="TOC3"/>
            <w:rPr>
              <w:rFonts w:asciiTheme="minorHAnsi" w:eastAsiaTheme="minorEastAsia" w:hAnsiTheme="minorHAnsi" w:cstheme="minorBidi"/>
              <w:noProof/>
              <w:kern w:val="2"/>
              <w:szCs w:val="24"/>
              <w14:ligatures w14:val="standardContextual"/>
            </w:rPr>
          </w:pPr>
          <w:hyperlink w:anchor="_Toc191557618" w:history="1">
            <w:r w:rsidRPr="00C63F3B">
              <w:rPr>
                <w:rStyle w:val="Hyperlink"/>
                <w:noProof/>
              </w:rPr>
              <w:t>11.3</w:t>
            </w:r>
            <w:r>
              <w:rPr>
                <w:rFonts w:asciiTheme="minorHAnsi" w:eastAsiaTheme="minorEastAsia" w:hAnsiTheme="minorHAnsi" w:cstheme="minorBidi"/>
                <w:noProof/>
                <w:kern w:val="2"/>
                <w:szCs w:val="24"/>
                <w14:ligatures w14:val="standardContextual"/>
              </w:rPr>
              <w:tab/>
            </w:r>
            <w:r w:rsidRPr="00C63F3B">
              <w:rPr>
                <w:rStyle w:val="Hyperlink"/>
                <w:noProof/>
              </w:rPr>
              <w:t>Decisions on home care levels and priority</w:t>
            </w:r>
            <w:r>
              <w:rPr>
                <w:noProof/>
                <w:webHidden/>
              </w:rPr>
              <w:tab/>
            </w:r>
            <w:r>
              <w:rPr>
                <w:noProof/>
                <w:webHidden/>
              </w:rPr>
              <w:fldChar w:fldCharType="begin"/>
            </w:r>
            <w:r>
              <w:rPr>
                <w:noProof/>
                <w:webHidden/>
              </w:rPr>
              <w:instrText xml:space="preserve"> PAGEREF _Toc191557618 \h </w:instrText>
            </w:r>
            <w:r>
              <w:rPr>
                <w:noProof/>
                <w:webHidden/>
              </w:rPr>
            </w:r>
            <w:r>
              <w:rPr>
                <w:noProof/>
                <w:webHidden/>
              </w:rPr>
              <w:fldChar w:fldCharType="separate"/>
            </w:r>
            <w:r w:rsidR="00073195">
              <w:rPr>
                <w:noProof/>
                <w:webHidden/>
              </w:rPr>
              <w:t>149</w:t>
            </w:r>
            <w:r>
              <w:rPr>
                <w:noProof/>
                <w:webHidden/>
              </w:rPr>
              <w:fldChar w:fldCharType="end"/>
            </w:r>
          </w:hyperlink>
        </w:p>
        <w:p w14:paraId="7469BC6B" w14:textId="20F27BBB" w:rsidR="006737D6" w:rsidRDefault="006737D6">
          <w:pPr>
            <w:pStyle w:val="TOC3"/>
            <w:rPr>
              <w:rFonts w:asciiTheme="minorHAnsi" w:eastAsiaTheme="minorEastAsia" w:hAnsiTheme="minorHAnsi" w:cstheme="minorBidi"/>
              <w:noProof/>
              <w:kern w:val="2"/>
              <w:szCs w:val="24"/>
              <w14:ligatures w14:val="standardContextual"/>
            </w:rPr>
          </w:pPr>
          <w:hyperlink w:anchor="_Toc191557619" w:history="1">
            <w:r w:rsidRPr="00C63F3B">
              <w:rPr>
                <w:rStyle w:val="Hyperlink"/>
                <w:noProof/>
              </w:rPr>
              <w:t>11.4</w:t>
            </w:r>
            <w:r>
              <w:rPr>
                <w:rFonts w:asciiTheme="minorHAnsi" w:eastAsiaTheme="minorEastAsia" w:hAnsiTheme="minorHAnsi" w:cstheme="minorBidi"/>
                <w:noProof/>
                <w:kern w:val="2"/>
                <w:szCs w:val="24"/>
                <w14:ligatures w14:val="standardContextual"/>
              </w:rPr>
              <w:tab/>
            </w:r>
            <w:r w:rsidRPr="00C63F3B">
              <w:rPr>
                <w:rStyle w:val="Hyperlink"/>
                <w:noProof/>
              </w:rPr>
              <w:t>Recording of recommendations, decisions and notifications</w:t>
            </w:r>
            <w:r>
              <w:rPr>
                <w:noProof/>
                <w:webHidden/>
              </w:rPr>
              <w:tab/>
            </w:r>
            <w:r>
              <w:rPr>
                <w:noProof/>
                <w:webHidden/>
              </w:rPr>
              <w:fldChar w:fldCharType="begin"/>
            </w:r>
            <w:r>
              <w:rPr>
                <w:noProof/>
                <w:webHidden/>
              </w:rPr>
              <w:instrText xml:space="preserve"> PAGEREF _Toc191557619 \h </w:instrText>
            </w:r>
            <w:r>
              <w:rPr>
                <w:noProof/>
                <w:webHidden/>
              </w:rPr>
            </w:r>
            <w:r>
              <w:rPr>
                <w:noProof/>
                <w:webHidden/>
              </w:rPr>
              <w:fldChar w:fldCharType="separate"/>
            </w:r>
            <w:r w:rsidR="00073195">
              <w:rPr>
                <w:noProof/>
                <w:webHidden/>
              </w:rPr>
              <w:t>150</w:t>
            </w:r>
            <w:r>
              <w:rPr>
                <w:noProof/>
                <w:webHidden/>
              </w:rPr>
              <w:fldChar w:fldCharType="end"/>
            </w:r>
          </w:hyperlink>
        </w:p>
        <w:p w14:paraId="176E3E26" w14:textId="2DE5666E" w:rsidR="006737D6" w:rsidRDefault="006737D6">
          <w:pPr>
            <w:pStyle w:val="TOC3"/>
            <w:rPr>
              <w:rFonts w:asciiTheme="minorHAnsi" w:eastAsiaTheme="minorEastAsia" w:hAnsiTheme="minorHAnsi" w:cstheme="minorBidi"/>
              <w:noProof/>
              <w:kern w:val="2"/>
              <w:szCs w:val="24"/>
              <w14:ligatures w14:val="standardContextual"/>
            </w:rPr>
          </w:pPr>
          <w:hyperlink w:anchor="_Toc191557620" w:history="1">
            <w:r w:rsidRPr="00C63F3B">
              <w:rPr>
                <w:rStyle w:val="Hyperlink"/>
                <w:noProof/>
              </w:rPr>
              <w:t>11.5</w:t>
            </w:r>
            <w:r>
              <w:rPr>
                <w:rFonts w:asciiTheme="minorHAnsi" w:eastAsiaTheme="minorEastAsia" w:hAnsiTheme="minorHAnsi" w:cstheme="minorBidi"/>
                <w:noProof/>
                <w:kern w:val="2"/>
                <w:szCs w:val="24"/>
                <w14:ligatures w14:val="standardContextual"/>
              </w:rPr>
              <w:tab/>
            </w:r>
            <w:r w:rsidRPr="00C63F3B">
              <w:rPr>
                <w:rStyle w:val="Hyperlink"/>
                <w:noProof/>
              </w:rPr>
              <w:t>Consumers seeking or not seeking services</w:t>
            </w:r>
            <w:r>
              <w:rPr>
                <w:noProof/>
                <w:webHidden/>
              </w:rPr>
              <w:tab/>
            </w:r>
            <w:r>
              <w:rPr>
                <w:noProof/>
                <w:webHidden/>
              </w:rPr>
              <w:fldChar w:fldCharType="begin"/>
            </w:r>
            <w:r>
              <w:rPr>
                <w:noProof/>
                <w:webHidden/>
              </w:rPr>
              <w:instrText xml:space="preserve"> PAGEREF _Toc191557620 \h </w:instrText>
            </w:r>
            <w:r>
              <w:rPr>
                <w:noProof/>
                <w:webHidden/>
              </w:rPr>
            </w:r>
            <w:r>
              <w:rPr>
                <w:noProof/>
                <w:webHidden/>
              </w:rPr>
              <w:fldChar w:fldCharType="separate"/>
            </w:r>
            <w:r w:rsidR="00073195">
              <w:rPr>
                <w:noProof/>
                <w:webHidden/>
              </w:rPr>
              <w:t>151</w:t>
            </w:r>
            <w:r>
              <w:rPr>
                <w:noProof/>
                <w:webHidden/>
              </w:rPr>
              <w:fldChar w:fldCharType="end"/>
            </w:r>
          </w:hyperlink>
        </w:p>
        <w:p w14:paraId="7B52F338" w14:textId="4A4A95C8" w:rsidR="006737D6" w:rsidRDefault="006737D6">
          <w:pPr>
            <w:pStyle w:val="TOC3"/>
            <w:rPr>
              <w:rFonts w:asciiTheme="minorHAnsi" w:eastAsiaTheme="minorEastAsia" w:hAnsiTheme="minorHAnsi" w:cstheme="minorBidi"/>
              <w:noProof/>
              <w:kern w:val="2"/>
              <w:szCs w:val="24"/>
              <w14:ligatures w14:val="standardContextual"/>
            </w:rPr>
          </w:pPr>
          <w:hyperlink w:anchor="_Toc191557621" w:history="1">
            <w:r w:rsidRPr="00C63F3B">
              <w:rPr>
                <w:rStyle w:val="Hyperlink"/>
                <w:noProof/>
              </w:rPr>
              <w:t>11.6</w:t>
            </w:r>
            <w:r>
              <w:rPr>
                <w:rFonts w:asciiTheme="minorHAnsi" w:eastAsiaTheme="minorEastAsia" w:hAnsiTheme="minorHAnsi" w:cstheme="minorBidi"/>
                <w:noProof/>
                <w:kern w:val="2"/>
                <w:szCs w:val="24"/>
                <w14:ligatures w14:val="standardContextual"/>
              </w:rPr>
              <w:tab/>
            </w:r>
            <w:r w:rsidRPr="00C63F3B">
              <w:rPr>
                <w:rStyle w:val="Hyperlink"/>
                <w:noProof/>
              </w:rPr>
              <w:t>Guidance and legislation</w:t>
            </w:r>
            <w:r>
              <w:rPr>
                <w:noProof/>
                <w:webHidden/>
              </w:rPr>
              <w:tab/>
            </w:r>
            <w:r>
              <w:rPr>
                <w:noProof/>
                <w:webHidden/>
              </w:rPr>
              <w:fldChar w:fldCharType="begin"/>
            </w:r>
            <w:r>
              <w:rPr>
                <w:noProof/>
                <w:webHidden/>
              </w:rPr>
              <w:instrText xml:space="preserve"> PAGEREF _Toc191557621 \h </w:instrText>
            </w:r>
            <w:r>
              <w:rPr>
                <w:noProof/>
                <w:webHidden/>
              </w:rPr>
            </w:r>
            <w:r>
              <w:rPr>
                <w:noProof/>
                <w:webHidden/>
              </w:rPr>
              <w:fldChar w:fldCharType="separate"/>
            </w:r>
            <w:r w:rsidR="00073195">
              <w:rPr>
                <w:noProof/>
                <w:webHidden/>
              </w:rPr>
              <w:t>153</w:t>
            </w:r>
            <w:r>
              <w:rPr>
                <w:noProof/>
                <w:webHidden/>
              </w:rPr>
              <w:fldChar w:fldCharType="end"/>
            </w:r>
          </w:hyperlink>
        </w:p>
        <w:p w14:paraId="3849AD1F" w14:textId="62BDD414" w:rsidR="006737D6" w:rsidRDefault="006737D6">
          <w:pPr>
            <w:pStyle w:val="TOC2"/>
            <w:rPr>
              <w:rFonts w:asciiTheme="minorHAnsi" w:eastAsiaTheme="minorEastAsia" w:hAnsiTheme="minorHAnsi" w:cstheme="minorBidi"/>
              <w:noProof/>
              <w:kern w:val="2"/>
              <w:szCs w:val="24"/>
              <w14:ligatures w14:val="standardContextual"/>
            </w:rPr>
          </w:pPr>
          <w:hyperlink w:anchor="_Toc191557622" w:history="1">
            <w:r w:rsidRPr="00C63F3B">
              <w:rPr>
                <w:rStyle w:val="Hyperlink"/>
                <w:noProof/>
              </w:rPr>
              <w:t>12.</w:t>
            </w:r>
            <w:r>
              <w:rPr>
                <w:rFonts w:asciiTheme="minorHAnsi" w:eastAsiaTheme="minorEastAsia" w:hAnsiTheme="minorHAnsi" w:cstheme="minorBidi"/>
                <w:noProof/>
                <w:kern w:val="2"/>
                <w:szCs w:val="24"/>
                <w14:ligatures w14:val="standardContextual"/>
              </w:rPr>
              <w:tab/>
            </w:r>
            <w:r w:rsidRPr="00C63F3B">
              <w:rPr>
                <w:rStyle w:val="Hyperlink"/>
                <w:noProof/>
              </w:rPr>
              <w:t>Residential Care</w:t>
            </w:r>
            <w:r>
              <w:rPr>
                <w:noProof/>
                <w:webHidden/>
              </w:rPr>
              <w:tab/>
            </w:r>
            <w:r>
              <w:rPr>
                <w:noProof/>
                <w:webHidden/>
              </w:rPr>
              <w:fldChar w:fldCharType="begin"/>
            </w:r>
            <w:r>
              <w:rPr>
                <w:noProof/>
                <w:webHidden/>
              </w:rPr>
              <w:instrText xml:space="preserve"> PAGEREF _Toc191557622 \h </w:instrText>
            </w:r>
            <w:r>
              <w:rPr>
                <w:noProof/>
                <w:webHidden/>
              </w:rPr>
            </w:r>
            <w:r>
              <w:rPr>
                <w:noProof/>
                <w:webHidden/>
              </w:rPr>
              <w:fldChar w:fldCharType="separate"/>
            </w:r>
            <w:r w:rsidR="00073195">
              <w:rPr>
                <w:noProof/>
                <w:webHidden/>
              </w:rPr>
              <w:t>153</w:t>
            </w:r>
            <w:r>
              <w:rPr>
                <w:noProof/>
                <w:webHidden/>
              </w:rPr>
              <w:fldChar w:fldCharType="end"/>
            </w:r>
          </w:hyperlink>
        </w:p>
        <w:p w14:paraId="7D8348D0" w14:textId="228F86DF" w:rsidR="006737D6" w:rsidRDefault="006737D6">
          <w:pPr>
            <w:pStyle w:val="TOC3"/>
            <w:rPr>
              <w:rFonts w:asciiTheme="minorHAnsi" w:eastAsiaTheme="minorEastAsia" w:hAnsiTheme="minorHAnsi" w:cstheme="minorBidi"/>
              <w:noProof/>
              <w:kern w:val="2"/>
              <w:szCs w:val="24"/>
              <w14:ligatures w14:val="standardContextual"/>
            </w:rPr>
          </w:pPr>
          <w:hyperlink w:anchor="_Toc191557623" w:history="1">
            <w:r w:rsidRPr="00C63F3B">
              <w:rPr>
                <w:rStyle w:val="Hyperlink"/>
                <w:noProof/>
              </w:rPr>
              <w:t>12.1</w:t>
            </w:r>
            <w:r>
              <w:rPr>
                <w:rFonts w:asciiTheme="minorHAnsi" w:eastAsiaTheme="minorEastAsia" w:hAnsiTheme="minorHAnsi" w:cstheme="minorBidi"/>
                <w:noProof/>
                <w:kern w:val="2"/>
                <w:szCs w:val="24"/>
                <w14:ligatures w14:val="standardContextual"/>
              </w:rPr>
              <w:tab/>
            </w:r>
            <w:r w:rsidRPr="00C63F3B">
              <w:rPr>
                <w:rStyle w:val="Hyperlink"/>
                <w:noProof/>
              </w:rPr>
              <w:t>Permanent Residential Care</w:t>
            </w:r>
            <w:r>
              <w:rPr>
                <w:noProof/>
                <w:webHidden/>
              </w:rPr>
              <w:tab/>
            </w:r>
            <w:r>
              <w:rPr>
                <w:noProof/>
                <w:webHidden/>
              </w:rPr>
              <w:fldChar w:fldCharType="begin"/>
            </w:r>
            <w:r>
              <w:rPr>
                <w:noProof/>
                <w:webHidden/>
              </w:rPr>
              <w:instrText xml:space="preserve"> PAGEREF _Toc191557623 \h </w:instrText>
            </w:r>
            <w:r>
              <w:rPr>
                <w:noProof/>
                <w:webHidden/>
              </w:rPr>
            </w:r>
            <w:r>
              <w:rPr>
                <w:noProof/>
                <w:webHidden/>
              </w:rPr>
              <w:fldChar w:fldCharType="separate"/>
            </w:r>
            <w:r w:rsidR="00073195">
              <w:rPr>
                <w:noProof/>
                <w:webHidden/>
              </w:rPr>
              <w:t>153</w:t>
            </w:r>
            <w:r>
              <w:rPr>
                <w:noProof/>
                <w:webHidden/>
              </w:rPr>
              <w:fldChar w:fldCharType="end"/>
            </w:r>
          </w:hyperlink>
        </w:p>
        <w:p w14:paraId="308D4980" w14:textId="67BBB484" w:rsidR="006737D6" w:rsidRDefault="006737D6">
          <w:pPr>
            <w:pStyle w:val="TOC3"/>
            <w:rPr>
              <w:rFonts w:asciiTheme="minorHAnsi" w:eastAsiaTheme="minorEastAsia" w:hAnsiTheme="minorHAnsi" w:cstheme="minorBidi"/>
              <w:noProof/>
              <w:kern w:val="2"/>
              <w:szCs w:val="24"/>
              <w14:ligatures w14:val="standardContextual"/>
            </w:rPr>
          </w:pPr>
          <w:hyperlink w:anchor="_Toc191557624" w:history="1">
            <w:r w:rsidRPr="00C63F3B">
              <w:rPr>
                <w:rStyle w:val="Hyperlink"/>
                <w:noProof/>
              </w:rPr>
              <w:t>12.2</w:t>
            </w:r>
            <w:r>
              <w:rPr>
                <w:rFonts w:asciiTheme="minorHAnsi" w:eastAsiaTheme="minorEastAsia" w:hAnsiTheme="minorHAnsi" w:cstheme="minorBidi"/>
                <w:noProof/>
                <w:kern w:val="2"/>
                <w:szCs w:val="24"/>
                <w14:ligatures w14:val="standardContextual"/>
              </w:rPr>
              <w:tab/>
            </w:r>
            <w:r w:rsidRPr="00C63F3B">
              <w:rPr>
                <w:rStyle w:val="Hyperlink"/>
                <w:noProof/>
              </w:rPr>
              <w:t>Security of Tenure</w:t>
            </w:r>
            <w:r>
              <w:rPr>
                <w:noProof/>
                <w:webHidden/>
              </w:rPr>
              <w:tab/>
            </w:r>
            <w:r>
              <w:rPr>
                <w:noProof/>
                <w:webHidden/>
              </w:rPr>
              <w:fldChar w:fldCharType="begin"/>
            </w:r>
            <w:r>
              <w:rPr>
                <w:noProof/>
                <w:webHidden/>
              </w:rPr>
              <w:instrText xml:space="preserve"> PAGEREF _Toc191557624 \h </w:instrText>
            </w:r>
            <w:r>
              <w:rPr>
                <w:noProof/>
                <w:webHidden/>
              </w:rPr>
            </w:r>
            <w:r>
              <w:rPr>
                <w:noProof/>
                <w:webHidden/>
              </w:rPr>
              <w:fldChar w:fldCharType="separate"/>
            </w:r>
            <w:r w:rsidR="00073195">
              <w:rPr>
                <w:noProof/>
                <w:webHidden/>
              </w:rPr>
              <w:t>156</w:t>
            </w:r>
            <w:r>
              <w:rPr>
                <w:noProof/>
                <w:webHidden/>
              </w:rPr>
              <w:fldChar w:fldCharType="end"/>
            </w:r>
          </w:hyperlink>
        </w:p>
        <w:p w14:paraId="374989BE" w14:textId="256B9227" w:rsidR="006737D6" w:rsidRDefault="006737D6">
          <w:pPr>
            <w:pStyle w:val="TOC3"/>
            <w:rPr>
              <w:rFonts w:asciiTheme="minorHAnsi" w:eastAsiaTheme="minorEastAsia" w:hAnsiTheme="minorHAnsi" w:cstheme="minorBidi"/>
              <w:noProof/>
              <w:kern w:val="2"/>
              <w:szCs w:val="24"/>
              <w14:ligatures w14:val="standardContextual"/>
            </w:rPr>
          </w:pPr>
          <w:hyperlink w:anchor="_Toc191557625" w:history="1">
            <w:r w:rsidRPr="00C63F3B">
              <w:rPr>
                <w:rStyle w:val="Hyperlink"/>
                <w:noProof/>
              </w:rPr>
              <w:t>12.3</w:t>
            </w:r>
            <w:r>
              <w:rPr>
                <w:rFonts w:asciiTheme="minorHAnsi" w:eastAsiaTheme="minorEastAsia" w:hAnsiTheme="minorHAnsi" w:cstheme="minorBidi"/>
                <w:noProof/>
                <w:kern w:val="2"/>
                <w:szCs w:val="24"/>
                <w14:ligatures w14:val="standardContextual"/>
              </w:rPr>
              <w:tab/>
            </w:r>
            <w:r w:rsidRPr="00C63F3B">
              <w:rPr>
                <w:rStyle w:val="Hyperlink"/>
                <w:noProof/>
              </w:rPr>
              <w:t>Residential Respite Care</w:t>
            </w:r>
            <w:r>
              <w:rPr>
                <w:noProof/>
                <w:webHidden/>
              </w:rPr>
              <w:tab/>
            </w:r>
            <w:r>
              <w:rPr>
                <w:noProof/>
                <w:webHidden/>
              </w:rPr>
              <w:fldChar w:fldCharType="begin"/>
            </w:r>
            <w:r>
              <w:rPr>
                <w:noProof/>
                <w:webHidden/>
              </w:rPr>
              <w:instrText xml:space="preserve"> PAGEREF _Toc191557625 \h </w:instrText>
            </w:r>
            <w:r>
              <w:rPr>
                <w:noProof/>
                <w:webHidden/>
              </w:rPr>
            </w:r>
            <w:r>
              <w:rPr>
                <w:noProof/>
                <w:webHidden/>
              </w:rPr>
              <w:fldChar w:fldCharType="separate"/>
            </w:r>
            <w:r w:rsidR="00073195">
              <w:rPr>
                <w:noProof/>
                <w:webHidden/>
              </w:rPr>
              <w:t>157</w:t>
            </w:r>
            <w:r>
              <w:rPr>
                <w:noProof/>
                <w:webHidden/>
              </w:rPr>
              <w:fldChar w:fldCharType="end"/>
            </w:r>
          </w:hyperlink>
        </w:p>
        <w:p w14:paraId="1B361A7D" w14:textId="711BEF0D" w:rsidR="006737D6" w:rsidRDefault="006737D6">
          <w:pPr>
            <w:pStyle w:val="TOC3"/>
            <w:rPr>
              <w:rFonts w:asciiTheme="minorHAnsi" w:eastAsiaTheme="minorEastAsia" w:hAnsiTheme="minorHAnsi" w:cstheme="minorBidi"/>
              <w:noProof/>
              <w:kern w:val="2"/>
              <w:szCs w:val="24"/>
              <w14:ligatures w14:val="standardContextual"/>
            </w:rPr>
          </w:pPr>
          <w:hyperlink w:anchor="_Toc191557626" w:history="1">
            <w:r w:rsidRPr="00C63F3B">
              <w:rPr>
                <w:rStyle w:val="Hyperlink"/>
                <w:noProof/>
              </w:rPr>
              <w:t>12.4</w:t>
            </w:r>
            <w:r>
              <w:rPr>
                <w:rFonts w:asciiTheme="minorHAnsi" w:eastAsiaTheme="minorEastAsia" w:hAnsiTheme="minorHAnsi" w:cstheme="minorBidi"/>
                <w:noProof/>
                <w:kern w:val="2"/>
                <w:szCs w:val="24"/>
                <w14:ligatures w14:val="standardContextual"/>
              </w:rPr>
              <w:tab/>
            </w:r>
            <w:r w:rsidRPr="00C63F3B">
              <w:rPr>
                <w:rStyle w:val="Hyperlink"/>
                <w:noProof/>
              </w:rPr>
              <w:t>Residential Respite Care Extensions</w:t>
            </w:r>
            <w:r>
              <w:rPr>
                <w:noProof/>
                <w:webHidden/>
              </w:rPr>
              <w:tab/>
            </w:r>
            <w:r>
              <w:rPr>
                <w:noProof/>
                <w:webHidden/>
              </w:rPr>
              <w:fldChar w:fldCharType="begin"/>
            </w:r>
            <w:r>
              <w:rPr>
                <w:noProof/>
                <w:webHidden/>
              </w:rPr>
              <w:instrText xml:space="preserve"> PAGEREF _Toc191557626 \h </w:instrText>
            </w:r>
            <w:r>
              <w:rPr>
                <w:noProof/>
                <w:webHidden/>
              </w:rPr>
            </w:r>
            <w:r>
              <w:rPr>
                <w:noProof/>
                <w:webHidden/>
              </w:rPr>
              <w:fldChar w:fldCharType="separate"/>
            </w:r>
            <w:r w:rsidR="00073195">
              <w:rPr>
                <w:noProof/>
                <w:webHidden/>
              </w:rPr>
              <w:t>158</w:t>
            </w:r>
            <w:r>
              <w:rPr>
                <w:noProof/>
                <w:webHidden/>
              </w:rPr>
              <w:fldChar w:fldCharType="end"/>
            </w:r>
          </w:hyperlink>
        </w:p>
        <w:p w14:paraId="05A2E66F" w14:textId="6617306A" w:rsidR="006737D6" w:rsidRDefault="006737D6">
          <w:pPr>
            <w:pStyle w:val="TOC2"/>
            <w:rPr>
              <w:rFonts w:asciiTheme="minorHAnsi" w:eastAsiaTheme="minorEastAsia" w:hAnsiTheme="minorHAnsi" w:cstheme="minorBidi"/>
              <w:noProof/>
              <w:kern w:val="2"/>
              <w:szCs w:val="24"/>
              <w14:ligatures w14:val="standardContextual"/>
            </w:rPr>
          </w:pPr>
          <w:hyperlink w:anchor="_Toc191557627" w:history="1">
            <w:r w:rsidRPr="00C63F3B">
              <w:rPr>
                <w:rStyle w:val="Hyperlink"/>
                <w:noProof/>
              </w:rPr>
              <w:t>13.</w:t>
            </w:r>
            <w:r>
              <w:rPr>
                <w:rFonts w:asciiTheme="minorHAnsi" w:eastAsiaTheme="minorEastAsia" w:hAnsiTheme="minorHAnsi" w:cstheme="minorBidi"/>
                <w:noProof/>
                <w:kern w:val="2"/>
                <w:szCs w:val="24"/>
                <w14:ligatures w14:val="standardContextual"/>
              </w:rPr>
              <w:tab/>
            </w:r>
            <w:r w:rsidRPr="00C63F3B">
              <w:rPr>
                <w:rStyle w:val="Hyperlink"/>
                <w:noProof/>
              </w:rPr>
              <w:t>Flexible Care</w:t>
            </w:r>
            <w:r>
              <w:rPr>
                <w:noProof/>
                <w:webHidden/>
              </w:rPr>
              <w:tab/>
            </w:r>
            <w:r>
              <w:rPr>
                <w:noProof/>
                <w:webHidden/>
              </w:rPr>
              <w:fldChar w:fldCharType="begin"/>
            </w:r>
            <w:r>
              <w:rPr>
                <w:noProof/>
                <w:webHidden/>
              </w:rPr>
              <w:instrText xml:space="preserve"> PAGEREF _Toc191557627 \h </w:instrText>
            </w:r>
            <w:r>
              <w:rPr>
                <w:noProof/>
                <w:webHidden/>
              </w:rPr>
            </w:r>
            <w:r>
              <w:rPr>
                <w:noProof/>
                <w:webHidden/>
              </w:rPr>
              <w:fldChar w:fldCharType="separate"/>
            </w:r>
            <w:r w:rsidR="00073195">
              <w:rPr>
                <w:noProof/>
                <w:webHidden/>
              </w:rPr>
              <w:t>160</w:t>
            </w:r>
            <w:r>
              <w:rPr>
                <w:noProof/>
                <w:webHidden/>
              </w:rPr>
              <w:fldChar w:fldCharType="end"/>
            </w:r>
          </w:hyperlink>
        </w:p>
        <w:p w14:paraId="556EEC91" w14:textId="4FC67C1D" w:rsidR="006737D6" w:rsidRDefault="006737D6">
          <w:pPr>
            <w:pStyle w:val="TOC3"/>
            <w:rPr>
              <w:rFonts w:asciiTheme="minorHAnsi" w:eastAsiaTheme="minorEastAsia" w:hAnsiTheme="minorHAnsi" w:cstheme="minorBidi"/>
              <w:noProof/>
              <w:kern w:val="2"/>
              <w:szCs w:val="24"/>
              <w14:ligatures w14:val="standardContextual"/>
            </w:rPr>
          </w:pPr>
          <w:hyperlink w:anchor="_Toc191557628" w:history="1">
            <w:r w:rsidRPr="00C63F3B">
              <w:rPr>
                <w:rStyle w:val="Hyperlink"/>
                <w:noProof/>
              </w:rPr>
              <w:t>13.1</w:t>
            </w:r>
            <w:r>
              <w:rPr>
                <w:rFonts w:asciiTheme="minorHAnsi" w:eastAsiaTheme="minorEastAsia" w:hAnsiTheme="minorHAnsi" w:cstheme="minorBidi"/>
                <w:noProof/>
                <w:kern w:val="2"/>
                <w:szCs w:val="24"/>
                <w14:ligatures w14:val="standardContextual"/>
              </w:rPr>
              <w:tab/>
            </w:r>
            <w:r w:rsidRPr="00C63F3B">
              <w:rPr>
                <w:rStyle w:val="Hyperlink"/>
                <w:noProof/>
              </w:rPr>
              <w:t>Transition Care Programme (TCP)</w:t>
            </w:r>
            <w:r>
              <w:rPr>
                <w:noProof/>
                <w:webHidden/>
              </w:rPr>
              <w:tab/>
            </w:r>
            <w:r>
              <w:rPr>
                <w:noProof/>
                <w:webHidden/>
              </w:rPr>
              <w:fldChar w:fldCharType="begin"/>
            </w:r>
            <w:r>
              <w:rPr>
                <w:noProof/>
                <w:webHidden/>
              </w:rPr>
              <w:instrText xml:space="preserve"> PAGEREF _Toc191557628 \h </w:instrText>
            </w:r>
            <w:r>
              <w:rPr>
                <w:noProof/>
                <w:webHidden/>
              </w:rPr>
            </w:r>
            <w:r>
              <w:rPr>
                <w:noProof/>
                <w:webHidden/>
              </w:rPr>
              <w:fldChar w:fldCharType="separate"/>
            </w:r>
            <w:r w:rsidR="00073195">
              <w:rPr>
                <w:noProof/>
                <w:webHidden/>
              </w:rPr>
              <w:t>160</w:t>
            </w:r>
            <w:r>
              <w:rPr>
                <w:noProof/>
                <w:webHidden/>
              </w:rPr>
              <w:fldChar w:fldCharType="end"/>
            </w:r>
          </w:hyperlink>
        </w:p>
        <w:p w14:paraId="1B765204" w14:textId="30AABDB5" w:rsidR="006737D6" w:rsidRDefault="006737D6">
          <w:pPr>
            <w:pStyle w:val="TOC3"/>
            <w:rPr>
              <w:rFonts w:asciiTheme="minorHAnsi" w:eastAsiaTheme="minorEastAsia" w:hAnsiTheme="minorHAnsi" w:cstheme="minorBidi"/>
              <w:noProof/>
              <w:kern w:val="2"/>
              <w:szCs w:val="24"/>
              <w14:ligatures w14:val="standardContextual"/>
            </w:rPr>
          </w:pPr>
          <w:hyperlink w:anchor="_Toc191557629" w:history="1">
            <w:r w:rsidRPr="00C63F3B">
              <w:rPr>
                <w:rStyle w:val="Hyperlink"/>
                <w:noProof/>
              </w:rPr>
              <w:t>13.2</w:t>
            </w:r>
            <w:r>
              <w:rPr>
                <w:rFonts w:asciiTheme="minorHAnsi" w:eastAsiaTheme="minorEastAsia" w:hAnsiTheme="minorHAnsi" w:cstheme="minorBidi"/>
                <w:noProof/>
                <w:kern w:val="2"/>
                <w:szCs w:val="24"/>
                <w14:ligatures w14:val="standardContextual"/>
              </w:rPr>
              <w:tab/>
            </w:r>
            <w:r w:rsidRPr="00C63F3B">
              <w:rPr>
                <w:rStyle w:val="Hyperlink"/>
                <w:noProof/>
              </w:rPr>
              <w:t>Short-Term Restorative Care (STRC)</w:t>
            </w:r>
            <w:r>
              <w:rPr>
                <w:noProof/>
                <w:webHidden/>
              </w:rPr>
              <w:tab/>
            </w:r>
            <w:r>
              <w:rPr>
                <w:noProof/>
                <w:webHidden/>
              </w:rPr>
              <w:fldChar w:fldCharType="begin"/>
            </w:r>
            <w:r>
              <w:rPr>
                <w:noProof/>
                <w:webHidden/>
              </w:rPr>
              <w:instrText xml:space="preserve"> PAGEREF _Toc191557629 \h </w:instrText>
            </w:r>
            <w:r>
              <w:rPr>
                <w:noProof/>
                <w:webHidden/>
              </w:rPr>
            </w:r>
            <w:r>
              <w:rPr>
                <w:noProof/>
                <w:webHidden/>
              </w:rPr>
              <w:fldChar w:fldCharType="separate"/>
            </w:r>
            <w:r w:rsidR="00073195">
              <w:rPr>
                <w:noProof/>
                <w:webHidden/>
              </w:rPr>
              <w:t>164</w:t>
            </w:r>
            <w:r>
              <w:rPr>
                <w:noProof/>
                <w:webHidden/>
              </w:rPr>
              <w:fldChar w:fldCharType="end"/>
            </w:r>
          </w:hyperlink>
        </w:p>
        <w:p w14:paraId="2535270A" w14:textId="2E6750B2" w:rsidR="006737D6" w:rsidRDefault="006737D6">
          <w:pPr>
            <w:pStyle w:val="TOC3"/>
            <w:rPr>
              <w:rFonts w:asciiTheme="minorHAnsi" w:eastAsiaTheme="minorEastAsia" w:hAnsiTheme="minorHAnsi" w:cstheme="minorBidi"/>
              <w:noProof/>
              <w:kern w:val="2"/>
              <w:szCs w:val="24"/>
              <w14:ligatures w14:val="standardContextual"/>
            </w:rPr>
          </w:pPr>
          <w:hyperlink w:anchor="_Toc191557630" w:history="1">
            <w:r w:rsidRPr="00C63F3B">
              <w:rPr>
                <w:rStyle w:val="Hyperlink"/>
                <w:noProof/>
              </w:rPr>
              <w:t>13.3</w:t>
            </w:r>
            <w:r>
              <w:rPr>
                <w:rFonts w:asciiTheme="minorHAnsi" w:eastAsiaTheme="minorEastAsia" w:hAnsiTheme="minorHAnsi" w:cstheme="minorBidi"/>
                <w:noProof/>
                <w:kern w:val="2"/>
                <w:szCs w:val="24"/>
                <w14:ligatures w14:val="standardContextual"/>
              </w:rPr>
              <w:tab/>
            </w:r>
            <w:r w:rsidRPr="00C63F3B">
              <w:rPr>
                <w:rStyle w:val="Hyperlink"/>
                <w:noProof/>
              </w:rPr>
              <w:t>Multi-Purpose Services</w:t>
            </w:r>
            <w:r>
              <w:rPr>
                <w:noProof/>
                <w:webHidden/>
              </w:rPr>
              <w:tab/>
            </w:r>
            <w:r>
              <w:rPr>
                <w:noProof/>
                <w:webHidden/>
              </w:rPr>
              <w:fldChar w:fldCharType="begin"/>
            </w:r>
            <w:r>
              <w:rPr>
                <w:noProof/>
                <w:webHidden/>
              </w:rPr>
              <w:instrText xml:space="preserve"> PAGEREF _Toc191557630 \h </w:instrText>
            </w:r>
            <w:r>
              <w:rPr>
                <w:noProof/>
                <w:webHidden/>
              </w:rPr>
            </w:r>
            <w:r>
              <w:rPr>
                <w:noProof/>
                <w:webHidden/>
              </w:rPr>
              <w:fldChar w:fldCharType="separate"/>
            </w:r>
            <w:r w:rsidR="00073195">
              <w:rPr>
                <w:noProof/>
                <w:webHidden/>
              </w:rPr>
              <w:t>169</w:t>
            </w:r>
            <w:r>
              <w:rPr>
                <w:noProof/>
                <w:webHidden/>
              </w:rPr>
              <w:fldChar w:fldCharType="end"/>
            </w:r>
          </w:hyperlink>
        </w:p>
        <w:p w14:paraId="03277E55" w14:textId="36BC7C04" w:rsidR="006737D6" w:rsidRDefault="006737D6">
          <w:pPr>
            <w:pStyle w:val="TOC3"/>
            <w:rPr>
              <w:rFonts w:asciiTheme="minorHAnsi" w:eastAsiaTheme="minorEastAsia" w:hAnsiTheme="minorHAnsi" w:cstheme="minorBidi"/>
              <w:noProof/>
              <w:kern w:val="2"/>
              <w:szCs w:val="24"/>
              <w14:ligatures w14:val="standardContextual"/>
            </w:rPr>
          </w:pPr>
          <w:hyperlink w:anchor="_Toc191557631" w:history="1">
            <w:r w:rsidRPr="00C63F3B">
              <w:rPr>
                <w:rStyle w:val="Hyperlink"/>
                <w:noProof/>
              </w:rPr>
              <w:t>13.4</w:t>
            </w:r>
            <w:r>
              <w:rPr>
                <w:rFonts w:asciiTheme="minorHAnsi" w:eastAsiaTheme="minorEastAsia" w:hAnsiTheme="minorHAnsi" w:cstheme="minorBidi"/>
                <w:noProof/>
                <w:kern w:val="2"/>
                <w:szCs w:val="24"/>
                <w14:ligatures w14:val="standardContextual"/>
              </w:rPr>
              <w:tab/>
            </w:r>
            <w:r w:rsidRPr="00C63F3B">
              <w:rPr>
                <w:rStyle w:val="Hyperlink"/>
                <w:noProof/>
              </w:rPr>
              <w:t>Innovative care</w:t>
            </w:r>
            <w:r>
              <w:rPr>
                <w:noProof/>
                <w:webHidden/>
              </w:rPr>
              <w:tab/>
            </w:r>
            <w:r>
              <w:rPr>
                <w:noProof/>
                <w:webHidden/>
              </w:rPr>
              <w:fldChar w:fldCharType="begin"/>
            </w:r>
            <w:r>
              <w:rPr>
                <w:noProof/>
                <w:webHidden/>
              </w:rPr>
              <w:instrText xml:space="preserve"> PAGEREF _Toc191557631 \h </w:instrText>
            </w:r>
            <w:r>
              <w:rPr>
                <w:noProof/>
                <w:webHidden/>
              </w:rPr>
            </w:r>
            <w:r>
              <w:rPr>
                <w:noProof/>
                <w:webHidden/>
              </w:rPr>
              <w:fldChar w:fldCharType="separate"/>
            </w:r>
            <w:r w:rsidR="00073195">
              <w:rPr>
                <w:noProof/>
                <w:webHidden/>
              </w:rPr>
              <w:t>170</w:t>
            </w:r>
            <w:r>
              <w:rPr>
                <w:noProof/>
                <w:webHidden/>
              </w:rPr>
              <w:fldChar w:fldCharType="end"/>
            </w:r>
          </w:hyperlink>
        </w:p>
        <w:p w14:paraId="1D26323C" w14:textId="14008D23" w:rsidR="006737D6" w:rsidRDefault="006737D6">
          <w:pPr>
            <w:pStyle w:val="TOC2"/>
            <w:rPr>
              <w:rFonts w:asciiTheme="minorHAnsi" w:eastAsiaTheme="minorEastAsia" w:hAnsiTheme="minorHAnsi" w:cstheme="minorBidi"/>
              <w:noProof/>
              <w:kern w:val="2"/>
              <w:szCs w:val="24"/>
              <w14:ligatures w14:val="standardContextual"/>
            </w:rPr>
          </w:pPr>
          <w:hyperlink w:anchor="_Toc191557632" w:history="1">
            <w:r w:rsidRPr="00C63F3B">
              <w:rPr>
                <w:rStyle w:val="Hyperlink"/>
                <w:noProof/>
              </w:rPr>
              <w:t>14.</w:t>
            </w:r>
            <w:r>
              <w:rPr>
                <w:rFonts w:asciiTheme="minorHAnsi" w:eastAsiaTheme="minorEastAsia" w:hAnsiTheme="minorHAnsi" w:cstheme="minorBidi"/>
                <w:noProof/>
                <w:kern w:val="2"/>
                <w:szCs w:val="24"/>
                <w14:ligatures w14:val="standardContextual"/>
              </w:rPr>
              <w:tab/>
            </w:r>
            <w:r w:rsidRPr="00C63F3B">
              <w:rPr>
                <w:rStyle w:val="Hyperlink"/>
                <w:noProof/>
              </w:rPr>
              <w:t>Other</w:t>
            </w:r>
            <w:r>
              <w:rPr>
                <w:noProof/>
                <w:webHidden/>
              </w:rPr>
              <w:tab/>
            </w:r>
            <w:r>
              <w:rPr>
                <w:noProof/>
                <w:webHidden/>
              </w:rPr>
              <w:fldChar w:fldCharType="begin"/>
            </w:r>
            <w:r>
              <w:rPr>
                <w:noProof/>
                <w:webHidden/>
              </w:rPr>
              <w:instrText xml:space="preserve"> PAGEREF _Toc191557632 \h </w:instrText>
            </w:r>
            <w:r>
              <w:rPr>
                <w:noProof/>
                <w:webHidden/>
              </w:rPr>
            </w:r>
            <w:r>
              <w:rPr>
                <w:noProof/>
                <w:webHidden/>
              </w:rPr>
              <w:fldChar w:fldCharType="separate"/>
            </w:r>
            <w:r w:rsidR="00073195">
              <w:rPr>
                <w:noProof/>
                <w:webHidden/>
              </w:rPr>
              <w:t>170</w:t>
            </w:r>
            <w:r>
              <w:rPr>
                <w:noProof/>
                <w:webHidden/>
              </w:rPr>
              <w:fldChar w:fldCharType="end"/>
            </w:r>
          </w:hyperlink>
        </w:p>
        <w:p w14:paraId="5D61F9D8" w14:textId="6A23C770" w:rsidR="006737D6" w:rsidRDefault="006737D6">
          <w:pPr>
            <w:pStyle w:val="TOC3"/>
            <w:rPr>
              <w:rFonts w:asciiTheme="minorHAnsi" w:eastAsiaTheme="minorEastAsia" w:hAnsiTheme="minorHAnsi" w:cstheme="minorBidi"/>
              <w:noProof/>
              <w:kern w:val="2"/>
              <w:szCs w:val="24"/>
              <w14:ligatures w14:val="standardContextual"/>
            </w:rPr>
          </w:pPr>
          <w:hyperlink w:anchor="_Toc191557633" w:history="1">
            <w:r w:rsidRPr="00C63F3B">
              <w:rPr>
                <w:rStyle w:val="Hyperlink"/>
                <w:noProof/>
              </w:rPr>
              <w:t>14.1</w:t>
            </w:r>
            <w:r>
              <w:rPr>
                <w:rFonts w:asciiTheme="minorHAnsi" w:eastAsiaTheme="minorEastAsia" w:hAnsiTheme="minorHAnsi" w:cstheme="minorBidi"/>
                <w:noProof/>
                <w:kern w:val="2"/>
                <w:szCs w:val="24"/>
                <w14:ligatures w14:val="standardContextual"/>
              </w:rPr>
              <w:tab/>
            </w:r>
            <w:r w:rsidRPr="00C63F3B">
              <w:rPr>
                <w:rStyle w:val="Hyperlink"/>
                <w:noProof/>
              </w:rPr>
              <w:t>The National Aboriginal and Torres Strait Islander Flexible Aged Care Program (NATSIFAC)</w:t>
            </w:r>
            <w:r>
              <w:rPr>
                <w:noProof/>
                <w:webHidden/>
              </w:rPr>
              <w:tab/>
            </w:r>
            <w:r>
              <w:rPr>
                <w:noProof/>
                <w:webHidden/>
              </w:rPr>
              <w:fldChar w:fldCharType="begin"/>
            </w:r>
            <w:r>
              <w:rPr>
                <w:noProof/>
                <w:webHidden/>
              </w:rPr>
              <w:instrText xml:space="preserve"> PAGEREF _Toc191557633 \h </w:instrText>
            </w:r>
            <w:r>
              <w:rPr>
                <w:noProof/>
                <w:webHidden/>
              </w:rPr>
            </w:r>
            <w:r>
              <w:rPr>
                <w:noProof/>
                <w:webHidden/>
              </w:rPr>
              <w:fldChar w:fldCharType="separate"/>
            </w:r>
            <w:r w:rsidR="00073195">
              <w:rPr>
                <w:noProof/>
                <w:webHidden/>
              </w:rPr>
              <w:t>170</w:t>
            </w:r>
            <w:r>
              <w:rPr>
                <w:noProof/>
                <w:webHidden/>
              </w:rPr>
              <w:fldChar w:fldCharType="end"/>
            </w:r>
          </w:hyperlink>
        </w:p>
        <w:p w14:paraId="12BAC058" w14:textId="14B69CEC" w:rsidR="006737D6" w:rsidRDefault="006737D6">
          <w:pPr>
            <w:pStyle w:val="TOC3"/>
            <w:rPr>
              <w:rFonts w:asciiTheme="minorHAnsi" w:eastAsiaTheme="minorEastAsia" w:hAnsiTheme="minorHAnsi" w:cstheme="minorBidi"/>
              <w:noProof/>
              <w:kern w:val="2"/>
              <w:szCs w:val="24"/>
              <w14:ligatures w14:val="standardContextual"/>
            </w:rPr>
          </w:pPr>
          <w:hyperlink w:anchor="_Toc191557634" w:history="1">
            <w:r w:rsidRPr="00C63F3B">
              <w:rPr>
                <w:rStyle w:val="Hyperlink"/>
                <w:noProof/>
              </w:rPr>
              <w:t>14.2</w:t>
            </w:r>
            <w:r>
              <w:rPr>
                <w:rFonts w:asciiTheme="minorHAnsi" w:eastAsiaTheme="minorEastAsia" w:hAnsiTheme="minorHAnsi" w:cstheme="minorBidi"/>
                <w:noProof/>
                <w:kern w:val="2"/>
                <w:szCs w:val="24"/>
                <w14:ligatures w14:val="standardContextual"/>
              </w:rPr>
              <w:tab/>
            </w:r>
            <w:r w:rsidRPr="00C63F3B">
              <w:rPr>
                <w:rStyle w:val="Hyperlink"/>
                <w:noProof/>
              </w:rPr>
              <w:t>Dementia specific programs and supports</w:t>
            </w:r>
            <w:r>
              <w:rPr>
                <w:noProof/>
                <w:webHidden/>
              </w:rPr>
              <w:tab/>
            </w:r>
            <w:r>
              <w:rPr>
                <w:noProof/>
                <w:webHidden/>
              </w:rPr>
              <w:fldChar w:fldCharType="begin"/>
            </w:r>
            <w:r>
              <w:rPr>
                <w:noProof/>
                <w:webHidden/>
              </w:rPr>
              <w:instrText xml:space="preserve"> PAGEREF _Toc191557634 \h </w:instrText>
            </w:r>
            <w:r>
              <w:rPr>
                <w:noProof/>
                <w:webHidden/>
              </w:rPr>
            </w:r>
            <w:r>
              <w:rPr>
                <w:noProof/>
                <w:webHidden/>
              </w:rPr>
              <w:fldChar w:fldCharType="separate"/>
            </w:r>
            <w:r w:rsidR="00073195">
              <w:rPr>
                <w:noProof/>
                <w:webHidden/>
              </w:rPr>
              <w:t>171</w:t>
            </w:r>
            <w:r>
              <w:rPr>
                <w:noProof/>
                <w:webHidden/>
              </w:rPr>
              <w:fldChar w:fldCharType="end"/>
            </w:r>
          </w:hyperlink>
        </w:p>
        <w:p w14:paraId="2171A086" w14:textId="1A9164C5" w:rsidR="006737D6" w:rsidRDefault="006737D6">
          <w:pPr>
            <w:pStyle w:val="TOC3"/>
            <w:rPr>
              <w:rFonts w:asciiTheme="minorHAnsi" w:eastAsiaTheme="minorEastAsia" w:hAnsiTheme="minorHAnsi" w:cstheme="minorBidi"/>
              <w:noProof/>
              <w:kern w:val="2"/>
              <w:szCs w:val="24"/>
              <w14:ligatures w14:val="standardContextual"/>
            </w:rPr>
          </w:pPr>
          <w:hyperlink w:anchor="_Toc191557635" w:history="1">
            <w:r w:rsidRPr="00C63F3B">
              <w:rPr>
                <w:rStyle w:val="Hyperlink"/>
                <w:noProof/>
              </w:rPr>
              <w:t>14.3</w:t>
            </w:r>
            <w:r>
              <w:rPr>
                <w:rFonts w:asciiTheme="minorHAnsi" w:eastAsiaTheme="minorEastAsia" w:hAnsiTheme="minorHAnsi" w:cstheme="minorBidi"/>
                <w:noProof/>
                <w:kern w:val="2"/>
                <w:szCs w:val="24"/>
                <w14:ligatures w14:val="standardContextual"/>
              </w:rPr>
              <w:tab/>
            </w:r>
            <w:r w:rsidRPr="00C63F3B">
              <w:rPr>
                <w:rStyle w:val="Hyperlink"/>
                <w:noProof/>
              </w:rPr>
              <w:t>Department of Veterans’ Affairs (DVA)</w:t>
            </w:r>
            <w:r>
              <w:rPr>
                <w:noProof/>
                <w:webHidden/>
              </w:rPr>
              <w:tab/>
            </w:r>
            <w:r>
              <w:rPr>
                <w:noProof/>
                <w:webHidden/>
              </w:rPr>
              <w:fldChar w:fldCharType="begin"/>
            </w:r>
            <w:r>
              <w:rPr>
                <w:noProof/>
                <w:webHidden/>
              </w:rPr>
              <w:instrText xml:space="preserve"> PAGEREF _Toc191557635 \h </w:instrText>
            </w:r>
            <w:r>
              <w:rPr>
                <w:noProof/>
                <w:webHidden/>
              </w:rPr>
            </w:r>
            <w:r>
              <w:rPr>
                <w:noProof/>
                <w:webHidden/>
              </w:rPr>
              <w:fldChar w:fldCharType="separate"/>
            </w:r>
            <w:r w:rsidR="00073195">
              <w:rPr>
                <w:noProof/>
                <w:webHidden/>
              </w:rPr>
              <w:t>173</w:t>
            </w:r>
            <w:r>
              <w:rPr>
                <w:noProof/>
                <w:webHidden/>
              </w:rPr>
              <w:fldChar w:fldCharType="end"/>
            </w:r>
          </w:hyperlink>
        </w:p>
        <w:p w14:paraId="1F280322" w14:textId="0DD96508" w:rsidR="006737D6" w:rsidRDefault="006737D6">
          <w:pPr>
            <w:pStyle w:val="TOC3"/>
            <w:rPr>
              <w:rFonts w:asciiTheme="minorHAnsi" w:eastAsiaTheme="minorEastAsia" w:hAnsiTheme="minorHAnsi" w:cstheme="minorBidi"/>
              <w:noProof/>
              <w:kern w:val="2"/>
              <w:szCs w:val="24"/>
              <w14:ligatures w14:val="standardContextual"/>
            </w:rPr>
          </w:pPr>
          <w:hyperlink w:anchor="_Toc191557636" w:history="1">
            <w:r w:rsidRPr="00C63F3B">
              <w:rPr>
                <w:rStyle w:val="Hyperlink"/>
                <w:noProof/>
              </w:rPr>
              <w:t>14.4</w:t>
            </w:r>
            <w:r>
              <w:rPr>
                <w:rFonts w:asciiTheme="minorHAnsi" w:eastAsiaTheme="minorEastAsia" w:hAnsiTheme="minorHAnsi" w:cstheme="minorBidi"/>
                <w:noProof/>
                <w:kern w:val="2"/>
                <w:szCs w:val="24"/>
                <w14:ligatures w14:val="standardContextual"/>
              </w:rPr>
              <w:tab/>
            </w:r>
            <w:r w:rsidRPr="00C63F3B">
              <w:rPr>
                <w:rStyle w:val="Hyperlink"/>
                <w:noProof/>
              </w:rPr>
              <w:t>NDIS Participants</w:t>
            </w:r>
            <w:r>
              <w:rPr>
                <w:noProof/>
                <w:webHidden/>
              </w:rPr>
              <w:tab/>
            </w:r>
            <w:r>
              <w:rPr>
                <w:noProof/>
                <w:webHidden/>
              </w:rPr>
              <w:fldChar w:fldCharType="begin"/>
            </w:r>
            <w:r>
              <w:rPr>
                <w:noProof/>
                <w:webHidden/>
              </w:rPr>
              <w:instrText xml:space="preserve"> PAGEREF _Toc191557636 \h </w:instrText>
            </w:r>
            <w:r>
              <w:rPr>
                <w:noProof/>
                <w:webHidden/>
              </w:rPr>
            </w:r>
            <w:r>
              <w:rPr>
                <w:noProof/>
                <w:webHidden/>
              </w:rPr>
              <w:fldChar w:fldCharType="separate"/>
            </w:r>
            <w:r w:rsidR="00073195">
              <w:rPr>
                <w:noProof/>
                <w:webHidden/>
              </w:rPr>
              <w:t>174</w:t>
            </w:r>
            <w:r>
              <w:rPr>
                <w:noProof/>
                <w:webHidden/>
              </w:rPr>
              <w:fldChar w:fldCharType="end"/>
            </w:r>
          </w:hyperlink>
        </w:p>
        <w:p w14:paraId="5D0CE9A5" w14:textId="3B64C711" w:rsidR="006737D6" w:rsidRDefault="006737D6">
          <w:pPr>
            <w:pStyle w:val="TOC3"/>
            <w:rPr>
              <w:rFonts w:asciiTheme="minorHAnsi" w:eastAsiaTheme="minorEastAsia" w:hAnsiTheme="minorHAnsi" w:cstheme="minorBidi"/>
              <w:noProof/>
              <w:kern w:val="2"/>
              <w:szCs w:val="24"/>
              <w14:ligatures w14:val="standardContextual"/>
            </w:rPr>
          </w:pPr>
          <w:hyperlink w:anchor="_Toc191557637" w:history="1">
            <w:r w:rsidRPr="00C63F3B">
              <w:rPr>
                <w:rStyle w:val="Hyperlink"/>
                <w:noProof/>
              </w:rPr>
              <w:t>14.5</w:t>
            </w:r>
            <w:r>
              <w:rPr>
                <w:rFonts w:asciiTheme="minorHAnsi" w:eastAsiaTheme="minorEastAsia" w:hAnsiTheme="minorHAnsi" w:cstheme="minorBidi"/>
                <w:noProof/>
                <w:kern w:val="2"/>
                <w:szCs w:val="24"/>
                <w14:ligatures w14:val="standardContextual"/>
              </w:rPr>
              <w:tab/>
            </w:r>
            <w:r w:rsidRPr="00C63F3B">
              <w:rPr>
                <w:rStyle w:val="Hyperlink"/>
                <w:noProof/>
              </w:rPr>
              <w:t>Disability Support for Older Australians (DSOA) and aged care</w:t>
            </w:r>
            <w:r>
              <w:rPr>
                <w:noProof/>
                <w:webHidden/>
              </w:rPr>
              <w:tab/>
            </w:r>
            <w:r>
              <w:rPr>
                <w:noProof/>
                <w:webHidden/>
              </w:rPr>
              <w:fldChar w:fldCharType="begin"/>
            </w:r>
            <w:r>
              <w:rPr>
                <w:noProof/>
                <w:webHidden/>
              </w:rPr>
              <w:instrText xml:space="preserve"> PAGEREF _Toc191557637 \h </w:instrText>
            </w:r>
            <w:r>
              <w:rPr>
                <w:noProof/>
                <w:webHidden/>
              </w:rPr>
            </w:r>
            <w:r>
              <w:rPr>
                <w:noProof/>
                <w:webHidden/>
              </w:rPr>
              <w:fldChar w:fldCharType="separate"/>
            </w:r>
            <w:r w:rsidR="00073195">
              <w:rPr>
                <w:noProof/>
                <w:webHidden/>
              </w:rPr>
              <w:t>175</w:t>
            </w:r>
            <w:r>
              <w:rPr>
                <w:noProof/>
                <w:webHidden/>
              </w:rPr>
              <w:fldChar w:fldCharType="end"/>
            </w:r>
          </w:hyperlink>
        </w:p>
        <w:p w14:paraId="536C44EB" w14:textId="373721C5" w:rsidR="006737D6" w:rsidRDefault="006737D6">
          <w:pPr>
            <w:pStyle w:val="TOC3"/>
            <w:rPr>
              <w:rFonts w:asciiTheme="minorHAnsi" w:eastAsiaTheme="minorEastAsia" w:hAnsiTheme="minorHAnsi" w:cstheme="minorBidi"/>
              <w:noProof/>
              <w:kern w:val="2"/>
              <w:szCs w:val="24"/>
              <w14:ligatures w14:val="standardContextual"/>
            </w:rPr>
          </w:pPr>
          <w:hyperlink w:anchor="_Toc191557638" w:history="1">
            <w:r w:rsidRPr="00C63F3B">
              <w:rPr>
                <w:rStyle w:val="Hyperlink"/>
                <w:noProof/>
              </w:rPr>
              <w:t>14.6</w:t>
            </w:r>
            <w:r>
              <w:rPr>
                <w:rFonts w:asciiTheme="minorHAnsi" w:eastAsiaTheme="minorEastAsia" w:hAnsiTheme="minorHAnsi" w:cstheme="minorBidi"/>
                <w:noProof/>
                <w:kern w:val="2"/>
                <w:szCs w:val="24"/>
                <w14:ligatures w14:val="standardContextual"/>
              </w:rPr>
              <w:tab/>
            </w:r>
            <w:r w:rsidRPr="00C63F3B">
              <w:rPr>
                <w:rStyle w:val="Hyperlink"/>
                <w:noProof/>
              </w:rPr>
              <w:t>Carer Support</w:t>
            </w:r>
            <w:r>
              <w:rPr>
                <w:noProof/>
                <w:webHidden/>
              </w:rPr>
              <w:tab/>
            </w:r>
            <w:r>
              <w:rPr>
                <w:noProof/>
                <w:webHidden/>
              </w:rPr>
              <w:fldChar w:fldCharType="begin"/>
            </w:r>
            <w:r>
              <w:rPr>
                <w:noProof/>
                <w:webHidden/>
              </w:rPr>
              <w:instrText xml:space="preserve"> PAGEREF _Toc191557638 \h </w:instrText>
            </w:r>
            <w:r>
              <w:rPr>
                <w:noProof/>
                <w:webHidden/>
              </w:rPr>
            </w:r>
            <w:r>
              <w:rPr>
                <w:noProof/>
                <w:webHidden/>
              </w:rPr>
              <w:fldChar w:fldCharType="separate"/>
            </w:r>
            <w:r w:rsidR="00073195">
              <w:rPr>
                <w:noProof/>
                <w:webHidden/>
              </w:rPr>
              <w:t>176</w:t>
            </w:r>
            <w:r>
              <w:rPr>
                <w:noProof/>
                <w:webHidden/>
              </w:rPr>
              <w:fldChar w:fldCharType="end"/>
            </w:r>
          </w:hyperlink>
        </w:p>
        <w:p w14:paraId="7B9CCD60" w14:textId="6DD3EF63" w:rsidR="006737D6" w:rsidRDefault="006737D6">
          <w:pPr>
            <w:pStyle w:val="TOC3"/>
            <w:rPr>
              <w:rFonts w:asciiTheme="minorHAnsi" w:eastAsiaTheme="minorEastAsia" w:hAnsiTheme="minorHAnsi" w:cstheme="minorBidi"/>
              <w:noProof/>
              <w:kern w:val="2"/>
              <w:szCs w:val="24"/>
              <w14:ligatures w14:val="standardContextual"/>
            </w:rPr>
          </w:pPr>
          <w:hyperlink w:anchor="_Toc191557639" w:history="1">
            <w:r w:rsidRPr="00C63F3B">
              <w:rPr>
                <w:rStyle w:val="Hyperlink"/>
                <w:noProof/>
                <w:lang w:val="en"/>
              </w:rPr>
              <w:t>14.7</w:t>
            </w:r>
            <w:r>
              <w:rPr>
                <w:rFonts w:asciiTheme="minorHAnsi" w:eastAsiaTheme="minorEastAsia" w:hAnsiTheme="minorHAnsi" w:cstheme="minorBidi"/>
                <w:noProof/>
                <w:kern w:val="2"/>
                <w:szCs w:val="24"/>
                <w14:ligatures w14:val="standardContextual"/>
              </w:rPr>
              <w:tab/>
            </w:r>
            <w:r w:rsidRPr="00C63F3B">
              <w:rPr>
                <w:rStyle w:val="Hyperlink"/>
                <w:noProof/>
                <w:lang w:val="en"/>
              </w:rPr>
              <w:t>Community Visitors Scheme</w:t>
            </w:r>
            <w:r>
              <w:rPr>
                <w:noProof/>
                <w:webHidden/>
              </w:rPr>
              <w:tab/>
            </w:r>
            <w:r>
              <w:rPr>
                <w:noProof/>
                <w:webHidden/>
              </w:rPr>
              <w:fldChar w:fldCharType="begin"/>
            </w:r>
            <w:r>
              <w:rPr>
                <w:noProof/>
                <w:webHidden/>
              </w:rPr>
              <w:instrText xml:space="preserve"> PAGEREF _Toc191557639 \h </w:instrText>
            </w:r>
            <w:r>
              <w:rPr>
                <w:noProof/>
                <w:webHidden/>
              </w:rPr>
            </w:r>
            <w:r>
              <w:rPr>
                <w:noProof/>
                <w:webHidden/>
              </w:rPr>
              <w:fldChar w:fldCharType="separate"/>
            </w:r>
            <w:r w:rsidR="00073195">
              <w:rPr>
                <w:noProof/>
                <w:webHidden/>
              </w:rPr>
              <w:t>179</w:t>
            </w:r>
            <w:r>
              <w:rPr>
                <w:noProof/>
                <w:webHidden/>
              </w:rPr>
              <w:fldChar w:fldCharType="end"/>
            </w:r>
          </w:hyperlink>
        </w:p>
        <w:p w14:paraId="497FCC31" w14:textId="15279DE9" w:rsidR="006737D6" w:rsidRDefault="006737D6">
          <w:pPr>
            <w:pStyle w:val="TOC3"/>
            <w:rPr>
              <w:rFonts w:asciiTheme="minorHAnsi" w:eastAsiaTheme="minorEastAsia" w:hAnsiTheme="minorHAnsi" w:cstheme="minorBidi"/>
              <w:noProof/>
              <w:kern w:val="2"/>
              <w:szCs w:val="24"/>
              <w14:ligatures w14:val="standardContextual"/>
            </w:rPr>
          </w:pPr>
          <w:hyperlink w:anchor="_Toc191557640" w:history="1">
            <w:r w:rsidRPr="00C63F3B">
              <w:rPr>
                <w:rStyle w:val="Hyperlink"/>
                <w:noProof/>
                <w:lang w:val="en"/>
              </w:rPr>
              <w:t>14.8</w:t>
            </w:r>
            <w:r>
              <w:rPr>
                <w:rFonts w:asciiTheme="minorHAnsi" w:eastAsiaTheme="minorEastAsia" w:hAnsiTheme="minorHAnsi" w:cstheme="minorBidi"/>
                <w:noProof/>
                <w:kern w:val="2"/>
                <w:szCs w:val="24"/>
                <w14:ligatures w14:val="standardContextual"/>
              </w:rPr>
              <w:tab/>
            </w:r>
            <w:r w:rsidRPr="00C63F3B">
              <w:rPr>
                <w:rStyle w:val="Hyperlink"/>
                <w:noProof/>
                <w:lang w:val="en"/>
              </w:rPr>
              <w:t>Translating and Interpreting Service (TIS) National for people from culturally and linguistically diverse backgrounds</w:t>
            </w:r>
            <w:r>
              <w:rPr>
                <w:noProof/>
                <w:webHidden/>
              </w:rPr>
              <w:tab/>
            </w:r>
            <w:r>
              <w:rPr>
                <w:noProof/>
                <w:webHidden/>
              </w:rPr>
              <w:fldChar w:fldCharType="begin"/>
            </w:r>
            <w:r>
              <w:rPr>
                <w:noProof/>
                <w:webHidden/>
              </w:rPr>
              <w:instrText xml:space="preserve"> PAGEREF _Toc191557640 \h </w:instrText>
            </w:r>
            <w:r>
              <w:rPr>
                <w:noProof/>
                <w:webHidden/>
              </w:rPr>
            </w:r>
            <w:r>
              <w:rPr>
                <w:noProof/>
                <w:webHidden/>
              </w:rPr>
              <w:fldChar w:fldCharType="separate"/>
            </w:r>
            <w:r w:rsidR="00073195">
              <w:rPr>
                <w:noProof/>
                <w:webHidden/>
              </w:rPr>
              <w:t>179</w:t>
            </w:r>
            <w:r>
              <w:rPr>
                <w:noProof/>
                <w:webHidden/>
              </w:rPr>
              <w:fldChar w:fldCharType="end"/>
            </w:r>
          </w:hyperlink>
        </w:p>
        <w:p w14:paraId="46C9586E" w14:textId="0E89B742" w:rsidR="006737D6" w:rsidRDefault="006737D6">
          <w:pPr>
            <w:pStyle w:val="TOC3"/>
            <w:rPr>
              <w:rFonts w:asciiTheme="minorHAnsi" w:eastAsiaTheme="minorEastAsia" w:hAnsiTheme="minorHAnsi" w:cstheme="minorBidi"/>
              <w:noProof/>
              <w:kern w:val="2"/>
              <w:szCs w:val="24"/>
              <w14:ligatures w14:val="standardContextual"/>
            </w:rPr>
          </w:pPr>
          <w:hyperlink w:anchor="_Toc191557641" w:history="1">
            <w:r w:rsidRPr="00C63F3B">
              <w:rPr>
                <w:rStyle w:val="Hyperlink"/>
                <w:noProof/>
                <w:lang w:val="en"/>
              </w:rPr>
              <w:t>14.9</w:t>
            </w:r>
            <w:r>
              <w:rPr>
                <w:rFonts w:asciiTheme="minorHAnsi" w:eastAsiaTheme="minorEastAsia" w:hAnsiTheme="minorHAnsi" w:cstheme="minorBidi"/>
                <w:noProof/>
                <w:kern w:val="2"/>
                <w:szCs w:val="24"/>
                <w14:ligatures w14:val="standardContextual"/>
              </w:rPr>
              <w:tab/>
            </w:r>
            <w:r w:rsidRPr="00C63F3B">
              <w:rPr>
                <w:rStyle w:val="Hyperlink"/>
                <w:noProof/>
                <w:lang w:val="en"/>
              </w:rPr>
              <w:t>Sign language interpreting services</w:t>
            </w:r>
            <w:r>
              <w:rPr>
                <w:noProof/>
                <w:webHidden/>
              </w:rPr>
              <w:tab/>
            </w:r>
            <w:r>
              <w:rPr>
                <w:noProof/>
                <w:webHidden/>
              </w:rPr>
              <w:fldChar w:fldCharType="begin"/>
            </w:r>
            <w:r>
              <w:rPr>
                <w:noProof/>
                <w:webHidden/>
              </w:rPr>
              <w:instrText xml:space="preserve"> PAGEREF _Toc191557641 \h </w:instrText>
            </w:r>
            <w:r>
              <w:rPr>
                <w:noProof/>
                <w:webHidden/>
              </w:rPr>
            </w:r>
            <w:r>
              <w:rPr>
                <w:noProof/>
                <w:webHidden/>
              </w:rPr>
              <w:fldChar w:fldCharType="separate"/>
            </w:r>
            <w:r w:rsidR="00073195">
              <w:rPr>
                <w:noProof/>
                <w:webHidden/>
              </w:rPr>
              <w:t>180</w:t>
            </w:r>
            <w:r>
              <w:rPr>
                <w:noProof/>
                <w:webHidden/>
              </w:rPr>
              <w:fldChar w:fldCharType="end"/>
            </w:r>
          </w:hyperlink>
        </w:p>
        <w:p w14:paraId="35524BA1" w14:textId="6F121A1E" w:rsidR="006737D6" w:rsidRDefault="006737D6">
          <w:pPr>
            <w:pStyle w:val="TOC3"/>
            <w:rPr>
              <w:rFonts w:asciiTheme="minorHAnsi" w:eastAsiaTheme="minorEastAsia" w:hAnsiTheme="minorHAnsi" w:cstheme="minorBidi"/>
              <w:noProof/>
              <w:kern w:val="2"/>
              <w:szCs w:val="24"/>
              <w14:ligatures w14:val="standardContextual"/>
            </w:rPr>
          </w:pPr>
          <w:hyperlink w:anchor="_Toc191557642" w:history="1">
            <w:r w:rsidRPr="00C63F3B">
              <w:rPr>
                <w:rStyle w:val="Hyperlink"/>
                <w:noProof/>
                <w:lang w:val="en"/>
              </w:rPr>
              <w:t>14.10</w:t>
            </w:r>
            <w:r>
              <w:rPr>
                <w:rFonts w:asciiTheme="minorHAnsi" w:eastAsiaTheme="minorEastAsia" w:hAnsiTheme="minorHAnsi" w:cstheme="minorBidi"/>
                <w:noProof/>
                <w:kern w:val="2"/>
                <w:szCs w:val="24"/>
                <w14:ligatures w14:val="standardContextual"/>
              </w:rPr>
              <w:tab/>
            </w:r>
            <w:r w:rsidRPr="00C63F3B">
              <w:rPr>
                <w:rStyle w:val="Hyperlink"/>
                <w:noProof/>
                <w:lang w:val="en"/>
              </w:rPr>
              <w:t>First Nations interpreting services</w:t>
            </w:r>
            <w:r>
              <w:rPr>
                <w:noProof/>
                <w:webHidden/>
              </w:rPr>
              <w:tab/>
            </w:r>
            <w:r>
              <w:rPr>
                <w:noProof/>
                <w:webHidden/>
              </w:rPr>
              <w:fldChar w:fldCharType="begin"/>
            </w:r>
            <w:r>
              <w:rPr>
                <w:noProof/>
                <w:webHidden/>
              </w:rPr>
              <w:instrText xml:space="preserve"> PAGEREF _Toc191557642 \h </w:instrText>
            </w:r>
            <w:r>
              <w:rPr>
                <w:noProof/>
                <w:webHidden/>
              </w:rPr>
            </w:r>
            <w:r>
              <w:rPr>
                <w:noProof/>
                <w:webHidden/>
              </w:rPr>
              <w:fldChar w:fldCharType="separate"/>
            </w:r>
            <w:r w:rsidR="00073195">
              <w:rPr>
                <w:noProof/>
                <w:webHidden/>
              </w:rPr>
              <w:t>180</w:t>
            </w:r>
            <w:r>
              <w:rPr>
                <w:noProof/>
                <w:webHidden/>
              </w:rPr>
              <w:fldChar w:fldCharType="end"/>
            </w:r>
          </w:hyperlink>
        </w:p>
        <w:p w14:paraId="312C26E5" w14:textId="7DE2AFE7" w:rsidR="006737D6" w:rsidRDefault="006737D6">
          <w:pPr>
            <w:pStyle w:val="TOC3"/>
            <w:rPr>
              <w:rFonts w:asciiTheme="minorHAnsi" w:eastAsiaTheme="minorEastAsia" w:hAnsiTheme="minorHAnsi" w:cstheme="minorBidi"/>
              <w:noProof/>
              <w:kern w:val="2"/>
              <w:szCs w:val="24"/>
              <w14:ligatures w14:val="standardContextual"/>
            </w:rPr>
          </w:pPr>
          <w:hyperlink w:anchor="_Toc191557643" w:history="1">
            <w:r w:rsidRPr="00C63F3B">
              <w:rPr>
                <w:rStyle w:val="Hyperlink"/>
                <w:noProof/>
              </w:rPr>
              <w:t>14.11</w:t>
            </w:r>
            <w:r>
              <w:rPr>
                <w:rFonts w:asciiTheme="minorHAnsi" w:eastAsiaTheme="minorEastAsia" w:hAnsiTheme="minorHAnsi" w:cstheme="minorBidi"/>
                <w:noProof/>
                <w:kern w:val="2"/>
                <w:szCs w:val="24"/>
                <w14:ligatures w14:val="standardContextual"/>
              </w:rPr>
              <w:tab/>
            </w:r>
            <w:r w:rsidRPr="00C63F3B">
              <w:rPr>
                <w:rStyle w:val="Hyperlink"/>
                <w:noProof/>
              </w:rPr>
              <w:t>Care finders</w:t>
            </w:r>
            <w:r>
              <w:rPr>
                <w:noProof/>
                <w:webHidden/>
              </w:rPr>
              <w:tab/>
            </w:r>
            <w:r>
              <w:rPr>
                <w:noProof/>
                <w:webHidden/>
              </w:rPr>
              <w:fldChar w:fldCharType="begin"/>
            </w:r>
            <w:r>
              <w:rPr>
                <w:noProof/>
                <w:webHidden/>
              </w:rPr>
              <w:instrText xml:space="preserve"> PAGEREF _Toc191557643 \h </w:instrText>
            </w:r>
            <w:r>
              <w:rPr>
                <w:noProof/>
                <w:webHidden/>
              </w:rPr>
            </w:r>
            <w:r>
              <w:rPr>
                <w:noProof/>
                <w:webHidden/>
              </w:rPr>
              <w:fldChar w:fldCharType="separate"/>
            </w:r>
            <w:r w:rsidR="00073195">
              <w:rPr>
                <w:noProof/>
                <w:webHidden/>
              </w:rPr>
              <w:t>181</w:t>
            </w:r>
            <w:r>
              <w:rPr>
                <w:noProof/>
                <w:webHidden/>
              </w:rPr>
              <w:fldChar w:fldCharType="end"/>
            </w:r>
          </w:hyperlink>
        </w:p>
        <w:p w14:paraId="05DCFD01" w14:textId="4D00C677" w:rsidR="006737D6" w:rsidRDefault="006737D6">
          <w:pPr>
            <w:pStyle w:val="TOC1"/>
            <w:rPr>
              <w:rFonts w:asciiTheme="minorHAnsi" w:eastAsiaTheme="minorEastAsia" w:hAnsiTheme="minorHAnsi" w:cstheme="minorBidi"/>
              <w:noProof/>
              <w:kern w:val="2"/>
              <w:szCs w:val="24"/>
              <w14:ligatures w14:val="standardContextual"/>
            </w:rPr>
          </w:pPr>
          <w:hyperlink w:anchor="_Toc191557644" w:history="1">
            <w:r w:rsidRPr="00C63F3B">
              <w:rPr>
                <w:rStyle w:val="Hyperlink"/>
                <w:noProof/>
              </w:rPr>
              <w:t>PART F – COMPLAINTS &amp; REVIEW (for Assessors, Team Leaders, Delegates and Managers)</w:t>
            </w:r>
            <w:r>
              <w:rPr>
                <w:noProof/>
                <w:webHidden/>
              </w:rPr>
              <w:tab/>
            </w:r>
            <w:r>
              <w:rPr>
                <w:noProof/>
                <w:webHidden/>
              </w:rPr>
              <w:fldChar w:fldCharType="begin"/>
            </w:r>
            <w:r>
              <w:rPr>
                <w:noProof/>
                <w:webHidden/>
              </w:rPr>
              <w:instrText xml:space="preserve"> PAGEREF _Toc191557644 \h </w:instrText>
            </w:r>
            <w:r>
              <w:rPr>
                <w:noProof/>
                <w:webHidden/>
              </w:rPr>
            </w:r>
            <w:r>
              <w:rPr>
                <w:noProof/>
                <w:webHidden/>
              </w:rPr>
              <w:fldChar w:fldCharType="separate"/>
            </w:r>
            <w:r w:rsidR="00073195">
              <w:rPr>
                <w:noProof/>
                <w:webHidden/>
              </w:rPr>
              <w:t>183</w:t>
            </w:r>
            <w:r>
              <w:rPr>
                <w:noProof/>
                <w:webHidden/>
              </w:rPr>
              <w:fldChar w:fldCharType="end"/>
            </w:r>
          </w:hyperlink>
        </w:p>
        <w:p w14:paraId="09E2D2BA" w14:textId="4315A2F0" w:rsidR="006737D6" w:rsidRDefault="006737D6">
          <w:pPr>
            <w:pStyle w:val="TOC2"/>
            <w:rPr>
              <w:rFonts w:asciiTheme="minorHAnsi" w:eastAsiaTheme="minorEastAsia" w:hAnsiTheme="minorHAnsi" w:cstheme="minorBidi"/>
              <w:noProof/>
              <w:kern w:val="2"/>
              <w:szCs w:val="24"/>
              <w14:ligatures w14:val="standardContextual"/>
            </w:rPr>
          </w:pPr>
          <w:hyperlink w:anchor="_Toc191557645" w:history="1">
            <w:r w:rsidRPr="00C63F3B">
              <w:rPr>
                <w:rStyle w:val="Hyperlink"/>
                <w:noProof/>
              </w:rPr>
              <w:t>15.</w:t>
            </w:r>
            <w:r>
              <w:rPr>
                <w:rFonts w:asciiTheme="minorHAnsi" w:eastAsiaTheme="minorEastAsia" w:hAnsiTheme="minorHAnsi" w:cstheme="minorBidi"/>
                <w:noProof/>
                <w:kern w:val="2"/>
                <w:szCs w:val="24"/>
                <w14:ligatures w14:val="standardContextual"/>
              </w:rPr>
              <w:tab/>
            </w:r>
            <w:r w:rsidRPr="00C63F3B">
              <w:rPr>
                <w:rStyle w:val="Hyperlink"/>
                <w:noProof/>
              </w:rPr>
              <w:t>Complaints</w:t>
            </w:r>
            <w:r>
              <w:rPr>
                <w:noProof/>
                <w:webHidden/>
              </w:rPr>
              <w:tab/>
            </w:r>
            <w:r>
              <w:rPr>
                <w:noProof/>
                <w:webHidden/>
              </w:rPr>
              <w:fldChar w:fldCharType="begin"/>
            </w:r>
            <w:r>
              <w:rPr>
                <w:noProof/>
                <w:webHidden/>
              </w:rPr>
              <w:instrText xml:space="preserve"> PAGEREF _Toc191557645 \h </w:instrText>
            </w:r>
            <w:r>
              <w:rPr>
                <w:noProof/>
                <w:webHidden/>
              </w:rPr>
            </w:r>
            <w:r>
              <w:rPr>
                <w:noProof/>
                <w:webHidden/>
              </w:rPr>
              <w:fldChar w:fldCharType="separate"/>
            </w:r>
            <w:r w:rsidR="00073195">
              <w:rPr>
                <w:noProof/>
                <w:webHidden/>
              </w:rPr>
              <w:t>183</w:t>
            </w:r>
            <w:r>
              <w:rPr>
                <w:noProof/>
                <w:webHidden/>
              </w:rPr>
              <w:fldChar w:fldCharType="end"/>
            </w:r>
          </w:hyperlink>
        </w:p>
        <w:p w14:paraId="5DBAE85C" w14:textId="3D99BAE3" w:rsidR="006737D6" w:rsidRDefault="006737D6">
          <w:pPr>
            <w:pStyle w:val="TOC3"/>
            <w:rPr>
              <w:rFonts w:asciiTheme="minorHAnsi" w:eastAsiaTheme="minorEastAsia" w:hAnsiTheme="minorHAnsi" w:cstheme="minorBidi"/>
              <w:noProof/>
              <w:kern w:val="2"/>
              <w:szCs w:val="24"/>
              <w14:ligatures w14:val="standardContextual"/>
            </w:rPr>
          </w:pPr>
          <w:hyperlink w:anchor="_Toc191557646" w:history="1">
            <w:r w:rsidRPr="00C63F3B">
              <w:rPr>
                <w:rStyle w:val="Hyperlink"/>
                <w:noProof/>
              </w:rPr>
              <w:t>15.1</w:t>
            </w:r>
            <w:r>
              <w:rPr>
                <w:rFonts w:asciiTheme="minorHAnsi" w:eastAsiaTheme="minorEastAsia" w:hAnsiTheme="minorHAnsi" w:cstheme="minorBidi"/>
                <w:noProof/>
                <w:kern w:val="2"/>
                <w:szCs w:val="24"/>
                <w14:ligatures w14:val="standardContextual"/>
              </w:rPr>
              <w:tab/>
            </w:r>
            <w:r w:rsidRPr="00C63F3B">
              <w:rPr>
                <w:rStyle w:val="Hyperlink"/>
                <w:noProof/>
              </w:rPr>
              <w:t>Right to Complain</w:t>
            </w:r>
            <w:r>
              <w:rPr>
                <w:noProof/>
                <w:webHidden/>
              </w:rPr>
              <w:tab/>
            </w:r>
            <w:r>
              <w:rPr>
                <w:noProof/>
                <w:webHidden/>
              </w:rPr>
              <w:fldChar w:fldCharType="begin"/>
            </w:r>
            <w:r>
              <w:rPr>
                <w:noProof/>
                <w:webHidden/>
              </w:rPr>
              <w:instrText xml:space="preserve"> PAGEREF _Toc191557646 \h </w:instrText>
            </w:r>
            <w:r>
              <w:rPr>
                <w:noProof/>
                <w:webHidden/>
              </w:rPr>
            </w:r>
            <w:r>
              <w:rPr>
                <w:noProof/>
                <w:webHidden/>
              </w:rPr>
              <w:fldChar w:fldCharType="separate"/>
            </w:r>
            <w:r w:rsidR="00073195">
              <w:rPr>
                <w:noProof/>
                <w:webHidden/>
              </w:rPr>
              <w:t>183</w:t>
            </w:r>
            <w:r>
              <w:rPr>
                <w:noProof/>
                <w:webHidden/>
              </w:rPr>
              <w:fldChar w:fldCharType="end"/>
            </w:r>
          </w:hyperlink>
        </w:p>
        <w:p w14:paraId="6670F380" w14:textId="1268AE64" w:rsidR="006737D6" w:rsidRDefault="006737D6">
          <w:pPr>
            <w:pStyle w:val="TOC3"/>
            <w:rPr>
              <w:rFonts w:asciiTheme="minorHAnsi" w:eastAsiaTheme="minorEastAsia" w:hAnsiTheme="minorHAnsi" w:cstheme="minorBidi"/>
              <w:noProof/>
              <w:kern w:val="2"/>
              <w:szCs w:val="24"/>
              <w14:ligatures w14:val="standardContextual"/>
            </w:rPr>
          </w:pPr>
          <w:hyperlink w:anchor="_Toc191557647" w:history="1">
            <w:r w:rsidRPr="00C63F3B">
              <w:rPr>
                <w:rStyle w:val="Hyperlink"/>
                <w:noProof/>
              </w:rPr>
              <w:t>15.2</w:t>
            </w:r>
            <w:r>
              <w:rPr>
                <w:rFonts w:asciiTheme="minorHAnsi" w:eastAsiaTheme="minorEastAsia" w:hAnsiTheme="minorHAnsi" w:cstheme="minorBidi"/>
                <w:noProof/>
                <w:kern w:val="2"/>
                <w:szCs w:val="24"/>
                <w14:ligatures w14:val="standardContextual"/>
              </w:rPr>
              <w:tab/>
            </w:r>
            <w:r w:rsidRPr="00C63F3B">
              <w:rPr>
                <w:rStyle w:val="Hyperlink"/>
                <w:noProof/>
              </w:rPr>
              <w:t>Concerns about My Aged Care</w:t>
            </w:r>
            <w:r>
              <w:rPr>
                <w:noProof/>
                <w:webHidden/>
              </w:rPr>
              <w:tab/>
            </w:r>
            <w:r>
              <w:rPr>
                <w:noProof/>
                <w:webHidden/>
              </w:rPr>
              <w:fldChar w:fldCharType="begin"/>
            </w:r>
            <w:r>
              <w:rPr>
                <w:noProof/>
                <w:webHidden/>
              </w:rPr>
              <w:instrText xml:space="preserve"> PAGEREF _Toc191557647 \h </w:instrText>
            </w:r>
            <w:r>
              <w:rPr>
                <w:noProof/>
                <w:webHidden/>
              </w:rPr>
            </w:r>
            <w:r>
              <w:rPr>
                <w:noProof/>
                <w:webHidden/>
              </w:rPr>
              <w:fldChar w:fldCharType="separate"/>
            </w:r>
            <w:r w:rsidR="00073195">
              <w:rPr>
                <w:noProof/>
                <w:webHidden/>
              </w:rPr>
              <w:t>183</w:t>
            </w:r>
            <w:r>
              <w:rPr>
                <w:noProof/>
                <w:webHidden/>
              </w:rPr>
              <w:fldChar w:fldCharType="end"/>
            </w:r>
          </w:hyperlink>
        </w:p>
        <w:p w14:paraId="163A6CCA" w14:textId="1EBE22CE" w:rsidR="006737D6" w:rsidRDefault="006737D6">
          <w:pPr>
            <w:pStyle w:val="TOC3"/>
            <w:rPr>
              <w:rFonts w:asciiTheme="minorHAnsi" w:eastAsiaTheme="minorEastAsia" w:hAnsiTheme="minorHAnsi" w:cstheme="minorBidi"/>
              <w:noProof/>
              <w:kern w:val="2"/>
              <w:szCs w:val="24"/>
              <w14:ligatures w14:val="standardContextual"/>
            </w:rPr>
          </w:pPr>
          <w:hyperlink w:anchor="_Toc191557648" w:history="1">
            <w:r w:rsidRPr="00C63F3B">
              <w:rPr>
                <w:rStyle w:val="Hyperlink"/>
                <w:noProof/>
              </w:rPr>
              <w:t>15.3</w:t>
            </w:r>
            <w:r>
              <w:rPr>
                <w:rFonts w:asciiTheme="minorHAnsi" w:eastAsiaTheme="minorEastAsia" w:hAnsiTheme="minorHAnsi" w:cstheme="minorBidi"/>
                <w:noProof/>
                <w:kern w:val="2"/>
                <w:szCs w:val="24"/>
                <w14:ligatures w14:val="standardContextual"/>
              </w:rPr>
              <w:tab/>
            </w:r>
            <w:r w:rsidRPr="00C63F3B">
              <w:rPr>
                <w:rStyle w:val="Hyperlink"/>
                <w:noProof/>
              </w:rPr>
              <w:t>Concerns about the assessment</w:t>
            </w:r>
            <w:r>
              <w:rPr>
                <w:noProof/>
                <w:webHidden/>
              </w:rPr>
              <w:tab/>
            </w:r>
            <w:r>
              <w:rPr>
                <w:noProof/>
                <w:webHidden/>
              </w:rPr>
              <w:fldChar w:fldCharType="begin"/>
            </w:r>
            <w:r>
              <w:rPr>
                <w:noProof/>
                <w:webHidden/>
              </w:rPr>
              <w:instrText xml:space="preserve"> PAGEREF _Toc191557648 \h </w:instrText>
            </w:r>
            <w:r>
              <w:rPr>
                <w:noProof/>
                <w:webHidden/>
              </w:rPr>
            </w:r>
            <w:r>
              <w:rPr>
                <w:noProof/>
                <w:webHidden/>
              </w:rPr>
              <w:fldChar w:fldCharType="separate"/>
            </w:r>
            <w:r w:rsidR="00073195">
              <w:rPr>
                <w:noProof/>
                <w:webHidden/>
              </w:rPr>
              <w:t>184</w:t>
            </w:r>
            <w:r>
              <w:rPr>
                <w:noProof/>
                <w:webHidden/>
              </w:rPr>
              <w:fldChar w:fldCharType="end"/>
            </w:r>
          </w:hyperlink>
        </w:p>
        <w:p w14:paraId="5A6C3B73" w14:textId="52578698" w:rsidR="006737D6" w:rsidRDefault="006737D6">
          <w:pPr>
            <w:pStyle w:val="TOC3"/>
            <w:rPr>
              <w:rFonts w:asciiTheme="minorHAnsi" w:eastAsiaTheme="minorEastAsia" w:hAnsiTheme="minorHAnsi" w:cstheme="minorBidi"/>
              <w:noProof/>
              <w:kern w:val="2"/>
              <w:szCs w:val="24"/>
              <w14:ligatures w14:val="standardContextual"/>
            </w:rPr>
          </w:pPr>
          <w:hyperlink w:anchor="_Toc191557649" w:history="1">
            <w:r w:rsidRPr="00C63F3B">
              <w:rPr>
                <w:rStyle w:val="Hyperlink"/>
                <w:noProof/>
              </w:rPr>
              <w:t>15.4</w:t>
            </w:r>
            <w:r>
              <w:rPr>
                <w:rFonts w:asciiTheme="minorHAnsi" w:eastAsiaTheme="minorEastAsia" w:hAnsiTheme="minorHAnsi" w:cstheme="minorBidi"/>
                <w:noProof/>
                <w:kern w:val="2"/>
                <w:szCs w:val="24"/>
                <w14:ligatures w14:val="standardContextual"/>
              </w:rPr>
              <w:tab/>
            </w:r>
            <w:r w:rsidRPr="00C63F3B">
              <w:rPr>
                <w:rStyle w:val="Hyperlink"/>
                <w:noProof/>
              </w:rPr>
              <w:t>Complaints about a Provider</w:t>
            </w:r>
            <w:r>
              <w:rPr>
                <w:noProof/>
                <w:webHidden/>
              </w:rPr>
              <w:tab/>
            </w:r>
            <w:r>
              <w:rPr>
                <w:noProof/>
                <w:webHidden/>
              </w:rPr>
              <w:fldChar w:fldCharType="begin"/>
            </w:r>
            <w:r>
              <w:rPr>
                <w:noProof/>
                <w:webHidden/>
              </w:rPr>
              <w:instrText xml:space="preserve"> PAGEREF _Toc191557649 \h </w:instrText>
            </w:r>
            <w:r>
              <w:rPr>
                <w:noProof/>
                <w:webHidden/>
              </w:rPr>
            </w:r>
            <w:r>
              <w:rPr>
                <w:noProof/>
                <w:webHidden/>
              </w:rPr>
              <w:fldChar w:fldCharType="separate"/>
            </w:r>
            <w:r w:rsidR="00073195">
              <w:rPr>
                <w:noProof/>
                <w:webHidden/>
              </w:rPr>
              <w:t>184</w:t>
            </w:r>
            <w:r>
              <w:rPr>
                <w:noProof/>
                <w:webHidden/>
              </w:rPr>
              <w:fldChar w:fldCharType="end"/>
            </w:r>
          </w:hyperlink>
        </w:p>
        <w:p w14:paraId="0531A238" w14:textId="02BD1F66" w:rsidR="006737D6" w:rsidRDefault="006737D6">
          <w:pPr>
            <w:pStyle w:val="TOC3"/>
            <w:rPr>
              <w:rFonts w:asciiTheme="minorHAnsi" w:eastAsiaTheme="minorEastAsia" w:hAnsiTheme="minorHAnsi" w:cstheme="minorBidi"/>
              <w:noProof/>
              <w:kern w:val="2"/>
              <w:szCs w:val="24"/>
              <w14:ligatures w14:val="standardContextual"/>
            </w:rPr>
          </w:pPr>
          <w:hyperlink w:anchor="_Toc191557650" w:history="1">
            <w:r w:rsidRPr="00C63F3B">
              <w:rPr>
                <w:rStyle w:val="Hyperlink"/>
                <w:noProof/>
              </w:rPr>
              <w:t>15.5</w:t>
            </w:r>
            <w:r>
              <w:rPr>
                <w:rFonts w:asciiTheme="minorHAnsi" w:eastAsiaTheme="minorEastAsia" w:hAnsiTheme="minorHAnsi" w:cstheme="minorBidi"/>
                <w:noProof/>
                <w:kern w:val="2"/>
                <w:szCs w:val="24"/>
                <w14:ligatures w14:val="standardContextual"/>
              </w:rPr>
              <w:tab/>
            </w:r>
            <w:r w:rsidRPr="00C63F3B">
              <w:rPr>
                <w:rStyle w:val="Hyperlink"/>
                <w:noProof/>
              </w:rPr>
              <w:t>The Right of Review / Reconsideration Process</w:t>
            </w:r>
            <w:r>
              <w:rPr>
                <w:noProof/>
                <w:webHidden/>
              </w:rPr>
              <w:tab/>
            </w:r>
            <w:r>
              <w:rPr>
                <w:noProof/>
                <w:webHidden/>
              </w:rPr>
              <w:fldChar w:fldCharType="begin"/>
            </w:r>
            <w:r>
              <w:rPr>
                <w:noProof/>
                <w:webHidden/>
              </w:rPr>
              <w:instrText xml:space="preserve"> PAGEREF _Toc191557650 \h </w:instrText>
            </w:r>
            <w:r>
              <w:rPr>
                <w:noProof/>
                <w:webHidden/>
              </w:rPr>
            </w:r>
            <w:r>
              <w:rPr>
                <w:noProof/>
                <w:webHidden/>
              </w:rPr>
              <w:fldChar w:fldCharType="separate"/>
            </w:r>
            <w:r w:rsidR="00073195">
              <w:rPr>
                <w:noProof/>
                <w:webHidden/>
              </w:rPr>
              <w:t>185</w:t>
            </w:r>
            <w:r>
              <w:rPr>
                <w:noProof/>
                <w:webHidden/>
              </w:rPr>
              <w:fldChar w:fldCharType="end"/>
            </w:r>
          </w:hyperlink>
        </w:p>
        <w:p w14:paraId="5C28DFFC" w14:textId="00178F7B" w:rsidR="006737D6" w:rsidRDefault="006737D6">
          <w:pPr>
            <w:pStyle w:val="TOC3"/>
            <w:rPr>
              <w:rFonts w:asciiTheme="minorHAnsi" w:eastAsiaTheme="minorEastAsia" w:hAnsiTheme="minorHAnsi" w:cstheme="minorBidi"/>
              <w:noProof/>
              <w:kern w:val="2"/>
              <w:szCs w:val="24"/>
              <w14:ligatures w14:val="standardContextual"/>
            </w:rPr>
          </w:pPr>
          <w:hyperlink w:anchor="_Toc191557651" w:history="1">
            <w:r w:rsidRPr="00C63F3B">
              <w:rPr>
                <w:rStyle w:val="Hyperlink"/>
                <w:noProof/>
              </w:rPr>
              <w:t>15.6</w:t>
            </w:r>
            <w:r>
              <w:rPr>
                <w:rFonts w:asciiTheme="minorHAnsi" w:eastAsiaTheme="minorEastAsia" w:hAnsiTheme="minorHAnsi" w:cstheme="minorBidi"/>
                <w:noProof/>
                <w:kern w:val="2"/>
                <w:szCs w:val="24"/>
                <w14:ligatures w14:val="standardContextual"/>
              </w:rPr>
              <w:tab/>
            </w:r>
            <w:r w:rsidRPr="00C63F3B">
              <w:rPr>
                <w:rStyle w:val="Hyperlink"/>
                <w:noProof/>
              </w:rPr>
              <w:t>The role of assessment organisations in the Reconsideration Process</w:t>
            </w:r>
            <w:r>
              <w:rPr>
                <w:noProof/>
                <w:webHidden/>
              </w:rPr>
              <w:tab/>
            </w:r>
            <w:r>
              <w:rPr>
                <w:noProof/>
                <w:webHidden/>
              </w:rPr>
              <w:fldChar w:fldCharType="begin"/>
            </w:r>
            <w:r>
              <w:rPr>
                <w:noProof/>
                <w:webHidden/>
              </w:rPr>
              <w:instrText xml:space="preserve"> PAGEREF _Toc191557651 \h </w:instrText>
            </w:r>
            <w:r>
              <w:rPr>
                <w:noProof/>
                <w:webHidden/>
              </w:rPr>
            </w:r>
            <w:r>
              <w:rPr>
                <w:noProof/>
                <w:webHidden/>
              </w:rPr>
              <w:fldChar w:fldCharType="separate"/>
            </w:r>
            <w:r w:rsidR="00073195">
              <w:rPr>
                <w:noProof/>
                <w:webHidden/>
              </w:rPr>
              <w:t>188</w:t>
            </w:r>
            <w:r>
              <w:rPr>
                <w:noProof/>
                <w:webHidden/>
              </w:rPr>
              <w:fldChar w:fldCharType="end"/>
            </w:r>
          </w:hyperlink>
        </w:p>
        <w:p w14:paraId="2725B5BE" w14:textId="3D3B6F29" w:rsidR="006737D6" w:rsidRDefault="006737D6">
          <w:pPr>
            <w:pStyle w:val="TOC3"/>
            <w:rPr>
              <w:rFonts w:asciiTheme="minorHAnsi" w:eastAsiaTheme="minorEastAsia" w:hAnsiTheme="minorHAnsi" w:cstheme="minorBidi"/>
              <w:noProof/>
              <w:kern w:val="2"/>
              <w:szCs w:val="24"/>
              <w14:ligatures w14:val="standardContextual"/>
            </w:rPr>
          </w:pPr>
          <w:hyperlink w:anchor="_Toc191557652" w:history="1">
            <w:r w:rsidRPr="00C63F3B">
              <w:rPr>
                <w:rStyle w:val="Hyperlink"/>
                <w:noProof/>
              </w:rPr>
              <w:t>15.7</w:t>
            </w:r>
            <w:r>
              <w:rPr>
                <w:rFonts w:asciiTheme="minorHAnsi" w:eastAsiaTheme="minorEastAsia" w:hAnsiTheme="minorHAnsi" w:cstheme="minorBidi"/>
                <w:noProof/>
                <w:kern w:val="2"/>
                <w:szCs w:val="24"/>
                <w14:ligatures w14:val="standardContextual"/>
              </w:rPr>
              <w:tab/>
            </w:r>
            <w:r w:rsidRPr="00C63F3B">
              <w:rPr>
                <w:rStyle w:val="Hyperlink"/>
                <w:noProof/>
              </w:rPr>
              <w:t>Advice on the Outcome of the Reconsideration</w:t>
            </w:r>
            <w:r>
              <w:rPr>
                <w:noProof/>
                <w:webHidden/>
              </w:rPr>
              <w:tab/>
            </w:r>
            <w:r>
              <w:rPr>
                <w:noProof/>
                <w:webHidden/>
              </w:rPr>
              <w:fldChar w:fldCharType="begin"/>
            </w:r>
            <w:r>
              <w:rPr>
                <w:noProof/>
                <w:webHidden/>
              </w:rPr>
              <w:instrText xml:space="preserve"> PAGEREF _Toc191557652 \h </w:instrText>
            </w:r>
            <w:r>
              <w:rPr>
                <w:noProof/>
                <w:webHidden/>
              </w:rPr>
            </w:r>
            <w:r>
              <w:rPr>
                <w:noProof/>
                <w:webHidden/>
              </w:rPr>
              <w:fldChar w:fldCharType="separate"/>
            </w:r>
            <w:r w:rsidR="00073195">
              <w:rPr>
                <w:noProof/>
                <w:webHidden/>
              </w:rPr>
              <w:t>189</w:t>
            </w:r>
            <w:r>
              <w:rPr>
                <w:noProof/>
                <w:webHidden/>
              </w:rPr>
              <w:fldChar w:fldCharType="end"/>
            </w:r>
          </w:hyperlink>
        </w:p>
        <w:p w14:paraId="6CBA02C7" w14:textId="0A74330C" w:rsidR="006737D6" w:rsidRDefault="006737D6">
          <w:pPr>
            <w:pStyle w:val="TOC3"/>
            <w:rPr>
              <w:rFonts w:asciiTheme="minorHAnsi" w:eastAsiaTheme="minorEastAsia" w:hAnsiTheme="minorHAnsi" w:cstheme="minorBidi"/>
              <w:noProof/>
              <w:kern w:val="2"/>
              <w:szCs w:val="24"/>
              <w14:ligatures w14:val="standardContextual"/>
            </w:rPr>
          </w:pPr>
          <w:hyperlink w:anchor="_Toc191557653" w:history="1">
            <w:r w:rsidRPr="00C63F3B">
              <w:rPr>
                <w:rStyle w:val="Hyperlink"/>
                <w:noProof/>
              </w:rPr>
              <w:t>15.8</w:t>
            </w:r>
            <w:r>
              <w:rPr>
                <w:rFonts w:asciiTheme="minorHAnsi" w:eastAsiaTheme="minorEastAsia" w:hAnsiTheme="minorHAnsi" w:cstheme="minorBidi"/>
                <w:noProof/>
                <w:kern w:val="2"/>
                <w:szCs w:val="24"/>
                <w14:ligatures w14:val="standardContextual"/>
              </w:rPr>
              <w:tab/>
            </w:r>
            <w:r w:rsidRPr="00C63F3B">
              <w:rPr>
                <w:rStyle w:val="Hyperlink"/>
                <w:noProof/>
              </w:rPr>
              <w:t>Administrative Review Tribunal (ART)</w:t>
            </w:r>
            <w:r>
              <w:rPr>
                <w:noProof/>
                <w:webHidden/>
              </w:rPr>
              <w:tab/>
            </w:r>
            <w:r>
              <w:rPr>
                <w:noProof/>
                <w:webHidden/>
              </w:rPr>
              <w:fldChar w:fldCharType="begin"/>
            </w:r>
            <w:r>
              <w:rPr>
                <w:noProof/>
                <w:webHidden/>
              </w:rPr>
              <w:instrText xml:space="preserve"> PAGEREF _Toc191557653 \h </w:instrText>
            </w:r>
            <w:r>
              <w:rPr>
                <w:noProof/>
                <w:webHidden/>
              </w:rPr>
            </w:r>
            <w:r>
              <w:rPr>
                <w:noProof/>
                <w:webHidden/>
              </w:rPr>
              <w:fldChar w:fldCharType="separate"/>
            </w:r>
            <w:r w:rsidR="00073195">
              <w:rPr>
                <w:noProof/>
                <w:webHidden/>
              </w:rPr>
              <w:t>189</w:t>
            </w:r>
            <w:r>
              <w:rPr>
                <w:noProof/>
                <w:webHidden/>
              </w:rPr>
              <w:fldChar w:fldCharType="end"/>
            </w:r>
          </w:hyperlink>
        </w:p>
        <w:p w14:paraId="37097472" w14:textId="22D7A9C9" w:rsidR="006737D6" w:rsidRDefault="006737D6">
          <w:pPr>
            <w:pStyle w:val="TOC3"/>
            <w:rPr>
              <w:rFonts w:asciiTheme="minorHAnsi" w:eastAsiaTheme="minorEastAsia" w:hAnsiTheme="minorHAnsi" w:cstheme="minorBidi"/>
              <w:noProof/>
              <w:kern w:val="2"/>
              <w:szCs w:val="24"/>
              <w14:ligatures w14:val="standardContextual"/>
            </w:rPr>
          </w:pPr>
          <w:hyperlink w:anchor="_Toc191557654" w:history="1">
            <w:r w:rsidRPr="00C63F3B">
              <w:rPr>
                <w:rStyle w:val="Hyperlink"/>
                <w:noProof/>
              </w:rPr>
              <w:t>15.9</w:t>
            </w:r>
            <w:r>
              <w:rPr>
                <w:rFonts w:asciiTheme="minorHAnsi" w:eastAsiaTheme="minorEastAsia" w:hAnsiTheme="minorHAnsi" w:cstheme="minorBidi"/>
                <w:noProof/>
                <w:kern w:val="2"/>
                <w:szCs w:val="24"/>
                <w14:ligatures w14:val="standardContextual"/>
              </w:rPr>
              <w:tab/>
            </w:r>
            <w:r w:rsidRPr="00C63F3B">
              <w:rPr>
                <w:rStyle w:val="Hyperlink"/>
                <w:noProof/>
              </w:rPr>
              <w:t>Ombudsman</w:t>
            </w:r>
            <w:r>
              <w:rPr>
                <w:noProof/>
                <w:webHidden/>
              </w:rPr>
              <w:tab/>
            </w:r>
            <w:r>
              <w:rPr>
                <w:noProof/>
                <w:webHidden/>
              </w:rPr>
              <w:fldChar w:fldCharType="begin"/>
            </w:r>
            <w:r>
              <w:rPr>
                <w:noProof/>
                <w:webHidden/>
              </w:rPr>
              <w:instrText xml:space="preserve"> PAGEREF _Toc191557654 \h </w:instrText>
            </w:r>
            <w:r>
              <w:rPr>
                <w:noProof/>
                <w:webHidden/>
              </w:rPr>
            </w:r>
            <w:r>
              <w:rPr>
                <w:noProof/>
                <w:webHidden/>
              </w:rPr>
              <w:fldChar w:fldCharType="separate"/>
            </w:r>
            <w:r w:rsidR="00073195">
              <w:rPr>
                <w:noProof/>
                <w:webHidden/>
              </w:rPr>
              <w:t>190</w:t>
            </w:r>
            <w:r>
              <w:rPr>
                <w:noProof/>
                <w:webHidden/>
              </w:rPr>
              <w:fldChar w:fldCharType="end"/>
            </w:r>
          </w:hyperlink>
        </w:p>
        <w:p w14:paraId="00C4FF7A" w14:textId="02B009BF" w:rsidR="006737D6" w:rsidRDefault="006737D6">
          <w:pPr>
            <w:pStyle w:val="TOC1"/>
            <w:rPr>
              <w:rFonts w:asciiTheme="minorHAnsi" w:eastAsiaTheme="minorEastAsia" w:hAnsiTheme="minorHAnsi" w:cstheme="minorBidi"/>
              <w:noProof/>
              <w:kern w:val="2"/>
              <w:szCs w:val="24"/>
              <w14:ligatures w14:val="standardContextual"/>
            </w:rPr>
          </w:pPr>
          <w:hyperlink w:anchor="_Toc191557655" w:history="1">
            <w:r w:rsidRPr="00C63F3B">
              <w:rPr>
                <w:rStyle w:val="Hyperlink"/>
                <w:noProof/>
              </w:rPr>
              <w:t>PART G – FEES AND PAYMENTS (for Assessors)</w:t>
            </w:r>
            <w:r>
              <w:rPr>
                <w:noProof/>
                <w:webHidden/>
              </w:rPr>
              <w:tab/>
            </w:r>
            <w:r>
              <w:rPr>
                <w:noProof/>
                <w:webHidden/>
              </w:rPr>
              <w:fldChar w:fldCharType="begin"/>
            </w:r>
            <w:r>
              <w:rPr>
                <w:noProof/>
                <w:webHidden/>
              </w:rPr>
              <w:instrText xml:space="preserve"> PAGEREF _Toc191557655 \h </w:instrText>
            </w:r>
            <w:r>
              <w:rPr>
                <w:noProof/>
                <w:webHidden/>
              </w:rPr>
            </w:r>
            <w:r>
              <w:rPr>
                <w:noProof/>
                <w:webHidden/>
              </w:rPr>
              <w:fldChar w:fldCharType="separate"/>
            </w:r>
            <w:r w:rsidR="00073195">
              <w:rPr>
                <w:noProof/>
                <w:webHidden/>
              </w:rPr>
              <w:t>191</w:t>
            </w:r>
            <w:r>
              <w:rPr>
                <w:noProof/>
                <w:webHidden/>
              </w:rPr>
              <w:fldChar w:fldCharType="end"/>
            </w:r>
          </w:hyperlink>
        </w:p>
        <w:p w14:paraId="2089986E" w14:textId="6677DC9A" w:rsidR="006737D6" w:rsidRDefault="006737D6">
          <w:pPr>
            <w:pStyle w:val="TOC2"/>
            <w:rPr>
              <w:rFonts w:asciiTheme="minorHAnsi" w:eastAsiaTheme="minorEastAsia" w:hAnsiTheme="minorHAnsi" w:cstheme="minorBidi"/>
              <w:noProof/>
              <w:kern w:val="2"/>
              <w:szCs w:val="24"/>
              <w14:ligatures w14:val="standardContextual"/>
            </w:rPr>
          </w:pPr>
          <w:hyperlink w:anchor="_Toc191557656" w:history="1">
            <w:r w:rsidRPr="00C63F3B">
              <w:rPr>
                <w:rStyle w:val="Hyperlink"/>
                <w:noProof/>
              </w:rPr>
              <w:t>16.</w:t>
            </w:r>
            <w:r>
              <w:rPr>
                <w:rFonts w:asciiTheme="minorHAnsi" w:eastAsiaTheme="minorEastAsia" w:hAnsiTheme="minorHAnsi" w:cstheme="minorBidi"/>
                <w:noProof/>
                <w:kern w:val="2"/>
                <w:szCs w:val="24"/>
                <w14:ligatures w14:val="standardContextual"/>
              </w:rPr>
              <w:tab/>
            </w:r>
            <w:r w:rsidRPr="00C63F3B">
              <w:rPr>
                <w:rStyle w:val="Hyperlink"/>
                <w:noProof/>
              </w:rPr>
              <w:t>Aged Care Program Fees</w:t>
            </w:r>
            <w:r>
              <w:rPr>
                <w:noProof/>
                <w:webHidden/>
              </w:rPr>
              <w:tab/>
            </w:r>
            <w:r>
              <w:rPr>
                <w:noProof/>
                <w:webHidden/>
              </w:rPr>
              <w:fldChar w:fldCharType="begin"/>
            </w:r>
            <w:r>
              <w:rPr>
                <w:noProof/>
                <w:webHidden/>
              </w:rPr>
              <w:instrText xml:space="preserve"> PAGEREF _Toc191557656 \h </w:instrText>
            </w:r>
            <w:r>
              <w:rPr>
                <w:noProof/>
                <w:webHidden/>
              </w:rPr>
            </w:r>
            <w:r>
              <w:rPr>
                <w:noProof/>
                <w:webHidden/>
              </w:rPr>
              <w:fldChar w:fldCharType="separate"/>
            </w:r>
            <w:r w:rsidR="00073195">
              <w:rPr>
                <w:noProof/>
                <w:webHidden/>
              </w:rPr>
              <w:t>191</w:t>
            </w:r>
            <w:r>
              <w:rPr>
                <w:noProof/>
                <w:webHidden/>
              </w:rPr>
              <w:fldChar w:fldCharType="end"/>
            </w:r>
          </w:hyperlink>
        </w:p>
        <w:p w14:paraId="59A974C6" w14:textId="65BF19B8" w:rsidR="006737D6" w:rsidRDefault="006737D6">
          <w:pPr>
            <w:pStyle w:val="TOC3"/>
            <w:rPr>
              <w:rFonts w:asciiTheme="minorHAnsi" w:eastAsiaTheme="minorEastAsia" w:hAnsiTheme="minorHAnsi" w:cstheme="minorBidi"/>
              <w:noProof/>
              <w:kern w:val="2"/>
              <w:szCs w:val="24"/>
              <w14:ligatures w14:val="standardContextual"/>
            </w:rPr>
          </w:pPr>
          <w:hyperlink w:anchor="_Toc191557657" w:history="1">
            <w:r w:rsidRPr="00C63F3B">
              <w:rPr>
                <w:rStyle w:val="Hyperlink"/>
                <w:noProof/>
              </w:rPr>
              <w:t>16.1</w:t>
            </w:r>
            <w:r>
              <w:rPr>
                <w:rFonts w:asciiTheme="minorHAnsi" w:eastAsiaTheme="minorEastAsia" w:hAnsiTheme="minorHAnsi" w:cstheme="minorBidi"/>
                <w:noProof/>
                <w:kern w:val="2"/>
                <w:szCs w:val="24"/>
                <w14:ligatures w14:val="standardContextual"/>
              </w:rPr>
              <w:tab/>
            </w:r>
            <w:r w:rsidRPr="00C63F3B">
              <w:rPr>
                <w:rStyle w:val="Hyperlink"/>
                <w:noProof/>
              </w:rPr>
              <w:t>Fees for CHSP</w:t>
            </w:r>
            <w:r>
              <w:rPr>
                <w:noProof/>
                <w:webHidden/>
              </w:rPr>
              <w:tab/>
            </w:r>
            <w:r>
              <w:rPr>
                <w:noProof/>
                <w:webHidden/>
              </w:rPr>
              <w:fldChar w:fldCharType="begin"/>
            </w:r>
            <w:r>
              <w:rPr>
                <w:noProof/>
                <w:webHidden/>
              </w:rPr>
              <w:instrText xml:space="preserve"> PAGEREF _Toc191557657 \h </w:instrText>
            </w:r>
            <w:r>
              <w:rPr>
                <w:noProof/>
                <w:webHidden/>
              </w:rPr>
            </w:r>
            <w:r>
              <w:rPr>
                <w:noProof/>
                <w:webHidden/>
              </w:rPr>
              <w:fldChar w:fldCharType="separate"/>
            </w:r>
            <w:r w:rsidR="00073195">
              <w:rPr>
                <w:noProof/>
                <w:webHidden/>
              </w:rPr>
              <w:t>191</w:t>
            </w:r>
            <w:r>
              <w:rPr>
                <w:noProof/>
                <w:webHidden/>
              </w:rPr>
              <w:fldChar w:fldCharType="end"/>
            </w:r>
          </w:hyperlink>
        </w:p>
        <w:p w14:paraId="54F1B9D7" w14:textId="1B0A0978" w:rsidR="006737D6" w:rsidRDefault="006737D6">
          <w:pPr>
            <w:pStyle w:val="TOC3"/>
            <w:rPr>
              <w:rFonts w:asciiTheme="minorHAnsi" w:eastAsiaTheme="minorEastAsia" w:hAnsiTheme="minorHAnsi" w:cstheme="minorBidi"/>
              <w:noProof/>
              <w:kern w:val="2"/>
              <w:szCs w:val="24"/>
              <w14:ligatures w14:val="standardContextual"/>
            </w:rPr>
          </w:pPr>
          <w:hyperlink w:anchor="_Toc191557658" w:history="1">
            <w:r w:rsidRPr="00C63F3B">
              <w:rPr>
                <w:rStyle w:val="Hyperlink"/>
                <w:noProof/>
              </w:rPr>
              <w:t>16.2</w:t>
            </w:r>
            <w:r>
              <w:rPr>
                <w:rFonts w:asciiTheme="minorHAnsi" w:eastAsiaTheme="minorEastAsia" w:hAnsiTheme="minorHAnsi" w:cstheme="minorBidi"/>
                <w:noProof/>
                <w:kern w:val="2"/>
                <w:szCs w:val="24"/>
                <w14:ligatures w14:val="standardContextual"/>
              </w:rPr>
              <w:tab/>
            </w:r>
            <w:r w:rsidRPr="00C63F3B">
              <w:rPr>
                <w:rStyle w:val="Hyperlink"/>
                <w:noProof/>
              </w:rPr>
              <w:t>Fees for Home Care Consumers</w:t>
            </w:r>
            <w:r>
              <w:rPr>
                <w:noProof/>
                <w:webHidden/>
              </w:rPr>
              <w:tab/>
            </w:r>
            <w:r>
              <w:rPr>
                <w:noProof/>
                <w:webHidden/>
              </w:rPr>
              <w:fldChar w:fldCharType="begin"/>
            </w:r>
            <w:r>
              <w:rPr>
                <w:noProof/>
                <w:webHidden/>
              </w:rPr>
              <w:instrText xml:space="preserve"> PAGEREF _Toc191557658 \h </w:instrText>
            </w:r>
            <w:r>
              <w:rPr>
                <w:noProof/>
                <w:webHidden/>
              </w:rPr>
            </w:r>
            <w:r>
              <w:rPr>
                <w:noProof/>
                <w:webHidden/>
              </w:rPr>
              <w:fldChar w:fldCharType="separate"/>
            </w:r>
            <w:r w:rsidR="00073195">
              <w:rPr>
                <w:noProof/>
                <w:webHidden/>
              </w:rPr>
              <w:t>192</w:t>
            </w:r>
            <w:r>
              <w:rPr>
                <w:noProof/>
                <w:webHidden/>
              </w:rPr>
              <w:fldChar w:fldCharType="end"/>
            </w:r>
          </w:hyperlink>
        </w:p>
        <w:p w14:paraId="58735076" w14:textId="60220C46" w:rsidR="006737D6" w:rsidRDefault="006737D6">
          <w:pPr>
            <w:pStyle w:val="TOC3"/>
            <w:rPr>
              <w:rFonts w:asciiTheme="minorHAnsi" w:eastAsiaTheme="minorEastAsia" w:hAnsiTheme="minorHAnsi" w:cstheme="minorBidi"/>
              <w:noProof/>
              <w:kern w:val="2"/>
              <w:szCs w:val="24"/>
              <w14:ligatures w14:val="standardContextual"/>
            </w:rPr>
          </w:pPr>
          <w:hyperlink w:anchor="_Toc191557659" w:history="1">
            <w:r w:rsidRPr="00C63F3B">
              <w:rPr>
                <w:rStyle w:val="Hyperlink"/>
                <w:noProof/>
              </w:rPr>
              <w:t>16.3</w:t>
            </w:r>
            <w:r>
              <w:rPr>
                <w:rFonts w:asciiTheme="minorHAnsi" w:eastAsiaTheme="minorEastAsia" w:hAnsiTheme="minorHAnsi" w:cstheme="minorBidi"/>
                <w:noProof/>
                <w:kern w:val="2"/>
                <w:szCs w:val="24"/>
                <w14:ligatures w14:val="standardContextual"/>
              </w:rPr>
              <w:tab/>
            </w:r>
            <w:r w:rsidRPr="00C63F3B">
              <w:rPr>
                <w:rStyle w:val="Hyperlink"/>
                <w:noProof/>
              </w:rPr>
              <w:t>Clients Entering Permanent Residential Care</w:t>
            </w:r>
            <w:r>
              <w:rPr>
                <w:noProof/>
                <w:webHidden/>
              </w:rPr>
              <w:tab/>
            </w:r>
            <w:r>
              <w:rPr>
                <w:noProof/>
                <w:webHidden/>
              </w:rPr>
              <w:fldChar w:fldCharType="begin"/>
            </w:r>
            <w:r>
              <w:rPr>
                <w:noProof/>
                <w:webHidden/>
              </w:rPr>
              <w:instrText xml:space="preserve"> PAGEREF _Toc191557659 \h </w:instrText>
            </w:r>
            <w:r>
              <w:rPr>
                <w:noProof/>
                <w:webHidden/>
              </w:rPr>
            </w:r>
            <w:r>
              <w:rPr>
                <w:noProof/>
                <w:webHidden/>
              </w:rPr>
              <w:fldChar w:fldCharType="separate"/>
            </w:r>
            <w:r w:rsidR="00073195">
              <w:rPr>
                <w:noProof/>
                <w:webHidden/>
              </w:rPr>
              <w:t>193</w:t>
            </w:r>
            <w:r>
              <w:rPr>
                <w:noProof/>
                <w:webHidden/>
              </w:rPr>
              <w:fldChar w:fldCharType="end"/>
            </w:r>
          </w:hyperlink>
        </w:p>
        <w:p w14:paraId="5AE29329" w14:textId="7F9C7B7D" w:rsidR="006737D6" w:rsidRDefault="006737D6">
          <w:pPr>
            <w:pStyle w:val="TOC3"/>
            <w:rPr>
              <w:rFonts w:asciiTheme="minorHAnsi" w:eastAsiaTheme="minorEastAsia" w:hAnsiTheme="minorHAnsi" w:cstheme="minorBidi"/>
              <w:noProof/>
              <w:kern w:val="2"/>
              <w:szCs w:val="24"/>
              <w14:ligatures w14:val="standardContextual"/>
            </w:rPr>
          </w:pPr>
          <w:hyperlink w:anchor="_Toc191557660" w:history="1">
            <w:r w:rsidRPr="00C63F3B">
              <w:rPr>
                <w:rStyle w:val="Hyperlink"/>
                <w:noProof/>
              </w:rPr>
              <w:t>16.4</w:t>
            </w:r>
            <w:r>
              <w:rPr>
                <w:rFonts w:asciiTheme="minorHAnsi" w:eastAsiaTheme="minorEastAsia" w:hAnsiTheme="minorHAnsi" w:cstheme="minorBidi"/>
                <w:noProof/>
                <w:kern w:val="2"/>
                <w:szCs w:val="24"/>
                <w14:ligatures w14:val="standardContextual"/>
              </w:rPr>
              <w:tab/>
            </w:r>
            <w:r w:rsidRPr="00C63F3B">
              <w:rPr>
                <w:rStyle w:val="Hyperlink"/>
                <w:noProof/>
              </w:rPr>
              <w:t>Interim Fees Pending Income and Assets Assessment</w:t>
            </w:r>
            <w:r>
              <w:rPr>
                <w:noProof/>
                <w:webHidden/>
              </w:rPr>
              <w:tab/>
            </w:r>
            <w:r>
              <w:rPr>
                <w:noProof/>
                <w:webHidden/>
              </w:rPr>
              <w:fldChar w:fldCharType="begin"/>
            </w:r>
            <w:r>
              <w:rPr>
                <w:noProof/>
                <w:webHidden/>
              </w:rPr>
              <w:instrText xml:space="preserve"> PAGEREF _Toc191557660 \h </w:instrText>
            </w:r>
            <w:r>
              <w:rPr>
                <w:noProof/>
                <w:webHidden/>
              </w:rPr>
            </w:r>
            <w:r>
              <w:rPr>
                <w:noProof/>
                <w:webHidden/>
              </w:rPr>
              <w:fldChar w:fldCharType="separate"/>
            </w:r>
            <w:r w:rsidR="00073195">
              <w:rPr>
                <w:noProof/>
                <w:webHidden/>
              </w:rPr>
              <w:t>193</w:t>
            </w:r>
            <w:r>
              <w:rPr>
                <w:noProof/>
                <w:webHidden/>
              </w:rPr>
              <w:fldChar w:fldCharType="end"/>
            </w:r>
          </w:hyperlink>
        </w:p>
        <w:p w14:paraId="413472FF" w14:textId="26BD35F1" w:rsidR="006737D6" w:rsidRDefault="006737D6">
          <w:pPr>
            <w:pStyle w:val="TOC3"/>
            <w:rPr>
              <w:rFonts w:asciiTheme="minorHAnsi" w:eastAsiaTheme="minorEastAsia" w:hAnsiTheme="minorHAnsi" w:cstheme="minorBidi"/>
              <w:noProof/>
              <w:kern w:val="2"/>
              <w:szCs w:val="24"/>
              <w14:ligatures w14:val="standardContextual"/>
            </w:rPr>
          </w:pPr>
          <w:hyperlink w:anchor="_Toc191557661" w:history="1">
            <w:r w:rsidRPr="00C63F3B">
              <w:rPr>
                <w:rStyle w:val="Hyperlink"/>
                <w:noProof/>
              </w:rPr>
              <w:t>16.5</w:t>
            </w:r>
            <w:r>
              <w:rPr>
                <w:rFonts w:asciiTheme="minorHAnsi" w:eastAsiaTheme="minorEastAsia" w:hAnsiTheme="minorHAnsi" w:cstheme="minorBidi"/>
                <w:noProof/>
                <w:kern w:val="2"/>
                <w:szCs w:val="24"/>
                <w14:ligatures w14:val="standardContextual"/>
              </w:rPr>
              <w:tab/>
            </w:r>
            <w:r w:rsidRPr="00C63F3B">
              <w:rPr>
                <w:rStyle w:val="Hyperlink"/>
                <w:noProof/>
              </w:rPr>
              <w:t>Financial Hardship</w:t>
            </w:r>
            <w:r>
              <w:rPr>
                <w:noProof/>
                <w:webHidden/>
              </w:rPr>
              <w:tab/>
            </w:r>
            <w:r>
              <w:rPr>
                <w:noProof/>
                <w:webHidden/>
              </w:rPr>
              <w:fldChar w:fldCharType="begin"/>
            </w:r>
            <w:r>
              <w:rPr>
                <w:noProof/>
                <w:webHidden/>
              </w:rPr>
              <w:instrText xml:space="preserve"> PAGEREF _Toc191557661 \h </w:instrText>
            </w:r>
            <w:r>
              <w:rPr>
                <w:noProof/>
                <w:webHidden/>
              </w:rPr>
            </w:r>
            <w:r>
              <w:rPr>
                <w:noProof/>
                <w:webHidden/>
              </w:rPr>
              <w:fldChar w:fldCharType="separate"/>
            </w:r>
            <w:r w:rsidR="00073195">
              <w:rPr>
                <w:noProof/>
                <w:webHidden/>
              </w:rPr>
              <w:t>194</w:t>
            </w:r>
            <w:r>
              <w:rPr>
                <w:noProof/>
                <w:webHidden/>
              </w:rPr>
              <w:fldChar w:fldCharType="end"/>
            </w:r>
          </w:hyperlink>
        </w:p>
        <w:p w14:paraId="142C7815" w14:textId="64AF97F9" w:rsidR="006737D6" w:rsidRDefault="006737D6">
          <w:pPr>
            <w:pStyle w:val="TOC3"/>
            <w:rPr>
              <w:rFonts w:asciiTheme="minorHAnsi" w:eastAsiaTheme="minorEastAsia" w:hAnsiTheme="minorHAnsi" w:cstheme="minorBidi"/>
              <w:noProof/>
              <w:kern w:val="2"/>
              <w:szCs w:val="24"/>
              <w14:ligatures w14:val="standardContextual"/>
            </w:rPr>
          </w:pPr>
          <w:hyperlink w:anchor="_Toc191557662" w:history="1">
            <w:r w:rsidRPr="00C63F3B">
              <w:rPr>
                <w:rStyle w:val="Hyperlink"/>
                <w:noProof/>
              </w:rPr>
              <w:t>16.6</w:t>
            </w:r>
            <w:r>
              <w:rPr>
                <w:rFonts w:asciiTheme="minorHAnsi" w:eastAsiaTheme="minorEastAsia" w:hAnsiTheme="minorHAnsi" w:cstheme="minorBidi"/>
                <w:noProof/>
                <w:kern w:val="2"/>
                <w:szCs w:val="24"/>
                <w14:ligatures w14:val="standardContextual"/>
              </w:rPr>
              <w:tab/>
            </w:r>
            <w:r w:rsidRPr="00C63F3B">
              <w:rPr>
                <w:rStyle w:val="Hyperlink"/>
                <w:noProof/>
              </w:rPr>
              <w:t>Fees for Flexible Care Programmes (STRC and TCP)</w:t>
            </w:r>
            <w:r>
              <w:rPr>
                <w:noProof/>
                <w:webHidden/>
              </w:rPr>
              <w:tab/>
            </w:r>
            <w:r>
              <w:rPr>
                <w:noProof/>
                <w:webHidden/>
              </w:rPr>
              <w:fldChar w:fldCharType="begin"/>
            </w:r>
            <w:r>
              <w:rPr>
                <w:noProof/>
                <w:webHidden/>
              </w:rPr>
              <w:instrText xml:space="preserve"> PAGEREF _Toc191557662 \h </w:instrText>
            </w:r>
            <w:r>
              <w:rPr>
                <w:noProof/>
                <w:webHidden/>
              </w:rPr>
            </w:r>
            <w:r>
              <w:rPr>
                <w:noProof/>
                <w:webHidden/>
              </w:rPr>
              <w:fldChar w:fldCharType="separate"/>
            </w:r>
            <w:r w:rsidR="00073195">
              <w:rPr>
                <w:noProof/>
                <w:webHidden/>
              </w:rPr>
              <w:t>195</w:t>
            </w:r>
            <w:r>
              <w:rPr>
                <w:noProof/>
                <w:webHidden/>
              </w:rPr>
              <w:fldChar w:fldCharType="end"/>
            </w:r>
          </w:hyperlink>
        </w:p>
        <w:p w14:paraId="09077022" w14:textId="4D2FE95E" w:rsidR="006737D6" w:rsidRDefault="006737D6">
          <w:pPr>
            <w:pStyle w:val="TOC3"/>
            <w:rPr>
              <w:rFonts w:asciiTheme="minorHAnsi" w:eastAsiaTheme="minorEastAsia" w:hAnsiTheme="minorHAnsi" w:cstheme="minorBidi"/>
              <w:noProof/>
              <w:kern w:val="2"/>
              <w:szCs w:val="24"/>
              <w14:ligatures w14:val="standardContextual"/>
            </w:rPr>
          </w:pPr>
          <w:hyperlink w:anchor="_Toc191557663" w:history="1">
            <w:r w:rsidRPr="00C63F3B">
              <w:rPr>
                <w:rStyle w:val="Hyperlink"/>
                <w:noProof/>
              </w:rPr>
              <w:t>16.7</w:t>
            </w:r>
            <w:r>
              <w:rPr>
                <w:rFonts w:asciiTheme="minorHAnsi" w:eastAsiaTheme="minorEastAsia" w:hAnsiTheme="minorHAnsi" w:cstheme="minorBidi"/>
                <w:noProof/>
                <w:kern w:val="2"/>
                <w:szCs w:val="24"/>
                <w14:ligatures w14:val="standardContextual"/>
              </w:rPr>
              <w:tab/>
            </w:r>
            <w:r w:rsidRPr="00C63F3B">
              <w:rPr>
                <w:rStyle w:val="Hyperlink"/>
                <w:noProof/>
              </w:rPr>
              <w:t>Non-Australian Residents</w:t>
            </w:r>
            <w:r>
              <w:rPr>
                <w:noProof/>
                <w:webHidden/>
              </w:rPr>
              <w:tab/>
            </w:r>
            <w:r>
              <w:rPr>
                <w:noProof/>
                <w:webHidden/>
              </w:rPr>
              <w:fldChar w:fldCharType="begin"/>
            </w:r>
            <w:r>
              <w:rPr>
                <w:noProof/>
                <w:webHidden/>
              </w:rPr>
              <w:instrText xml:space="preserve"> PAGEREF _Toc191557663 \h </w:instrText>
            </w:r>
            <w:r>
              <w:rPr>
                <w:noProof/>
                <w:webHidden/>
              </w:rPr>
            </w:r>
            <w:r>
              <w:rPr>
                <w:noProof/>
                <w:webHidden/>
              </w:rPr>
              <w:fldChar w:fldCharType="separate"/>
            </w:r>
            <w:r w:rsidR="00073195">
              <w:rPr>
                <w:noProof/>
                <w:webHidden/>
              </w:rPr>
              <w:t>195</w:t>
            </w:r>
            <w:r>
              <w:rPr>
                <w:noProof/>
                <w:webHidden/>
              </w:rPr>
              <w:fldChar w:fldCharType="end"/>
            </w:r>
          </w:hyperlink>
        </w:p>
        <w:p w14:paraId="7D658C29" w14:textId="465A4596" w:rsidR="006737D6" w:rsidRDefault="006737D6">
          <w:pPr>
            <w:pStyle w:val="TOC1"/>
            <w:rPr>
              <w:rFonts w:asciiTheme="minorHAnsi" w:eastAsiaTheme="minorEastAsia" w:hAnsiTheme="minorHAnsi" w:cstheme="minorBidi"/>
              <w:noProof/>
              <w:kern w:val="2"/>
              <w:szCs w:val="24"/>
              <w14:ligatures w14:val="standardContextual"/>
            </w:rPr>
          </w:pPr>
          <w:hyperlink w:anchor="_Toc191557664" w:history="1">
            <w:r w:rsidRPr="00C63F3B">
              <w:rPr>
                <w:rStyle w:val="Hyperlink"/>
                <w:noProof/>
              </w:rPr>
              <w:t>PART H – OPERATIONAL PROCEDURES (for Managers)</w:t>
            </w:r>
            <w:r>
              <w:rPr>
                <w:noProof/>
                <w:webHidden/>
              </w:rPr>
              <w:tab/>
            </w:r>
            <w:r>
              <w:rPr>
                <w:noProof/>
                <w:webHidden/>
              </w:rPr>
              <w:fldChar w:fldCharType="begin"/>
            </w:r>
            <w:r>
              <w:rPr>
                <w:noProof/>
                <w:webHidden/>
              </w:rPr>
              <w:instrText xml:space="preserve"> PAGEREF _Toc191557664 \h </w:instrText>
            </w:r>
            <w:r>
              <w:rPr>
                <w:noProof/>
                <w:webHidden/>
              </w:rPr>
            </w:r>
            <w:r>
              <w:rPr>
                <w:noProof/>
                <w:webHidden/>
              </w:rPr>
              <w:fldChar w:fldCharType="separate"/>
            </w:r>
            <w:r w:rsidR="00073195">
              <w:rPr>
                <w:noProof/>
                <w:webHidden/>
              </w:rPr>
              <w:t>197</w:t>
            </w:r>
            <w:r>
              <w:rPr>
                <w:noProof/>
                <w:webHidden/>
              </w:rPr>
              <w:fldChar w:fldCharType="end"/>
            </w:r>
          </w:hyperlink>
        </w:p>
        <w:p w14:paraId="3BBEE97F" w14:textId="147FC54D" w:rsidR="006737D6" w:rsidRDefault="006737D6">
          <w:pPr>
            <w:pStyle w:val="TOC2"/>
            <w:rPr>
              <w:rFonts w:asciiTheme="minorHAnsi" w:eastAsiaTheme="minorEastAsia" w:hAnsiTheme="minorHAnsi" w:cstheme="minorBidi"/>
              <w:noProof/>
              <w:kern w:val="2"/>
              <w:szCs w:val="24"/>
              <w14:ligatures w14:val="standardContextual"/>
            </w:rPr>
          </w:pPr>
          <w:hyperlink w:anchor="_Toc191557665" w:history="1">
            <w:r w:rsidRPr="00C63F3B">
              <w:rPr>
                <w:rStyle w:val="Hyperlink"/>
                <w:noProof/>
              </w:rPr>
              <w:t>17.</w:t>
            </w:r>
            <w:r>
              <w:rPr>
                <w:rFonts w:asciiTheme="minorHAnsi" w:eastAsiaTheme="minorEastAsia" w:hAnsiTheme="minorHAnsi" w:cstheme="minorBidi"/>
                <w:noProof/>
                <w:kern w:val="2"/>
                <w:szCs w:val="24"/>
                <w14:ligatures w14:val="standardContextual"/>
              </w:rPr>
              <w:tab/>
            </w:r>
            <w:r w:rsidRPr="00C63F3B">
              <w:rPr>
                <w:rStyle w:val="Hyperlink"/>
                <w:noProof/>
              </w:rPr>
              <w:t>Information Management</w:t>
            </w:r>
            <w:r>
              <w:rPr>
                <w:noProof/>
                <w:webHidden/>
              </w:rPr>
              <w:tab/>
            </w:r>
            <w:r>
              <w:rPr>
                <w:noProof/>
                <w:webHidden/>
              </w:rPr>
              <w:fldChar w:fldCharType="begin"/>
            </w:r>
            <w:r>
              <w:rPr>
                <w:noProof/>
                <w:webHidden/>
              </w:rPr>
              <w:instrText xml:space="preserve"> PAGEREF _Toc191557665 \h </w:instrText>
            </w:r>
            <w:r>
              <w:rPr>
                <w:noProof/>
                <w:webHidden/>
              </w:rPr>
            </w:r>
            <w:r>
              <w:rPr>
                <w:noProof/>
                <w:webHidden/>
              </w:rPr>
              <w:fldChar w:fldCharType="separate"/>
            </w:r>
            <w:r w:rsidR="00073195">
              <w:rPr>
                <w:noProof/>
                <w:webHidden/>
              </w:rPr>
              <w:t>197</w:t>
            </w:r>
            <w:r>
              <w:rPr>
                <w:noProof/>
                <w:webHidden/>
              </w:rPr>
              <w:fldChar w:fldCharType="end"/>
            </w:r>
          </w:hyperlink>
        </w:p>
        <w:p w14:paraId="2610767E" w14:textId="74C8376B" w:rsidR="006737D6" w:rsidRDefault="006737D6">
          <w:pPr>
            <w:pStyle w:val="TOC3"/>
            <w:rPr>
              <w:rFonts w:asciiTheme="minorHAnsi" w:eastAsiaTheme="minorEastAsia" w:hAnsiTheme="minorHAnsi" w:cstheme="minorBidi"/>
              <w:noProof/>
              <w:kern w:val="2"/>
              <w:szCs w:val="24"/>
              <w14:ligatures w14:val="standardContextual"/>
            </w:rPr>
          </w:pPr>
          <w:hyperlink w:anchor="_Toc191557666" w:history="1">
            <w:r w:rsidRPr="00C63F3B">
              <w:rPr>
                <w:rStyle w:val="Hyperlink"/>
                <w:noProof/>
              </w:rPr>
              <w:t>17.1</w:t>
            </w:r>
            <w:r>
              <w:rPr>
                <w:rFonts w:asciiTheme="minorHAnsi" w:eastAsiaTheme="minorEastAsia" w:hAnsiTheme="minorHAnsi" w:cstheme="minorBidi"/>
                <w:noProof/>
                <w:kern w:val="2"/>
                <w:szCs w:val="24"/>
                <w14:ligatures w14:val="standardContextual"/>
              </w:rPr>
              <w:tab/>
            </w:r>
            <w:r w:rsidRPr="00C63F3B">
              <w:rPr>
                <w:rStyle w:val="Hyperlink"/>
                <w:noProof/>
              </w:rPr>
              <w:t>Privacy Act 1988 (Cth)</w:t>
            </w:r>
            <w:r>
              <w:rPr>
                <w:noProof/>
                <w:webHidden/>
              </w:rPr>
              <w:tab/>
            </w:r>
            <w:r>
              <w:rPr>
                <w:noProof/>
                <w:webHidden/>
              </w:rPr>
              <w:fldChar w:fldCharType="begin"/>
            </w:r>
            <w:r>
              <w:rPr>
                <w:noProof/>
                <w:webHidden/>
              </w:rPr>
              <w:instrText xml:space="preserve"> PAGEREF _Toc191557666 \h </w:instrText>
            </w:r>
            <w:r>
              <w:rPr>
                <w:noProof/>
                <w:webHidden/>
              </w:rPr>
            </w:r>
            <w:r>
              <w:rPr>
                <w:noProof/>
                <w:webHidden/>
              </w:rPr>
              <w:fldChar w:fldCharType="separate"/>
            </w:r>
            <w:r w:rsidR="00073195">
              <w:rPr>
                <w:noProof/>
                <w:webHidden/>
              </w:rPr>
              <w:t>197</w:t>
            </w:r>
            <w:r>
              <w:rPr>
                <w:noProof/>
                <w:webHidden/>
              </w:rPr>
              <w:fldChar w:fldCharType="end"/>
            </w:r>
          </w:hyperlink>
        </w:p>
        <w:p w14:paraId="609E92F1" w14:textId="4EBD3EDA" w:rsidR="006737D6" w:rsidRDefault="006737D6">
          <w:pPr>
            <w:pStyle w:val="TOC3"/>
            <w:rPr>
              <w:rFonts w:asciiTheme="minorHAnsi" w:eastAsiaTheme="minorEastAsia" w:hAnsiTheme="minorHAnsi" w:cstheme="minorBidi"/>
              <w:noProof/>
              <w:kern w:val="2"/>
              <w:szCs w:val="24"/>
              <w14:ligatures w14:val="standardContextual"/>
            </w:rPr>
          </w:pPr>
          <w:hyperlink w:anchor="_Toc191557667" w:history="1">
            <w:r w:rsidRPr="00C63F3B">
              <w:rPr>
                <w:rStyle w:val="Hyperlink"/>
                <w:noProof/>
              </w:rPr>
              <w:t>17.2</w:t>
            </w:r>
            <w:r>
              <w:rPr>
                <w:rFonts w:asciiTheme="minorHAnsi" w:eastAsiaTheme="minorEastAsia" w:hAnsiTheme="minorHAnsi" w:cstheme="minorBidi"/>
                <w:noProof/>
                <w:kern w:val="2"/>
                <w:szCs w:val="24"/>
                <w14:ligatures w14:val="standardContextual"/>
              </w:rPr>
              <w:tab/>
            </w:r>
            <w:r w:rsidRPr="00C63F3B">
              <w:rPr>
                <w:rStyle w:val="Hyperlink"/>
                <w:noProof/>
              </w:rPr>
              <w:t>Aged Care Act 1997 (Cth)</w:t>
            </w:r>
            <w:r>
              <w:rPr>
                <w:noProof/>
                <w:webHidden/>
              </w:rPr>
              <w:tab/>
            </w:r>
            <w:r>
              <w:rPr>
                <w:noProof/>
                <w:webHidden/>
              </w:rPr>
              <w:fldChar w:fldCharType="begin"/>
            </w:r>
            <w:r>
              <w:rPr>
                <w:noProof/>
                <w:webHidden/>
              </w:rPr>
              <w:instrText xml:space="preserve"> PAGEREF _Toc191557667 \h </w:instrText>
            </w:r>
            <w:r>
              <w:rPr>
                <w:noProof/>
                <w:webHidden/>
              </w:rPr>
            </w:r>
            <w:r>
              <w:rPr>
                <w:noProof/>
                <w:webHidden/>
              </w:rPr>
              <w:fldChar w:fldCharType="separate"/>
            </w:r>
            <w:r w:rsidR="00073195">
              <w:rPr>
                <w:noProof/>
                <w:webHidden/>
              </w:rPr>
              <w:t>198</w:t>
            </w:r>
            <w:r>
              <w:rPr>
                <w:noProof/>
                <w:webHidden/>
              </w:rPr>
              <w:fldChar w:fldCharType="end"/>
            </w:r>
          </w:hyperlink>
        </w:p>
        <w:p w14:paraId="3E781938" w14:textId="0A54AB8E" w:rsidR="006737D6" w:rsidRDefault="006737D6">
          <w:pPr>
            <w:pStyle w:val="TOC3"/>
            <w:rPr>
              <w:rFonts w:asciiTheme="minorHAnsi" w:eastAsiaTheme="minorEastAsia" w:hAnsiTheme="minorHAnsi" w:cstheme="minorBidi"/>
              <w:noProof/>
              <w:kern w:val="2"/>
              <w:szCs w:val="24"/>
              <w14:ligatures w14:val="standardContextual"/>
            </w:rPr>
          </w:pPr>
          <w:hyperlink w:anchor="_Toc191557668" w:history="1">
            <w:r w:rsidRPr="00C63F3B">
              <w:rPr>
                <w:rStyle w:val="Hyperlink"/>
                <w:noProof/>
              </w:rPr>
              <w:t>17.3</w:t>
            </w:r>
            <w:r>
              <w:rPr>
                <w:rFonts w:asciiTheme="minorHAnsi" w:eastAsiaTheme="minorEastAsia" w:hAnsiTheme="minorHAnsi" w:cstheme="minorBidi"/>
                <w:noProof/>
                <w:kern w:val="2"/>
                <w:szCs w:val="24"/>
                <w14:ligatures w14:val="standardContextual"/>
              </w:rPr>
              <w:tab/>
            </w:r>
            <w:r w:rsidRPr="00C63F3B">
              <w:rPr>
                <w:rStyle w:val="Hyperlink"/>
                <w:noProof/>
              </w:rPr>
              <w:t>Collection and Protection</w:t>
            </w:r>
            <w:r>
              <w:rPr>
                <w:noProof/>
                <w:webHidden/>
              </w:rPr>
              <w:tab/>
            </w:r>
            <w:r>
              <w:rPr>
                <w:noProof/>
                <w:webHidden/>
              </w:rPr>
              <w:fldChar w:fldCharType="begin"/>
            </w:r>
            <w:r>
              <w:rPr>
                <w:noProof/>
                <w:webHidden/>
              </w:rPr>
              <w:instrText xml:space="preserve"> PAGEREF _Toc191557668 \h </w:instrText>
            </w:r>
            <w:r>
              <w:rPr>
                <w:noProof/>
                <w:webHidden/>
              </w:rPr>
            </w:r>
            <w:r>
              <w:rPr>
                <w:noProof/>
                <w:webHidden/>
              </w:rPr>
              <w:fldChar w:fldCharType="separate"/>
            </w:r>
            <w:r w:rsidR="00073195">
              <w:rPr>
                <w:noProof/>
                <w:webHidden/>
              </w:rPr>
              <w:t>199</w:t>
            </w:r>
            <w:r>
              <w:rPr>
                <w:noProof/>
                <w:webHidden/>
              </w:rPr>
              <w:fldChar w:fldCharType="end"/>
            </w:r>
          </w:hyperlink>
        </w:p>
        <w:p w14:paraId="206C41E0" w14:textId="33EA1A6D" w:rsidR="006737D6" w:rsidRDefault="006737D6">
          <w:pPr>
            <w:pStyle w:val="TOC3"/>
            <w:rPr>
              <w:rFonts w:asciiTheme="minorHAnsi" w:eastAsiaTheme="minorEastAsia" w:hAnsiTheme="minorHAnsi" w:cstheme="minorBidi"/>
              <w:noProof/>
              <w:kern w:val="2"/>
              <w:szCs w:val="24"/>
              <w14:ligatures w14:val="standardContextual"/>
            </w:rPr>
          </w:pPr>
          <w:hyperlink w:anchor="_Toc191557669" w:history="1">
            <w:r w:rsidRPr="00C63F3B">
              <w:rPr>
                <w:rStyle w:val="Hyperlink"/>
                <w:noProof/>
              </w:rPr>
              <w:t>17.4</w:t>
            </w:r>
            <w:r>
              <w:rPr>
                <w:rFonts w:asciiTheme="minorHAnsi" w:eastAsiaTheme="minorEastAsia" w:hAnsiTheme="minorHAnsi" w:cstheme="minorBidi"/>
                <w:noProof/>
                <w:kern w:val="2"/>
                <w:szCs w:val="24"/>
                <w14:ligatures w14:val="standardContextual"/>
              </w:rPr>
              <w:tab/>
            </w:r>
            <w:r w:rsidRPr="00C63F3B">
              <w:rPr>
                <w:rStyle w:val="Hyperlink"/>
                <w:noProof/>
              </w:rPr>
              <w:t>Storage and Retention</w:t>
            </w:r>
            <w:r>
              <w:rPr>
                <w:noProof/>
                <w:webHidden/>
              </w:rPr>
              <w:tab/>
            </w:r>
            <w:r>
              <w:rPr>
                <w:noProof/>
                <w:webHidden/>
              </w:rPr>
              <w:fldChar w:fldCharType="begin"/>
            </w:r>
            <w:r>
              <w:rPr>
                <w:noProof/>
                <w:webHidden/>
              </w:rPr>
              <w:instrText xml:space="preserve"> PAGEREF _Toc191557669 \h </w:instrText>
            </w:r>
            <w:r>
              <w:rPr>
                <w:noProof/>
                <w:webHidden/>
              </w:rPr>
            </w:r>
            <w:r>
              <w:rPr>
                <w:noProof/>
                <w:webHidden/>
              </w:rPr>
              <w:fldChar w:fldCharType="separate"/>
            </w:r>
            <w:r w:rsidR="00073195">
              <w:rPr>
                <w:noProof/>
                <w:webHidden/>
              </w:rPr>
              <w:t>200</w:t>
            </w:r>
            <w:r>
              <w:rPr>
                <w:noProof/>
                <w:webHidden/>
              </w:rPr>
              <w:fldChar w:fldCharType="end"/>
            </w:r>
          </w:hyperlink>
        </w:p>
        <w:p w14:paraId="7428019E" w14:textId="480E1339" w:rsidR="006737D6" w:rsidRDefault="006737D6">
          <w:pPr>
            <w:pStyle w:val="TOC3"/>
            <w:rPr>
              <w:rFonts w:asciiTheme="minorHAnsi" w:eastAsiaTheme="minorEastAsia" w:hAnsiTheme="minorHAnsi" w:cstheme="minorBidi"/>
              <w:noProof/>
              <w:kern w:val="2"/>
              <w:szCs w:val="24"/>
              <w14:ligatures w14:val="standardContextual"/>
            </w:rPr>
          </w:pPr>
          <w:hyperlink w:anchor="_Toc191557670" w:history="1">
            <w:r w:rsidRPr="00C63F3B">
              <w:rPr>
                <w:rStyle w:val="Hyperlink"/>
                <w:noProof/>
              </w:rPr>
              <w:t>17.5</w:t>
            </w:r>
            <w:r>
              <w:rPr>
                <w:rFonts w:asciiTheme="minorHAnsi" w:eastAsiaTheme="minorEastAsia" w:hAnsiTheme="minorHAnsi" w:cstheme="minorBidi"/>
                <w:noProof/>
                <w:kern w:val="2"/>
                <w:szCs w:val="24"/>
                <w14:ligatures w14:val="standardContextual"/>
              </w:rPr>
              <w:tab/>
            </w:r>
            <w:r w:rsidRPr="00C63F3B">
              <w:rPr>
                <w:rStyle w:val="Hyperlink"/>
                <w:noProof/>
              </w:rPr>
              <w:t>Destruction</w:t>
            </w:r>
            <w:r>
              <w:rPr>
                <w:noProof/>
                <w:webHidden/>
              </w:rPr>
              <w:tab/>
            </w:r>
            <w:r>
              <w:rPr>
                <w:noProof/>
                <w:webHidden/>
              </w:rPr>
              <w:fldChar w:fldCharType="begin"/>
            </w:r>
            <w:r>
              <w:rPr>
                <w:noProof/>
                <w:webHidden/>
              </w:rPr>
              <w:instrText xml:space="preserve"> PAGEREF _Toc191557670 \h </w:instrText>
            </w:r>
            <w:r>
              <w:rPr>
                <w:noProof/>
                <w:webHidden/>
              </w:rPr>
            </w:r>
            <w:r>
              <w:rPr>
                <w:noProof/>
                <w:webHidden/>
              </w:rPr>
              <w:fldChar w:fldCharType="separate"/>
            </w:r>
            <w:r w:rsidR="00073195">
              <w:rPr>
                <w:noProof/>
                <w:webHidden/>
              </w:rPr>
              <w:t>200</w:t>
            </w:r>
            <w:r>
              <w:rPr>
                <w:noProof/>
                <w:webHidden/>
              </w:rPr>
              <w:fldChar w:fldCharType="end"/>
            </w:r>
          </w:hyperlink>
        </w:p>
        <w:p w14:paraId="3DD30309" w14:textId="403DE947" w:rsidR="006737D6" w:rsidRDefault="006737D6">
          <w:pPr>
            <w:pStyle w:val="TOC3"/>
            <w:rPr>
              <w:rFonts w:asciiTheme="minorHAnsi" w:eastAsiaTheme="minorEastAsia" w:hAnsiTheme="minorHAnsi" w:cstheme="minorBidi"/>
              <w:noProof/>
              <w:kern w:val="2"/>
              <w:szCs w:val="24"/>
              <w14:ligatures w14:val="standardContextual"/>
            </w:rPr>
          </w:pPr>
          <w:hyperlink w:anchor="_Toc191557671" w:history="1">
            <w:r w:rsidRPr="00C63F3B">
              <w:rPr>
                <w:rStyle w:val="Hyperlink"/>
                <w:noProof/>
              </w:rPr>
              <w:t>17.6</w:t>
            </w:r>
            <w:r>
              <w:rPr>
                <w:rFonts w:asciiTheme="minorHAnsi" w:eastAsiaTheme="minorEastAsia" w:hAnsiTheme="minorHAnsi" w:cstheme="minorBidi"/>
                <w:noProof/>
                <w:kern w:val="2"/>
                <w:szCs w:val="24"/>
                <w14:ligatures w14:val="standardContextual"/>
              </w:rPr>
              <w:tab/>
            </w:r>
            <w:r w:rsidRPr="00C63F3B">
              <w:rPr>
                <w:rStyle w:val="Hyperlink"/>
                <w:noProof/>
              </w:rPr>
              <w:t>Use</w:t>
            </w:r>
            <w:r>
              <w:rPr>
                <w:noProof/>
                <w:webHidden/>
              </w:rPr>
              <w:tab/>
            </w:r>
            <w:r>
              <w:rPr>
                <w:noProof/>
                <w:webHidden/>
              </w:rPr>
              <w:fldChar w:fldCharType="begin"/>
            </w:r>
            <w:r>
              <w:rPr>
                <w:noProof/>
                <w:webHidden/>
              </w:rPr>
              <w:instrText xml:space="preserve"> PAGEREF _Toc191557671 \h </w:instrText>
            </w:r>
            <w:r>
              <w:rPr>
                <w:noProof/>
                <w:webHidden/>
              </w:rPr>
            </w:r>
            <w:r>
              <w:rPr>
                <w:noProof/>
                <w:webHidden/>
              </w:rPr>
              <w:fldChar w:fldCharType="separate"/>
            </w:r>
            <w:r w:rsidR="00073195">
              <w:rPr>
                <w:noProof/>
                <w:webHidden/>
              </w:rPr>
              <w:t>201</w:t>
            </w:r>
            <w:r>
              <w:rPr>
                <w:noProof/>
                <w:webHidden/>
              </w:rPr>
              <w:fldChar w:fldCharType="end"/>
            </w:r>
          </w:hyperlink>
        </w:p>
        <w:p w14:paraId="632834D4" w14:textId="6A1C06B2" w:rsidR="006737D6" w:rsidRDefault="006737D6">
          <w:pPr>
            <w:pStyle w:val="TOC3"/>
            <w:rPr>
              <w:rFonts w:asciiTheme="minorHAnsi" w:eastAsiaTheme="minorEastAsia" w:hAnsiTheme="minorHAnsi" w:cstheme="minorBidi"/>
              <w:noProof/>
              <w:kern w:val="2"/>
              <w:szCs w:val="24"/>
              <w14:ligatures w14:val="standardContextual"/>
            </w:rPr>
          </w:pPr>
          <w:hyperlink w:anchor="_Toc191557672" w:history="1">
            <w:r w:rsidRPr="00C63F3B">
              <w:rPr>
                <w:rStyle w:val="Hyperlink"/>
                <w:noProof/>
              </w:rPr>
              <w:t>17.7</w:t>
            </w:r>
            <w:r>
              <w:rPr>
                <w:rFonts w:asciiTheme="minorHAnsi" w:eastAsiaTheme="minorEastAsia" w:hAnsiTheme="minorHAnsi" w:cstheme="minorBidi"/>
                <w:noProof/>
                <w:kern w:val="2"/>
                <w:szCs w:val="24"/>
                <w14:ligatures w14:val="standardContextual"/>
              </w:rPr>
              <w:tab/>
            </w:r>
            <w:r w:rsidRPr="00C63F3B">
              <w:rPr>
                <w:rStyle w:val="Hyperlink"/>
                <w:noProof/>
              </w:rPr>
              <w:t>Release</w:t>
            </w:r>
            <w:r>
              <w:rPr>
                <w:noProof/>
                <w:webHidden/>
              </w:rPr>
              <w:tab/>
            </w:r>
            <w:r>
              <w:rPr>
                <w:noProof/>
                <w:webHidden/>
              </w:rPr>
              <w:fldChar w:fldCharType="begin"/>
            </w:r>
            <w:r>
              <w:rPr>
                <w:noProof/>
                <w:webHidden/>
              </w:rPr>
              <w:instrText xml:space="preserve"> PAGEREF _Toc191557672 \h </w:instrText>
            </w:r>
            <w:r>
              <w:rPr>
                <w:noProof/>
                <w:webHidden/>
              </w:rPr>
            </w:r>
            <w:r>
              <w:rPr>
                <w:noProof/>
                <w:webHidden/>
              </w:rPr>
              <w:fldChar w:fldCharType="separate"/>
            </w:r>
            <w:r w:rsidR="00073195">
              <w:rPr>
                <w:noProof/>
                <w:webHidden/>
              </w:rPr>
              <w:t>201</w:t>
            </w:r>
            <w:r>
              <w:rPr>
                <w:noProof/>
                <w:webHidden/>
              </w:rPr>
              <w:fldChar w:fldCharType="end"/>
            </w:r>
          </w:hyperlink>
        </w:p>
        <w:p w14:paraId="187F8A93" w14:textId="55189922" w:rsidR="006737D6" w:rsidRDefault="006737D6">
          <w:pPr>
            <w:pStyle w:val="TOC2"/>
            <w:rPr>
              <w:rFonts w:asciiTheme="minorHAnsi" w:eastAsiaTheme="minorEastAsia" w:hAnsiTheme="minorHAnsi" w:cstheme="minorBidi"/>
              <w:noProof/>
              <w:kern w:val="2"/>
              <w:szCs w:val="24"/>
              <w14:ligatures w14:val="standardContextual"/>
            </w:rPr>
          </w:pPr>
          <w:hyperlink w:anchor="_Toc191557673" w:history="1">
            <w:r w:rsidRPr="00C63F3B">
              <w:rPr>
                <w:rStyle w:val="Hyperlink"/>
                <w:noProof/>
              </w:rPr>
              <w:t>18.</w:t>
            </w:r>
            <w:r>
              <w:rPr>
                <w:rFonts w:asciiTheme="minorHAnsi" w:eastAsiaTheme="minorEastAsia" w:hAnsiTheme="minorHAnsi" w:cstheme="minorBidi"/>
                <w:noProof/>
                <w:kern w:val="2"/>
                <w:szCs w:val="24"/>
                <w14:ligatures w14:val="standardContextual"/>
              </w:rPr>
              <w:tab/>
            </w:r>
            <w:r w:rsidRPr="00C63F3B">
              <w:rPr>
                <w:rStyle w:val="Hyperlink"/>
                <w:noProof/>
              </w:rPr>
              <w:t>Freedom of Information</w:t>
            </w:r>
            <w:r>
              <w:rPr>
                <w:noProof/>
                <w:webHidden/>
              </w:rPr>
              <w:tab/>
            </w:r>
            <w:r>
              <w:rPr>
                <w:noProof/>
                <w:webHidden/>
              </w:rPr>
              <w:fldChar w:fldCharType="begin"/>
            </w:r>
            <w:r>
              <w:rPr>
                <w:noProof/>
                <w:webHidden/>
              </w:rPr>
              <w:instrText xml:space="preserve"> PAGEREF _Toc191557673 \h </w:instrText>
            </w:r>
            <w:r>
              <w:rPr>
                <w:noProof/>
                <w:webHidden/>
              </w:rPr>
            </w:r>
            <w:r>
              <w:rPr>
                <w:noProof/>
                <w:webHidden/>
              </w:rPr>
              <w:fldChar w:fldCharType="separate"/>
            </w:r>
            <w:r w:rsidR="00073195">
              <w:rPr>
                <w:noProof/>
                <w:webHidden/>
              </w:rPr>
              <w:t>202</w:t>
            </w:r>
            <w:r>
              <w:rPr>
                <w:noProof/>
                <w:webHidden/>
              </w:rPr>
              <w:fldChar w:fldCharType="end"/>
            </w:r>
          </w:hyperlink>
        </w:p>
        <w:p w14:paraId="6FF3EFE8" w14:textId="3A853794" w:rsidR="006737D6" w:rsidRDefault="006737D6">
          <w:pPr>
            <w:pStyle w:val="TOC2"/>
            <w:rPr>
              <w:rFonts w:asciiTheme="minorHAnsi" w:eastAsiaTheme="minorEastAsia" w:hAnsiTheme="minorHAnsi" w:cstheme="minorBidi"/>
              <w:noProof/>
              <w:kern w:val="2"/>
              <w:szCs w:val="24"/>
              <w14:ligatures w14:val="standardContextual"/>
            </w:rPr>
          </w:pPr>
          <w:hyperlink w:anchor="_Toc191557674" w:history="1">
            <w:r w:rsidRPr="00C63F3B">
              <w:rPr>
                <w:rStyle w:val="Hyperlink"/>
                <w:noProof/>
              </w:rPr>
              <w:t>19.</w:t>
            </w:r>
            <w:r>
              <w:rPr>
                <w:rFonts w:asciiTheme="minorHAnsi" w:eastAsiaTheme="minorEastAsia" w:hAnsiTheme="minorHAnsi" w:cstheme="minorBidi"/>
                <w:noProof/>
                <w:kern w:val="2"/>
                <w:szCs w:val="24"/>
                <w14:ligatures w14:val="standardContextual"/>
              </w:rPr>
              <w:tab/>
            </w:r>
            <w:r w:rsidRPr="00C63F3B">
              <w:rPr>
                <w:rStyle w:val="Hyperlink"/>
                <w:noProof/>
              </w:rPr>
              <w:t>Aged Care Assessment Quality Framework</w:t>
            </w:r>
            <w:r>
              <w:rPr>
                <w:noProof/>
                <w:webHidden/>
              </w:rPr>
              <w:tab/>
            </w:r>
            <w:r>
              <w:rPr>
                <w:noProof/>
                <w:webHidden/>
              </w:rPr>
              <w:fldChar w:fldCharType="begin"/>
            </w:r>
            <w:r>
              <w:rPr>
                <w:noProof/>
                <w:webHidden/>
              </w:rPr>
              <w:instrText xml:space="preserve"> PAGEREF _Toc191557674 \h </w:instrText>
            </w:r>
            <w:r>
              <w:rPr>
                <w:noProof/>
                <w:webHidden/>
              </w:rPr>
            </w:r>
            <w:r>
              <w:rPr>
                <w:noProof/>
                <w:webHidden/>
              </w:rPr>
              <w:fldChar w:fldCharType="separate"/>
            </w:r>
            <w:r w:rsidR="00073195">
              <w:rPr>
                <w:noProof/>
                <w:webHidden/>
              </w:rPr>
              <w:t>202</w:t>
            </w:r>
            <w:r>
              <w:rPr>
                <w:noProof/>
                <w:webHidden/>
              </w:rPr>
              <w:fldChar w:fldCharType="end"/>
            </w:r>
          </w:hyperlink>
        </w:p>
        <w:p w14:paraId="7C47948F" w14:textId="7C9CA2B0" w:rsidR="006737D6" w:rsidRDefault="006737D6">
          <w:pPr>
            <w:pStyle w:val="TOC2"/>
            <w:rPr>
              <w:rFonts w:asciiTheme="minorHAnsi" w:eastAsiaTheme="minorEastAsia" w:hAnsiTheme="minorHAnsi" w:cstheme="minorBidi"/>
              <w:noProof/>
              <w:kern w:val="2"/>
              <w:szCs w:val="24"/>
              <w14:ligatures w14:val="standardContextual"/>
            </w:rPr>
          </w:pPr>
          <w:hyperlink w:anchor="_Toc191557675" w:history="1">
            <w:r w:rsidRPr="00C63F3B">
              <w:rPr>
                <w:rStyle w:val="Hyperlink"/>
                <w:noProof/>
              </w:rPr>
              <w:t>20.</w:t>
            </w:r>
            <w:r>
              <w:rPr>
                <w:rFonts w:asciiTheme="minorHAnsi" w:eastAsiaTheme="minorEastAsia" w:hAnsiTheme="minorHAnsi" w:cstheme="minorBidi"/>
                <w:noProof/>
                <w:kern w:val="2"/>
                <w:szCs w:val="24"/>
                <w14:ligatures w14:val="standardContextual"/>
              </w:rPr>
              <w:tab/>
            </w:r>
            <w:r w:rsidRPr="00C63F3B">
              <w:rPr>
                <w:rStyle w:val="Hyperlink"/>
                <w:noProof/>
              </w:rPr>
              <w:t>Separation of assessment services and delivery of aged care services</w:t>
            </w:r>
            <w:r>
              <w:rPr>
                <w:noProof/>
                <w:webHidden/>
              </w:rPr>
              <w:tab/>
            </w:r>
            <w:r>
              <w:rPr>
                <w:noProof/>
                <w:webHidden/>
              </w:rPr>
              <w:fldChar w:fldCharType="begin"/>
            </w:r>
            <w:r>
              <w:rPr>
                <w:noProof/>
                <w:webHidden/>
              </w:rPr>
              <w:instrText xml:space="preserve"> PAGEREF _Toc191557675 \h </w:instrText>
            </w:r>
            <w:r>
              <w:rPr>
                <w:noProof/>
                <w:webHidden/>
              </w:rPr>
            </w:r>
            <w:r>
              <w:rPr>
                <w:noProof/>
                <w:webHidden/>
              </w:rPr>
              <w:fldChar w:fldCharType="separate"/>
            </w:r>
            <w:r w:rsidR="00073195">
              <w:rPr>
                <w:noProof/>
                <w:webHidden/>
              </w:rPr>
              <w:t>204</w:t>
            </w:r>
            <w:r>
              <w:rPr>
                <w:noProof/>
                <w:webHidden/>
              </w:rPr>
              <w:fldChar w:fldCharType="end"/>
            </w:r>
          </w:hyperlink>
        </w:p>
        <w:p w14:paraId="611B26C3" w14:textId="2843D3B1" w:rsidR="006737D6" w:rsidRDefault="006737D6">
          <w:pPr>
            <w:pStyle w:val="TOC2"/>
            <w:rPr>
              <w:rFonts w:asciiTheme="minorHAnsi" w:eastAsiaTheme="minorEastAsia" w:hAnsiTheme="minorHAnsi" w:cstheme="minorBidi"/>
              <w:noProof/>
              <w:kern w:val="2"/>
              <w:szCs w:val="24"/>
              <w14:ligatures w14:val="standardContextual"/>
            </w:rPr>
          </w:pPr>
          <w:hyperlink w:anchor="_Toc191557676" w:history="1">
            <w:r w:rsidRPr="00C63F3B">
              <w:rPr>
                <w:rStyle w:val="Hyperlink"/>
                <w:noProof/>
              </w:rPr>
              <w:t>21.</w:t>
            </w:r>
            <w:r>
              <w:rPr>
                <w:rFonts w:asciiTheme="minorHAnsi" w:eastAsiaTheme="minorEastAsia" w:hAnsiTheme="minorHAnsi" w:cstheme="minorBidi"/>
                <w:noProof/>
                <w:kern w:val="2"/>
                <w:szCs w:val="24"/>
                <w14:ligatures w14:val="standardContextual"/>
              </w:rPr>
              <w:tab/>
            </w:r>
            <w:r w:rsidRPr="00C63F3B">
              <w:rPr>
                <w:rStyle w:val="Hyperlink"/>
                <w:noProof/>
              </w:rPr>
              <w:t>Branding</w:t>
            </w:r>
            <w:r>
              <w:rPr>
                <w:noProof/>
                <w:webHidden/>
              </w:rPr>
              <w:tab/>
            </w:r>
            <w:r>
              <w:rPr>
                <w:noProof/>
                <w:webHidden/>
              </w:rPr>
              <w:fldChar w:fldCharType="begin"/>
            </w:r>
            <w:r>
              <w:rPr>
                <w:noProof/>
                <w:webHidden/>
              </w:rPr>
              <w:instrText xml:space="preserve"> PAGEREF _Toc191557676 \h </w:instrText>
            </w:r>
            <w:r>
              <w:rPr>
                <w:noProof/>
                <w:webHidden/>
              </w:rPr>
            </w:r>
            <w:r>
              <w:rPr>
                <w:noProof/>
                <w:webHidden/>
              </w:rPr>
              <w:fldChar w:fldCharType="separate"/>
            </w:r>
            <w:r w:rsidR="00073195">
              <w:rPr>
                <w:noProof/>
                <w:webHidden/>
              </w:rPr>
              <w:t>204</w:t>
            </w:r>
            <w:r>
              <w:rPr>
                <w:noProof/>
                <w:webHidden/>
              </w:rPr>
              <w:fldChar w:fldCharType="end"/>
            </w:r>
          </w:hyperlink>
        </w:p>
        <w:p w14:paraId="69AAE792" w14:textId="69049729" w:rsidR="006737D6" w:rsidRDefault="006737D6">
          <w:pPr>
            <w:pStyle w:val="TOC2"/>
            <w:rPr>
              <w:rFonts w:asciiTheme="minorHAnsi" w:eastAsiaTheme="minorEastAsia" w:hAnsiTheme="minorHAnsi" w:cstheme="minorBidi"/>
              <w:noProof/>
              <w:kern w:val="2"/>
              <w:szCs w:val="24"/>
              <w14:ligatures w14:val="standardContextual"/>
            </w:rPr>
          </w:pPr>
          <w:hyperlink w:anchor="_Toc191557677" w:history="1">
            <w:r w:rsidRPr="00C63F3B">
              <w:rPr>
                <w:rStyle w:val="Hyperlink"/>
                <w:noProof/>
              </w:rPr>
              <w:t>22.</w:t>
            </w:r>
            <w:r>
              <w:rPr>
                <w:rFonts w:asciiTheme="minorHAnsi" w:eastAsiaTheme="minorEastAsia" w:hAnsiTheme="minorHAnsi" w:cstheme="minorBidi"/>
                <w:noProof/>
                <w:kern w:val="2"/>
                <w:szCs w:val="24"/>
                <w14:ligatures w14:val="standardContextual"/>
              </w:rPr>
              <w:tab/>
            </w:r>
            <w:r w:rsidRPr="00C63F3B">
              <w:rPr>
                <w:rStyle w:val="Hyperlink"/>
                <w:noProof/>
              </w:rPr>
              <w:t>Aged Care Resources for Consumers</w:t>
            </w:r>
            <w:r>
              <w:rPr>
                <w:noProof/>
                <w:webHidden/>
              </w:rPr>
              <w:tab/>
            </w:r>
            <w:r>
              <w:rPr>
                <w:noProof/>
                <w:webHidden/>
              </w:rPr>
              <w:fldChar w:fldCharType="begin"/>
            </w:r>
            <w:r>
              <w:rPr>
                <w:noProof/>
                <w:webHidden/>
              </w:rPr>
              <w:instrText xml:space="preserve"> PAGEREF _Toc191557677 \h </w:instrText>
            </w:r>
            <w:r>
              <w:rPr>
                <w:noProof/>
                <w:webHidden/>
              </w:rPr>
            </w:r>
            <w:r>
              <w:rPr>
                <w:noProof/>
                <w:webHidden/>
              </w:rPr>
              <w:fldChar w:fldCharType="separate"/>
            </w:r>
            <w:r w:rsidR="00073195">
              <w:rPr>
                <w:noProof/>
                <w:webHidden/>
              </w:rPr>
              <w:t>205</w:t>
            </w:r>
            <w:r>
              <w:rPr>
                <w:noProof/>
                <w:webHidden/>
              </w:rPr>
              <w:fldChar w:fldCharType="end"/>
            </w:r>
          </w:hyperlink>
        </w:p>
        <w:p w14:paraId="5C82B8FC" w14:textId="45E11B90" w:rsidR="006737D6" w:rsidRDefault="006737D6">
          <w:pPr>
            <w:pStyle w:val="TOC2"/>
            <w:rPr>
              <w:rFonts w:asciiTheme="minorHAnsi" w:eastAsiaTheme="minorEastAsia" w:hAnsiTheme="minorHAnsi" w:cstheme="minorBidi"/>
              <w:noProof/>
              <w:kern w:val="2"/>
              <w:szCs w:val="24"/>
              <w14:ligatures w14:val="standardContextual"/>
            </w:rPr>
          </w:pPr>
          <w:hyperlink w:anchor="_Toc191557678" w:history="1">
            <w:r w:rsidRPr="00C63F3B">
              <w:rPr>
                <w:rStyle w:val="Hyperlink"/>
                <w:noProof/>
              </w:rPr>
              <w:t>23.</w:t>
            </w:r>
            <w:r>
              <w:rPr>
                <w:rFonts w:asciiTheme="minorHAnsi" w:eastAsiaTheme="minorEastAsia" w:hAnsiTheme="minorHAnsi" w:cstheme="minorBidi"/>
                <w:noProof/>
                <w:kern w:val="2"/>
                <w:szCs w:val="24"/>
                <w14:ligatures w14:val="standardContextual"/>
              </w:rPr>
              <w:tab/>
            </w:r>
            <w:r w:rsidRPr="00C63F3B">
              <w:rPr>
                <w:rStyle w:val="Hyperlink"/>
                <w:noProof/>
              </w:rPr>
              <w:t>Training</w:t>
            </w:r>
            <w:r>
              <w:rPr>
                <w:noProof/>
                <w:webHidden/>
              </w:rPr>
              <w:tab/>
            </w:r>
            <w:r>
              <w:rPr>
                <w:noProof/>
                <w:webHidden/>
              </w:rPr>
              <w:fldChar w:fldCharType="begin"/>
            </w:r>
            <w:r>
              <w:rPr>
                <w:noProof/>
                <w:webHidden/>
              </w:rPr>
              <w:instrText xml:space="preserve"> PAGEREF _Toc191557678 \h </w:instrText>
            </w:r>
            <w:r>
              <w:rPr>
                <w:noProof/>
                <w:webHidden/>
              </w:rPr>
            </w:r>
            <w:r>
              <w:rPr>
                <w:noProof/>
                <w:webHidden/>
              </w:rPr>
              <w:fldChar w:fldCharType="separate"/>
            </w:r>
            <w:r w:rsidR="00073195">
              <w:rPr>
                <w:noProof/>
                <w:webHidden/>
              </w:rPr>
              <w:t>205</w:t>
            </w:r>
            <w:r>
              <w:rPr>
                <w:noProof/>
                <w:webHidden/>
              </w:rPr>
              <w:fldChar w:fldCharType="end"/>
            </w:r>
          </w:hyperlink>
        </w:p>
        <w:p w14:paraId="1DFF796F" w14:textId="43FAF0D8" w:rsidR="006737D6" w:rsidRDefault="006737D6">
          <w:pPr>
            <w:pStyle w:val="TOC3"/>
            <w:rPr>
              <w:rFonts w:asciiTheme="minorHAnsi" w:eastAsiaTheme="minorEastAsia" w:hAnsiTheme="minorHAnsi" w:cstheme="minorBidi"/>
              <w:noProof/>
              <w:kern w:val="2"/>
              <w:szCs w:val="24"/>
              <w14:ligatures w14:val="standardContextual"/>
            </w:rPr>
          </w:pPr>
          <w:hyperlink w:anchor="_Toc191557679" w:history="1">
            <w:r w:rsidRPr="00C63F3B">
              <w:rPr>
                <w:rStyle w:val="Hyperlink"/>
                <w:noProof/>
              </w:rPr>
              <w:t>23.1</w:t>
            </w:r>
            <w:r>
              <w:rPr>
                <w:rFonts w:asciiTheme="minorHAnsi" w:eastAsiaTheme="minorEastAsia" w:hAnsiTheme="minorHAnsi" w:cstheme="minorBidi"/>
                <w:noProof/>
                <w:kern w:val="2"/>
                <w:szCs w:val="24"/>
                <w14:ligatures w14:val="standardContextual"/>
              </w:rPr>
              <w:tab/>
            </w:r>
            <w:r w:rsidRPr="00C63F3B">
              <w:rPr>
                <w:rStyle w:val="Hyperlink"/>
                <w:noProof/>
              </w:rPr>
              <w:t>My Aged Care training requirements</w:t>
            </w:r>
            <w:r>
              <w:rPr>
                <w:noProof/>
                <w:webHidden/>
              </w:rPr>
              <w:tab/>
            </w:r>
            <w:r>
              <w:rPr>
                <w:noProof/>
                <w:webHidden/>
              </w:rPr>
              <w:fldChar w:fldCharType="begin"/>
            </w:r>
            <w:r>
              <w:rPr>
                <w:noProof/>
                <w:webHidden/>
              </w:rPr>
              <w:instrText xml:space="preserve"> PAGEREF _Toc191557679 \h </w:instrText>
            </w:r>
            <w:r>
              <w:rPr>
                <w:noProof/>
                <w:webHidden/>
              </w:rPr>
            </w:r>
            <w:r>
              <w:rPr>
                <w:noProof/>
                <w:webHidden/>
              </w:rPr>
              <w:fldChar w:fldCharType="separate"/>
            </w:r>
            <w:r w:rsidR="00073195">
              <w:rPr>
                <w:noProof/>
                <w:webHidden/>
              </w:rPr>
              <w:t>205</w:t>
            </w:r>
            <w:r>
              <w:rPr>
                <w:noProof/>
                <w:webHidden/>
              </w:rPr>
              <w:fldChar w:fldCharType="end"/>
            </w:r>
          </w:hyperlink>
        </w:p>
        <w:p w14:paraId="6CE261A7" w14:textId="63883651" w:rsidR="006737D6" w:rsidRDefault="006737D6">
          <w:pPr>
            <w:pStyle w:val="TOC2"/>
            <w:rPr>
              <w:rFonts w:asciiTheme="minorHAnsi" w:eastAsiaTheme="minorEastAsia" w:hAnsiTheme="minorHAnsi" w:cstheme="minorBidi"/>
              <w:noProof/>
              <w:kern w:val="2"/>
              <w:szCs w:val="24"/>
              <w14:ligatures w14:val="standardContextual"/>
            </w:rPr>
          </w:pPr>
          <w:hyperlink w:anchor="_Toc191557680" w:history="1">
            <w:r w:rsidRPr="00C63F3B">
              <w:rPr>
                <w:rStyle w:val="Hyperlink"/>
                <w:noProof/>
              </w:rPr>
              <w:t>24.</w:t>
            </w:r>
            <w:r>
              <w:rPr>
                <w:rFonts w:asciiTheme="minorHAnsi" w:eastAsiaTheme="minorEastAsia" w:hAnsiTheme="minorHAnsi" w:cstheme="minorBidi"/>
                <w:noProof/>
                <w:kern w:val="2"/>
                <w:szCs w:val="24"/>
                <w14:ligatures w14:val="standardContextual"/>
              </w:rPr>
              <w:tab/>
            </w:r>
            <w:r w:rsidRPr="00C63F3B">
              <w:rPr>
                <w:rStyle w:val="Hyperlink"/>
                <w:noProof/>
              </w:rPr>
              <w:t>Reporting and Performance</w:t>
            </w:r>
            <w:r>
              <w:rPr>
                <w:noProof/>
                <w:webHidden/>
              </w:rPr>
              <w:tab/>
            </w:r>
            <w:r>
              <w:rPr>
                <w:noProof/>
                <w:webHidden/>
              </w:rPr>
              <w:fldChar w:fldCharType="begin"/>
            </w:r>
            <w:r>
              <w:rPr>
                <w:noProof/>
                <w:webHidden/>
              </w:rPr>
              <w:instrText xml:space="preserve"> PAGEREF _Toc191557680 \h </w:instrText>
            </w:r>
            <w:r>
              <w:rPr>
                <w:noProof/>
                <w:webHidden/>
              </w:rPr>
            </w:r>
            <w:r>
              <w:rPr>
                <w:noProof/>
                <w:webHidden/>
              </w:rPr>
              <w:fldChar w:fldCharType="separate"/>
            </w:r>
            <w:r w:rsidR="00073195">
              <w:rPr>
                <w:noProof/>
                <w:webHidden/>
              </w:rPr>
              <w:t>207</w:t>
            </w:r>
            <w:r>
              <w:rPr>
                <w:noProof/>
                <w:webHidden/>
              </w:rPr>
              <w:fldChar w:fldCharType="end"/>
            </w:r>
          </w:hyperlink>
        </w:p>
        <w:p w14:paraId="43C924B3" w14:textId="2DE193D1" w:rsidR="006737D6" w:rsidRDefault="006737D6">
          <w:pPr>
            <w:pStyle w:val="TOC1"/>
            <w:rPr>
              <w:rFonts w:asciiTheme="minorHAnsi" w:eastAsiaTheme="minorEastAsia" w:hAnsiTheme="minorHAnsi" w:cstheme="minorBidi"/>
              <w:noProof/>
              <w:kern w:val="2"/>
              <w:szCs w:val="24"/>
              <w14:ligatures w14:val="standardContextual"/>
            </w:rPr>
          </w:pPr>
          <w:hyperlink w:anchor="_Toc191557681" w:history="1">
            <w:r w:rsidRPr="00C63F3B">
              <w:rPr>
                <w:rStyle w:val="Hyperlink"/>
                <w:noProof/>
              </w:rPr>
              <w:t>APPENDIX 1 – GLOSSARY of TERMS</w:t>
            </w:r>
            <w:r>
              <w:rPr>
                <w:noProof/>
                <w:webHidden/>
              </w:rPr>
              <w:tab/>
            </w:r>
            <w:r>
              <w:rPr>
                <w:noProof/>
                <w:webHidden/>
              </w:rPr>
              <w:fldChar w:fldCharType="begin"/>
            </w:r>
            <w:r>
              <w:rPr>
                <w:noProof/>
                <w:webHidden/>
              </w:rPr>
              <w:instrText xml:space="preserve"> PAGEREF _Toc191557681 \h </w:instrText>
            </w:r>
            <w:r>
              <w:rPr>
                <w:noProof/>
                <w:webHidden/>
              </w:rPr>
            </w:r>
            <w:r>
              <w:rPr>
                <w:noProof/>
                <w:webHidden/>
              </w:rPr>
              <w:fldChar w:fldCharType="separate"/>
            </w:r>
            <w:r w:rsidR="00073195">
              <w:rPr>
                <w:noProof/>
                <w:webHidden/>
              </w:rPr>
              <w:t>208</w:t>
            </w:r>
            <w:r>
              <w:rPr>
                <w:noProof/>
                <w:webHidden/>
              </w:rPr>
              <w:fldChar w:fldCharType="end"/>
            </w:r>
          </w:hyperlink>
        </w:p>
        <w:p w14:paraId="1691C990" w14:textId="446C4430" w:rsidR="006737D6" w:rsidRDefault="006737D6">
          <w:pPr>
            <w:pStyle w:val="TOC1"/>
            <w:rPr>
              <w:rFonts w:asciiTheme="minorHAnsi" w:eastAsiaTheme="minorEastAsia" w:hAnsiTheme="minorHAnsi" w:cstheme="minorBidi"/>
              <w:noProof/>
              <w:kern w:val="2"/>
              <w:szCs w:val="24"/>
              <w14:ligatures w14:val="standardContextual"/>
            </w:rPr>
          </w:pPr>
          <w:hyperlink w:anchor="_Toc191557682" w:history="1">
            <w:r w:rsidRPr="00C63F3B">
              <w:rPr>
                <w:rStyle w:val="Hyperlink"/>
                <w:noProof/>
              </w:rPr>
              <w:t>APPENDIX 2: CLINICAL GOVERNANCE GUIDANCE FOR AGED CARE NEEDS ASSESSMENT ORGANISATIONS</w:t>
            </w:r>
            <w:r>
              <w:rPr>
                <w:noProof/>
                <w:webHidden/>
              </w:rPr>
              <w:tab/>
            </w:r>
            <w:r>
              <w:rPr>
                <w:noProof/>
                <w:webHidden/>
              </w:rPr>
              <w:fldChar w:fldCharType="begin"/>
            </w:r>
            <w:r>
              <w:rPr>
                <w:noProof/>
                <w:webHidden/>
              </w:rPr>
              <w:instrText xml:space="preserve"> PAGEREF _Toc191557682 \h </w:instrText>
            </w:r>
            <w:r>
              <w:rPr>
                <w:noProof/>
                <w:webHidden/>
              </w:rPr>
            </w:r>
            <w:r>
              <w:rPr>
                <w:noProof/>
                <w:webHidden/>
              </w:rPr>
              <w:fldChar w:fldCharType="separate"/>
            </w:r>
            <w:r w:rsidR="00073195">
              <w:rPr>
                <w:noProof/>
                <w:webHidden/>
              </w:rPr>
              <w:t>218</w:t>
            </w:r>
            <w:r>
              <w:rPr>
                <w:noProof/>
                <w:webHidden/>
              </w:rPr>
              <w:fldChar w:fldCharType="end"/>
            </w:r>
          </w:hyperlink>
        </w:p>
        <w:p w14:paraId="71EE4751" w14:textId="4C9EAAD4" w:rsidR="006737D6" w:rsidRDefault="006737D6">
          <w:pPr>
            <w:pStyle w:val="TOC1"/>
            <w:rPr>
              <w:rFonts w:asciiTheme="minorHAnsi" w:eastAsiaTheme="minorEastAsia" w:hAnsiTheme="minorHAnsi" w:cstheme="minorBidi"/>
              <w:noProof/>
              <w:kern w:val="2"/>
              <w:szCs w:val="24"/>
              <w14:ligatures w14:val="standardContextual"/>
            </w:rPr>
          </w:pPr>
          <w:hyperlink w:anchor="_Toc191557683" w:history="1">
            <w:r w:rsidRPr="00C63F3B">
              <w:rPr>
                <w:rStyle w:val="Hyperlink"/>
                <w:noProof/>
              </w:rPr>
              <w:t>APPENDIX 3: CLINICAL ATTENDANCE</w:t>
            </w:r>
            <w:r>
              <w:rPr>
                <w:noProof/>
                <w:webHidden/>
              </w:rPr>
              <w:tab/>
            </w:r>
            <w:r>
              <w:rPr>
                <w:noProof/>
                <w:webHidden/>
              </w:rPr>
              <w:fldChar w:fldCharType="begin"/>
            </w:r>
            <w:r>
              <w:rPr>
                <w:noProof/>
                <w:webHidden/>
              </w:rPr>
              <w:instrText xml:space="preserve"> PAGEREF _Toc191557683 \h </w:instrText>
            </w:r>
            <w:r>
              <w:rPr>
                <w:noProof/>
                <w:webHidden/>
              </w:rPr>
            </w:r>
            <w:r>
              <w:rPr>
                <w:noProof/>
                <w:webHidden/>
              </w:rPr>
              <w:fldChar w:fldCharType="separate"/>
            </w:r>
            <w:r w:rsidR="00073195">
              <w:rPr>
                <w:noProof/>
                <w:webHidden/>
              </w:rPr>
              <w:t>226</w:t>
            </w:r>
            <w:r>
              <w:rPr>
                <w:noProof/>
                <w:webHidden/>
              </w:rPr>
              <w:fldChar w:fldCharType="end"/>
            </w:r>
          </w:hyperlink>
        </w:p>
        <w:p w14:paraId="5D32DC7E" w14:textId="3D50F332" w:rsidR="006737D6" w:rsidRDefault="006737D6">
          <w:pPr>
            <w:pStyle w:val="TOC1"/>
            <w:rPr>
              <w:rFonts w:asciiTheme="minorHAnsi" w:eastAsiaTheme="minorEastAsia" w:hAnsiTheme="minorHAnsi" w:cstheme="minorBidi"/>
              <w:noProof/>
              <w:kern w:val="2"/>
              <w:szCs w:val="24"/>
              <w14:ligatures w14:val="standardContextual"/>
            </w:rPr>
          </w:pPr>
          <w:hyperlink w:anchor="_Toc191557684" w:history="1">
            <w:r w:rsidRPr="00C63F3B">
              <w:rPr>
                <w:rStyle w:val="Hyperlink"/>
                <w:noProof/>
                <w:lang w:val="en-US"/>
              </w:rPr>
              <w:t>APPENDIX 4 – REASSESSMENT (For services under the Aged Care Act 1997)</w:t>
            </w:r>
            <w:r>
              <w:rPr>
                <w:noProof/>
                <w:webHidden/>
              </w:rPr>
              <w:tab/>
            </w:r>
            <w:r>
              <w:rPr>
                <w:noProof/>
                <w:webHidden/>
              </w:rPr>
              <w:fldChar w:fldCharType="begin"/>
            </w:r>
            <w:r>
              <w:rPr>
                <w:noProof/>
                <w:webHidden/>
              </w:rPr>
              <w:instrText xml:space="preserve"> PAGEREF _Toc191557684 \h </w:instrText>
            </w:r>
            <w:r>
              <w:rPr>
                <w:noProof/>
                <w:webHidden/>
              </w:rPr>
            </w:r>
            <w:r>
              <w:rPr>
                <w:noProof/>
                <w:webHidden/>
              </w:rPr>
              <w:fldChar w:fldCharType="separate"/>
            </w:r>
            <w:r w:rsidR="00073195">
              <w:rPr>
                <w:noProof/>
                <w:webHidden/>
              </w:rPr>
              <w:t>231</w:t>
            </w:r>
            <w:r>
              <w:rPr>
                <w:noProof/>
                <w:webHidden/>
              </w:rPr>
              <w:fldChar w:fldCharType="end"/>
            </w:r>
          </w:hyperlink>
        </w:p>
        <w:p w14:paraId="0341C789" w14:textId="2993D0C3" w:rsidR="006737D6" w:rsidRDefault="006737D6">
          <w:pPr>
            <w:pStyle w:val="TOC1"/>
            <w:rPr>
              <w:rFonts w:asciiTheme="minorHAnsi" w:eastAsiaTheme="minorEastAsia" w:hAnsiTheme="minorHAnsi" w:cstheme="minorBidi"/>
              <w:noProof/>
              <w:kern w:val="2"/>
              <w:szCs w:val="24"/>
              <w14:ligatures w14:val="standardContextual"/>
            </w:rPr>
          </w:pPr>
          <w:hyperlink w:anchor="_Toc191557685" w:history="1">
            <w:r w:rsidRPr="00C63F3B">
              <w:rPr>
                <w:rStyle w:val="Hyperlink"/>
                <w:noProof/>
              </w:rPr>
              <w:t>APPENDIX 5 – SUPPORTING INDEPENDENCE (WELLNESS &amp; REABLEMENT)</w:t>
            </w:r>
            <w:r>
              <w:rPr>
                <w:noProof/>
                <w:webHidden/>
              </w:rPr>
              <w:tab/>
            </w:r>
            <w:r>
              <w:rPr>
                <w:noProof/>
                <w:webHidden/>
              </w:rPr>
              <w:fldChar w:fldCharType="begin"/>
            </w:r>
            <w:r>
              <w:rPr>
                <w:noProof/>
                <w:webHidden/>
              </w:rPr>
              <w:instrText xml:space="preserve"> PAGEREF _Toc191557685 \h </w:instrText>
            </w:r>
            <w:r>
              <w:rPr>
                <w:noProof/>
                <w:webHidden/>
              </w:rPr>
            </w:r>
            <w:r>
              <w:rPr>
                <w:noProof/>
                <w:webHidden/>
              </w:rPr>
              <w:fldChar w:fldCharType="separate"/>
            </w:r>
            <w:r w:rsidR="00073195">
              <w:rPr>
                <w:noProof/>
                <w:webHidden/>
              </w:rPr>
              <w:t>235</w:t>
            </w:r>
            <w:r>
              <w:rPr>
                <w:noProof/>
                <w:webHidden/>
              </w:rPr>
              <w:fldChar w:fldCharType="end"/>
            </w:r>
          </w:hyperlink>
        </w:p>
        <w:p w14:paraId="0D908C9E" w14:textId="2DED7C8E" w:rsidR="006737D6" w:rsidRDefault="006737D6">
          <w:pPr>
            <w:pStyle w:val="TOC1"/>
            <w:rPr>
              <w:rFonts w:asciiTheme="minorHAnsi" w:eastAsiaTheme="minorEastAsia" w:hAnsiTheme="minorHAnsi" w:cstheme="minorBidi"/>
              <w:noProof/>
              <w:kern w:val="2"/>
              <w:szCs w:val="24"/>
              <w14:ligatures w14:val="standardContextual"/>
            </w:rPr>
          </w:pPr>
          <w:hyperlink w:anchor="_Toc191557686" w:history="1">
            <w:r w:rsidRPr="00C63F3B">
              <w:rPr>
                <w:rStyle w:val="Hyperlink"/>
                <w:noProof/>
              </w:rPr>
              <w:t>APPENDIX 6 – FIRST NATIONS AGED CARE ASSESSMENT ORGANISATIONS</w:t>
            </w:r>
            <w:r>
              <w:rPr>
                <w:noProof/>
                <w:webHidden/>
              </w:rPr>
              <w:tab/>
            </w:r>
            <w:r>
              <w:rPr>
                <w:noProof/>
                <w:webHidden/>
              </w:rPr>
              <w:fldChar w:fldCharType="begin"/>
            </w:r>
            <w:r>
              <w:rPr>
                <w:noProof/>
                <w:webHidden/>
              </w:rPr>
              <w:instrText xml:space="preserve"> PAGEREF _Toc191557686 \h </w:instrText>
            </w:r>
            <w:r>
              <w:rPr>
                <w:noProof/>
                <w:webHidden/>
              </w:rPr>
            </w:r>
            <w:r>
              <w:rPr>
                <w:noProof/>
                <w:webHidden/>
              </w:rPr>
              <w:fldChar w:fldCharType="separate"/>
            </w:r>
            <w:r w:rsidR="00073195">
              <w:rPr>
                <w:noProof/>
                <w:webHidden/>
              </w:rPr>
              <w:t>245</w:t>
            </w:r>
            <w:r>
              <w:rPr>
                <w:noProof/>
                <w:webHidden/>
              </w:rPr>
              <w:fldChar w:fldCharType="end"/>
            </w:r>
          </w:hyperlink>
        </w:p>
        <w:p w14:paraId="7D6F4591" w14:textId="6FBBFCA5" w:rsidR="006737D6" w:rsidRDefault="006737D6">
          <w:pPr>
            <w:pStyle w:val="TOC1"/>
            <w:rPr>
              <w:rFonts w:asciiTheme="minorHAnsi" w:eastAsiaTheme="minorEastAsia" w:hAnsiTheme="minorHAnsi" w:cstheme="minorBidi"/>
              <w:noProof/>
              <w:kern w:val="2"/>
              <w:szCs w:val="24"/>
              <w14:ligatures w14:val="standardContextual"/>
            </w:rPr>
          </w:pPr>
          <w:hyperlink w:anchor="_Toc191557687" w:history="1">
            <w:r w:rsidRPr="00C63F3B">
              <w:rPr>
                <w:rStyle w:val="Hyperlink"/>
                <w:noProof/>
              </w:rPr>
              <w:t>APPENDIX 7 – NATIONAL ASSESSMENT FRAMEWORK</w:t>
            </w:r>
            <w:r>
              <w:rPr>
                <w:noProof/>
                <w:webHidden/>
              </w:rPr>
              <w:tab/>
            </w:r>
            <w:r>
              <w:rPr>
                <w:noProof/>
                <w:webHidden/>
              </w:rPr>
              <w:fldChar w:fldCharType="begin"/>
            </w:r>
            <w:r>
              <w:rPr>
                <w:noProof/>
                <w:webHidden/>
              </w:rPr>
              <w:instrText xml:space="preserve"> PAGEREF _Toc191557687 \h </w:instrText>
            </w:r>
            <w:r>
              <w:rPr>
                <w:noProof/>
                <w:webHidden/>
              </w:rPr>
            </w:r>
            <w:r>
              <w:rPr>
                <w:noProof/>
                <w:webHidden/>
              </w:rPr>
              <w:fldChar w:fldCharType="separate"/>
            </w:r>
            <w:r w:rsidR="00073195">
              <w:rPr>
                <w:noProof/>
                <w:webHidden/>
              </w:rPr>
              <w:t>250</w:t>
            </w:r>
            <w:r>
              <w:rPr>
                <w:noProof/>
                <w:webHidden/>
              </w:rPr>
              <w:fldChar w:fldCharType="end"/>
            </w:r>
          </w:hyperlink>
        </w:p>
        <w:p w14:paraId="30CCB70D" w14:textId="18EB0C7C" w:rsidR="006737D6" w:rsidRDefault="006737D6">
          <w:pPr>
            <w:pStyle w:val="TOC1"/>
            <w:rPr>
              <w:rFonts w:asciiTheme="minorHAnsi" w:eastAsiaTheme="minorEastAsia" w:hAnsiTheme="minorHAnsi" w:cstheme="minorBidi"/>
              <w:noProof/>
              <w:kern w:val="2"/>
              <w:szCs w:val="24"/>
              <w14:ligatures w14:val="standardContextual"/>
            </w:rPr>
          </w:pPr>
          <w:hyperlink w:anchor="_Toc191557688" w:history="1">
            <w:r w:rsidRPr="00C63F3B">
              <w:rPr>
                <w:rStyle w:val="Hyperlink"/>
                <w:noProof/>
              </w:rPr>
              <w:t>APPENDIX 8 – CONTACT DETAILS</w:t>
            </w:r>
            <w:r>
              <w:rPr>
                <w:noProof/>
                <w:webHidden/>
              </w:rPr>
              <w:tab/>
            </w:r>
            <w:r>
              <w:rPr>
                <w:noProof/>
                <w:webHidden/>
              </w:rPr>
              <w:fldChar w:fldCharType="begin"/>
            </w:r>
            <w:r>
              <w:rPr>
                <w:noProof/>
                <w:webHidden/>
              </w:rPr>
              <w:instrText xml:space="preserve"> PAGEREF _Toc191557688 \h </w:instrText>
            </w:r>
            <w:r>
              <w:rPr>
                <w:noProof/>
                <w:webHidden/>
              </w:rPr>
            </w:r>
            <w:r>
              <w:rPr>
                <w:noProof/>
                <w:webHidden/>
              </w:rPr>
              <w:fldChar w:fldCharType="separate"/>
            </w:r>
            <w:r w:rsidR="00073195">
              <w:rPr>
                <w:noProof/>
                <w:webHidden/>
              </w:rPr>
              <w:t>252</w:t>
            </w:r>
            <w:r>
              <w:rPr>
                <w:noProof/>
                <w:webHidden/>
              </w:rPr>
              <w:fldChar w:fldCharType="end"/>
            </w:r>
          </w:hyperlink>
        </w:p>
        <w:p w14:paraId="38221A1A" w14:textId="38972C70" w:rsidR="006975FC" w:rsidRDefault="006975FC" w:rsidP="0026100F">
          <w:pPr>
            <w:pStyle w:val="TOC1"/>
            <w:rPr>
              <w:rStyle w:val="Hyperlink"/>
              <w:noProof/>
              <w:kern w:val="2"/>
              <w14:ligatures w14:val="standardContextual"/>
            </w:rPr>
          </w:pPr>
          <w:r>
            <w:fldChar w:fldCharType="end"/>
          </w:r>
        </w:p>
      </w:sdtContent>
    </w:sdt>
    <w:p w14:paraId="0093A896" w14:textId="0D8BC1E4" w:rsidR="007C04E6" w:rsidRDefault="007C04E6" w:rsidP="0030162D">
      <w:pPr>
        <w:pStyle w:val="TOC1"/>
      </w:pPr>
    </w:p>
    <w:p w14:paraId="46CD6CA4" w14:textId="5915886D" w:rsidR="00BA6D56" w:rsidRPr="00746DED" w:rsidRDefault="00F12759" w:rsidP="003A7BFE">
      <w:pPr>
        <w:pStyle w:val="Heading1option2"/>
      </w:pPr>
      <w:r>
        <w:rPr>
          <w:lang w:val="en"/>
        </w:rPr>
        <w:br w:type="page"/>
      </w:r>
      <w:bookmarkStart w:id="2" w:name="_Toc191557514"/>
      <w:r w:rsidR="007A43E5" w:rsidRPr="00746DED">
        <w:lastRenderedPageBreak/>
        <w:t>PA</w:t>
      </w:r>
      <w:r w:rsidR="00BA6D56" w:rsidRPr="00746DED">
        <w:t>RT A – INTRODUCTION</w:t>
      </w:r>
      <w:bookmarkEnd w:id="2"/>
      <w:bookmarkEnd w:id="1"/>
      <w:bookmarkEnd w:id="0"/>
      <w:r w:rsidR="00BA6D56" w:rsidRPr="00746DED">
        <w:t xml:space="preserve"> </w:t>
      </w:r>
    </w:p>
    <w:p w14:paraId="18C64A27" w14:textId="134D19CB" w:rsidR="00BE631D" w:rsidRPr="00BE631D" w:rsidRDefault="00BA6D56" w:rsidP="00497233">
      <w:pPr>
        <w:pStyle w:val="Heading2Numbered"/>
        <w:numPr>
          <w:ilvl w:val="0"/>
          <w:numId w:val="233"/>
        </w:numPr>
      </w:pPr>
      <w:bookmarkStart w:id="3" w:name="_Toc499195572"/>
      <w:bookmarkStart w:id="4" w:name="_Toc159226858"/>
      <w:bookmarkStart w:id="5" w:name="_Toc191557515"/>
      <w:r w:rsidRPr="00BE631D">
        <w:t>Overview</w:t>
      </w:r>
      <w:bookmarkEnd w:id="3"/>
      <w:r w:rsidRPr="00BE631D">
        <w:t xml:space="preserve"> of Manual</w:t>
      </w:r>
      <w:bookmarkEnd w:id="4"/>
      <w:bookmarkEnd w:id="5"/>
    </w:p>
    <w:p w14:paraId="57375E94" w14:textId="176DCB70" w:rsidR="00BA6D56" w:rsidRDefault="00BA6D56" w:rsidP="00BA6D56">
      <w:pPr>
        <w:pStyle w:val="Normal1stParaafterHeading1"/>
        <w:spacing w:before="0" w:after="240" w:line="300" w:lineRule="exact"/>
        <w:rPr>
          <w:lang w:val="en"/>
        </w:rPr>
      </w:pPr>
      <w:r>
        <w:rPr>
          <w:lang w:val="en"/>
        </w:rPr>
        <w:t>My Aged Care a</w:t>
      </w:r>
      <w:r w:rsidRPr="004F6144">
        <w:rPr>
          <w:lang w:val="en"/>
        </w:rPr>
        <w:t>ssessors provid</w:t>
      </w:r>
      <w:r>
        <w:rPr>
          <w:lang w:val="en"/>
        </w:rPr>
        <w:t>e</w:t>
      </w:r>
      <w:r w:rsidRPr="004F6144">
        <w:rPr>
          <w:lang w:val="en"/>
        </w:rPr>
        <w:t xml:space="preserve"> a valuable and trusted public role in the delivery </w:t>
      </w:r>
      <w:r>
        <w:rPr>
          <w:lang w:val="en"/>
        </w:rPr>
        <w:t xml:space="preserve">of </w:t>
      </w:r>
      <w:r w:rsidRPr="004F6144">
        <w:rPr>
          <w:lang w:val="en"/>
        </w:rPr>
        <w:t>aged care assessment services on behalf of</w:t>
      </w:r>
      <w:r>
        <w:rPr>
          <w:lang w:val="en"/>
        </w:rPr>
        <w:t xml:space="preserve"> </w:t>
      </w:r>
      <w:r w:rsidRPr="004F6144">
        <w:rPr>
          <w:lang w:val="en"/>
        </w:rPr>
        <w:t xml:space="preserve">the Federal Minister for </w:t>
      </w:r>
      <w:r>
        <w:t xml:space="preserve">Health and </w:t>
      </w:r>
      <w:r w:rsidRPr="004F6144">
        <w:rPr>
          <w:lang w:val="en"/>
        </w:rPr>
        <w:t xml:space="preserve">Aged Care and the </w:t>
      </w:r>
      <w:r>
        <w:rPr>
          <w:lang w:val="en"/>
        </w:rPr>
        <w:t>Australian Government Department of Health and Aged Care</w:t>
      </w:r>
      <w:r w:rsidR="007A582F">
        <w:rPr>
          <w:lang w:val="en"/>
        </w:rPr>
        <w:t xml:space="preserve"> (the department)</w:t>
      </w:r>
      <w:r w:rsidRPr="004F6144">
        <w:rPr>
          <w:lang w:val="en"/>
        </w:rPr>
        <w:t>.</w:t>
      </w:r>
      <w:r>
        <w:rPr>
          <w:lang w:val="en"/>
        </w:rPr>
        <w:t xml:space="preserve"> </w:t>
      </w:r>
      <w:r w:rsidRPr="00651C77">
        <w:rPr>
          <w:lang w:val="en"/>
        </w:rPr>
        <w:t>To achieve the delivery of quality assessment services, assessment organisations are required to comply with the guidance in this My Aged Care Assessment Manual (the Manual) which specifies</w:t>
      </w:r>
      <w:r>
        <w:rPr>
          <w:lang w:val="en"/>
        </w:rPr>
        <w:t xml:space="preserve"> </w:t>
      </w:r>
      <w:r w:rsidRPr="00651C77">
        <w:rPr>
          <w:lang w:val="en"/>
        </w:rPr>
        <w:t xml:space="preserve">good practices in the assessment of older </w:t>
      </w:r>
      <w:r w:rsidR="00D36B3C">
        <w:rPr>
          <w:lang w:val="en"/>
        </w:rPr>
        <w:t>Australian</w:t>
      </w:r>
      <w:r w:rsidR="00124326">
        <w:rPr>
          <w:lang w:val="en"/>
        </w:rPr>
        <w:t>’s</w:t>
      </w:r>
      <w:r w:rsidR="00D36B3C" w:rsidRPr="00651C77">
        <w:rPr>
          <w:lang w:val="en"/>
        </w:rPr>
        <w:t xml:space="preserve"> </w:t>
      </w:r>
      <w:r w:rsidRPr="00651C77">
        <w:rPr>
          <w:lang w:val="en"/>
        </w:rPr>
        <w:t xml:space="preserve">support needs and eligibility for Commonwealth subsidised aged care services under the Commonwealth Home Support Programme (CHSP), and/or types of care under the </w:t>
      </w:r>
      <w:r w:rsidRPr="00651C77">
        <w:rPr>
          <w:i/>
          <w:lang w:val="en"/>
        </w:rPr>
        <w:t>Aged Care Act 1997</w:t>
      </w:r>
      <w:r>
        <w:rPr>
          <w:i/>
          <w:lang w:val="en"/>
        </w:rPr>
        <w:t xml:space="preserve"> </w:t>
      </w:r>
      <w:r>
        <w:rPr>
          <w:iCs/>
          <w:lang w:val="en"/>
        </w:rPr>
        <w:t>(Cth)</w:t>
      </w:r>
      <w:r w:rsidRPr="00651C77">
        <w:rPr>
          <w:i/>
          <w:lang w:val="en"/>
        </w:rPr>
        <w:t xml:space="preserve"> </w:t>
      </w:r>
      <w:r w:rsidRPr="00651C77">
        <w:rPr>
          <w:lang w:val="en"/>
        </w:rPr>
        <w:t>(the Act)</w:t>
      </w:r>
      <w:r>
        <w:rPr>
          <w:lang w:val="en"/>
        </w:rPr>
        <w:t xml:space="preserve">. </w:t>
      </w:r>
    </w:p>
    <w:p w14:paraId="02344B21" w14:textId="50D04723" w:rsidR="00BA6D56" w:rsidRPr="002C51C0" w:rsidRDefault="00BA6D56" w:rsidP="00BA6D56">
      <w:pPr>
        <w:pStyle w:val="Normal1stParaafterHeading1"/>
        <w:spacing w:before="0" w:after="240" w:line="300" w:lineRule="exact"/>
        <w:rPr>
          <w:lang w:val="en-US"/>
        </w:rPr>
      </w:pPr>
      <w:r w:rsidRPr="5B8D1905">
        <w:rPr>
          <w:lang w:val="en-US"/>
        </w:rPr>
        <w:t xml:space="preserve">The </w:t>
      </w:r>
      <w:r w:rsidR="00F77312" w:rsidRPr="5B8D1905">
        <w:rPr>
          <w:lang w:val="en-US"/>
        </w:rPr>
        <w:t>d</w:t>
      </w:r>
      <w:r w:rsidRPr="5B8D1905">
        <w:rPr>
          <w:lang w:val="en-US"/>
        </w:rPr>
        <w:t xml:space="preserve">epartment intends to regularly review and update the Manual as required to ensure it remains up to date in the context of future system changes and enhancements to the My Aged Care operating model. Assessment organisations are welcome to provide feedback to the </w:t>
      </w:r>
      <w:r w:rsidR="00831B49" w:rsidRPr="5B8D1905">
        <w:rPr>
          <w:lang w:val="en-US"/>
        </w:rPr>
        <w:t>d</w:t>
      </w:r>
      <w:r w:rsidRPr="5B8D1905">
        <w:rPr>
          <w:lang w:val="en-US"/>
        </w:rPr>
        <w:t xml:space="preserve">epartment at any time, including suggestions on how the Manual can continue to be improved to drive good assessment practice and support quality outcomes for aged care clients. </w:t>
      </w:r>
    </w:p>
    <w:p w14:paraId="48186932" w14:textId="51BFB338" w:rsidR="0017020A" w:rsidRDefault="00BA6D56" w:rsidP="00C1540F">
      <w:pPr>
        <w:pStyle w:val="NumberedList"/>
        <w:spacing w:after="0" w:line="300" w:lineRule="exact"/>
      </w:pPr>
      <w:r w:rsidRPr="5B8D1905">
        <w:rPr>
          <w:lang w:val="en-US"/>
        </w:rPr>
        <w:t xml:space="preserve">In addition to the Manual, assessors must use the </w:t>
      </w:r>
      <w:hyperlink r:id="rId16">
        <w:r w:rsidRPr="5B8D1905">
          <w:rPr>
            <w:rStyle w:val="Hyperlink"/>
            <w:lang w:val="en-US"/>
          </w:rPr>
          <w:t>Aged Care Assessment Quality Framework</w:t>
        </w:r>
      </w:hyperlink>
      <w:r w:rsidRPr="5B8D1905">
        <w:rPr>
          <w:lang w:val="en-US"/>
        </w:rPr>
        <w:t xml:space="preserve"> to maintain a high quality assessment experience and service for every client. </w:t>
      </w:r>
      <w:r w:rsidR="0080039B" w:rsidRPr="5B8D1905">
        <w:rPr>
          <w:lang w:val="en-US"/>
        </w:rPr>
        <w:t>Additionally, all assessors are required to complete the ma</w:t>
      </w:r>
      <w:r w:rsidR="00A42A3A" w:rsidRPr="5B8D1905">
        <w:rPr>
          <w:lang w:val="en-US"/>
        </w:rPr>
        <w:t>n</w:t>
      </w:r>
      <w:r w:rsidR="0080039B" w:rsidRPr="5B8D1905">
        <w:rPr>
          <w:lang w:val="en-US"/>
        </w:rPr>
        <w:t xml:space="preserve">datory training </w:t>
      </w:r>
      <w:r w:rsidR="00987A3A" w:rsidRPr="5B8D1905">
        <w:rPr>
          <w:lang w:val="en-US"/>
        </w:rPr>
        <w:t>outlined in the</w:t>
      </w:r>
      <w:r w:rsidR="0017020A" w:rsidRPr="5B8D1905">
        <w:rPr>
          <w:lang w:val="en-US"/>
        </w:rPr>
        <w:t xml:space="preserve"> My Aged Care Workforce </w:t>
      </w:r>
      <w:r w:rsidR="007E1A92">
        <w:rPr>
          <w:lang w:val="en-US"/>
        </w:rPr>
        <w:t xml:space="preserve">Learning </w:t>
      </w:r>
      <w:r w:rsidR="0017020A" w:rsidRPr="5B8D1905">
        <w:rPr>
          <w:lang w:val="en-US"/>
        </w:rPr>
        <w:t>Strategy</w:t>
      </w:r>
      <w:r w:rsidR="0015487D">
        <w:rPr>
          <w:lang w:val="en-US"/>
        </w:rPr>
        <w:t xml:space="preserve"> 202</w:t>
      </w:r>
      <w:r w:rsidR="004A2FB9">
        <w:rPr>
          <w:lang w:val="en-US"/>
        </w:rPr>
        <w:t>4</w:t>
      </w:r>
      <w:r w:rsidR="0015487D">
        <w:rPr>
          <w:lang w:val="en-US"/>
        </w:rPr>
        <w:t xml:space="preserve"> (and subsequent versions)</w:t>
      </w:r>
      <w:r w:rsidR="0017020A" w:rsidRPr="5B8D1905">
        <w:rPr>
          <w:lang w:val="en-US"/>
        </w:rPr>
        <w:t xml:space="preserve"> (see section </w:t>
      </w:r>
      <w:r w:rsidR="00CB2D5A" w:rsidRPr="00CB2D5A">
        <w:rPr>
          <w:b/>
          <w:bCs/>
          <w:iCs/>
          <w:color w:val="434B67"/>
        </w:rPr>
        <w:fldChar w:fldCharType="begin"/>
      </w:r>
      <w:r w:rsidR="00CB2D5A" w:rsidRPr="00CB2D5A">
        <w:rPr>
          <w:b/>
          <w:bCs/>
          <w:iCs/>
          <w:color w:val="434B67"/>
        </w:rPr>
        <w:instrText xml:space="preserve"> REF _Ref128153120 \r \h </w:instrText>
      </w:r>
      <w:r w:rsidR="00CB2D5A">
        <w:rPr>
          <w:b/>
          <w:bCs/>
          <w:iCs/>
          <w:color w:val="434B67"/>
        </w:rPr>
        <w:instrText xml:space="preserve"> \* MERGEFORMAT </w:instrText>
      </w:r>
      <w:r w:rsidR="00CB2D5A" w:rsidRPr="00CB2D5A">
        <w:rPr>
          <w:b/>
          <w:bCs/>
          <w:iCs/>
          <w:color w:val="434B67"/>
        </w:rPr>
      </w:r>
      <w:r w:rsidR="00CB2D5A" w:rsidRPr="00CB2D5A">
        <w:rPr>
          <w:b/>
          <w:bCs/>
          <w:iCs/>
          <w:color w:val="434B67"/>
        </w:rPr>
        <w:fldChar w:fldCharType="separate"/>
      </w:r>
      <w:r w:rsidR="00073195" w:rsidRPr="00073195">
        <w:rPr>
          <w:b/>
          <w:color w:val="434B67"/>
          <w:lang w:val="en-US"/>
        </w:rPr>
        <w:t>23</w:t>
      </w:r>
      <w:r w:rsidR="00CB2D5A" w:rsidRPr="00CB2D5A">
        <w:rPr>
          <w:b/>
          <w:bCs/>
          <w:iCs/>
          <w:color w:val="434B67"/>
        </w:rPr>
        <w:fldChar w:fldCharType="end"/>
      </w:r>
      <w:r w:rsidR="00BD7FAF" w:rsidRPr="5B8D1905">
        <w:rPr>
          <w:lang w:val="en-US"/>
        </w:rPr>
        <w:t xml:space="preserve"> Training</w:t>
      </w:r>
      <w:r w:rsidR="0017020A" w:rsidRPr="5B8D1905">
        <w:rPr>
          <w:lang w:val="en-US"/>
        </w:rPr>
        <w:t>)</w:t>
      </w:r>
      <w:r w:rsidR="006B3FF6">
        <w:rPr>
          <w:lang w:val="en-US"/>
        </w:rPr>
        <w:t>.</w:t>
      </w:r>
    </w:p>
    <w:p w14:paraId="7C9BD4A3" w14:textId="77777777" w:rsidR="00785563" w:rsidRPr="004F3BA9" w:rsidRDefault="00785563" w:rsidP="00785563">
      <w:pPr>
        <w:pStyle w:val="NumberedList"/>
        <w:spacing w:after="0" w:line="300" w:lineRule="exact"/>
        <w:ind w:left="568"/>
      </w:pPr>
    </w:p>
    <w:p w14:paraId="2B32F207" w14:textId="6B886E2A" w:rsidR="00BA6D56" w:rsidRDefault="00BA6D56" w:rsidP="00BA6D56">
      <w:pPr>
        <w:pStyle w:val="Normal1stParaafterHeading1"/>
        <w:spacing w:before="0" w:after="120" w:line="300" w:lineRule="exact"/>
        <w:rPr>
          <w:lang w:val="en"/>
        </w:rPr>
      </w:pPr>
      <w:r w:rsidRPr="00C42712">
        <w:t xml:space="preserve">Assessors must also </w:t>
      </w:r>
      <w:r w:rsidRPr="00C42712">
        <w:rPr>
          <w:lang w:val="en"/>
        </w:rPr>
        <w:t>be aware of</w:t>
      </w:r>
      <w:r>
        <w:rPr>
          <w:lang w:val="en"/>
        </w:rPr>
        <w:t xml:space="preserve"> </w:t>
      </w:r>
      <w:r w:rsidRPr="00C42712">
        <w:rPr>
          <w:lang w:val="en"/>
        </w:rPr>
        <w:t>the foll</w:t>
      </w:r>
      <w:r w:rsidRPr="002C51C0">
        <w:rPr>
          <w:lang w:val="en"/>
        </w:rPr>
        <w:t xml:space="preserve">owing </w:t>
      </w:r>
      <w:r w:rsidRPr="004F3BA9">
        <w:rPr>
          <w:lang w:val="en"/>
        </w:rPr>
        <w:t>resources:</w:t>
      </w:r>
    </w:p>
    <w:p w14:paraId="1307BE86" w14:textId="20251529" w:rsidR="00BA6D56" w:rsidRDefault="00BA6D56" w:rsidP="00FF3B51">
      <w:pPr>
        <w:pStyle w:val="NumberedList"/>
        <w:numPr>
          <w:ilvl w:val="0"/>
          <w:numId w:val="9"/>
        </w:numPr>
        <w:tabs>
          <w:tab w:val="clear" w:pos="360"/>
          <w:tab w:val="num" w:pos="567"/>
        </w:tabs>
        <w:spacing w:after="0" w:line="300" w:lineRule="exact"/>
        <w:ind w:left="568" w:hanging="284"/>
      </w:pPr>
      <w:r>
        <w:t xml:space="preserve">The </w:t>
      </w:r>
      <w:hyperlink r:id="rId17">
        <w:r w:rsidRPr="56CD3535">
          <w:rPr>
            <w:rStyle w:val="Hyperlink"/>
          </w:rPr>
          <w:t>My Aged Care assessor guidance and portal resources</w:t>
        </w:r>
      </w:hyperlink>
      <w:r>
        <w:t xml:space="preserve"> available on the </w:t>
      </w:r>
      <w:r w:rsidR="00F94D12">
        <w:t>d</w:t>
      </w:r>
      <w:r>
        <w:t xml:space="preserve">epartment’s website </w:t>
      </w:r>
    </w:p>
    <w:p w14:paraId="3F55F713" w14:textId="66C7A6E6" w:rsidR="00BA6D56" w:rsidRDefault="02D80E6D" w:rsidP="00FF3B51">
      <w:pPr>
        <w:pStyle w:val="NumberedList"/>
        <w:numPr>
          <w:ilvl w:val="0"/>
          <w:numId w:val="9"/>
        </w:numPr>
        <w:tabs>
          <w:tab w:val="clear" w:pos="360"/>
          <w:tab w:val="num" w:pos="567"/>
        </w:tabs>
        <w:spacing w:after="120" w:line="300" w:lineRule="exact"/>
        <w:ind w:left="568" w:hanging="284"/>
      </w:pPr>
      <w:r>
        <w:t xml:space="preserve">The </w:t>
      </w:r>
      <w:hyperlink r:id="rId18" w:history="1">
        <w:r w:rsidRPr="02BC916E">
          <w:rPr>
            <w:rStyle w:val="Hyperlink"/>
          </w:rPr>
          <w:t>Principles and guidelines for a younger person’s access to Commonwealth funded aged care services</w:t>
        </w:r>
      </w:hyperlink>
    </w:p>
    <w:p w14:paraId="3757D4C2" w14:textId="7D402D99" w:rsidR="0012546A" w:rsidRDefault="00BA6D56" w:rsidP="00BA6D56">
      <w:pPr>
        <w:pStyle w:val="NumberedList"/>
        <w:spacing w:after="120" w:line="300" w:lineRule="exact"/>
      </w:pPr>
      <w:r w:rsidRPr="004F3BA9">
        <w:t>To keep the Manual concise, text boxes with links to further information appear throughout the document.</w:t>
      </w:r>
      <w:r>
        <w:t xml:space="preserve"> The document is also designed to be accessible for people using assistive technology.</w:t>
      </w:r>
    </w:p>
    <w:p w14:paraId="2ED2206A" w14:textId="77777777" w:rsidR="00F12759" w:rsidRDefault="00F12759" w:rsidP="00BA6D56">
      <w:pPr>
        <w:pStyle w:val="NumberedList"/>
        <w:spacing w:after="120" w:line="300" w:lineRule="exact"/>
      </w:pPr>
    </w:p>
    <w:p w14:paraId="7B97E675" w14:textId="77777777" w:rsidR="00F12759" w:rsidRDefault="00F12759" w:rsidP="00BA6D56">
      <w:pPr>
        <w:pStyle w:val="NumberedList"/>
        <w:spacing w:after="120" w:line="300" w:lineRule="exact"/>
      </w:pPr>
    </w:p>
    <w:p w14:paraId="12149F66" w14:textId="3E00AFAC" w:rsidR="00784918" w:rsidRDefault="00784918">
      <w:pPr>
        <w:spacing w:after="160" w:line="259" w:lineRule="auto"/>
        <w:rPr>
          <w:lang w:val="en"/>
        </w:rPr>
      </w:pPr>
      <w:r>
        <w:br w:type="page"/>
      </w:r>
    </w:p>
    <w:p w14:paraId="3BCD2A1B" w14:textId="4C7F9E00" w:rsidR="00BA6D56" w:rsidRDefault="00BA6D56" w:rsidP="00497233">
      <w:pPr>
        <w:pStyle w:val="Heading2Numbered"/>
        <w:numPr>
          <w:ilvl w:val="0"/>
          <w:numId w:val="233"/>
        </w:numPr>
      </w:pPr>
      <w:bookmarkStart w:id="6" w:name="_Toc159226859"/>
      <w:bookmarkStart w:id="7" w:name="_Toc191557516"/>
      <w:r>
        <w:lastRenderedPageBreak/>
        <w:t>Overview of My Aged Care Assessment Services</w:t>
      </w:r>
      <w:bookmarkEnd w:id="6"/>
      <w:bookmarkEnd w:id="7"/>
    </w:p>
    <w:p w14:paraId="48D52387" w14:textId="0F20C389" w:rsidR="00BA6D56" w:rsidRDefault="00BA6D56" w:rsidP="00303F8E">
      <w:pPr>
        <w:pStyle w:val="Heading3Numbered"/>
        <w:numPr>
          <w:ilvl w:val="1"/>
          <w:numId w:val="180"/>
        </w:numPr>
      </w:pPr>
      <w:bookmarkStart w:id="8" w:name="_Toc159226860"/>
      <w:bookmarkStart w:id="9" w:name="_Toc191557517"/>
      <w:bookmarkStart w:id="10" w:name="_Hlk78544036"/>
      <w:r>
        <w:t>My Aged Care</w:t>
      </w:r>
      <w:bookmarkEnd w:id="8"/>
      <w:bookmarkEnd w:id="9"/>
    </w:p>
    <w:p w14:paraId="33C0C417" w14:textId="0B670A80" w:rsidR="00BA6D56" w:rsidRPr="004F3BA9" w:rsidRDefault="00BA6D56" w:rsidP="007A3E47">
      <w:pPr>
        <w:pStyle w:val="NumberedList"/>
        <w:spacing w:after="120" w:line="300" w:lineRule="exact"/>
        <w:rPr>
          <w:rFonts w:eastAsia="MS PGothic"/>
          <w:lang w:val="en-US"/>
        </w:rPr>
      </w:pPr>
      <w:r w:rsidRPr="5B8D1905">
        <w:rPr>
          <w:rFonts w:eastAsia="MS PGothic"/>
          <w:lang w:val="en-US"/>
        </w:rPr>
        <w:t xml:space="preserve">My Aged Care </w:t>
      </w:r>
      <w:r w:rsidR="6A1418D9" w:rsidRPr="5B8D1905">
        <w:rPr>
          <w:rFonts w:eastAsia="MS PGothic"/>
          <w:lang w:val="en-US"/>
        </w:rPr>
        <w:t xml:space="preserve">aims </w:t>
      </w:r>
      <w:r w:rsidRPr="5B8D1905">
        <w:rPr>
          <w:rFonts w:eastAsia="MS PGothic"/>
          <w:lang w:val="en-US"/>
        </w:rPr>
        <w:t xml:space="preserve">to make it easier for older </w:t>
      </w:r>
      <w:r w:rsidR="00124326" w:rsidRPr="5B8D1905">
        <w:rPr>
          <w:rFonts w:eastAsia="MS PGothic"/>
          <w:lang w:val="en-US"/>
        </w:rPr>
        <w:t>Australians</w:t>
      </w:r>
      <w:r w:rsidRPr="5B8D1905">
        <w:rPr>
          <w:rFonts w:eastAsia="MS PGothic"/>
          <w:lang w:val="en-US"/>
        </w:rPr>
        <w:t xml:space="preserve">, their </w:t>
      </w:r>
      <w:r w:rsidR="00AE018F" w:rsidRPr="5B8D1905">
        <w:rPr>
          <w:rFonts w:eastAsia="MS PGothic"/>
          <w:lang w:val="en-US"/>
        </w:rPr>
        <w:t>families,</w:t>
      </w:r>
      <w:r w:rsidRPr="5B8D1905">
        <w:rPr>
          <w:rFonts w:eastAsia="MS PGothic"/>
          <w:lang w:val="en-US"/>
        </w:rPr>
        <w:t xml:space="preserve"> and carers to access information on aged care, have their needs assessed, and be supported to locate and access services.</w:t>
      </w:r>
    </w:p>
    <w:p w14:paraId="09BD76B2" w14:textId="273B27A9" w:rsidR="00BA6D56" w:rsidRPr="002C51C0" w:rsidRDefault="00BA6D56" w:rsidP="00BA6D56">
      <w:pPr>
        <w:spacing w:after="120" w:line="300" w:lineRule="exact"/>
        <w:rPr>
          <w:rFonts w:eastAsia="MS PGothic"/>
        </w:rPr>
      </w:pPr>
      <w:r w:rsidRPr="004F3BA9">
        <w:rPr>
          <w:rFonts w:eastAsia="MS PGothic"/>
        </w:rPr>
        <w:t>The key elements of My Aged Care include:</w:t>
      </w:r>
    </w:p>
    <w:p w14:paraId="5D413906" w14:textId="29114698" w:rsidR="00BA6D56" w:rsidRPr="004F3BA9" w:rsidRDefault="1DC6A055" w:rsidP="009059DD">
      <w:pPr>
        <w:pStyle w:val="NumberedList"/>
        <w:numPr>
          <w:ilvl w:val="0"/>
          <w:numId w:val="144"/>
        </w:numPr>
        <w:spacing w:after="0" w:line="300" w:lineRule="exact"/>
        <w:ind w:right="-164"/>
      </w:pPr>
      <w:r>
        <w:t xml:space="preserve">Older Australians, their families or </w:t>
      </w:r>
      <w:r w:rsidR="70F1B911">
        <w:t>care</w:t>
      </w:r>
      <w:r w:rsidR="769A024F">
        <w:t>r</w:t>
      </w:r>
      <w:r w:rsidR="70F1B911">
        <w:t>s</w:t>
      </w:r>
      <w:r>
        <w:t xml:space="preserve"> can access My Aged Care</w:t>
      </w:r>
      <w:r w:rsidR="64A1989D">
        <w:t xml:space="preserve"> by</w:t>
      </w:r>
      <w:r w:rsidR="429CFC7C">
        <w:t>:</w:t>
      </w:r>
    </w:p>
    <w:p w14:paraId="447F31ED" w14:textId="6DFA03BD" w:rsidR="00BA6D56" w:rsidRDefault="4AF9FAE6" w:rsidP="009059DD">
      <w:pPr>
        <w:pStyle w:val="NumberedList"/>
        <w:numPr>
          <w:ilvl w:val="2"/>
          <w:numId w:val="144"/>
        </w:numPr>
        <w:spacing w:after="0" w:line="300" w:lineRule="exact"/>
        <w:ind w:left="1276" w:right="-164"/>
      </w:pPr>
      <w:r w:rsidRPr="5B8D1905">
        <w:rPr>
          <w:lang w:val="en-US"/>
        </w:rPr>
        <w:t>C</w:t>
      </w:r>
      <w:r w:rsidR="429CFC7C" w:rsidRPr="5B8D1905">
        <w:rPr>
          <w:lang w:val="en-US"/>
        </w:rPr>
        <w:t xml:space="preserve">alling </w:t>
      </w:r>
      <w:r w:rsidR="00BA6D56" w:rsidRPr="5B8D1905">
        <w:rPr>
          <w:lang w:val="en-US"/>
        </w:rPr>
        <w:t xml:space="preserve">the contact centre </w:t>
      </w:r>
      <w:r w:rsidR="334C98D7" w:rsidRPr="5B8D1905">
        <w:rPr>
          <w:lang w:val="en-US"/>
        </w:rPr>
        <w:t>on</w:t>
      </w:r>
      <w:r w:rsidR="007A65EB" w:rsidRPr="5B8D1905">
        <w:rPr>
          <w:lang w:val="en-US"/>
        </w:rPr>
        <w:t xml:space="preserve"> </w:t>
      </w:r>
      <w:r w:rsidR="00BA6D56" w:rsidRPr="5B8D1905">
        <w:rPr>
          <w:lang w:val="en-US"/>
        </w:rPr>
        <w:t>1800 200 422 (Free</w:t>
      </w:r>
      <w:r w:rsidR="00AE018F" w:rsidRPr="5B8D1905">
        <w:rPr>
          <w:lang w:val="en-US"/>
        </w:rPr>
        <w:t>C</w:t>
      </w:r>
      <w:r w:rsidR="00BA6D56" w:rsidRPr="5B8D1905">
        <w:rPr>
          <w:lang w:val="en-US"/>
        </w:rPr>
        <w:t xml:space="preserve">all*) </w:t>
      </w:r>
    </w:p>
    <w:p w14:paraId="1B8BD5F0" w14:textId="5317B465" w:rsidR="00CB3130" w:rsidRDefault="7DBDF159" w:rsidP="009059DD">
      <w:pPr>
        <w:pStyle w:val="NumberedList"/>
        <w:numPr>
          <w:ilvl w:val="2"/>
          <w:numId w:val="144"/>
        </w:numPr>
        <w:spacing w:after="0" w:line="300" w:lineRule="exact"/>
        <w:ind w:left="1276" w:right="-164"/>
      </w:pPr>
      <w:r>
        <w:t xml:space="preserve">Visiting </w:t>
      </w:r>
      <w:r w:rsidR="67D5D898">
        <w:t>the My Aged Care website (</w:t>
      </w:r>
      <w:hyperlink r:id="rId19" w:history="1">
        <w:r w:rsidR="67D5D898">
          <w:t>www.myagedcare.gov.au</w:t>
        </w:r>
      </w:hyperlink>
      <w:r w:rsidR="67D5D898">
        <w:t xml:space="preserve">) </w:t>
      </w:r>
    </w:p>
    <w:p w14:paraId="21DF7CEA" w14:textId="35E58415" w:rsidR="00465A5E" w:rsidRDefault="00465A5E" w:rsidP="009059DD">
      <w:pPr>
        <w:pStyle w:val="NumberedList"/>
        <w:numPr>
          <w:ilvl w:val="2"/>
          <w:numId w:val="144"/>
        </w:numPr>
        <w:spacing w:after="0" w:line="300" w:lineRule="exact"/>
        <w:ind w:left="1276" w:right="-164"/>
      </w:pPr>
      <w:r w:rsidRPr="5B8D1905">
        <w:rPr>
          <w:lang w:val="en-US"/>
        </w:rPr>
        <w:t xml:space="preserve">Booking a face-to-face appointment with an Aged Care Specialist Officer (ACSO), located in </w:t>
      </w:r>
      <w:r w:rsidR="00E262D9">
        <w:rPr>
          <w:lang w:val="en-US"/>
        </w:rPr>
        <w:t xml:space="preserve">some </w:t>
      </w:r>
      <w:r w:rsidRPr="5B8D1905">
        <w:rPr>
          <w:lang w:val="en-US"/>
        </w:rPr>
        <w:t>Services Australia service centres by calling 1800 227 475.</w:t>
      </w:r>
    </w:p>
    <w:p w14:paraId="5EAB31D4" w14:textId="08EA1B0B" w:rsidR="00BA6D56" w:rsidRDefault="00BA6D56" w:rsidP="009059DD">
      <w:pPr>
        <w:pStyle w:val="NumberedList"/>
        <w:numPr>
          <w:ilvl w:val="0"/>
          <w:numId w:val="144"/>
        </w:numPr>
        <w:spacing w:after="0" w:line="300" w:lineRule="exact"/>
        <w:ind w:right="-164"/>
      </w:pPr>
      <w:r>
        <w:t xml:space="preserve">a </w:t>
      </w:r>
      <w:r w:rsidR="00011D47" w:rsidRPr="00011D47">
        <w:t>My Aged Care Service Provider and Assessor Helpline</w:t>
      </w:r>
      <w:r w:rsidR="00011D47" w:rsidRPr="00011D47" w:rsidDel="00011D47">
        <w:t xml:space="preserve"> </w:t>
      </w:r>
      <w:r>
        <w:t>(1800 836 799)</w:t>
      </w:r>
    </w:p>
    <w:p w14:paraId="5B5492DD" w14:textId="34B813CB" w:rsidR="00465A5E" w:rsidRPr="004F3BA9" w:rsidRDefault="00465A5E" w:rsidP="00FC2C33">
      <w:pPr>
        <w:pStyle w:val="NumberedList"/>
        <w:numPr>
          <w:ilvl w:val="0"/>
          <w:numId w:val="178"/>
        </w:numPr>
        <w:spacing w:after="0" w:line="300" w:lineRule="exact"/>
        <w:ind w:left="567" w:right="-164"/>
        <w:rPr>
          <w:lang w:val="en-US"/>
        </w:rPr>
      </w:pPr>
      <w:r w:rsidRPr="5B8D1905">
        <w:rPr>
          <w:lang w:val="en-US"/>
        </w:rPr>
        <w:t xml:space="preserve">an assessment to identify client needs using the </w:t>
      </w:r>
      <w:r w:rsidR="00633AA1" w:rsidRPr="5B8D1905">
        <w:rPr>
          <w:lang w:val="en-US"/>
        </w:rPr>
        <w:t>Integrated Assessment Tool (IAT)</w:t>
      </w:r>
      <w:r w:rsidR="00275F90" w:rsidRPr="5B8D1905">
        <w:rPr>
          <w:lang w:val="en-US"/>
        </w:rPr>
        <w:t>.</w:t>
      </w:r>
    </w:p>
    <w:p w14:paraId="15A3078D" w14:textId="77777777" w:rsidR="006A39D5" w:rsidRDefault="006A39D5" w:rsidP="006A39D5">
      <w:pPr>
        <w:pStyle w:val="NumberedList"/>
        <w:spacing w:after="0" w:line="300" w:lineRule="exact"/>
        <w:ind w:right="-164"/>
      </w:pPr>
    </w:p>
    <w:p w14:paraId="66466AC1" w14:textId="3A4F775D" w:rsidR="006A39D5" w:rsidRDefault="006A39D5" w:rsidP="007A3E47">
      <w:pPr>
        <w:pStyle w:val="NumberedList"/>
        <w:spacing w:after="0" w:line="300" w:lineRule="exact"/>
        <w:ind w:right="-164"/>
      </w:pPr>
      <w:r w:rsidRPr="006A39D5">
        <w:t>My Aged Care is supported by a customer relationship management system that includes:</w:t>
      </w:r>
    </w:p>
    <w:p w14:paraId="3C4D64F1" w14:textId="7118FA47" w:rsidR="00BA6D56" w:rsidRPr="004F3BA9" w:rsidRDefault="00BA6D56" w:rsidP="009059DD">
      <w:pPr>
        <w:pStyle w:val="NumberedList"/>
        <w:numPr>
          <w:ilvl w:val="0"/>
          <w:numId w:val="144"/>
        </w:numPr>
        <w:spacing w:after="0" w:line="300" w:lineRule="exact"/>
        <w:ind w:right="-164"/>
      </w:pPr>
      <w:r>
        <w:t>a central client record that will include each client’s current aged care requirements and associated history and services provided through My Aged Care</w:t>
      </w:r>
    </w:p>
    <w:p w14:paraId="00265296" w14:textId="2D3A212D" w:rsidR="00BA6D56" w:rsidRDefault="00BA6D56" w:rsidP="009059DD">
      <w:pPr>
        <w:pStyle w:val="NumberedList"/>
        <w:numPr>
          <w:ilvl w:val="0"/>
          <w:numId w:val="144"/>
        </w:numPr>
        <w:spacing w:after="0" w:line="300" w:lineRule="exact"/>
        <w:ind w:right="-164"/>
      </w:pPr>
      <w:r>
        <w:t xml:space="preserve">a capability to create and confirm </w:t>
      </w:r>
      <w:r w:rsidR="00B2763E">
        <w:t>support net</w:t>
      </w:r>
      <w:r w:rsidR="00C008E2">
        <w:t>work</w:t>
      </w:r>
      <w:r w:rsidR="00B2763E">
        <w:t xml:space="preserve"> </w:t>
      </w:r>
      <w:r>
        <w:t>relationships</w:t>
      </w:r>
    </w:p>
    <w:p w14:paraId="593B0095" w14:textId="77777777" w:rsidR="00BA6D56" w:rsidRPr="004F3BA9" w:rsidRDefault="00BA6D56" w:rsidP="009059DD">
      <w:pPr>
        <w:pStyle w:val="NumberedList"/>
        <w:numPr>
          <w:ilvl w:val="0"/>
          <w:numId w:val="144"/>
        </w:numPr>
        <w:spacing w:after="0" w:line="300" w:lineRule="exact"/>
        <w:ind w:right="-164"/>
      </w:pPr>
      <w:r w:rsidRPr="5B8D1905">
        <w:rPr>
          <w:lang w:val="en-US"/>
        </w:rPr>
        <w:t>a referral capability that enables the contact centre and assessors to find appropriate assessment, home support, residential and community support services or resources for clients</w:t>
      </w:r>
    </w:p>
    <w:p w14:paraId="479247E5" w14:textId="44725ECC" w:rsidR="00BA6D56" w:rsidRDefault="00BA6D56" w:rsidP="009059DD">
      <w:pPr>
        <w:pStyle w:val="NumberedList"/>
        <w:numPr>
          <w:ilvl w:val="0"/>
          <w:numId w:val="144"/>
        </w:numPr>
        <w:spacing w:after="120" w:line="300" w:lineRule="exact"/>
        <w:ind w:right="-164"/>
      </w:pPr>
      <w:r w:rsidRPr="280D4BDE">
        <w:rPr>
          <w:lang w:val="en-US"/>
        </w:rPr>
        <w:t>web-based portals for clients</w:t>
      </w:r>
      <w:r w:rsidR="4F4D182B" w:rsidRPr="280D4BDE">
        <w:rPr>
          <w:lang w:val="en-US"/>
        </w:rPr>
        <w:t xml:space="preserve"> (My Aged Care Online Account)</w:t>
      </w:r>
      <w:r w:rsidRPr="280D4BDE">
        <w:rPr>
          <w:lang w:val="en-US"/>
        </w:rPr>
        <w:t>, assessors</w:t>
      </w:r>
      <w:r w:rsidR="00C008E2" w:rsidRPr="280D4BDE">
        <w:rPr>
          <w:lang w:val="en-US"/>
        </w:rPr>
        <w:t xml:space="preserve">, </w:t>
      </w:r>
      <w:r w:rsidRPr="280D4BDE">
        <w:rPr>
          <w:lang w:val="en-US"/>
        </w:rPr>
        <w:t>service providers</w:t>
      </w:r>
      <w:r w:rsidR="00C008E2" w:rsidRPr="280D4BDE">
        <w:rPr>
          <w:lang w:val="en-US"/>
        </w:rPr>
        <w:t xml:space="preserve"> and support organisations</w:t>
      </w:r>
      <w:r w:rsidRPr="280D4BDE">
        <w:rPr>
          <w:lang w:val="en-US"/>
        </w:rPr>
        <w:t>.</w:t>
      </w:r>
    </w:p>
    <w:bookmarkEnd w:id="10"/>
    <w:p w14:paraId="51DCF668" w14:textId="50FD091C" w:rsidR="00BA6D56" w:rsidRPr="002C51C0" w:rsidRDefault="009D6D3F" w:rsidP="00BA6D56">
      <w:pPr>
        <w:spacing w:before="240" w:after="120" w:line="300" w:lineRule="exact"/>
        <w:rPr>
          <w:lang w:val="en-US"/>
        </w:rPr>
      </w:pPr>
      <w:r w:rsidRPr="39AA50F1">
        <w:rPr>
          <w:lang w:val="en-US"/>
        </w:rPr>
        <w:t>Staff within a</w:t>
      </w:r>
      <w:r w:rsidR="00F979F7" w:rsidRPr="39AA50F1">
        <w:rPr>
          <w:lang w:val="en-US"/>
        </w:rPr>
        <w:t>n</w:t>
      </w:r>
      <w:r w:rsidR="00466742" w:rsidRPr="39AA50F1">
        <w:rPr>
          <w:lang w:val="en-US"/>
        </w:rPr>
        <w:t xml:space="preserve"> </w:t>
      </w:r>
      <w:r w:rsidRPr="39AA50F1">
        <w:rPr>
          <w:lang w:val="en-US"/>
        </w:rPr>
        <w:t>assessment organisation</w:t>
      </w:r>
      <w:r w:rsidR="00BA6D56" w:rsidRPr="39AA50F1">
        <w:rPr>
          <w:lang w:val="en-US"/>
        </w:rPr>
        <w:t xml:space="preserve"> can use </w:t>
      </w:r>
      <w:r w:rsidR="00246284" w:rsidRPr="39AA50F1">
        <w:rPr>
          <w:lang w:val="en-US"/>
        </w:rPr>
        <w:t xml:space="preserve">the </w:t>
      </w:r>
      <w:r w:rsidR="00BA6D56" w:rsidRPr="39AA50F1">
        <w:rPr>
          <w:lang w:val="en-US"/>
        </w:rPr>
        <w:t>My Aged Care</w:t>
      </w:r>
      <w:r w:rsidR="00246284" w:rsidRPr="39AA50F1">
        <w:rPr>
          <w:lang w:val="en-US"/>
        </w:rPr>
        <w:t xml:space="preserve"> assessor portal</w:t>
      </w:r>
      <w:r w:rsidR="00BA6D56" w:rsidRPr="39AA50F1">
        <w:rPr>
          <w:lang w:val="en-US"/>
        </w:rPr>
        <w:t xml:space="preserve"> to: </w:t>
      </w:r>
    </w:p>
    <w:p w14:paraId="24E5C1EF" w14:textId="77777777" w:rsidR="00BA6D56" w:rsidRPr="004F3BA9" w:rsidRDefault="00BA6D56" w:rsidP="009059DD">
      <w:pPr>
        <w:pStyle w:val="NumberedList"/>
        <w:numPr>
          <w:ilvl w:val="0"/>
          <w:numId w:val="106"/>
        </w:numPr>
        <w:spacing w:after="0" w:line="300" w:lineRule="exact"/>
        <w:ind w:left="567" w:hanging="283"/>
      </w:pPr>
      <w:r w:rsidRPr="5B8D1905">
        <w:rPr>
          <w:lang w:val="en-US"/>
        </w:rPr>
        <w:t xml:space="preserve">manage their assessment organisation contact details and set up individual staff members with access to the My Aged Care assessor portal </w:t>
      </w:r>
    </w:p>
    <w:p w14:paraId="1D4DB29C" w14:textId="77777777" w:rsidR="00BA6D56" w:rsidRDefault="00BA6D56" w:rsidP="009059DD">
      <w:pPr>
        <w:pStyle w:val="NumberedList"/>
        <w:numPr>
          <w:ilvl w:val="0"/>
          <w:numId w:val="106"/>
        </w:numPr>
        <w:spacing w:after="0" w:line="300" w:lineRule="exact"/>
        <w:ind w:left="567" w:hanging="283"/>
      </w:pPr>
      <w:r>
        <w:t>m</w:t>
      </w:r>
      <w:r w:rsidRPr="004F3BA9">
        <w:t xml:space="preserve">anage referrals for assessment </w:t>
      </w:r>
    </w:p>
    <w:p w14:paraId="48C9DAC5" w14:textId="6B1A11D5" w:rsidR="00BA6D56" w:rsidRPr="004F3BA9" w:rsidRDefault="00BA6D56" w:rsidP="009059DD">
      <w:pPr>
        <w:pStyle w:val="NumberedList"/>
        <w:numPr>
          <w:ilvl w:val="0"/>
          <w:numId w:val="106"/>
        </w:numPr>
        <w:spacing w:after="0" w:line="300" w:lineRule="exact"/>
        <w:ind w:left="567" w:hanging="283"/>
      </w:pPr>
      <w:r>
        <w:t xml:space="preserve">create or confirm </w:t>
      </w:r>
      <w:r w:rsidR="00B835E1">
        <w:t xml:space="preserve">agent and </w:t>
      </w:r>
      <w:r>
        <w:t>representative relationships</w:t>
      </w:r>
    </w:p>
    <w:p w14:paraId="1270B0EF" w14:textId="5621F868" w:rsidR="00B0360D" w:rsidRPr="004F3BA9" w:rsidRDefault="00E53B1F" w:rsidP="009059DD">
      <w:pPr>
        <w:pStyle w:val="NumberedList"/>
        <w:numPr>
          <w:ilvl w:val="0"/>
          <w:numId w:val="106"/>
        </w:numPr>
        <w:spacing w:after="0" w:line="300" w:lineRule="exact"/>
        <w:ind w:left="567" w:hanging="283"/>
      </w:pPr>
      <w:r>
        <w:t>complete triage questions</w:t>
      </w:r>
    </w:p>
    <w:p w14:paraId="02DA9814" w14:textId="07FFB6FA" w:rsidR="00BA6D56" w:rsidRPr="004F3BA9" w:rsidRDefault="00BA6D56" w:rsidP="009059DD">
      <w:pPr>
        <w:pStyle w:val="NumberedList"/>
        <w:numPr>
          <w:ilvl w:val="0"/>
          <w:numId w:val="106"/>
        </w:numPr>
        <w:spacing w:after="0" w:line="300" w:lineRule="exact"/>
        <w:ind w:left="567" w:hanging="283"/>
      </w:pPr>
      <w:r>
        <w:t>c</w:t>
      </w:r>
      <w:r w:rsidRPr="004F3BA9">
        <w:t xml:space="preserve">onduct assessments </w:t>
      </w:r>
      <w:r>
        <w:t xml:space="preserve">using the </w:t>
      </w:r>
      <w:r w:rsidR="00F0756A">
        <w:t xml:space="preserve">IAT </w:t>
      </w:r>
      <w:r>
        <w:t xml:space="preserve">and develop the Support Plan </w:t>
      </w:r>
    </w:p>
    <w:p w14:paraId="1708E8F2" w14:textId="685DCE59" w:rsidR="00BA6D56" w:rsidRPr="004F3BA9" w:rsidRDefault="00BA6D56" w:rsidP="009059DD">
      <w:pPr>
        <w:pStyle w:val="NumberedList"/>
        <w:numPr>
          <w:ilvl w:val="0"/>
          <w:numId w:val="106"/>
        </w:numPr>
        <w:spacing w:after="0" w:line="300" w:lineRule="exact"/>
        <w:ind w:left="567" w:hanging="283"/>
      </w:pPr>
      <w:r>
        <w:t>m</w:t>
      </w:r>
      <w:r w:rsidRPr="004F3BA9">
        <w:t>ake delegate approvals (</w:t>
      </w:r>
      <w:r w:rsidR="00B958A0">
        <w:t>assessment</w:t>
      </w:r>
      <w:r w:rsidRPr="004F3BA9">
        <w:t xml:space="preserve"> delegates)</w:t>
      </w:r>
    </w:p>
    <w:p w14:paraId="4BDD4FCD" w14:textId="77777777" w:rsidR="00BA6D56" w:rsidRPr="004F3BA9" w:rsidRDefault="00BA6D56" w:rsidP="009059DD">
      <w:pPr>
        <w:pStyle w:val="NumberedList"/>
        <w:numPr>
          <w:ilvl w:val="0"/>
          <w:numId w:val="106"/>
        </w:numPr>
        <w:spacing w:after="0" w:line="300" w:lineRule="exact"/>
        <w:ind w:left="567" w:hanging="283"/>
      </w:pPr>
      <w:r>
        <w:t>c</w:t>
      </w:r>
      <w:r w:rsidRPr="004F3BA9">
        <w:t xml:space="preserve">onduct </w:t>
      </w:r>
      <w:r>
        <w:t>Support Plan R</w:t>
      </w:r>
      <w:r w:rsidRPr="004F3BA9">
        <w:t>eviews</w:t>
      </w:r>
      <w:r>
        <w:t xml:space="preserve"> (SPRs)</w:t>
      </w:r>
    </w:p>
    <w:p w14:paraId="044B4BAF" w14:textId="77777777" w:rsidR="00BA6D56" w:rsidRDefault="00BA6D56" w:rsidP="009059DD">
      <w:pPr>
        <w:pStyle w:val="NumberedList"/>
        <w:numPr>
          <w:ilvl w:val="0"/>
          <w:numId w:val="106"/>
        </w:numPr>
        <w:spacing w:after="0" w:line="300" w:lineRule="exact"/>
        <w:ind w:left="567" w:hanging="283"/>
      </w:pPr>
      <w:r>
        <w:t>r</w:t>
      </w:r>
      <w:r w:rsidRPr="004F3BA9">
        <w:t>efer clients for service</w:t>
      </w:r>
    </w:p>
    <w:p w14:paraId="7734B162" w14:textId="7073A519" w:rsidR="00C3161E" w:rsidRPr="00C103DE" w:rsidRDefault="00C3161E" w:rsidP="009059DD">
      <w:pPr>
        <w:pStyle w:val="NumberedList"/>
        <w:numPr>
          <w:ilvl w:val="0"/>
          <w:numId w:val="106"/>
        </w:numPr>
        <w:spacing w:after="0" w:line="300" w:lineRule="exact"/>
        <w:ind w:left="567" w:hanging="283"/>
      </w:pPr>
      <w:r w:rsidRPr="5B8D1905">
        <w:rPr>
          <w:lang w:val="en-US"/>
        </w:rPr>
        <w:t xml:space="preserve">recommend a period of reablement or for linking support to the Support Plan </w:t>
      </w:r>
    </w:p>
    <w:p w14:paraId="2B2B3165" w14:textId="377CFD6F" w:rsidR="00BA6D56" w:rsidRPr="004F3BA9" w:rsidRDefault="4847C88F" w:rsidP="009059DD">
      <w:pPr>
        <w:pStyle w:val="NumberedList"/>
        <w:numPr>
          <w:ilvl w:val="0"/>
          <w:numId w:val="106"/>
        </w:numPr>
        <w:spacing w:after="0" w:line="300" w:lineRule="exact"/>
        <w:ind w:left="567" w:hanging="283"/>
      </w:pPr>
      <w:r>
        <w:t xml:space="preserve">share client’s contact details with the </w:t>
      </w:r>
      <w:r w:rsidR="003015D8">
        <w:t xml:space="preserve">National </w:t>
      </w:r>
      <w:r>
        <w:t>Dementia Helpline or Carer Gateway</w:t>
      </w:r>
    </w:p>
    <w:p w14:paraId="3312B766" w14:textId="77777777" w:rsidR="00BA6D56" w:rsidRDefault="4847C88F" w:rsidP="009059DD">
      <w:pPr>
        <w:pStyle w:val="NumberedList"/>
        <w:numPr>
          <w:ilvl w:val="0"/>
          <w:numId w:val="106"/>
        </w:numPr>
        <w:spacing w:after="120" w:line="300" w:lineRule="exact"/>
        <w:ind w:left="567" w:hanging="283"/>
      </w:pPr>
      <w:r>
        <w:lastRenderedPageBreak/>
        <w:t>review and update client records consistent with the assessment and Support Plan outcomes.</w:t>
      </w:r>
    </w:p>
    <w:p w14:paraId="7FD63CD2" w14:textId="77777777" w:rsidR="008A7161" w:rsidRDefault="008A7161" w:rsidP="008A7161">
      <w:pPr>
        <w:pStyle w:val="NumberedList"/>
        <w:spacing w:after="120" w:line="300" w:lineRule="exact"/>
        <w:ind w:left="567"/>
      </w:pPr>
    </w:p>
    <w:p w14:paraId="7012975F" w14:textId="4913DCE3" w:rsidR="00BA6D56" w:rsidRDefault="0E2CBD0D" w:rsidP="764F99F7">
      <w:pPr>
        <w:pBdr>
          <w:top w:val="single" w:sz="4" w:space="1" w:color="auto"/>
          <w:left w:val="single" w:sz="4" w:space="4" w:color="auto"/>
          <w:bottom w:val="single" w:sz="4" w:space="1" w:color="auto"/>
          <w:right w:val="single" w:sz="4" w:space="0" w:color="auto"/>
        </w:pBdr>
        <w:spacing w:after="240" w:line="300" w:lineRule="exact"/>
      </w:pPr>
      <w:r w:rsidRPr="764F99F7">
        <w:rPr>
          <w:b/>
          <w:bCs/>
        </w:rPr>
        <w:t>Note:</w:t>
      </w:r>
      <w:r w:rsidRPr="764F99F7">
        <w:t xml:space="preserve"> </w:t>
      </w:r>
      <w:r w:rsidR="0799BD40" w:rsidRPr="764F99F7">
        <w:t xml:space="preserve">My Aged Care assessor portal users are reminded that they are subject to a number of obligations with respect to the handling of information in the Portals. This includes obligations under the </w:t>
      </w:r>
      <w:r w:rsidR="0799BD40" w:rsidRPr="764F99F7">
        <w:rPr>
          <w:i/>
          <w:iCs/>
        </w:rPr>
        <w:t>Privacy Act 1988</w:t>
      </w:r>
      <w:r w:rsidR="0799BD40" w:rsidRPr="764F99F7">
        <w:t xml:space="preserve"> (Cth) and where relevant the </w:t>
      </w:r>
      <w:r w:rsidR="0799BD40" w:rsidRPr="764F99F7">
        <w:rPr>
          <w:i/>
          <w:iCs/>
        </w:rPr>
        <w:t>Aged Care Act 1997</w:t>
      </w:r>
      <w:r w:rsidR="0799BD40" w:rsidRPr="764F99F7">
        <w:t xml:space="preserve"> (Cth).</w:t>
      </w:r>
    </w:p>
    <w:tbl>
      <w:tblPr>
        <w:tblStyle w:val="TableGrid2"/>
        <w:tblW w:w="9498" w:type="dxa"/>
        <w:tblInd w:w="-147" w:type="dxa"/>
        <w:tblLook w:val="04A0" w:firstRow="1" w:lastRow="0" w:firstColumn="1" w:lastColumn="0" w:noHBand="0" w:noVBand="1"/>
      </w:tblPr>
      <w:tblGrid>
        <w:gridCol w:w="9498"/>
      </w:tblGrid>
      <w:tr w:rsidR="0075192E" w:rsidRPr="00533447" w14:paraId="4902AF14" w14:textId="77777777" w:rsidTr="00F94D62">
        <w:trPr>
          <w:tblHeader/>
        </w:trPr>
        <w:tc>
          <w:tcPr>
            <w:tcW w:w="9498" w:type="dxa"/>
            <w:shd w:val="clear" w:color="auto" w:fill="B4C6E7" w:themeFill="accent1" w:themeFillTint="66"/>
            <w:vAlign w:val="center"/>
          </w:tcPr>
          <w:p w14:paraId="3CC0BC40" w14:textId="080FE78F" w:rsidR="00DC6514" w:rsidRPr="007546CE" w:rsidRDefault="00DC6514" w:rsidP="006F5655">
            <w:pPr>
              <w:pStyle w:val="Sub-headingnon-contentpage"/>
            </w:pPr>
            <w:r w:rsidRPr="007546CE">
              <w:t>Further information</w:t>
            </w:r>
          </w:p>
        </w:tc>
      </w:tr>
      <w:tr w:rsidR="00677F56" w14:paraId="284EA561" w14:textId="77777777" w:rsidTr="00F94D62">
        <w:trPr>
          <w:tblHeader/>
        </w:trPr>
        <w:tc>
          <w:tcPr>
            <w:tcW w:w="9498" w:type="dxa"/>
            <w:shd w:val="clear" w:color="auto" w:fill="auto"/>
            <w:vAlign w:val="center"/>
          </w:tcPr>
          <w:p w14:paraId="5CB5B1FE" w14:textId="1269C929" w:rsidR="007546CE" w:rsidRPr="00851B2A" w:rsidRDefault="00CB2D5A" w:rsidP="00851B2A">
            <w:pPr>
              <w:spacing w:before="40" w:after="40"/>
              <w:rPr>
                <w:sz w:val="22"/>
                <w:szCs w:val="22"/>
              </w:rPr>
            </w:pPr>
            <w:r w:rsidRPr="00851B2A">
              <w:rPr>
                <w:b/>
                <w:bCs/>
                <w:sz w:val="22"/>
                <w:szCs w:val="22"/>
              </w:rPr>
              <w:t>Department of Health and Aged Care website</w:t>
            </w:r>
            <w:r w:rsidRPr="00851B2A">
              <w:rPr>
                <w:sz w:val="22"/>
                <w:szCs w:val="22"/>
              </w:rPr>
              <w:t xml:space="preserve">: </w:t>
            </w:r>
            <w:hyperlink r:id="rId20" w:history="1">
              <w:r w:rsidR="00DC6514" w:rsidRPr="00851B2A">
                <w:rPr>
                  <w:rStyle w:val="Hyperlink"/>
                  <w:sz w:val="22"/>
                  <w:szCs w:val="22"/>
                </w:rPr>
                <w:t>About My Aged Care</w:t>
              </w:r>
            </w:hyperlink>
            <w:r w:rsidR="00DC6514" w:rsidRPr="00851B2A">
              <w:rPr>
                <w:sz w:val="22"/>
                <w:szCs w:val="22"/>
              </w:rPr>
              <w:t xml:space="preserve"> </w:t>
            </w:r>
          </w:p>
          <w:p w14:paraId="07036537" w14:textId="4936F977" w:rsidR="00DC6514" w:rsidRPr="007546CE" w:rsidRDefault="00CB2D5A" w:rsidP="00851B2A">
            <w:pPr>
              <w:spacing w:before="40" w:after="40"/>
              <w:rPr>
                <w:sz w:val="22"/>
                <w:szCs w:val="22"/>
              </w:rPr>
            </w:pPr>
            <w:r w:rsidRPr="00851B2A">
              <w:rPr>
                <w:b/>
                <w:bCs/>
                <w:sz w:val="22"/>
                <w:szCs w:val="22"/>
              </w:rPr>
              <w:t>My Aged Care website</w:t>
            </w:r>
            <w:r w:rsidRPr="00851B2A">
              <w:rPr>
                <w:sz w:val="22"/>
                <w:szCs w:val="22"/>
              </w:rPr>
              <w:t xml:space="preserve">: </w:t>
            </w:r>
            <w:hyperlink r:id="rId21" w:history="1">
              <w:r w:rsidR="00DC6514" w:rsidRPr="00851B2A">
                <w:rPr>
                  <w:rStyle w:val="Hyperlink"/>
                  <w:sz w:val="22"/>
                  <w:szCs w:val="22"/>
                </w:rPr>
                <w:t>Your right to quality care</w:t>
              </w:r>
            </w:hyperlink>
            <w:r w:rsidR="00DC6514" w:rsidRPr="00851B2A">
              <w:rPr>
                <w:sz w:val="22"/>
                <w:szCs w:val="22"/>
              </w:rPr>
              <w:t xml:space="preserve"> </w:t>
            </w:r>
          </w:p>
        </w:tc>
      </w:tr>
    </w:tbl>
    <w:p w14:paraId="004FBA42" w14:textId="77777777" w:rsidR="00B93834" w:rsidRDefault="00B93834" w:rsidP="00E07FB3">
      <w:pPr>
        <w:pStyle w:val="NumberedList"/>
        <w:spacing w:after="120" w:line="240" w:lineRule="auto"/>
        <w:rPr>
          <w:color w:val="434967"/>
          <w:spacing w:val="5"/>
        </w:rPr>
      </w:pPr>
      <w:bookmarkStart w:id="11" w:name="_Toc499195576"/>
      <w:bookmarkStart w:id="12" w:name="_Toc159226861"/>
    </w:p>
    <w:p w14:paraId="2976085F" w14:textId="6859EA3B" w:rsidR="00B93834" w:rsidRPr="00891078" w:rsidRDefault="005E1F61" w:rsidP="00303F8E">
      <w:pPr>
        <w:pStyle w:val="Heading3Numbered"/>
        <w:numPr>
          <w:ilvl w:val="1"/>
          <w:numId w:val="180"/>
        </w:numPr>
      </w:pPr>
      <w:bookmarkStart w:id="13" w:name="_Toc191557518"/>
      <w:bookmarkEnd w:id="11"/>
      <w:bookmarkEnd w:id="12"/>
      <w:r>
        <w:t>Single Assessment System program</w:t>
      </w:r>
      <w:bookmarkEnd w:id="13"/>
    </w:p>
    <w:p w14:paraId="1AD0C95E" w14:textId="4DF9B8E7" w:rsidR="00044261" w:rsidRDefault="00144242" w:rsidP="00E07FB3">
      <w:pPr>
        <w:pStyle w:val="NumberedList"/>
        <w:spacing w:after="120" w:line="240" w:lineRule="auto"/>
        <w:rPr>
          <w:lang w:val="en-US"/>
        </w:rPr>
      </w:pPr>
      <w:r w:rsidRPr="788C6002">
        <w:rPr>
          <w:lang w:val="en-US"/>
        </w:rPr>
        <w:t>The Single</w:t>
      </w:r>
      <w:r w:rsidR="007529B1" w:rsidRPr="788C6002">
        <w:rPr>
          <w:lang w:val="en-US"/>
        </w:rPr>
        <w:t xml:space="preserve"> Assessment System</w:t>
      </w:r>
      <w:r w:rsidR="007529B1">
        <w:t xml:space="preserve"> </w:t>
      </w:r>
      <w:r w:rsidR="00AF4843" w:rsidRPr="788C6002">
        <w:rPr>
          <w:lang w:val="en-US"/>
        </w:rPr>
        <w:t xml:space="preserve">provides a single aged care assessment pathway </w:t>
      </w:r>
      <w:r w:rsidR="00506C06" w:rsidRPr="788C6002">
        <w:rPr>
          <w:lang w:val="en-US"/>
        </w:rPr>
        <w:t>for older people</w:t>
      </w:r>
      <w:r w:rsidR="007E5659" w:rsidRPr="788C6002">
        <w:rPr>
          <w:lang w:val="en-US"/>
        </w:rPr>
        <w:t xml:space="preserve"> to access aged care services</w:t>
      </w:r>
      <w:r w:rsidR="00AF4843" w:rsidRPr="788C6002">
        <w:rPr>
          <w:lang w:val="en-US"/>
        </w:rPr>
        <w:t>.</w:t>
      </w:r>
      <w:r w:rsidR="009670BB" w:rsidRPr="788C6002">
        <w:rPr>
          <w:lang w:val="en-US"/>
        </w:rPr>
        <w:t xml:space="preserve"> The system </w:t>
      </w:r>
      <w:r w:rsidR="00E96D72" w:rsidRPr="788C6002">
        <w:rPr>
          <w:lang w:val="en-US"/>
        </w:rPr>
        <w:t>has been</w:t>
      </w:r>
      <w:r w:rsidR="009670BB" w:rsidRPr="788C6002">
        <w:rPr>
          <w:lang w:val="en-US"/>
        </w:rPr>
        <w:t xml:space="preserve"> </w:t>
      </w:r>
      <w:r w:rsidR="007529B1" w:rsidRPr="788C6002">
        <w:rPr>
          <w:lang w:val="en-US"/>
        </w:rPr>
        <w:t xml:space="preserve">established </w:t>
      </w:r>
      <w:r w:rsidR="007E4387" w:rsidRPr="788C6002">
        <w:rPr>
          <w:lang w:val="en-US"/>
        </w:rPr>
        <w:t xml:space="preserve">in response to Recommendation 28 of the Royal Commission into Aged Care Quality and Safety </w:t>
      </w:r>
      <w:r w:rsidR="007529B1" w:rsidRPr="788C6002">
        <w:rPr>
          <w:lang w:val="en-US"/>
        </w:rPr>
        <w:t xml:space="preserve">to make it easier for older people to access aged care and adapt services as their needs change. </w:t>
      </w:r>
    </w:p>
    <w:p w14:paraId="28D5607F" w14:textId="27CAD09C" w:rsidR="00C57E58" w:rsidRDefault="00BA6D56" w:rsidP="007A3E47">
      <w:pPr>
        <w:pStyle w:val="NumberedList"/>
        <w:spacing w:after="120" w:line="300" w:lineRule="exact"/>
        <w:rPr>
          <w:lang w:val="en-US"/>
        </w:rPr>
      </w:pPr>
      <w:r w:rsidRPr="5B8D1905">
        <w:rPr>
          <w:lang w:val="en-US"/>
        </w:rPr>
        <w:t xml:space="preserve">The Commonwealth delivers aged care assessments through the </w:t>
      </w:r>
      <w:r w:rsidR="00D87695">
        <w:rPr>
          <w:lang w:val="en-US"/>
        </w:rPr>
        <w:t xml:space="preserve">Single Assessment System </w:t>
      </w:r>
      <w:r w:rsidR="008402BD">
        <w:rPr>
          <w:lang w:val="en-US"/>
        </w:rPr>
        <w:t>w</w:t>
      </w:r>
      <w:r w:rsidR="00D87695">
        <w:rPr>
          <w:lang w:val="en-US"/>
        </w:rPr>
        <w:t>orkforce</w:t>
      </w:r>
      <w:r w:rsidR="00C57E58">
        <w:rPr>
          <w:lang w:val="en-US"/>
        </w:rPr>
        <w:t>,</w:t>
      </w:r>
      <w:r w:rsidR="008562CB">
        <w:rPr>
          <w:lang w:val="en-US"/>
        </w:rPr>
        <w:t xml:space="preserve"> which came into effect in </w:t>
      </w:r>
      <w:r w:rsidR="00925662">
        <w:rPr>
          <w:lang w:val="en-US"/>
        </w:rPr>
        <w:t>late 2024</w:t>
      </w:r>
      <w:r w:rsidRPr="5B8D1905">
        <w:rPr>
          <w:lang w:val="en-US"/>
        </w:rPr>
        <w:t>.</w:t>
      </w:r>
      <w:r w:rsidR="003D6F0F">
        <w:rPr>
          <w:lang w:val="en-US"/>
        </w:rPr>
        <w:t xml:space="preserve"> </w:t>
      </w:r>
      <w:r w:rsidR="00C57E58">
        <w:rPr>
          <w:lang w:val="en-US"/>
        </w:rPr>
        <w:t xml:space="preserve">The workforce comprises a mix of </w:t>
      </w:r>
      <w:r w:rsidR="007C29C8">
        <w:rPr>
          <w:lang w:val="en-US"/>
        </w:rPr>
        <w:t>public</w:t>
      </w:r>
      <w:r w:rsidR="00A306C9">
        <w:rPr>
          <w:lang w:val="en-US"/>
        </w:rPr>
        <w:t xml:space="preserve"> (state and territory</w:t>
      </w:r>
      <w:r w:rsidR="000E7101">
        <w:rPr>
          <w:lang w:val="en-US"/>
        </w:rPr>
        <w:t xml:space="preserve"> governments</w:t>
      </w:r>
      <w:r w:rsidR="00A306C9">
        <w:rPr>
          <w:lang w:val="en-US"/>
        </w:rPr>
        <w:t xml:space="preserve">) and </w:t>
      </w:r>
      <w:r w:rsidR="007C29C8">
        <w:rPr>
          <w:lang w:val="en-US"/>
        </w:rPr>
        <w:t xml:space="preserve">private </w:t>
      </w:r>
      <w:r w:rsidR="00BD6598">
        <w:rPr>
          <w:lang w:val="en-US"/>
        </w:rPr>
        <w:t xml:space="preserve">sector </w:t>
      </w:r>
      <w:r w:rsidR="007C29C8">
        <w:rPr>
          <w:lang w:val="en-US"/>
        </w:rPr>
        <w:t>providers</w:t>
      </w:r>
      <w:r w:rsidR="00A306C9">
        <w:rPr>
          <w:lang w:val="en-US"/>
        </w:rPr>
        <w:t>.</w:t>
      </w:r>
    </w:p>
    <w:p w14:paraId="1D95C357" w14:textId="1BD7E557" w:rsidR="00D1211F" w:rsidRDefault="00DD4F52" w:rsidP="007A3E47">
      <w:pPr>
        <w:pStyle w:val="NumberedList"/>
        <w:spacing w:after="120" w:line="300" w:lineRule="exact"/>
        <w:rPr>
          <w:lang w:val="en-US"/>
        </w:rPr>
      </w:pPr>
      <w:r>
        <w:rPr>
          <w:lang w:val="en-US"/>
        </w:rPr>
        <w:t xml:space="preserve">Under the </w:t>
      </w:r>
      <w:r w:rsidR="003D6F0F">
        <w:rPr>
          <w:lang w:val="en-US"/>
        </w:rPr>
        <w:t>Single Assessment System</w:t>
      </w:r>
      <w:r w:rsidR="005116C0">
        <w:rPr>
          <w:lang w:val="en-US"/>
        </w:rPr>
        <w:t>,</w:t>
      </w:r>
      <w:r w:rsidR="003D6F0F">
        <w:rPr>
          <w:lang w:val="en-US"/>
        </w:rPr>
        <w:t xml:space="preserve"> </w:t>
      </w:r>
      <w:r w:rsidR="00C063CE">
        <w:rPr>
          <w:lang w:val="en-US"/>
        </w:rPr>
        <w:t>a</w:t>
      </w:r>
      <w:r>
        <w:rPr>
          <w:lang w:val="en-US"/>
        </w:rPr>
        <w:t xml:space="preserve">ssessment </w:t>
      </w:r>
      <w:r w:rsidR="00C063CE">
        <w:rPr>
          <w:lang w:val="en-US"/>
        </w:rPr>
        <w:t>o</w:t>
      </w:r>
      <w:r w:rsidR="003D6F0F">
        <w:rPr>
          <w:lang w:val="en-US"/>
        </w:rPr>
        <w:t xml:space="preserve">rganisations will have </w:t>
      </w:r>
      <w:r w:rsidR="006039FD">
        <w:rPr>
          <w:lang w:val="en-US"/>
        </w:rPr>
        <w:t xml:space="preserve">a mix of </w:t>
      </w:r>
      <w:r w:rsidR="00B823E9">
        <w:rPr>
          <w:lang w:val="en-US"/>
        </w:rPr>
        <w:t>clinical and non-clinical assessment staff</w:t>
      </w:r>
      <w:r w:rsidR="000702DF">
        <w:rPr>
          <w:lang w:val="en-US"/>
        </w:rPr>
        <w:t xml:space="preserve"> and will conduct both home support and comprehensive assessments</w:t>
      </w:r>
      <w:r w:rsidR="00B823E9">
        <w:rPr>
          <w:lang w:val="en-US"/>
        </w:rPr>
        <w:t>.</w:t>
      </w:r>
      <w:r w:rsidR="000702DF">
        <w:rPr>
          <w:lang w:val="en-US"/>
        </w:rPr>
        <w:t xml:space="preserve"> Some assessment organisations may also deliver </w:t>
      </w:r>
      <w:r w:rsidR="00084137">
        <w:rPr>
          <w:lang w:val="en-US"/>
        </w:rPr>
        <w:t xml:space="preserve">residential aged care funding assessments using the </w:t>
      </w:r>
      <w:r w:rsidR="000702DF">
        <w:rPr>
          <w:lang w:val="en-US"/>
        </w:rPr>
        <w:t>Australian National Aged Care Classification (AN-ACC</w:t>
      </w:r>
      <w:r w:rsidR="00A45909">
        <w:rPr>
          <w:lang w:val="en-US"/>
        </w:rPr>
        <w:t>) assessment</w:t>
      </w:r>
      <w:r w:rsidR="00084137">
        <w:rPr>
          <w:lang w:val="en-US"/>
        </w:rPr>
        <w:t xml:space="preserve"> tool</w:t>
      </w:r>
      <w:r w:rsidR="00A45909">
        <w:rPr>
          <w:lang w:val="en-US"/>
        </w:rPr>
        <w:t>.</w:t>
      </w:r>
      <w:r w:rsidR="00BA6D56" w:rsidRPr="5B8D1905">
        <w:rPr>
          <w:lang w:val="en-US"/>
        </w:rPr>
        <w:t xml:space="preserve"> </w:t>
      </w:r>
    </w:p>
    <w:p w14:paraId="72A5978F" w14:textId="2091F945" w:rsidR="00D1211F" w:rsidRPr="0021770D" w:rsidRDefault="5DBA1769" w:rsidP="00D1211F">
      <w:pPr>
        <w:spacing w:after="240" w:line="300" w:lineRule="exact"/>
      </w:pPr>
      <w:r w:rsidRPr="764F99F7">
        <w:t xml:space="preserve">Assessment organisations are responsible for the day-to-day operation of the </w:t>
      </w:r>
      <w:r w:rsidR="188F4233" w:rsidRPr="764F99F7">
        <w:t>Single</w:t>
      </w:r>
      <w:r w:rsidR="40E1616C" w:rsidRPr="764F99F7">
        <w:t xml:space="preserve"> </w:t>
      </w:r>
      <w:r w:rsidRPr="764F99F7">
        <w:t>A</w:t>
      </w:r>
      <w:r w:rsidR="40E1616C" w:rsidRPr="764F99F7">
        <w:t xml:space="preserve">ssessment </w:t>
      </w:r>
      <w:r w:rsidRPr="764F99F7">
        <w:t>S</w:t>
      </w:r>
      <w:r w:rsidR="40E1616C" w:rsidRPr="764F99F7">
        <w:t>ystem</w:t>
      </w:r>
      <w:r w:rsidRPr="764F99F7">
        <w:t xml:space="preserve"> Program, including the timely delivery of assessments for </w:t>
      </w:r>
      <w:r w:rsidR="41A10FE5" w:rsidRPr="764F99F7">
        <w:t xml:space="preserve">home support services and </w:t>
      </w:r>
      <w:r w:rsidRPr="764F99F7">
        <w:t>care types under the Act, as well as the management, training, and performance of individual assessors</w:t>
      </w:r>
      <w:r w:rsidR="71271729" w:rsidRPr="764F99F7">
        <w:t xml:space="preserve"> and delegates</w:t>
      </w:r>
      <w:r w:rsidRPr="764F99F7">
        <w:t xml:space="preserve">. Each </w:t>
      </w:r>
      <w:r w:rsidR="71271729" w:rsidRPr="764F99F7">
        <w:t>assessment organisation</w:t>
      </w:r>
      <w:r w:rsidRPr="764F99F7">
        <w:t xml:space="preserve"> is required to manage workloads to ensure that priority is given to those in greatest need and that access to aged care services is not delayed unnecessarily due to delays in the assessment process. </w:t>
      </w:r>
    </w:p>
    <w:p w14:paraId="157C54C2" w14:textId="3C4E0348" w:rsidR="001F2786" w:rsidRDefault="00D1211F" w:rsidP="00D1211F">
      <w:pPr>
        <w:spacing w:after="240" w:line="300" w:lineRule="exact"/>
      </w:pPr>
      <w:r>
        <w:t xml:space="preserve">Each </w:t>
      </w:r>
      <w:r w:rsidR="00F151E7">
        <w:t>assessment organisation</w:t>
      </w:r>
      <w:r>
        <w:t xml:space="preserve"> is multidisciplinary and includes a range of health-related disciplines such as medical practitioners, registered nurses, social workers, physiotherapists, occupational therapist</w:t>
      </w:r>
      <w:r w:rsidR="005C7714">
        <w:t>s</w:t>
      </w:r>
      <w:r>
        <w:t xml:space="preserve">, and psychologists. The department has oversight responsibility for the </w:t>
      </w:r>
      <w:r w:rsidR="005C7714">
        <w:t>S</w:t>
      </w:r>
      <w:r w:rsidR="00336ED8">
        <w:t>ingle</w:t>
      </w:r>
      <w:r w:rsidR="003768B7">
        <w:t xml:space="preserve"> </w:t>
      </w:r>
      <w:r w:rsidR="005C7714">
        <w:t>A</w:t>
      </w:r>
      <w:r w:rsidR="003768B7">
        <w:t xml:space="preserve">ssessment </w:t>
      </w:r>
      <w:r w:rsidR="005C7714">
        <w:t>S</w:t>
      </w:r>
      <w:r w:rsidR="003768B7">
        <w:t>ystem</w:t>
      </w:r>
      <w:r w:rsidR="005C7714">
        <w:t xml:space="preserve"> </w:t>
      </w:r>
      <w:r w:rsidR="71B29C93">
        <w:t>P</w:t>
      </w:r>
      <w:r w:rsidR="005C7714">
        <w:t>rogram</w:t>
      </w:r>
      <w:r w:rsidR="00A22412">
        <w:t>,</w:t>
      </w:r>
      <w:r>
        <w:t xml:space="preserve"> including providing </w:t>
      </w:r>
      <w:r>
        <w:lastRenderedPageBreak/>
        <w:t xml:space="preserve">advice on Australian Government policy, the monitoring and reporting of performance against agreed service levels, and the management of regulatory and other administrative processes relating to the </w:t>
      </w:r>
      <w:r w:rsidRPr="788C6002">
        <w:rPr>
          <w:i/>
          <w:iCs/>
        </w:rPr>
        <w:t>Aged Care Act 1997.</w:t>
      </w:r>
      <w:r>
        <w:t xml:space="preserve"> </w:t>
      </w:r>
    </w:p>
    <w:p w14:paraId="55B4410F" w14:textId="36D1C81D" w:rsidR="00D1211F" w:rsidRDefault="5DBA1769" w:rsidP="00D1211F">
      <w:pPr>
        <w:spacing w:after="240" w:line="300" w:lineRule="exact"/>
      </w:pPr>
      <w:r w:rsidRPr="764F99F7">
        <w:t xml:space="preserve">The department and </w:t>
      </w:r>
      <w:r w:rsidR="4864F47F" w:rsidRPr="764F99F7">
        <w:t>assessment organisations</w:t>
      </w:r>
      <w:r w:rsidRPr="764F99F7">
        <w:t xml:space="preserve"> are jointly responsible for</w:t>
      </w:r>
      <w:r w:rsidR="27C3E5E6" w:rsidRPr="764F99F7">
        <w:t xml:space="preserve"> training assessment organisation staff,</w:t>
      </w:r>
      <w:r w:rsidRPr="764F99F7">
        <w:t xml:space="preserve"> establishing communication protocols, working cooperatively to develop nationally consistent approaches to </w:t>
      </w:r>
      <w:r w:rsidR="2A460A7E" w:rsidRPr="764F99F7">
        <w:t>S</w:t>
      </w:r>
      <w:r w:rsidR="40E1616C" w:rsidRPr="764F99F7">
        <w:t xml:space="preserve">ingle </w:t>
      </w:r>
      <w:r w:rsidR="2A460A7E" w:rsidRPr="764F99F7">
        <w:t>A</w:t>
      </w:r>
      <w:r w:rsidR="40E1616C" w:rsidRPr="764F99F7">
        <w:t xml:space="preserve">ssessment </w:t>
      </w:r>
      <w:r w:rsidR="2A460A7E" w:rsidRPr="764F99F7">
        <w:t>S</w:t>
      </w:r>
      <w:r w:rsidR="40E1616C" w:rsidRPr="764F99F7">
        <w:t>ystem</w:t>
      </w:r>
      <w:r w:rsidR="2A460A7E" w:rsidRPr="764F99F7">
        <w:t xml:space="preserve"> Program</w:t>
      </w:r>
      <w:r w:rsidRPr="764F99F7">
        <w:t xml:space="preserve"> operations, and participating in regular forums to support the national administration of the </w:t>
      </w:r>
      <w:r w:rsidR="40E1616C" w:rsidRPr="764F99F7">
        <w:t xml:space="preserve">Single Assessment System </w:t>
      </w:r>
      <w:r w:rsidR="2A460A7E" w:rsidRPr="764F99F7">
        <w:t>Program</w:t>
      </w:r>
      <w:r w:rsidRPr="764F99F7">
        <w:t>.</w:t>
      </w:r>
    </w:p>
    <w:p w14:paraId="7FB52367" w14:textId="62470FA0" w:rsidR="00DD463D" w:rsidRDefault="00DD463D" w:rsidP="00E07FB3">
      <w:pPr>
        <w:spacing w:after="240" w:line="300" w:lineRule="exact"/>
      </w:pPr>
      <w:r>
        <w:t>With assessment organisations having a mix</w:t>
      </w:r>
      <w:r w:rsidR="0025387B">
        <w:t xml:space="preserve">ed </w:t>
      </w:r>
      <w:r>
        <w:t>clinical and non-clinical workforce</w:t>
      </w:r>
      <w:r w:rsidR="0025387B">
        <w:t>,</w:t>
      </w:r>
      <w:r>
        <w:t xml:space="preserve"> </w:t>
      </w:r>
      <w:r w:rsidR="0025387B">
        <w:t>i</w:t>
      </w:r>
      <w:r>
        <w:t xml:space="preserve">t is a requirement </w:t>
      </w:r>
      <w:r w:rsidR="00A97BE9">
        <w:t>that all</w:t>
      </w:r>
      <w:r>
        <w:t xml:space="preserve"> assessment organisations</w:t>
      </w:r>
      <w:r w:rsidR="00A97BE9">
        <w:t xml:space="preserve"> </w:t>
      </w:r>
      <w:r w:rsidR="00CF590F">
        <w:t>have</w:t>
      </w:r>
      <w:r w:rsidR="00864E60">
        <w:t xml:space="preserve"> effective clinical governance</w:t>
      </w:r>
      <w:r w:rsidR="00CF590F">
        <w:t xml:space="preserve"> operationalised </w:t>
      </w:r>
      <w:r w:rsidR="0004114F">
        <w:t>through a clinical governance framework.</w:t>
      </w:r>
      <w:r w:rsidR="002B00F3">
        <w:t xml:space="preserve"> </w:t>
      </w:r>
      <w:r w:rsidR="00585046">
        <w:t xml:space="preserve">The department has provided guidance in Appendix 2 </w:t>
      </w:r>
      <w:r w:rsidR="009B290C">
        <w:t xml:space="preserve">which </w:t>
      </w:r>
      <w:r w:rsidR="0034036F" w:rsidRPr="00E07FB3">
        <w:t xml:space="preserve">aims to help assessment organisations to implement effective clinical governance. </w:t>
      </w:r>
      <w:r w:rsidR="001F42E4">
        <w:t xml:space="preserve">The guidance </w:t>
      </w:r>
      <w:r w:rsidR="0034036F" w:rsidRPr="00E07FB3">
        <w:t>describes the importance of good clinical governance, details the elements of an effective clinical governance framework in an aged care needs assessment context and outlines the minimum supports that must be in place to support clinical and non-clinical staff.</w:t>
      </w:r>
    </w:p>
    <w:p w14:paraId="640B74D8" w14:textId="4E3723E8" w:rsidR="00190377" w:rsidRDefault="01FC14F1" w:rsidP="764F99F7">
      <w:pPr>
        <w:spacing w:after="240" w:line="300" w:lineRule="exact"/>
        <w:rPr>
          <w:rFonts w:eastAsia="MS Mincho"/>
        </w:rPr>
      </w:pPr>
      <w:r w:rsidRPr="764F99F7">
        <w:t xml:space="preserve">Within the Single Assessment System, </w:t>
      </w:r>
      <w:r w:rsidRPr="764F99F7">
        <w:rPr>
          <w:rFonts w:eastAsia="MS Mincho"/>
        </w:rPr>
        <w:t>t</w:t>
      </w:r>
      <w:r w:rsidR="6163E59D" w:rsidRPr="764F99F7">
        <w:rPr>
          <w:rFonts w:eastAsia="MS Mincho"/>
        </w:rPr>
        <w:t>he First Nations assessment pathway will commence rollout from 1 July 2025, initially with a small number of First Nations organisations.</w:t>
      </w:r>
      <w:r w:rsidR="1342466E" w:rsidRPr="764F99F7">
        <w:rPr>
          <w:rFonts w:eastAsia="MS Mincho"/>
        </w:rPr>
        <w:t xml:space="preserve"> </w:t>
      </w:r>
      <w:r w:rsidR="1342466E" w:rsidRPr="764F99F7">
        <w:t>These organisations will provide the choice of a culturally safe pathway for older Aboriginal and</w:t>
      </w:r>
      <w:r w:rsidR="1E18A3CD" w:rsidRPr="764F99F7">
        <w:t>/or</w:t>
      </w:r>
      <w:r w:rsidR="1342466E" w:rsidRPr="764F99F7">
        <w:t xml:space="preserve"> Torres Strait Islander people.</w:t>
      </w:r>
      <w:r w:rsidR="6163E59D" w:rsidRPr="764F99F7">
        <w:rPr>
          <w:rFonts w:eastAsia="MS Mincho"/>
        </w:rPr>
        <w:t> </w:t>
      </w:r>
    </w:p>
    <w:tbl>
      <w:tblPr>
        <w:tblStyle w:val="TableGrid2"/>
        <w:tblW w:w="0" w:type="auto"/>
        <w:tblLook w:val="04A0" w:firstRow="1" w:lastRow="0" w:firstColumn="1" w:lastColumn="0" w:noHBand="0" w:noVBand="1"/>
      </w:tblPr>
      <w:tblGrid>
        <w:gridCol w:w="9209"/>
      </w:tblGrid>
      <w:tr w:rsidR="00986FAE" w:rsidRPr="00533447" w14:paraId="1C3761AA" w14:textId="77777777" w:rsidTr="053D402C">
        <w:trPr>
          <w:tblHeader/>
        </w:trPr>
        <w:tc>
          <w:tcPr>
            <w:tcW w:w="9209" w:type="dxa"/>
            <w:shd w:val="clear" w:color="auto" w:fill="B4C6E7" w:themeFill="accent1" w:themeFillTint="66"/>
            <w:vAlign w:val="center"/>
          </w:tcPr>
          <w:p w14:paraId="3AF9CCED" w14:textId="70DD35DC" w:rsidR="00986FAE" w:rsidRPr="00533447" w:rsidRDefault="053D402C" w:rsidP="006F5655">
            <w:pPr>
              <w:pStyle w:val="Sub-headingnon-contentpage"/>
            </w:pPr>
            <w:r w:rsidRPr="053D402C">
              <w:rPr>
                <w:lang w:val="en-US"/>
              </w:rPr>
              <w:t>Starting in March 2025, the process will be tested with some existing Aboriginal and Torres Strait Islander organisations to inform the approach and get ready for 1 July. Further information</w:t>
            </w:r>
          </w:p>
        </w:tc>
      </w:tr>
      <w:tr w:rsidR="00986FAE" w:rsidRPr="00141784" w14:paraId="4E1DD815" w14:textId="77777777" w:rsidTr="053D402C">
        <w:trPr>
          <w:tblHeader/>
        </w:trPr>
        <w:tc>
          <w:tcPr>
            <w:tcW w:w="9209" w:type="dxa"/>
            <w:shd w:val="clear" w:color="auto" w:fill="auto"/>
            <w:vAlign w:val="center"/>
          </w:tcPr>
          <w:p w14:paraId="13AA67C4" w14:textId="77777777" w:rsidR="00986FAE" w:rsidRDefault="00986FAE">
            <w:pPr>
              <w:spacing w:before="40" w:after="40"/>
              <w:rPr>
                <w:sz w:val="22"/>
                <w:szCs w:val="22"/>
              </w:rPr>
            </w:pPr>
            <w:r w:rsidRPr="00D66A7B">
              <w:rPr>
                <w:sz w:val="22"/>
                <w:szCs w:val="22"/>
              </w:rPr>
              <w:t>Department of Health and Aged Care website:</w:t>
            </w:r>
          </w:p>
          <w:p w14:paraId="3F1E5D42" w14:textId="546AFB85" w:rsidR="00A435CD" w:rsidRDefault="00C667DE">
            <w:pPr>
              <w:spacing w:before="40" w:after="40"/>
              <w:rPr>
                <w:sz w:val="22"/>
                <w:szCs w:val="22"/>
              </w:rPr>
            </w:pPr>
            <w:hyperlink r:id="rId22" w:history="1">
              <w:r w:rsidRPr="0092791F">
                <w:rPr>
                  <w:rStyle w:val="Hyperlink"/>
                  <w:sz w:val="22"/>
                  <w:szCs w:val="22"/>
                </w:rPr>
                <w:t>Single Assessment System</w:t>
              </w:r>
              <w:r w:rsidR="0092791F" w:rsidRPr="0092791F">
                <w:rPr>
                  <w:rStyle w:val="Hyperlink"/>
                  <w:sz w:val="22"/>
                  <w:szCs w:val="22"/>
                </w:rPr>
                <w:t xml:space="preserve"> for Aged Care</w:t>
              </w:r>
            </w:hyperlink>
            <w:r>
              <w:rPr>
                <w:sz w:val="22"/>
                <w:szCs w:val="22"/>
              </w:rPr>
              <w:t xml:space="preserve"> </w:t>
            </w:r>
          </w:p>
          <w:p w14:paraId="0B5B75BD" w14:textId="1A22AB9D" w:rsidR="00986FAE" w:rsidRPr="00D66A7B" w:rsidRDefault="00986FAE">
            <w:pPr>
              <w:spacing w:before="40" w:after="40"/>
              <w:rPr>
                <w:rStyle w:val="Hyperlink"/>
                <w:color w:val="auto"/>
                <w:u w:val="none"/>
              </w:rPr>
            </w:pPr>
            <w:hyperlink r:id="rId23" w:history="1">
              <w:r w:rsidRPr="00785418">
                <w:rPr>
                  <w:rStyle w:val="Hyperlink"/>
                  <w:sz w:val="22"/>
                  <w:szCs w:val="22"/>
                </w:rPr>
                <w:t>F</w:t>
              </w:r>
              <w:r w:rsidRPr="00D66A7B">
                <w:rPr>
                  <w:rStyle w:val="Hyperlink"/>
                  <w:sz w:val="22"/>
                  <w:szCs w:val="22"/>
                </w:rPr>
                <w:t>irst nations Assessment Organisations</w:t>
              </w:r>
            </w:hyperlink>
          </w:p>
          <w:p w14:paraId="4EC09B97" w14:textId="6BEA1E63" w:rsidR="00986FAE" w:rsidRPr="00141784" w:rsidRDefault="00986FAE">
            <w:pPr>
              <w:spacing w:before="40" w:after="40"/>
              <w:rPr>
                <w:sz w:val="22"/>
                <w:szCs w:val="22"/>
              </w:rPr>
            </w:pPr>
            <w:r>
              <w:rPr>
                <w:sz w:val="22"/>
                <w:szCs w:val="22"/>
              </w:rPr>
              <w:t>F</w:t>
            </w:r>
            <w:r w:rsidR="00C82EE7">
              <w:rPr>
                <w:sz w:val="22"/>
                <w:szCs w:val="22"/>
              </w:rPr>
              <w:t xml:space="preserve">irst Nations Assessment | </w:t>
            </w:r>
            <w:r>
              <w:rPr>
                <w:sz w:val="22"/>
                <w:szCs w:val="22"/>
              </w:rPr>
              <w:t>Fact Sheet for assessors - TBC</w:t>
            </w:r>
          </w:p>
        </w:tc>
      </w:tr>
    </w:tbl>
    <w:p w14:paraId="69F76A81" w14:textId="77777777" w:rsidR="00986FAE" w:rsidRDefault="00986FAE" w:rsidP="00986FAE">
      <w:pPr>
        <w:pStyle w:val="Heading1option2"/>
        <w:rPr>
          <w:rFonts w:ascii="Arial" w:eastAsia="Times New Roman" w:hAnsi="Arial"/>
          <w:color w:val="2C3644"/>
          <w:sz w:val="21"/>
          <w:szCs w:val="21"/>
          <w:shd w:val="clear" w:color="auto" w:fill="FFFFFF"/>
        </w:rPr>
      </w:pPr>
    </w:p>
    <w:p w14:paraId="5FE90E05" w14:textId="142A0585" w:rsidR="00A45909" w:rsidRPr="00F8729E" w:rsidRDefault="003768B7" w:rsidP="00303F8E">
      <w:pPr>
        <w:pStyle w:val="Heading3Numbered"/>
        <w:numPr>
          <w:ilvl w:val="1"/>
          <w:numId w:val="180"/>
        </w:numPr>
      </w:pPr>
      <w:bookmarkStart w:id="14" w:name="_Toc190790989"/>
      <w:bookmarkStart w:id="15" w:name="_Toc190790990"/>
      <w:bookmarkStart w:id="16" w:name="_Toc191557519"/>
      <w:bookmarkEnd w:id="14"/>
      <w:bookmarkEnd w:id="15"/>
      <w:r w:rsidRPr="00F8729E">
        <w:t>The single assessment pathway</w:t>
      </w:r>
      <w:bookmarkEnd w:id="16"/>
    </w:p>
    <w:p w14:paraId="747B0D8A" w14:textId="598CD1F0" w:rsidR="00BA6D56" w:rsidRDefault="00BA6D56" w:rsidP="007A3E47">
      <w:pPr>
        <w:pStyle w:val="NumberedList"/>
        <w:spacing w:after="120" w:line="300" w:lineRule="exact"/>
        <w:rPr>
          <w:lang w:val="en-US"/>
        </w:rPr>
      </w:pPr>
      <w:r w:rsidRPr="5B8D1905">
        <w:rPr>
          <w:lang w:val="en-US"/>
        </w:rPr>
        <w:t xml:space="preserve">On entry </w:t>
      </w:r>
      <w:r w:rsidR="003F3FC5">
        <w:rPr>
          <w:lang w:val="en-US"/>
        </w:rPr>
        <w:t>in</w:t>
      </w:r>
      <w:r w:rsidRPr="5B8D1905">
        <w:rPr>
          <w:lang w:val="en-US"/>
        </w:rPr>
        <w:t xml:space="preserve">to </w:t>
      </w:r>
      <w:r w:rsidR="005502CC">
        <w:rPr>
          <w:lang w:val="en-US"/>
        </w:rPr>
        <w:t>My A</w:t>
      </w:r>
      <w:r w:rsidRPr="5B8D1905">
        <w:rPr>
          <w:lang w:val="en-US"/>
        </w:rPr>
        <w:t xml:space="preserve">ged </w:t>
      </w:r>
      <w:r w:rsidR="005502CC">
        <w:rPr>
          <w:lang w:val="en-US"/>
        </w:rPr>
        <w:t>C</w:t>
      </w:r>
      <w:r w:rsidRPr="5B8D1905">
        <w:rPr>
          <w:lang w:val="en-US"/>
        </w:rPr>
        <w:t>are,</w:t>
      </w:r>
      <w:r w:rsidR="00747D54">
        <w:rPr>
          <w:lang w:val="en-US"/>
        </w:rPr>
        <w:t xml:space="preserve"> screening will determine the allocation of </w:t>
      </w:r>
      <w:r w:rsidR="001648CC">
        <w:rPr>
          <w:lang w:val="en-US"/>
        </w:rPr>
        <w:t xml:space="preserve">an </w:t>
      </w:r>
      <w:r w:rsidR="00C063CE">
        <w:rPr>
          <w:lang w:val="en-US"/>
        </w:rPr>
        <w:t xml:space="preserve">older </w:t>
      </w:r>
      <w:r w:rsidR="001648CC">
        <w:rPr>
          <w:lang w:val="en-US"/>
        </w:rPr>
        <w:t>person’s assessment</w:t>
      </w:r>
      <w:r w:rsidR="005459E9">
        <w:rPr>
          <w:lang w:val="en-US"/>
        </w:rPr>
        <w:t xml:space="preserve"> referral</w:t>
      </w:r>
      <w:r w:rsidR="00747D54">
        <w:rPr>
          <w:lang w:val="en-US"/>
        </w:rPr>
        <w:t xml:space="preserve"> to an </w:t>
      </w:r>
      <w:r w:rsidR="00AF7204">
        <w:rPr>
          <w:lang w:val="en-US"/>
        </w:rPr>
        <w:t>a</w:t>
      </w:r>
      <w:r w:rsidR="00747D54">
        <w:rPr>
          <w:lang w:val="en-US"/>
        </w:rPr>
        <w:t xml:space="preserve">ssessment </w:t>
      </w:r>
      <w:r w:rsidR="00AF7204">
        <w:rPr>
          <w:lang w:val="en-US"/>
        </w:rPr>
        <w:t>o</w:t>
      </w:r>
      <w:r w:rsidR="00747D54">
        <w:rPr>
          <w:lang w:val="en-US"/>
        </w:rPr>
        <w:t>rganisation</w:t>
      </w:r>
      <w:r w:rsidR="006C062D">
        <w:rPr>
          <w:lang w:val="en-US"/>
        </w:rPr>
        <w:t xml:space="preserve">. </w:t>
      </w:r>
      <w:r w:rsidR="006476CB">
        <w:rPr>
          <w:lang w:val="en-US"/>
        </w:rPr>
        <w:t xml:space="preserve">Following an assessment referral being accepted by an assessment organisation, </w:t>
      </w:r>
      <w:r w:rsidR="003D6F0F">
        <w:rPr>
          <w:lang w:val="en-US"/>
        </w:rPr>
        <w:t>triage</w:t>
      </w:r>
      <w:r w:rsidR="00B823E9">
        <w:rPr>
          <w:lang w:val="en-US"/>
        </w:rPr>
        <w:t xml:space="preserve"> </w:t>
      </w:r>
      <w:r w:rsidR="006476CB">
        <w:rPr>
          <w:lang w:val="en-US"/>
        </w:rPr>
        <w:t xml:space="preserve">will determine </w:t>
      </w:r>
      <w:r w:rsidR="00441434">
        <w:rPr>
          <w:lang w:val="en-US"/>
        </w:rPr>
        <w:t xml:space="preserve">eligibility for an assessment and </w:t>
      </w:r>
      <w:r w:rsidRPr="5B8D1905">
        <w:rPr>
          <w:lang w:val="en-US"/>
        </w:rPr>
        <w:t>the assessment pathway</w:t>
      </w:r>
      <w:r w:rsidR="00441434">
        <w:rPr>
          <w:lang w:val="en-US"/>
        </w:rPr>
        <w:t>. C</w:t>
      </w:r>
      <w:r w:rsidRPr="5B8D1905">
        <w:rPr>
          <w:lang w:val="en-US"/>
        </w:rPr>
        <w:t>lients with entry level needs are</w:t>
      </w:r>
      <w:r w:rsidR="006C062D">
        <w:rPr>
          <w:lang w:val="en-US"/>
        </w:rPr>
        <w:t xml:space="preserve"> </w:t>
      </w:r>
      <w:r w:rsidR="007D35CB">
        <w:rPr>
          <w:lang w:val="en-US"/>
        </w:rPr>
        <w:t xml:space="preserve">assigned for a home support assessment </w:t>
      </w:r>
      <w:r w:rsidRPr="5B8D1905">
        <w:rPr>
          <w:lang w:val="en-US"/>
        </w:rPr>
        <w:t>and those with</w:t>
      </w:r>
      <w:r w:rsidR="00BA3404">
        <w:rPr>
          <w:lang w:val="en-US"/>
        </w:rPr>
        <w:t xml:space="preserve"> </w:t>
      </w:r>
      <w:r w:rsidR="00441434">
        <w:rPr>
          <w:lang w:val="en-US"/>
        </w:rPr>
        <w:t xml:space="preserve">more </w:t>
      </w:r>
      <w:r w:rsidRPr="5B8D1905">
        <w:rPr>
          <w:lang w:val="en-US"/>
        </w:rPr>
        <w:t xml:space="preserve">complex needs are </w:t>
      </w:r>
      <w:r w:rsidR="007D35CB">
        <w:rPr>
          <w:lang w:val="en-US"/>
        </w:rPr>
        <w:t>assigned</w:t>
      </w:r>
      <w:r w:rsidR="007D35CB" w:rsidRPr="5B8D1905">
        <w:rPr>
          <w:lang w:val="en-US"/>
        </w:rPr>
        <w:t xml:space="preserve"> </w:t>
      </w:r>
      <w:r w:rsidR="007D35CB">
        <w:rPr>
          <w:lang w:val="en-US"/>
        </w:rPr>
        <w:t>for a comprehensive assessment</w:t>
      </w:r>
      <w:r w:rsidRPr="5B8D1905">
        <w:rPr>
          <w:lang w:val="en-US"/>
        </w:rPr>
        <w:t xml:space="preserve">. </w:t>
      </w:r>
    </w:p>
    <w:p w14:paraId="4DDA6CBC" w14:textId="3832E892" w:rsidR="00F52C18" w:rsidRDefault="00787AC0" w:rsidP="007A3E47">
      <w:pPr>
        <w:pStyle w:val="NumberedList"/>
        <w:spacing w:after="120" w:line="300" w:lineRule="exact"/>
      </w:pPr>
      <w:r w:rsidRPr="788C6002">
        <w:rPr>
          <w:lang w:val="en-US"/>
        </w:rPr>
        <w:lastRenderedPageBreak/>
        <w:t xml:space="preserve">There may be occasions where, </w:t>
      </w:r>
      <w:r w:rsidR="00391F7A" w:rsidRPr="788C6002">
        <w:rPr>
          <w:lang w:val="en-US"/>
        </w:rPr>
        <w:t>during a home support</w:t>
      </w:r>
      <w:r w:rsidRPr="788C6002">
        <w:rPr>
          <w:lang w:val="en-US"/>
        </w:rPr>
        <w:t xml:space="preserve"> assessment, questions will be triggered in the IAT that will require clinical judgement. </w:t>
      </w:r>
      <w:r w:rsidR="00391F7A" w:rsidRPr="788C6002">
        <w:rPr>
          <w:lang w:val="en-US"/>
        </w:rPr>
        <w:t xml:space="preserve">To reduce the need for an assessment </w:t>
      </w:r>
      <w:r w:rsidR="00AF7204" w:rsidRPr="788C6002">
        <w:rPr>
          <w:lang w:val="en-US"/>
        </w:rPr>
        <w:t xml:space="preserve">to be reassigned to a clinical </w:t>
      </w:r>
      <w:r w:rsidR="00D331EC" w:rsidRPr="788C6002">
        <w:rPr>
          <w:lang w:val="en-US"/>
        </w:rPr>
        <w:t>aged care needs</w:t>
      </w:r>
      <w:r w:rsidR="00AF7204" w:rsidRPr="788C6002">
        <w:rPr>
          <w:lang w:val="en-US"/>
        </w:rPr>
        <w:t xml:space="preserve"> assessor</w:t>
      </w:r>
      <w:r w:rsidR="00D331EC" w:rsidRPr="788C6002">
        <w:rPr>
          <w:lang w:val="en-US"/>
        </w:rPr>
        <w:t xml:space="preserve"> (clinical assessor)</w:t>
      </w:r>
      <w:r w:rsidR="00A243E4" w:rsidRPr="788C6002">
        <w:rPr>
          <w:lang w:val="en-US"/>
        </w:rPr>
        <w:t xml:space="preserve">, the </w:t>
      </w:r>
      <w:r w:rsidR="00CF0CDF" w:rsidRPr="788C6002">
        <w:rPr>
          <w:lang w:val="en-US"/>
        </w:rPr>
        <w:t xml:space="preserve">non-clinical </w:t>
      </w:r>
      <w:r w:rsidR="00D331EC" w:rsidRPr="788C6002">
        <w:rPr>
          <w:lang w:val="en-US"/>
        </w:rPr>
        <w:t>aged care needs</w:t>
      </w:r>
      <w:r w:rsidR="00CF0CDF" w:rsidRPr="788C6002">
        <w:rPr>
          <w:lang w:val="en-US"/>
        </w:rPr>
        <w:t xml:space="preserve"> assessor</w:t>
      </w:r>
      <w:r w:rsidR="00D331EC" w:rsidRPr="788C6002">
        <w:rPr>
          <w:lang w:val="en-US"/>
        </w:rPr>
        <w:t xml:space="preserve"> (non-clinical assessor)</w:t>
      </w:r>
      <w:r w:rsidR="00CF0CDF" w:rsidRPr="788C6002">
        <w:rPr>
          <w:lang w:val="en-US"/>
        </w:rPr>
        <w:t xml:space="preserve"> will </w:t>
      </w:r>
      <w:r w:rsidR="00AE1D91" w:rsidRPr="788C6002">
        <w:rPr>
          <w:lang w:val="en-US"/>
        </w:rPr>
        <w:t>be required</w:t>
      </w:r>
      <w:r w:rsidR="00CF0CDF" w:rsidRPr="788C6002">
        <w:rPr>
          <w:lang w:val="en-US"/>
        </w:rPr>
        <w:t xml:space="preserve"> to seek the attendance of a clinical assessor to</w:t>
      </w:r>
      <w:r w:rsidR="00196010">
        <w:rPr>
          <w:lang w:val="en-US"/>
        </w:rPr>
        <w:t xml:space="preserve"> be involved in</w:t>
      </w:r>
      <w:r w:rsidR="00CF0CDF" w:rsidRPr="788C6002">
        <w:rPr>
          <w:lang w:val="en-US"/>
        </w:rPr>
        <w:t xml:space="preserve"> ask</w:t>
      </w:r>
      <w:r w:rsidR="00196010">
        <w:rPr>
          <w:lang w:val="en-US"/>
        </w:rPr>
        <w:t>ing</w:t>
      </w:r>
      <w:r w:rsidR="00CF0CDF" w:rsidRPr="788C6002">
        <w:rPr>
          <w:lang w:val="en-US"/>
        </w:rPr>
        <w:t xml:space="preserve"> the </w:t>
      </w:r>
      <w:r w:rsidR="00A243E4" w:rsidRPr="788C6002">
        <w:rPr>
          <w:lang w:val="en-US"/>
        </w:rPr>
        <w:t>clinical questions at the time of the assessment via video or phone</w:t>
      </w:r>
      <w:r w:rsidR="00255FA3" w:rsidRPr="788C6002">
        <w:rPr>
          <w:lang w:val="en-US"/>
        </w:rPr>
        <w:t>, or at a later time via phone</w:t>
      </w:r>
      <w:r w:rsidR="00DC2A92" w:rsidRPr="788C6002">
        <w:rPr>
          <w:lang w:val="en-US"/>
        </w:rPr>
        <w:t xml:space="preserve"> (see Section </w:t>
      </w:r>
      <w:r w:rsidR="00D86B02" w:rsidRPr="00927ED3">
        <w:rPr>
          <w:b/>
          <w:bCs/>
          <w:lang w:val="en-US"/>
        </w:rPr>
        <w:t>5.5</w:t>
      </w:r>
      <w:r w:rsidR="00DC2A92" w:rsidRPr="788C6002">
        <w:rPr>
          <w:lang w:val="en-US"/>
        </w:rPr>
        <w:t xml:space="preserve">). </w:t>
      </w:r>
    </w:p>
    <w:p w14:paraId="083C1C39" w14:textId="1BDE03D2" w:rsidR="006B0ADD" w:rsidRDefault="08FE628B" w:rsidP="788C6002">
      <w:pPr>
        <w:pStyle w:val="NumberedList"/>
        <w:spacing w:after="120" w:line="300" w:lineRule="exact"/>
        <w:rPr>
          <w:lang w:val="en-US"/>
        </w:rPr>
      </w:pPr>
      <w:r w:rsidRPr="788C6002">
        <w:rPr>
          <w:lang w:val="en-US"/>
        </w:rPr>
        <w:t xml:space="preserve">Assessment organisations </w:t>
      </w:r>
      <w:r w:rsidR="0052192F">
        <w:rPr>
          <w:lang w:val="en-US"/>
        </w:rPr>
        <w:t xml:space="preserve">including First Nations Assessment Organisations </w:t>
      </w:r>
      <w:r w:rsidRPr="788C6002">
        <w:rPr>
          <w:lang w:val="en-US"/>
        </w:rPr>
        <w:t>may deliver assessments through subcontracting arrangements subject to approval from the department.</w:t>
      </w:r>
    </w:p>
    <w:p w14:paraId="29537903" w14:textId="77777777" w:rsidR="008D58B7" w:rsidRDefault="008D58B7" w:rsidP="788C6002">
      <w:pPr>
        <w:pStyle w:val="NumberedList"/>
        <w:spacing w:after="120" w:line="300" w:lineRule="exact"/>
      </w:pPr>
    </w:p>
    <w:p w14:paraId="2FC34ACA" w14:textId="70C48CB8" w:rsidR="00BA6D56" w:rsidRPr="004D779D" w:rsidRDefault="00821BB0" w:rsidP="00303F8E">
      <w:pPr>
        <w:pStyle w:val="Heading3Numbered"/>
        <w:numPr>
          <w:ilvl w:val="1"/>
          <w:numId w:val="180"/>
        </w:numPr>
      </w:pPr>
      <w:bookmarkStart w:id="17" w:name="_Toc191557520"/>
      <w:r>
        <w:t xml:space="preserve">Home </w:t>
      </w:r>
      <w:r w:rsidR="003B0A3B">
        <w:t>s</w:t>
      </w:r>
      <w:r>
        <w:t xml:space="preserve">upport </w:t>
      </w:r>
      <w:r w:rsidR="003B0A3B">
        <w:t>a</w:t>
      </w:r>
      <w:r w:rsidR="001B139D">
        <w:t>ssessment</w:t>
      </w:r>
      <w:r w:rsidR="003B0A3B">
        <w:t>s</w:t>
      </w:r>
      <w:bookmarkEnd w:id="17"/>
    </w:p>
    <w:p w14:paraId="7218F156" w14:textId="3F317A0B" w:rsidR="00BA6D56" w:rsidRPr="000B7C53" w:rsidRDefault="00D32522" w:rsidP="007A3E47">
      <w:pPr>
        <w:pStyle w:val="NumberedList"/>
        <w:spacing w:after="120" w:line="300" w:lineRule="exact"/>
      </w:pPr>
      <w:r w:rsidRPr="788C6002">
        <w:rPr>
          <w:lang w:val="en-US"/>
        </w:rPr>
        <w:t xml:space="preserve">Assessment </w:t>
      </w:r>
      <w:r w:rsidR="00F76EE1" w:rsidRPr="788C6002">
        <w:rPr>
          <w:lang w:val="en-US"/>
        </w:rPr>
        <w:t>o</w:t>
      </w:r>
      <w:r w:rsidR="005B20B5" w:rsidRPr="788C6002">
        <w:rPr>
          <w:lang w:val="en-US"/>
        </w:rPr>
        <w:t xml:space="preserve">rganisations </w:t>
      </w:r>
      <w:r w:rsidR="00BA6D56" w:rsidRPr="788C6002">
        <w:rPr>
          <w:lang w:val="en-US"/>
        </w:rPr>
        <w:t xml:space="preserve">are responsible for the provision of home support assessment services in </w:t>
      </w:r>
      <w:r w:rsidR="00637653" w:rsidRPr="788C6002">
        <w:rPr>
          <w:lang w:val="en-US"/>
        </w:rPr>
        <w:t>their</w:t>
      </w:r>
      <w:r w:rsidR="00F76EE1" w:rsidRPr="788C6002">
        <w:rPr>
          <w:lang w:val="en-US"/>
        </w:rPr>
        <w:t xml:space="preserve"> service area</w:t>
      </w:r>
      <w:r w:rsidR="00637653" w:rsidRPr="788C6002">
        <w:rPr>
          <w:lang w:val="en-US"/>
        </w:rPr>
        <w:t>/</w:t>
      </w:r>
      <w:r w:rsidR="00F76EE1" w:rsidRPr="788C6002">
        <w:rPr>
          <w:lang w:val="en-US"/>
        </w:rPr>
        <w:t>s</w:t>
      </w:r>
      <w:r w:rsidR="000676A2" w:rsidRPr="788C6002">
        <w:rPr>
          <w:lang w:val="en-US"/>
        </w:rPr>
        <w:t>,</w:t>
      </w:r>
      <w:r w:rsidR="00BA6D56" w:rsidRPr="788C6002">
        <w:rPr>
          <w:lang w:val="en-US"/>
        </w:rPr>
        <w:t xml:space="preserve"> including the assessment of service eligibility for the CHSP. </w:t>
      </w:r>
    </w:p>
    <w:p w14:paraId="0C6D1E79" w14:textId="69FEDAB6" w:rsidR="00BA6D56" w:rsidRDefault="00BA6D56" w:rsidP="003F2652">
      <w:pPr>
        <w:pStyle w:val="NumberedList"/>
        <w:spacing w:after="120" w:line="300" w:lineRule="exact"/>
      </w:pPr>
      <w:r w:rsidRPr="5B8D1905">
        <w:rPr>
          <w:lang w:val="en-US"/>
        </w:rPr>
        <w:t xml:space="preserve">A home support assessment is an assessment of aged care needs for </w:t>
      </w:r>
      <w:r w:rsidR="00100AFC">
        <w:rPr>
          <w:lang w:val="en-US"/>
        </w:rPr>
        <w:t>older</w:t>
      </w:r>
      <w:r w:rsidR="00100AFC" w:rsidRPr="5B8D1905">
        <w:rPr>
          <w:lang w:val="en-US"/>
        </w:rPr>
        <w:t xml:space="preserve"> </w:t>
      </w:r>
      <w:r w:rsidRPr="5B8D1905">
        <w:rPr>
          <w:lang w:val="en-US"/>
        </w:rPr>
        <w:t xml:space="preserve">Australians, </w:t>
      </w:r>
      <w:r w:rsidR="00B940BC">
        <w:rPr>
          <w:lang w:val="en-US"/>
        </w:rPr>
        <w:t xml:space="preserve">typically </w:t>
      </w:r>
      <w:r w:rsidRPr="5B8D1905">
        <w:rPr>
          <w:lang w:val="en-US"/>
        </w:rPr>
        <w:t xml:space="preserve">undertaken by </w:t>
      </w:r>
      <w:r w:rsidR="00100AFC">
        <w:rPr>
          <w:lang w:val="en-US"/>
        </w:rPr>
        <w:t>non-clinical</w:t>
      </w:r>
      <w:r w:rsidR="00100AFC" w:rsidRPr="5B8D1905">
        <w:rPr>
          <w:lang w:val="en-US"/>
        </w:rPr>
        <w:t xml:space="preserve"> </w:t>
      </w:r>
      <w:r w:rsidR="00100AFC">
        <w:rPr>
          <w:lang w:val="en-US"/>
        </w:rPr>
        <w:t>assessors</w:t>
      </w:r>
      <w:r w:rsidRPr="5B8D1905">
        <w:rPr>
          <w:lang w:val="en-US"/>
        </w:rPr>
        <w:t xml:space="preserve">, who use the </w:t>
      </w:r>
      <w:r w:rsidR="005F372C" w:rsidRPr="5B8D1905">
        <w:rPr>
          <w:lang w:val="en-US"/>
        </w:rPr>
        <w:t xml:space="preserve">IAT </w:t>
      </w:r>
      <w:r w:rsidRPr="5B8D1905">
        <w:rPr>
          <w:lang w:val="en-US"/>
        </w:rPr>
        <w:t xml:space="preserve">to enable nationally consistent assessment services. Home support assessments are appropriate for </w:t>
      </w:r>
      <w:r w:rsidR="00100AFC">
        <w:rPr>
          <w:lang w:val="en-US"/>
        </w:rPr>
        <w:t>older</w:t>
      </w:r>
      <w:r w:rsidR="00100AFC" w:rsidRPr="5B8D1905">
        <w:rPr>
          <w:lang w:val="en-US"/>
        </w:rPr>
        <w:t xml:space="preserve"> </w:t>
      </w:r>
      <w:r w:rsidRPr="5B8D1905">
        <w:rPr>
          <w:lang w:val="en-US"/>
        </w:rPr>
        <w:t xml:space="preserve">Australians who have registered with My Aged Care, been screened by contact centre staff </w:t>
      </w:r>
      <w:r w:rsidR="00533682" w:rsidRPr="5B8D1905">
        <w:rPr>
          <w:lang w:val="en-US"/>
        </w:rPr>
        <w:t xml:space="preserve">or Aged Care Specialist Officers (ACSOs) </w:t>
      </w:r>
      <w:r w:rsidRPr="5B8D1905">
        <w:rPr>
          <w:lang w:val="en-US"/>
        </w:rPr>
        <w:t xml:space="preserve">(or GPs/health professionals via web referral processes) and identified as having entry level needs that can be accommodated by Commonwealth Home Support Services </w:t>
      </w:r>
      <w:r w:rsidRPr="00E25D8A">
        <w:rPr>
          <w:lang w:val="en-US"/>
        </w:rPr>
        <w:t>(</w:t>
      </w:r>
      <w:r w:rsidR="00AE018F" w:rsidRPr="00E25D8A">
        <w:rPr>
          <w:lang w:val="en-US"/>
        </w:rPr>
        <w:t>i.e.,</w:t>
      </w:r>
      <w:r w:rsidRPr="00E25D8A">
        <w:rPr>
          <w:lang w:val="en-US"/>
        </w:rPr>
        <w:t xml:space="preserve"> less than $</w:t>
      </w:r>
      <w:r w:rsidR="0089621A" w:rsidRPr="007745E6">
        <w:rPr>
          <w:lang w:val="en-US"/>
        </w:rPr>
        <w:t>10</w:t>
      </w:r>
      <w:r w:rsidRPr="00E25D8A">
        <w:rPr>
          <w:lang w:val="en-US"/>
        </w:rPr>
        <w:t>,</w:t>
      </w:r>
      <w:r w:rsidR="000253FC">
        <w:rPr>
          <w:lang w:val="en-US"/>
        </w:rPr>
        <w:t>588</w:t>
      </w:r>
      <w:r w:rsidRPr="00E25D8A">
        <w:rPr>
          <w:lang w:val="en-US"/>
        </w:rPr>
        <w:t xml:space="preserve"> per annum). </w:t>
      </w:r>
    </w:p>
    <w:p w14:paraId="74E2E763" w14:textId="795BBF0F" w:rsidR="003B6DCD" w:rsidRDefault="001C6D9A" w:rsidP="00BA6D56">
      <w:pPr>
        <w:spacing w:after="240" w:line="300" w:lineRule="exact"/>
        <w:rPr>
          <w:lang w:val="en"/>
        </w:rPr>
      </w:pPr>
      <w:r>
        <w:rPr>
          <w:lang w:val="en"/>
        </w:rPr>
        <w:t xml:space="preserve">Prior to </w:t>
      </w:r>
      <w:r w:rsidR="00D31F27">
        <w:rPr>
          <w:lang w:val="en"/>
        </w:rPr>
        <w:t>commencing</w:t>
      </w:r>
      <w:r>
        <w:rPr>
          <w:lang w:val="en"/>
        </w:rPr>
        <w:t xml:space="preserve"> a home assessment</w:t>
      </w:r>
      <w:r w:rsidR="00D31F27">
        <w:rPr>
          <w:lang w:val="en"/>
        </w:rPr>
        <w:t xml:space="preserve">, </w:t>
      </w:r>
      <w:r w:rsidR="005C44DF">
        <w:rPr>
          <w:lang w:val="en"/>
        </w:rPr>
        <w:t xml:space="preserve">a triage delegate </w:t>
      </w:r>
      <w:r w:rsidR="003E67C9">
        <w:rPr>
          <w:lang w:val="en"/>
        </w:rPr>
        <w:t>will</w:t>
      </w:r>
      <w:r w:rsidR="00531DE6">
        <w:rPr>
          <w:lang w:val="en"/>
        </w:rPr>
        <w:t xml:space="preserve"> use the IAT to</w:t>
      </w:r>
      <w:r w:rsidR="003E67C9">
        <w:rPr>
          <w:lang w:val="en"/>
        </w:rPr>
        <w:t xml:space="preserve"> conduct triage </w:t>
      </w:r>
      <w:r w:rsidR="002B320A">
        <w:rPr>
          <w:lang w:val="en"/>
        </w:rPr>
        <w:t xml:space="preserve">to help </w:t>
      </w:r>
      <w:r w:rsidR="007B48CF">
        <w:rPr>
          <w:lang w:val="en"/>
        </w:rPr>
        <w:t>verify the information collected at screening</w:t>
      </w:r>
      <w:r w:rsidR="00526CE2">
        <w:rPr>
          <w:lang w:val="en"/>
        </w:rPr>
        <w:t>,</w:t>
      </w:r>
      <w:r w:rsidR="007B48CF">
        <w:rPr>
          <w:lang w:val="en"/>
        </w:rPr>
        <w:t xml:space="preserve"> </w:t>
      </w:r>
      <w:r w:rsidR="002B320A">
        <w:rPr>
          <w:lang w:val="en"/>
        </w:rPr>
        <w:t xml:space="preserve">ensure the </w:t>
      </w:r>
      <w:r w:rsidR="00C44491">
        <w:rPr>
          <w:lang w:val="en"/>
        </w:rPr>
        <w:t xml:space="preserve">client </w:t>
      </w:r>
      <w:r w:rsidR="007B48CF">
        <w:rPr>
          <w:lang w:val="en"/>
        </w:rPr>
        <w:t xml:space="preserve">has </w:t>
      </w:r>
      <w:r w:rsidR="00C44491" w:rsidRPr="754519F4">
        <w:t xml:space="preserve">low needs </w:t>
      </w:r>
      <w:r w:rsidR="007B48CF">
        <w:t xml:space="preserve">and does not require </w:t>
      </w:r>
      <w:r w:rsidR="00C44491" w:rsidRPr="754519F4">
        <w:t>a comprehensive assessment</w:t>
      </w:r>
      <w:r w:rsidR="0018754F">
        <w:rPr>
          <w:lang w:val="en"/>
        </w:rPr>
        <w:t xml:space="preserve">, and that </w:t>
      </w:r>
      <w:r w:rsidR="001E46BF">
        <w:rPr>
          <w:lang w:val="en"/>
        </w:rPr>
        <w:t>the priority assigned to the client is appropriate.</w:t>
      </w:r>
    </w:p>
    <w:p w14:paraId="2D966ED9" w14:textId="71A92BF7" w:rsidR="00205C14" w:rsidRDefault="00BA6D56" w:rsidP="003F2652">
      <w:pPr>
        <w:pStyle w:val="NumberedList"/>
        <w:spacing w:after="120" w:line="300" w:lineRule="exact"/>
        <w:rPr>
          <w:lang w:val="en-US"/>
        </w:rPr>
      </w:pPr>
      <w:r w:rsidRPr="5B8D1905">
        <w:rPr>
          <w:lang w:val="en-US"/>
        </w:rPr>
        <w:t xml:space="preserve">A home support assessment builds on the information collected </w:t>
      </w:r>
      <w:r w:rsidR="00A82454" w:rsidRPr="5B8D1905">
        <w:rPr>
          <w:lang w:val="en-US"/>
        </w:rPr>
        <w:t>during</w:t>
      </w:r>
      <w:r w:rsidRPr="5B8D1905">
        <w:rPr>
          <w:lang w:val="en-US"/>
        </w:rPr>
        <w:t xml:space="preserve"> registration</w:t>
      </w:r>
      <w:r w:rsidR="00795422">
        <w:rPr>
          <w:lang w:val="en-US"/>
        </w:rPr>
        <w:t>,</w:t>
      </w:r>
      <w:r w:rsidR="00792DD2">
        <w:rPr>
          <w:lang w:val="en-US"/>
        </w:rPr>
        <w:t xml:space="preserve"> </w:t>
      </w:r>
      <w:r w:rsidRPr="5B8D1905">
        <w:rPr>
          <w:lang w:val="en-US"/>
        </w:rPr>
        <w:t>screening</w:t>
      </w:r>
      <w:r w:rsidR="00851973" w:rsidRPr="5B8D1905">
        <w:rPr>
          <w:lang w:val="en-US"/>
        </w:rPr>
        <w:t>,</w:t>
      </w:r>
      <w:r w:rsidR="001C2ADC" w:rsidRPr="5B8D1905">
        <w:rPr>
          <w:lang w:val="en-US"/>
        </w:rPr>
        <w:t xml:space="preserve"> and </w:t>
      </w:r>
      <w:r w:rsidR="00A82454" w:rsidRPr="5B8D1905">
        <w:rPr>
          <w:lang w:val="en-US"/>
        </w:rPr>
        <w:t xml:space="preserve">at </w:t>
      </w:r>
      <w:r w:rsidR="001C2ADC" w:rsidRPr="5B8D1905">
        <w:rPr>
          <w:lang w:val="en-US"/>
        </w:rPr>
        <w:t>triage</w:t>
      </w:r>
      <w:r w:rsidRPr="5B8D1905">
        <w:rPr>
          <w:lang w:val="en-US"/>
        </w:rPr>
        <w:t xml:space="preserve"> to determine a client’s eligibility to receive CHSP services. Home support assessments are generally conducted face-to-face when safe to do so in the client’s usual accommodation setting. After the assessment, the </w:t>
      </w:r>
      <w:r w:rsidR="005C44DF">
        <w:rPr>
          <w:lang w:val="en-US"/>
        </w:rPr>
        <w:t>assessor</w:t>
      </w:r>
      <w:r w:rsidR="005C44DF" w:rsidRPr="5B8D1905">
        <w:rPr>
          <w:lang w:val="en-US"/>
        </w:rPr>
        <w:t xml:space="preserve"> </w:t>
      </w:r>
      <w:r w:rsidRPr="5B8D1905">
        <w:rPr>
          <w:lang w:val="en-US"/>
        </w:rPr>
        <w:t>develop</w:t>
      </w:r>
      <w:r w:rsidR="005C44DF">
        <w:rPr>
          <w:lang w:val="en-US"/>
        </w:rPr>
        <w:t>s</w:t>
      </w:r>
      <w:r w:rsidRPr="5B8D1905">
        <w:rPr>
          <w:lang w:val="en-US"/>
        </w:rPr>
        <w:t xml:space="preserve"> a Support Plan that summarises the assessment findings, </w:t>
      </w:r>
      <w:r w:rsidR="00AE018F" w:rsidRPr="5B8D1905">
        <w:rPr>
          <w:lang w:val="en-US"/>
        </w:rPr>
        <w:t>goals,</w:t>
      </w:r>
      <w:r w:rsidRPr="5B8D1905">
        <w:rPr>
          <w:lang w:val="en-US"/>
        </w:rPr>
        <w:t xml:space="preserve"> and recommendations.</w:t>
      </w:r>
    </w:p>
    <w:p w14:paraId="58E24D21" w14:textId="29955A93" w:rsidR="00D660C4" w:rsidRDefault="00D660C4" w:rsidP="003F2652">
      <w:pPr>
        <w:pStyle w:val="NumberedList"/>
        <w:spacing w:after="120" w:line="300" w:lineRule="exact"/>
        <w:rPr>
          <w:lang w:val="en-US"/>
        </w:rPr>
      </w:pPr>
      <w:r>
        <w:rPr>
          <w:lang w:val="en-US"/>
        </w:rPr>
        <w:t xml:space="preserve">During the assessment, questions may be triggered in the IAT by the non-clinical assessor </w:t>
      </w:r>
      <w:r w:rsidR="002F54AE">
        <w:rPr>
          <w:lang w:val="en-US"/>
        </w:rPr>
        <w:t>that require clinical judgement.</w:t>
      </w:r>
      <w:r w:rsidR="007D2440">
        <w:rPr>
          <w:lang w:val="en-US"/>
        </w:rPr>
        <w:t xml:space="preserve"> These questions (</w:t>
      </w:r>
      <w:r w:rsidR="00795422">
        <w:rPr>
          <w:lang w:val="en-US"/>
        </w:rPr>
        <w:t xml:space="preserve">referred to as </w:t>
      </w:r>
      <w:r w:rsidR="007D2440">
        <w:rPr>
          <w:lang w:val="en-US"/>
        </w:rPr>
        <w:t xml:space="preserve">clinical questions) will need to be asked </w:t>
      </w:r>
      <w:r w:rsidR="007218DE">
        <w:rPr>
          <w:lang w:val="en-US"/>
        </w:rPr>
        <w:t xml:space="preserve">in accordance with the </w:t>
      </w:r>
      <w:r w:rsidR="007D2440">
        <w:rPr>
          <w:lang w:val="en-US"/>
        </w:rPr>
        <w:t>assessment organisation’s clinical governance framework</w:t>
      </w:r>
      <w:r w:rsidR="007218DE">
        <w:rPr>
          <w:lang w:val="en-US"/>
        </w:rPr>
        <w:t xml:space="preserve"> </w:t>
      </w:r>
      <w:r w:rsidR="007218DE" w:rsidRPr="00B356AF">
        <w:rPr>
          <w:lang w:val="en-US"/>
        </w:rPr>
        <w:t>(</w:t>
      </w:r>
      <w:r w:rsidR="007218DE" w:rsidRPr="00685DE4">
        <w:rPr>
          <w:lang w:val="en-US"/>
        </w:rPr>
        <w:t xml:space="preserve">see section </w:t>
      </w:r>
      <w:r w:rsidR="00B356AF" w:rsidRPr="00EB4F27">
        <w:rPr>
          <w:lang w:val="en-US"/>
        </w:rPr>
        <w:t>5</w:t>
      </w:r>
      <w:r w:rsidR="00350D2A" w:rsidRPr="00685DE4">
        <w:rPr>
          <w:lang w:val="en-US"/>
        </w:rPr>
        <w:t>.5</w:t>
      </w:r>
      <w:r w:rsidR="006132A9" w:rsidRPr="00685DE4">
        <w:rPr>
          <w:lang w:val="en-US"/>
        </w:rPr>
        <w:t xml:space="preserve"> and Appendix 2</w:t>
      </w:r>
      <w:r w:rsidR="003E728D" w:rsidRPr="00B356AF">
        <w:rPr>
          <w:lang w:val="en-US"/>
        </w:rPr>
        <w:t>)</w:t>
      </w:r>
      <w:r w:rsidR="00341AAF" w:rsidRPr="00B356AF">
        <w:rPr>
          <w:lang w:val="en-US"/>
        </w:rPr>
        <w:t>.</w:t>
      </w:r>
    </w:p>
    <w:p w14:paraId="5203B5E8" w14:textId="10D5BEA1" w:rsidR="00113A7B" w:rsidRPr="00F5338A" w:rsidRDefault="00697D09" w:rsidP="003F2652">
      <w:pPr>
        <w:pStyle w:val="NumberedList"/>
        <w:spacing w:after="120" w:line="300" w:lineRule="exact"/>
      </w:pPr>
      <w:r w:rsidRPr="00792DD2">
        <w:rPr>
          <w:lang w:val="en-US"/>
        </w:rPr>
        <w:t xml:space="preserve">At the end </w:t>
      </w:r>
      <w:r w:rsidR="00E558D7" w:rsidRPr="00792DD2">
        <w:rPr>
          <w:lang w:val="en-US"/>
        </w:rPr>
        <w:t>of the assessment</w:t>
      </w:r>
      <w:r w:rsidR="008B27B2">
        <w:rPr>
          <w:lang w:val="en-US"/>
        </w:rPr>
        <w:t>,</w:t>
      </w:r>
      <w:r w:rsidR="00E558D7" w:rsidRPr="00792DD2">
        <w:rPr>
          <w:lang w:val="en-US"/>
        </w:rPr>
        <w:t xml:space="preserve"> the</w:t>
      </w:r>
      <w:r w:rsidR="0093229C" w:rsidRPr="00792DD2">
        <w:rPr>
          <w:lang w:val="en-US"/>
        </w:rPr>
        <w:t xml:space="preserve"> </w:t>
      </w:r>
      <w:r w:rsidR="00205C14" w:rsidRPr="00EB4F27">
        <w:rPr>
          <w:lang w:val="en-US"/>
        </w:rPr>
        <w:t>assessor</w:t>
      </w:r>
      <w:r w:rsidR="00205C14" w:rsidRPr="00792DD2">
        <w:rPr>
          <w:lang w:val="en-US"/>
        </w:rPr>
        <w:t xml:space="preserve"> </w:t>
      </w:r>
      <w:r w:rsidR="0093229C" w:rsidRPr="00792DD2">
        <w:rPr>
          <w:lang w:val="en-US"/>
        </w:rPr>
        <w:t xml:space="preserve">may </w:t>
      </w:r>
      <w:r w:rsidR="008B27B2">
        <w:rPr>
          <w:lang w:val="en-US"/>
        </w:rPr>
        <w:t xml:space="preserve">determine that the older person requires </w:t>
      </w:r>
      <w:r w:rsidR="00C60E70">
        <w:rPr>
          <w:lang w:val="en-US"/>
        </w:rPr>
        <w:t xml:space="preserve">more complex, Act-based </w:t>
      </w:r>
      <w:r w:rsidR="00D660C4" w:rsidRPr="00BE6ACE">
        <w:rPr>
          <w:lang w:val="en-US"/>
        </w:rPr>
        <w:t>services</w:t>
      </w:r>
      <w:r w:rsidR="009F5DCF" w:rsidRPr="00BE6ACE">
        <w:rPr>
          <w:lang w:val="en-US"/>
        </w:rPr>
        <w:t xml:space="preserve">. </w:t>
      </w:r>
      <w:r w:rsidR="00CA23A1">
        <w:rPr>
          <w:lang w:val="en-US"/>
        </w:rPr>
        <w:t>In these circumstances</w:t>
      </w:r>
      <w:r w:rsidR="0064083B">
        <w:rPr>
          <w:lang w:val="en-US"/>
        </w:rPr>
        <w:t xml:space="preserve"> the assessment </w:t>
      </w:r>
      <w:r w:rsidR="009421C6">
        <w:rPr>
          <w:lang w:val="en-US"/>
        </w:rPr>
        <w:lastRenderedPageBreak/>
        <w:t>must</w:t>
      </w:r>
      <w:r w:rsidR="0064083B">
        <w:rPr>
          <w:lang w:val="en-US"/>
        </w:rPr>
        <w:t xml:space="preserve"> be converted to a comprehensive assessment in the IAT</w:t>
      </w:r>
      <w:r w:rsidR="00826AF9">
        <w:rPr>
          <w:lang w:val="en-US"/>
        </w:rPr>
        <w:t xml:space="preserve"> before it can be finalised</w:t>
      </w:r>
      <w:r w:rsidR="0064083B">
        <w:rPr>
          <w:lang w:val="en-US"/>
        </w:rPr>
        <w:t xml:space="preserve"> </w:t>
      </w:r>
      <w:r w:rsidR="0064083B" w:rsidRPr="00BC14E2">
        <w:rPr>
          <w:lang w:val="en-US"/>
        </w:rPr>
        <w:t xml:space="preserve">(see section </w:t>
      </w:r>
      <w:r w:rsidR="00447C06" w:rsidRPr="00EB4F27">
        <w:rPr>
          <w:lang w:val="en-US"/>
        </w:rPr>
        <w:t>5.7</w:t>
      </w:r>
      <w:r w:rsidR="0064083B" w:rsidRPr="00BC14E2">
        <w:rPr>
          <w:lang w:val="en-US"/>
        </w:rPr>
        <w:t>)</w:t>
      </w:r>
      <w:r w:rsidR="004E517E" w:rsidRPr="00BC14E2">
        <w:rPr>
          <w:lang w:val="en-US"/>
        </w:rPr>
        <w:t>.</w:t>
      </w:r>
      <w:r w:rsidR="004E517E">
        <w:rPr>
          <w:lang w:val="en-US"/>
        </w:rPr>
        <w:t xml:space="preserve"> If this conversion is initiated by a non-clinical assess</w:t>
      </w:r>
      <w:r w:rsidR="003A6C83">
        <w:rPr>
          <w:lang w:val="en-US"/>
        </w:rPr>
        <w:t>or, they will need to seek the supervision of a clinical assessor.</w:t>
      </w:r>
    </w:p>
    <w:p w14:paraId="761D55BF" w14:textId="77777777" w:rsidR="00AC5762" w:rsidRDefault="00AC5762" w:rsidP="006F5655">
      <w:pPr>
        <w:pStyle w:val="Sub-headingnon-contentpage"/>
      </w:pPr>
    </w:p>
    <w:p w14:paraId="7EB1F8E4" w14:textId="512A4658" w:rsidR="00DF3B22" w:rsidRPr="006A5A85" w:rsidRDefault="00DF3B22" w:rsidP="00303F8E">
      <w:pPr>
        <w:pStyle w:val="Heading3Numbered"/>
        <w:numPr>
          <w:ilvl w:val="1"/>
          <w:numId w:val="180"/>
        </w:numPr>
      </w:pPr>
      <w:bookmarkStart w:id="18" w:name="_Toc191557521"/>
      <w:r w:rsidRPr="006A5A85">
        <w:t xml:space="preserve">Comprehensive </w:t>
      </w:r>
      <w:r w:rsidR="00961220">
        <w:t>a</w:t>
      </w:r>
      <w:r w:rsidRPr="006A5A85">
        <w:t>ssessment</w:t>
      </w:r>
      <w:r w:rsidR="00BE6ACE">
        <w:t>s</w:t>
      </w:r>
      <w:bookmarkEnd w:id="18"/>
      <w:r w:rsidR="0093249A">
        <w:t xml:space="preserve"> </w:t>
      </w:r>
    </w:p>
    <w:p w14:paraId="0CA62FC7" w14:textId="287089FD" w:rsidR="00DF3B22" w:rsidRDefault="0BD16C63" w:rsidP="764F99F7">
      <w:pPr>
        <w:spacing w:after="240" w:line="300" w:lineRule="exact"/>
        <w:rPr>
          <w:i/>
          <w:iCs/>
        </w:rPr>
      </w:pPr>
      <w:r w:rsidRPr="764F99F7">
        <w:t>A comprehensive assessment is an assessment of aged care needs for older Australians, undertaken by clinical assessors, who use the IAT to enable nationally consistent assessment services. Clients receiving comprehensive assessments have registered with My Aged Care,</w:t>
      </w:r>
      <w:r w:rsidR="5D381D99" w:rsidRPr="764F99F7">
        <w:t xml:space="preserve"> </w:t>
      </w:r>
      <w:r w:rsidR="3EFEF1C0" w:rsidRPr="764F99F7">
        <w:t xml:space="preserve">have </w:t>
      </w:r>
      <w:r w:rsidRPr="764F99F7">
        <w:t xml:space="preserve">been screened by contact centre staff or ACSOs and identified at triage as having complex needs that cannot be accommodated only by the </w:t>
      </w:r>
      <w:r w:rsidR="3EFEF1C0" w:rsidRPr="764F99F7">
        <w:t>CHSP</w:t>
      </w:r>
      <w:r w:rsidRPr="764F99F7">
        <w:t xml:space="preserve"> (i.e., less than $</w:t>
      </w:r>
      <w:r w:rsidR="43A08DAD" w:rsidRPr="764F99F7">
        <w:t>10</w:t>
      </w:r>
      <w:r w:rsidRPr="764F99F7">
        <w:t>,</w:t>
      </w:r>
      <w:r w:rsidR="4C03C89A" w:rsidRPr="764F99F7">
        <w:t>588</w:t>
      </w:r>
      <w:r w:rsidRPr="764F99F7">
        <w:t xml:space="preserve"> per annum). </w:t>
      </w:r>
    </w:p>
    <w:p w14:paraId="6F7B941C" w14:textId="006A848F" w:rsidR="00DC2055" w:rsidRDefault="00DC2055" w:rsidP="00DC2055">
      <w:pPr>
        <w:pStyle w:val="NumberedList"/>
        <w:spacing w:after="120" w:line="300" w:lineRule="exact"/>
        <w:rPr>
          <w:lang w:val="en-US"/>
        </w:rPr>
      </w:pPr>
      <w:r w:rsidRPr="5B8D1905">
        <w:rPr>
          <w:lang w:val="en-US"/>
        </w:rPr>
        <w:t xml:space="preserve">A </w:t>
      </w:r>
      <w:r w:rsidR="002517BC">
        <w:rPr>
          <w:lang w:val="en-US"/>
        </w:rPr>
        <w:t>comprehensive</w:t>
      </w:r>
      <w:r w:rsidRPr="5B8D1905">
        <w:rPr>
          <w:lang w:val="en-US"/>
        </w:rPr>
        <w:t xml:space="preserve"> assessment builds on the information collected during registration</w:t>
      </w:r>
      <w:r>
        <w:rPr>
          <w:lang w:val="en-US"/>
        </w:rPr>
        <w:t xml:space="preserve">, </w:t>
      </w:r>
      <w:r w:rsidRPr="5B8D1905">
        <w:rPr>
          <w:lang w:val="en-US"/>
        </w:rPr>
        <w:t>screening and at triage</w:t>
      </w:r>
      <w:r w:rsidR="0049495C">
        <w:rPr>
          <w:lang w:val="en-US"/>
        </w:rPr>
        <w:t>,</w:t>
      </w:r>
      <w:r w:rsidRPr="5B8D1905">
        <w:rPr>
          <w:lang w:val="en-US"/>
        </w:rPr>
        <w:t xml:space="preserve"> to determine a client’s eligibility to receive </w:t>
      </w:r>
      <w:r w:rsidR="002517BC">
        <w:rPr>
          <w:lang w:val="en-US"/>
        </w:rPr>
        <w:t>aged care</w:t>
      </w:r>
      <w:r w:rsidRPr="5B8D1905">
        <w:rPr>
          <w:lang w:val="en-US"/>
        </w:rPr>
        <w:t xml:space="preserve"> services. </w:t>
      </w:r>
      <w:r w:rsidR="00DF3B22" w:rsidRPr="5B8D1905">
        <w:rPr>
          <w:lang w:val="en-US"/>
        </w:rPr>
        <w:t>A comprehensive assessment is usually conducted in a suitable face-to-face context (preferably in the client’s usual accommodation setting) when safe to do so</w:t>
      </w:r>
      <w:r w:rsidR="00A8289F">
        <w:rPr>
          <w:lang w:val="en-US"/>
        </w:rPr>
        <w:t>,</w:t>
      </w:r>
      <w:r w:rsidR="00DF3B22" w:rsidRPr="5B8D1905">
        <w:rPr>
          <w:lang w:val="en-US"/>
        </w:rPr>
        <w:t xml:space="preserve"> to determine a client’s eligibility for care types under the Act.</w:t>
      </w:r>
      <w:r>
        <w:rPr>
          <w:lang w:val="en-US"/>
        </w:rPr>
        <w:t xml:space="preserve"> </w:t>
      </w:r>
      <w:r w:rsidRPr="5B8D1905">
        <w:rPr>
          <w:lang w:val="en-US"/>
        </w:rPr>
        <w:t>After</w:t>
      </w:r>
      <w:r w:rsidR="0054515C">
        <w:rPr>
          <w:lang w:val="en-US"/>
        </w:rPr>
        <w:t xml:space="preserve"> completion of the IAT</w:t>
      </w:r>
      <w:r w:rsidRPr="5B8D1905">
        <w:rPr>
          <w:lang w:val="en-US"/>
        </w:rPr>
        <w:t xml:space="preserve"> the </w:t>
      </w:r>
      <w:r>
        <w:rPr>
          <w:lang w:val="en-US"/>
        </w:rPr>
        <w:t>assessor</w:t>
      </w:r>
      <w:r w:rsidRPr="5B8D1905">
        <w:rPr>
          <w:lang w:val="en-US"/>
        </w:rPr>
        <w:t xml:space="preserve"> develop</w:t>
      </w:r>
      <w:r>
        <w:rPr>
          <w:lang w:val="en-US"/>
        </w:rPr>
        <w:t>s</w:t>
      </w:r>
      <w:r w:rsidRPr="5B8D1905">
        <w:rPr>
          <w:lang w:val="en-US"/>
        </w:rPr>
        <w:t xml:space="preserve"> a Support Plan that summarises the assessment findings, goals, and recommendations. </w:t>
      </w:r>
    </w:p>
    <w:p w14:paraId="0EA290F4" w14:textId="77777777" w:rsidR="009E7C70" w:rsidRDefault="009E7C70" w:rsidP="006F5655">
      <w:pPr>
        <w:pStyle w:val="Sub-headingnon-contentpage"/>
      </w:pPr>
    </w:p>
    <w:p w14:paraId="09BF98AA" w14:textId="47C18422" w:rsidR="001F42E4" w:rsidRPr="001661CF" w:rsidRDefault="00BA6D56" w:rsidP="00303F8E">
      <w:pPr>
        <w:pStyle w:val="Heading3Numbered"/>
        <w:numPr>
          <w:ilvl w:val="1"/>
          <w:numId w:val="180"/>
        </w:numPr>
      </w:pPr>
      <w:bookmarkStart w:id="19" w:name="_Toc191557522"/>
      <w:r w:rsidRPr="001661CF">
        <w:t>Other</w:t>
      </w:r>
      <w:r w:rsidR="00CA23A1">
        <w:t xml:space="preserve"> assessment</w:t>
      </w:r>
      <w:r w:rsidRPr="001661CF">
        <w:t xml:space="preserve"> </w:t>
      </w:r>
      <w:r w:rsidR="00EF5EFA">
        <w:t>a</w:t>
      </w:r>
      <w:r w:rsidRPr="001661CF">
        <w:t>ctivities</w:t>
      </w:r>
      <w:bookmarkEnd w:id="19"/>
      <w:r w:rsidR="00EF5EFA">
        <w:t xml:space="preserve"> </w:t>
      </w:r>
    </w:p>
    <w:p w14:paraId="4FF204CE" w14:textId="004237D8" w:rsidR="00BA6D56" w:rsidRPr="001661CF" w:rsidRDefault="00BA6D56" w:rsidP="00A13312">
      <w:pPr>
        <w:pStyle w:val="Heading5"/>
      </w:pPr>
      <w:r w:rsidRPr="001661CF">
        <w:t>Support Plan Reviews</w:t>
      </w:r>
      <w:r w:rsidR="00EB1BBE">
        <w:t xml:space="preserve"> (SPR)</w:t>
      </w:r>
      <w:r w:rsidRPr="001661CF">
        <w:t xml:space="preserve"> </w:t>
      </w:r>
    </w:p>
    <w:p w14:paraId="12AF3033" w14:textId="5F89CCA3" w:rsidR="00BA6D56" w:rsidRDefault="0799BD40" w:rsidP="00BA6D56">
      <w:pPr>
        <w:spacing w:after="240" w:line="300" w:lineRule="exact"/>
      </w:pPr>
      <w:r w:rsidRPr="764F99F7">
        <w:t xml:space="preserve">After the assessment is finalised, </w:t>
      </w:r>
      <w:r w:rsidR="10DEF422" w:rsidRPr="764F99F7">
        <w:t>assessors</w:t>
      </w:r>
      <w:r w:rsidRPr="764F99F7">
        <w:t xml:space="preserve"> conduct SPRs for clients where the client’s needs and circumstances have changed</w:t>
      </w:r>
      <w:r w:rsidR="3F0DDFFE" w:rsidRPr="764F99F7">
        <w:t xml:space="preserve"> or</w:t>
      </w:r>
      <w:r w:rsidR="670F997D" w:rsidRPr="764F99F7">
        <w:t xml:space="preserve"> </w:t>
      </w:r>
      <w:r w:rsidR="2F550A5C" w:rsidRPr="764F99F7">
        <w:t xml:space="preserve">when </w:t>
      </w:r>
      <w:r w:rsidR="19201627" w:rsidRPr="764F99F7">
        <w:t xml:space="preserve">finalising </w:t>
      </w:r>
      <w:r w:rsidR="2F550A5C" w:rsidRPr="764F99F7">
        <w:t>a period of reablement</w:t>
      </w:r>
      <w:r w:rsidR="103A456E" w:rsidRPr="764F99F7">
        <w:t xml:space="preserve"> </w:t>
      </w:r>
      <w:r w:rsidRPr="764F99F7">
        <w:t xml:space="preserve">and the Support Plan is updated.  Where there is a significant change, </w:t>
      </w:r>
      <w:r w:rsidR="5F2D67A4" w:rsidRPr="764F99F7">
        <w:t xml:space="preserve">or for any assessment delegate eligibility decision under the Act, </w:t>
      </w:r>
      <w:r w:rsidRPr="764F99F7">
        <w:t>a new assessment is undertaken</w:t>
      </w:r>
      <w:r w:rsidR="63358CF9" w:rsidRPr="764F99F7">
        <w:t xml:space="preserve"> (see </w:t>
      </w:r>
      <w:r w:rsidR="62B1ACD5" w:rsidRPr="764F99F7">
        <w:t xml:space="preserve">section </w:t>
      </w:r>
      <w:r w:rsidR="000D0DC3" w:rsidRPr="006D13F6">
        <w:rPr>
          <w:b/>
          <w:bCs/>
          <w:color w:val="434967"/>
        </w:rPr>
        <w:fldChar w:fldCharType="begin"/>
      </w:r>
      <w:r w:rsidR="000D0DC3" w:rsidRPr="006D13F6">
        <w:rPr>
          <w:b/>
          <w:bCs/>
          <w:color w:val="434967"/>
        </w:rPr>
        <w:instrText xml:space="preserve"> REF _Ref128153669 \r \h </w:instrText>
      </w:r>
      <w:r w:rsidR="006D13F6">
        <w:rPr>
          <w:b/>
          <w:bCs/>
          <w:color w:val="434967"/>
        </w:rPr>
        <w:instrText xml:space="preserve"> \* MERGEFORMAT </w:instrText>
      </w:r>
      <w:r w:rsidR="000D0DC3" w:rsidRPr="006D13F6">
        <w:rPr>
          <w:b/>
          <w:bCs/>
          <w:color w:val="434967"/>
        </w:rPr>
      </w:r>
      <w:r w:rsidR="000D0DC3" w:rsidRPr="006D13F6">
        <w:rPr>
          <w:b/>
          <w:bCs/>
          <w:color w:val="434967"/>
        </w:rPr>
        <w:fldChar w:fldCharType="separate"/>
      </w:r>
      <w:r w:rsidR="00073195">
        <w:rPr>
          <w:b/>
          <w:bCs/>
          <w:color w:val="434967"/>
        </w:rPr>
        <w:t>5.13</w:t>
      </w:r>
      <w:r w:rsidR="000D0DC3" w:rsidRPr="006D13F6">
        <w:rPr>
          <w:b/>
          <w:bCs/>
          <w:color w:val="434967"/>
        </w:rPr>
        <w:fldChar w:fldCharType="end"/>
      </w:r>
      <w:r w:rsidR="2A215335" w:rsidRPr="764F99F7">
        <w:rPr>
          <w:b/>
          <w:bCs/>
          <w:color w:val="434967"/>
        </w:rPr>
        <w:t xml:space="preserve"> </w:t>
      </w:r>
      <w:r w:rsidR="2A215335" w:rsidRPr="764F99F7">
        <w:t>Support Plan Review (SPR) and New Assessment’)</w:t>
      </w:r>
      <w:r w:rsidRPr="764F99F7">
        <w:t xml:space="preserve">. </w:t>
      </w:r>
    </w:p>
    <w:p w14:paraId="5DD7C7A4" w14:textId="50ACAE18" w:rsidR="002A337D" w:rsidRDefault="00B10FAC" w:rsidP="00A13312">
      <w:pPr>
        <w:pStyle w:val="Heading5"/>
      </w:pPr>
      <w:r>
        <w:t xml:space="preserve">Wellness and </w:t>
      </w:r>
      <w:r w:rsidR="002A337D" w:rsidRPr="001661CF">
        <w:t>Reablement</w:t>
      </w:r>
    </w:p>
    <w:p w14:paraId="4A5ACA91" w14:textId="380D8CD3" w:rsidR="00BA6D56" w:rsidRDefault="0799BD40" w:rsidP="00BA6D56">
      <w:pPr>
        <w:spacing w:after="240" w:line="300" w:lineRule="exact"/>
      </w:pPr>
      <w:r w:rsidRPr="764F99F7">
        <w:t xml:space="preserve">The provision of wellness and reablement approaches are embedded in the home support assessment. These approaches build on people’s strengths and goals to promote greater independence and autonomy in daily living tasks. It avoids 'doing for' when a 'doing with' approach can assist individuals to undertake a task or activity themselves (or with less assistance). </w:t>
      </w:r>
      <w:r w:rsidR="3359C743" w:rsidRPr="764F99F7">
        <w:t>Clinical assessor</w:t>
      </w:r>
      <w:r w:rsidR="13E77B9A" w:rsidRPr="764F99F7">
        <w:t>s</w:t>
      </w:r>
      <w:r w:rsidR="3359C743" w:rsidRPr="764F99F7">
        <w:t xml:space="preserve"> undertaking a </w:t>
      </w:r>
      <w:r w:rsidR="478FA742" w:rsidRPr="764F99F7">
        <w:t>comprehensive assessment should also adopt wellness</w:t>
      </w:r>
      <w:r w:rsidR="0C9BCE0F" w:rsidRPr="764F99F7">
        <w:t xml:space="preserve"> and reablement</w:t>
      </w:r>
      <w:r w:rsidR="478FA742" w:rsidRPr="764F99F7">
        <w:t xml:space="preserve"> </w:t>
      </w:r>
      <w:r w:rsidR="6D8D039F" w:rsidRPr="764F99F7">
        <w:t>approaches</w:t>
      </w:r>
      <w:r w:rsidR="0C9BCE0F" w:rsidRPr="764F99F7">
        <w:t xml:space="preserve"> </w:t>
      </w:r>
      <w:r w:rsidR="13E77B9A" w:rsidRPr="764F99F7">
        <w:t>during the assessment</w:t>
      </w:r>
      <w:r w:rsidR="6D8D039F" w:rsidRPr="764F99F7">
        <w:t xml:space="preserve"> </w:t>
      </w:r>
      <w:r w:rsidR="1DDB5FA8" w:rsidRPr="764F99F7">
        <w:t xml:space="preserve">and consider whether </w:t>
      </w:r>
      <w:r w:rsidR="271D3AE3" w:rsidRPr="764F99F7">
        <w:t xml:space="preserve">a recommendation for time-limited reablement under the CHSP </w:t>
      </w:r>
      <w:r w:rsidR="6D8D039F" w:rsidRPr="764F99F7">
        <w:t>is appropriate</w:t>
      </w:r>
      <w:r w:rsidR="3320D7CC" w:rsidRPr="764F99F7">
        <w:t>.</w:t>
      </w:r>
      <w:r w:rsidR="3B24E891" w:rsidRPr="764F99F7">
        <w:t xml:space="preserve"> </w:t>
      </w:r>
      <w:r w:rsidR="13E77B9A" w:rsidRPr="764F99F7">
        <w:t xml:space="preserve">  </w:t>
      </w:r>
    </w:p>
    <w:p w14:paraId="297191C7" w14:textId="77777777" w:rsidR="00182615" w:rsidRDefault="00182615" w:rsidP="00A13312">
      <w:pPr>
        <w:pStyle w:val="Heading5"/>
      </w:pPr>
    </w:p>
    <w:p w14:paraId="2B59A9D4" w14:textId="25041A4C" w:rsidR="002A337D" w:rsidRPr="001661CF" w:rsidRDefault="002A337D" w:rsidP="00A13312">
      <w:pPr>
        <w:pStyle w:val="Heading5"/>
      </w:pPr>
      <w:r>
        <w:lastRenderedPageBreak/>
        <w:t xml:space="preserve">Linking </w:t>
      </w:r>
      <w:r w:rsidR="00895224">
        <w:t>support</w:t>
      </w:r>
      <w:r w:rsidR="00CF524C">
        <w:t xml:space="preserve"> and</w:t>
      </w:r>
      <w:r w:rsidR="00C04775">
        <w:t xml:space="preserve"> </w:t>
      </w:r>
      <w:r w:rsidR="00C325EA">
        <w:t xml:space="preserve">care coordination </w:t>
      </w:r>
    </w:p>
    <w:p w14:paraId="32FDE533" w14:textId="7F935F79" w:rsidR="0005335A" w:rsidRDefault="4E3F116A" w:rsidP="00F67675">
      <w:pPr>
        <w:spacing w:after="240" w:line="300" w:lineRule="exact"/>
      </w:pPr>
      <w:r w:rsidRPr="764F99F7">
        <w:t>An</w:t>
      </w:r>
      <w:r w:rsidR="0799BD40" w:rsidRPr="764F99F7">
        <w:t xml:space="preserve"> assessment includes the provision of linking support activities to vulnerable clients where areas of vulnerability pose barriers to receiving mainstream aged care supports or care. Issues leading to vulnerability could include </w:t>
      </w:r>
      <w:r w:rsidR="5C47E010" w:rsidRPr="764F99F7">
        <w:t xml:space="preserve">experiencing </w:t>
      </w:r>
      <w:r w:rsidR="0799BD40" w:rsidRPr="764F99F7">
        <w:t>homelessness, mental health concerns, drug and alcohol issues, elder and systems abuse, neglect, financial disadvantage, cognitive decline and/or living in a remote locality</w:t>
      </w:r>
      <w:r w:rsidR="167FF1A5" w:rsidRPr="764F99F7">
        <w:t xml:space="preserve">, and previous </w:t>
      </w:r>
      <w:r w:rsidR="66C8EDC4" w:rsidRPr="764F99F7">
        <w:t>traumatic events</w:t>
      </w:r>
      <w:r w:rsidR="0799BD40" w:rsidRPr="764F99F7">
        <w:t>. The provision of linking support will assist in linking the client to one or more services they require to live with dignity, and independence.</w:t>
      </w:r>
      <w:r w:rsidR="6FBB7EDB" w:rsidRPr="764F99F7">
        <w:t xml:space="preserve"> </w:t>
      </w:r>
    </w:p>
    <w:p w14:paraId="14917089" w14:textId="736D4638" w:rsidR="00CA23A1" w:rsidRDefault="00ED7D48" w:rsidP="00CA23A1">
      <w:pPr>
        <w:pStyle w:val="Heading5"/>
      </w:pPr>
      <w:r>
        <w:t>Assessment</w:t>
      </w:r>
      <w:r w:rsidR="00CA23A1">
        <w:t xml:space="preserve"> delegation </w:t>
      </w:r>
    </w:p>
    <w:p w14:paraId="2A970612" w14:textId="2F14DF76" w:rsidR="00CA23A1" w:rsidRDefault="00CA23A1" w:rsidP="00CA23A1">
      <w:pPr>
        <w:spacing w:after="240" w:line="300" w:lineRule="exact"/>
        <w:rPr>
          <w:lang w:val="en"/>
        </w:rPr>
      </w:pPr>
      <w:r>
        <w:t xml:space="preserve">The Secretary of the department or the </w:t>
      </w:r>
      <w:r w:rsidR="00ED7D48">
        <w:t>assessment</w:t>
      </w:r>
      <w:r>
        <w:t xml:space="preserve"> delegate</w:t>
      </w:r>
      <w:r w:rsidR="00726B93">
        <w:t xml:space="preserve"> (previously known as an ACAT delegate)</w:t>
      </w:r>
      <w:r>
        <w:t xml:space="preserve"> of the Secretary has the power to make decisions of the client’s eligibility for care under the Act. </w:t>
      </w:r>
      <w:r>
        <w:rPr>
          <w:lang w:val="en"/>
        </w:rPr>
        <w:t xml:space="preserve">As a result of a comprehensive assessment, the </w:t>
      </w:r>
      <w:r w:rsidR="00726B93">
        <w:rPr>
          <w:lang w:val="en"/>
        </w:rPr>
        <w:t>assessment</w:t>
      </w:r>
      <w:r>
        <w:rPr>
          <w:lang w:val="en"/>
        </w:rPr>
        <w:t xml:space="preserve"> delegate may approve a client</w:t>
      </w:r>
      <w:r w:rsidRPr="003A56A5">
        <w:rPr>
          <w:lang w:val="en"/>
        </w:rPr>
        <w:t xml:space="preserve"> for a </w:t>
      </w:r>
      <w:r>
        <w:rPr>
          <w:lang w:val="en"/>
        </w:rPr>
        <w:t>Home Care Package</w:t>
      </w:r>
      <w:r w:rsidRPr="003A56A5">
        <w:rPr>
          <w:lang w:val="en"/>
        </w:rPr>
        <w:t>, Residential Care, Residential Respite Care or Flexible</w:t>
      </w:r>
      <w:r>
        <w:rPr>
          <w:lang w:val="en"/>
        </w:rPr>
        <w:t xml:space="preserve"> Care Transition Care Programme </w:t>
      </w:r>
      <w:r w:rsidR="00522F06">
        <w:rPr>
          <w:lang w:val="en"/>
        </w:rPr>
        <w:t>(</w:t>
      </w:r>
      <w:r>
        <w:rPr>
          <w:lang w:val="en"/>
        </w:rPr>
        <w:t>TCP</w:t>
      </w:r>
      <w:r w:rsidR="00522F06">
        <w:rPr>
          <w:lang w:val="en"/>
        </w:rPr>
        <w:t>)</w:t>
      </w:r>
      <w:r>
        <w:rPr>
          <w:lang w:val="en"/>
        </w:rPr>
        <w:t xml:space="preserve"> or Short-</w:t>
      </w:r>
      <w:r w:rsidRPr="003A56A5">
        <w:rPr>
          <w:lang w:val="en"/>
        </w:rPr>
        <w:t>Term Restorative Care</w:t>
      </w:r>
      <w:r>
        <w:rPr>
          <w:lang w:val="en"/>
        </w:rPr>
        <w:t xml:space="preserve"> </w:t>
      </w:r>
      <w:r w:rsidR="00522F06">
        <w:rPr>
          <w:lang w:val="en"/>
        </w:rPr>
        <w:t>(</w:t>
      </w:r>
      <w:r>
        <w:rPr>
          <w:lang w:val="en"/>
        </w:rPr>
        <w:t>STRC</w:t>
      </w:r>
      <w:r w:rsidRPr="003A56A5">
        <w:rPr>
          <w:lang w:val="en"/>
        </w:rPr>
        <w:t xml:space="preserve">). </w:t>
      </w:r>
    </w:p>
    <w:p w14:paraId="307C49EC" w14:textId="5AD6B3B2" w:rsidR="00524CA5" w:rsidRDefault="0434EFC9" w:rsidP="764F99F7">
      <w:pPr>
        <w:spacing w:after="240" w:line="300" w:lineRule="exact"/>
        <w:rPr>
          <w:rFonts w:eastAsia="MS Mincho"/>
        </w:rPr>
      </w:pPr>
      <w:r w:rsidRPr="764F99F7">
        <w:rPr>
          <w:rFonts w:eastAsia="MS Mincho"/>
        </w:rPr>
        <w:t xml:space="preserve">An assessment delegate has the power to grant residential respite and TCP extensions to increase the number of days of care allowable under the Act and its Principles.  </w:t>
      </w:r>
    </w:p>
    <w:p w14:paraId="1FF6946B" w14:textId="77777777" w:rsidR="00CA23A1" w:rsidRDefault="00CA23A1" w:rsidP="00CA23A1">
      <w:pPr>
        <w:pStyle w:val="Heading5"/>
      </w:pPr>
      <w:r>
        <w:t>Multi-disciplinary approach</w:t>
      </w:r>
    </w:p>
    <w:p w14:paraId="5E556033" w14:textId="16112FE7" w:rsidR="004A4DBA" w:rsidRDefault="714A7232" w:rsidP="00312EB8">
      <w:pPr>
        <w:spacing w:before="240" w:after="120" w:line="300" w:lineRule="exact"/>
      </w:pPr>
      <w:r w:rsidRPr="764F99F7">
        <w:t>A</w:t>
      </w:r>
      <w:r w:rsidR="65B12049" w:rsidRPr="764F99F7">
        <w:t xml:space="preserve">ssessors undertaking </w:t>
      </w:r>
      <w:r w:rsidRPr="764F99F7">
        <w:t xml:space="preserve">a comprehensive </w:t>
      </w:r>
      <w:r w:rsidR="11D832C6" w:rsidRPr="764F99F7">
        <w:t>assessment</w:t>
      </w:r>
      <w:r w:rsidR="0E166FD2" w:rsidRPr="764F99F7">
        <w:t xml:space="preserve"> may be required to participate in a multi-disciplinary approach, particularly for complex or difficult assessments. This may include activities within or outside of the team such as multi-disciplinary case conferencing, joint assessments with other health professionals where necessary or multi-disciplinary consultation.</w:t>
      </w:r>
    </w:p>
    <w:p w14:paraId="789C4369" w14:textId="77777777" w:rsidR="00816D36" w:rsidRPr="00312EB8" w:rsidRDefault="00816D36" w:rsidP="00312EB8">
      <w:pPr>
        <w:spacing w:before="240" w:after="120" w:line="300" w:lineRule="exact"/>
        <w:rPr>
          <w:szCs w:val="24"/>
        </w:rPr>
      </w:pPr>
    </w:p>
    <w:p w14:paraId="1FD600D0" w14:textId="6C5B9D8C" w:rsidR="00800B72" w:rsidRDefault="00BA6D56" w:rsidP="00303F8E">
      <w:pPr>
        <w:pStyle w:val="Heading3Numbered"/>
        <w:numPr>
          <w:ilvl w:val="1"/>
          <w:numId w:val="180"/>
        </w:numPr>
      </w:pPr>
      <w:bookmarkStart w:id="20" w:name="_Toc178942592"/>
      <w:bookmarkStart w:id="21" w:name="_Toc178946268"/>
      <w:bookmarkStart w:id="22" w:name="_Toc180396615"/>
      <w:bookmarkStart w:id="23" w:name="_Toc180396830"/>
      <w:bookmarkStart w:id="24" w:name="_Toc180418103"/>
      <w:bookmarkStart w:id="25" w:name="_Toc178942594"/>
      <w:bookmarkStart w:id="26" w:name="_Toc178946270"/>
      <w:bookmarkStart w:id="27" w:name="_Toc180396617"/>
      <w:bookmarkStart w:id="28" w:name="_Toc180396832"/>
      <w:bookmarkStart w:id="29" w:name="_Toc180418105"/>
      <w:bookmarkStart w:id="30" w:name="_Toc178942596"/>
      <w:bookmarkStart w:id="31" w:name="_Toc178946272"/>
      <w:bookmarkStart w:id="32" w:name="_Toc180396619"/>
      <w:bookmarkStart w:id="33" w:name="_Toc180396834"/>
      <w:bookmarkStart w:id="34" w:name="_Toc180418107"/>
      <w:bookmarkStart w:id="35" w:name="_Toc178942598"/>
      <w:bookmarkStart w:id="36" w:name="_Toc178946274"/>
      <w:bookmarkStart w:id="37" w:name="_Toc180396621"/>
      <w:bookmarkStart w:id="38" w:name="_Toc180396836"/>
      <w:bookmarkStart w:id="39" w:name="_Toc180418109"/>
      <w:bookmarkStart w:id="40" w:name="_Toc178942601"/>
      <w:bookmarkStart w:id="41" w:name="_Toc178946277"/>
      <w:bookmarkStart w:id="42" w:name="_Toc180396624"/>
      <w:bookmarkStart w:id="43" w:name="_Toc180396839"/>
      <w:bookmarkStart w:id="44" w:name="_Toc180418112"/>
      <w:bookmarkStart w:id="45" w:name="_Toc178942603"/>
      <w:bookmarkStart w:id="46" w:name="_Toc178946279"/>
      <w:bookmarkStart w:id="47" w:name="_Toc180396626"/>
      <w:bookmarkStart w:id="48" w:name="_Toc180396841"/>
      <w:bookmarkStart w:id="49" w:name="_Toc180418114"/>
      <w:bookmarkStart w:id="50" w:name="_Toc178942604"/>
      <w:bookmarkStart w:id="51" w:name="_Toc178946280"/>
      <w:bookmarkStart w:id="52" w:name="_Toc180396627"/>
      <w:bookmarkStart w:id="53" w:name="_Toc180396842"/>
      <w:bookmarkStart w:id="54" w:name="_Toc180418115"/>
      <w:bookmarkStart w:id="55" w:name="_Toc178942606"/>
      <w:bookmarkStart w:id="56" w:name="_Toc178946282"/>
      <w:bookmarkStart w:id="57" w:name="_Toc180396629"/>
      <w:bookmarkStart w:id="58" w:name="_Toc180396844"/>
      <w:bookmarkStart w:id="59" w:name="_Toc180418117"/>
      <w:bookmarkStart w:id="60" w:name="_Toc178942608"/>
      <w:bookmarkStart w:id="61" w:name="_Toc178946284"/>
      <w:bookmarkStart w:id="62" w:name="_Toc180396631"/>
      <w:bookmarkStart w:id="63" w:name="_Toc180396846"/>
      <w:bookmarkStart w:id="64" w:name="_Toc180418119"/>
      <w:bookmarkStart w:id="65" w:name="_Toc178942610"/>
      <w:bookmarkStart w:id="66" w:name="_Toc178946286"/>
      <w:bookmarkStart w:id="67" w:name="_Toc180396633"/>
      <w:bookmarkStart w:id="68" w:name="_Toc180396848"/>
      <w:bookmarkStart w:id="69" w:name="_Toc180418121"/>
      <w:bookmarkStart w:id="70" w:name="_Toc159226862"/>
      <w:bookmarkStart w:id="71" w:name="_Toc19155752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89679C">
        <w:t xml:space="preserve">Aims and </w:t>
      </w:r>
      <w:r w:rsidR="003B0A3B">
        <w:t>k</w:t>
      </w:r>
      <w:r w:rsidRPr="0089679C">
        <w:t xml:space="preserve">ey </w:t>
      </w:r>
      <w:r w:rsidR="003B0A3B">
        <w:t>f</w:t>
      </w:r>
      <w:r w:rsidRPr="0089679C">
        <w:t xml:space="preserve">eatures of </w:t>
      </w:r>
      <w:r w:rsidR="003B0A3B">
        <w:t>a</w:t>
      </w:r>
      <w:r w:rsidRPr="0089679C">
        <w:t>ssessment</w:t>
      </w:r>
      <w:bookmarkEnd w:id="70"/>
      <w:bookmarkEnd w:id="71"/>
    </w:p>
    <w:p w14:paraId="5670239A" w14:textId="28719006" w:rsidR="00BA6D56" w:rsidRPr="00FA5D96" w:rsidRDefault="00D97897" w:rsidP="00BA6D56">
      <w:pPr>
        <w:spacing w:after="120" w:line="300" w:lineRule="exact"/>
        <w:contextualSpacing/>
        <w:rPr>
          <w:lang w:val="en"/>
        </w:rPr>
      </w:pPr>
      <w:r>
        <w:rPr>
          <w:rFonts w:eastAsia="MS PGothic"/>
        </w:rPr>
        <w:t>The Single Assessment System Program</w:t>
      </w:r>
      <w:r w:rsidR="00BA6D56" w:rsidRPr="00FA5D96">
        <w:rPr>
          <w:lang w:val="en"/>
        </w:rPr>
        <w:t xml:space="preserve"> aims to deliver consistent, </w:t>
      </w:r>
      <w:r w:rsidR="00972675" w:rsidRPr="00FA5D96">
        <w:rPr>
          <w:lang w:val="en"/>
        </w:rPr>
        <w:t>high-quality</w:t>
      </w:r>
      <w:r w:rsidR="00BA6D56" w:rsidRPr="00FA5D96">
        <w:rPr>
          <w:lang w:val="en"/>
        </w:rPr>
        <w:t xml:space="preserve"> assessments. The aims and key features of a My Aged Care assessment are to:</w:t>
      </w:r>
    </w:p>
    <w:p w14:paraId="27129E44" w14:textId="6A52E2E8"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5B8D1905">
        <w:rPr>
          <w:lang w:val="en-US"/>
        </w:rPr>
        <w:t xml:space="preserve">Deliver timely, safe, and nationally consistent assessments of a high quality guided by the Aged Care Assessment Quality Framework, facilitating access to Commonwealth subsidised and </w:t>
      </w:r>
      <w:r w:rsidR="00972675" w:rsidRPr="5B8D1905">
        <w:rPr>
          <w:lang w:val="en-US"/>
        </w:rPr>
        <w:t>non</w:t>
      </w:r>
      <w:r w:rsidR="00D97897">
        <w:rPr>
          <w:lang w:val="en-US"/>
        </w:rPr>
        <w:t>-</w:t>
      </w:r>
      <w:r w:rsidR="00972675" w:rsidRPr="5B8D1905">
        <w:rPr>
          <w:lang w:val="en-US"/>
        </w:rPr>
        <w:t>subsidised</w:t>
      </w:r>
      <w:r w:rsidRPr="5B8D1905">
        <w:rPr>
          <w:lang w:val="en-US"/>
        </w:rPr>
        <w:t xml:space="preserve"> aged care services which best meet the current needs of the client. </w:t>
      </w:r>
    </w:p>
    <w:p w14:paraId="104E6FF2" w14:textId="77777777"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5B8D1905">
        <w:rPr>
          <w:lang w:val="en-US"/>
        </w:rPr>
        <w:t xml:space="preserve">Be conducted in accordance with privacy obligations, and with the consent of the client (or their authorised representative) in a face-to-face setting when safe to do so. </w:t>
      </w:r>
    </w:p>
    <w:p w14:paraId="2C295734" w14:textId="6186C240" w:rsidR="00BA6D56" w:rsidRPr="00FA5D96" w:rsidRDefault="00BA6D56" w:rsidP="00FF3B51">
      <w:pPr>
        <w:pStyle w:val="NumberedList"/>
        <w:numPr>
          <w:ilvl w:val="0"/>
          <w:numId w:val="20"/>
        </w:numPr>
        <w:tabs>
          <w:tab w:val="clear" w:pos="720"/>
          <w:tab w:val="num" w:pos="567"/>
        </w:tabs>
        <w:spacing w:after="120" w:line="300" w:lineRule="exact"/>
        <w:ind w:left="568" w:hanging="284"/>
        <w:rPr>
          <w:szCs w:val="24"/>
        </w:rPr>
      </w:pPr>
      <w:r w:rsidRPr="00FA5D96">
        <w:rPr>
          <w:szCs w:val="24"/>
        </w:rPr>
        <w:t xml:space="preserve">Value and support a client’s identity, </w:t>
      </w:r>
      <w:r w:rsidR="00972675" w:rsidRPr="00FA5D96">
        <w:rPr>
          <w:szCs w:val="24"/>
        </w:rPr>
        <w:t>culture,</w:t>
      </w:r>
      <w:r w:rsidRPr="00FA5D96">
        <w:rPr>
          <w:szCs w:val="24"/>
        </w:rPr>
        <w:t xml:space="preserve"> and diversity.</w:t>
      </w:r>
    </w:p>
    <w:p w14:paraId="490339E3" w14:textId="6E83D3D0"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5B8D1905">
        <w:rPr>
          <w:lang w:val="en-US"/>
        </w:rPr>
        <w:lastRenderedPageBreak/>
        <w:t xml:space="preserve">Involve clients and their carers, </w:t>
      </w:r>
      <w:r w:rsidR="00794110" w:rsidRPr="5B8D1905">
        <w:rPr>
          <w:lang w:val="en-US"/>
        </w:rPr>
        <w:t>support network</w:t>
      </w:r>
      <w:r w:rsidRPr="5B8D1905">
        <w:rPr>
          <w:lang w:val="en-US"/>
        </w:rPr>
        <w:t xml:space="preserve"> and other service providers (where appropriate) as appropriate in assessment and care support planning processes.</w:t>
      </w:r>
    </w:p>
    <w:p w14:paraId="1BD084B2" w14:textId="57979E90"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00FA5D96">
        <w:t xml:space="preserve">Ensure assessments of </w:t>
      </w:r>
      <w:r w:rsidR="007B199F">
        <w:t>older Australians</w:t>
      </w:r>
      <w:r w:rsidRPr="00FA5D96">
        <w:t xml:space="preserve"> are independent, </w:t>
      </w:r>
      <w:r w:rsidR="00972675" w:rsidRPr="00FA5D96">
        <w:t>holistic,</w:t>
      </w:r>
      <w:r w:rsidRPr="00FA5D96">
        <w:t xml:space="preserve"> and client-focused, incorporating assessment of physical, medical, psychological, cultural, social, environmental and wellness dimensions which are separate from service provision.</w:t>
      </w:r>
    </w:p>
    <w:p w14:paraId="297F623A" w14:textId="75BF816C"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5B8D1905">
        <w:rPr>
          <w:lang w:val="en-US"/>
        </w:rPr>
        <w:t>Deliver tailored Support Plans incorporating client choice which improves the health and wellbeing of older people, are based on a client’s goals and current care needs, embedding wellness and reablement approaches where appropriate (see</w:t>
      </w:r>
      <w:r w:rsidRPr="5B8D1905">
        <w:rPr>
          <w:i/>
          <w:lang w:val="en-US"/>
        </w:rPr>
        <w:t xml:space="preserve"> </w:t>
      </w:r>
      <w:r w:rsidRPr="5B8D1905">
        <w:rPr>
          <w:lang w:val="en-US"/>
        </w:rPr>
        <w:t xml:space="preserve">section </w:t>
      </w:r>
      <w:r w:rsidR="00B47123" w:rsidRPr="00CB2D5A">
        <w:rPr>
          <w:b/>
          <w:bCs/>
          <w:iCs/>
          <w:color w:val="434B67"/>
        </w:rPr>
        <w:fldChar w:fldCharType="begin"/>
      </w:r>
      <w:r w:rsidR="00B47123" w:rsidRPr="00CB2D5A">
        <w:rPr>
          <w:b/>
          <w:bCs/>
          <w:iCs/>
          <w:color w:val="434B67"/>
        </w:rPr>
        <w:instrText xml:space="preserve"> REF _Ref58423110 \r \h  \* MERGEFORMAT </w:instrText>
      </w:r>
      <w:r w:rsidR="00B47123" w:rsidRPr="00CB2D5A">
        <w:rPr>
          <w:b/>
          <w:bCs/>
          <w:iCs/>
          <w:color w:val="434B67"/>
        </w:rPr>
      </w:r>
      <w:r w:rsidR="00B47123" w:rsidRPr="00CB2D5A">
        <w:rPr>
          <w:b/>
          <w:bCs/>
          <w:iCs/>
          <w:color w:val="434B67"/>
        </w:rPr>
        <w:fldChar w:fldCharType="separate"/>
      </w:r>
      <w:r w:rsidR="00073195" w:rsidRPr="00073195">
        <w:rPr>
          <w:b/>
          <w:color w:val="434B67"/>
          <w:lang w:val="en-US"/>
        </w:rPr>
        <w:t>5.7</w:t>
      </w:r>
      <w:r w:rsidR="00B47123" w:rsidRPr="00CB2D5A">
        <w:rPr>
          <w:b/>
          <w:bCs/>
          <w:iCs/>
          <w:color w:val="434B67"/>
        </w:rPr>
        <w:fldChar w:fldCharType="end"/>
      </w:r>
      <w:r w:rsidRPr="5B8D1905">
        <w:rPr>
          <w:lang w:val="en-US"/>
        </w:rPr>
        <w:t>.</w:t>
      </w:r>
      <w:r w:rsidRPr="5B8D1905">
        <w:rPr>
          <w:i/>
          <w:lang w:val="en-US"/>
        </w:rPr>
        <w:t xml:space="preserve"> </w:t>
      </w:r>
      <w:r w:rsidRPr="5B8D1905">
        <w:rPr>
          <w:lang w:val="en-US"/>
        </w:rPr>
        <w:t xml:space="preserve">Developing the Support Plan). </w:t>
      </w:r>
    </w:p>
    <w:p w14:paraId="16E82271" w14:textId="2A57E587"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5B8D1905">
        <w:rPr>
          <w:lang w:val="en-US"/>
        </w:rPr>
        <w:t xml:space="preserve">Ensure </w:t>
      </w:r>
      <w:r w:rsidR="007B199F" w:rsidRPr="5B8D1905">
        <w:rPr>
          <w:lang w:val="en-US"/>
        </w:rPr>
        <w:t>older Australians</w:t>
      </w:r>
      <w:r w:rsidRPr="5B8D1905">
        <w:rPr>
          <w:lang w:val="en-US"/>
        </w:rPr>
        <w:t xml:space="preserve"> from special needs groups have equitable access to assessment services.</w:t>
      </w:r>
    </w:p>
    <w:p w14:paraId="627DF495" w14:textId="77777777"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5B8D1905">
        <w:rPr>
          <w:lang w:val="en-US"/>
        </w:rPr>
        <w:t>Consider both formal and informal services to assist clients to remain in the setting most appropriate to their needs (such as their own home) to prevent premature or inappropriate admission to residential care.</w:t>
      </w:r>
    </w:p>
    <w:p w14:paraId="151CE66D" w14:textId="090D2E0F" w:rsidR="00BA6D56" w:rsidRPr="00FA5D96" w:rsidRDefault="00BA6D56" w:rsidP="00FF3B51">
      <w:pPr>
        <w:pStyle w:val="NumberedList"/>
        <w:numPr>
          <w:ilvl w:val="0"/>
          <w:numId w:val="20"/>
        </w:numPr>
        <w:tabs>
          <w:tab w:val="clear" w:pos="720"/>
          <w:tab w:val="num" w:pos="567"/>
        </w:tabs>
        <w:spacing w:after="120" w:line="300" w:lineRule="exact"/>
        <w:ind w:left="568" w:hanging="284"/>
      </w:pPr>
      <w:r w:rsidRPr="5B8D1905">
        <w:rPr>
          <w:lang w:val="en-US"/>
        </w:rPr>
        <w:t>Build and maintain effective and respectful working relationships with all My Aged Care assessors</w:t>
      </w:r>
      <w:r w:rsidR="3F89DB70" w:rsidRPr="5B8D1905">
        <w:rPr>
          <w:lang w:val="en-US"/>
        </w:rPr>
        <w:t>,</w:t>
      </w:r>
      <w:r w:rsidRPr="5B8D1905">
        <w:rPr>
          <w:lang w:val="en-US"/>
        </w:rPr>
        <w:t xml:space="preserve"> service providers</w:t>
      </w:r>
      <w:r w:rsidR="53EE6E31" w:rsidRPr="5B8D1905">
        <w:rPr>
          <w:lang w:val="en-US"/>
        </w:rPr>
        <w:t xml:space="preserve"> and other support agencies</w:t>
      </w:r>
      <w:r w:rsidRPr="5B8D1905">
        <w:rPr>
          <w:lang w:val="en-US"/>
        </w:rPr>
        <w:t>.</w:t>
      </w:r>
    </w:p>
    <w:p w14:paraId="10C0A576" w14:textId="7B9333E2" w:rsidR="00BA6D56" w:rsidRPr="00FA5D96" w:rsidRDefault="00BA6D56" w:rsidP="00FF3B51">
      <w:pPr>
        <w:pStyle w:val="NumberedList"/>
        <w:keepNext/>
        <w:keepLines/>
        <w:numPr>
          <w:ilvl w:val="0"/>
          <w:numId w:val="20"/>
        </w:numPr>
        <w:tabs>
          <w:tab w:val="clear" w:pos="720"/>
          <w:tab w:val="num" w:pos="567"/>
        </w:tabs>
        <w:spacing w:after="120" w:line="300" w:lineRule="exact"/>
        <w:ind w:left="568" w:hanging="284"/>
      </w:pPr>
      <w:r w:rsidRPr="280D4BDE">
        <w:rPr>
          <w:lang w:val="en-US"/>
        </w:rPr>
        <w:t>Provide short-term case management/linking support or care coordination to vulnerable clients (and clients with special needs) to address barriers affecting their access to aged care services, including extending connections with services and organisations in local communities (including those not listed on My Aged Care); and</w:t>
      </w:r>
    </w:p>
    <w:p w14:paraId="49986CBE" w14:textId="5B8425F6" w:rsidR="00BA6D56" w:rsidRPr="00FA5D96" w:rsidRDefault="00BA6D56" w:rsidP="00FF3B51">
      <w:pPr>
        <w:pStyle w:val="NumberedList"/>
        <w:numPr>
          <w:ilvl w:val="0"/>
          <w:numId w:val="20"/>
        </w:numPr>
        <w:tabs>
          <w:tab w:val="clear" w:pos="720"/>
          <w:tab w:val="num" w:pos="567"/>
        </w:tabs>
        <w:spacing w:after="240" w:line="300" w:lineRule="exact"/>
        <w:ind w:left="568" w:hanging="284"/>
      </w:pPr>
      <w:r w:rsidRPr="00FA5D96">
        <w:t xml:space="preserve">Use the My Aged Care assessor portal, including the </w:t>
      </w:r>
      <w:r w:rsidR="003800F6">
        <w:t>IAT</w:t>
      </w:r>
      <w:r w:rsidR="00C14493">
        <w:t xml:space="preserve"> and </w:t>
      </w:r>
      <w:r w:rsidR="004563F8">
        <w:t xml:space="preserve">its </w:t>
      </w:r>
      <w:r w:rsidR="00B32C12">
        <w:t>built-in</w:t>
      </w:r>
      <w:r w:rsidR="00C14493">
        <w:t xml:space="preserve"> validated assessment tools</w:t>
      </w:r>
      <w:r w:rsidR="004563F8">
        <w:t xml:space="preserve"> </w:t>
      </w:r>
      <w:r w:rsidRPr="00FA5D96">
        <w:t>and associated guidance materials to record assessment information accurately, prevent duplication, and re-use (pre-populate) information to deliver assessments of a high quality and standard.</w:t>
      </w:r>
    </w:p>
    <w:p w14:paraId="01DC2DE8" w14:textId="5F0E6DA3" w:rsidR="00BA6D56" w:rsidRDefault="00BA6D56" w:rsidP="00BA6D56">
      <w:pPr>
        <w:pStyle w:val="NumberedList"/>
        <w:spacing w:after="240" w:line="300" w:lineRule="exact"/>
        <w:rPr>
          <w:szCs w:val="24"/>
        </w:rPr>
      </w:pPr>
      <w:r w:rsidRPr="5B8D1905">
        <w:rPr>
          <w:lang w:val="en-US"/>
        </w:rPr>
        <w:t>During the assessment and Support Plan processes, assessors should uphold the Charter of Aged Care Rights (see</w:t>
      </w:r>
      <w:r w:rsidR="0064760C">
        <w:rPr>
          <w:lang w:val="en-US"/>
        </w:rPr>
        <w:t xml:space="preserve"> Table 1 and</w:t>
      </w:r>
      <w:r w:rsidRPr="5B8D1905">
        <w:rPr>
          <w:i/>
          <w:lang w:val="en-US"/>
        </w:rPr>
        <w:t xml:space="preserve"> </w:t>
      </w:r>
      <w:r w:rsidRPr="5B8D1905">
        <w:rPr>
          <w:lang w:val="en-US"/>
        </w:rPr>
        <w:t xml:space="preserve">section </w:t>
      </w:r>
      <w:r w:rsidR="00CB2D5A" w:rsidRPr="00CB2D5A">
        <w:rPr>
          <w:b/>
          <w:bCs/>
          <w:color w:val="434967"/>
          <w:szCs w:val="24"/>
        </w:rPr>
        <w:fldChar w:fldCharType="begin"/>
      </w:r>
      <w:r w:rsidR="00CB2D5A" w:rsidRPr="00CB2D5A">
        <w:rPr>
          <w:b/>
          <w:bCs/>
          <w:color w:val="434967"/>
          <w:szCs w:val="24"/>
        </w:rPr>
        <w:instrText xml:space="preserve"> REF _Ref46401002 \r \h </w:instrText>
      </w:r>
      <w:r w:rsidR="00CB2D5A">
        <w:rPr>
          <w:b/>
          <w:bCs/>
          <w:color w:val="434967"/>
          <w:szCs w:val="24"/>
        </w:rPr>
        <w:instrText xml:space="preserve"> \* MERGEFORMAT </w:instrText>
      </w:r>
      <w:r w:rsidR="00CB2D5A" w:rsidRPr="00CB2D5A">
        <w:rPr>
          <w:b/>
          <w:bCs/>
          <w:color w:val="434967"/>
          <w:szCs w:val="24"/>
        </w:rPr>
      </w:r>
      <w:r w:rsidR="00CB2D5A" w:rsidRPr="00CB2D5A">
        <w:rPr>
          <w:b/>
          <w:bCs/>
          <w:color w:val="434967"/>
          <w:szCs w:val="24"/>
        </w:rPr>
        <w:fldChar w:fldCharType="separate"/>
      </w:r>
      <w:r w:rsidR="00073195" w:rsidRPr="00073195">
        <w:rPr>
          <w:b/>
          <w:color w:val="434967"/>
          <w:lang w:val="en-US"/>
        </w:rPr>
        <w:t>22</w:t>
      </w:r>
      <w:r w:rsidR="00CB2D5A" w:rsidRPr="00CB2D5A">
        <w:rPr>
          <w:b/>
          <w:bCs/>
          <w:color w:val="434967"/>
          <w:szCs w:val="24"/>
        </w:rPr>
        <w:fldChar w:fldCharType="end"/>
      </w:r>
      <w:r w:rsidRPr="5B8D1905">
        <w:rPr>
          <w:i/>
          <w:lang w:val="en-US"/>
        </w:rPr>
        <w:t xml:space="preserve">. </w:t>
      </w:r>
      <w:r w:rsidRPr="5B8D1905">
        <w:rPr>
          <w:lang w:val="en-US"/>
        </w:rPr>
        <w:t xml:space="preserve">Aged Care Resources for Consumers) which applies to all aged care consumers receiving Australian Government subsidised care and services, to ensure clients are provided with the following rights. </w:t>
      </w:r>
    </w:p>
    <w:p w14:paraId="76D9D10E" w14:textId="68E62BE6" w:rsidR="00BA6D56" w:rsidRDefault="00AC30BE" w:rsidP="006F5655">
      <w:pPr>
        <w:pStyle w:val="Sub-headingnon-contentpage"/>
      </w:pPr>
      <w:r>
        <w:t xml:space="preserve">Table 1. Charter of </w:t>
      </w:r>
      <w:r w:rsidRPr="00285890">
        <w:t>Aged</w:t>
      </w:r>
      <w:r>
        <w:t xml:space="preserve"> Care Rights</w:t>
      </w:r>
    </w:p>
    <w:tbl>
      <w:tblPr>
        <w:tblStyle w:val="TableGrid"/>
        <w:tblW w:w="0" w:type="auto"/>
        <w:tblLook w:val="04A0" w:firstRow="1" w:lastRow="0" w:firstColumn="1" w:lastColumn="0" w:noHBand="0" w:noVBand="1"/>
      </w:tblPr>
      <w:tblGrid>
        <w:gridCol w:w="4390"/>
        <w:gridCol w:w="4536"/>
      </w:tblGrid>
      <w:tr w:rsidR="00E960EA" w:rsidRPr="0089679C" w14:paraId="19963AB0" w14:textId="77777777" w:rsidTr="001E1FE6">
        <w:trPr>
          <w:trHeight w:val="343"/>
        </w:trPr>
        <w:tc>
          <w:tcPr>
            <w:tcW w:w="4390" w:type="dxa"/>
          </w:tcPr>
          <w:p w14:paraId="0C12785F" w14:textId="77777777" w:rsidR="00E960EA" w:rsidRPr="0089679C" w:rsidRDefault="00E960EA" w:rsidP="00D06FD8">
            <w:pPr>
              <w:spacing w:after="0" w:line="240" w:lineRule="auto"/>
              <w:rPr>
                <w:sz w:val="23"/>
                <w:szCs w:val="23"/>
                <w:lang w:bidi="en-AU"/>
              </w:rPr>
            </w:pPr>
            <w:bookmarkStart w:id="72" w:name="_Hlk78563975"/>
            <w:r w:rsidRPr="0089679C">
              <w:rPr>
                <w:sz w:val="23"/>
                <w:szCs w:val="23"/>
                <w:lang w:bidi="en-AU"/>
              </w:rPr>
              <w:t>safe and high-quality care and services</w:t>
            </w:r>
          </w:p>
        </w:tc>
        <w:tc>
          <w:tcPr>
            <w:tcW w:w="4536" w:type="dxa"/>
          </w:tcPr>
          <w:p w14:paraId="3BA08EE2" w14:textId="77777777" w:rsidR="00E960EA" w:rsidRPr="0089679C" w:rsidRDefault="00E960EA" w:rsidP="00D06FD8">
            <w:pPr>
              <w:spacing w:after="0" w:line="240" w:lineRule="auto"/>
              <w:rPr>
                <w:sz w:val="23"/>
                <w:szCs w:val="23"/>
                <w:lang w:bidi="en-AU"/>
              </w:rPr>
            </w:pPr>
            <w:r w:rsidRPr="0089679C">
              <w:rPr>
                <w:sz w:val="23"/>
                <w:szCs w:val="23"/>
                <w:lang w:bidi="en-AU"/>
              </w:rPr>
              <w:t>be treated with dignity and respect</w:t>
            </w:r>
          </w:p>
        </w:tc>
      </w:tr>
      <w:tr w:rsidR="00E960EA" w:rsidRPr="0089679C" w14:paraId="7D078531" w14:textId="77777777" w:rsidTr="001E1FE6">
        <w:trPr>
          <w:trHeight w:val="361"/>
        </w:trPr>
        <w:tc>
          <w:tcPr>
            <w:tcW w:w="4390" w:type="dxa"/>
          </w:tcPr>
          <w:p w14:paraId="33562976" w14:textId="77777777" w:rsidR="00E960EA" w:rsidRPr="0089679C" w:rsidRDefault="00E960EA" w:rsidP="00D06FD8">
            <w:pPr>
              <w:spacing w:after="0" w:line="240" w:lineRule="auto"/>
              <w:rPr>
                <w:sz w:val="23"/>
                <w:szCs w:val="23"/>
                <w:lang w:bidi="en-AU"/>
              </w:rPr>
            </w:pPr>
            <w:r w:rsidRPr="0089679C">
              <w:rPr>
                <w:sz w:val="23"/>
                <w:szCs w:val="23"/>
                <w:lang w:bidi="en-AU"/>
              </w:rPr>
              <w:t>live without abuse and neglect</w:t>
            </w:r>
          </w:p>
        </w:tc>
        <w:tc>
          <w:tcPr>
            <w:tcW w:w="4536" w:type="dxa"/>
          </w:tcPr>
          <w:p w14:paraId="0B815E33" w14:textId="057C419E" w:rsidR="00E960EA" w:rsidRPr="0089679C" w:rsidRDefault="00E960EA" w:rsidP="00D06FD8">
            <w:pPr>
              <w:spacing w:after="0" w:line="240" w:lineRule="auto"/>
              <w:rPr>
                <w:sz w:val="23"/>
                <w:szCs w:val="23"/>
                <w:lang w:bidi="en-AU"/>
              </w:rPr>
            </w:pPr>
            <w:r w:rsidRPr="0089679C">
              <w:rPr>
                <w:sz w:val="23"/>
                <w:szCs w:val="23"/>
                <w:lang w:bidi="en-AU"/>
              </w:rPr>
              <w:t>their independence</w:t>
            </w:r>
          </w:p>
        </w:tc>
      </w:tr>
      <w:tr w:rsidR="00E960EA" w:rsidRPr="0089679C" w14:paraId="453A4CD4" w14:textId="77777777" w:rsidTr="001E1FE6">
        <w:trPr>
          <w:trHeight w:val="635"/>
        </w:trPr>
        <w:tc>
          <w:tcPr>
            <w:tcW w:w="4390" w:type="dxa"/>
          </w:tcPr>
          <w:p w14:paraId="248DB19F" w14:textId="77777777" w:rsidR="00E960EA" w:rsidRPr="0089679C" w:rsidRDefault="00E960EA" w:rsidP="00D06FD8">
            <w:pPr>
              <w:spacing w:after="0" w:line="240" w:lineRule="auto"/>
              <w:rPr>
                <w:sz w:val="23"/>
                <w:szCs w:val="23"/>
                <w:lang w:bidi="en-AU"/>
              </w:rPr>
            </w:pPr>
            <w:r w:rsidRPr="0089679C">
              <w:rPr>
                <w:sz w:val="23"/>
                <w:szCs w:val="23"/>
                <w:lang w:bidi="en-AU"/>
              </w:rPr>
              <w:t>have their identity, culture and diversity valued and supported</w:t>
            </w:r>
          </w:p>
        </w:tc>
        <w:tc>
          <w:tcPr>
            <w:tcW w:w="4536" w:type="dxa"/>
          </w:tcPr>
          <w:p w14:paraId="6AE3EE4F" w14:textId="77777777" w:rsidR="00E960EA" w:rsidRPr="0089679C" w:rsidRDefault="00E960EA" w:rsidP="00D06FD8">
            <w:pPr>
              <w:spacing w:after="0" w:line="240" w:lineRule="auto"/>
              <w:rPr>
                <w:sz w:val="23"/>
                <w:szCs w:val="23"/>
                <w:lang w:bidi="en-AU"/>
              </w:rPr>
            </w:pPr>
            <w:r w:rsidRPr="0089679C">
              <w:rPr>
                <w:sz w:val="23"/>
                <w:szCs w:val="23"/>
                <w:lang w:bidi="en-AU"/>
              </w:rPr>
              <w:t>be listened to and understood</w:t>
            </w:r>
          </w:p>
        </w:tc>
      </w:tr>
      <w:tr w:rsidR="00E960EA" w:rsidRPr="0089679C" w14:paraId="4C0AB7B1" w14:textId="77777777" w:rsidTr="0089679C">
        <w:tc>
          <w:tcPr>
            <w:tcW w:w="4390" w:type="dxa"/>
          </w:tcPr>
          <w:p w14:paraId="68A22BDE" w14:textId="70250978" w:rsidR="00E960EA" w:rsidRPr="0089679C" w:rsidRDefault="00E960EA" w:rsidP="00D06FD8">
            <w:pPr>
              <w:spacing w:after="0" w:line="240" w:lineRule="auto"/>
              <w:rPr>
                <w:sz w:val="23"/>
                <w:szCs w:val="23"/>
                <w:lang w:bidi="en-AU"/>
              </w:rPr>
            </w:pPr>
            <w:r w:rsidRPr="0089679C">
              <w:rPr>
                <w:sz w:val="23"/>
                <w:szCs w:val="23"/>
                <w:lang w:bidi="en-AU"/>
              </w:rPr>
              <w:lastRenderedPageBreak/>
              <w:t xml:space="preserve">have control over, and make decisions about, the personal aspects of their daily life, financial </w:t>
            </w:r>
            <w:r w:rsidR="00972675" w:rsidRPr="0089679C">
              <w:rPr>
                <w:sz w:val="23"/>
                <w:szCs w:val="23"/>
                <w:lang w:bidi="en-AU"/>
              </w:rPr>
              <w:t>affairs,</w:t>
            </w:r>
            <w:r w:rsidRPr="0089679C">
              <w:rPr>
                <w:sz w:val="23"/>
                <w:szCs w:val="23"/>
                <w:lang w:bidi="en-AU"/>
              </w:rPr>
              <w:t xml:space="preserve"> and possessions</w:t>
            </w:r>
          </w:p>
        </w:tc>
        <w:tc>
          <w:tcPr>
            <w:tcW w:w="4536" w:type="dxa"/>
          </w:tcPr>
          <w:p w14:paraId="3079CF19" w14:textId="77777777" w:rsidR="00E960EA" w:rsidRPr="0089679C" w:rsidRDefault="00E960EA" w:rsidP="00D06FD8">
            <w:pPr>
              <w:spacing w:after="0" w:line="240" w:lineRule="auto"/>
              <w:rPr>
                <w:sz w:val="23"/>
                <w:szCs w:val="23"/>
                <w:lang w:bidi="en-AU"/>
              </w:rPr>
            </w:pPr>
            <w:r w:rsidRPr="0089679C">
              <w:rPr>
                <w:sz w:val="23"/>
                <w:szCs w:val="23"/>
                <w:lang w:bidi="en-AU"/>
              </w:rPr>
              <w:t>have a person of their choice, including an aged care advocate, support them or speak on their behalf (including access to an interpreter)</w:t>
            </w:r>
          </w:p>
        </w:tc>
      </w:tr>
      <w:tr w:rsidR="00E960EA" w:rsidRPr="0089679C" w14:paraId="6ABB0076" w14:textId="77777777" w:rsidTr="0089679C">
        <w:tc>
          <w:tcPr>
            <w:tcW w:w="4390" w:type="dxa"/>
          </w:tcPr>
          <w:p w14:paraId="5235D153" w14:textId="77777777" w:rsidR="00E960EA" w:rsidRPr="0089679C" w:rsidRDefault="00E960EA" w:rsidP="00D06FD8">
            <w:pPr>
              <w:spacing w:after="0" w:line="240" w:lineRule="auto"/>
              <w:rPr>
                <w:sz w:val="23"/>
                <w:szCs w:val="23"/>
                <w:lang w:bidi="en-AU"/>
              </w:rPr>
            </w:pPr>
            <w:r w:rsidRPr="0089679C">
              <w:rPr>
                <w:sz w:val="23"/>
                <w:szCs w:val="23"/>
                <w:lang w:bidi="en-AU"/>
              </w:rPr>
              <w:t>be informed about their care and services in a way they understand</w:t>
            </w:r>
            <w:r w:rsidRPr="0089679C">
              <w:rPr>
                <w:strike/>
                <w:sz w:val="23"/>
                <w:szCs w:val="23"/>
                <w:lang w:bidi="en-AU"/>
              </w:rPr>
              <w:t xml:space="preserve"> </w:t>
            </w:r>
          </w:p>
        </w:tc>
        <w:tc>
          <w:tcPr>
            <w:tcW w:w="4536" w:type="dxa"/>
          </w:tcPr>
          <w:p w14:paraId="75AC36B0" w14:textId="77777777" w:rsidR="00E960EA" w:rsidRPr="0089679C" w:rsidRDefault="00E960EA" w:rsidP="00D06FD8">
            <w:pPr>
              <w:spacing w:after="0" w:line="240" w:lineRule="auto"/>
              <w:rPr>
                <w:sz w:val="23"/>
                <w:szCs w:val="23"/>
                <w:lang w:bidi="en-AU"/>
              </w:rPr>
            </w:pPr>
            <w:r w:rsidRPr="0089679C">
              <w:rPr>
                <w:sz w:val="23"/>
                <w:szCs w:val="23"/>
                <w:lang w:bidi="en-AU"/>
              </w:rPr>
              <w:t>complain free from reprisal, and to have their complaints dealt with fairly and promptly</w:t>
            </w:r>
          </w:p>
        </w:tc>
      </w:tr>
      <w:tr w:rsidR="00E960EA" w:rsidRPr="0089679C" w14:paraId="6CD6DC5E" w14:textId="77777777" w:rsidTr="0089679C">
        <w:tc>
          <w:tcPr>
            <w:tcW w:w="4390" w:type="dxa"/>
          </w:tcPr>
          <w:p w14:paraId="230D98E5" w14:textId="45D436BF" w:rsidR="00E960EA" w:rsidRPr="0089679C" w:rsidRDefault="00E960EA" w:rsidP="00D06FD8">
            <w:pPr>
              <w:spacing w:after="0" w:line="240" w:lineRule="auto"/>
              <w:rPr>
                <w:sz w:val="23"/>
                <w:szCs w:val="23"/>
                <w:lang w:bidi="en-AU"/>
              </w:rPr>
            </w:pPr>
            <w:r w:rsidRPr="0089679C">
              <w:rPr>
                <w:sz w:val="23"/>
                <w:szCs w:val="23"/>
                <w:lang w:bidi="en-AU"/>
              </w:rPr>
              <w:t xml:space="preserve">access all information about themselves, including information about their rights, </w:t>
            </w:r>
            <w:r w:rsidR="00972675" w:rsidRPr="0089679C">
              <w:rPr>
                <w:sz w:val="23"/>
                <w:szCs w:val="23"/>
                <w:lang w:bidi="en-AU"/>
              </w:rPr>
              <w:t>care,</w:t>
            </w:r>
            <w:r w:rsidRPr="0089679C">
              <w:rPr>
                <w:sz w:val="23"/>
                <w:szCs w:val="23"/>
                <w:lang w:bidi="en-AU"/>
              </w:rPr>
              <w:t xml:space="preserve"> and services</w:t>
            </w:r>
          </w:p>
        </w:tc>
        <w:tc>
          <w:tcPr>
            <w:tcW w:w="4536" w:type="dxa"/>
          </w:tcPr>
          <w:p w14:paraId="5BAF3D7D" w14:textId="77777777" w:rsidR="00E960EA" w:rsidRPr="0089679C" w:rsidRDefault="00E960EA" w:rsidP="00D06FD8">
            <w:pPr>
              <w:spacing w:after="0" w:line="240" w:lineRule="auto"/>
              <w:rPr>
                <w:sz w:val="23"/>
                <w:szCs w:val="23"/>
                <w:lang w:bidi="en-AU"/>
              </w:rPr>
            </w:pPr>
            <w:r w:rsidRPr="0089679C">
              <w:rPr>
                <w:sz w:val="23"/>
                <w:szCs w:val="23"/>
                <w:lang w:bidi="en-AU"/>
              </w:rPr>
              <w:t>personal privacy and to have their personal information protected</w:t>
            </w:r>
            <w:r w:rsidRPr="0089679C">
              <w:rPr>
                <w:rStyle w:val="FootnoteReference"/>
                <w:sz w:val="23"/>
                <w:szCs w:val="23"/>
                <w:lang w:bidi="en-AU"/>
              </w:rPr>
              <w:footnoteReference w:id="2"/>
            </w:r>
          </w:p>
        </w:tc>
      </w:tr>
      <w:tr w:rsidR="00E960EA" w:rsidRPr="0089679C" w14:paraId="3796E45D" w14:textId="77777777" w:rsidTr="001E1FE6">
        <w:trPr>
          <w:trHeight w:val="1252"/>
        </w:trPr>
        <w:tc>
          <w:tcPr>
            <w:tcW w:w="4390" w:type="dxa"/>
          </w:tcPr>
          <w:p w14:paraId="09D0FAF0" w14:textId="77777777" w:rsidR="00E960EA" w:rsidRPr="0089679C" w:rsidRDefault="00E960EA" w:rsidP="00D06FD8">
            <w:pPr>
              <w:spacing w:after="0" w:line="240" w:lineRule="auto"/>
              <w:rPr>
                <w:sz w:val="23"/>
                <w:szCs w:val="23"/>
                <w:lang w:bidi="en-AU"/>
              </w:rPr>
            </w:pPr>
            <w:r w:rsidRPr="0089679C">
              <w:rPr>
                <w:sz w:val="23"/>
                <w:szCs w:val="23"/>
                <w:lang w:bidi="en-AU"/>
              </w:rPr>
              <w:t>have control over and make choice about their care and personal and social life, including where the choices involve personal risk</w:t>
            </w:r>
          </w:p>
        </w:tc>
        <w:tc>
          <w:tcPr>
            <w:tcW w:w="4536" w:type="dxa"/>
          </w:tcPr>
          <w:p w14:paraId="3137752C" w14:textId="77777777" w:rsidR="00E960EA" w:rsidRPr="0089679C" w:rsidRDefault="00E960EA" w:rsidP="00D06FD8">
            <w:pPr>
              <w:spacing w:after="0" w:line="240" w:lineRule="auto"/>
              <w:rPr>
                <w:sz w:val="23"/>
                <w:szCs w:val="23"/>
                <w:lang w:bidi="en-AU"/>
              </w:rPr>
            </w:pPr>
            <w:r w:rsidRPr="0089679C">
              <w:rPr>
                <w:sz w:val="23"/>
                <w:szCs w:val="23"/>
                <w:lang w:bidi="en-AU"/>
              </w:rPr>
              <w:t>exercise their rights without it adversely affecting the way they are treated.</w:t>
            </w:r>
          </w:p>
        </w:tc>
      </w:tr>
      <w:bookmarkEnd w:id="72"/>
    </w:tbl>
    <w:p w14:paraId="275F2F16" w14:textId="53C82597" w:rsidR="008118E1" w:rsidRPr="0089679C" w:rsidRDefault="008118E1" w:rsidP="008118E1">
      <w:pPr>
        <w:spacing w:after="0"/>
        <w:rPr>
          <w:b/>
          <w:bCs/>
          <w:sz w:val="23"/>
          <w:szCs w:val="23"/>
        </w:rPr>
      </w:pPr>
    </w:p>
    <w:tbl>
      <w:tblPr>
        <w:tblStyle w:val="TableGrid2"/>
        <w:tblW w:w="0" w:type="auto"/>
        <w:tblLook w:val="04A0" w:firstRow="1" w:lastRow="0" w:firstColumn="1" w:lastColumn="0" w:noHBand="0" w:noVBand="1"/>
      </w:tblPr>
      <w:tblGrid>
        <w:gridCol w:w="9016"/>
      </w:tblGrid>
      <w:tr w:rsidR="00DC6514" w:rsidRPr="00533447" w14:paraId="499A6D05" w14:textId="77777777" w:rsidTr="00657AF9">
        <w:trPr>
          <w:tblHeader/>
        </w:trPr>
        <w:tc>
          <w:tcPr>
            <w:tcW w:w="9016" w:type="dxa"/>
            <w:shd w:val="clear" w:color="auto" w:fill="B4C6E7" w:themeFill="accent1" w:themeFillTint="66"/>
            <w:vAlign w:val="center"/>
          </w:tcPr>
          <w:p w14:paraId="448F541B" w14:textId="259F324D" w:rsidR="00DC6514" w:rsidRPr="00533447" w:rsidRDefault="00DC6514" w:rsidP="006F5655">
            <w:pPr>
              <w:pStyle w:val="Sub-headingnon-contentpage"/>
            </w:pPr>
            <w:r>
              <w:t>Further information</w:t>
            </w:r>
          </w:p>
        </w:tc>
      </w:tr>
      <w:tr w:rsidR="00DC6514" w14:paraId="134BAB4B" w14:textId="77777777" w:rsidTr="00657AF9">
        <w:trPr>
          <w:tblHeader/>
        </w:trPr>
        <w:tc>
          <w:tcPr>
            <w:tcW w:w="9016" w:type="dxa"/>
            <w:shd w:val="clear" w:color="auto" w:fill="auto"/>
            <w:vAlign w:val="center"/>
          </w:tcPr>
          <w:p w14:paraId="17016503" w14:textId="1F012E44" w:rsidR="00CB2D5A" w:rsidRPr="00851B2A" w:rsidRDefault="00CB2D5A" w:rsidP="00851B2A">
            <w:pPr>
              <w:spacing w:before="40" w:after="40"/>
              <w:rPr>
                <w:sz w:val="22"/>
                <w:szCs w:val="22"/>
              </w:rPr>
            </w:pPr>
            <w:r w:rsidRPr="00851B2A">
              <w:rPr>
                <w:sz w:val="22"/>
                <w:szCs w:val="22"/>
              </w:rPr>
              <w:t>Aged Care Quality and Safety Commission website:</w:t>
            </w:r>
          </w:p>
          <w:p w14:paraId="04558675" w14:textId="798629AB" w:rsidR="00CB2D5A" w:rsidRPr="00851B2A" w:rsidRDefault="00CB2D5A" w:rsidP="00851B2A">
            <w:pPr>
              <w:spacing w:before="40" w:after="40"/>
              <w:rPr>
                <w:sz w:val="22"/>
                <w:szCs w:val="22"/>
              </w:rPr>
            </w:pPr>
            <w:hyperlink r:id="rId24" w:history="1">
              <w:r w:rsidRPr="00851B2A">
                <w:rPr>
                  <w:rStyle w:val="Hyperlink"/>
                  <w:sz w:val="22"/>
                  <w:szCs w:val="22"/>
                </w:rPr>
                <w:t>Charter of Aged Care Rights</w:t>
              </w:r>
            </w:hyperlink>
            <w:r w:rsidRPr="00851B2A">
              <w:rPr>
                <w:sz w:val="22"/>
                <w:szCs w:val="22"/>
              </w:rPr>
              <w:t xml:space="preserve"> </w:t>
            </w:r>
          </w:p>
          <w:p w14:paraId="4E1E733D" w14:textId="77777777" w:rsidR="00CB2D5A" w:rsidRPr="00851B2A" w:rsidRDefault="00CB2D5A" w:rsidP="00851B2A">
            <w:pPr>
              <w:spacing w:before="40" w:after="40"/>
              <w:rPr>
                <w:sz w:val="22"/>
                <w:szCs w:val="22"/>
              </w:rPr>
            </w:pPr>
            <w:r w:rsidRPr="00851B2A">
              <w:rPr>
                <w:sz w:val="22"/>
                <w:szCs w:val="22"/>
              </w:rPr>
              <w:t>Department of Health and Aged Care website:</w:t>
            </w:r>
          </w:p>
          <w:p w14:paraId="540E9C38" w14:textId="352C0FC9" w:rsidR="00CB2D5A" w:rsidRPr="00851B2A" w:rsidRDefault="00CB2D5A" w:rsidP="00851B2A">
            <w:pPr>
              <w:spacing w:before="40" w:after="40"/>
              <w:rPr>
                <w:sz w:val="22"/>
                <w:szCs w:val="22"/>
              </w:rPr>
            </w:pPr>
            <w:hyperlink r:id="rId25" w:history="1">
              <w:r w:rsidRPr="00851B2A">
                <w:rPr>
                  <w:rStyle w:val="Hyperlink"/>
                  <w:sz w:val="22"/>
                  <w:szCs w:val="22"/>
                </w:rPr>
                <w:t>Aged Care Assessment Programs</w:t>
              </w:r>
            </w:hyperlink>
            <w:r w:rsidRPr="00851B2A">
              <w:rPr>
                <w:sz w:val="22"/>
                <w:szCs w:val="22"/>
              </w:rPr>
              <w:t xml:space="preserve"> and </w:t>
            </w:r>
            <w:hyperlink r:id="rId26" w:history="1">
              <w:r w:rsidRPr="00851B2A">
                <w:rPr>
                  <w:rStyle w:val="Hyperlink"/>
                  <w:sz w:val="22"/>
                  <w:szCs w:val="22"/>
                </w:rPr>
                <w:t>Aged Care Assessment Quality Framework</w:t>
              </w:r>
            </w:hyperlink>
          </w:p>
          <w:p w14:paraId="44553128" w14:textId="18BD4B66" w:rsidR="00DC6514" w:rsidRPr="00CB2D5A" w:rsidRDefault="00CB2D5A" w:rsidP="00851B2A">
            <w:pPr>
              <w:spacing w:before="40" w:after="40"/>
            </w:pPr>
            <w:r w:rsidRPr="00851B2A">
              <w:rPr>
                <w:sz w:val="22"/>
                <w:szCs w:val="22"/>
              </w:rPr>
              <w:t xml:space="preserve">My Aged Care website: </w:t>
            </w:r>
            <w:hyperlink r:id="rId27" w:history="1">
              <w:r w:rsidR="00DC6514" w:rsidRPr="00851B2A">
                <w:rPr>
                  <w:rStyle w:val="Hyperlink"/>
                  <w:sz w:val="22"/>
                  <w:szCs w:val="22"/>
                </w:rPr>
                <w:t>Right to Quality Care</w:t>
              </w:r>
            </w:hyperlink>
            <w:r w:rsidR="00DC6514" w:rsidRPr="00851B2A">
              <w:rPr>
                <w:sz w:val="22"/>
                <w:szCs w:val="22"/>
              </w:rPr>
              <w:t xml:space="preserve"> </w:t>
            </w:r>
          </w:p>
        </w:tc>
      </w:tr>
    </w:tbl>
    <w:p w14:paraId="4056E660" w14:textId="09EDAF87" w:rsidR="00DC6514" w:rsidRDefault="00DC6514" w:rsidP="008118E1">
      <w:pPr>
        <w:spacing w:after="0"/>
        <w:rPr>
          <w:b/>
          <w:bCs/>
          <w:sz w:val="22"/>
          <w:szCs w:val="22"/>
        </w:rPr>
      </w:pPr>
    </w:p>
    <w:p w14:paraId="2B109A9C" w14:textId="1BA973E2" w:rsidR="00D263FE" w:rsidRDefault="00D263FE" w:rsidP="00303F8E">
      <w:pPr>
        <w:pStyle w:val="Heading3Numbered"/>
        <w:numPr>
          <w:ilvl w:val="1"/>
          <w:numId w:val="180"/>
        </w:numPr>
      </w:pPr>
      <w:bookmarkStart w:id="73" w:name="_Toc191557524"/>
      <w:bookmarkStart w:id="74" w:name="_Toc159226863"/>
      <w:r>
        <w:t>Integrated Assessment Tool</w:t>
      </w:r>
      <w:r w:rsidR="002B4CB3">
        <w:t xml:space="preserve"> (IAT)</w:t>
      </w:r>
      <w:bookmarkEnd w:id="73"/>
    </w:p>
    <w:p w14:paraId="30A21097" w14:textId="2CD51858" w:rsidR="00DE0760" w:rsidRDefault="00DE0760" w:rsidP="00DE0760">
      <w:pPr>
        <w:spacing w:after="240" w:line="300" w:lineRule="exact"/>
      </w:pPr>
      <w:r>
        <w:t xml:space="preserve">The IAT </w:t>
      </w:r>
      <w:r w:rsidR="007B1A5A">
        <w:t>has</w:t>
      </w:r>
      <w:r>
        <w:t xml:space="preserve"> replace</w:t>
      </w:r>
      <w:r w:rsidR="007B1A5A">
        <w:t>d</w:t>
      </w:r>
      <w:r>
        <w:t xml:space="preserve"> the National Screening and Assessment Form (NSAF).</w:t>
      </w:r>
    </w:p>
    <w:p w14:paraId="546348BF" w14:textId="326B5F2F" w:rsidR="00DE0760" w:rsidRDefault="00DE0760" w:rsidP="00DE0760">
      <w:pPr>
        <w:spacing w:after="240" w:line="300" w:lineRule="exact"/>
      </w:pPr>
      <w:r>
        <w:t xml:space="preserve">The IAT </w:t>
      </w:r>
      <w:r w:rsidR="003A6711">
        <w:t>was</w:t>
      </w:r>
      <w:r>
        <w:t xml:space="preserve"> developed in response to aged care reforms which </w:t>
      </w:r>
      <w:r w:rsidR="004134D1">
        <w:t>a</w:t>
      </w:r>
      <w:r>
        <w:t xml:space="preserve">re focused on the Support at Home Program and a Single Assessment </w:t>
      </w:r>
      <w:r w:rsidR="00483C25">
        <w:t>System w</w:t>
      </w:r>
      <w:r>
        <w:t>orkforce. These reforms form part of the Australian Government’s response to recommendations from the Royal Commission into Aged Care Quality and Safety.</w:t>
      </w:r>
    </w:p>
    <w:p w14:paraId="7FEAA3B2" w14:textId="2011806F" w:rsidR="00DE0760" w:rsidRDefault="6DF7BB49" w:rsidP="00DE0760">
      <w:pPr>
        <w:spacing w:after="240" w:line="300" w:lineRule="exact"/>
      </w:pPr>
      <w:r w:rsidRPr="764F99F7">
        <w:t>T</w:t>
      </w:r>
      <w:r w:rsidR="525FFF40" w:rsidRPr="764F99F7">
        <w:t>he IAT is an assessment tool that has been designed to support skilled assessors to determine a client’s aged care needs. It comprises questions across the social, physical, medical, cognitive, and psychological domains as well as home and personal safety, risk of vulnerability and support considerations.</w:t>
      </w:r>
    </w:p>
    <w:p w14:paraId="2EDCDBCC" w14:textId="5A78EB74" w:rsidR="000722FC" w:rsidRDefault="525FFF40" w:rsidP="00DE0760">
      <w:pPr>
        <w:spacing w:after="240" w:line="300" w:lineRule="exact"/>
      </w:pPr>
      <w:r w:rsidRPr="764F99F7">
        <w:lastRenderedPageBreak/>
        <w:t xml:space="preserve">The IAT’s triage and assessment components feature specific questions that trigger additional questions, </w:t>
      </w:r>
      <w:r w:rsidR="188CB0C7" w:rsidRPr="764F99F7">
        <w:t xml:space="preserve">allowing for </w:t>
      </w:r>
      <w:r w:rsidRPr="764F99F7">
        <w:t>more in-depth exploration of flagged concerns.</w:t>
      </w:r>
    </w:p>
    <w:p w14:paraId="669D1231" w14:textId="02AB1BFE" w:rsidR="00BA6D56" w:rsidRPr="00FE448A" w:rsidRDefault="00BA6D56" w:rsidP="00303F8E">
      <w:pPr>
        <w:pStyle w:val="Heading3Numbered"/>
        <w:numPr>
          <w:ilvl w:val="1"/>
          <w:numId w:val="180"/>
        </w:numPr>
      </w:pPr>
      <w:bookmarkStart w:id="75" w:name="_Toc180396636"/>
      <w:bookmarkStart w:id="76" w:name="_Toc180396851"/>
      <w:bookmarkStart w:id="77" w:name="_Toc180418124"/>
      <w:bookmarkStart w:id="78" w:name="_Toc191557525"/>
      <w:bookmarkEnd w:id="75"/>
      <w:bookmarkEnd w:id="76"/>
      <w:bookmarkEnd w:id="77"/>
      <w:r w:rsidRPr="00FE448A">
        <w:t>Overview of assessment organisation roles and responsibilities</w:t>
      </w:r>
      <w:bookmarkEnd w:id="74"/>
      <w:bookmarkEnd w:id="78"/>
    </w:p>
    <w:p w14:paraId="32CFD69D" w14:textId="05C9E04D" w:rsidR="00BA6D56" w:rsidRDefault="0799BD40" w:rsidP="00BA6D56">
      <w:pPr>
        <w:spacing w:after="240" w:line="300" w:lineRule="exact"/>
      </w:pPr>
      <w:r w:rsidRPr="764F99F7">
        <w:t xml:space="preserve">Contract and operational managers lead and manage the </w:t>
      </w:r>
      <w:r w:rsidR="16CBCC1E" w:rsidRPr="764F99F7">
        <w:t>a</w:t>
      </w:r>
      <w:r w:rsidRPr="764F99F7">
        <w:t xml:space="preserve">ssessment </w:t>
      </w:r>
      <w:r w:rsidR="16CBCC1E" w:rsidRPr="764F99F7">
        <w:t>o</w:t>
      </w:r>
      <w:r w:rsidRPr="764F99F7">
        <w:t xml:space="preserve">rganisation’s outputs and performance according to their agreements with the Commonwealth. </w:t>
      </w:r>
      <w:r w:rsidR="2808A5B5" w:rsidRPr="764F99F7">
        <w:t xml:space="preserve">Assessment </w:t>
      </w:r>
      <w:r w:rsidR="16CBCC1E" w:rsidRPr="764F99F7">
        <w:t>o</w:t>
      </w:r>
      <w:r w:rsidR="2808A5B5" w:rsidRPr="764F99F7">
        <w:t>rganisations</w:t>
      </w:r>
      <w:r w:rsidRPr="764F99F7">
        <w:t xml:space="preserve"> cover geographical assessment regions across Australia. In the My Aged Care assessor portal the staff roles comprise administrator</w:t>
      </w:r>
      <w:r w:rsidR="62800421" w:rsidRPr="764F99F7">
        <w:t>s</w:t>
      </w:r>
      <w:r w:rsidRPr="764F99F7">
        <w:t xml:space="preserve">, the team leader, </w:t>
      </w:r>
      <w:r w:rsidR="628CE7E5" w:rsidRPr="764F99F7">
        <w:t xml:space="preserve">clinical and non-clinical </w:t>
      </w:r>
      <w:r w:rsidRPr="764F99F7">
        <w:t>assessor</w:t>
      </w:r>
      <w:r w:rsidR="628CE7E5" w:rsidRPr="764F99F7">
        <w:t>s</w:t>
      </w:r>
      <w:r w:rsidR="388F4907" w:rsidRPr="764F99F7">
        <w:t xml:space="preserve"> </w:t>
      </w:r>
      <w:r w:rsidR="1B2769B4" w:rsidRPr="764F99F7">
        <w:t xml:space="preserve">and </w:t>
      </w:r>
      <w:r w:rsidR="388F4907" w:rsidRPr="764F99F7">
        <w:t>delegates</w:t>
      </w:r>
      <w:r w:rsidR="1B2769B4" w:rsidRPr="764F99F7">
        <w:t xml:space="preserve">. </w:t>
      </w:r>
    </w:p>
    <w:p w14:paraId="6ED41BB6" w14:textId="55D72368" w:rsidR="00F407EA" w:rsidRDefault="0799BD40" w:rsidP="00BA6D56">
      <w:pPr>
        <w:spacing w:after="240" w:line="300" w:lineRule="exact"/>
      </w:pPr>
      <w:r w:rsidRPr="764F99F7">
        <w:t>The following table explains at a high level the different assessment organisational roles. The role type describes business roles which are part of the delivery of the program through the agreement and system roles, conducted on the My Aged Care system.</w:t>
      </w:r>
    </w:p>
    <w:p w14:paraId="5ED7DD47" w14:textId="5BD10BC8" w:rsidR="00BA6D56" w:rsidRDefault="053D402C" w:rsidP="006F5655">
      <w:pPr>
        <w:pStyle w:val="Sub-headingnon-contentpage"/>
      </w:pPr>
      <w:r w:rsidRPr="053D402C">
        <w:rPr>
          <w:lang w:val="en-US"/>
        </w:rPr>
        <w:t>Table 2. Assessment organisational roles and responsibilities</w:t>
      </w:r>
    </w:p>
    <w:tbl>
      <w:tblPr>
        <w:tblStyle w:val="TableGrid"/>
        <w:tblW w:w="0" w:type="auto"/>
        <w:tblLook w:val="04A0" w:firstRow="1" w:lastRow="0" w:firstColumn="1" w:lastColumn="0" w:noHBand="0" w:noVBand="1"/>
      </w:tblPr>
      <w:tblGrid>
        <w:gridCol w:w="2647"/>
        <w:gridCol w:w="1589"/>
        <w:gridCol w:w="5114"/>
      </w:tblGrid>
      <w:tr w:rsidR="00BA6D56" w14:paraId="03AC2DA8" w14:textId="77777777" w:rsidTr="764F99F7">
        <w:tc>
          <w:tcPr>
            <w:tcW w:w="2647" w:type="dxa"/>
            <w:shd w:val="clear" w:color="auto" w:fill="B4C6E7" w:themeFill="accent1" w:themeFillTint="66"/>
          </w:tcPr>
          <w:p w14:paraId="72BF3226" w14:textId="77777777" w:rsidR="00BA6D56" w:rsidRPr="000300E5" w:rsidRDefault="00BA6D56" w:rsidP="00EC22AE">
            <w:pPr>
              <w:spacing w:after="120" w:line="300" w:lineRule="exact"/>
              <w:rPr>
                <w:b/>
                <w:bCs/>
                <w:szCs w:val="22"/>
              </w:rPr>
            </w:pPr>
            <w:r w:rsidRPr="000300E5">
              <w:rPr>
                <w:b/>
                <w:bCs/>
                <w:szCs w:val="22"/>
              </w:rPr>
              <w:t xml:space="preserve">Role </w:t>
            </w:r>
          </w:p>
        </w:tc>
        <w:tc>
          <w:tcPr>
            <w:tcW w:w="1589" w:type="dxa"/>
            <w:shd w:val="clear" w:color="auto" w:fill="B4C6E7" w:themeFill="accent1" w:themeFillTint="66"/>
          </w:tcPr>
          <w:p w14:paraId="2BF3D2DE" w14:textId="77777777" w:rsidR="00BA6D56" w:rsidRPr="000300E5" w:rsidRDefault="00BA6D56" w:rsidP="00EC22AE">
            <w:pPr>
              <w:spacing w:after="120" w:line="300" w:lineRule="exact"/>
              <w:rPr>
                <w:b/>
                <w:bCs/>
                <w:szCs w:val="22"/>
              </w:rPr>
            </w:pPr>
            <w:r w:rsidRPr="000300E5">
              <w:rPr>
                <w:b/>
                <w:bCs/>
                <w:szCs w:val="22"/>
              </w:rPr>
              <w:t>Role type</w:t>
            </w:r>
          </w:p>
        </w:tc>
        <w:tc>
          <w:tcPr>
            <w:tcW w:w="5114" w:type="dxa"/>
            <w:shd w:val="clear" w:color="auto" w:fill="B4C6E7" w:themeFill="accent1" w:themeFillTint="66"/>
          </w:tcPr>
          <w:p w14:paraId="43ED5A40" w14:textId="77777777" w:rsidR="00BA6D56" w:rsidRPr="000300E5" w:rsidRDefault="00BA6D56" w:rsidP="00EC22AE">
            <w:pPr>
              <w:spacing w:after="120" w:line="300" w:lineRule="exact"/>
              <w:rPr>
                <w:b/>
                <w:bCs/>
                <w:szCs w:val="22"/>
              </w:rPr>
            </w:pPr>
            <w:r w:rsidRPr="000300E5">
              <w:rPr>
                <w:b/>
                <w:bCs/>
                <w:szCs w:val="22"/>
              </w:rPr>
              <w:t>Description</w:t>
            </w:r>
          </w:p>
        </w:tc>
      </w:tr>
      <w:tr w:rsidR="00BA6D56" w14:paraId="1EF7943F" w14:textId="77777777" w:rsidTr="764F99F7">
        <w:tc>
          <w:tcPr>
            <w:tcW w:w="2647" w:type="dxa"/>
          </w:tcPr>
          <w:p w14:paraId="7F6048CA" w14:textId="77777777" w:rsidR="00BA6D56" w:rsidRPr="00C83667" w:rsidRDefault="00BA6D56" w:rsidP="00EC22AE">
            <w:pPr>
              <w:spacing w:after="120" w:line="300" w:lineRule="exact"/>
              <w:rPr>
                <w:szCs w:val="22"/>
              </w:rPr>
            </w:pPr>
            <w:r w:rsidRPr="00C83667">
              <w:rPr>
                <w:szCs w:val="22"/>
              </w:rPr>
              <w:t xml:space="preserve">Contract manager </w:t>
            </w:r>
          </w:p>
        </w:tc>
        <w:tc>
          <w:tcPr>
            <w:tcW w:w="1589" w:type="dxa"/>
          </w:tcPr>
          <w:p w14:paraId="2BD56784" w14:textId="77777777" w:rsidR="00BA6D56" w:rsidRPr="00C83667" w:rsidRDefault="00BA6D56" w:rsidP="00EC22AE">
            <w:pPr>
              <w:spacing w:after="120" w:line="300" w:lineRule="exact"/>
              <w:rPr>
                <w:szCs w:val="22"/>
              </w:rPr>
            </w:pPr>
            <w:r w:rsidRPr="00C83667">
              <w:rPr>
                <w:szCs w:val="22"/>
              </w:rPr>
              <w:t>Business</w:t>
            </w:r>
          </w:p>
        </w:tc>
        <w:tc>
          <w:tcPr>
            <w:tcW w:w="5114" w:type="dxa"/>
          </w:tcPr>
          <w:p w14:paraId="34F10FCA" w14:textId="0FD9A6BD" w:rsidR="00BA6D56" w:rsidRPr="00C83667" w:rsidRDefault="0799BD40" w:rsidP="764F99F7">
            <w:pPr>
              <w:spacing w:after="120" w:line="300" w:lineRule="exact"/>
            </w:pPr>
            <w:r w:rsidRPr="764F99F7">
              <w:t xml:space="preserve">Manage and report the assessment services and performance specified in the organisation’s agreement with the Commonwealth. Contact point for the </w:t>
            </w:r>
            <w:r w:rsidR="35988BA0" w:rsidRPr="764F99F7">
              <w:t>d</w:t>
            </w:r>
            <w:r w:rsidRPr="764F99F7">
              <w:t xml:space="preserve">epartment for contract management.  </w:t>
            </w:r>
          </w:p>
        </w:tc>
      </w:tr>
      <w:tr w:rsidR="00BA6D56" w14:paraId="72DE5531" w14:textId="77777777" w:rsidTr="764F99F7">
        <w:tc>
          <w:tcPr>
            <w:tcW w:w="2647" w:type="dxa"/>
          </w:tcPr>
          <w:p w14:paraId="1AFF02E4" w14:textId="7DBDE7BF" w:rsidR="00BA6D56" w:rsidRPr="00C83667" w:rsidRDefault="00263FD9" w:rsidP="00EC22AE">
            <w:pPr>
              <w:spacing w:after="120" w:line="300" w:lineRule="exact"/>
              <w:rPr>
                <w:szCs w:val="22"/>
              </w:rPr>
            </w:pPr>
            <w:r>
              <w:rPr>
                <w:szCs w:val="22"/>
              </w:rPr>
              <w:t xml:space="preserve">Assessment Organisation </w:t>
            </w:r>
            <w:r w:rsidR="00BA6D56" w:rsidRPr="00C83667">
              <w:rPr>
                <w:szCs w:val="22"/>
              </w:rPr>
              <w:t xml:space="preserve">Operational </w:t>
            </w:r>
            <w:r>
              <w:rPr>
                <w:szCs w:val="22"/>
              </w:rPr>
              <w:t>M</w:t>
            </w:r>
            <w:r w:rsidR="00BA6D56" w:rsidRPr="00C83667">
              <w:rPr>
                <w:szCs w:val="22"/>
              </w:rPr>
              <w:t>anager</w:t>
            </w:r>
          </w:p>
        </w:tc>
        <w:tc>
          <w:tcPr>
            <w:tcW w:w="1589" w:type="dxa"/>
          </w:tcPr>
          <w:p w14:paraId="441E9BAD" w14:textId="3E67E194" w:rsidR="00BA6D56" w:rsidRPr="00C83667" w:rsidRDefault="00BA6D56" w:rsidP="00EC22AE">
            <w:pPr>
              <w:spacing w:after="120" w:line="300" w:lineRule="exact"/>
              <w:rPr>
                <w:szCs w:val="22"/>
              </w:rPr>
            </w:pPr>
            <w:r w:rsidRPr="00C83667">
              <w:rPr>
                <w:szCs w:val="22"/>
              </w:rPr>
              <w:t>Business</w:t>
            </w:r>
            <w:r w:rsidR="00263FD9">
              <w:rPr>
                <w:szCs w:val="22"/>
              </w:rPr>
              <w:t xml:space="preserve"> and System</w:t>
            </w:r>
          </w:p>
        </w:tc>
        <w:tc>
          <w:tcPr>
            <w:tcW w:w="5114" w:type="dxa"/>
          </w:tcPr>
          <w:p w14:paraId="7C4AE72E" w14:textId="77777777" w:rsidR="00772706" w:rsidRPr="001E6A27" w:rsidRDefault="00772706" w:rsidP="00772706">
            <w:pPr>
              <w:spacing w:after="120" w:line="300" w:lineRule="exact"/>
              <w:rPr>
                <w:szCs w:val="22"/>
              </w:rPr>
            </w:pPr>
            <w:r w:rsidRPr="001E6A27">
              <w:rPr>
                <w:szCs w:val="22"/>
              </w:rPr>
              <w:t>Manage and deliver the assessment services specified in the organisation’s agreement with the Commonwealth at an operational level.</w:t>
            </w:r>
          </w:p>
          <w:p w14:paraId="0C6AB7FD" w14:textId="77777777" w:rsidR="00BA6D56" w:rsidRDefault="00772706" w:rsidP="00772706">
            <w:pPr>
              <w:spacing w:after="120" w:line="300" w:lineRule="exact"/>
              <w:rPr>
                <w:szCs w:val="22"/>
              </w:rPr>
            </w:pPr>
            <w:r w:rsidRPr="001E6A27">
              <w:rPr>
                <w:szCs w:val="22"/>
              </w:rPr>
              <w:t>Operational managers may also hold organisational or outlet administration roles in the My Aged Care assessor portal.</w:t>
            </w:r>
          </w:p>
          <w:p w14:paraId="65471430" w14:textId="600A3A2E" w:rsidR="00263FD9" w:rsidRPr="00C83667" w:rsidRDefault="06119E79" w:rsidP="00772706">
            <w:pPr>
              <w:spacing w:after="120" w:line="300" w:lineRule="exact"/>
            </w:pPr>
            <w:r w:rsidRPr="764F99F7">
              <w:t xml:space="preserve">Can </w:t>
            </w:r>
            <w:r w:rsidR="4CA87835" w:rsidRPr="764F99F7">
              <w:t xml:space="preserve">initiate </w:t>
            </w:r>
            <w:r w:rsidR="3AA76361" w:rsidRPr="764F99F7">
              <w:t xml:space="preserve">and </w:t>
            </w:r>
            <w:r w:rsidRPr="764F99F7">
              <w:t xml:space="preserve">submit </w:t>
            </w:r>
            <w:r w:rsidR="3AA76361" w:rsidRPr="764F99F7">
              <w:t xml:space="preserve">delegate </w:t>
            </w:r>
            <w:r w:rsidRPr="764F99F7">
              <w:t>application</w:t>
            </w:r>
            <w:r w:rsidR="3AA76361" w:rsidRPr="764F99F7">
              <w:t>s</w:t>
            </w:r>
            <w:r w:rsidRPr="764F99F7">
              <w:t xml:space="preserve"> </w:t>
            </w:r>
            <w:r w:rsidR="4CA87835" w:rsidRPr="764F99F7">
              <w:t xml:space="preserve">for </w:t>
            </w:r>
            <w:r w:rsidR="3AA76361" w:rsidRPr="764F99F7">
              <w:t>others in their organisation</w:t>
            </w:r>
            <w:r w:rsidR="4CA87835" w:rsidRPr="764F99F7">
              <w:t>.</w:t>
            </w:r>
          </w:p>
        </w:tc>
      </w:tr>
      <w:tr w:rsidR="009D0FA7" w14:paraId="3AB7F00A" w14:textId="77777777" w:rsidTr="764F99F7">
        <w:trPr>
          <w:trHeight w:val="3105"/>
        </w:trPr>
        <w:tc>
          <w:tcPr>
            <w:tcW w:w="2647" w:type="dxa"/>
          </w:tcPr>
          <w:p w14:paraId="0F63A276" w14:textId="77777777" w:rsidR="009D0FA7" w:rsidRPr="00C83667" w:rsidRDefault="009D0FA7">
            <w:pPr>
              <w:spacing w:after="120" w:line="300" w:lineRule="exact"/>
              <w:rPr>
                <w:szCs w:val="22"/>
              </w:rPr>
            </w:pPr>
            <w:r w:rsidRPr="00F6232D">
              <w:rPr>
                <w:szCs w:val="22"/>
              </w:rPr>
              <w:lastRenderedPageBreak/>
              <w:t>Organisational and/or outlet administrator</w:t>
            </w:r>
          </w:p>
        </w:tc>
        <w:tc>
          <w:tcPr>
            <w:tcW w:w="1589" w:type="dxa"/>
          </w:tcPr>
          <w:p w14:paraId="7C5C50CC" w14:textId="77777777" w:rsidR="009D0FA7" w:rsidRPr="00C83667" w:rsidRDefault="009D0FA7">
            <w:pPr>
              <w:spacing w:after="120" w:line="300" w:lineRule="exact"/>
              <w:rPr>
                <w:szCs w:val="22"/>
              </w:rPr>
            </w:pPr>
            <w:r>
              <w:rPr>
                <w:szCs w:val="22"/>
              </w:rPr>
              <w:t>Business and System</w:t>
            </w:r>
          </w:p>
        </w:tc>
        <w:tc>
          <w:tcPr>
            <w:tcW w:w="5114" w:type="dxa"/>
          </w:tcPr>
          <w:p w14:paraId="02378238" w14:textId="34366CAE" w:rsidR="009D0FA7" w:rsidRPr="009D0FA7" w:rsidRDefault="3503F5E7">
            <w:pPr>
              <w:spacing w:after="120" w:line="300" w:lineRule="exact"/>
            </w:pPr>
            <w:r w:rsidRPr="764F99F7">
              <w:t xml:space="preserve">Administrators are assessment organisation personnel who are responsible for coordinating the operations of assessment organisations and their outlets. </w:t>
            </w:r>
          </w:p>
          <w:p w14:paraId="49D196D5" w14:textId="5F4F8A6E" w:rsidR="001D0256" w:rsidRPr="001D0256" w:rsidRDefault="001D0256" w:rsidP="001D0256">
            <w:pPr>
              <w:spacing w:after="120" w:line="300" w:lineRule="exact"/>
              <w:rPr>
                <w:szCs w:val="22"/>
              </w:rPr>
            </w:pPr>
            <w:r w:rsidRPr="001D0256">
              <w:rPr>
                <w:szCs w:val="22"/>
              </w:rPr>
              <w:t xml:space="preserve">The administrator at an organisation level can view and manage information for the entire organisation in the portal. </w:t>
            </w:r>
          </w:p>
          <w:p w14:paraId="340B909F" w14:textId="11A62E3A" w:rsidR="009D0FA7" w:rsidRPr="00C83667" w:rsidRDefault="3503F5E7">
            <w:pPr>
              <w:spacing w:after="120" w:line="300" w:lineRule="exact"/>
            </w:pPr>
            <w:r w:rsidRPr="764F99F7">
              <w:t>They are also responsible for updating service information as required.</w:t>
            </w:r>
          </w:p>
        </w:tc>
      </w:tr>
      <w:tr w:rsidR="00BA6D56" w14:paraId="43EBD5A2" w14:textId="77777777" w:rsidTr="764F99F7">
        <w:tc>
          <w:tcPr>
            <w:tcW w:w="2647" w:type="dxa"/>
          </w:tcPr>
          <w:p w14:paraId="528ED031" w14:textId="1D94504F" w:rsidR="00BA6D56" w:rsidRPr="00C83667" w:rsidRDefault="00BA6D56" w:rsidP="00EC22AE">
            <w:pPr>
              <w:spacing w:after="120" w:line="300" w:lineRule="exact"/>
              <w:rPr>
                <w:szCs w:val="22"/>
              </w:rPr>
            </w:pPr>
            <w:r w:rsidRPr="00C83667">
              <w:rPr>
                <w:szCs w:val="22"/>
              </w:rPr>
              <w:t>Team leader</w:t>
            </w:r>
            <w:r w:rsidR="002071C4">
              <w:rPr>
                <w:szCs w:val="22"/>
              </w:rPr>
              <w:t xml:space="preserve"> (clinically </w:t>
            </w:r>
            <w:r w:rsidR="0013527F">
              <w:rPr>
                <w:szCs w:val="22"/>
              </w:rPr>
              <w:t>qualified</w:t>
            </w:r>
            <w:r w:rsidR="002071C4">
              <w:rPr>
                <w:szCs w:val="22"/>
              </w:rPr>
              <w:t>)</w:t>
            </w:r>
          </w:p>
        </w:tc>
        <w:tc>
          <w:tcPr>
            <w:tcW w:w="1589" w:type="dxa"/>
          </w:tcPr>
          <w:p w14:paraId="4BD5D426" w14:textId="3BF86BBE" w:rsidR="00BA6D56" w:rsidRPr="00C83667" w:rsidRDefault="0056605F" w:rsidP="00EC22AE">
            <w:pPr>
              <w:spacing w:after="120" w:line="300" w:lineRule="exact"/>
              <w:rPr>
                <w:szCs w:val="22"/>
              </w:rPr>
            </w:pPr>
            <w:r>
              <w:rPr>
                <w:szCs w:val="22"/>
              </w:rPr>
              <w:t xml:space="preserve">Business and </w:t>
            </w:r>
            <w:r w:rsidR="00BA6D56" w:rsidRPr="00C83667">
              <w:rPr>
                <w:szCs w:val="22"/>
              </w:rPr>
              <w:t>System</w:t>
            </w:r>
          </w:p>
        </w:tc>
        <w:tc>
          <w:tcPr>
            <w:tcW w:w="5114" w:type="dxa"/>
          </w:tcPr>
          <w:p w14:paraId="3AFC99D4" w14:textId="77777777" w:rsidR="005956FF" w:rsidRPr="005956FF" w:rsidRDefault="432E9EA7" w:rsidP="005956FF">
            <w:r w:rsidRPr="764F99F7">
              <w:t xml:space="preserve">Assessment organisation personnel who will manage and oversee the activities of aged care assessors and undertake a regular review of quality management processes to support continuous improvement of assessment related services. The assessment organisation must ensure that a sufficient number of Team Leaders are provided to adequately support and oversee the activities of aged care needs assessors. </w:t>
            </w:r>
          </w:p>
          <w:p w14:paraId="0DAA4F89" w14:textId="12952135" w:rsidR="005956FF" w:rsidRPr="005956FF" w:rsidRDefault="005956FF" w:rsidP="005956FF">
            <w:r w:rsidRPr="005956FF">
              <w:t>Team leaders regularly engage with delegates, assessment delegates and assessors in peer review processes. They provide ongoing support for assessors in the field through various communication channels via the assessment organisation’s clinical governance framework and standard operating procedures.</w:t>
            </w:r>
          </w:p>
          <w:p w14:paraId="6538824E" w14:textId="4F377E90" w:rsidR="00BA6D56" w:rsidRPr="00D92EA7" w:rsidRDefault="432E9EA7" w:rsidP="005956FF">
            <w:r w:rsidRPr="764F99F7">
              <w:t>Team leaders have the ability to manage and assign, un-assign and reassign referrals or transfer referrals for triage and assessment(s) and assign SPRs to the assessor. While accepting the referral, team leaders can change the priority of assessment referrals.</w:t>
            </w:r>
            <w:r w:rsidR="202B2CC9" w:rsidRPr="764F99F7">
              <w:t xml:space="preserve"> </w:t>
            </w:r>
          </w:p>
        </w:tc>
      </w:tr>
      <w:tr w:rsidR="00017649" w14:paraId="25315C50" w14:textId="77777777" w:rsidTr="764F99F7">
        <w:tc>
          <w:tcPr>
            <w:tcW w:w="2647" w:type="dxa"/>
          </w:tcPr>
          <w:p w14:paraId="4C3E28DB" w14:textId="45B80C33" w:rsidR="00017649" w:rsidRPr="00325DCE" w:rsidRDefault="00017649">
            <w:pPr>
              <w:spacing w:after="120" w:line="300" w:lineRule="exact"/>
              <w:rPr>
                <w:szCs w:val="22"/>
                <w:highlight w:val="yellow"/>
              </w:rPr>
            </w:pPr>
            <w:r w:rsidRPr="006E4E68">
              <w:rPr>
                <w:szCs w:val="22"/>
              </w:rPr>
              <w:t xml:space="preserve">Triage delegate (clinically </w:t>
            </w:r>
            <w:r w:rsidR="00F16E84">
              <w:rPr>
                <w:szCs w:val="22"/>
              </w:rPr>
              <w:t>qualified</w:t>
            </w:r>
            <w:r w:rsidRPr="006E4E68">
              <w:rPr>
                <w:szCs w:val="22"/>
              </w:rPr>
              <w:t>)</w:t>
            </w:r>
          </w:p>
        </w:tc>
        <w:tc>
          <w:tcPr>
            <w:tcW w:w="1589" w:type="dxa"/>
          </w:tcPr>
          <w:p w14:paraId="07B231E7" w14:textId="09C67740" w:rsidR="00017649" w:rsidRPr="00C83667" w:rsidRDefault="32A8C9B1" w:rsidP="788C6002">
            <w:pPr>
              <w:spacing w:after="120" w:line="300" w:lineRule="exact"/>
            </w:pPr>
            <w:r>
              <w:t>Business</w:t>
            </w:r>
            <w:r w:rsidR="00F458EA">
              <w:br/>
            </w:r>
            <w:r w:rsidR="6F051A82">
              <w:t xml:space="preserve">and </w:t>
            </w:r>
            <w:r w:rsidR="004952C1">
              <w:t>S</w:t>
            </w:r>
            <w:r w:rsidR="6F051A82">
              <w:t xml:space="preserve">ystem </w:t>
            </w:r>
          </w:p>
        </w:tc>
        <w:tc>
          <w:tcPr>
            <w:tcW w:w="5114" w:type="dxa"/>
          </w:tcPr>
          <w:p w14:paraId="5A312450" w14:textId="77777777" w:rsidR="00017649" w:rsidRPr="003573BE" w:rsidRDefault="1920D4E9">
            <w:pPr>
              <w:spacing w:after="120" w:line="300" w:lineRule="exact"/>
            </w:pPr>
            <w:r w:rsidRPr="764F99F7">
              <w:t xml:space="preserve">Triage delegates will be the initial contact with an older person and their support people by </w:t>
            </w:r>
            <w:r w:rsidRPr="764F99F7">
              <w:lastRenderedPageBreak/>
              <w:t xml:space="preserve">performing an initial needs assessment as part of the triage process. </w:t>
            </w:r>
          </w:p>
          <w:p w14:paraId="2A4AF026" w14:textId="77777777" w:rsidR="00017649" w:rsidRPr="003573BE" w:rsidRDefault="1920D4E9">
            <w:pPr>
              <w:spacing w:after="120" w:line="300" w:lineRule="exact"/>
            </w:pPr>
            <w:r w:rsidRPr="764F99F7">
              <w:t>The triage delegate will utilise their clinical judgement to determine the assessment type and the priority/urgency in which care can be provided.</w:t>
            </w:r>
          </w:p>
          <w:p w14:paraId="17EBA88A" w14:textId="77777777" w:rsidR="00017649" w:rsidRPr="003573BE" w:rsidRDefault="00017649">
            <w:pPr>
              <w:spacing w:after="120" w:line="300" w:lineRule="exact"/>
              <w:rPr>
                <w:szCs w:val="24"/>
              </w:rPr>
            </w:pPr>
            <w:r w:rsidRPr="003573BE">
              <w:rPr>
                <w:szCs w:val="24"/>
              </w:rPr>
              <w:t>Undertake the triage process to confirm:</w:t>
            </w:r>
          </w:p>
          <w:p w14:paraId="46AD7B97" w14:textId="77777777" w:rsidR="00017649" w:rsidRPr="003573BE" w:rsidRDefault="00017649">
            <w:pPr>
              <w:spacing w:after="120" w:line="300" w:lineRule="exact"/>
              <w:rPr>
                <w:szCs w:val="24"/>
              </w:rPr>
            </w:pPr>
            <w:r w:rsidRPr="003573BE">
              <w:rPr>
                <w:szCs w:val="24"/>
              </w:rPr>
              <w:t>• eligibility for an assessment</w:t>
            </w:r>
          </w:p>
          <w:p w14:paraId="086B384F" w14:textId="22C47AC2" w:rsidR="00017649" w:rsidRPr="003573BE" w:rsidRDefault="1920D4E9">
            <w:pPr>
              <w:spacing w:after="120" w:line="300" w:lineRule="exact"/>
            </w:pPr>
            <w:r w:rsidRPr="764F99F7">
              <w:t xml:space="preserve">• </w:t>
            </w:r>
            <w:r w:rsidR="5BFA0AAF" w:rsidRPr="764F99F7">
              <w:t xml:space="preserve">directing </w:t>
            </w:r>
            <w:r w:rsidRPr="764F99F7">
              <w:t>the assessment pathway</w:t>
            </w:r>
            <w:r w:rsidR="5BFA0AAF" w:rsidRPr="764F99F7">
              <w:t xml:space="preserve"> by </w:t>
            </w:r>
            <w:r w:rsidR="1608DC51" w:rsidRPr="764F99F7">
              <w:t xml:space="preserve">determining the assessment type and </w:t>
            </w:r>
            <w:r w:rsidR="5BFA0AAF" w:rsidRPr="764F99F7">
              <w:t>assigning a clinical or non-clinical assessor</w:t>
            </w:r>
          </w:p>
          <w:p w14:paraId="145BEA1F" w14:textId="77777777" w:rsidR="00017649" w:rsidRPr="00C83667" w:rsidRDefault="1920D4E9">
            <w:pPr>
              <w:spacing w:after="120" w:line="300" w:lineRule="exact"/>
            </w:pPr>
            <w:r w:rsidRPr="764F99F7">
              <w:t>• assessment priority – including whether the client urgently requires aged care services.</w:t>
            </w:r>
          </w:p>
        </w:tc>
      </w:tr>
      <w:tr w:rsidR="00BA6D56" w14:paraId="4C419769" w14:textId="77777777" w:rsidTr="764F99F7">
        <w:tc>
          <w:tcPr>
            <w:tcW w:w="2647" w:type="dxa"/>
          </w:tcPr>
          <w:p w14:paraId="496F85E3" w14:textId="299F320B" w:rsidR="00BA6D56" w:rsidRPr="00C83667" w:rsidRDefault="00284C95" w:rsidP="00EC22AE">
            <w:pPr>
              <w:spacing w:after="120" w:line="300" w:lineRule="exact"/>
              <w:rPr>
                <w:szCs w:val="22"/>
              </w:rPr>
            </w:pPr>
            <w:r w:rsidRPr="00C83667">
              <w:rPr>
                <w:szCs w:val="22"/>
              </w:rPr>
              <w:lastRenderedPageBreak/>
              <w:t xml:space="preserve"> </w:t>
            </w:r>
            <w:r>
              <w:rPr>
                <w:szCs w:val="22"/>
              </w:rPr>
              <w:t>C</w:t>
            </w:r>
            <w:r w:rsidR="00C15C91">
              <w:rPr>
                <w:szCs w:val="22"/>
              </w:rPr>
              <w:t>linical assessor</w:t>
            </w:r>
          </w:p>
        </w:tc>
        <w:tc>
          <w:tcPr>
            <w:tcW w:w="1589" w:type="dxa"/>
          </w:tcPr>
          <w:p w14:paraId="56702DBB" w14:textId="7F00DA44" w:rsidR="00BA6D56" w:rsidRPr="00C83667" w:rsidRDefault="00BA6D56" w:rsidP="00EC22AE">
            <w:pPr>
              <w:spacing w:after="120" w:line="300" w:lineRule="exact"/>
              <w:rPr>
                <w:szCs w:val="22"/>
              </w:rPr>
            </w:pPr>
            <w:r w:rsidRPr="00C83667">
              <w:rPr>
                <w:szCs w:val="22"/>
              </w:rPr>
              <w:t xml:space="preserve">Business and </w:t>
            </w:r>
            <w:r w:rsidR="004952C1">
              <w:rPr>
                <w:szCs w:val="22"/>
              </w:rPr>
              <w:t>S</w:t>
            </w:r>
            <w:r w:rsidRPr="00C83667">
              <w:rPr>
                <w:szCs w:val="22"/>
              </w:rPr>
              <w:t>ystem</w:t>
            </w:r>
          </w:p>
        </w:tc>
        <w:tc>
          <w:tcPr>
            <w:tcW w:w="5114" w:type="dxa"/>
          </w:tcPr>
          <w:p w14:paraId="33EB14F6" w14:textId="48088295" w:rsidR="00B63A73" w:rsidRPr="00B63A73" w:rsidRDefault="00B63A73" w:rsidP="00B63A73">
            <w:pPr>
              <w:spacing w:after="120" w:line="300" w:lineRule="exact"/>
              <w:rPr>
                <w:sz w:val="22"/>
                <w:szCs w:val="22"/>
              </w:rPr>
            </w:pPr>
            <w:r w:rsidRPr="00B63A73">
              <w:rPr>
                <w:sz w:val="22"/>
                <w:szCs w:val="22"/>
              </w:rPr>
              <w:t xml:space="preserve">Deliver assessment services according to their agreement with the Commonwealth. Clinical </w:t>
            </w:r>
            <w:r w:rsidR="00792EFD">
              <w:rPr>
                <w:sz w:val="22"/>
                <w:szCs w:val="22"/>
              </w:rPr>
              <w:t>a</w:t>
            </w:r>
            <w:r w:rsidRPr="00B63A73">
              <w:rPr>
                <w:sz w:val="22"/>
                <w:szCs w:val="22"/>
              </w:rPr>
              <w:t xml:space="preserve">ssessors can deliver comprehensive and home support assessments. </w:t>
            </w:r>
          </w:p>
          <w:p w14:paraId="2082C1DE" w14:textId="17958650" w:rsidR="00BA6D56" w:rsidRPr="00C83667" w:rsidRDefault="2B023E12" w:rsidP="764F99F7">
            <w:pPr>
              <w:spacing w:after="120" w:line="300" w:lineRule="exact"/>
              <w:rPr>
                <w:sz w:val="22"/>
                <w:szCs w:val="22"/>
              </w:rPr>
            </w:pPr>
            <w:r w:rsidRPr="764F99F7">
              <w:rPr>
                <w:sz w:val="22"/>
                <w:szCs w:val="22"/>
              </w:rPr>
              <w:t>A clinical assessor</w:t>
            </w:r>
            <w:r w:rsidR="581BB619" w:rsidRPr="764F99F7">
              <w:rPr>
                <w:sz w:val="22"/>
                <w:szCs w:val="22"/>
              </w:rPr>
              <w:t xml:space="preserve"> </w:t>
            </w:r>
            <w:r w:rsidRPr="764F99F7">
              <w:rPr>
                <w:sz w:val="22"/>
                <w:szCs w:val="22"/>
              </w:rPr>
              <w:t>undertake</w:t>
            </w:r>
            <w:r w:rsidR="70CFD8E5" w:rsidRPr="764F99F7">
              <w:rPr>
                <w:sz w:val="22"/>
                <w:szCs w:val="22"/>
              </w:rPr>
              <w:t>s</w:t>
            </w:r>
            <w:r w:rsidRPr="764F99F7">
              <w:rPr>
                <w:sz w:val="22"/>
                <w:szCs w:val="22"/>
              </w:rPr>
              <w:t xml:space="preserve"> assessments</w:t>
            </w:r>
            <w:r w:rsidR="61CF238E" w:rsidRPr="764F99F7">
              <w:rPr>
                <w:sz w:val="22"/>
                <w:szCs w:val="22"/>
              </w:rPr>
              <w:t xml:space="preserve"> using the Integrated Assessment Tool (IAT)</w:t>
            </w:r>
            <w:r w:rsidRPr="764F99F7">
              <w:rPr>
                <w:sz w:val="22"/>
                <w:szCs w:val="22"/>
              </w:rPr>
              <w:t xml:space="preserve"> with older people that requires clinical judgement.  </w:t>
            </w:r>
          </w:p>
          <w:p w14:paraId="289737BA" w14:textId="39819760" w:rsidR="00BA6D56" w:rsidRPr="00C83667" w:rsidRDefault="27F89D81" w:rsidP="2032A13D">
            <w:pPr>
              <w:spacing w:after="120" w:line="300" w:lineRule="exact"/>
              <w:rPr>
                <w:sz w:val="22"/>
                <w:szCs w:val="22"/>
              </w:rPr>
            </w:pPr>
            <w:r w:rsidRPr="77E7D2FE">
              <w:rPr>
                <w:sz w:val="22"/>
                <w:szCs w:val="22"/>
              </w:rPr>
              <w:t>A clinical assessor may include an Aboriginal Health Practitioner working within their scope of practice.</w:t>
            </w:r>
          </w:p>
        </w:tc>
      </w:tr>
      <w:tr w:rsidR="00B63A73" w14:paraId="033F32F1" w14:textId="77777777" w:rsidTr="764F99F7">
        <w:tc>
          <w:tcPr>
            <w:tcW w:w="2647" w:type="dxa"/>
          </w:tcPr>
          <w:p w14:paraId="05BD1CAE" w14:textId="7B036267" w:rsidR="00B63A73" w:rsidRDefault="00B63A73" w:rsidP="00EC22AE">
            <w:pPr>
              <w:spacing w:after="120" w:line="300" w:lineRule="exact"/>
              <w:rPr>
                <w:szCs w:val="22"/>
              </w:rPr>
            </w:pPr>
            <w:r>
              <w:rPr>
                <w:szCs w:val="22"/>
              </w:rPr>
              <w:t>Non-clinical assessor</w:t>
            </w:r>
            <w:r w:rsidR="00C15C91">
              <w:rPr>
                <w:szCs w:val="22"/>
              </w:rPr>
              <w:t xml:space="preserve"> </w:t>
            </w:r>
          </w:p>
        </w:tc>
        <w:tc>
          <w:tcPr>
            <w:tcW w:w="1589" w:type="dxa"/>
          </w:tcPr>
          <w:p w14:paraId="4301F6E2" w14:textId="5EC25F9B" w:rsidR="00B63A73" w:rsidRPr="00C83667" w:rsidRDefault="00584086" w:rsidP="00EC22AE">
            <w:pPr>
              <w:spacing w:after="120" w:line="300" w:lineRule="exact"/>
              <w:rPr>
                <w:szCs w:val="22"/>
              </w:rPr>
            </w:pPr>
            <w:r w:rsidRPr="00C83667">
              <w:rPr>
                <w:szCs w:val="22"/>
              </w:rPr>
              <w:t xml:space="preserve">Business and </w:t>
            </w:r>
            <w:r w:rsidR="004952C1">
              <w:rPr>
                <w:szCs w:val="22"/>
              </w:rPr>
              <w:t>S</w:t>
            </w:r>
            <w:r w:rsidRPr="00C83667">
              <w:rPr>
                <w:szCs w:val="22"/>
              </w:rPr>
              <w:t>ystem</w:t>
            </w:r>
          </w:p>
        </w:tc>
        <w:tc>
          <w:tcPr>
            <w:tcW w:w="5114" w:type="dxa"/>
          </w:tcPr>
          <w:p w14:paraId="7A94257E" w14:textId="77777777" w:rsidR="00792D59" w:rsidRDefault="004171F8" w:rsidP="004171F8">
            <w:pPr>
              <w:spacing w:after="120" w:line="300" w:lineRule="exact"/>
            </w:pPr>
            <w:r>
              <w:t>A non</w:t>
            </w:r>
            <w:r w:rsidR="0097173D">
              <w:t>-</w:t>
            </w:r>
            <w:r>
              <w:t>clinical assessor undertakes assessments</w:t>
            </w:r>
            <w:r w:rsidR="00404D9D">
              <w:t xml:space="preserve"> using the Integrated Assessment Tool (IAT)</w:t>
            </w:r>
            <w:r>
              <w:t xml:space="preserve"> of </w:t>
            </w:r>
            <w:r w:rsidR="00404D9D">
              <w:t>older people</w:t>
            </w:r>
            <w:r>
              <w:t xml:space="preserve"> which do not require clinical judgement.</w:t>
            </w:r>
          </w:p>
          <w:p w14:paraId="3D69145E" w14:textId="49570F9E" w:rsidR="00B63A73" w:rsidRPr="00D66A7B" w:rsidRDefault="00614A74" w:rsidP="004171F8">
            <w:pPr>
              <w:spacing w:after="120" w:line="300" w:lineRule="exact"/>
              <w:rPr>
                <w:sz w:val="22"/>
                <w:szCs w:val="22"/>
              </w:rPr>
            </w:pPr>
            <w:r w:rsidRPr="00D66A7B">
              <w:rPr>
                <w:sz w:val="22"/>
                <w:szCs w:val="22"/>
                <w:u w:val="single"/>
              </w:rPr>
              <w:t>A non-clinical assessor</w:t>
            </w:r>
            <w:r w:rsidR="00792D59" w:rsidRPr="00D66A7B">
              <w:rPr>
                <w:sz w:val="22"/>
                <w:szCs w:val="22"/>
                <w:u w:val="single"/>
              </w:rPr>
              <w:t xml:space="preserve"> may include an Aboriginal Health Worker or an Aboriginal Health Practitioner working within their scope of practice</w:t>
            </w:r>
            <w:r w:rsidRPr="00D66A7B">
              <w:rPr>
                <w:sz w:val="22"/>
                <w:szCs w:val="22"/>
                <w:u w:val="single"/>
              </w:rPr>
              <w:t>.</w:t>
            </w:r>
            <w:r w:rsidR="004171F8" w:rsidRPr="00D66A7B">
              <w:rPr>
                <w:sz w:val="22"/>
                <w:szCs w:val="22"/>
              </w:rPr>
              <w:t xml:space="preserve"> </w:t>
            </w:r>
          </w:p>
        </w:tc>
      </w:tr>
      <w:tr w:rsidR="00BA6D56" w14:paraId="6609439E" w14:textId="77777777" w:rsidTr="764F99F7">
        <w:tc>
          <w:tcPr>
            <w:tcW w:w="2647" w:type="dxa"/>
          </w:tcPr>
          <w:p w14:paraId="0B5A83DE" w14:textId="61DAB5B7" w:rsidR="00BA6D56" w:rsidRPr="00C83667" w:rsidRDefault="0097782B" w:rsidP="00EC22AE">
            <w:pPr>
              <w:spacing w:after="120" w:line="300" w:lineRule="exact"/>
              <w:rPr>
                <w:szCs w:val="22"/>
              </w:rPr>
            </w:pPr>
            <w:r>
              <w:rPr>
                <w:szCs w:val="22"/>
              </w:rPr>
              <w:t>Assessment</w:t>
            </w:r>
            <w:r w:rsidRPr="00C83667">
              <w:rPr>
                <w:szCs w:val="22"/>
              </w:rPr>
              <w:t xml:space="preserve"> </w:t>
            </w:r>
            <w:r w:rsidR="004952C1">
              <w:rPr>
                <w:szCs w:val="22"/>
              </w:rPr>
              <w:t>D</w:t>
            </w:r>
            <w:r w:rsidR="00BA6D56" w:rsidRPr="00C83667">
              <w:rPr>
                <w:szCs w:val="22"/>
              </w:rPr>
              <w:t>elegate</w:t>
            </w:r>
            <w:r w:rsidR="00AB1600">
              <w:rPr>
                <w:szCs w:val="22"/>
              </w:rPr>
              <w:t xml:space="preserve"> (clinical)</w:t>
            </w:r>
          </w:p>
        </w:tc>
        <w:tc>
          <w:tcPr>
            <w:tcW w:w="1589" w:type="dxa"/>
          </w:tcPr>
          <w:p w14:paraId="2A81A4A1" w14:textId="1E7A29B7" w:rsidR="00BA6D56" w:rsidRPr="00C83667" w:rsidRDefault="00BA6D56" w:rsidP="00EC22AE">
            <w:pPr>
              <w:spacing w:after="120" w:line="300" w:lineRule="exact"/>
              <w:rPr>
                <w:szCs w:val="22"/>
              </w:rPr>
            </w:pPr>
            <w:r w:rsidRPr="00C83667">
              <w:rPr>
                <w:szCs w:val="22"/>
              </w:rPr>
              <w:t xml:space="preserve">Business and </w:t>
            </w:r>
            <w:r w:rsidR="004952C1">
              <w:rPr>
                <w:szCs w:val="22"/>
              </w:rPr>
              <w:t>S</w:t>
            </w:r>
            <w:r w:rsidRPr="00C83667">
              <w:rPr>
                <w:szCs w:val="22"/>
              </w:rPr>
              <w:t>ystem</w:t>
            </w:r>
          </w:p>
        </w:tc>
        <w:tc>
          <w:tcPr>
            <w:tcW w:w="5114" w:type="dxa"/>
          </w:tcPr>
          <w:p w14:paraId="18EE7DD7" w14:textId="72FD26DA" w:rsidR="00AB1600" w:rsidRPr="00AB1600" w:rsidRDefault="187218B5" w:rsidP="00AB1600">
            <w:pPr>
              <w:spacing w:after="120" w:line="300" w:lineRule="exact"/>
            </w:pPr>
            <w:r w:rsidRPr="764F99F7">
              <w:t>A clinical delegate can approve a person as eligible to receive different types of aged care. While the clinical delegates are exercising the powers of the Secretary, they are accountable in their own right for decisions they make under the Act.</w:t>
            </w:r>
          </w:p>
          <w:p w14:paraId="4A958B2E" w14:textId="32A11FEB" w:rsidR="00BA6D56" w:rsidRPr="00C83667" w:rsidRDefault="0799BD40" w:rsidP="00EC22AE">
            <w:pPr>
              <w:spacing w:after="120" w:line="300" w:lineRule="exact"/>
            </w:pPr>
            <w:r w:rsidRPr="764F99F7">
              <w:lastRenderedPageBreak/>
              <w:t xml:space="preserve">Determine eligibility for care under the Act. </w:t>
            </w:r>
            <w:r w:rsidR="187218B5" w:rsidRPr="764F99F7">
              <w:t>Perform and record delegate functions and decisions in the My Aged Care assessor portal.</w:t>
            </w:r>
          </w:p>
        </w:tc>
      </w:tr>
      <w:tr w:rsidR="005841D1" w14:paraId="16DB4746" w14:textId="77777777" w:rsidTr="764F99F7">
        <w:trPr>
          <w:trHeight w:val="300"/>
        </w:trPr>
        <w:tc>
          <w:tcPr>
            <w:tcW w:w="2647" w:type="dxa"/>
          </w:tcPr>
          <w:p w14:paraId="6A13A82C" w14:textId="77777777" w:rsidR="005841D1" w:rsidRDefault="005841D1">
            <w:pPr>
              <w:spacing w:line="300" w:lineRule="exact"/>
            </w:pPr>
            <w:r>
              <w:lastRenderedPageBreak/>
              <w:t>Workplace trainer</w:t>
            </w:r>
          </w:p>
        </w:tc>
        <w:tc>
          <w:tcPr>
            <w:tcW w:w="1589" w:type="dxa"/>
          </w:tcPr>
          <w:p w14:paraId="0F278F42" w14:textId="77777777" w:rsidR="005841D1" w:rsidRDefault="005841D1">
            <w:pPr>
              <w:spacing w:line="300" w:lineRule="exact"/>
            </w:pPr>
            <w:r>
              <w:t>Business</w:t>
            </w:r>
          </w:p>
        </w:tc>
        <w:tc>
          <w:tcPr>
            <w:tcW w:w="5114" w:type="dxa"/>
          </w:tcPr>
          <w:p w14:paraId="7BAF8055" w14:textId="277ECD88" w:rsidR="005841D1" w:rsidRDefault="1F0CFB23" w:rsidP="764F99F7">
            <w:pPr>
              <w:spacing w:line="300" w:lineRule="exact"/>
              <w:rPr>
                <w:rFonts w:eastAsia="Arial"/>
              </w:rPr>
            </w:pPr>
            <w:r w:rsidRPr="764F99F7">
              <w:t xml:space="preserve">Provides and coordinates the mandatory training that is required to be undertaken by staff within the assessment organisation. </w:t>
            </w:r>
            <w:r w:rsidRPr="764F99F7">
              <w:rPr>
                <w:rFonts w:eastAsia="Arial"/>
              </w:rPr>
              <w:t>Provide training to assessment staff through a train-the-trainer model.</w:t>
            </w:r>
          </w:p>
        </w:tc>
      </w:tr>
      <w:tr w:rsidR="007D6B3C" w:rsidRPr="007D6B3C" w14:paraId="7A11AE76" w14:textId="77777777" w:rsidTr="764F99F7">
        <w:tc>
          <w:tcPr>
            <w:tcW w:w="2647" w:type="dxa"/>
          </w:tcPr>
          <w:p w14:paraId="439D9919" w14:textId="3A55631C" w:rsidR="005841D1" w:rsidRPr="007D6B3C" w:rsidRDefault="005841D1" w:rsidP="00EC22AE">
            <w:pPr>
              <w:spacing w:after="120" w:line="300" w:lineRule="exact"/>
              <w:rPr>
                <w:szCs w:val="22"/>
              </w:rPr>
            </w:pPr>
            <w:bookmarkStart w:id="79" w:name="_Hlk184121619"/>
            <w:r w:rsidRPr="007D6B3C">
              <w:rPr>
                <w:szCs w:val="22"/>
              </w:rPr>
              <w:t>Administration officer</w:t>
            </w:r>
          </w:p>
        </w:tc>
        <w:tc>
          <w:tcPr>
            <w:tcW w:w="1589" w:type="dxa"/>
          </w:tcPr>
          <w:p w14:paraId="48160822" w14:textId="77777777" w:rsidR="005841D1" w:rsidRPr="007D6B3C" w:rsidRDefault="005841D1" w:rsidP="00EC22AE">
            <w:pPr>
              <w:spacing w:after="120" w:line="300" w:lineRule="exact"/>
              <w:rPr>
                <w:szCs w:val="22"/>
              </w:rPr>
            </w:pPr>
            <w:r w:rsidRPr="007D6B3C">
              <w:rPr>
                <w:szCs w:val="22"/>
              </w:rPr>
              <w:t xml:space="preserve">Business </w:t>
            </w:r>
          </w:p>
          <w:p w14:paraId="1007278E" w14:textId="329A8725" w:rsidR="005841D1" w:rsidRPr="007D6B3C" w:rsidRDefault="005841D1" w:rsidP="00EC22AE">
            <w:pPr>
              <w:spacing w:after="120" w:line="300" w:lineRule="exact"/>
              <w:rPr>
                <w:szCs w:val="22"/>
              </w:rPr>
            </w:pPr>
          </w:p>
        </w:tc>
        <w:tc>
          <w:tcPr>
            <w:tcW w:w="5114" w:type="dxa"/>
          </w:tcPr>
          <w:p w14:paraId="176B606E" w14:textId="44A7E450" w:rsidR="004F08F0" w:rsidRPr="007D6B3C" w:rsidRDefault="16FE6BFE" w:rsidP="004F08F0">
            <w:pPr>
              <w:spacing w:after="120" w:line="300" w:lineRule="exact"/>
            </w:pPr>
            <w:r w:rsidRPr="764F99F7">
              <w:t>Provides support to the Team Leader and delegates, by performing the day</w:t>
            </w:r>
            <w:r w:rsidR="795ECFB3" w:rsidRPr="764F99F7">
              <w:t>-</w:t>
            </w:r>
            <w:r w:rsidRPr="764F99F7">
              <w:t>to</w:t>
            </w:r>
            <w:r w:rsidR="795ECFB3" w:rsidRPr="764F99F7">
              <w:t>-</w:t>
            </w:r>
            <w:r w:rsidRPr="764F99F7">
              <w:t>day work of phoning and booking appointments, assigning the booking to assessors, rescheduling and reassigning an assessment should any changes need to occur (assessor on unplanned leave, client need</w:t>
            </w:r>
            <w:r w:rsidR="732DDAA1" w:rsidRPr="764F99F7">
              <w:t>s</w:t>
            </w:r>
            <w:r w:rsidRPr="764F99F7">
              <w:t xml:space="preserve"> to change the appointment) and assigning SPRs.</w:t>
            </w:r>
          </w:p>
          <w:p w14:paraId="7D853365" w14:textId="43E75F53" w:rsidR="005841D1" w:rsidRPr="007D6B3C" w:rsidRDefault="004F08F0" w:rsidP="00AB1600">
            <w:pPr>
              <w:spacing w:after="120" w:line="300" w:lineRule="exact"/>
              <w:rPr>
                <w:szCs w:val="22"/>
              </w:rPr>
            </w:pPr>
            <w:r w:rsidRPr="007D6B3C">
              <w:rPr>
                <w:szCs w:val="22"/>
              </w:rPr>
              <w:t xml:space="preserve">Administration officers may hold the team leader system role to manage and assign, un-assign and reassign referrals or transfer referrals for triage and assessment(s) and assign SPRs to an assessor. </w:t>
            </w:r>
          </w:p>
        </w:tc>
      </w:tr>
      <w:bookmarkEnd w:id="79"/>
      <w:tr w:rsidR="00BA6D56" w14:paraId="6EA76EB2" w14:textId="77777777" w:rsidTr="764F99F7">
        <w:tc>
          <w:tcPr>
            <w:tcW w:w="2647" w:type="dxa"/>
          </w:tcPr>
          <w:p w14:paraId="0C73F16C" w14:textId="77777777" w:rsidR="00BA6D56" w:rsidRPr="00C83667" w:rsidRDefault="00BA6D56" w:rsidP="00EC22AE">
            <w:pPr>
              <w:spacing w:after="120" w:line="300" w:lineRule="exact"/>
              <w:rPr>
                <w:szCs w:val="22"/>
              </w:rPr>
            </w:pPr>
            <w:r w:rsidRPr="00C83667">
              <w:rPr>
                <w:szCs w:val="22"/>
              </w:rPr>
              <w:t xml:space="preserve">Delegate support </w:t>
            </w:r>
          </w:p>
        </w:tc>
        <w:tc>
          <w:tcPr>
            <w:tcW w:w="1589" w:type="dxa"/>
          </w:tcPr>
          <w:p w14:paraId="57017AB9" w14:textId="4F9F0B1A" w:rsidR="00BA6D56" w:rsidRPr="00C83667" w:rsidRDefault="00BA6D56" w:rsidP="00EC22AE">
            <w:pPr>
              <w:spacing w:after="120" w:line="300" w:lineRule="exact"/>
              <w:rPr>
                <w:szCs w:val="22"/>
              </w:rPr>
            </w:pPr>
            <w:r w:rsidRPr="00C83667">
              <w:rPr>
                <w:szCs w:val="22"/>
              </w:rPr>
              <w:t xml:space="preserve">Business and </w:t>
            </w:r>
            <w:r w:rsidR="005F3212">
              <w:rPr>
                <w:szCs w:val="22"/>
              </w:rPr>
              <w:t>S</w:t>
            </w:r>
            <w:r w:rsidRPr="00C83667">
              <w:rPr>
                <w:szCs w:val="22"/>
              </w:rPr>
              <w:t>ystem</w:t>
            </w:r>
          </w:p>
        </w:tc>
        <w:tc>
          <w:tcPr>
            <w:tcW w:w="5114" w:type="dxa"/>
          </w:tcPr>
          <w:p w14:paraId="6ECDF7C7" w14:textId="742A8523" w:rsidR="00BA6D56" w:rsidRPr="00C83667" w:rsidRDefault="00BA6D56" w:rsidP="00EC22AE">
            <w:pPr>
              <w:spacing w:after="120" w:line="300" w:lineRule="exact"/>
              <w:rPr>
                <w:szCs w:val="22"/>
              </w:rPr>
            </w:pPr>
            <w:r w:rsidRPr="00C83667">
              <w:rPr>
                <w:szCs w:val="22"/>
              </w:rPr>
              <w:t xml:space="preserve">Supports the </w:t>
            </w:r>
            <w:r w:rsidR="00763305">
              <w:rPr>
                <w:szCs w:val="22"/>
              </w:rPr>
              <w:t>assessment</w:t>
            </w:r>
            <w:r w:rsidRPr="00C83667">
              <w:rPr>
                <w:szCs w:val="22"/>
              </w:rPr>
              <w:t xml:space="preserve"> delegate with administrative tasks associated with delegation such as printing and sending client letters. </w:t>
            </w:r>
          </w:p>
        </w:tc>
      </w:tr>
    </w:tbl>
    <w:p w14:paraId="5DED9137" w14:textId="77777777" w:rsidR="002B0C43" w:rsidRDefault="002B0C43" w:rsidP="002B0C43">
      <w:bookmarkStart w:id="80" w:name="_Toc159226864"/>
    </w:p>
    <w:tbl>
      <w:tblPr>
        <w:tblStyle w:val="TableGrid2"/>
        <w:tblW w:w="9351" w:type="dxa"/>
        <w:tblLook w:val="04A0" w:firstRow="1" w:lastRow="0" w:firstColumn="1" w:lastColumn="0" w:noHBand="0" w:noVBand="1"/>
      </w:tblPr>
      <w:tblGrid>
        <w:gridCol w:w="9351"/>
      </w:tblGrid>
      <w:tr w:rsidR="002B0C43" w:rsidRPr="00533447" w14:paraId="634DEE98" w14:textId="77777777" w:rsidTr="001675CF">
        <w:trPr>
          <w:tblHeader/>
        </w:trPr>
        <w:tc>
          <w:tcPr>
            <w:tcW w:w="9351" w:type="dxa"/>
            <w:shd w:val="clear" w:color="auto" w:fill="B4C6E7" w:themeFill="accent1" w:themeFillTint="66"/>
            <w:vAlign w:val="center"/>
          </w:tcPr>
          <w:p w14:paraId="305C6C92" w14:textId="77777777" w:rsidR="002B0C43" w:rsidRDefault="002B0C43" w:rsidP="006F5655">
            <w:pPr>
              <w:pStyle w:val="Sub-headingnon-contentpage"/>
            </w:pPr>
            <w:r>
              <w:t>Further information</w:t>
            </w:r>
          </w:p>
          <w:p w14:paraId="64BDE02C" w14:textId="77777777" w:rsidR="002B0C43" w:rsidRPr="00533447" w:rsidRDefault="002B0C43" w:rsidP="006F5655">
            <w:pPr>
              <w:pStyle w:val="Sub-headingnon-contentpage"/>
            </w:pPr>
          </w:p>
        </w:tc>
      </w:tr>
      <w:tr w:rsidR="002B0C43" w14:paraId="5F6B8EA7" w14:textId="77777777" w:rsidTr="001675CF">
        <w:trPr>
          <w:tblHeader/>
        </w:trPr>
        <w:tc>
          <w:tcPr>
            <w:tcW w:w="9351" w:type="dxa"/>
            <w:shd w:val="clear" w:color="auto" w:fill="auto"/>
            <w:vAlign w:val="center"/>
          </w:tcPr>
          <w:p w14:paraId="3FC72BAA" w14:textId="77777777" w:rsidR="002B0C43" w:rsidRPr="00851B2A" w:rsidRDefault="002B0C43" w:rsidP="001675CF">
            <w:pPr>
              <w:spacing w:before="40" w:after="40"/>
              <w:rPr>
                <w:sz w:val="22"/>
                <w:szCs w:val="22"/>
              </w:rPr>
            </w:pPr>
            <w:r w:rsidRPr="00851B2A">
              <w:rPr>
                <w:sz w:val="22"/>
                <w:szCs w:val="22"/>
              </w:rPr>
              <w:t>See Part B Team Leader, Assessor and Delegate Activities and Part H. Operational Procedures.</w:t>
            </w:r>
          </w:p>
          <w:p w14:paraId="56E2E88E" w14:textId="77777777" w:rsidR="002B0C43" w:rsidRPr="00851B2A" w:rsidRDefault="002B0C43" w:rsidP="001675CF">
            <w:pPr>
              <w:spacing w:before="40" w:after="40"/>
              <w:rPr>
                <w:b/>
                <w:bCs/>
                <w:sz w:val="22"/>
                <w:szCs w:val="22"/>
              </w:rPr>
            </w:pPr>
            <w:r w:rsidRPr="00851B2A">
              <w:rPr>
                <w:b/>
                <w:bCs/>
                <w:sz w:val="22"/>
                <w:szCs w:val="22"/>
              </w:rPr>
              <w:t>Department of Health and Aged Care website:</w:t>
            </w:r>
          </w:p>
          <w:p w14:paraId="5A007A95" w14:textId="56473966" w:rsidR="002B0C43" w:rsidRPr="00DC6514" w:rsidRDefault="002B0C43" w:rsidP="001675CF">
            <w:pPr>
              <w:spacing w:before="40" w:after="40"/>
            </w:pPr>
            <w:hyperlink r:id="rId28" w:history="1">
              <w:r w:rsidRPr="00851B2A">
                <w:rPr>
                  <w:rStyle w:val="Hyperlink"/>
                  <w:sz w:val="22"/>
                  <w:szCs w:val="22"/>
                </w:rPr>
                <w:t>My Aged Care Assessor Portal - Organisational Administrator User Guide</w:t>
              </w:r>
            </w:hyperlink>
            <w:r w:rsidRPr="00851B2A">
              <w:rPr>
                <w:sz w:val="22"/>
                <w:szCs w:val="22"/>
              </w:rPr>
              <w:t xml:space="preserve"> </w:t>
            </w:r>
          </w:p>
        </w:tc>
      </w:tr>
    </w:tbl>
    <w:p w14:paraId="3093D21D" w14:textId="77777777" w:rsidR="00AE644E" w:rsidRDefault="00AE644E" w:rsidP="00AE644E">
      <w:pPr>
        <w:pStyle w:val="Heading2Numbered"/>
        <w:numPr>
          <w:ilvl w:val="0"/>
          <w:numId w:val="0"/>
        </w:numPr>
        <w:ind w:left="360"/>
      </w:pPr>
    </w:p>
    <w:p w14:paraId="6D5F9467" w14:textId="77777777" w:rsidR="00AE644E" w:rsidRDefault="00AE644E">
      <w:pPr>
        <w:spacing w:after="160" w:line="259" w:lineRule="auto"/>
        <w:rPr>
          <w:b/>
          <w:bCs/>
          <w:color w:val="434967"/>
          <w:sz w:val="36"/>
          <w:szCs w:val="25"/>
          <w:lang w:val="en"/>
        </w:rPr>
      </w:pPr>
      <w:r>
        <w:br w:type="page"/>
      </w:r>
    </w:p>
    <w:p w14:paraId="1CFF3552" w14:textId="31F05E54" w:rsidR="00BA6D56" w:rsidRDefault="00BA6D56" w:rsidP="005945A7">
      <w:pPr>
        <w:pStyle w:val="Heading2Numbered"/>
      </w:pPr>
      <w:bookmarkStart w:id="81" w:name="_Toc191557526"/>
      <w:r>
        <w:lastRenderedPageBreak/>
        <w:t>Client Entry into My Aged Care</w:t>
      </w:r>
      <w:bookmarkEnd w:id="80"/>
      <w:bookmarkEnd w:id="81"/>
    </w:p>
    <w:p w14:paraId="05AD54BD" w14:textId="33C0FEA2" w:rsidR="00BA6D56" w:rsidRDefault="00BA6D56" w:rsidP="7BF47FE2">
      <w:pPr>
        <w:spacing w:after="240" w:line="300" w:lineRule="exact"/>
        <w:rPr>
          <w:rFonts w:eastAsiaTheme="minorEastAsia"/>
          <w:lang w:eastAsia="en-US"/>
        </w:rPr>
      </w:pPr>
      <w:r w:rsidRPr="7BF47FE2">
        <w:rPr>
          <w:rFonts w:eastAsiaTheme="minorEastAsia"/>
          <w:lang w:eastAsia="en-US"/>
        </w:rPr>
        <w:t xml:space="preserve">My Aged Care is the </w:t>
      </w:r>
      <w:r w:rsidR="26E32281" w:rsidRPr="3423CEF2">
        <w:rPr>
          <w:rFonts w:eastAsiaTheme="minorEastAsia"/>
          <w:lang w:eastAsia="en-US"/>
        </w:rPr>
        <w:t>entry</w:t>
      </w:r>
      <w:r w:rsidRPr="7BF47FE2">
        <w:rPr>
          <w:rFonts w:eastAsiaTheme="minorEastAsia"/>
          <w:lang w:eastAsia="en-US"/>
        </w:rPr>
        <w:t xml:space="preserve"> point to access Australian Government-funded aged care services. </w:t>
      </w:r>
      <w:r w:rsidR="36102702" w:rsidRPr="7BF47FE2">
        <w:rPr>
          <w:rFonts w:eastAsiaTheme="minorEastAsia"/>
          <w:lang w:eastAsia="en-US"/>
        </w:rPr>
        <w:t>My Aged Care consists of three access channels: telephon</w:t>
      </w:r>
      <w:r w:rsidR="00274312">
        <w:rPr>
          <w:rFonts w:eastAsiaTheme="minorEastAsia"/>
          <w:lang w:eastAsia="en-US"/>
        </w:rPr>
        <w:t>e</w:t>
      </w:r>
      <w:r w:rsidR="36102702" w:rsidRPr="7BF47FE2">
        <w:rPr>
          <w:rFonts w:eastAsiaTheme="minorEastAsia"/>
          <w:lang w:eastAsia="en-US"/>
        </w:rPr>
        <w:t xml:space="preserve"> (the </w:t>
      </w:r>
      <w:r w:rsidR="00E2245F">
        <w:rPr>
          <w:rFonts w:eastAsiaTheme="minorEastAsia"/>
          <w:lang w:eastAsia="en-US"/>
        </w:rPr>
        <w:t xml:space="preserve">My Aged Care </w:t>
      </w:r>
      <w:r w:rsidR="0071040F">
        <w:rPr>
          <w:rFonts w:eastAsiaTheme="minorEastAsia"/>
          <w:lang w:eastAsia="en-US"/>
        </w:rPr>
        <w:t>C</w:t>
      </w:r>
      <w:r w:rsidR="36102702" w:rsidRPr="7BF47FE2">
        <w:rPr>
          <w:rFonts w:eastAsiaTheme="minorEastAsia"/>
          <w:lang w:eastAsia="en-US"/>
        </w:rPr>
        <w:t xml:space="preserve">ontact </w:t>
      </w:r>
      <w:r w:rsidR="0071040F">
        <w:rPr>
          <w:rFonts w:eastAsiaTheme="minorEastAsia"/>
          <w:lang w:eastAsia="en-US"/>
        </w:rPr>
        <w:t>C</w:t>
      </w:r>
      <w:r w:rsidR="36102702" w:rsidRPr="7BF47FE2">
        <w:rPr>
          <w:rFonts w:eastAsiaTheme="minorEastAsia"/>
          <w:lang w:eastAsia="en-US"/>
        </w:rPr>
        <w:t>entre), digital (website and GP e-referral) and face-to-face</w:t>
      </w:r>
      <w:r w:rsidR="001E4C48">
        <w:rPr>
          <w:rFonts w:eastAsiaTheme="minorEastAsia"/>
          <w:lang w:eastAsia="en-US"/>
        </w:rPr>
        <w:t xml:space="preserve"> with ACSOs</w:t>
      </w:r>
      <w:r w:rsidR="36102702" w:rsidRPr="7BF47FE2">
        <w:rPr>
          <w:rFonts w:eastAsiaTheme="minorEastAsia"/>
          <w:lang w:eastAsia="en-US"/>
        </w:rPr>
        <w:t xml:space="preserve"> (through </w:t>
      </w:r>
      <w:r w:rsidR="08D4AD40" w:rsidRPr="08AEF6EC">
        <w:rPr>
          <w:rFonts w:eastAsiaTheme="minorEastAsia"/>
          <w:lang w:eastAsia="en-US"/>
        </w:rPr>
        <w:t xml:space="preserve">selected </w:t>
      </w:r>
      <w:r w:rsidR="36102702" w:rsidRPr="7BF47FE2">
        <w:rPr>
          <w:rFonts w:eastAsiaTheme="minorEastAsia"/>
          <w:lang w:eastAsia="en-US"/>
        </w:rPr>
        <w:t xml:space="preserve">Services Australia service centres). </w:t>
      </w:r>
    </w:p>
    <w:p w14:paraId="6598859A" w14:textId="0DF54E6B" w:rsidR="00532D64" w:rsidRDefault="6516C87C" w:rsidP="764F99F7">
      <w:pPr>
        <w:spacing w:after="240" w:line="300" w:lineRule="exact"/>
        <w:rPr>
          <w:rFonts w:eastAsiaTheme="minorEastAsia"/>
          <w:lang w:eastAsia="en-US"/>
        </w:rPr>
      </w:pPr>
      <w:r w:rsidRPr="764F99F7">
        <w:rPr>
          <w:rFonts w:eastAsiaTheme="minorEastAsia"/>
          <w:lang w:eastAsia="en-US"/>
        </w:rPr>
        <w:t xml:space="preserve">My Aged Care </w:t>
      </w:r>
      <w:r w:rsidR="0799BD40" w:rsidRPr="764F99F7">
        <w:rPr>
          <w:rFonts w:eastAsiaTheme="minorEastAsia"/>
          <w:lang w:eastAsia="en-US"/>
        </w:rPr>
        <w:t xml:space="preserve">Contact </w:t>
      </w:r>
      <w:r w:rsidRPr="764F99F7">
        <w:rPr>
          <w:rFonts w:eastAsiaTheme="minorEastAsia"/>
          <w:lang w:eastAsia="en-US"/>
        </w:rPr>
        <w:t>C</w:t>
      </w:r>
      <w:r w:rsidR="0799BD40" w:rsidRPr="764F99F7">
        <w:rPr>
          <w:rFonts w:eastAsiaTheme="minorEastAsia"/>
          <w:lang w:eastAsia="en-US"/>
        </w:rPr>
        <w:t xml:space="preserve">entre </w:t>
      </w:r>
      <w:r w:rsidR="315B98F2" w:rsidRPr="764F99F7">
        <w:rPr>
          <w:rFonts w:eastAsiaTheme="minorEastAsia"/>
          <w:lang w:eastAsia="en-US"/>
        </w:rPr>
        <w:t xml:space="preserve">staff </w:t>
      </w:r>
      <w:r w:rsidR="0799BD40" w:rsidRPr="764F99F7">
        <w:rPr>
          <w:rFonts w:eastAsiaTheme="minorEastAsia"/>
          <w:lang w:eastAsia="en-US"/>
        </w:rPr>
        <w:t xml:space="preserve">receive inbound calls and referrals, create </w:t>
      </w:r>
      <w:r w:rsidR="161C99DC" w:rsidRPr="764F99F7">
        <w:rPr>
          <w:rFonts w:eastAsiaTheme="minorEastAsia"/>
          <w:lang w:eastAsia="en-US"/>
        </w:rPr>
        <w:t xml:space="preserve">records </w:t>
      </w:r>
      <w:r w:rsidR="0799BD40" w:rsidRPr="764F99F7">
        <w:rPr>
          <w:rFonts w:eastAsiaTheme="minorEastAsia"/>
          <w:lang w:eastAsia="en-US"/>
        </w:rPr>
        <w:t>for clients and representative</w:t>
      </w:r>
      <w:r w:rsidR="5C358711" w:rsidRPr="764F99F7">
        <w:rPr>
          <w:rFonts w:eastAsiaTheme="minorEastAsia"/>
          <w:lang w:eastAsia="en-US"/>
        </w:rPr>
        <w:t>/agent</w:t>
      </w:r>
      <w:r w:rsidR="0799BD40" w:rsidRPr="764F99F7">
        <w:rPr>
          <w:rFonts w:eastAsiaTheme="minorEastAsia"/>
          <w:lang w:eastAsia="en-US"/>
        </w:rPr>
        <w:t xml:space="preserve"> relationships, raise SPR requests, screen </w:t>
      </w:r>
      <w:r w:rsidR="2184B738" w:rsidRPr="764F99F7">
        <w:rPr>
          <w:rFonts w:eastAsiaTheme="minorEastAsia"/>
          <w:lang w:eastAsia="en-US"/>
        </w:rPr>
        <w:t xml:space="preserve">for eligibility and needs </w:t>
      </w:r>
      <w:r w:rsidR="0799BD40" w:rsidRPr="764F99F7">
        <w:rPr>
          <w:rFonts w:eastAsiaTheme="minorEastAsia"/>
          <w:lang w:eastAsia="en-US"/>
        </w:rPr>
        <w:t>and refer to assessment organisations and service providers and/or provide information to clients, including in the instance where no further assessment or service provision is required.</w:t>
      </w:r>
    </w:p>
    <w:p w14:paraId="274A4A36" w14:textId="616F8BC5" w:rsidR="00BA6D56" w:rsidRPr="00FA5D96" w:rsidRDefault="00BA6D56" w:rsidP="00303F8E">
      <w:pPr>
        <w:pStyle w:val="Heading3Numbered"/>
        <w:numPr>
          <w:ilvl w:val="1"/>
          <w:numId w:val="181"/>
        </w:numPr>
      </w:pPr>
      <w:bookmarkStart w:id="82" w:name="_Toc159226865"/>
      <w:bookmarkStart w:id="83" w:name="_Toc191557527"/>
      <w:r w:rsidRPr="00FA5D96">
        <w:t>Modes of entry into My Aged Care</w:t>
      </w:r>
      <w:bookmarkEnd w:id="82"/>
      <w:bookmarkEnd w:id="83"/>
      <w:r w:rsidRPr="00FA5D96">
        <w:t xml:space="preserve"> </w:t>
      </w:r>
    </w:p>
    <w:p w14:paraId="680DD2EE" w14:textId="19F58F36" w:rsidR="00BA6D56" w:rsidRPr="00052BBB" w:rsidRDefault="00BA6D56" w:rsidP="00FB7E10">
      <w:pPr>
        <w:pStyle w:val="Heading3Numbered"/>
        <w:numPr>
          <w:ilvl w:val="2"/>
          <w:numId w:val="181"/>
        </w:numPr>
      </w:pPr>
      <w:bookmarkStart w:id="84" w:name="_Toc191557528"/>
      <w:r>
        <w:t>Request via Phone</w:t>
      </w:r>
      <w:bookmarkEnd w:id="84"/>
      <w:r>
        <w:t xml:space="preserve"> </w:t>
      </w:r>
    </w:p>
    <w:p w14:paraId="7561E214" w14:textId="031D6B0D" w:rsidR="00BA6D56" w:rsidRDefault="0799BD40" w:rsidP="764F99F7">
      <w:pPr>
        <w:spacing w:after="240" w:line="300" w:lineRule="exact"/>
        <w:rPr>
          <w:rFonts w:eastAsiaTheme="minorEastAsia"/>
          <w:sz w:val="23"/>
          <w:szCs w:val="23"/>
          <w:lang w:eastAsia="en-US"/>
        </w:rPr>
      </w:pPr>
      <w:r w:rsidRPr="764F99F7">
        <w:t xml:space="preserve">People can call the My Aged Care </w:t>
      </w:r>
      <w:r w:rsidR="2A37E764" w:rsidRPr="764F99F7">
        <w:t>C</w:t>
      </w:r>
      <w:r w:rsidRPr="764F99F7">
        <w:t xml:space="preserve">ontact </w:t>
      </w:r>
      <w:r w:rsidR="2A37E764" w:rsidRPr="764F99F7">
        <w:t>C</w:t>
      </w:r>
      <w:r w:rsidRPr="764F99F7">
        <w:t>entre on 1800 200 422 (free</w:t>
      </w:r>
      <w:r w:rsidR="0D516C51" w:rsidRPr="764F99F7">
        <w:t>C</w:t>
      </w:r>
      <w:r w:rsidRPr="764F99F7">
        <w:t>all*).</w:t>
      </w:r>
    </w:p>
    <w:p w14:paraId="622044C0" w14:textId="131BDA29" w:rsidR="00811462" w:rsidRPr="00D456D6" w:rsidRDefault="00811462" w:rsidP="00FB7E10">
      <w:pPr>
        <w:pStyle w:val="Heading3Numbered"/>
        <w:numPr>
          <w:ilvl w:val="2"/>
          <w:numId w:val="181"/>
        </w:numPr>
      </w:pPr>
      <w:bookmarkStart w:id="85" w:name="_Toc191557529"/>
      <w:r w:rsidRPr="00D456D6">
        <w:t>Apply for an Assessment Online</w:t>
      </w:r>
      <w:bookmarkEnd w:id="85"/>
    </w:p>
    <w:p w14:paraId="1671E061" w14:textId="5EE3214D" w:rsidR="00BA6D56" w:rsidRDefault="00BA6D56" w:rsidP="00BA6D56">
      <w:pPr>
        <w:spacing w:after="240" w:line="300" w:lineRule="exact"/>
      </w:pPr>
      <w:bookmarkStart w:id="86" w:name="_Hlk88840653"/>
      <w:r w:rsidRPr="00705BD8">
        <w:t xml:space="preserve">The </w:t>
      </w:r>
      <w:hyperlink r:id="rId29">
        <w:r w:rsidRPr="3423CEF2">
          <w:rPr>
            <w:rStyle w:val="Hyperlink"/>
          </w:rPr>
          <w:t>Apply for an Assessment Online</w:t>
        </w:r>
      </w:hyperlink>
      <w:r w:rsidRPr="3423CEF2">
        <w:rPr>
          <w:i/>
        </w:rPr>
        <w:t xml:space="preserve"> </w:t>
      </w:r>
      <w:r>
        <w:t>process</w:t>
      </w:r>
      <w:r w:rsidRPr="00705BD8">
        <w:t xml:space="preserve"> </w:t>
      </w:r>
      <w:r>
        <w:t xml:space="preserve">can be used as an alternative to contacting the </w:t>
      </w:r>
      <w:r w:rsidR="46AAE0BD">
        <w:t xml:space="preserve">My Aged Care </w:t>
      </w:r>
      <w:r w:rsidR="00E51995">
        <w:t>C</w:t>
      </w:r>
      <w:r>
        <w:t xml:space="preserve">ontact </w:t>
      </w:r>
      <w:r w:rsidR="00E51995">
        <w:t>C</w:t>
      </w:r>
      <w:r>
        <w:t>entre</w:t>
      </w:r>
      <w:r w:rsidR="008F2670">
        <w:t xml:space="preserve"> or seeing an ACSO</w:t>
      </w:r>
      <w:r>
        <w:t>. The online form e</w:t>
      </w:r>
      <w:r w:rsidRPr="00705BD8">
        <w:t>nable</w:t>
      </w:r>
      <w:r>
        <w:t>s</w:t>
      </w:r>
      <w:r w:rsidRPr="00705BD8">
        <w:t xml:space="preserve"> consumers to register with My Aged Care and apply for their first assessment online or on behalf of a family member or friend. </w:t>
      </w:r>
      <w:r>
        <w:t xml:space="preserve">The My Aged Care system </w:t>
      </w:r>
      <w:r w:rsidRPr="00705BD8">
        <w:t>automatically process</w:t>
      </w:r>
      <w:r>
        <w:t>es</w:t>
      </w:r>
      <w:r w:rsidRPr="00705BD8">
        <w:t xml:space="preserve"> the online form and register</w:t>
      </w:r>
      <w:r>
        <w:t>s</w:t>
      </w:r>
      <w:r w:rsidRPr="00705BD8">
        <w:t xml:space="preserve"> the client and any nominated </w:t>
      </w:r>
      <w:r w:rsidR="00F60D28">
        <w:t>agents or</w:t>
      </w:r>
      <w:r w:rsidRPr="00705BD8">
        <w:t xml:space="preserve"> representatives.</w:t>
      </w:r>
    </w:p>
    <w:bookmarkEnd w:id="86"/>
    <w:p w14:paraId="29B9A3C2" w14:textId="44C18DCF" w:rsidR="00BA6D56" w:rsidRPr="00705BD8" w:rsidRDefault="0799BD40" w:rsidP="00BA6D56">
      <w:pPr>
        <w:spacing w:after="240" w:line="300" w:lineRule="exact"/>
      </w:pPr>
      <w:r w:rsidRPr="764F99F7">
        <w:t xml:space="preserve">Where the form successfully processes, a referral for assessment will be automatically issued to the appropriate assessment organisation. In instances where clients have an existing client record, or are missing key identifying information, or there is an error in the automated processing, they will be directed to call the </w:t>
      </w:r>
      <w:r w:rsidR="375EE801" w:rsidRPr="764F99F7">
        <w:t xml:space="preserve">My Aged Care </w:t>
      </w:r>
      <w:r w:rsidR="74022DC8" w:rsidRPr="764F99F7">
        <w:t>C</w:t>
      </w:r>
      <w:r w:rsidRPr="764F99F7">
        <w:t xml:space="preserve">ontact </w:t>
      </w:r>
      <w:r w:rsidR="74022DC8" w:rsidRPr="764F99F7">
        <w:t>C</w:t>
      </w:r>
      <w:r w:rsidRPr="764F99F7">
        <w:t xml:space="preserve">entre. For existing clients, the </w:t>
      </w:r>
      <w:r w:rsidR="78A4774D" w:rsidRPr="764F99F7">
        <w:t xml:space="preserve">My Aged Care </w:t>
      </w:r>
      <w:r w:rsidR="74022DC8" w:rsidRPr="764F99F7">
        <w:t>C</w:t>
      </w:r>
      <w:r w:rsidRPr="764F99F7">
        <w:t xml:space="preserve">ontact </w:t>
      </w:r>
      <w:r w:rsidR="74022DC8" w:rsidRPr="764F99F7">
        <w:t>C</w:t>
      </w:r>
      <w:r w:rsidRPr="764F99F7">
        <w:t>entre will issue a SPR request to the assessment organisation.</w:t>
      </w:r>
    </w:p>
    <w:p w14:paraId="32B4A9E1" w14:textId="45843EAB" w:rsidR="00D044C6" w:rsidRPr="00D712B6" w:rsidRDefault="00D044C6" w:rsidP="00FB7E10">
      <w:pPr>
        <w:pStyle w:val="Heading3Numbered"/>
        <w:numPr>
          <w:ilvl w:val="2"/>
          <w:numId w:val="181"/>
        </w:numPr>
      </w:pPr>
      <w:bookmarkStart w:id="87" w:name="_Toc191557530"/>
      <w:r w:rsidRPr="00D712B6">
        <w:t>Web referrals</w:t>
      </w:r>
      <w:r w:rsidRPr="19B99075">
        <w:t xml:space="preserve"> (</w:t>
      </w:r>
      <w:r w:rsidRPr="1316F87B">
        <w:t>Make a Referral form)</w:t>
      </w:r>
      <w:bookmarkEnd w:id="87"/>
    </w:p>
    <w:p w14:paraId="1EA79548" w14:textId="0B0F99EE" w:rsidR="00BA6D56" w:rsidRDefault="00BA6D56" w:rsidP="00BA6D56">
      <w:pPr>
        <w:spacing w:after="240" w:line="300" w:lineRule="exact"/>
      </w:pPr>
      <w:r>
        <w:t xml:space="preserve">For a client’s first contact with My Aged Care, GPs and health professionals can make a referral directly to an assessment organisation using </w:t>
      </w:r>
      <w:r w:rsidR="70042238">
        <w:t xml:space="preserve">the </w:t>
      </w:r>
      <w:r w:rsidR="00295EF0">
        <w:t>‘Make a Referral</w:t>
      </w:r>
      <w:r w:rsidR="00274312">
        <w:t xml:space="preserve">’ </w:t>
      </w:r>
      <w:r w:rsidR="00274312" w:rsidRPr="00D66424">
        <w:rPr>
          <w:rStyle w:val="Hyperlink"/>
          <w:color w:val="auto"/>
          <w:u w:val="none"/>
        </w:rPr>
        <w:t>through</w:t>
      </w:r>
      <w:r>
        <w:t xml:space="preserve"> the My Aged Care </w:t>
      </w:r>
      <w:hyperlink r:id="rId30">
        <w:r w:rsidRPr="00BB3801">
          <w:rPr>
            <w:rStyle w:val="Hyperlink"/>
          </w:rPr>
          <w:t>website</w:t>
        </w:r>
      </w:hyperlink>
      <w:r w:rsidRPr="00D66424">
        <w:t>.</w:t>
      </w:r>
    </w:p>
    <w:p w14:paraId="1E16B63D" w14:textId="77777777" w:rsidR="00BA6D56" w:rsidRDefault="00BA6D56" w:rsidP="00BA6D56">
      <w:pPr>
        <w:spacing w:after="240" w:line="300" w:lineRule="exact"/>
        <w:rPr>
          <w:lang w:val="en"/>
        </w:rPr>
      </w:pPr>
      <w:r>
        <w:t xml:space="preserve">Web referrals </w:t>
      </w:r>
      <w:r w:rsidRPr="00D712B6">
        <w:t xml:space="preserve">contain decision support to guide the </w:t>
      </w:r>
      <w:r>
        <w:t xml:space="preserve">home support or comprehensive </w:t>
      </w:r>
      <w:r w:rsidRPr="00D712B6">
        <w:t xml:space="preserve">assessment pathway, however, the incoming referrer </w:t>
      </w:r>
      <w:r>
        <w:t>can</w:t>
      </w:r>
      <w:r w:rsidRPr="00D712B6">
        <w:t xml:space="preserve"> accept the recommended</w:t>
      </w:r>
      <w:r w:rsidRPr="00D712B6">
        <w:rPr>
          <w:lang w:val="en"/>
        </w:rPr>
        <w:t xml:space="preserve"> assessment pathway or recommend</w:t>
      </w:r>
      <w:r>
        <w:rPr>
          <w:lang w:val="en"/>
        </w:rPr>
        <w:t xml:space="preserve"> (with justification)</w:t>
      </w:r>
      <w:r w:rsidRPr="00D712B6">
        <w:rPr>
          <w:lang w:val="en"/>
        </w:rPr>
        <w:t xml:space="preserve"> an alternative pathway.</w:t>
      </w:r>
    </w:p>
    <w:p w14:paraId="6859F5C9" w14:textId="698CEBCD" w:rsidR="00BA6D56" w:rsidRDefault="00BA6D56" w:rsidP="00BA6D56">
      <w:pPr>
        <w:spacing w:after="240" w:line="300" w:lineRule="exact"/>
        <w:rPr>
          <w:lang w:val="en-US"/>
        </w:rPr>
      </w:pPr>
      <w:r w:rsidRPr="5B8D1905">
        <w:rPr>
          <w:lang w:val="en-US"/>
        </w:rPr>
        <w:lastRenderedPageBreak/>
        <w:t>Where the referral is submitted by a GP or health professional, for the first assessment referral (e.g</w:t>
      </w:r>
      <w:r w:rsidR="006F2D2A" w:rsidRPr="5B8D1905">
        <w:rPr>
          <w:lang w:val="en-US"/>
        </w:rPr>
        <w:t>.,</w:t>
      </w:r>
      <w:r w:rsidRPr="5B8D1905">
        <w:rPr>
          <w:lang w:val="en-US"/>
        </w:rPr>
        <w:t xml:space="preserve"> where no previous assessment exists), the system will automatically process the referral. Where automated processing is successful, a </w:t>
      </w:r>
      <w:r w:rsidRPr="00F913D1">
        <w:rPr>
          <w:lang w:val="en-US"/>
        </w:rPr>
        <w:t>referral for assessment will be automatically issued to the appropriate assessment organisation.</w:t>
      </w:r>
    </w:p>
    <w:p w14:paraId="5E36FFA0" w14:textId="1A852F39" w:rsidR="00BA6D56" w:rsidRDefault="00BA6D56" w:rsidP="00BA6D56">
      <w:pPr>
        <w:spacing w:after="240" w:line="300" w:lineRule="exact"/>
        <w:rPr>
          <w:lang w:val="en-US"/>
        </w:rPr>
      </w:pPr>
      <w:r w:rsidRPr="5B8D1905">
        <w:rPr>
          <w:lang w:val="en-US"/>
        </w:rPr>
        <w:t xml:space="preserve">If the GP or health professional recommends a comprehensive assessment and the client has previously been assessed </w:t>
      </w:r>
      <w:r w:rsidR="001950DC">
        <w:rPr>
          <w:lang w:val="en-US"/>
        </w:rPr>
        <w:t>for a home support assessment</w:t>
      </w:r>
      <w:r w:rsidRPr="5B8D1905">
        <w:rPr>
          <w:lang w:val="en-US"/>
        </w:rPr>
        <w:t xml:space="preserve">, the web referral will be intercepted by the </w:t>
      </w:r>
      <w:r w:rsidR="095EAD28" w:rsidRPr="5B8D1905">
        <w:rPr>
          <w:lang w:val="en-US"/>
        </w:rPr>
        <w:t xml:space="preserve">My Aged Care </w:t>
      </w:r>
      <w:r w:rsidR="00CB53D9">
        <w:rPr>
          <w:lang w:val="en-US"/>
        </w:rPr>
        <w:t>C</w:t>
      </w:r>
      <w:r w:rsidRPr="5B8D1905">
        <w:rPr>
          <w:lang w:val="en-US"/>
        </w:rPr>
        <w:t xml:space="preserve">ontact </w:t>
      </w:r>
      <w:r w:rsidR="00CB53D9">
        <w:rPr>
          <w:lang w:val="en-US"/>
        </w:rPr>
        <w:t>C</w:t>
      </w:r>
      <w:r w:rsidRPr="5B8D1905">
        <w:rPr>
          <w:lang w:val="en-US"/>
        </w:rPr>
        <w:t>entre and follow the SPR pathway rules to the assessment organisation that undertook the most recent assessment, regardless of the recommendation (unless the request qualifies for a direct comprehensive assessment referral, such as for TCP (</w:t>
      </w:r>
      <w:r w:rsidR="006160CF">
        <w:rPr>
          <w:lang w:val="en-US"/>
        </w:rPr>
        <w:t>s</w:t>
      </w:r>
      <w:r w:rsidRPr="5B8D1905">
        <w:rPr>
          <w:lang w:val="en-US"/>
        </w:rPr>
        <w:t xml:space="preserve">ee </w:t>
      </w:r>
      <w:r w:rsidR="00E51995">
        <w:rPr>
          <w:lang w:val="en-US"/>
        </w:rPr>
        <w:t>d</w:t>
      </w:r>
      <w:r w:rsidR="00DB0B16" w:rsidRPr="5B8D1905">
        <w:rPr>
          <w:lang w:val="en-US"/>
        </w:rPr>
        <w:t>irect comprehensive assessment referral</w:t>
      </w:r>
      <w:r w:rsidR="00EE095C">
        <w:rPr>
          <w:lang w:val="en-US"/>
        </w:rPr>
        <w:t xml:space="preserve"> </w:t>
      </w:r>
      <w:r w:rsidR="001C7FE6">
        <w:rPr>
          <w:lang w:val="en-US"/>
        </w:rPr>
        <w:t>under</w:t>
      </w:r>
      <w:r w:rsidR="00EE095C">
        <w:rPr>
          <w:lang w:val="en-US"/>
        </w:rPr>
        <w:t xml:space="preserve"> section</w:t>
      </w:r>
      <w:r w:rsidR="001420DD">
        <w:rPr>
          <w:lang w:val="en-US"/>
        </w:rPr>
        <w:t xml:space="preserve"> </w:t>
      </w:r>
      <w:r w:rsidR="00F942BB" w:rsidRPr="2E1AF1D9">
        <w:rPr>
          <w:b/>
          <w:color w:val="434B67"/>
        </w:rPr>
        <w:fldChar w:fldCharType="begin"/>
      </w:r>
      <w:r w:rsidR="00F942BB" w:rsidRPr="2E1AF1D9">
        <w:rPr>
          <w:b/>
          <w:color w:val="434B67"/>
        </w:rPr>
        <w:instrText xml:space="preserve"> REF _Ref167870576 \r \h </w:instrText>
      </w:r>
      <w:r w:rsidR="001420DD" w:rsidRPr="2E1AF1D9">
        <w:rPr>
          <w:b/>
          <w:color w:val="434B67"/>
        </w:rPr>
        <w:instrText xml:space="preserve"> \* MERGEFORMAT </w:instrText>
      </w:r>
      <w:r w:rsidR="00F942BB" w:rsidRPr="2E1AF1D9">
        <w:rPr>
          <w:b/>
          <w:color w:val="434B67"/>
        </w:rPr>
      </w:r>
      <w:r w:rsidR="00F942BB" w:rsidRPr="2E1AF1D9">
        <w:rPr>
          <w:b/>
          <w:color w:val="434B67"/>
        </w:rPr>
        <w:fldChar w:fldCharType="separate"/>
      </w:r>
      <w:r w:rsidR="00073195">
        <w:rPr>
          <w:b/>
          <w:color w:val="434B67"/>
        </w:rPr>
        <w:t>4.2</w:t>
      </w:r>
      <w:r w:rsidR="00F942BB" w:rsidRPr="2E1AF1D9">
        <w:rPr>
          <w:b/>
          <w:color w:val="434B67"/>
        </w:rPr>
        <w:fldChar w:fldCharType="end"/>
      </w:r>
      <w:r w:rsidR="002F413F" w:rsidRPr="5B8D1905">
        <w:rPr>
          <w:lang w:val="en-US"/>
        </w:rPr>
        <w:t>)</w:t>
      </w:r>
      <w:r w:rsidRPr="5B8D1905">
        <w:rPr>
          <w:lang w:val="en-US"/>
        </w:rPr>
        <w:t>.</w:t>
      </w:r>
    </w:p>
    <w:p w14:paraId="32AA7BDB" w14:textId="41F43CB4" w:rsidR="00564C6D" w:rsidRPr="00955611" w:rsidRDefault="00564C6D" w:rsidP="00FB7E10">
      <w:pPr>
        <w:pStyle w:val="Heading3Numbered"/>
        <w:numPr>
          <w:ilvl w:val="2"/>
          <w:numId w:val="181"/>
        </w:numPr>
      </w:pPr>
      <w:bookmarkStart w:id="88" w:name="_Toc191557531"/>
      <w:r w:rsidRPr="008F44F5">
        <w:t>GP e-Referral</w:t>
      </w:r>
      <w:bookmarkEnd w:id="88"/>
    </w:p>
    <w:p w14:paraId="7817E998" w14:textId="4F9C1A51" w:rsidR="00804630" w:rsidRPr="00804630" w:rsidRDefault="00804630" w:rsidP="000732C8">
      <w:pPr>
        <w:spacing w:before="240" w:after="120" w:line="300" w:lineRule="exact"/>
        <w:rPr>
          <w:lang w:val="en-US"/>
        </w:rPr>
      </w:pPr>
      <w:r w:rsidRPr="5B8D1905">
        <w:rPr>
          <w:lang w:val="en-US"/>
        </w:rPr>
        <w:t>GPs may also choose to use GP e-Referrals which can be accessed from their practice management system. The form will pre-populate the patient's information with the GP then adding any additional information and attachments as required. It is then submitted safely and securely to My Aged Care for processing and will follow a similar process to that outlined for the Make a Referral form.</w:t>
      </w:r>
    </w:p>
    <w:p w14:paraId="5FC6705B" w14:textId="71EE0F44" w:rsidR="00EF0B4D" w:rsidRDefault="00262BAE" w:rsidP="00FB7E10">
      <w:pPr>
        <w:pStyle w:val="Heading3Numbered"/>
        <w:numPr>
          <w:ilvl w:val="2"/>
          <w:numId w:val="181"/>
        </w:numPr>
      </w:pPr>
      <w:bookmarkStart w:id="89" w:name="_Toc191557532"/>
      <w:r>
        <w:t>F</w:t>
      </w:r>
      <w:r w:rsidR="00CD4CA1" w:rsidRPr="00465A5E">
        <w:t xml:space="preserve">ace to </w:t>
      </w:r>
      <w:r w:rsidR="004964C4">
        <w:t>F</w:t>
      </w:r>
      <w:r w:rsidR="00CD4CA1" w:rsidRPr="00465A5E">
        <w:t xml:space="preserve">ace </w:t>
      </w:r>
      <w:r w:rsidR="00C116AF" w:rsidRPr="00465A5E">
        <w:t>ac</w:t>
      </w:r>
      <w:r w:rsidR="00F376BD">
        <w:t>c</w:t>
      </w:r>
      <w:r w:rsidR="00C116AF" w:rsidRPr="00465A5E">
        <w:t xml:space="preserve">ess through </w:t>
      </w:r>
      <w:r>
        <w:t>S</w:t>
      </w:r>
      <w:r w:rsidR="00C116AF" w:rsidRPr="00465A5E">
        <w:t xml:space="preserve">ervices </w:t>
      </w:r>
      <w:r w:rsidRPr="004964C4">
        <w:t>Australia</w:t>
      </w:r>
      <w:bookmarkEnd w:id="89"/>
    </w:p>
    <w:p w14:paraId="7839949E" w14:textId="5D6A563B" w:rsidR="009F3452" w:rsidRDefault="009F3452">
      <w:pPr>
        <w:spacing w:before="240" w:after="120" w:line="300" w:lineRule="exact"/>
        <w:rPr>
          <w:lang w:val="en-US"/>
        </w:rPr>
      </w:pPr>
      <w:r w:rsidRPr="5B8D1905">
        <w:rPr>
          <w:lang w:val="en-US"/>
        </w:rPr>
        <w:t xml:space="preserve">People seeking access to aged care can alternatively book a face-to-face appointment with an ACSO who are located in </w:t>
      </w:r>
      <w:r>
        <w:rPr>
          <w:lang w:val="en-US"/>
        </w:rPr>
        <w:t>some</w:t>
      </w:r>
      <w:r w:rsidRPr="5B8D1905">
        <w:rPr>
          <w:lang w:val="en-US"/>
        </w:rPr>
        <w:t xml:space="preserve"> </w:t>
      </w:r>
      <w:hyperlink r:id="rId31" w:history="1">
        <w:r w:rsidRPr="00383B25">
          <w:rPr>
            <w:rStyle w:val="Hyperlink"/>
            <w:lang w:val="en-US"/>
          </w:rPr>
          <w:t>Services Australia service centres</w:t>
        </w:r>
      </w:hyperlink>
      <w:r w:rsidRPr="5B8D1905">
        <w:rPr>
          <w:lang w:val="en-US"/>
        </w:rPr>
        <w:t xml:space="preserve">. Bookings for the free service can be made by calling 1800 227 475 on weekdays from 8am to 5pm. </w:t>
      </w:r>
    </w:p>
    <w:p w14:paraId="5407659C" w14:textId="75EB99D6" w:rsidR="009F3452" w:rsidRDefault="009F3452" w:rsidP="009F3452">
      <w:pPr>
        <w:spacing w:before="240" w:after="120" w:line="300" w:lineRule="exact"/>
        <w:rPr>
          <w:lang w:val="en-US"/>
        </w:rPr>
      </w:pPr>
      <w:r>
        <w:rPr>
          <w:lang w:val="en-US"/>
        </w:rPr>
        <w:t xml:space="preserve">Customer service officers in all Service Australia service centres </w:t>
      </w:r>
      <w:r w:rsidRPr="5B8D1905">
        <w:rPr>
          <w:lang w:val="en-US"/>
        </w:rPr>
        <w:t xml:space="preserve">can provide general information about </w:t>
      </w:r>
      <w:r>
        <w:rPr>
          <w:lang w:val="en-US"/>
        </w:rPr>
        <w:t>a</w:t>
      </w:r>
      <w:r w:rsidRPr="5B8D1905">
        <w:rPr>
          <w:lang w:val="en-US"/>
        </w:rPr>
        <w:t xml:space="preserve">ged </w:t>
      </w:r>
      <w:r>
        <w:rPr>
          <w:lang w:val="en-US"/>
        </w:rPr>
        <w:t>c</w:t>
      </w:r>
      <w:r w:rsidRPr="5B8D1905">
        <w:rPr>
          <w:lang w:val="en-US"/>
        </w:rPr>
        <w:t xml:space="preserve">are services. </w:t>
      </w:r>
      <w:r>
        <w:rPr>
          <w:lang w:val="en-US"/>
        </w:rPr>
        <w:t>They can help connect people to My Aged Care’s online or phone service and/or connect the client to more intensive support if required.</w:t>
      </w:r>
    </w:p>
    <w:tbl>
      <w:tblPr>
        <w:tblStyle w:val="TableGrid2"/>
        <w:tblW w:w="0" w:type="auto"/>
        <w:tblLook w:val="04A0" w:firstRow="1" w:lastRow="0" w:firstColumn="1" w:lastColumn="0" w:noHBand="0" w:noVBand="1"/>
      </w:tblPr>
      <w:tblGrid>
        <w:gridCol w:w="9016"/>
      </w:tblGrid>
      <w:tr w:rsidR="00DC6514" w:rsidRPr="00533447" w14:paraId="781211B7" w14:textId="77777777" w:rsidTr="00657AF9">
        <w:trPr>
          <w:tblHeader/>
        </w:trPr>
        <w:tc>
          <w:tcPr>
            <w:tcW w:w="9016" w:type="dxa"/>
            <w:shd w:val="clear" w:color="auto" w:fill="B4C6E7" w:themeFill="accent1" w:themeFillTint="66"/>
            <w:vAlign w:val="center"/>
          </w:tcPr>
          <w:p w14:paraId="2C529B06" w14:textId="752EA6A9" w:rsidR="00DC6514" w:rsidRPr="00533447" w:rsidRDefault="00DC6514" w:rsidP="006F5655">
            <w:pPr>
              <w:pStyle w:val="Sub-headingnon-contentpage"/>
            </w:pPr>
            <w:r>
              <w:t>Further information</w:t>
            </w:r>
          </w:p>
        </w:tc>
      </w:tr>
      <w:tr w:rsidR="00DC6514" w14:paraId="5E2375BD" w14:textId="77777777" w:rsidTr="00657AF9">
        <w:trPr>
          <w:tblHeader/>
        </w:trPr>
        <w:tc>
          <w:tcPr>
            <w:tcW w:w="9016" w:type="dxa"/>
            <w:shd w:val="clear" w:color="auto" w:fill="auto"/>
            <w:vAlign w:val="center"/>
          </w:tcPr>
          <w:p w14:paraId="40BAED03" w14:textId="65109040" w:rsidR="00DC6514" w:rsidRPr="00851B2A" w:rsidRDefault="003313C2" w:rsidP="00851B2A">
            <w:pPr>
              <w:spacing w:before="40" w:after="40"/>
              <w:rPr>
                <w:sz w:val="22"/>
                <w:szCs w:val="22"/>
              </w:rPr>
            </w:pPr>
            <w:r w:rsidRPr="00851B2A">
              <w:rPr>
                <w:b/>
                <w:bCs/>
                <w:sz w:val="22"/>
                <w:szCs w:val="22"/>
              </w:rPr>
              <w:t>Services Australia website</w:t>
            </w:r>
            <w:r w:rsidRPr="00851B2A">
              <w:rPr>
                <w:sz w:val="22"/>
                <w:szCs w:val="22"/>
              </w:rPr>
              <w:t xml:space="preserve">: </w:t>
            </w:r>
            <w:hyperlink r:id="rId32" w:history="1">
              <w:r w:rsidR="00DC6514" w:rsidRPr="00851B2A">
                <w:rPr>
                  <w:rStyle w:val="Hyperlink"/>
                  <w:sz w:val="22"/>
                  <w:szCs w:val="22"/>
                </w:rPr>
                <w:t>Aged Care Specialist Officer</w:t>
              </w:r>
            </w:hyperlink>
            <w:r w:rsidR="00DC6514" w:rsidRPr="00851B2A">
              <w:rPr>
                <w:sz w:val="22"/>
                <w:szCs w:val="22"/>
              </w:rPr>
              <w:t xml:space="preserve"> </w:t>
            </w:r>
          </w:p>
        </w:tc>
      </w:tr>
    </w:tbl>
    <w:p w14:paraId="5F2D53CD" w14:textId="4192C864" w:rsidR="00CB261B" w:rsidRPr="008F44F5" w:rsidRDefault="00BA6D56" w:rsidP="00303F8E">
      <w:pPr>
        <w:pStyle w:val="Heading3Numbered"/>
        <w:numPr>
          <w:ilvl w:val="1"/>
          <w:numId w:val="181"/>
        </w:numPr>
      </w:pPr>
      <w:bookmarkStart w:id="90" w:name="_Toc159226866"/>
      <w:bookmarkStart w:id="91" w:name="_Ref167870899"/>
      <w:bookmarkStart w:id="92" w:name="_Ref167874724"/>
      <w:bookmarkStart w:id="93" w:name="_Toc191557533"/>
      <w:r w:rsidRPr="008F44F5">
        <w:t>My Aged Care Online Account</w:t>
      </w:r>
      <w:bookmarkEnd w:id="90"/>
      <w:bookmarkEnd w:id="91"/>
      <w:bookmarkEnd w:id="92"/>
      <w:bookmarkEnd w:id="93"/>
      <w:r w:rsidRPr="008F44F5">
        <w:t xml:space="preserve"> </w:t>
      </w:r>
    </w:p>
    <w:p w14:paraId="47C80030" w14:textId="3D62783D" w:rsidR="00BA6D56" w:rsidRDefault="00BA6D56" w:rsidP="00FB7E10">
      <w:pPr>
        <w:pStyle w:val="Heading3Numbered"/>
        <w:numPr>
          <w:ilvl w:val="2"/>
          <w:numId w:val="181"/>
        </w:numPr>
      </w:pPr>
      <w:bookmarkStart w:id="94" w:name="_Toc191557534"/>
      <w:r>
        <w:t>Create Account and Registration</w:t>
      </w:r>
      <w:bookmarkEnd w:id="94"/>
      <w:r>
        <w:t xml:space="preserve"> </w:t>
      </w:r>
    </w:p>
    <w:p w14:paraId="5EBC1CA9" w14:textId="26B4B312" w:rsidR="00BA6D56" w:rsidRDefault="3B6BE4AA" w:rsidP="00BA6D56">
      <w:pPr>
        <w:spacing w:after="240" w:line="300" w:lineRule="exact"/>
      </w:pPr>
      <w:r w:rsidRPr="764F99F7">
        <w:t xml:space="preserve">Once </w:t>
      </w:r>
      <w:r w:rsidR="798FB8D0" w:rsidRPr="764F99F7">
        <w:t xml:space="preserve">registered with My Aged Care, a client, </w:t>
      </w:r>
      <w:r w:rsidR="52B6B36C" w:rsidRPr="764F99F7">
        <w:t xml:space="preserve">representative or agent </w:t>
      </w:r>
      <w:r w:rsidR="0400696D" w:rsidRPr="764F99F7">
        <w:t>can set up access to their My Aged Care Online Account</w:t>
      </w:r>
      <w:r w:rsidR="74C94CA5" w:rsidRPr="764F99F7">
        <w:t xml:space="preserve"> by linking </w:t>
      </w:r>
      <w:r w:rsidR="7F4FD295" w:rsidRPr="764F99F7">
        <w:t xml:space="preserve">it to </w:t>
      </w:r>
      <w:r w:rsidR="6D0E0FBA" w:rsidRPr="764F99F7">
        <w:t>their myGov account</w:t>
      </w:r>
      <w:r w:rsidR="2ADB1AF9" w:rsidRPr="764F99F7">
        <w:t>.</w:t>
      </w:r>
      <w:r w:rsidR="74C94CA5" w:rsidRPr="764F99F7">
        <w:t xml:space="preserve"> </w:t>
      </w:r>
      <w:r w:rsidR="6034883F" w:rsidRPr="764F99F7">
        <w:t>Confirmation of the type of account, identification and contact details are required</w:t>
      </w:r>
      <w:r w:rsidR="4CE533F1" w:rsidRPr="764F99F7">
        <w:t xml:space="preserve">. </w:t>
      </w:r>
      <w:r w:rsidR="61E233F2" w:rsidRPr="764F99F7">
        <w:t xml:space="preserve">The Online Account contains </w:t>
      </w:r>
      <w:r w:rsidR="0799BD40" w:rsidRPr="764F99F7">
        <w:t>important information about the client</w:t>
      </w:r>
      <w:r w:rsidR="5EA78E11" w:rsidRPr="764F99F7">
        <w:t>, representative or agent</w:t>
      </w:r>
      <w:r w:rsidR="0799BD40" w:rsidRPr="764F99F7">
        <w:t xml:space="preserve">’s details (registration), aged care assessments, </w:t>
      </w:r>
      <w:r w:rsidR="0D516C51" w:rsidRPr="764F99F7">
        <w:t>services,</w:t>
      </w:r>
      <w:r w:rsidR="0799BD40" w:rsidRPr="764F99F7">
        <w:t xml:space="preserve"> and interactions.</w:t>
      </w:r>
      <w:r w:rsidR="61315B8E" w:rsidRPr="764F99F7">
        <w:t xml:space="preserve"> Further </w:t>
      </w:r>
      <w:r w:rsidR="61315B8E" w:rsidRPr="764F99F7">
        <w:lastRenderedPageBreak/>
        <w:t xml:space="preserve">information about accessing and using a My Aged Care Online Account is available on the My Aged Care </w:t>
      </w:r>
      <w:hyperlink r:id="rId33">
        <w:r w:rsidR="61315B8E" w:rsidRPr="764F99F7">
          <w:rPr>
            <w:rStyle w:val="Hyperlink"/>
          </w:rPr>
          <w:t>website</w:t>
        </w:r>
      </w:hyperlink>
      <w:r w:rsidR="61315B8E" w:rsidRPr="764F99F7">
        <w:t xml:space="preserve">. </w:t>
      </w:r>
    </w:p>
    <w:p w14:paraId="71A45675" w14:textId="2504874E" w:rsidR="00BA6D56" w:rsidRDefault="00BA6D56" w:rsidP="00FB7E10">
      <w:pPr>
        <w:pStyle w:val="Heading3Numbered"/>
        <w:numPr>
          <w:ilvl w:val="2"/>
          <w:numId w:val="181"/>
        </w:numPr>
      </w:pPr>
      <w:bookmarkStart w:id="95" w:name="_Representatives"/>
      <w:bookmarkStart w:id="96" w:name="_Ref127285200"/>
      <w:bookmarkStart w:id="97" w:name="_Toc191557535"/>
      <w:bookmarkEnd w:id="95"/>
      <w:r>
        <w:t>Setting up a Support Network for clients</w:t>
      </w:r>
      <w:bookmarkEnd w:id="96"/>
      <w:bookmarkEnd w:id="97"/>
      <w:r>
        <w:t xml:space="preserve">  </w:t>
      </w:r>
    </w:p>
    <w:p w14:paraId="4895C941" w14:textId="4E9FFB16" w:rsidR="00BA6D56" w:rsidRDefault="00BA6D56" w:rsidP="00BA6D56">
      <w:pPr>
        <w:spacing w:after="240" w:line="300" w:lineRule="exact"/>
      </w:pPr>
      <w:r>
        <w:t>Where a client is registered, there may be a support network of agent</w:t>
      </w:r>
      <w:r w:rsidR="007C437B">
        <w:t>s</w:t>
      </w:r>
      <w:r>
        <w:t>, regular representative</w:t>
      </w:r>
      <w:r w:rsidR="007C437B">
        <w:t>s</w:t>
      </w:r>
      <w:r w:rsidR="00334B84">
        <w:t xml:space="preserve"> and/</w:t>
      </w:r>
      <w:r>
        <w:t>or authorised representative</w:t>
      </w:r>
      <w:r w:rsidR="00334B84">
        <w:t>s</w:t>
      </w:r>
      <w:r>
        <w:t xml:space="preserve"> nominated on the client record. </w:t>
      </w:r>
    </w:p>
    <w:p w14:paraId="7B400955" w14:textId="0A3C2DF9" w:rsidR="002A4930" w:rsidRDefault="002A4930" w:rsidP="00FB7E10">
      <w:pPr>
        <w:pStyle w:val="Heading3Numbered"/>
        <w:numPr>
          <w:ilvl w:val="2"/>
          <w:numId w:val="181"/>
        </w:numPr>
      </w:pPr>
      <w:bookmarkStart w:id="98" w:name="_Toc191557536"/>
      <w:r>
        <w:t>Agent</w:t>
      </w:r>
      <w:r w:rsidR="00B53930">
        <w:t>s</w:t>
      </w:r>
      <w:r>
        <w:t xml:space="preserve"> </w:t>
      </w:r>
      <w:r w:rsidR="00B53930">
        <w:t>and</w:t>
      </w:r>
      <w:r>
        <w:t xml:space="preserve"> </w:t>
      </w:r>
      <w:r w:rsidR="00171051">
        <w:t>Representative</w:t>
      </w:r>
      <w:r w:rsidR="00B53930">
        <w:t>s</w:t>
      </w:r>
      <w:bookmarkEnd w:id="98"/>
    </w:p>
    <w:p w14:paraId="3449C15B" w14:textId="3023EF92" w:rsidR="00516D8A" w:rsidRPr="008C7341" w:rsidRDefault="00516D8A" w:rsidP="006F5655">
      <w:pPr>
        <w:pStyle w:val="Sub-headingnon-contentpage"/>
      </w:pPr>
      <w:r w:rsidRPr="008C7341">
        <w:t>Agents</w:t>
      </w:r>
    </w:p>
    <w:p w14:paraId="0C8B93D5" w14:textId="17651A48" w:rsidR="00516D8A" w:rsidRPr="001F504E" w:rsidRDefault="76A758C0" w:rsidP="2057ED31">
      <w:pPr>
        <w:spacing w:after="240" w:line="300" w:lineRule="exact"/>
      </w:pPr>
      <w:r w:rsidRPr="764F99F7">
        <w:t>An agent can assist a client with My Aged Care but is not permitted to make or convey decisions for the client. The assessor must obtain consent from both the client and agent to create the relationship. An agent can:</w:t>
      </w:r>
    </w:p>
    <w:p w14:paraId="61B308B3" w14:textId="15CB963C" w:rsidR="00516D8A" w:rsidRPr="006F0CBB" w:rsidRDefault="00516D8A" w:rsidP="00D456D6">
      <w:pPr>
        <w:pStyle w:val="NumberedList"/>
        <w:numPr>
          <w:ilvl w:val="0"/>
          <w:numId w:val="194"/>
        </w:numPr>
        <w:spacing w:after="0" w:line="300" w:lineRule="exact"/>
      </w:pPr>
      <w:r w:rsidRPr="5B8D1905">
        <w:rPr>
          <w:lang w:val="en-US"/>
        </w:rPr>
        <w:t>provide information to My Aged Care about the client, including talking to and being involved in discussions with assessors, the contact centre and service providers;</w:t>
      </w:r>
    </w:p>
    <w:p w14:paraId="2C61AF51" w14:textId="408B068C" w:rsidR="00516D8A" w:rsidRPr="000E501B" w:rsidRDefault="00516D8A" w:rsidP="00D456D6">
      <w:pPr>
        <w:pStyle w:val="NumberedList"/>
        <w:numPr>
          <w:ilvl w:val="0"/>
          <w:numId w:val="194"/>
        </w:numPr>
        <w:spacing w:after="0" w:line="300" w:lineRule="exact"/>
      </w:pPr>
      <w:r w:rsidRPr="000E501B">
        <w:t>receive copies of the client’s correspondence (including Home Care Package letters);</w:t>
      </w:r>
    </w:p>
    <w:p w14:paraId="3A8F8CAB" w14:textId="588D8553" w:rsidR="00516D8A" w:rsidRPr="000E501B" w:rsidRDefault="00516D8A" w:rsidP="00D456D6">
      <w:pPr>
        <w:pStyle w:val="NumberedList"/>
        <w:numPr>
          <w:ilvl w:val="0"/>
          <w:numId w:val="194"/>
        </w:numPr>
        <w:spacing w:after="0" w:line="300" w:lineRule="exact"/>
      </w:pPr>
      <w:r w:rsidRPr="5B8D1905">
        <w:rPr>
          <w:lang w:val="en-US"/>
        </w:rPr>
        <w:t>see and update some client information through the contact centre or via the My Aged Care Online Account;</w:t>
      </w:r>
    </w:p>
    <w:p w14:paraId="30145895" w14:textId="138930DE" w:rsidR="00516D8A" w:rsidRPr="000E501B" w:rsidRDefault="00516D8A" w:rsidP="00D456D6">
      <w:pPr>
        <w:pStyle w:val="NumberedList"/>
        <w:numPr>
          <w:ilvl w:val="0"/>
          <w:numId w:val="194"/>
        </w:numPr>
        <w:spacing w:after="0" w:line="300" w:lineRule="exact"/>
      </w:pPr>
      <w:r w:rsidRPr="000E501B">
        <w:t>receive My Aged Care information about the client; and</w:t>
      </w:r>
    </w:p>
    <w:p w14:paraId="2E3E67CC" w14:textId="617D5A41" w:rsidR="00AE4E7B" w:rsidRDefault="00516D8A" w:rsidP="007A30A2">
      <w:pPr>
        <w:pStyle w:val="NumberedList"/>
        <w:numPr>
          <w:ilvl w:val="0"/>
          <w:numId w:val="194"/>
        </w:numPr>
        <w:spacing w:after="0" w:line="300" w:lineRule="exact"/>
      </w:pPr>
      <w:r w:rsidRPr="000E501B">
        <w:t>be listed as the client’s primary contact so they can be the first contact point for My Ag</w:t>
      </w:r>
      <w:r>
        <w:t>ed Care.</w:t>
      </w:r>
    </w:p>
    <w:p w14:paraId="5033E5D4" w14:textId="77777777" w:rsidR="007A30A2" w:rsidRPr="007A30A2" w:rsidRDefault="007A30A2" w:rsidP="007A30A2">
      <w:pPr>
        <w:pStyle w:val="NumberedList"/>
        <w:spacing w:after="0" w:line="300" w:lineRule="exact"/>
        <w:ind w:left="720"/>
      </w:pPr>
    </w:p>
    <w:p w14:paraId="56A09CEE" w14:textId="3FD01EE7" w:rsidR="005C53D4" w:rsidRDefault="005C53D4" w:rsidP="005C53D4">
      <w:pPr>
        <w:spacing w:after="240" w:line="300" w:lineRule="exact"/>
        <w:rPr>
          <w:szCs w:val="24"/>
        </w:rPr>
      </w:pPr>
      <w:r>
        <w:rPr>
          <w:szCs w:val="24"/>
        </w:rPr>
        <w:t>Agents can be the following:</w:t>
      </w:r>
    </w:p>
    <w:p w14:paraId="2093BF10" w14:textId="77777777" w:rsidR="004D0159" w:rsidRPr="004D0159" w:rsidRDefault="005C53D4" w:rsidP="004D0159">
      <w:pPr>
        <w:pStyle w:val="NumberedList"/>
        <w:numPr>
          <w:ilvl w:val="0"/>
          <w:numId w:val="194"/>
        </w:numPr>
        <w:spacing w:after="0" w:line="300" w:lineRule="exact"/>
      </w:pPr>
      <w:r w:rsidRPr="004D0159">
        <w:t>A professional support person in the community (who must have or consent to having a My Aged Care record, such as a community advocate, language support or cultural support person)</w:t>
      </w:r>
    </w:p>
    <w:p w14:paraId="79C28C96" w14:textId="75424250" w:rsidR="00877857" w:rsidRPr="004D0159" w:rsidRDefault="005C53D4" w:rsidP="00E51995">
      <w:pPr>
        <w:pStyle w:val="NumberedList"/>
        <w:numPr>
          <w:ilvl w:val="0"/>
          <w:numId w:val="194"/>
        </w:numPr>
        <w:spacing w:after="0" w:line="300" w:lineRule="exact"/>
      </w:pPr>
      <w:r w:rsidRPr="3D526391">
        <w:rPr>
          <w:lang w:val="en-US"/>
        </w:rPr>
        <w:t>An organisation outlet (must be formally approved by the department to provide support in My Aged Care, such as an advocacy organisation). Staff associated to this outlet will be able to support the client.</w:t>
      </w:r>
    </w:p>
    <w:p w14:paraId="69AD1117" w14:textId="58F57CC9" w:rsidR="005C53D4" w:rsidRPr="00607D81" w:rsidRDefault="005C53D4" w:rsidP="00E51995">
      <w:pPr>
        <w:pStyle w:val="NumberedList"/>
        <w:numPr>
          <w:ilvl w:val="0"/>
          <w:numId w:val="194"/>
        </w:numPr>
        <w:spacing w:after="0" w:line="300" w:lineRule="exact"/>
      </w:pPr>
      <w:r w:rsidRPr="3D526391">
        <w:rPr>
          <w:lang w:val="en-US"/>
        </w:rPr>
        <w:t>A specific staff member of an approved organisation outlet. Only this staff member can provide support to the client.</w:t>
      </w:r>
    </w:p>
    <w:p w14:paraId="6D3987FD" w14:textId="06CD3619" w:rsidR="00AE644E" w:rsidRDefault="00AE644E">
      <w:pPr>
        <w:spacing w:after="160" w:line="259" w:lineRule="auto"/>
        <w:rPr>
          <w:rFonts w:eastAsia="MS Mincho" w:cstheme="minorBidi"/>
          <w:b/>
          <w:bCs/>
          <w:szCs w:val="24"/>
          <w:lang w:eastAsia="en-GB"/>
        </w:rPr>
      </w:pPr>
      <w:r>
        <w:br w:type="page"/>
      </w:r>
    </w:p>
    <w:p w14:paraId="09A1082B" w14:textId="77777777" w:rsidR="00516D8A" w:rsidRPr="00877857" w:rsidRDefault="00516D8A" w:rsidP="006F5655">
      <w:pPr>
        <w:pStyle w:val="Sub-headingnon-contentpage"/>
      </w:pPr>
    </w:p>
    <w:p w14:paraId="4BC164D0" w14:textId="3576D2A9" w:rsidR="00516D8A" w:rsidRPr="00877857" w:rsidRDefault="00DC55FF" w:rsidP="006F5655">
      <w:pPr>
        <w:pStyle w:val="Sub-headingnon-contentpage"/>
      </w:pPr>
      <w:r>
        <w:rPr>
          <w:noProof/>
        </w:rPr>
        <mc:AlternateContent>
          <mc:Choice Requires="wps">
            <w:drawing>
              <wp:anchor distT="0" distB="0" distL="114300" distR="114300" simplePos="0" relativeHeight="251656704" behindDoc="0" locked="0" layoutInCell="1" allowOverlap="1" wp14:anchorId="2D52C6C7" wp14:editId="4E7AD72B">
                <wp:simplePos x="0" y="0"/>
                <wp:positionH relativeFrom="column">
                  <wp:posOffset>-99588</wp:posOffset>
                </wp:positionH>
                <wp:positionV relativeFrom="paragraph">
                  <wp:posOffset>228374</wp:posOffset>
                </wp:positionV>
                <wp:extent cx="6076950" cy="2344847"/>
                <wp:effectExtent l="0" t="0" r="19050" b="17780"/>
                <wp:wrapNone/>
                <wp:docPr id="786512312" name="Rectangle 1"/>
                <wp:cNvGraphicFramePr/>
                <a:graphic xmlns:a="http://schemas.openxmlformats.org/drawingml/2006/main">
                  <a:graphicData uri="http://schemas.microsoft.com/office/word/2010/wordprocessingShape">
                    <wps:wsp>
                      <wps:cNvSpPr/>
                      <wps:spPr>
                        <a:xfrm>
                          <a:off x="0" y="0"/>
                          <a:ext cx="6076950" cy="234484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33DCC" id="Rectangle 1" o:spid="_x0000_s1026" style="position:absolute;margin-left:-7.85pt;margin-top:18pt;width:478.5pt;height:184.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" filled="f" strokecolor="black [3213]" strokeweight="1pt"/>
            </w:pict>
          </mc:Fallback>
        </mc:AlternateContent>
      </w:r>
      <w:r w:rsidR="00516D8A" w:rsidRPr="053D402C">
        <w:rPr>
          <w:lang w:val="en-US"/>
        </w:rPr>
        <w:t>Representatives (Regular and Authorised)</w:t>
      </w:r>
    </w:p>
    <w:p w14:paraId="51C42EEF" w14:textId="5D492F96" w:rsidR="00C36D3E" w:rsidDel="004870DE" w:rsidRDefault="00F94667" w:rsidP="00260EF7">
      <w:pPr>
        <w:spacing w:after="240" w:line="300" w:lineRule="exact"/>
      </w:pPr>
      <w:r w:rsidRPr="00F94667">
        <w:rPr>
          <w:b/>
          <w:bCs/>
        </w:rPr>
        <w:t>Note:</w:t>
      </w:r>
      <w:r>
        <w:t xml:space="preserve"> </w:t>
      </w:r>
      <w:r w:rsidR="33A884CD" w:rsidRPr="00AE644E">
        <w:t xml:space="preserve">The </w:t>
      </w:r>
      <w:r w:rsidR="33A884CD" w:rsidRPr="005079F0">
        <w:rPr>
          <w:i/>
          <w:iCs/>
        </w:rPr>
        <w:t>Aged Care Act 2024</w:t>
      </w:r>
      <w:r w:rsidR="33A884CD" w:rsidRPr="00AE644E">
        <w:t xml:space="preserve"> introduces a new supported decision-making framework. On the commencement of the </w:t>
      </w:r>
      <w:r w:rsidR="005079F0" w:rsidRPr="005079F0">
        <w:rPr>
          <w:i/>
          <w:iCs/>
        </w:rPr>
        <w:t>Aged Care Act 2024</w:t>
      </w:r>
      <w:r w:rsidR="33A884CD" w:rsidRPr="00AE644E">
        <w:t xml:space="preserve">, </w:t>
      </w:r>
      <w:r w:rsidR="10A7D7D0" w:rsidRPr="00AE644E">
        <w:t>the</w:t>
      </w:r>
      <w:r w:rsidR="5EA64B19" w:rsidRPr="00AE644E">
        <w:t xml:space="preserve"> framework will replace regular and authorised </w:t>
      </w:r>
      <w:r w:rsidR="2491063C" w:rsidRPr="00AE644E">
        <w:t>representative relationships</w:t>
      </w:r>
      <w:r w:rsidR="10A7D7D0" w:rsidRPr="00AE644E">
        <w:t xml:space="preserve"> in My Aged Care</w:t>
      </w:r>
      <w:r w:rsidR="2491063C" w:rsidRPr="00AE644E">
        <w:t xml:space="preserve">. </w:t>
      </w:r>
      <w:r w:rsidR="5BEF65AD" w:rsidRPr="00AE644E">
        <w:t xml:space="preserve">The framework introduces the role of a supporter. </w:t>
      </w:r>
      <w:r w:rsidR="2491063C" w:rsidRPr="00AE644E">
        <w:t xml:space="preserve">Transition arrangements for existing representative relationships </w:t>
      </w:r>
      <w:r w:rsidR="2549DA46" w:rsidRPr="00AE644E">
        <w:t xml:space="preserve">to become supporter relationships </w:t>
      </w:r>
      <w:r w:rsidR="7A747972" w:rsidRPr="00AE644E">
        <w:t>are being</w:t>
      </w:r>
      <w:r w:rsidR="2491063C" w:rsidRPr="00AE644E">
        <w:t xml:space="preserve"> developed</w:t>
      </w:r>
      <w:r w:rsidR="2549DA46" w:rsidRPr="00AE644E">
        <w:t>.</w:t>
      </w:r>
      <w:r w:rsidR="03156585" w:rsidRPr="00AE644E">
        <w:t xml:space="preserve"> </w:t>
      </w:r>
      <w:r w:rsidR="2549DA46" w:rsidRPr="00AE644E">
        <w:t>T</w:t>
      </w:r>
      <w:r w:rsidR="03156585" w:rsidRPr="00AE644E">
        <w:t xml:space="preserve">he assessment workforce will </w:t>
      </w:r>
      <w:r w:rsidR="50EB7A39" w:rsidRPr="00AE644E">
        <w:t>receive training</w:t>
      </w:r>
      <w:r w:rsidR="2549DA46" w:rsidRPr="00AE644E">
        <w:t xml:space="preserve"> on </w:t>
      </w:r>
      <w:r w:rsidR="28F3D9F6" w:rsidRPr="00AE644E">
        <w:t>this transition</w:t>
      </w:r>
      <w:r w:rsidR="55CC308C" w:rsidRPr="00AE644E">
        <w:t xml:space="preserve">. Until the commencement of the </w:t>
      </w:r>
      <w:r w:rsidR="005079F0" w:rsidRPr="005079F0">
        <w:rPr>
          <w:i/>
          <w:iCs/>
        </w:rPr>
        <w:t>Aged Care Act 2024</w:t>
      </w:r>
      <w:r w:rsidR="55CC308C" w:rsidRPr="00AE644E">
        <w:t xml:space="preserve">, assessors should continue to assist clients </w:t>
      </w:r>
      <w:r w:rsidR="186B6FED" w:rsidRPr="00AE644E">
        <w:t>to register their representatives</w:t>
      </w:r>
      <w:r w:rsidR="6C8AB89A" w:rsidRPr="00AE644E">
        <w:t xml:space="preserve">. Clients and representatives </w:t>
      </w:r>
      <w:r w:rsidR="164642A5" w:rsidRPr="00AE644E">
        <w:t xml:space="preserve">will </w:t>
      </w:r>
      <w:r w:rsidR="6C8AB89A" w:rsidRPr="00AE644E">
        <w:t xml:space="preserve">have the opportunity to opt out of the transition to the new </w:t>
      </w:r>
      <w:r w:rsidR="005079F0" w:rsidRPr="005079F0">
        <w:rPr>
          <w:i/>
          <w:iCs/>
        </w:rPr>
        <w:t>Aged Care Act 2024</w:t>
      </w:r>
      <w:r w:rsidR="31761EFD" w:rsidRPr="00AE644E">
        <w:t>. An updated registration form</w:t>
      </w:r>
      <w:r w:rsidR="528498D1" w:rsidRPr="00AE644E">
        <w:t xml:space="preserve"> and updated scripting</w:t>
      </w:r>
      <w:r w:rsidR="796F445D" w:rsidRPr="00AE644E">
        <w:t xml:space="preserve"> must be </w:t>
      </w:r>
      <w:r w:rsidR="528498D1" w:rsidRPr="00AE644E">
        <w:t xml:space="preserve">used by </w:t>
      </w:r>
      <w:r w:rsidR="17EA74FB" w:rsidRPr="00AE644E">
        <w:t>assessors</w:t>
      </w:r>
      <w:r w:rsidR="796F445D" w:rsidRPr="00AE644E">
        <w:t xml:space="preserve"> when available. Communications will </w:t>
      </w:r>
      <w:r w:rsidR="39E70C6D" w:rsidRPr="00AE644E">
        <w:t>be</w:t>
      </w:r>
      <w:r w:rsidR="796F445D" w:rsidRPr="00AE644E">
        <w:t xml:space="preserve"> sent to assessors when this</w:t>
      </w:r>
      <w:r w:rsidR="528498D1" w:rsidRPr="00AE644E">
        <w:t xml:space="preserve"> updated form and scripting is available, as well as further information on the transition and opt-out arrangements.</w:t>
      </w:r>
      <w:r w:rsidR="17EA74FB" w:rsidRPr="764F99F7">
        <w:t xml:space="preserve"> </w:t>
      </w:r>
    </w:p>
    <w:p w14:paraId="49CCF6CD" w14:textId="107ACAD6" w:rsidR="00260EF7" w:rsidRDefault="00516D8A" w:rsidP="00260EF7">
      <w:pPr>
        <w:spacing w:after="240" w:line="300" w:lineRule="exact"/>
      </w:pPr>
      <w:r w:rsidRPr="004D0159">
        <w:t>A representative for a client in My Aged Care can speak and act on behalf of the client.</w:t>
      </w:r>
      <w:r w:rsidRPr="00877857">
        <w:rPr>
          <w:lang w:val="en-US"/>
        </w:rPr>
        <w:t xml:space="preserve"> </w:t>
      </w:r>
      <w:r w:rsidR="00434E40" w:rsidRPr="00877857">
        <w:t xml:space="preserve">There are </w:t>
      </w:r>
      <w:r w:rsidR="00434E40" w:rsidRPr="009323E7">
        <w:rPr>
          <w:rStyle w:val="normaltextrun"/>
          <w:color w:val="000000" w:themeColor="text1"/>
          <w:lang w:val="en-US"/>
        </w:rPr>
        <w:t>two</w:t>
      </w:r>
      <w:r w:rsidR="00434E40" w:rsidRPr="00877857">
        <w:t xml:space="preserve"> types of representatives. Regular and authorised. </w:t>
      </w:r>
    </w:p>
    <w:p w14:paraId="0E9F50A7" w14:textId="50F8968E" w:rsidR="00260EF7" w:rsidRDefault="00516D8A" w:rsidP="00260EF7">
      <w:pPr>
        <w:spacing w:after="240" w:line="300" w:lineRule="exact"/>
      </w:pPr>
      <w:r w:rsidRPr="00267E6C">
        <w:rPr>
          <w:lang w:val="en"/>
        </w:rPr>
        <w:t xml:space="preserve">A representative can:  </w:t>
      </w:r>
    </w:p>
    <w:p w14:paraId="116763BC" w14:textId="29B83384" w:rsidR="00877857" w:rsidRPr="004D0159" w:rsidRDefault="00516D8A" w:rsidP="004F4D7E">
      <w:pPr>
        <w:pStyle w:val="NumberedList"/>
        <w:numPr>
          <w:ilvl w:val="0"/>
          <w:numId w:val="194"/>
        </w:numPr>
        <w:tabs>
          <w:tab w:val="num" w:pos="360"/>
        </w:tabs>
        <w:spacing w:after="0" w:line="300" w:lineRule="exact"/>
      </w:pPr>
      <w:r w:rsidRPr="004D0159">
        <w:t xml:space="preserve">provide information to My Aged Care about the client including talking to and being </w:t>
      </w:r>
      <w:r w:rsidRPr="004F4D7E">
        <w:t>involved</w:t>
      </w:r>
      <w:r w:rsidRPr="004D0159">
        <w:t xml:space="preserve"> in discussion with assessors, the My Aged Care Contact Centre and service providers</w:t>
      </w:r>
    </w:p>
    <w:p w14:paraId="4CA1E8FA" w14:textId="02D336C4" w:rsidR="00877857" w:rsidRPr="004D0159" w:rsidRDefault="00516D8A" w:rsidP="00B578A6">
      <w:pPr>
        <w:pStyle w:val="NumberedList"/>
        <w:numPr>
          <w:ilvl w:val="0"/>
          <w:numId w:val="194"/>
        </w:numPr>
        <w:spacing w:after="0" w:line="300" w:lineRule="exact"/>
      </w:pPr>
      <w:r w:rsidRPr="004D0159">
        <w:t>make decisions about aged care assessment and referrals for aged care services</w:t>
      </w:r>
    </w:p>
    <w:p w14:paraId="37897C8F" w14:textId="528844D8" w:rsidR="00260EF7" w:rsidRDefault="00516D8A" w:rsidP="00260EF7">
      <w:pPr>
        <w:pStyle w:val="NumberedList"/>
        <w:numPr>
          <w:ilvl w:val="0"/>
          <w:numId w:val="194"/>
        </w:numPr>
        <w:spacing w:after="0" w:line="300" w:lineRule="exact"/>
      </w:pPr>
      <w:r w:rsidRPr="004D0159">
        <w:t>see and update client information through the My Aged Care Contact Centre or via the My Aged Online Account</w:t>
      </w:r>
    </w:p>
    <w:p w14:paraId="2870E435" w14:textId="159AB06D" w:rsidR="004F4D7E" w:rsidRDefault="00516D8A" w:rsidP="000E1B8E">
      <w:pPr>
        <w:pStyle w:val="NumberedList"/>
        <w:numPr>
          <w:ilvl w:val="0"/>
          <w:numId w:val="194"/>
        </w:numPr>
        <w:spacing w:after="0" w:line="300" w:lineRule="exact"/>
      </w:pPr>
      <w:r w:rsidRPr="004D0159">
        <w:t>receive Home Care Package letters</w:t>
      </w:r>
      <w:r w:rsidR="003461C8">
        <w:t>, and</w:t>
      </w:r>
    </w:p>
    <w:p w14:paraId="3F778BFF" w14:textId="7E082C00" w:rsidR="000E1B8E" w:rsidRPr="000E1B8E" w:rsidRDefault="00516D8A" w:rsidP="000E1B8E">
      <w:pPr>
        <w:pStyle w:val="NumberedList"/>
        <w:numPr>
          <w:ilvl w:val="0"/>
          <w:numId w:val="194"/>
        </w:numPr>
        <w:spacing w:after="0" w:line="300" w:lineRule="exact"/>
      </w:pPr>
      <w:r w:rsidRPr="004D0159">
        <w:t xml:space="preserve">be listed as the client’s primary contact so they can be the first contact point for My Aged Care. </w:t>
      </w:r>
      <w:r w:rsidR="009323E7">
        <w:br/>
      </w:r>
    </w:p>
    <w:p w14:paraId="343A43EC" w14:textId="6F8AEB73" w:rsidR="00171051" w:rsidRPr="009417CE" w:rsidRDefault="00171051" w:rsidP="009417CE">
      <w:pPr>
        <w:spacing w:after="240" w:line="300" w:lineRule="exact"/>
        <w:rPr>
          <w:szCs w:val="24"/>
        </w:rPr>
      </w:pPr>
      <w:r w:rsidRPr="009417CE">
        <w:rPr>
          <w:szCs w:val="24"/>
        </w:rPr>
        <w:t>Representatives can be the following:</w:t>
      </w:r>
    </w:p>
    <w:p w14:paraId="4A5B75F7" w14:textId="500FD962" w:rsidR="00171051" w:rsidRPr="00785A52" w:rsidRDefault="00171051" w:rsidP="009323E7">
      <w:pPr>
        <w:pStyle w:val="NumberedList"/>
        <w:numPr>
          <w:ilvl w:val="0"/>
          <w:numId w:val="194"/>
        </w:numPr>
        <w:spacing w:after="0" w:line="300" w:lineRule="exact"/>
      </w:pPr>
      <w:r w:rsidRPr="16151850">
        <w:rPr>
          <w:lang w:val="en-US"/>
        </w:rPr>
        <w:t>A trusted person (who must have or consent to having a My Aged Care record</w:t>
      </w:r>
      <w:r w:rsidR="00E72AE1" w:rsidRPr="16151850">
        <w:rPr>
          <w:lang w:val="en-US"/>
        </w:rPr>
        <w:t xml:space="preserve">, such as a </w:t>
      </w:r>
      <w:r w:rsidR="00C25E8C" w:rsidRPr="16151850">
        <w:rPr>
          <w:lang w:val="en-US"/>
        </w:rPr>
        <w:t>family</w:t>
      </w:r>
      <w:r w:rsidR="00E72AE1" w:rsidRPr="16151850">
        <w:rPr>
          <w:lang w:val="en-US"/>
        </w:rPr>
        <w:t xml:space="preserve"> member/s, friend, neighbour</w:t>
      </w:r>
      <w:r w:rsidR="00B504A7" w:rsidRPr="16151850">
        <w:rPr>
          <w:lang w:val="en-US"/>
        </w:rPr>
        <w:t>)</w:t>
      </w:r>
    </w:p>
    <w:p w14:paraId="1D7830F3" w14:textId="7ADFD230" w:rsidR="00033C16" w:rsidRPr="009323E7" w:rsidRDefault="00033C16" w:rsidP="009323E7">
      <w:pPr>
        <w:pStyle w:val="NumberedList"/>
        <w:numPr>
          <w:ilvl w:val="0"/>
          <w:numId w:val="194"/>
        </w:numPr>
        <w:spacing w:after="0" w:line="300" w:lineRule="exact"/>
      </w:pPr>
      <w:r w:rsidRPr="16151850">
        <w:rPr>
          <w:lang w:val="en-US"/>
        </w:rPr>
        <w:t xml:space="preserve">An organisation outlet (must be formally approved by the </w:t>
      </w:r>
      <w:r w:rsidR="00D6078A" w:rsidRPr="16151850">
        <w:rPr>
          <w:lang w:val="en-US"/>
        </w:rPr>
        <w:t>d</w:t>
      </w:r>
      <w:r w:rsidRPr="16151850">
        <w:rPr>
          <w:lang w:val="en-US"/>
        </w:rPr>
        <w:t>epartment to provide support in My Aged Care, such as a</w:t>
      </w:r>
      <w:r w:rsidR="00465A5E" w:rsidRPr="16151850">
        <w:rPr>
          <w:lang w:val="en-US"/>
        </w:rPr>
        <w:t>n</w:t>
      </w:r>
      <w:r w:rsidR="00B32FAF" w:rsidRPr="16151850">
        <w:rPr>
          <w:lang w:val="en-US"/>
        </w:rPr>
        <w:t xml:space="preserve"> Office of the Public Guardian or State Trustee</w:t>
      </w:r>
      <w:r w:rsidRPr="16151850">
        <w:rPr>
          <w:lang w:val="en-US"/>
        </w:rPr>
        <w:t>)</w:t>
      </w:r>
      <w:r w:rsidR="00C25E8C" w:rsidRPr="16151850">
        <w:rPr>
          <w:lang w:val="en-US"/>
        </w:rPr>
        <w:t>. Staff associated to this outlet will be able to support the client</w:t>
      </w:r>
    </w:p>
    <w:p w14:paraId="4835D6AD" w14:textId="13A67342" w:rsidR="00C25E8C" w:rsidRDefault="00C25E8C" w:rsidP="009323E7">
      <w:pPr>
        <w:pStyle w:val="NumberedList"/>
        <w:numPr>
          <w:ilvl w:val="0"/>
          <w:numId w:val="194"/>
        </w:numPr>
        <w:spacing w:after="0" w:line="300" w:lineRule="exact"/>
      </w:pPr>
      <w:r w:rsidRPr="16151850">
        <w:rPr>
          <w:lang w:val="en-US"/>
        </w:rPr>
        <w:t xml:space="preserve">A </w:t>
      </w:r>
      <w:r w:rsidR="00EC0573" w:rsidRPr="16151850">
        <w:rPr>
          <w:lang w:val="en-US"/>
        </w:rPr>
        <w:t xml:space="preserve">specific </w:t>
      </w:r>
      <w:r w:rsidRPr="16151850">
        <w:rPr>
          <w:lang w:val="en-US"/>
        </w:rPr>
        <w:t>staff member of an approved</w:t>
      </w:r>
      <w:r w:rsidR="00EC0573" w:rsidRPr="16151850">
        <w:rPr>
          <w:lang w:val="en-US"/>
        </w:rPr>
        <w:t xml:space="preserve"> organisation outlet. Only this staff member </w:t>
      </w:r>
      <w:r w:rsidR="00720646" w:rsidRPr="16151850">
        <w:rPr>
          <w:lang w:val="en-US"/>
        </w:rPr>
        <w:t>can</w:t>
      </w:r>
      <w:r w:rsidR="00DD0765" w:rsidRPr="16151850">
        <w:rPr>
          <w:lang w:val="en-US"/>
        </w:rPr>
        <w:t xml:space="preserve"> provide support to the client.</w:t>
      </w:r>
    </w:p>
    <w:p w14:paraId="4847B9DB" w14:textId="77777777" w:rsidR="00E029C7" w:rsidRDefault="00E029C7">
      <w:pPr>
        <w:spacing w:after="240" w:line="300" w:lineRule="exact"/>
      </w:pPr>
    </w:p>
    <w:p w14:paraId="1B98BDBB" w14:textId="0F68F33A" w:rsidR="00910E11" w:rsidRPr="002F04C4" w:rsidRDefault="00910E11">
      <w:pPr>
        <w:spacing w:after="240" w:line="300" w:lineRule="exact"/>
      </w:pPr>
      <w:r>
        <w:lastRenderedPageBreak/>
        <w:t>The person or organ</w:t>
      </w:r>
      <w:r w:rsidR="00431E34">
        <w:t>i</w:t>
      </w:r>
      <w:r>
        <w:t xml:space="preserve">sation/staff details stored in My Aged Care are used to authenticate </w:t>
      </w:r>
      <w:r w:rsidR="008C4379">
        <w:t>the agent/representative and ensure My Aged Care is speaking to the right person.</w:t>
      </w:r>
    </w:p>
    <w:p w14:paraId="5F762B98" w14:textId="77777777" w:rsidR="00C85610" w:rsidRDefault="00C85610" w:rsidP="00C85610">
      <w:pPr>
        <w:spacing w:after="240" w:line="300" w:lineRule="exact"/>
        <w:rPr>
          <w:b/>
          <w:bCs/>
          <w:i/>
          <w:iCs/>
        </w:rPr>
      </w:pPr>
      <w:r w:rsidRPr="2057ED31">
        <w:rPr>
          <w:rStyle w:val="normaltextrun"/>
          <w:color w:val="000000" w:themeColor="text1"/>
          <w:lang w:val="en-US"/>
        </w:rPr>
        <w:t>Assessors should be aware that My Aged Care clients and their agents and representatives (regular and authorised) can also receive email and/or SMS notifications when a client reaches the following key stages: completed registration, finalised assessment, approval for care under the Act, assigned Home Care Package and SPR request submitted. Notifications will also be sent about support relationship statuses and actioning of documents submitted to My Aged Care. Agent and Representative Organisations cannot opt out of receiving emails about clients they support.</w:t>
      </w:r>
      <w:r w:rsidRPr="2057ED31">
        <w:rPr>
          <w:rStyle w:val="eop"/>
          <w:color w:val="000000" w:themeColor="text1"/>
        </w:rPr>
        <w:t> </w:t>
      </w:r>
    </w:p>
    <w:p w14:paraId="33743F3E" w14:textId="5BBEA923" w:rsidR="00203ADB" w:rsidRPr="00520A82" w:rsidRDefault="00203ADB" w:rsidP="00203ADB">
      <w:pPr>
        <w:pStyle w:val="paragraph0"/>
        <w:spacing w:before="0" w:beforeAutospacing="0" w:after="0" w:afterAutospacing="0"/>
        <w:textAlignment w:val="baseline"/>
        <w:rPr>
          <w:rFonts w:ascii="Arial" w:eastAsia="MS Mincho" w:hAnsi="Arial" w:cstheme="minorBidi"/>
          <w:b/>
          <w:i/>
          <w:color w:val="33384F"/>
          <w:lang w:val="en-AU" w:eastAsia="en-GB"/>
        </w:rPr>
      </w:pPr>
      <w:r w:rsidRPr="00520A82">
        <w:rPr>
          <w:rFonts w:ascii="Arial" w:eastAsia="MS Mincho" w:hAnsi="Arial" w:cstheme="minorBidi"/>
          <w:i/>
          <w:lang w:val="en-AU" w:eastAsia="en-GB"/>
        </w:rPr>
        <w:t>Regular representative </w:t>
      </w:r>
    </w:p>
    <w:p w14:paraId="0DAAFFB9" w14:textId="77777777" w:rsidR="00203ADB" w:rsidRPr="00520A82" w:rsidRDefault="00203ADB" w:rsidP="00520A82">
      <w:pPr>
        <w:pStyle w:val="paragraph0"/>
        <w:spacing w:before="240" w:beforeAutospacing="0" w:after="240" w:afterAutospacing="0"/>
        <w:textAlignment w:val="baseline"/>
        <w:rPr>
          <w:rFonts w:ascii="Arial" w:hAnsi="Arial" w:cs="Arial"/>
        </w:rPr>
      </w:pPr>
      <w:r w:rsidRPr="00520A82">
        <w:rPr>
          <w:rStyle w:val="normaltextrun"/>
          <w:rFonts w:ascii="Arial" w:eastAsiaTheme="majorEastAsia" w:hAnsi="Arial" w:cs="Arial"/>
        </w:rPr>
        <w:t>If the client is able and wishes to provide consent for someone else to speak and act on their behalf, they may nominate a regular representative. This could be a family member, neighbour, or friend.</w:t>
      </w:r>
      <w:r w:rsidRPr="00520A82">
        <w:rPr>
          <w:rStyle w:val="eop"/>
          <w:rFonts w:ascii="Arial" w:eastAsiaTheme="majorEastAsia" w:hAnsi="Arial" w:cs="Arial"/>
        </w:rPr>
        <w:t> </w:t>
      </w:r>
    </w:p>
    <w:p w14:paraId="742119A5" w14:textId="77777777" w:rsidR="00203ADB" w:rsidRPr="00520A82" w:rsidRDefault="00597A59" w:rsidP="00203ADB">
      <w:pPr>
        <w:pStyle w:val="paragraph0"/>
        <w:spacing w:before="0" w:beforeAutospacing="0" w:after="0" w:afterAutospacing="0"/>
        <w:textAlignment w:val="baseline"/>
        <w:rPr>
          <w:rFonts w:ascii="Arial" w:hAnsi="Arial" w:cs="Arial"/>
        </w:rPr>
      </w:pPr>
      <w:r w:rsidRPr="00520A82">
        <w:rPr>
          <w:rStyle w:val="normaltextrun"/>
          <w:rFonts w:ascii="Arial" w:eastAsiaTheme="majorEastAsia" w:hAnsi="Arial" w:cs="Arial"/>
        </w:rPr>
        <w:t>A</w:t>
      </w:r>
      <w:r w:rsidR="00BA6D56" w:rsidRPr="00520A82">
        <w:rPr>
          <w:rStyle w:val="normaltextrun"/>
          <w:rFonts w:ascii="Arial" w:eastAsiaTheme="majorEastAsia" w:hAnsi="Arial" w:cs="Arial"/>
        </w:rPr>
        <w:t xml:space="preserve"> regular representative can speak and act on behalf of the client, however must:</w:t>
      </w:r>
      <w:r w:rsidR="00203ADB" w:rsidRPr="00520A82">
        <w:rPr>
          <w:rStyle w:val="eop"/>
          <w:rFonts w:ascii="Arial" w:eastAsiaTheme="majorEastAsia" w:hAnsi="Arial" w:cs="Arial"/>
        </w:rPr>
        <w:t> </w:t>
      </w:r>
    </w:p>
    <w:p w14:paraId="34E1CD0C" w14:textId="275BD8F7" w:rsidR="00203ADB" w:rsidRPr="00520A82" w:rsidRDefault="00203ADB" w:rsidP="00520A82">
      <w:pPr>
        <w:pStyle w:val="ListParagraph"/>
        <w:numPr>
          <w:ilvl w:val="0"/>
          <w:numId w:val="172"/>
        </w:numPr>
        <w:spacing w:line="240" w:lineRule="auto"/>
        <w:rPr>
          <w:sz w:val="24"/>
          <w:szCs w:val="24"/>
          <w:lang w:val="en"/>
        </w:rPr>
      </w:pPr>
      <w:r w:rsidRPr="00520A82">
        <w:rPr>
          <w:sz w:val="24"/>
          <w:szCs w:val="24"/>
          <w:lang w:val="en"/>
        </w:rPr>
        <w:t>seek the client’s permission before discussing their My Aged Care information with anyone</w:t>
      </w:r>
    </w:p>
    <w:p w14:paraId="558413CF" w14:textId="57BD4478" w:rsidR="00203ADB" w:rsidRPr="00520A82" w:rsidRDefault="00203ADB" w:rsidP="00520A82">
      <w:pPr>
        <w:pStyle w:val="ListParagraph"/>
        <w:numPr>
          <w:ilvl w:val="0"/>
          <w:numId w:val="172"/>
        </w:numPr>
        <w:spacing w:line="240" w:lineRule="auto"/>
        <w:rPr>
          <w:sz w:val="24"/>
          <w:szCs w:val="24"/>
          <w:lang w:val="en"/>
        </w:rPr>
      </w:pPr>
      <w:r w:rsidRPr="00520A82">
        <w:rPr>
          <w:sz w:val="24"/>
          <w:szCs w:val="24"/>
          <w:lang w:val="en"/>
        </w:rPr>
        <w:t>consult the client on all decisions and actions they make on the client’s behalf ensuring decisions made on behalf of the client are in their interests</w:t>
      </w:r>
      <w:r w:rsidR="005F14C0">
        <w:rPr>
          <w:sz w:val="24"/>
          <w:szCs w:val="24"/>
          <w:lang w:val="en"/>
        </w:rPr>
        <w:t>,</w:t>
      </w:r>
      <w:r w:rsidRPr="00520A82">
        <w:rPr>
          <w:sz w:val="24"/>
          <w:szCs w:val="24"/>
          <w:lang w:val="en"/>
        </w:rPr>
        <w:t xml:space="preserve"> and </w:t>
      </w:r>
    </w:p>
    <w:p w14:paraId="46F8CCDB" w14:textId="77777777" w:rsidR="00203ADB" w:rsidRPr="00520A82" w:rsidRDefault="00203ADB" w:rsidP="00520A82">
      <w:pPr>
        <w:pStyle w:val="ListParagraph"/>
        <w:numPr>
          <w:ilvl w:val="0"/>
          <w:numId w:val="172"/>
        </w:numPr>
        <w:spacing w:line="240" w:lineRule="auto"/>
        <w:rPr>
          <w:sz w:val="24"/>
          <w:szCs w:val="24"/>
          <w:lang w:val="en"/>
        </w:rPr>
      </w:pPr>
      <w:r w:rsidRPr="00520A82">
        <w:rPr>
          <w:sz w:val="24"/>
          <w:szCs w:val="24"/>
          <w:lang w:val="en"/>
        </w:rPr>
        <w:t>work and consult with other representatives (if applicable). </w:t>
      </w:r>
    </w:p>
    <w:p w14:paraId="51D7D389" w14:textId="650C67C1" w:rsidR="00203ADB" w:rsidRPr="00520A82" w:rsidRDefault="00203ADB" w:rsidP="00203ADB">
      <w:pPr>
        <w:pStyle w:val="paragraph0"/>
        <w:spacing w:before="0" w:beforeAutospacing="0" w:after="0" w:afterAutospacing="0"/>
        <w:textAlignment w:val="baseline"/>
        <w:rPr>
          <w:rFonts w:ascii="Arial" w:hAnsi="Arial" w:cs="Arial"/>
        </w:rPr>
      </w:pPr>
      <w:r w:rsidRPr="00520A82">
        <w:rPr>
          <w:rStyle w:val="normaltextrun"/>
          <w:rFonts w:ascii="Arial" w:eastAsiaTheme="majorEastAsia" w:hAnsi="Arial" w:cs="Arial"/>
        </w:rPr>
        <w:t>A client, who has a regular representative or agent, can still communicate with My Aged Care and the assessor directly and can convey decisions, if they wish.</w:t>
      </w:r>
      <w:r w:rsidRPr="00520A82">
        <w:rPr>
          <w:rStyle w:val="eop"/>
          <w:rFonts w:ascii="Arial" w:eastAsiaTheme="majorEastAsia" w:hAnsi="Arial" w:cs="Arial"/>
        </w:rPr>
        <w:t> </w:t>
      </w:r>
    </w:p>
    <w:p w14:paraId="5FDB10C6" w14:textId="77777777" w:rsidR="00203ADB" w:rsidRPr="00520A82" w:rsidRDefault="00203ADB" w:rsidP="00203ADB">
      <w:pPr>
        <w:pStyle w:val="paragraph0"/>
        <w:spacing w:before="0" w:beforeAutospacing="0" w:after="0" w:afterAutospacing="0"/>
        <w:textAlignment w:val="baseline"/>
        <w:rPr>
          <w:rFonts w:ascii="Arial" w:hAnsi="Arial" w:cs="Arial"/>
        </w:rPr>
      </w:pPr>
      <w:r w:rsidRPr="00520A82">
        <w:rPr>
          <w:rStyle w:val="normaltextrun"/>
          <w:rFonts w:ascii="Arial" w:eastAsiaTheme="majorEastAsia" w:hAnsi="Arial" w:cs="Arial"/>
        </w:rPr>
        <w:t>Regular representatives will automatically be opted in to receive Home Care Package letters for a client and can choose to opt out by calling the My Aged Care Contact Centre.</w:t>
      </w:r>
      <w:r w:rsidRPr="00520A82">
        <w:rPr>
          <w:rStyle w:val="eop"/>
          <w:rFonts w:ascii="Arial" w:eastAsiaTheme="majorEastAsia" w:hAnsi="Arial" w:cs="Arial"/>
        </w:rPr>
        <w:t> </w:t>
      </w:r>
    </w:p>
    <w:p w14:paraId="721F6C3F" w14:textId="65FC01CE" w:rsidR="00203ADB" w:rsidRPr="00520A82" w:rsidRDefault="00203ADB" w:rsidP="00520A82">
      <w:pPr>
        <w:pStyle w:val="paragraph0"/>
        <w:spacing w:before="240" w:beforeAutospacing="0" w:after="240" w:afterAutospacing="0"/>
        <w:textAlignment w:val="baseline"/>
        <w:rPr>
          <w:rFonts w:ascii="Arial" w:hAnsi="Arial" w:cs="Arial"/>
          <w:i/>
        </w:rPr>
      </w:pPr>
      <w:r w:rsidRPr="00520A82">
        <w:rPr>
          <w:rStyle w:val="normaltextrun"/>
          <w:rFonts w:ascii="Arial" w:eastAsiaTheme="majorEastAsia" w:hAnsi="Arial" w:cs="Arial"/>
          <w:i/>
        </w:rPr>
        <w:t>Authorised representative</w:t>
      </w:r>
      <w:r w:rsidRPr="00520A82">
        <w:rPr>
          <w:rStyle w:val="eop"/>
          <w:rFonts w:ascii="Arial" w:eastAsiaTheme="majorEastAsia" w:hAnsi="Arial" w:cs="Arial"/>
          <w:i/>
        </w:rPr>
        <w:t> </w:t>
      </w:r>
    </w:p>
    <w:p w14:paraId="3A889171" w14:textId="77777777" w:rsidR="00203ADB" w:rsidRDefault="00203ADB" w:rsidP="00203ADB">
      <w:pPr>
        <w:pStyle w:val="paragraph0"/>
        <w:spacing w:before="0" w:beforeAutospacing="0" w:after="0" w:afterAutospacing="0"/>
        <w:textAlignment w:val="baseline"/>
        <w:rPr>
          <w:rStyle w:val="eop"/>
          <w:rFonts w:ascii="Arial" w:eastAsiaTheme="majorEastAsia" w:hAnsi="Arial" w:cs="Arial"/>
        </w:rPr>
      </w:pPr>
      <w:r w:rsidRPr="00520A82">
        <w:rPr>
          <w:rStyle w:val="normaltextrun"/>
          <w:rFonts w:ascii="Arial" w:eastAsiaTheme="majorEastAsia" w:hAnsi="Arial" w:cs="Arial"/>
        </w:rPr>
        <w:t>An authorised representative is needed if the client is not capable of providing consent for someone else to speak on their behalf, such as a client with cognitive impairment or mental health conditions. Where clients have lost the capacity to make decisions about personal, lifestyle and/or health-related matters, they will require an authorised representative to be established in My Aged Care. </w:t>
      </w:r>
      <w:r w:rsidRPr="00520A82">
        <w:rPr>
          <w:rStyle w:val="eop"/>
          <w:rFonts w:ascii="Arial" w:eastAsiaTheme="majorEastAsia" w:hAnsi="Arial" w:cs="Arial"/>
        </w:rPr>
        <w:t> </w:t>
      </w:r>
    </w:p>
    <w:p w14:paraId="006DB7B0" w14:textId="77777777" w:rsidR="00676799" w:rsidRPr="00520A82" w:rsidRDefault="00676799" w:rsidP="00203ADB">
      <w:pPr>
        <w:pStyle w:val="paragraph0"/>
        <w:spacing w:before="0" w:beforeAutospacing="0" w:after="0" w:afterAutospacing="0"/>
        <w:textAlignment w:val="baseline"/>
        <w:rPr>
          <w:rFonts w:ascii="Arial" w:hAnsi="Arial" w:cs="Arial"/>
        </w:rPr>
      </w:pPr>
    </w:p>
    <w:p w14:paraId="29623A0B" w14:textId="77777777" w:rsidR="00676799" w:rsidRDefault="00203ADB" w:rsidP="00203ADB">
      <w:pPr>
        <w:pStyle w:val="paragraph0"/>
        <w:spacing w:before="0" w:beforeAutospacing="0" w:after="0" w:afterAutospacing="0"/>
        <w:textAlignment w:val="baseline"/>
        <w:rPr>
          <w:rStyle w:val="normaltextrun"/>
          <w:rFonts w:ascii="Arial" w:eastAsiaTheme="majorEastAsia" w:hAnsi="Arial" w:cs="Arial"/>
        </w:rPr>
      </w:pPr>
      <w:r w:rsidRPr="00520A82">
        <w:rPr>
          <w:rStyle w:val="normaltextrun"/>
          <w:rFonts w:ascii="Arial" w:eastAsiaTheme="majorEastAsia" w:hAnsi="Arial" w:cs="Arial"/>
        </w:rPr>
        <w:t xml:space="preserve">When assessors are creating or confirming an authorised representative for a client, they must ensure supporting documents, including medical evidence (if required), are uploaded to the client’s record in My Aged Care. The documents required depend on the rules in each state or territory. The Appointment of Support Person form or Appointment of a Support Organisation form and other accepted legal documents can be attached in the My Aged Care assessor portal. An authorised representative is the </w:t>
      </w:r>
      <w:r w:rsidRPr="00520A82">
        <w:rPr>
          <w:rStyle w:val="normaltextrun"/>
          <w:rFonts w:ascii="Arial" w:eastAsiaTheme="majorEastAsia" w:hAnsi="Arial" w:cs="Arial"/>
        </w:rPr>
        <w:lastRenderedPageBreak/>
        <w:t>primary contact for all communication with My Aged Care and will receive all client correspondence. Authorised representatives can opt the client out from receiving Home Care Package letters but they themselves cannot opt out.</w:t>
      </w:r>
    </w:p>
    <w:p w14:paraId="24406CE7" w14:textId="653124EB" w:rsidR="00203ADB" w:rsidRPr="00520A82" w:rsidRDefault="00203ADB" w:rsidP="00203ADB">
      <w:pPr>
        <w:pStyle w:val="paragraph0"/>
        <w:spacing w:before="0" w:beforeAutospacing="0" w:after="0" w:afterAutospacing="0"/>
        <w:textAlignment w:val="baseline"/>
        <w:rPr>
          <w:rFonts w:ascii="Arial" w:hAnsi="Arial" w:cs="Arial"/>
        </w:rPr>
      </w:pPr>
      <w:r w:rsidRPr="00520A82">
        <w:rPr>
          <w:rStyle w:val="eop"/>
          <w:rFonts w:ascii="Arial" w:eastAsiaTheme="majorEastAsia" w:hAnsi="Arial" w:cs="Arial"/>
        </w:rPr>
        <w:t> </w:t>
      </w:r>
    </w:p>
    <w:p w14:paraId="569E8D05" w14:textId="36C14A36" w:rsidR="00203ADB" w:rsidRPr="00114A47" w:rsidRDefault="00203ADB" w:rsidP="00203ADB">
      <w:pPr>
        <w:pStyle w:val="paragraph0"/>
        <w:spacing w:before="0" w:beforeAutospacing="0" w:after="0" w:afterAutospacing="0"/>
        <w:textAlignment w:val="baseline"/>
        <w:rPr>
          <w:rFonts w:ascii="Arial" w:hAnsi="Arial" w:cs="Arial"/>
        </w:rPr>
      </w:pPr>
      <w:r w:rsidRPr="00520A82">
        <w:rPr>
          <w:rStyle w:val="normaltextrun"/>
          <w:rFonts w:ascii="Arial" w:eastAsiaTheme="majorEastAsia" w:hAnsi="Arial" w:cs="Arial"/>
        </w:rPr>
        <w:t>Potential representatives can be referred to the ‘</w:t>
      </w:r>
      <w:hyperlink r:id="rId34" w:tgtFrame="_blank" w:history="1">
        <w:r w:rsidRPr="00520A82">
          <w:rPr>
            <w:rStyle w:val="normaltextrun"/>
            <w:rFonts w:ascii="Arial" w:eastAsiaTheme="majorEastAsia" w:hAnsi="Arial" w:cs="Arial"/>
            <w:color w:val="0563C1"/>
            <w:u w:val="single"/>
          </w:rPr>
          <w:t>Arranging someone to support you</w:t>
        </w:r>
      </w:hyperlink>
      <w:r w:rsidRPr="00520A82">
        <w:rPr>
          <w:rStyle w:val="normaltextrun"/>
          <w:rFonts w:ascii="Arial" w:eastAsiaTheme="majorEastAsia" w:hAnsi="Arial" w:cs="Arial"/>
        </w:rPr>
        <w:t xml:space="preserve">’ section of the My Aged Care website for more information on setting up their representative relationship and attaching </w:t>
      </w:r>
      <w:r w:rsidRPr="00114A47">
        <w:rPr>
          <w:rStyle w:val="normaltextrun"/>
          <w:rFonts w:ascii="Arial" w:eastAsiaTheme="majorEastAsia" w:hAnsi="Arial" w:cs="Arial"/>
        </w:rPr>
        <w:t>legal documents through their My Aged Care Online Account. </w:t>
      </w:r>
      <w:r w:rsidRPr="00114A47">
        <w:rPr>
          <w:rStyle w:val="eop"/>
          <w:rFonts w:ascii="Arial" w:eastAsiaTheme="majorEastAsia" w:hAnsi="Arial" w:cs="Arial"/>
        </w:rPr>
        <w:t> </w:t>
      </w:r>
    </w:p>
    <w:p w14:paraId="350E02E7" w14:textId="77777777" w:rsidR="00136CDE" w:rsidRPr="00203ADB" w:rsidRDefault="00136CDE" w:rsidP="00BA6D56">
      <w:pPr>
        <w:spacing w:after="240" w:line="300" w:lineRule="exact"/>
        <w:rPr>
          <w:szCs w:val="24"/>
          <w:lang w:val="en"/>
        </w:rPr>
      </w:pPr>
    </w:p>
    <w:tbl>
      <w:tblPr>
        <w:tblStyle w:val="TableGrid2"/>
        <w:tblW w:w="9067" w:type="dxa"/>
        <w:tblLook w:val="04A0" w:firstRow="1" w:lastRow="0" w:firstColumn="1" w:lastColumn="0" w:noHBand="0" w:noVBand="1"/>
      </w:tblPr>
      <w:tblGrid>
        <w:gridCol w:w="9067"/>
      </w:tblGrid>
      <w:tr w:rsidR="00183DC3" w:rsidRPr="00533447" w14:paraId="28E334AD" w14:textId="77777777" w:rsidTr="009A18BB">
        <w:trPr>
          <w:tblHeader/>
        </w:trPr>
        <w:tc>
          <w:tcPr>
            <w:tcW w:w="9067" w:type="dxa"/>
            <w:shd w:val="clear" w:color="auto" w:fill="B4C6E7" w:themeFill="accent1" w:themeFillTint="66"/>
            <w:vAlign w:val="center"/>
          </w:tcPr>
          <w:p w14:paraId="16A090E4" w14:textId="2721EAD4" w:rsidR="00183DC3" w:rsidRPr="00533447" w:rsidRDefault="00183DC3" w:rsidP="006F5655">
            <w:pPr>
              <w:pStyle w:val="Sub-headingnon-contentpage"/>
            </w:pPr>
            <w:r>
              <w:t>Further information</w:t>
            </w:r>
          </w:p>
        </w:tc>
      </w:tr>
      <w:tr w:rsidR="00183DC3" w14:paraId="58F6A6D2" w14:textId="77777777" w:rsidTr="009A18BB">
        <w:trPr>
          <w:tblHeader/>
        </w:trPr>
        <w:tc>
          <w:tcPr>
            <w:tcW w:w="9067" w:type="dxa"/>
            <w:shd w:val="clear" w:color="auto" w:fill="auto"/>
            <w:vAlign w:val="center"/>
          </w:tcPr>
          <w:p w14:paraId="7851B8AC" w14:textId="77777777" w:rsidR="003313C2" w:rsidRPr="00851B2A" w:rsidRDefault="003313C2" w:rsidP="00851B2A">
            <w:pPr>
              <w:spacing w:before="40" w:after="40"/>
              <w:rPr>
                <w:sz w:val="22"/>
                <w:szCs w:val="22"/>
              </w:rPr>
            </w:pPr>
            <w:r w:rsidRPr="00851B2A" w:rsidDel="00861417">
              <w:rPr>
                <w:b/>
                <w:bCs/>
                <w:sz w:val="22"/>
                <w:szCs w:val="22"/>
              </w:rPr>
              <w:t>Department of Health</w:t>
            </w:r>
            <w:r w:rsidRPr="00851B2A">
              <w:rPr>
                <w:b/>
                <w:bCs/>
                <w:sz w:val="22"/>
                <w:szCs w:val="22"/>
              </w:rPr>
              <w:t xml:space="preserve"> and Aged Care website</w:t>
            </w:r>
            <w:r w:rsidRPr="00851B2A">
              <w:rPr>
                <w:sz w:val="22"/>
                <w:szCs w:val="22"/>
              </w:rPr>
              <w:t xml:space="preserve">: </w:t>
            </w:r>
          </w:p>
          <w:p w14:paraId="4DE35745" w14:textId="3DCB1762" w:rsidR="057A5FB7" w:rsidRDefault="057A5FB7" w:rsidP="7DB1AF23">
            <w:pPr>
              <w:spacing w:before="40" w:after="40"/>
              <w:rPr>
                <w:rStyle w:val="Hyperlink"/>
                <w:sz w:val="22"/>
                <w:szCs w:val="22"/>
              </w:rPr>
            </w:pPr>
            <w:hyperlink r:id="rId35">
              <w:r w:rsidRPr="35DB8E6C">
                <w:rPr>
                  <w:rStyle w:val="Hyperlink"/>
                  <w:sz w:val="22"/>
                  <w:szCs w:val="22"/>
                </w:rPr>
                <w:t>My Aged Care – Assessor Portal User Guide 2 – Registering support people and adding relationships</w:t>
              </w:r>
            </w:hyperlink>
          </w:p>
          <w:p w14:paraId="0A88F79A" w14:textId="77777777" w:rsidR="009A18BB" w:rsidRPr="00851B2A" w:rsidRDefault="003313C2" w:rsidP="00851B2A">
            <w:pPr>
              <w:spacing w:before="40" w:after="40"/>
              <w:rPr>
                <w:b/>
                <w:bCs/>
                <w:sz w:val="22"/>
                <w:szCs w:val="22"/>
              </w:rPr>
            </w:pPr>
            <w:r w:rsidRPr="00851B2A">
              <w:rPr>
                <w:b/>
                <w:bCs/>
                <w:sz w:val="22"/>
                <w:szCs w:val="22"/>
              </w:rPr>
              <w:t>My Aged Care website:</w:t>
            </w:r>
            <w:r w:rsidR="009A18BB" w:rsidRPr="00851B2A">
              <w:rPr>
                <w:b/>
                <w:bCs/>
                <w:sz w:val="22"/>
                <w:szCs w:val="22"/>
              </w:rPr>
              <w:t xml:space="preserve"> </w:t>
            </w:r>
          </w:p>
          <w:p w14:paraId="72F6C67B" w14:textId="3C2DD11A" w:rsidR="00720646" w:rsidRDefault="00720646" w:rsidP="00720646">
            <w:pPr>
              <w:spacing w:before="40" w:after="40"/>
              <w:rPr>
                <w:sz w:val="22"/>
                <w:szCs w:val="22"/>
              </w:rPr>
            </w:pPr>
            <w:hyperlink r:id="rId36" w:history="1">
              <w:r>
                <w:rPr>
                  <w:rStyle w:val="Hyperlink"/>
                  <w:sz w:val="22"/>
                  <w:szCs w:val="22"/>
                </w:rPr>
                <w:t>Arranging someone to support you</w:t>
              </w:r>
            </w:hyperlink>
          </w:p>
          <w:p w14:paraId="2F688D04" w14:textId="15B24466" w:rsidR="00183DC3" w:rsidRPr="009A18BB" w:rsidRDefault="00183DC3" w:rsidP="00720646">
            <w:pPr>
              <w:spacing w:before="40" w:after="40"/>
            </w:pPr>
            <w:hyperlink r:id="rId37">
              <w:r w:rsidRPr="00851B2A">
                <w:rPr>
                  <w:rStyle w:val="Hyperlink"/>
                  <w:sz w:val="22"/>
                  <w:szCs w:val="22"/>
                </w:rPr>
                <w:t>Legal documents to become an authorised representative</w:t>
              </w:r>
            </w:hyperlink>
            <w:r w:rsidRPr="00851B2A">
              <w:rPr>
                <w:sz w:val="22"/>
                <w:szCs w:val="22"/>
              </w:rPr>
              <w:t xml:space="preserve"> </w:t>
            </w:r>
          </w:p>
        </w:tc>
      </w:tr>
    </w:tbl>
    <w:p w14:paraId="6CE07B45" w14:textId="59F76A6D" w:rsidR="00BA6D56" w:rsidRPr="003B1EC1" w:rsidRDefault="00BA6D56" w:rsidP="00303F8E">
      <w:pPr>
        <w:pStyle w:val="Heading3Numbered"/>
        <w:numPr>
          <w:ilvl w:val="1"/>
          <w:numId w:val="181"/>
        </w:numPr>
      </w:pPr>
      <w:bookmarkStart w:id="99" w:name="_Ref127285372"/>
      <w:bookmarkStart w:id="100" w:name="_Toc159226867"/>
      <w:bookmarkStart w:id="101" w:name="_Toc191557537"/>
      <w:r w:rsidRPr="00593274">
        <w:t>Screening</w:t>
      </w:r>
      <w:bookmarkEnd w:id="99"/>
      <w:bookmarkEnd w:id="100"/>
      <w:bookmarkEnd w:id="101"/>
    </w:p>
    <w:p w14:paraId="3E32B80B" w14:textId="772F9926" w:rsidR="009329A2" w:rsidRPr="0014467E" w:rsidRDefault="0014467E" w:rsidP="00BA6D56">
      <w:pPr>
        <w:autoSpaceDE w:val="0"/>
        <w:autoSpaceDN w:val="0"/>
        <w:adjustRightInd w:val="0"/>
        <w:spacing w:after="240" w:line="300" w:lineRule="atLeast"/>
        <w:rPr>
          <w:rFonts w:eastAsiaTheme="minorEastAsia"/>
          <w:b/>
          <w:bCs/>
          <w:lang w:eastAsia="en-US"/>
        </w:rPr>
      </w:pPr>
      <w:r w:rsidRPr="0014467E">
        <w:rPr>
          <w:rFonts w:eastAsiaTheme="minorEastAsia"/>
          <w:b/>
          <w:bCs/>
          <w:lang w:eastAsia="en-US"/>
        </w:rPr>
        <w:t>Methods</w:t>
      </w:r>
    </w:p>
    <w:p w14:paraId="51C53552" w14:textId="1D9D5DEE" w:rsidR="00043C9B" w:rsidRDefault="00CD002A" w:rsidP="00BA6D56">
      <w:pPr>
        <w:autoSpaceDE w:val="0"/>
        <w:autoSpaceDN w:val="0"/>
        <w:adjustRightInd w:val="0"/>
        <w:spacing w:after="240" w:line="300" w:lineRule="atLeast"/>
        <w:rPr>
          <w:rFonts w:eastAsiaTheme="minorEastAsia"/>
          <w:lang w:eastAsia="en-US"/>
        </w:rPr>
      </w:pPr>
      <w:r>
        <w:rPr>
          <w:rFonts w:eastAsiaTheme="minorEastAsia"/>
          <w:lang w:eastAsia="en-US"/>
        </w:rPr>
        <w:t xml:space="preserve">My Aged Care </w:t>
      </w:r>
      <w:r w:rsidR="00BA6D56" w:rsidRPr="60F41C71">
        <w:rPr>
          <w:rFonts w:eastAsiaTheme="minorEastAsia"/>
          <w:lang w:eastAsia="en-US"/>
        </w:rPr>
        <w:t xml:space="preserve">Contact </w:t>
      </w:r>
      <w:r w:rsidR="00F25E92">
        <w:rPr>
          <w:rFonts w:eastAsiaTheme="minorEastAsia"/>
          <w:lang w:eastAsia="en-US"/>
        </w:rPr>
        <w:t>C</w:t>
      </w:r>
      <w:r w:rsidR="00BA6D56" w:rsidRPr="60F41C71">
        <w:rPr>
          <w:rFonts w:eastAsiaTheme="minorEastAsia"/>
          <w:lang w:eastAsia="en-US"/>
        </w:rPr>
        <w:t xml:space="preserve">entre staff </w:t>
      </w:r>
      <w:r w:rsidR="11DD72B8" w:rsidRPr="60F41C71">
        <w:rPr>
          <w:rFonts w:eastAsiaTheme="minorEastAsia"/>
          <w:lang w:eastAsia="en-US"/>
        </w:rPr>
        <w:t xml:space="preserve">and ACSOs </w:t>
      </w:r>
      <w:r w:rsidR="00BA6D56" w:rsidRPr="60F41C71">
        <w:rPr>
          <w:rFonts w:eastAsiaTheme="minorEastAsia"/>
          <w:lang w:eastAsia="en-US"/>
        </w:rPr>
        <w:t xml:space="preserve">complete screening after a person registers with My Aged Care and has a My Aged Care client record and identification number assigned. Alternatively, screening is built into the online inbound referral, such as when a health professional conducts a web-referral and applies for a client’s assessment online. </w:t>
      </w:r>
    </w:p>
    <w:p w14:paraId="67237C79" w14:textId="77777777" w:rsidR="00121945" w:rsidRPr="00A32313" w:rsidRDefault="00121945" w:rsidP="006F5655">
      <w:pPr>
        <w:pStyle w:val="Sub-headingnon-contentpage"/>
      </w:pPr>
      <w:r w:rsidRPr="00A32313">
        <w:t xml:space="preserve">Eligibility for Assessment </w:t>
      </w:r>
    </w:p>
    <w:p w14:paraId="2759B68C" w14:textId="2C350B87" w:rsidR="00BA6D56" w:rsidRDefault="0799BD40" w:rsidP="764F99F7">
      <w:pPr>
        <w:autoSpaceDE w:val="0"/>
        <w:autoSpaceDN w:val="0"/>
        <w:adjustRightInd w:val="0"/>
        <w:spacing w:after="240" w:line="300" w:lineRule="atLeast"/>
        <w:rPr>
          <w:rFonts w:eastAsiaTheme="minorEastAsia"/>
          <w:lang w:eastAsia="en-US"/>
        </w:rPr>
      </w:pPr>
      <w:r w:rsidRPr="764F99F7">
        <w:rPr>
          <w:rFonts w:eastAsiaTheme="minorEastAsia"/>
          <w:lang w:eastAsia="en-US"/>
        </w:rPr>
        <w:t xml:space="preserve">The screening component of the </w:t>
      </w:r>
      <w:r w:rsidR="60B4A480" w:rsidRPr="764F99F7">
        <w:rPr>
          <w:rFonts w:eastAsiaTheme="minorEastAsia"/>
          <w:lang w:eastAsia="en-US"/>
        </w:rPr>
        <w:t>assessment</w:t>
      </w:r>
      <w:r w:rsidRPr="764F99F7">
        <w:rPr>
          <w:rFonts w:eastAsiaTheme="minorEastAsia"/>
          <w:lang w:eastAsia="en-US"/>
        </w:rPr>
        <w:t xml:space="preserve">, is an initial needs identification of clients which asks a series of questions with a conversational approach over the phone or through the web-referral. </w:t>
      </w:r>
    </w:p>
    <w:p w14:paraId="35CCB73B" w14:textId="62258849" w:rsidR="007A30A2" w:rsidRDefault="0799BD40" w:rsidP="009658F3">
      <w:pPr>
        <w:autoSpaceDE w:val="0"/>
        <w:autoSpaceDN w:val="0"/>
        <w:adjustRightInd w:val="0"/>
        <w:spacing w:after="240" w:line="300" w:lineRule="atLeast"/>
        <w:rPr>
          <w:rFonts w:eastAsiaTheme="minorEastAsia"/>
          <w:lang w:eastAsia="en-US"/>
        </w:rPr>
      </w:pPr>
      <w:r w:rsidRPr="2032A13D">
        <w:rPr>
          <w:rFonts w:eastAsiaTheme="minorEastAsia"/>
          <w:lang w:eastAsia="en-US"/>
        </w:rPr>
        <w:t xml:space="preserve">To be eligible for an aged care assessment, the client must meet age criteria (in most circumstances) </w:t>
      </w:r>
      <w:r w:rsidRPr="2032A13D">
        <w:rPr>
          <w:rStyle w:val="Emphasis"/>
        </w:rPr>
        <w:t>and</w:t>
      </w:r>
      <w:r w:rsidRPr="2032A13D">
        <w:rPr>
          <w:rFonts w:eastAsiaTheme="minorEastAsia"/>
          <w:lang w:eastAsia="en-US"/>
        </w:rPr>
        <w:t xml:space="preserve"> have aged care needs. </w:t>
      </w:r>
      <w:r w:rsidR="0779C7A7" w:rsidRPr="2032A13D">
        <w:t>The My Aged Care C</w:t>
      </w:r>
      <w:r w:rsidRPr="2032A13D">
        <w:t xml:space="preserve">ontact </w:t>
      </w:r>
      <w:r w:rsidR="0779C7A7" w:rsidRPr="2032A13D">
        <w:t>C</w:t>
      </w:r>
      <w:r w:rsidRPr="2032A13D">
        <w:t xml:space="preserve">entre </w:t>
      </w:r>
      <w:r w:rsidR="3761B916" w:rsidRPr="2032A13D">
        <w:t xml:space="preserve">and ACSOs </w:t>
      </w:r>
      <w:r w:rsidRPr="2032A13D">
        <w:t>use the screening decision support tool where responses to the screening questions confirm the client’s eligibility for an aged care assessment.</w:t>
      </w:r>
      <w:r w:rsidRPr="2032A13D">
        <w:rPr>
          <w:rFonts w:eastAsiaTheme="minorEastAsia"/>
          <w:lang w:eastAsia="en-US"/>
        </w:rPr>
        <w:t xml:space="preserve"> Screening considers</w:t>
      </w:r>
    </w:p>
    <w:p w14:paraId="427A86F9" w14:textId="77777777" w:rsidR="00885CEF" w:rsidRDefault="00885CEF" w:rsidP="009658F3">
      <w:pPr>
        <w:autoSpaceDE w:val="0"/>
        <w:autoSpaceDN w:val="0"/>
        <w:adjustRightInd w:val="0"/>
        <w:spacing w:after="240" w:line="300" w:lineRule="atLeast"/>
        <w:rPr>
          <w:rFonts w:eastAsiaTheme="minorEastAsia"/>
          <w:lang w:eastAsia="en-US"/>
        </w:rPr>
      </w:pPr>
    </w:p>
    <w:p w14:paraId="0D924599" w14:textId="77777777" w:rsidR="00885CEF" w:rsidRPr="00A065F9" w:rsidRDefault="00885CEF" w:rsidP="009658F3">
      <w:pPr>
        <w:autoSpaceDE w:val="0"/>
        <w:autoSpaceDN w:val="0"/>
        <w:adjustRightInd w:val="0"/>
        <w:spacing w:after="240" w:line="300" w:lineRule="atLeast"/>
        <w:rPr>
          <w:rFonts w:eastAsiaTheme="minorEastAsia"/>
          <w:lang w:eastAsia="en-US"/>
        </w:rPr>
      </w:pPr>
    </w:p>
    <w:p w14:paraId="79902F10" w14:textId="7565CEBE" w:rsidR="00981812" w:rsidRPr="009658F3" w:rsidRDefault="25614CFD" w:rsidP="2032A13D">
      <w:pPr>
        <w:autoSpaceDE w:val="0"/>
        <w:autoSpaceDN w:val="0"/>
        <w:adjustRightInd w:val="0"/>
        <w:spacing w:after="240" w:line="300" w:lineRule="atLeast"/>
        <w:rPr>
          <w:rFonts w:eastAsiaTheme="minorEastAsia"/>
          <w:lang w:eastAsia="en-US"/>
        </w:rPr>
      </w:pPr>
      <w:r w:rsidRPr="2032A13D">
        <w:rPr>
          <w:b/>
          <w:bCs/>
        </w:rPr>
        <w:lastRenderedPageBreak/>
        <w:t xml:space="preserve">Table </w:t>
      </w:r>
      <w:r w:rsidR="662D0330" w:rsidRPr="2032A13D">
        <w:rPr>
          <w:b/>
          <w:bCs/>
        </w:rPr>
        <w:t>3</w:t>
      </w:r>
      <w:r w:rsidRPr="2032A13D">
        <w:rPr>
          <w:b/>
          <w:bCs/>
        </w:rPr>
        <w:t>. Screening eligibility for assessment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245"/>
      </w:tblGrid>
      <w:tr w:rsidR="0090502D" w:rsidRPr="003313C2" w14:paraId="47332312" w14:textId="77777777" w:rsidTr="053D402C">
        <w:trPr>
          <w:tblHeader/>
        </w:trPr>
        <w:tc>
          <w:tcPr>
            <w:tcW w:w="3402" w:type="dxa"/>
            <w:shd w:val="clear" w:color="auto" w:fill="B4C6E7" w:themeFill="accent1" w:themeFillTint="66"/>
          </w:tcPr>
          <w:p w14:paraId="6694AAD5" w14:textId="77777777" w:rsidR="0090502D" w:rsidRPr="00DE51DB" w:rsidRDefault="0090502D" w:rsidP="006F5655">
            <w:pPr>
              <w:pStyle w:val="Sub-headingnon-contentpage"/>
            </w:pPr>
            <w:r>
              <w:t>Aged Criteria</w:t>
            </w:r>
          </w:p>
        </w:tc>
        <w:tc>
          <w:tcPr>
            <w:tcW w:w="5245" w:type="dxa"/>
            <w:shd w:val="clear" w:color="auto" w:fill="B4C6E7" w:themeFill="accent1" w:themeFillTint="66"/>
          </w:tcPr>
          <w:p w14:paraId="706AAB1B" w14:textId="77777777" w:rsidR="0090502D" w:rsidRPr="00DE51DB" w:rsidRDefault="0090502D" w:rsidP="006F5655">
            <w:pPr>
              <w:pStyle w:val="Sub-headingnon-contentpage"/>
            </w:pPr>
            <w:r>
              <w:t>Aged care needs</w:t>
            </w:r>
          </w:p>
        </w:tc>
      </w:tr>
      <w:tr w:rsidR="0090502D" w:rsidRPr="003313C2" w14:paraId="0380329F" w14:textId="77777777" w:rsidTr="053D402C">
        <w:trPr>
          <w:trHeight w:val="1316"/>
          <w:tblHeader/>
        </w:trPr>
        <w:tc>
          <w:tcPr>
            <w:tcW w:w="3402" w:type="dxa"/>
            <w:shd w:val="clear" w:color="auto" w:fill="auto"/>
          </w:tcPr>
          <w:p w14:paraId="0FD5318C" w14:textId="77777777" w:rsidR="0090502D" w:rsidRPr="00285890" w:rsidRDefault="0090502D">
            <w:pPr>
              <w:autoSpaceDE w:val="0"/>
              <w:autoSpaceDN w:val="0"/>
              <w:adjustRightInd w:val="0"/>
              <w:spacing w:after="0" w:line="300" w:lineRule="atLeast"/>
              <w:rPr>
                <w:rFonts w:eastAsiaTheme="minorHAnsi"/>
                <w:sz w:val="22"/>
                <w:szCs w:val="22"/>
                <w:lang w:eastAsia="en-US"/>
              </w:rPr>
            </w:pPr>
            <w:r w:rsidRPr="00285890">
              <w:rPr>
                <w:rFonts w:eastAsiaTheme="minorHAnsi"/>
                <w:sz w:val="22"/>
                <w:szCs w:val="22"/>
                <w:lang w:eastAsia="en-US"/>
              </w:rPr>
              <w:t>General age criteria</w:t>
            </w:r>
          </w:p>
          <w:p w14:paraId="00DA90B2" w14:textId="77777777" w:rsidR="0090502D" w:rsidRPr="00285890" w:rsidRDefault="0090502D" w:rsidP="0090502D">
            <w:pPr>
              <w:pStyle w:val="ListParagraph"/>
              <w:numPr>
                <w:ilvl w:val="0"/>
                <w:numId w:val="9"/>
              </w:numPr>
              <w:autoSpaceDE w:val="0"/>
              <w:autoSpaceDN w:val="0"/>
              <w:adjustRightInd w:val="0"/>
              <w:spacing w:before="120" w:after="0" w:line="300" w:lineRule="atLeast"/>
              <w:rPr>
                <w:rFonts w:eastAsiaTheme="minorHAnsi"/>
                <w:sz w:val="22"/>
              </w:rPr>
            </w:pPr>
            <w:r w:rsidRPr="00285890">
              <w:rPr>
                <w:sz w:val="22"/>
              </w:rPr>
              <w:t xml:space="preserve">65 and over </w:t>
            </w:r>
          </w:p>
          <w:p w14:paraId="5BED9F0E" w14:textId="77777777" w:rsidR="0090502D" w:rsidRPr="00F07248" w:rsidRDefault="0090502D" w:rsidP="0090502D">
            <w:pPr>
              <w:pStyle w:val="ListParagraph"/>
              <w:numPr>
                <w:ilvl w:val="0"/>
                <w:numId w:val="9"/>
              </w:numPr>
              <w:autoSpaceDE w:val="0"/>
              <w:autoSpaceDN w:val="0"/>
              <w:adjustRightInd w:val="0"/>
              <w:spacing w:before="120" w:after="0" w:line="300" w:lineRule="atLeast"/>
              <w:rPr>
                <w:sz w:val="22"/>
              </w:rPr>
            </w:pPr>
            <w:r w:rsidRPr="00285890">
              <w:rPr>
                <w:sz w:val="22"/>
              </w:rPr>
              <w:t>50 and over and Aboriginal and Torres Strait Islander</w:t>
            </w:r>
          </w:p>
        </w:tc>
        <w:tc>
          <w:tcPr>
            <w:tcW w:w="5245" w:type="dxa"/>
            <w:vMerge w:val="restart"/>
            <w:shd w:val="clear" w:color="auto" w:fill="auto"/>
          </w:tcPr>
          <w:p w14:paraId="45FBC43D" w14:textId="77777777" w:rsidR="0090502D" w:rsidRPr="00F07248" w:rsidRDefault="0090502D" w:rsidP="006F5655">
            <w:pPr>
              <w:pStyle w:val="Sub-headingnon-contentpage"/>
            </w:pPr>
            <w:r w:rsidRPr="00F07248">
              <w:t>Home and health concerns associated with functional ability:</w:t>
            </w:r>
          </w:p>
          <w:p w14:paraId="66A42988" w14:textId="77777777" w:rsidR="0090502D" w:rsidRPr="00F07248" w:rsidRDefault="0090502D" w:rsidP="006F5655">
            <w:pPr>
              <w:pStyle w:val="Sub-headingnon-contentpage"/>
              <w:numPr>
                <w:ilvl w:val="0"/>
                <w:numId w:val="104"/>
              </w:numPr>
            </w:pPr>
            <w:r w:rsidRPr="00F07248">
              <w:t>Walking</w:t>
            </w:r>
          </w:p>
          <w:p w14:paraId="42DA2A49" w14:textId="77777777" w:rsidR="0090502D" w:rsidRPr="00F07248" w:rsidRDefault="0090502D" w:rsidP="006F5655">
            <w:pPr>
              <w:pStyle w:val="Sub-headingnon-contentpage"/>
              <w:numPr>
                <w:ilvl w:val="0"/>
                <w:numId w:val="104"/>
              </w:numPr>
            </w:pPr>
            <w:r w:rsidRPr="00F07248">
              <w:t>Travelling by car or bus</w:t>
            </w:r>
          </w:p>
          <w:p w14:paraId="4695113B" w14:textId="77777777" w:rsidR="0090502D" w:rsidRPr="00F07248" w:rsidRDefault="0090502D" w:rsidP="006F5655">
            <w:pPr>
              <w:pStyle w:val="Sub-headingnon-contentpage"/>
              <w:numPr>
                <w:ilvl w:val="0"/>
                <w:numId w:val="104"/>
              </w:numPr>
            </w:pPr>
            <w:r w:rsidRPr="00F07248">
              <w:t>Shopping for groceries</w:t>
            </w:r>
          </w:p>
          <w:p w14:paraId="5FC2CEB0" w14:textId="77777777" w:rsidR="0090502D" w:rsidRPr="00F07248" w:rsidRDefault="0090502D" w:rsidP="006F5655">
            <w:pPr>
              <w:pStyle w:val="Sub-headingnon-contentpage"/>
              <w:numPr>
                <w:ilvl w:val="0"/>
                <w:numId w:val="104"/>
              </w:numPr>
            </w:pPr>
            <w:r w:rsidRPr="00F07248">
              <w:t>Preparing meals</w:t>
            </w:r>
          </w:p>
          <w:p w14:paraId="4F801000" w14:textId="77777777" w:rsidR="0090502D" w:rsidRPr="00F07248" w:rsidRDefault="0090502D" w:rsidP="006F5655">
            <w:pPr>
              <w:pStyle w:val="Sub-headingnon-contentpage"/>
              <w:numPr>
                <w:ilvl w:val="0"/>
                <w:numId w:val="104"/>
              </w:numPr>
            </w:pPr>
            <w:r w:rsidRPr="00F07248">
              <w:t xml:space="preserve">Eating meals </w:t>
            </w:r>
          </w:p>
          <w:p w14:paraId="7EF2B693" w14:textId="77777777" w:rsidR="0090502D" w:rsidRPr="00F07248" w:rsidRDefault="0090502D" w:rsidP="006F5655">
            <w:pPr>
              <w:pStyle w:val="Sub-headingnon-contentpage"/>
              <w:numPr>
                <w:ilvl w:val="0"/>
                <w:numId w:val="104"/>
              </w:numPr>
            </w:pPr>
            <w:r w:rsidRPr="00F07248">
              <w:t>Managing medications</w:t>
            </w:r>
          </w:p>
          <w:p w14:paraId="405318CB" w14:textId="77777777" w:rsidR="0090502D" w:rsidRPr="00F07248" w:rsidRDefault="0090502D" w:rsidP="006F5655">
            <w:pPr>
              <w:pStyle w:val="Sub-headingnon-contentpage"/>
              <w:numPr>
                <w:ilvl w:val="0"/>
                <w:numId w:val="104"/>
              </w:numPr>
            </w:pPr>
            <w:r w:rsidRPr="00F07248">
              <w:t>Doing housework</w:t>
            </w:r>
          </w:p>
          <w:p w14:paraId="4EEAF318" w14:textId="77777777" w:rsidR="0090502D" w:rsidRPr="00F07248" w:rsidRDefault="0090502D" w:rsidP="006F5655">
            <w:pPr>
              <w:pStyle w:val="Sub-headingnon-contentpage"/>
              <w:numPr>
                <w:ilvl w:val="0"/>
                <w:numId w:val="104"/>
              </w:numPr>
            </w:pPr>
            <w:r w:rsidRPr="00F07248">
              <w:t>Managing money</w:t>
            </w:r>
          </w:p>
          <w:p w14:paraId="267CC746" w14:textId="77777777" w:rsidR="0090502D" w:rsidRPr="00F07248" w:rsidRDefault="0090502D" w:rsidP="006F5655">
            <w:pPr>
              <w:pStyle w:val="Sub-headingnon-contentpage"/>
              <w:numPr>
                <w:ilvl w:val="0"/>
                <w:numId w:val="104"/>
              </w:numPr>
            </w:pPr>
            <w:r w:rsidRPr="00F07248">
              <w:t>Taking a shower or having a bath</w:t>
            </w:r>
          </w:p>
          <w:p w14:paraId="1BF57CF5" w14:textId="77777777" w:rsidR="0090502D" w:rsidRPr="00F07248" w:rsidRDefault="0090502D" w:rsidP="006F5655">
            <w:pPr>
              <w:pStyle w:val="Sub-headingnon-contentpage"/>
              <w:numPr>
                <w:ilvl w:val="0"/>
                <w:numId w:val="104"/>
              </w:numPr>
            </w:pPr>
            <w:r w:rsidRPr="00F07248">
              <w:t>Getting dressed</w:t>
            </w:r>
          </w:p>
          <w:p w14:paraId="33C78325" w14:textId="77777777" w:rsidR="0090502D" w:rsidRPr="00F07248" w:rsidRDefault="0090502D" w:rsidP="006F5655">
            <w:pPr>
              <w:pStyle w:val="Sub-headingnon-contentpage"/>
              <w:numPr>
                <w:ilvl w:val="0"/>
                <w:numId w:val="104"/>
              </w:numPr>
            </w:pPr>
            <w:r w:rsidRPr="00F07248">
              <w:t>Going to the toilet</w:t>
            </w:r>
          </w:p>
          <w:p w14:paraId="07FEE881" w14:textId="77777777" w:rsidR="0090502D" w:rsidRDefault="0090502D" w:rsidP="006F5655">
            <w:pPr>
              <w:pStyle w:val="Sub-headingnon-contentpage"/>
              <w:numPr>
                <w:ilvl w:val="0"/>
                <w:numId w:val="104"/>
              </w:numPr>
            </w:pPr>
            <w:r w:rsidRPr="00F07248">
              <w:t>Getting out of chairs or bed</w:t>
            </w:r>
          </w:p>
          <w:p w14:paraId="592A49F8" w14:textId="77777777" w:rsidR="0090502D" w:rsidRPr="00F07248" w:rsidRDefault="0090502D" w:rsidP="006F5655">
            <w:pPr>
              <w:pStyle w:val="Sub-headingnon-contentpage"/>
            </w:pPr>
          </w:p>
          <w:p w14:paraId="46649645" w14:textId="77777777" w:rsidR="0090502D" w:rsidRPr="00F07248" w:rsidRDefault="053D402C" w:rsidP="006F5655">
            <w:pPr>
              <w:pStyle w:val="Sub-headingnon-contentpage"/>
            </w:pPr>
            <w:r w:rsidRPr="053D402C">
              <w:rPr>
                <w:lang w:val="en-US"/>
              </w:rPr>
              <w:t>Health concerns impacting on independence</w:t>
            </w:r>
          </w:p>
          <w:p w14:paraId="1BE5B37B" w14:textId="77777777" w:rsidR="0090502D" w:rsidRPr="00F07248" w:rsidRDefault="0090502D" w:rsidP="006F5655">
            <w:pPr>
              <w:pStyle w:val="Sub-headingnon-contentpage"/>
              <w:numPr>
                <w:ilvl w:val="0"/>
                <w:numId w:val="9"/>
              </w:numPr>
            </w:pPr>
            <w:r w:rsidRPr="00F07248">
              <w:t>Recent falls or fear of falling</w:t>
            </w:r>
          </w:p>
          <w:p w14:paraId="56232410" w14:textId="77777777" w:rsidR="0090502D" w:rsidRPr="00F07248" w:rsidRDefault="053D402C" w:rsidP="006F5655">
            <w:pPr>
              <w:pStyle w:val="Sub-headingnon-contentpage"/>
            </w:pPr>
            <w:r w:rsidRPr="053D402C">
              <w:rPr>
                <w:lang w:val="en-US"/>
              </w:rPr>
              <w:t>Pain impacting on daily living</w:t>
            </w:r>
          </w:p>
          <w:p w14:paraId="1D2B645D" w14:textId="77777777" w:rsidR="0090502D" w:rsidRPr="00F07248" w:rsidRDefault="0090502D" w:rsidP="006F5655">
            <w:pPr>
              <w:pStyle w:val="Sub-headingnon-contentpage"/>
              <w:numPr>
                <w:ilvl w:val="0"/>
                <w:numId w:val="9"/>
              </w:numPr>
            </w:pPr>
            <w:r w:rsidRPr="00F07248">
              <w:t>Weight loss or nutritional concerns</w:t>
            </w:r>
          </w:p>
          <w:p w14:paraId="24B60281" w14:textId="77777777" w:rsidR="0090502D" w:rsidRPr="00F07248" w:rsidRDefault="0090502D" w:rsidP="006F5655">
            <w:pPr>
              <w:pStyle w:val="Sub-headingnon-contentpage"/>
              <w:numPr>
                <w:ilvl w:val="0"/>
                <w:numId w:val="9"/>
              </w:numPr>
            </w:pPr>
            <w:r w:rsidRPr="00F07248">
              <w:t>Feeling lonely, down, or socially isolated</w:t>
            </w:r>
          </w:p>
          <w:p w14:paraId="758AC39C" w14:textId="77777777" w:rsidR="0090502D" w:rsidRPr="00F07248" w:rsidRDefault="0090502D" w:rsidP="006F5655">
            <w:pPr>
              <w:pStyle w:val="Sub-headingnon-contentpage"/>
              <w:numPr>
                <w:ilvl w:val="0"/>
                <w:numId w:val="9"/>
              </w:numPr>
            </w:pPr>
            <w:r w:rsidRPr="00F07248">
              <w:t>Risks, hazards, or safety concerns in their home, including environmental concerns</w:t>
            </w:r>
          </w:p>
          <w:p w14:paraId="677F3314" w14:textId="77777777" w:rsidR="0090502D" w:rsidRDefault="0090502D" w:rsidP="006F5655">
            <w:pPr>
              <w:pStyle w:val="Sub-headingnon-contentpage"/>
              <w:numPr>
                <w:ilvl w:val="0"/>
                <w:numId w:val="9"/>
              </w:numPr>
            </w:pPr>
            <w:r w:rsidRPr="00F07248">
              <w:t xml:space="preserve">Vision, hearing or communication (currently labelled special needs) </w:t>
            </w:r>
          </w:p>
          <w:p w14:paraId="15D76667" w14:textId="77777777" w:rsidR="0090502D" w:rsidRPr="00F07248" w:rsidRDefault="0090502D" w:rsidP="006F5655">
            <w:pPr>
              <w:pStyle w:val="Sub-headingnon-contentpage"/>
              <w:numPr>
                <w:ilvl w:val="0"/>
                <w:numId w:val="9"/>
              </w:numPr>
            </w:pPr>
            <w:r w:rsidRPr="00F07248">
              <w:t>Memory loss or confusion</w:t>
            </w:r>
          </w:p>
        </w:tc>
      </w:tr>
      <w:tr w:rsidR="0090502D" w:rsidRPr="003313C2" w14:paraId="1073646D" w14:textId="77777777" w:rsidTr="053D402C">
        <w:trPr>
          <w:tblHeader/>
        </w:trPr>
        <w:tc>
          <w:tcPr>
            <w:tcW w:w="3402" w:type="dxa"/>
            <w:shd w:val="clear" w:color="auto" w:fill="auto"/>
          </w:tcPr>
          <w:p w14:paraId="6822AFE3" w14:textId="51B71910" w:rsidR="0090502D" w:rsidRPr="00285890" w:rsidRDefault="560B916C" w:rsidP="764F99F7">
            <w:pPr>
              <w:autoSpaceDE w:val="0"/>
              <w:autoSpaceDN w:val="0"/>
              <w:adjustRightInd w:val="0"/>
              <w:spacing w:after="0" w:line="300" w:lineRule="atLeast"/>
              <w:rPr>
                <w:rFonts w:eastAsiaTheme="minorEastAsia"/>
                <w:sz w:val="22"/>
                <w:szCs w:val="22"/>
                <w:lang w:eastAsia="en-US"/>
              </w:rPr>
            </w:pPr>
            <w:r w:rsidRPr="764F99F7">
              <w:rPr>
                <w:rFonts w:eastAsiaTheme="minorEastAsia"/>
                <w:sz w:val="22"/>
                <w:szCs w:val="22"/>
                <w:lang w:eastAsia="en-US"/>
              </w:rPr>
              <w:t xml:space="preserve">Special circumstances age criteria (see section </w:t>
            </w:r>
            <w:r w:rsidR="0090502D" w:rsidRPr="764F99F7">
              <w:rPr>
                <w:rFonts w:eastAsiaTheme="minorEastAsia"/>
                <w:b/>
                <w:bCs/>
                <w:color w:val="434967"/>
                <w:sz w:val="22"/>
                <w:szCs w:val="22"/>
                <w:lang w:eastAsia="en-US"/>
              </w:rPr>
              <w:fldChar w:fldCharType="begin"/>
            </w:r>
            <w:r w:rsidR="0090502D" w:rsidRPr="764F99F7">
              <w:rPr>
                <w:rFonts w:eastAsiaTheme="minorEastAsia"/>
                <w:b/>
                <w:bCs/>
                <w:color w:val="434967"/>
                <w:sz w:val="22"/>
                <w:szCs w:val="22"/>
                <w:lang w:eastAsia="en-US"/>
              </w:rPr>
              <w:instrText xml:space="preserve"> REF _Ref128153454 \r \h  \* MERGEFORMAT </w:instrText>
            </w:r>
            <w:r w:rsidR="0090502D" w:rsidRPr="764F99F7">
              <w:rPr>
                <w:rFonts w:eastAsiaTheme="minorEastAsia"/>
                <w:b/>
                <w:bCs/>
                <w:color w:val="434967"/>
                <w:sz w:val="22"/>
                <w:szCs w:val="22"/>
                <w:lang w:eastAsia="en-US"/>
              </w:rPr>
            </w:r>
            <w:r w:rsidR="0090502D" w:rsidRPr="764F99F7">
              <w:rPr>
                <w:rFonts w:eastAsiaTheme="minorEastAsia"/>
                <w:b/>
                <w:bCs/>
                <w:color w:val="434967"/>
                <w:sz w:val="22"/>
                <w:szCs w:val="22"/>
                <w:lang w:eastAsia="en-US"/>
              </w:rPr>
              <w:fldChar w:fldCharType="separate"/>
            </w:r>
            <w:r w:rsidR="00073195">
              <w:rPr>
                <w:rFonts w:eastAsiaTheme="minorEastAsia"/>
                <w:b/>
                <w:bCs/>
                <w:color w:val="434967"/>
                <w:sz w:val="22"/>
                <w:szCs w:val="22"/>
                <w:lang w:eastAsia="en-US"/>
              </w:rPr>
              <w:t>7.3</w:t>
            </w:r>
            <w:r w:rsidR="0090502D" w:rsidRPr="764F99F7">
              <w:rPr>
                <w:rFonts w:eastAsiaTheme="minorEastAsia"/>
                <w:b/>
                <w:bCs/>
                <w:color w:val="434967"/>
                <w:sz w:val="22"/>
                <w:szCs w:val="22"/>
                <w:lang w:eastAsia="en-US"/>
              </w:rPr>
              <w:fldChar w:fldCharType="end"/>
            </w:r>
            <w:r w:rsidRPr="764F99F7">
              <w:rPr>
                <w:rFonts w:eastAsiaTheme="minorEastAsia"/>
                <w:color w:val="434967"/>
                <w:sz w:val="22"/>
                <w:szCs w:val="22"/>
                <w:lang w:eastAsia="en-US"/>
              </w:rPr>
              <w:t xml:space="preserve"> </w:t>
            </w:r>
            <w:r w:rsidRPr="764F99F7">
              <w:rPr>
                <w:rFonts w:eastAsiaTheme="minorEastAsia"/>
                <w:sz w:val="22"/>
                <w:szCs w:val="22"/>
                <w:lang w:eastAsia="en-US"/>
              </w:rPr>
              <w:t>Younger People seeking Aged Care Services)</w:t>
            </w:r>
          </w:p>
          <w:p w14:paraId="15C2852A" w14:textId="77777777" w:rsidR="0090502D" w:rsidRPr="00285890" w:rsidRDefault="0090502D" w:rsidP="0090502D">
            <w:pPr>
              <w:pStyle w:val="ListParagraph"/>
              <w:numPr>
                <w:ilvl w:val="0"/>
                <w:numId w:val="9"/>
              </w:numPr>
              <w:autoSpaceDE w:val="0"/>
              <w:autoSpaceDN w:val="0"/>
              <w:adjustRightInd w:val="0"/>
              <w:spacing w:before="120" w:after="0" w:line="300" w:lineRule="atLeast"/>
              <w:rPr>
                <w:sz w:val="22"/>
              </w:rPr>
            </w:pPr>
            <w:r w:rsidRPr="00285890" w:rsidDel="1C08691E">
              <w:rPr>
                <w:sz w:val="22"/>
              </w:rPr>
              <w:t>Prematurely aged people 50 and over (45 and over for Aboriginal and Torres Strait Islanders) and on a low income and homeless or at risk of homelessness</w:t>
            </w:r>
            <w:r w:rsidRPr="00285890">
              <w:rPr>
                <w:sz w:val="22"/>
              </w:rPr>
              <w:t>, or living with hoarding behaviour or in a squalid environment</w:t>
            </w:r>
          </w:p>
          <w:p w14:paraId="627B4CBC" w14:textId="77777777" w:rsidR="0090502D" w:rsidRPr="00285890" w:rsidRDefault="0090502D">
            <w:pPr>
              <w:spacing w:after="120" w:line="300" w:lineRule="exact"/>
              <w:rPr>
                <w:rFonts w:eastAsiaTheme="minorEastAsia"/>
                <w:sz w:val="22"/>
                <w:szCs w:val="22"/>
              </w:rPr>
            </w:pPr>
          </w:p>
          <w:p w14:paraId="2F3BB625" w14:textId="77777777" w:rsidR="0090502D" w:rsidRPr="00285890" w:rsidRDefault="0090502D">
            <w:pPr>
              <w:spacing w:after="120" w:line="300" w:lineRule="exact"/>
              <w:rPr>
                <w:rFonts w:eastAsiaTheme="minorHAnsi"/>
                <w:sz w:val="22"/>
                <w:szCs w:val="22"/>
              </w:rPr>
            </w:pPr>
            <w:r w:rsidRPr="00285890">
              <w:rPr>
                <w:rFonts w:eastAsiaTheme="minorHAnsi"/>
                <w:sz w:val="22"/>
                <w:szCs w:val="22"/>
              </w:rPr>
              <w:t xml:space="preserve">A younger person applying for care under the Act </w:t>
            </w:r>
          </w:p>
          <w:p w14:paraId="20C767DC" w14:textId="77777777" w:rsidR="0090502D" w:rsidRDefault="0090502D" w:rsidP="006F5655">
            <w:pPr>
              <w:pStyle w:val="Sub-headingnon-contentpage"/>
            </w:pPr>
          </w:p>
        </w:tc>
        <w:tc>
          <w:tcPr>
            <w:tcW w:w="5245" w:type="dxa"/>
            <w:vMerge/>
          </w:tcPr>
          <w:p w14:paraId="1CE8222A" w14:textId="77777777" w:rsidR="0090502D" w:rsidRDefault="0090502D" w:rsidP="006F5655">
            <w:pPr>
              <w:pStyle w:val="Sub-headingnon-contentpage"/>
            </w:pPr>
          </w:p>
        </w:tc>
      </w:tr>
    </w:tbl>
    <w:p w14:paraId="54787FBD" w14:textId="77777777" w:rsidR="0090502D" w:rsidRDefault="0090502D" w:rsidP="00BA6D56">
      <w:pPr>
        <w:autoSpaceDE w:val="0"/>
        <w:autoSpaceDN w:val="0"/>
        <w:adjustRightInd w:val="0"/>
        <w:spacing w:after="120" w:line="300" w:lineRule="atLeast"/>
        <w:rPr>
          <w:rFonts w:eastAsiaTheme="minorHAnsi"/>
          <w:szCs w:val="24"/>
          <w:lang w:eastAsia="en-US"/>
        </w:rPr>
      </w:pPr>
    </w:p>
    <w:p w14:paraId="071C6F7A" w14:textId="77777777" w:rsidR="00882690" w:rsidRDefault="00882690" w:rsidP="006F5655">
      <w:pPr>
        <w:pStyle w:val="Sub-headingnon-contentpage"/>
      </w:pPr>
    </w:p>
    <w:p w14:paraId="7519C114" w14:textId="77777777" w:rsidR="00882690" w:rsidRDefault="00882690" w:rsidP="006F5655">
      <w:pPr>
        <w:pStyle w:val="Sub-headingnon-contentpage"/>
      </w:pPr>
    </w:p>
    <w:p w14:paraId="05963C30" w14:textId="68ED5D1B" w:rsidR="006C3B3E" w:rsidRPr="00A32313" w:rsidRDefault="006C3B3E" w:rsidP="006F5655">
      <w:pPr>
        <w:pStyle w:val="Sub-headingnon-contentpage"/>
      </w:pPr>
      <w:r w:rsidRPr="00A32313">
        <w:t>Outcomes of screening</w:t>
      </w:r>
    </w:p>
    <w:p w14:paraId="4DA3A257" w14:textId="7CBB5B7B" w:rsidR="00BA6D56" w:rsidRDefault="00BA6D56" w:rsidP="00BA6D56">
      <w:pPr>
        <w:autoSpaceDE w:val="0"/>
        <w:autoSpaceDN w:val="0"/>
        <w:adjustRightInd w:val="0"/>
        <w:spacing w:after="120" w:line="300" w:lineRule="atLeast"/>
        <w:rPr>
          <w:rFonts w:eastAsiaTheme="minorHAnsi"/>
          <w:szCs w:val="24"/>
          <w:lang w:eastAsia="en-US"/>
        </w:rPr>
      </w:pPr>
      <w:r>
        <w:rPr>
          <w:rFonts w:eastAsiaTheme="minorHAnsi"/>
          <w:szCs w:val="24"/>
          <w:lang w:eastAsia="en-US"/>
        </w:rPr>
        <w:lastRenderedPageBreak/>
        <w:t>On completion of the screening, outcomes include:</w:t>
      </w:r>
    </w:p>
    <w:p w14:paraId="7036EE75" w14:textId="68F7779C" w:rsidR="00BA6D56" w:rsidRDefault="0799BD40" w:rsidP="764F99F7">
      <w:pPr>
        <w:pStyle w:val="ListParagraph"/>
        <w:autoSpaceDE w:val="0"/>
        <w:autoSpaceDN w:val="0"/>
        <w:adjustRightInd w:val="0"/>
        <w:spacing w:after="120" w:line="300" w:lineRule="atLeast"/>
        <w:ind w:left="568" w:hanging="284"/>
        <w:rPr>
          <w:sz w:val="24"/>
          <w:szCs w:val="24"/>
        </w:rPr>
      </w:pPr>
      <w:r w:rsidRPr="764F99F7">
        <w:rPr>
          <w:sz w:val="24"/>
          <w:szCs w:val="24"/>
        </w:rPr>
        <w:t>Assign referral priority to indicate the timing of the assessment and the urgency in which services are delivered to a client, which is based on a client’s level of function, the level of risk in relation to the care situation and any other relevant concerns.</w:t>
      </w:r>
    </w:p>
    <w:p w14:paraId="066700F5" w14:textId="31020AAE" w:rsidR="00BA6D56" w:rsidRDefault="0799BD40" w:rsidP="764F99F7">
      <w:pPr>
        <w:pStyle w:val="ListParagraph"/>
        <w:autoSpaceDE w:val="0"/>
        <w:autoSpaceDN w:val="0"/>
        <w:adjustRightInd w:val="0"/>
        <w:spacing w:after="120" w:line="300" w:lineRule="atLeast"/>
        <w:ind w:left="568" w:hanging="284"/>
        <w:rPr>
          <w:sz w:val="24"/>
          <w:szCs w:val="24"/>
        </w:rPr>
      </w:pPr>
      <w:r w:rsidRPr="764F99F7">
        <w:rPr>
          <w:sz w:val="24"/>
          <w:szCs w:val="24"/>
        </w:rPr>
        <w:t xml:space="preserve">Send the referral to the appropriate assessment organisation with client consent. </w:t>
      </w:r>
      <w:r w:rsidRPr="764F99F7">
        <w:rPr>
          <w:b/>
          <w:bCs/>
          <w:sz w:val="24"/>
          <w:szCs w:val="24"/>
        </w:rPr>
        <w:t>Note</w:t>
      </w:r>
      <w:r w:rsidRPr="764F99F7">
        <w:rPr>
          <w:sz w:val="24"/>
          <w:szCs w:val="24"/>
        </w:rPr>
        <w:t xml:space="preserve">: Where a referral is issued to the organisation inappropriately but is not at the status of accepted, rejected or transferred, the contact centre can recall the referral (see </w:t>
      </w:r>
      <w:r w:rsidR="00365821" w:rsidRPr="2032A13D">
        <w:rPr>
          <w:sz w:val="24"/>
          <w:szCs w:val="24"/>
        </w:rPr>
        <w:fldChar w:fldCharType="begin"/>
      </w:r>
      <w:r w:rsidR="00365821" w:rsidRPr="2032A13D">
        <w:rPr>
          <w:sz w:val="24"/>
          <w:szCs w:val="24"/>
        </w:rPr>
        <w:instrText xml:space="preserve"> REF _Ref128153508 \r \h </w:instrText>
      </w:r>
      <w:r w:rsidR="00EB35DB" w:rsidRPr="2032A13D">
        <w:rPr>
          <w:sz w:val="24"/>
          <w:szCs w:val="24"/>
        </w:rPr>
        <w:instrText xml:space="preserve"> \* MERGEFORMAT </w:instrText>
      </w:r>
      <w:r w:rsidR="00365821" w:rsidRPr="2032A13D">
        <w:rPr>
          <w:sz w:val="24"/>
          <w:szCs w:val="24"/>
        </w:rPr>
      </w:r>
      <w:r w:rsidR="00365821" w:rsidRPr="2032A13D">
        <w:rPr>
          <w:sz w:val="24"/>
          <w:szCs w:val="24"/>
        </w:rPr>
        <w:fldChar w:fldCharType="separate"/>
      </w:r>
      <w:r w:rsidR="00073195">
        <w:rPr>
          <w:sz w:val="24"/>
          <w:szCs w:val="24"/>
        </w:rPr>
        <w:t>4.2</w:t>
      </w:r>
      <w:r w:rsidR="00365821" w:rsidRPr="2032A13D">
        <w:rPr>
          <w:sz w:val="24"/>
          <w:szCs w:val="24"/>
        </w:rPr>
        <w:fldChar w:fldCharType="end"/>
      </w:r>
      <w:r w:rsidR="0574B88F" w:rsidRPr="764F99F7">
        <w:rPr>
          <w:sz w:val="24"/>
          <w:szCs w:val="24"/>
        </w:rPr>
        <w:t xml:space="preserve"> </w:t>
      </w:r>
      <w:r w:rsidRPr="764F99F7">
        <w:rPr>
          <w:sz w:val="24"/>
          <w:szCs w:val="24"/>
        </w:rPr>
        <w:t>Manag</w:t>
      </w:r>
      <w:r w:rsidR="04081F10" w:rsidRPr="764F99F7">
        <w:rPr>
          <w:sz w:val="24"/>
          <w:szCs w:val="24"/>
        </w:rPr>
        <w:t>ing Referrals</w:t>
      </w:r>
      <w:r w:rsidRPr="764F99F7">
        <w:rPr>
          <w:sz w:val="24"/>
          <w:szCs w:val="24"/>
        </w:rPr>
        <w:t>).</w:t>
      </w:r>
    </w:p>
    <w:p w14:paraId="389C739F" w14:textId="77707C58" w:rsidR="00BA6D56" w:rsidRDefault="30D020A0" w:rsidP="764F99F7">
      <w:pPr>
        <w:pStyle w:val="ListParagraph"/>
        <w:autoSpaceDE w:val="0"/>
        <w:autoSpaceDN w:val="0"/>
        <w:adjustRightInd w:val="0"/>
        <w:spacing w:after="120" w:line="300" w:lineRule="atLeast"/>
        <w:ind w:left="568" w:hanging="284"/>
        <w:rPr>
          <w:sz w:val="24"/>
          <w:szCs w:val="24"/>
        </w:rPr>
      </w:pPr>
      <w:r w:rsidRPr="764F99F7">
        <w:rPr>
          <w:sz w:val="24"/>
          <w:szCs w:val="24"/>
        </w:rPr>
        <w:t xml:space="preserve">For urgent referrals to a CHSP provider, send </w:t>
      </w:r>
      <w:r w:rsidR="74CA5AC6" w:rsidRPr="764F99F7">
        <w:rPr>
          <w:sz w:val="24"/>
          <w:szCs w:val="24"/>
        </w:rPr>
        <w:t xml:space="preserve">the </w:t>
      </w:r>
      <w:r w:rsidRPr="764F99F7">
        <w:rPr>
          <w:sz w:val="24"/>
          <w:szCs w:val="24"/>
        </w:rPr>
        <w:t>urgent referrals to a CHSP service provider with client consent and develop an Action Plan with the client that includes the screening information and identifies the assessment pathway a client will take.</w:t>
      </w:r>
      <w:r w:rsidRPr="764F99F7">
        <w:rPr>
          <w:rStyle w:val="eop"/>
          <w:color w:val="000000"/>
          <w:shd w:val="clear" w:color="auto" w:fill="FFFFFF"/>
        </w:rPr>
        <w:t> </w:t>
      </w:r>
    </w:p>
    <w:p w14:paraId="34379E26" w14:textId="1B0B427F" w:rsidR="00DB1869" w:rsidRPr="00857FA1" w:rsidRDefault="0799BD40" w:rsidP="764F99F7">
      <w:pPr>
        <w:pStyle w:val="ListParagraph"/>
        <w:autoSpaceDE w:val="0"/>
        <w:autoSpaceDN w:val="0"/>
        <w:adjustRightInd w:val="0"/>
        <w:spacing w:after="120" w:line="300" w:lineRule="atLeast"/>
        <w:ind w:left="568" w:hanging="284"/>
        <w:rPr>
          <w:sz w:val="24"/>
          <w:szCs w:val="24"/>
        </w:rPr>
      </w:pPr>
      <w:r w:rsidRPr="764F99F7">
        <w:rPr>
          <w:sz w:val="24"/>
          <w:szCs w:val="24"/>
        </w:rPr>
        <w:t>Client not eligible for assessment, information provision as appropriate.</w:t>
      </w:r>
      <w:bookmarkStart w:id="102" w:name="_Hlk75373820"/>
    </w:p>
    <w:p w14:paraId="0507EBFE" w14:textId="46EE04B6" w:rsidR="00BA6D56" w:rsidRPr="00A32313" w:rsidRDefault="00BA6D56" w:rsidP="00266573">
      <w:pPr>
        <w:pStyle w:val="Customlevel3"/>
      </w:pPr>
      <w:r w:rsidRPr="00A32313">
        <w:t xml:space="preserve">Urgent </w:t>
      </w:r>
      <w:r>
        <w:t xml:space="preserve">CHSP </w:t>
      </w:r>
      <w:r w:rsidRPr="00A32313">
        <w:t>referrals</w:t>
      </w:r>
      <w:r w:rsidRPr="00A32313" w:rsidDel="00394D1B">
        <w:t xml:space="preserve"> </w:t>
      </w:r>
    </w:p>
    <w:p w14:paraId="77FEA71C" w14:textId="77777777" w:rsidR="003965E9" w:rsidRPr="00B14562" w:rsidRDefault="003965E9" w:rsidP="00F53DBE">
      <w:pPr>
        <w:autoSpaceDE w:val="0"/>
        <w:autoSpaceDN w:val="0"/>
        <w:adjustRightInd w:val="0"/>
        <w:spacing w:after="240" w:line="300" w:lineRule="atLeast"/>
        <w:rPr>
          <w:rFonts w:eastAsiaTheme="minorEastAsia"/>
          <w:szCs w:val="24"/>
        </w:rPr>
      </w:pPr>
      <w:r w:rsidRPr="00B14562">
        <w:rPr>
          <w:rFonts w:eastAsiaTheme="minorEastAsia"/>
          <w:szCs w:val="24"/>
          <w:lang w:val="en-GB"/>
        </w:rPr>
        <w:t>A client can be referred by My Aged Care directly to a CHSP service provider only if the client has a need for an immediate health or safety intervention that is not available through other means.</w:t>
      </w:r>
      <w:r w:rsidRPr="00B14562">
        <w:rPr>
          <w:rFonts w:eastAsiaTheme="minorEastAsia"/>
          <w:szCs w:val="24"/>
        </w:rPr>
        <w:t xml:space="preserve"> </w:t>
      </w:r>
    </w:p>
    <w:p w14:paraId="7F5DDF9E" w14:textId="0649189C" w:rsidR="003965E9" w:rsidRPr="00B14562" w:rsidRDefault="76CCB2F7" w:rsidP="764F99F7">
      <w:pPr>
        <w:autoSpaceDE w:val="0"/>
        <w:autoSpaceDN w:val="0"/>
        <w:adjustRightInd w:val="0"/>
        <w:spacing w:after="240" w:line="300" w:lineRule="atLeast"/>
        <w:rPr>
          <w:rFonts w:eastAsiaTheme="minorEastAsia"/>
        </w:rPr>
      </w:pPr>
      <w:r w:rsidRPr="764F99F7">
        <w:rPr>
          <w:rFonts w:eastAsiaTheme="minorEastAsia"/>
        </w:rPr>
        <w:t xml:space="preserve">The My Aged Care </w:t>
      </w:r>
      <w:r w:rsidR="35BB91D2" w:rsidRPr="764F99F7">
        <w:rPr>
          <w:rFonts w:eastAsiaTheme="minorEastAsia"/>
        </w:rPr>
        <w:t>C</w:t>
      </w:r>
      <w:r w:rsidRPr="764F99F7">
        <w:rPr>
          <w:rFonts w:eastAsiaTheme="minorEastAsia"/>
        </w:rPr>
        <w:t xml:space="preserve">ontact </w:t>
      </w:r>
      <w:r w:rsidR="595CDC14" w:rsidRPr="764F99F7">
        <w:rPr>
          <w:rFonts w:eastAsiaTheme="minorEastAsia"/>
        </w:rPr>
        <w:t>C</w:t>
      </w:r>
      <w:r w:rsidRPr="764F99F7">
        <w:rPr>
          <w:rFonts w:eastAsiaTheme="minorEastAsia"/>
        </w:rPr>
        <w:t xml:space="preserve">entre </w:t>
      </w:r>
      <w:r w:rsidR="0E9C4932" w:rsidRPr="764F99F7">
        <w:rPr>
          <w:rFonts w:eastAsiaTheme="minorEastAsia"/>
        </w:rPr>
        <w:t xml:space="preserve">or ACSO </w:t>
      </w:r>
      <w:r w:rsidRPr="764F99F7">
        <w:rPr>
          <w:rFonts w:eastAsiaTheme="minorEastAsia"/>
        </w:rPr>
        <w:t xml:space="preserve">can issue urgent referrals directly to a CHSP service provider for time-limited support at the point of entry/registration, before the client has received </w:t>
      </w:r>
      <w:r w:rsidR="0329C1C0" w:rsidRPr="764F99F7">
        <w:rPr>
          <w:rFonts w:eastAsiaTheme="minorEastAsia"/>
        </w:rPr>
        <w:t>an</w:t>
      </w:r>
      <w:r w:rsidRPr="764F99F7">
        <w:rPr>
          <w:rFonts w:eastAsiaTheme="minorEastAsia"/>
        </w:rPr>
        <w:t xml:space="preserve"> assessment.  </w:t>
      </w:r>
    </w:p>
    <w:p w14:paraId="4F58B9BE" w14:textId="77777777" w:rsidR="003965E9" w:rsidRPr="00B14562" w:rsidRDefault="003965E9" w:rsidP="00F53DBE">
      <w:pPr>
        <w:autoSpaceDE w:val="0"/>
        <w:autoSpaceDN w:val="0"/>
        <w:adjustRightInd w:val="0"/>
        <w:spacing w:after="240" w:line="300" w:lineRule="atLeast"/>
        <w:rPr>
          <w:rFonts w:eastAsiaTheme="minorEastAsia"/>
          <w:szCs w:val="24"/>
        </w:rPr>
      </w:pPr>
      <w:r w:rsidRPr="00F53DBE">
        <w:rPr>
          <w:rFonts w:eastAsiaTheme="minorEastAsia"/>
          <w:szCs w:val="24"/>
          <w:lang w:val="en-GB"/>
        </w:rPr>
        <w:t>Examples</w:t>
      </w:r>
      <w:r w:rsidRPr="00B14562">
        <w:rPr>
          <w:rFonts w:eastAsiaTheme="minorEastAsia"/>
          <w:szCs w:val="24"/>
        </w:rPr>
        <w:t xml:space="preserve"> of urgent services under the CHSP that may be referred directly to a service provider are: </w:t>
      </w:r>
    </w:p>
    <w:p w14:paraId="19DA85EB" w14:textId="77777777" w:rsidR="003965E9" w:rsidRPr="00B14562" w:rsidRDefault="003965E9" w:rsidP="00FF3B51">
      <w:pPr>
        <w:pStyle w:val="ListParagraph"/>
        <w:numPr>
          <w:ilvl w:val="0"/>
          <w:numId w:val="9"/>
        </w:numPr>
        <w:tabs>
          <w:tab w:val="left" w:pos="720"/>
        </w:tabs>
        <w:spacing w:after="120"/>
        <w:ind w:left="568" w:hanging="284"/>
        <w:rPr>
          <w:sz w:val="24"/>
          <w:szCs w:val="24"/>
        </w:rPr>
      </w:pPr>
      <w:r w:rsidRPr="56CD3535">
        <w:rPr>
          <w:sz w:val="24"/>
          <w:szCs w:val="24"/>
        </w:rPr>
        <w:t xml:space="preserve">nursing for wound care </w:t>
      </w:r>
    </w:p>
    <w:p w14:paraId="6F503E51" w14:textId="77777777" w:rsidR="003965E9" w:rsidRPr="00B14562" w:rsidRDefault="003965E9" w:rsidP="00FF3B51">
      <w:pPr>
        <w:pStyle w:val="ListParagraph"/>
        <w:numPr>
          <w:ilvl w:val="0"/>
          <w:numId w:val="9"/>
        </w:numPr>
        <w:tabs>
          <w:tab w:val="left" w:pos="720"/>
        </w:tabs>
        <w:spacing w:after="120"/>
        <w:ind w:left="568" w:hanging="284"/>
        <w:rPr>
          <w:sz w:val="24"/>
          <w:szCs w:val="24"/>
        </w:rPr>
      </w:pPr>
      <w:r w:rsidRPr="56CD3535">
        <w:rPr>
          <w:sz w:val="24"/>
          <w:szCs w:val="24"/>
        </w:rPr>
        <w:t xml:space="preserve">transport to a specialist medical appointment or the delivery of meals </w:t>
      </w:r>
    </w:p>
    <w:p w14:paraId="7473A13C" w14:textId="77777777" w:rsidR="003965E9" w:rsidRPr="00B14562" w:rsidRDefault="003965E9" w:rsidP="00FF3B51">
      <w:pPr>
        <w:pStyle w:val="ListParagraph"/>
        <w:numPr>
          <w:ilvl w:val="0"/>
          <w:numId w:val="9"/>
        </w:numPr>
        <w:tabs>
          <w:tab w:val="left" w:pos="720"/>
        </w:tabs>
        <w:spacing w:after="120"/>
        <w:ind w:left="568" w:hanging="284"/>
        <w:rPr>
          <w:sz w:val="24"/>
          <w:szCs w:val="24"/>
        </w:rPr>
      </w:pPr>
      <w:r w:rsidRPr="56CD3535">
        <w:rPr>
          <w:sz w:val="24"/>
          <w:szCs w:val="24"/>
        </w:rPr>
        <w:t xml:space="preserve">personal care </w:t>
      </w:r>
    </w:p>
    <w:p w14:paraId="12FD65B9" w14:textId="77777777" w:rsidR="003965E9" w:rsidRPr="00B14562" w:rsidRDefault="003965E9" w:rsidP="00FF3B51">
      <w:pPr>
        <w:pStyle w:val="ListParagraph"/>
        <w:numPr>
          <w:ilvl w:val="0"/>
          <w:numId w:val="9"/>
        </w:numPr>
        <w:tabs>
          <w:tab w:val="left" w:pos="720"/>
        </w:tabs>
        <w:spacing w:after="120"/>
        <w:ind w:left="568" w:hanging="284"/>
        <w:rPr>
          <w:sz w:val="24"/>
          <w:szCs w:val="24"/>
        </w:rPr>
      </w:pPr>
      <w:r w:rsidRPr="56CD3535">
        <w:rPr>
          <w:sz w:val="24"/>
          <w:szCs w:val="24"/>
        </w:rPr>
        <w:t xml:space="preserve">other support services due to the absence of a carer  </w:t>
      </w:r>
    </w:p>
    <w:p w14:paraId="1E34257A" w14:textId="2EB36ECA" w:rsidR="003965E9" w:rsidRPr="00B14562" w:rsidRDefault="76CCB2F7" w:rsidP="764F99F7">
      <w:pPr>
        <w:autoSpaceDE w:val="0"/>
        <w:autoSpaceDN w:val="0"/>
        <w:adjustRightInd w:val="0"/>
        <w:spacing w:after="240" w:line="300" w:lineRule="atLeast"/>
        <w:rPr>
          <w:rFonts w:eastAsiaTheme="minorEastAsia"/>
        </w:rPr>
      </w:pPr>
      <w:r w:rsidRPr="764F99F7">
        <w:rPr>
          <w:rFonts w:eastAsiaTheme="minorEastAsia"/>
        </w:rPr>
        <w:t xml:space="preserve">Urgent services, unless otherwise specified by the </w:t>
      </w:r>
      <w:r w:rsidR="35988BA0" w:rsidRPr="764F99F7">
        <w:rPr>
          <w:rFonts w:eastAsiaTheme="minorEastAsia"/>
        </w:rPr>
        <w:t>d</w:t>
      </w:r>
      <w:r w:rsidRPr="764F99F7">
        <w:rPr>
          <w:rFonts w:eastAsiaTheme="minorEastAsia"/>
        </w:rPr>
        <w:t>epartment, will initially be delivered for a maximum period of eight weeks</w:t>
      </w:r>
      <w:r w:rsidR="1E25A59F" w:rsidRPr="764F99F7">
        <w:rPr>
          <w:rFonts w:eastAsiaTheme="minorEastAsia"/>
        </w:rPr>
        <w:t>.</w:t>
      </w:r>
      <w:r w:rsidRPr="764F99F7">
        <w:rPr>
          <w:rFonts w:eastAsiaTheme="minorEastAsia"/>
        </w:rPr>
        <w:t xml:space="preserve"> </w:t>
      </w:r>
      <w:r w:rsidR="5C64C921" w:rsidRPr="764F99F7">
        <w:rPr>
          <w:rFonts w:eastAsiaTheme="minorEastAsia"/>
        </w:rPr>
        <w:t>A</w:t>
      </w:r>
      <w:r w:rsidRPr="764F99F7">
        <w:rPr>
          <w:rFonts w:eastAsiaTheme="minorEastAsia"/>
        </w:rPr>
        <w:t xml:space="preserve">n assessment </w:t>
      </w:r>
      <w:r w:rsidR="5C64C921" w:rsidRPr="764F99F7">
        <w:rPr>
          <w:rFonts w:eastAsiaTheme="minorEastAsia"/>
        </w:rPr>
        <w:t xml:space="preserve">may </w:t>
      </w:r>
      <w:r w:rsidRPr="764F99F7">
        <w:rPr>
          <w:rFonts w:eastAsiaTheme="minorEastAsia"/>
        </w:rPr>
        <w:t xml:space="preserve">be </w:t>
      </w:r>
      <w:r w:rsidR="5C64C921" w:rsidRPr="764F99F7">
        <w:rPr>
          <w:rFonts w:eastAsiaTheme="minorEastAsia"/>
        </w:rPr>
        <w:t>required for ongoing services and will depend on the client’s needs</w:t>
      </w:r>
      <w:r w:rsidRPr="764F99F7">
        <w:rPr>
          <w:rFonts w:eastAsiaTheme="minorEastAsia"/>
        </w:rPr>
        <w:t xml:space="preserve">.  </w:t>
      </w:r>
    </w:p>
    <w:p w14:paraId="0BA38651" w14:textId="54EA405F" w:rsidR="00332B37" w:rsidRDefault="00332B37" w:rsidP="00F53DBE">
      <w:pPr>
        <w:autoSpaceDE w:val="0"/>
        <w:autoSpaceDN w:val="0"/>
        <w:adjustRightInd w:val="0"/>
        <w:spacing w:after="240" w:line="300" w:lineRule="atLeast"/>
      </w:pPr>
      <w:r>
        <w:t xml:space="preserve">When issuing an </w:t>
      </w:r>
      <w:r w:rsidRPr="00F53DBE">
        <w:rPr>
          <w:rFonts w:eastAsiaTheme="minorEastAsia"/>
          <w:szCs w:val="24"/>
          <w:lang w:val="en-GB"/>
        </w:rPr>
        <w:t>urgent</w:t>
      </w:r>
      <w:r>
        <w:t xml:space="preserve"> referral, the </w:t>
      </w:r>
      <w:r w:rsidR="00C04BED">
        <w:t>My Aged Care</w:t>
      </w:r>
      <w:r>
        <w:t xml:space="preserve"> </w:t>
      </w:r>
      <w:r w:rsidR="00606F60">
        <w:t>C</w:t>
      </w:r>
      <w:r>
        <w:t xml:space="preserve">ontact </w:t>
      </w:r>
      <w:r w:rsidR="00606F60">
        <w:t>C</w:t>
      </w:r>
      <w:r>
        <w:t>entre</w:t>
      </w:r>
      <w:r w:rsidR="003877A8">
        <w:t xml:space="preserve"> or ACSO</w:t>
      </w:r>
      <w:r>
        <w:t xml:space="preserve"> will place a high priority on the referral to an assessment organisation. For an existing client, the contact centre </w:t>
      </w:r>
      <w:r w:rsidR="003877A8">
        <w:t xml:space="preserve">or ACSO </w:t>
      </w:r>
      <w:r>
        <w:t>will issue a SPR request (unless</w:t>
      </w:r>
      <w:r w:rsidR="008007EF">
        <w:t xml:space="preserve"> the client</w:t>
      </w:r>
      <w:r>
        <w:t xml:space="preserve"> meets </w:t>
      </w:r>
      <w:r w:rsidR="006531B5">
        <w:t xml:space="preserve">the </w:t>
      </w:r>
      <w:r>
        <w:t>requirement</w:t>
      </w:r>
      <w:r w:rsidR="006531B5">
        <w:t>s</w:t>
      </w:r>
      <w:r>
        <w:t xml:space="preserve"> for a direct assessment referral). </w:t>
      </w:r>
    </w:p>
    <w:p w14:paraId="1B648FD8" w14:textId="77777777" w:rsidR="00332B37" w:rsidRPr="00C9225A" w:rsidRDefault="00332B37" w:rsidP="00F53DBE">
      <w:pPr>
        <w:autoSpaceDE w:val="0"/>
        <w:autoSpaceDN w:val="0"/>
        <w:adjustRightInd w:val="0"/>
        <w:spacing w:after="240" w:line="300" w:lineRule="atLeast"/>
        <w:rPr>
          <w:color w:val="000000" w:themeColor="text1"/>
        </w:rPr>
      </w:pPr>
      <w:r w:rsidRPr="4183FDC8">
        <w:rPr>
          <w:color w:val="000000" w:themeColor="text1"/>
        </w:rPr>
        <w:lastRenderedPageBreak/>
        <w:t xml:space="preserve">An assessor must </w:t>
      </w:r>
      <w:r w:rsidRPr="00F53DBE">
        <w:rPr>
          <w:rFonts w:eastAsiaTheme="minorEastAsia"/>
          <w:szCs w:val="24"/>
          <w:lang w:val="en-GB"/>
        </w:rPr>
        <w:t>contact</w:t>
      </w:r>
      <w:r w:rsidRPr="4183FDC8">
        <w:rPr>
          <w:color w:val="000000" w:themeColor="text1"/>
        </w:rPr>
        <w:t xml:space="preserve"> the client as soon as possible to </w:t>
      </w:r>
      <w:r>
        <w:rPr>
          <w:color w:val="000000" w:themeColor="text1"/>
        </w:rPr>
        <w:t>follow up the client</w:t>
      </w:r>
      <w:r w:rsidRPr="4183FDC8">
        <w:rPr>
          <w:color w:val="000000" w:themeColor="text1"/>
        </w:rPr>
        <w:t xml:space="preserve">, </w:t>
      </w:r>
      <w:r w:rsidRPr="00332B37">
        <w:rPr>
          <w:color w:val="000000" w:themeColor="text1"/>
        </w:rPr>
        <w:t>within two weeks of the urgent service being put in place</w:t>
      </w:r>
      <w:r w:rsidRPr="4183FDC8">
        <w:rPr>
          <w:color w:val="000000" w:themeColor="text1"/>
        </w:rPr>
        <w:t xml:space="preserve"> </w:t>
      </w:r>
      <w:r>
        <w:t>to ensure that:</w:t>
      </w:r>
    </w:p>
    <w:p w14:paraId="7BEF10B4" w14:textId="77777777" w:rsidR="00332B37" w:rsidRPr="006531B5" w:rsidRDefault="00332B37" w:rsidP="00F53DBE">
      <w:pPr>
        <w:pStyle w:val="ListParagraph"/>
        <w:numPr>
          <w:ilvl w:val="0"/>
          <w:numId w:val="9"/>
        </w:numPr>
        <w:tabs>
          <w:tab w:val="left" w:pos="709"/>
        </w:tabs>
        <w:spacing w:after="120"/>
        <w:ind w:left="568" w:hanging="284"/>
        <w:rPr>
          <w:sz w:val="24"/>
          <w:szCs w:val="24"/>
        </w:rPr>
      </w:pPr>
      <w:r>
        <w:rPr>
          <w:rFonts w:cs="Arial"/>
          <w:sz w:val="24"/>
          <w:szCs w:val="24"/>
        </w:rPr>
        <w:t xml:space="preserve">appropriate </w:t>
      </w:r>
      <w:r w:rsidRPr="006531B5">
        <w:rPr>
          <w:sz w:val="24"/>
          <w:szCs w:val="24"/>
        </w:rPr>
        <w:t>services</w:t>
      </w:r>
      <w:r w:rsidRPr="00C9225A">
        <w:rPr>
          <w:rFonts w:cs="Arial"/>
          <w:sz w:val="24"/>
          <w:szCs w:val="24"/>
        </w:rPr>
        <w:t xml:space="preserve"> </w:t>
      </w:r>
      <w:r w:rsidRPr="006531B5">
        <w:rPr>
          <w:sz w:val="24"/>
          <w:szCs w:val="24"/>
        </w:rPr>
        <w:t xml:space="preserve">are in place and the urgent need is being addressed </w:t>
      </w:r>
    </w:p>
    <w:p w14:paraId="1D60D549" w14:textId="77777777" w:rsidR="00332B37" w:rsidRPr="006531B5" w:rsidRDefault="00332B37" w:rsidP="00F53DBE">
      <w:pPr>
        <w:pStyle w:val="ListParagraph"/>
        <w:numPr>
          <w:ilvl w:val="0"/>
          <w:numId w:val="9"/>
        </w:numPr>
        <w:tabs>
          <w:tab w:val="left" w:pos="709"/>
        </w:tabs>
        <w:spacing w:after="120"/>
        <w:ind w:left="568" w:hanging="284"/>
        <w:rPr>
          <w:sz w:val="24"/>
          <w:szCs w:val="24"/>
        </w:rPr>
      </w:pPr>
      <w:r w:rsidRPr="006531B5">
        <w:rPr>
          <w:sz w:val="24"/>
          <w:szCs w:val="24"/>
        </w:rPr>
        <w:t xml:space="preserve">the assessor provides a more thorough analysis of the needs </w:t>
      </w:r>
    </w:p>
    <w:p w14:paraId="26E309CB" w14:textId="77777777" w:rsidR="00332B37" w:rsidRDefault="322639AB" w:rsidP="764F99F7">
      <w:pPr>
        <w:pStyle w:val="ListParagraph"/>
        <w:tabs>
          <w:tab w:val="left" w:pos="709"/>
        </w:tabs>
        <w:spacing w:after="120"/>
        <w:ind w:left="568" w:hanging="284"/>
        <w:rPr>
          <w:rFonts w:cs="Arial"/>
          <w:sz w:val="24"/>
          <w:szCs w:val="24"/>
        </w:rPr>
      </w:pPr>
      <w:r w:rsidRPr="764F99F7">
        <w:rPr>
          <w:sz w:val="24"/>
          <w:szCs w:val="24"/>
        </w:rPr>
        <w:t>services can be confir</w:t>
      </w:r>
      <w:r w:rsidRPr="764F99F7">
        <w:rPr>
          <w:rFonts w:cs="Arial"/>
          <w:sz w:val="24"/>
          <w:szCs w:val="24"/>
        </w:rPr>
        <w:t xml:space="preserve">med or adjusted as required. </w:t>
      </w:r>
    </w:p>
    <w:p w14:paraId="6EFB7407" w14:textId="6991C09F" w:rsidR="00332B37" w:rsidRDefault="00332B37" w:rsidP="00F53DBE">
      <w:pPr>
        <w:autoSpaceDE w:val="0"/>
        <w:autoSpaceDN w:val="0"/>
        <w:adjustRightInd w:val="0"/>
        <w:spacing w:after="240" w:line="300" w:lineRule="atLeast"/>
      </w:pPr>
      <w:r>
        <w:t xml:space="preserve">If required and envisaging that ongoing support will be required past eight weeks, to ensure continuity of </w:t>
      </w:r>
      <w:r w:rsidRPr="00F53DBE">
        <w:rPr>
          <w:color w:val="000000" w:themeColor="text1"/>
        </w:rPr>
        <w:t>services</w:t>
      </w:r>
      <w:r>
        <w:t xml:space="preserve">, the assessor must complete the assessment (or support plan review as appropriate) </w:t>
      </w:r>
      <w:r w:rsidRPr="0080745A">
        <w:rPr>
          <w:b/>
          <w:bCs/>
        </w:rPr>
        <w:t xml:space="preserve">before </w:t>
      </w:r>
      <w:r>
        <w:t xml:space="preserve">the CHSP service/s is due to cease. </w:t>
      </w:r>
      <w:r w:rsidR="005C12C3">
        <w:t>S</w:t>
      </w:r>
      <w:r w:rsidR="00C22D36" w:rsidRPr="5B8D1905">
        <w:rPr>
          <w:lang w:val="en-US"/>
        </w:rPr>
        <w:t>ee</w:t>
      </w:r>
      <w:r w:rsidRPr="5B8D1905">
        <w:rPr>
          <w:lang w:val="en-US"/>
        </w:rPr>
        <w:t xml:space="preserve"> Direct assessment </w:t>
      </w:r>
      <w:r w:rsidR="00C22D36" w:rsidRPr="5B8D1905">
        <w:rPr>
          <w:lang w:val="en-US"/>
        </w:rPr>
        <w:t>referral</w:t>
      </w:r>
      <w:r w:rsidR="00C22D36">
        <w:rPr>
          <w:lang w:val="en-US"/>
        </w:rPr>
        <w:t xml:space="preserve"> under section </w:t>
      </w:r>
      <w:r w:rsidR="00C22D36" w:rsidRPr="001420DD">
        <w:rPr>
          <w:b/>
          <w:bCs/>
          <w:iCs/>
          <w:color w:val="434B67"/>
          <w:szCs w:val="24"/>
        </w:rPr>
        <w:fldChar w:fldCharType="begin"/>
      </w:r>
      <w:r w:rsidR="00C22D36" w:rsidRPr="001420DD">
        <w:rPr>
          <w:b/>
          <w:bCs/>
          <w:iCs/>
          <w:color w:val="434B67"/>
          <w:szCs w:val="24"/>
        </w:rPr>
        <w:instrText xml:space="preserve"> REF _Ref167870576 \r \h  \* MERGEFORMAT </w:instrText>
      </w:r>
      <w:r w:rsidR="00C22D36" w:rsidRPr="001420DD">
        <w:rPr>
          <w:b/>
          <w:bCs/>
          <w:iCs/>
          <w:color w:val="434B67"/>
          <w:szCs w:val="24"/>
        </w:rPr>
      </w:r>
      <w:r w:rsidR="00C22D36" w:rsidRPr="001420DD">
        <w:rPr>
          <w:b/>
          <w:bCs/>
          <w:iCs/>
          <w:color w:val="434B67"/>
          <w:szCs w:val="24"/>
        </w:rPr>
        <w:fldChar w:fldCharType="separate"/>
      </w:r>
      <w:r w:rsidR="00073195">
        <w:rPr>
          <w:b/>
          <w:bCs/>
          <w:iCs/>
          <w:color w:val="434B67"/>
          <w:szCs w:val="24"/>
        </w:rPr>
        <w:t>4.2</w:t>
      </w:r>
      <w:r w:rsidR="00C22D36" w:rsidRPr="001420DD">
        <w:rPr>
          <w:b/>
          <w:bCs/>
          <w:iCs/>
          <w:color w:val="434B67"/>
          <w:szCs w:val="24"/>
        </w:rPr>
        <w:fldChar w:fldCharType="end"/>
      </w:r>
      <w:r w:rsidR="00C22D36">
        <w:rPr>
          <w:b/>
          <w:bCs/>
          <w:iCs/>
          <w:color w:val="434B67"/>
          <w:szCs w:val="24"/>
        </w:rPr>
        <w:t xml:space="preserve"> </w:t>
      </w:r>
      <w:r w:rsidR="005C12C3">
        <w:t>and section</w:t>
      </w:r>
      <w:r w:rsidR="00C22D36">
        <w:rPr>
          <w:b/>
          <w:bCs/>
          <w:iCs/>
          <w:color w:val="434B67"/>
          <w:szCs w:val="24"/>
        </w:rPr>
        <w:t xml:space="preserve"> </w:t>
      </w:r>
      <w:r w:rsidRPr="006531B5">
        <w:rPr>
          <w:b/>
          <w:bCs/>
          <w:color w:val="434B67"/>
        </w:rPr>
        <w:fldChar w:fldCharType="begin"/>
      </w:r>
      <w:r w:rsidRPr="006531B5">
        <w:rPr>
          <w:b/>
          <w:bCs/>
          <w:color w:val="434B67"/>
        </w:rPr>
        <w:instrText xml:space="preserve"> REF _Ref128153584 \r \h  \* MERGEFORMAT </w:instrText>
      </w:r>
      <w:r w:rsidRPr="006531B5">
        <w:rPr>
          <w:b/>
          <w:bCs/>
          <w:color w:val="434B67"/>
        </w:rPr>
      </w:r>
      <w:r w:rsidRPr="006531B5">
        <w:rPr>
          <w:b/>
          <w:bCs/>
          <w:color w:val="434B67"/>
        </w:rPr>
        <w:fldChar w:fldCharType="separate"/>
      </w:r>
      <w:r w:rsidR="00073195">
        <w:rPr>
          <w:b/>
          <w:bCs/>
          <w:color w:val="434B67"/>
        </w:rPr>
        <w:t>10.3</w:t>
      </w:r>
      <w:r w:rsidRPr="006531B5">
        <w:rPr>
          <w:b/>
          <w:bCs/>
          <w:color w:val="434B67"/>
        </w:rPr>
        <w:fldChar w:fldCharType="end"/>
      </w:r>
      <w:r w:rsidRPr="006531B5">
        <w:rPr>
          <w:b/>
          <w:bCs/>
          <w:color w:val="434B67"/>
        </w:rPr>
        <w:t>.</w:t>
      </w:r>
      <w:r w:rsidRPr="00EB35DB">
        <w:t xml:space="preserve"> Urgent referrals to home support services (time-limited).</w:t>
      </w:r>
    </w:p>
    <w:p w14:paraId="01B4D960" w14:textId="31914E20" w:rsidR="00B14562" w:rsidRDefault="003965E9" w:rsidP="00F53DBE">
      <w:pPr>
        <w:autoSpaceDE w:val="0"/>
        <w:autoSpaceDN w:val="0"/>
        <w:adjustRightInd w:val="0"/>
        <w:spacing w:after="240" w:line="300" w:lineRule="atLeast"/>
        <w:rPr>
          <w:rFonts w:eastAsiaTheme="minorEastAsia"/>
          <w:lang w:val="en-GB"/>
        </w:rPr>
      </w:pPr>
      <w:r w:rsidRPr="00B14562">
        <w:rPr>
          <w:rFonts w:eastAsiaTheme="minorEastAsia"/>
          <w:lang w:val="en-GB"/>
        </w:rPr>
        <w:t xml:space="preserve">If a service provider is approached directly before the client has contacted My Aged </w:t>
      </w:r>
      <w:r w:rsidR="00972675" w:rsidRPr="00B14562">
        <w:rPr>
          <w:rFonts w:eastAsiaTheme="minorEastAsia"/>
          <w:lang w:val="en-GB"/>
        </w:rPr>
        <w:t>Care,</w:t>
      </w:r>
      <w:r w:rsidRPr="00B14562">
        <w:rPr>
          <w:rFonts w:eastAsiaTheme="minorEastAsia"/>
          <w:lang w:val="en-GB"/>
        </w:rPr>
        <w:t xml:space="preserve"> the CHSP provider can assist the client with the My </w:t>
      </w:r>
      <w:r w:rsidRPr="0033447D">
        <w:t>Aged</w:t>
      </w:r>
      <w:r w:rsidRPr="00B14562">
        <w:rPr>
          <w:rFonts w:eastAsiaTheme="minorEastAsia"/>
          <w:lang w:val="en-GB"/>
        </w:rPr>
        <w:t xml:space="preserve"> Care Registration process. CHSP service providers must support their clients to register with My Aged Care during the period of care provision and support them to arrange for a formal </w:t>
      </w:r>
      <w:r w:rsidRPr="00157848">
        <w:rPr>
          <w:rFonts w:eastAsiaTheme="minorEastAsia"/>
          <w:lang w:val="en-GB"/>
        </w:rPr>
        <w:t>assessment</w:t>
      </w:r>
      <w:r w:rsidRPr="00B14562">
        <w:rPr>
          <w:rFonts w:eastAsiaTheme="minorEastAsia"/>
          <w:lang w:val="en-GB"/>
        </w:rPr>
        <w:t xml:space="preserve"> of their care needs if it is likely their care will be ongoing or long term (</w:t>
      </w:r>
      <w:r w:rsidR="00972675" w:rsidRPr="00B14562">
        <w:rPr>
          <w:rFonts w:eastAsiaTheme="minorEastAsia"/>
          <w:lang w:val="en-GB"/>
        </w:rPr>
        <w:t>i.e.,</w:t>
      </w:r>
      <w:r w:rsidRPr="00B14562">
        <w:rPr>
          <w:rFonts w:eastAsiaTheme="minorEastAsia"/>
          <w:lang w:val="en-GB"/>
        </w:rPr>
        <w:t xml:space="preserve"> longer than eight weeks). The provider will need to monitor the services delivered.</w:t>
      </w:r>
      <w:r w:rsidR="00332B37">
        <w:rPr>
          <w:rFonts w:eastAsiaTheme="minorEastAsia"/>
          <w:lang w:val="en-GB"/>
        </w:rPr>
        <w:t xml:space="preserve"> </w:t>
      </w:r>
      <w:r w:rsidR="00B14562" w:rsidRPr="608CDF78">
        <w:rPr>
          <w:rFonts w:eastAsiaTheme="minorEastAsia"/>
          <w:lang w:val="en-GB"/>
        </w:rPr>
        <w:t xml:space="preserve">For existing clients, the provider should submit a SPR request if services are required beyond 8 weeks. </w:t>
      </w:r>
    </w:p>
    <w:bookmarkEnd w:id="102"/>
    <w:p w14:paraId="2ADF1121" w14:textId="47193DC2" w:rsidR="006671FF" w:rsidRDefault="006671FF" w:rsidP="00F53DBE">
      <w:pPr>
        <w:autoSpaceDE w:val="0"/>
        <w:autoSpaceDN w:val="0"/>
        <w:adjustRightInd w:val="0"/>
        <w:spacing w:after="240" w:line="300" w:lineRule="atLeast"/>
        <w:rPr>
          <w:rFonts w:eastAsiaTheme="minorEastAsia"/>
          <w:lang w:val="en-GB"/>
        </w:rPr>
      </w:pPr>
      <w:r w:rsidRPr="00B14562">
        <w:rPr>
          <w:rFonts w:eastAsiaTheme="minorEastAsia"/>
          <w:lang w:val="en-GB"/>
        </w:rPr>
        <w:t xml:space="preserve">GPs and hospitals should use their existing processes and networks to refer patients who need urgent CHSP services. My Aged Care should not be used for referrals for services that should be provided to older </w:t>
      </w:r>
      <w:r w:rsidR="007B199F">
        <w:rPr>
          <w:rFonts w:eastAsiaTheme="minorEastAsia"/>
          <w:lang w:val="en-GB"/>
        </w:rPr>
        <w:t>Australians</w:t>
      </w:r>
      <w:r w:rsidRPr="00B14562">
        <w:rPr>
          <w:rFonts w:eastAsiaTheme="minorEastAsia"/>
          <w:lang w:val="en-GB"/>
        </w:rPr>
        <w:t xml:space="preserve"> through the health system.</w:t>
      </w:r>
    </w:p>
    <w:p w14:paraId="7AFAAB78" w14:textId="134FB05C" w:rsidR="00BA6D56" w:rsidRDefault="00BA6D56" w:rsidP="00BA6D56">
      <w:pPr>
        <w:spacing w:after="160" w:line="259" w:lineRule="auto"/>
        <w:rPr>
          <w:rFonts w:asciiTheme="minorHAnsi" w:hAnsiTheme="minorHAnsi" w:cstheme="minorHAnsi"/>
          <w:color w:val="313131"/>
          <w:lang w:val="en"/>
        </w:rPr>
      </w:pPr>
      <w:r>
        <w:rPr>
          <w:rFonts w:asciiTheme="minorHAnsi" w:hAnsiTheme="minorHAnsi" w:cstheme="minorHAnsi"/>
          <w:color w:val="313131"/>
        </w:rPr>
        <w:br w:type="page"/>
      </w:r>
    </w:p>
    <w:p w14:paraId="7D91244F" w14:textId="51CAA477" w:rsidR="00BA6D56" w:rsidRDefault="00BA6D56" w:rsidP="00472D32">
      <w:pPr>
        <w:pStyle w:val="Heading1option2"/>
      </w:pPr>
      <w:bookmarkStart w:id="103" w:name="_Toc159226868"/>
      <w:bookmarkStart w:id="104" w:name="_Toc191557538"/>
      <w:r>
        <w:lastRenderedPageBreak/>
        <w:t>PART B –Team Leader, Assessor and Delegate Activities</w:t>
      </w:r>
      <w:bookmarkEnd w:id="103"/>
      <w:bookmarkEnd w:id="104"/>
    </w:p>
    <w:p w14:paraId="442AE582" w14:textId="0A54E3B0" w:rsidR="00BA6D56" w:rsidRDefault="00BA6D56" w:rsidP="00497233">
      <w:pPr>
        <w:pStyle w:val="Heading2Numbered"/>
      </w:pPr>
      <w:bookmarkStart w:id="105" w:name="_Ref128153178"/>
      <w:bookmarkStart w:id="106" w:name="_Toc159226869"/>
      <w:bookmarkStart w:id="107" w:name="_Toc191557539"/>
      <w:r>
        <w:t>Referral activities</w:t>
      </w:r>
      <w:bookmarkEnd w:id="105"/>
      <w:bookmarkEnd w:id="106"/>
      <w:bookmarkEnd w:id="107"/>
    </w:p>
    <w:p w14:paraId="3CB37AFA" w14:textId="5547DEA3" w:rsidR="00BA6D56" w:rsidRDefault="00BA6D56" w:rsidP="00BA6D56">
      <w:pPr>
        <w:spacing w:after="240" w:line="300" w:lineRule="exact"/>
      </w:pPr>
      <w:r>
        <w:t>Through the My Aged Care assessor portal, the team leader</w:t>
      </w:r>
      <w:r w:rsidR="00997F49">
        <w:t xml:space="preserve"> </w:t>
      </w:r>
      <w:r>
        <w:t xml:space="preserve">can review, </w:t>
      </w:r>
      <w:r w:rsidRPr="0048577A">
        <w:t>assign</w:t>
      </w:r>
      <w:r>
        <w:t>, un-</w:t>
      </w:r>
      <w:r w:rsidR="00972675">
        <w:t>assign,</w:t>
      </w:r>
      <w:r>
        <w:t xml:space="preserve"> and re-assign</w:t>
      </w:r>
      <w:r w:rsidRPr="0048577A">
        <w:t xml:space="preserve"> referrals</w:t>
      </w:r>
      <w:r>
        <w:t xml:space="preserve"> and SPR requests to </w:t>
      </w:r>
      <w:r w:rsidRPr="0048577A">
        <w:t>assessor</w:t>
      </w:r>
      <w:r>
        <w:t>s in their team</w:t>
      </w:r>
      <w:r w:rsidRPr="0048577A">
        <w:t>.</w:t>
      </w:r>
      <w:r w:rsidR="00EF1269">
        <w:t xml:space="preserve"> The team leader can be supported by administration officers to support </w:t>
      </w:r>
      <w:r w:rsidR="002A4702">
        <w:t>day-to-day</w:t>
      </w:r>
      <w:r w:rsidR="00EF1269">
        <w:t xml:space="preserve"> referral activities.</w:t>
      </w:r>
      <w:r>
        <w:t xml:space="preserve"> Before accepting the referral, team leaders can change the priority of assessment referrals. </w:t>
      </w:r>
      <w:r w:rsidR="00270853">
        <w:t>R</w:t>
      </w:r>
      <w:r>
        <w:t>eferrals</w:t>
      </w:r>
      <w:r w:rsidR="00270853">
        <w:t xml:space="preserve"> can be tra</w:t>
      </w:r>
      <w:r w:rsidR="00B71491">
        <w:t>nsferred</w:t>
      </w:r>
      <w:r>
        <w:t xml:space="preserve"> under certain conditions. Team leaders and assessors can notify My Aged Care of a deceased client. The portal allows assessors (and team leaders who have the assessor role type) to manage self-referrals. </w:t>
      </w:r>
    </w:p>
    <w:p w14:paraId="4C819EFD" w14:textId="462F7991" w:rsidR="00BA6D56" w:rsidRDefault="00BA6D56" w:rsidP="00303F8E">
      <w:pPr>
        <w:pStyle w:val="Heading3Numbered"/>
      </w:pPr>
      <w:bookmarkStart w:id="108" w:name="_Ref58323271"/>
      <w:bookmarkStart w:id="109" w:name="_Toc159226870"/>
      <w:bookmarkStart w:id="110" w:name="_Toc191557540"/>
      <w:bookmarkStart w:id="111" w:name="_Toc499195592"/>
      <w:r>
        <w:t xml:space="preserve">Referral </w:t>
      </w:r>
      <w:bookmarkEnd w:id="108"/>
      <w:r>
        <w:t>priority</w:t>
      </w:r>
      <w:bookmarkEnd w:id="109"/>
      <w:bookmarkEnd w:id="110"/>
      <w:r>
        <w:t xml:space="preserve"> </w:t>
      </w:r>
      <w:bookmarkEnd w:id="111"/>
    </w:p>
    <w:p w14:paraId="23BD2568" w14:textId="6B520CD4" w:rsidR="00BA6D56" w:rsidRPr="00DE51DB" w:rsidRDefault="0799BD40" w:rsidP="00BA6D56">
      <w:pPr>
        <w:spacing w:after="240" w:line="300" w:lineRule="exact"/>
      </w:pPr>
      <w:r w:rsidRPr="764F99F7">
        <w:t xml:space="preserve">A referral for assessment will include a priority rating that relates to the timing of the assessment and the urgency in which services are delivered to a client. The allocation of a priority category for a referral is based on a client’s level of function, the level of risk in relation to the care situation and any other relevant concerns. While accepting the referral, the </w:t>
      </w:r>
      <w:r w:rsidR="6DBEB9D6" w:rsidRPr="764F99F7">
        <w:t>team leader</w:t>
      </w:r>
      <w:r w:rsidR="17787F87" w:rsidRPr="764F99F7">
        <w:t xml:space="preserve"> </w:t>
      </w:r>
      <w:r w:rsidR="0D516C51" w:rsidRPr="764F99F7">
        <w:t>can</w:t>
      </w:r>
      <w:r w:rsidRPr="764F99F7">
        <w:t xml:space="preserve"> change a priority allocation set by the </w:t>
      </w:r>
      <w:r w:rsidR="57A3867E" w:rsidRPr="764F99F7">
        <w:t>My Aged Care C</w:t>
      </w:r>
      <w:r w:rsidRPr="764F99F7">
        <w:t xml:space="preserve">ontact </w:t>
      </w:r>
      <w:r w:rsidR="57A3867E" w:rsidRPr="764F99F7">
        <w:t>C</w:t>
      </w:r>
      <w:r w:rsidRPr="764F99F7">
        <w:t xml:space="preserve">entre </w:t>
      </w:r>
      <w:r w:rsidR="3773539B" w:rsidRPr="764F99F7">
        <w:t xml:space="preserve">or ACSO </w:t>
      </w:r>
      <w:r w:rsidRPr="764F99F7">
        <w:t xml:space="preserve">if their professional view is that it does not align with the guidance on priority for </w:t>
      </w:r>
      <w:r w:rsidR="08E26F9D" w:rsidRPr="764F99F7">
        <w:t xml:space="preserve">home support and comprehensive assessments </w:t>
      </w:r>
      <w:r w:rsidRPr="764F99F7">
        <w:t xml:space="preserve">(hospital and community setting) below. Timeframes associated with priority categories are specified in assessment organisation funding agreements with the </w:t>
      </w:r>
      <w:r w:rsidR="35988BA0" w:rsidRPr="764F99F7">
        <w:t>d</w:t>
      </w:r>
      <w:r w:rsidRPr="764F99F7">
        <w:t>epartment. A priority category is also assigned when a client is referred to services. Note: the timeframe is calculated from the date the referral was issued, not the date the priority was changed.</w:t>
      </w:r>
    </w:p>
    <w:p w14:paraId="2A50C3ED" w14:textId="110A9F07" w:rsidR="00BA6D56" w:rsidRPr="00DE51DB" w:rsidRDefault="0799BD40" w:rsidP="00BA6D56">
      <w:pPr>
        <w:spacing w:after="240" w:line="300" w:lineRule="exact"/>
      </w:pPr>
      <w:r w:rsidRPr="764F99F7">
        <w:t>In the assessor portal, there are visual indicators for referrals and assessments to facilitate timely responses of priority timeframes. For web referrals, the priority is automatically set to medium. Direct comprehensive assessment referrals and urgent CHSP referrals are set to high.</w:t>
      </w:r>
    </w:p>
    <w:p w14:paraId="777916F6" w14:textId="182CD9EE" w:rsidR="00BA6D56" w:rsidRDefault="0799BD40" w:rsidP="00BA6D56">
      <w:pPr>
        <w:spacing w:after="240" w:line="300" w:lineRule="exact"/>
      </w:pPr>
      <w:r w:rsidRPr="764F99F7">
        <w:t>Assessment referrals to assessment organisations must be actioned</w:t>
      </w:r>
      <w:r w:rsidR="6BDC9559" w:rsidRPr="764F99F7">
        <w:t xml:space="preserve"> (accepted</w:t>
      </w:r>
      <w:r w:rsidR="6C083F46" w:rsidRPr="764F99F7">
        <w:t>,</w:t>
      </w:r>
      <w:r w:rsidR="6BDC9559" w:rsidRPr="764F99F7">
        <w:t xml:space="preserve"> rejected</w:t>
      </w:r>
      <w:r w:rsidR="6C083F46" w:rsidRPr="764F99F7">
        <w:t xml:space="preserve"> or transferred</w:t>
      </w:r>
      <w:r w:rsidR="6BDC9559" w:rsidRPr="764F99F7">
        <w:t>)</w:t>
      </w:r>
      <w:r w:rsidRPr="764F99F7">
        <w:t xml:space="preserve"> within three calendar days from issue. Following acceptance of the referral, other timeframes</w:t>
      </w:r>
      <w:r w:rsidR="571BF2C4" w:rsidRPr="764F99F7">
        <w:t xml:space="preserve"> are applied</w:t>
      </w:r>
      <w:r w:rsidRPr="764F99F7">
        <w:t xml:space="preserve"> for managing referrals, as highlighted in Tables 4, 5 and 6 below. </w:t>
      </w:r>
    </w:p>
    <w:p w14:paraId="72A8307D" w14:textId="395920C0" w:rsidR="00D71ECD" w:rsidRDefault="00D71ECD" w:rsidP="00BA6D56">
      <w:pPr>
        <w:spacing w:after="240" w:line="300" w:lineRule="exact"/>
      </w:pPr>
    </w:p>
    <w:p w14:paraId="2B4A2A9C" w14:textId="575179BD" w:rsidR="00D71ECD" w:rsidRDefault="00D71ECD" w:rsidP="00BA6D56">
      <w:pPr>
        <w:spacing w:after="240" w:line="300" w:lineRule="exact"/>
      </w:pPr>
    </w:p>
    <w:p w14:paraId="6BB8240B" w14:textId="124BB8C7" w:rsidR="00D71ECD" w:rsidRDefault="00D71ECD" w:rsidP="00BA6D56">
      <w:pPr>
        <w:spacing w:after="240" w:line="300" w:lineRule="exact"/>
      </w:pPr>
    </w:p>
    <w:p w14:paraId="7B72E096" w14:textId="79489DBD" w:rsidR="00BA6D56" w:rsidRPr="003811DE" w:rsidRDefault="00BE637F" w:rsidP="00456B94">
      <w:pPr>
        <w:pStyle w:val="Heading3Numbered"/>
        <w:numPr>
          <w:ilvl w:val="2"/>
          <w:numId w:val="202"/>
        </w:numPr>
      </w:pPr>
      <w:bookmarkStart w:id="112" w:name="_Toc184026560"/>
      <w:bookmarkStart w:id="113" w:name="_Toc191557541"/>
      <w:r>
        <w:lastRenderedPageBreak/>
        <w:t>Home support</w:t>
      </w:r>
      <w:r w:rsidRPr="003811DE">
        <w:t xml:space="preserve"> </w:t>
      </w:r>
      <w:r w:rsidR="00CD07F2">
        <w:t>p</w:t>
      </w:r>
      <w:r w:rsidR="00BA6D56" w:rsidRPr="003811DE">
        <w:t xml:space="preserve">riority </w:t>
      </w:r>
      <w:r w:rsidR="00CD07F2">
        <w:t>c</w:t>
      </w:r>
      <w:r w:rsidR="00BA6D56" w:rsidRPr="003811DE">
        <w:t>ategories</w:t>
      </w:r>
      <w:bookmarkEnd w:id="112"/>
      <w:bookmarkEnd w:id="113"/>
    </w:p>
    <w:p w14:paraId="177F3300" w14:textId="22550549" w:rsidR="00BA6D56" w:rsidRPr="00DE51DB" w:rsidRDefault="00BA6D56" w:rsidP="00D71ECD">
      <w:pPr>
        <w:spacing w:after="240" w:line="300" w:lineRule="exact"/>
      </w:pPr>
      <w:r w:rsidRPr="00DE51DB">
        <w:t xml:space="preserve">Based upon the client’s needs, </w:t>
      </w:r>
      <w:r w:rsidRPr="00E32F86">
        <w:t>a referral</w:t>
      </w:r>
      <w:r>
        <w:t xml:space="preserve"> for </w:t>
      </w:r>
      <w:r w:rsidR="00CF4714">
        <w:t xml:space="preserve">a home support </w:t>
      </w:r>
      <w:r>
        <w:t xml:space="preserve">assessment may be classified as one of </w:t>
      </w:r>
      <w:r w:rsidRPr="00DE51DB">
        <w:t>three priority categories</w:t>
      </w:r>
      <w:r>
        <w:t>, as</w:t>
      </w:r>
      <w:r w:rsidRPr="00DE51DB">
        <w:t xml:space="preserve"> outlined in the table below</w:t>
      </w:r>
      <w:r>
        <w:t>.</w:t>
      </w:r>
      <w:r w:rsidRPr="00DE51DB">
        <w:t xml:space="preserve"> </w:t>
      </w:r>
    </w:p>
    <w:p w14:paraId="05D446B2" w14:textId="192FA9F4" w:rsidR="00BA6D56" w:rsidRPr="00DE51DB" w:rsidRDefault="00BA6D56" w:rsidP="006F5655">
      <w:pPr>
        <w:pStyle w:val="Sub-headingnon-contentpage"/>
      </w:pPr>
      <w:r w:rsidRPr="00DE51DB">
        <w:t xml:space="preserve">Table </w:t>
      </w:r>
      <w:r w:rsidR="006A2F09">
        <w:t>4</w:t>
      </w:r>
      <w:r>
        <w:t>.</w:t>
      </w:r>
      <w:r w:rsidRPr="00DE51DB">
        <w:t xml:space="preserve"> </w:t>
      </w:r>
      <w:r w:rsidR="00CF4714">
        <w:t>Home support</w:t>
      </w:r>
      <w:r w:rsidR="00CF4714" w:rsidRPr="00DE51DB">
        <w:t xml:space="preserve"> </w:t>
      </w:r>
      <w:r w:rsidR="001A24BE">
        <w:t xml:space="preserve">assessment </w:t>
      </w:r>
      <w:r w:rsidRPr="00DE51DB">
        <w:t>priority categories</w:t>
      </w:r>
    </w:p>
    <w:tbl>
      <w:tblPr>
        <w:tblW w:w="9072"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246"/>
        <w:gridCol w:w="6076"/>
        <w:gridCol w:w="1750"/>
      </w:tblGrid>
      <w:tr w:rsidR="0017383D" w:rsidRPr="00DE51DB" w14:paraId="3508EAA3" w14:textId="77777777" w:rsidTr="764F99F7">
        <w:trPr>
          <w:tblHeader/>
        </w:trPr>
        <w:tc>
          <w:tcPr>
            <w:tcW w:w="1246" w:type="dxa"/>
            <w:shd w:val="clear" w:color="auto" w:fill="B4C6E7" w:themeFill="accent1" w:themeFillTint="66"/>
          </w:tcPr>
          <w:p w14:paraId="3BA8C26A" w14:textId="77777777" w:rsidR="00BA6D56" w:rsidRPr="00DE51DB" w:rsidRDefault="00BA6D56" w:rsidP="006F5655">
            <w:pPr>
              <w:pStyle w:val="Sub-headingnon-contentpage"/>
            </w:pPr>
            <w:bookmarkStart w:id="114" w:name="_Hlk128308768"/>
            <w:r w:rsidRPr="00F60569">
              <w:t>Priority Level</w:t>
            </w:r>
          </w:p>
        </w:tc>
        <w:tc>
          <w:tcPr>
            <w:tcW w:w="6076" w:type="dxa"/>
            <w:shd w:val="clear" w:color="auto" w:fill="B4C6E7" w:themeFill="accent1" w:themeFillTint="66"/>
          </w:tcPr>
          <w:p w14:paraId="543730FD" w14:textId="77777777" w:rsidR="00BA6D56" w:rsidRPr="00DE51DB" w:rsidRDefault="00BA6D56" w:rsidP="006F5655">
            <w:pPr>
              <w:pStyle w:val="Sub-headingnon-contentpage"/>
            </w:pPr>
            <w:r w:rsidRPr="00F60569">
              <w:t>Definition</w:t>
            </w:r>
          </w:p>
        </w:tc>
        <w:tc>
          <w:tcPr>
            <w:tcW w:w="1750" w:type="dxa"/>
            <w:shd w:val="clear" w:color="auto" w:fill="B4C6E7" w:themeFill="accent1" w:themeFillTint="66"/>
          </w:tcPr>
          <w:p w14:paraId="645F3F36" w14:textId="573BB50B" w:rsidR="00BA6D56" w:rsidRPr="00DE51DB" w:rsidRDefault="3FECE0E6" w:rsidP="764F99F7">
            <w:pPr>
              <w:spacing w:after="0" w:line="300" w:lineRule="exact"/>
              <w:jc w:val="center"/>
              <w:rPr>
                <w:b/>
                <w:bCs/>
                <w:sz w:val="22"/>
                <w:szCs w:val="22"/>
              </w:rPr>
            </w:pPr>
            <w:r w:rsidRPr="764F99F7">
              <w:rPr>
                <w:b/>
                <w:bCs/>
                <w:color w:val="434967"/>
                <w:sz w:val="22"/>
                <w:szCs w:val="22"/>
              </w:rPr>
              <w:t>Timeframes</w:t>
            </w:r>
            <w:r w:rsidR="3D8BB3CC" w:rsidRPr="764F99F7">
              <w:rPr>
                <w:b/>
                <w:bCs/>
                <w:color w:val="434967"/>
                <w:sz w:val="22"/>
                <w:szCs w:val="22"/>
              </w:rPr>
              <w:t xml:space="preserve"> (from day of referral acceptance)</w:t>
            </w:r>
          </w:p>
        </w:tc>
      </w:tr>
      <w:bookmarkEnd w:id="114"/>
      <w:tr w:rsidR="007912D5" w:rsidRPr="00DE51DB" w14:paraId="4551EDA1" w14:textId="77777777" w:rsidTr="764F99F7">
        <w:tc>
          <w:tcPr>
            <w:tcW w:w="1246" w:type="dxa"/>
          </w:tcPr>
          <w:p w14:paraId="321E37E5" w14:textId="77777777" w:rsidR="00BA6D56" w:rsidRPr="00DE51DB" w:rsidRDefault="00BA6D56" w:rsidP="006F5655">
            <w:pPr>
              <w:pStyle w:val="Sub-headingnon-contentpage"/>
            </w:pPr>
            <w:r w:rsidRPr="00DE51DB">
              <w:t>High</w:t>
            </w:r>
          </w:p>
        </w:tc>
        <w:tc>
          <w:tcPr>
            <w:tcW w:w="6076" w:type="dxa"/>
          </w:tcPr>
          <w:p w14:paraId="4C532D5F" w14:textId="388E4B99" w:rsidR="00BA6D56" w:rsidRPr="00DE51DB" w:rsidRDefault="0799BD40" w:rsidP="764F99F7">
            <w:pPr>
              <w:spacing w:after="120" w:line="300" w:lineRule="exact"/>
              <w:rPr>
                <w:rFonts w:ascii="Calibri" w:hAnsi="Calibri" w:cs="Calibri"/>
                <w:sz w:val="22"/>
                <w:szCs w:val="22"/>
              </w:rPr>
            </w:pPr>
            <w:r w:rsidRPr="764F99F7">
              <w:rPr>
                <w:sz w:val="22"/>
                <w:szCs w:val="22"/>
              </w:rPr>
              <w:t xml:space="preserve">Requires an urgent assessment based on the information collected during the referral process indicating the person would need to be hospitalised or leave their current residence without support because they are unable to care for themselves, or their carer is unavailable and/or has serious risks or safety hazards in their home. This may be due to a crisis in the home involving either the client or the carer, or a sudden change in the client or carer’s medical, physical, </w:t>
            </w:r>
            <w:r w:rsidR="0D516C51" w:rsidRPr="764F99F7">
              <w:rPr>
                <w:sz w:val="22"/>
                <w:szCs w:val="22"/>
              </w:rPr>
              <w:t>cognitive,</w:t>
            </w:r>
            <w:r w:rsidRPr="764F99F7">
              <w:rPr>
                <w:sz w:val="22"/>
                <w:szCs w:val="22"/>
              </w:rPr>
              <w:t xml:space="preserve"> or psychological status.</w:t>
            </w:r>
          </w:p>
          <w:p w14:paraId="2E0085E8" w14:textId="77B7EB83" w:rsidR="00BA6D56" w:rsidRPr="00DE51DB" w:rsidRDefault="00BA6D56" w:rsidP="00EC22AE">
            <w:pPr>
              <w:spacing w:after="120" w:line="300" w:lineRule="exact"/>
              <w:rPr>
                <w:sz w:val="22"/>
                <w:szCs w:val="22"/>
              </w:rPr>
            </w:pPr>
            <w:r w:rsidRPr="00DE51DB">
              <w:rPr>
                <w:sz w:val="22"/>
                <w:szCs w:val="22"/>
              </w:rPr>
              <w:t>High priority referrals may also be accompanied by a parallel direct referral to short-term CHSP services (</w:t>
            </w:r>
            <w:r w:rsidR="00972675" w:rsidRPr="00DE51DB">
              <w:rPr>
                <w:sz w:val="22"/>
                <w:szCs w:val="22"/>
              </w:rPr>
              <w:t>e.g.,</w:t>
            </w:r>
            <w:r w:rsidRPr="00DE51DB">
              <w:rPr>
                <w:sz w:val="22"/>
                <w:szCs w:val="22"/>
              </w:rPr>
              <w:t xml:space="preserve"> nursing, transport, personal </w:t>
            </w:r>
            <w:r w:rsidR="00972675" w:rsidRPr="00DE51DB">
              <w:rPr>
                <w:sz w:val="22"/>
                <w:szCs w:val="22"/>
              </w:rPr>
              <w:t>care,</w:t>
            </w:r>
            <w:r w:rsidRPr="00DE51DB">
              <w:rPr>
                <w:sz w:val="22"/>
                <w:szCs w:val="22"/>
              </w:rPr>
              <w:t xml:space="preserve"> or meals), consistent with the urgent pathway process.</w:t>
            </w:r>
          </w:p>
        </w:tc>
        <w:tc>
          <w:tcPr>
            <w:tcW w:w="1750" w:type="dxa"/>
          </w:tcPr>
          <w:p w14:paraId="651DDA70" w14:textId="028364DE" w:rsidR="00BA6D56" w:rsidRPr="00DE51DB" w:rsidRDefault="00340C51" w:rsidP="00EC22AE">
            <w:pPr>
              <w:spacing w:after="0" w:line="300" w:lineRule="exact"/>
              <w:jc w:val="center"/>
              <w:rPr>
                <w:sz w:val="22"/>
                <w:szCs w:val="22"/>
              </w:rPr>
            </w:pPr>
            <w:r>
              <w:rPr>
                <w:sz w:val="22"/>
                <w:szCs w:val="22"/>
              </w:rPr>
              <w:t>10</w:t>
            </w:r>
            <w:r w:rsidR="00E87FFA" w:rsidRPr="00DE51DB">
              <w:rPr>
                <w:sz w:val="22"/>
                <w:szCs w:val="22"/>
              </w:rPr>
              <w:t xml:space="preserve"> </w:t>
            </w:r>
            <w:r w:rsidR="00145826">
              <w:rPr>
                <w:sz w:val="22"/>
                <w:szCs w:val="22"/>
              </w:rPr>
              <w:t xml:space="preserve">calendar </w:t>
            </w:r>
            <w:r w:rsidR="00BA6D56" w:rsidRPr="00DE51DB">
              <w:rPr>
                <w:sz w:val="22"/>
                <w:szCs w:val="22"/>
              </w:rPr>
              <w:t xml:space="preserve">days </w:t>
            </w:r>
          </w:p>
        </w:tc>
      </w:tr>
      <w:tr w:rsidR="007912D5" w:rsidRPr="00DE51DB" w14:paraId="4D7EF687" w14:textId="77777777" w:rsidTr="764F99F7">
        <w:tc>
          <w:tcPr>
            <w:tcW w:w="1246" w:type="dxa"/>
          </w:tcPr>
          <w:p w14:paraId="73160563" w14:textId="77777777" w:rsidR="00BA6D56" w:rsidRPr="00DE51DB" w:rsidRDefault="00BA6D56" w:rsidP="006F5655">
            <w:pPr>
              <w:pStyle w:val="Sub-headingnon-contentpage"/>
            </w:pPr>
            <w:r w:rsidRPr="00DE51DB">
              <w:t>Medium</w:t>
            </w:r>
          </w:p>
        </w:tc>
        <w:tc>
          <w:tcPr>
            <w:tcW w:w="6076" w:type="dxa"/>
          </w:tcPr>
          <w:p w14:paraId="2ED9A73E" w14:textId="77777777" w:rsidR="00BA6D56" w:rsidRPr="00DE51DB" w:rsidRDefault="0799BD40" w:rsidP="764F99F7">
            <w:pPr>
              <w:spacing w:after="120" w:line="300" w:lineRule="exact"/>
              <w:rPr>
                <w:sz w:val="22"/>
                <w:szCs w:val="22"/>
              </w:rPr>
            </w:pPr>
            <w:r w:rsidRPr="764F99F7">
              <w:rPr>
                <w:sz w:val="22"/>
                <w:szCs w:val="22"/>
              </w:rPr>
              <w:t>Information available at referral indicates that the client is not at immediate risk of harm, however there is a progressive deterioration in the client’s current status (physical, mental, cognitive, situational, functional), and/or the level of care that is currently available does not meet the client’s needs and is not sustainable long term.</w:t>
            </w:r>
          </w:p>
        </w:tc>
        <w:tc>
          <w:tcPr>
            <w:tcW w:w="1750" w:type="dxa"/>
          </w:tcPr>
          <w:p w14:paraId="6EF1CE29" w14:textId="3D75A869" w:rsidR="00BA6D56" w:rsidRPr="00DE51DB" w:rsidRDefault="00340C51" w:rsidP="00EC22AE">
            <w:pPr>
              <w:spacing w:after="0" w:line="300" w:lineRule="exact"/>
              <w:jc w:val="center"/>
              <w:rPr>
                <w:sz w:val="22"/>
                <w:szCs w:val="22"/>
              </w:rPr>
            </w:pPr>
            <w:r>
              <w:rPr>
                <w:sz w:val="22"/>
                <w:szCs w:val="22"/>
              </w:rPr>
              <w:t>14</w:t>
            </w:r>
            <w:r w:rsidR="00BA6D56" w:rsidRPr="00DE51DB">
              <w:rPr>
                <w:sz w:val="22"/>
                <w:szCs w:val="22"/>
              </w:rPr>
              <w:t xml:space="preserve"> </w:t>
            </w:r>
            <w:r w:rsidR="00145826">
              <w:rPr>
                <w:sz w:val="22"/>
                <w:szCs w:val="22"/>
              </w:rPr>
              <w:t xml:space="preserve">calendar </w:t>
            </w:r>
            <w:r w:rsidR="00BA6D56" w:rsidRPr="00DE51DB">
              <w:rPr>
                <w:sz w:val="22"/>
                <w:szCs w:val="22"/>
              </w:rPr>
              <w:t xml:space="preserve">days </w:t>
            </w:r>
          </w:p>
        </w:tc>
      </w:tr>
      <w:tr w:rsidR="007912D5" w:rsidRPr="00DE51DB" w14:paraId="2D356477" w14:textId="77777777" w:rsidTr="764F99F7">
        <w:trPr>
          <w:trHeight w:val="4638"/>
        </w:trPr>
        <w:tc>
          <w:tcPr>
            <w:tcW w:w="1246" w:type="dxa"/>
          </w:tcPr>
          <w:p w14:paraId="1AC467CC" w14:textId="77777777" w:rsidR="00BA6D56" w:rsidRPr="00DE51DB" w:rsidRDefault="00BA6D56" w:rsidP="006F5655">
            <w:pPr>
              <w:pStyle w:val="Sub-headingnon-contentpage"/>
            </w:pPr>
            <w:r w:rsidRPr="00DE51DB">
              <w:lastRenderedPageBreak/>
              <w:t>Low</w:t>
            </w:r>
          </w:p>
        </w:tc>
        <w:tc>
          <w:tcPr>
            <w:tcW w:w="6076" w:type="dxa"/>
          </w:tcPr>
          <w:p w14:paraId="7BCEACE9" w14:textId="77777777" w:rsidR="00BA6D56" w:rsidRPr="00DE51DB" w:rsidRDefault="0799BD40" w:rsidP="764F99F7">
            <w:pPr>
              <w:spacing w:line="300" w:lineRule="exact"/>
              <w:rPr>
                <w:rFonts w:ascii="Calibri" w:hAnsi="Calibri" w:cs="Calibri"/>
                <w:sz w:val="22"/>
                <w:szCs w:val="22"/>
              </w:rPr>
            </w:pPr>
            <w:r w:rsidRPr="764F99F7">
              <w:rPr>
                <w:sz w:val="22"/>
                <w:szCs w:val="22"/>
              </w:rPr>
              <w:t>Refers to cases where the referral information indicates that the client has sufficient support at present and does not need immediate assistance but requires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w:t>
            </w:r>
          </w:p>
          <w:p w14:paraId="42CC6280" w14:textId="77777777" w:rsidR="00BA6D56" w:rsidRPr="00DE51DB" w:rsidRDefault="0799BD40" w:rsidP="764F99F7">
            <w:pPr>
              <w:spacing w:after="120" w:line="300" w:lineRule="exact"/>
              <w:rPr>
                <w:sz w:val="22"/>
                <w:szCs w:val="22"/>
              </w:rPr>
            </w:pPr>
            <w:r w:rsidRPr="764F99F7">
              <w:rPr>
                <w:sz w:val="22"/>
                <w:szCs w:val="22"/>
              </w:rPr>
              <w:t>Low priority cases would also indicate that a client can manage with their current living arrangements, can complete most functional tasks without help, and/or there are no immediate aged care related health and safety risks apparent.</w:t>
            </w:r>
          </w:p>
        </w:tc>
        <w:tc>
          <w:tcPr>
            <w:tcW w:w="1750" w:type="dxa"/>
          </w:tcPr>
          <w:p w14:paraId="35EBAC15" w14:textId="40224F77" w:rsidR="00BA6D56" w:rsidRPr="00DE51DB" w:rsidRDefault="00340C51" w:rsidP="00EC22AE">
            <w:pPr>
              <w:spacing w:after="0" w:line="300" w:lineRule="exact"/>
              <w:jc w:val="center"/>
              <w:rPr>
                <w:sz w:val="22"/>
                <w:szCs w:val="22"/>
              </w:rPr>
            </w:pPr>
            <w:r>
              <w:rPr>
                <w:sz w:val="22"/>
                <w:szCs w:val="22"/>
              </w:rPr>
              <w:t>21</w:t>
            </w:r>
            <w:r w:rsidR="00BA6D56" w:rsidRPr="00DE51DB">
              <w:rPr>
                <w:sz w:val="22"/>
                <w:szCs w:val="22"/>
              </w:rPr>
              <w:t xml:space="preserve"> </w:t>
            </w:r>
            <w:r w:rsidR="00145826">
              <w:rPr>
                <w:sz w:val="22"/>
                <w:szCs w:val="22"/>
              </w:rPr>
              <w:t xml:space="preserve">calendar </w:t>
            </w:r>
            <w:r w:rsidR="00BA6D56" w:rsidRPr="00DE51DB">
              <w:rPr>
                <w:sz w:val="22"/>
                <w:szCs w:val="22"/>
              </w:rPr>
              <w:t xml:space="preserve">days </w:t>
            </w:r>
          </w:p>
        </w:tc>
      </w:tr>
    </w:tbl>
    <w:p w14:paraId="5D6AB8B7" w14:textId="77777777" w:rsidR="00222B80" w:rsidRDefault="00222B80" w:rsidP="00266573">
      <w:pPr>
        <w:pStyle w:val="Customlevel3"/>
      </w:pPr>
      <w:bookmarkStart w:id="115" w:name="_Hlk78276402"/>
    </w:p>
    <w:p w14:paraId="0512157A" w14:textId="77777777" w:rsidR="001D5D1F" w:rsidRDefault="001D5D1F" w:rsidP="00266573">
      <w:pPr>
        <w:pStyle w:val="Customlevel3"/>
      </w:pPr>
    </w:p>
    <w:p w14:paraId="0BE6CC5E" w14:textId="77777777" w:rsidR="001D5D1F" w:rsidRDefault="001D5D1F" w:rsidP="00266573">
      <w:pPr>
        <w:pStyle w:val="Customlevel3"/>
      </w:pPr>
    </w:p>
    <w:p w14:paraId="1D783609" w14:textId="77777777" w:rsidR="001D5D1F" w:rsidRDefault="001D5D1F" w:rsidP="00266573">
      <w:pPr>
        <w:pStyle w:val="Customlevel3"/>
      </w:pPr>
    </w:p>
    <w:p w14:paraId="70BF6DB7" w14:textId="77777777" w:rsidR="001D5D1F" w:rsidRDefault="001D5D1F" w:rsidP="00266573">
      <w:pPr>
        <w:pStyle w:val="Customlevel3"/>
      </w:pPr>
    </w:p>
    <w:p w14:paraId="624615A9" w14:textId="77777777" w:rsidR="001D5D1F" w:rsidRDefault="001D5D1F" w:rsidP="00266573">
      <w:pPr>
        <w:pStyle w:val="Customlevel3"/>
      </w:pPr>
    </w:p>
    <w:p w14:paraId="258F95D9" w14:textId="77777777" w:rsidR="001D5D1F" w:rsidRDefault="001D5D1F" w:rsidP="00266573">
      <w:pPr>
        <w:pStyle w:val="Customlevel3"/>
      </w:pPr>
    </w:p>
    <w:p w14:paraId="1DFC8232" w14:textId="77777777" w:rsidR="001D5D1F" w:rsidRDefault="001D5D1F" w:rsidP="00266573">
      <w:pPr>
        <w:pStyle w:val="Customlevel3"/>
      </w:pPr>
    </w:p>
    <w:p w14:paraId="19F9240F" w14:textId="77777777" w:rsidR="001D5D1F" w:rsidRDefault="001D5D1F" w:rsidP="00266573">
      <w:pPr>
        <w:pStyle w:val="Customlevel3"/>
      </w:pPr>
    </w:p>
    <w:p w14:paraId="7BA8A003" w14:textId="77777777" w:rsidR="001D5D1F" w:rsidRDefault="001D5D1F" w:rsidP="00266573">
      <w:pPr>
        <w:pStyle w:val="Customlevel3"/>
      </w:pPr>
    </w:p>
    <w:p w14:paraId="372921AA" w14:textId="727409B0" w:rsidR="003133EE" w:rsidRPr="003133EE" w:rsidRDefault="0076458F" w:rsidP="00456B94">
      <w:pPr>
        <w:pStyle w:val="Heading3Numbered"/>
        <w:numPr>
          <w:ilvl w:val="2"/>
          <w:numId w:val="202"/>
        </w:numPr>
      </w:pPr>
      <w:bookmarkStart w:id="116" w:name="_Toc184026561"/>
      <w:bookmarkStart w:id="117" w:name="_Toc191557542"/>
      <w:r w:rsidRPr="00CD0319">
        <w:lastRenderedPageBreak/>
        <w:t xml:space="preserve">Comprehensive </w:t>
      </w:r>
      <w:r w:rsidR="00C56BA2" w:rsidRPr="003133EE">
        <w:t>a</w:t>
      </w:r>
      <w:r w:rsidRPr="00CD0319">
        <w:t>ssessment</w:t>
      </w:r>
      <w:r w:rsidRPr="003133EE">
        <w:t xml:space="preserve"> </w:t>
      </w:r>
      <w:r w:rsidR="00C56BA2" w:rsidRPr="003133EE">
        <w:t>p</w:t>
      </w:r>
      <w:r w:rsidR="00BA6D56" w:rsidRPr="003133EE">
        <w:t xml:space="preserve">riority </w:t>
      </w:r>
      <w:r w:rsidR="00C56BA2" w:rsidRPr="003133EE">
        <w:t>c</w:t>
      </w:r>
      <w:r w:rsidR="00BA6D56" w:rsidRPr="003133EE">
        <w:t>ategories</w:t>
      </w:r>
      <w:bookmarkEnd w:id="116"/>
      <w:r w:rsidR="0053015A">
        <w:t>- community setting</w:t>
      </w:r>
      <w:bookmarkEnd w:id="117"/>
    </w:p>
    <w:bookmarkEnd w:id="115"/>
    <w:p w14:paraId="701236D8" w14:textId="6FB832E6" w:rsidR="00BA6D56" w:rsidRPr="00DE51DB" w:rsidRDefault="00BA6D56" w:rsidP="00BA6D56">
      <w:pPr>
        <w:spacing w:after="240" w:line="300" w:lineRule="exact"/>
      </w:pPr>
      <w:r w:rsidRPr="00981910">
        <w:t>The community setting includes the client or carer’s home, a community centre, private residence, a clinic, a residential aged care service, or where the setting is not specified.</w:t>
      </w:r>
      <w:r w:rsidRPr="00DE51DB">
        <w:t xml:space="preserve"> </w:t>
      </w:r>
    </w:p>
    <w:p w14:paraId="6C05FAC0" w14:textId="303DE34F" w:rsidR="00BA6D56" w:rsidRPr="00DE51DB" w:rsidRDefault="00BA6D56" w:rsidP="006F5655">
      <w:pPr>
        <w:pStyle w:val="Sub-headingnon-contentpage"/>
        <w:rPr>
          <w:lang w:eastAsia="ko-KR"/>
        </w:rPr>
      </w:pPr>
      <w:bookmarkStart w:id="118" w:name="_Hlk78276520"/>
      <w:r w:rsidRPr="00DE51DB">
        <w:t xml:space="preserve">Table </w:t>
      </w:r>
      <w:r w:rsidR="00E029C7">
        <w:t>5</w:t>
      </w:r>
      <w:r>
        <w:t>.</w:t>
      </w:r>
      <w:r w:rsidRPr="00DE51DB">
        <w:t xml:space="preserve"> </w:t>
      </w:r>
      <w:r w:rsidR="00FF1EBC">
        <w:t>Comprehensive assessment</w:t>
      </w:r>
      <w:r w:rsidR="00FF1EBC" w:rsidRPr="00DE51DB">
        <w:t xml:space="preserve"> </w:t>
      </w:r>
      <w:r w:rsidRPr="00DE51DB">
        <w:t xml:space="preserve">priority categories – community setting </w:t>
      </w:r>
    </w:p>
    <w:tbl>
      <w:tblPr>
        <w:tblW w:w="9072"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1134"/>
        <w:gridCol w:w="5812"/>
        <w:gridCol w:w="2126"/>
      </w:tblGrid>
      <w:tr w:rsidR="0017383D" w:rsidRPr="00DE51DB" w14:paraId="6DF69A3B" w14:textId="77777777" w:rsidTr="764F99F7">
        <w:trPr>
          <w:trHeight w:val="841"/>
          <w:tblHeader/>
        </w:trPr>
        <w:tc>
          <w:tcPr>
            <w:tcW w:w="1134" w:type="dxa"/>
            <w:shd w:val="clear" w:color="auto" w:fill="B4C6E7" w:themeFill="accent1" w:themeFillTint="66"/>
          </w:tcPr>
          <w:p w14:paraId="3C7187B2" w14:textId="77777777" w:rsidR="00BA6D56" w:rsidRPr="00DE51DB" w:rsidRDefault="00BA6D56" w:rsidP="006F5655">
            <w:pPr>
              <w:pStyle w:val="Sub-headingnon-contentpage"/>
            </w:pPr>
            <w:r w:rsidRPr="00F60569">
              <w:t>Priority Level</w:t>
            </w:r>
          </w:p>
        </w:tc>
        <w:tc>
          <w:tcPr>
            <w:tcW w:w="5812" w:type="dxa"/>
            <w:shd w:val="clear" w:color="auto" w:fill="B4C6E7" w:themeFill="accent1" w:themeFillTint="66"/>
          </w:tcPr>
          <w:p w14:paraId="6A6F7986" w14:textId="77777777" w:rsidR="00BA6D56" w:rsidRPr="00DE51DB" w:rsidRDefault="00BA6D56" w:rsidP="006F5655">
            <w:pPr>
              <w:pStyle w:val="Sub-headingnon-contentpage"/>
              <w:rPr>
                <w:color w:val="000000"/>
                <w:lang w:eastAsia="ja-JP"/>
              </w:rPr>
            </w:pPr>
            <w:r w:rsidRPr="00F60569">
              <w:t>Definitio</w:t>
            </w:r>
            <w:r w:rsidRPr="00CD0319">
              <w:t>n</w:t>
            </w:r>
          </w:p>
        </w:tc>
        <w:tc>
          <w:tcPr>
            <w:tcW w:w="2126" w:type="dxa"/>
            <w:shd w:val="clear" w:color="auto" w:fill="B4C6E7" w:themeFill="accent1" w:themeFillTint="66"/>
          </w:tcPr>
          <w:p w14:paraId="0214AB27" w14:textId="08269A2C" w:rsidR="00BA6D56" w:rsidRPr="00DE51DB" w:rsidRDefault="5F1E4310" w:rsidP="764F99F7">
            <w:pPr>
              <w:spacing w:after="0" w:line="300" w:lineRule="exact"/>
              <w:jc w:val="center"/>
              <w:rPr>
                <w:b/>
                <w:bCs/>
                <w:color w:val="000000"/>
                <w:sz w:val="20"/>
                <w:lang w:eastAsia="ja-JP"/>
              </w:rPr>
            </w:pPr>
            <w:r w:rsidRPr="764F99F7">
              <w:rPr>
                <w:b/>
                <w:bCs/>
                <w:color w:val="434967"/>
                <w:sz w:val="22"/>
                <w:szCs w:val="22"/>
              </w:rPr>
              <w:t xml:space="preserve"> Timeframes (from day of referral acceptance)</w:t>
            </w:r>
          </w:p>
        </w:tc>
      </w:tr>
      <w:tr w:rsidR="007912D5" w:rsidRPr="00DE51DB" w14:paraId="5756C107" w14:textId="77777777" w:rsidTr="764F99F7">
        <w:tc>
          <w:tcPr>
            <w:tcW w:w="1134" w:type="dxa"/>
          </w:tcPr>
          <w:p w14:paraId="2887C9F1" w14:textId="77777777" w:rsidR="00BA6D56" w:rsidRPr="00DE51DB" w:rsidRDefault="00BA6D56" w:rsidP="006F5655">
            <w:pPr>
              <w:pStyle w:val="Sub-headingnon-contentpage"/>
            </w:pPr>
            <w:r w:rsidRPr="00DE51DB">
              <w:t>High</w:t>
            </w:r>
          </w:p>
        </w:tc>
        <w:tc>
          <w:tcPr>
            <w:tcW w:w="5812" w:type="dxa"/>
          </w:tcPr>
          <w:p w14:paraId="7C5ADA5E" w14:textId="6AE18366" w:rsidR="00BA6D56" w:rsidRPr="00DE51DB" w:rsidRDefault="0799BD40" w:rsidP="764F99F7">
            <w:pPr>
              <w:spacing w:after="120" w:line="300" w:lineRule="exact"/>
              <w:rPr>
                <w:color w:val="000000"/>
                <w:sz w:val="22"/>
                <w:szCs w:val="22"/>
                <w:lang w:eastAsia="ja-JP"/>
              </w:rPr>
            </w:pPr>
            <w:r w:rsidRPr="764F99F7">
              <w:rPr>
                <w:sz w:val="22"/>
                <w:szCs w:val="22"/>
              </w:rPr>
              <w:t>Requires an immediate response (</w:t>
            </w:r>
            <w:r w:rsidR="0D516C51" w:rsidRPr="764F99F7">
              <w:rPr>
                <w:sz w:val="22"/>
                <w:szCs w:val="22"/>
              </w:rPr>
              <w:t>e.g.,</w:t>
            </w:r>
            <w:r w:rsidRPr="764F99F7">
              <w:rPr>
                <w:sz w:val="22"/>
                <w:szCs w:val="22"/>
              </w:rPr>
              <w:t xml:space="preserve"> response within 48 hours) based on the information collected during the referral process. An urgent assessment is required if the person’s safety is at risk (</w:t>
            </w:r>
            <w:r w:rsidR="0D516C51" w:rsidRPr="764F99F7">
              <w:rPr>
                <w:sz w:val="22"/>
                <w:szCs w:val="22"/>
              </w:rPr>
              <w:t>e.g.,</w:t>
            </w:r>
            <w:r w:rsidRPr="764F99F7">
              <w:rPr>
                <w:sz w:val="22"/>
                <w:szCs w:val="22"/>
              </w:rPr>
              <w:t xml:space="preserve"> high risk of falls or abuse), or there is a high likelihood that the person will be hospitalised or required to leave their current residence because they are unable to care for themselves, or their carer is unavailable. This may be due to a crisis in the home involving either the client or the carer, or a sudden change in the client or carer’s medical, physical, </w:t>
            </w:r>
            <w:r w:rsidR="0D516C51" w:rsidRPr="764F99F7">
              <w:rPr>
                <w:sz w:val="22"/>
                <w:szCs w:val="22"/>
              </w:rPr>
              <w:t>cognitive,</w:t>
            </w:r>
            <w:r w:rsidRPr="764F99F7">
              <w:rPr>
                <w:sz w:val="22"/>
                <w:szCs w:val="22"/>
              </w:rPr>
              <w:t xml:space="preserve"> or psychological status. </w:t>
            </w:r>
          </w:p>
        </w:tc>
        <w:tc>
          <w:tcPr>
            <w:tcW w:w="2126" w:type="dxa"/>
          </w:tcPr>
          <w:p w14:paraId="447854B7" w14:textId="6094EFAA" w:rsidR="00BA6D56" w:rsidRPr="00DE51DB" w:rsidRDefault="00BA6D56" w:rsidP="00EC22AE">
            <w:pPr>
              <w:spacing w:after="0" w:line="300" w:lineRule="exact"/>
              <w:jc w:val="center"/>
              <w:rPr>
                <w:sz w:val="22"/>
                <w:szCs w:val="22"/>
              </w:rPr>
            </w:pPr>
            <w:r w:rsidRPr="00DE51DB">
              <w:rPr>
                <w:sz w:val="22"/>
                <w:szCs w:val="22"/>
              </w:rPr>
              <w:t xml:space="preserve">10 </w:t>
            </w:r>
            <w:r w:rsidR="00145826">
              <w:rPr>
                <w:sz w:val="22"/>
                <w:szCs w:val="22"/>
              </w:rPr>
              <w:t xml:space="preserve">calendar </w:t>
            </w:r>
            <w:r w:rsidRPr="00DE51DB">
              <w:rPr>
                <w:sz w:val="22"/>
                <w:szCs w:val="22"/>
              </w:rPr>
              <w:t>days</w:t>
            </w:r>
            <w:r w:rsidR="00571500">
              <w:rPr>
                <w:sz w:val="22"/>
                <w:szCs w:val="22"/>
              </w:rPr>
              <w:t xml:space="preserve"> </w:t>
            </w:r>
          </w:p>
        </w:tc>
      </w:tr>
      <w:tr w:rsidR="007912D5" w:rsidRPr="00DE51DB" w14:paraId="46EE27E3" w14:textId="77777777" w:rsidTr="764F99F7">
        <w:tc>
          <w:tcPr>
            <w:tcW w:w="1134" w:type="dxa"/>
          </w:tcPr>
          <w:p w14:paraId="36380D80" w14:textId="77777777" w:rsidR="00BA6D56" w:rsidRPr="00DE51DB" w:rsidRDefault="00BA6D56" w:rsidP="006F5655">
            <w:pPr>
              <w:pStyle w:val="Sub-headingnon-contentpage"/>
            </w:pPr>
            <w:r w:rsidRPr="00DE51DB">
              <w:t>Medium</w:t>
            </w:r>
          </w:p>
        </w:tc>
        <w:tc>
          <w:tcPr>
            <w:tcW w:w="5812" w:type="dxa"/>
          </w:tcPr>
          <w:p w14:paraId="1F6AA6D1" w14:textId="1C1B04CC" w:rsidR="00BA6D56" w:rsidRPr="00DE51DB" w:rsidRDefault="0799BD40" w:rsidP="764F99F7">
            <w:pPr>
              <w:spacing w:after="120" w:line="300" w:lineRule="exact"/>
              <w:rPr>
                <w:color w:val="000000"/>
                <w:sz w:val="22"/>
                <w:szCs w:val="22"/>
                <w:lang w:eastAsia="ja-JP"/>
              </w:rPr>
            </w:pPr>
            <w:r w:rsidRPr="764F99F7">
              <w:rPr>
                <w:sz w:val="22"/>
                <w:szCs w:val="22"/>
              </w:rPr>
              <w:t xml:space="preserve">Information available at referral indicates that the client is not at immediate risk of harm. Referrals should be allocated to this priority category if they indicate progressive deterioration in the client’s physical, </w:t>
            </w:r>
            <w:r w:rsidR="0D516C51" w:rsidRPr="764F99F7">
              <w:rPr>
                <w:sz w:val="22"/>
                <w:szCs w:val="22"/>
              </w:rPr>
              <w:t>mental,</w:t>
            </w:r>
            <w:r w:rsidRPr="764F99F7">
              <w:rPr>
                <w:sz w:val="22"/>
                <w:szCs w:val="22"/>
              </w:rPr>
              <w:t xml:space="preserve"> or functional status, or that the level of care currently available to the client does not meet their needs or is not sustainable in the long-term.</w:t>
            </w:r>
          </w:p>
        </w:tc>
        <w:tc>
          <w:tcPr>
            <w:tcW w:w="2126" w:type="dxa"/>
          </w:tcPr>
          <w:p w14:paraId="598E660F" w14:textId="3D1EAE60" w:rsidR="00BA6D56" w:rsidRPr="00DE51DB" w:rsidRDefault="00BA6D56" w:rsidP="00EC22AE">
            <w:pPr>
              <w:spacing w:after="0" w:line="300" w:lineRule="exact"/>
              <w:jc w:val="center"/>
              <w:rPr>
                <w:sz w:val="22"/>
                <w:szCs w:val="22"/>
              </w:rPr>
            </w:pPr>
            <w:r w:rsidRPr="00DE51DB">
              <w:rPr>
                <w:sz w:val="22"/>
                <w:szCs w:val="22"/>
              </w:rPr>
              <w:t xml:space="preserve">20 </w:t>
            </w:r>
            <w:r w:rsidR="00145826">
              <w:rPr>
                <w:sz w:val="22"/>
                <w:szCs w:val="22"/>
              </w:rPr>
              <w:t xml:space="preserve">calendar </w:t>
            </w:r>
            <w:r w:rsidRPr="00DE51DB">
              <w:rPr>
                <w:sz w:val="22"/>
                <w:szCs w:val="22"/>
              </w:rPr>
              <w:t>days</w:t>
            </w:r>
            <w:r w:rsidR="00635F61">
              <w:rPr>
                <w:sz w:val="22"/>
                <w:szCs w:val="22"/>
              </w:rPr>
              <w:t xml:space="preserve"> </w:t>
            </w:r>
          </w:p>
        </w:tc>
      </w:tr>
      <w:tr w:rsidR="007912D5" w:rsidRPr="00DE51DB" w14:paraId="0DD7E311" w14:textId="77777777" w:rsidTr="764F99F7">
        <w:trPr>
          <w:trHeight w:val="1272"/>
        </w:trPr>
        <w:tc>
          <w:tcPr>
            <w:tcW w:w="1134" w:type="dxa"/>
          </w:tcPr>
          <w:p w14:paraId="397D1285" w14:textId="77777777" w:rsidR="00BA6D56" w:rsidRPr="00DE51DB" w:rsidRDefault="00BA6D56" w:rsidP="006F5655">
            <w:pPr>
              <w:pStyle w:val="Sub-headingnon-contentpage"/>
            </w:pPr>
            <w:r w:rsidRPr="00DE51DB">
              <w:t>Low</w:t>
            </w:r>
          </w:p>
        </w:tc>
        <w:tc>
          <w:tcPr>
            <w:tcW w:w="5812" w:type="dxa"/>
          </w:tcPr>
          <w:p w14:paraId="0E3C571B" w14:textId="77777777" w:rsidR="00BA6D56" w:rsidRPr="00DE51DB" w:rsidRDefault="0799BD40" w:rsidP="764F99F7">
            <w:pPr>
              <w:spacing w:after="120" w:line="300" w:lineRule="exact"/>
              <w:rPr>
                <w:color w:val="000000"/>
                <w:sz w:val="22"/>
                <w:szCs w:val="22"/>
                <w:lang w:eastAsia="ja-JP"/>
              </w:rPr>
            </w:pPr>
            <w:r w:rsidRPr="764F99F7">
              <w:rPr>
                <w:sz w:val="22"/>
                <w:szCs w:val="22"/>
              </w:rPr>
              <w:t xml:space="preserve">Refers to cases where the referral information indicates that the client has sufficient support available at present, but that they require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 </w:t>
            </w:r>
          </w:p>
        </w:tc>
        <w:tc>
          <w:tcPr>
            <w:tcW w:w="2126" w:type="dxa"/>
          </w:tcPr>
          <w:p w14:paraId="3BE651AB" w14:textId="6B4C59FE" w:rsidR="00BA6D56" w:rsidRPr="001D5D1F" w:rsidRDefault="001D5D1F" w:rsidP="001D5D1F">
            <w:pPr>
              <w:ind w:left="39"/>
            </w:pPr>
            <w:r w:rsidRPr="001D5D1F">
              <w:rPr>
                <w:sz w:val="22"/>
                <w:szCs w:val="18"/>
              </w:rPr>
              <w:t xml:space="preserve">40 </w:t>
            </w:r>
            <w:r w:rsidR="00145826" w:rsidRPr="001D5D1F">
              <w:rPr>
                <w:sz w:val="22"/>
                <w:szCs w:val="18"/>
              </w:rPr>
              <w:t xml:space="preserve">calendar </w:t>
            </w:r>
            <w:r w:rsidR="00BA6D56" w:rsidRPr="001D5D1F">
              <w:rPr>
                <w:sz w:val="22"/>
                <w:szCs w:val="18"/>
              </w:rPr>
              <w:t>days</w:t>
            </w:r>
            <w:r w:rsidR="00635F61" w:rsidRPr="001D5D1F">
              <w:rPr>
                <w:sz w:val="22"/>
                <w:szCs w:val="18"/>
              </w:rPr>
              <w:t xml:space="preserve"> </w:t>
            </w:r>
          </w:p>
        </w:tc>
      </w:tr>
    </w:tbl>
    <w:p w14:paraId="5318FFB5" w14:textId="77777777" w:rsidR="00BA6D56" w:rsidRPr="00DE51DB" w:rsidRDefault="00BA6D56" w:rsidP="00BA6D56">
      <w:pPr>
        <w:spacing w:after="160" w:line="300" w:lineRule="exact"/>
      </w:pPr>
      <w:r w:rsidRPr="00DE51DB">
        <w:br w:type="page"/>
      </w:r>
    </w:p>
    <w:p w14:paraId="10D2A9FA" w14:textId="308CCE7D" w:rsidR="0053015A" w:rsidRDefault="00E86AC5" w:rsidP="001D5D1F">
      <w:pPr>
        <w:pStyle w:val="Heading3Numbered"/>
        <w:numPr>
          <w:ilvl w:val="2"/>
          <w:numId w:val="202"/>
        </w:numPr>
      </w:pPr>
      <w:bookmarkStart w:id="119" w:name="_Toc191557543"/>
      <w:bookmarkStart w:id="120" w:name="_Hlk184396955"/>
      <w:bookmarkStart w:id="121" w:name="_Hlk78276314"/>
      <w:r>
        <w:lastRenderedPageBreak/>
        <w:t>Hospital a</w:t>
      </w:r>
      <w:r w:rsidR="0053015A" w:rsidRPr="00CD0319">
        <w:t>ssessment</w:t>
      </w:r>
      <w:r w:rsidR="0053015A" w:rsidRPr="003133EE">
        <w:t xml:space="preserve"> priority categories</w:t>
      </w:r>
      <w:bookmarkEnd w:id="119"/>
    </w:p>
    <w:p w14:paraId="36837A0C" w14:textId="77777777" w:rsidR="00B0770E" w:rsidRPr="00DE51DB" w:rsidRDefault="00B0770E" w:rsidP="00B0770E">
      <w:pPr>
        <w:spacing w:after="240" w:line="300" w:lineRule="exact"/>
      </w:pPr>
      <w:r w:rsidRPr="00DE51DB">
        <w:t xml:space="preserve">The hospital setting includes aged care assessments in an acute setting, a public </w:t>
      </w:r>
      <w:r>
        <w:t>or</w:t>
      </w:r>
      <w:r w:rsidRPr="00DE51DB">
        <w:t xml:space="preserve"> private hospital, or other hospital inpatient setting.</w:t>
      </w:r>
    </w:p>
    <w:bookmarkEnd w:id="120"/>
    <w:p w14:paraId="0116A3DD" w14:textId="4A549A05" w:rsidR="00BA6D56" w:rsidRDefault="00BA6D56" w:rsidP="006F5655">
      <w:pPr>
        <w:pStyle w:val="Sub-headingnon-contentpage"/>
        <w:rPr>
          <w:lang w:eastAsia="ko-KR"/>
        </w:rPr>
      </w:pPr>
      <w:r w:rsidRPr="00DE51DB">
        <w:t xml:space="preserve">Table </w:t>
      </w:r>
      <w:r w:rsidR="00A52E63">
        <w:t>6</w:t>
      </w:r>
      <w:r>
        <w:t>.</w:t>
      </w:r>
      <w:r w:rsidRPr="00DE51DB">
        <w:t xml:space="preserve"> </w:t>
      </w:r>
      <w:r w:rsidR="005D5453">
        <w:t>Hospital a</w:t>
      </w:r>
      <w:r w:rsidR="002D767F" w:rsidRPr="00CD0319">
        <w:t>ssessment</w:t>
      </w:r>
      <w:r w:rsidR="002D767F" w:rsidRPr="00421B77">
        <w:t xml:space="preserve"> </w:t>
      </w:r>
      <w:r w:rsidRPr="00421B77">
        <w:t>priority categories</w:t>
      </w:r>
      <w:r w:rsidRPr="00DE51DB">
        <w:t xml:space="preserve"> </w:t>
      </w:r>
    </w:p>
    <w:tbl>
      <w:tblPr>
        <w:tblW w:w="9072"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1955"/>
        <w:gridCol w:w="4849"/>
        <w:gridCol w:w="2268"/>
      </w:tblGrid>
      <w:tr w:rsidR="0017383D" w:rsidRPr="00DE51DB" w14:paraId="4074B5F3" w14:textId="77777777" w:rsidTr="764F99F7">
        <w:trPr>
          <w:trHeight w:val="841"/>
          <w:tblHeader/>
        </w:trPr>
        <w:tc>
          <w:tcPr>
            <w:tcW w:w="1955" w:type="dxa"/>
            <w:shd w:val="clear" w:color="auto" w:fill="B4C6E7" w:themeFill="accent1" w:themeFillTint="66"/>
          </w:tcPr>
          <w:p w14:paraId="5C991858" w14:textId="77777777" w:rsidR="00BA6D56" w:rsidRPr="00DE51DB" w:rsidRDefault="00BA6D56" w:rsidP="006F5655">
            <w:pPr>
              <w:pStyle w:val="Sub-headingnon-contentpage"/>
            </w:pPr>
            <w:bookmarkStart w:id="122" w:name="_Hlk128315452"/>
            <w:bookmarkEnd w:id="121"/>
            <w:r w:rsidRPr="00F60569">
              <w:t>Priority Level</w:t>
            </w:r>
          </w:p>
        </w:tc>
        <w:tc>
          <w:tcPr>
            <w:tcW w:w="4849" w:type="dxa"/>
            <w:shd w:val="clear" w:color="auto" w:fill="B4C6E7" w:themeFill="accent1" w:themeFillTint="66"/>
          </w:tcPr>
          <w:p w14:paraId="7847D79C" w14:textId="77777777" w:rsidR="00BA6D56" w:rsidRPr="00DE51DB" w:rsidRDefault="00BA6D56" w:rsidP="006F5655">
            <w:pPr>
              <w:pStyle w:val="Sub-headingnon-contentpage"/>
              <w:rPr>
                <w:color w:val="000000"/>
                <w:lang w:eastAsia="ja-JP"/>
              </w:rPr>
            </w:pPr>
            <w:r w:rsidRPr="00F60569">
              <w:t>Definition</w:t>
            </w:r>
          </w:p>
        </w:tc>
        <w:tc>
          <w:tcPr>
            <w:tcW w:w="2268" w:type="dxa"/>
            <w:shd w:val="clear" w:color="auto" w:fill="B4C6E7" w:themeFill="accent1" w:themeFillTint="66"/>
          </w:tcPr>
          <w:p w14:paraId="772779B3" w14:textId="6424C26F" w:rsidR="00BA6D56" w:rsidRPr="00CD0319" w:rsidRDefault="5F1E4310" w:rsidP="764F99F7">
            <w:pPr>
              <w:spacing w:after="0" w:line="300" w:lineRule="exact"/>
              <w:jc w:val="center"/>
              <w:rPr>
                <w:color w:val="434967"/>
                <w:sz w:val="22"/>
                <w:szCs w:val="22"/>
              </w:rPr>
            </w:pPr>
            <w:r w:rsidRPr="764F99F7">
              <w:rPr>
                <w:b/>
                <w:bCs/>
                <w:color w:val="434967"/>
                <w:sz w:val="22"/>
                <w:szCs w:val="22"/>
              </w:rPr>
              <w:t>Timeframes (from day of referral acceptance)</w:t>
            </w:r>
          </w:p>
        </w:tc>
      </w:tr>
      <w:tr w:rsidR="007912D5" w:rsidRPr="00DE51DB" w14:paraId="1B1A8E09" w14:textId="77777777" w:rsidTr="764F99F7">
        <w:tc>
          <w:tcPr>
            <w:tcW w:w="1955" w:type="dxa"/>
          </w:tcPr>
          <w:p w14:paraId="5874F0BC" w14:textId="77777777" w:rsidR="00BA6D56" w:rsidRPr="00DE51DB" w:rsidRDefault="00BA6D56" w:rsidP="006F5655">
            <w:pPr>
              <w:pStyle w:val="Sub-headingnon-contentpage"/>
            </w:pPr>
            <w:r w:rsidRPr="00DE51DB">
              <w:t>High</w:t>
            </w:r>
          </w:p>
        </w:tc>
        <w:tc>
          <w:tcPr>
            <w:tcW w:w="4849" w:type="dxa"/>
          </w:tcPr>
          <w:p w14:paraId="194444C0" w14:textId="5393B922" w:rsidR="00BA6D56" w:rsidRPr="00DE51DB" w:rsidRDefault="00BA6D56" w:rsidP="00EC22AE">
            <w:pPr>
              <w:spacing w:after="120" w:line="300" w:lineRule="exact"/>
              <w:rPr>
                <w:color w:val="000000"/>
                <w:sz w:val="22"/>
                <w:szCs w:val="22"/>
                <w:lang w:eastAsia="ja-JP"/>
              </w:rPr>
            </w:pPr>
            <w:r w:rsidRPr="00DE51DB">
              <w:rPr>
                <w:sz w:val="22"/>
                <w:szCs w:val="22"/>
              </w:rPr>
              <w:t>Requires an immediate response based on the information collected during the referral process (</w:t>
            </w:r>
            <w:r w:rsidR="00972675" w:rsidRPr="00DE51DB">
              <w:rPr>
                <w:sz w:val="22"/>
                <w:szCs w:val="22"/>
              </w:rPr>
              <w:t>e.g.,</w:t>
            </w:r>
            <w:r w:rsidRPr="00DE51DB">
              <w:rPr>
                <w:sz w:val="22"/>
                <w:szCs w:val="22"/>
              </w:rPr>
              <w:t xml:space="preserve"> response within 2 calendar days and completion within 5 calendar days of referral acceptance). </w:t>
            </w:r>
          </w:p>
        </w:tc>
        <w:tc>
          <w:tcPr>
            <w:tcW w:w="2268" w:type="dxa"/>
          </w:tcPr>
          <w:p w14:paraId="6B0E352A" w14:textId="688FFD56" w:rsidR="00BA6D56" w:rsidRPr="00DE51DB" w:rsidRDefault="00BA6D56" w:rsidP="00EC22AE">
            <w:pPr>
              <w:spacing w:after="0" w:line="300" w:lineRule="exact"/>
              <w:jc w:val="center"/>
              <w:rPr>
                <w:sz w:val="22"/>
                <w:szCs w:val="22"/>
              </w:rPr>
            </w:pPr>
            <w:r w:rsidRPr="00DE51DB">
              <w:rPr>
                <w:sz w:val="22"/>
                <w:szCs w:val="22"/>
              </w:rPr>
              <w:t xml:space="preserve">5 </w:t>
            </w:r>
            <w:r w:rsidR="00145826">
              <w:rPr>
                <w:sz w:val="22"/>
                <w:szCs w:val="22"/>
              </w:rPr>
              <w:t xml:space="preserve">calendar </w:t>
            </w:r>
            <w:r w:rsidRPr="00DE51DB">
              <w:rPr>
                <w:sz w:val="22"/>
                <w:szCs w:val="22"/>
              </w:rPr>
              <w:t>days</w:t>
            </w:r>
          </w:p>
        </w:tc>
      </w:tr>
      <w:tr w:rsidR="007912D5" w:rsidRPr="00DE51DB" w14:paraId="54761FC8" w14:textId="77777777" w:rsidTr="764F99F7">
        <w:tc>
          <w:tcPr>
            <w:tcW w:w="1955" w:type="dxa"/>
          </w:tcPr>
          <w:p w14:paraId="64C7B9D2" w14:textId="77777777" w:rsidR="00BA6D56" w:rsidRPr="00DE51DB" w:rsidRDefault="00BA6D56" w:rsidP="006F5655">
            <w:pPr>
              <w:pStyle w:val="Sub-headingnon-contentpage"/>
            </w:pPr>
            <w:r w:rsidRPr="00DE51DB">
              <w:t>Medium</w:t>
            </w:r>
          </w:p>
        </w:tc>
        <w:tc>
          <w:tcPr>
            <w:tcW w:w="4849" w:type="dxa"/>
          </w:tcPr>
          <w:p w14:paraId="5D30A33A" w14:textId="69D19BDE" w:rsidR="00BA6D56" w:rsidRPr="00DE51DB" w:rsidRDefault="0799BD40" w:rsidP="764F99F7">
            <w:pPr>
              <w:spacing w:after="120" w:line="300" w:lineRule="exact"/>
              <w:rPr>
                <w:color w:val="000000"/>
                <w:sz w:val="22"/>
                <w:szCs w:val="22"/>
                <w:lang w:eastAsia="ja-JP"/>
              </w:rPr>
            </w:pPr>
            <w:r w:rsidRPr="764F99F7">
              <w:rPr>
                <w:sz w:val="22"/>
                <w:szCs w:val="22"/>
              </w:rPr>
              <w:t xml:space="preserve">Information available at referral indicates that the client is not at immediate risk of harm. Referrals indicate progressive deterioration in the client’s physical, </w:t>
            </w:r>
            <w:r w:rsidR="0D516C51" w:rsidRPr="764F99F7">
              <w:rPr>
                <w:sz w:val="22"/>
                <w:szCs w:val="22"/>
              </w:rPr>
              <w:t>mental,</w:t>
            </w:r>
            <w:r w:rsidRPr="764F99F7">
              <w:rPr>
                <w:sz w:val="22"/>
                <w:szCs w:val="22"/>
              </w:rPr>
              <w:t xml:space="preserve"> or functioning status, or that the level of care currently available to the client does not meet their needs or is not sustainable in the long-term (</w:t>
            </w:r>
            <w:r w:rsidR="0D516C51" w:rsidRPr="764F99F7">
              <w:rPr>
                <w:sz w:val="22"/>
                <w:szCs w:val="22"/>
              </w:rPr>
              <w:t>e.g.,</w:t>
            </w:r>
            <w:r w:rsidRPr="764F99F7">
              <w:rPr>
                <w:sz w:val="22"/>
                <w:szCs w:val="22"/>
              </w:rPr>
              <w:t xml:space="preserve"> response within 5 calendar days and completion within 10 calendar days of referral acceptance).</w:t>
            </w:r>
          </w:p>
        </w:tc>
        <w:tc>
          <w:tcPr>
            <w:tcW w:w="2268" w:type="dxa"/>
          </w:tcPr>
          <w:p w14:paraId="2DF2BE2A" w14:textId="17B72A26" w:rsidR="00BA6D56" w:rsidRPr="00DE51DB" w:rsidRDefault="00BA6D56" w:rsidP="00EC22AE">
            <w:pPr>
              <w:spacing w:after="0" w:line="300" w:lineRule="exact"/>
              <w:jc w:val="center"/>
              <w:rPr>
                <w:sz w:val="22"/>
                <w:szCs w:val="22"/>
              </w:rPr>
            </w:pPr>
            <w:r w:rsidRPr="00DE51DB">
              <w:rPr>
                <w:sz w:val="22"/>
                <w:szCs w:val="22"/>
              </w:rPr>
              <w:t xml:space="preserve">10 </w:t>
            </w:r>
            <w:r w:rsidR="00145826">
              <w:rPr>
                <w:sz w:val="22"/>
                <w:szCs w:val="22"/>
              </w:rPr>
              <w:t xml:space="preserve">calendar </w:t>
            </w:r>
            <w:r w:rsidRPr="00DE51DB">
              <w:rPr>
                <w:sz w:val="22"/>
                <w:szCs w:val="22"/>
              </w:rPr>
              <w:t>days</w:t>
            </w:r>
          </w:p>
        </w:tc>
      </w:tr>
      <w:tr w:rsidR="007912D5" w:rsidRPr="00DE51DB" w14:paraId="7EE58476" w14:textId="77777777" w:rsidTr="764F99F7">
        <w:trPr>
          <w:trHeight w:val="1272"/>
        </w:trPr>
        <w:tc>
          <w:tcPr>
            <w:tcW w:w="1955" w:type="dxa"/>
          </w:tcPr>
          <w:p w14:paraId="52AE2348" w14:textId="77777777" w:rsidR="00BA6D56" w:rsidRPr="00DE51DB" w:rsidRDefault="00BA6D56" w:rsidP="006F5655">
            <w:pPr>
              <w:pStyle w:val="Sub-headingnon-contentpage"/>
            </w:pPr>
            <w:r w:rsidRPr="00DE51DB">
              <w:t>Low</w:t>
            </w:r>
          </w:p>
        </w:tc>
        <w:tc>
          <w:tcPr>
            <w:tcW w:w="4849" w:type="dxa"/>
          </w:tcPr>
          <w:p w14:paraId="7D8C6302" w14:textId="77777777" w:rsidR="00BA6D56" w:rsidRPr="00DE51DB" w:rsidRDefault="0799BD40" w:rsidP="764F99F7">
            <w:pPr>
              <w:spacing w:after="120" w:line="300" w:lineRule="exact"/>
              <w:ind w:right="459"/>
              <w:rPr>
                <w:color w:val="000000"/>
                <w:sz w:val="22"/>
                <w:szCs w:val="22"/>
                <w:lang w:eastAsia="ja-JP"/>
              </w:rPr>
            </w:pPr>
            <w:r w:rsidRPr="764F99F7">
              <w:rPr>
                <w:sz w:val="22"/>
                <w:szCs w:val="22"/>
              </w:rPr>
              <w:t xml:space="preserve">Information available at referral indicates an appropriate response within 10 calendar days and completion within 15 calendar days of referral acceptance). </w:t>
            </w:r>
          </w:p>
        </w:tc>
        <w:tc>
          <w:tcPr>
            <w:tcW w:w="2268" w:type="dxa"/>
          </w:tcPr>
          <w:p w14:paraId="0DBF4C79" w14:textId="4C77015B" w:rsidR="00BA6D56" w:rsidRPr="00DE51DB" w:rsidRDefault="00BA6D56" w:rsidP="00EC22AE">
            <w:pPr>
              <w:spacing w:after="120" w:line="300" w:lineRule="exact"/>
              <w:ind w:right="459"/>
              <w:contextualSpacing/>
              <w:jc w:val="center"/>
              <w:rPr>
                <w:sz w:val="22"/>
                <w:szCs w:val="22"/>
              </w:rPr>
            </w:pPr>
            <w:r w:rsidRPr="00DE51DB">
              <w:rPr>
                <w:sz w:val="22"/>
                <w:szCs w:val="22"/>
              </w:rPr>
              <w:t xml:space="preserve">15 </w:t>
            </w:r>
            <w:r w:rsidR="00145826">
              <w:rPr>
                <w:sz w:val="22"/>
                <w:szCs w:val="22"/>
              </w:rPr>
              <w:t xml:space="preserve">calendar </w:t>
            </w:r>
            <w:r w:rsidRPr="00DE51DB">
              <w:rPr>
                <w:sz w:val="22"/>
                <w:szCs w:val="22"/>
              </w:rPr>
              <w:t>days</w:t>
            </w:r>
          </w:p>
        </w:tc>
      </w:tr>
    </w:tbl>
    <w:p w14:paraId="4617A026" w14:textId="3B6E66FD" w:rsidR="00BA6D56" w:rsidRPr="00DE51DB" w:rsidRDefault="00BA6D56" w:rsidP="00BA6D56">
      <w:pPr>
        <w:spacing w:before="240" w:after="120" w:line="300" w:lineRule="exact"/>
        <w:rPr>
          <w:iCs/>
        </w:rPr>
      </w:pPr>
      <w:bookmarkStart w:id="123" w:name="_Hlk78276290"/>
      <w:bookmarkEnd w:id="118"/>
      <w:bookmarkEnd w:id="122"/>
      <w:r w:rsidRPr="00DE51DB">
        <w:rPr>
          <w:iCs/>
        </w:rPr>
        <w:t xml:space="preserve">For all priorities in the hospital setting, the expectation is </w:t>
      </w:r>
      <w:r>
        <w:rPr>
          <w:iCs/>
        </w:rPr>
        <w:t xml:space="preserve">that at </w:t>
      </w:r>
      <w:r w:rsidRPr="00DE51DB">
        <w:rPr>
          <w:iCs/>
        </w:rPr>
        <w:t xml:space="preserve">the time the assessment is undertaken: </w:t>
      </w:r>
    </w:p>
    <w:p w14:paraId="1367A042" w14:textId="77777777" w:rsidR="00BA6D56" w:rsidRPr="00DE51DB" w:rsidRDefault="0799BD40" w:rsidP="764F99F7">
      <w:pPr>
        <w:pStyle w:val="ListParagraph"/>
        <w:spacing w:after="120" w:line="300" w:lineRule="exact"/>
        <w:ind w:left="567" w:hanging="284"/>
        <w:rPr>
          <w:sz w:val="24"/>
          <w:szCs w:val="24"/>
        </w:rPr>
      </w:pPr>
      <w:r w:rsidRPr="764F99F7">
        <w:rPr>
          <w:sz w:val="24"/>
          <w:szCs w:val="24"/>
        </w:rPr>
        <w:t xml:space="preserve">The person is anticipated to be medically stable, unless they have a rapidly deteriorating condition that cannot be stabilised. </w:t>
      </w:r>
    </w:p>
    <w:p w14:paraId="097BBE46" w14:textId="77777777" w:rsidR="00BA6D56" w:rsidRPr="00DE51DB" w:rsidRDefault="0799BD40" w:rsidP="764F99F7">
      <w:pPr>
        <w:pStyle w:val="ListParagraph"/>
        <w:spacing w:after="120" w:line="300" w:lineRule="exact"/>
        <w:ind w:left="567" w:hanging="284"/>
        <w:rPr>
          <w:sz w:val="24"/>
          <w:szCs w:val="24"/>
        </w:rPr>
      </w:pPr>
      <w:r w:rsidRPr="764F99F7">
        <w:rPr>
          <w:sz w:val="24"/>
          <w:szCs w:val="24"/>
        </w:rPr>
        <w:t>The full range of clinical and rehabilitation support (to be provided by the hospital) are explored to ascertain the best care options for the client on discharge from hospital. This may include:</w:t>
      </w:r>
    </w:p>
    <w:p w14:paraId="6B3F430B" w14:textId="77777777" w:rsidR="00BA6D56" w:rsidRPr="00DE51DB" w:rsidRDefault="0799BD40" w:rsidP="764F99F7">
      <w:pPr>
        <w:pStyle w:val="ListParagraph"/>
        <w:spacing w:after="0" w:line="300" w:lineRule="exact"/>
        <w:ind w:left="1134" w:hanging="283"/>
        <w:rPr>
          <w:sz w:val="24"/>
          <w:szCs w:val="24"/>
        </w:rPr>
      </w:pPr>
      <w:r w:rsidRPr="764F99F7">
        <w:rPr>
          <w:sz w:val="24"/>
          <w:szCs w:val="24"/>
        </w:rPr>
        <w:t>multidisciplinary case conferencing with the carer and family</w:t>
      </w:r>
    </w:p>
    <w:p w14:paraId="74FBDF00" w14:textId="77777777" w:rsidR="00BA6D56" w:rsidRPr="00DE51DB" w:rsidRDefault="00BA6D56" w:rsidP="00534BC2">
      <w:pPr>
        <w:pStyle w:val="ListParagraph"/>
        <w:numPr>
          <w:ilvl w:val="1"/>
          <w:numId w:val="49"/>
        </w:numPr>
        <w:spacing w:after="0" w:line="300" w:lineRule="exact"/>
        <w:ind w:left="1134" w:hanging="283"/>
        <w:contextualSpacing w:val="0"/>
        <w:rPr>
          <w:iCs/>
          <w:sz w:val="24"/>
          <w:szCs w:val="24"/>
        </w:rPr>
      </w:pPr>
      <w:r w:rsidRPr="00DE51DB">
        <w:rPr>
          <w:iCs/>
          <w:sz w:val="24"/>
          <w:szCs w:val="24"/>
        </w:rPr>
        <w:t>consultation with the hospital geriatric rehabilitation service or equivalent</w:t>
      </w:r>
    </w:p>
    <w:p w14:paraId="7DA6F350" w14:textId="77777777" w:rsidR="00BA6D56" w:rsidRPr="00DE51DB" w:rsidRDefault="00BA6D56" w:rsidP="00534BC2">
      <w:pPr>
        <w:pStyle w:val="ListParagraph"/>
        <w:numPr>
          <w:ilvl w:val="1"/>
          <w:numId w:val="49"/>
        </w:numPr>
        <w:spacing w:after="0" w:line="300" w:lineRule="exact"/>
        <w:ind w:left="1134" w:hanging="283"/>
        <w:contextualSpacing w:val="0"/>
        <w:rPr>
          <w:iCs/>
          <w:sz w:val="24"/>
          <w:szCs w:val="24"/>
        </w:rPr>
      </w:pPr>
      <w:r w:rsidRPr="00DE51DB">
        <w:rPr>
          <w:iCs/>
          <w:sz w:val="24"/>
          <w:szCs w:val="24"/>
        </w:rPr>
        <w:t xml:space="preserve">consultation with members of the treating multidisciplinary team; and </w:t>
      </w:r>
    </w:p>
    <w:p w14:paraId="08D14F0F" w14:textId="77777777" w:rsidR="00BA6D56" w:rsidRPr="00DE51DB" w:rsidRDefault="00BA6D56" w:rsidP="00534BC2">
      <w:pPr>
        <w:pStyle w:val="ListParagraph"/>
        <w:numPr>
          <w:ilvl w:val="1"/>
          <w:numId w:val="49"/>
        </w:numPr>
        <w:spacing w:after="120" w:line="300" w:lineRule="exact"/>
        <w:ind w:left="1135" w:hanging="284"/>
        <w:contextualSpacing w:val="0"/>
        <w:rPr>
          <w:iCs/>
          <w:sz w:val="24"/>
          <w:szCs w:val="24"/>
        </w:rPr>
      </w:pPr>
      <w:r w:rsidRPr="00DE51DB">
        <w:rPr>
          <w:iCs/>
          <w:sz w:val="24"/>
          <w:szCs w:val="24"/>
        </w:rPr>
        <w:t>liaison with hospital discharge planners.</w:t>
      </w:r>
    </w:p>
    <w:bookmarkEnd w:id="123"/>
    <w:p w14:paraId="0E5098C5" w14:textId="5A364F10" w:rsidR="005E2469" w:rsidRPr="00043C9B" w:rsidRDefault="0799BD40" w:rsidP="00BA6D56">
      <w:pPr>
        <w:spacing w:before="240" w:after="120" w:line="300" w:lineRule="exact"/>
      </w:pPr>
      <w:r w:rsidRPr="764F99F7">
        <w:lastRenderedPageBreak/>
        <w:t>Adverse effects on the client of prolonged hospitalisation, or where a delay may disadvantage the client from accessing the care option they need, are other factors that influence the decision on the priority.</w:t>
      </w:r>
    </w:p>
    <w:p w14:paraId="0EF1A351" w14:textId="77777777" w:rsidR="00040479" w:rsidRDefault="00BA6D56" w:rsidP="00303F8E">
      <w:pPr>
        <w:pStyle w:val="Heading3Numbered"/>
      </w:pPr>
      <w:bookmarkStart w:id="124" w:name="_Toc180396648"/>
      <w:bookmarkStart w:id="125" w:name="_Toc180396863"/>
      <w:bookmarkStart w:id="126" w:name="_Toc180418136"/>
      <w:bookmarkStart w:id="127" w:name="_Toc178942621"/>
      <w:bookmarkStart w:id="128" w:name="_Toc178946297"/>
      <w:bookmarkStart w:id="129" w:name="_Toc180396649"/>
      <w:bookmarkStart w:id="130" w:name="_Toc180396864"/>
      <w:bookmarkStart w:id="131" w:name="_Toc180418137"/>
      <w:bookmarkStart w:id="132" w:name="_Toc499195597"/>
      <w:bookmarkStart w:id="133" w:name="_Ref128153385"/>
      <w:bookmarkStart w:id="134" w:name="_Ref128153508"/>
      <w:bookmarkStart w:id="135" w:name="_Toc159226871"/>
      <w:bookmarkStart w:id="136" w:name="_Ref167870576"/>
      <w:bookmarkStart w:id="137" w:name="_Toc191557544"/>
      <w:bookmarkEnd w:id="124"/>
      <w:bookmarkEnd w:id="125"/>
      <w:bookmarkEnd w:id="126"/>
      <w:bookmarkEnd w:id="127"/>
      <w:bookmarkEnd w:id="128"/>
      <w:bookmarkEnd w:id="129"/>
      <w:bookmarkEnd w:id="130"/>
      <w:bookmarkEnd w:id="131"/>
      <w:r w:rsidRPr="006F586E">
        <w:t>Managing Referrals</w:t>
      </w:r>
      <w:bookmarkEnd w:id="132"/>
      <w:bookmarkEnd w:id="133"/>
      <w:bookmarkEnd w:id="134"/>
      <w:bookmarkEnd w:id="135"/>
      <w:bookmarkEnd w:id="136"/>
      <w:bookmarkEnd w:id="137"/>
    </w:p>
    <w:p w14:paraId="47500057" w14:textId="7F499453" w:rsidR="00D751DA" w:rsidRPr="00CD0319" w:rsidRDefault="0799BD40" w:rsidP="00381194">
      <w:pPr>
        <w:spacing w:before="240" w:after="120" w:line="300" w:lineRule="exact"/>
      </w:pPr>
      <w:r w:rsidRPr="764F99F7">
        <w:t xml:space="preserve">Once a referral for assessment is issued, team leaders can action by accepting, </w:t>
      </w:r>
      <w:r w:rsidR="0D516C51" w:rsidRPr="764F99F7">
        <w:t>rejecting or</w:t>
      </w:r>
      <w:r w:rsidRPr="764F99F7">
        <w:t xml:space="preserve"> transferring the referral. After allocating to</w:t>
      </w:r>
      <w:r w:rsidR="47DD2176" w:rsidRPr="764F99F7">
        <w:t xml:space="preserve"> an</w:t>
      </w:r>
      <w:r w:rsidRPr="764F99F7">
        <w:t xml:space="preserve"> </w:t>
      </w:r>
      <w:r w:rsidR="5B1E227A" w:rsidRPr="764F99F7">
        <w:t>assessor</w:t>
      </w:r>
      <w:r w:rsidRPr="764F99F7">
        <w:t xml:space="preserve">, </w:t>
      </w:r>
      <w:r w:rsidR="01A755DC" w:rsidRPr="764F99F7">
        <w:t>it is only the team leader</w:t>
      </w:r>
      <w:r w:rsidR="35BB48AA" w:rsidRPr="764F99F7">
        <w:t xml:space="preserve"> </w:t>
      </w:r>
      <w:r w:rsidR="01A755DC" w:rsidRPr="764F99F7">
        <w:t>who</w:t>
      </w:r>
      <w:r w:rsidRPr="764F99F7">
        <w:t xml:space="preserve"> can reject or transfer a referral. A referral can only be transferred once. The system also allows ‘bulk’ acceptance of referrals. If this functionality is used, the </w:t>
      </w:r>
      <w:r w:rsidR="35988BA0" w:rsidRPr="764F99F7">
        <w:t>d</w:t>
      </w:r>
      <w:r w:rsidRPr="764F99F7">
        <w:t xml:space="preserve">epartment expects that the referral has been appropriately reviewed prior to the team leader’s decision to accept a referral. </w:t>
      </w:r>
      <w:r w:rsidR="50F95A28" w:rsidRPr="764F99F7">
        <w:t xml:space="preserve">Referrals cannot be recalled or cancelled by the </w:t>
      </w:r>
      <w:r w:rsidR="46848761" w:rsidRPr="764F99F7">
        <w:t>My Aged Care</w:t>
      </w:r>
      <w:r w:rsidR="50F95A28" w:rsidRPr="764F99F7">
        <w:t xml:space="preserve"> </w:t>
      </w:r>
      <w:r w:rsidR="0C75B183" w:rsidRPr="764F99F7">
        <w:t>C</w:t>
      </w:r>
      <w:r w:rsidR="50F95A28" w:rsidRPr="764F99F7">
        <w:t xml:space="preserve">ontact </w:t>
      </w:r>
      <w:r w:rsidR="0C75B183" w:rsidRPr="764F99F7">
        <w:t>C</w:t>
      </w:r>
      <w:r w:rsidR="50F95A28" w:rsidRPr="764F99F7">
        <w:t>entre once the referral has been accepted.</w:t>
      </w:r>
    </w:p>
    <w:p w14:paraId="170CAA13" w14:textId="2670FCFE" w:rsidR="002D6D05" w:rsidRDefault="00BA6D56" w:rsidP="006F5655">
      <w:pPr>
        <w:pStyle w:val="Sub-headingnon-contentpage"/>
      </w:pPr>
      <w:r w:rsidRPr="76888A24">
        <w:t xml:space="preserve">Note:  Business allocation counts all referrals issued to the </w:t>
      </w:r>
      <w:r w:rsidR="002573BD" w:rsidRPr="76888A24">
        <w:t>assessment organisation</w:t>
      </w:r>
      <w:r w:rsidRPr="76888A24">
        <w:t xml:space="preserve">, regardless of the action (accept, reject or transfer). </w:t>
      </w:r>
    </w:p>
    <w:p w14:paraId="0A72FAE1" w14:textId="71694E8D" w:rsidR="00C903EB" w:rsidRDefault="00C903EB" w:rsidP="006F5655">
      <w:pPr>
        <w:pStyle w:val="Sub-headingnon-contentpage"/>
      </w:pPr>
    </w:p>
    <w:tbl>
      <w:tblPr>
        <w:tblStyle w:val="TableGrid"/>
        <w:tblW w:w="9214" w:type="dxa"/>
        <w:tblInd w:w="-5" w:type="dxa"/>
        <w:tblLook w:val="04A0" w:firstRow="1" w:lastRow="0" w:firstColumn="1" w:lastColumn="0" w:noHBand="0" w:noVBand="1"/>
      </w:tblPr>
      <w:tblGrid>
        <w:gridCol w:w="9214"/>
      </w:tblGrid>
      <w:tr w:rsidR="00822586" w14:paraId="67F32034" w14:textId="77777777" w:rsidTr="00882690">
        <w:tc>
          <w:tcPr>
            <w:tcW w:w="9214" w:type="dxa"/>
          </w:tcPr>
          <w:p w14:paraId="7DD6E267" w14:textId="0BB15089" w:rsidR="00822586" w:rsidRPr="00530572" w:rsidRDefault="0085638D">
            <w:pPr>
              <w:pStyle w:val="ListParagraph"/>
              <w:numPr>
                <w:ilvl w:val="0"/>
                <w:numId w:val="0"/>
              </w:numPr>
              <w:spacing w:after="240" w:line="300" w:lineRule="exact"/>
              <w:rPr>
                <w:rFonts w:eastAsia="Times New Roman" w:cs="Arial"/>
                <w:sz w:val="24"/>
                <w:szCs w:val="20"/>
                <w:lang w:eastAsia="en-AU"/>
              </w:rPr>
            </w:pPr>
            <w:r>
              <w:rPr>
                <w:rFonts w:eastAsia="Times New Roman" w:cs="Arial"/>
                <w:b/>
                <w:bCs/>
                <w:sz w:val="24"/>
                <w:szCs w:val="20"/>
                <w:lang w:eastAsia="en-AU"/>
              </w:rPr>
              <w:t xml:space="preserve">Note: </w:t>
            </w:r>
            <w:r w:rsidR="00822586" w:rsidRPr="00530572">
              <w:rPr>
                <w:rFonts w:eastAsia="Times New Roman" w:cs="Arial"/>
                <w:b/>
                <w:bCs/>
                <w:sz w:val="24"/>
                <w:szCs w:val="20"/>
                <w:lang w:eastAsia="en-AU"/>
              </w:rPr>
              <w:t>From February 2025</w:t>
            </w:r>
            <w:r w:rsidR="00822586" w:rsidRPr="00530572">
              <w:rPr>
                <w:rFonts w:eastAsia="Times New Roman" w:cs="Arial"/>
                <w:sz w:val="24"/>
                <w:szCs w:val="20"/>
                <w:lang w:eastAsia="en-AU"/>
              </w:rPr>
              <w:t xml:space="preserve"> new </w:t>
            </w:r>
            <w:r w:rsidR="00634482">
              <w:rPr>
                <w:rFonts w:eastAsia="Times New Roman" w:cs="Arial"/>
                <w:sz w:val="24"/>
                <w:szCs w:val="20"/>
                <w:lang w:eastAsia="en-AU"/>
              </w:rPr>
              <w:t>My Aged Care</w:t>
            </w:r>
            <w:r w:rsidR="00822586" w:rsidRPr="00530572">
              <w:rPr>
                <w:rFonts w:eastAsia="Times New Roman" w:cs="Arial"/>
                <w:sz w:val="24"/>
                <w:szCs w:val="20"/>
                <w:lang w:eastAsia="en-AU"/>
              </w:rPr>
              <w:t xml:space="preserve"> system functionality</w:t>
            </w:r>
            <w:r w:rsidR="005603BA">
              <w:rPr>
                <w:rFonts w:eastAsia="Times New Roman" w:cs="Arial"/>
                <w:sz w:val="24"/>
                <w:szCs w:val="20"/>
                <w:lang w:eastAsia="en-AU"/>
              </w:rPr>
              <w:t xml:space="preserve"> </w:t>
            </w:r>
            <w:r w:rsidR="00822586" w:rsidRPr="00530572">
              <w:rPr>
                <w:rFonts w:eastAsia="Times New Roman" w:cs="Arial"/>
                <w:sz w:val="24"/>
                <w:szCs w:val="20"/>
                <w:lang w:eastAsia="en-AU"/>
              </w:rPr>
              <w:t xml:space="preserve">will </w:t>
            </w:r>
            <w:r w:rsidR="00822586">
              <w:rPr>
                <w:rFonts w:eastAsia="Times New Roman" w:cs="Arial"/>
                <w:sz w:val="24"/>
                <w:szCs w:val="20"/>
                <w:lang w:eastAsia="en-AU"/>
              </w:rPr>
              <w:t xml:space="preserve">be available to </w:t>
            </w:r>
            <w:r w:rsidR="00822586" w:rsidRPr="00530572">
              <w:rPr>
                <w:rFonts w:eastAsia="Times New Roman" w:cs="Arial"/>
                <w:sz w:val="24"/>
                <w:szCs w:val="20"/>
                <w:lang w:eastAsia="en-AU"/>
              </w:rPr>
              <w:t xml:space="preserve">record if </w:t>
            </w:r>
            <w:r w:rsidR="0075497D">
              <w:rPr>
                <w:rFonts w:eastAsia="Times New Roman" w:cs="Arial"/>
                <w:sz w:val="24"/>
                <w:szCs w:val="20"/>
                <w:lang w:eastAsia="en-AU"/>
              </w:rPr>
              <w:t xml:space="preserve">Aboriginal and/or Torres Strait Islander </w:t>
            </w:r>
            <w:r w:rsidR="00822586" w:rsidRPr="00530572">
              <w:rPr>
                <w:rFonts w:eastAsia="Times New Roman" w:cs="Arial"/>
                <w:sz w:val="24"/>
                <w:szCs w:val="20"/>
                <w:lang w:eastAsia="en-AU"/>
              </w:rPr>
              <w:t>client</w:t>
            </w:r>
            <w:r w:rsidR="0075497D">
              <w:rPr>
                <w:rFonts w:eastAsia="Times New Roman" w:cs="Arial"/>
                <w:sz w:val="24"/>
                <w:szCs w:val="20"/>
                <w:lang w:eastAsia="en-AU"/>
              </w:rPr>
              <w:t>s</w:t>
            </w:r>
            <w:r w:rsidR="00822586" w:rsidRPr="00530572">
              <w:rPr>
                <w:rFonts w:eastAsia="Times New Roman" w:cs="Arial"/>
                <w:sz w:val="24"/>
                <w:szCs w:val="20"/>
                <w:lang w:eastAsia="en-AU"/>
              </w:rPr>
              <w:t xml:space="preserve"> would prefer to have their assessment completed by a First Nations Assessment Organisation. </w:t>
            </w:r>
            <w:r w:rsidR="00822586">
              <w:rPr>
                <w:rFonts w:eastAsia="Times New Roman" w:cs="Arial"/>
                <w:sz w:val="24"/>
                <w:szCs w:val="20"/>
                <w:lang w:eastAsia="en-AU"/>
              </w:rPr>
              <w:t xml:space="preserve">This </w:t>
            </w:r>
            <w:r w:rsidR="006922A2">
              <w:rPr>
                <w:rFonts w:eastAsia="Times New Roman" w:cs="Arial"/>
                <w:sz w:val="24"/>
                <w:szCs w:val="20"/>
                <w:lang w:eastAsia="en-AU"/>
              </w:rPr>
              <w:t>should</w:t>
            </w:r>
            <w:r w:rsidR="00822586">
              <w:rPr>
                <w:rFonts w:eastAsia="Times New Roman" w:cs="Arial"/>
                <w:sz w:val="24"/>
                <w:szCs w:val="20"/>
                <w:lang w:eastAsia="en-AU"/>
              </w:rPr>
              <w:t xml:space="preserve"> be recorded </w:t>
            </w:r>
            <w:r w:rsidR="00822586" w:rsidRPr="00530572">
              <w:rPr>
                <w:rFonts w:eastAsia="Times New Roman" w:cs="Arial"/>
                <w:sz w:val="24"/>
                <w:szCs w:val="20"/>
                <w:lang w:eastAsia="en-AU"/>
              </w:rPr>
              <w:t xml:space="preserve">when registering a client in the My Aged Care system and confirmed when completing a client’s demographic details during triage. </w:t>
            </w:r>
            <w:r w:rsidR="00822586">
              <w:rPr>
                <w:rFonts w:eastAsia="Times New Roman" w:cs="Arial"/>
                <w:sz w:val="24"/>
                <w:szCs w:val="20"/>
                <w:lang w:eastAsia="en-AU"/>
              </w:rPr>
              <w:t xml:space="preserve">It may also be recorded by an assessor during an assessment. </w:t>
            </w:r>
            <w:r w:rsidR="00822586" w:rsidRPr="00530572">
              <w:rPr>
                <w:rFonts w:eastAsia="Times New Roman" w:cs="Arial"/>
                <w:sz w:val="24"/>
                <w:szCs w:val="20"/>
                <w:lang w:eastAsia="en-AU"/>
              </w:rPr>
              <w:t>The preference will then display in the client details as well as on the client’s card.  </w:t>
            </w:r>
          </w:p>
          <w:p w14:paraId="42EC4B20" w14:textId="3CF39EBC" w:rsidR="00141348" w:rsidRDefault="00141348">
            <w:pPr>
              <w:pStyle w:val="ListParagraph"/>
              <w:numPr>
                <w:ilvl w:val="0"/>
                <w:numId w:val="0"/>
              </w:numPr>
              <w:spacing w:after="240" w:line="300" w:lineRule="exact"/>
              <w:rPr>
                <w:rFonts w:eastAsia="Times New Roman" w:cs="Arial"/>
                <w:sz w:val="24"/>
                <w:szCs w:val="20"/>
                <w:lang w:eastAsia="en-AU"/>
              </w:rPr>
            </w:pPr>
          </w:p>
          <w:p w14:paraId="4F4D4DAD" w14:textId="021FD411" w:rsidR="00141348" w:rsidRPr="00530572" w:rsidRDefault="00141348">
            <w:pPr>
              <w:pStyle w:val="ListParagraph"/>
              <w:numPr>
                <w:ilvl w:val="0"/>
                <w:numId w:val="0"/>
              </w:numPr>
              <w:spacing w:after="240" w:line="300" w:lineRule="exact"/>
              <w:rPr>
                <w:rFonts w:eastAsia="Times New Roman" w:cs="Arial"/>
                <w:sz w:val="24"/>
                <w:szCs w:val="20"/>
                <w:lang w:eastAsia="en-AU"/>
              </w:rPr>
            </w:pPr>
            <w:r>
              <w:rPr>
                <w:rFonts w:eastAsia="Times New Roman" w:cs="Arial"/>
                <w:sz w:val="24"/>
                <w:szCs w:val="20"/>
                <w:lang w:eastAsia="en-AU"/>
              </w:rPr>
              <w:t xml:space="preserve">First Nations assessment organisations will be available in some regions of Australia from March 2025. </w:t>
            </w:r>
          </w:p>
          <w:p w14:paraId="37B88AD2" w14:textId="77777777" w:rsidR="00822586" w:rsidRPr="00530572" w:rsidRDefault="00822586">
            <w:pPr>
              <w:pStyle w:val="ListParagraph"/>
              <w:numPr>
                <w:ilvl w:val="0"/>
                <w:numId w:val="0"/>
              </w:numPr>
              <w:spacing w:after="240" w:line="300" w:lineRule="exact"/>
              <w:rPr>
                <w:rFonts w:eastAsia="Times New Roman" w:cs="Arial"/>
                <w:sz w:val="24"/>
                <w:szCs w:val="20"/>
                <w:lang w:eastAsia="en-AU"/>
              </w:rPr>
            </w:pPr>
          </w:p>
          <w:p w14:paraId="3DB26871" w14:textId="772C7320" w:rsidR="00822586" w:rsidRPr="00530572" w:rsidRDefault="4C43FD6E" w:rsidP="764F99F7">
            <w:pPr>
              <w:pStyle w:val="ListParagraph"/>
              <w:numPr>
                <w:ilvl w:val="0"/>
                <w:numId w:val="0"/>
              </w:numPr>
              <w:spacing w:after="240" w:line="300" w:lineRule="exact"/>
              <w:rPr>
                <w:rFonts w:eastAsia="Times New Roman" w:cs="Arial"/>
                <w:sz w:val="24"/>
                <w:szCs w:val="24"/>
                <w:lang w:eastAsia="en-AU"/>
              </w:rPr>
            </w:pPr>
            <w:r w:rsidRPr="764F99F7">
              <w:rPr>
                <w:rFonts w:eastAsia="Times New Roman" w:cs="Arial"/>
                <w:sz w:val="24"/>
                <w:szCs w:val="24"/>
                <w:lang w:eastAsia="en-AU"/>
              </w:rPr>
              <w:t>In some regions</w:t>
            </w:r>
            <w:r w:rsidR="3B765CD4" w:rsidRPr="764F99F7">
              <w:rPr>
                <w:rFonts w:eastAsia="Times New Roman" w:cs="Arial"/>
                <w:sz w:val="24"/>
                <w:szCs w:val="24"/>
                <w:lang w:eastAsia="en-AU"/>
              </w:rPr>
              <w:t xml:space="preserve"> while services are </w:t>
            </w:r>
            <w:r w:rsidR="1113AC2D" w:rsidRPr="764F99F7">
              <w:rPr>
                <w:rFonts w:eastAsia="Times New Roman" w:cs="Arial"/>
                <w:sz w:val="24"/>
                <w:szCs w:val="24"/>
                <w:lang w:eastAsia="en-AU"/>
              </w:rPr>
              <w:t>being established</w:t>
            </w:r>
            <w:r w:rsidR="4EFC6C02" w:rsidRPr="764F99F7">
              <w:rPr>
                <w:rFonts w:eastAsia="Times New Roman" w:cs="Arial"/>
                <w:sz w:val="24"/>
                <w:szCs w:val="24"/>
                <w:lang w:eastAsia="en-AU"/>
              </w:rPr>
              <w:t xml:space="preserve">, an older </w:t>
            </w:r>
            <w:r w:rsidRPr="764F99F7">
              <w:rPr>
                <w:rFonts w:eastAsia="Times New Roman" w:cs="Arial"/>
                <w:sz w:val="24"/>
                <w:szCs w:val="24"/>
                <w:lang w:eastAsia="en-AU"/>
              </w:rPr>
              <w:t>Aboriginal and/or Torres Strait Islander</w:t>
            </w:r>
            <w:r w:rsidR="4EFC6C02" w:rsidRPr="764F99F7">
              <w:rPr>
                <w:rFonts w:eastAsia="Times New Roman" w:cs="Arial"/>
                <w:sz w:val="24"/>
                <w:szCs w:val="24"/>
                <w:lang w:eastAsia="en-AU"/>
              </w:rPr>
              <w:t xml:space="preserve"> person will not be able to be referred to a First Nations Assessment Organisation. Information about an older person’s preference will be used to collect data on the demand for these services. Once First Nations Assessment Organisations become available, this </w:t>
            </w:r>
            <w:r w:rsidR="4B089DD4" w:rsidRPr="764F99F7">
              <w:rPr>
                <w:rFonts w:eastAsia="Times New Roman" w:cs="Arial"/>
                <w:sz w:val="24"/>
                <w:szCs w:val="24"/>
                <w:lang w:eastAsia="en-AU"/>
              </w:rPr>
              <w:t xml:space="preserve">preference </w:t>
            </w:r>
            <w:r w:rsidR="4EFC6C02" w:rsidRPr="764F99F7">
              <w:rPr>
                <w:rFonts w:eastAsia="Times New Roman" w:cs="Arial"/>
                <w:sz w:val="24"/>
                <w:szCs w:val="24"/>
                <w:lang w:eastAsia="en-AU"/>
              </w:rPr>
              <w:t xml:space="preserve">information will be used to refer older people to these services if they are needed for a reassessment or Support Plan Review.  </w:t>
            </w:r>
            <w:r w:rsidR="1F4E0539" w:rsidRPr="764F99F7">
              <w:rPr>
                <w:rFonts w:eastAsia="Times New Roman" w:cs="Arial"/>
                <w:sz w:val="24"/>
                <w:szCs w:val="24"/>
                <w:lang w:eastAsia="en-AU"/>
              </w:rPr>
              <w:t xml:space="preserve">See Appendix </w:t>
            </w:r>
            <w:r w:rsidR="4327AA34" w:rsidRPr="764F99F7">
              <w:rPr>
                <w:rFonts w:eastAsia="Times New Roman" w:cs="Arial"/>
                <w:sz w:val="24"/>
                <w:szCs w:val="24"/>
                <w:lang w:eastAsia="en-AU"/>
              </w:rPr>
              <w:t>6</w:t>
            </w:r>
            <w:r w:rsidR="1F4E0539" w:rsidRPr="764F99F7">
              <w:rPr>
                <w:rFonts w:eastAsia="Times New Roman" w:cs="Arial"/>
                <w:sz w:val="24"/>
                <w:szCs w:val="24"/>
                <w:lang w:eastAsia="en-AU"/>
              </w:rPr>
              <w:t xml:space="preserve"> for further information.</w:t>
            </w:r>
          </w:p>
        </w:tc>
      </w:tr>
    </w:tbl>
    <w:p w14:paraId="5ACA55BA" w14:textId="52FE7A61" w:rsidR="00C903EB" w:rsidRDefault="00054CFD" w:rsidP="006F5655">
      <w:pPr>
        <w:pStyle w:val="Sub-headingnon-contentpage"/>
      </w:pPr>
      <w:r>
        <w:t xml:space="preserve"> </w:t>
      </w:r>
    </w:p>
    <w:p w14:paraId="0306F167" w14:textId="77777777" w:rsidR="0010313B" w:rsidRDefault="0010313B">
      <w:pPr>
        <w:spacing w:after="160" w:line="259" w:lineRule="auto"/>
        <w:rPr>
          <w:rFonts w:eastAsia="MS Mincho" w:cstheme="minorBidi"/>
          <w:b/>
          <w:bCs/>
          <w:szCs w:val="24"/>
          <w:lang w:eastAsia="en-GB"/>
        </w:rPr>
      </w:pPr>
      <w:r>
        <w:br w:type="page"/>
      </w:r>
    </w:p>
    <w:p w14:paraId="02350301" w14:textId="2E2D0A91" w:rsidR="00BA6D56" w:rsidRPr="000300E5" w:rsidRDefault="00C903EB" w:rsidP="006F5655">
      <w:pPr>
        <w:pStyle w:val="Sub-headingnon-contentpage"/>
      </w:pPr>
      <w:r>
        <w:lastRenderedPageBreak/>
        <w:t>T</w:t>
      </w:r>
      <w:r w:rsidR="00BA6D56" w:rsidRPr="600A4A44">
        <w:t xml:space="preserve">able </w:t>
      </w:r>
      <w:r w:rsidR="006A2F09">
        <w:t>7</w:t>
      </w:r>
      <w:r w:rsidR="00BA6D56" w:rsidRPr="600A4A44">
        <w:t>. Referral Management Flowchart</w:t>
      </w:r>
    </w:p>
    <w:tbl>
      <w:tblPr>
        <w:tblStyle w:val="TableGrid"/>
        <w:tblW w:w="0" w:type="auto"/>
        <w:tblLook w:val="04A0" w:firstRow="1" w:lastRow="0" w:firstColumn="1" w:lastColumn="0" w:noHBand="0" w:noVBand="1"/>
      </w:tblPr>
      <w:tblGrid>
        <w:gridCol w:w="9016"/>
      </w:tblGrid>
      <w:tr w:rsidR="002D373E" w14:paraId="36214208" w14:textId="77777777" w:rsidTr="00F87786">
        <w:trPr>
          <w:trHeight w:val="11817"/>
        </w:trPr>
        <w:tc>
          <w:tcPr>
            <w:tcW w:w="9016" w:type="dxa"/>
            <w:tcBorders>
              <w:top w:val="single" w:sz="36" w:space="0" w:color="70AD47" w:themeColor="accent6"/>
              <w:left w:val="single" w:sz="36" w:space="0" w:color="70AD47" w:themeColor="accent6"/>
              <w:bottom w:val="single" w:sz="36" w:space="0" w:color="70AD47" w:themeColor="accent6"/>
              <w:right w:val="single" w:sz="36" w:space="0" w:color="70AD47" w:themeColor="accent6"/>
            </w:tcBorders>
          </w:tcPr>
          <w:p w14:paraId="16B57316" w14:textId="2C041798" w:rsidR="002D373E" w:rsidRPr="00DF6C37" w:rsidRDefault="002D373E" w:rsidP="00B77DF8">
            <w:pPr>
              <w:spacing w:after="160" w:line="259" w:lineRule="auto"/>
              <w:jc w:val="center"/>
              <w:rPr>
                <w:rFonts w:asciiTheme="minorHAnsi" w:hAnsiTheme="minorHAnsi" w:cstheme="minorHAnsi"/>
                <w:b/>
                <w:bCs/>
                <w:sz w:val="32"/>
                <w:szCs w:val="32"/>
              </w:rPr>
            </w:pPr>
            <w:r w:rsidRPr="00DF6C37">
              <w:rPr>
                <w:rFonts w:asciiTheme="minorHAnsi" w:hAnsiTheme="minorHAnsi" w:cstheme="minorHAnsi"/>
                <w:b/>
                <w:bCs/>
                <w:sz w:val="32"/>
                <w:szCs w:val="32"/>
              </w:rPr>
              <w:t>REFERRAL MANAGEMENT FLOWCHART</w:t>
            </w:r>
          </w:p>
          <w:tbl>
            <w:tblPr>
              <w:tblStyle w:val="TableGrid"/>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8770"/>
            </w:tblGrid>
            <w:tr w:rsidR="002D373E" w:rsidRPr="00DF6C37" w14:paraId="0EEB84B9" w14:textId="77777777" w:rsidTr="00B77DF8">
              <w:tc>
                <w:tcPr>
                  <w:tcW w:w="87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6799B617" w14:textId="6A226BE6" w:rsidR="002D373E" w:rsidRPr="00346069" w:rsidRDefault="002D373E" w:rsidP="00B4629B">
                  <w:pPr>
                    <w:spacing w:after="0"/>
                    <w:jc w:val="center"/>
                    <w:rPr>
                      <w:b/>
                      <w:bCs/>
                      <w:color w:val="385623" w:themeColor="accent6" w:themeShade="80"/>
                      <w:sz w:val="20"/>
                    </w:rPr>
                  </w:pPr>
                  <w:r w:rsidRPr="00346069">
                    <w:rPr>
                      <w:b/>
                      <w:bCs/>
                      <w:color w:val="385623" w:themeColor="accent6" w:themeShade="80"/>
                      <w:sz w:val="20"/>
                    </w:rPr>
                    <w:t>ASSESSMENT REFERRAL</w:t>
                  </w:r>
                  <w:r w:rsidR="00B4629B" w:rsidRPr="00346069">
                    <w:rPr>
                      <w:b/>
                      <w:bCs/>
                      <w:color w:val="385623" w:themeColor="accent6" w:themeShade="80"/>
                      <w:sz w:val="20"/>
                    </w:rPr>
                    <w:br/>
                  </w:r>
                  <w:r w:rsidRPr="00346069">
                    <w:rPr>
                      <w:b/>
                      <w:bCs/>
                      <w:color w:val="385623" w:themeColor="accent6" w:themeShade="80"/>
                      <w:sz w:val="20"/>
                    </w:rPr>
                    <w:t>ISSUED AND RECEIVED</w:t>
                  </w:r>
                </w:p>
              </w:tc>
            </w:tr>
          </w:tbl>
          <w:p w14:paraId="7C4F640D" w14:textId="7B985323" w:rsidR="002D373E" w:rsidRPr="00DF6C37" w:rsidRDefault="00346069">
            <w:pPr>
              <w:spacing w:after="160" w:line="259" w:lineRule="auto"/>
              <w:jc w:val="center"/>
              <w:rPr>
                <w:rFonts w:asciiTheme="minorHAnsi" w:hAnsiTheme="minorHAnsi" w:cstheme="minorHAnsi"/>
                <w:b/>
                <w:bCs/>
                <w:sz w:val="32"/>
                <w:szCs w:val="32"/>
              </w:rPr>
            </w:pPr>
            <w:r>
              <w:rPr>
                <w:rFonts w:asciiTheme="minorHAnsi" w:hAnsiTheme="minorHAnsi" w:cstheme="minorHAnsi"/>
                <w:b/>
                <w:bCs/>
                <w:noProof/>
                <w:sz w:val="32"/>
                <w:szCs w:val="32"/>
              </w:rPr>
              <mc:AlternateContent>
                <mc:Choice Requires="wps">
                  <w:drawing>
                    <wp:anchor distT="0" distB="0" distL="114300" distR="114300" simplePos="0" relativeHeight="251651584" behindDoc="0" locked="0" layoutInCell="1" allowOverlap="1" wp14:anchorId="1DBA68C4" wp14:editId="517503BD">
                      <wp:simplePos x="0" y="0"/>
                      <wp:positionH relativeFrom="column">
                        <wp:posOffset>2715895</wp:posOffset>
                      </wp:positionH>
                      <wp:positionV relativeFrom="paragraph">
                        <wp:posOffset>73660</wp:posOffset>
                      </wp:positionV>
                      <wp:extent cx="0" cy="241300"/>
                      <wp:effectExtent l="76200" t="0" r="57150" b="6350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29B16B" id="_x0000_t32" coordsize="21600,21600" o:spt="32" o:oned="t" path="m,l21600,21600e" filled="f">
                      <v:path arrowok="t" fillok="f" o:connecttype="none"/>
                      <o:lock v:ext="edit" shapetype="t"/>
                    </v:shapetype>
                    <v:shape id="Straight Arrow Connector 10" o:spid="_x0000_s1026" type="#_x0000_t32" alt="&quot;&quot;" style="position:absolute;margin-left:213.85pt;margin-top:5.8pt;width:0;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" strokecolor="#393737 [814]" strokeweight="1.5pt">
                      <v:stroke endarrow="block" joinstyle="miter"/>
                    </v:shape>
                  </w:pict>
                </mc:Fallback>
              </mc:AlternateContent>
            </w:r>
          </w:p>
          <w:tbl>
            <w:tblPr>
              <w:tblStyle w:val="TableGrid"/>
              <w:tblW w:w="0" w:type="auto"/>
              <w:tblLook w:val="04A0" w:firstRow="1" w:lastRow="0" w:firstColumn="1" w:lastColumn="0" w:noHBand="0" w:noVBand="1"/>
            </w:tblPr>
            <w:tblGrid>
              <w:gridCol w:w="8710"/>
            </w:tblGrid>
            <w:tr w:rsidR="002D373E" w:rsidRPr="00DF6C37" w14:paraId="7A7A466D" w14:textId="77777777" w:rsidTr="00A82DC9">
              <w:trPr>
                <w:trHeight w:val="2954"/>
              </w:trPr>
              <w:tc>
                <w:tcPr>
                  <w:tcW w:w="871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CBE456E" w14:textId="0101D336" w:rsidR="002D373E" w:rsidRPr="00DF6C37" w:rsidRDefault="00825922">
                  <w:pPr>
                    <w:rPr>
                      <w:rFonts w:asciiTheme="minorHAnsi" w:hAnsiTheme="minorHAnsi" w:cstheme="minorHAnsi"/>
                      <w:b/>
                      <w:bCs/>
                      <w:sz w:val="32"/>
                      <w:szCs w:val="32"/>
                    </w:rPr>
                  </w:pPr>
                  <w:r w:rsidRPr="00DF6C37">
                    <w:rPr>
                      <w:rFonts w:asciiTheme="minorHAnsi" w:hAnsiTheme="minorHAnsi" w:cstheme="minorHAnsi"/>
                      <w:b/>
                      <w:bCs/>
                      <w:noProof/>
                      <w:sz w:val="32"/>
                      <w:szCs w:val="32"/>
                    </w:rPr>
                    <mc:AlternateContent>
                      <mc:Choice Requires="wps">
                        <w:drawing>
                          <wp:anchor distT="45720" distB="45720" distL="114300" distR="114300" simplePos="0" relativeHeight="251645440" behindDoc="0" locked="0" layoutInCell="1" allowOverlap="1" wp14:anchorId="771B60D7" wp14:editId="7879E1D1">
                            <wp:simplePos x="0" y="0"/>
                            <wp:positionH relativeFrom="column">
                              <wp:posOffset>3869690</wp:posOffset>
                            </wp:positionH>
                            <wp:positionV relativeFrom="paragraph">
                              <wp:posOffset>145415</wp:posOffset>
                            </wp:positionV>
                            <wp:extent cx="1489075" cy="1765935"/>
                            <wp:effectExtent l="0" t="0" r="158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1765935"/>
                                    </a:xfrm>
                                    <a:prstGeom prst="rect">
                                      <a:avLst/>
                                    </a:prstGeom>
                                    <a:solidFill>
                                      <a:srgbClr val="FFFFFF"/>
                                    </a:solidFill>
                                    <a:ln w="19050">
                                      <a:solidFill>
                                        <a:schemeClr val="accent6">
                                          <a:lumMod val="75000"/>
                                        </a:schemeClr>
                                      </a:solidFill>
                                      <a:miter lim="800000"/>
                                      <a:headEnd/>
                                      <a:tailEnd/>
                                    </a:ln>
                                  </wps:spPr>
                                  <wps:txb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5C0F1D68"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an older First Nations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B60D7" id="_x0000_t202" coordsize="21600,21600" o:spt="202" path="m,l,21600r21600,l21600,xe">
                            <v:stroke joinstyle="miter"/>
                            <v:path gradientshapeok="t" o:connecttype="rect"/>
                          </v:shapetype>
                          <v:shape id="Text Box 2" o:spid="_x0000_s1026" type="#_x0000_t202" style="position:absolute;margin-left:304.7pt;margin-top:11.45pt;width:117.25pt;height:139.0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" strokecolor="#538135 [2409]" strokeweight="1.5pt">
                            <v:textbo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5C0F1D68"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an older First Nations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v:textbox>
                            <w10:wrap type="square"/>
                          </v:shape>
                        </w:pict>
                      </mc:Fallback>
                    </mc:AlternateContent>
                  </w:r>
                  <w:r w:rsidRPr="00DF6C37">
                    <w:rPr>
                      <w:rFonts w:asciiTheme="minorHAnsi" w:hAnsiTheme="minorHAnsi" w:cstheme="minorHAnsi"/>
                      <w:b/>
                      <w:bCs/>
                      <w:noProof/>
                      <w:sz w:val="32"/>
                      <w:szCs w:val="32"/>
                    </w:rPr>
                    <mc:AlternateContent>
                      <mc:Choice Requires="wps">
                        <w:drawing>
                          <wp:anchor distT="45720" distB="45720" distL="114300" distR="114300" simplePos="0" relativeHeight="251643392" behindDoc="0" locked="0" layoutInCell="1" allowOverlap="1" wp14:anchorId="65BE15FF" wp14:editId="4D7917AF">
                            <wp:simplePos x="0" y="0"/>
                            <wp:positionH relativeFrom="column">
                              <wp:posOffset>544830</wp:posOffset>
                            </wp:positionH>
                            <wp:positionV relativeFrom="paragraph">
                              <wp:posOffset>146685</wp:posOffset>
                            </wp:positionV>
                            <wp:extent cx="3248660" cy="1765935"/>
                            <wp:effectExtent l="0" t="0" r="2794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765935"/>
                                    </a:xfrm>
                                    <a:prstGeom prst="rect">
                                      <a:avLst/>
                                    </a:prstGeom>
                                    <a:solidFill>
                                      <a:srgbClr val="FFFFFF"/>
                                    </a:solidFill>
                                    <a:ln w="19050">
                                      <a:solidFill>
                                        <a:schemeClr val="accent6">
                                          <a:lumMod val="75000"/>
                                        </a:schemeClr>
                                      </a:solidFill>
                                      <a:miter lim="800000"/>
                                      <a:headEnd/>
                                      <a:tailEnd/>
                                    </a:ln>
                                  </wps:spPr>
                                  <wps:txbx>
                                    <w:txbxContent>
                                      <w:p w14:paraId="77C55598" w14:textId="72C46F88" w:rsidR="001F1DB0" w:rsidRPr="00C948E2" w:rsidRDefault="00AB7595" w:rsidP="009059DD">
                                        <w:pPr>
                                          <w:pStyle w:val="ListParagraph"/>
                                          <w:numPr>
                                            <w:ilvl w:val="0"/>
                                            <w:numId w:val="154"/>
                                          </w:numPr>
                                          <w:spacing w:after="80" w:line="240" w:lineRule="auto"/>
                                          <w:ind w:left="142" w:hanging="142"/>
                                          <w:contextualSpacing w:val="0"/>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9059DD">
                                        <w:pPr>
                                          <w:pStyle w:val="ListParagraph"/>
                                          <w:numPr>
                                            <w:ilvl w:val="0"/>
                                            <w:numId w:val="154"/>
                                          </w:numPr>
                                          <w:spacing w:after="80" w:line="240" w:lineRule="auto"/>
                                          <w:ind w:left="142" w:hanging="142"/>
                                          <w:contextualSpacing w:val="0"/>
                                          <w:rPr>
                                            <w:rFonts w:asciiTheme="minorHAnsi" w:hAnsiTheme="minorHAnsi" w:cstheme="minorHAnsi"/>
                                            <w:sz w:val="16"/>
                                            <w:szCs w:val="16"/>
                                          </w:rPr>
                                        </w:pPr>
                                        <w:r w:rsidRPr="00C948E2">
                                          <w:rPr>
                                            <w:rFonts w:asciiTheme="minorHAnsi" w:hAnsiTheme="minorHAnsi" w:cstheme="minorHAnsi"/>
                                            <w:sz w:val="16"/>
                                            <w:szCs w:val="16"/>
                                          </w:rPr>
                                          <w:t>Team leaders should also review the priority assigned to the assessment, and change priority if required.</w:t>
                                        </w:r>
                                      </w:p>
                                      <w:p w14:paraId="34156FA2" w14:textId="56BBAEE9" w:rsidR="002D373E" w:rsidRPr="00C948E2" w:rsidRDefault="002D373E" w:rsidP="009059DD">
                                        <w:pPr>
                                          <w:pStyle w:val="ListParagraph"/>
                                          <w:numPr>
                                            <w:ilvl w:val="0"/>
                                            <w:numId w:val="154"/>
                                          </w:numPr>
                                          <w:spacing w:after="80" w:line="240" w:lineRule="auto"/>
                                          <w:ind w:left="142" w:hanging="142"/>
                                          <w:contextualSpacing w:val="0"/>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15FF" id="Text Box 217" o:spid="_x0000_s1027" type="#_x0000_t202" style="position:absolute;margin-left:42.9pt;margin-top:11.55pt;width:255.8pt;height:139.0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" strokecolor="#538135 [2409]" strokeweight="1.5pt">
                            <v:textbox>
                              <w:txbxContent>
                                <w:p w14:paraId="77C55598" w14:textId="72C46F88" w:rsidR="001F1DB0" w:rsidRPr="00C948E2" w:rsidRDefault="00AB7595" w:rsidP="009059DD">
                                  <w:pPr>
                                    <w:pStyle w:val="ListParagraph"/>
                                    <w:numPr>
                                      <w:ilvl w:val="0"/>
                                      <w:numId w:val="154"/>
                                    </w:numPr>
                                    <w:spacing w:after="80" w:line="240" w:lineRule="auto"/>
                                    <w:ind w:left="142" w:hanging="142"/>
                                    <w:contextualSpacing w:val="0"/>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9059DD">
                                  <w:pPr>
                                    <w:pStyle w:val="ListParagraph"/>
                                    <w:numPr>
                                      <w:ilvl w:val="0"/>
                                      <w:numId w:val="154"/>
                                    </w:numPr>
                                    <w:spacing w:after="80" w:line="240" w:lineRule="auto"/>
                                    <w:ind w:left="142" w:hanging="142"/>
                                    <w:contextualSpacing w:val="0"/>
                                    <w:rPr>
                                      <w:rFonts w:asciiTheme="minorHAnsi" w:hAnsiTheme="minorHAnsi" w:cstheme="minorHAnsi"/>
                                      <w:sz w:val="16"/>
                                      <w:szCs w:val="16"/>
                                    </w:rPr>
                                  </w:pPr>
                                  <w:r w:rsidRPr="00C948E2">
                                    <w:rPr>
                                      <w:rFonts w:asciiTheme="minorHAnsi" w:hAnsiTheme="minorHAnsi" w:cstheme="minorHAnsi"/>
                                      <w:sz w:val="16"/>
                                      <w:szCs w:val="16"/>
                                    </w:rPr>
                                    <w:t>Team leaders should also review the priority assigned to the assessment, and change priority if required.</w:t>
                                  </w:r>
                                </w:p>
                                <w:p w14:paraId="34156FA2" w14:textId="56BBAEE9" w:rsidR="002D373E" w:rsidRPr="00C948E2" w:rsidRDefault="002D373E" w:rsidP="009059DD">
                                  <w:pPr>
                                    <w:pStyle w:val="ListParagraph"/>
                                    <w:numPr>
                                      <w:ilvl w:val="0"/>
                                      <w:numId w:val="154"/>
                                    </w:numPr>
                                    <w:spacing w:after="80" w:line="240" w:lineRule="auto"/>
                                    <w:ind w:left="142" w:hanging="142"/>
                                    <w:contextualSpacing w:val="0"/>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v:textbox>
                            <w10:wrap type="square"/>
                          </v:shape>
                        </w:pict>
                      </mc:Fallback>
                    </mc:AlternateContent>
                  </w:r>
                  <w:r w:rsidR="002D373E" w:rsidRPr="00DF6C37">
                    <w:rPr>
                      <w:rFonts w:asciiTheme="minorHAnsi" w:hAnsiTheme="minorHAnsi" w:cstheme="minorHAnsi"/>
                      <w:noProof/>
                    </w:rPr>
                    <mc:AlternateContent>
                      <mc:Choice Requires="wps">
                        <w:drawing>
                          <wp:anchor distT="45720" distB="45720" distL="114300" distR="114300" simplePos="0" relativeHeight="251644416" behindDoc="0" locked="0" layoutInCell="1" allowOverlap="1" wp14:anchorId="34EF0D7D" wp14:editId="1851D042">
                            <wp:simplePos x="0" y="0"/>
                            <wp:positionH relativeFrom="column">
                              <wp:posOffset>-534035</wp:posOffset>
                            </wp:positionH>
                            <wp:positionV relativeFrom="page">
                              <wp:posOffset>624840</wp:posOffset>
                            </wp:positionV>
                            <wp:extent cx="1487805" cy="4775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7805" cy="477520"/>
                                    </a:xfrm>
                                    <a:prstGeom prst="rect">
                                      <a:avLst/>
                                    </a:prstGeom>
                                    <a:noFill/>
                                    <a:ln w="9525">
                                      <a:noFill/>
                                      <a:miter lim="800000"/>
                                      <a:headEnd/>
                                      <a:tailEnd/>
                                    </a:ln>
                                  </wps:spPr>
                                  <wps:txb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F0D7D" id="Text Box 1" o:spid="_x0000_s1028" type="#_x0000_t202" style="position:absolute;margin-left:-42.05pt;margin-top:49.2pt;width:117.15pt;height:37.6pt;rotation:-90;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" filled="f" stroked="f">
                            <v:textbo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v:textbox>
                            <w10:wrap type="square" anchory="page"/>
                          </v:shape>
                        </w:pict>
                      </mc:Fallback>
                    </mc:AlternateContent>
                  </w:r>
                </w:p>
              </w:tc>
            </w:tr>
          </w:tbl>
          <w:p w14:paraId="3FECD003" w14:textId="03C6677A" w:rsidR="002D373E" w:rsidRPr="00DF6C37" w:rsidRDefault="00346069">
            <w:pPr>
              <w:spacing w:after="160" w:line="259" w:lineRule="auto"/>
              <w:jc w:val="center"/>
              <w:rPr>
                <w:rFonts w:asciiTheme="minorHAnsi" w:hAnsiTheme="minorHAnsi" w:cstheme="minorHAnsi"/>
                <w:b/>
                <w:bCs/>
                <w:sz w:val="32"/>
                <w:szCs w:val="32"/>
              </w:rPr>
            </w:pPr>
            <w:r>
              <w:rPr>
                <w:rFonts w:asciiTheme="minorHAnsi" w:hAnsiTheme="minorHAnsi" w:cstheme="minorHAnsi"/>
                <w:b/>
                <w:bCs/>
                <w:noProof/>
                <w:sz w:val="32"/>
                <w:szCs w:val="32"/>
              </w:rPr>
              <mc:AlternateContent>
                <mc:Choice Requires="wps">
                  <w:drawing>
                    <wp:anchor distT="0" distB="0" distL="114300" distR="114300" simplePos="0" relativeHeight="251652608" behindDoc="0" locked="0" layoutInCell="1" allowOverlap="1" wp14:anchorId="6D7C6AFD" wp14:editId="111D478C">
                      <wp:simplePos x="0" y="0"/>
                      <wp:positionH relativeFrom="column">
                        <wp:posOffset>2705100</wp:posOffset>
                      </wp:positionH>
                      <wp:positionV relativeFrom="paragraph">
                        <wp:posOffset>60325</wp:posOffset>
                      </wp:positionV>
                      <wp:extent cx="0" cy="241300"/>
                      <wp:effectExtent l="76200" t="0" r="57150" b="6350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101037" id="Straight Arrow Connector 11" o:spid="_x0000_s1026" type="#_x0000_t32" alt="&quot;&quot;" style="position:absolute;margin-left:213pt;margin-top:4.75pt;width:0;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" strokecolor="#393737 [814]" strokeweight="1.5pt">
                      <v:stroke endarrow="block" joinstyle="miter"/>
                    </v:shape>
                  </w:pict>
                </mc:Fallback>
              </mc:AlternateContent>
            </w:r>
          </w:p>
          <w:tbl>
            <w:tblPr>
              <w:tblStyle w:val="TableGrid"/>
              <w:tblW w:w="0" w:type="auto"/>
              <w:tblLook w:val="04A0" w:firstRow="1" w:lastRow="0" w:firstColumn="1" w:lastColumn="0" w:noHBand="0" w:noVBand="1"/>
            </w:tblPr>
            <w:tblGrid>
              <w:gridCol w:w="8710"/>
            </w:tblGrid>
            <w:tr w:rsidR="002D373E" w:rsidRPr="00DF6C37" w14:paraId="02E01B97" w14:textId="77777777" w:rsidTr="00346069">
              <w:trPr>
                <w:trHeight w:val="5891"/>
              </w:trPr>
              <w:tc>
                <w:tcPr>
                  <w:tcW w:w="8710"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14:paraId="7AF4EC36" w14:textId="32EAA8ED" w:rsidR="002D373E" w:rsidRPr="00E82CD6" w:rsidRDefault="002F1FF6">
                  <w:pPr>
                    <w:jc w:val="center"/>
                    <w:rPr>
                      <w:rFonts w:asciiTheme="minorHAnsi" w:hAnsiTheme="minorHAnsi" w:cstheme="minorHAnsi"/>
                      <w:b/>
                      <w:bCs/>
                      <w:color w:val="385623" w:themeColor="accent6" w:themeShade="80"/>
                      <w:sz w:val="20"/>
                    </w:rPr>
                  </w:pPr>
                  <w:r w:rsidRPr="00E82CD6">
                    <w:rPr>
                      <w:rFonts w:asciiTheme="minorHAnsi" w:hAnsiTheme="minorHAnsi" w:cstheme="minorHAnsi"/>
                      <w:b/>
                      <w:bCs/>
                      <w:noProof/>
                      <w:color w:val="385623" w:themeColor="accent6" w:themeShade="80"/>
                      <w:sz w:val="20"/>
                    </w:rPr>
                    <mc:AlternateContent>
                      <mc:Choice Requires="wps">
                        <w:drawing>
                          <wp:anchor distT="45720" distB="45720" distL="114300" distR="114300" simplePos="0" relativeHeight="251648512" behindDoc="0" locked="0" layoutInCell="1" allowOverlap="1" wp14:anchorId="4BD5F702" wp14:editId="4517F6ED">
                            <wp:simplePos x="0" y="0"/>
                            <wp:positionH relativeFrom="column">
                              <wp:posOffset>1634490</wp:posOffset>
                            </wp:positionH>
                            <wp:positionV relativeFrom="paragraph">
                              <wp:posOffset>261620</wp:posOffset>
                            </wp:positionV>
                            <wp:extent cx="1219200" cy="34385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38525"/>
                                    </a:xfrm>
                                    <a:prstGeom prst="rect">
                                      <a:avLst/>
                                    </a:prstGeom>
                                    <a:solidFill>
                                      <a:srgbClr val="FFFFFF"/>
                                    </a:solidFill>
                                    <a:ln w="9525">
                                      <a:solidFill>
                                        <a:schemeClr val="accent6">
                                          <a:lumMod val="75000"/>
                                        </a:schemeClr>
                                      </a:solidFill>
                                      <a:miter lim="800000"/>
                                      <a:headEnd/>
                                      <a:tailEnd/>
                                    </a:ln>
                                  </wps:spPr>
                                  <wps:txbx>
                                    <w:txbxContent>
                                      <w:p w14:paraId="1D72F59A" w14:textId="77777777" w:rsidR="002D373E"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5F702" id="Text Box 5" o:spid="_x0000_s1029" type="#_x0000_t202" style="position:absolute;left:0;text-align:left;margin-left:128.7pt;margin-top:20.6pt;width:96pt;height:270.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" strokecolor="#538135 [2409]">
                            <v:textbox>
                              <w:txbxContent>
                                <w:p w14:paraId="1D72F59A" w14:textId="77777777" w:rsidR="002D373E"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v:textbox>
                            <w10:wrap type="square"/>
                          </v:shape>
                        </w:pict>
                      </mc:Fallback>
                    </mc:AlternateContent>
                  </w:r>
                  <w:r w:rsidRPr="00E82CD6">
                    <w:rPr>
                      <w:rFonts w:asciiTheme="minorHAnsi" w:hAnsiTheme="minorHAnsi" w:cstheme="minorHAnsi"/>
                      <w:b/>
                      <w:bCs/>
                      <w:noProof/>
                      <w:color w:val="385623" w:themeColor="accent6" w:themeShade="80"/>
                      <w:sz w:val="20"/>
                    </w:rPr>
                    <mc:AlternateContent>
                      <mc:Choice Requires="wps">
                        <w:drawing>
                          <wp:anchor distT="45720" distB="45720" distL="114300" distR="114300" simplePos="0" relativeHeight="251646464" behindDoc="0" locked="0" layoutInCell="1" allowOverlap="1" wp14:anchorId="2C6EBA4A" wp14:editId="16465460">
                            <wp:simplePos x="0" y="0"/>
                            <wp:positionH relativeFrom="column">
                              <wp:posOffset>348615</wp:posOffset>
                            </wp:positionH>
                            <wp:positionV relativeFrom="paragraph">
                              <wp:posOffset>261620</wp:posOffset>
                            </wp:positionV>
                            <wp:extent cx="1219200" cy="34575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57575"/>
                                    </a:xfrm>
                                    <a:prstGeom prst="rect">
                                      <a:avLst/>
                                    </a:prstGeom>
                                    <a:solidFill>
                                      <a:srgbClr val="FFFFFF"/>
                                    </a:solidFill>
                                    <a:ln w="9525">
                                      <a:solidFill>
                                        <a:schemeClr val="accent6">
                                          <a:lumMod val="75000"/>
                                        </a:schemeClr>
                                      </a:solidFill>
                                      <a:miter lim="800000"/>
                                      <a:headEnd/>
                                      <a:tailEnd/>
                                    </a:ln>
                                  </wps:spPr>
                                  <wps:txbx>
                                    <w:txbxContent>
                                      <w:p w14:paraId="6904AD2A" w14:textId="77777777" w:rsidR="00A355F5"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referral, and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BA4A" id="Text Box 3" o:spid="_x0000_s1030" type="#_x0000_t202" style="position:absolute;left:0;text-align:left;margin-left:27.45pt;margin-top:20.6pt;width:96pt;height:272.2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" strokecolor="#538135 [2409]">
                            <v:textbox>
                              <w:txbxContent>
                                <w:p w14:paraId="6904AD2A" w14:textId="77777777" w:rsidR="00A355F5"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referral, and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v:textbox>
                            <w10:wrap type="square"/>
                          </v:shape>
                        </w:pict>
                      </mc:Fallback>
                    </mc:AlternateContent>
                  </w:r>
                  <w:r w:rsidR="00346069" w:rsidRPr="00E82CD6">
                    <w:rPr>
                      <w:rFonts w:asciiTheme="minorHAnsi" w:hAnsiTheme="minorHAnsi" w:cstheme="minorHAnsi"/>
                      <w:b/>
                      <w:bCs/>
                      <w:noProof/>
                      <w:color w:val="385623" w:themeColor="accent6" w:themeShade="80"/>
                      <w:sz w:val="20"/>
                    </w:rPr>
                    <mc:AlternateContent>
                      <mc:Choice Requires="wps">
                        <w:drawing>
                          <wp:anchor distT="45720" distB="45720" distL="114300" distR="114300" simplePos="0" relativeHeight="251649536" behindDoc="0" locked="0" layoutInCell="1" allowOverlap="1" wp14:anchorId="7021D438" wp14:editId="4A283272">
                            <wp:simplePos x="0" y="0"/>
                            <wp:positionH relativeFrom="column">
                              <wp:posOffset>2926715</wp:posOffset>
                            </wp:positionH>
                            <wp:positionV relativeFrom="paragraph">
                              <wp:posOffset>254635</wp:posOffset>
                            </wp:positionV>
                            <wp:extent cx="1219200" cy="339725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97250"/>
                                    </a:xfrm>
                                    <a:prstGeom prst="rect">
                                      <a:avLst/>
                                    </a:prstGeom>
                                    <a:solidFill>
                                      <a:srgbClr val="FFFFFF"/>
                                    </a:solidFill>
                                    <a:ln w="9525">
                                      <a:solidFill>
                                        <a:schemeClr val="accent6">
                                          <a:lumMod val="75000"/>
                                        </a:schemeClr>
                                      </a:solidFill>
                                      <a:miter lim="800000"/>
                                      <a:headEnd/>
                                      <a:tailEnd/>
                                    </a:ln>
                                  </wps:spPr>
                                  <wps:txbx>
                                    <w:txbxContent>
                                      <w:p w14:paraId="5E174337" w14:textId="77777777" w:rsidR="002D373E"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1D438" id="Text Box 6" o:spid="_x0000_s1031" type="#_x0000_t202" style="position:absolute;left:0;text-align:left;margin-left:230.45pt;margin-top:20.05pt;width:96pt;height:26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" strokecolor="#538135 [2409]">
                            <v:textbox>
                              <w:txbxContent>
                                <w:p w14:paraId="5E174337" w14:textId="77777777" w:rsidR="002D373E"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v:textbox>
                            <w10:wrap type="square"/>
                          </v:shape>
                        </w:pict>
                      </mc:Fallback>
                    </mc:AlternateContent>
                  </w:r>
                  <w:r w:rsidR="00346069" w:rsidRPr="00E82CD6">
                    <w:rPr>
                      <w:rFonts w:asciiTheme="minorHAnsi" w:hAnsiTheme="minorHAnsi" w:cstheme="minorHAnsi"/>
                      <w:b/>
                      <w:bCs/>
                      <w:noProof/>
                      <w:color w:val="385623" w:themeColor="accent6" w:themeShade="80"/>
                      <w:sz w:val="20"/>
                    </w:rPr>
                    <mc:AlternateContent>
                      <mc:Choice Requires="wps">
                        <w:drawing>
                          <wp:anchor distT="45720" distB="45720" distL="114300" distR="114300" simplePos="0" relativeHeight="251650560" behindDoc="0" locked="0" layoutInCell="1" allowOverlap="1" wp14:anchorId="072C6ECE" wp14:editId="774D6819">
                            <wp:simplePos x="0" y="0"/>
                            <wp:positionH relativeFrom="column">
                              <wp:posOffset>4222115</wp:posOffset>
                            </wp:positionH>
                            <wp:positionV relativeFrom="paragraph">
                              <wp:posOffset>254635</wp:posOffset>
                            </wp:positionV>
                            <wp:extent cx="1108075" cy="33972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3397250"/>
                                    </a:xfrm>
                                    <a:prstGeom prst="rect">
                                      <a:avLst/>
                                    </a:prstGeom>
                                    <a:solidFill>
                                      <a:schemeClr val="accent4">
                                        <a:lumMod val="20000"/>
                                        <a:lumOff val="80000"/>
                                      </a:schemeClr>
                                    </a:solidFill>
                                    <a:ln w="9525">
                                      <a:noFill/>
                                      <a:miter lim="800000"/>
                                      <a:headEnd/>
                                      <a:tailEnd/>
                                    </a:ln>
                                  </wps:spPr>
                                  <wps:txbx>
                                    <w:txbxContent>
                                      <w:p w14:paraId="079C47A3" w14:textId="77777777" w:rsidR="002D373E"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C6ECE" id="Text Box 7" o:spid="_x0000_s1032" type="#_x0000_t202" style="position:absolute;left:0;text-align:left;margin-left:332.45pt;margin-top:20.05pt;width:87.25pt;height:26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" fillcolor="#fff2cc [663]" stroked="f">
                            <v:textbox>
                              <w:txbxContent>
                                <w:p w14:paraId="079C47A3" w14:textId="77777777" w:rsidR="002D373E" w:rsidRPr="00A355F5" w:rsidRDefault="002D373E" w:rsidP="00A355F5">
                                  <w:pPr>
                                    <w:spacing w:after="120"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v:textbox>
                            <w10:wrap type="square"/>
                          </v:shape>
                        </w:pict>
                      </mc:Fallback>
                    </mc:AlternateContent>
                  </w:r>
                  <w:r w:rsidR="002D373E" w:rsidRPr="00E82CD6">
                    <w:rPr>
                      <w:rFonts w:asciiTheme="minorHAnsi" w:hAnsiTheme="minorHAnsi" w:cstheme="minorHAnsi"/>
                      <w:b/>
                      <w:bCs/>
                      <w:color w:val="385623" w:themeColor="accent6" w:themeShade="80"/>
                      <w:sz w:val="20"/>
                    </w:rPr>
                    <w:t>POSSIBLE OUTCOMES OF ASSESSMENT REFERRAL MANAGEMENT</w:t>
                  </w:r>
                </w:p>
                <w:p w14:paraId="2116CDC1" w14:textId="77777777" w:rsidR="002D373E" w:rsidRPr="00DF6C37" w:rsidRDefault="002D373E">
                  <w:pPr>
                    <w:jc w:val="center"/>
                    <w:rPr>
                      <w:rFonts w:asciiTheme="minorHAnsi" w:hAnsiTheme="minorHAnsi" w:cstheme="minorHAnsi"/>
                      <w:b/>
                      <w:bCs/>
                      <w:sz w:val="32"/>
                      <w:szCs w:val="32"/>
                    </w:rPr>
                  </w:pPr>
                  <w:r w:rsidRPr="00DF6C37">
                    <w:rPr>
                      <w:rFonts w:asciiTheme="minorHAnsi" w:hAnsiTheme="minorHAnsi" w:cstheme="minorHAnsi"/>
                      <w:noProof/>
                    </w:rPr>
                    <mc:AlternateContent>
                      <mc:Choice Requires="wps">
                        <w:drawing>
                          <wp:anchor distT="45720" distB="45720" distL="114300" distR="114300" simplePos="0" relativeHeight="251647488" behindDoc="0" locked="0" layoutInCell="1" allowOverlap="1" wp14:anchorId="6915E0DE" wp14:editId="788D976E">
                            <wp:simplePos x="0" y="0"/>
                            <wp:positionH relativeFrom="column">
                              <wp:posOffset>-1028700</wp:posOffset>
                            </wp:positionH>
                            <wp:positionV relativeFrom="paragraph">
                              <wp:posOffset>1162050</wp:posOffset>
                            </wp:positionV>
                            <wp:extent cx="2423795" cy="345440"/>
                            <wp:effectExtent l="0" t="0" r="6032"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3795" cy="345440"/>
                                    </a:xfrm>
                                    <a:prstGeom prst="rect">
                                      <a:avLst/>
                                    </a:prstGeom>
                                    <a:noFill/>
                                    <a:ln w="9525">
                                      <a:noFill/>
                                      <a:miter lim="800000"/>
                                      <a:headEnd/>
                                      <a:tailEnd/>
                                    </a:ln>
                                  </wps:spPr>
                                  <wps:txb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5E0DE" id="Text Box 4" o:spid="_x0000_s1033" type="#_x0000_t202" style="position:absolute;left:0;text-align:left;margin-left:-81pt;margin-top:91.5pt;width:190.85pt;height:27.2pt;rotation:-90;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" filled="f" stroked="f">
                            <v:textbo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v:textbox>
                            <w10:wrap type="square"/>
                          </v:shape>
                        </w:pict>
                      </mc:Fallback>
                    </mc:AlternateContent>
                  </w:r>
                </w:p>
              </w:tc>
            </w:tr>
          </w:tbl>
          <w:p w14:paraId="54254DA9" w14:textId="77777777" w:rsidR="002D373E" w:rsidRDefault="002D373E"/>
        </w:tc>
      </w:tr>
    </w:tbl>
    <w:p w14:paraId="780A3788" w14:textId="567F7BE0" w:rsidR="00BA6D56" w:rsidRPr="00DE51DB" w:rsidRDefault="00BA6D56" w:rsidP="00266573">
      <w:pPr>
        <w:pStyle w:val="Customlevel3"/>
      </w:pPr>
      <w:r w:rsidRPr="00DE51DB">
        <w:lastRenderedPageBreak/>
        <w:t>Accept a referral</w:t>
      </w:r>
    </w:p>
    <w:p w14:paraId="3B014621" w14:textId="1906BBDB" w:rsidR="00BA6D56" w:rsidRDefault="0799BD40" w:rsidP="00BA6D56">
      <w:pPr>
        <w:spacing w:after="240" w:line="300" w:lineRule="exact"/>
      </w:pPr>
      <w:r w:rsidRPr="764F99F7">
        <w:t xml:space="preserve">When a team leader receives a referral, they should view the client information </w:t>
      </w:r>
      <w:r w:rsidR="0D516C51" w:rsidRPr="764F99F7">
        <w:t>to</w:t>
      </w:r>
      <w:r w:rsidRPr="764F99F7">
        <w:t xml:space="preserve"> gain a preliminary understanding of the client’s situation, to determine whether the referral is accepted, </w:t>
      </w:r>
      <w:r w:rsidR="0D516C51" w:rsidRPr="764F99F7">
        <w:t>transferred or</w:t>
      </w:r>
      <w:r w:rsidRPr="764F99F7">
        <w:t xml:space="preserve"> rejected and to begin the assessment process responsive to the person’s individual situation. </w:t>
      </w:r>
    </w:p>
    <w:p w14:paraId="760B0E41" w14:textId="3530F693" w:rsidR="00ED4952" w:rsidRPr="00214228" w:rsidRDefault="00ED4952" w:rsidP="006F5655">
      <w:pPr>
        <w:pStyle w:val="Sub-headingnon-contentpage"/>
      </w:pPr>
      <w:r w:rsidRPr="00214228">
        <w:t>Best Practice Steps/Activities</w:t>
      </w:r>
    </w:p>
    <w:p w14:paraId="15283808" w14:textId="11CDB78D" w:rsidR="00BA6D56" w:rsidRPr="00DE51DB" w:rsidRDefault="00BA6D56" w:rsidP="78E43FD9">
      <w:pPr>
        <w:pStyle w:val="ListParagraph"/>
        <w:numPr>
          <w:ilvl w:val="0"/>
          <w:numId w:val="11"/>
        </w:numPr>
        <w:spacing w:after="100" w:line="300" w:lineRule="exact"/>
        <w:ind w:left="284" w:hanging="284"/>
        <w:rPr>
          <w:rFonts w:eastAsiaTheme="majorEastAsia" w:cs="Arial"/>
          <w:sz w:val="24"/>
          <w:szCs w:val="24"/>
          <w:lang w:val="en-US" w:eastAsia="en-AU"/>
        </w:rPr>
      </w:pPr>
      <w:r w:rsidRPr="78E43FD9">
        <w:rPr>
          <w:rFonts w:eastAsiaTheme="majorEastAsia" w:cs="Arial"/>
          <w:sz w:val="24"/>
          <w:szCs w:val="24"/>
          <w:lang w:val="en-US" w:eastAsia="en-AU"/>
        </w:rPr>
        <w:t xml:space="preserve">Review the referral information and determine whether the referral is appropriate to be accepted, </w:t>
      </w:r>
      <w:r w:rsidR="00972675" w:rsidRPr="78E43FD9">
        <w:rPr>
          <w:rFonts w:eastAsiaTheme="majorEastAsia" w:cs="Arial"/>
          <w:sz w:val="24"/>
          <w:szCs w:val="24"/>
          <w:lang w:val="en-US" w:eastAsia="en-AU"/>
        </w:rPr>
        <w:t>transferred or</w:t>
      </w:r>
      <w:r w:rsidRPr="78E43FD9">
        <w:rPr>
          <w:rFonts w:eastAsiaTheme="majorEastAsia" w:cs="Arial"/>
          <w:sz w:val="24"/>
          <w:szCs w:val="24"/>
          <w:lang w:val="en-US" w:eastAsia="en-AU"/>
        </w:rPr>
        <w:t xml:space="preserve"> rejected. </w:t>
      </w:r>
    </w:p>
    <w:p w14:paraId="7A07BF1F" w14:textId="77777777" w:rsidR="007D30A3" w:rsidRDefault="00BA6D56" w:rsidP="78E43FD9">
      <w:pPr>
        <w:pStyle w:val="ListParagraph"/>
        <w:numPr>
          <w:ilvl w:val="1"/>
          <w:numId w:val="11"/>
        </w:numPr>
        <w:spacing w:after="120" w:line="300" w:lineRule="exact"/>
        <w:ind w:left="851" w:hanging="283"/>
        <w:rPr>
          <w:rFonts w:eastAsiaTheme="majorEastAsia" w:cs="Arial"/>
          <w:sz w:val="24"/>
          <w:szCs w:val="24"/>
          <w:lang w:val="en-US" w:eastAsia="en-AU"/>
        </w:rPr>
      </w:pPr>
      <w:r w:rsidRPr="78E43FD9">
        <w:rPr>
          <w:rFonts w:eastAsiaTheme="majorEastAsia" w:cs="Arial"/>
          <w:sz w:val="24"/>
          <w:szCs w:val="24"/>
          <w:lang w:val="en-US" w:eastAsia="en-AU"/>
        </w:rPr>
        <w:t>Determine</w:t>
      </w:r>
      <w:r w:rsidRPr="78E43FD9">
        <w:rPr>
          <w:rFonts w:eastAsiaTheme="majorEastAsia" w:cs="Arial" w:hint="eastAsia"/>
          <w:sz w:val="24"/>
          <w:szCs w:val="24"/>
          <w:lang w:val="en-US" w:eastAsia="en-AU"/>
        </w:rPr>
        <w:t xml:space="preserve"> whether the referral has </w:t>
      </w:r>
      <w:r w:rsidRPr="78E43FD9">
        <w:rPr>
          <w:rFonts w:eastAsiaTheme="majorEastAsia" w:cs="Arial"/>
          <w:sz w:val="24"/>
          <w:szCs w:val="24"/>
          <w:lang w:val="en-US" w:eastAsia="en-AU"/>
        </w:rPr>
        <w:t xml:space="preserve">been </w:t>
      </w:r>
      <w:r w:rsidRPr="78E43FD9">
        <w:rPr>
          <w:rFonts w:eastAsiaTheme="majorEastAsia" w:cs="Arial" w:hint="eastAsia"/>
          <w:sz w:val="24"/>
          <w:szCs w:val="24"/>
          <w:lang w:val="en-US" w:eastAsia="en-AU"/>
        </w:rPr>
        <w:t xml:space="preserve">made to the right </w:t>
      </w:r>
      <w:r w:rsidR="00214701">
        <w:rPr>
          <w:rFonts w:eastAsiaTheme="majorEastAsia" w:cs="Arial"/>
          <w:sz w:val="24"/>
          <w:szCs w:val="24"/>
          <w:lang w:val="en-US" w:eastAsia="en-AU"/>
        </w:rPr>
        <w:t xml:space="preserve">organisation or </w:t>
      </w:r>
      <w:r w:rsidRPr="78E43FD9">
        <w:rPr>
          <w:rFonts w:eastAsiaTheme="majorEastAsia" w:cs="Arial" w:hint="eastAsia"/>
          <w:sz w:val="24"/>
          <w:szCs w:val="24"/>
          <w:lang w:val="en-US" w:eastAsia="en-AU"/>
        </w:rPr>
        <w:t>outlet</w:t>
      </w:r>
      <w:r w:rsidR="00166A70">
        <w:rPr>
          <w:rFonts w:eastAsiaTheme="majorEastAsia" w:cs="Arial"/>
          <w:sz w:val="24"/>
          <w:szCs w:val="24"/>
          <w:lang w:val="en-US" w:eastAsia="en-AU"/>
        </w:rPr>
        <w:t xml:space="preserve"> (</w:t>
      </w:r>
      <w:r w:rsidR="00793801">
        <w:rPr>
          <w:rFonts w:eastAsiaTheme="majorEastAsia" w:cs="Arial"/>
          <w:sz w:val="24"/>
          <w:szCs w:val="24"/>
          <w:lang w:val="en-US" w:eastAsia="en-AU"/>
        </w:rPr>
        <w:t>e</w:t>
      </w:r>
      <w:r w:rsidR="006E7B61">
        <w:rPr>
          <w:rFonts w:eastAsiaTheme="majorEastAsia" w:cs="Arial"/>
          <w:sz w:val="24"/>
          <w:szCs w:val="24"/>
          <w:lang w:val="en-US" w:eastAsia="en-AU"/>
        </w:rPr>
        <w:t>.</w:t>
      </w:r>
      <w:r w:rsidR="00793801">
        <w:rPr>
          <w:rFonts w:eastAsiaTheme="majorEastAsia" w:cs="Arial"/>
          <w:sz w:val="24"/>
          <w:szCs w:val="24"/>
          <w:lang w:val="en-US" w:eastAsia="en-AU"/>
        </w:rPr>
        <w:t xml:space="preserve">g. </w:t>
      </w:r>
      <w:r w:rsidR="006E7B61">
        <w:rPr>
          <w:rFonts w:eastAsiaTheme="majorEastAsia" w:cs="Arial"/>
          <w:sz w:val="24"/>
          <w:szCs w:val="24"/>
          <w:lang w:val="en-US" w:eastAsia="en-AU"/>
        </w:rPr>
        <w:t>t</w:t>
      </w:r>
      <w:r w:rsidR="00793801">
        <w:rPr>
          <w:rFonts w:eastAsiaTheme="majorEastAsia" w:cs="Arial"/>
          <w:sz w:val="24"/>
          <w:szCs w:val="24"/>
          <w:lang w:val="en-US" w:eastAsia="en-AU"/>
        </w:rPr>
        <w:t>he client is in the same geographical location</w:t>
      </w:r>
      <w:r w:rsidR="007A7F04">
        <w:rPr>
          <w:rFonts w:eastAsiaTheme="majorEastAsia" w:cs="Arial"/>
          <w:sz w:val="24"/>
          <w:szCs w:val="24"/>
          <w:lang w:val="en-US" w:eastAsia="en-AU"/>
        </w:rPr>
        <w:t>)</w:t>
      </w:r>
      <w:r w:rsidRPr="78E43FD9">
        <w:rPr>
          <w:rFonts w:eastAsiaTheme="majorEastAsia" w:cs="Arial"/>
          <w:sz w:val="24"/>
          <w:szCs w:val="24"/>
          <w:lang w:val="en-US" w:eastAsia="en-AU"/>
        </w:rPr>
        <w:t>.</w:t>
      </w:r>
    </w:p>
    <w:p w14:paraId="19039B90" w14:textId="0F0FE4E8" w:rsidR="00BA6D56" w:rsidRPr="00154E04" w:rsidRDefault="00602E36" w:rsidP="00154E04">
      <w:pPr>
        <w:pStyle w:val="ListParagraph"/>
        <w:numPr>
          <w:ilvl w:val="1"/>
          <w:numId w:val="11"/>
        </w:numPr>
        <w:spacing w:after="120" w:line="300" w:lineRule="exact"/>
        <w:ind w:left="851" w:hanging="283"/>
        <w:rPr>
          <w:rFonts w:eastAsiaTheme="majorEastAsia" w:cs="Arial"/>
          <w:sz w:val="24"/>
          <w:szCs w:val="24"/>
          <w:lang w:val="en-US" w:eastAsia="en-AU"/>
        </w:rPr>
      </w:pPr>
      <w:r w:rsidRPr="00154E04">
        <w:rPr>
          <w:rFonts w:eastAsiaTheme="majorEastAsia" w:cs="Arial"/>
          <w:sz w:val="24"/>
          <w:szCs w:val="24"/>
          <w:lang w:val="en-US" w:eastAsia="en-AU"/>
        </w:rPr>
        <w:t xml:space="preserve">Note any concerns for the triage delegate's consideration relating to eligibility for aged care </w:t>
      </w:r>
      <w:r w:rsidR="00BA6D56" w:rsidRPr="00154E04">
        <w:rPr>
          <w:rFonts w:eastAsiaTheme="majorEastAsia" w:cs="Arial"/>
          <w:sz w:val="24"/>
          <w:szCs w:val="24"/>
          <w:lang w:val="en-US" w:eastAsia="en-AU"/>
        </w:rPr>
        <w:t xml:space="preserve">(CHSP and care types under the Act) including checking age requirements for various aged care programs (see section </w:t>
      </w:r>
      <w:r w:rsidR="00EB35DB" w:rsidRPr="003210E9">
        <w:rPr>
          <w:rFonts w:eastAsiaTheme="majorEastAsia" w:cs="Arial"/>
          <w:b/>
          <w:bCs/>
          <w:sz w:val="24"/>
          <w:szCs w:val="24"/>
          <w:lang w:val="en-US" w:eastAsia="en-AU"/>
        </w:rPr>
        <w:fldChar w:fldCharType="begin"/>
      </w:r>
      <w:r w:rsidR="00EB35DB" w:rsidRPr="003210E9">
        <w:rPr>
          <w:rFonts w:eastAsiaTheme="majorEastAsia" w:cs="Arial"/>
          <w:b/>
          <w:bCs/>
          <w:sz w:val="24"/>
          <w:szCs w:val="24"/>
          <w:lang w:val="en-US" w:eastAsia="en-AU"/>
        </w:rPr>
        <w:instrText xml:space="preserve"> REF _Ref128153624 \r \h  \* MERGEFORMAT </w:instrText>
      </w:r>
      <w:r w:rsidR="00EB35DB" w:rsidRPr="003210E9">
        <w:rPr>
          <w:rFonts w:eastAsiaTheme="majorEastAsia" w:cs="Arial"/>
          <w:b/>
          <w:bCs/>
          <w:sz w:val="24"/>
          <w:szCs w:val="24"/>
          <w:lang w:val="en-US" w:eastAsia="en-AU"/>
        </w:rPr>
      </w:r>
      <w:r w:rsidR="00EB35DB" w:rsidRPr="003210E9">
        <w:rPr>
          <w:rFonts w:eastAsiaTheme="majorEastAsia" w:cs="Arial"/>
          <w:b/>
          <w:bCs/>
          <w:sz w:val="24"/>
          <w:szCs w:val="24"/>
          <w:lang w:val="en-US" w:eastAsia="en-AU"/>
        </w:rPr>
        <w:fldChar w:fldCharType="separate"/>
      </w:r>
      <w:r w:rsidR="00073195">
        <w:rPr>
          <w:rFonts w:eastAsiaTheme="majorEastAsia" w:cs="Arial"/>
          <w:b/>
          <w:bCs/>
          <w:sz w:val="24"/>
          <w:szCs w:val="24"/>
          <w:lang w:val="en-US" w:eastAsia="en-AU"/>
        </w:rPr>
        <w:t>7.3</w:t>
      </w:r>
      <w:r w:rsidR="00EB35DB" w:rsidRPr="003210E9">
        <w:rPr>
          <w:rFonts w:eastAsiaTheme="majorEastAsia" w:cs="Arial"/>
          <w:b/>
          <w:bCs/>
          <w:sz w:val="24"/>
          <w:szCs w:val="24"/>
          <w:lang w:val="en-US" w:eastAsia="en-AU"/>
        </w:rPr>
        <w:fldChar w:fldCharType="end"/>
      </w:r>
      <w:r w:rsidR="00BA6D56" w:rsidRPr="00154E04">
        <w:rPr>
          <w:rFonts w:eastAsiaTheme="majorEastAsia" w:cs="Arial"/>
          <w:sz w:val="24"/>
          <w:szCs w:val="24"/>
          <w:lang w:val="en-US" w:eastAsia="en-AU"/>
        </w:rPr>
        <w:t>. Younger People seeking Aged Care Services, and Part E – Types of Commonwealth-Subsidised Aged Care).</w:t>
      </w:r>
      <w:r w:rsidR="0070109F" w:rsidRPr="00154E04">
        <w:rPr>
          <w:szCs w:val="24"/>
        </w:rPr>
        <w:t xml:space="preserve"> </w:t>
      </w:r>
    </w:p>
    <w:p w14:paraId="3A73B0DD" w14:textId="14F8999D" w:rsidR="00BA6D56" w:rsidRPr="00DE51DB" w:rsidRDefault="00BA6D56" w:rsidP="00FF3B51">
      <w:pPr>
        <w:pStyle w:val="ListParagraph"/>
        <w:numPr>
          <w:ilvl w:val="0"/>
          <w:numId w:val="11"/>
        </w:numPr>
        <w:spacing w:before="240" w:after="120" w:line="300" w:lineRule="exact"/>
        <w:ind w:left="284" w:hanging="284"/>
        <w:contextualSpacing w:val="0"/>
        <w:rPr>
          <w:rFonts w:eastAsiaTheme="majorEastAsia" w:cs="Arial"/>
          <w:sz w:val="24"/>
          <w:szCs w:val="20"/>
          <w:lang w:val="en" w:eastAsia="en-AU"/>
        </w:rPr>
      </w:pPr>
      <w:r w:rsidRPr="00DE51DB">
        <w:rPr>
          <w:rFonts w:eastAsiaTheme="majorEastAsia" w:cs="Arial"/>
          <w:sz w:val="24"/>
          <w:szCs w:val="20"/>
          <w:lang w:val="en" w:eastAsia="en-AU"/>
        </w:rPr>
        <w:t xml:space="preserve">On receiving an assessment referral, </w:t>
      </w:r>
      <w:r w:rsidRPr="00DE51DB">
        <w:rPr>
          <w:rFonts w:eastAsiaTheme="majorEastAsia" w:cs="Arial" w:hint="eastAsia"/>
          <w:sz w:val="24"/>
          <w:szCs w:val="20"/>
          <w:lang w:val="en" w:eastAsia="en-AU"/>
        </w:rPr>
        <w:t>any</w:t>
      </w:r>
      <w:r w:rsidRPr="00DE51DB">
        <w:rPr>
          <w:rFonts w:eastAsiaTheme="majorEastAsia" w:cs="Arial"/>
          <w:sz w:val="24"/>
          <w:szCs w:val="20"/>
          <w:lang w:val="en" w:eastAsia="en-AU"/>
        </w:rPr>
        <w:t xml:space="preserve"> relevant information relating </w:t>
      </w:r>
      <w:r>
        <w:rPr>
          <w:rFonts w:eastAsiaTheme="majorEastAsia" w:cs="Arial"/>
          <w:sz w:val="24"/>
          <w:szCs w:val="20"/>
          <w:lang w:val="en" w:eastAsia="en-AU"/>
        </w:rPr>
        <w:t xml:space="preserve">to </w:t>
      </w:r>
      <w:r w:rsidRPr="00DE51DB">
        <w:rPr>
          <w:rFonts w:eastAsiaTheme="majorEastAsia" w:cs="Arial"/>
          <w:sz w:val="24"/>
          <w:szCs w:val="20"/>
          <w:lang w:val="en" w:eastAsia="en-AU"/>
        </w:rPr>
        <w:t>the client’s referral</w:t>
      </w:r>
      <w:r w:rsidR="00382594">
        <w:rPr>
          <w:rFonts w:eastAsiaTheme="majorEastAsia" w:cs="Arial"/>
          <w:sz w:val="24"/>
          <w:szCs w:val="20"/>
          <w:lang w:val="en" w:eastAsia="en-AU"/>
        </w:rPr>
        <w:t xml:space="preserve"> should be reviewed</w:t>
      </w:r>
      <w:r w:rsidRPr="00DE51DB">
        <w:rPr>
          <w:rFonts w:eastAsiaTheme="majorEastAsia" w:cs="Arial"/>
          <w:sz w:val="24"/>
          <w:szCs w:val="20"/>
          <w:lang w:val="en" w:eastAsia="en-AU"/>
        </w:rPr>
        <w:t>. Information can be sourced from the client record, including:</w:t>
      </w:r>
    </w:p>
    <w:p w14:paraId="0354E80E" w14:textId="77777777" w:rsidR="00BA6D56" w:rsidRPr="00DE51DB" w:rsidRDefault="00BA6D56" w:rsidP="78E43FD9">
      <w:pPr>
        <w:pStyle w:val="ListParagraph"/>
        <w:numPr>
          <w:ilvl w:val="1"/>
          <w:numId w:val="11"/>
        </w:numPr>
        <w:spacing w:after="0" w:line="300" w:lineRule="exact"/>
        <w:ind w:left="851" w:hanging="284"/>
        <w:rPr>
          <w:rFonts w:eastAsiaTheme="majorEastAsia" w:cs="Arial"/>
          <w:sz w:val="24"/>
          <w:szCs w:val="24"/>
          <w:lang w:val="en-US" w:eastAsia="en-AU"/>
        </w:rPr>
      </w:pPr>
      <w:r w:rsidRPr="78E43FD9">
        <w:rPr>
          <w:rFonts w:eastAsiaTheme="majorEastAsia" w:cs="Arial"/>
          <w:sz w:val="24"/>
          <w:szCs w:val="24"/>
          <w:lang w:val="en-US" w:eastAsia="en-AU"/>
        </w:rPr>
        <w:t>previous screening/assessment details</w:t>
      </w:r>
    </w:p>
    <w:p w14:paraId="6B57056D" w14:textId="77777777" w:rsidR="00BA6D56" w:rsidRPr="00DE51DB" w:rsidRDefault="00BA6D56" w:rsidP="78E43FD9">
      <w:pPr>
        <w:pStyle w:val="ListParagraph"/>
        <w:numPr>
          <w:ilvl w:val="1"/>
          <w:numId w:val="11"/>
        </w:numPr>
        <w:spacing w:after="0" w:line="300" w:lineRule="exact"/>
        <w:ind w:left="851" w:hanging="284"/>
        <w:rPr>
          <w:rFonts w:eastAsiaTheme="majorEastAsia" w:cs="Arial"/>
          <w:sz w:val="24"/>
          <w:szCs w:val="24"/>
          <w:lang w:val="en-US" w:eastAsia="en-AU"/>
        </w:rPr>
      </w:pPr>
      <w:r w:rsidRPr="78E43FD9">
        <w:rPr>
          <w:rFonts w:eastAsiaTheme="majorEastAsia" w:cs="Arial" w:hint="eastAsia"/>
          <w:sz w:val="24"/>
          <w:szCs w:val="24"/>
          <w:lang w:val="en-US" w:eastAsia="en-AU"/>
        </w:rPr>
        <w:t xml:space="preserve">previous </w:t>
      </w:r>
      <w:r w:rsidRPr="78E43FD9">
        <w:rPr>
          <w:rFonts w:eastAsiaTheme="majorEastAsia" w:cs="Arial"/>
          <w:sz w:val="24"/>
          <w:szCs w:val="24"/>
          <w:lang w:val="en-US" w:eastAsia="en-AU"/>
        </w:rPr>
        <w:t>Support Plan</w:t>
      </w:r>
      <w:r w:rsidRPr="78E43FD9">
        <w:rPr>
          <w:rFonts w:eastAsiaTheme="majorEastAsia" w:cs="Arial" w:hint="eastAsia"/>
          <w:sz w:val="24"/>
          <w:szCs w:val="24"/>
          <w:lang w:val="en-US" w:eastAsia="en-AU"/>
        </w:rPr>
        <w:t>s</w:t>
      </w:r>
    </w:p>
    <w:p w14:paraId="0478041D" w14:textId="77777777" w:rsidR="00BA6D56" w:rsidRPr="00DE51DB" w:rsidRDefault="00BA6D56" w:rsidP="78E43FD9">
      <w:pPr>
        <w:pStyle w:val="ListParagraph"/>
        <w:numPr>
          <w:ilvl w:val="1"/>
          <w:numId w:val="11"/>
        </w:numPr>
        <w:spacing w:after="0" w:line="300" w:lineRule="exact"/>
        <w:ind w:left="851" w:hanging="284"/>
        <w:rPr>
          <w:rFonts w:eastAsiaTheme="majorEastAsia" w:cs="Arial"/>
          <w:sz w:val="24"/>
          <w:szCs w:val="24"/>
          <w:lang w:val="en-US" w:eastAsia="en-AU"/>
        </w:rPr>
      </w:pPr>
      <w:r w:rsidRPr="78E43FD9">
        <w:rPr>
          <w:rFonts w:eastAsiaTheme="majorEastAsia" w:cs="Arial" w:hint="eastAsia"/>
          <w:sz w:val="24"/>
          <w:szCs w:val="24"/>
          <w:lang w:val="en-US" w:eastAsia="en-AU"/>
        </w:rPr>
        <w:t>previous approvals</w:t>
      </w:r>
    </w:p>
    <w:p w14:paraId="0B428B1B" w14:textId="2856098C" w:rsidR="00BA6D56" w:rsidRPr="00DE51DB" w:rsidRDefault="00BA6D56" w:rsidP="00FF3B51">
      <w:pPr>
        <w:pStyle w:val="ListParagraph"/>
        <w:numPr>
          <w:ilvl w:val="1"/>
          <w:numId w:val="11"/>
        </w:numPr>
        <w:spacing w:after="0" w:line="300" w:lineRule="exact"/>
        <w:ind w:left="851" w:hanging="284"/>
        <w:contextualSpacing w:val="0"/>
        <w:rPr>
          <w:rFonts w:eastAsiaTheme="majorEastAsia" w:cs="Arial"/>
          <w:sz w:val="24"/>
          <w:szCs w:val="20"/>
          <w:lang w:val="en" w:eastAsia="en-AU"/>
        </w:rPr>
      </w:pPr>
      <w:r w:rsidRPr="00DE51DB">
        <w:rPr>
          <w:rFonts w:eastAsiaTheme="majorEastAsia" w:cs="Arial"/>
          <w:sz w:val="24"/>
          <w:szCs w:val="20"/>
          <w:lang w:val="en" w:eastAsia="en-AU"/>
        </w:rPr>
        <w:t>attachments (</w:t>
      </w:r>
      <w:r w:rsidR="00972675" w:rsidRPr="00DE51DB">
        <w:rPr>
          <w:rFonts w:eastAsiaTheme="majorEastAsia" w:cs="Arial"/>
          <w:sz w:val="24"/>
          <w:szCs w:val="20"/>
          <w:lang w:val="en" w:eastAsia="en-AU"/>
        </w:rPr>
        <w:t>e.g.,</w:t>
      </w:r>
      <w:r w:rsidRPr="00DE51DB">
        <w:rPr>
          <w:rFonts w:eastAsiaTheme="majorEastAsia" w:cs="Arial"/>
          <w:sz w:val="24"/>
          <w:szCs w:val="20"/>
          <w:lang w:val="en" w:eastAsia="en-AU"/>
        </w:rPr>
        <w:t xml:space="preserve"> hospital discharge summar</w:t>
      </w:r>
      <w:r w:rsidRPr="00DE51DB">
        <w:rPr>
          <w:rFonts w:eastAsiaTheme="majorEastAsia" w:cs="Arial" w:hint="eastAsia"/>
          <w:sz w:val="24"/>
          <w:szCs w:val="20"/>
          <w:lang w:val="en" w:eastAsia="en-AU"/>
        </w:rPr>
        <w:t>y</w:t>
      </w:r>
      <w:r w:rsidRPr="00DE51DB">
        <w:rPr>
          <w:rFonts w:eastAsiaTheme="majorEastAsia" w:cs="Arial"/>
          <w:sz w:val="24"/>
          <w:szCs w:val="20"/>
          <w:lang w:val="en" w:eastAsia="en-AU"/>
        </w:rPr>
        <w:t>)</w:t>
      </w:r>
    </w:p>
    <w:p w14:paraId="12DF31A0" w14:textId="77777777" w:rsidR="00BA6D56" w:rsidRPr="00DE51DB" w:rsidRDefault="00BA6D56" w:rsidP="00FF3B51">
      <w:pPr>
        <w:pStyle w:val="ListParagraph"/>
        <w:numPr>
          <w:ilvl w:val="1"/>
          <w:numId w:val="11"/>
        </w:numPr>
        <w:spacing w:after="0" w:line="300" w:lineRule="exact"/>
        <w:ind w:left="851" w:hanging="284"/>
        <w:contextualSpacing w:val="0"/>
        <w:rPr>
          <w:rFonts w:eastAsiaTheme="majorEastAsia" w:cs="Arial"/>
          <w:sz w:val="24"/>
          <w:szCs w:val="20"/>
          <w:lang w:val="en" w:eastAsia="en-AU"/>
        </w:rPr>
      </w:pPr>
      <w:r w:rsidRPr="00DE51DB">
        <w:rPr>
          <w:rFonts w:eastAsiaTheme="majorEastAsia" w:cs="Arial"/>
          <w:sz w:val="24"/>
          <w:szCs w:val="20"/>
          <w:lang w:val="en" w:eastAsia="en-AU"/>
        </w:rPr>
        <w:t>notes</w:t>
      </w:r>
    </w:p>
    <w:p w14:paraId="177F7E0D" w14:textId="77777777" w:rsidR="00BA6D56" w:rsidRPr="00DE51DB" w:rsidRDefault="00BA6D56" w:rsidP="00FF3B51">
      <w:pPr>
        <w:pStyle w:val="ListParagraph"/>
        <w:numPr>
          <w:ilvl w:val="1"/>
          <w:numId w:val="11"/>
        </w:numPr>
        <w:spacing w:after="0" w:line="300" w:lineRule="exact"/>
        <w:ind w:left="851" w:hanging="284"/>
        <w:contextualSpacing w:val="0"/>
        <w:rPr>
          <w:rFonts w:eastAsiaTheme="majorEastAsia" w:cs="Arial"/>
          <w:sz w:val="24"/>
          <w:szCs w:val="20"/>
          <w:lang w:val="en" w:eastAsia="en-AU"/>
        </w:rPr>
      </w:pPr>
      <w:r w:rsidRPr="00DE51DB">
        <w:rPr>
          <w:rFonts w:eastAsiaTheme="majorEastAsia" w:cs="Arial"/>
          <w:sz w:val="24"/>
          <w:szCs w:val="20"/>
          <w:lang w:val="en" w:eastAsia="en-AU"/>
        </w:rPr>
        <w:t>interactions; and</w:t>
      </w:r>
    </w:p>
    <w:p w14:paraId="111371AC" w14:textId="299DE46E" w:rsidR="00BA6D56" w:rsidRPr="00DE51DB" w:rsidRDefault="00BA6D56" w:rsidP="00FF3B51">
      <w:pPr>
        <w:pStyle w:val="ListParagraph"/>
        <w:numPr>
          <w:ilvl w:val="1"/>
          <w:numId w:val="11"/>
        </w:numPr>
        <w:spacing w:after="120" w:line="300" w:lineRule="exact"/>
        <w:ind w:left="851" w:hanging="284"/>
        <w:contextualSpacing w:val="0"/>
        <w:rPr>
          <w:rFonts w:eastAsiaTheme="majorEastAsia" w:cs="Arial"/>
          <w:sz w:val="24"/>
          <w:szCs w:val="20"/>
          <w:lang w:val="en" w:eastAsia="en-AU"/>
        </w:rPr>
      </w:pPr>
      <w:r w:rsidRPr="00DE51DB">
        <w:rPr>
          <w:rFonts w:eastAsiaTheme="majorEastAsia" w:cs="Arial" w:hint="eastAsia"/>
          <w:sz w:val="24"/>
          <w:szCs w:val="20"/>
          <w:lang w:val="en" w:eastAsia="en-AU"/>
        </w:rPr>
        <w:t xml:space="preserve">primary </w:t>
      </w:r>
      <w:r w:rsidRPr="00DE51DB">
        <w:rPr>
          <w:rFonts w:eastAsiaTheme="majorEastAsia" w:cs="Arial"/>
          <w:sz w:val="24"/>
          <w:szCs w:val="20"/>
          <w:lang w:val="en" w:eastAsia="en-AU"/>
        </w:rPr>
        <w:t>contact/support person/representative</w:t>
      </w:r>
      <w:r w:rsidR="00690871">
        <w:rPr>
          <w:rFonts w:eastAsiaTheme="majorEastAsia" w:cs="Arial"/>
          <w:sz w:val="24"/>
          <w:szCs w:val="20"/>
          <w:lang w:val="en" w:eastAsia="en-AU"/>
        </w:rPr>
        <w:t>/agent</w:t>
      </w:r>
      <w:r w:rsidRPr="00DE51DB">
        <w:rPr>
          <w:rFonts w:eastAsiaTheme="majorEastAsia" w:cs="Arial" w:hint="eastAsia"/>
          <w:sz w:val="24"/>
          <w:szCs w:val="20"/>
          <w:lang w:val="en" w:eastAsia="en-AU"/>
        </w:rPr>
        <w:t xml:space="preserve"> for the client</w:t>
      </w:r>
      <w:r w:rsidRPr="00DE51DB">
        <w:rPr>
          <w:rFonts w:eastAsiaTheme="majorEastAsia" w:cs="Arial"/>
          <w:sz w:val="24"/>
          <w:szCs w:val="20"/>
          <w:lang w:val="en" w:eastAsia="en-AU"/>
        </w:rPr>
        <w:t>.</w:t>
      </w:r>
    </w:p>
    <w:p w14:paraId="31FC88C2" w14:textId="14D33B5F" w:rsidR="00BA6D56" w:rsidRPr="00DE51DB" w:rsidRDefault="00BA6D56" w:rsidP="5B8D1905">
      <w:pPr>
        <w:pStyle w:val="ListParagraph"/>
        <w:numPr>
          <w:ilvl w:val="0"/>
          <w:numId w:val="11"/>
        </w:numPr>
        <w:spacing w:after="120" w:line="300" w:lineRule="exact"/>
        <w:ind w:left="284" w:hanging="283"/>
        <w:rPr>
          <w:rFonts w:eastAsiaTheme="majorEastAsia" w:cs="Arial"/>
          <w:sz w:val="24"/>
          <w:szCs w:val="24"/>
          <w:lang w:val="en-US" w:eastAsia="en-AU"/>
        </w:rPr>
      </w:pPr>
      <w:r w:rsidRPr="5B8D1905">
        <w:rPr>
          <w:rFonts w:eastAsiaTheme="majorEastAsia" w:cs="Arial"/>
          <w:sz w:val="24"/>
          <w:szCs w:val="24"/>
          <w:lang w:val="en-US" w:eastAsia="en-AU"/>
        </w:rPr>
        <w:t xml:space="preserve">Check that the client’s contact details are accurate and up to date in My Aged Care and amend as necessary. For clients who are approved and seeking Home Care Package services, the </w:t>
      </w:r>
      <w:r w:rsidR="00AA3B88">
        <w:rPr>
          <w:rFonts w:eastAsiaTheme="majorEastAsia" w:cs="Arial"/>
          <w:sz w:val="24"/>
          <w:szCs w:val="24"/>
          <w:lang w:val="en-US" w:eastAsia="en-AU"/>
        </w:rPr>
        <w:t>assessor</w:t>
      </w:r>
      <w:r w:rsidR="00AA3B88" w:rsidRPr="5B8D1905">
        <w:rPr>
          <w:rFonts w:eastAsiaTheme="majorEastAsia" w:cs="Arial"/>
          <w:sz w:val="24"/>
          <w:szCs w:val="24"/>
          <w:lang w:val="en-US" w:eastAsia="en-AU"/>
        </w:rPr>
        <w:t xml:space="preserve"> </w:t>
      </w:r>
      <w:r w:rsidRPr="5B8D1905">
        <w:rPr>
          <w:rFonts w:eastAsiaTheme="majorEastAsia" w:cs="Arial"/>
          <w:sz w:val="24"/>
          <w:szCs w:val="24"/>
          <w:lang w:val="en-US" w:eastAsia="en-AU"/>
        </w:rPr>
        <w:t xml:space="preserve">must ensure the accuracy of client and </w:t>
      </w:r>
      <w:r w:rsidR="005C0AB0" w:rsidRPr="5B8D1905">
        <w:rPr>
          <w:rFonts w:eastAsiaTheme="majorEastAsia" w:cs="Arial"/>
          <w:sz w:val="24"/>
          <w:szCs w:val="24"/>
          <w:lang w:val="en-US" w:eastAsia="en-AU"/>
        </w:rPr>
        <w:t xml:space="preserve">support network </w:t>
      </w:r>
      <w:r w:rsidRPr="5B8D1905">
        <w:rPr>
          <w:rFonts w:eastAsiaTheme="majorEastAsia" w:cs="Arial"/>
          <w:sz w:val="24"/>
          <w:szCs w:val="24"/>
          <w:lang w:val="en-US" w:eastAsia="en-AU"/>
        </w:rPr>
        <w:t xml:space="preserve">contact information as this will make sure correspondence is received. </w:t>
      </w:r>
    </w:p>
    <w:p w14:paraId="401759EF" w14:textId="7BD6C6A8" w:rsidR="00BA6D56" w:rsidRPr="00DE51DB" w:rsidRDefault="00BA6D56" w:rsidP="5B8D1905">
      <w:pPr>
        <w:pStyle w:val="ListParagraph"/>
        <w:numPr>
          <w:ilvl w:val="0"/>
          <w:numId w:val="11"/>
        </w:numPr>
        <w:spacing w:after="120" w:line="300" w:lineRule="exact"/>
        <w:ind w:left="284" w:hanging="284"/>
        <w:rPr>
          <w:rFonts w:eastAsiaTheme="majorEastAsia" w:cs="Arial"/>
          <w:sz w:val="24"/>
          <w:szCs w:val="24"/>
          <w:lang w:val="en-US" w:eastAsia="en-AU"/>
        </w:rPr>
      </w:pPr>
      <w:r w:rsidRPr="5B8D1905">
        <w:rPr>
          <w:rFonts w:eastAsiaTheme="majorEastAsia" w:cs="Arial"/>
          <w:sz w:val="24"/>
          <w:szCs w:val="24"/>
          <w:lang w:val="en-US" w:eastAsia="en-AU"/>
        </w:rPr>
        <w:t xml:space="preserve">Check whether a representative </w:t>
      </w:r>
      <w:r w:rsidR="005C0AB0" w:rsidRPr="5B8D1905">
        <w:rPr>
          <w:rFonts w:eastAsiaTheme="majorEastAsia" w:cs="Arial"/>
          <w:sz w:val="24"/>
          <w:szCs w:val="24"/>
          <w:lang w:val="en-US" w:eastAsia="en-AU"/>
        </w:rPr>
        <w:t xml:space="preserve">or agent </w:t>
      </w:r>
      <w:r w:rsidRPr="5B8D1905">
        <w:rPr>
          <w:rFonts w:eastAsiaTheme="majorEastAsia" w:cs="Arial"/>
          <w:sz w:val="24"/>
          <w:szCs w:val="24"/>
          <w:lang w:val="en-US" w:eastAsia="en-AU"/>
        </w:rPr>
        <w:t xml:space="preserve">for the client has been established (either an ‘Appointment of a </w:t>
      </w:r>
      <w:r w:rsidR="00A44B7E" w:rsidRPr="5B8D1905">
        <w:rPr>
          <w:rFonts w:eastAsiaTheme="majorEastAsia" w:cs="Arial"/>
          <w:sz w:val="24"/>
          <w:szCs w:val="24"/>
          <w:lang w:val="en-US" w:eastAsia="en-AU"/>
        </w:rPr>
        <w:t>sup</w:t>
      </w:r>
      <w:r w:rsidR="006869CF" w:rsidRPr="5B8D1905">
        <w:rPr>
          <w:rFonts w:eastAsiaTheme="majorEastAsia" w:cs="Arial"/>
          <w:sz w:val="24"/>
          <w:szCs w:val="24"/>
          <w:lang w:val="en-US" w:eastAsia="en-AU"/>
        </w:rPr>
        <w:t>p</w:t>
      </w:r>
      <w:r w:rsidR="00A44B7E" w:rsidRPr="5B8D1905">
        <w:rPr>
          <w:rFonts w:eastAsiaTheme="majorEastAsia" w:cs="Arial"/>
          <w:sz w:val="24"/>
          <w:szCs w:val="24"/>
          <w:lang w:val="en-US" w:eastAsia="en-AU"/>
        </w:rPr>
        <w:t>ort per</w:t>
      </w:r>
      <w:r w:rsidR="006869CF" w:rsidRPr="5B8D1905">
        <w:rPr>
          <w:rFonts w:eastAsiaTheme="majorEastAsia" w:cs="Arial"/>
          <w:sz w:val="24"/>
          <w:szCs w:val="24"/>
          <w:lang w:val="en-US" w:eastAsia="en-AU"/>
        </w:rPr>
        <w:t>son</w:t>
      </w:r>
      <w:r w:rsidR="00A44B7E" w:rsidRPr="5B8D1905">
        <w:rPr>
          <w:rFonts w:eastAsiaTheme="majorEastAsia" w:cs="Arial"/>
          <w:sz w:val="24"/>
          <w:szCs w:val="24"/>
          <w:lang w:val="en-US" w:eastAsia="en-AU"/>
        </w:rPr>
        <w:t>’</w:t>
      </w:r>
      <w:r w:rsidR="00C94A00" w:rsidRPr="5B8D1905">
        <w:rPr>
          <w:rFonts w:eastAsiaTheme="majorEastAsia" w:cs="Arial"/>
          <w:sz w:val="24"/>
          <w:szCs w:val="24"/>
          <w:lang w:val="en-US" w:eastAsia="en-AU"/>
        </w:rPr>
        <w:t xml:space="preserve"> or ‘Appointment of support organisation’</w:t>
      </w:r>
      <w:r w:rsidR="00A44B7E" w:rsidRPr="5B8D1905">
        <w:rPr>
          <w:rFonts w:eastAsiaTheme="majorEastAsia" w:cs="Arial"/>
          <w:sz w:val="24"/>
          <w:szCs w:val="24"/>
          <w:lang w:val="en-US" w:eastAsia="en-AU"/>
        </w:rPr>
        <w:t xml:space="preserve"> </w:t>
      </w:r>
      <w:r w:rsidRPr="5B8D1905">
        <w:rPr>
          <w:rFonts w:eastAsiaTheme="majorEastAsia" w:cs="Arial"/>
          <w:sz w:val="24"/>
          <w:szCs w:val="24"/>
          <w:lang w:val="en-US" w:eastAsia="en-AU"/>
        </w:rPr>
        <w:t>form was included in the referral or appointed in the ‘Apply for an Assessment Online’ form).</w:t>
      </w:r>
    </w:p>
    <w:p w14:paraId="5AE20F66" w14:textId="3976B120" w:rsidR="00BA6D56" w:rsidRPr="002727AC" w:rsidRDefault="00BA6D56" w:rsidP="5B8D1905">
      <w:pPr>
        <w:pStyle w:val="ListParagraph"/>
        <w:numPr>
          <w:ilvl w:val="0"/>
          <w:numId w:val="11"/>
        </w:numPr>
        <w:spacing w:after="120" w:line="300" w:lineRule="exact"/>
        <w:ind w:left="284" w:hanging="284"/>
        <w:rPr>
          <w:rFonts w:eastAsiaTheme="majorEastAsia" w:cs="Arial"/>
          <w:sz w:val="24"/>
          <w:szCs w:val="24"/>
          <w:lang w:val="en-US" w:eastAsia="en-AU"/>
        </w:rPr>
      </w:pPr>
      <w:r w:rsidRPr="5B8D1905">
        <w:rPr>
          <w:rFonts w:eastAsiaTheme="majorEastAsia" w:cs="Arial"/>
          <w:sz w:val="24"/>
          <w:szCs w:val="24"/>
          <w:lang w:val="en-US" w:eastAsia="en-AU"/>
        </w:rPr>
        <w:t xml:space="preserve">Review the priority assigned by the referrer and change it if it does not align with the guidance on priority for assessment referral. Once a referral is received, it is important that clients are contacted and seen in a timely manner, especially those with urgent needs. </w:t>
      </w:r>
      <w:r w:rsidRPr="5B8D1905">
        <w:rPr>
          <w:rFonts w:eastAsiaTheme="majorEastAsia" w:cs="Arial"/>
          <w:b/>
          <w:sz w:val="24"/>
          <w:szCs w:val="24"/>
          <w:lang w:val="en-US" w:eastAsia="en-AU"/>
        </w:rPr>
        <w:t>Note:</w:t>
      </w:r>
      <w:r w:rsidRPr="5B8D1905">
        <w:rPr>
          <w:rFonts w:eastAsiaTheme="majorEastAsia" w:cs="Arial"/>
          <w:sz w:val="24"/>
          <w:szCs w:val="24"/>
          <w:lang w:val="en-US" w:eastAsia="en-AU"/>
        </w:rPr>
        <w:t xml:space="preserve"> The referral priority is unable to be changed </w:t>
      </w:r>
      <w:r w:rsidR="00F83E88">
        <w:rPr>
          <w:rFonts w:eastAsiaTheme="majorEastAsia" w:cs="Arial"/>
          <w:sz w:val="24"/>
          <w:szCs w:val="24"/>
          <w:lang w:val="en-US" w:eastAsia="en-AU"/>
        </w:rPr>
        <w:t>after triage</w:t>
      </w:r>
      <w:r w:rsidRPr="5B8D1905">
        <w:rPr>
          <w:rFonts w:eastAsiaTheme="majorEastAsia" w:cs="Arial"/>
          <w:sz w:val="24"/>
          <w:szCs w:val="24"/>
          <w:lang w:val="en-US" w:eastAsia="en-AU"/>
        </w:rPr>
        <w:t>.</w:t>
      </w:r>
    </w:p>
    <w:p w14:paraId="2D759346" w14:textId="77777777" w:rsidR="00BA6D56" w:rsidRPr="0083127D" w:rsidRDefault="00BA6D56" w:rsidP="00FF3B51">
      <w:pPr>
        <w:pStyle w:val="ListParagraph"/>
        <w:numPr>
          <w:ilvl w:val="0"/>
          <w:numId w:val="11"/>
        </w:numPr>
        <w:spacing w:after="120" w:line="300" w:lineRule="exact"/>
        <w:ind w:left="284" w:hanging="284"/>
        <w:contextualSpacing w:val="0"/>
        <w:rPr>
          <w:rFonts w:eastAsiaTheme="majorEastAsia" w:cs="Arial"/>
          <w:sz w:val="24"/>
          <w:szCs w:val="20"/>
          <w:lang w:val="en" w:eastAsia="en-AU"/>
        </w:rPr>
      </w:pPr>
      <w:r w:rsidRPr="7BF47FE2">
        <w:rPr>
          <w:rFonts w:eastAsiaTheme="majorEastAsia"/>
          <w:sz w:val="24"/>
          <w:szCs w:val="24"/>
          <w:lang w:val="en" w:eastAsia="en-AU"/>
        </w:rPr>
        <w:t>As web referrals (including referrals submitted by GPs, health professionals and clients using the ‘Apply for an Assessment Online’ form) are automated to a</w:t>
      </w:r>
      <w:r w:rsidRPr="7BF47FE2">
        <w:rPr>
          <w:rFonts w:eastAsiaTheme="majorEastAsia"/>
          <w:lang w:val="en" w:eastAsia="en-AU"/>
        </w:rPr>
        <w:t xml:space="preserve"> </w:t>
      </w:r>
      <w:r w:rsidRPr="7BF47FE2">
        <w:rPr>
          <w:rStyle w:val="SubtleEmphasis"/>
          <w:b/>
          <w:bCs/>
          <w:sz w:val="24"/>
          <w:szCs w:val="24"/>
        </w:rPr>
        <w:t>medium</w:t>
      </w:r>
      <w:r w:rsidRPr="7BF47FE2">
        <w:rPr>
          <w:rFonts w:eastAsiaTheme="majorEastAsia"/>
          <w:sz w:val="24"/>
          <w:szCs w:val="24"/>
          <w:lang w:val="en" w:eastAsia="en-AU"/>
        </w:rPr>
        <w:t xml:space="preserve"> </w:t>
      </w:r>
      <w:r w:rsidRPr="7BF47FE2">
        <w:rPr>
          <w:rFonts w:eastAsiaTheme="majorEastAsia"/>
          <w:sz w:val="24"/>
          <w:szCs w:val="24"/>
          <w:lang w:val="en" w:eastAsia="en-AU"/>
        </w:rPr>
        <w:lastRenderedPageBreak/>
        <w:t xml:space="preserve">priority, it is important to review the referral information and reassign the </w:t>
      </w:r>
      <w:r w:rsidRPr="0083127D">
        <w:rPr>
          <w:rFonts w:eastAsiaTheme="majorEastAsia" w:cs="Arial"/>
          <w:sz w:val="24"/>
          <w:szCs w:val="20"/>
          <w:lang w:val="en" w:eastAsia="en-AU"/>
        </w:rPr>
        <w:t>priority (if applicable) accordi</w:t>
      </w:r>
      <w:r w:rsidRPr="0083127D" w:rsidDel="00BA6D56">
        <w:rPr>
          <w:rFonts w:eastAsiaTheme="majorEastAsia" w:cs="Arial"/>
          <w:sz w:val="24"/>
          <w:szCs w:val="20"/>
          <w:lang w:val="en" w:eastAsia="en-AU"/>
        </w:rPr>
        <w:t>n</w:t>
      </w:r>
      <w:r w:rsidRPr="0083127D">
        <w:rPr>
          <w:rFonts w:eastAsiaTheme="majorEastAsia" w:cs="Arial"/>
          <w:sz w:val="24"/>
          <w:szCs w:val="20"/>
          <w:lang w:val="en" w:eastAsia="en-AU"/>
        </w:rPr>
        <w:t>g to the client’s needs. This will prevent urgent cases from being overlooked.</w:t>
      </w:r>
    </w:p>
    <w:p w14:paraId="129FA865" w14:textId="32DD17C5" w:rsidR="00BA6D56" w:rsidRPr="001B5EA2" w:rsidRDefault="00F8683A" w:rsidP="5B8D1905">
      <w:pPr>
        <w:pStyle w:val="ListParagraph"/>
        <w:numPr>
          <w:ilvl w:val="0"/>
          <w:numId w:val="11"/>
        </w:numPr>
        <w:spacing w:after="120" w:line="300" w:lineRule="exact"/>
        <w:ind w:left="284" w:hanging="284"/>
        <w:rPr>
          <w:rFonts w:eastAsiaTheme="majorEastAsia" w:cs="Arial"/>
          <w:sz w:val="24"/>
          <w:szCs w:val="24"/>
          <w:lang w:val="en-US" w:eastAsia="en-AU"/>
        </w:rPr>
      </w:pPr>
      <w:r>
        <w:rPr>
          <w:rFonts w:eastAsiaTheme="majorEastAsia" w:cs="Arial"/>
          <w:sz w:val="24"/>
          <w:szCs w:val="24"/>
          <w:lang w:val="en-US" w:eastAsia="en-AU"/>
        </w:rPr>
        <w:t>C</w:t>
      </w:r>
      <w:r w:rsidR="00AF3C83">
        <w:rPr>
          <w:rFonts w:eastAsiaTheme="majorEastAsia" w:cs="Arial"/>
          <w:sz w:val="24"/>
          <w:szCs w:val="24"/>
          <w:lang w:val="en-US" w:eastAsia="en-AU"/>
        </w:rPr>
        <w:t>lients</w:t>
      </w:r>
      <w:r w:rsidR="006C1202">
        <w:rPr>
          <w:rFonts w:eastAsiaTheme="majorEastAsia"/>
          <w:sz w:val="24"/>
          <w:szCs w:val="24"/>
          <w:lang w:val="en-US" w:eastAsia="en-AU"/>
        </w:rPr>
        <w:t xml:space="preserve"> or their representatives</w:t>
      </w:r>
      <w:r w:rsidR="00AF3C83">
        <w:rPr>
          <w:rFonts w:eastAsiaTheme="majorEastAsia"/>
          <w:sz w:val="24"/>
          <w:szCs w:val="24"/>
          <w:lang w:val="en-US" w:eastAsia="en-AU"/>
        </w:rPr>
        <w:t xml:space="preserve"> should be contacted and eligibility determined through </w:t>
      </w:r>
      <w:r w:rsidR="004332B7">
        <w:rPr>
          <w:rFonts w:eastAsiaTheme="majorEastAsia"/>
          <w:sz w:val="24"/>
          <w:szCs w:val="24"/>
          <w:lang w:val="en-US" w:eastAsia="en-AU"/>
        </w:rPr>
        <w:t>triage</w:t>
      </w:r>
      <w:r w:rsidR="00AF3C83">
        <w:rPr>
          <w:rFonts w:eastAsiaTheme="majorEastAsia"/>
          <w:sz w:val="24"/>
          <w:szCs w:val="24"/>
          <w:lang w:val="en-US" w:eastAsia="en-AU"/>
        </w:rPr>
        <w:t xml:space="preserve"> </w:t>
      </w:r>
      <w:r w:rsidR="005701F4">
        <w:rPr>
          <w:rFonts w:eastAsiaTheme="majorEastAsia"/>
          <w:sz w:val="24"/>
          <w:szCs w:val="24"/>
          <w:lang w:val="en-US" w:eastAsia="en-AU"/>
        </w:rPr>
        <w:t xml:space="preserve">within three calendar days </w:t>
      </w:r>
      <w:r w:rsidR="00AF3C83">
        <w:rPr>
          <w:rFonts w:eastAsiaTheme="majorEastAsia"/>
          <w:sz w:val="24"/>
          <w:szCs w:val="24"/>
          <w:lang w:val="en-US" w:eastAsia="en-AU"/>
        </w:rPr>
        <w:t xml:space="preserve">of accepting the referral </w:t>
      </w:r>
      <w:r w:rsidR="00BA6D56" w:rsidRPr="5B8D1905">
        <w:rPr>
          <w:rFonts w:eastAsiaTheme="majorEastAsia"/>
          <w:sz w:val="24"/>
          <w:szCs w:val="24"/>
          <w:lang w:val="en-US" w:eastAsia="en-AU"/>
        </w:rPr>
        <w:t xml:space="preserve">, noting that assessors must balance the completion of new assessments with SPRs (see section </w:t>
      </w:r>
      <w:r w:rsidR="008128C1" w:rsidRPr="00EA3717">
        <w:rPr>
          <w:b/>
          <w:color w:val="434967"/>
          <w:sz w:val="24"/>
          <w:szCs w:val="24"/>
          <w:lang w:eastAsia="ko-KR"/>
        </w:rPr>
        <w:fldChar w:fldCharType="begin"/>
      </w:r>
      <w:r w:rsidR="008128C1" w:rsidRPr="00EA3717">
        <w:rPr>
          <w:b/>
          <w:color w:val="434967"/>
          <w:sz w:val="24"/>
          <w:szCs w:val="24"/>
          <w:lang w:eastAsia="ko-KR"/>
        </w:rPr>
        <w:instrText xml:space="preserve"> REF _Ref128153669 \r \h  \* MERGEFORMAT </w:instrText>
      </w:r>
      <w:r w:rsidR="008128C1" w:rsidRPr="00EA3717">
        <w:rPr>
          <w:b/>
          <w:color w:val="434967"/>
          <w:sz w:val="24"/>
          <w:szCs w:val="24"/>
          <w:lang w:eastAsia="ko-KR"/>
        </w:rPr>
      </w:r>
      <w:r w:rsidR="008128C1" w:rsidRPr="00EA3717">
        <w:rPr>
          <w:b/>
          <w:color w:val="434967"/>
          <w:sz w:val="24"/>
          <w:szCs w:val="24"/>
          <w:lang w:eastAsia="ko-KR"/>
        </w:rPr>
        <w:fldChar w:fldCharType="separate"/>
      </w:r>
      <w:r w:rsidR="00073195">
        <w:rPr>
          <w:b/>
          <w:color w:val="434967"/>
          <w:sz w:val="24"/>
          <w:szCs w:val="24"/>
          <w:lang w:eastAsia="ko-KR"/>
        </w:rPr>
        <w:t>5.13</w:t>
      </w:r>
      <w:r w:rsidR="008128C1" w:rsidRPr="00EA3717">
        <w:rPr>
          <w:b/>
          <w:color w:val="434967"/>
          <w:sz w:val="24"/>
          <w:szCs w:val="24"/>
          <w:lang w:eastAsia="ko-KR"/>
        </w:rPr>
        <w:fldChar w:fldCharType="end"/>
      </w:r>
      <w:r w:rsidR="008128C1" w:rsidRPr="5B8D1905">
        <w:rPr>
          <w:rFonts w:eastAsiaTheme="majorEastAsia"/>
          <w:sz w:val="24"/>
          <w:szCs w:val="24"/>
          <w:lang w:val="en-US" w:eastAsia="en-AU"/>
        </w:rPr>
        <w:t xml:space="preserve"> </w:t>
      </w:r>
      <w:r w:rsidR="00BA6D56" w:rsidRPr="5B8D1905">
        <w:rPr>
          <w:rFonts w:eastAsiaTheme="majorEastAsia"/>
          <w:sz w:val="24"/>
          <w:szCs w:val="24"/>
          <w:lang w:val="en-US" w:eastAsia="en-AU"/>
        </w:rPr>
        <w:t>Support Plan Review (SPR) and New Assessment) to ensure priority is given to clients with the greatest need.</w:t>
      </w:r>
    </w:p>
    <w:p w14:paraId="120BD481" w14:textId="77777777" w:rsidR="00BA6D56" w:rsidRPr="00DE51DB" w:rsidRDefault="00BA6D56" w:rsidP="00266573">
      <w:pPr>
        <w:pStyle w:val="Customlevel3"/>
      </w:pPr>
      <w:r w:rsidRPr="00DE51DB">
        <w:t xml:space="preserve">Transfer </w:t>
      </w:r>
      <w:r>
        <w:t>of</w:t>
      </w:r>
      <w:r w:rsidRPr="00DE51DB">
        <w:t xml:space="preserve"> referrals </w:t>
      </w:r>
    </w:p>
    <w:p w14:paraId="6AE419F9" w14:textId="38CF0447" w:rsidR="00BA6D56" w:rsidRPr="00DE51DB" w:rsidRDefault="0799BD40" w:rsidP="764F99F7">
      <w:pPr>
        <w:spacing w:after="240" w:line="300" w:lineRule="exact"/>
        <w:rPr>
          <w:lang w:eastAsia="ko-KR"/>
        </w:rPr>
      </w:pPr>
      <w:r w:rsidRPr="764F99F7">
        <w:t xml:space="preserve">Team leaders can transfer incoming and accepted referrals (that have not been commenced) between </w:t>
      </w:r>
      <w:r w:rsidR="315593E7" w:rsidRPr="764F99F7">
        <w:t xml:space="preserve">assessment </w:t>
      </w:r>
      <w:r w:rsidRPr="764F99F7">
        <w:t xml:space="preserve">organisations. </w:t>
      </w:r>
      <w:r w:rsidR="041B63DC" w:rsidRPr="764F99F7">
        <w:t>Transfers can occur between assessment organisations when there is agreement between</w:t>
      </w:r>
      <w:r w:rsidR="346980EF" w:rsidRPr="764F99F7">
        <w:t xml:space="preserve"> those organisations’</w:t>
      </w:r>
      <w:r w:rsidR="041B63DC" w:rsidRPr="764F99F7">
        <w:t xml:space="preserve"> team leaders that </w:t>
      </w:r>
      <w:r w:rsidR="73086B77" w:rsidRPr="764F99F7">
        <w:t xml:space="preserve">this is necessary (e.g. </w:t>
      </w:r>
      <w:r w:rsidR="19F31278" w:rsidRPr="764F99F7">
        <w:t xml:space="preserve">due to the location or </w:t>
      </w:r>
      <w:r w:rsidR="4EFFEC8B" w:rsidRPr="764F99F7">
        <w:t>organisational capacity issues).</w:t>
      </w:r>
      <w:r w:rsidR="041B63DC" w:rsidRPr="764F99F7">
        <w:t xml:space="preserve"> A referral can only be transferred once, otherwise it must be rejected.</w:t>
      </w:r>
      <w:r w:rsidRPr="764F99F7">
        <w:rPr>
          <w:lang w:eastAsia="ko-KR"/>
        </w:rPr>
        <w:t xml:space="preserve"> </w:t>
      </w:r>
    </w:p>
    <w:p w14:paraId="67E435F3" w14:textId="0BC602D5" w:rsidR="00D33CFF" w:rsidRDefault="00D33CFF" w:rsidP="00D33CFF">
      <w:pPr>
        <w:spacing w:before="240" w:after="120" w:line="300" w:lineRule="exact"/>
        <w:rPr>
          <w:lang w:val="en-US"/>
        </w:rPr>
      </w:pPr>
      <w:r w:rsidRPr="5B8D1905">
        <w:rPr>
          <w:lang w:val="en-US" w:eastAsia="ko-KR"/>
        </w:rPr>
        <w:t xml:space="preserve">Where </w:t>
      </w:r>
      <w:r w:rsidR="00F63D51">
        <w:rPr>
          <w:lang w:val="en-US" w:eastAsia="ko-KR"/>
        </w:rPr>
        <w:t xml:space="preserve">a referral has been transferred </w:t>
      </w:r>
      <w:r w:rsidR="000926DF">
        <w:rPr>
          <w:lang w:val="en-US" w:eastAsia="ko-KR"/>
        </w:rPr>
        <w:t>the assessment organisation</w:t>
      </w:r>
      <w:r w:rsidRPr="5B8D1905">
        <w:rPr>
          <w:lang w:val="en-US" w:eastAsia="ko-KR"/>
        </w:rPr>
        <w:t xml:space="preserve"> must ensure that: </w:t>
      </w:r>
    </w:p>
    <w:p w14:paraId="38F69B98" w14:textId="77777777" w:rsidR="00D33CFF" w:rsidRDefault="00D33CFF" w:rsidP="00D33CFF">
      <w:pPr>
        <w:pStyle w:val="ListParagraph"/>
        <w:numPr>
          <w:ilvl w:val="0"/>
          <w:numId w:val="123"/>
        </w:numPr>
        <w:spacing w:after="120" w:line="300" w:lineRule="exact"/>
        <w:ind w:left="714" w:hanging="357"/>
        <w:rPr>
          <w:lang w:val="en-US"/>
        </w:rPr>
      </w:pPr>
      <w:r w:rsidRPr="5B8D1905">
        <w:rPr>
          <w:sz w:val="24"/>
          <w:szCs w:val="24"/>
          <w:lang w:val="en-US"/>
        </w:rPr>
        <w:t xml:space="preserve">The client understands why their referral is being transferred and consents to the transfer of the referral to the new assessment organisation. </w:t>
      </w:r>
    </w:p>
    <w:p w14:paraId="072607BF" w14:textId="08841CFD" w:rsidR="00F12759" w:rsidRPr="00BF4A40" w:rsidRDefault="00881796" w:rsidP="00BF4A40">
      <w:pPr>
        <w:pStyle w:val="ListParagraph"/>
        <w:numPr>
          <w:ilvl w:val="0"/>
          <w:numId w:val="123"/>
        </w:numPr>
        <w:spacing w:before="240" w:after="120" w:line="300" w:lineRule="exact"/>
        <w:rPr>
          <w:lang w:val="en-US"/>
        </w:rPr>
      </w:pPr>
      <w:r w:rsidRPr="00881796">
        <w:rPr>
          <w:noProof/>
          <w:lang w:val="en-US"/>
        </w:rPr>
        <mc:AlternateContent>
          <mc:Choice Requires="wps">
            <w:drawing>
              <wp:anchor distT="45720" distB="45720" distL="114300" distR="114300" simplePos="0" relativeHeight="251653632" behindDoc="0" locked="0" layoutInCell="1" allowOverlap="1" wp14:anchorId="0C36645B" wp14:editId="4189F093">
                <wp:simplePos x="0" y="0"/>
                <wp:positionH relativeFrom="margin">
                  <wp:align>right</wp:align>
                </wp:positionH>
                <wp:positionV relativeFrom="paragraph">
                  <wp:posOffset>1138555</wp:posOffset>
                </wp:positionV>
                <wp:extent cx="5871210" cy="514350"/>
                <wp:effectExtent l="0" t="0" r="15240" b="19050"/>
                <wp:wrapSquare wrapText="bothSides"/>
                <wp:docPr id="368975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514350"/>
                        </a:xfrm>
                        <a:prstGeom prst="rect">
                          <a:avLst/>
                        </a:prstGeom>
                        <a:solidFill>
                          <a:srgbClr val="FFFFFF"/>
                        </a:solidFill>
                        <a:ln w="9525">
                          <a:solidFill>
                            <a:srgbClr val="000000"/>
                          </a:solidFill>
                          <a:miter lim="800000"/>
                          <a:headEnd/>
                          <a:tailEnd/>
                        </a:ln>
                      </wps:spPr>
                      <wps:txbx>
                        <w:txbxContent>
                          <w:p w14:paraId="0933E6CE" w14:textId="3A1259CF" w:rsidR="00881796" w:rsidRPr="00633FA0" w:rsidRDefault="00881796">
                            <w:r w:rsidRPr="00633FA0">
                              <w:t xml:space="preserve">For guidance on how to manage referrals </w:t>
                            </w:r>
                            <w:r w:rsidR="00342202" w:rsidRPr="00633FA0">
                              <w:t xml:space="preserve">and SPRs </w:t>
                            </w:r>
                            <w:r w:rsidRPr="00633FA0">
                              <w:t xml:space="preserve">to First Nations </w:t>
                            </w:r>
                            <w:r w:rsidR="00B93713">
                              <w:t xml:space="preserve">assessment </w:t>
                            </w:r>
                            <w:r w:rsidRPr="00633FA0">
                              <w:t xml:space="preserve">organisations, see Appendix </w:t>
                            </w:r>
                            <w:r w:rsidR="00D66918">
                              <w:t>6</w:t>
                            </w:r>
                            <w:r w:rsidRPr="00633FA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6645B" id="_x0000_s1034" type="#_x0000_t202" style="position:absolute;left:0;text-align:left;margin-left:411.1pt;margin-top:89.65pt;width:462.3pt;height:40.5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">
                <v:textbox>
                  <w:txbxContent>
                    <w:p w14:paraId="0933E6CE" w14:textId="3A1259CF" w:rsidR="00881796" w:rsidRPr="00633FA0" w:rsidRDefault="00881796">
                      <w:r w:rsidRPr="00633FA0">
                        <w:t xml:space="preserve">For guidance on how to manage referrals </w:t>
                      </w:r>
                      <w:r w:rsidR="00342202" w:rsidRPr="00633FA0">
                        <w:t xml:space="preserve">and SPRs </w:t>
                      </w:r>
                      <w:r w:rsidRPr="00633FA0">
                        <w:t xml:space="preserve">to First Nations </w:t>
                      </w:r>
                      <w:r w:rsidR="00B93713">
                        <w:t xml:space="preserve">assessment </w:t>
                      </w:r>
                      <w:r w:rsidRPr="00633FA0">
                        <w:t xml:space="preserve">organisations, see Appendix </w:t>
                      </w:r>
                      <w:r w:rsidR="00D66918">
                        <w:t>6</w:t>
                      </w:r>
                      <w:r w:rsidRPr="00633FA0">
                        <w:t xml:space="preserve">. </w:t>
                      </w:r>
                    </w:p>
                  </w:txbxContent>
                </v:textbox>
                <w10:wrap type="square" anchorx="margin"/>
              </v:shape>
            </w:pict>
          </mc:Fallback>
        </mc:AlternateContent>
      </w:r>
      <w:r w:rsidR="00D33CFF" w:rsidRPr="5B8D1905">
        <w:rPr>
          <w:sz w:val="24"/>
          <w:szCs w:val="24"/>
          <w:lang w:val="en-US"/>
        </w:rPr>
        <w:t>They have contacted the assessment organisation that will be receiving the client referral to confirm that they will accept the referral. A referral should not be transferred before confirmation has been obtained that it will be accepted by the receiving assessment organisation. This ensures that the client does not experience any delay in receiving an assessment.</w:t>
      </w:r>
    </w:p>
    <w:p w14:paraId="504402BC" w14:textId="76B95071" w:rsidR="00BA6D56" w:rsidRPr="006A6862" w:rsidRDefault="00BA6D56" w:rsidP="00266573">
      <w:pPr>
        <w:pStyle w:val="Customlevel3"/>
      </w:pPr>
      <w:r w:rsidRPr="006A6862">
        <w:t xml:space="preserve">Reject a </w:t>
      </w:r>
      <w:r w:rsidR="00677069">
        <w:t>r</w:t>
      </w:r>
      <w:r w:rsidRPr="006A6862">
        <w:t xml:space="preserve">eferral </w:t>
      </w:r>
    </w:p>
    <w:p w14:paraId="5C29D710" w14:textId="2618718D" w:rsidR="00BA6D56" w:rsidRDefault="00BA6D56" w:rsidP="00BA6D56">
      <w:pPr>
        <w:spacing w:line="300" w:lineRule="exact"/>
        <w:rPr>
          <w:lang w:eastAsia="ko-KR"/>
        </w:rPr>
      </w:pPr>
      <w:r w:rsidRPr="00DE51DB">
        <w:rPr>
          <w:iCs/>
          <w:lang w:val="en" w:eastAsia="ko-KR"/>
        </w:rPr>
        <w:t>Team leaders can reject a referral when first managing the referral</w:t>
      </w:r>
      <w:r>
        <w:rPr>
          <w:iCs/>
          <w:lang w:val="en" w:eastAsia="ko-KR"/>
        </w:rPr>
        <w:t xml:space="preserve"> or</w:t>
      </w:r>
      <w:r w:rsidRPr="00DE51DB">
        <w:rPr>
          <w:iCs/>
          <w:lang w:val="en" w:eastAsia="ko-KR"/>
        </w:rPr>
        <w:t xml:space="preserve"> reject or transfer a referral after acceptance. Once an assessor starts the assessment, they will need to cancel </w:t>
      </w:r>
      <w:r>
        <w:rPr>
          <w:iCs/>
          <w:lang w:val="en" w:eastAsia="ko-KR"/>
        </w:rPr>
        <w:t xml:space="preserve">it </w:t>
      </w:r>
      <w:r w:rsidRPr="00DE51DB">
        <w:rPr>
          <w:iCs/>
          <w:lang w:val="en" w:eastAsia="ko-KR"/>
        </w:rPr>
        <w:t>if they are not proceeding with the assessment.</w:t>
      </w:r>
      <w:r w:rsidRPr="00DE51DB">
        <w:rPr>
          <w:lang w:eastAsia="ko-KR"/>
        </w:rPr>
        <w:t xml:space="preserve"> </w:t>
      </w:r>
      <w:r w:rsidR="00316358">
        <w:rPr>
          <w:lang w:eastAsia="ko-KR"/>
        </w:rPr>
        <w:t>Note: if the</w:t>
      </w:r>
      <w:r w:rsidR="006F71CC">
        <w:rPr>
          <w:lang w:eastAsia="ko-KR"/>
        </w:rPr>
        <w:t xml:space="preserve"> assessment is going ah</w:t>
      </w:r>
      <w:r w:rsidR="00085425">
        <w:rPr>
          <w:lang w:eastAsia="ko-KR"/>
        </w:rPr>
        <w:t>ead</w:t>
      </w:r>
      <w:r w:rsidR="00E849CD">
        <w:rPr>
          <w:lang w:eastAsia="ko-KR"/>
        </w:rPr>
        <w:t>, but needs to be reassigned to another assessor</w:t>
      </w:r>
      <w:r w:rsidR="00DC7846">
        <w:rPr>
          <w:lang w:eastAsia="ko-KR"/>
        </w:rPr>
        <w:t xml:space="preserve">, it should not be cancelled. </w:t>
      </w:r>
      <w:r w:rsidR="00085425">
        <w:rPr>
          <w:lang w:eastAsia="ko-KR"/>
        </w:rPr>
        <w:t xml:space="preserve"> </w:t>
      </w:r>
    </w:p>
    <w:p w14:paraId="2066895F" w14:textId="79BEC947" w:rsidR="00CA6BC6" w:rsidRPr="00602890" w:rsidRDefault="00CA6BC6" w:rsidP="006F5655">
      <w:pPr>
        <w:pStyle w:val="Sub-headingnon-contentpage"/>
      </w:pPr>
      <w:r w:rsidRPr="000300E5">
        <w:t>Table 8. Referral rejection - List of values</w:t>
      </w:r>
    </w:p>
    <w:tbl>
      <w:tblPr>
        <w:tblStyle w:val="TableGrid"/>
        <w:tblW w:w="0" w:type="auto"/>
        <w:tblInd w:w="137" w:type="dxa"/>
        <w:tblLook w:val="04A0" w:firstRow="1" w:lastRow="0" w:firstColumn="1" w:lastColumn="0" w:noHBand="0" w:noVBand="1"/>
      </w:tblPr>
      <w:tblGrid>
        <w:gridCol w:w="4371"/>
        <w:gridCol w:w="4276"/>
      </w:tblGrid>
      <w:tr w:rsidR="00CA6BC6" w:rsidRPr="000300E5" w14:paraId="409D9B79" w14:textId="77777777" w:rsidTr="764F99F7">
        <w:tc>
          <w:tcPr>
            <w:tcW w:w="4371" w:type="dxa"/>
          </w:tcPr>
          <w:p w14:paraId="1A5B912A" w14:textId="29BEDD7E" w:rsidR="00CA6BC6" w:rsidRPr="00CA6BC6" w:rsidRDefault="00875B16" w:rsidP="00875B16">
            <w:pPr>
              <w:spacing w:after="0"/>
              <w:rPr>
                <w:sz w:val="22"/>
                <w:szCs w:val="22"/>
              </w:rPr>
            </w:pPr>
            <w:bookmarkStart w:id="138" w:name="_Hlk79564507"/>
            <w:r w:rsidRPr="00875B16">
              <w:rPr>
                <w:sz w:val="22"/>
                <w:szCs w:val="22"/>
              </w:rPr>
              <w:t>Client/family/rep unavailable</w:t>
            </w:r>
          </w:p>
        </w:tc>
        <w:tc>
          <w:tcPr>
            <w:tcW w:w="4276" w:type="dxa"/>
          </w:tcPr>
          <w:p w14:paraId="45DCBF24" w14:textId="142D24AF" w:rsidR="00CA6BC6" w:rsidRPr="00CA6BC6" w:rsidRDefault="00B13098" w:rsidP="00657AF9">
            <w:pPr>
              <w:spacing w:after="0"/>
              <w:rPr>
                <w:sz w:val="22"/>
                <w:szCs w:val="22"/>
              </w:rPr>
            </w:pPr>
            <w:r w:rsidRPr="00875B16">
              <w:rPr>
                <w:sz w:val="22"/>
                <w:szCs w:val="22"/>
              </w:rPr>
              <w:t>Client age – alternate options</w:t>
            </w:r>
          </w:p>
        </w:tc>
      </w:tr>
      <w:tr w:rsidR="00CA6BC6" w:rsidRPr="000300E5" w14:paraId="1CCF0BD4" w14:textId="77777777" w:rsidTr="764F99F7">
        <w:tc>
          <w:tcPr>
            <w:tcW w:w="4371" w:type="dxa"/>
          </w:tcPr>
          <w:p w14:paraId="79625129" w14:textId="0128DDDE" w:rsidR="00CA6BC6" w:rsidRPr="00CA6BC6" w:rsidRDefault="00875B16" w:rsidP="00657AF9">
            <w:pPr>
              <w:spacing w:after="0"/>
              <w:rPr>
                <w:sz w:val="22"/>
                <w:szCs w:val="22"/>
              </w:rPr>
            </w:pPr>
            <w:r w:rsidRPr="00875B16">
              <w:rPr>
                <w:sz w:val="22"/>
                <w:szCs w:val="22"/>
              </w:rPr>
              <w:t>Duplicate client record</w:t>
            </w:r>
          </w:p>
        </w:tc>
        <w:tc>
          <w:tcPr>
            <w:tcW w:w="4276" w:type="dxa"/>
          </w:tcPr>
          <w:p w14:paraId="4BD09ACA" w14:textId="2EBF3D28" w:rsidR="00CA6BC6" w:rsidRPr="00CA6BC6" w:rsidRDefault="00B13098" w:rsidP="00657AF9">
            <w:pPr>
              <w:spacing w:after="0"/>
              <w:rPr>
                <w:sz w:val="22"/>
                <w:szCs w:val="22"/>
              </w:rPr>
            </w:pPr>
            <w:r w:rsidRPr="00875B16">
              <w:rPr>
                <w:sz w:val="22"/>
                <w:szCs w:val="22"/>
              </w:rPr>
              <w:t>Client does not consent</w:t>
            </w:r>
          </w:p>
        </w:tc>
      </w:tr>
      <w:tr w:rsidR="00CA6BC6" w:rsidRPr="000300E5" w14:paraId="1C318B1E" w14:textId="77777777" w:rsidTr="764F99F7">
        <w:tc>
          <w:tcPr>
            <w:tcW w:w="4371" w:type="dxa"/>
          </w:tcPr>
          <w:p w14:paraId="4E0592B1" w14:textId="47193096" w:rsidR="00CA6BC6" w:rsidRPr="00CA6BC6" w:rsidRDefault="00875B16" w:rsidP="00657AF9">
            <w:pPr>
              <w:spacing w:after="0"/>
              <w:rPr>
                <w:sz w:val="22"/>
                <w:szCs w:val="22"/>
              </w:rPr>
            </w:pPr>
            <w:r w:rsidRPr="00875B16">
              <w:rPr>
                <w:sz w:val="22"/>
                <w:szCs w:val="22"/>
              </w:rPr>
              <w:t>Interpreter not available</w:t>
            </w:r>
          </w:p>
        </w:tc>
        <w:tc>
          <w:tcPr>
            <w:tcW w:w="4276" w:type="dxa"/>
          </w:tcPr>
          <w:p w14:paraId="46D95F80" w14:textId="0F0C700A" w:rsidR="00CA6BC6" w:rsidRPr="00CA6BC6" w:rsidRDefault="00B13098" w:rsidP="00875B16">
            <w:pPr>
              <w:spacing w:after="0"/>
              <w:rPr>
                <w:sz w:val="22"/>
                <w:szCs w:val="22"/>
              </w:rPr>
            </w:pPr>
            <w:r w:rsidRPr="00875B16">
              <w:rPr>
                <w:sz w:val="22"/>
                <w:szCs w:val="22"/>
              </w:rPr>
              <w:t>Client deceased</w:t>
            </w:r>
            <w:r w:rsidR="00875B16" w:rsidRPr="00875B16">
              <w:rPr>
                <w:sz w:val="22"/>
                <w:szCs w:val="22"/>
              </w:rPr>
              <w:tab/>
            </w:r>
          </w:p>
        </w:tc>
      </w:tr>
      <w:tr w:rsidR="00875B16" w:rsidRPr="000300E5" w14:paraId="7AD0FBB0" w14:textId="77777777" w:rsidTr="764F99F7">
        <w:tc>
          <w:tcPr>
            <w:tcW w:w="4371" w:type="dxa"/>
          </w:tcPr>
          <w:p w14:paraId="33B2BAAB" w14:textId="1DFD9F8E" w:rsidR="00875B16" w:rsidRPr="00CA6BC6" w:rsidRDefault="00875B16" w:rsidP="00875B16">
            <w:pPr>
              <w:spacing w:after="0"/>
              <w:rPr>
                <w:sz w:val="22"/>
                <w:szCs w:val="22"/>
              </w:rPr>
            </w:pPr>
            <w:r w:rsidRPr="00875B16">
              <w:rPr>
                <w:sz w:val="22"/>
                <w:szCs w:val="22"/>
              </w:rPr>
              <w:t>Unable to contact client</w:t>
            </w:r>
          </w:p>
        </w:tc>
        <w:tc>
          <w:tcPr>
            <w:tcW w:w="4276" w:type="dxa"/>
          </w:tcPr>
          <w:p w14:paraId="6AAFF182" w14:textId="3488E437" w:rsidR="00875B16" w:rsidRPr="00CA6BC6" w:rsidRDefault="00B13098" w:rsidP="00875B16">
            <w:pPr>
              <w:spacing w:after="0"/>
              <w:rPr>
                <w:sz w:val="22"/>
                <w:szCs w:val="22"/>
              </w:rPr>
            </w:pPr>
            <w:r w:rsidRPr="00875B16">
              <w:rPr>
                <w:sz w:val="22"/>
                <w:szCs w:val="22"/>
              </w:rPr>
              <w:t>Clinical staff not available</w:t>
            </w:r>
          </w:p>
        </w:tc>
      </w:tr>
      <w:tr w:rsidR="00875B16" w14:paraId="74D51346" w14:textId="77777777" w:rsidTr="764F99F7">
        <w:tc>
          <w:tcPr>
            <w:tcW w:w="4371" w:type="dxa"/>
          </w:tcPr>
          <w:p w14:paraId="3E548B9E" w14:textId="0C5CD61E" w:rsidR="00875B16" w:rsidRPr="00CA6BC6" w:rsidRDefault="00875B16" w:rsidP="00875B16">
            <w:pPr>
              <w:spacing w:after="0"/>
              <w:rPr>
                <w:sz w:val="22"/>
                <w:szCs w:val="22"/>
              </w:rPr>
            </w:pPr>
            <w:r w:rsidRPr="00875B16">
              <w:rPr>
                <w:sz w:val="22"/>
                <w:szCs w:val="22"/>
              </w:rPr>
              <w:lastRenderedPageBreak/>
              <w:t>Outside assessment region</w:t>
            </w:r>
          </w:p>
        </w:tc>
        <w:tc>
          <w:tcPr>
            <w:tcW w:w="4276" w:type="dxa"/>
          </w:tcPr>
          <w:p w14:paraId="4C7D0FD4" w14:textId="1D29001E" w:rsidR="00875B16" w:rsidRPr="00CA6BC6" w:rsidRDefault="00782727" w:rsidP="00875B16">
            <w:pPr>
              <w:spacing w:after="0"/>
              <w:rPr>
                <w:sz w:val="22"/>
                <w:szCs w:val="22"/>
              </w:rPr>
            </w:pPr>
            <w:r>
              <w:rPr>
                <w:sz w:val="22"/>
                <w:szCs w:val="22"/>
              </w:rPr>
              <w:t>Client prefers a FNAO</w:t>
            </w:r>
          </w:p>
        </w:tc>
      </w:tr>
      <w:tr w:rsidR="00875B16" w14:paraId="2686DCA7" w14:textId="77777777" w:rsidTr="764F99F7">
        <w:tc>
          <w:tcPr>
            <w:tcW w:w="4371" w:type="dxa"/>
          </w:tcPr>
          <w:p w14:paraId="1F6D08A4" w14:textId="04340C4D" w:rsidR="00875B16" w:rsidRPr="00CA6BC6" w:rsidRDefault="3AE424BF" w:rsidP="764F99F7">
            <w:pPr>
              <w:spacing w:after="0"/>
              <w:rPr>
                <w:sz w:val="22"/>
                <w:szCs w:val="22"/>
              </w:rPr>
            </w:pPr>
            <w:r w:rsidRPr="764F99F7">
              <w:rPr>
                <w:sz w:val="22"/>
                <w:szCs w:val="22"/>
              </w:rPr>
              <w:t>Assessment no longer required</w:t>
            </w:r>
          </w:p>
        </w:tc>
        <w:tc>
          <w:tcPr>
            <w:tcW w:w="4276" w:type="dxa"/>
          </w:tcPr>
          <w:p w14:paraId="34F1423D" w14:textId="69633128" w:rsidR="00875B16" w:rsidRPr="00CA6BC6" w:rsidRDefault="4BA4CF55" w:rsidP="764F99F7">
            <w:pPr>
              <w:spacing w:after="0"/>
              <w:rPr>
                <w:sz w:val="22"/>
                <w:szCs w:val="22"/>
              </w:rPr>
            </w:pPr>
            <w:r w:rsidRPr="764F99F7">
              <w:rPr>
                <w:sz w:val="22"/>
                <w:szCs w:val="22"/>
              </w:rPr>
              <w:t>Hospital assessment required</w:t>
            </w:r>
          </w:p>
        </w:tc>
      </w:tr>
      <w:tr w:rsidR="00875B16" w14:paraId="09AB641D" w14:textId="77777777" w:rsidTr="764F99F7">
        <w:tc>
          <w:tcPr>
            <w:tcW w:w="4371" w:type="dxa"/>
          </w:tcPr>
          <w:p w14:paraId="4000C0FB" w14:textId="6E5A7861" w:rsidR="00875B16" w:rsidRPr="00CA6BC6" w:rsidRDefault="3AE424BF" w:rsidP="764F99F7">
            <w:pPr>
              <w:spacing w:after="0"/>
              <w:rPr>
                <w:sz w:val="22"/>
                <w:szCs w:val="22"/>
              </w:rPr>
            </w:pPr>
            <w:r w:rsidRPr="764F99F7">
              <w:rPr>
                <w:sz w:val="22"/>
                <w:szCs w:val="22"/>
              </w:rPr>
              <w:t>Care approval meets needs</w:t>
            </w:r>
            <w:r w:rsidR="315FE076" w:rsidRPr="764F99F7">
              <w:rPr>
                <w:sz w:val="22"/>
                <w:szCs w:val="22"/>
              </w:rPr>
              <w:t xml:space="preserve"> </w:t>
            </w:r>
            <w:r w:rsidR="7400485F" w:rsidRPr="764F99F7">
              <w:rPr>
                <w:sz w:val="22"/>
                <w:szCs w:val="22"/>
              </w:rPr>
              <w:t>(the older person is receiving aged care services and they are sufficient</w:t>
            </w:r>
            <w:r w:rsidR="6AE03237" w:rsidRPr="764F99F7">
              <w:rPr>
                <w:sz w:val="22"/>
                <w:szCs w:val="22"/>
              </w:rPr>
              <w:t>)</w:t>
            </w:r>
          </w:p>
        </w:tc>
        <w:tc>
          <w:tcPr>
            <w:tcW w:w="4276" w:type="dxa"/>
          </w:tcPr>
          <w:p w14:paraId="77F83F90" w14:textId="471DFB09" w:rsidR="00875B16" w:rsidRPr="00CA6BC6" w:rsidRDefault="4BA4CF55" w:rsidP="764F99F7">
            <w:pPr>
              <w:spacing w:after="0"/>
              <w:rPr>
                <w:sz w:val="22"/>
                <w:szCs w:val="22"/>
              </w:rPr>
            </w:pPr>
            <w:r w:rsidRPr="764F99F7">
              <w:rPr>
                <w:sz w:val="22"/>
                <w:szCs w:val="22"/>
              </w:rPr>
              <w:t>Client prefer later assessment</w:t>
            </w:r>
          </w:p>
        </w:tc>
      </w:tr>
      <w:tr w:rsidR="00875B16" w14:paraId="2409C30F" w14:textId="77777777" w:rsidTr="764F99F7">
        <w:tc>
          <w:tcPr>
            <w:tcW w:w="4371" w:type="dxa"/>
          </w:tcPr>
          <w:p w14:paraId="6860A8FB" w14:textId="67E927F6" w:rsidR="00875B16" w:rsidRPr="00CA6BC6" w:rsidRDefault="00875B16" w:rsidP="00875B16">
            <w:pPr>
              <w:spacing w:after="0"/>
              <w:rPr>
                <w:sz w:val="22"/>
                <w:szCs w:val="22"/>
              </w:rPr>
            </w:pPr>
            <w:r w:rsidRPr="00875B16">
              <w:rPr>
                <w:sz w:val="22"/>
                <w:szCs w:val="22"/>
              </w:rPr>
              <w:t>Client medically unstable</w:t>
            </w:r>
          </w:p>
        </w:tc>
        <w:tc>
          <w:tcPr>
            <w:tcW w:w="4276" w:type="dxa"/>
          </w:tcPr>
          <w:p w14:paraId="5F3F8CCF" w14:textId="5F945B8F" w:rsidR="00875B16" w:rsidRPr="00CA6BC6" w:rsidRDefault="00875B16" w:rsidP="00875B16">
            <w:pPr>
              <w:spacing w:after="0"/>
              <w:rPr>
                <w:sz w:val="22"/>
                <w:szCs w:val="22"/>
              </w:rPr>
            </w:pPr>
            <w:r w:rsidRPr="00875B16">
              <w:rPr>
                <w:sz w:val="22"/>
                <w:szCs w:val="22"/>
              </w:rPr>
              <w:t>Other</w:t>
            </w:r>
          </w:p>
        </w:tc>
      </w:tr>
    </w:tbl>
    <w:bookmarkEnd w:id="138"/>
    <w:p w14:paraId="598D6564" w14:textId="2D2DEEBA" w:rsidR="00CA6BC6" w:rsidRDefault="62C762ED" w:rsidP="764F99F7">
      <w:pPr>
        <w:spacing w:before="120" w:line="300" w:lineRule="exact"/>
        <w:rPr>
          <w:lang w:eastAsia="ko-KR"/>
        </w:rPr>
      </w:pPr>
      <w:r w:rsidRPr="764F99F7">
        <w:rPr>
          <w:b/>
          <w:bCs/>
          <w:lang w:eastAsia="ko-KR"/>
        </w:rPr>
        <w:t>Note</w:t>
      </w:r>
      <w:r w:rsidRPr="764F99F7">
        <w:rPr>
          <w:lang w:eastAsia="ko-KR"/>
        </w:rPr>
        <w:t xml:space="preserve">: The </w:t>
      </w:r>
      <w:r w:rsidR="35988BA0" w:rsidRPr="764F99F7">
        <w:rPr>
          <w:lang w:eastAsia="ko-KR"/>
        </w:rPr>
        <w:t>d</w:t>
      </w:r>
      <w:r w:rsidRPr="764F99F7">
        <w:rPr>
          <w:lang w:eastAsia="ko-KR"/>
        </w:rPr>
        <w:t>epartment monitors the rejected referral rates and rejection reasons.</w:t>
      </w:r>
    </w:p>
    <w:p w14:paraId="70BDAE1A" w14:textId="77777777" w:rsidR="0064398C" w:rsidRPr="006F5655" w:rsidRDefault="00BA6D56" w:rsidP="006F5655">
      <w:pPr>
        <w:pStyle w:val="Sub-headingnon-contentpage"/>
        <w:rPr>
          <w:lang w:eastAsia="ko-KR"/>
        </w:rPr>
      </w:pPr>
      <w:r w:rsidRPr="006F5655">
        <w:t xml:space="preserve">Referral rejection decisions need to align with good practice </w:t>
      </w:r>
      <w:r w:rsidRPr="006F5655">
        <w:rPr>
          <w:lang w:eastAsia="ko-KR"/>
        </w:rPr>
        <w:t>and place the client’s interests as paramount.</w:t>
      </w:r>
      <w:r w:rsidRPr="006F5655">
        <w:t xml:space="preserve"> Referrals should only be rejected after careful consideration and for valid reasons. For example, </w:t>
      </w:r>
      <w:r w:rsidRPr="006F5655">
        <w:rPr>
          <w:lang w:eastAsia="ko-KR"/>
        </w:rPr>
        <w:t xml:space="preserve">a referral may be rejected if it is outside the assessment </w:t>
      </w:r>
      <w:r w:rsidR="00972675" w:rsidRPr="006F5655">
        <w:rPr>
          <w:lang w:eastAsia="ko-KR"/>
        </w:rPr>
        <w:t>region,</w:t>
      </w:r>
      <w:r w:rsidRPr="006F5655">
        <w:rPr>
          <w:lang w:eastAsia="ko-KR"/>
        </w:rPr>
        <w:t xml:space="preserve"> or the client does not consent to the assessment. </w:t>
      </w:r>
      <w:r w:rsidR="00BA0F12" w:rsidRPr="006F5655">
        <w:rPr>
          <w:lang w:eastAsia="ko-KR"/>
        </w:rPr>
        <w:t>An</w:t>
      </w:r>
      <w:r w:rsidRPr="006F5655">
        <w:rPr>
          <w:lang w:eastAsia="ko-KR"/>
        </w:rPr>
        <w:t xml:space="preserve"> incorrect referral priority </w:t>
      </w:r>
      <w:r w:rsidR="006857DD" w:rsidRPr="006F5655">
        <w:rPr>
          <w:lang w:eastAsia="ko-KR"/>
        </w:rPr>
        <w:t xml:space="preserve">is </w:t>
      </w:r>
      <w:r w:rsidRPr="006F5655">
        <w:rPr>
          <w:lang w:eastAsia="ko-KR"/>
        </w:rPr>
        <w:t xml:space="preserve">not </w:t>
      </w:r>
      <w:r w:rsidR="00971F59" w:rsidRPr="006F5655">
        <w:rPr>
          <w:lang w:eastAsia="ko-KR"/>
        </w:rPr>
        <w:t>a</w:t>
      </w:r>
      <w:r w:rsidRPr="006F5655">
        <w:rPr>
          <w:lang w:eastAsia="ko-KR"/>
        </w:rPr>
        <w:t xml:space="preserve"> valid reason to reject a referral. If rejecting a referral, a rejection reason from the list of values </w:t>
      </w:r>
      <w:r w:rsidR="00E15EFF" w:rsidRPr="006F5655">
        <w:rPr>
          <w:lang w:eastAsia="ko-KR"/>
        </w:rPr>
        <w:t xml:space="preserve">needs to be </w:t>
      </w:r>
      <w:r w:rsidR="00975F47" w:rsidRPr="006F5655">
        <w:rPr>
          <w:lang w:eastAsia="ko-KR"/>
        </w:rPr>
        <w:t xml:space="preserve">selected </w:t>
      </w:r>
      <w:r w:rsidRPr="006F5655">
        <w:rPr>
          <w:lang w:eastAsia="ko-KR"/>
        </w:rPr>
        <w:t>and relevant comments</w:t>
      </w:r>
      <w:r w:rsidR="00975F47" w:rsidRPr="006F5655">
        <w:rPr>
          <w:lang w:eastAsia="ko-KR"/>
        </w:rPr>
        <w:t xml:space="preserve"> added</w:t>
      </w:r>
      <w:r w:rsidRPr="006F5655">
        <w:rPr>
          <w:lang w:eastAsia="ko-KR"/>
        </w:rPr>
        <w:t xml:space="preserve"> on the reason for the rejection where further explanation is required. </w:t>
      </w:r>
    </w:p>
    <w:p w14:paraId="4F6EA64C" w14:textId="77777777" w:rsidR="0064398C" w:rsidRDefault="0064398C" w:rsidP="006F5655">
      <w:pPr>
        <w:pStyle w:val="Sub-headingnon-contentpage"/>
      </w:pPr>
    </w:p>
    <w:p w14:paraId="7BF03947" w14:textId="37CD0612" w:rsidR="00FC1E25" w:rsidRPr="0064398C" w:rsidRDefault="00FC1E25" w:rsidP="006F5655">
      <w:pPr>
        <w:pStyle w:val="Sub-headingnon-contentpage"/>
      </w:pPr>
      <w:r w:rsidRPr="0064398C">
        <w:t>Best Practice Steps/Activities</w:t>
      </w:r>
    </w:p>
    <w:p w14:paraId="4A84C074" w14:textId="7B3A1CD2" w:rsidR="00BA6D56" w:rsidRDefault="00BA6D56" w:rsidP="00BA6D56">
      <w:pPr>
        <w:pStyle w:val="NumberedList"/>
        <w:spacing w:after="120" w:line="300" w:lineRule="exact"/>
        <w:rPr>
          <w:lang w:eastAsia="ko-KR"/>
        </w:rPr>
      </w:pPr>
      <w:r>
        <w:rPr>
          <w:lang w:eastAsia="ko-KR"/>
        </w:rPr>
        <w:t xml:space="preserve">If, upon accepting a referral, </w:t>
      </w:r>
      <w:r w:rsidRPr="00AC5A7E">
        <w:rPr>
          <w:lang w:eastAsia="ko-KR"/>
        </w:rPr>
        <w:t>more information about the client</w:t>
      </w:r>
      <w:r>
        <w:rPr>
          <w:lang w:eastAsia="ko-KR"/>
        </w:rPr>
        <w:t xml:space="preserve"> is received</w:t>
      </w:r>
      <w:r w:rsidRPr="00AC5A7E">
        <w:rPr>
          <w:lang w:eastAsia="ko-KR"/>
        </w:rPr>
        <w:t xml:space="preserve"> or </w:t>
      </w:r>
      <w:r>
        <w:rPr>
          <w:lang w:eastAsia="ko-KR"/>
        </w:rPr>
        <w:t xml:space="preserve">there is a change in the </w:t>
      </w:r>
      <w:r w:rsidRPr="00AC5A7E">
        <w:rPr>
          <w:lang w:eastAsia="ko-KR"/>
        </w:rPr>
        <w:t>client</w:t>
      </w:r>
      <w:r>
        <w:rPr>
          <w:lang w:eastAsia="ko-KR"/>
        </w:rPr>
        <w:t>’s</w:t>
      </w:r>
      <w:r w:rsidRPr="00AC5A7E">
        <w:rPr>
          <w:lang w:eastAsia="ko-KR"/>
        </w:rPr>
        <w:t xml:space="preserve"> circumstances</w:t>
      </w:r>
      <w:r>
        <w:rPr>
          <w:lang w:eastAsia="ko-KR"/>
        </w:rPr>
        <w:t xml:space="preserve">, there </w:t>
      </w:r>
      <w:r w:rsidRPr="00AC5A7E">
        <w:rPr>
          <w:lang w:eastAsia="ko-KR"/>
        </w:rPr>
        <w:t xml:space="preserve">may </w:t>
      </w:r>
      <w:r>
        <w:rPr>
          <w:lang w:eastAsia="ko-KR"/>
        </w:rPr>
        <w:t xml:space="preserve">be a </w:t>
      </w:r>
      <w:r w:rsidRPr="00AC5A7E">
        <w:rPr>
          <w:lang w:eastAsia="ko-KR"/>
        </w:rPr>
        <w:t xml:space="preserve">need to </w:t>
      </w:r>
      <w:r w:rsidRPr="0027215A">
        <w:rPr>
          <w:lang w:eastAsia="ko-KR"/>
        </w:rPr>
        <w:t>reject the referral</w:t>
      </w:r>
      <w:r>
        <w:rPr>
          <w:lang w:eastAsia="ko-KR"/>
        </w:rPr>
        <w:t xml:space="preserve"> or </w:t>
      </w:r>
      <w:r w:rsidRPr="00AC5A7E">
        <w:rPr>
          <w:lang w:eastAsia="ko-KR"/>
        </w:rPr>
        <w:t xml:space="preserve">cancel the assessment. </w:t>
      </w:r>
    </w:p>
    <w:p w14:paraId="61D7FB87" w14:textId="77777777" w:rsidR="00BA6D56" w:rsidRDefault="00BA6D56" w:rsidP="00BA6D56">
      <w:pPr>
        <w:pStyle w:val="NumberedList"/>
        <w:spacing w:after="120" w:line="300" w:lineRule="exact"/>
        <w:rPr>
          <w:lang w:val="en-US" w:eastAsia="ko-KR"/>
        </w:rPr>
      </w:pPr>
      <w:r w:rsidRPr="5B8D1905">
        <w:rPr>
          <w:lang w:val="en-US" w:eastAsia="ko-KR"/>
        </w:rPr>
        <w:t xml:space="preserve">The following types of situations are examples where rejecting a referral or cancelling the assessment may be required: </w:t>
      </w:r>
    </w:p>
    <w:p w14:paraId="35D95EA2" w14:textId="1F4F0FF8" w:rsidR="00BA6D56" w:rsidRDefault="00BA6D56" w:rsidP="5B8D1905">
      <w:pPr>
        <w:pStyle w:val="ListParagraph"/>
        <w:numPr>
          <w:ilvl w:val="0"/>
          <w:numId w:val="11"/>
        </w:numPr>
        <w:spacing w:after="0" w:line="300" w:lineRule="exact"/>
        <w:ind w:left="567" w:hanging="284"/>
        <w:rPr>
          <w:rFonts w:eastAsiaTheme="majorEastAsia" w:cs="Arial"/>
          <w:sz w:val="24"/>
          <w:szCs w:val="24"/>
          <w:lang w:val="en-US" w:eastAsia="ko-KR"/>
        </w:rPr>
      </w:pPr>
      <w:r w:rsidRPr="5B8D1905">
        <w:rPr>
          <w:rFonts w:eastAsiaTheme="majorEastAsia" w:cs="Arial"/>
          <w:sz w:val="24"/>
          <w:szCs w:val="24"/>
          <w:lang w:val="en-US" w:eastAsia="en-AU"/>
        </w:rPr>
        <w:t>The assessor is unable to transfer the referral to another assessment organisation</w:t>
      </w:r>
    </w:p>
    <w:p w14:paraId="6F10389A" w14:textId="372467E0" w:rsidR="00BA6D56" w:rsidRDefault="00BA6D56" w:rsidP="5B8D1905">
      <w:pPr>
        <w:pStyle w:val="ListParagraph"/>
        <w:numPr>
          <w:ilvl w:val="0"/>
          <w:numId w:val="11"/>
        </w:numPr>
        <w:spacing w:after="0" w:line="300" w:lineRule="exact"/>
        <w:ind w:left="567" w:hanging="284"/>
        <w:rPr>
          <w:rFonts w:eastAsiaTheme="majorEastAsia" w:cs="Arial"/>
          <w:sz w:val="24"/>
          <w:szCs w:val="24"/>
          <w:lang w:val="en-US" w:eastAsia="ko-KR"/>
        </w:rPr>
      </w:pPr>
      <w:r w:rsidRPr="5B8D1905">
        <w:rPr>
          <w:rFonts w:eastAsiaTheme="majorEastAsia" w:cs="Arial"/>
          <w:sz w:val="24"/>
          <w:szCs w:val="24"/>
          <w:lang w:val="en-US" w:eastAsia="ko-KR"/>
        </w:rPr>
        <w:t>The client has been admitted to hospital so the assessment is no longer required, or the client is medically unstable</w:t>
      </w:r>
    </w:p>
    <w:p w14:paraId="5C585E49" w14:textId="0AB1BA7E" w:rsidR="00BA6D56" w:rsidRDefault="00BA6D56" w:rsidP="1CF51DE1">
      <w:pPr>
        <w:pStyle w:val="ListParagraph"/>
        <w:spacing w:after="0" w:line="300" w:lineRule="exact"/>
        <w:ind w:left="567" w:hanging="284"/>
        <w:rPr>
          <w:rFonts w:eastAsiaTheme="majorEastAsia" w:cs="Arial"/>
          <w:sz w:val="24"/>
          <w:szCs w:val="24"/>
          <w:lang w:val="en-US" w:eastAsia="ko-KR"/>
        </w:rPr>
      </w:pPr>
      <w:r w:rsidRPr="1CF51DE1">
        <w:rPr>
          <w:rFonts w:eastAsiaTheme="majorEastAsia" w:cs="Arial"/>
          <w:sz w:val="24"/>
          <w:szCs w:val="24"/>
          <w:lang w:val="en-US" w:eastAsia="ko-KR"/>
        </w:rPr>
        <w:t>The client does not consent, withdraws their consent, is no longer seeking services and/or withdraws the request</w:t>
      </w:r>
    </w:p>
    <w:p w14:paraId="4525F78D" w14:textId="5F4C3D80" w:rsidR="00BA6D56" w:rsidRDefault="00BA6D56" w:rsidP="00FF3B51">
      <w:pPr>
        <w:pStyle w:val="ListParagraph"/>
        <w:numPr>
          <w:ilvl w:val="0"/>
          <w:numId w:val="11"/>
        </w:numPr>
        <w:spacing w:after="0" w:line="300" w:lineRule="exact"/>
        <w:ind w:left="567" w:hanging="283"/>
        <w:contextualSpacing w:val="0"/>
        <w:rPr>
          <w:rFonts w:eastAsiaTheme="majorEastAsia" w:cs="Arial"/>
          <w:sz w:val="24"/>
          <w:szCs w:val="20"/>
          <w:lang w:val="en" w:eastAsia="en-AU"/>
        </w:rPr>
      </w:pPr>
      <w:r w:rsidRPr="00EA2AAE">
        <w:rPr>
          <w:rFonts w:eastAsiaTheme="majorEastAsia" w:cs="Arial"/>
          <w:sz w:val="24"/>
          <w:szCs w:val="20"/>
          <w:lang w:val="en" w:eastAsia="en-AU"/>
        </w:rPr>
        <w:t>The client is deceased</w:t>
      </w:r>
    </w:p>
    <w:p w14:paraId="5C96BEAD" w14:textId="0AE04D84" w:rsidR="00BA6D56" w:rsidRPr="00E331E2" w:rsidRDefault="00BA6D56" w:rsidP="00FF3B51">
      <w:pPr>
        <w:pStyle w:val="ListParagraph"/>
        <w:numPr>
          <w:ilvl w:val="0"/>
          <w:numId w:val="11"/>
        </w:numPr>
        <w:spacing w:after="0" w:line="300" w:lineRule="exact"/>
        <w:ind w:left="567" w:hanging="283"/>
        <w:contextualSpacing w:val="0"/>
        <w:rPr>
          <w:rFonts w:eastAsiaTheme="majorEastAsia" w:cs="Arial"/>
          <w:sz w:val="24"/>
          <w:szCs w:val="20"/>
          <w:lang w:val="en" w:eastAsia="en-AU"/>
        </w:rPr>
      </w:pPr>
      <w:r>
        <w:rPr>
          <w:rFonts w:eastAsiaTheme="majorEastAsia" w:cs="Arial"/>
          <w:sz w:val="24"/>
          <w:szCs w:val="20"/>
          <w:lang w:val="en" w:eastAsia="en-AU"/>
        </w:rPr>
        <w:t>There is a duplicate client entry or a duplicate referral</w:t>
      </w:r>
    </w:p>
    <w:p w14:paraId="1E1DE69D" w14:textId="77777777" w:rsidR="00BA6D56" w:rsidRDefault="00BA6D56" w:rsidP="5B8D1905">
      <w:pPr>
        <w:pStyle w:val="ListParagraph"/>
        <w:numPr>
          <w:ilvl w:val="0"/>
          <w:numId w:val="11"/>
        </w:numPr>
        <w:spacing w:after="240" w:line="300" w:lineRule="exact"/>
        <w:ind w:left="567" w:hanging="284"/>
        <w:rPr>
          <w:rFonts w:eastAsiaTheme="majorEastAsia" w:cs="Arial"/>
          <w:sz w:val="24"/>
          <w:szCs w:val="24"/>
          <w:lang w:val="en-US" w:eastAsia="en-AU"/>
        </w:rPr>
      </w:pPr>
      <w:r w:rsidRPr="5B8D1905">
        <w:rPr>
          <w:rFonts w:eastAsiaTheme="majorEastAsia" w:cs="Arial"/>
          <w:sz w:val="24"/>
          <w:szCs w:val="24"/>
          <w:lang w:val="en-US" w:eastAsia="en-AU"/>
        </w:rPr>
        <w:t>There is insufficient information to proceed with the referral, or the client is unable to be contacted after many attempts.</w:t>
      </w:r>
    </w:p>
    <w:p w14:paraId="7C24E0DC" w14:textId="581F0D4D" w:rsidR="00BA6D56" w:rsidRDefault="00BA6D56" w:rsidP="00BA6D56">
      <w:pPr>
        <w:spacing w:after="120" w:line="300" w:lineRule="exact"/>
        <w:rPr>
          <w:lang w:val="en-US"/>
        </w:rPr>
      </w:pPr>
      <w:r w:rsidRPr="5B8D1905">
        <w:rPr>
          <w:lang w:val="en-US"/>
        </w:rPr>
        <w:t xml:space="preserve">In circumstances where the </w:t>
      </w:r>
      <w:r w:rsidR="0018705C">
        <w:rPr>
          <w:lang w:val="en-US"/>
        </w:rPr>
        <w:t xml:space="preserve">older </w:t>
      </w:r>
      <w:r w:rsidRPr="5B8D1905">
        <w:rPr>
          <w:lang w:val="en-US"/>
        </w:rPr>
        <w:t>person and/or their representative</w:t>
      </w:r>
      <w:r w:rsidR="009D6A9B" w:rsidRPr="5B8D1905">
        <w:rPr>
          <w:lang w:val="en-US"/>
        </w:rPr>
        <w:t xml:space="preserve"> or primary contact</w:t>
      </w:r>
      <w:r w:rsidRPr="5B8D1905">
        <w:rPr>
          <w:lang w:val="en-US"/>
        </w:rPr>
        <w:t xml:space="preserve"> </w:t>
      </w:r>
      <w:r w:rsidR="0018705C">
        <w:rPr>
          <w:lang w:val="en-US"/>
        </w:rPr>
        <w:t xml:space="preserve">is unable to be contacted </w:t>
      </w:r>
      <w:r w:rsidRPr="5B8D1905">
        <w:rPr>
          <w:lang w:val="en-US"/>
        </w:rPr>
        <w:t>after a number of attempts, assessment organisations should have a procedure in place to manage the referral request. For example, this may cover:</w:t>
      </w:r>
    </w:p>
    <w:p w14:paraId="2DD3513B" w14:textId="77777777" w:rsidR="00BA6D56" w:rsidRPr="003449C7" w:rsidRDefault="00BA6D56" w:rsidP="00FF3B51">
      <w:pPr>
        <w:pStyle w:val="ListParagraph"/>
        <w:numPr>
          <w:ilvl w:val="0"/>
          <w:numId w:val="11"/>
        </w:numPr>
        <w:spacing w:after="0" w:line="300" w:lineRule="exact"/>
        <w:ind w:left="568" w:hanging="284"/>
        <w:contextualSpacing w:val="0"/>
        <w:rPr>
          <w:rFonts w:eastAsiaTheme="majorEastAsia" w:cs="Arial"/>
          <w:sz w:val="24"/>
          <w:szCs w:val="20"/>
          <w:lang w:val="en" w:eastAsia="en-AU"/>
        </w:rPr>
      </w:pPr>
      <w:r w:rsidRPr="003449C7">
        <w:rPr>
          <w:rFonts w:eastAsiaTheme="majorEastAsia" w:cs="Arial"/>
          <w:sz w:val="24"/>
          <w:szCs w:val="20"/>
          <w:lang w:val="en" w:eastAsia="en-AU"/>
        </w:rPr>
        <w:t>the expected number of contact attempts (and documentation of attempts)</w:t>
      </w:r>
    </w:p>
    <w:p w14:paraId="1EE02146" w14:textId="77777777" w:rsidR="00BA6D56" w:rsidRDefault="00BA6D56" w:rsidP="00FF3B51">
      <w:pPr>
        <w:pStyle w:val="ListParagraph"/>
        <w:numPr>
          <w:ilvl w:val="0"/>
          <w:numId w:val="11"/>
        </w:numPr>
        <w:spacing w:after="0" w:line="300" w:lineRule="exact"/>
        <w:ind w:left="568" w:hanging="284"/>
        <w:contextualSpacing w:val="0"/>
        <w:rPr>
          <w:rFonts w:eastAsiaTheme="majorEastAsia" w:cs="Arial"/>
          <w:sz w:val="24"/>
          <w:szCs w:val="20"/>
          <w:lang w:val="en" w:eastAsia="ko-KR"/>
        </w:rPr>
      </w:pPr>
      <w:r>
        <w:rPr>
          <w:rFonts w:eastAsiaTheme="majorEastAsia" w:cs="Arial"/>
          <w:sz w:val="24"/>
          <w:szCs w:val="20"/>
          <w:lang w:val="en" w:eastAsia="ko-KR"/>
        </w:rPr>
        <w:t>who should be contacted</w:t>
      </w:r>
    </w:p>
    <w:p w14:paraId="17692FEE" w14:textId="0E1170D5" w:rsidR="00BA6D56" w:rsidRDefault="00BA6D56" w:rsidP="00FF3B51">
      <w:pPr>
        <w:pStyle w:val="ListParagraph"/>
        <w:numPr>
          <w:ilvl w:val="0"/>
          <w:numId w:val="11"/>
        </w:numPr>
        <w:spacing w:after="0" w:line="300" w:lineRule="exact"/>
        <w:ind w:left="568" w:hanging="284"/>
        <w:rPr>
          <w:rFonts w:eastAsiaTheme="majorEastAsia" w:cs="Arial"/>
          <w:sz w:val="24"/>
          <w:szCs w:val="24"/>
          <w:lang w:val="en-US" w:eastAsia="ko-KR"/>
        </w:rPr>
      </w:pPr>
      <w:r w:rsidRPr="5B8D1905">
        <w:rPr>
          <w:rFonts w:eastAsiaTheme="majorEastAsia" w:cs="Arial"/>
          <w:sz w:val="24"/>
          <w:szCs w:val="24"/>
          <w:lang w:val="en-US" w:eastAsia="ko-KR"/>
        </w:rPr>
        <w:t>ensuring special needs (</w:t>
      </w:r>
      <w:r w:rsidR="00972675" w:rsidRPr="5B8D1905">
        <w:rPr>
          <w:rFonts w:eastAsiaTheme="majorEastAsia" w:cs="Arial"/>
          <w:sz w:val="24"/>
          <w:szCs w:val="24"/>
          <w:lang w:val="en-US" w:eastAsia="en-AU"/>
        </w:rPr>
        <w:t>e.g.,</w:t>
      </w:r>
      <w:r w:rsidRPr="5B8D1905">
        <w:rPr>
          <w:rFonts w:eastAsiaTheme="majorEastAsia" w:cs="Arial"/>
          <w:sz w:val="24"/>
          <w:szCs w:val="24"/>
          <w:lang w:val="en-US" w:eastAsia="en-AU"/>
        </w:rPr>
        <w:t xml:space="preserve"> identified hearing impairment) have been considered</w:t>
      </w:r>
    </w:p>
    <w:p w14:paraId="39608B76" w14:textId="3767BB3D" w:rsidR="00BA6D56" w:rsidRDefault="00BA6D56" w:rsidP="00FF3B51">
      <w:pPr>
        <w:pStyle w:val="ListParagraph"/>
        <w:numPr>
          <w:ilvl w:val="0"/>
          <w:numId w:val="11"/>
        </w:numPr>
        <w:spacing w:after="120" w:line="300" w:lineRule="exact"/>
        <w:ind w:left="567" w:hanging="284"/>
        <w:contextualSpacing w:val="0"/>
        <w:rPr>
          <w:rFonts w:eastAsiaTheme="majorEastAsia" w:cs="Arial"/>
          <w:sz w:val="24"/>
          <w:szCs w:val="20"/>
          <w:lang w:val="en" w:eastAsia="ko-KR"/>
        </w:rPr>
      </w:pPr>
      <w:r>
        <w:rPr>
          <w:rFonts w:eastAsiaTheme="majorEastAsia" w:cs="Arial"/>
          <w:sz w:val="24"/>
          <w:szCs w:val="20"/>
          <w:lang w:val="en" w:eastAsia="en-AU"/>
        </w:rPr>
        <w:t xml:space="preserve">whether, after a </w:t>
      </w:r>
      <w:r w:rsidRPr="003449C7">
        <w:rPr>
          <w:rFonts w:eastAsiaTheme="majorEastAsia" w:cs="Arial"/>
          <w:sz w:val="24"/>
          <w:szCs w:val="20"/>
          <w:lang w:val="en" w:eastAsia="en-AU"/>
        </w:rPr>
        <w:t xml:space="preserve">number of unsuccessful contact attempts, a letter is provided advising the client/representative how to reactivate their assessment referral </w:t>
      </w:r>
      <w:r w:rsidRPr="003449C7">
        <w:rPr>
          <w:rFonts w:eastAsiaTheme="majorEastAsia" w:cs="Arial"/>
          <w:sz w:val="24"/>
          <w:szCs w:val="20"/>
          <w:lang w:val="en" w:eastAsia="en-AU"/>
        </w:rPr>
        <w:lastRenderedPageBreak/>
        <w:t xml:space="preserve">request, or </w:t>
      </w:r>
      <w:r w:rsidRPr="003449C7">
        <w:rPr>
          <w:rFonts w:eastAsiaTheme="majorEastAsia" w:cs="Arial"/>
          <w:sz w:val="24"/>
          <w:szCs w:val="20"/>
          <w:lang w:eastAsia="en-AU"/>
        </w:rPr>
        <w:t>informing the client and/or their representative if they are rejecting, transferring or cancelling their referral (including an explanation of the reason/s</w:t>
      </w:r>
      <w:r>
        <w:rPr>
          <w:rFonts w:eastAsiaTheme="majorEastAsia" w:cs="Arial"/>
          <w:sz w:val="24"/>
          <w:szCs w:val="20"/>
          <w:lang w:eastAsia="en-AU"/>
        </w:rPr>
        <w:t>)</w:t>
      </w:r>
      <w:r w:rsidR="00FC08F8">
        <w:rPr>
          <w:rFonts w:eastAsiaTheme="majorEastAsia" w:cs="Arial"/>
          <w:sz w:val="24"/>
          <w:szCs w:val="20"/>
          <w:lang w:eastAsia="en-AU"/>
        </w:rPr>
        <w:t>.</w:t>
      </w:r>
    </w:p>
    <w:p w14:paraId="47D30B14" w14:textId="23CA2BA0" w:rsidR="00BA6D56" w:rsidRDefault="00441098" w:rsidP="00BA6D56">
      <w:pPr>
        <w:spacing w:line="300" w:lineRule="exact"/>
        <w:rPr>
          <w:lang w:val="en" w:eastAsia="ko-KR"/>
        </w:rPr>
      </w:pPr>
      <w:r>
        <w:t>T</w:t>
      </w:r>
      <w:r w:rsidR="00BA6D56">
        <w:t xml:space="preserve">he decision to reject </w:t>
      </w:r>
      <w:r>
        <w:t>a</w:t>
      </w:r>
      <w:r w:rsidR="00BA6D56">
        <w:t xml:space="preserve"> referral</w:t>
      </w:r>
      <w:r>
        <w:t xml:space="preserve"> should be communicated to the client</w:t>
      </w:r>
      <w:r w:rsidR="003A382A">
        <w:t xml:space="preserve">/primary contact with </w:t>
      </w:r>
      <w:r w:rsidR="00BA6D56" w:rsidRPr="00794362">
        <w:t>inform</w:t>
      </w:r>
      <w:r w:rsidR="003A382A">
        <w:t xml:space="preserve">ation about </w:t>
      </w:r>
      <w:r w:rsidR="00BA6D56" w:rsidRPr="00794362">
        <w:t>how to request an assessment in the future</w:t>
      </w:r>
      <w:r w:rsidR="00BA6D56" w:rsidRPr="00E83C3B">
        <w:t>.</w:t>
      </w:r>
      <w:r w:rsidR="00BA6D56">
        <w:rPr>
          <w:rFonts w:asciiTheme="minorHAnsi" w:hAnsiTheme="minorHAnsi" w:cstheme="minorBidi"/>
        </w:rPr>
        <w:t xml:space="preserve"> </w:t>
      </w:r>
      <w:r w:rsidR="00BA6D56" w:rsidRPr="004817AA">
        <w:rPr>
          <w:lang w:val="en" w:eastAsia="ko-KR"/>
        </w:rPr>
        <w:t>Effective communication with the client/representative on a decision to reject the referral</w:t>
      </w:r>
      <w:r w:rsidR="00BA6D56">
        <w:rPr>
          <w:lang w:val="en" w:eastAsia="ko-KR"/>
        </w:rPr>
        <w:t xml:space="preserve">, and effective </w:t>
      </w:r>
      <w:r w:rsidR="00BA6D56" w:rsidRPr="0060762B">
        <w:rPr>
          <w:lang w:val="en" w:eastAsia="ko-KR"/>
        </w:rPr>
        <w:t>communication between assessors, assists with managing expectations and reducing complaints.</w:t>
      </w:r>
    </w:p>
    <w:tbl>
      <w:tblPr>
        <w:tblStyle w:val="TableGrid"/>
        <w:tblW w:w="9072" w:type="dxa"/>
        <w:tblInd w:w="-5" w:type="dxa"/>
        <w:tblLook w:val="04A0" w:firstRow="1" w:lastRow="0" w:firstColumn="1" w:lastColumn="0" w:noHBand="0" w:noVBand="1"/>
      </w:tblPr>
      <w:tblGrid>
        <w:gridCol w:w="9072"/>
      </w:tblGrid>
      <w:tr w:rsidR="00744E4F" w14:paraId="4A09E486" w14:textId="77777777" w:rsidTr="00882690">
        <w:tc>
          <w:tcPr>
            <w:tcW w:w="9072" w:type="dxa"/>
          </w:tcPr>
          <w:p w14:paraId="72431144" w14:textId="7012BAB7" w:rsidR="00C27B15" w:rsidRDefault="009BB635" w:rsidP="764F99F7">
            <w:pPr>
              <w:spacing w:after="240" w:line="300" w:lineRule="exact"/>
              <w:rPr>
                <w:rFonts w:eastAsia="Times New Roman"/>
              </w:rPr>
            </w:pPr>
            <w:r w:rsidRPr="764F99F7">
              <w:rPr>
                <w:rFonts w:eastAsia="Times New Roman"/>
                <w:b/>
                <w:bCs/>
              </w:rPr>
              <w:t>From February 2025</w:t>
            </w:r>
            <w:r w:rsidRPr="764F99F7">
              <w:rPr>
                <w:rFonts w:eastAsia="Times New Roman"/>
              </w:rPr>
              <w:t xml:space="preserve"> a new rejection reason ‘</w:t>
            </w:r>
            <w:r w:rsidR="04E3FCFA" w:rsidRPr="764F99F7">
              <w:rPr>
                <w:rFonts w:eastAsia="Times New Roman"/>
                <w:i/>
                <w:iCs/>
              </w:rPr>
              <w:t>Client prefers a FNAO’</w:t>
            </w:r>
            <w:r w:rsidRPr="764F99F7">
              <w:rPr>
                <w:rFonts w:eastAsia="Times New Roman"/>
                <w:i/>
                <w:iCs/>
              </w:rPr>
              <w:t>,</w:t>
            </w:r>
            <w:r w:rsidR="724FA308" w:rsidRPr="764F99F7">
              <w:rPr>
                <w:rFonts w:eastAsia="Times New Roman"/>
                <w:i/>
                <w:iCs/>
              </w:rPr>
              <w:t xml:space="preserve"> </w:t>
            </w:r>
            <w:r w:rsidR="724FA308" w:rsidRPr="00D66A7B">
              <w:rPr>
                <w:rFonts w:eastAsia="Times New Roman"/>
              </w:rPr>
              <w:t xml:space="preserve">will be available in the </w:t>
            </w:r>
            <w:r w:rsidR="3ABFC068" w:rsidRPr="00D66A7B">
              <w:rPr>
                <w:rFonts w:eastAsia="Times New Roman"/>
              </w:rPr>
              <w:t>IT system</w:t>
            </w:r>
            <w:r w:rsidR="3ABFC068" w:rsidRPr="764F99F7">
              <w:rPr>
                <w:rFonts w:eastAsia="Times New Roman"/>
                <w:i/>
                <w:iCs/>
              </w:rPr>
              <w:t xml:space="preserve">. </w:t>
            </w:r>
            <w:r w:rsidRPr="764F99F7">
              <w:rPr>
                <w:rFonts w:eastAsia="Times New Roman"/>
              </w:rPr>
              <w:t xml:space="preserve"> </w:t>
            </w:r>
            <w:r w:rsidR="71174AAA" w:rsidRPr="764F99F7">
              <w:rPr>
                <w:rFonts w:eastAsia="Times New Roman"/>
              </w:rPr>
              <w:t>A</w:t>
            </w:r>
            <w:r w:rsidRPr="764F99F7">
              <w:rPr>
                <w:rFonts w:eastAsia="Times New Roman"/>
              </w:rPr>
              <w:t xml:space="preserve">n older </w:t>
            </w:r>
            <w:r w:rsidR="46A1D3C3" w:rsidRPr="764F99F7">
              <w:rPr>
                <w:rFonts w:eastAsia="Times New Roman"/>
              </w:rPr>
              <w:t>Aboriginal and/or Torres Strait Islander</w:t>
            </w:r>
            <w:r w:rsidRPr="764F99F7">
              <w:rPr>
                <w:rFonts w:eastAsia="Times New Roman"/>
              </w:rPr>
              <w:t xml:space="preserve"> person </w:t>
            </w:r>
            <w:r w:rsidR="71174AAA" w:rsidRPr="00D66A7B">
              <w:rPr>
                <w:rFonts w:eastAsia="Times New Roman"/>
                <w:u w:val="single"/>
              </w:rPr>
              <w:t>should not</w:t>
            </w:r>
            <w:r w:rsidR="71174AAA" w:rsidRPr="764F99F7">
              <w:rPr>
                <w:rFonts w:eastAsia="Times New Roman"/>
              </w:rPr>
              <w:t xml:space="preserve"> </w:t>
            </w:r>
            <w:r w:rsidR="3ABFC068" w:rsidRPr="764F99F7">
              <w:rPr>
                <w:rFonts w:eastAsia="Times New Roman"/>
              </w:rPr>
              <w:t xml:space="preserve">be rejected </w:t>
            </w:r>
            <w:r w:rsidR="46A1D3C3" w:rsidRPr="764F99F7">
              <w:rPr>
                <w:rFonts w:eastAsia="Times New Roman"/>
              </w:rPr>
              <w:t>based on a client</w:t>
            </w:r>
            <w:r w:rsidR="67676E8F" w:rsidRPr="764F99F7">
              <w:rPr>
                <w:rFonts w:eastAsia="Times New Roman"/>
              </w:rPr>
              <w:t>’</w:t>
            </w:r>
            <w:r w:rsidR="46A1D3C3" w:rsidRPr="764F99F7">
              <w:rPr>
                <w:rFonts w:eastAsia="Times New Roman"/>
              </w:rPr>
              <w:t xml:space="preserve">s preference unless it is a last resort. </w:t>
            </w:r>
            <w:r w:rsidR="0BC62860" w:rsidRPr="764F99F7">
              <w:rPr>
                <w:rFonts w:eastAsia="Times New Roman"/>
              </w:rPr>
              <w:t>A transfer prior to the assessment is preferable to a re</w:t>
            </w:r>
            <w:r w:rsidR="03AD0F77" w:rsidRPr="764F99F7">
              <w:rPr>
                <w:rFonts w:eastAsia="Times New Roman"/>
              </w:rPr>
              <w:t xml:space="preserve">jection. </w:t>
            </w:r>
            <w:r w:rsidR="3ABFC068" w:rsidRPr="764F99F7">
              <w:rPr>
                <w:rFonts w:eastAsia="Times New Roman"/>
              </w:rPr>
              <w:t xml:space="preserve"> </w:t>
            </w:r>
          </w:p>
          <w:p w14:paraId="5AE39BF0" w14:textId="790CB596" w:rsidR="00727469" w:rsidRDefault="74A8D886" w:rsidP="764F99F7">
            <w:pPr>
              <w:spacing w:after="240" w:line="300" w:lineRule="exact"/>
              <w:rPr>
                <w:rFonts w:eastAsia="MS Mincho"/>
              </w:rPr>
            </w:pPr>
            <w:r w:rsidRPr="764F99F7">
              <w:rPr>
                <w:rFonts w:eastAsia="MS Mincho"/>
              </w:rPr>
              <w:t>I</w:t>
            </w:r>
            <w:r w:rsidR="31692C57" w:rsidRPr="764F99F7">
              <w:rPr>
                <w:rFonts w:eastAsia="MS Mincho"/>
              </w:rPr>
              <w:t>n instances where</w:t>
            </w:r>
            <w:r w:rsidR="057F7716" w:rsidRPr="764F99F7">
              <w:rPr>
                <w:rFonts w:eastAsia="MS Mincho"/>
              </w:rPr>
              <w:t xml:space="preserve"> an Aboriginal and/or Torres Strait Islander client is already booked </w:t>
            </w:r>
            <w:r w:rsidR="76711ADD" w:rsidRPr="764F99F7">
              <w:rPr>
                <w:rFonts w:eastAsia="MS Mincho"/>
              </w:rPr>
              <w:t xml:space="preserve">for an assessment </w:t>
            </w:r>
            <w:r w:rsidR="057F7716" w:rsidRPr="764F99F7">
              <w:rPr>
                <w:rFonts w:eastAsia="MS Mincho"/>
              </w:rPr>
              <w:t>with a</w:t>
            </w:r>
            <w:r w:rsidR="00867458">
              <w:rPr>
                <w:rFonts w:eastAsia="MS Mincho"/>
              </w:rPr>
              <w:t>n</w:t>
            </w:r>
            <w:r w:rsidR="378AFEE7" w:rsidRPr="764F99F7">
              <w:rPr>
                <w:rFonts w:eastAsia="MS Mincho"/>
              </w:rPr>
              <w:t xml:space="preserve"> assessment organisation</w:t>
            </w:r>
            <w:r w:rsidR="479F89A6" w:rsidRPr="764F99F7">
              <w:rPr>
                <w:rFonts w:eastAsia="MS Mincho"/>
              </w:rPr>
              <w:t>, but</w:t>
            </w:r>
            <w:r w:rsidR="00867458">
              <w:rPr>
                <w:rFonts w:eastAsia="MS Mincho"/>
              </w:rPr>
              <w:t xml:space="preserve"> </w:t>
            </w:r>
            <w:r w:rsidR="057F7716" w:rsidRPr="764F99F7">
              <w:rPr>
                <w:rFonts w:eastAsia="MS Mincho"/>
              </w:rPr>
              <w:t>a First Nations service has recently become available</w:t>
            </w:r>
            <w:r w:rsidR="118D3E01" w:rsidRPr="764F99F7">
              <w:rPr>
                <w:rFonts w:eastAsia="MS Mincho"/>
              </w:rPr>
              <w:t>,</w:t>
            </w:r>
            <w:r w:rsidR="057F7716" w:rsidRPr="764F99F7">
              <w:rPr>
                <w:rFonts w:eastAsia="MS Mincho"/>
              </w:rPr>
              <w:t xml:space="preserve"> </w:t>
            </w:r>
            <w:r w:rsidR="481F7B58" w:rsidRPr="764F99F7">
              <w:rPr>
                <w:rFonts w:eastAsia="MS Mincho"/>
              </w:rPr>
              <w:t xml:space="preserve">it is recommended that </w:t>
            </w:r>
            <w:r w:rsidRPr="764F99F7">
              <w:rPr>
                <w:rFonts w:eastAsia="MS Mincho"/>
              </w:rPr>
              <w:t>the</w:t>
            </w:r>
            <w:r w:rsidR="057F7716" w:rsidRPr="764F99F7">
              <w:rPr>
                <w:rFonts w:eastAsia="MS Mincho"/>
              </w:rPr>
              <w:t xml:space="preserve"> assessor continue the assessment as planned</w:t>
            </w:r>
            <w:r w:rsidR="222AAAA7" w:rsidRPr="764F99F7">
              <w:rPr>
                <w:rFonts w:eastAsia="MS Mincho"/>
              </w:rPr>
              <w:t xml:space="preserve"> with the </w:t>
            </w:r>
            <w:r w:rsidR="7CD87176" w:rsidRPr="764F99F7">
              <w:rPr>
                <w:rFonts w:eastAsia="MS Mincho"/>
              </w:rPr>
              <w:t>agreement</w:t>
            </w:r>
            <w:r w:rsidR="222AAAA7" w:rsidRPr="764F99F7">
              <w:rPr>
                <w:rFonts w:eastAsia="MS Mincho"/>
              </w:rPr>
              <w:t xml:space="preserve"> of the client. The client</w:t>
            </w:r>
            <w:r w:rsidR="378AFEE7" w:rsidRPr="764F99F7">
              <w:rPr>
                <w:rFonts w:eastAsia="MS Mincho"/>
              </w:rPr>
              <w:t>’</w:t>
            </w:r>
            <w:r w:rsidR="222AAAA7" w:rsidRPr="764F99F7">
              <w:rPr>
                <w:rFonts w:eastAsia="MS Mincho"/>
              </w:rPr>
              <w:t>s condition needs to be taken into consideration</w:t>
            </w:r>
            <w:r w:rsidR="1B2B53D1" w:rsidRPr="764F99F7">
              <w:rPr>
                <w:rFonts w:eastAsia="MS Mincho"/>
              </w:rPr>
              <w:t>;</w:t>
            </w:r>
            <w:r w:rsidR="222AAAA7" w:rsidRPr="764F99F7">
              <w:rPr>
                <w:rFonts w:eastAsia="MS Mincho"/>
              </w:rPr>
              <w:t xml:space="preserve"> that their health condition and care needs would not be adversely impacted by a delay in assessment if they were to be referred to another organisation.</w:t>
            </w:r>
          </w:p>
          <w:p w14:paraId="68E21B27" w14:textId="677A2C89" w:rsidR="00727469" w:rsidRDefault="00277BAC" w:rsidP="00727469">
            <w:pPr>
              <w:spacing w:after="240" w:line="300" w:lineRule="exact"/>
              <w:rPr>
                <w:rFonts w:eastAsia="MS Mincho"/>
              </w:rPr>
            </w:pPr>
            <w:r>
              <w:rPr>
                <w:rFonts w:eastAsia="MS Mincho"/>
              </w:rPr>
              <w:t>Any preferences</w:t>
            </w:r>
            <w:r w:rsidR="00727469">
              <w:rPr>
                <w:rFonts w:eastAsia="MS Mincho"/>
              </w:rPr>
              <w:t xml:space="preserve"> should be </w:t>
            </w:r>
            <w:r w:rsidR="000532F9">
              <w:rPr>
                <w:rFonts w:eastAsia="MS Mincho"/>
              </w:rPr>
              <w:t>identified</w:t>
            </w:r>
            <w:r w:rsidR="00727469">
              <w:rPr>
                <w:rFonts w:eastAsia="MS Mincho"/>
              </w:rPr>
              <w:t xml:space="preserve"> during the assessor</w:t>
            </w:r>
            <w:r>
              <w:rPr>
                <w:rFonts w:eastAsia="MS Mincho"/>
              </w:rPr>
              <w:t>’</w:t>
            </w:r>
            <w:r w:rsidR="00727469">
              <w:rPr>
                <w:rFonts w:eastAsia="MS Mincho"/>
              </w:rPr>
              <w:t>s pre-assessment planning</w:t>
            </w:r>
            <w:r>
              <w:rPr>
                <w:rFonts w:eastAsia="MS Mincho"/>
              </w:rPr>
              <w:t>, allowing the assessor time to</w:t>
            </w:r>
            <w:r w:rsidR="00D67148">
              <w:rPr>
                <w:rFonts w:eastAsia="MS Mincho"/>
              </w:rPr>
              <w:t xml:space="preserve"> organise the</w:t>
            </w:r>
            <w:r>
              <w:rPr>
                <w:rFonts w:eastAsia="MS Mincho"/>
              </w:rPr>
              <w:t xml:space="preserve"> transfer</w:t>
            </w:r>
            <w:r w:rsidR="00D67148">
              <w:rPr>
                <w:rFonts w:eastAsia="MS Mincho"/>
              </w:rPr>
              <w:t xml:space="preserve"> of</w:t>
            </w:r>
            <w:r>
              <w:rPr>
                <w:rFonts w:eastAsia="MS Mincho"/>
              </w:rPr>
              <w:t xml:space="preserve"> the client</w:t>
            </w:r>
            <w:r w:rsidR="00D67148">
              <w:rPr>
                <w:rFonts w:eastAsia="MS Mincho"/>
              </w:rPr>
              <w:t xml:space="preserve"> to another organisation</w:t>
            </w:r>
            <w:r>
              <w:rPr>
                <w:rFonts w:eastAsia="MS Mincho"/>
              </w:rPr>
              <w:t xml:space="preserve"> prior to the assessment. </w:t>
            </w:r>
            <w:r w:rsidR="00727469" w:rsidRPr="000B1F29">
              <w:rPr>
                <w:rFonts w:eastAsia="MS Mincho"/>
              </w:rPr>
              <w:t xml:space="preserve">If </w:t>
            </w:r>
            <w:r w:rsidR="00D67148">
              <w:rPr>
                <w:rFonts w:eastAsia="MS Mincho"/>
              </w:rPr>
              <w:t>the</w:t>
            </w:r>
            <w:r w:rsidR="00727469" w:rsidRPr="000B1F29">
              <w:rPr>
                <w:rFonts w:eastAsia="MS Mincho"/>
              </w:rPr>
              <w:t xml:space="preserve"> referral </w:t>
            </w:r>
            <w:r w:rsidR="00727469">
              <w:rPr>
                <w:rFonts w:eastAsia="MS Mincho"/>
              </w:rPr>
              <w:t>is</w:t>
            </w:r>
            <w:r w:rsidR="00727469" w:rsidRPr="000B1F29">
              <w:rPr>
                <w:rFonts w:eastAsia="MS Mincho"/>
              </w:rPr>
              <w:t xml:space="preserve"> </w:t>
            </w:r>
            <w:r w:rsidR="00727469">
              <w:rPr>
                <w:rFonts w:eastAsia="MS Mincho"/>
              </w:rPr>
              <w:t>cancelled</w:t>
            </w:r>
            <w:r w:rsidR="00727469" w:rsidRPr="000B1F29">
              <w:rPr>
                <w:rFonts w:eastAsia="MS Mincho"/>
              </w:rPr>
              <w:t xml:space="preserve"> by the assessor at the point of assessment, this may slow down the assessment process</w:t>
            </w:r>
            <w:r w:rsidR="00727469">
              <w:rPr>
                <w:rFonts w:eastAsia="MS Mincho"/>
              </w:rPr>
              <w:t xml:space="preserve"> </w:t>
            </w:r>
            <w:r w:rsidR="00727469" w:rsidRPr="000B1F29">
              <w:rPr>
                <w:rFonts w:eastAsia="MS Mincho"/>
              </w:rPr>
              <w:t>for the client</w:t>
            </w:r>
            <w:r w:rsidR="2B7AA19D" w:rsidRPr="6A66BD77">
              <w:rPr>
                <w:rFonts w:eastAsia="MS Mincho"/>
              </w:rPr>
              <w:t>,</w:t>
            </w:r>
            <w:r w:rsidR="00727469" w:rsidRPr="000B1F29">
              <w:rPr>
                <w:rFonts w:eastAsia="MS Mincho"/>
              </w:rPr>
              <w:t xml:space="preserve"> which is not the desired outcome. </w:t>
            </w:r>
          </w:p>
          <w:p w14:paraId="4538A69F" w14:textId="77777777" w:rsidR="00727469" w:rsidRDefault="222AAAA7" w:rsidP="764F99F7">
            <w:pPr>
              <w:spacing w:after="240" w:line="300" w:lineRule="exact"/>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1495B926" w14:textId="77A32F1C" w:rsidR="00D35F44" w:rsidRPr="00D66A7B" w:rsidRDefault="005A6607" w:rsidP="00D66A7B">
            <w:pPr>
              <w:spacing w:after="240" w:line="300" w:lineRule="exact"/>
              <w:rPr>
                <w:rFonts w:eastAsia="MS Mincho"/>
              </w:rPr>
            </w:pPr>
            <w:r>
              <w:rPr>
                <w:rFonts w:eastAsia="MS Mincho"/>
              </w:rPr>
              <w:t xml:space="preserve">See Appendix </w:t>
            </w:r>
            <w:r w:rsidR="00255CC3">
              <w:rPr>
                <w:rFonts w:eastAsia="MS Mincho"/>
              </w:rPr>
              <w:t>6</w:t>
            </w:r>
            <w:r>
              <w:rPr>
                <w:rFonts w:eastAsia="MS Mincho"/>
              </w:rPr>
              <w:t xml:space="preserve"> for further information.</w:t>
            </w:r>
            <w:r w:rsidR="00D35F44">
              <w:rPr>
                <w:rFonts w:eastAsia="MS Mincho"/>
              </w:rPr>
              <w:t xml:space="preserve"> </w:t>
            </w:r>
          </w:p>
        </w:tc>
      </w:tr>
    </w:tbl>
    <w:p w14:paraId="743875B7" w14:textId="458E400F" w:rsidR="00744E4F" w:rsidRPr="0060762B" w:rsidRDefault="00744E4F" w:rsidP="00BA6D56">
      <w:pPr>
        <w:spacing w:line="300" w:lineRule="exact"/>
        <w:rPr>
          <w:lang w:val="en" w:eastAsia="ko-KR"/>
        </w:rPr>
      </w:pPr>
    </w:p>
    <w:p w14:paraId="05609FE0" w14:textId="40C34399" w:rsidR="00BA6D56" w:rsidRPr="00772563" w:rsidRDefault="00DC1AA8" w:rsidP="00266573">
      <w:pPr>
        <w:pStyle w:val="Customlevel3"/>
      </w:pPr>
      <w:r>
        <w:t>R</w:t>
      </w:r>
      <w:r w:rsidR="00BA6D56" w:rsidRPr="00772563">
        <w:t>ecall a referral</w:t>
      </w:r>
    </w:p>
    <w:p w14:paraId="66E20FCB" w14:textId="38CB80CF" w:rsidR="00BA6D56" w:rsidRPr="00874F3B" w:rsidRDefault="0799BD40" w:rsidP="764F99F7">
      <w:pPr>
        <w:spacing w:after="240" w:line="300" w:lineRule="exact"/>
        <w:rPr>
          <w:lang w:eastAsia="ko-KR"/>
        </w:rPr>
      </w:pPr>
      <w:r w:rsidRPr="764F99F7">
        <w:rPr>
          <w:lang w:eastAsia="ko-KR"/>
        </w:rPr>
        <w:t xml:space="preserve">Where a referral is issued </w:t>
      </w:r>
      <w:r w:rsidRPr="764F99F7">
        <w:t xml:space="preserve">to the organisation inappropriately </w:t>
      </w:r>
      <w:r w:rsidRPr="764F99F7">
        <w:rPr>
          <w:lang w:eastAsia="ko-KR"/>
        </w:rPr>
        <w:t xml:space="preserve">but is not at the status of accepted, rejected or transferred, </w:t>
      </w:r>
      <w:r w:rsidRPr="764F99F7">
        <w:t xml:space="preserve">the </w:t>
      </w:r>
      <w:r w:rsidR="240BCD94" w:rsidRPr="764F99F7">
        <w:t>team leader</w:t>
      </w:r>
      <w:r w:rsidRPr="764F99F7">
        <w:t xml:space="preserve"> may request that the </w:t>
      </w:r>
      <w:r w:rsidR="78EF27D2" w:rsidRPr="764F99F7">
        <w:t xml:space="preserve">My Aged Care </w:t>
      </w:r>
      <w:r w:rsidR="4D6654C7" w:rsidRPr="764F99F7">
        <w:t>C</w:t>
      </w:r>
      <w:r w:rsidRPr="764F99F7">
        <w:t xml:space="preserve">ontact </w:t>
      </w:r>
      <w:r w:rsidR="4D6654C7" w:rsidRPr="764F99F7">
        <w:t>C</w:t>
      </w:r>
      <w:r w:rsidRPr="764F99F7">
        <w:t xml:space="preserve">entre recall the referral. </w:t>
      </w:r>
      <w:r w:rsidR="1A643344" w:rsidRPr="764F99F7">
        <w:t xml:space="preserve">Once a referral has been accepted by the assessment organisation, it cannot be recalled or cancelled by the </w:t>
      </w:r>
      <w:r w:rsidR="43AFDDD7" w:rsidRPr="764F99F7">
        <w:t xml:space="preserve">My Aged Care </w:t>
      </w:r>
      <w:r w:rsidR="4D6654C7" w:rsidRPr="764F99F7">
        <w:t>C</w:t>
      </w:r>
      <w:r w:rsidR="1A643344" w:rsidRPr="764F99F7">
        <w:t xml:space="preserve">ontact </w:t>
      </w:r>
      <w:r w:rsidR="4D6654C7" w:rsidRPr="764F99F7">
        <w:t>C</w:t>
      </w:r>
      <w:r w:rsidR="1A643344" w:rsidRPr="764F99F7">
        <w:t>entre.</w:t>
      </w:r>
    </w:p>
    <w:p w14:paraId="0984BA2A" w14:textId="4BFB8E03" w:rsidR="00BA6D56" w:rsidRDefault="00BA6D56" w:rsidP="00BA6D56">
      <w:pPr>
        <w:spacing w:after="240" w:line="300" w:lineRule="exact"/>
        <w:rPr>
          <w:sz w:val="20"/>
        </w:rPr>
      </w:pPr>
      <w:r w:rsidRPr="00DE75E0">
        <w:lastRenderedPageBreak/>
        <w:t xml:space="preserve">The decision to approve the recall will be assessed on a case-by-case basis by the </w:t>
      </w:r>
      <w:r w:rsidR="00404521" w:rsidRPr="00404521">
        <w:t>My Aged Care Service Provider and Assessor Helpline</w:t>
      </w:r>
      <w:r w:rsidR="00404521" w:rsidRPr="00404521" w:rsidDel="00404521">
        <w:t xml:space="preserve"> </w:t>
      </w:r>
      <w:r w:rsidRPr="00DE75E0">
        <w:t>(</w:t>
      </w:r>
      <w:r w:rsidRPr="00DE75E0">
        <w:rPr>
          <w:rFonts w:eastAsia="MS Mincho"/>
        </w:rPr>
        <w:t>1800 836 799)</w:t>
      </w:r>
      <w:r w:rsidRPr="00DE75E0">
        <w:t>.</w:t>
      </w:r>
      <w:r w:rsidRPr="00874F3B">
        <w:t xml:space="preserve"> </w:t>
      </w:r>
      <w:r w:rsidRPr="00DE75E0">
        <w:rPr>
          <w:lang w:eastAsia="ko-KR"/>
        </w:rPr>
        <w:t>In this scenario, the team leader of the outlet will receive a system notification if a referral has been recalled.</w:t>
      </w:r>
      <w:r w:rsidRPr="00874F3B">
        <w:rPr>
          <w:sz w:val="20"/>
        </w:rPr>
        <w:t xml:space="preserve"> </w:t>
      </w:r>
      <w:bookmarkStart w:id="139" w:name="_Hlk78276360"/>
    </w:p>
    <w:p w14:paraId="7D00E859" w14:textId="6A66DA64" w:rsidR="00BA6D56" w:rsidRPr="007265E6" w:rsidRDefault="00BA6D56" w:rsidP="00266573">
      <w:pPr>
        <w:pStyle w:val="Customlevel3"/>
      </w:pPr>
      <w:bookmarkStart w:id="140" w:name="_Ref128153321"/>
      <w:r w:rsidRPr="007265E6">
        <w:t>Direct assessment referral</w:t>
      </w:r>
      <w:bookmarkEnd w:id="140"/>
    </w:p>
    <w:p w14:paraId="26DE9ACA" w14:textId="138697FA" w:rsidR="00BA6D56" w:rsidRPr="007265E6" w:rsidRDefault="0799BD40" w:rsidP="00BA6D56">
      <w:pPr>
        <w:spacing w:after="240" w:line="300" w:lineRule="exact"/>
      </w:pPr>
      <w:r w:rsidRPr="764F99F7">
        <w:t>The Support Plan Review (SPR) process (</w:t>
      </w:r>
      <w:r w:rsidR="2FF95ED8" w:rsidRPr="764F99F7">
        <w:t>See</w:t>
      </w:r>
      <w:r w:rsidR="58C3B33E" w:rsidRPr="764F99F7">
        <w:t xml:space="preserve"> sect</w:t>
      </w:r>
      <w:r w:rsidR="0DFDC186" w:rsidRPr="764F99F7">
        <w:t>ion</w:t>
      </w:r>
      <w:r w:rsidR="2FF95ED8" w:rsidRPr="764F99F7">
        <w:t xml:space="preserve"> </w:t>
      </w:r>
      <w:r>
        <w:fldChar w:fldCharType="begin"/>
      </w:r>
      <w:r>
        <w:instrText xml:space="preserve"> REF _Ref128153781 \r \h  \* MERGEFORMAT </w:instrText>
      </w:r>
      <w:r>
        <w:fldChar w:fldCharType="separate"/>
      </w:r>
      <w:r w:rsidR="00073195">
        <w:t>4.3</w:t>
      </w:r>
      <w:r>
        <w:fldChar w:fldCharType="end"/>
      </w:r>
      <w:r w:rsidR="19E6821A" w:rsidRPr="764F99F7">
        <w:t xml:space="preserve"> </w:t>
      </w:r>
      <w:r w:rsidR="28E69806" w:rsidRPr="764F99F7">
        <w:rPr>
          <w:lang w:eastAsia="ko-KR"/>
        </w:rPr>
        <w:t>Managing Support Plan Review (SPR) requests</w:t>
      </w:r>
      <w:r w:rsidRPr="764F99F7">
        <w:t>) is the usual pathway for clients with a previous finalised assessment to access a review of their Support Plan or a reassessment.</w:t>
      </w:r>
    </w:p>
    <w:p w14:paraId="6926B5EB" w14:textId="70D12B16" w:rsidR="00FC1E25" w:rsidRPr="007265E6" w:rsidRDefault="00FC1E25" w:rsidP="006F5655">
      <w:pPr>
        <w:pStyle w:val="Sub-headingnon-contentpage"/>
      </w:pPr>
      <w:r w:rsidRPr="007265E6">
        <w:t>In scope</w:t>
      </w:r>
    </w:p>
    <w:p w14:paraId="5EDF0CFE" w14:textId="04A416AC" w:rsidR="000F63FC" w:rsidRPr="00B30B94" w:rsidRDefault="122DDA69" w:rsidP="000F63FC">
      <w:pPr>
        <w:spacing w:after="120" w:line="300" w:lineRule="exact"/>
      </w:pPr>
      <w:r w:rsidRPr="764F99F7">
        <w:t>If the client’s circumstances have changed, it may be more appropriate to issue a referral directly for a new assessment rather than completing a SPR.</w:t>
      </w:r>
    </w:p>
    <w:p w14:paraId="21235CC8" w14:textId="32D3E40E" w:rsidR="00BA6D56" w:rsidRPr="007265E6" w:rsidRDefault="00BA6D56" w:rsidP="00196C37">
      <w:pPr>
        <w:spacing w:after="240" w:line="300" w:lineRule="exact"/>
        <w:rPr>
          <w:rFonts w:ascii="Calibri" w:eastAsiaTheme="minorHAnsi" w:hAnsi="Calibri" w:cs="Calibri"/>
        </w:rPr>
      </w:pPr>
      <w:r w:rsidRPr="007265E6">
        <w:t xml:space="preserve">A client </w:t>
      </w:r>
      <w:r w:rsidRPr="007265E6">
        <w:rPr>
          <w:b/>
        </w:rPr>
        <w:t>is</w:t>
      </w:r>
      <w:r w:rsidRPr="007265E6">
        <w:t xml:space="preserve"> eligible for a direct </w:t>
      </w:r>
      <w:r w:rsidR="001325EB">
        <w:t>new</w:t>
      </w:r>
      <w:r w:rsidR="001325EB" w:rsidRPr="007265E6">
        <w:t xml:space="preserve"> </w:t>
      </w:r>
      <w:r w:rsidRPr="007265E6">
        <w:t xml:space="preserve">assessment if </w:t>
      </w:r>
      <w:r w:rsidRPr="00196C37">
        <w:rPr>
          <w:szCs w:val="24"/>
          <w:lang w:eastAsia="ko-KR"/>
        </w:rPr>
        <w:t>they</w:t>
      </w:r>
      <w:r w:rsidRPr="007265E6">
        <w:t xml:space="preserve"> meet </w:t>
      </w:r>
      <w:r w:rsidR="00C372D5">
        <w:t xml:space="preserve">the following </w:t>
      </w:r>
      <w:r w:rsidRPr="007265E6">
        <w:t>criteria:</w:t>
      </w:r>
    </w:p>
    <w:p w14:paraId="64AB1C07" w14:textId="77777777" w:rsidR="00BA6D56" w:rsidRPr="007265E6" w:rsidRDefault="00BA6D56" w:rsidP="009059DD">
      <w:pPr>
        <w:pStyle w:val="ListParagraph"/>
        <w:numPr>
          <w:ilvl w:val="0"/>
          <w:numId w:val="124"/>
        </w:numPr>
        <w:rPr>
          <w:sz w:val="24"/>
          <w:szCs w:val="24"/>
        </w:rPr>
      </w:pPr>
      <w:r w:rsidRPr="007265E6">
        <w:rPr>
          <w:sz w:val="24"/>
          <w:szCs w:val="24"/>
        </w:rPr>
        <w:t>Client needing Residential Care and/or Residential Respite Care for a new approval or change in respite level and:</w:t>
      </w:r>
    </w:p>
    <w:p w14:paraId="7282458F" w14:textId="4C89663C" w:rsidR="005D4CF6" w:rsidRDefault="00BA6D56" w:rsidP="0004374B">
      <w:pPr>
        <w:pStyle w:val="ListParagraph"/>
        <w:numPr>
          <w:ilvl w:val="0"/>
          <w:numId w:val="125"/>
        </w:numPr>
        <w:spacing w:after="0" w:line="240" w:lineRule="auto"/>
        <w:contextualSpacing w:val="0"/>
        <w:rPr>
          <w:sz w:val="24"/>
          <w:szCs w:val="24"/>
        </w:rPr>
      </w:pPr>
      <w:r w:rsidRPr="00273A94">
        <w:rPr>
          <w:sz w:val="24"/>
          <w:szCs w:val="24"/>
        </w:rPr>
        <w:t>A health professional is requesting a</w:t>
      </w:r>
      <w:r w:rsidR="00671972" w:rsidRPr="00273A94">
        <w:rPr>
          <w:sz w:val="24"/>
          <w:szCs w:val="24"/>
        </w:rPr>
        <w:t>n</w:t>
      </w:r>
      <w:r w:rsidRPr="00273A94">
        <w:rPr>
          <w:sz w:val="24"/>
          <w:szCs w:val="24"/>
        </w:rPr>
        <w:t xml:space="preserve"> assessment to consider eligibility for residential care</w:t>
      </w:r>
      <w:r w:rsidR="00FD4FE3" w:rsidRPr="00273A94">
        <w:rPr>
          <w:sz w:val="24"/>
          <w:szCs w:val="24"/>
        </w:rPr>
        <w:t xml:space="preserve"> or residential respite care</w:t>
      </w:r>
      <w:r w:rsidRPr="00273A94">
        <w:rPr>
          <w:sz w:val="24"/>
          <w:szCs w:val="24"/>
        </w:rPr>
        <w:t>; and/or</w:t>
      </w:r>
    </w:p>
    <w:p w14:paraId="460B0CA1" w14:textId="425FDBDB" w:rsidR="00BA6D56" w:rsidRPr="00273A94" w:rsidRDefault="0799BD40" w:rsidP="0004374B">
      <w:pPr>
        <w:pStyle w:val="ListParagraph"/>
        <w:numPr>
          <w:ilvl w:val="0"/>
          <w:numId w:val="125"/>
        </w:numPr>
        <w:spacing w:after="0" w:line="240" w:lineRule="auto"/>
        <w:contextualSpacing w:val="0"/>
        <w:rPr>
          <w:sz w:val="24"/>
          <w:szCs w:val="24"/>
        </w:rPr>
      </w:pPr>
      <w:r w:rsidRPr="00273A94">
        <w:rPr>
          <w:sz w:val="24"/>
          <w:szCs w:val="24"/>
        </w:rPr>
        <w:t>The client has significant care needs, is unable to care for themselves and the information received indicates a carer no longer provides care; and/or</w:t>
      </w:r>
    </w:p>
    <w:p w14:paraId="1FE58ECF" w14:textId="77777777" w:rsidR="00BA6D56" w:rsidRPr="007265E6" w:rsidRDefault="00BA6D56" w:rsidP="009059DD">
      <w:pPr>
        <w:pStyle w:val="ListParagraph"/>
        <w:numPr>
          <w:ilvl w:val="0"/>
          <w:numId w:val="125"/>
        </w:numPr>
        <w:spacing w:after="0" w:line="240" w:lineRule="auto"/>
        <w:contextualSpacing w:val="0"/>
        <w:rPr>
          <w:sz w:val="24"/>
          <w:szCs w:val="24"/>
        </w:rPr>
      </w:pPr>
      <w:r w:rsidRPr="007265E6">
        <w:rPr>
          <w:sz w:val="24"/>
          <w:szCs w:val="24"/>
        </w:rPr>
        <w:t xml:space="preserve">The client has increased frailty, deteriorating health or a cognitive condition causing rapid health decline; and/or </w:t>
      </w:r>
    </w:p>
    <w:p w14:paraId="44A46FA5" w14:textId="77777777" w:rsidR="00BA6D56" w:rsidRPr="007265E6" w:rsidRDefault="0799BD40" w:rsidP="764F99F7">
      <w:pPr>
        <w:pStyle w:val="ListParagraph"/>
        <w:spacing w:after="120" w:line="240" w:lineRule="auto"/>
        <w:ind w:left="714" w:hanging="357"/>
        <w:rPr>
          <w:sz w:val="24"/>
          <w:szCs w:val="24"/>
        </w:rPr>
      </w:pPr>
      <w:r w:rsidRPr="764F99F7">
        <w:rPr>
          <w:sz w:val="24"/>
          <w:szCs w:val="24"/>
        </w:rPr>
        <w:t>The client or representative has identified residential care facility and has bed booked; or</w:t>
      </w:r>
    </w:p>
    <w:p w14:paraId="735BDB9D" w14:textId="77777777" w:rsidR="00BA6D56" w:rsidRPr="007265E6" w:rsidRDefault="00BA6D56" w:rsidP="009059DD">
      <w:pPr>
        <w:pStyle w:val="ListParagraph"/>
        <w:numPr>
          <w:ilvl w:val="0"/>
          <w:numId w:val="124"/>
        </w:numPr>
        <w:rPr>
          <w:sz w:val="24"/>
          <w:szCs w:val="24"/>
        </w:rPr>
      </w:pPr>
      <w:r w:rsidRPr="007265E6">
        <w:rPr>
          <w:sz w:val="24"/>
          <w:szCs w:val="24"/>
        </w:rPr>
        <w:t xml:space="preserve">Client admitted to a hospital, needing TCP approval. </w:t>
      </w:r>
    </w:p>
    <w:bookmarkEnd w:id="139"/>
    <w:p w14:paraId="44CAA69D" w14:textId="51DA2AA4" w:rsidR="000319A0" w:rsidRPr="00D66A7B" w:rsidRDefault="00CE4934" w:rsidP="00BA6D56">
      <w:pPr>
        <w:spacing w:after="240" w:line="300" w:lineRule="exact"/>
      </w:pPr>
      <w:r w:rsidRPr="00D66A7B">
        <w:t>T</w:t>
      </w:r>
      <w:r w:rsidR="000941E8" w:rsidRPr="00D66A7B">
        <w:t xml:space="preserve">he assessment referral </w:t>
      </w:r>
      <w:r w:rsidR="0095181A" w:rsidRPr="00D66A7B">
        <w:t xml:space="preserve">can be self-referred to an assessment organisation if it meets the </w:t>
      </w:r>
      <w:r w:rsidR="00D91346" w:rsidRPr="00D91346">
        <w:t>self-referral</w:t>
      </w:r>
      <w:r w:rsidR="0095181A" w:rsidRPr="00D66A7B">
        <w:t xml:space="preserve"> criteria (see </w:t>
      </w:r>
      <w:r w:rsidR="00F560C0" w:rsidRPr="00D66A7B">
        <w:t>section 4.4 Self Referrals)</w:t>
      </w:r>
      <w:r w:rsidRPr="00D66A7B">
        <w:t xml:space="preserve">. If it does not meet the </w:t>
      </w:r>
      <w:r w:rsidR="00204CFE" w:rsidRPr="00204CFE">
        <w:t>self-referral</w:t>
      </w:r>
      <w:r w:rsidRPr="00D66A7B">
        <w:t xml:space="preserve"> criteria</w:t>
      </w:r>
      <w:r w:rsidR="00DF1960" w:rsidRPr="00D66A7B">
        <w:t xml:space="preserve">, the referral will </w:t>
      </w:r>
      <w:r w:rsidR="00EF735F" w:rsidRPr="00F96EAE">
        <w:t xml:space="preserve">be assigned </w:t>
      </w:r>
      <w:r w:rsidR="00DF1960" w:rsidRPr="00D66A7B">
        <w:t>through My Aged Care.</w:t>
      </w:r>
    </w:p>
    <w:p w14:paraId="59048563" w14:textId="77777777" w:rsidR="000319A0" w:rsidRDefault="000319A0" w:rsidP="00BA6D56">
      <w:pPr>
        <w:spacing w:after="240" w:line="300" w:lineRule="exact"/>
        <w:rPr>
          <w:b/>
          <w:bCs/>
        </w:rPr>
      </w:pPr>
    </w:p>
    <w:p w14:paraId="2D164779" w14:textId="2D66BA44" w:rsidR="00FC1E25" w:rsidRPr="00FC1E25" w:rsidRDefault="00FC1E25" w:rsidP="00BA6D56">
      <w:pPr>
        <w:spacing w:after="240" w:line="300" w:lineRule="exact"/>
        <w:rPr>
          <w:b/>
          <w:bCs/>
        </w:rPr>
      </w:pPr>
      <w:r w:rsidRPr="00FC1E25">
        <w:rPr>
          <w:b/>
          <w:bCs/>
        </w:rPr>
        <w:t>Out of scope</w:t>
      </w:r>
    </w:p>
    <w:p w14:paraId="2A9AC646" w14:textId="2FA671E8" w:rsidR="00BA6D56" w:rsidRDefault="00BA6D56" w:rsidP="00BA6D56">
      <w:pPr>
        <w:spacing w:after="240" w:line="300" w:lineRule="exact"/>
      </w:pPr>
      <w:r>
        <w:t xml:space="preserve">The client </w:t>
      </w:r>
      <w:r w:rsidRPr="000F728D">
        <w:rPr>
          <w:b/>
          <w:bCs/>
        </w:rPr>
        <w:t>is not</w:t>
      </w:r>
      <w:r>
        <w:t xml:space="preserve"> eligible for a direct assessment referral if they do not meet the above criteria at 1) and 2). All other requests (including requests relating to </w:t>
      </w:r>
      <w:r w:rsidR="00972675">
        <w:t>home</w:t>
      </w:r>
      <w:r>
        <w:t xml:space="preserve"> care and STRC) follow the usual SPR pathway to the most recent assessment organisation. The rationale is:</w:t>
      </w:r>
    </w:p>
    <w:p w14:paraId="25095079" w14:textId="26D3B719" w:rsidR="00DB6292" w:rsidRPr="008E3FAC" w:rsidRDefault="6871628E" w:rsidP="3B6BCCA6">
      <w:pPr>
        <w:numPr>
          <w:ilvl w:val="0"/>
          <w:numId w:val="270"/>
        </w:numPr>
        <w:spacing w:before="120" w:after="120" w:line="240" w:lineRule="atLeast"/>
        <w:contextualSpacing/>
      </w:pPr>
      <w:r w:rsidRPr="764F99F7">
        <w:rPr>
          <w:rFonts w:eastAsia="Times New Roman"/>
        </w:rPr>
        <w:t xml:space="preserve">the </w:t>
      </w:r>
      <w:r w:rsidRPr="764F99F7">
        <w:t xml:space="preserve">assessor is best to determine if their client can continue to be supported under CHSP services or the needs and circumstances warrant a reassessment. </w:t>
      </w:r>
    </w:p>
    <w:p w14:paraId="7160F085" w14:textId="23241233" w:rsidR="00DB6292" w:rsidRPr="00DB6292" w:rsidRDefault="6871628E" w:rsidP="764F99F7">
      <w:pPr>
        <w:numPr>
          <w:ilvl w:val="0"/>
          <w:numId w:val="270"/>
        </w:numPr>
        <w:spacing w:before="120" w:after="120" w:line="240" w:lineRule="atLeast"/>
        <w:contextualSpacing/>
        <w:rPr>
          <w:rFonts w:eastAsia="Times New Roman"/>
        </w:rPr>
      </w:pPr>
      <w:r w:rsidRPr="764F99F7">
        <w:rPr>
          <w:rFonts w:eastAsia="Times New Roman"/>
        </w:rPr>
        <w:lastRenderedPageBreak/>
        <w:t>For existing home care clients, the assessor is best to determine whether an SPR or reassessment is required for a change in Home Care Package (HCP) level or priority.</w:t>
      </w:r>
    </w:p>
    <w:p w14:paraId="7845210B" w14:textId="2B0D65E3" w:rsidR="00F43162" w:rsidRPr="0018369A" w:rsidRDefault="00F43162" w:rsidP="0018369A">
      <w:pPr>
        <w:spacing w:after="240" w:line="300" w:lineRule="exact"/>
        <w:rPr>
          <w:szCs w:val="24"/>
        </w:rPr>
      </w:pPr>
    </w:p>
    <w:p w14:paraId="44C41222" w14:textId="4B8C46B7" w:rsidR="00BA6D56" w:rsidRPr="00DE51DB" w:rsidRDefault="00BA6D56" w:rsidP="00303F8E">
      <w:pPr>
        <w:pStyle w:val="Heading3Numbered"/>
      </w:pPr>
      <w:bookmarkStart w:id="141" w:name="_Ref128153691"/>
      <w:bookmarkStart w:id="142" w:name="_Ref128153781"/>
      <w:bookmarkStart w:id="143" w:name="_Ref128155715"/>
      <w:bookmarkStart w:id="144" w:name="_Toc159226872"/>
      <w:bookmarkStart w:id="145" w:name="_Toc191557545"/>
      <w:bookmarkStart w:id="146" w:name="_Toc496022782"/>
      <w:bookmarkStart w:id="147" w:name="_Ref506979628"/>
      <w:bookmarkStart w:id="148" w:name="_Ref506979630"/>
      <w:bookmarkStart w:id="149" w:name="_Ref48657117"/>
      <w:bookmarkStart w:id="150" w:name="_Ref51429998"/>
      <w:bookmarkStart w:id="151" w:name="_Ref51430000"/>
      <w:bookmarkStart w:id="152" w:name="_Ref58420531"/>
      <w:r w:rsidRPr="00DE51DB">
        <w:t>Managing Support Plan Review (SPR) request</w:t>
      </w:r>
      <w:r>
        <w:t>s</w:t>
      </w:r>
      <w:bookmarkEnd w:id="141"/>
      <w:bookmarkEnd w:id="142"/>
      <w:bookmarkEnd w:id="143"/>
      <w:bookmarkEnd w:id="144"/>
      <w:bookmarkEnd w:id="145"/>
      <w:r w:rsidRPr="00DE51DB">
        <w:t xml:space="preserve"> </w:t>
      </w:r>
      <w:bookmarkEnd w:id="146"/>
      <w:bookmarkEnd w:id="147"/>
      <w:bookmarkEnd w:id="148"/>
      <w:bookmarkEnd w:id="149"/>
      <w:bookmarkEnd w:id="150"/>
      <w:bookmarkEnd w:id="151"/>
      <w:bookmarkEnd w:id="152"/>
    </w:p>
    <w:p w14:paraId="30F8712D" w14:textId="39DAF962" w:rsidR="00BA6D56" w:rsidRDefault="0799BD40" w:rsidP="00BA6D56">
      <w:pPr>
        <w:spacing w:after="240" w:line="300" w:lineRule="exact"/>
      </w:pPr>
      <w:bookmarkStart w:id="153" w:name="_Toc496022783"/>
      <w:r w:rsidRPr="764F99F7">
        <w:t xml:space="preserve">Unless a client meets the direct assessment referral criteria, following a finalised assessment, where a client has changed needs and circumstances requiring potential changes to the client’s Support Plan, a SPR can be requested. Following a continuity of care principle, a SPR request will be referred to the assessment organisation that undertook the most recent assessment. </w:t>
      </w:r>
    </w:p>
    <w:bookmarkEnd w:id="153"/>
    <w:p w14:paraId="39A085A2" w14:textId="3719E58C" w:rsidR="00C100C1" w:rsidRPr="008116A3" w:rsidRDefault="00C100C1" w:rsidP="006F5655">
      <w:pPr>
        <w:pStyle w:val="Sub-headingnon-contentpage"/>
      </w:pPr>
      <w:r w:rsidRPr="008116A3">
        <w:t>Review request process</w:t>
      </w:r>
    </w:p>
    <w:p w14:paraId="07BE6E6C" w14:textId="209DE9B0" w:rsidR="00BA6D56" w:rsidRDefault="0799BD40" w:rsidP="764F99F7">
      <w:pPr>
        <w:spacing w:after="120" w:line="300" w:lineRule="exact"/>
        <w:rPr>
          <w:lang w:eastAsia="ko-KR"/>
        </w:rPr>
      </w:pPr>
      <w:r w:rsidRPr="764F99F7">
        <w:rPr>
          <w:lang w:eastAsia="ko-KR"/>
        </w:rPr>
        <w:t xml:space="preserve">A client may require a SPR in the following </w:t>
      </w:r>
      <w:r w:rsidR="6E1C435E" w:rsidRPr="764F99F7">
        <w:rPr>
          <w:lang w:eastAsia="ko-KR"/>
        </w:rPr>
        <w:t>circumstances</w:t>
      </w:r>
      <w:r w:rsidRPr="764F99F7">
        <w:rPr>
          <w:lang w:eastAsia="ko-KR"/>
        </w:rPr>
        <w:t>:</w:t>
      </w:r>
    </w:p>
    <w:p w14:paraId="2F9EE2C0" w14:textId="77777777" w:rsidR="00BA6D56" w:rsidRPr="00C469BE" w:rsidRDefault="00BA6D56" w:rsidP="009059DD">
      <w:pPr>
        <w:pStyle w:val="ListParagraph"/>
        <w:numPr>
          <w:ilvl w:val="1"/>
          <w:numId w:val="91"/>
        </w:numPr>
        <w:spacing w:after="0" w:line="300" w:lineRule="exact"/>
        <w:ind w:left="568" w:hanging="284"/>
        <w:contextualSpacing w:val="0"/>
        <w:rPr>
          <w:sz w:val="24"/>
          <w:szCs w:val="24"/>
          <w:lang w:eastAsia="ko-KR"/>
        </w:rPr>
      </w:pPr>
      <w:r w:rsidRPr="00C469BE">
        <w:rPr>
          <w:sz w:val="24"/>
          <w:szCs w:val="24"/>
          <w:lang w:eastAsia="ko-KR"/>
        </w:rPr>
        <w:t>informal care arrangements have changed/ceased; or</w:t>
      </w:r>
    </w:p>
    <w:p w14:paraId="7D6DBE75" w14:textId="77777777" w:rsidR="00BA6D56" w:rsidRPr="00CC6A1F" w:rsidRDefault="0799BD40" w:rsidP="764F99F7">
      <w:pPr>
        <w:pStyle w:val="ListParagraph"/>
        <w:spacing w:after="240" w:line="300" w:lineRule="exact"/>
        <w:ind w:left="568" w:hanging="284"/>
        <w:rPr>
          <w:sz w:val="24"/>
          <w:szCs w:val="24"/>
          <w:lang w:eastAsia="ko-KR"/>
        </w:rPr>
      </w:pPr>
      <w:r w:rsidRPr="764F99F7">
        <w:rPr>
          <w:rFonts w:cs="Arial"/>
          <w:sz w:val="24"/>
          <w:szCs w:val="24"/>
        </w:rPr>
        <w:t>there is a change to the client’s needs, goals, additional services, or a time-limited service is requested to be extended.</w:t>
      </w:r>
    </w:p>
    <w:p w14:paraId="76307F1E" w14:textId="77777777" w:rsidR="00BA6D56" w:rsidRPr="00DE51DB" w:rsidRDefault="00BA6D56" w:rsidP="00BA6D56">
      <w:pPr>
        <w:spacing w:after="120" w:line="300" w:lineRule="exact"/>
      </w:pPr>
      <w:r w:rsidRPr="00DE51DB">
        <w:t>A SPR may be requested by:</w:t>
      </w:r>
    </w:p>
    <w:p w14:paraId="3D89A267" w14:textId="731A55A5" w:rsidR="00BA6D56" w:rsidRPr="00DE51DB" w:rsidRDefault="00BA6D56" w:rsidP="009059DD">
      <w:pPr>
        <w:pStyle w:val="ListParagraph"/>
        <w:numPr>
          <w:ilvl w:val="0"/>
          <w:numId w:val="92"/>
        </w:numPr>
        <w:spacing w:after="0" w:line="300" w:lineRule="exact"/>
        <w:ind w:left="568" w:hanging="284"/>
        <w:rPr>
          <w:rFonts w:eastAsiaTheme="majorEastAsia" w:cs="Arial"/>
          <w:sz w:val="24"/>
          <w:szCs w:val="24"/>
        </w:rPr>
      </w:pPr>
      <w:r w:rsidRPr="00DE51DB">
        <w:rPr>
          <w:rFonts w:cs="Arial"/>
          <w:sz w:val="24"/>
          <w:szCs w:val="24"/>
        </w:rPr>
        <w:t>the client/representative</w:t>
      </w:r>
      <w:r w:rsidDel="005B762E">
        <w:rPr>
          <w:rFonts w:cs="Arial"/>
          <w:sz w:val="24"/>
          <w:szCs w:val="24"/>
        </w:rPr>
        <w:t xml:space="preserve"> </w:t>
      </w:r>
      <w:r w:rsidRPr="00DE51DB">
        <w:rPr>
          <w:rFonts w:cs="Arial"/>
          <w:sz w:val="24"/>
          <w:szCs w:val="24"/>
        </w:rPr>
        <w:t xml:space="preserve">(through the </w:t>
      </w:r>
      <w:r w:rsidR="00D46E56">
        <w:rPr>
          <w:rFonts w:cs="Arial"/>
          <w:sz w:val="24"/>
          <w:szCs w:val="24"/>
        </w:rPr>
        <w:t xml:space="preserve">My Aged Care </w:t>
      </w:r>
      <w:r w:rsidR="008D3BB9">
        <w:rPr>
          <w:rFonts w:cs="Arial"/>
          <w:sz w:val="24"/>
          <w:szCs w:val="24"/>
        </w:rPr>
        <w:t>C</w:t>
      </w:r>
      <w:r w:rsidRPr="00DE51DB">
        <w:rPr>
          <w:rFonts w:cs="Arial"/>
          <w:sz w:val="24"/>
          <w:szCs w:val="24"/>
        </w:rPr>
        <w:t xml:space="preserve">ontact </w:t>
      </w:r>
      <w:r w:rsidR="008D3BB9">
        <w:rPr>
          <w:rFonts w:cs="Arial"/>
          <w:sz w:val="24"/>
          <w:szCs w:val="24"/>
        </w:rPr>
        <w:t>C</w:t>
      </w:r>
      <w:r w:rsidRPr="00DE51DB">
        <w:rPr>
          <w:rFonts w:cs="Arial"/>
          <w:sz w:val="24"/>
          <w:szCs w:val="24"/>
        </w:rPr>
        <w:t>entre</w:t>
      </w:r>
      <w:r w:rsidR="4A58C27E" w:rsidRPr="60F41C71">
        <w:rPr>
          <w:rFonts w:cs="Arial"/>
          <w:sz w:val="24"/>
          <w:szCs w:val="24"/>
        </w:rPr>
        <w:t xml:space="preserve"> or ACSO</w:t>
      </w:r>
      <w:r w:rsidRPr="00DE51DB">
        <w:rPr>
          <w:rFonts w:cs="Arial"/>
          <w:sz w:val="24"/>
          <w:szCs w:val="24"/>
        </w:rPr>
        <w:t>)</w:t>
      </w:r>
    </w:p>
    <w:p w14:paraId="642810AC" w14:textId="2DAD0B15" w:rsidR="00BA6D56" w:rsidRPr="00DE51DB" w:rsidRDefault="00BA6D56" w:rsidP="009059DD">
      <w:pPr>
        <w:numPr>
          <w:ilvl w:val="0"/>
          <w:numId w:val="92"/>
        </w:numPr>
        <w:spacing w:after="0" w:line="300" w:lineRule="exact"/>
        <w:ind w:left="568" w:hanging="284"/>
        <w:rPr>
          <w:szCs w:val="24"/>
        </w:rPr>
      </w:pPr>
      <w:r w:rsidRPr="00DE51DB">
        <w:rPr>
          <w:szCs w:val="24"/>
        </w:rPr>
        <w:t>a service provider (through the My Aged Care</w:t>
      </w:r>
      <w:r w:rsidRPr="00DE51DB">
        <w:rPr>
          <w:szCs w:val="24"/>
          <w:lang w:val="en"/>
        </w:rPr>
        <w:t xml:space="preserve"> </w:t>
      </w:r>
      <w:r>
        <w:rPr>
          <w:szCs w:val="24"/>
          <w:lang w:val="en"/>
        </w:rPr>
        <w:t xml:space="preserve">Service and Support </w:t>
      </w:r>
      <w:r w:rsidRPr="00DE51DB">
        <w:rPr>
          <w:szCs w:val="24"/>
        </w:rPr>
        <w:t>portal)</w:t>
      </w:r>
    </w:p>
    <w:p w14:paraId="725CFDBE" w14:textId="49DA7C3F" w:rsidR="0063334C" w:rsidRDefault="00BA6D56" w:rsidP="009059DD">
      <w:pPr>
        <w:numPr>
          <w:ilvl w:val="0"/>
          <w:numId w:val="92"/>
        </w:numPr>
        <w:spacing w:after="0" w:line="300" w:lineRule="exact"/>
        <w:ind w:left="568" w:hanging="284"/>
        <w:rPr>
          <w:szCs w:val="24"/>
        </w:rPr>
      </w:pPr>
      <w:r w:rsidRPr="00DE51DB">
        <w:rPr>
          <w:szCs w:val="24"/>
        </w:rPr>
        <w:t xml:space="preserve">a GP, </w:t>
      </w:r>
      <w:r w:rsidR="00972675" w:rsidRPr="00DE51DB">
        <w:rPr>
          <w:szCs w:val="24"/>
        </w:rPr>
        <w:t>hospital,</w:t>
      </w:r>
      <w:r w:rsidRPr="00DE51DB">
        <w:rPr>
          <w:szCs w:val="24"/>
        </w:rPr>
        <w:t xml:space="preserve"> or community health professional through the contact centre or a My Aged Care web referral. </w:t>
      </w:r>
      <w:r w:rsidRPr="00DE51DB">
        <w:rPr>
          <w:b/>
          <w:szCs w:val="24"/>
        </w:rPr>
        <w:t>Note</w:t>
      </w:r>
      <w:r w:rsidRPr="00DE51DB">
        <w:rPr>
          <w:szCs w:val="24"/>
        </w:rPr>
        <w:t xml:space="preserve">: If a web referral is received by the </w:t>
      </w:r>
      <w:r w:rsidR="00042CC2">
        <w:rPr>
          <w:szCs w:val="24"/>
        </w:rPr>
        <w:t>My Aged Care</w:t>
      </w:r>
      <w:r w:rsidRPr="00DE51DB">
        <w:rPr>
          <w:szCs w:val="24"/>
        </w:rPr>
        <w:t xml:space="preserve"> </w:t>
      </w:r>
      <w:r w:rsidR="0047514F">
        <w:rPr>
          <w:szCs w:val="24"/>
        </w:rPr>
        <w:t>C</w:t>
      </w:r>
      <w:r w:rsidRPr="00DE51DB">
        <w:rPr>
          <w:szCs w:val="24"/>
        </w:rPr>
        <w:t xml:space="preserve">ontact </w:t>
      </w:r>
      <w:r w:rsidR="0047514F">
        <w:rPr>
          <w:szCs w:val="24"/>
        </w:rPr>
        <w:t>C</w:t>
      </w:r>
      <w:r w:rsidRPr="00DE51DB">
        <w:rPr>
          <w:szCs w:val="24"/>
        </w:rPr>
        <w:t xml:space="preserve">entre, they will create a SPR request (unless </w:t>
      </w:r>
      <w:r>
        <w:rPr>
          <w:szCs w:val="24"/>
        </w:rPr>
        <w:t xml:space="preserve">client meets direct comprehensive </w:t>
      </w:r>
      <w:r w:rsidRPr="00037765">
        <w:rPr>
          <w:szCs w:val="24"/>
        </w:rPr>
        <w:t xml:space="preserve">assessment referral criteria </w:t>
      </w:r>
      <w:r w:rsidR="00DB78AE">
        <w:rPr>
          <w:lang w:val="en-US"/>
        </w:rPr>
        <w:t xml:space="preserve">in section </w:t>
      </w:r>
      <w:r w:rsidR="00DB78AE" w:rsidRPr="001420DD">
        <w:rPr>
          <w:b/>
          <w:bCs/>
          <w:iCs/>
          <w:color w:val="434B67"/>
          <w:szCs w:val="24"/>
        </w:rPr>
        <w:fldChar w:fldCharType="begin"/>
      </w:r>
      <w:r w:rsidR="00DB78AE" w:rsidRPr="001420DD">
        <w:rPr>
          <w:b/>
          <w:bCs/>
          <w:iCs/>
          <w:color w:val="434B67"/>
          <w:szCs w:val="24"/>
        </w:rPr>
        <w:instrText xml:space="preserve"> REF _Ref167870576 \r \h  \* MERGEFORMAT </w:instrText>
      </w:r>
      <w:r w:rsidR="00DB78AE" w:rsidRPr="001420DD">
        <w:rPr>
          <w:b/>
          <w:bCs/>
          <w:iCs/>
          <w:color w:val="434B67"/>
          <w:szCs w:val="24"/>
        </w:rPr>
      </w:r>
      <w:r w:rsidR="00DB78AE" w:rsidRPr="001420DD">
        <w:rPr>
          <w:b/>
          <w:bCs/>
          <w:iCs/>
          <w:color w:val="434B67"/>
          <w:szCs w:val="24"/>
        </w:rPr>
        <w:fldChar w:fldCharType="separate"/>
      </w:r>
      <w:r w:rsidR="00073195">
        <w:rPr>
          <w:b/>
          <w:bCs/>
          <w:iCs/>
          <w:color w:val="434B67"/>
          <w:szCs w:val="24"/>
        </w:rPr>
        <w:t>4.2</w:t>
      </w:r>
      <w:r w:rsidR="00DB78AE" w:rsidRPr="001420DD">
        <w:rPr>
          <w:b/>
          <w:bCs/>
          <w:iCs/>
          <w:color w:val="434B67"/>
          <w:szCs w:val="24"/>
        </w:rPr>
        <w:fldChar w:fldCharType="end"/>
      </w:r>
      <w:r w:rsidRPr="009A18BB">
        <w:rPr>
          <w:szCs w:val="24"/>
        </w:rPr>
        <w:t>).</w:t>
      </w:r>
      <w:r w:rsidR="006C6FCE" w:rsidRPr="00433402">
        <w:rPr>
          <w:szCs w:val="24"/>
        </w:rPr>
        <w:t xml:space="preserve"> For clients in receipt of a home care package, requests for increases to home care package level will be directed to the home care package provider for further review. </w:t>
      </w:r>
    </w:p>
    <w:p w14:paraId="70148CB8" w14:textId="6C48524E" w:rsidR="00BA6D56" w:rsidRPr="00DE51DB" w:rsidRDefault="00BA6D56" w:rsidP="009059DD">
      <w:pPr>
        <w:numPr>
          <w:ilvl w:val="0"/>
          <w:numId w:val="92"/>
        </w:numPr>
        <w:spacing w:after="0" w:line="300" w:lineRule="exact"/>
        <w:ind w:left="568" w:hanging="284"/>
        <w:rPr>
          <w:szCs w:val="24"/>
        </w:rPr>
      </w:pPr>
      <w:r>
        <w:t xml:space="preserve">If a reablement or linking support period is open, the team leader will ask the </w:t>
      </w:r>
      <w:r w:rsidR="003D1AA8">
        <w:t>assessor</w:t>
      </w:r>
      <w:r>
        <w:t xml:space="preserve"> to finalise the support period so the SPR request can be issued</w:t>
      </w:r>
    </w:p>
    <w:p w14:paraId="5F6760CF" w14:textId="77777777" w:rsidR="00BA6D56" w:rsidRPr="005E2469" w:rsidRDefault="0799BD40" w:rsidP="009059DD">
      <w:pPr>
        <w:numPr>
          <w:ilvl w:val="0"/>
          <w:numId w:val="92"/>
        </w:numPr>
        <w:spacing w:after="240" w:line="300" w:lineRule="exact"/>
        <w:ind w:left="568" w:hanging="284"/>
      </w:pPr>
      <w:r w:rsidRPr="764F99F7">
        <w:t>the assessor may initiate a SPR without requiring a request or scheduled SPR.</w:t>
      </w:r>
    </w:p>
    <w:p w14:paraId="70117AF6" w14:textId="77777777" w:rsidR="005E2469" w:rsidRPr="00DE51DB" w:rsidRDefault="005E2469" w:rsidP="005E2469">
      <w:pPr>
        <w:spacing w:after="240" w:line="300" w:lineRule="exact"/>
        <w:ind w:left="568"/>
        <w:rPr>
          <w:szCs w:val="24"/>
        </w:rPr>
      </w:pPr>
    </w:p>
    <w:p w14:paraId="1BF9C9AE" w14:textId="72CF0C6D" w:rsidR="00BA6D56" w:rsidRPr="00A54D5E" w:rsidRDefault="00BA6D56" w:rsidP="00BA6D56">
      <w:pPr>
        <w:pStyle w:val="Boxwithcolouredkeyline"/>
        <w:rPr>
          <w:lang w:eastAsia="ko-KR"/>
        </w:rPr>
      </w:pPr>
      <w:r w:rsidRPr="00A54D5E">
        <w:rPr>
          <w:lang w:eastAsia="ko-KR"/>
        </w:rPr>
        <w:t xml:space="preserve">A SPR may be requested when a client is undergoing reablement and/or linking support. </w:t>
      </w:r>
      <w:r w:rsidRPr="00A54D5E">
        <w:t xml:space="preserve">If the client is undergoing reablement or linking support, the team leader will not be able to assign the SPR until the </w:t>
      </w:r>
      <w:r w:rsidR="00412556">
        <w:t>support</w:t>
      </w:r>
      <w:r w:rsidR="00412556" w:rsidRPr="00A54D5E">
        <w:t xml:space="preserve"> period is completed</w:t>
      </w:r>
      <w:r w:rsidR="00412556">
        <w:t xml:space="preserve">. </w:t>
      </w:r>
      <w:r w:rsidRPr="00A54D5E">
        <w:rPr>
          <w:lang w:eastAsia="ko-KR"/>
        </w:rPr>
        <w:t>To allow continuity of the support period, the assessor can re-add the support period during the SPR</w:t>
      </w:r>
      <w:r w:rsidR="005E2765">
        <w:rPr>
          <w:lang w:eastAsia="ko-KR"/>
        </w:rPr>
        <w:t>.</w:t>
      </w:r>
    </w:p>
    <w:p w14:paraId="58BAE1F0" w14:textId="34B0D9C9" w:rsidR="00BA6D56" w:rsidRPr="00DE51DB" w:rsidRDefault="00BA6D56" w:rsidP="00BA6D56">
      <w:pPr>
        <w:spacing w:before="240" w:after="120" w:line="300" w:lineRule="exact"/>
        <w:rPr>
          <w:lang w:eastAsia="ko-KR"/>
        </w:rPr>
      </w:pPr>
      <w:r w:rsidRPr="00DE51DB">
        <w:rPr>
          <w:lang w:eastAsia="ko-KR"/>
        </w:rPr>
        <w:lastRenderedPageBreak/>
        <w:t xml:space="preserve">The </w:t>
      </w:r>
      <w:r w:rsidR="00F75B9E">
        <w:rPr>
          <w:lang w:eastAsia="ko-KR"/>
        </w:rPr>
        <w:t>My Aged Care</w:t>
      </w:r>
      <w:r w:rsidRPr="00DE51DB">
        <w:rPr>
          <w:lang w:eastAsia="ko-KR"/>
        </w:rPr>
        <w:t xml:space="preserve"> </w:t>
      </w:r>
      <w:r w:rsidR="00DF5702">
        <w:rPr>
          <w:lang w:eastAsia="ko-KR"/>
        </w:rPr>
        <w:t>C</w:t>
      </w:r>
      <w:r w:rsidRPr="00DE51DB">
        <w:rPr>
          <w:lang w:eastAsia="ko-KR"/>
        </w:rPr>
        <w:t xml:space="preserve">ontact </w:t>
      </w:r>
      <w:r w:rsidR="0047514F">
        <w:rPr>
          <w:lang w:eastAsia="ko-KR"/>
        </w:rPr>
        <w:t>C</w:t>
      </w:r>
      <w:r w:rsidRPr="2E1AF1D9">
        <w:rPr>
          <w:lang w:eastAsia="ko-KR"/>
        </w:rPr>
        <w:t>entre</w:t>
      </w:r>
      <w:r w:rsidR="00EA1D14">
        <w:rPr>
          <w:lang w:eastAsia="ko-KR"/>
        </w:rPr>
        <w:t>, ACSO</w:t>
      </w:r>
      <w:r w:rsidRPr="00DE51DB">
        <w:rPr>
          <w:lang w:eastAsia="ko-KR"/>
        </w:rPr>
        <w:t xml:space="preserve"> and service providers should include the following information when requesting a SPR or new assessment:</w:t>
      </w:r>
    </w:p>
    <w:p w14:paraId="147AAA34" w14:textId="7087C1BE" w:rsidR="00BA6D56" w:rsidRPr="00DE51DB" w:rsidRDefault="00BA6D56" w:rsidP="00FF3B51">
      <w:pPr>
        <w:pStyle w:val="ListParagraph"/>
        <w:numPr>
          <w:ilvl w:val="0"/>
          <w:numId w:val="12"/>
        </w:numPr>
        <w:spacing w:after="0" w:line="300" w:lineRule="exact"/>
        <w:ind w:left="568" w:hanging="284"/>
        <w:contextualSpacing w:val="0"/>
        <w:rPr>
          <w:sz w:val="24"/>
          <w:szCs w:val="24"/>
          <w:lang w:eastAsia="ko-KR"/>
        </w:rPr>
      </w:pPr>
      <w:r>
        <w:rPr>
          <w:sz w:val="24"/>
          <w:szCs w:val="24"/>
          <w:lang w:eastAsia="ko-KR"/>
        </w:rPr>
        <w:t>w</w:t>
      </w:r>
      <w:r w:rsidRPr="00DE51DB">
        <w:rPr>
          <w:sz w:val="24"/>
          <w:szCs w:val="24"/>
          <w:lang w:eastAsia="ko-KR"/>
        </w:rPr>
        <w:t>hy the request has been made (</w:t>
      </w:r>
      <w:r w:rsidR="00972675" w:rsidRPr="00DE51DB">
        <w:rPr>
          <w:sz w:val="24"/>
          <w:szCs w:val="24"/>
          <w:lang w:eastAsia="ko-KR"/>
        </w:rPr>
        <w:t>e.g.,</w:t>
      </w:r>
      <w:r w:rsidRPr="00DE51DB">
        <w:rPr>
          <w:sz w:val="24"/>
          <w:szCs w:val="24"/>
          <w:lang w:eastAsia="ko-KR"/>
        </w:rPr>
        <w:t xml:space="preserve"> client’s circumstance)</w:t>
      </w:r>
    </w:p>
    <w:p w14:paraId="40E04397" w14:textId="0B02EC62" w:rsidR="00BA6D56" w:rsidRPr="00DE51DB" w:rsidRDefault="00BA6D56" w:rsidP="00FF3B51">
      <w:pPr>
        <w:pStyle w:val="ListParagraph"/>
        <w:numPr>
          <w:ilvl w:val="0"/>
          <w:numId w:val="12"/>
        </w:numPr>
        <w:spacing w:after="0" w:line="300" w:lineRule="exact"/>
        <w:ind w:left="568" w:hanging="284"/>
        <w:contextualSpacing w:val="0"/>
        <w:rPr>
          <w:sz w:val="24"/>
          <w:szCs w:val="24"/>
          <w:lang w:eastAsia="ko-KR"/>
        </w:rPr>
      </w:pPr>
      <w:r>
        <w:rPr>
          <w:sz w:val="24"/>
          <w:szCs w:val="24"/>
          <w:lang w:eastAsia="ko-KR"/>
        </w:rPr>
        <w:t>w</w:t>
      </w:r>
      <w:r w:rsidRPr="00DE51DB">
        <w:rPr>
          <w:sz w:val="24"/>
          <w:szCs w:val="24"/>
          <w:lang w:eastAsia="ko-KR"/>
        </w:rPr>
        <w:t>hat is the request for (</w:t>
      </w:r>
      <w:r w:rsidR="00972675" w:rsidRPr="00DE51DB">
        <w:rPr>
          <w:sz w:val="24"/>
          <w:szCs w:val="24"/>
          <w:lang w:eastAsia="ko-KR"/>
        </w:rPr>
        <w:t>e.g.,</w:t>
      </w:r>
      <w:r w:rsidRPr="00DE51DB">
        <w:rPr>
          <w:sz w:val="24"/>
          <w:szCs w:val="24"/>
          <w:lang w:eastAsia="ko-KR"/>
        </w:rPr>
        <w:t xml:space="preserve"> service type) and why it is needed (</w:t>
      </w:r>
      <w:r w:rsidR="00972675" w:rsidRPr="00DE51DB">
        <w:rPr>
          <w:sz w:val="24"/>
          <w:szCs w:val="24"/>
          <w:lang w:eastAsia="ko-KR"/>
        </w:rPr>
        <w:t>e.g.,</w:t>
      </w:r>
      <w:r w:rsidRPr="00DE51DB">
        <w:rPr>
          <w:sz w:val="24"/>
          <w:szCs w:val="24"/>
          <w:lang w:eastAsia="ko-KR"/>
        </w:rPr>
        <w:t xml:space="preserve"> client’s change in needs or goals)</w:t>
      </w:r>
    </w:p>
    <w:p w14:paraId="768DC242" w14:textId="77777777" w:rsidR="00BA6D56" w:rsidRPr="00DE51DB" w:rsidRDefault="00BA6D56" w:rsidP="00FF3B51">
      <w:pPr>
        <w:pStyle w:val="ListParagraph"/>
        <w:numPr>
          <w:ilvl w:val="0"/>
          <w:numId w:val="12"/>
        </w:numPr>
        <w:spacing w:after="0" w:line="300" w:lineRule="exact"/>
        <w:ind w:left="568" w:hanging="284"/>
        <w:contextualSpacing w:val="0"/>
        <w:rPr>
          <w:sz w:val="24"/>
          <w:szCs w:val="24"/>
          <w:lang w:eastAsia="ko-KR"/>
        </w:rPr>
      </w:pPr>
      <w:r>
        <w:rPr>
          <w:sz w:val="24"/>
          <w:szCs w:val="24"/>
          <w:lang w:eastAsia="ko-KR"/>
        </w:rPr>
        <w:t>i</w:t>
      </w:r>
      <w:r w:rsidRPr="00DE51DB">
        <w:rPr>
          <w:sz w:val="24"/>
          <w:szCs w:val="24"/>
          <w:lang w:eastAsia="ko-KR"/>
        </w:rPr>
        <w:t xml:space="preserve">f the request is urgent </w:t>
      </w:r>
      <w:r>
        <w:rPr>
          <w:sz w:val="24"/>
          <w:szCs w:val="24"/>
          <w:lang w:eastAsia="ko-KR"/>
        </w:rPr>
        <w:t xml:space="preserve">and </w:t>
      </w:r>
      <w:r w:rsidRPr="00DE51DB">
        <w:rPr>
          <w:sz w:val="24"/>
          <w:szCs w:val="24"/>
          <w:lang w:eastAsia="ko-KR"/>
        </w:rPr>
        <w:t>why it is urgent</w:t>
      </w:r>
    </w:p>
    <w:p w14:paraId="376245FA" w14:textId="77777777" w:rsidR="00BA6D56" w:rsidRPr="00DE51DB" w:rsidRDefault="0799BD40" w:rsidP="764F99F7">
      <w:pPr>
        <w:pStyle w:val="ListParagraph"/>
        <w:spacing w:after="0" w:line="300" w:lineRule="exact"/>
        <w:ind w:left="568" w:hanging="284"/>
        <w:rPr>
          <w:sz w:val="24"/>
          <w:szCs w:val="24"/>
          <w:lang w:eastAsia="ko-KR"/>
        </w:rPr>
      </w:pPr>
      <w:r w:rsidRPr="764F99F7">
        <w:rPr>
          <w:sz w:val="24"/>
          <w:szCs w:val="24"/>
          <w:lang w:eastAsia="ko-KR"/>
        </w:rPr>
        <w:t>identify what services the client is currently receiving</w:t>
      </w:r>
    </w:p>
    <w:p w14:paraId="50236628" w14:textId="77777777" w:rsidR="00BA6D56" w:rsidRPr="00DE51DB" w:rsidRDefault="0799BD40" w:rsidP="764F99F7">
      <w:pPr>
        <w:pStyle w:val="ListParagraph"/>
        <w:spacing w:after="0" w:line="300" w:lineRule="exact"/>
        <w:ind w:left="568" w:hanging="284"/>
        <w:rPr>
          <w:sz w:val="24"/>
          <w:szCs w:val="24"/>
          <w:lang w:eastAsia="ko-KR"/>
        </w:rPr>
      </w:pPr>
      <w:r w:rsidRPr="764F99F7">
        <w:rPr>
          <w:sz w:val="24"/>
          <w:szCs w:val="24"/>
          <w:lang w:eastAsia="ko-KR"/>
        </w:rPr>
        <w:t>identify options explored with the client to increase their current support</w:t>
      </w:r>
    </w:p>
    <w:p w14:paraId="7912DA4E" w14:textId="7D911E96" w:rsidR="00BA6D56" w:rsidRPr="00DE51DB" w:rsidRDefault="0799BD40" w:rsidP="764F99F7">
      <w:pPr>
        <w:pStyle w:val="ListParagraph"/>
        <w:spacing w:after="0" w:line="300" w:lineRule="exact"/>
        <w:ind w:left="568" w:hanging="284"/>
        <w:rPr>
          <w:sz w:val="24"/>
          <w:szCs w:val="24"/>
          <w:lang w:eastAsia="ko-KR"/>
        </w:rPr>
      </w:pPr>
      <w:r w:rsidRPr="764F99F7">
        <w:rPr>
          <w:sz w:val="24"/>
          <w:szCs w:val="24"/>
          <w:lang w:eastAsia="ko-KR"/>
        </w:rPr>
        <w:t xml:space="preserve">attach supporting documentation about the client's care arrangements (optional, unless it is a </w:t>
      </w:r>
      <w:r w:rsidR="7C293A86" w:rsidRPr="764F99F7">
        <w:rPr>
          <w:sz w:val="24"/>
          <w:szCs w:val="24"/>
          <w:lang w:eastAsia="ko-KR"/>
        </w:rPr>
        <w:t xml:space="preserve">HCP </w:t>
      </w:r>
      <w:r w:rsidRPr="764F99F7">
        <w:rPr>
          <w:sz w:val="24"/>
          <w:szCs w:val="24"/>
          <w:lang w:eastAsia="ko-KR"/>
        </w:rPr>
        <w:t xml:space="preserve">client) </w:t>
      </w:r>
    </w:p>
    <w:p w14:paraId="634DD101" w14:textId="542CA1CA" w:rsidR="00BA6D56" w:rsidRPr="00DE51DB" w:rsidRDefault="0799BD40" w:rsidP="764F99F7">
      <w:pPr>
        <w:pStyle w:val="ListParagraph"/>
        <w:spacing w:after="240" w:line="300" w:lineRule="exact"/>
        <w:ind w:left="568" w:hanging="284"/>
        <w:rPr>
          <w:sz w:val="24"/>
          <w:szCs w:val="24"/>
          <w:lang w:eastAsia="ko-KR"/>
        </w:rPr>
      </w:pPr>
      <w:r w:rsidRPr="764F99F7">
        <w:rPr>
          <w:sz w:val="24"/>
          <w:szCs w:val="24"/>
          <w:lang w:eastAsia="ko-KR"/>
        </w:rPr>
        <w:t xml:space="preserve">for </w:t>
      </w:r>
      <w:r w:rsidR="7C293A86" w:rsidRPr="764F99F7">
        <w:rPr>
          <w:sz w:val="24"/>
          <w:szCs w:val="24"/>
          <w:lang w:eastAsia="ko-KR"/>
        </w:rPr>
        <w:t xml:space="preserve">HCP </w:t>
      </w:r>
      <w:r w:rsidRPr="764F99F7">
        <w:rPr>
          <w:sz w:val="24"/>
          <w:szCs w:val="24"/>
          <w:lang w:eastAsia="ko-KR"/>
        </w:rPr>
        <w:t xml:space="preserve">clients, providers requesting a reassessment for changes to the HCP level or a referral for adjustments to the interim CHSP service should include information confirming their review of the client's current care plan and provide details to indicate that the client's changed care needs can no longer fit within the existing budget. The Individualised Budget and Care Plan should be attached for assessors to confirm that the home care budget is fully allocated for care and services. </w:t>
      </w:r>
    </w:p>
    <w:p w14:paraId="2903B514" w14:textId="4AB2E77C" w:rsidR="00C100C1" w:rsidRPr="001062BC" w:rsidRDefault="00C100C1" w:rsidP="00BA6D56">
      <w:pPr>
        <w:spacing w:after="120" w:line="300" w:lineRule="exact"/>
        <w:rPr>
          <w:i/>
          <w:iCs/>
        </w:rPr>
      </w:pPr>
      <w:r w:rsidRPr="001062BC">
        <w:rPr>
          <w:i/>
          <w:iCs/>
        </w:rPr>
        <w:t>Receiving the SPR request</w:t>
      </w:r>
    </w:p>
    <w:p w14:paraId="38D762AF" w14:textId="6378B6A5" w:rsidR="00BA6D56" w:rsidRPr="00DE51DB" w:rsidRDefault="0799BD40" w:rsidP="00BA6D56">
      <w:pPr>
        <w:spacing w:after="120" w:line="300" w:lineRule="exact"/>
      </w:pPr>
      <w:r w:rsidRPr="764F99F7">
        <w:t>Upon receiving a SPR request, the team leader should consider the most appropriate action:</w:t>
      </w:r>
    </w:p>
    <w:p w14:paraId="39F192BD" w14:textId="0D9A4329" w:rsidR="00BA6D56" w:rsidRPr="00DE51DB" w:rsidRDefault="00BA6D56" w:rsidP="009059DD">
      <w:pPr>
        <w:pStyle w:val="ListParagraph"/>
        <w:numPr>
          <w:ilvl w:val="0"/>
          <w:numId w:val="53"/>
        </w:numPr>
        <w:spacing w:after="0" w:line="300" w:lineRule="exact"/>
        <w:ind w:left="568" w:hanging="284"/>
        <w:contextualSpacing w:val="0"/>
        <w:rPr>
          <w:sz w:val="24"/>
          <w:szCs w:val="24"/>
        </w:rPr>
      </w:pPr>
      <w:r>
        <w:rPr>
          <w:sz w:val="24"/>
          <w:szCs w:val="24"/>
        </w:rPr>
        <w:t>c</w:t>
      </w:r>
      <w:r w:rsidRPr="00DE51DB">
        <w:rPr>
          <w:sz w:val="24"/>
          <w:szCs w:val="24"/>
        </w:rPr>
        <w:t xml:space="preserve">onduct the SPR </w:t>
      </w:r>
      <w:r w:rsidRPr="00DD3618">
        <w:rPr>
          <w:sz w:val="24"/>
          <w:szCs w:val="24"/>
        </w:rPr>
        <w:t xml:space="preserve">(see section </w:t>
      </w:r>
      <w:r w:rsidR="009A18BB" w:rsidRPr="009A18BB">
        <w:rPr>
          <w:b/>
          <w:bCs/>
          <w:color w:val="434967"/>
          <w:sz w:val="24"/>
          <w:szCs w:val="24"/>
        </w:rPr>
        <w:fldChar w:fldCharType="begin"/>
      </w:r>
      <w:r w:rsidR="009A18BB" w:rsidRPr="009A18BB">
        <w:rPr>
          <w:b/>
          <w:bCs/>
          <w:color w:val="434967"/>
          <w:sz w:val="24"/>
          <w:szCs w:val="24"/>
        </w:rPr>
        <w:instrText xml:space="preserve"> REF _Ref128153669 \r \h  \* MERGEFORMAT </w:instrText>
      </w:r>
      <w:r w:rsidR="009A18BB" w:rsidRPr="009A18BB">
        <w:rPr>
          <w:b/>
          <w:bCs/>
          <w:color w:val="434967"/>
          <w:sz w:val="24"/>
          <w:szCs w:val="24"/>
        </w:rPr>
      </w:r>
      <w:r w:rsidR="009A18BB" w:rsidRPr="009A18BB">
        <w:rPr>
          <w:b/>
          <w:bCs/>
          <w:color w:val="434967"/>
          <w:sz w:val="24"/>
          <w:szCs w:val="24"/>
        </w:rPr>
        <w:fldChar w:fldCharType="separate"/>
      </w:r>
      <w:r w:rsidR="00073195">
        <w:rPr>
          <w:b/>
          <w:bCs/>
          <w:color w:val="434967"/>
          <w:sz w:val="24"/>
          <w:szCs w:val="24"/>
        </w:rPr>
        <w:t>5.13</w:t>
      </w:r>
      <w:r w:rsidR="009A18BB" w:rsidRPr="009A18BB">
        <w:rPr>
          <w:b/>
          <w:bCs/>
          <w:color w:val="434967"/>
          <w:sz w:val="24"/>
          <w:szCs w:val="24"/>
        </w:rPr>
        <w:fldChar w:fldCharType="end"/>
      </w:r>
      <w:r w:rsidR="00DD3618" w:rsidRPr="009A18BB">
        <w:rPr>
          <w:b/>
          <w:bCs/>
          <w:color w:val="434967"/>
          <w:sz w:val="24"/>
          <w:szCs w:val="24"/>
        </w:rPr>
        <w:t xml:space="preserve"> </w:t>
      </w:r>
      <w:r w:rsidR="00DD3618" w:rsidRPr="00DD3618">
        <w:rPr>
          <w:sz w:val="24"/>
          <w:szCs w:val="24"/>
        </w:rPr>
        <w:t>SPR and New Assessment</w:t>
      </w:r>
      <w:r w:rsidRPr="00DD3618">
        <w:rPr>
          <w:sz w:val="24"/>
          <w:szCs w:val="24"/>
        </w:rPr>
        <w:t>)</w:t>
      </w:r>
      <w:r w:rsidRPr="00DE51DB">
        <w:rPr>
          <w:sz w:val="24"/>
          <w:szCs w:val="24"/>
        </w:rPr>
        <w:t xml:space="preserve"> </w:t>
      </w:r>
    </w:p>
    <w:p w14:paraId="721C3662" w14:textId="71577F07" w:rsidR="005A57C5" w:rsidRDefault="005A57C5" w:rsidP="009059DD">
      <w:pPr>
        <w:pStyle w:val="ListParagraph"/>
        <w:numPr>
          <w:ilvl w:val="0"/>
          <w:numId w:val="53"/>
        </w:numPr>
        <w:spacing w:after="0" w:line="300" w:lineRule="exact"/>
        <w:ind w:left="568" w:hanging="284"/>
        <w:contextualSpacing w:val="0"/>
        <w:rPr>
          <w:sz w:val="24"/>
          <w:szCs w:val="24"/>
        </w:rPr>
      </w:pPr>
      <w:r>
        <w:rPr>
          <w:sz w:val="24"/>
          <w:szCs w:val="24"/>
        </w:rPr>
        <w:t>transfer the SPR</w:t>
      </w:r>
    </w:p>
    <w:p w14:paraId="03973B39" w14:textId="756D0315" w:rsidR="00BA6D56" w:rsidRDefault="00BA6D56" w:rsidP="009059DD">
      <w:pPr>
        <w:pStyle w:val="ListParagraph"/>
        <w:numPr>
          <w:ilvl w:val="0"/>
          <w:numId w:val="53"/>
        </w:numPr>
        <w:spacing w:after="0" w:line="300" w:lineRule="exact"/>
        <w:ind w:left="568" w:hanging="284"/>
        <w:contextualSpacing w:val="0"/>
        <w:rPr>
          <w:sz w:val="24"/>
          <w:szCs w:val="24"/>
        </w:rPr>
      </w:pPr>
      <w:r>
        <w:rPr>
          <w:sz w:val="24"/>
          <w:szCs w:val="24"/>
        </w:rPr>
        <w:t>b</w:t>
      </w:r>
      <w:r w:rsidRPr="00DE51DB">
        <w:rPr>
          <w:sz w:val="24"/>
          <w:szCs w:val="24"/>
        </w:rPr>
        <w:t>ypass the SPR</w:t>
      </w:r>
      <w:r>
        <w:rPr>
          <w:sz w:val="24"/>
          <w:szCs w:val="24"/>
        </w:rPr>
        <w:t>,</w:t>
      </w:r>
      <w:r w:rsidRPr="00DE51DB">
        <w:rPr>
          <w:sz w:val="24"/>
          <w:szCs w:val="24"/>
        </w:rPr>
        <w:t xml:space="preserve"> or</w:t>
      </w:r>
    </w:p>
    <w:p w14:paraId="5BC7B606" w14:textId="77777777" w:rsidR="00BA6D56" w:rsidRDefault="00BA6D56" w:rsidP="009059DD">
      <w:pPr>
        <w:pStyle w:val="ListParagraph"/>
        <w:numPr>
          <w:ilvl w:val="0"/>
          <w:numId w:val="53"/>
        </w:numPr>
        <w:spacing w:after="0" w:line="300" w:lineRule="exact"/>
        <w:ind w:left="568" w:hanging="284"/>
        <w:contextualSpacing w:val="0"/>
        <w:rPr>
          <w:sz w:val="24"/>
          <w:szCs w:val="24"/>
        </w:rPr>
      </w:pPr>
      <w:r>
        <w:rPr>
          <w:sz w:val="24"/>
          <w:szCs w:val="24"/>
        </w:rPr>
        <w:t>cancel the SPR</w:t>
      </w:r>
    </w:p>
    <w:p w14:paraId="179EE67D" w14:textId="77777777" w:rsidR="00BA6D56" w:rsidRPr="00377ADF" w:rsidRDefault="00BA6D56" w:rsidP="00BA6D56">
      <w:pPr>
        <w:spacing w:after="0" w:line="300" w:lineRule="exact"/>
        <w:rPr>
          <w:szCs w:val="24"/>
        </w:rPr>
      </w:pPr>
    </w:p>
    <w:p w14:paraId="45FD08E0" w14:textId="3307810C" w:rsidR="00BA6D56" w:rsidRDefault="00BA6D56" w:rsidP="00BA6D56">
      <w:pPr>
        <w:spacing w:after="120" w:line="300" w:lineRule="exact"/>
        <w:rPr>
          <w:lang w:val="en-US"/>
        </w:rPr>
      </w:pPr>
      <w:r w:rsidRPr="78E43FD9">
        <w:rPr>
          <w:lang w:val="en-US"/>
        </w:rPr>
        <w:t xml:space="preserve">Assessment organisations should make contact with </w:t>
      </w:r>
      <w:r w:rsidR="00A458CE" w:rsidRPr="78E43FD9">
        <w:rPr>
          <w:lang w:val="en-US"/>
        </w:rPr>
        <w:t>the client’s primary contact (who may be the</w:t>
      </w:r>
      <w:r w:rsidRPr="78E43FD9">
        <w:rPr>
          <w:lang w:val="en-US"/>
        </w:rPr>
        <w:t xml:space="preserve"> client</w:t>
      </w:r>
      <w:r w:rsidR="00490676" w:rsidRPr="78E43FD9">
        <w:rPr>
          <w:lang w:val="en-US"/>
        </w:rPr>
        <w:t>,</w:t>
      </w:r>
      <w:r w:rsidRPr="78E43FD9">
        <w:rPr>
          <w:lang w:val="en-US"/>
        </w:rPr>
        <w:t xml:space="preserve"> representative </w:t>
      </w:r>
      <w:r w:rsidR="009C1130" w:rsidRPr="78E43FD9">
        <w:rPr>
          <w:lang w:val="en-US"/>
        </w:rPr>
        <w:t>or agent</w:t>
      </w:r>
      <w:r w:rsidR="00A458CE" w:rsidRPr="78E43FD9">
        <w:rPr>
          <w:lang w:val="en-US"/>
        </w:rPr>
        <w:t>)</w:t>
      </w:r>
      <w:r w:rsidRPr="78E43FD9">
        <w:rPr>
          <w:lang w:val="en-US"/>
        </w:rPr>
        <w:t xml:space="preserve"> about a non-urgent SPR request within </w:t>
      </w:r>
      <w:r w:rsidRPr="78E43FD9">
        <w:rPr>
          <w:b/>
          <w:lang w:val="en-US"/>
        </w:rPr>
        <w:t>two</w:t>
      </w:r>
      <w:r w:rsidRPr="78E43FD9">
        <w:rPr>
          <w:lang w:val="en-US"/>
        </w:rPr>
        <w:t xml:space="preserve"> to </w:t>
      </w:r>
      <w:r w:rsidRPr="78E43FD9">
        <w:rPr>
          <w:b/>
          <w:lang w:val="en-US"/>
        </w:rPr>
        <w:t>four</w:t>
      </w:r>
      <w:r w:rsidRPr="78E43FD9">
        <w:rPr>
          <w:lang w:val="en-US"/>
        </w:rPr>
        <w:t xml:space="preserve"> weeks. SPRs should be </w:t>
      </w:r>
      <w:r w:rsidRPr="003D539D">
        <w:rPr>
          <w:lang w:val="en-US"/>
        </w:rPr>
        <w:t xml:space="preserve">completed within </w:t>
      </w:r>
      <w:r w:rsidR="00BA0D91" w:rsidRPr="006E3FC0">
        <w:rPr>
          <w:lang w:val="en-US"/>
        </w:rPr>
        <w:t>15</w:t>
      </w:r>
      <w:r w:rsidR="00BA0D91" w:rsidRPr="003D539D">
        <w:rPr>
          <w:lang w:val="en-US"/>
        </w:rPr>
        <w:t xml:space="preserve"> </w:t>
      </w:r>
      <w:r w:rsidRPr="003D539D">
        <w:rPr>
          <w:lang w:val="en-US"/>
        </w:rPr>
        <w:t>days</w:t>
      </w:r>
      <w:r w:rsidR="00BA0D91">
        <w:rPr>
          <w:lang w:val="en-US"/>
        </w:rPr>
        <w:t xml:space="preserve"> from the </w:t>
      </w:r>
      <w:r w:rsidR="00F474B9">
        <w:rPr>
          <w:lang w:val="en-US"/>
        </w:rPr>
        <w:t>date of the SPR referral</w:t>
      </w:r>
      <w:r w:rsidR="007B6803">
        <w:rPr>
          <w:lang w:val="en-US"/>
        </w:rPr>
        <w:t xml:space="preserve"> is accepted</w:t>
      </w:r>
      <w:r w:rsidRPr="78E43FD9">
        <w:rPr>
          <w:lang w:val="en-US"/>
        </w:rPr>
        <w:t xml:space="preserve">, with </w:t>
      </w:r>
      <w:r w:rsidR="00FD724A">
        <w:rPr>
          <w:lang w:val="en-US"/>
        </w:rPr>
        <w:t xml:space="preserve">priority given to </w:t>
      </w:r>
      <w:r w:rsidR="00FD724A" w:rsidRPr="78E43FD9">
        <w:rPr>
          <w:lang w:val="en-US"/>
        </w:rPr>
        <w:t>clients with the greatest need</w:t>
      </w:r>
      <w:r w:rsidRPr="78E43FD9">
        <w:rPr>
          <w:lang w:val="en-US"/>
        </w:rPr>
        <w:t xml:space="preserve"> (as specified within the request indicated by providers or by the </w:t>
      </w:r>
      <w:r w:rsidR="003D539D">
        <w:rPr>
          <w:lang w:val="en-US"/>
        </w:rPr>
        <w:t xml:space="preserve">My Aged Care </w:t>
      </w:r>
      <w:r w:rsidRPr="2E1AF1D9">
        <w:rPr>
          <w:lang w:val="en-US"/>
        </w:rPr>
        <w:t>contact centre</w:t>
      </w:r>
      <w:r w:rsidR="00F12CD5" w:rsidRPr="78E43FD9">
        <w:rPr>
          <w:lang w:val="en-US"/>
        </w:rPr>
        <w:t>/ACSO</w:t>
      </w:r>
      <w:r w:rsidRPr="78E43FD9">
        <w:rPr>
          <w:lang w:val="en-US"/>
        </w:rPr>
        <w:t>)</w:t>
      </w:r>
      <w:r w:rsidR="00FD724A">
        <w:rPr>
          <w:lang w:val="en-US"/>
        </w:rPr>
        <w:t>.</w:t>
      </w:r>
    </w:p>
    <w:p w14:paraId="174A4D73" w14:textId="6FE57D9F" w:rsidR="00BA6D56" w:rsidRDefault="003630B0" w:rsidP="00BA6D56">
      <w:pPr>
        <w:spacing w:after="120" w:line="300" w:lineRule="exact"/>
        <w:rPr>
          <w:lang w:val="en-US"/>
        </w:rPr>
      </w:pPr>
      <w:r>
        <w:rPr>
          <w:lang w:val="en-US"/>
        </w:rPr>
        <w:t>Assessment</w:t>
      </w:r>
      <w:r w:rsidR="00BA6D56" w:rsidRPr="78E43FD9">
        <w:rPr>
          <w:lang w:val="en-US"/>
        </w:rPr>
        <w:t xml:space="preserve"> organisations should consider the urgency of a SPR request relating to the client’s situation and determine if the client has a rapidly deteriorating condition that requires a</w:t>
      </w:r>
      <w:r w:rsidR="00BE5020">
        <w:rPr>
          <w:lang w:val="en-US"/>
        </w:rPr>
        <w:t xml:space="preserve"> </w:t>
      </w:r>
      <w:r w:rsidR="00BC3948">
        <w:rPr>
          <w:lang w:val="en-US"/>
        </w:rPr>
        <w:t xml:space="preserve">direct </w:t>
      </w:r>
      <w:r w:rsidR="00BE5020">
        <w:rPr>
          <w:lang w:val="en-US"/>
        </w:rPr>
        <w:t xml:space="preserve">comprehensive </w:t>
      </w:r>
      <w:r w:rsidR="00BA6D56" w:rsidRPr="78E43FD9">
        <w:rPr>
          <w:lang w:val="en-US"/>
        </w:rPr>
        <w:t>assessment</w:t>
      </w:r>
      <w:r w:rsidR="00847946">
        <w:rPr>
          <w:lang w:val="en-US"/>
        </w:rPr>
        <w:t xml:space="preserve"> referral</w:t>
      </w:r>
      <w:r w:rsidR="00BA6D56" w:rsidRPr="78E43FD9">
        <w:rPr>
          <w:lang w:val="en-US"/>
        </w:rPr>
        <w:t>. This ensures clients who require higher level of care and services due to their condition are afforded an appropriate assessment with minimal delays.</w:t>
      </w:r>
      <w:r w:rsidR="00BF62B9" w:rsidRPr="78E43FD9">
        <w:rPr>
          <w:lang w:val="en-US"/>
        </w:rPr>
        <w:t xml:space="preserve"> The </w:t>
      </w:r>
      <w:r w:rsidR="00BE5020">
        <w:rPr>
          <w:lang w:val="en-US"/>
        </w:rPr>
        <w:t>assessor</w:t>
      </w:r>
      <w:r w:rsidR="00BF62B9" w:rsidRPr="78E43FD9">
        <w:rPr>
          <w:lang w:val="en-US"/>
        </w:rPr>
        <w:t xml:space="preserve"> may</w:t>
      </w:r>
      <w:r w:rsidR="009A2FB3" w:rsidRPr="78E43FD9">
        <w:rPr>
          <w:lang w:val="en-US"/>
        </w:rPr>
        <w:t xml:space="preserve">, as appropriate, </w:t>
      </w:r>
      <w:r w:rsidR="00C005D7" w:rsidRPr="78E43FD9">
        <w:rPr>
          <w:lang w:val="en-US"/>
        </w:rPr>
        <w:t xml:space="preserve">also </w:t>
      </w:r>
      <w:r w:rsidR="009A2FB3" w:rsidRPr="78E43FD9">
        <w:rPr>
          <w:lang w:val="en-US"/>
        </w:rPr>
        <w:t>recommend</w:t>
      </w:r>
      <w:r w:rsidR="00BF62B9" w:rsidRPr="78E43FD9">
        <w:rPr>
          <w:lang w:val="en-US"/>
        </w:rPr>
        <w:t xml:space="preserve"> interim CHSP services</w:t>
      </w:r>
      <w:r w:rsidR="007F2245" w:rsidRPr="78E43FD9">
        <w:rPr>
          <w:lang w:val="en-US"/>
        </w:rPr>
        <w:t xml:space="preserve"> for the client</w:t>
      </w:r>
      <w:r w:rsidR="009A2FB3" w:rsidRPr="78E43FD9">
        <w:rPr>
          <w:lang w:val="en-US"/>
        </w:rPr>
        <w:t>.</w:t>
      </w:r>
    </w:p>
    <w:p w14:paraId="06D77EBE" w14:textId="05219205" w:rsidR="00447169" w:rsidRPr="006D64AA" w:rsidRDefault="002662F4" w:rsidP="006F5655">
      <w:pPr>
        <w:pStyle w:val="Sub-headingnon-contentpage"/>
      </w:pPr>
      <w:r w:rsidRPr="006D64AA">
        <w:t>Transfer the SPR</w:t>
      </w:r>
    </w:p>
    <w:p w14:paraId="373174C8" w14:textId="0E3CDA8E" w:rsidR="00375DD3" w:rsidRPr="00B30B94" w:rsidRDefault="000C2650" w:rsidP="00B30B94">
      <w:pPr>
        <w:spacing w:after="120" w:line="300" w:lineRule="exact"/>
        <w:rPr>
          <w:lang w:val="en-US"/>
        </w:rPr>
      </w:pPr>
      <w:r w:rsidRPr="78E43FD9">
        <w:rPr>
          <w:lang w:val="en-US"/>
        </w:rPr>
        <w:t xml:space="preserve">In some instances, assessment organisations may need to transfer the SPR to another assessment organisation or return the request to the </w:t>
      </w:r>
      <w:r w:rsidR="00852AEF">
        <w:rPr>
          <w:lang w:val="en-US"/>
        </w:rPr>
        <w:t xml:space="preserve">My Aged Care </w:t>
      </w:r>
      <w:r w:rsidRPr="2E1AF1D9">
        <w:rPr>
          <w:lang w:val="en-US"/>
        </w:rPr>
        <w:t>contact centre.</w:t>
      </w:r>
      <w:r w:rsidRPr="78E43FD9">
        <w:rPr>
          <w:lang w:val="en-US"/>
        </w:rPr>
        <w:t xml:space="preserve"> </w:t>
      </w:r>
      <w:r w:rsidR="00E60D18" w:rsidRPr="78E43FD9">
        <w:rPr>
          <w:lang w:val="en-US"/>
        </w:rPr>
        <w:t xml:space="preserve">If </w:t>
      </w:r>
      <w:r w:rsidR="00E60D18" w:rsidRPr="78E43FD9">
        <w:rPr>
          <w:lang w:val="en-US"/>
        </w:rPr>
        <w:lastRenderedPageBreak/>
        <w:t xml:space="preserve">the former, </w:t>
      </w:r>
      <w:r w:rsidRPr="78E43FD9">
        <w:rPr>
          <w:lang w:val="en-US"/>
        </w:rPr>
        <w:t>it is recommended that the assessment organisation contact the other assessment organisation to confirm the transfer before actioning in the system.</w:t>
      </w:r>
    </w:p>
    <w:p w14:paraId="7AC4C313" w14:textId="1A3B21AC" w:rsidR="00C100C1" w:rsidRDefault="00C100C1" w:rsidP="006F5655">
      <w:pPr>
        <w:pStyle w:val="Sub-headingnon-contentpage"/>
      </w:pPr>
      <w:r w:rsidRPr="00A32313">
        <w:t>Bypass the SPR</w:t>
      </w:r>
    </w:p>
    <w:p w14:paraId="6136F50F" w14:textId="1917F92B" w:rsidR="00375DD3" w:rsidRPr="00B30B94" w:rsidRDefault="0799BD40" w:rsidP="00B30B94">
      <w:pPr>
        <w:spacing w:after="120" w:line="300" w:lineRule="exact"/>
      </w:pPr>
      <w:r w:rsidRPr="764F99F7">
        <w:t>If the client’s circumstances have changed and it is more appropriate to issue a referral directly for a new assessment rather than completing a SPR, select ‘</w:t>
      </w:r>
      <w:r w:rsidR="52FBBE14" w:rsidRPr="764F99F7">
        <w:t>Request Assess</w:t>
      </w:r>
      <w:r w:rsidR="201693F2" w:rsidRPr="764F99F7">
        <w:t>ment’</w:t>
      </w:r>
      <w:r w:rsidRPr="764F99F7">
        <w:t>. This can only be done in circumstances where a client requires transition care, residential care</w:t>
      </w:r>
      <w:r w:rsidR="08C474D6" w:rsidRPr="764F99F7">
        <w:t xml:space="preserve"> or</w:t>
      </w:r>
      <w:r w:rsidRPr="764F99F7">
        <w:t xml:space="preserve"> residential respite that was not identified through the direct assessment referral process, or where the client has relocated.</w:t>
      </w:r>
    </w:p>
    <w:p w14:paraId="00308074" w14:textId="2349CC7F" w:rsidR="00C100C1" w:rsidRPr="00C100C1" w:rsidRDefault="00C100C1" w:rsidP="006F5655">
      <w:pPr>
        <w:pStyle w:val="Sub-headingnon-contentpage"/>
        <w:rPr>
          <w:u w:val="single"/>
        </w:rPr>
      </w:pPr>
      <w:r w:rsidRPr="00A32313">
        <w:t>Cancel the SPR</w:t>
      </w:r>
    </w:p>
    <w:p w14:paraId="377C9843" w14:textId="36DE109F" w:rsidR="00BA6D56" w:rsidRPr="00DE51DB" w:rsidRDefault="00BA6D56" w:rsidP="00BC640C">
      <w:pPr>
        <w:spacing w:after="120" w:line="300" w:lineRule="exact"/>
        <w:rPr>
          <w:szCs w:val="24"/>
          <w:lang w:val="en-GB" w:eastAsia="ko-KR"/>
        </w:rPr>
      </w:pPr>
      <w:r w:rsidRPr="008C6362">
        <w:rPr>
          <w:szCs w:val="24"/>
          <w:lang w:val="en-GB" w:eastAsia="ko-KR"/>
        </w:rPr>
        <w:t>Actions if considering cancelling the SPR:</w:t>
      </w:r>
    </w:p>
    <w:p w14:paraId="41EA22FF" w14:textId="77777777" w:rsidR="00BA6D56" w:rsidRPr="00DE51DB" w:rsidRDefault="00BA6D56" w:rsidP="00534BC2">
      <w:pPr>
        <w:pStyle w:val="ListParagraph"/>
        <w:numPr>
          <w:ilvl w:val="0"/>
          <w:numId w:val="50"/>
        </w:numPr>
        <w:spacing w:after="120" w:line="300" w:lineRule="exact"/>
        <w:ind w:left="567" w:hanging="283"/>
        <w:contextualSpacing w:val="0"/>
        <w:rPr>
          <w:sz w:val="24"/>
          <w:szCs w:val="24"/>
          <w:lang w:val="en-GB" w:eastAsia="ko-KR"/>
        </w:rPr>
      </w:pPr>
      <w:r w:rsidRPr="00DE51DB">
        <w:rPr>
          <w:sz w:val="24"/>
          <w:szCs w:val="24"/>
          <w:lang w:val="en-GB" w:eastAsia="ko-KR"/>
        </w:rPr>
        <w:t xml:space="preserve">If there is </w:t>
      </w:r>
      <w:r>
        <w:rPr>
          <w:sz w:val="24"/>
          <w:szCs w:val="24"/>
          <w:lang w:val="en-GB" w:eastAsia="ko-KR"/>
        </w:rPr>
        <w:t>in</w:t>
      </w:r>
      <w:r w:rsidRPr="00DE51DB">
        <w:rPr>
          <w:sz w:val="24"/>
          <w:szCs w:val="24"/>
          <w:lang w:val="en-GB" w:eastAsia="ko-KR"/>
        </w:rPr>
        <w:t>sufficient information on the SPR request</w:t>
      </w:r>
      <w:r>
        <w:rPr>
          <w:sz w:val="24"/>
          <w:szCs w:val="24"/>
          <w:lang w:val="en-GB" w:eastAsia="ko-KR"/>
        </w:rPr>
        <w:t>,</w:t>
      </w:r>
      <w:r w:rsidRPr="00DE51DB">
        <w:rPr>
          <w:sz w:val="24"/>
          <w:szCs w:val="24"/>
          <w:lang w:val="en-GB" w:eastAsia="ko-KR"/>
        </w:rPr>
        <w:t xml:space="preserve"> however clarification is required on certain aspects, the assessor should contact the client or service provider </w:t>
      </w:r>
      <w:r>
        <w:rPr>
          <w:sz w:val="24"/>
          <w:szCs w:val="24"/>
          <w:lang w:val="en-GB" w:eastAsia="ko-KR"/>
        </w:rPr>
        <w:t xml:space="preserve">where possible </w:t>
      </w:r>
      <w:r w:rsidRPr="00DE51DB">
        <w:rPr>
          <w:sz w:val="24"/>
          <w:szCs w:val="24"/>
          <w:lang w:val="en-GB" w:eastAsia="ko-KR"/>
        </w:rPr>
        <w:t xml:space="preserve">to clarify the request, prior to </w:t>
      </w:r>
      <w:r>
        <w:rPr>
          <w:sz w:val="24"/>
          <w:szCs w:val="24"/>
          <w:lang w:val="en-GB" w:eastAsia="ko-KR"/>
        </w:rPr>
        <w:t xml:space="preserve">progressing a decision to </w:t>
      </w:r>
      <w:r w:rsidRPr="00DE51DB">
        <w:rPr>
          <w:sz w:val="24"/>
          <w:szCs w:val="24"/>
          <w:lang w:val="en-GB" w:eastAsia="ko-KR"/>
        </w:rPr>
        <w:t>cancel</w:t>
      </w:r>
      <w:r>
        <w:rPr>
          <w:sz w:val="24"/>
          <w:szCs w:val="24"/>
          <w:lang w:val="en-GB" w:eastAsia="ko-KR"/>
        </w:rPr>
        <w:t xml:space="preserve"> the SPR</w:t>
      </w:r>
      <w:r w:rsidRPr="00DE51DB">
        <w:rPr>
          <w:sz w:val="24"/>
          <w:szCs w:val="24"/>
          <w:lang w:val="en-GB" w:eastAsia="ko-KR"/>
        </w:rPr>
        <w:t>.</w:t>
      </w:r>
      <w:r>
        <w:rPr>
          <w:sz w:val="24"/>
          <w:szCs w:val="24"/>
          <w:lang w:val="en-GB" w:eastAsia="ko-KR"/>
        </w:rPr>
        <w:t xml:space="preserve"> This will manage the risk to clients to ensure the client is not disadvantaged where they require changes to their aged care support. </w:t>
      </w:r>
    </w:p>
    <w:p w14:paraId="4E4D769D" w14:textId="4B7DBEB0" w:rsidR="00BA6D56" w:rsidRPr="00DE51DB" w:rsidRDefault="00BA6D56" w:rsidP="00534BC2">
      <w:pPr>
        <w:pStyle w:val="ListParagraph"/>
        <w:numPr>
          <w:ilvl w:val="0"/>
          <w:numId w:val="50"/>
        </w:numPr>
        <w:spacing w:after="120" w:line="300" w:lineRule="exact"/>
        <w:ind w:left="567" w:hanging="283"/>
        <w:contextualSpacing w:val="0"/>
        <w:rPr>
          <w:sz w:val="24"/>
          <w:szCs w:val="24"/>
          <w:lang w:val="en-GB" w:eastAsia="ko-KR"/>
        </w:rPr>
      </w:pPr>
      <w:r w:rsidRPr="00DE51DB">
        <w:rPr>
          <w:sz w:val="24"/>
          <w:szCs w:val="24"/>
          <w:lang w:val="en-GB" w:eastAsia="ko-KR"/>
        </w:rPr>
        <w:t xml:space="preserve">The review request may be cancelled by an assessor and a SPR not undertaken if it is inappropriate or </w:t>
      </w:r>
      <w:r>
        <w:rPr>
          <w:sz w:val="24"/>
          <w:szCs w:val="24"/>
          <w:lang w:val="en-GB" w:eastAsia="ko-KR"/>
        </w:rPr>
        <w:t xml:space="preserve">if </w:t>
      </w:r>
      <w:r w:rsidRPr="00DE51DB">
        <w:rPr>
          <w:sz w:val="24"/>
          <w:szCs w:val="24"/>
          <w:lang w:val="en-GB" w:eastAsia="ko-KR"/>
        </w:rPr>
        <w:t>insufficient information is provided to warrant the SPR</w:t>
      </w:r>
      <w:r>
        <w:rPr>
          <w:sz w:val="24"/>
          <w:szCs w:val="24"/>
          <w:lang w:val="en-GB" w:eastAsia="ko-KR"/>
        </w:rPr>
        <w:t>,</w:t>
      </w:r>
      <w:r w:rsidRPr="00DE51DB">
        <w:rPr>
          <w:sz w:val="24"/>
          <w:szCs w:val="24"/>
          <w:lang w:val="en-GB" w:eastAsia="ko-KR"/>
        </w:rPr>
        <w:t xml:space="preserve"> or the assessor </w:t>
      </w:r>
      <w:r>
        <w:rPr>
          <w:sz w:val="24"/>
          <w:szCs w:val="24"/>
          <w:lang w:val="en-GB" w:eastAsia="ko-KR"/>
        </w:rPr>
        <w:t>(</w:t>
      </w:r>
      <w:r w:rsidRPr="00DE51DB">
        <w:rPr>
          <w:sz w:val="24"/>
          <w:szCs w:val="24"/>
          <w:lang w:val="en-GB" w:eastAsia="ko-KR"/>
        </w:rPr>
        <w:t>after a number of attempts</w:t>
      </w:r>
      <w:r>
        <w:rPr>
          <w:sz w:val="24"/>
          <w:szCs w:val="24"/>
          <w:lang w:val="en-GB" w:eastAsia="ko-KR"/>
        </w:rPr>
        <w:t>)</w:t>
      </w:r>
      <w:r w:rsidRPr="00DE51DB">
        <w:rPr>
          <w:sz w:val="24"/>
          <w:szCs w:val="24"/>
          <w:lang w:val="en-GB" w:eastAsia="ko-KR"/>
        </w:rPr>
        <w:t xml:space="preserve"> has not been able to contact the client</w:t>
      </w:r>
      <w:r w:rsidR="00090731">
        <w:rPr>
          <w:sz w:val="24"/>
          <w:szCs w:val="24"/>
          <w:lang w:val="en-GB" w:eastAsia="ko-KR"/>
        </w:rPr>
        <w:t>’s primary contact (who may be the client</w:t>
      </w:r>
      <w:r w:rsidRPr="00DE51DB">
        <w:rPr>
          <w:sz w:val="24"/>
          <w:szCs w:val="24"/>
          <w:lang w:val="en-GB" w:eastAsia="ko-KR"/>
        </w:rPr>
        <w:t xml:space="preserve"> and/or representative</w:t>
      </w:r>
      <w:r w:rsidR="009C1130">
        <w:rPr>
          <w:sz w:val="24"/>
          <w:szCs w:val="24"/>
          <w:lang w:val="en-GB" w:eastAsia="ko-KR"/>
        </w:rPr>
        <w:t>/agent</w:t>
      </w:r>
      <w:r w:rsidR="00090731">
        <w:rPr>
          <w:sz w:val="24"/>
          <w:szCs w:val="24"/>
          <w:lang w:val="en-GB" w:eastAsia="ko-KR"/>
        </w:rPr>
        <w:t>)</w:t>
      </w:r>
      <w:r w:rsidRPr="00DE51DB">
        <w:rPr>
          <w:sz w:val="24"/>
          <w:szCs w:val="24"/>
          <w:lang w:val="en-GB" w:eastAsia="ko-KR"/>
        </w:rPr>
        <w:t>.</w:t>
      </w:r>
    </w:p>
    <w:p w14:paraId="0CCC470B" w14:textId="77777777" w:rsidR="00BA6D56" w:rsidRPr="00DE51DB" w:rsidRDefault="00BA6D56" w:rsidP="00534BC2">
      <w:pPr>
        <w:pStyle w:val="ListParagraph"/>
        <w:numPr>
          <w:ilvl w:val="0"/>
          <w:numId w:val="50"/>
        </w:numPr>
        <w:spacing w:after="120" w:line="300" w:lineRule="exact"/>
        <w:ind w:left="567" w:hanging="283"/>
        <w:contextualSpacing w:val="0"/>
        <w:rPr>
          <w:sz w:val="24"/>
          <w:szCs w:val="24"/>
          <w:lang w:val="en-GB" w:eastAsia="ko-KR"/>
        </w:rPr>
      </w:pPr>
      <w:r w:rsidRPr="00DE51DB">
        <w:rPr>
          <w:sz w:val="24"/>
          <w:szCs w:val="24"/>
          <w:lang w:val="en-GB" w:eastAsia="ko-KR"/>
        </w:rPr>
        <w:t>A</w:t>
      </w:r>
      <w:r>
        <w:rPr>
          <w:sz w:val="24"/>
          <w:szCs w:val="24"/>
          <w:lang w:val="en-GB" w:eastAsia="ko-KR"/>
        </w:rPr>
        <w:t>s a</w:t>
      </w:r>
      <w:r w:rsidRPr="00DE51DB">
        <w:rPr>
          <w:sz w:val="24"/>
          <w:szCs w:val="24"/>
          <w:lang w:val="en-GB" w:eastAsia="ko-KR"/>
        </w:rPr>
        <w:t xml:space="preserve"> minimum requirement</w:t>
      </w:r>
      <w:r>
        <w:rPr>
          <w:sz w:val="24"/>
          <w:szCs w:val="24"/>
          <w:lang w:val="en-GB" w:eastAsia="ko-KR"/>
        </w:rPr>
        <w:t>,</w:t>
      </w:r>
      <w:r w:rsidRPr="00DE51DB">
        <w:rPr>
          <w:sz w:val="24"/>
          <w:szCs w:val="24"/>
          <w:lang w:val="en-GB" w:eastAsia="ko-KR"/>
        </w:rPr>
        <w:t xml:space="preserve"> where the assessor cancels the SPR, they must include the cancellation reason and provide clear explanation justifying the cancellation in the cancellation details field. </w:t>
      </w:r>
    </w:p>
    <w:p w14:paraId="13CE3AF4" w14:textId="4B93E2E7" w:rsidR="00BA6D56" w:rsidRPr="00DE51DB" w:rsidRDefault="00BA6D56" w:rsidP="2E1AF1D9">
      <w:pPr>
        <w:pStyle w:val="ListParagraph"/>
        <w:spacing w:after="120" w:line="300" w:lineRule="exact"/>
        <w:ind w:left="567" w:hanging="283"/>
        <w:rPr>
          <w:sz w:val="24"/>
          <w:szCs w:val="24"/>
          <w:lang w:val="en-GB" w:eastAsia="ko-KR"/>
        </w:rPr>
      </w:pPr>
      <w:r w:rsidRPr="00DE51DB">
        <w:rPr>
          <w:sz w:val="24"/>
          <w:szCs w:val="24"/>
          <w:lang w:val="en-GB" w:eastAsia="ko-KR"/>
        </w:rPr>
        <w:t xml:space="preserve">After the SPR is cancelled, a notification is sent from the </w:t>
      </w:r>
      <w:r w:rsidRPr="00DE51DB">
        <w:rPr>
          <w:sz w:val="24"/>
          <w:szCs w:val="24"/>
        </w:rPr>
        <w:t>My Aged Care</w:t>
      </w:r>
      <w:r w:rsidRPr="00DE51DB">
        <w:rPr>
          <w:sz w:val="24"/>
          <w:szCs w:val="24"/>
          <w:lang w:val="en"/>
        </w:rPr>
        <w:t xml:space="preserve"> </w:t>
      </w:r>
      <w:r w:rsidRPr="00DE51DB">
        <w:rPr>
          <w:sz w:val="24"/>
          <w:szCs w:val="24"/>
          <w:lang w:val="en-GB" w:eastAsia="ko-KR"/>
        </w:rPr>
        <w:t xml:space="preserve">assessor portal to the service provider or </w:t>
      </w:r>
      <w:r w:rsidR="00DE7418">
        <w:rPr>
          <w:sz w:val="24"/>
          <w:szCs w:val="24"/>
          <w:lang w:val="en-GB" w:eastAsia="ko-KR"/>
        </w:rPr>
        <w:t xml:space="preserve">My Aged Care </w:t>
      </w:r>
      <w:r w:rsidR="00B30B94">
        <w:rPr>
          <w:sz w:val="24"/>
          <w:szCs w:val="24"/>
          <w:lang w:val="en-GB" w:eastAsia="ko-KR"/>
        </w:rPr>
        <w:t>C</w:t>
      </w:r>
      <w:r w:rsidRPr="2E1AF1D9">
        <w:rPr>
          <w:sz w:val="24"/>
          <w:szCs w:val="24"/>
          <w:lang w:val="en-GB" w:eastAsia="ko-KR"/>
        </w:rPr>
        <w:t xml:space="preserve">ontact </w:t>
      </w:r>
      <w:r w:rsidR="00B30B94">
        <w:rPr>
          <w:sz w:val="24"/>
          <w:szCs w:val="24"/>
          <w:lang w:val="en-GB" w:eastAsia="ko-KR"/>
        </w:rPr>
        <w:t>C</w:t>
      </w:r>
      <w:r w:rsidRPr="2E1AF1D9">
        <w:rPr>
          <w:sz w:val="24"/>
          <w:szCs w:val="24"/>
          <w:lang w:val="en-GB" w:eastAsia="ko-KR"/>
        </w:rPr>
        <w:t>entre</w:t>
      </w:r>
      <w:r w:rsidR="00F12CD5">
        <w:rPr>
          <w:sz w:val="24"/>
          <w:szCs w:val="24"/>
          <w:lang w:val="en-GB" w:eastAsia="ko-KR"/>
        </w:rPr>
        <w:t>/ACSO</w:t>
      </w:r>
      <w:r w:rsidRPr="00DE51DB">
        <w:rPr>
          <w:sz w:val="24"/>
          <w:szCs w:val="24"/>
          <w:lang w:val="en-GB" w:eastAsia="ko-KR"/>
        </w:rPr>
        <w:t>.</w:t>
      </w:r>
    </w:p>
    <w:p w14:paraId="69B860D4" w14:textId="77777777" w:rsidR="00BA6D56" w:rsidRPr="00DE51DB" w:rsidRDefault="00BA6D56" w:rsidP="00534BC2">
      <w:pPr>
        <w:pStyle w:val="ListParagraph"/>
        <w:numPr>
          <w:ilvl w:val="0"/>
          <w:numId w:val="50"/>
        </w:numPr>
        <w:spacing w:after="120" w:line="300" w:lineRule="exact"/>
        <w:ind w:left="567" w:hanging="283"/>
        <w:contextualSpacing w:val="0"/>
        <w:rPr>
          <w:sz w:val="24"/>
          <w:szCs w:val="24"/>
          <w:lang w:val="en-GB" w:eastAsia="ko-KR"/>
        </w:rPr>
      </w:pPr>
      <w:r>
        <w:rPr>
          <w:sz w:val="24"/>
          <w:szCs w:val="24"/>
          <w:lang w:val="en-GB" w:eastAsia="ko-KR"/>
        </w:rPr>
        <w:t>T</w:t>
      </w:r>
      <w:r w:rsidRPr="00DE51DB">
        <w:rPr>
          <w:sz w:val="24"/>
          <w:szCs w:val="24"/>
          <w:lang w:val="en-GB" w:eastAsia="ko-KR"/>
        </w:rPr>
        <w:t xml:space="preserve">he inclusion of clear cancellation reason and details from the assessor allows the person making the request to receive the reason for the cancellation and, if necessary, amend and resubmit the request or follow up with the assessor as necessary. </w:t>
      </w:r>
    </w:p>
    <w:p w14:paraId="61679C13" w14:textId="278A8638" w:rsidR="00BC640C" w:rsidRDefault="00BA6D56" w:rsidP="00534BC2">
      <w:pPr>
        <w:pStyle w:val="ListParagraph"/>
        <w:numPr>
          <w:ilvl w:val="0"/>
          <w:numId w:val="50"/>
        </w:numPr>
        <w:spacing w:after="120" w:line="300" w:lineRule="exact"/>
        <w:ind w:left="567" w:hanging="283"/>
        <w:contextualSpacing w:val="0"/>
        <w:rPr>
          <w:rStyle w:val="CommentReference"/>
          <w:sz w:val="24"/>
          <w:szCs w:val="24"/>
          <w:lang w:val="en-GB" w:eastAsia="ko-KR"/>
        </w:rPr>
      </w:pPr>
      <w:r w:rsidRPr="00DE51DB">
        <w:rPr>
          <w:rStyle w:val="CommentReference"/>
          <w:sz w:val="24"/>
          <w:szCs w:val="24"/>
          <w:lang w:val="en-GB" w:eastAsia="ko-KR"/>
        </w:rPr>
        <w:t>Where possible, it is good practice to contact the client or their authorised representative to notify them of the cancellation as this ensures clients/representatives remain informed at each step of the process.</w:t>
      </w:r>
    </w:p>
    <w:p w14:paraId="5EDB76CB" w14:textId="4EA6FE02" w:rsidR="00BA6D56" w:rsidRDefault="00BA6D56" w:rsidP="00BA6D56">
      <w:pPr>
        <w:pStyle w:val="Boxwithcolouredkeyline"/>
        <w:spacing w:line="300" w:lineRule="exact"/>
      </w:pPr>
      <w:bookmarkStart w:id="154" w:name="_Hlk85717557"/>
      <w:r>
        <w:rPr>
          <w:b/>
          <w:bCs/>
        </w:rPr>
        <w:t>Note:</w:t>
      </w:r>
      <w:r>
        <w:t xml:space="preserve"> If a client is requesting a reassessment, an SPR </w:t>
      </w:r>
      <w:r w:rsidR="002F4F0E">
        <w:t xml:space="preserve">should be undertaken </w:t>
      </w:r>
      <w:r>
        <w:t xml:space="preserve">in the first instance. Doing so will allow the assessor to decide whether there has been a significant change in aged care needs to determine whether a </w:t>
      </w:r>
      <w:r w:rsidR="00C344A0">
        <w:t xml:space="preserve">new </w:t>
      </w:r>
      <w:r>
        <w:t xml:space="preserve">assessment is </w:t>
      </w:r>
      <w:r w:rsidRPr="00DD3618">
        <w:t xml:space="preserve">warranted </w:t>
      </w:r>
      <w:bookmarkStart w:id="155" w:name="_Hlk85732044"/>
      <w:r w:rsidRPr="00DD3618">
        <w:t xml:space="preserve">(See Section </w:t>
      </w:r>
      <w:r w:rsidR="00DD3618" w:rsidRPr="00DD3618">
        <w:fldChar w:fldCharType="begin"/>
      </w:r>
      <w:r w:rsidR="00DD3618" w:rsidRPr="00DD3618">
        <w:instrText xml:space="preserve"> REF _Ref128153918 \r \h </w:instrText>
      </w:r>
      <w:r w:rsidR="00DD3618">
        <w:instrText xml:space="preserve"> \* MERGEFORMAT </w:instrText>
      </w:r>
      <w:r w:rsidR="00DD3618" w:rsidRPr="00DD3618">
        <w:fldChar w:fldCharType="separate"/>
      </w:r>
      <w:r w:rsidR="00073195">
        <w:t>5.13</w:t>
      </w:r>
      <w:r w:rsidR="00DD3618" w:rsidRPr="00DD3618">
        <w:fldChar w:fldCharType="end"/>
      </w:r>
      <w:r w:rsidR="00DD3618" w:rsidRPr="00DD3618">
        <w:t xml:space="preserve"> </w:t>
      </w:r>
      <w:r w:rsidRPr="00DD3618">
        <w:t>SPR and New Assessment).</w:t>
      </w:r>
      <w:r>
        <w:t xml:space="preserve"> </w:t>
      </w:r>
      <w:bookmarkEnd w:id="155"/>
    </w:p>
    <w:p w14:paraId="2469272F" w14:textId="73C0193D" w:rsidR="00BA6D56" w:rsidRDefault="00BA6D56" w:rsidP="00D353CC">
      <w:pPr>
        <w:pStyle w:val="Boxwithcolouredkeyline"/>
        <w:spacing w:line="300" w:lineRule="exact"/>
        <w:rPr>
          <w:lang w:eastAsia="ko-KR"/>
        </w:rPr>
      </w:pPr>
      <w:r>
        <w:t xml:space="preserve">In most circumstances, the cancellation of the SPR should only occur where the client and/or their authorised representative understands and agrees to the </w:t>
      </w:r>
      <w:r>
        <w:lastRenderedPageBreak/>
        <w:t xml:space="preserve">cancellation of the SPR. This is also applicable where the assessor decides to cancel an SPR due to the client having been recently provided with </w:t>
      </w:r>
      <w:r w:rsidRPr="00EC593D">
        <w:t xml:space="preserve">an SPR and there has been no change in the client’s care needs or situation since the SPR </w:t>
      </w:r>
      <w:r w:rsidRPr="00EC593D">
        <w:rPr>
          <w:lang w:eastAsia="ko-KR"/>
        </w:rPr>
        <w:t>was conducted</w:t>
      </w:r>
      <w:r>
        <w:rPr>
          <w:lang w:eastAsia="ko-KR"/>
        </w:rPr>
        <w:t>.</w:t>
      </w:r>
      <w:r>
        <w:t xml:space="preserve"> </w:t>
      </w:r>
    </w:p>
    <w:tbl>
      <w:tblPr>
        <w:tblStyle w:val="TableGrid2"/>
        <w:tblW w:w="9351" w:type="dxa"/>
        <w:tblLook w:val="04A0" w:firstRow="1" w:lastRow="0" w:firstColumn="1" w:lastColumn="0" w:noHBand="0" w:noVBand="1"/>
      </w:tblPr>
      <w:tblGrid>
        <w:gridCol w:w="9351"/>
      </w:tblGrid>
      <w:tr w:rsidR="00C40BDB" w:rsidRPr="00533447" w14:paraId="559C1FDA" w14:textId="77777777" w:rsidTr="009B5E4D">
        <w:trPr>
          <w:tblHeader/>
        </w:trPr>
        <w:tc>
          <w:tcPr>
            <w:tcW w:w="9351" w:type="dxa"/>
            <w:shd w:val="clear" w:color="auto" w:fill="B4C6E7" w:themeFill="accent1" w:themeFillTint="66"/>
            <w:vAlign w:val="center"/>
          </w:tcPr>
          <w:bookmarkEnd w:id="154"/>
          <w:p w14:paraId="02280D8A" w14:textId="741A1582" w:rsidR="00C40BDB" w:rsidRPr="00533447" w:rsidRDefault="00C40BDB" w:rsidP="006F5655">
            <w:pPr>
              <w:pStyle w:val="Sub-headingnon-contentpage"/>
            </w:pPr>
            <w:r>
              <w:t>Further information</w:t>
            </w:r>
          </w:p>
        </w:tc>
      </w:tr>
      <w:tr w:rsidR="00C40BDB" w14:paraId="5AAFA8B5" w14:textId="77777777" w:rsidTr="009B5E4D">
        <w:trPr>
          <w:tblHeader/>
        </w:trPr>
        <w:tc>
          <w:tcPr>
            <w:tcW w:w="9351" w:type="dxa"/>
            <w:shd w:val="clear" w:color="auto" w:fill="auto"/>
            <w:vAlign w:val="center"/>
          </w:tcPr>
          <w:p w14:paraId="2EA1F683" w14:textId="04272FBC" w:rsidR="00C7228F" w:rsidRPr="00F83EBC" w:rsidRDefault="00C7228F" w:rsidP="00F83EBC">
            <w:pPr>
              <w:spacing w:before="40" w:after="40"/>
              <w:rPr>
                <w:b/>
                <w:bCs/>
                <w:sz w:val="22"/>
                <w:szCs w:val="22"/>
              </w:rPr>
            </w:pPr>
            <w:r w:rsidRPr="00F83EBC">
              <w:rPr>
                <w:b/>
                <w:bCs/>
                <w:sz w:val="22"/>
                <w:szCs w:val="22"/>
              </w:rPr>
              <w:t>Department of Health and Aged Care website:</w:t>
            </w:r>
          </w:p>
          <w:p w14:paraId="24FBFF7E" w14:textId="75108D16" w:rsidR="00636401" w:rsidRPr="00F83EBC" w:rsidRDefault="00C344A0" w:rsidP="00F83EBC">
            <w:pPr>
              <w:spacing w:before="40" w:after="40"/>
              <w:rPr>
                <w:sz w:val="22"/>
                <w:szCs w:val="22"/>
              </w:rPr>
            </w:pPr>
            <w:hyperlink r:id="rId38">
              <w:r w:rsidRPr="3003A387">
                <w:rPr>
                  <w:rStyle w:val="Hyperlink"/>
                  <w:sz w:val="22"/>
                  <w:szCs w:val="22"/>
                </w:rPr>
                <w:t xml:space="preserve">My Aged Care </w:t>
              </w:r>
              <w:r w:rsidR="00636401" w:rsidRPr="3003A387">
                <w:rPr>
                  <w:rStyle w:val="Hyperlink"/>
                  <w:sz w:val="22"/>
                  <w:szCs w:val="22"/>
                </w:rPr>
                <w:t>Assessor Portal User Guide 3 – Managing Referrals for Assessment and Support Plan Reviews</w:t>
              </w:r>
            </w:hyperlink>
            <w:r w:rsidR="00636401" w:rsidRPr="3003A387">
              <w:rPr>
                <w:sz w:val="22"/>
                <w:szCs w:val="22"/>
              </w:rPr>
              <w:t xml:space="preserve"> </w:t>
            </w:r>
          </w:p>
          <w:p w14:paraId="1D1345D9" w14:textId="212304EA" w:rsidR="00636401" w:rsidRPr="00F83EBC" w:rsidRDefault="00C344A0" w:rsidP="00F83EBC">
            <w:pPr>
              <w:spacing w:before="40" w:after="40"/>
              <w:rPr>
                <w:sz w:val="22"/>
                <w:szCs w:val="22"/>
              </w:rPr>
            </w:pPr>
            <w:hyperlink r:id="rId39">
              <w:r w:rsidRPr="3F3D799D">
                <w:rPr>
                  <w:rStyle w:val="Hyperlink"/>
                  <w:sz w:val="22"/>
                  <w:szCs w:val="22"/>
                </w:rPr>
                <w:t xml:space="preserve">My Aged Care </w:t>
              </w:r>
              <w:r w:rsidR="00636401" w:rsidRPr="3F3D799D">
                <w:rPr>
                  <w:rStyle w:val="Hyperlink"/>
                  <w:sz w:val="22"/>
                  <w:szCs w:val="22"/>
                </w:rPr>
                <w:t>Assessor Portal User Guide 7 – Completing a Support Plan and Support Plan Review</w:t>
              </w:r>
            </w:hyperlink>
            <w:r w:rsidR="00636401" w:rsidRPr="3F3D799D">
              <w:rPr>
                <w:sz w:val="22"/>
                <w:szCs w:val="22"/>
              </w:rPr>
              <w:t xml:space="preserve"> </w:t>
            </w:r>
          </w:p>
          <w:p w14:paraId="617EDB4B" w14:textId="2E997559" w:rsidR="00C40BDB" w:rsidRPr="00C40BDB" w:rsidRDefault="00636401" w:rsidP="00F83EBC">
            <w:pPr>
              <w:spacing w:before="40" w:after="40"/>
            </w:pPr>
            <w:r w:rsidRPr="00F83EBC">
              <w:rPr>
                <w:b/>
                <w:bCs/>
                <w:sz w:val="22"/>
                <w:szCs w:val="22"/>
              </w:rPr>
              <w:t>You</w:t>
            </w:r>
            <w:r w:rsidR="00270410">
              <w:rPr>
                <w:b/>
                <w:bCs/>
                <w:sz w:val="22"/>
                <w:szCs w:val="22"/>
              </w:rPr>
              <w:t>T</w:t>
            </w:r>
            <w:r w:rsidRPr="00F83EBC">
              <w:rPr>
                <w:b/>
                <w:bCs/>
                <w:sz w:val="22"/>
                <w:szCs w:val="22"/>
              </w:rPr>
              <w:t>ube video</w:t>
            </w:r>
            <w:r w:rsidRPr="00F83EBC">
              <w:rPr>
                <w:sz w:val="22"/>
                <w:szCs w:val="22"/>
              </w:rPr>
              <w:t xml:space="preserve">: </w:t>
            </w:r>
            <w:hyperlink r:id="rId40">
              <w:r w:rsidR="00270410">
                <w:rPr>
                  <w:rStyle w:val="Hyperlink"/>
                  <w:sz w:val="22"/>
                  <w:szCs w:val="22"/>
                </w:rPr>
                <w:t>My Aged Care Assessor Portal - How to manage a support plan review (SPR) request</w:t>
              </w:r>
            </w:hyperlink>
            <w:r w:rsidR="00C40BDB" w:rsidRPr="00F83EBC">
              <w:rPr>
                <w:sz w:val="22"/>
                <w:szCs w:val="22"/>
              </w:rPr>
              <w:t xml:space="preserve"> </w:t>
            </w:r>
          </w:p>
        </w:tc>
      </w:tr>
    </w:tbl>
    <w:p w14:paraId="6D280EF6" w14:textId="1CC13705" w:rsidR="00BA6D56" w:rsidRPr="00DE51DB" w:rsidRDefault="00BA6D56" w:rsidP="00303F8E">
      <w:pPr>
        <w:pStyle w:val="Heading3Numbered"/>
      </w:pPr>
      <w:bookmarkStart w:id="156" w:name="_Toc159226873"/>
      <w:bookmarkStart w:id="157" w:name="_Toc191557546"/>
      <w:bookmarkStart w:id="158" w:name="_Hlk79572160"/>
      <w:r w:rsidRPr="00DE51DB">
        <w:t>Self-referrals</w:t>
      </w:r>
      <w:bookmarkEnd w:id="156"/>
      <w:bookmarkEnd w:id="157"/>
      <w:r w:rsidRPr="00DE51DB">
        <w:t xml:space="preserve"> </w:t>
      </w:r>
    </w:p>
    <w:p w14:paraId="4F2FEC43" w14:textId="60708E6B" w:rsidR="00AC4959" w:rsidRDefault="00AC4959" w:rsidP="00BA6D56">
      <w:pPr>
        <w:spacing w:after="0" w:line="300" w:lineRule="exact"/>
        <w:rPr>
          <w:lang w:val="en-US"/>
        </w:rPr>
      </w:pPr>
      <w:r>
        <w:rPr>
          <w:lang w:val="en-US"/>
        </w:rPr>
        <w:t xml:space="preserve">The circumstances in which </w:t>
      </w:r>
      <w:r w:rsidR="00D34949">
        <w:rPr>
          <w:lang w:val="en-US"/>
        </w:rPr>
        <w:t xml:space="preserve">a </w:t>
      </w:r>
      <w:r w:rsidR="00B75E7C">
        <w:rPr>
          <w:lang w:val="en-US"/>
        </w:rPr>
        <w:t>self-refer</w:t>
      </w:r>
      <w:r w:rsidR="00D34949">
        <w:rPr>
          <w:lang w:val="en-US"/>
        </w:rPr>
        <w:t>ral can be made</w:t>
      </w:r>
      <w:r w:rsidR="00BA6D56" w:rsidRPr="78E43FD9">
        <w:rPr>
          <w:lang w:val="en-US"/>
        </w:rPr>
        <w:t xml:space="preserve"> </w:t>
      </w:r>
      <w:r w:rsidR="007E5008">
        <w:rPr>
          <w:lang w:val="en-US"/>
        </w:rPr>
        <w:t>by an assessor</w:t>
      </w:r>
      <w:r w:rsidR="00BA6D56" w:rsidRPr="78E43FD9">
        <w:rPr>
          <w:lang w:val="en-US"/>
        </w:rPr>
        <w:t xml:space="preserve"> (and team leaders with a system assessor role) </w:t>
      </w:r>
      <w:r>
        <w:rPr>
          <w:lang w:val="en-US"/>
        </w:rPr>
        <w:t xml:space="preserve">are limited to </w:t>
      </w:r>
      <w:r w:rsidR="00803BF6">
        <w:rPr>
          <w:lang w:val="en-US"/>
        </w:rPr>
        <w:t>assessment referral</w:t>
      </w:r>
      <w:r w:rsidR="00A747C8">
        <w:rPr>
          <w:lang w:val="en-US"/>
        </w:rPr>
        <w:t>s</w:t>
      </w:r>
      <w:r>
        <w:rPr>
          <w:lang w:val="en-US"/>
        </w:rPr>
        <w:t>:</w:t>
      </w:r>
    </w:p>
    <w:p w14:paraId="503DB204" w14:textId="747AF702" w:rsidR="0084341C" w:rsidRDefault="0084341C" w:rsidP="00AC4959">
      <w:pPr>
        <w:pStyle w:val="ListParagraph"/>
        <w:numPr>
          <w:ilvl w:val="0"/>
          <w:numId w:val="162"/>
        </w:numPr>
        <w:spacing w:after="0" w:line="300" w:lineRule="exact"/>
        <w:rPr>
          <w:rFonts w:eastAsiaTheme="majorEastAsia" w:cs="Arial"/>
          <w:sz w:val="24"/>
          <w:szCs w:val="20"/>
          <w:lang w:val="en-US" w:eastAsia="en-AU"/>
        </w:rPr>
      </w:pPr>
      <w:r>
        <w:rPr>
          <w:rFonts w:eastAsiaTheme="majorEastAsia" w:cs="Arial"/>
          <w:sz w:val="24"/>
          <w:szCs w:val="20"/>
          <w:lang w:val="en-US" w:eastAsia="en-AU"/>
        </w:rPr>
        <w:t xml:space="preserve">in </w:t>
      </w:r>
      <w:r w:rsidR="00803BF6">
        <w:rPr>
          <w:rFonts w:eastAsiaTheme="majorEastAsia" w:cs="Arial"/>
          <w:sz w:val="24"/>
          <w:szCs w:val="20"/>
          <w:lang w:val="en-US" w:eastAsia="en-AU"/>
        </w:rPr>
        <w:t>a</w:t>
      </w:r>
      <w:r>
        <w:rPr>
          <w:rFonts w:eastAsiaTheme="majorEastAsia" w:cs="Arial"/>
          <w:sz w:val="24"/>
          <w:szCs w:val="20"/>
          <w:lang w:val="en-US" w:eastAsia="en-AU"/>
        </w:rPr>
        <w:t xml:space="preserve"> hospital </w:t>
      </w:r>
      <w:r w:rsidR="00803BF6">
        <w:rPr>
          <w:rFonts w:eastAsiaTheme="majorEastAsia" w:cs="Arial"/>
          <w:sz w:val="24"/>
          <w:szCs w:val="20"/>
          <w:lang w:val="en-US" w:eastAsia="en-AU"/>
        </w:rPr>
        <w:t>setting</w:t>
      </w:r>
    </w:p>
    <w:p w14:paraId="343FF0FB" w14:textId="59148898" w:rsidR="00AC04A8" w:rsidRDefault="00AC04A8" w:rsidP="00AC4959">
      <w:pPr>
        <w:pStyle w:val="ListParagraph"/>
        <w:numPr>
          <w:ilvl w:val="0"/>
          <w:numId w:val="162"/>
        </w:numPr>
        <w:spacing w:after="0" w:line="300" w:lineRule="exact"/>
        <w:rPr>
          <w:rFonts w:eastAsiaTheme="majorEastAsia" w:cs="Arial"/>
          <w:sz w:val="24"/>
          <w:szCs w:val="20"/>
          <w:lang w:val="en-US" w:eastAsia="en-AU"/>
        </w:rPr>
      </w:pPr>
      <w:r>
        <w:rPr>
          <w:rFonts w:eastAsiaTheme="majorEastAsia" w:cs="Arial"/>
          <w:sz w:val="24"/>
          <w:szCs w:val="20"/>
          <w:lang w:val="en-US" w:eastAsia="en-AU"/>
        </w:rPr>
        <w:t>in remote regions</w:t>
      </w:r>
      <w:r w:rsidR="00D5172E">
        <w:rPr>
          <w:rFonts w:eastAsiaTheme="majorEastAsia" w:cs="Arial"/>
          <w:sz w:val="24"/>
          <w:szCs w:val="20"/>
          <w:lang w:val="en-US" w:eastAsia="en-AU"/>
        </w:rPr>
        <w:t xml:space="preserve"> – (Monash Modified Mod</w:t>
      </w:r>
      <w:r w:rsidR="00837BBA">
        <w:rPr>
          <w:rFonts w:eastAsiaTheme="majorEastAsia" w:cs="Arial"/>
          <w:sz w:val="24"/>
          <w:szCs w:val="20"/>
          <w:lang w:val="en-US" w:eastAsia="en-AU"/>
        </w:rPr>
        <w:t>e</w:t>
      </w:r>
      <w:r w:rsidR="00D5172E">
        <w:rPr>
          <w:rFonts w:eastAsiaTheme="majorEastAsia" w:cs="Arial"/>
          <w:sz w:val="24"/>
          <w:szCs w:val="20"/>
          <w:lang w:val="en-US" w:eastAsia="en-AU"/>
        </w:rPr>
        <w:t>l 6-7)</w:t>
      </w:r>
    </w:p>
    <w:p w14:paraId="14C165A8" w14:textId="4C1569E3" w:rsidR="0067231B" w:rsidRDefault="00A747C8" w:rsidP="00AC4959">
      <w:pPr>
        <w:pStyle w:val="ListParagraph"/>
        <w:numPr>
          <w:ilvl w:val="0"/>
          <w:numId w:val="162"/>
        </w:numPr>
        <w:spacing w:after="0" w:line="300" w:lineRule="exact"/>
        <w:rPr>
          <w:rFonts w:eastAsiaTheme="majorEastAsia" w:cs="Arial"/>
          <w:sz w:val="24"/>
          <w:szCs w:val="20"/>
          <w:lang w:val="en-US" w:eastAsia="en-AU"/>
        </w:rPr>
      </w:pPr>
      <w:r>
        <w:rPr>
          <w:rFonts w:eastAsiaTheme="majorEastAsia" w:cs="Arial"/>
          <w:sz w:val="24"/>
          <w:szCs w:val="20"/>
          <w:lang w:val="en-US" w:eastAsia="en-AU"/>
        </w:rPr>
        <w:t>for</w:t>
      </w:r>
      <w:r w:rsidR="00AC4959">
        <w:rPr>
          <w:rFonts w:eastAsiaTheme="majorEastAsia" w:cs="Arial"/>
          <w:sz w:val="24"/>
          <w:szCs w:val="20"/>
          <w:lang w:val="en-US" w:eastAsia="en-AU"/>
        </w:rPr>
        <w:t xml:space="preserve"> First Nations</w:t>
      </w:r>
      <w:r>
        <w:rPr>
          <w:rFonts w:eastAsiaTheme="majorEastAsia" w:cs="Arial"/>
          <w:sz w:val="24"/>
          <w:szCs w:val="20"/>
          <w:lang w:val="en-US" w:eastAsia="en-AU"/>
        </w:rPr>
        <w:t xml:space="preserve"> people</w:t>
      </w:r>
      <w:r w:rsidR="0050322B">
        <w:rPr>
          <w:rFonts w:eastAsiaTheme="majorEastAsia" w:cs="Arial"/>
          <w:sz w:val="24"/>
          <w:szCs w:val="20"/>
          <w:lang w:val="en-US" w:eastAsia="en-AU"/>
        </w:rPr>
        <w:t xml:space="preserve"> </w:t>
      </w:r>
      <w:r w:rsidR="00AC4F7C">
        <w:rPr>
          <w:rFonts w:eastAsiaTheme="majorEastAsia" w:cs="Arial"/>
          <w:sz w:val="24"/>
          <w:szCs w:val="20"/>
          <w:lang w:val="en-US" w:eastAsia="en-AU"/>
        </w:rPr>
        <w:t>- those who identify as Aboriginal or Torres Strait Islander</w:t>
      </w:r>
    </w:p>
    <w:p w14:paraId="6C93A893" w14:textId="548BF923" w:rsidR="00A747C8" w:rsidRDefault="00A747C8" w:rsidP="00AC4959">
      <w:pPr>
        <w:pStyle w:val="ListParagraph"/>
        <w:numPr>
          <w:ilvl w:val="0"/>
          <w:numId w:val="162"/>
        </w:numPr>
        <w:spacing w:after="0" w:line="300" w:lineRule="exact"/>
        <w:rPr>
          <w:rFonts w:eastAsiaTheme="majorEastAsia" w:cs="Arial"/>
          <w:sz w:val="24"/>
          <w:szCs w:val="20"/>
          <w:lang w:val="en-US" w:eastAsia="en-AU"/>
        </w:rPr>
      </w:pPr>
      <w:r>
        <w:rPr>
          <w:rFonts w:eastAsiaTheme="majorEastAsia" w:cs="Arial"/>
          <w:sz w:val="24"/>
          <w:szCs w:val="20"/>
          <w:lang w:val="en-US" w:eastAsia="en-AU"/>
        </w:rPr>
        <w:t xml:space="preserve">for older people </w:t>
      </w:r>
      <w:r w:rsidR="00DA2EF2">
        <w:rPr>
          <w:rFonts w:eastAsiaTheme="majorEastAsia" w:cs="Arial"/>
          <w:sz w:val="24"/>
          <w:szCs w:val="20"/>
          <w:lang w:val="en-US" w:eastAsia="en-AU"/>
        </w:rPr>
        <w:t>at risk of or are experiencing homelessness</w:t>
      </w:r>
    </w:p>
    <w:p w14:paraId="33217992" w14:textId="4FF9B5F2" w:rsidR="00D15705" w:rsidRDefault="00F73B9E" w:rsidP="00AC4959">
      <w:pPr>
        <w:pStyle w:val="ListParagraph"/>
        <w:numPr>
          <w:ilvl w:val="0"/>
          <w:numId w:val="162"/>
        </w:numPr>
        <w:spacing w:after="0" w:line="300" w:lineRule="exact"/>
        <w:rPr>
          <w:rFonts w:eastAsiaTheme="majorEastAsia" w:cs="Arial"/>
          <w:sz w:val="24"/>
          <w:szCs w:val="20"/>
          <w:lang w:val="en-US" w:eastAsia="en-AU"/>
        </w:rPr>
      </w:pPr>
      <w:r>
        <w:rPr>
          <w:rFonts w:eastAsiaTheme="majorEastAsia" w:cs="Arial"/>
          <w:sz w:val="24"/>
          <w:szCs w:val="20"/>
          <w:lang w:val="en-US" w:eastAsia="en-AU"/>
        </w:rPr>
        <w:t>vulnerable groups (</w:t>
      </w:r>
      <w:r w:rsidR="000B3E46">
        <w:rPr>
          <w:rFonts w:eastAsiaTheme="majorEastAsia" w:cs="Arial"/>
          <w:sz w:val="24"/>
          <w:szCs w:val="20"/>
          <w:lang w:val="en-US" w:eastAsia="en-AU"/>
        </w:rPr>
        <w:t>e.g.</w:t>
      </w:r>
      <w:r w:rsidR="00A04989">
        <w:rPr>
          <w:rFonts w:eastAsiaTheme="majorEastAsia" w:cs="Arial"/>
          <w:sz w:val="24"/>
          <w:szCs w:val="20"/>
          <w:lang w:val="en-US" w:eastAsia="en-AU"/>
        </w:rPr>
        <w:t xml:space="preserve"> </w:t>
      </w:r>
      <w:r w:rsidR="00491658">
        <w:rPr>
          <w:rFonts w:eastAsiaTheme="majorEastAsia" w:cs="Arial"/>
          <w:sz w:val="24"/>
          <w:szCs w:val="20"/>
          <w:lang w:val="en-US" w:eastAsia="en-AU"/>
        </w:rPr>
        <w:t xml:space="preserve">experiencing or at risk of domestic or </w:t>
      </w:r>
      <w:r>
        <w:rPr>
          <w:rFonts w:eastAsiaTheme="majorEastAsia" w:cs="Arial"/>
          <w:sz w:val="24"/>
          <w:szCs w:val="20"/>
          <w:lang w:val="en-US" w:eastAsia="en-AU"/>
        </w:rPr>
        <w:t xml:space="preserve">family violence or elder abuse, </w:t>
      </w:r>
      <w:r w:rsidR="006973E4">
        <w:rPr>
          <w:rFonts w:eastAsiaTheme="majorEastAsia" w:cs="Arial"/>
          <w:sz w:val="24"/>
          <w:szCs w:val="20"/>
          <w:lang w:val="en-US" w:eastAsia="en-AU"/>
        </w:rPr>
        <w:t xml:space="preserve">at </w:t>
      </w:r>
      <w:r>
        <w:rPr>
          <w:rFonts w:eastAsiaTheme="majorEastAsia" w:cs="Arial"/>
          <w:sz w:val="24"/>
          <w:szCs w:val="20"/>
          <w:lang w:val="en-US" w:eastAsia="en-AU"/>
        </w:rPr>
        <w:t>risk of hospitalisation</w:t>
      </w:r>
      <w:r w:rsidR="00842ED8">
        <w:rPr>
          <w:rFonts w:eastAsiaTheme="majorEastAsia" w:cs="Arial"/>
          <w:sz w:val="24"/>
          <w:szCs w:val="20"/>
          <w:lang w:val="en-US" w:eastAsia="en-AU"/>
        </w:rPr>
        <w:t xml:space="preserve">, primary carer is absent </w:t>
      </w:r>
      <w:r w:rsidR="00535B08">
        <w:rPr>
          <w:rFonts w:eastAsiaTheme="majorEastAsia" w:cs="Arial"/>
          <w:sz w:val="24"/>
          <w:szCs w:val="20"/>
          <w:lang w:val="en-US" w:eastAsia="en-AU"/>
        </w:rPr>
        <w:t>or non-existent)</w:t>
      </w:r>
    </w:p>
    <w:p w14:paraId="67B8AD4C" w14:textId="77777777" w:rsidR="0040705B" w:rsidRDefault="0040705B" w:rsidP="0040705B">
      <w:pPr>
        <w:spacing w:after="0" w:line="300" w:lineRule="exact"/>
        <w:rPr>
          <w:lang w:val="en-US"/>
        </w:rPr>
      </w:pPr>
    </w:p>
    <w:p w14:paraId="3438326E" w14:textId="2EB1F4B6" w:rsidR="005948CE" w:rsidRDefault="0040705B" w:rsidP="00BA6D56">
      <w:pPr>
        <w:spacing w:after="0" w:line="300" w:lineRule="exact"/>
        <w:rPr>
          <w:lang w:val="en-US"/>
        </w:rPr>
      </w:pPr>
      <w:r>
        <w:rPr>
          <w:lang w:val="en-US"/>
        </w:rPr>
        <w:t xml:space="preserve">In these circumstances, an assessor </w:t>
      </w:r>
      <w:r w:rsidR="00887203" w:rsidRPr="0040705B">
        <w:rPr>
          <w:lang w:val="en-US"/>
        </w:rPr>
        <w:t>can</w:t>
      </w:r>
      <w:r w:rsidR="00BA6D56" w:rsidRPr="0040705B">
        <w:rPr>
          <w:lang w:val="en-US"/>
        </w:rPr>
        <w:t xml:space="preserve"> </w:t>
      </w:r>
      <w:r w:rsidR="00AC4959" w:rsidRPr="0040705B">
        <w:rPr>
          <w:lang w:val="en-US"/>
        </w:rPr>
        <w:t>only</w:t>
      </w:r>
      <w:r w:rsidR="00BA6D56" w:rsidRPr="78E43FD9">
        <w:rPr>
          <w:lang w:val="en-US"/>
        </w:rPr>
        <w:t xml:space="preserve"> self-refer clients to themselves through </w:t>
      </w:r>
      <w:r w:rsidR="00B74C95">
        <w:rPr>
          <w:lang w:val="en-US"/>
        </w:rPr>
        <w:t xml:space="preserve">the </w:t>
      </w:r>
      <w:r w:rsidR="00C833A8">
        <w:rPr>
          <w:lang w:val="en-US"/>
        </w:rPr>
        <w:t>My Aged Care</w:t>
      </w:r>
      <w:r w:rsidR="00C833A8" w:rsidRPr="78E43FD9">
        <w:rPr>
          <w:lang w:val="en-US"/>
        </w:rPr>
        <w:t xml:space="preserve"> </w:t>
      </w:r>
      <w:r w:rsidR="00BA6D56" w:rsidRPr="78E43FD9">
        <w:rPr>
          <w:lang w:val="en-US"/>
        </w:rPr>
        <w:t xml:space="preserve">assessor </w:t>
      </w:r>
      <w:r w:rsidR="00BA6D56" w:rsidRPr="78E43FD9" w:rsidDel="00EA482C">
        <w:rPr>
          <w:lang w:val="en-US"/>
        </w:rPr>
        <w:t>portal</w:t>
      </w:r>
      <w:r w:rsidR="00C31405">
        <w:rPr>
          <w:lang w:val="en-US"/>
        </w:rPr>
        <w:t xml:space="preserve"> and </w:t>
      </w:r>
      <w:r w:rsidR="00EA482C">
        <w:rPr>
          <w:lang w:val="en-US"/>
        </w:rPr>
        <w:t>app</w:t>
      </w:r>
      <w:r w:rsidR="00BA6D56" w:rsidRPr="78E43FD9">
        <w:rPr>
          <w:lang w:val="en-US"/>
        </w:rPr>
        <w:t>.</w:t>
      </w:r>
    </w:p>
    <w:p w14:paraId="39CCCCE5" w14:textId="77777777" w:rsidR="00B709CF" w:rsidRDefault="00B709CF" w:rsidP="00BA6D56">
      <w:pPr>
        <w:spacing w:after="0" w:line="300" w:lineRule="exact"/>
        <w:rPr>
          <w:lang w:val="en-US"/>
        </w:rPr>
      </w:pPr>
    </w:p>
    <w:p w14:paraId="34D2DBE5" w14:textId="775F0D2A" w:rsidR="00BA6D56" w:rsidRPr="00DE51DB" w:rsidRDefault="005948CE" w:rsidP="00BA6D56">
      <w:pPr>
        <w:spacing w:after="0" w:line="300" w:lineRule="exact"/>
        <w:rPr>
          <w:lang w:val="en-US"/>
        </w:rPr>
      </w:pPr>
      <w:r w:rsidRPr="005948CE">
        <w:rPr>
          <w:lang w:val="en-US"/>
        </w:rPr>
        <w:t xml:space="preserve">Where the assessor </w:t>
      </w:r>
      <w:r w:rsidR="00A208CE">
        <w:rPr>
          <w:lang w:val="en-US"/>
        </w:rPr>
        <w:t xml:space="preserve">identifies a potential </w:t>
      </w:r>
      <w:r w:rsidRPr="005948CE">
        <w:rPr>
          <w:lang w:val="en-US"/>
        </w:rPr>
        <w:t>client</w:t>
      </w:r>
      <w:r w:rsidR="00A208CE">
        <w:rPr>
          <w:lang w:val="en-US"/>
        </w:rPr>
        <w:t xml:space="preserve"> with aged care needs that is cohabitating with the current client at the time of the assessment, </w:t>
      </w:r>
      <w:r w:rsidRPr="005948CE">
        <w:rPr>
          <w:lang w:val="en-US"/>
        </w:rPr>
        <w:t xml:space="preserve">the assessor may wish to encourage that person to </w:t>
      </w:r>
      <w:r w:rsidR="52381DA7" w:rsidRPr="2E1AF1D9">
        <w:rPr>
          <w:lang w:val="en-US"/>
        </w:rPr>
        <w:t xml:space="preserve">contact My Aged Care to </w:t>
      </w:r>
      <w:r w:rsidR="007D5DCF">
        <w:rPr>
          <w:lang w:val="en-US"/>
        </w:rPr>
        <w:t xml:space="preserve">request </w:t>
      </w:r>
      <w:r w:rsidR="52381DA7" w:rsidRPr="2E1AF1D9">
        <w:rPr>
          <w:lang w:val="en-US"/>
        </w:rPr>
        <w:t>screening</w:t>
      </w:r>
      <w:r w:rsidR="00FB41D9">
        <w:rPr>
          <w:lang w:val="en-US"/>
        </w:rPr>
        <w:t>,</w:t>
      </w:r>
      <w:r w:rsidR="52381DA7" w:rsidRPr="2E1AF1D9">
        <w:rPr>
          <w:lang w:val="en-US"/>
        </w:rPr>
        <w:t xml:space="preserve"> which will determine eligibility for an assessment</w:t>
      </w:r>
      <w:r w:rsidR="00E14889">
        <w:rPr>
          <w:lang w:val="en-US"/>
        </w:rPr>
        <w:t xml:space="preserve"> </w:t>
      </w:r>
      <w:r w:rsidR="00606654">
        <w:rPr>
          <w:lang w:val="en-US"/>
        </w:rPr>
        <w:t>referral</w:t>
      </w:r>
      <w:r w:rsidR="00606654" w:rsidRPr="2E1AF1D9">
        <w:rPr>
          <w:lang w:val="en-US"/>
        </w:rPr>
        <w:t>. Note</w:t>
      </w:r>
      <w:r w:rsidR="00BA6D56" w:rsidRPr="78E43FD9">
        <w:rPr>
          <w:b/>
          <w:lang w:val="en-US"/>
        </w:rPr>
        <w:t>:</w:t>
      </w:r>
      <w:r w:rsidR="00BA6D56" w:rsidRPr="78E43FD9">
        <w:rPr>
          <w:lang w:val="en-US"/>
        </w:rPr>
        <w:t xml:space="preserve"> </w:t>
      </w:r>
      <w:r w:rsidR="0040705B">
        <w:rPr>
          <w:lang w:val="en-US"/>
        </w:rPr>
        <w:t>assessors</w:t>
      </w:r>
      <w:r w:rsidR="00BA6D56" w:rsidRPr="78E43FD9">
        <w:rPr>
          <w:lang w:val="en-US"/>
        </w:rPr>
        <w:t xml:space="preserve"> should not self-refer a younger person and should follow younger people pathways guidance, see</w:t>
      </w:r>
      <w:r w:rsidR="00DD3618" w:rsidRPr="78E43FD9">
        <w:rPr>
          <w:lang w:val="en-US"/>
        </w:rPr>
        <w:t xml:space="preserve"> section</w:t>
      </w:r>
      <w:r w:rsidR="00BA6D56" w:rsidRPr="78E43FD9">
        <w:rPr>
          <w:lang w:val="en-US"/>
        </w:rPr>
        <w:t xml:space="preserve"> </w:t>
      </w:r>
      <w:r w:rsidR="00DD3618" w:rsidRPr="00636401">
        <w:rPr>
          <w:b/>
          <w:bCs/>
          <w:color w:val="434967"/>
          <w:lang w:val="en"/>
        </w:rPr>
        <w:fldChar w:fldCharType="begin"/>
      </w:r>
      <w:r w:rsidR="00DD3618" w:rsidRPr="00636401">
        <w:rPr>
          <w:b/>
          <w:bCs/>
          <w:color w:val="434967"/>
          <w:lang w:val="en"/>
        </w:rPr>
        <w:instrText xml:space="preserve"> REF _Ref128153948 \r \h  \* MERGEFORMAT </w:instrText>
      </w:r>
      <w:r w:rsidR="00DD3618" w:rsidRPr="00636401">
        <w:rPr>
          <w:b/>
          <w:bCs/>
          <w:color w:val="434967"/>
          <w:lang w:val="en"/>
        </w:rPr>
      </w:r>
      <w:r w:rsidR="00DD3618" w:rsidRPr="00636401">
        <w:rPr>
          <w:b/>
          <w:bCs/>
          <w:color w:val="434967"/>
          <w:lang w:val="en"/>
        </w:rPr>
        <w:fldChar w:fldCharType="separate"/>
      </w:r>
      <w:r w:rsidR="00073195" w:rsidRPr="00073195">
        <w:rPr>
          <w:b/>
          <w:color w:val="434967"/>
          <w:lang w:val="en-US"/>
        </w:rPr>
        <w:t>7.3</w:t>
      </w:r>
      <w:r w:rsidR="00DD3618" w:rsidRPr="00636401">
        <w:rPr>
          <w:b/>
          <w:bCs/>
          <w:color w:val="434967"/>
          <w:lang w:val="en"/>
        </w:rPr>
        <w:fldChar w:fldCharType="end"/>
      </w:r>
      <w:r w:rsidR="00DD3618" w:rsidRPr="78E43FD9">
        <w:rPr>
          <w:lang w:val="en-US"/>
        </w:rPr>
        <w:t xml:space="preserve"> </w:t>
      </w:r>
      <w:r w:rsidR="00BA6D56" w:rsidRPr="78E43FD9">
        <w:rPr>
          <w:lang w:val="en-US"/>
        </w:rPr>
        <w:t xml:space="preserve">Younger People </w:t>
      </w:r>
      <w:r w:rsidR="003C6586" w:rsidRPr="78E43FD9">
        <w:rPr>
          <w:lang w:val="en-US"/>
        </w:rPr>
        <w:t>s</w:t>
      </w:r>
      <w:r w:rsidR="00BA6D56" w:rsidRPr="78E43FD9">
        <w:rPr>
          <w:lang w:val="en-US"/>
        </w:rPr>
        <w:t>eeking Aged Care Services.</w:t>
      </w:r>
    </w:p>
    <w:p w14:paraId="641F2DA0" w14:textId="77777777" w:rsidR="00D34949" w:rsidRPr="0040705B" w:rsidRDefault="00D34949" w:rsidP="0040705B">
      <w:pPr>
        <w:spacing w:after="0" w:line="300" w:lineRule="exact"/>
        <w:rPr>
          <w:lang w:val="en-US"/>
        </w:rPr>
      </w:pPr>
    </w:p>
    <w:p w14:paraId="2CA1F515" w14:textId="77777777" w:rsidR="003E314E" w:rsidRDefault="00667222" w:rsidP="00667222">
      <w:pPr>
        <w:pStyle w:val="NumberedList"/>
        <w:spacing w:after="120" w:line="300" w:lineRule="exact"/>
        <w:rPr>
          <w:lang w:val="en-US" w:eastAsia="ko-KR"/>
        </w:rPr>
      </w:pPr>
      <w:r>
        <w:rPr>
          <w:lang w:val="en-US" w:eastAsia="ko-KR"/>
        </w:rPr>
        <w:t>When creating the self-referral, assessors are encouraged</w:t>
      </w:r>
      <w:r w:rsidR="003E314E">
        <w:rPr>
          <w:lang w:val="en-US" w:eastAsia="ko-KR"/>
        </w:rPr>
        <w:t>:</w:t>
      </w:r>
    </w:p>
    <w:p w14:paraId="01755C87" w14:textId="6D1394DA" w:rsidR="00667222" w:rsidRDefault="00667222" w:rsidP="003E314E">
      <w:pPr>
        <w:pStyle w:val="NumberedList"/>
        <w:numPr>
          <w:ilvl w:val="0"/>
          <w:numId w:val="262"/>
        </w:numPr>
        <w:spacing w:after="120" w:line="300" w:lineRule="exact"/>
        <w:rPr>
          <w:lang w:val="en-US" w:eastAsia="ko-KR"/>
        </w:rPr>
      </w:pPr>
      <w:r>
        <w:rPr>
          <w:lang w:val="en-US" w:eastAsia="ko-KR"/>
        </w:rPr>
        <w:t xml:space="preserve">to upload any additional documentation pertinent to the client’s situation (for example, a </w:t>
      </w:r>
      <w:r w:rsidRPr="00F342E2">
        <w:rPr>
          <w:lang w:val="en-US" w:eastAsia="ko-KR"/>
        </w:rPr>
        <w:t xml:space="preserve">hospital </w:t>
      </w:r>
      <w:r>
        <w:rPr>
          <w:lang w:val="en-US" w:eastAsia="ko-KR"/>
        </w:rPr>
        <w:t>discharge notice</w:t>
      </w:r>
      <w:r w:rsidR="003E314E">
        <w:rPr>
          <w:lang w:val="en-US" w:eastAsia="ko-KR"/>
        </w:rPr>
        <w:t>),</w:t>
      </w:r>
    </w:p>
    <w:p w14:paraId="0876339D" w14:textId="63A0211A" w:rsidR="003E314E" w:rsidRPr="00F342E2" w:rsidRDefault="003E314E" w:rsidP="00927ED3">
      <w:pPr>
        <w:pStyle w:val="NumberedList"/>
        <w:numPr>
          <w:ilvl w:val="0"/>
          <w:numId w:val="262"/>
        </w:numPr>
        <w:spacing w:after="120" w:line="300" w:lineRule="exact"/>
        <w:rPr>
          <w:lang w:val="en-US" w:eastAsia="ko-KR"/>
        </w:rPr>
      </w:pPr>
      <w:r>
        <w:rPr>
          <w:lang w:val="en-US" w:eastAsia="ko-KR"/>
        </w:rPr>
        <w:lastRenderedPageBreak/>
        <w:t xml:space="preserve">Provide any reasoning </w:t>
      </w:r>
      <w:r w:rsidR="004B08E8">
        <w:rPr>
          <w:lang w:val="en-US" w:eastAsia="ko-KR"/>
        </w:rPr>
        <w:t>relating to the person’s vulnerability under the ‘Notes’ tab in the assessor portal</w:t>
      </w:r>
      <w:r w:rsidR="009954E6">
        <w:rPr>
          <w:lang w:val="en-US" w:eastAsia="ko-KR"/>
        </w:rPr>
        <w:t xml:space="preserve">. </w:t>
      </w:r>
      <w:r w:rsidR="00946ABE">
        <w:rPr>
          <w:lang w:val="en-US" w:eastAsia="ko-KR"/>
        </w:rPr>
        <w:t xml:space="preserve">With the client’s consent, </w:t>
      </w:r>
      <w:r w:rsidR="00946ABE">
        <w:rPr>
          <w:szCs w:val="24"/>
        </w:rPr>
        <w:t>s</w:t>
      </w:r>
      <w:r w:rsidR="00946ABE" w:rsidRPr="00CA6BC6">
        <w:rPr>
          <w:szCs w:val="24"/>
        </w:rPr>
        <w:t xml:space="preserve">ensitive information </w:t>
      </w:r>
      <w:r w:rsidR="00946ABE">
        <w:rPr>
          <w:szCs w:val="24"/>
        </w:rPr>
        <w:t xml:space="preserve">should be recorded </w:t>
      </w:r>
      <w:r w:rsidR="00946ABE" w:rsidRPr="00CA6BC6">
        <w:rPr>
          <w:szCs w:val="24"/>
        </w:rPr>
        <w:t xml:space="preserve">in sensitive notes and attachments (see section </w:t>
      </w:r>
      <w:r w:rsidR="00946ABE" w:rsidRPr="005D11F1">
        <w:rPr>
          <w:b/>
          <w:bCs/>
          <w:color w:val="434967"/>
          <w:szCs w:val="24"/>
        </w:rPr>
        <w:fldChar w:fldCharType="begin"/>
      </w:r>
      <w:r w:rsidR="00946ABE" w:rsidRPr="005D11F1">
        <w:rPr>
          <w:b/>
          <w:bCs/>
          <w:color w:val="434967"/>
          <w:szCs w:val="24"/>
        </w:rPr>
        <w:instrText xml:space="preserve"> REF _Ref46401659 \r \h  \* MERGEFORMAT </w:instrText>
      </w:r>
      <w:r w:rsidR="00946ABE" w:rsidRPr="005D11F1">
        <w:rPr>
          <w:b/>
          <w:bCs/>
          <w:color w:val="434967"/>
          <w:szCs w:val="24"/>
        </w:rPr>
      </w:r>
      <w:r w:rsidR="00946ABE" w:rsidRPr="005D11F1">
        <w:rPr>
          <w:b/>
          <w:bCs/>
          <w:color w:val="434967"/>
          <w:szCs w:val="24"/>
        </w:rPr>
        <w:fldChar w:fldCharType="separate"/>
      </w:r>
      <w:r w:rsidR="00073195">
        <w:rPr>
          <w:b/>
          <w:bCs/>
          <w:color w:val="434967"/>
          <w:szCs w:val="24"/>
        </w:rPr>
        <w:t>5.6</w:t>
      </w:r>
      <w:r w:rsidR="00946ABE" w:rsidRPr="005D11F1">
        <w:rPr>
          <w:b/>
          <w:bCs/>
          <w:color w:val="434967"/>
          <w:szCs w:val="24"/>
        </w:rPr>
        <w:fldChar w:fldCharType="end"/>
      </w:r>
      <w:r w:rsidR="00946ABE" w:rsidRPr="005D11F1">
        <w:rPr>
          <w:b/>
          <w:bCs/>
          <w:color w:val="434967"/>
          <w:szCs w:val="24"/>
        </w:rPr>
        <w:t>.</w:t>
      </w:r>
      <w:r w:rsidR="00946ABE" w:rsidRPr="005D11F1">
        <w:rPr>
          <w:color w:val="434967"/>
          <w:szCs w:val="24"/>
        </w:rPr>
        <w:t xml:space="preserve"> </w:t>
      </w:r>
      <w:r w:rsidR="00946ABE" w:rsidRPr="00CA6BC6">
        <w:rPr>
          <w:szCs w:val="24"/>
        </w:rPr>
        <w:t>Reco</w:t>
      </w:r>
      <w:r w:rsidR="00946ABE" w:rsidRPr="00981DC1">
        <w:rPr>
          <w:szCs w:val="24"/>
        </w:rPr>
        <w:t>rding Assessment Information).</w:t>
      </w:r>
    </w:p>
    <w:bookmarkEnd w:id="158"/>
    <w:p w14:paraId="7729031A" w14:textId="77777777" w:rsidR="00BA6D56" w:rsidRPr="00DF5C60" w:rsidRDefault="00BA6D56" w:rsidP="00224135">
      <w:pPr>
        <w:spacing w:before="240" w:after="120" w:line="300" w:lineRule="exact"/>
      </w:pPr>
      <w:r w:rsidRPr="00224135">
        <w:rPr>
          <w:i/>
        </w:rPr>
        <w:t>Prevention of duplicate records</w:t>
      </w:r>
    </w:p>
    <w:p w14:paraId="7B68FBE5" w14:textId="77777777" w:rsidR="00BA6D56" w:rsidRPr="00DE51DB" w:rsidRDefault="00BA6D56" w:rsidP="00BA6D56">
      <w:pPr>
        <w:pStyle w:val="NumberedList"/>
        <w:spacing w:after="120" w:line="300" w:lineRule="exact"/>
        <w:rPr>
          <w:lang w:val="en-US" w:eastAsia="ko-KR"/>
        </w:rPr>
      </w:pPr>
      <w:r w:rsidRPr="78E43FD9">
        <w:rPr>
          <w:lang w:val="en-US" w:eastAsia="ko-KR"/>
        </w:rPr>
        <w:t xml:space="preserve">Prevention of duplicate records is of particular importance to assessors who can undertake self-referrals to themselves and in doing so are required to register a client. </w:t>
      </w:r>
    </w:p>
    <w:p w14:paraId="05947F59" w14:textId="77777777" w:rsidR="00BA6D56" w:rsidRPr="00DE51DB" w:rsidRDefault="00BA6D56" w:rsidP="00BA6D56">
      <w:pPr>
        <w:pStyle w:val="NumberedList"/>
        <w:spacing w:after="120" w:line="300" w:lineRule="exact"/>
        <w:rPr>
          <w:lang w:eastAsia="ko-KR"/>
        </w:rPr>
      </w:pPr>
      <w:r w:rsidRPr="00DE51DB">
        <w:rPr>
          <w:lang w:eastAsia="ko-KR"/>
        </w:rPr>
        <w:t xml:space="preserve">Duplicate client records occur when a client is already registered in My Aged Care and a new client record is created for the same client. </w:t>
      </w:r>
    </w:p>
    <w:p w14:paraId="2CE63640" w14:textId="77777777" w:rsidR="00BA6D56" w:rsidRPr="00DE51DB" w:rsidRDefault="00BA6D56" w:rsidP="00BA6D56">
      <w:pPr>
        <w:pStyle w:val="NumberedList"/>
        <w:spacing w:after="120" w:line="300" w:lineRule="exact"/>
        <w:rPr>
          <w:lang w:eastAsia="ko-KR"/>
        </w:rPr>
      </w:pPr>
      <w:r w:rsidRPr="00DE51DB">
        <w:rPr>
          <w:lang w:eastAsia="ko-KR"/>
        </w:rPr>
        <w:t>Duplicate client records can have a significant impact on a client’s experience with the My Aged Care process including:</w:t>
      </w:r>
    </w:p>
    <w:p w14:paraId="16BC0294" w14:textId="77777777" w:rsidR="00BA6D56" w:rsidRPr="00DE51DB" w:rsidRDefault="00BA6D56" w:rsidP="009059DD">
      <w:pPr>
        <w:pStyle w:val="ListParagraph"/>
        <w:numPr>
          <w:ilvl w:val="0"/>
          <w:numId w:val="94"/>
        </w:numPr>
        <w:spacing w:after="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care approvals across multiple records</w:t>
      </w:r>
    </w:p>
    <w:p w14:paraId="45BBACA0" w14:textId="77777777" w:rsidR="00BA6D56" w:rsidRPr="00DE51DB" w:rsidRDefault="00BA6D56" w:rsidP="009059DD">
      <w:pPr>
        <w:pStyle w:val="ListParagraph"/>
        <w:numPr>
          <w:ilvl w:val="0"/>
          <w:numId w:val="94"/>
        </w:numPr>
        <w:spacing w:after="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referral for assessment where an assessment has already taken place</w:t>
      </w:r>
    </w:p>
    <w:p w14:paraId="4BDA4D31" w14:textId="77777777" w:rsidR="00BA6D56" w:rsidRPr="00DE51DB" w:rsidRDefault="00BA6D56" w:rsidP="009059DD">
      <w:pPr>
        <w:pStyle w:val="ListParagraph"/>
        <w:numPr>
          <w:ilvl w:val="0"/>
          <w:numId w:val="94"/>
        </w:numPr>
        <w:spacing w:after="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delaying access to services</w:t>
      </w:r>
    </w:p>
    <w:p w14:paraId="10D02D31" w14:textId="77777777" w:rsidR="00BA6D56" w:rsidRPr="00DE51DB" w:rsidRDefault="00BA6D56" w:rsidP="009059DD">
      <w:pPr>
        <w:pStyle w:val="ListParagraph"/>
        <w:numPr>
          <w:ilvl w:val="0"/>
          <w:numId w:val="94"/>
        </w:numPr>
        <w:spacing w:after="24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providers unable to claim subsidies.</w:t>
      </w:r>
    </w:p>
    <w:p w14:paraId="7EE0CBCA" w14:textId="2C5664BE" w:rsidR="00232059" w:rsidRPr="00232059" w:rsidRDefault="00232059" w:rsidP="00BA6D56">
      <w:pPr>
        <w:spacing w:after="120" w:line="300" w:lineRule="exact"/>
        <w:rPr>
          <w:b/>
          <w:bCs/>
          <w:lang w:val="en" w:eastAsia="ko-KR"/>
        </w:rPr>
      </w:pPr>
      <w:r w:rsidRPr="00232059">
        <w:rPr>
          <w:b/>
          <w:bCs/>
          <w:lang w:val="en" w:eastAsia="ko-KR"/>
        </w:rPr>
        <w:t>Best Practice Steps/Activities</w:t>
      </w:r>
    </w:p>
    <w:p w14:paraId="62772BEC" w14:textId="70D38D4E" w:rsidR="00BA6D56" w:rsidRDefault="00BA6D56" w:rsidP="00BA6D56">
      <w:pPr>
        <w:spacing w:after="120" w:line="300" w:lineRule="exact"/>
        <w:rPr>
          <w:lang w:val="en-US" w:eastAsia="ko-KR"/>
        </w:rPr>
      </w:pPr>
      <w:r w:rsidRPr="78E43FD9">
        <w:rPr>
          <w:lang w:val="en-US" w:eastAsia="ko-KR"/>
        </w:rPr>
        <w:t xml:space="preserve">When registering a client on My Aged Care, the assessor must always first search for a client record to see if they exist. If no existing client record is found using the search function, assessors should view any potential matches that are returned by the system when creating the new client record. </w:t>
      </w:r>
    </w:p>
    <w:p w14:paraId="10DCD7B3" w14:textId="1965F2E4" w:rsidR="00BA6D56" w:rsidRDefault="00BA6D56" w:rsidP="00BA6D56">
      <w:pPr>
        <w:spacing w:after="120" w:line="300" w:lineRule="exact"/>
        <w:rPr>
          <w:lang w:val="en-US" w:eastAsia="ko-KR"/>
        </w:rPr>
      </w:pPr>
      <w:r w:rsidRPr="78E43FD9">
        <w:rPr>
          <w:lang w:val="en-US" w:eastAsia="ko-KR"/>
        </w:rPr>
        <w:t xml:space="preserve">If the assessor observes a duplicate record already exists, report the duplicate to the My Aged Care Service Provider </w:t>
      </w:r>
      <w:r w:rsidR="00077F02" w:rsidRPr="78E43FD9">
        <w:rPr>
          <w:lang w:val="en-US" w:eastAsia="ko-KR"/>
        </w:rPr>
        <w:t>and Assessor</w:t>
      </w:r>
      <w:r w:rsidRPr="78E43FD9">
        <w:rPr>
          <w:lang w:val="en-US" w:eastAsia="ko-KR"/>
        </w:rPr>
        <w:t xml:space="preserve"> Helpline (1800 836 799).</w:t>
      </w:r>
    </w:p>
    <w:p w14:paraId="084D8FC7" w14:textId="35867E68" w:rsidR="00232059" w:rsidRPr="00A67D7A" w:rsidRDefault="00232059" w:rsidP="006F5655">
      <w:pPr>
        <w:pStyle w:val="Sub-headingnon-contentpage"/>
      </w:pPr>
      <w:r w:rsidRPr="00A32313">
        <w:t xml:space="preserve">Legal Name vs Preferred Name </w:t>
      </w:r>
    </w:p>
    <w:p w14:paraId="0A70C1A8" w14:textId="77777777" w:rsidR="00BA6D56" w:rsidRPr="00DE51DB" w:rsidRDefault="00BA6D56" w:rsidP="78E43FD9">
      <w:pPr>
        <w:pStyle w:val="ListParagraph"/>
        <w:numPr>
          <w:ilvl w:val="0"/>
          <w:numId w:val="42"/>
        </w:numPr>
        <w:spacing w:after="120" w:line="300" w:lineRule="exact"/>
        <w:ind w:left="567" w:hanging="284"/>
        <w:rPr>
          <w:rFonts w:eastAsiaTheme="majorEastAsia" w:cs="Arial"/>
          <w:sz w:val="24"/>
          <w:szCs w:val="24"/>
          <w:lang w:val="en-US" w:eastAsia="en-AU"/>
        </w:rPr>
      </w:pPr>
      <w:r w:rsidRPr="78E43FD9">
        <w:rPr>
          <w:rFonts w:eastAsiaTheme="majorEastAsia" w:cs="Arial"/>
          <w:sz w:val="24"/>
          <w:szCs w:val="24"/>
          <w:lang w:val="en-US" w:eastAsia="en-AU"/>
        </w:rPr>
        <w:t>When searching for a client to determine if they already have a My Aged Care client record, the assessor must ask if the client prefers to go by a name other than their legal name.</w:t>
      </w:r>
    </w:p>
    <w:p w14:paraId="22C1F784" w14:textId="77777777" w:rsidR="00BA6D56" w:rsidRPr="00DD3618" w:rsidRDefault="00BA6D56" w:rsidP="78E43FD9">
      <w:pPr>
        <w:pStyle w:val="ListParagraph"/>
        <w:numPr>
          <w:ilvl w:val="0"/>
          <w:numId w:val="42"/>
        </w:numPr>
        <w:spacing w:after="120" w:line="300" w:lineRule="exact"/>
        <w:ind w:left="567" w:hanging="284"/>
        <w:rPr>
          <w:rFonts w:eastAsiaTheme="majorEastAsia" w:cs="Arial"/>
          <w:sz w:val="24"/>
          <w:szCs w:val="24"/>
          <w:lang w:val="en-US" w:eastAsia="en-AU"/>
        </w:rPr>
      </w:pPr>
      <w:r w:rsidRPr="78E43FD9">
        <w:rPr>
          <w:rFonts w:eastAsiaTheme="majorEastAsia" w:cs="Arial"/>
          <w:sz w:val="24"/>
          <w:szCs w:val="24"/>
          <w:lang w:val="en-US" w:eastAsia="en-AU"/>
        </w:rPr>
        <w:t>Conducting searches under each name can help to identify if a previously created record exists.</w:t>
      </w:r>
    </w:p>
    <w:p w14:paraId="0641573E" w14:textId="4DC18578" w:rsidR="00BA6D56" w:rsidRPr="00DD3618" w:rsidRDefault="00BA6D56" w:rsidP="464B4017">
      <w:pPr>
        <w:pStyle w:val="ListParagraph"/>
        <w:spacing w:after="120" w:line="300" w:lineRule="exact"/>
        <w:ind w:left="567" w:hanging="284"/>
        <w:rPr>
          <w:rFonts w:eastAsiaTheme="majorEastAsia" w:cs="Arial"/>
          <w:sz w:val="24"/>
          <w:szCs w:val="24"/>
          <w:lang w:val="en-US" w:eastAsia="en-AU"/>
        </w:rPr>
      </w:pPr>
      <w:r w:rsidRPr="464B4017">
        <w:rPr>
          <w:rFonts w:eastAsiaTheme="majorEastAsia" w:cs="Arial"/>
          <w:sz w:val="24"/>
          <w:szCs w:val="24"/>
          <w:lang w:val="en-US" w:eastAsia="en-AU"/>
        </w:rPr>
        <w:t>Use the wallet check process to verify individual’s legal name (see</w:t>
      </w:r>
      <w:r w:rsidRPr="464B4017">
        <w:rPr>
          <w:rFonts w:eastAsiaTheme="majorEastAsia" w:cs="Arial"/>
          <w:i/>
          <w:sz w:val="24"/>
          <w:szCs w:val="24"/>
          <w:lang w:val="en-US" w:eastAsia="en-AU"/>
        </w:rPr>
        <w:t xml:space="preserve"> </w:t>
      </w:r>
      <w:r w:rsidRPr="464B4017">
        <w:rPr>
          <w:rFonts w:eastAsiaTheme="majorEastAsia" w:cs="Arial"/>
          <w:sz w:val="24"/>
          <w:szCs w:val="24"/>
          <w:lang w:val="en-US" w:eastAsia="en-AU"/>
        </w:rPr>
        <w:t xml:space="preserve">section </w:t>
      </w:r>
      <w:r w:rsidR="00DD3618" w:rsidRPr="00CE038D">
        <w:rPr>
          <w:rFonts w:eastAsiaTheme="majorEastAsia" w:cs="Arial"/>
          <w:b/>
          <w:bCs/>
          <w:iCs/>
          <w:color w:val="434967"/>
          <w:sz w:val="24"/>
          <w:szCs w:val="20"/>
          <w:lang w:val="en" w:eastAsia="en-AU"/>
        </w:rPr>
        <w:fldChar w:fldCharType="begin"/>
      </w:r>
      <w:r w:rsidR="00DD3618" w:rsidRPr="00CE038D">
        <w:rPr>
          <w:rFonts w:eastAsiaTheme="majorEastAsia" w:cs="Arial"/>
          <w:b/>
          <w:bCs/>
          <w:iCs/>
          <w:color w:val="434967"/>
          <w:sz w:val="24"/>
          <w:szCs w:val="20"/>
          <w:lang w:val="en" w:eastAsia="en-AU"/>
        </w:rPr>
        <w:instrText xml:space="preserve"> REF _Ref128153976 \r \h  \* MERGEFORMAT </w:instrText>
      </w:r>
      <w:r w:rsidR="00DD3618" w:rsidRPr="00CE038D">
        <w:rPr>
          <w:rFonts w:eastAsiaTheme="majorEastAsia" w:cs="Arial"/>
          <w:b/>
          <w:bCs/>
          <w:iCs/>
          <w:color w:val="434967"/>
          <w:sz w:val="24"/>
          <w:szCs w:val="20"/>
          <w:lang w:val="en" w:eastAsia="en-AU"/>
        </w:rPr>
      </w:r>
      <w:r w:rsidR="00DD3618" w:rsidRPr="00CE038D">
        <w:rPr>
          <w:rFonts w:eastAsiaTheme="majorEastAsia" w:cs="Arial"/>
          <w:b/>
          <w:bCs/>
          <w:iCs/>
          <w:color w:val="434967"/>
          <w:sz w:val="24"/>
          <w:szCs w:val="20"/>
          <w:lang w:val="en" w:eastAsia="en-AU"/>
        </w:rPr>
        <w:fldChar w:fldCharType="separate"/>
      </w:r>
      <w:r w:rsidR="00073195" w:rsidRPr="00073195">
        <w:rPr>
          <w:rFonts w:eastAsiaTheme="majorEastAsia" w:cs="Arial"/>
          <w:b/>
          <w:color w:val="434967"/>
          <w:sz w:val="24"/>
          <w:szCs w:val="24"/>
          <w:lang w:val="en-US" w:eastAsia="en-AU"/>
        </w:rPr>
        <w:t>5.4</w:t>
      </w:r>
      <w:r w:rsidR="00DD3618" w:rsidRPr="00CE038D">
        <w:rPr>
          <w:rFonts w:eastAsiaTheme="majorEastAsia" w:cs="Arial"/>
          <w:b/>
          <w:bCs/>
          <w:iCs/>
          <w:color w:val="434967"/>
          <w:sz w:val="24"/>
          <w:szCs w:val="20"/>
          <w:lang w:val="en" w:eastAsia="en-AU"/>
        </w:rPr>
        <w:fldChar w:fldCharType="end"/>
      </w:r>
      <w:r w:rsidRPr="464B4017">
        <w:rPr>
          <w:rFonts w:eastAsiaTheme="majorEastAsia" w:cs="Arial"/>
          <w:b/>
          <w:color w:val="434967"/>
          <w:sz w:val="24"/>
          <w:szCs w:val="24"/>
          <w:lang w:val="en-US" w:eastAsia="en-AU"/>
        </w:rPr>
        <w:t>.</w:t>
      </w:r>
      <w:r w:rsidRPr="464B4017">
        <w:rPr>
          <w:rFonts w:eastAsiaTheme="majorEastAsia" w:cs="Arial"/>
          <w:i/>
          <w:color w:val="434967"/>
          <w:sz w:val="24"/>
          <w:szCs w:val="24"/>
          <w:lang w:val="en-US" w:eastAsia="en-AU"/>
        </w:rPr>
        <w:t xml:space="preserve"> </w:t>
      </w:r>
      <w:r w:rsidRPr="464B4017">
        <w:rPr>
          <w:rFonts w:eastAsiaTheme="majorEastAsia" w:cs="Arial"/>
          <w:sz w:val="24"/>
          <w:szCs w:val="24"/>
          <w:lang w:val="en-US" w:eastAsia="en-AU"/>
        </w:rPr>
        <w:t>Commencing the Assessment, Wallet check).</w:t>
      </w:r>
    </w:p>
    <w:p w14:paraId="13BC9704" w14:textId="77777777" w:rsidR="00BA6D56" w:rsidRPr="00DE51DB" w:rsidRDefault="00BA6D56" w:rsidP="00FF3B51">
      <w:pPr>
        <w:pStyle w:val="ListParagraph"/>
        <w:numPr>
          <w:ilvl w:val="0"/>
          <w:numId w:val="42"/>
        </w:numPr>
        <w:spacing w:after="120" w:line="300" w:lineRule="exact"/>
        <w:ind w:left="567" w:hanging="284"/>
        <w:contextualSpacing w:val="0"/>
        <w:rPr>
          <w:rFonts w:eastAsiaTheme="majorEastAsia" w:cs="Arial"/>
          <w:sz w:val="24"/>
          <w:szCs w:val="20"/>
          <w:lang w:val="en" w:eastAsia="en-AU"/>
        </w:rPr>
      </w:pPr>
      <w:r w:rsidRPr="00DE51DB">
        <w:rPr>
          <w:rFonts w:eastAsiaTheme="majorEastAsia" w:cs="Arial"/>
          <w:sz w:val="24"/>
          <w:szCs w:val="20"/>
          <w:lang w:val="en" w:eastAsia="en-AU"/>
        </w:rPr>
        <w:t>When a record does not exist and you are creating the record, use the legal name in the first name field.</w:t>
      </w:r>
    </w:p>
    <w:p w14:paraId="4516480F" w14:textId="5E3A1F8D" w:rsidR="006B1A41" w:rsidRPr="00ED19E5" w:rsidRDefault="00BA6D56" w:rsidP="00D72B60">
      <w:pPr>
        <w:pStyle w:val="ListParagraph"/>
        <w:numPr>
          <w:ilvl w:val="0"/>
          <w:numId w:val="42"/>
        </w:numPr>
        <w:spacing w:after="240" w:line="300" w:lineRule="exact"/>
        <w:ind w:left="568" w:hanging="284"/>
        <w:rPr>
          <w:rFonts w:eastAsiaTheme="majorEastAsia" w:cs="Arial"/>
          <w:sz w:val="24"/>
          <w:szCs w:val="24"/>
          <w:lang w:val="en" w:eastAsia="en-AU"/>
        </w:rPr>
      </w:pPr>
      <w:r w:rsidRPr="7BF47FE2">
        <w:rPr>
          <w:rFonts w:eastAsiaTheme="majorEastAsia" w:cs="Arial"/>
          <w:sz w:val="24"/>
          <w:szCs w:val="24"/>
          <w:lang w:val="en" w:eastAsia="en-AU"/>
        </w:rPr>
        <w:t>Once the record is created,</w:t>
      </w:r>
      <w:r w:rsidRPr="7BF47FE2" w:rsidDel="00BA6D56">
        <w:rPr>
          <w:rFonts w:eastAsiaTheme="majorEastAsia" w:cs="Arial"/>
          <w:sz w:val="24"/>
          <w:szCs w:val="24"/>
          <w:lang w:val="en" w:eastAsia="en-AU"/>
        </w:rPr>
        <w:t xml:space="preserve"> </w:t>
      </w:r>
      <w:r w:rsidRPr="7BF47FE2">
        <w:rPr>
          <w:rFonts w:eastAsiaTheme="majorEastAsia" w:cs="Arial"/>
          <w:sz w:val="24"/>
          <w:szCs w:val="24"/>
          <w:lang w:val="en" w:eastAsia="en-AU"/>
        </w:rPr>
        <w:t>add a preferred name in the field provided in the personal details section of the client record.</w:t>
      </w:r>
    </w:p>
    <w:p w14:paraId="59208B59" w14:textId="77777777" w:rsidR="00A86F31" w:rsidRDefault="00A86F31" w:rsidP="006F5655">
      <w:pPr>
        <w:pStyle w:val="Sub-headingnon-contentpage"/>
      </w:pPr>
    </w:p>
    <w:p w14:paraId="4E93B7C5" w14:textId="766D96AA" w:rsidR="00BA6D56" w:rsidRPr="00A32313" w:rsidRDefault="053D402C" w:rsidP="006F5655">
      <w:pPr>
        <w:pStyle w:val="Sub-headingnon-contentpage"/>
      </w:pPr>
      <w:r w:rsidRPr="053D402C">
        <w:rPr>
          <w:lang w:val="en-US"/>
        </w:rPr>
        <w:t xml:space="preserve">Additional information in name field </w:t>
      </w:r>
    </w:p>
    <w:p w14:paraId="13FDEB44" w14:textId="77777777" w:rsidR="00BA6D56" w:rsidRPr="00DE51DB" w:rsidRDefault="00BA6D56" w:rsidP="78E43FD9">
      <w:pPr>
        <w:pStyle w:val="ListParagraph"/>
        <w:numPr>
          <w:ilvl w:val="0"/>
          <w:numId w:val="42"/>
        </w:numPr>
        <w:spacing w:after="120" w:line="300" w:lineRule="exact"/>
        <w:ind w:left="567" w:hanging="284"/>
        <w:rPr>
          <w:rFonts w:eastAsiaTheme="majorEastAsia" w:cs="Arial"/>
          <w:sz w:val="24"/>
          <w:szCs w:val="24"/>
          <w:lang w:val="en-US" w:eastAsia="en-AU"/>
        </w:rPr>
      </w:pPr>
      <w:r w:rsidRPr="78E43FD9">
        <w:rPr>
          <w:rFonts w:eastAsiaTheme="majorEastAsia" w:cs="Arial"/>
          <w:sz w:val="24"/>
          <w:szCs w:val="24"/>
          <w:lang w:val="en-US" w:eastAsia="en-AU"/>
        </w:rPr>
        <w:lastRenderedPageBreak/>
        <w:t>Do not add any additional information in the name fields – putting the relationship of a person to a client in the name field, for example Mary (Daughter), will prevent the system from matching that record in future searches and may cause the creation of a duplicate record.</w:t>
      </w:r>
    </w:p>
    <w:p w14:paraId="0F375C5C" w14:textId="77777777" w:rsidR="00BA6D56" w:rsidRPr="00DE51DB" w:rsidRDefault="00BA6D56" w:rsidP="78E43FD9">
      <w:pPr>
        <w:pStyle w:val="ListParagraph"/>
        <w:numPr>
          <w:ilvl w:val="0"/>
          <w:numId w:val="42"/>
        </w:numPr>
        <w:spacing w:after="120" w:line="300" w:lineRule="exact"/>
        <w:ind w:left="567" w:hanging="284"/>
        <w:rPr>
          <w:rFonts w:eastAsiaTheme="majorEastAsia" w:cs="Arial"/>
          <w:sz w:val="24"/>
          <w:szCs w:val="24"/>
          <w:lang w:val="en-US" w:eastAsia="en-AU"/>
        </w:rPr>
      </w:pPr>
      <w:r w:rsidRPr="78E43FD9">
        <w:rPr>
          <w:rFonts w:eastAsiaTheme="majorEastAsia" w:cs="Arial"/>
          <w:sz w:val="24"/>
          <w:szCs w:val="24"/>
          <w:lang w:val="en-US" w:eastAsia="en-AU"/>
        </w:rPr>
        <w:t>Any additional information that does not have a predetermined field can be entered into the ‘Notes’ section of the client record.</w:t>
      </w:r>
    </w:p>
    <w:p w14:paraId="59DEE1EE" w14:textId="77777777" w:rsidR="00BA6D56" w:rsidRPr="00CC6A1F" w:rsidRDefault="00BA6D56" w:rsidP="00FF3B51">
      <w:pPr>
        <w:pStyle w:val="ListParagraph"/>
        <w:numPr>
          <w:ilvl w:val="0"/>
          <w:numId w:val="42"/>
        </w:numPr>
        <w:spacing w:after="120" w:line="300" w:lineRule="exact"/>
        <w:ind w:left="567" w:hanging="284"/>
        <w:contextualSpacing w:val="0"/>
        <w:rPr>
          <w:rFonts w:eastAsiaTheme="majorEastAsia" w:cs="Arial"/>
          <w:sz w:val="24"/>
          <w:szCs w:val="20"/>
          <w:lang w:val="en" w:eastAsia="en-AU"/>
        </w:rPr>
      </w:pPr>
      <w:r w:rsidRPr="00DE51DB">
        <w:rPr>
          <w:rFonts w:eastAsiaTheme="majorEastAsia" w:cs="Arial"/>
          <w:sz w:val="24"/>
          <w:szCs w:val="20"/>
          <w:lang w:val="en" w:eastAsia="en-AU"/>
        </w:rPr>
        <w:t>Where possible, you should enter the client’s date of birth as opposed to entering the client’s age.</w:t>
      </w:r>
    </w:p>
    <w:p w14:paraId="568E3D41" w14:textId="77777777" w:rsidR="00ED19E5" w:rsidRPr="00ED19E5" w:rsidRDefault="00ED19E5" w:rsidP="006F5655">
      <w:pPr>
        <w:pStyle w:val="Sub-headingnon-contentpage"/>
      </w:pPr>
      <w:r w:rsidRPr="00A32313">
        <w:t xml:space="preserve">Special Characters </w:t>
      </w:r>
    </w:p>
    <w:p w14:paraId="29D0BFA1" w14:textId="77777777" w:rsidR="00BA6D56" w:rsidRPr="00DE51DB" w:rsidRDefault="00BA6D56" w:rsidP="00BA6D56">
      <w:pPr>
        <w:spacing w:after="120" w:line="300" w:lineRule="exact"/>
        <w:rPr>
          <w:lang w:val="en" w:eastAsia="ko-KR"/>
        </w:rPr>
      </w:pPr>
      <w:r w:rsidRPr="00DE51DB">
        <w:rPr>
          <w:lang w:val="en" w:eastAsia="ko-KR"/>
        </w:rPr>
        <w:t>When completing the name fields for a client record only use the following characters:</w:t>
      </w:r>
    </w:p>
    <w:p w14:paraId="4854553C" w14:textId="77777777" w:rsidR="00BA6D56" w:rsidRPr="00DE51DB" w:rsidRDefault="00BA6D56" w:rsidP="009059DD">
      <w:pPr>
        <w:pStyle w:val="ListParagraph"/>
        <w:numPr>
          <w:ilvl w:val="0"/>
          <w:numId w:val="93"/>
        </w:numPr>
        <w:spacing w:after="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alphas (letters)</w:t>
      </w:r>
    </w:p>
    <w:p w14:paraId="6656BF27" w14:textId="77777777" w:rsidR="00BA6D56" w:rsidRPr="00DE51DB" w:rsidRDefault="00BA6D56" w:rsidP="009059DD">
      <w:pPr>
        <w:pStyle w:val="ListParagraph"/>
        <w:numPr>
          <w:ilvl w:val="0"/>
          <w:numId w:val="93"/>
        </w:numPr>
        <w:spacing w:after="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hyphens</w:t>
      </w:r>
    </w:p>
    <w:p w14:paraId="28F02BA3" w14:textId="77777777" w:rsidR="00BA6D56" w:rsidRPr="00DE51DB" w:rsidRDefault="00BA6D56" w:rsidP="009059DD">
      <w:pPr>
        <w:pStyle w:val="ListParagraph"/>
        <w:numPr>
          <w:ilvl w:val="0"/>
          <w:numId w:val="93"/>
        </w:numPr>
        <w:spacing w:after="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apostrophes; and</w:t>
      </w:r>
    </w:p>
    <w:p w14:paraId="20C6D858" w14:textId="77777777" w:rsidR="00BA6D56" w:rsidRPr="00DE51DB" w:rsidRDefault="00BA6D56" w:rsidP="009059DD">
      <w:pPr>
        <w:pStyle w:val="ListParagraph"/>
        <w:numPr>
          <w:ilvl w:val="0"/>
          <w:numId w:val="93"/>
        </w:numPr>
        <w:spacing w:after="240" w:line="300" w:lineRule="exact"/>
        <w:ind w:left="568" w:hanging="284"/>
        <w:contextualSpacing w:val="0"/>
        <w:rPr>
          <w:rFonts w:eastAsiaTheme="majorEastAsia" w:cs="Arial"/>
          <w:sz w:val="24"/>
          <w:szCs w:val="20"/>
          <w:lang w:val="en" w:eastAsia="en-AU"/>
        </w:rPr>
      </w:pPr>
      <w:r w:rsidRPr="00DE51DB">
        <w:rPr>
          <w:rFonts w:eastAsiaTheme="majorEastAsia" w:cs="Arial"/>
          <w:sz w:val="24"/>
          <w:szCs w:val="20"/>
          <w:lang w:val="en" w:eastAsia="en-AU"/>
        </w:rPr>
        <w:t>blank spaces</w:t>
      </w:r>
    </w:p>
    <w:p w14:paraId="0766706E" w14:textId="47564F2E" w:rsidR="00BA6D56" w:rsidRPr="00DE51DB" w:rsidRDefault="00BA6D56" w:rsidP="00BA6D56">
      <w:pPr>
        <w:spacing w:after="240" w:line="300" w:lineRule="exact"/>
        <w:rPr>
          <w:lang w:val="en" w:eastAsia="ko-KR"/>
        </w:rPr>
      </w:pPr>
      <w:r w:rsidRPr="00DE51DB">
        <w:rPr>
          <w:lang w:val="en" w:eastAsia="ko-KR"/>
        </w:rPr>
        <w:t xml:space="preserve">Any other characters (such as brackets, </w:t>
      </w:r>
      <w:r w:rsidR="00887203" w:rsidRPr="00DE51DB">
        <w:rPr>
          <w:lang w:val="en" w:eastAsia="ko-KR"/>
        </w:rPr>
        <w:t>commas,</w:t>
      </w:r>
      <w:r w:rsidRPr="00DE51DB">
        <w:rPr>
          <w:lang w:val="en" w:eastAsia="ko-KR"/>
        </w:rPr>
        <w:t xml:space="preserve"> and full stops) are considered invalid characters and can prevent other users from being able to find the records. This can lead to the creation of duplicate records.</w:t>
      </w:r>
    </w:p>
    <w:p w14:paraId="7FF3D1DF" w14:textId="14E5F695" w:rsidR="00BA6D56" w:rsidRPr="00DE51DB" w:rsidRDefault="00BA6D56" w:rsidP="00266573">
      <w:pPr>
        <w:pStyle w:val="Customlevel3"/>
        <w:rPr>
          <w:u w:val="single"/>
          <w:lang w:eastAsia="ko-KR"/>
        </w:rPr>
      </w:pPr>
      <w:r w:rsidRPr="00DE51DB">
        <w:t>Deceased clients</w:t>
      </w:r>
    </w:p>
    <w:p w14:paraId="47C754C4" w14:textId="0FE2AE87" w:rsidR="00BA6D56" w:rsidRPr="00DE51DB" w:rsidRDefault="00BA6D56" w:rsidP="00BA6D56">
      <w:pPr>
        <w:spacing w:after="240" w:line="300" w:lineRule="exact"/>
      </w:pPr>
      <w:r w:rsidRPr="00DE51DB">
        <w:rPr>
          <w:szCs w:val="24"/>
        </w:rPr>
        <w:t xml:space="preserve">Team leaders and assessors </w:t>
      </w:r>
      <w:r>
        <w:rPr>
          <w:szCs w:val="24"/>
        </w:rPr>
        <w:t>can</w:t>
      </w:r>
      <w:r w:rsidRPr="00DE51DB">
        <w:rPr>
          <w:szCs w:val="24"/>
        </w:rPr>
        <w:t xml:space="preserve"> notify My Aged Care of a deceased client or representative</w:t>
      </w:r>
      <w:r w:rsidR="00E9111A">
        <w:rPr>
          <w:szCs w:val="24"/>
        </w:rPr>
        <w:t>/agent</w:t>
      </w:r>
      <w:r w:rsidRPr="00DE51DB">
        <w:rPr>
          <w:szCs w:val="24"/>
        </w:rPr>
        <w:t xml:space="preserve"> through the assessor portal to change the client record status to inactive. If assessors are aware of this information during the assessment process, they should complete the notification from the client details tab by selecting the ‘Notify My Aged Care of a death’ button. </w:t>
      </w:r>
    </w:p>
    <w:p w14:paraId="450BCDAD" w14:textId="77777777" w:rsidR="00BA6D56" w:rsidRPr="00DE51DB" w:rsidRDefault="00BA6D56" w:rsidP="00BA6D56">
      <w:pPr>
        <w:spacing w:after="120" w:line="300" w:lineRule="exact"/>
        <w:rPr>
          <w:rFonts w:ascii="Calibri" w:eastAsiaTheme="minorHAnsi" w:hAnsi="Calibri" w:cs="Calibri"/>
          <w:szCs w:val="24"/>
        </w:rPr>
      </w:pPr>
      <w:r w:rsidRPr="00DE51DB">
        <w:rPr>
          <w:szCs w:val="24"/>
        </w:rPr>
        <w:t>Alternatively, the assessor can complete the notification process by selecting ‘Client deceased’ from the drop-down list when:</w:t>
      </w:r>
    </w:p>
    <w:p w14:paraId="70DE43F4" w14:textId="77777777" w:rsidR="00BA6D56" w:rsidRDefault="00BA6D56" w:rsidP="009059DD">
      <w:pPr>
        <w:pStyle w:val="ListParagraph"/>
        <w:numPr>
          <w:ilvl w:val="0"/>
          <w:numId w:val="93"/>
        </w:numPr>
        <w:spacing w:after="0" w:line="300" w:lineRule="exact"/>
        <w:ind w:left="568" w:hanging="284"/>
        <w:contextualSpacing w:val="0"/>
        <w:rPr>
          <w:rFonts w:eastAsiaTheme="majorEastAsia" w:cs="Arial"/>
          <w:sz w:val="24"/>
          <w:szCs w:val="20"/>
          <w:lang w:val="en" w:eastAsia="en-AU"/>
        </w:rPr>
      </w:pPr>
      <w:r>
        <w:rPr>
          <w:rFonts w:eastAsiaTheme="majorEastAsia" w:cs="Arial"/>
          <w:sz w:val="24"/>
          <w:szCs w:val="20"/>
          <w:lang w:val="en" w:eastAsia="en-AU"/>
        </w:rPr>
        <w:t>r</w:t>
      </w:r>
      <w:r w:rsidRPr="00025615">
        <w:rPr>
          <w:rFonts w:eastAsiaTheme="majorEastAsia" w:cs="Arial"/>
          <w:sz w:val="24"/>
          <w:szCs w:val="20"/>
          <w:lang w:val="en" w:eastAsia="en-AU"/>
        </w:rPr>
        <w:t xml:space="preserve">ejecting a referral for assessment; or </w:t>
      </w:r>
    </w:p>
    <w:p w14:paraId="19E1ED3E" w14:textId="77777777" w:rsidR="00BA6D56" w:rsidRPr="00025615" w:rsidRDefault="00BA6D56" w:rsidP="009059DD">
      <w:pPr>
        <w:pStyle w:val="ListParagraph"/>
        <w:numPr>
          <w:ilvl w:val="0"/>
          <w:numId w:val="93"/>
        </w:numPr>
        <w:spacing w:after="0" w:line="300" w:lineRule="exact"/>
        <w:ind w:left="568" w:hanging="284"/>
        <w:contextualSpacing w:val="0"/>
        <w:rPr>
          <w:rFonts w:eastAsiaTheme="majorEastAsia" w:cs="Arial"/>
          <w:sz w:val="24"/>
          <w:szCs w:val="20"/>
          <w:lang w:val="en" w:eastAsia="en-AU"/>
        </w:rPr>
      </w:pPr>
      <w:r>
        <w:rPr>
          <w:rFonts w:eastAsiaTheme="majorEastAsia" w:cs="Arial"/>
          <w:sz w:val="24"/>
          <w:szCs w:val="20"/>
          <w:lang w:val="en" w:eastAsia="en-AU"/>
        </w:rPr>
        <w:t xml:space="preserve">cancelling </w:t>
      </w:r>
      <w:r w:rsidRPr="00025615">
        <w:rPr>
          <w:rFonts w:eastAsiaTheme="majorEastAsia" w:cs="Arial"/>
          <w:sz w:val="24"/>
          <w:szCs w:val="20"/>
          <w:lang w:val="en" w:eastAsia="en-AU"/>
        </w:rPr>
        <w:t>a support plan review.</w:t>
      </w:r>
    </w:p>
    <w:p w14:paraId="36966134" w14:textId="300B8242" w:rsidR="0080153F" w:rsidRDefault="00BA6D56" w:rsidP="00636401">
      <w:pPr>
        <w:spacing w:before="240" w:after="120" w:line="300" w:lineRule="exact"/>
      </w:pPr>
      <w:r w:rsidRPr="00020B95">
        <w:rPr>
          <w:lang w:val="en"/>
        </w:rPr>
        <w:t xml:space="preserve">See section </w:t>
      </w:r>
      <w:r w:rsidR="00020B95" w:rsidRPr="00636401">
        <w:rPr>
          <w:b/>
          <w:bCs/>
          <w:color w:val="434B67"/>
          <w:lang w:val="en"/>
        </w:rPr>
        <w:fldChar w:fldCharType="begin"/>
      </w:r>
      <w:r w:rsidR="00020B95" w:rsidRPr="00636401">
        <w:rPr>
          <w:b/>
          <w:bCs/>
          <w:color w:val="434B67"/>
          <w:lang w:val="en"/>
        </w:rPr>
        <w:instrText xml:space="preserve"> REF _Ref128154020 \r \h  \* MERGEFORMAT </w:instrText>
      </w:r>
      <w:r w:rsidR="00020B95" w:rsidRPr="00636401">
        <w:rPr>
          <w:b/>
          <w:bCs/>
          <w:color w:val="434B67"/>
          <w:lang w:val="en"/>
        </w:rPr>
      </w:r>
      <w:r w:rsidR="00020B95" w:rsidRPr="00636401">
        <w:rPr>
          <w:b/>
          <w:bCs/>
          <w:color w:val="434B67"/>
          <w:lang w:val="en"/>
        </w:rPr>
        <w:fldChar w:fldCharType="separate"/>
      </w:r>
      <w:r w:rsidR="00073195">
        <w:rPr>
          <w:b/>
          <w:bCs/>
          <w:color w:val="434B67"/>
          <w:lang w:val="en"/>
        </w:rPr>
        <w:t>9.8</w:t>
      </w:r>
      <w:r w:rsidR="00020B95" w:rsidRPr="00636401">
        <w:rPr>
          <w:b/>
          <w:bCs/>
          <w:color w:val="434B67"/>
          <w:lang w:val="en"/>
        </w:rPr>
        <w:fldChar w:fldCharType="end"/>
      </w:r>
      <w:r w:rsidR="00020B95" w:rsidRPr="00020B95">
        <w:rPr>
          <w:lang w:val="en"/>
        </w:rPr>
        <w:t xml:space="preserve"> </w:t>
      </w:r>
      <w:r w:rsidRPr="00020B95">
        <w:rPr>
          <w:lang w:val="en"/>
        </w:rPr>
        <w:t xml:space="preserve">Urgent Circumstances for clients </w:t>
      </w:r>
      <w:r w:rsidRPr="001B5EA2">
        <w:rPr>
          <w:lang w:val="en"/>
        </w:rPr>
        <w:t>who urgently enter residential care without an approval and deceases before receiving a comprehensive assessment.</w:t>
      </w:r>
      <w:r w:rsidRPr="00B465C5">
        <w:t xml:space="preserve"> </w:t>
      </w:r>
    </w:p>
    <w:tbl>
      <w:tblPr>
        <w:tblStyle w:val="TableGrid2"/>
        <w:tblW w:w="0" w:type="auto"/>
        <w:tblLook w:val="04A0" w:firstRow="1" w:lastRow="0" w:firstColumn="1" w:lastColumn="0" w:noHBand="0" w:noVBand="1"/>
      </w:tblPr>
      <w:tblGrid>
        <w:gridCol w:w="9016"/>
      </w:tblGrid>
      <w:tr w:rsidR="00C40BDB" w:rsidRPr="00533447" w14:paraId="617ACC5C" w14:textId="77777777" w:rsidTr="00657AF9">
        <w:trPr>
          <w:tblHeader/>
        </w:trPr>
        <w:tc>
          <w:tcPr>
            <w:tcW w:w="9016" w:type="dxa"/>
            <w:shd w:val="clear" w:color="auto" w:fill="B4C6E7" w:themeFill="accent1" w:themeFillTint="66"/>
            <w:vAlign w:val="center"/>
          </w:tcPr>
          <w:p w14:paraId="7DFCACB6" w14:textId="27B81024" w:rsidR="00C40BDB" w:rsidRPr="00533447" w:rsidRDefault="00C40BDB" w:rsidP="006F5655">
            <w:pPr>
              <w:pStyle w:val="Sub-headingnon-contentpage"/>
            </w:pPr>
            <w:r>
              <w:t>Further information</w:t>
            </w:r>
          </w:p>
        </w:tc>
      </w:tr>
      <w:tr w:rsidR="00C40BDB" w14:paraId="4EB9F67A" w14:textId="77777777" w:rsidTr="00657AF9">
        <w:trPr>
          <w:tblHeader/>
        </w:trPr>
        <w:tc>
          <w:tcPr>
            <w:tcW w:w="9016" w:type="dxa"/>
            <w:shd w:val="clear" w:color="auto" w:fill="auto"/>
            <w:vAlign w:val="center"/>
          </w:tcPr>
          <w:p w14:paraId="06957479" w14:textId="77777777" w:rsidR="00C7228F" w:rsidRPr="00851B2A" w:rsidRDefault="00C7228F" w:rsidP="00C7228F">
            <w:pPr>
              <w:spacing w:before="40" w:after="40"/>
              <w:rPr>
                <w:b/>
                <w:bCs/>
                <w:sz w:val="22"/>
                <w:szCs w:val="22"/>
              </w:rPr>
            </w:pPr>
            <w:r w:rsidRPr="00851B2A">
              <w:rPr>
                <w:b/>
                <w:bCs/>
                <w:sz w:val="22"/>
                <w:szCs w:val="22"/>
              </w:rPr>
              <w:t>Department of Health and Aged Care website:</w:t>
            </w:r>
          </w:p>
          <w:p w14:paraId="1A85059C" w14:textId="0FEB0E78" w:rsidR="00636401" w:rsidRPr="00851B2A" w:rsidRDefault="46A519F1" w:rsidP="00997B65">
            <w:pPr>
              <w:spacing w:before="40" w:after="40"/>
              <w:rPr>
                <w:sz w:val="22"/>
                <w:szCs w:val="22"/>
              </w:rPr>
            </w:pPr>
            <w:hyperlink r:id="rId41">
              <w:r w:rsidRPr="1D4BD965">
                <w:rPr>
                  <w:rStyle w:val="Hyperlink"/>
                  <w:sz w:val="22"/>
                  <w:szCs w:val="22"/>
                </w:rPr>
                <w:t>My Aged Care – Assessor Portal User Guide 1 – Registering and referring clients</w:t>
              </w:r>
            </w:hyperlink>
            <w:r w:rsidR="00C40BDB" w:rsidRPr="1D4BD965">
              <w:rPr>
                <w:sz w:val="22"/>
                <w:szCs w:val="22"/>
              </w:rPr>
              <w:t xml:space="preserve"> </w:t>
            </w:r>
          </w:p>
          <w:p w14:paraId="134D9FBB" w14:textId="105E8A4A" w:rsidR="00636401" w:rsidRPr="00851B2A" w:rsidRDefault="17AD4532" w:rsidP="00851B2A">
            <w:pPr>
              <w:spacing w:before="40" w:after="40"/>
              <w:rPr>
                <w:sz w:val="22"/>
                <w:szCs w:val="22"/>
              </w:rPr>
            </w:pPr>
            <w:hyperlink r:id="rId42">
              <w:r w:rsidRPr="1D4BD965">
                <w:rPr>
                  <w:rStyle w:val="Hyperlink"/>
                  <w:sz w:val="22"/>
                  <w:szCs w:val="22"/>
                </w:rPr>
                <w:t>My Aged Care Assessor Portal User Guide 3 – Managing Referrals for Assessment and Support Plan Reviews</w:t>
              </w:r>
            </w:hyperlink>
            <w:r w:rsidR="00636401" w:rsidRPr="1D4BD965">
              <w:rPr>
                <w:sz w:val="22"/>
                <w:szCs w:val="22"/>
              </w:rPr>
              <w:t xml:space="preserve"> </w:t>
            </w:r>
          </w:p>
          <w:p w14:paraId="3EFEC435" w14:textId="409CDBE4" w:rsidR="00C40BDB" w:rsidRPr="00C40BDB" w:rsidRDefault="00EE1315" w:rsidP="00851B2A">
            <w:pPr>
              <w:spacing w:before="40" w:after="40"/>
              <w:rPr>
                <w:sz w:val="22"/>
                <w:szCs w:val="22"/>
              </w:rPr>
            </w:pPr>
            <w:hyperlink r:id="rId43">
              <w:r w:rsidRPr="7D87A5B4">
                <w:rPr>
                  <w:rStyle w:val="Hyperlink"/>
                  <w:sz w:val="22"/>
                  <w:szCs w:val="22"/>
                </w:rPr>
                <w:t xml:space="preserve">My Aged Care </w:t>
              </w:r>
              <w:r w:rsidR="1093B4F0" w:rsidRPr="7D87A5B4">
                <w:rPr>
                  <w:rStyle w:val="Hyperlink"/>
                  <w:sz w:val="22"/>
                  <w:szCs w:val="22"/>
                </w:rPr>
                <w:t>– Assessor Portal User Guide 4 – Navigating and updating the client record</w:t>
              </w:r>
            </w:hyperlink>
          </w:p>
        </w:tc>
      </w:tr>
    </w:tbl>
    <w:p w14:paraId="380421A3" w14:textId="00458F7B" w:rsidR="00BA6D56" w:rsidRDefault="00BA6D56" w:rsidP="00882690">
      <w:pPr>
        <w:pStyle w:val="Heading2Numbered"/>
      </w:pPr>
      <w:bookmarkStart w:id="159" w:name="_Ref58424740"/>
      <w:bookmarkStart w:id="160" w:name="_Ref128153122"/>
      <w:bookmarkStart w:id="161" w:name="_Toc159226874"/>
      <w:bookmarkStart w:id="162" w:name="_Toc191557547"/>
      <w:r>
        <w:lastRenderedPageBreak/>
        <w:t>Assess</w:t>
      </w:r>
      <w:bookmarkEnd w:id="159"/>
      <w:r>
        <w:t>ment activities</w:t>
      </w:r>
      <w:bookmarkEnd w:id="160"/>
      <w:bookmarkEnd w:id="161"/>
      <w:bookmarkEnd w:id="162"/>
    </w:p>
    <w:p w14:paraId="118B312D" w14:textId="3F016F4B" w:rsidR="00BA6D56" w:rsidRPr="009504AB" w:rsidRDefault="00BA6D56" w:rsidP="00303F8E">
      <w:pPr>
        <w:pStyle w:val="Heading3Numbered"/>
      </w:pPr>
      <w:bookmarkStart w:id="163" w:name="_Ref127286448"/>
      <w:bookmarkStart w:id="164" w:name="_Ref127286761"/>
      <w:bookmarkStart w:id="165" w:name="_Toc159226875"/>
      <w:bookmarkStart w:id="166" w:name="_Toc191557548"/>
      <w:r>
        <w:t>Consent</w:t>
      </w:r>
      <w:bookmarkEnd w:id="163"/>
      <w:bookmarkEnd w:id="164"/>
      <w:bookmarkEnd w:id="165"/>
      <w:bookmarkEnd w:id="166"/>
    </w:p>
    <w:p w14:paraId="23EA3F5A" w14:textId="0BD03745" w:rsidR="00BA6D56" w:rsidRDefault="00302225" w:rsidP="00BA6D56">
      <w:pPr>
        <w:spacing w:after="240" w:line="300" w:lineRule="exact"/>
      </w:pPr>
      <w:r>
        <w:t>A</w:t>
      </w:r>
      <w:r w:rsidR="00BA6D56" w:rsidRPr="0021770D">
        <w:t xml:space="preserve">ssessors must obtain consent, written or verbal, from the client prior to undertaking </w:t>
      </w:r>
      <w:r>
        <w:t>triage</w:t>
      </w:r>
      <w:r w:rsidR="00247F96">
        <w:t xml:space="preserve"> and assessment</w:t>
      </w:r>
      <w:r w:rsidR="00BA6D56" w:rsidRPr="0021770D">
        <w:t>.</w:t>
      </w:r>
      <w:r w:rsidR="00BA6D56">
        <w:t xml:space="preserve"> </w:t>
      </w:r>
    </w:p>
    <w:p w14:paraId="6C8D156B" w14:textId="4E8ED6E8" w:rsidR="00BA6D56" w:rsidRPr="00433402" w:rsidRDefault="0799BD40" w:rsidP="00BA6D56">
      <w:pPr>
        <w:spacing w:after="120" w:line="300" w:lineRule="exact"/>
      </w:pPr>
      <w:r w:rsidRPr="764F99F7">
        <w:t xml:space="preserve">When obtaining the client’s consent to the assessment or before disclosing a client’s personal or protected information to other parties, the </w:t>
      </w:r>
      <w:r w:rsidR="35988BA0" w:rsidRPr="764F99F7">
        <w:t>d</w:t>
      </w:r>
      <w:r w:rsidRPr="764F99F7">
        <w:t xml:space="preserve">epartment requires that assessment organisations establish policies and protocols that include the following considerations: </w:t>
      </w:r>
    </w:p>
    <w:p w14:paraId="265EBAA7" w14:textId="6C99C2FA" w:rsidR="007924DE" w:rsidRPr="00433402" w:rsidRDefault="007924DE" w:rsidP="00FF3B51">
      <w:pPr>
        <w:pStyle w:val="NumberedList"/>
        <w:numPr>
          <w:ilvl w:val="0"/>
          <w:numId w:val="30"/>
        </w:numPr>
        <w:spacing w:after="120" w:line="300" w:lineRule="exact"/>
        <w:ind w:left="568" w:hanging="284"/>
      </w:pPr>
      <w:r w:rsidRPr="78E43FD9">
        <w:rPr>
          <w:lang w:val="en-US"/>
        </w:rPr>
        <w:t>The assessor should use the My Aged Care Assessment Consent Form. The Consent Form includes the consent scripts and fields to record the consent</w:t>
      </w:r>
      <w:r w:rsidR="00F776E5" w:rsidRPr="78E43FD9">
        <w:rPr>
          <w:lang w:val="en-US"/>
        </w:rPr>
        <w:t xml:space="preserve"> for assessment and service referrals. It is</w:t>
      </w:r>
      <w:r w:rsidRPr="78E43FD9">
        <w:rPr>
          <w:lang w:val="en-US"/>
        </w:rPr>
        <w:t xml:space="preserve"> located via the Reports and documents tile within the My Aged Care assessor portal.</w:t>
      </w:r>
      <w:r w:rsidR="0071436F" w:rsidRPr="78E43FD9">
        <w:rPr>
          <w:lang w:val="en-US"/>
        </w:rPr>
        <w:t xml:space="preserve"> For triage, the team leader </w:t>
      </w:r>
      <w:r w:rsidR="00765F13" w:rsidRPr="78E43FD9">
        <w:rPr>
          <w:lang w:val="en-US"/>
        </w:rPr>
        <w:t xml:space="preserve">will use the </w:t>
      </w:r>
      <w:r w:rsidR="00950790" w:rsidRPr="78E43FD9">
        <w:rPr>
          <w:lang w:val="en-US"/>
        </w:rPr>
        <w:t xml:space="preserve">consent </w:t>
      </w:r>
      <w:r w:rsidR="00056ECF" w:rsidRPr="78E43FD9">
        <w:rPr>
          <w:lang w:val="en-US"/>
        </w:rPr>
        <w:t xml:space="preserve">script within the </w:t>
      </w:r>
      <w:r w:rsidR="00827ECE" w:rsidRPr="78E43FD9">
        <w:rPr>
          <w:lang w:val="en-US"/>
        </w:rPr>
        <w:t xml:space="preserve">My Aged Care </w:t>
      </w:r>
      <w:r w:rsidR="003C1509" w:rsidRPr="78E43FD9">
        <w:rPr>
          <w:lang w:val="en-US"/>
        </w:rPr>
        <w:t xml:space="preserve">portal’s </w:t>
      </w:r>
      <w:r w:rsidR="00056ECF" w:rsidRPr="78E43FD9">
        <w:rPr>
          <w:lang w:val="en-US"/>
        </w:rPr>
        <w:t>triage component</w:t>
      </w:r>
      <w:r w:rsidR="00E46EAD" w:rsidRPr="78E43FD9">
        <w:rPr>
          <w:lang w:val="en-US"/>
        </w:rPr>
        <w:t xml:space="preserve"> (or in the </w:t>
      </w:r>
      <w:r w:rsidR="00CE0A91" w:rsidRPr="78E43FD9">
        <w:rPr>
          <w:lang w:val="en-US"/>
        </w:rPr>
        <w:t>app in the case of self-referrals)</w:t>
      </w:r>
      <w:r w:rsidR="00056ECF" w:rsidRPr="78E43FD9">
        <w:rPr>
          <w:lang w:val="en-US"/>
        </w:rPr>
        <w:t>.</w:t>
      </w:r>
    </w:p>
    <w:p w14:paraId="6B5D0795" w14:textId="7A86F480" w:rsidR="00AE31FD" w:rsidRDefault="00AE31FD" w:rsidP="00FF3B51">
      <w:pPr>
        <w:pStyle w:val="NumberedList"/>
        <w:numPr>
          <w:ilvl w:val="0"/>
          <w:numId w:val="30"/>
        </w:numPr>
        <w:spacing w:after="120" w:line="300" w:lineRule="exact"/>
        <w:ind w:left="568" w:hanging="284"/>
      </w:pPr>
      <w:r>
        <w:t xml:space="preserve">The assessor should read out the consent script/s to ensure the client understands and is informed of the purpose for collecting the information and how it will be used and stored, and who the personal or sensitive information will be collected from (such as contacting a person’s GP, other health professionals, </w:t>
      </w:r>
      <w:bookmarkStart w:id="167" w:name="_Hlk127541609"/>
      <w:r w:rsidRPr="00BB1078">
        <w:t>disability service coordinator or service provider</w:t>
      </w:r>
      <w:r>
        <w:t xml:space="preserve">, </w:t>
      </w:r>
      <w:bookmarkEnd w:id="167"/>
      <w:r>
        <w:t>family members or carers).</w:t>
      </w:r>
    </w:p>
    <w:p w14:paraId="6C1E619D" w14:textId="464C241B" w:rsidR="00BA6D56" w:rsidRDefault="4847C88F" w:rsidP="00FF3B51">
      <w:pPr>
        <w:pStyle w:val="NumberedList"/>
        <w:numPr>
          <w:ilvl w:val="0"/>
          <w:numId w:val="30"/>
        </w:numPr>
        <w:spacing w:after="120" w:line="300" w:lineRule="exact"/>
        <w:ind w:left="568" w:hanging="284"/>
      </w:pPr>
      <w:r w:rsidRPr="78E43FD9">
        <w:rPr>
          <w:lang w:val="en-US"/>
        </w:rPr>
        <w:t xml:space="preserve">A regular representative can speak on behalf of the </w:t>
      </w:r>
      <w:r w:rsidR="00887203" w:rsidRPr="78E43FD9">
        <w:rPr>
          <w:lang w:val="en-US"/>
        </w:rPr>
        <w:t>client if</w:t>
      </w:r>
      <w:r w:rsidRPr="78E43FD9">
        <w:rPr>
          <w:lang w:val="en-US"/>
        </w:rPr>
        <w:t xml:space="preserve"> they have consulted with the client and the client has agreed to the decision. If the client is not able to give consent, the consent should be obtained from a person who has the role of an authorised representative in My Aged Care. If an authorised representative relationship is required but is not yet in place, the family member/loved one can check the</w:t>
      </w:r>
      <w:hyperlink r:id="rId44">
        <w:r w:rsidRPr="78E43FD9">
          <w:rPr>
            <w:lang w:val="en-US"/>
          </w:rPr>
          <w:t xml:space="preserve"> </w:t>
        </w:r>
        <w:r w:rsidRPr="78E43FD9">
          <w:rPr>
            <w:rStyle w:val="Hyperlink"/>
            <w:lang w:val="en-US"/>
          </w:rPr>
          <w:t>My Aged Care website</w:t>
        </w:r>
      </w:hyperlink>
      <w:r w:rsidRPr="78E43FD9">
        <w:rPr>
          <w:lang w:val="en-US"/>
        </w:rPr>
        <w:t xml:space="preserve"> for further information on how to </w:t>
      </w:r>
      <w:r w:rsidR="72DBF49E" w:rsidRPr="78E43FD9">
        <w:rPr>
          <w:lang w:val="en-US"/>
        </w:rPr>
        <w:t>be</w:t>
      </w:r>
      <w:r w:rsidR="619A2377" w:rsidRPr="78E43FD9">
        <w:rPr>
          <w:lang w:val="en-US"/>
        </w:rPr>
        <w:t>come</w:t>
      </w:r>
      <w:r w:rsidR="72DBF49E" w:rsidRPr="78E43FD9">
        <w:rPr>
          <w:lang w:val="en-US"/>
        </w:rPr>
        <w:t xml:space="preserve"> a</w:t>
      </w:r>
      <w:r w:rsidR="619A2377" w:rsidRPr="78E43FD9">
        <w:rPr>
          <w:lang w:val="en-US"/>
        </w:rPr>
        <w:t>n</w:t>
      </w:r>
      <w:r w:rsidR="72DBF49E" w:rsidRPr="78E43FD9">
        <w:rPr>
          <w:lang w:val="en-US"/>
        </w:rPr>
        <w:t xml:space="preserve"> </w:t>
      </w:r>
      <w:r w:rsidR="619A2377" w:rsidRPr="78E43FD9">
        <w:rPr>
          <w:lang w:val="en-US"/>
        </w:rPr>
        <w:t>authorised</w:t>
      </w:r>
      <w:r w:rsidRPr="78E43FD9">
        <w:rPr>
          <w:lang w:val="en-US"/>
        </w:rPr>
        <w:t xml:space="preserve"> representative in this circumstance. Where there is no representative to assist with consent, the person will need to be referred to an organisation in their state or territory that is responsible for appointing a guardian (see Note below). </w:t>
      </w:r>
    </w:p>
    <w:p w14:paraId="44E30F6B" w14:textId="77777777" w:rsidR="00E174DD" w:rsidRDefault="00E174DD" w:rsidP="00FF3B51">
      <w:pPr>
        <w:pStyle w:val="NumberedList"/>
        <w:numPr>
          <w:ilvl w:val="0"/>
          <w:numId w:val="30"/>
        </w:numPr>
        <w:spacing w:after="120" w:line="300" w:lineRule="exact"/>
        <w:ind w:left="568" w:hanging="284"/>
      </w:pPr>
      <w:r w:rsidRPr="78E43FD9">
        <w:rPr>
          <w:lang w:val="en-US"/>
        </w:rPr>
        <w:t xml:space="preserve">The assessor must take adequate steps to determine that the client has capacity to provide informed consent and be aware of matters that may suggest a lack of capacity. This may include further assessment of a client’s mental capacity to make decisions. Noting where a client lacks capacity, the assessor should consider who can act on the individual’s behalf. </w:t>
      </w:r>
    </w:p>
    <w:p w14:paraId="3A8D64D8" w14:textId="03EB135E" w:rsidR="00E174DD" w:rsidRPr="007F3173" w:rsidRDefault="4847C88F" w:rsidP="00FF3B51">
      <w:pPr>
        <w:pStyle w:val="NumberedList"/>
        <w:numPr>
          <w:ilvl w:val="0"/>
          <w:numId w:val="30"/>
        </w:numPr>
        <w:spacing w:after="120" w:line="300" w:lineRule="exact"/>
        <w:ind w:left="568" w:hanging="284"/>
      </w:pPr>
      <w:r w:rsidRPr="78E43FD9">
        <w:rPr>
          <w:lang w:val="en-US"/>
        </w:rPr>
        <w:t xml:space="preserve">The client must be able to make an informed decision about whether they want personal information disclosed to others. When the client consents to an assessment, they must be made aware that they are agreeing to their personal information being collected for the purposes of the assessment and, where </w:t>
      </w:r>
      <w:r w:rsidRPr="78E43FD9">
        <w:rPr>
          <w:lang w:val="en-US"/>
        </w:rPr>
        <w:lastRenderedPageBreak/>
        <w:t xml:space="preserve">appropriate, disclosed to or used by other parties for the purposes of providing aged care or other community, </w:t>
      </w:r>
      <w:r w:rsidR="00887203" w:rsidRPr="78E43FD9">
        <w:rPr>
          <w:lang w:val="en-US"/>
        </w:rPr>
        <w:t>health,</w:t>
      </w:r>
      <w:r w:rsidRPr="78E43FD9">
        <w:rPr>
          <w:lang w:val="en-US"/>
        </w:rPr>
        <w:t xml:space="preserve"> or social services to the client.</w:t>
      </w:r>
      <w:r w:rsidR="007C2935" w:rsidRPr="78E43FD9">
        <w:rPr>
          <w:lang w:val="en-US"/>
        </w:rPr>
        <w:t xml:space="preserve"> </w:t>
      </w:r>
      <w:r w:rsidR="00E174DD" w:rsidRPr="78E43FD9">
        <w:rPr>
          <w:b/>
          <w:lang w:val="en-US"/>
        </w:rPr>
        <w:t>Note:</w:t>
      </w:r>
      <w:r w:rsidR="00E174DD" w:rsidRPr="78E43FD9">
        <w:rPr>
          <w:lang w:val="en-US"/>
        </w:rPr>
        <w:t xml:space="preserve"> The assessor should discuss the implications of approving a Disability Support for Older Australians (DSOA) client for </w:t>
      </w:r>
      <w:r w:rsidR="00AA35EF" w:rsidRPr="78E43FD9">
        <w:rPr>
          <w:lang w:val="en-US"/>
        </w:rPr>
        <w:t>a</w:t>
      </w:r>
      <w:r w:rsidR="00E174DD" w:rsidRPr="78E43FD9">
        <w:rPr>
          <w:lang w:val="en-US"/>
        </w:rPr>
        <w:t xml:space="preserve">ged </w:t>
      </w:r>
      <w:r w:rsidR="00AA35EF" w:rsidRPr="78E43FD9">
        <w:rPr>
          <w:lang w:val="en-US"/>
        </w:rPr>
        <w:t>c</w:t>
      </w:r>
      <w:r w:rsidR="00E174DD" w:rsidRPr="78E43FD9">
        <w:rPr>
          <w:lang w:val="en-US"/>
        </w:rPr>
        <w:t xml:space="preserve">are, ensuring DSOA clients are informed of the </w:t>
      </w:r>
      <w:r w:rsidR="009C0D97" w:rsidRPr="78E43FD9">
        <w:rPr>
          <w:lang w:val="en-US"/>
        </w:rPr>
        <w:t>considerations</w:t>
      </w:r>
      <w:r w:rsidR="00E174DD" w:rsidRPr="78E43FD9">
        <w:rPr>
          <w:lang w:val="en-US"/>
        </w:rPr>
        <w:t xml:space="preserve"> relating to their DSOA funding and supports when they consent to proceed with the home support or comprehensive aged care assessment </w:t>
      </w:r>
      <w:r w:rsidR="00193BE6" w:rsidRPr="78E43FD9">
        <w:rPr>
          <w:lang w:val="en-US"/>
        </w:rPr>
        <w:t>DSOA clients should confirm they understand if they are deemed eligible for a HCP and/or permanent residential care will mean their DSOA funding is capped</w:t>
      </w:r>
      <w:r w:rsidR="00460090" w:rsidRPr="78E43FD9">
        <w:rPr>
          <w:lang w:val="en-US"/>
        </w:rPr>
        <w:t xml:space="preserve"> (see section </w:t>
      </w:r>
      <w:r w:rsidR="00CE038D" w:rsidRPr="00CE038D">
        <w:rPr>
          <w:b/>
          <w:bCs/>
          <w:color w:val="434967"/>
        </w:rPr>
        <w:fldChar w:fldCharType="begin"/>
      </w:r>
      <w:r w:rsidR="00CE038D" w:rsidRPr="00CE038D">
        <w:rPr>
          <w:b/>
          <w:bCs/>
          <w:color w:val="434967"/>
        </w:rPr>
        <w:instrText xml:space="preserve"> REF _Ref128324991 \r \h  \* MERGEFORMAT </w:instrText>
      </w:r>
      <w:r w:rsidR="00CE038D" w:rsidRPr="00CE038D">
        <w:rPr>
          <w:b/>
          <w:bCs/>
          <w:color w:val="434967"/>
        </w:rPr>
      </w:r>
      <w:r w:rsidR="00CE038D" w:rsidRPr="00CE038D">
        <w:rPr>
          <w:b/>
          <w:bCs/>
          <w:color w:val="434967"/>
        </w:rPr>
        <w:fldChar w:fldCharType="separate"/>
      </w:r>
      <w:r w:rsidR="00073195" w:rsidRPr="00073195">
        <w:rPr>
          <w:b/>
          <w:color w:val="434967"/>
          <w:lang w:val="en-US"/>
        </w:rPr>
        <w:t>14.5</w:t>
      </w:r>
      <w:r w:rsidR="00CE038D" w:rsidRPr="00CE038D">
        <w:rPr>
          <w:b/>
          <w:bCs/>
          <w:color w:val="434967"/>
        </w:rPr>
        <w:fldChar w:fldCharType="end"/>
      </w:r>
      <w:r w:rsidR="00CE038D" w:rsidRPr="78E43FD9">
        <w:rPr>
          <w:lang w:val="en-US"/>
        </w:rPr>
        <w:t xml:space="preserve"> </w:t>
      </w:r>
      <w:r w:rsidR="00460090" w:rsidRPr="78E43FD9">
        <w:rPr>
          <w:lang w:val="en-US"/>
        </w:rPr>
        <w:t>DSOA and aged care)</w:t>
      </w:r>
      <w:r w:rsidR="00193BE6" w:rsidRPr="78E43FD9">
        <w:rPr>
          <w:lang w:val="en-US"/>
        </w:rPr>
        <w:t xml:space="preserve">. </w:t>
      </w:r>
      <w:r w:rsidR="00E174DD" w:rsidRPr="78E43FD9">
        <w:rPr>
          <w:lang w:val="en-US"/>
        </w:rPr>
        <w:t xml:space="preserve"> </w:t>
      </w:r>
    </w:p>
    <w:p w14:paraId="143545FA" w14:textId="77777777" w:rsidR="00BA6D56" w:rsidRPr="00A722DB" w:rsidRDefault="4847C88F" w:rsidP="00FF3B51">
      <w:pPr>
        <w:pStyle w:val="NumberedList"/>
        <w:numPr>
          <w:ilvl w:val="0"/>
          <w:numId w:val="30"/>
        </w:numPr>
        <w:spacing w:after="120" w:line="300" w:lineRule="exact"/>
        <w:ind w:left="568" w:hanging="284"/>
      </w:pPr>
      <w:r w:rsidRPr="78E43FD9">
        <w:rPr>
          <w:lang w:val="en-US"/>
        </w:rPr>
        <w:t>A client’s right to confidentiality must always be respected. If an assessor considers that maintaining confidentiality will interfere with or compromise their role in relation to a client, the matter should be discussed with the client or their authorised representative.</w:t>
      </w:r>
    </w:p>
    <w:p w14:paraId="5ACA3C1E" w14:textId="77777777" w:rsidR="00BA6D56" w:rsidRPr="007F3173" w:rsidRDefault="4847C88F" w:rsidP="00FF3B51">
      <w:pPr>
        <w:pStyle w:val="NumberedList"/>
        <w:numPr>
          <w:ilvl w:val="0"/>
          <w:numId w:val="30"/>
        </w:numPr>
        <w:spacing w:after="120" w:line="300" w:lineRule="exact"/>
        <w:ind w:left="568" w:hanging="284"/>
      </w:pPr>
      <w:r w:rsidRPr="78E43FD9">
        <w:rPr>
          <w:lang w:val="en-US"/>
        </w:rPr>
        <w:t>When sharing client information with other parties, assessors should ensure the information is shared securely and is received by individuals who are authorised to receive the information and on a ‘need to know’ basis.</w:t>
      </w:r>
    </w:p>
    <w:p w14:paraId="1B7142DC" w14:textId="77777777" w:rsidR="00BA6D56" w:rsidRPr="007F3173" w:rsidRDefault="4847C88F" w:rsidP="00FF3B51">
      <w:pPr>
        <w:pStyle w:val="NumberedList"/>
        <w:numPr>
          <w:ilvl w:val="0"/>
          <w:numId w:val="30"/>
        </w:numPr>
        <w:spacing w:after="120" w:line="300" w:lineRule="exact"/>
        <w:ind w:left="568" w:hanging="284"/>
      </w:pPr>
      <w:r>
        <w:t>Ensure that third parties who receive client information are aware of privacy requirements and have procedures in place to ensure that the client’s information is not misused.</w:t>
      </w:r>
    </w:p>
    <w:p w14:paraId="73DEEA9E" w14:textId="4DC17F5D" w:rsidR="005B720E" w:rsidRDefault="005B720E" w:rsidP="005B720E">
      <w:pPr>
        <w:pStyle w:val="NumberedList"/>
        <w:numPr>
          <w:ilvl w:val="0"/>
          <w:numId w:val="30"/>
        </w:numPr>
        <w:spacing w:after="120" w:line="300" w:lineRule="exact"/>
        <w:ind w:left="568" w:hanging="284"/>
      </w:pPr>
      <w:r w:rsidRPr="78E43FD9">
        <w:rPr>
          <w:lang w:val="en-US"/>
        </w:rPr>
        <w:t xml:space="preserve">For triage, the team leader must use the </w:t>
      </w:r>
      <w:r w:rsidR="00827ECE" w:rsidRPr="78E43FD9">
        <w:rPr>
          <w:lang w:val="en-US"/>
        </w:rPr>
        <w:t xml:space="preserve">My Aged Care </w:t>
      </w:r>
      <w:r w:rsidR="00CF16D7" w:rsidRPr="78E43FD9">
        <w:rPr>
          <w:lang w:val="en-US"/>
        </w:rPr>
        <w:t xml:space="preserve">portal </w:t>
      </w:r>
      <w:r w:rsidRPr="78E43FD9">
        <w:rPr>
          <w:lang w:val="en-US"/>
        </w:rPr>
        <w:t>prompts to indicate that consent was provided. If the client does not wish to give consent, the team leader will be required to select a reason for not providing consent.</w:t>
      </w:r>
    </w:p>
    <w:p w14:paraId="350F1ECB" w14:textId="66ECED56" w:rsidR="00954AF9" w:rsidRDefault="003E651D" w:rsidP="00FF3B51">
      <w:pPr>
        <w:pStyle w:val="NumberedList"/>
        <w:numPr>
          <w:ilvl w:val="0"/>
          <w:numId w:val="30"/>
        </w:numPr>
        <w:spacing w:after="120" w:line="300" w:lineRule="exact"/>
        <w:ind w:left="568" w:hanging="284"/>
      </w:pPr>
      <w:r>
        <w:t>For assessment, t</w:t>
      </w:r>
      <w:r w:rsidR="4847C88F">
        <w:t xml:space="preserve">he assessor must record the </w:t>
      </w:r>
      <w:r w:rsidR="00B12731">
        <w:t xml:space="preserve">informed </w:t>
      </w:r>
      <w:r w:rsidR="4847C88F">
        <w:t>consent</w:t>
      </w:r>
      <w:r w:rsidR="4847C88F" w:rsidRPr="007079FB">
        <w:t xml:space="preserve"> </w:t>
      </w:r>
      <w:r w:rsidR="00404DA4" w:rsidRPr="007079FB">
        <w:t xml:space="preserve">in the </w:t>
      </w:r>
      <w:r w:rsidR="00024D5E" w:rsidRPr="007079FB">
        <w:t>My Aged Care</w:t>
      </w:r>
      <w:r w:rsidR="009A1A4C">
        <w:t xml:space="preserve"> </w:t>
      </w:r>
      <w:r w:rsidR="00024D5E">
        <w:t xml:space="preserve">Assessment Consent Form </w:t>
      </w:r>
      <w:r w:rsidR="001E2188">
        <w:t xml:space="preserve">and upload it </w:t>
      </w:r>
      <w:r w:rsidR="00352506">
        <w:t xml:space="preserve">in the client record through the ‘Attachments’ function. The </w:t>
      </w:r>
      <w:r w:rsidR="002A555E">
        <w:t xml:space="preserve">assessor can </w:t>
      </w:r>
      <w:r w:rsidR="00927397">
        <w:t>then</w:t>
      </w:r>
      <w:r w:rsidR="00E17167">
        <w:t xml:space="preserve"> use the ‘Notes’</w:t>
      </w:r>
      <w:r w:rsidR="00CF62C4">
        <w:t xml:space="preserve"> section in the client’s record to</w:t>
      </w:r>
      <w:r w:rsidR="00954AF9">
        <w:t>:</w:t>
      </w:r>
    </w:p>
    <w:p w14:paraId="1BF8FC80" w14:textId="77777777" w:rsidR="009A2015" w:rsidRDefault="009A2015" w:rsidP="00FF3B51">
      <w:pPr>
        <w:pStyle w:val="NumberedList"/>
        <w:numPr>
          <w:ilvl w:val="1"/>
          <w:numId w:val="30"/>
        </w:numPr>
        <w:spacing w:after="120" w:line="300" w:lineRule="exact"/>
      </w:pPr>
      <w:r>
        <w:t xml:space="preserve">indicate the signed form has been uploaded and consent given </w:t>
      </w:r>
    </w:p>
    <w:p w14:paraId="6AD380AE" w14:textId="54653274" w:rsidR="00954AF9" w:rsidRDefault="00954AF9" w:rsidP="00FF3B51">
      <w:pPr>
        <w:pStyle w:val="NumberedList"/>
        <w:numPr>
          <w:ilvl w:val="1"/>
          <w:numId w:val="30"/>
        </w:numPr>
        <w:spacing w:after="120" w:line="300" w:lineRule="exact"/>
      </w:pPr>
      <w:r w:rsidRPr="78E43FD9">
        <w:rPr>
          <w:lang w:val="en-US"/>
        </w:rPr>
        <w:t xml:space="preserve">record </w:t>
      </w:r>
      <w:r w:rsidR="00C13D53" w:rsidRPr="78E43FD9">
        <w:rPr>
          <w:lang w:val="en-US"/>
        </w:rPr>
        <w:t xml:space="preserve">any detail the circumstances regarding any disclosure of a client’s personal information) </w:t>
      </w:r>
      <w:r w:rsidRPr="78E43FD9">
        <w:rPr>
          <w:lang w:val="en-US"/>
        </w:rPr>
        <w:t>and</w:t>
      </w:r>
    </w:p>
    <w:p w14:paraId="2BA9D383" w14:textId="740F1351" w:rsidR="00B759E2" w:rsidRDefault="009A1A4C" w:rsidP="00FF3B51">
      <w:pPr>
        <w:pStyle w:val="NumberedList"/>
        <w:numPr>
          <w:ilvl w:val="1"/>
          <w:numId w:val="30"/>
        </w:numPr>
        <w:spacing w:after="120" w:line="300" w:lineRule="exact"/>
      </w:pPr>
      <w:r w:rsidRPr="78E43FD9">
        <w:rPr>
          <w:lang w:val="en-US"/>
        </w:rPr>
        <w:t xml:space="preserve">record any instructions </w:t>
      </w:r>
      <w:r w:rsidR="00C61C03" w:rsidRPr="78E43FD9">
        <w:rPr>
          <w:lang w:val="en-US"/>
        </w:rPr>
        <w:t>relating to the</w:t>
      </w:r>
      <w:r w:rsidR="00DD0BDE" w:rsidRPr="78E43FD9">
        <w:rPr>
          <w:lang w:val="en-US"/>
        </w:rPr>
        <w:t xml:space="preserve"> </w:t>
      </w:r>
      <w:r w:rsidR="00683C9F" w:rsidRPr="78E43FD9">
        <w:rPr>
          <w:lang w:val="en-US"/>
        </w:rPr>
        <w:t>assessor</w:t>
      </w:r>
      <w:r w:rsidR="004C2556" w:rsidRPr="78E43FD9">
        <w:rPr>
          <w:lang w:val="en-US"/>
        </w:rPr>
        <w:t>’</w:t>
      </w:r>
      <w:r w:rsidR="00683C9F" w:rsidRPr="78E43FD9">
        <w:rPr>
          <w:lang w:val="en-US"/>
        </w:rPr>
        <w:t xml:space="preserve">s conversation </w:t>
      </w:r>
      <w:r w:rsidR="007D043C" w:rsidRPr="78E43FD9">
        <w:rPr>
          <w:lang w:val="en-US"/>
        </w:rPr>
        <w:t xml:space="preserve">with the client </w:t>
      </w:r>
      <w:r w:rsidR="008552CA" w:rsidRPr="78E43FD9">
        <w:rPr>
          <w:lang w:val="en-US"/>
        </w:rPr>
        <w:t xml:space="preserve">(or </w:t>
      </w:r>
      <w:r w:rsidR="00453EAE" w:rsidRPr="78E43FD9">
        <w:rPr>
          <w:lang w:val="en-US"/>
        </w:rPr>
        <w:t>authorised</w:t>
      </w:r>
      <w:r w:rsidR="008552CA" w:rsidRPr="78E43FD9">
        <w:rPr>
          <w:lang w:val="en-US"/>
        </w:rPr>
        <w:t xml:space="preserve"> representative) on informed consent</w:t>
      </w:r>
      <w:r w:rsidR="00453EAE" w:rsidRPr="78E43FD9">
        <w:rPr>
          <w:lang w:val="en-US"/>
        </w:rPr>
        <w:t>.</w:t>
      </w:r>
    </w:p>
    <w:p w14:paraId="2D3144BA" w14:textId="77777777" w:rsidR="00B63514" w:rsidRDefault="00B63514" w:rsidP="00B63514">
      <w:pPr>
        <w:pStyle w:val="NumberedList"/>
        <w:numPr>
          <w:ilvl w:val="0"/>
          <w:numId w:val="30"/>
        </w:numPr>
        <w:spacing w:after="120" w:line="300" w:lineRule="exact"/>
        <w:ind w:left="568" w:hanging="284"/>
      </w:pPr>
      <w:r>
        <w:rPr>
          <w:lang w:val="en-US"/>
        </w:rPr>
        <w:t>If a carer is identified for the first time during the assessment under the ‘Carer profile’ section of the IAT, the assessor may wish to remind the client that the client has the carer’s consent to provide the carer’s telephone number and related personal information.</w:t>
      </w:r>
    </w:p>
    <w:p w14:paraId="2E5F3651" w14:textId="7CB4C0B6" w:rsidR="00BA6D56" w:rsidRPr="00106FE6" w:rsidRDefault="4847C88F" w:rsidP="00FF3B51">
      <w:pPr>
        <w:pStyle w:val="NumberedList"/>
        <w:numPr>
          <w:ilvl w:val="0"/>
          <w:numId w:val="30"/>
        </w:numPr>
        <w:spacing w:after="120" w:line="300" w:lineRule="exact"/>
        <w:ind w:left="568" w:hanging="284"/>
        <w:rPr>
          <w:lang w:val="en-US"/>
        </w:rPr>
      </w:pPr>
      <w:r w:rsidRPr="78E43FD9">
        <w:rPr>
          <w:lang w:val="en-US"/>
        </w:rPr>
        <w:t xml:space="preserve">Clients must be made aware that once consent for assessment is gained for the use and disclosure of personal information as authorised by the </w:t>
      </w:r>
      <w:r w:rsidRPr="00106FE6">
        <w:rPr>
          <w:lang w:val="en-US"/>
        </w:rPr>
        <w:t xml:space="preserve">Privacy Act 1988 </w:t>
      </w:r>
      <w:r w:rsidRPr="78E43FD9">
        <w:rPr>
          <w:lang w:val="en-US"/>
        </w:rPr>
        <w:lastRenderedPageBreak/>
        <w:t xml:space="preserve">(Cth) (Privacy Act), and when the Application for Care approval is finalised, these records need to be retained in accordance with the </w:t>
      </w:r>
      <w:r w:rsidRPr="00106FE6">
        <w:rPr>
          <w:lang w:val="en-US"/>
        </w:rPr>
        <w:t>Archives Act 1983</w:t>
      </w:r>
      <w:r w:rsidRPr="78E43FD9">
        <w:rPr>
          <w:lang w:val="en-US"/>
        </w:rPr>
        <w:t>.</w:t>
      </w:r>
    </w:p>
    <w:p w14:paraId="3FEC2918" w14:textId="23A573D5" w:rsidR="0068157A" w:rsidRPr="00106FE6" w:rsidRDefault="0068157A" w:rsidP="00106FE6">
      <w:pPr>
        <w:pStyle w:val="NumberedList"/>
        <w:numPr>
          <w:ilvl w:val="0"/>
          <w:numId w:val="30"/>
        </w:numPr>
        <w:spacing w:after="120" w:line="300" w:lineRule="exact"/>
        <w:ind w:left="568" w:hanging="284"/>
        <w:rPr>
          <w:lang w:val="en-US"/>
        </w:rPr>
      </w:pPr>
      <w:r w:rsidRPr="00106FE6">
        <w:rPr>
          <w:lang w:val="en-US"/>
        </w:rPr>
        <w:t>When seeking consent to make the client’s Support Plan available in their My Health Record (MHR), the assessor should ensure the client understand</w:t>
      </w:r>
      <w:r w:rsidR="00DF4146" w:rsidRPr="00106FE6">
        <w:rPr>
          <w:lang w:val="en-US"/>
        </w:rPr>
        <w:t>s</w:t>
      </w:r>
      <w:r w:rsidRPr="00106FE6">
        <w:rPr>
          <w:lang w:val="en-US"/>
        </w:rPr>
        <w:t xml:space="preserve"> that their GP, along with other authorised health professionals, will also be able to view their Support Plan on MHR. The assessor can note that the client can also withdraw their consent at any time by calling the MAC </w:t>
      </w:r>
      <w:r w:rsidR="00106FE6" w:rsidRPr="00106FE6">
        <w:rPr>
          <w:lang w:val="en-US"/>
        </w:rPr>
        <w:t>C</w:t>
      </w:r>
      <w:r w:rsidRPr="00106FE6">
        <w:rPr>
          <w:lang w:val="en-US"/>
        </w:rPr>
        <w:t xml:space="preserve">ontact </w:t>
      </w:r>
      <w:r w:rsidR="00106FE6" w:rsidRPr="00106FE6">
        <w:rPr>
          <w:lang w:val="en-US"/>
        </w:rPr>
        <w:t>C</w:t>
      </w:r>
      <w:r w:rsidRPr="00106FE6">
        <w:rPr>
          <w:lang w:val="en-US"/>
        </w:rPr>
        <w:t>entr</w:t>
      </w:r>
      <w:r w:rsidR="00106FE6" w:rsidRPr="00106FE6">
        <w:rPr>
          <w:lang w:val="en-US"/>
        </w:rPr>
        <w:t>e</w:t>
      </w:r>
      <w:r w:rsidRPr="00106FE6">
        <w:rPr>
          <w:lang w:val="en-US"/>
        </w:rPr>
        <w:t xml:space="preserve"> and requesting removal of their Support Plan from MHR.</w:t>
      </w:r>
    </w:p>
    <w:p w14:paraId="1C71418B" w14:textId="77777777" w:rsidR="0068157A" w:rsidRDefault="0068157A" w:rsidP="0068157A">
      <w:pPr>
        <w:pStyle w:val="NumberedList"/>
        <w:spacing w:after="120" w:line="300" w:lineRule="exact"/>
      </w:pPr>
    </w:p>
    <w:tbl>
      <w:tblPr>
        <w:tblStyle w:val="TableGrid2"/>
        <w:tblW w:w="0" w:type="auto"/>
        <w:tblLook w:val="04A0" w:firstRow="1" w:lastRow="0" w:firstColumn="1" w:lastColumn="0" w:noHBand="0" w:noVBand="1"/>
      </w:tblPr>
      <w:tblGrid>
        <w:gridCol w:w="9016"/>
      </w:tblGrid>
      <w:tr w:rsidR="00C40BDB" w:rsidRPr="00C40BDB" w14:paraId="3A63A56F" w14:textId="77777777" w:rsidTr="00657AF9">
        <w:trPr>
          <w:tblHeader/>
        </w:trPr>
        <w:tc>
          <w:tcPr>
            <w:tcW w:w="9016" w:type="dxa"/>
            <w:shd w:val="clear" w:color="auto" w:fill="auto"/>
            <w:vAlign w:val="center"/>
          </w:tcPr>
          <w:p w14:paraId="6C8257BB" w14:textId="084B52B9" w:rsidR="00C40BDB" w:rsidRPr="003C6586" w:rsidRDefault="00C40BDB" w:rsidP="00C40BDB">
            <w:pPr>
              <w:pStyle w:val="NumberedList"/>
              <w:spacing w:after="120" w:line="300" w:lineRule="exact"/>
              <w:rPr>
                <w:lang w:val="en-US"/>
              </w:rPr>
            </w:pPr>
            <w:r w:rsidRPr="4B32FA6B">
              <w:rPr>
                <w:lang w:val="en-US"/>
              </w:rPr>
              <w:t xml:space="preserve">If consent cannot be given by the client or their authorised representative, the </w:t>
            </w:r>
            <w:r w:rsidR="004A673E" w:rsidRPr="4B32FA6B">
              <w:rPr>
                <w:lang w:val="en-US"/>
              </w:rPr>
              <w:t xml:space="preserve">triage or </w:t>
            </w:r>
            <w:r w:rsidRPr="4B32FA6B">
              <w:rPr>
                <w:lang w:val="en-US"/>
              </w:rPr>
              <w:t>assessment cannot proceed</w:t>
            </w:r>
            <w:r w:rsidR="003F3280" w:rsidRPr="4B32FA6B">
              <w:rPr>
                <w:lang w:val="en-US"/>
              </w:rPr>
              <w:t>,</w:t>
            </w:r>
            <w:r w:rsidRPr="4B32FA6B">
              <w:rPr>
                <w:lang w:val="en-US"/>
              </w:rPr>
              <w:t xml:space="preserve"> and the referral is rejected.</w:t>
            </w:r>
          </w:p>
          <w:p w14:paraId="59D779AC" w14:textId="6BA23BAA" w:rsidR="00C40BDB" w:rsidRPr="00C40BDB" w:rsidRDefault="00C40BDB" w:rsidP="00AA6A15">
            <w:pPr>
              <w:pStyle w:val="NumberedList"/>
              <w:spacing w:after="120" w:line="300" w:lineRule="exact"/>
              <w:rPr>
                <w:sz w:val="22"/>
                <w:szCs w:val="22"/>
              </w:rPr>
            </w:pPr>
            <w:r w:rsidRPr="003C6586">
              <w:rPr>
                <w:b/>
                <w:bCs/>
                <w:szCs w:val="24"/>
              </w:rPr>
              <w:t>Note:</w:t>
            </w:r>
            <w:r w:rsidRPr="003C6586">
              <w:rPr>
                <w:szCs w:val="24"/>
              </w:rPr>
              <w:t xml:space="preserve"> There may be situations where a</w:t>
            </w:r>
            <w:r w:rsidR="00AB091D">
              <w:rPr>
                <w:szCs w:val="24"/>
              </w:rPr>
              <w:t xml:space="preserve"> comprehensive</w:t>
            </w:r>
            <w:r w:rsidR="00AB091D" w:rsidRPr="003C6586">
              <w:rPr>
                <w:szCs w:val="24"/>
              </w:rPr>
              <w:t xml:space="preserve"> assessment</w:t>
            </w:r>
            <w:r w:rsidRPr="003C6586">
              <w:rPr>
                <w:szCs w:val="24"/>
              </w:rPr>
              <w:t xml:space="preserve"> has been requested and there are concerns about a person’s capacity. In some instances, </w:t>
            </w:r>
            <w:r w:rsidRPr="00AA6A15">
              <w:rPr>
                <w:lang w:val="en-US"/>
              </w:rPr>
              <w:t>it</w:t>
            </w:r>
            <w:r w:rsidRPr="003C6586">
              <w:rPr>
                <w:szCs w:val="24"/>
              </w:rPr>
              <w:t xml:space="preserve"> may be appropriate for another person to sign the Application for Care Form and proceed with the assessment </w:t>
            </w:r>
            <w:r w:rsidR="0016507D" w:rsidRPr="003C6586">
              <w:rPr>
                <w:szCs w:val="24"/>
              </w:rPr>
              <w:t>(</w:t>
            </w:r>
            <w:r w:rsidR="00EA04CB">
              <w:rPr>
                <w:szCs w:val="24"/>
              </w:rPr>
              <w:t>s</w:t>
            </w:r>
            <w:r w:rsidRPr="003C6586">
              <w:rPr>
                <w:szCs w:val="24"/>
              </w:rPr>
              <w:t xml:space="preserve">ee sections </w:t>
            </w:r>
            <w:r w:rsidR="00CE038D" w:rsidRPr="003C6586">
              <w:rPr>
                <w:b/>
                <w:bCs/>
                <w:color w:val="434967"/>
                <w:szCs w:val="24"/>
              </w:rPr>
              <w:fldChar w:fldCharType="begin"/>
            </w:r>
            <w:r w:rsidR="00CE038D" w:rsidRPr="003C6586">
              <w:rPr>
                <w:b/>
                <w:bCs/>
                <w:color w:val="434967"/>
                <w:szCs w:val="24"/>
              </w:rPr>
              <w:instrText xml:space="preserve"> REF _Ref127286292 \r \h  \* MERGEFORMAT </w:instrText>
            </w:r>
            <w:r w:rsidR="00CE038D" w:rsidRPr="003C6586">
              <w:rPr>
                <w:b/>
                <w:bCs/>
                <w:color w:val="434967"/>
                <w:szCs w:val="24"/>
              </w:rPr>
            </w:r>
            <w:r w:rsidR="00CE038D" w:rsidRPr="003C6586">
              <w:rPr>
                <w:b/>
                <w:bCs/>
                <w:color w:val="434967"/>
                <w:szCs w:val="24"/>
              </w:rPr>
              <w:fldChar w:fldCharType="separate"/>
            </w:r>
            <w:r w:rsidR="00073195">
              <w:rPr>
                <w:b/>
                <w:bCs/>
                <w:color w:val="434967"/>
                <w:szCs w:val="24"/>
              </w:rPr>
              <w:t>9.7</w:t>
            </w:r>
            <w:r w:rsidR="00CE038D" w:rsidRPr="003C6586">
              <w:rPr>
                <w:b/>
                <w:bCs/>
                <w:color w:val="434967"/>
                <w:szCs w:val="24"/>
              </w:rPr>
              <w:fldChar w:fldCharType="end"/>
            </w:r>
            <w:r w:rsidRPr="003C6586">
              <w:rPr>
                <w:color w:val="434967"/>
                <w:szCs w:val="24"/>
              </w:rPr>
              <w:t xml:space="preserve"> </w:t>
            </w:r>
            <w:r w:rsidRPr="003C6586">
              <w:rPr>
                <w:szCs w:val="24"/>
              </w:rPr>
              <w:t>Application for Care Form and</w:t>
            </w:r>
            <w:r w:rsidR="00CE038D" w:rsidRPr="003C6586">
              <w:rPr>
                <w:szCs w:val="24"/>
              </w:rPr>
              <w:t xml:space="preserve"> </w:t>
            </w:r>
            <w:r w:rsidR="00CE038D" w:rsidRPr="003C6586">
              <w:rPr>
                <w:b/>
                <w:bCs/>
                <w:color w:val="434967"/>
                <w:szCs w:val="24"/>
              </w:rPr>
              <w:fldChar w:fldCharType="begin"/>
            </w:r>
            <w:r w:rsidR="00CE038D" w:rsidRPr="003C6586">
              <w:rPr>
                <w:b/>
                <w:bCs/>
                <w:color w:val="434967"/>
                <w:szCs w:val="24"/>
              </w:rPr>
              <w:instrText xml:space="preserve"> REF _Ref128154020 \r \h  \* MERGEFORMAT </w:instrText>
            </w:r>
            <w:r w:rsidR="00CE038D" w:rsidRPr="003C6586">
              <w:rPr>
                <w:b/>
                <w:bCs/>
                <w:color w:val="434967"/>
                <w:szCs w:val="24"/>
              </w:rPr>
            </w:r>
            <w:r w:rsidR="00CE038D" w:rsidRPr="003C6586">
              <w:rPr>
                <w:b/>
                <w:bCs/>
                <w:color w:val="434967"/>
                <w:szCs w:val="24"/>
              </w:rPr>
              <w:fldChar w:fldCharType="separate"/>
            </w:r>
            <w:r w:rsidR="00073195">
              <w:rPr>
                <w:b/>
                <w:bCs/>
                <w:color w:val="434967"/>
                <w:szCs w:val="24"/>
              </w:rPr>
              <w:t>9.8</w:t>
            </w:r>
            <w:r w:rsidR="00CE038D" w:rsidRPr="003C6586">
              <w:rPr>
                <w:b/>
                <w:bCs/>
                <w:color w:val="434967"/>
                <w:szCs w:val="24"/>
              </w:rPr>
              <w:fldChar w:fldCharType="end"/>
            </w:r>
            <w:r w:rsidRPr="003C6586">
              <w:rPr>
                <w:color w:val="434967"/>
                <w:szCs w:val="24"/>
              </w:rPr>
              <w:t xml:space="preserve"> </w:t>
            </w:r>
            <w:r w:rsidRPr="003C6586">
              <w:rPr>
                <w:szCs w:val="24"/>
              </w:rPr>
              <w:t>Urgent Circumstances for more information</w:t>
            </w:r>
            <w:r w:rsidR="0016507D" w:rsidRPr="003C6586">
              <w:rPr>
                <w:szCs w:val="24"/>
              </w:rPr>
              <w:t>).</w:t>
            </w:r>
          </w:p>
        </w:tc>
      </w:tr>
    </w:tbl>
    <w:p w14:paraId="64478E5E" w14:textId="77777777" w:rsidR="00C40BDB" w:rsidRDefault="00C40BDB" w:rsidP="00C40BDB">
      <w:pPr>
        <w:pStyle w:val="NumberedList"/>
        <w:spacing w:after="120" w:line="300" w:lineRule="exact"/>
        <w:ind w:left="568"/>
      </w:pPr>
    </w:p>
    <w:tbl>
      <w:tblPr>
        <w:tblStyle w:val="TableGrid2"/>
        <w:tblW w:w="0" w:type="auto"/>
        <w:tblLook w:val="04A0" w:firstRow="1" w:lastRow="0" w:firstColumn="1" w:lastColumn="0" w:noHBand="0" w:noVBand="1"/>
      </w:tblPr>
      <w:tblGrid>
        <w:gridCol w:w="9016"/>
      </w:tblGrid>
      <w:tr w:rsidR="00C40BDB" w:rsidRPr="00533447" w14:paraId="3DEF3308" w14:textId="77777777" w:rsidTr="764F99F7">
        <w:trPr>
          <w:tblHeader/>
        </w:trPr>
        <w:tc>
          <w:tcPr>
            <w:tcW w:w="9016" w:type="dxa"/>
            <w:shd w:val="clear" w:color="auto" w:fill="B4C6E7" w:themeFill="accent1" w:themeFillTint="66"/>
            <w:vAlign w:val="center"/>
          </w:tcPr>
          <w:p w14:paraId="068F2E48" w14:textId="77777777" w:rsidR="00C40BDB" w:rsidRPr="00533447" w:rsidRDefault="00C40BDB" w:rsidP="006F5655">
            <w:pPr>
              <w:pStyle w:val="Sub-headingnon-contentpage"/>
            </w:pPr>
            <w:bookmarkStart w:id="168" w:name="_Hlk76981877"/>
            <w:r>
              <w:t>Further information:</w:t>
            </w:r>
          </w:p>
        </w:tc>
      </w:tr>
      <w:tr w:rsidR="00C40BDB" w:rsidRPr="00C40BDB" w14:paraId="24A991B4" w14:textId="77777777" w:rsidTr="764F99F7">
        <w:trPr>
          <w:tblHeader/>
        </w:trPr>
        <w:tc>
          <w:tcPr>
            <w:tcW w:w="9016" w:type="dxa"/>
            <w:shd w:val="clear" w:color="auto" w:fill="auto"/>
            <w:vAlign w:val="center"/>
          </w:tcPr>
          <w:p w14:paraId="6C1DE01D" w14:textId="77777777" w:rsidR="00851B2A" w:rsidRPr="00851B2A" w:rsidRDefault="00C40BDB" w:rsidP="00851B2A">
            <w:pPr>
              <w:spacing w:before="40" w:after="40"/>
              <w:rPr>
                <w:sz w:val="22"/>
                <w:szCs w:val="22"/>
              </w:rPr>
            </w:pPr>
            <w:r w:rsidRPr="00851B2A">
              <w:rPr>
                <w:b/>
                <w:bCs/>
                <w:sz w:val="22"/>
                <w:szCs w:val="22"/>
              </w:rPr>
              <w:t>Federal Register of Legislation website</w:t>
            </w:r>
            <w:r w:rsidR="00851B2A" w:rsidRPr="00851B2A">
              <w:rPr>
                <w:sz w:val="22"/>
                <w:szCs w:val="22"/>
              </w:rPr>
              <w:t xml:space="preserve">: </w:t>
            </w:r>
          </w:p>
          <w:p w14:paraId="4736F47E" w14:textId="17B73FF9" w:rsidR="00C40BDB" w:rsidRPr="00851B2A" w:rsidRDefault="505F62BC" w:rsidP="764F99F7">
            <w:pPr>
              <w:spacing w:before="40" w:after="40"/>
              <w:rPr>
                <w:sz w:val="22"/>
                <w:szCs w:val="22"/>
              </w:rPr>
            </w:pPr>
            <w:hyperlink r:id="rId45">
              <w:r w:rsidRPr="764F99F7">
                <w:rPr>
                  <w:rStyle w:val="Hyperlink"/>
                  <w:sz w:val="22"/>
                  <w:szCs w:val="22"/>
                </w:rPr>
                <w:t>Aged Care Act 1997</w:t>
              </w:r>
            </w:hyperlink>
            <w:r w:rsidRPr="764F99F7">
              <w:rPr>
                <w:sz w:val="22"/>
                <w:szCs w:val="22"/>
              </w:rPr>
              <w:t xml:space="preserve"> (Cth) (Part 6.2 Protection of Information)</w:t>
            </w:r>
          </w:p>
          <w:p w14:paraId="552377F6" w14:textId="77777777" w:rsidR="00851B2A" w:rsidRPr="00851B2A" w:rsidRDefault="505F62BC" w:rsidP="764F99F7">
            <w:pPr>
              <w:spacing w:before="40" w:after="40"/>
              <w:rPr>
                <w:sz w:val="22"/>
                <w:szCs w:val="22"/>
              </w:rPr>
            </w:pPr>
            <w:hyperlink r:id="rId46">
              <w:r w:rsidRPr="764F99F7">
                <w:rPr>
                  <w:rStyle w:val="Hyperlink"/>
                  <w:sz w:val="22"/>
                  <w:szCs w:val="22"/>
                </w:rPr>
                <w:t>The Privacy Act 1988</w:t>
              </w:r>
            </w:hyperlink>
            <w:r w:rsidRPr="764F99F7">
              <w:rPr>
                <w:sz w:val="22"/>
                <w:szCs w:val="22"/>
              </w:rPr>
              <w:t xml:space="preserve"> (Cth) </w:t>
            </w:r>
            <w:bookmarkStart w:id="169" w:name="_Hlk89857846"/>
          </w:p>
          <w:p w14:paraId="0F67C5DF" w14:textId="5B0DB0D2" w:rsidR="00C40BDB" w:rsidRPr="00851B2A" w:rsidRDefault="0910FA78" w:rsidP="764F99F7">
            <w:pPr>
              <w:spacing w:before="40" w:after="40"/>
              <w:rPr>
                <w:sz w:val="22"/>
                <w:szCs w:val="22"/>
              </w:rPr>
            </w:pPr>
            <w:r w:rsidRPr="764F99F7">
              <w:rPr>
                <w:sz w:val="22"/>
                <w:szCs w:val="22"/>
              </w:rPr>
              <w:t xml:space="preserve">Healthdirect website: </w:t>
            </w:r>
            <w:hyperlink r:id="rId47">
              <w:r w:rsidRPr="764F99F7">
                <w:rPr>
                  <w:rStyle w:val="Hyperlink"/>
                  <w:sz w:val="22"/>
                  <w:szCs w:val="22"/>
                </w:rPr>
                <w:t>Healthdirect Privacy policy</w:t>
              </w:r>
            </w:hyperlink>
            <w:r w:rsidR="505F62BC" w:rsidRPr="764F99F7">
              <w:rPr>
                <w:sz w:val="22"/>
                <w:szCs w:val="22"/>
              </w:rPr>
              <w:t xml:space="preserve"> </w:t>
            </w:r>
          </w:p>
          <w:bookmarkEnd w:id="169"/>
          <w:p w14:paraId="1B1EC5AB" w14:textId="55560A35" w:rsidR="00C40BDB" w:rsidRPr="00851B2A" w:rsidRDefault="00851B2A" w:rsidP="00851B2A">
            <w:pPr>
              <w:spacing w:before="40" w:after="40"/>
              <w:rPr>
                <w:sz w:val="22"/>
                <w:szCs w:val="22"/>
              </w:rPr>
            </w:pPr>
            <w:r w:rsidRPr="00851B2A">
              <w:rPr>
                <w:b/>
                <w:bCs/>
                <w:sz w:val="22"/>
                <w:szCs w:val="22"/>
              </w:rPr>
              <w:t>My Aged Care website:</w:t>
            </w:r>
            <w:r w:rsidRPr="00851B2A">
              <w:rPr>
                <w:sz w:val="22"/>
                <w:szCs w:val="22"/>
              </w:rPr>
              <w:t xml:space="preserve"> </w:t>
            </w:r>
            <w:hyperlink r:id="rId48" w:history="1">
              <w:r w:rsidR="00C40BDB" w:rsidRPr="00851B2A">
                <w:rPr>
                  <w:rStyle w:val="Hyperlink"/>
                  <w:sz w:val="22"/>
                  <w:szCs w:val="22"/>
                </w:rPr>
                <w:t>Arranging someone to support you</w:t>
              </w:r>
            </w:hyperlink>
            <w:r w:rsidR="00C40BDB" w:rsidRPr="00851B2A">
              <w:rPr>
                <w:sz w:val="22"/>
                <w:szCs w:val="22"/>
              </w:rPr>
              <w:t xml:space="preserve"> </w:t>
            </w:r>
          </w:p>
          <w:p w14:paraId="48C9D1D6" w14:textId="77777777" w:rsidR="00851B2A" w:rsidRDefault="00851B2A" w:rsidP="00851B2A">
            <w:pPr>
              <w:spacing w:before="40" w:after="40"/>
              <w:rPr>
                <w:sz w:val="22"/>
                <w:szCs w:val="22"/>
              </w:rPr>
            </w:pPr>
            <w:r w:rsidRPr="00851B2A">
              <w:rPr>
                <w:b/>
                <w:bCs/>
                <w:sz w:val="22"/>
                <w:szCs w:val="22"/>
              </w:rPr>
              <w:t>Office of the Australian Information Commissioner website</w:t>
            </w:r>
            <w:r w:rsidRPr="00851B2A">
              <w:rPr>
                <w:sz w:val="22"/>
                <w:szCs w:val="22"/>
              </w:rPr>
              <w:t xml:space="preserve">: </w:t>
            </w:r>
          </w:p>
          <w:p w14:paraId="54A3A2CE" w14:textId="49B53BF4" w:rsidR="00C40BDB" w:rsidRPr="00C40BDB" w:rsidRDefault="00851B2A" w:rsidP="00851B2A">
            <w:pPr>
              <w:spacing w:before="40" w:after="40"/>
              <w:rPr>
                <w:sz w:val="22"/>
                <w:szCs w:val="22"/>
              </w:rPr>
            </w:pPr>
            <w:hyperlink r:id="rId49" w:history="1">
              <w:r w:rsidRPr="00851B2A">
                <w:rPr>
                  <w:rStyle w:val="Hyperlink"/>
                  <w:sz w:val="22"/>
                  <w:szCs w:val="22"/>
                </w:rPr>
                <w:t>Australian Privacy Principles</w:t>
              </w:r>
            </w:hyperlink>
            <w:r w:rsidRPr="00851B2A">
              <w:rPr>
                <w:sz w:val="22"/>
                <w:szCs w:val="22"/>
              </w:rPr>
              <w:t xml:space="preserve"> </w:t>
            </w:r>
          </w:p>
        </w:tc>
      </w:tr>
    </w:tbl>
    <w:p w14:paraId="381BC6FC" w14:textId="05F84AA9" w:rsidR="00B3497F" w:rsidRPr="00C833A8" w:rsidRDefault="00F35631" w:rsidP="00303F8E">
      <w:pPr>
        <w:pStyle w:val="Heading3Numbered"/>
      </w:pPr>
      <w:bookmarkStart w:id="170" w:name="_Toc191557549"/>
      <w:bookmarkStart w:id="171" w:name="_Ref128156224"/>
      <w:bookmarkStart w:id="172" w:name="_Toc159226876"/>
      <w:bookmarkEnd w:id="168"/>
      <w:r w:rsidRPr="00C833A8">
        <w:t>T</w:t>
      </w:r>
      <w:r w:rsidR="00091B4C" w:rsidRPr="00C833A8">
        <w:t>riage</w:t>
      </w:r>
      <w:bookmarkEnd w:id="170"/>
    </w:p>
    <w:p w14:paraId="4D78F1AA" w14:textId="28A66A32" w:rsidR="00F35631" w:rsidRDefault="6EB94696" w:rsidP="00F35631">
      <w:pPr>
        <w:spacing w:after="120" w:line="300" w:lineRule="exact"/>
      </w:pPr>
      <w:r w:rsidRPr="764F99F7">
        <w:t>Triage is performed after the</w:t>
      </w:r>
      <w:r w:rsidR="6A1E1749" w:rsidRPr="764F99F7">
        <w:t xml:space="preserve"> acceptance of a referral and prior to conducting </w:t>
      </w:r>
      <w:r w:rsidR="213915D4" w:rsidRPr="764F99F7">
        <w:t>a</w:t>
      </w:r>
      <w:r w:rsidR="6A1E1749" w:rsidRPr="764F99F7">
        <w:t xml:space="preserve"> home support or comprehensive assessment. Triage is conducted for every accepted referral, generally over the telephone</w:t>
      </w:r>
      <w:r w:rsidR="4972481A" w:rsidRPr="764F99F7">
        <w:t xml:space="preserve"> and should occur within </w:t>
      </w:r>
      <w:r w:rsidR="23E1328A" w:rsidRPr="764F99F7">
        <w:t xml:space="preserve">three </w:t>
      </w:r>
      <w:r w:rsidR="7586C85E" w:rsidRPr="764F99F7">
        <w:t>calendar days of accepting a referral</w:t>
      </w:r>
      <w:r w:rsidR="6A1E1749" w:rsidRPr="764F99F7">
        <w:t xml:space="preserve">. </w:t>
      </w:r>
    </w:p>
    <w:tbl>
      <w:tblPr>
        <w:tblStyle w:val="TableGrid"/>
        <w:tblW w:w="9351" w:type="dxa"/>
        <w:tblLook w:val="04A0" w:firstRow="1" w:lastRow="0" w:firstColumn="1" w:lastColumn="0" w:noHBand="0" w:noVBand="1"/>
      </w:tblPr>
      <w:tblGrid>
        <w:gridCol w:w="9351"/>
      </w:tblGrid>
      <w:tr w:rsidR="0099450E" w14:paraId="231E2A32" w14:textId="77777777" w:rsidTr="00D66A7B">
        <w:trPr>
          <w:trHeight w:val="1800"/>
        </w:trPr>
        <w:tc>
          <w:tcPr>
            <w:tcW w:w="9351" w:type="dxa"/>
          </w:tcPr>
          <w:p w14:paraId="7A9535F3" w14:textId="4013B817" w:rsidR="00B6148A" w:rsidRDefault="00FB62F1" w:rsidP="000E7C1D">
            <w:pPr>
              <w:pStyle w:val="pf0"/>
              <w:rPr>
                <w:rFonts w:ascii="Arial" w:hAnsi="Arial" w:cs="Arial"/>
                <w:szCs w:val="20"/>
              </w:rPr>
            </w:pPr>
            <w:r w:rsidRPr="00D66A7B">
              <w:rPr>
                <w:rFonts w:ascii="Arial" w:hAnsi="Arial" w:cs="Arial"/>
                <w:b/>
                <w:bCs/>
                <w:szCs w:val="20"/>
              </w:rPr>
              <w:t>From February 2025</w:t>
            </w:r>
            <w:r w:rsidRPr="000E7C1D">
              <w:rPr>
                <w:rFonts w:ascii="Arial" w:hAnsi="Arial" w:cs="Arial"/>
                <w:szCs w:val="20"/>
              </w:rPr>
              <w:t xml:space="preserve"> </w:t>
            </w:r>
            <w:r w:rsidR="00590014">
              <w:rPr>
                <w:rFonts w:ascii="Arial" w:hAnsi="Arial" w:cs="Arial"/>
                <w:szCs w:val="20"/>
              </w:rPr>
              <w:t xml:space="preserve">new IT system functionality allows for </w:t>
            </w:r>
            <w:r w:rsidRPr="000E7C1D">
              <w:rPr>
                <w:rFonts w:ascii="Arial" w:hAnsi="Arial" w:cs="Arial"/>
                <w:szCs w:val="20"/>
              </w:rPr>
              <w:t xml:space="preserve">triage delegates to be assigned to </w:t>
            </w:r>
            <w:r w:rsidR="004A0DF6">
              <w:rPr>
                <w:rFonts w:ascii="Arial" w:hAnsi="Arial" w:cs="Arial"/>
                <w:szCs w:val="20"/>
              </w:rPr>
              <w:t>a</w:t>
            </w:r>
            <w:r w:rsidRPr="000E7C1D">
              <w:rPr>
                <w:rFonts w:ascii="Arial" w:hAnsi="Arial" w:cs="Arial"/>
                <w:szCs w:val="20"/>
              </w:rPr>
              <w:t xml:space="preserve"> triage delegate role in the My Aged Care Assessor portal</w:t>
            </w:r>
            <w:r w:rsidR="00111387">
              <w:rPr>
                <w:rFonts w:ascii="Arial" w:hAnsi="Arial" w:cs="Arial"/>
                <w:szCs w:val="20"/>
              </w:rPr>
              <w:t xml:space="preserve">. </w:t>
            </w:r>
          </w:p>
          <w:p w14:paraId="57383A37" w14:textId="68C3AB10" w:rsidR="00DF1DDA" w:rsidRPr="00DF1DDA" w:rsidRDefault="00111387" w:rsidP="00DF1DDA">
            <w:pPr>
              <w:pStyle w:val="pf0"/>
              <w:rPr>
                <w:rFonts w:ascii="Arial" w:hAnsi="Arial" w:cs="Arial"/>
                <w:szCs w:val="20"/>
              </w:rPr>
            </w:pPr>
            <w:r>
              <w:rPr>
                <w:rFonts w:ascii="Arial" w:hAnsi="Arial" w:cs="Arial"/>
                <w:szCs w:val="20"/>
              </w:rPr>
              <w:t xml:space="preserve">Triage delegates must </w:t>
            </w:r>
            <w:r w:rsidR="00FB62F1" w:rsidRPr="000E7C1D">
              <w:rPr>
                <w:rFonts w:ascii="Arial" w:hAnsi="Arial" w:cs="Arial"/>
                <w:szCs w:val="20"/>
              </w:rPr>
              <w:t>hold certain qualifications and certifications</w:t>
            </w:r>
            <w:r w:rsidR="004A0DF6">
              <w:rPr>
                <w:rFonts w:ascii="Arial" w:hAnsi="Arial" w:cs="Arial"/>
                <w:szCs w:val="20"/>
              </w:rPr>
              <w:t xml:space="preserve"> (See section 8.</w:t>
            </w:r>
            <w:r w:rsidR="00E15FFC">
              <w:rPr>
                <w:rFonts w:ascii="Arial" w:hAnsi="Arial" w:cs="Arial"/>
                <w:szCs w:val="20"/>
              </w:rPr>
              <w:t>4</w:t>
            </w:r>
            <w:r w:rsidR="004A0DF6">
              <w:rPr>
                <w:rFonts w:ascii="Arial" w:hAnsi="Arial" w:cs="Arial"/>
                <w:szCs w:val="20"/>
              </w:rPr>
              <w:t>)</w:t>
            </w:r>
            <w:r w:rsidR="006B7864">
              <w:rPr>
                <w:rFonts w:ascii="Arial" w:hAnsi="Arial" w:cs="Arial"/>
                <w:szCs w:val="20"/>
              </w:rPr>
              <w:t xml:space="preserve">. </w:t>
            </w:r>
            <w:r>
              <w:rPr>
                <w:rFonts w:ascii="Arial" w:hAnsi="Arial" w:cs="Arial"/>
                <w:szCs w:val="20"/>
              </w:rPr>
              <w:t xml:space="preserve"> Full delegations for triage delegates </w:t>
            </w:r>
            <w:r w:rsidR="00256CA5">
              <w:rPr>
                <w:rFonts w:ascii="Arial" w:hAnsi="Arial" w:cs="Arial"/>
                <w:szCs w:val="20"/>
              </w:rPr>
              <w:t>will come into effect with the commencement of the new Aged Care Act</w:t>
            </w:r>
            <w:r w:rsidR="008D6E5B">
              <w:rPr>
                <w:rFonts w:ascii="Arial" w:hAnsi="Arial" w:cs="Arial"/>
                <w:szCs w:val="20"/>
              </w:rPr>
              <w:t>.</w:t>
            </w:r>
            <w:r w:rsidR="00FB62F1" w:rsidRPr="000E7C1D">
              <w:rPr>
                <w:rFonts w:ascii="Arial" w:hAnsi="Arial" w:cs="Arial"/>
                <w:szCs w:val="20"/>
              </w:rPr>
              <w:t xml:space="preserve"> </w:t>
            </w:r>
          </w:p>
        </w:tc>
      </w:tr>
    </w:tbl>
    <w:p w14:paraId="12BA2BFF" w14:textId="77777777" w:rsidR="00D67418" w:rsidRDefault="00D67418" w:rsidP="00F35631">
      <w:pPr>
        <w:spacing w:after="120" w:line="300" w:lineRule="exact"/>
      </w:pPr>
    </w:p>
    <w:p w14:paraId="68693842" w14:textId="4723AABB" w:rsidR="0029380B" w:rsidRDefault="6A1E1749" w:rsidP="00F35631">
      <w:pPr>
        <w:spacing w:after="120" w:line="300" w:lineRule="exact"/>
      </w:pPr>
      <w:r w:rsidRPr="764F99F7">
        <w:t>Triage helps ensure that older people with low needs are not over-assessed and that those with complex needs have access to a comprehensive assessment. Triage also aims to validate the outcomes produced at screening, including the priority allocated to the assessment</w:t>
      </w:r>
      <w:r w:rsidR="79085EA1" w:rsidRPr="764F99F7">
        <w:t xml:space="preserve"> and whether urgent services are required</w:t>
      </w:r>
      <w:r w:rsidRPr="764F99F7">
        <w:t>.</w:t>
      </w:r>
      <w:r w:rsidR="1E7CFBC6" w:rsidRPr="764F99F7">
        <w:t xml:space="preserve"> </w:t>
      </w:r>
      <w:r w:rsidR="7468A834" w:rsidRPr="764F99F7">
        <w:t>In addition</w:t>
      </w:r>
      <w:r w:rsidR="430C1372" w:rsidRPr="764F99F7">
        <w:t>,</w:t>
      </w:r>
      <w:r w:rsidR="03A6010F" w:rsidRPr="764F99F7">
        <w:t xml:space="preserve"> the</w:t>
      </w:r>
      <w:r w:rsidR="430C1372" w:rsidRPr="764F99F7">
        <w:t xml:space="preserve"> </w:t>
      </w:r>
      <w:r w:rsidR="301720C2" w:rsidRPr="764F99F7">
        <w:t>t</w:t>
      </w:r>
      <w:r w:rsidR="7468A834" w:rsidRPr="764F99F7">
        <w:t>riage</w:t>
      </w:r>
      <w:r w:rsidR="57550349" w:rsidRPr="764F99F7">
        <w:t xml:space="preserve"> </w:t>
      </w:r>
      <w:r w:rsidR="03A6010F" w:rsidRPr="764F99F7">
        <w:t xml:space="preserve">process </w:t>
      </w:r>
      <w:r w:rsidR="7468A834" w:rsidRPr="764F99F7">
        <w:t>include</w:t>
      </w:r>
      <w:r w:rsidR="52B50E01" w:rsidRPr="764F99F7">
        <w:t>s</w:t>
      </w:r>
      <w:r w:rsidR="7468A834" w:rsidRPr="764F99F7">
        <w:t xml:space="preserve"> </w:t>
      </w:r>
      <w:r w:rsidR="301720C2" w:rsidRPr="764F99F7">
        <w:t xml:space="preserve">scheduling </w:t>
      </w:r>
      <w:r w:rsidR="4E66E101" w:rsidRPr="764F99F7">
        <w:t>the assessment</w:t>
      </w:r>
      <w:r w:rsidR="301720C2" w:rsidRPr="764F99F7">
        <w:t xml:space="preserve">, work health and safety screening, arrangements for communication needs and </w:t>
      </w:r>
      <w:r w:rsidR="21587451" w:rsidRPr="764F99F7">
        <w:t xml:space="preserve">confirming </w:t>
      </w:r>
      <w:r w:rsidR="301720C2" w:rsidRPr="764F99F7">
        <w:t>support people ahead of the assessment.</w:t>
      </w:r>
    </w:p>
    <w:p w14:paraId="2C882FAC" w14:textId="489CC761" w:rsidR="00993980" w:rsidRPr="00DC4DB4" w:rsidRDefault="00993980" w:rsidP="006D64AA">
      <w:pPr>
        <w:spacing w:after="240" w:line="300" w:lineRule="exact"/>
        <w:rPr>
          <w:lang w:val="en-US"/>
        </w:rPr>
      </w:pPr>
      <w:r w:rsidRPr="755BB374">
        <w:rPr>
          <w:lang w:val="en-US"/>
        </w:rPr>
        <w:t xml:space="preserve">Depending on the client circumstances and referral priority, </w:t>
      </w:r>
      <w:r w:rsidR="00942F18">
        <w:rPr>
          <w:lang w:val="en-US"/>
        </w:rPr>
        <w:t>triage delegates</w:t>
      </w:r>
      <w:r w:rsidR="00C062FD" w:rsidRPr="755BB374">
        <w:rPr>
          <w:lang w:val="en-US"/>
        </w:rPr>
        <w:t xml:space="preserve"> should </w:t>
      </w:r>
      <w:r w:rsidR="00050B4C" w:rsidRPr="755BB374">
        <w:rPr>
          <w:lang w:val="en-US"/>
        </w:rPr>
        <w:t xml:space="preserve">undertake triage with </w:t>
      </w:r>
      <w:r w:rsidRPr="755BB374">
        <w:rPr>
          <w:lang w:val="en-US"/>
        </w:rPr>
        <w:t xml:space="preserve">the client and/or the nominated contact within </w:t>
      </w:r>
      <w:r w:rsidR="00942F18">
        <w:rPr>
          <w:lang w:val="en-US"/>
        </w:rPr>
        <w:t>three calendar days</w:t>
      </w:r>
      <w:r w:rsidRPr="755BB374">
        <w:rPr>
          <w:lang w:val="en-US"/>
        </w:rPr>
        <w:t xml:space="preserve">. Clients will require faster response times based on level of risk and need. </w:t>
      </w:r>
    </w:p>
    <w:p w14:paraId="0960FB43" w14:textId="4199AA2E" w:rsidR="00E64F5C" w:rsidRDefault="00BD6300" w:rsidP="00B3497F">
      <w:pPr>
        <w:spacing w:after="240" w:line="300" w:lineRule="exact"/>
      </w:pPr>
      <w:r>
        <w:t xml:space="preserve">Prior to </w:t>
      </w:r>
      <w:r w:rsidR="00E64F5C">
        <w:t xml:space="preserve">calling the client to conduct </w:t>
      </w:r>
      <w:r w:rsidR="00F6382E">
        <w:t>triage</w:t>
      </w:r>
      <w:r>
        <w:t xml:space="preserve">, </w:t>
      </w:r>
      <w:r w:rsidR="00C81D34">
        <w:t>triage delegates</w:t>
      </w:r>
      <w:r w:rsidR="00E64F5C">
        <w:t xml:space="preserve"> should:</w:t>
      </w:r>
      <w:r>
        <w:t xml:space="preserve"> </w:t>
      </w:r>
    </w:p>
    <w:p w14:paraId="72AE8EF7" w14:textId="5E93CE2B" w:rsidR="000111F7" w:rsidRDefault="000111F7" w:rsidP="00E64F5C">
      <w:pPr>
        <w:pStyle w:val="ListParagraph"/>
        <w:numPr>
          <w:ilvl w:val="0"/>
          <w:numId w:val="33"/>
        </w:numPr>
        <w:spacing w:after="120" w:line="300" w:lineRule="exact"/>
        <w:ind w:left="567" w:hanging="283"/>
        <w:rPr>
          <w:sz w:val="24"/>
          <w:szCs w:val="24"/>
          <w:lang w:val="en-US"/>
        </w:rPr>
      </w:pPr>
      <w:r>
        <w:rPr>
          <w:sz w:val="24"/>
          <w:szCs w:val="24"/>
          <w:lang w:val="en-US"/>
        </w:rPr>
        <w:t>review the client’s My Aged Care account</w:t>
      </w:r>
    </w:p>
    <w:p w14:paraId="02C00B4C" w14:textId="72E913EE" w:rsidR="00E64F5C" w:rsidRDefault="005D63AC" w:rsidP="00E64F5C">
      <w:pPr>
        <w:pStyle w:val="ListParagraph"/>
        <w:numPr>
          <w:ilvl w:val="0"/>
          <w:numId w:val="33"/>
        </w:numPr>
        <w:spacing w:after="120" w:line="300" w:lineRule="exact"/>
        <w:ind w:left="567" w:hanging="283"/>
        <w:rPr>
          <w:sz w:val="24"/>
          <w:szCs w:val="24"/>
          <w:lang w:val="en-US"/>
        </w:rPr>
      </w:pPr>
      <w:r w:rsidRPr="00E64F5C">
        <w:rPr>
          <w:sz w:val="24"/>
          <w:szCs w:val="24"/>
          <w:lang w:val="en-US"/>
        </w:rPr>
        <w:t>n</w:t>
      </w:r>
      <w:r w:rsidR="00827559" w:rsidRPr="00E64F5C">
        <w:rPr>
          <w:sz w:val="24"/>
          <w:szCs w:val="24"/>
          <w:lang w:val="en-US"/>
        </w:rPr>
        <w:t>ote the client</w:t>
      </w:r>
      <w:r w:rsidR="008474CA">
        <w:rPr>
          <w:sz w:val="24"/>
          <w:szCs w:val="24"/>
          <w:lang w:val="en-US"/>
        </w:rPr>
        <w:t>’</w:t>
      </w:r>
      <w:r w:rsidR="00827559" w:rsidRPr="00E64F5C">
        <w:rPr>
          <w:sz w:val="24"/>
          <w:szCs w:val="24"/>
          <w:lang w:val="en-US"/>
        </w:rPr>
        <w:t>s preferences, choices, any additional needs and communication preferences that will need to be accommodated during the assessment process (e.g</w:t>
      </w:r>
      <w:r w:rsidRPr="00E64F5C">
        <w:rPr>
          <w:sz w:val="24"/>
          <w:szCs w:val="24"/>
          <w:lang w:val="en-US"/>
        </w:rPr>
        <w:t>.</w:t>
      </w:r>
      <w:r w:rsidR="00BD6300" w:rsidRPr="00E64F5C">
        <w:rPr>
          <w:sz w:val="24"/>
          <w:szCs w:val="24"/>
          <w:lang w:val="en-US"/>
        </w:rPr>
        <w:t xml:space="preserve"> </w:t>
      </w:r>
      <w:r w:rsidR="001A08C9" w:rsidRPr="00E64F5C">
        <w:rPr>
          <w:sz w:val="24"/>
          <w:szCs w:val="24"/>
          <w:lang w:val="en-US"/>
        </w:rPr>
        <w:t>when a hearing impairment is identified</w:t>
      </w:r>
      <w:r w:rsidR="00E63B07" w:rsidRPr="00E64F5C">
        <w:rPr>
          <w:sz w:val="24"/>
          <w:szCs w:val="24"/>
          <w:lang w:val="en-US"/>
        </w:rPr>
        <w:t xml:space="preserve"> or an interpreter is required</w:t>
      </w:r>
      <w:r w:rsidR="001A08C9" w:rsidRPr="00E64F5C">
        <w:rPr>
          <w:sz w:val="24"/>
          <w:szCs w:val="24"/>
          <w:lang w:val="en-US"/>
        </w:rPr>
        <w:t>).</w:t>
      </w:r>
      <w:r w:rsidR="00BB79FC" w:rsidRPr="00E64F5C">
        <w:rPr>
          <w:sz w:val="24"/>
          <w:szCs w:val="24"/>
          <w:lang w:val="en-US"/>
        </w:rPr>
        <w:t xml:space="preserve"> </w:t>
      </w:r>
    </w:p>
    <w:p w14:paraId="53045A4C" w14:textId="77777777" w:rsidR="00A47A35" w:rsidRPr="00561F52" w:rsidRDefault="00796C1A" w:rsidP="00103BC3">
      <w:pPr>
        <w:pStyle w:val="ListParagraph"/>
        <w:numPr>
          <w:ilvl w:val="0"/>
          <w:numId w:val="33"/>
        </w:numPr>
        <w:spacing w:after="120" w:line="300" w:lineRule="exact"/>
        <w:ind w:left="567" w:hanging="283"/>
        <w:rPr>
          <w:sz w:val="24"/>
          <w:szCs w:val="24"/>
          <w:lang w:val="en-US"/>
        </w:rPr>
      </w:pPr>
      <w:r>
        <w:rPr>
          <w:sz w:val="24"/>
          <w:szCs w:val="24"/>
          <w:lang w:val="en-US"/>
        </w:rPr>
        <w:t xml:space="preserve">where the </w:t>
      </w:r>
      <w:r w:rsidRPr="00561F52">
        <w:rPr>
          <w:sz w:val="24"/>
          <w:szCs w:val="24"/>
          <w:lang w:val="en-US"/>
        </w:rPr>
        <w:t xml:space="preserve">client has </w:t>
      </w:r>
      <w:r w:rsidR="00B97A11" w:rsidRPr="00561F52">
        <w:rPr>
          <w:sz w:val="24"/>
          <w:szCs w:val="24"/>
          <w:lang w:val="en-US"/>
        </w:rPr>
        <w:t xml:space="preserve">a nominated contact, </w:t>
      </w:r>
      <w:r w:rsidR="00172652" w:rsidRPr="00561F52">
        <w:rPr>
          <w:sz w:val="24"/>
          <w:szCs w:val="24"/>
          <w:lang w:val="en-US"/>
        </w:rPr>
        <w:t xml:space="preserve">note if the </w:t>
      </w:r>
      <w:r w:rsidR="00931765" w:rsidRPr="00561F52">
        <w:rPr>
          <w:sz w:val="24"/>
          <w:szCs w:val="24"/>
          <w:lang w:val="en-US"/>
        </w:rPr>
        <w:t xml:space="preserve">nominated </w:t>
      </w:r>
      <w:r w:rsidR="00172652" w:rsidRPr="00561F52">
        <w:rPr>
          <w:sz w:val="24"/>
          <w:szCs w:val="24"/>
          <w:lang w:val="en-US"/>
        </w:rPr>
        <w:t xml:space="preserve">contact is an agent or a representative. </w:t>
      </w:r>
    </w:p>
    <w:p w14:paraId="39C8EC50" w14:textId="2BA17C44" w:rsidR="00103BC3" w:rsidRDefault="00A47A35" w:rsidP="00A47A35">
      <w:pPr>
        <w:pStyle w:val="ListParagraph"/>
        <w:numPr>
          <w:ilvl w:val="1"/>
          <w:numId w:val="33"/>
        </w:numPr>
        <w:spacing w:after="120" w:line="300" w:lineRule="exact"/>
        <w:rPr>
          <w:sz w:val="24"/>
          <w:szCs w:val="24"/>
          <w:lang w:val="en-US"/>
        </w:rPr>
      </w:pPr>
      <w:r w:rsidRPr="00561F52">
        <w:rPr>
          <w:sz w:val="24"/>
          <w:szCs w:val="24"/>
          <w:lang w:val="en-US"/>
        </w:rPr>
        <w:t>I</w:t>
      </w:r>
      <w:r w:rsidR="00172652" w:rsidRPr="00561F52">
        <w:rPr>
          <w:sz w:val="24"/>
          <w:szCs w:val="24"/>
          <w:lang w:val="en-US"/>
        </w:rPr>
        <w:t>f the nominated contact is an agent</w:t>
      </w:r>
      <w:r w:rsidR="00A0168C" w:rsidRPr="00561F52">
        <w:rPr>
          <w:sz w:val="24"/>
          <w:szCs w:val="24"/>
          <w:lang w:val="en-US"/>
        </w:rPr>
        <w:t xml:space="preserve"> </w:t>
      </w:r>
      <w:r w:rsidR="00126085" w:rsidRPr="00561F52">
        <w:rPr>
          <w:sz w:val="24"/>
          <w:szCs w:val="24"/>
          <w:lang w:val="en-US"/>
        </w:rPr>
        <w:t xml:space="preserve">(i.e. advocate, care finder or elder care support) </w:t>
      </w:r>
      <w:r w:rsidR="00A0168C" w:rsidRPr="00561F52">
        <w:rPr>
          <w:sz w:val="24"/>
          <w:szCs w:val="24"/>
          <w:lang w:val="en-US"/>
        </w:rPr>
        <w:t xml:space="preserve">or </w:t>
      </w:r>
      <w:r w:rsidR="000569D2" w:rsidRPr="00561F52">
        <w:rPr>
          <w:sz w:val="24"/>
          <w:szCs w:val="24"/>
          <w:lang w:val="en-US"/>
        </w:rPr>
        <w:t xml:space="preserve">a </w:t>
      </w:r>
      <w:r w:rsidR="00A0168C" w:rsidRPr="00561F52">
        <w:rPr>
          <w:sz w:val="24"/>
          <w:szCs w:val="24"/>
          <w:lang w:val="en-US"/>
        </w:rPr>
        <w:t>regular representative</w:t>
      </w:r>
      <w:r w:rsidR="00172652" w:rsidRPr="00561F52">
        <w:rPr>
          <w:sz w:val="24"/>
          <w:szCs w:val="24"/>
          <w:lang w:val="en-US"/>
        </w:rPr>
        <w:t xml:space="preserve">, then the client will need to be present </w:t>
      </w:r>
      <w:r w:rsidR="00DB25D6" w:rsidRPr="00561F52">
        <w:rPr>
          <w:sz w:val="24"/>
          <w:szCs w:val="24"/>
          <w:lang w:val="en-US"/>
        </w:rPr>
        <w:t xml:space="preserve">for the phone call. </w:t>
      </w:r>
      <w:r w:rsidR="000A783F">
        <w:rPr>
          <w:sz w:val="24"/>
          <w:szCs w:val="24"/>
          <w:lang w:val="en-US"/>
        </w:rPr>
        <w:t>Tri</w:t>
      </w:r>
      <w:r w:rsidR="000A5DBA">
        <w:rPr>
          <w:sz w:val="24"/>
          <w:szCs w:val="24"/>
          <w:lang w:val="en-US"/>
        </w:rPr>
        <w:t>a</w:t>
      </w:r>
      <w:r w:rsidR="000A783F">
        <w:rPr>
          <w:sz w:val="24"/>
          <w:szCs w:val="24"/>
          <w:lang w:val="en-US"/>
        </w:rPr>
        <w:t>ge delegates</w:t>
      </w:r>
      <w:r w:rsidR="00DB25D6">
        <w:rPr>
          <w:sz w:val="24"/>
          <w:szCs w:val="24"/>
          <w:lang w:val="en-US"/>
        </w:rPr>
        <w:t xml:space="preserve"> may wish to contact the </w:t>
      </w:r>
      <w:r w:rsidR="007F7F47">
        <w:rPr>
          <w:sz w:val="24"/>
          <w:szCs w:val="24"/>
          <w:lang w:val="en-US"/>
        </w:rPr>
        <w:t>agent</w:t>
      </w:r>
      <w:r w:rsidR="000569D2">
        <w:rPr>
          <w:sz w:val="24"/>
          <w:szCs w:val="24"/>
          <w:lang w:val="en-US"/>
        </w:rPr>
        <w:t>/representative</w:t>
      </w:r>
      <w:r w:rsidR="007F7F47">
        <w:rPr>
          <w:sz w:val="24"/>
          <w:szCs w:val="24"/>
          <w:lang w:val="en-US"/>
        </w:rPr>
        <w:t xml:space="preserve"> </w:t>
      </w:r>
      <w:r w:rsidR="00DB25D6">
        <w:rPr>
          <w:sz w:val="24"/>
          <w:szCs w:val="24"/>
          <w:lang w:val="en-US"/>
        </w:rPr>
        <w:t>in the first instance to confirm a time to conduct triage</w:t>
      </w:r>
      <w:r w:rsidR="007F7F47">
        <w:rPr>
          <w:sz w:val="24"/>
          <w:szCs w:val="24"/>
          <w:lang w:val="en-US"/>
        </w:rPr>
        <w:t xml:space="preserve"> so the agent can be present with the client, or </w:t>
      </w:r>
      <w:r w:rsidR="00AB0806">
        <w:rPr>
          <w:sz w:val="24"/>
          <w:szCs w:val="24"/>
          <w:lang w:val="en-US"/>
        </w:rPr>
        <w:t xml:space="preserve">make an outbound call to the client </w:t>
      </w:r>
      <w:r w:rsidR="00A541C8">
        <w:rPr>
          <w:sz w:val="24"/>
          <w:szCs w:val="24"/>
          <w:lang w:val="en-US"/>
        </w:rPr>
        <w:t>with the agent</w:t>
      </w:r>
      <w:r w:rsidR="00D1742C">
        <w:rPr>
          <w:sz w:val="24"/>
          <w:szCs w:val="24"/>
          <w:lang w:val="en-US"/>
        </w:rPr>
        <w:t>/representative</w:t>
      </w:r>
      <w:r w:rsidR="00A541C8">
        <w:rPr>
          <w:sz w:val="24"/>
          <w:szCs w:val="24"/>
          <w:lang w:val="en-US"/>
        </w:rPr>
        <w:t xml:space="preserve"> present on the same phone call. Alternatively, the agent</w:t>
      </w:r>
      <w:r w:rsidR="00D1742C">
        <w:rPr>
          <w:sz w:val="24"/>
          <w:szCs w:val="24"/>
          <w:lang w:val="en-US"/>
        </w:rPr>
        <w:t>/representative</w:t>
      </w:r>
      <w:r w:rsidR="00A541C8">
        <w:rPr>
          <w:sz w:val="24"/>
          <w:szCs w:val="24"/>
          <w:lang w:val="en-US"/>
        </w:rPr>
        <w:t xml:space="preserve"> may confirm that the client is </w:t>
      </w:r>
      <w:r w:rsidR="00DE7E93">
        <w:rPr>
          <w:sz w:val="24"/>
          <w:szCs w:val="24"/>
          <w:lang w:val="en-US"/>
        </w:rPr>
        <w:t xml:space="preserve">comfortable </w:t>
      </w:r>
      <w:r w:rsidR="00103BC3">
        <w:rPr>
          <w:sz w:val="24"/>
          <w:szCs w:val="24"/>
          <w:lang w:val="en-US"/>
        </w:rPr>
        <w:t>undertak</w:t>
      </w:r>
      <w:r w:rsidR="00DE7E93">
        <w:rPr>
          <w:sz w:val="24"/>
          <w:szCs w:val="24"/>
          <w:lang w:val="en-US"/>
        </w:rPr>
        <w:t>ing</w:t>
      </w:r>
      <w:r w:rsidR="00103BC3">
        <w:rPr>
          <w:sz w:val="24"/>
          <w:szCs w:val="24"/>
          <w:lang w:val="en-US"/>
        </w:rPr>
        <w:t xml:space="preserve"> triage without the agent</w:t>
      </w:r>
      <w:r w:rsidR="00546AEC">
        <w:rPr>
          <w:sz w:val="24"/>
          <w:szCs w:val="24"/>
          <w:lang w:val="en-US"/>
        </w:rPr>
        <w:t>/</w:t>
      </w:r>
      <w:r w:rsidR="000569D2">
        <w:rPr>
          <w:sz w:val="24"/>
          <w:szCs w:val="24"/>
          <w:lang w:val="en-US"/>
        </w:rPr>
        <w:t>representative</w:t>
      </w:r>
      <w:r w:rsidR="00103BC3">
        <w:rPr>
          <w:sz w:val="24"/>
          <w:szCs w:val="24"/>
          <w:lang w:val="en-US"/>
        </w:rPr>
        <w:t>’s support</w:t>
      </w:r>
      <w:r w:rsidR="008474CA">
        <w:rPr>
          <w:sz w:val="24"/>
          <w:szCs w:val="24"/>
          <w:lang w:val="en-US"/>
        </w:rPr>
        <w:t>, and the team leader can proceed to contact the client directly</w:t>
      </w:r>
      <w:r w:rsidR="0011021E">
        <w:rPr>
          <w:sz w:val="24"/>
          <w:szCs w:val="24"/>
          <w:lang w:val="en-US"/>
        </w:rPr>
        <w:t xml:space="preserve"> (the agent</w:t>
      </w:r>
      <w:r w:rsidR="000569D2">
        <w:rPr>
          <w:sz w:val="24"/>
          <w:szCs w:val="24"/>
          <w:lang w:val="en-US"/>
        </w:rPr>
        <w:t>/representative</w:t>
      </w:r>
      <w:r w:rsidR="0011021E">
        <w:rPr>
          <w:sz w:val="24"/>
          <w:szCs w:val="24"/>
          <w:lang w:val="en-US"/>
        </w:rPr>
        <w:t xml:space="preserve"> may give </w:t>
      </w:r>
      <w:r w:rsidR="00CB0882">
        <w:rPr>
          <w:sz w:val="24"/>
          <w:szCs w:val="24"/>
          <w:lang w:val="en-US"/>
        </w:rPr>
        <w:t xml:space="preserve">prior warning to the client to expect a call, to help ensure </w:t>
      </w:r>
      <w:r w:rsidR="006609BE">
        <w:rPr>
          <w:sz w:val="24"/>
          <w:szCs w:val="24"/>
          <w:lang w:val="en-US"/>
        </w:rPr>
        <w:t>the client feels comfortable to receive the phone call</w:t>
      </w:r>
      <w:r w:rsidR="00CB0882">
        <w:rPr>
          <w:sz w:val="24"/>
          <w:szCs w:val="24"/>
          <w:lang w:val="en-US"/>
        </w:rPr>
        <w:t>)</w:t>
      </w:r>
      <w:r w:rsidR="00103BC3">
        <w:rPr>
          <w:sz w:val="24"/>
          <w:szCs w:val="24"/>
          <w:lang w:val="en-US"/>
        </w:rPr>
        <w:t>.</w:t>
      </w:r>
    </w:p>
    <w:p w14:paraId="763319DB" w14:textId="6D28F772" w:rsidR="00A47A35" w:rsidRDefault="00A47A35" w:rsidP="009F06C0">
      <w:pPr>
        <w:pStyle w:val="ListParagraph"/>
        <w:numPr>
          <w:ilvl w:val="1"/>
          <w:numId w:val="33"/>
        </w:numPr>
        <w:spacing w:after="120" w:line="300" w:lineRule="exact"/>
        <w:rPr>
          <w:sz w:val="24"/>
          <w:szCs w:val="24"/>
          <w:lang w:val="en-US"/>
        </w:rPr>
      </w:pPr>
      <w:r>
        <w:rPr>
          <w:sz w:val="24"/>
          <w:szCs w:val="24"/>
          <w:lang w:val="en-US"/>
        </w:rPr>
        <w:t>If the nominated contact is a</w:t>
      </w:r>
      <w:r w:rsidR="00A0168C">
        <w:rPr>
          <w:sz w:val="24"/>
          <w:szCs w:val="24"/>
          <w:lang w:val="en-US"/>
        </w:rPr>
        <w:t>n</w:t>
      </w:r>
      <w:r>
        <w:rPr>
          <w:sz w:val="24"/>
          <w:szCs w:val="24"/>
          <w:lang w:val="en-US"/>
        </w:rPr>
        <w:t xml:space="preserve"> </w:t>
      </w:r>
      <w:r w:rsidR="00A0168C">
        <w:rPr>
          <w:sz w:val="24"/>
          <w:szCs w:val="24"/>
          <w:lang w:val="en-US"/>
        </w:rPr>
        <w:t xml:space="preserve">authorised </w:t>
      </w:r>
      <w:r>
        <w:rPr>
          <w:sz w:val="24"/>
          <w:szCs w:val="24"/>
          <w:lang w:val="en-US"/>
        </w:rPr>
        <w:t>representative, then t</w:t>
      </w:r>
      <w:r w:rsidR="00567C23">
        <w:rPr>
          <w:sz w:val="24"/>
          <w:szCs w:val="24"/>
          <w:lang w:val="en-US"/>
        </w:rPr>
        <w:t xml:space="preserve">riage can be undertaken without the client being present for the phone call. However, </w:t>
      </w:r>
      <w:r w:rsidR="00EC1903">
        <w:rPr>
          <w:sz w:val="24"/>
          <w:szCs w:val="24"/>
          <w:lang w:val="en-US"/>
        </w:rPr>
        <w:t>triage delegates</w:t>
      </w:r>
      <w:r w:rsidR="00567C23" w:rsidRPr="00F07091">
        <w:rPr>
          <w:sz w:val="24"/>
          <w:szCs w:val="24"/>
          <w:lang w:val="en-US"/>
        </w:rPr>
        <w:t xml:space="preserve"> should </w:t>
      </w:r>
      <w:r w:rsidR="00220F7D" w:rsidRPr="00F07091">
        <w:rPr>
          <w:sz w:val="24"/>
          <w:szCs w:val="24"/>
          <w:lang w:val="en-US"/>
        </w:rPr>
        <w:t xml:space="preserve">mention to the </w:t>
      </w:r>
      <w:r w:rsidR="00706667" w:rsidRPr="00F07091">
        <w:rPr>
          <w:sz w:val="24"/>
          <w:szCs w:val="24"/>
          <w:lang w:val="en-US"/>
        </w:rPr>
        <w:t xml:space="preserve">representative </w:t>
      </w:r>
      <w:r w:rsidR="00BA0AFE" w:rsidRPr="00F07091">
        <w:rPr>
          <w:sz w:val="24"/>
          <w:szCs w:val="24"/>
          <w:lang w:val="en-US"/>
        </w:rPr>
        <w:t xml:space="preserve">that it is preferred, </w:t>
      </w:r>
      <w:r w:rsidR="00706667" w:rsidRPr="00F07091">
        <w:rPr>
          <w:sz w:val="24"/>
          <w:szCs w:val="24"/>
          <w:lang w:val="en-US"/>
        </w:rPr>
        <w:t>whe</w:t>
      </w:r>
      <w:r w:rsidR="00BA0AFE" w:rsidRPr="00F07091">
        <w:rPr>
          <w:sz w:val="24"/>
          <w:szCs w:val="24"/>
          <w:lang w:val="en-US"/>
        </w:rPr>
        <w:t xml:space="preserve">re possible, that the client is </w:t>
      </w:r>
      <w:r w:rsidR="00261A02" w:rsidRPr="00F07091">
        <w:rPr>
          <w:sz w:val="24"/>
          <w:szCs w:val="24"/>
          <w:lang w:val="en-US"/>
        </w:rPr>
        <w:t>present</w:t>
      </w:r>
      <w:r w:rsidR="00BA0AFE" w:rsidRPr="00F07091">
        <w:rPr>
          <w:sz w:val="24"/>
          <w:szCs w:val="24"/>
          <w:lang w:val="en-US"/>
        </w:rPr>
        <w:t xml:space="preserve"> on the call</w:t>
      </w:r>
      <w:r w:rsidR="00261A02" w:rsidRPr="00F07091">
        <w:rPr>
          <w:sz w:val="24"/>
          <w:szCs w:val="24"/>
          <w:lang w:val="en-US"/>
        </w:rPr>
        <w:t>.</w:t>
      </w:r>
    </w:p>
    <w:p w14:paraId="003FD873" w14:textId="77777777" w:rsidR="0093521E" w:rsidRPr="00F07091" w:rsidRDefault="0093521E" w:rsidP="00D66A7B">
      <w:pPr>
        <w:pStyle w:val="ListParagraph"/>
        <w:numPr>
          <w:ilvl w:val="0"/>
          <w:numId w:val="0"/>
        </w:numPr>
        <w:spacing w:after="120" w:line="300" w:lineRule="exact"/>
        <w:ind w:left="1080"/>
        <w:rPr>
          <w:sz w:val="24"/>
          <w:szCs w:val="24"/>
          <w:lang w:val="en-US"/>
        </w:rPr>
      </w:pPr>
    </w:p>
    <w:p w14:paraId="1B4F332A" w14:textId="6A269B4B" w:rsidR="005B5FFA" w:rsidRDefault="00587F6D" w:rsidP="001C1A9F">
      <w:pPr>
        <w:pStyle w:val="ListParagraph"/>
        <w:numPr>
          <w:ilvl w:val="0"/>
          <w:numId w:val="0"/>
        </w:numPr>
        <w:spacing w:after="120" w:line="300" w:lineRule="exact"/>
        <w:ind w:left="567"/>
        <w:rPr>
          <w:sz w:val="24"/>
          <w:szCs w:val="24"/>
          <w:lang w:val="en-US"/>
        </w:rPr>
      </w:pPr>
      <w:r>
        <w:rPr>
          <w:sz w:val="24"/>
          <w:szCs w:val="24"/>
          <w:lang w:val="en-US"/>
        </w:rPr>
        <w:t>Triage delegates</w:t>
      </w:r>
      <w:r w:rsidR="00412350" w:rsidRPr="00F07091">
        <w:rPr>
          <w:sz w:val="24"/>
          <w:szCs w:val="24"/>
          <w:lang w:val="en-US"/>
        </w:rPr>
        <w:t xml:space="preserve"> may consider a referral to </w:t>
      </w:r>
      <w:r w:rsidR="00D97E02" w:rsidRPr="00F07091">
        <w:rPr>
          <w:sz w:val="24"/>
          <w:szCs w:val="24"/>
        </w:rPr>
        <w:t xml:space="preserve">care finder for a vulnerable client who does not have anybody who can support them. Information on care finder services is available at </w:t>
      </w:r>
      <w:hyperlink r:id="rId50" w:history="1">
        <w:r w:rsidR="00D97E02" w:rsidRPr="00F07091">
          <w:rPr>
            <w:rStyle w:val="Hyperlink"/>
            <w:sz w:val="24"/>
            <w:szCs w:val="24"/>
          </w:rPr>
          <w:t>My Aged Care</w:t>
        </w:r>
      </w:hyperlink>
      <w:r w:rsidR="00412350" w:rsidRPr="00F07091">
        <w:rPr>
          <w:sz w:val="24"/>
          <w:szCs w:val="24"/>
          <w:lang w:val="en-US"/>
        </w:rPr>
        <w:t>.</w:t>
      </w:r>
    </w:p>
    <w:p w14:paraId="5C4A6140" w14:textId="77777777" w:rsidR="00882690" w:rsidRPr="00822586" w:rsidRDefault="00882690" w:rsidP="001C1A9F">
      <w:pPr>
        <w:pStyle w:val="ListParagraph"/>
        <w:numPr>
          <w:ilvl w:val="0"/>
          <w:numId w:val="0"/>
        </w:numPr>
        <w:spacing w:after="120" w:line="300" w:lineRule="exact"/>
        <w:ind w:left="567"/>
        <w:rPr>
          <w:szCs w:val="24"/>
          <w:lang w:val="en-US"/>
        </w:rPr>
      </w:pPr>
    </w:p>
    <w:p w14:paraId="19F6826A" w14:textId="77777777" w:rsidR="00434909" w:rsidRPr="00434909" w:rsidRDefault="00434909" w:rsidP="009059DD">
      <w:pPr>
        <w:pStyle w:val="ListParagraph"/>
        <w:numPr>
          <w:ilvl w:val="0"/>
          <w:numId w:val="143"/>
        </w:numPr>
        <w:spacing w:before="240" w:after="120" w:line="300" w:lineRule="exact"/>
        <w:contextualSpacing w:val="0"/>
        <w:outlineLvl w:val="3"/>
        <w:rPr>
          <w:rFonts w:eastAsiaTheme="majorEastAsia" w:cs="Arial"/>
          <w:vanish/>
          <w:color w:val="434967"/>
          <w:spacing w:val="5"/>
          <w:sz w:val="26"/>
          <w:szCs w:val="24"/>
          <w:lang w:val="en" w:eastAsia="en-AU"/>
        </w:rPr>
      </w:pPr>
    </w:p>
    <w:p w14:paraId="4710B994" w14:textId="48896844" w:rsidR="00434909" w:rsidRPr="000779D4" w:rsidRDefault="00434909" w:rsidP="00456B94">
      <w:pPr>
        <w:pStyle w:val="Heading3Numbered"/>
        <w:numPr>
          <w:ilvl w:val="2"/>
          <w:numId w:val="202"/>
        </w:numPr>
      </w:pPr>
      <w:bookmarkStart w:id="173" w:name="_Toc184026568"/>
      <w:bookmarkStart w:id="174" w:name="_Toc191557550"/>
      <w:r w:rsidRPr="000779D4">
        <w:t>Initial discussion</w:t>
      </w:r>
      <w:bookmarkEnd w:id="173"/>
      <w:bookmarkEnd w:id="174"/>
    </w:p>
    <w:p w14:paraId="1F1472EE" w14:textId="4B6E160D" w:rsidR="00CB0701" w:rsidRDefault="000E0B39" w:rsidP="00CB0701">
      <w:pPr>
        <w:spacing w:after="120" w:line="300" w:lineRule="exact"/>
      </w:pPr>
      <w:r>
        <w:t>When</w:t>
      </w:r>
      <w:r w:rsidR="00F72FD3">
        <w:t xml:space="preserve"> contacting the client</w:t>
      </w:r>
      <w:r w:rsidR="003D74DA">
        <w:t xml:space="preserve"> and/or nominated contact</w:t>
      </w:r>
      <w:r w:rsidR="00F72FD3">
        <w:t xml:space="preserve">, </w:t>
      </w:r>
      <w:r w:rsidR="00C81D34">
        <w:t>triage delegates</w:t>
      </w:r>
      <w:r w:rsidR="00F72FD3">
        <w:t xml:space="preserve"> should:</w:t>
      </w:r>
    </w:p>
    <w:p w14:paraId="0A7ABF34" w14:textId="2F3C3FC3" w:rsidR="00F72FD3" w:rsidRPr="00DC4DB4" w:rsidRDefault="00F72FD3" w:rsidP="78E43FD9">
      <w:pPr>
        <w:pStyle w:val="ListParagraph"/>
        <w:numPr>
          <w:ilvl w:val="0"/>
          <w:numId w:val="33"/>
        </w:numPr>
        <w:spacing w:after="120" w:line="300" w:lineRule="exact"/>
        <w:ind w:left="567" w:hanging="283"/>
        <w:rPr>
          <w:sz w:val="24"/>
          <w:szCs w:val="24"/>
          <w:lang w:val="en-US"/>
        </w:rPr>
      </w:pPr>
      <w:r w:rsidRPr="78E43FD9">
        <w:rPr>
          <w:sz w:val="24"/>
          <w:szCs w:val="24"/>
          <w:lang w:val="en-US"/>
        </w:rPr>
        <w:t>Identify who you are and the organisation you are from</w:t>
      </w:r>
      <w:r w:rsidR="00FE4193" w:rsidRPr="78E43FD9">
        <w:rPr>
          <w:sz w:val="24"/>
          <w:szCs w:val="24"/>
          <w:lang w:val="en-US"/>
        </w:rPr>
        <w:t xml:space="preserve"> and confirm that they have</w:t>
      </w:r>
      <w:r w:rsidR="00177A58">
        <w:rPr>
          <w:sz w:val="24"/>
          <w:szCs w:val="24"/>
          <w:lang w:val="en-US"/>
        </w:rPr>
        <w:t xml:space="preserve"> 15 to 20 </w:t>
      </w:r>
      <w:r w:rsidR="00FE4193" w:rsidRPr="78E43FD9">
        <w:rPr>
          <w:sz w:val="24"/>
          <w:szCs w:val="24"/>
          <w:lang w:val="en-US"/>
        </w:rPr>
        <w:t>minutes to discuss their assessment request.</w:t>
      </w:r>
    </w:p>
    <w:p w14:paraId="2205DFF2" w14:textId="77777777" w:rsidR="00F72FD3" w:rsidRPr="00DC4DB4" w:rsidRDefault="00F72FD3" w:rsidP="78E43FD9">
      <w:pPr>
        <w:pStyle w:val="ListParagraph"/>
        <w:numPr>
          <w:ilvl w:val="0"/>
          <w:numId w:val="33"/>
        </w:numPr>
        <w:spacing w:after="120" w:line="300" w:lineRule="exact"/>
        <w:ind w:left="567" w:hanging="283"/>
        <w:rPr>
          <w:sz w:val="24"/>
          <w:szCs w:val="24"/>
          <w:lang w:val="en-US"/>
        </w:rPr>
      </w:pPr>
      <w:r w:rsidRPr="78E43FD9">
        <w:rPr>
          <w:sz w:val="24"/>
          <w:szCs w:val="24"/>
          <w:lang w:val="en-US"/>
        </w:rPr>
        <w:t>Advise you have received the referral, who it is from and the role your organisation plays (e.g., home support/comprehensive assessment).</w:t>
      </w:r>
    </w:p>
    <w:p w14:paraId="566D0747" w14:textId="09DBD451" w:rsidR="00F72FD3" w:rsidRDefault="005E24EB" w:rsidP="78E43FD9">
      <w:pPr>
        <w:pStyle w:val="ListParagraph"/>
        <w:numPr>
          <w:ilvl w:val="0"/>
          <w:numId w:val="33"/>
        </w:numPr>
        <w:spacing w:after="120" w:line="300" w:lineRule="exact"/>
        <w:ind w:left="567" w:hanging="283"/>
        <w:rPr>
          <w:sz w:val="24"/>
          <w:szCs w:val="24"/>
          <w:lang w:val="en-US"/>
        </w:rPr>
      </w:pPr>
      <w:r w:rsidRPr="78E43FD9">
        <w:rPr>
          <w:sz w:val="24"/>
          <w:szCs w:val="24"/>
          <w:lang w:val="en-US"/>
        </w:rPr>
        <w:t xml:space="preserve">Advise you will be asking a few questions relating to </w:t>
      </w:r>
      <w:r w:rsidR="00CF05E5" w:rsidRPr="78E43FD9">
        <w:rPr>
          <w:sz w:val="24"/>
          <w:szCs w:val="24"/>
          <w:lang w:val="en-US"/>
        </w:rPr>
        <w:t xml:space="preserve">their general health and wellbeing to help inform </w:t>
      </w:r>
      <w:r w:rsidR="00F72FD3" w:rsidRPr="78E43FD9">
        <w:rPr>
          <w:sz w:val="24"/>
          <w:szCs w:val="24"/>
          <w:lang w:val="en-US"/>
        </w:rPr>
        <w:t>assessment</w:t>
      </w:r>
      <w:r w:rsidR="00CF05E5" w:rsidRPr="78E43FD9">
        <w:rPr>
          <w:sz w:val="24"/>
          <w:szCs w:val="24"/>
          <w:lang w:val="en-US"/>
        </w:rPr>
        <w:t xml:space="preserve"> needs.</w:t>
      </w:r>
    </w:p>
    <w:p w14:paraId="6E89E109" w14:textId="7E9BEE50" w:rsidR="00CB0701" w:rsidRDefault="00F72FD3" w:rsidP="78E43FD9">
      <w:pPr>
        <w:pStyle w:val="ListParagraph"/>
        <w:numPr>
          <w:ilvl w:val="0"/>
          <w:numId w:val="33"/>
        </w:numPr>
        <w:spacing w:after="120" w:line="300" w:lineRule="exact"/>
        <w:ind w:left="567" w:hanging="283"/>
      </w:pPr>
      <w:r w:rsidRPr="78E43FD9">
        <w:rPr>
          <w:sz w:val="24"/>
          <w:szCs w:val="24"/>
          <w:lang w:val="en-US"/>
        </w:rPr>
        <w:t xml:space="preserve">Confirm consent </w:t>
      </w:r>
      <w:r w:rsidR="00B91753" w:rsidRPr="78E43FD9">
        <w:rPr>
          <w:sz w:val="24"/>
          <w:szCs w:val="24"/>
          <w:lang w:val="en-US"/>
        </w:rPr>
        <w:t xml:space="preserve">(consistent with section 5.1) </w:t>
      </w:r>
      <w:r w:rsidRPr="78E43FD9">
        <w:rPr>
          <w:sz w:val="24"/>
          <w:szCs w:val="24"/>
          <w:lang w:val="en-US"/>
        </w:rPr>
        <w:t>and ensure the client understands why they are having the assessment, why the assessor needs to come to their home (if applicable) and allay any concerns or fears that they may have about the assessment.</w:t>
      </w:r>
      <w:r w:rsidR="00B91753" w:rsidRPr="78E43FD9">
        <w:rPr>
          <w:sz w:val="24"/>
          <w:szCs w:val="24"/>
          <w:lang w:val="en-US"/>
        </w:rPr>
        <w:t xml:space="preserve"> Should the client or their representative choose not to give consent, the triage process is to end</w:t>
      </w:r>
      <w:r w:rsidR="00642A71" w:rsidRPr="78E43FD9">
        <w:rPr>
          <w:sz w:val="24"/>
          <w:szCs w:val="24"/>
          <w:lang w:val="en-US"/>
        </w:rPr>
        <w:t xml:space="preserve"> and the assessment referral is rejected</w:t>
      </w:r>
      <w:r w:rsidR="00B91753" w:rsidRPr="78E43FD9">
        <w:rPr>
          <w:sz w:val="24"/>
          <w:szCs w:val="24"/>
          <w:lang w:val="en-US"/>
        </w:rPr>
        <w:t>.</w:t>
      </w:r>
    </w:p>
    <w:p w14:paraId="15053C90" w14:textId="50D544C4" w:rsidR="00612A0B" w:rsidRPr="00DC4DB4" w:rsidRDefault="00612A0B" w:rsidP="78E43FD9">
      <w:pPr>
        <w:pStyle w:val="ListParagraph"/>
        <w:numPr>
          <w:ilvl w:val="0"/>
          <w:numId w:val="33"/>
        </w:numPr>
        <w:spacing w:after="120" w:line="300" w:lineRule="exact"/>
        <w:ind w:left="567" w:hanging="283"/>
        <w:rPr>
          <w:sz w:val="24"/>
          <w:szCs w:val="24"/>
          <w:lang w:val="en-US"/>
        </w:rPr>
      </w:pPr>
      <w:r w:rsidRPr="78E43FD9">
        <w:rPr>
          <w:sz w:val="24"/>
          <w:szCs w:val="24"/>
          <w:lang w:val="en-US"/>
        </w:rPr>
        <w:t xml:space="preserve">If applicable, identify who are the pending representatives/agents </w:t>
      </w:r>
      <w:r w:rsidRPr="78E43FD9">
        <w:rPr>
          <w:rFonts w:eastAsiaTheme="majorEastAsia" w:cs="Arial"/>
          <w:sz w:val="24"/>
          <w:szCs w:val="24"/>
          <w:lang w:val="en-US" w:eastAsia="en-AU"/>
        </w:rPr>
        <w:t xml:space="preserve">and obtain the appropriate consent </w:t>
      </w:r>
      <w:r w:rsidRPr="78E43FD9">
        <w:rPr>
          <w:sz w:val="24"/>
          <w:szCs w:val="24"/>
          <w:lang w:val="en-US"/>
        </w:rPr>
        <w:t xml:space="preserve">and check to see if a referrer and/or representatives/agents need to be contacted. </w:t>
      </w:r>
    </w:p>
    <w:p w14:paraId="0E3D1693" w14:textId="77777777" w:rsidR="003526B0" w:rsidRDefault="00612A0B" w:rsidP="003526B0">
      <w:pPr>
        <w:pStyle w:val="ListParagraph"/>
        <w:numPr>
          <w:ilvl w:val="0"/>
          <w:numId w:val="33"/>
        </w:numPr>
        <w:spacing w:after="120" w:line="300" w:lineRule="exact"/>
        <w:ind w:left="567" w:hanging="283"/>
        <w:rPr>
          <w:sz w:val="24"/>
          <w:szCs w:val="24"/>
          <w:lang w:val="en-US"/>
        </w:rPr>
      </w:pPr>
      <w:r w:rsidRPr="78E43FD9">
        <w:rPr>
          <w:sz w:val="24"/>
          <w:szCs w:val="24"/>
          <w:lang w:val="en-US"/>
        </w:rPr>
        <w:t>Check client, and if appropriate, representative/agent or care finder contact information (including address for receiving correspondence) to ensure it is complete, correct and validated.</w:t>
      </w:r>
    </w:p>
    <w:p w14:paraId="2E912991" w14:textId="76D267FF" w:rsidR="00612A0B" w:rsidRPr="003526B0" w:rsidRDefault="00612A0B" w:rsidP="003526B0">
      <w:pPr>
        <w:pStyle w:val="ListParagraph"/>
        <w:numPr>
          <w:ilvl w:val="0"/>
          <w:numId w:val="33"/>
        </w:numPr>
        <w:spacing w:after="120" w:line="300" w:lineRule="exact"/>
        <w:ind w:left="567" w:hanging="283"/>
        <w:rPr>
          <w:sz w:val="24"/>
          <w:szCs w:val="24"/>
          <w:lang w:val="en-US"/>
        </w:rPr>
      </w:pPr>
      <w:r w:rsidRPr="003526B0">
        <w:rPr>
          <w:sz w:val="24"/>
          <w:szCs w:val="24"/>
          <w:lang w:val="en-US"/>
        </w:rPr>
        <w:t>Gather any additional information required</w:t>
      </w:r>
      <w:r w:rsidR="00BB6931" w:rsidRPr="003526B0">
        <w:rPr>
          <w:sz w:val="24"/>
          <w:szCs w:val="24"/>
          <w:lang w:val="en-US"/>
        </w:rPr>
        <w:t>,</w:t>
      </w:r>
      <w:r w:rsidRPr="003526B0">
        <w:rPr>
          <w:sz w:val="24"/>
          <w:szCs w:val="24"/>
          <w:lang w:val="en-US"/>
        </w:rPr>
        <w:t xml:space="preserve"> including whether the client would like a support person/representative/agent present for t</w:t>
      </w:r>
      <w:r w:rsidR="00756835" w:rsidRPr="003526B0">
        <w:rPr>
          <w:sz w:val="24"/>
          <w:szCs w:val="24"/>
          <w:lang w:val="en-US"/>
        </w:rPr>
        <w:t>h</w:t>
      </w:r>
      <w:r w:rsidR="00597178" w:rsidRPr="003526B0">
        <w:rPr>
          <w:sz w:val="24"/>
          <w:szCs w:val="24"/>
          <w:lang w:val="en-US"/>
        </w:rPr>
        <w:t>e triage questions</w:t>
      </w:r>
      <w:r w:rsidRPr="003526B0">
        <w:rPr>
          <w:sz w:val="24"/>
          <w:szCs w:val="24"/>
          <w:lang w:val="en-US"/>
        </w:rPr>
        <w:t xml:space="preserve"> </w:t>
      </w:r>
      <w:r w:rsidR="00F91BC1" w:rsidRPr="003526B0">
        <w:rPr>
          <w:sz w:val="24"/>
          <w:szCs w:val="24"/>
          <w:lang w:val="en-US"/>
        </w:rPr>
        <w:t xml:space="preserve">asked using the Integrated Assessment Tool (5.2.2) </w:t>
      </w:r>
      <w:r w:rsidRPr="003526B0">
        <w:rPr>
          <w:sz w:val="24"/>
          <w:szCs w:val="24"/>
          <w:lang w:val="en-US"/>
        </w:rPr>
        <w:t xml:space="preserve">or at the assessment. If a client lacks capacity, a representative or support person should be involved in the assessment to ensure the client is accurately assessed. The assessor can create or confirm a new representative/agent if required (see </w:t>
      </w:r>
      <w:r w:rsidR="004536FA" w:rsidRPr="003526B0">
        <w:rPr>
          <w:sz w:val="24"/>
          <w:szCs w:val="24"/>
          <w:lang w:val="en-US"/>
        </w:rPr>
        <w:t xml:space="preserve">Setting up a Support Network for clients </w:t>
      </w:r>
      <w:r w:rsidR="00F7180B" w:rsidRPr="003526B0">
        <w:rPr>
          <w:sz w:val="24"/>
          <w:szCs w:val="24"/>
          <w:lang w:val="en-US"/>
        </w:rPr>
        <w:t xml:space="preserve">under </w:t>
      </w:r>
      <w:r w:rsidRPr="003526B0">
        <w:rPr>
          <w:sz w:val="24"/>
          <w:szCs w:val="24"/>
          <w:lang w:val="en-US"/>
        </w:rPr>
        <w:t>section</w:t>
      </w:r>
      <w:r w:rsidR="004536FA" w:rsidRPr="003526B0">
        <w:rPr>
          <w:sz w:val="24"/>
          <w:szCs w:val="24"/>
          <w:lang w:val="en-US"/>
        </w:rPr>
        <w:t xml:space="preserve"> </w:t>
      </w:r>
      <w:r w:rsidR="004536FA" w:rsidRPr="003526B0">
        <w:rPr>
          <w:sz w:val="24"/>
          <w:szCs w:val="24"/>
          <w:lang w:val="en-US"/>
        </w:rPr>
        <w:fldChar w:fldCharType="begin"/>
      </w:r>
      <w:r w:rsidR="004536FA" w:rsidRPr="003526B0">
        <w:rPr>
          <w:sz w:val="24"/>
          <w:szCs w:val="24"/>
          <w:lang w:val="en-US"/>
        </w:rPr>
        <w:instrText xml:space="preserve"> REF _Ref167870899 \r \h  \* MERGEFORMAT </w:instrText>
      </w:r>
      <w:r w:rsidR="004536FA" w:rsidRPr="003526B0">
        <w:rPr>
          <w:sz w:val="24"/>
          <w:szCs w:val="24"/>
          <w:lang w:val="en-US"/>
        </w:rPr>
      </w:r>
      <w:r w:rsidR="004536FA" w:rsidRPr="003526B0">
        <w:rPr>
          <w:sz w:val="24"/>
          <w:szCs w:val="24"/>
          <w:lang w:val="en-US"/>
        </w:rPr>
        <w:fldChar w:fldCharType="separate"/>
      </w:r>
      <w:r w:rsidR="00073195">
        <w:rPr>
          <w:sz w:val="24"/>
          <w:szCs w:val="24"/>
          <w:lang w:val="en-US"/>
        </w:rPr>
        <w:t>3.2</w:t>
      </w:r>
      <w:r w:rsidR="004536FA" w:rsidRPr="003526B0">
        <w:rPr>
          <w:sz w:val="24"/>
          <w:szCs w:val="24"/>
          <w:lang w:val="en-US"/>
        </w:rPr>
        <w:fldChar w:fldCharType="end"/>
      </w:r>
      <w:r w:rsidRPr="003526B0">
        <w:rPr>
          <w:sz w:val="24"/>
          <w:szCs w:val="24"/>
          <w:lang w:val="en-US"/>
        </w:rPr>
        <w:t xml:space="preserve">). </w:t>
      </w:r>
    </w:p>
    <w:p w14:paraId="11F46836" w14:textId="29B6EAA8" w:rsidR="00612A0B" w:rsidRPr="00D64782" w:rsidRDefault="00612A0B" w:rsidP="00612A0B">
      <w:pPr>
        <w:pStyle w:val="ListParagraph"/>
        <w:numPr>
          <w:ilvl w:val="0"/>
          <w:numId w:val="33"/>
        </w:numPr>
        <w:spacing w:after="120" w:line="300" w:lineRule="exact"/>
        <w:ind w:left="567" w:hanging="283"/>
        <w:rPr>
          <w:sz w:val="24"/>
          <w:szCs w:val="24"/>
          <w:lang w:val="en"/>
        </w:rPr>
      </w:pPr>
      <w:r w:rsidRPr="0016507D">
        <w:rPr>
          <w:sz w:val="24"/>
          <w:szCs w:val="24"/>
          <w:lang w:val="en"/>
        </w:rPr>
        <w:t xml:space="preserve">‘Confirm’ means a representative/agent relationship is recorded in the system as </w:t>
      </w:r>
      <w:r w:rsidRPr="00626599">
        <w:rPr>
          <w:rFonts w:eastAsiaTheme="majorEastAsia" w:cs="Arial"/>
          <w:sz w:val="24"/>
          <w:szCs w:val="24"/>
          <w:lang w:val="en-US" w:eastAsia="en-AU"/>
        </w:rPr>
        <w:t>needing</w:t>
      </w:r>
      <w:r w:rsidRPr="56CD3535">
        <w:rPr>
          <w:sz w:val="24"/>
          <w:szCs w:val="24"/>
        </w:rPr>
        <w:t xml:space="preserve"> to ‘confirm a pending relationship’. Pending regular representatives/agents can be confirmed over the phone, however, authorised representatives must be confirmed following sighting and uploading of verified authority documents. </w:t>
      </w:r>
    </w:p>
    <w:p w14:paraId="545734A0" w14:textId="3FCEC10B" w:rsidR="00E90BD1" w:rsidRDefault="00612A0B" w:rsidP="005913E0">
      <w:pPr>
        <w:pStyle w:val="ListParagraph"/>
        <w:numPr>
          <w:ilvl w:val="0"/>
          <w:numId w:val="33"/>
        </w:numPr>
        <w:spacing w:after="120" w:line="300" w:lineRule="exact"/>
        <w:ind w:left="567" w:hanging="283"/>
        <w:contextualSpacing w:val="0"/>
        <w:rPr>
          <w:sz w:val="24"/>
          <w:szCs w:val="24"/>
        </w:rPr>
      </w:pPr>
      <w:r w:rsidRPr="56CD3535">
        <w:rPr>
          <w:sz w:val="24"/>
          <w:szCs w:val="24"/>
        </w:rPr>
        <w:t>Organise an interpreter if required (e.g., for</w:t>
      </w:r>
      <w:r w:rsidRPr="56CD3535" w:rsidDel="4847C88F">
        <w:rPr>
          <w:sz w:val="24"/>
          <w:szCs w:val="24"/>
        </w:rPr>
        <w:t xml:space="preserve"> </w:t>
      </w:r>
      <w:r w:rsidRPr="56CD3535">
        <w:rPr>
          <w:sz w:val="24"/>
          <w:szCs w:val="24"/>
        </w:rPr>
        <w:t xml:space="preserve">interpreting services or Auslan) </w:t>
      </w:r>
      <w:r w:rsidRPr="0016507D">
        <w:rPr>
          <w:sz w:val="24"/>
          <w:szCs w:val="24"/>
        </w:rPr>
        <w:t>and ensure other necessary</w:t>
      </w:r>
      <w:r w:rsidRPr="56CD3535">
        <w:rPr>
          <w:sz w:val="24"/>
          <w:szCs w:val="24"/>
          <w:lang w:val="en"/>
        </w:rPr>
        <w:t xml:space="preserve"> supports are in place for the assessment.</w:t>
      </w:r>
      <w:r w:rsidRPr="56CD3535">
        <w:rPr>
          <w:sz w:val="24"/>
          <w:szCs w:val="24"/>
        </w:rPr>
        <w:t xml:space="preserve"> </w:t>
      </w:r>
      <w:r w:rsidRPr="56CD3535">
        <w:rPr>
          <w:sz w:val="24"/>
          <w:szCs w:val="24"/>
          <w:lang w:val="en"/>
        </w:rPr>
        <w:t xml:space="preserve">Note: you may need to pre-book an interpreter, so early action on interpreter </w:t>
      </w:r>
      <w:r w:rsidRPr="0016507D">
        <w:rPr>
          <w:sz w:val="24"/>
          <w:szCs w:val="24"/>
        </w:rPr>
        <w:t>arrangements will assist meeting timeliness measures.</w:t>
      </w:r>
    </w:p>
    <w:p w14:paraId="0F82D71E" w14:textId="6620888D" w:rsidR="006B0EB0" w:rsidRPr="00106FE6" w:rsidRDefault="005F2600" w:rsidP="00534DE5">
      <w:pPr>
        <w:pStyle w:val="ListParagraph"/>
        <w:numPr>
          <w:ilvl w:val="0"/>
          <w:numId w:val="33"/>
        </w:numPr>
        <w:spacing w:line="240" w:lineRule="auto"/>
        <w:ind w:left="567" w:hanging="283"/>
        <w:rPr>
          <w:sz w:val="24"/>
          <w:szCs w:val="24"/>
        </w:rPr>
      </w:pPr>
      <w:r w:rsidRPr="00FB6510">
        <w:rPr>
          <w:noProof/>
          <w:szCs w:val="24"/>
        </w:rPr>
        <w:lastRenderedPageBreak/>
        <mc:AlternateContent>
          <mc:Choice Requires="wps">
            <w:drawing>
              <wp:anchor distT="45720" distB="45720" distL="114300" distR="114300" simplePos="0" relativeHeight="251654656" behindDoc="0" locked="0" layoutInCell="1" allowOverlap="1" wp14:anchorId="029E326C" wp14:editId="25880502">
                <wp:simplePos x="0" y="0"/>
                <wp:positionH relativeFrom="margin">
                  <wp:posOffset>55880</wp:posOffset>
                </wp:positionH>
                <wp:positionV relativeFrom="paragraph">
                  <wp:posOffset>487045</wp:posOffset>
                </wp:positionV>
                <wp:extent cx="5694680" cy="1404620"/>
                <wp:effectExtent l="0" t="0" r="20320" b="10795"/>
                <wp:wrapSquare wrapText="bothSides"/>
                <wp:docPr id="1569424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1404620"/>
                        </a:xfrm>
                        <a:prstGeom prst="rect">
                          <a:avLst/>
                        </a:prstGeom>
                        <a:solidFill>
                          <a:srgbClr val="FFFFFF"/>
                        </a:solidFill>
                        <a:ln w="9525">
                          <a:solidFill>
                            <a:srgbClr val="000000"/>
                          </a:solidFill>
                          <a:miter lim="800000"/>
                          <a:headEnd/>
                          <a:tailEnd/>
                        </a:ln>
                      </wps:spPr>
                      <wps:txbx>
                        <w:txbxContent>
                          <w:p w14:paraId="4269EE6B" w14:textId="5481EB04" w:rsidR="00FB6510" w:rsidRDefault="005F2600" w:rsidP="004E3D7E">
                            <w:pPr>
                              <w:spacing w:line="276" w:lineRule="auto"/>
                            </w:pPr>
                            <w:r>
                              <w:t xml:space="preserve">Preferences for First Nations assessment organisations will need to be confirmed or captured at the triage stage. A </w:t>
                            </w:r>
                            <w:r w:rsidR="00AB7804">
                              <w:t>client’s</w:t>
                            </w:r>
                            <w:r>
                              <w:t xml:space="preserve"> preference for a First Nations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E326C" id="_x0000_s1035" type="#_x0000_t202" style="position:absolute;left:0;text-align:left;margin-left:4.4pt;margin-top:38.35pt;width:448.4pt;height:110.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w2FAIAACc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">
                <v:textbox style="mso-fit-shape-to-text:t">
                  <w:txbxContent>
                    <w:p w14:paraId="4269EE6B" w14:textId="5481EB04" w:rsidR="00FB6510" w:rsidRDefault="005F2600" w:rsidP="004E3D7E">
                      <w:pPr>
                        <w:spacing w:line="276" w:lineRule="auto"/>
                      </w:pPr>
                      <w:r>
                        <w:t xml:space="preserve">Preferences for First Nations assessment organisations will need to be confirmed or captured at the triage stage. A </w:t>
                      </w:r>
                      <w:r w:rsidR="00AB7804">
                        <w:t>client’s</w:t>
                      </w:r>
                      <w:r>
                        <w:t xml:space="preserve"> preference for a First Nations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v:textbox>
                <w10:wrap type="square" anchorx="margin"/>
              </v:shape>
            </w:pict>
          </mc:Fallback>
        </mc:AlternateContent>
      </w:r>
      <w:r w:rsidR="00903547" w:rsidRPr="00106FE6">
        <w:rPr>
          <w:sz w:val="24"/>
          <w:szCs w:val="24"/>
        </w:rPr>
        <w:t>Consider asking the client if they have a My Health Record to help ensure their Support Plan can be linked to it (subject to their consent, as per section 5.7)</w:t>
      </w:r>
    </w:p>
    <w:p w14:paraId="3A8B0889" w14:textId="7B5B276E" w:rsidR="00CB0701" w:rsidRDefault="00CB0701" w:rsidP="00456B94">
      <w:pPr>
        <w:pStyle w:val="Heading3Numbered"/>
        <w:numPr>
          <w:ilvl w:val="2"/>
          <w:numId w:val="202"/>
        </w:numPr>
      </w:pPr>
      <w:bookmarkStart w:id="175" w:name="_Toc184026569"/>
      <w:bookmarkStart w:id="176" w:name="_Toc191557551"/>
      <w:r>
        <w:t>Asking triage questions using the Integrated Assessment Tool</w:t>
      </w:r>
      <w:bookmarkEnd w:id="175"/>
      <w:bookmarkEnd w:id="176"/>
    </w:p>
    <w:p w14:paraId="02D349C3" w14:textId="3711C845" w:rsidR="00CB0701" w:rsidRPr="00B97AC3" w:rsidRDefault="44ED2BDB" w:rsidP="00CB0701">
      <w:pPr>
        <w:spacing w:line="300" w:lineRule="exact"/>
      </w:pPr>
      <w:r w:rsidRPr="764F99F7">
        <w:t xml:space="preserve">The triage component of the IAT helps validate the appropriateness of an assessment referral and to collect information to support the assessment process. </w:t>
      </w:r>
      <w:r w:rsidR="7516D435" w:rsidRPr="764F99F7">
        <w:t>Triage delegates</w:t>
      </w:r>
      <w:r w:rsidRPr="764F99F7">
        <w:t xml:space="preserve"> must refer to the </w:t>
      </w:r>
      <w:hyperlink r:id="rId51">
        <w:r w:rsidRPr="764F99F7">
          <w:rPr>
            <w:rStyle w:val="Hyperlink"/>
          </w:rPr>
          <w:t>IAT User Guide</w:t>
        </w:r>
      </w:hyperlink>
      <w:r w:rsidRPr="764F99F7">
        <w:t xml:space="preserve"> to ensure competency in the use of the IAT and in the delivery of </w:t>
      </w:r>
      <w:r w:rsidR="0A4059BE" w:rsidRPr="764F99F7">
        <w:t>high-quality</w:t>
      </w:r>
      <w:r w:rsidRPr="764F99F7">
        <w:t xml:space="preserve"> triage</w:t>
      </w:r>
      <w:r w:rsidR="50B91192" w:rsidRPr="764F99F7">
        <w:t xml:space="preserve">. </w:t>
      </w:r>
      <w:r w:rsidR="7516D435" w:rsidRPr="764F99F7">
        <w:t>Triage delegates</w:t>
      </w:r>
      <w:r w:rsidR="500DB436" w:rsidRPr="764F99F7">
        <w:t xml:space="preserve"> </w:t>
      </w:r>
      <w:r w:rsidR="7CF627B3" w:rsidRPr="764F99F7">
        <w:t>are also</w:t>
      </w:r>
      <w:r w:rsidR="500DB436" w:rsidRPr="764F99F7">
        <w:t xml:space="preserve"> required to complete all mandatory training </w:t>
      </w:r>
      <w:r w:rsidR="78A47B95" w:rsidRPr="764F99F7">
        <w:t>before</w:t>
      </w:r>
      <w:r w:rsidR="500DB436" w:rsidRPr="764F99F7">
        <w:t xml:space="preserve"> undertak</w:t>
      </w:r>
      <w:r w:rsidR="78A47B95" w:rsidRPr="764F99F7">
        <w:t>ing the</w:t>
      </w:r>
      <w:r w:rsidR="500DB436" w:rsidRPr="764F99F7">
        <w:t xml:space="preserve"> triage</w:t>
      </w:r>
      <w:r w:rsidR="78A47B95" w:rsidRPr="764F99F7">
        <w:t xml:space="preserve"> component of the IAT</w:t>
      </w:r>
      <w:r w:rsidR="500DB436" w:rsidRPr="764F99F7">
        <w:t>.</w:t>
      </w:r>
    </w:p>
    <w:p w14:paraId="7F4EF19D" w14:textId="403CD90E" w:rsidR="005C3FAA" w:rsidRDefault="7516D435" w:rsidP="00CB0701">
      <w:pPr>
        <w:spacing w:after="240" w:line="300" w:lineRule="exact"/>
      </w:pPr>
      <w:r w:rsidRPr="764F99F7">
        <w:t>Triage delegates</w:t>
      </w:r>
      <w:r w:rsidR="3798E37B" w:rsidRPr="764F99F7">
        <w:t xml:space="preserve"> will be able to </w:t>
      </w:r>
      <w:r w:rsidR="0CC9011B" w:rsidRPr="764F99F7">
        <w:t xml:space="preserve">choose whether information gathered at screening </w:t>
      </w:r>
      <w:r w:rsidR="00CF236B" w:rsidRPr="764F99F7">
        <w:t>is</w:t>
      </w:r>
      <w:r w:rsidR="0CC9011B" w:rsidRPr="764F99F7">
        <w:t xml:space="preserve"> </w:t>
      </w:r>
      <w:r w:rsidR="44ED2BDB" w:rsidRPr="764F99F7">
        <w:t>pre-populated into the triage component of the IAT</w:t>
      </w:r>
      <w:r w:rsidR="0CC9011B" w:rsidRPr="764F99F7">
        <w:t>. Pre-populating information will help</w:t>
      </w:r>
      <w:r w:rsidR="44ED2BDB" w:rsidRPr="764F99F7">
        <w:t xml:space="preserve"> reduc</w:t>
      </w:r>
      <w:r w:rsidR="0CC9011B" w:rsidRPr="764F99F7">
        <w:t>e</w:t>
      </w:r>
      <w:r w:rsidR="44ED2BDB" w:rsidRPr="764F99F7">
        <w:t xml:space="preserve"> the client’s need to repeat their story.</w:t>
      </w:r>
      <w:r w:rsidR="0A4059BE" w:rsidRPr="764F99F7">
        <w:t xml:space="preserve"> </w:t>
      </w:r>
    </w:p>
    <w:p w14:paraId="6E80B577" w14:textId="541A98D9" w:rsidR="00146E39" w:rsidRDefault="78A47B95" w:rsidP="00CB0701">
      <w:pPr>
        <w:spacing w:after="240" w:line="300" w:lineRule="exact"/>
      </w:pPr>
      <w:r w:rsidRPr="764F99F7">
        <w:t>The triage component of the IAT comprises questions relating to the reason for their assessment, current access to services, function, general health and general wellbeing and safety.</w:t>
      </w:r>
    </w:p>
    <w:p w14:paraId="6938D4D7" w14:textId="795FCDB1" w:rsidR="0069274C" w:rsidRDefault="7928DD2A" w:rsidP="0069274C">
      <w:pPr>
        <w:spacing w:after="240" w:line="300" w:lineRule="exact"/>
      </w:pPr>
      <w:r w:rsidRPr="764F99F7">
        <w:t xml:space="preserve">At the conclusion of </w:t>
      </w:r>
      <w:r w:rsidR="44D84D16" w:rsidRPr="764F99F7">
        <w:t xml:space="preserve">the </w:t>
      </w:r>
      <w:r w:rsidRPr="764F99F7">
        <w:t>triage</w:t>
      </w:r>
      <w:r w:rsidR="44D84D16" w:rsidRPr="764F99F7">
        <w:t xml:space="preserve"> component of the IAT</w:t>
      </w:r>
      <w:r w:rsidRPr="764F99F7">
        <w:t xml:space="preserve">, </w:t>
      </w:r>
      <w:r w:rsidR="7516D435" w:rsidRPr="764F99F7">
        <w:t>triage delegates</w:t>
      </w:r>
      <w:r w:rsidRPr="764F99F7">
        <w:t xml:space="preserve"> will confirm </w:t>
      </w:r>
      <w:r w:rsidR="035872B9" w:rsidRPr="764F99F7">
        <w:t xml:space="preserve">eligibility for </w:t>
      </w:r>
      <w:r w:rsidR="0EB26F9E" w:rsidRPr="764F99F7">
        <w:t>an assessment</w:t>
      </w:r>
      <w:r w:rsidR="035872B9" w:rsidRPr="764F99F7">
        <w:t xml:space="preserve">, </w:t>
      </w:r>
      <w:r w:rsidRPr="764F99F7">
        <w:t>the assessment type</w:t>
      </w:r>
      <w:r w:rsidR="2CA9FE07" w:rsidRPr="764F99F7">
        <w:t>,</w:t>
      </w:r>
      <w:r w:rsidRPr="764F99F7">
        <w:t xml:space="preserve"> priority</w:t>
      </w:r>
      <w:r w:rsidR="2CA9FE07" w:rsidRPr="764F99F7">
        <w:t xml:space="preserve"> and whether urgent services and/or linking supports are required</w:t>
      </w:r>
      <w:r w:rsidR="43270C76" w:rsidRPr="764F99F7">
        <w:t>, in instances where these services were not provided at screening</w:t>
      </w:r>
      <w:r w:rsidR="2CA9FE07" w:rsidRPr="764F99F7">
        <w:t xml:space="preserve"> (as per section 5.</w:t>
      </w:r>
      <w:r w:rsidR="5047FFEE" w:rsidRPr="764F99F7">
        <w:t>2</w:t>
      </w:r>
      <w:r w:rsidR="2CA9FE07" w:rsidRPr="764F99F7">
        <w:t>.</w:t>
      </w:r>
      <w:r w:rsidR="5047FFEE" w:rsidRPr="764F99F7">
        <w:t>5</w:t>
      </w:r>
      <w:r w:rsidR="2CA9FE07" w:rsidRPr="764F99F7">
        <w:t>).</w:t>
      </w:r>
    </w:p>
    <w:p w14:paraId="5787FFA5" w14:textId="4EA3589C" w:rsidR="00A62C79" w:rsidRDefault="00A62C79" w:rsidP="00494058">
      <w:pPr>
        <w:spacing w:after="240" w:line="300" w:lineRule="exact"/>
        <w:rPr>
          <w:rStyle w:val="normaltextrun"/>
        </w:rPr>
      </w:pPr>
      <w:r>
        <w:rPr>
          <w:rStyle w:val="normaltextrun"/>
        </w:rPr>
        <w:t>I</w:t>
      </w:r>
      <w:r w:rsidRPr="24C8D086">
        <w:rPr>
          <w:rStyle w:val="normaltextrun"/>
        </w:rPr>
        <w:t xml:space="preserve">f the </w:t>
      </w:r>
      <w:r w:rsidR="00FB03A0">
        <w:rPr>
          <w:rStyle w:val="normaltextrun"/>
        </w:rPr>
        <w:t>triage delegate</w:t>
      </w:r>
      <w:r>
        <w:rPr>
          <w:rStyle w:val="normaltextrun"/>
        </w:rPr>
        <w:t xml:space="preserve"> </w:t>
      </w:r>
      <w:r w:rsidRPr="00BF184A">
        <w:t>disagrees</w:t>
      </w:r>
      <w:r w:rsidRPr="24C8D086">
        <w:rPr>
          <w:rStyle w:val="normaltextrun"/>
        </w:rPr>
        <w:t xml:space="preserve"> with the assessment type and/or priority </w:t>
      </w:r>
      <w:r w:rsidRPr="00A62C79">
        <w:t>recommendations</w:t>
      </w:r>
      <w:r w:rsidRPr="24C8D086">
        <w:rPr>
          <w:rStyle w:val="normaltextrun"/>
        </w:rPr>
        <w:t xml:space="preserve"> </w:t>
      </w:r>
      <w:r w:rsidR="008D46A8">
        <w:rPr>
          <w:rStyle w:val="normaltextrun"/>
        </w:rPr>
        <w:t xml:space="preserve">made </w:t>
      </w:r>
      <w:r w:rsidRPr="24C8D086">
        <w:rPr>
          <w:rStyle w:val="normaltextrun"/>
        </w:rPr>
        <w:t xml:space="preserve">at </w:t>
      </w:r>
      <w:r w:rsidR="008D46A8">
        <w:rPr>
          <w:rStyle w:val="normaltextrun"/>
        </w:rPr>
        <w:t xml:space="preserve">the </w:t>
      </w:r>
      <w:r w:rsidRPr="24C8D086">
        <w:rPr>
          <w:rStyle w:val="normaltextrun"/>
        </w:rPr>
        <w:t>screening</w:t>
      </w:r>
      <w:r w:rsidR="008D46A8">
        <w:rPr>
          <w:rStyle w:val="normaltextrun"/>
        </w:rPr>
        <w:t xml:space="preserve"> stage</w:t>
      </w:r>
      <w:r w:rsidRPr="24C8D086">
        <w:rPr>
          <w:rStyle w:val="normaltextrun"/>
        </w:rPr>
        <w:t xml:space="preserve">, the </w:t>
      </w:r>
      <w:r w:rsidR="00ED3959">
        <w:rPr>
          <w:rStyle w:val="normaltextrun"/>
        </w:rPr>
        <w:t>triage</w:t>
      </w:r>
      <w:r w:rsidR="00FB03A0">
        <w:rPr>
          <w:rStyle w:val="normaltextrun"/>
        </w:rPr>
        <w:t xml:space="preserve"> delegate</w:t>
      </w:r>
      <w:r>
        <w:rPr>
          <w:rStyle w:val="normaltextrun"/>
        </w:rPr>
        <w:t xml:space="preserve"> </w:t>
      </w:r>
      <w:r w:rsidRPr="24C8D086">
        <w:rPr>
          <w:rStyle w:val="normaltextrun"/>
        </w:rPr>
        <w:t>will have the ability to change the recommendations.</w:t>
      </w:r>
    </w:p>
    <w:p w14:paraId="1B12D188" w14:textId="38430729" w:rsidR="002F5649" w:rsidRPr="00987B59" w:rsidRDefault="494F3D56" w:rsidP="764F99F7">
      <w:pPr>
        <w:spacing w:after="240" w:line="300" w:lineRule="exact"/>
        <w:rPr>
          <w:rStyle w:val="normaltextrun"/>
        </w:rPr>
      </w:pPr>
      <w:r w:rsidRPr="764F99F7">
        <w:rPr>
          <w:rStyle w:val="normaltextrun"/>
          <w:shd w:val="clear" w:color="auto" w:fill="FFFFFF"/>
        </w:rPr>
        <w:t>After triage, the</w:t>
      </w:r>
      <w:r w:rsidR="577210E3" w:rsidRPr="764F99F7">
        <w:rPr>
          <w:rStyle w:val="normaltextrun"/>
          <w:shd w:val="clear" w:color="auto" w:fill="FFFFFF"/>
        </w:rPr>
        <w:t xml:space="preserve"> team leader may also transfer the client to another assessment organisation if appropriate. The team leader should ensure the client understands why they are being transferred, and that the receiving assessment organisation is aware that they will receive the referral.</w:t>
      </w:r>
      <w:r w:rsidR="577210E3" w:rsidRPr="764F99F7">
        <w:rPr>
          <w:rStyle w:val="eop"/>
          <w:shd w:val="clear" w:color="auto" w:fill="FFFFFF"/>
        </w:rPr>
        <w:t> </w:t>
      </w:r>
    </w:p>
    <w:tbl>
      <w:tblPr>
        <w:tblStyle w:val="TableGrid"/>
        <w:tblW w:w="0" w:type="auto"/>
        <w:tblLook w:val="04A0" w:firstRow="1" w:lastRow="0" w:firstColumn="1" w:lastColumn="0" w:noHBand="0" w:noVBand="1"/>
      </w:tblPr>
      <w:tblGrid>
        <w:gridCol w:w="9040"/>
      </w:tblGrid>
      <w:tr w:rsidR="00F8313B" w14:paraId="5F2B2111" w14:textId="77777777" w:rsidTr="764F99F7">
        <w:trPr>
          <w:trHeight w:val="1819"/>
        </w:trPr>
        <w:tc>
          <w:tcPr>
            <w:tcW w:w="9040" w:type="dxa"/>
          </w:tcPr>
          <w:p w14:paraId="5876C331" w14:textId="77777777" w:rsidR="00F8313B" w:rsidRPr="006F0551" w:rsidRDefault="58351B87">
            <w:pPr>
              <w:spacing w:after="0" w:line="300" w:lineRule="exact"/>
            </w:pPr>
            <w:r w:rsidRPr="764F99F7">
              <w:rPr>
                <w:b/>
                <w:bCs/>
              </w:rPr>
              <w:lastRenderedPageBreak/>
              <w:t>Note:</w:t>
            </w:r>
            <w:r w:rsidRPr="764F99F7">
              <w:t xml:space="preserve"> If the client is deemed to be ineligible for assessment services, the team leader should communicate the decision and inform them how to request an assessment in the future (this can occur at a separate time to the initial phone call, if necessary). Effective communication with the client/representative on a decision to not recommend an assessment, and effective communication between assessors, assists with managing expectations and reducing complaints.</w:t>
            </w:r>
          </w:p>
        </w:tc>
      </w:tr>
    </w:tbl>
    <w:p w14:paraId="7B5B44CB" w14:textId="6B8B4AC9" w:rsidR="002B0E73" w:rsidRPr="00CA6BC6" w:rsidRDefault="00F8313B" w:rsidP="00C208D4">
      <w:pPr>
        <w:spacing w:line="300" w:lineRule="exact"/>
        <w:rPr>
          <w:szCs w:val="24"/>
          <w:lang w:val="en"/>
        </w:rPr>
      </w:pPr>
      <w:r>
        <w:br/>
      </w:r>
      <w:r w:rsidR="00294560">
        <w:t>Within the IAT, t</w:t>
      </w:r>
      <w:r w:rsidR="002B0E73" w:rsidRPr="754519F4">
        <w:t>he</w:t>
      </w:r>
      <w:r w:rsidR="00294560">
        <w:t xml:space="preserve"> </w:t>
      </w:r>
      <w:r w:rsidR="00ED3959">
        <w:t>tri</w:t>
      </w:r>
      <w:r w:rsidR="0009177C">
        <w:t>a</w:t>
      </w:r>
      <w:r w:rsidR="00ED3959">
        <w:t>ge delegate</w:t>
      </w:r>
      <w:r w:rsidR="00294560">
        <w:t xml:space="preserve"> will </w:t>
      </w:r>
      <w:r w:rsidR="00F86182">
        <w:t xml:space="preserve">be able to consider the </w:t>
      </w:r>
      <w:r w:rsidR="00895914">
        <w:t xml:space="preserve">type of assessor </w:t>
      </w:r>
      <w:r w:rsidR="003E54BC">
        <w:t xml:space="preserve">recommended for </w:t>
      </w:r>
      <w:r w:rsidR="00AE550E">
        <w:t>client assessment, having regard to:</w:t>
      </w:r>
    </w:p>
    <w:p w14:paraId="776B2B8F" w14:textId="55CFF0B0" w:rsidR="002B0E73" w:rsidRPr="00CA6BC6" w:rsidRDefault="002B0E73" w:rsidP="002B0E73">
      <w:pPr>
        <w:pStyle w:val="ListParagraph"/>
        <w:numPr>
          <w:ilvl w:val="0"/>
          <w:numId w:val="33"/>
        </w:numPr>
        <w:spacing w:after="120" w:line="300" w:lineRule="exact"/>
        <w:ind w:left="567" w:hanging="283"/>
        <w:rPr>
          <w:sz w:val="24"/>
          <w:szCs w:val="24"/>
          <w:lang w:val="en"/>
        </w:rPr>
      </w:pPr>
      <w:r w:rsidRPr="00CA6BC6">
        <w:rPr>
          <w:sz w:val="24"/>
          <w:szCs w:val="24"/>
          <w:lang w:val="en"/>
        </w:rPr>
        <w:t>relevant cultural background or understanding</w:t>
      </w:r>
    </w:p>
    <w:p w14:paraId="70920E29" w14:textId="23220301" w:rsidR="00CA195B" w:rsidRPr="00CA6BC6" w:rsidRDefault="002B0E73" w:rsidP="002B0E73">
      <w:pPr>
        <w:pStyle w:val="ListParagraph"/>
        <w:numPr>
          <w:ilvl w:val="0"/>
          <w:numId w:val="33"/>
        </w:numPr>
        <w:spacing w:after="120" w:line="300" w:lineRule="exact"/>
        <w:ind w:left="567" w:hanging="283"/>
        <w:rPr>
          <w:sz w:val="24"/>
          <w:szCs w:val="24"/>
          <w:lang w:val="en-US"/>
        </w:rPr>
      </w:pPr>
      <w:r w:rsidRPr="78E43FD9">
        <w:rPr>
          <w:sz w:val="24"/>
          <w:szCs w:val="24"/>
          <w:lang w:val="en-US"/>
        </w:rPr>
        <w:t>who has the expertise to address the diverse needs of the client</w:t>
      </w:r>
    </w:p>
    <w:p w14:paraId="51E17721" w14:textId="083D7A2C" w:rsidR="00CA195B" w:rsidRDefault="003F0435" w:rsidP="00AB7680">
      <w:pPr>
        <w:pStyle w:val="ListParagraph"/>
        <w:numPr>
          <w:ilvl w:val="0"/>
          <w:numId w:val="33"/>
        </w:numPr>
        <w:spacing w:after="120" w:line="300" w:lineRule="exact"/>
        <w:ind w:left="567" w:hanging="283"/>
      </w:pPr>
      <w:r w:rsidRPr="280D4BDE">
        <w:rPr>
          <w:sz w:val="24"/>
          <w:szCs w:val="24"/>
          <w:lang w:val="en-US"/>
        </w:rPr>
        <w:t xml:space="preserve">who </w:t>
      </w:r>
      <w:r w:rsidR="002B0E73" w:rsidRPr="78E43FD9">
        <w:rPr>
          <w:sz w:val="24"/>
          <w:szCs w:val="24"/>
          <w:lang w:val="en-US"/>
        </w:rPr>
        <w:t>is geographically closest to the client, which helps to ensure the client is assessed in the most efficient, effective and timely manner.</w:t>
      </w:r>
    </w:p>
    <w:tbl>
      <w:tblPr>
        <w:tblStyle w:val="TableGrid2"/>
        <w:tblW w:w="0" w:type="auto"/>
        <w:tblLook w:val="04A0" w:firstRow="1" w:lastRow="0" w:firstColumn="1" w:lastColumn="0" w:noHBand="0" w:noVBand="1"/>
      </w:tblPr>
      <w:tblGrid>
        <w:gridCol w:w="9016"/>
      </w:tblGrid>
      <w:tr w:rsidR="00CA195B" w:rsidRPr="00533447" w14:paraId="4B2C0C36" w14:textId="77777777">
        <w:trPr>
          <w:tblHeader/>
        </w:trPr>
        <w:tc>
          <w:tcPr>
            <w:tcW w:w="9016" w:type="dxa"/>
            <w:shd w:val="clear" w:color="auto" w:fill="B4C6E7" w:themeFill="accent1" w:themeFillTint="66"/>
            <w:vAlign w:val="center"/>
          </w:tcPr>
          <w:p w14:paraId="332C725C" w14:textId="77777777" w:rsidR="00CA195B" w:rsidRPr="00533447" w:rsidRDefault="00CA195B" w:rsidP="006F5655">
            <w:pPr>
              <w:pStyle w:val="Sub-headingnon-contentpage"/>
            </w:pPr>
            <w:r>
              <w:t>Further information</w:t>
            </w:r>
          </w:p>
        </w:tc>
      </w:tr>
      <w:tr w:rsidR="00CA195B" w14:paraId="64ED3337" w14:textId="77777777">
        <w:trPr>
          <w:tblHeader/>
        </w:trPr>
        <w:tc>
          <w:tcPr>
            <w:tcW w:w="9016" w:type="dxa"/>
            <w:shd w:val="clear" w:color="auto" w:fill="auto"/>
            <w:vAlign w:val="center"/>
          </w:tcPr>
          <w:p w14:paraId="5D275233" w14:textId="6B76FE4A" w:rsidR="003D12FF" w:rsidRPr="00AB7680" w:rsidRDefault="003D12FF">
            <w:pPr>
              <w:spacing w:before="40" w:after="40"/>
              <w:rPr>
                <w:sz w:val="22"/>
                <w:szCs w:val="22"/>
              </w:rPr>
            </w:pPr>
            <w:hyperlink r:id="rId52" w:history="1">
              <w:r w:rsidRPr="00931A28">
                <w:rPr>
                  <w:rStyle w:val="Hyperlink"/>
                  <w:sz w:val="22"/>
                  <w:szCs w:val="22"/>
                </w:rPr>
                <w:t>IAT User Guide</w:t>
              </w:r>
            </w:hyperlink>
          </w:p>
          <w:p w14:paraId="73DD56D2" w14:textId="4C15032A" w:rsidR="00CA195B" w:rsidRPr="00F83EBC" w:rsidRDefault="00CA195B">
            <w:pPr>
              <w:spacing w:before="40" w:after="40"/>
              <w:rPr>
                <w:b/>
                <w:bCs/>
                <w:sz w:val="22"/>
                <w:szCs w:val="22"/>
              </w:rPr>
            </w:pPr>
            <w:r w:rsidRPr="00F83EBC">
              <w:rPr>
                <w:b/>
                <w:bCs/>
                <w:sz w:val="22"/>
                <w:szCs w:val="22"/>
              </w:rPr>
              <w:t>Department of Health and Aged Care website:</w:t>
            </w:r>
          </w:p>
          <w:p w14:paraId="5DDF91E7" w14:textId="4376C14F" w:rsidR="00CA195B" w:rsidRPr="00C40BDB" w:rsidRDefault="000A5EE4" w:rsidP="00CA195B">
            <w:pPr>
              <w:spacing w:before="40" w:after="40"/>
            </w:pPr>
            <w:hyperlink r:id="rId53">
              <w:r w:rsidRPr="1427BAEF">
                <w:rPr>
                  <w:rStyle w:val="Hyperlink"/>
                  <w:sz w:val="22"/>
                  <w:szCs w:val="22"/>
                </w:rPr>
                <w:t xml:space="preserve">My Aged Care </w:t>
              </w:r>
              <w:r w:rsidR="6613CCD4" w:rsidRPr="1427BAEF">
                <w:rPr>
                  <w:rStyle w:val="Hyperlink"/>
                  <w:sz w:val="22"/>
                  <w:szCs w:val="22"/>
                </w:rPr>
                <w:t xml:space="preserve">– </w:t>
              </w:r>
              <w:r w:rsidR="00CA195B" w:rsidRPr="1427BAEF">
                <w:rPr>
                  <w:rStyle w:val="Hyperlink"/>
                  <w:sz w:val="22"/>
                  <w:szCs w:val="22"/>
                </w:rPr>
                <w:t xml:space="preserve">Assessor Portal User Guide 3 – Managing Referrals for Assessment and Support Plan </w:t>
              </w:r>
              <w:r w:rsidR="6613CCD4" w:rsidRPr="1427BAEF">
                <w:rPr>
                  <w:rStyle w:val="Hyperlink"/>
                  <w:sz w:val="22"/>
                  <w:szCs w:val="22"/>
                </w:rPr>
                <w:t>Reviews</w:t>
              </w:r>
            </w:hyperlink>
          </w:p>
        </w:tc>
      </w:tr>
    </w:tbl>
    <w:p w14:paraId="41BB42CE" w14:textId="6F3B14CA" w:rsidR="003F0435" w:rsidRPr="00F66D40" w:rsidRDefault="003F0435" w:rsidP="00AB7680">
      <w:pPr>
        <w:spacing w:after="120" w:line="300" w:lineRule="exact"/>
        <w:rPr>
          <w:rStyle w:val="normaltextrun"/>
          <w:lang w:val="en-US"/>
        </w:rPr>
      </w:pPr>
    </w:p>
    <w:p w14:paraId="6DF47748" w14:textId="34625283" w:rsidR="005729F9" w:rsidRDefault="0004777A" w:rsidP="00456B94">
      <w:pPr>
        <w:pStyle w:val="Heading3Numbered"/>
        <w:numPr>
          <w:ilvl w:val="2"/>
          <w:numId w:val="202"/>
        </w:numPr>
      </w:pPr>
      <w:bookmarkStart w:id="177" w:name="_Toc184026570"/>
      <w:bookmarkStart w:id="178" w:name="_Toc191557552"/>
      <w:r>
        <w:t>Preparing for assessment</w:t>
      </w:r>
      <w:bookmarkEnd w:id="177"/>
      <w:bookmarkEnd w:id="178"/>
    </w:p>
    <w:p w14:paraId="06228537" w14:textId="5A44F174" w:rsidR="00AE550E" w:rsidRDefault="00ED3959" w:rsidP="00C208D4">
      <w:pPr>
        <w:spacing w:after="240" w:line="300" w:lineRule="exact"/>
      </w:pPr>
      <w:r>
        <w:t>Triage delegates</w:t>
      </w:r>
      <w:r w:rsidR="00AE550E" w:rsidRPr="00C208D4">
        <w:t xml:space="preserve"> should outline to the client </w:t>
      </w:r>
      <w:r w:rsidR="00AE550E" w:rsidRPr="56CD3535">
        <w:t>what will happen at the</w:t>
      </w:r>
      <w:r w:rsidR="00AE550E">
        <w:t xml:space="preserve"> assessment, d</w:t>
      </w:r>
      <w:r w:rsidR="00AE550E" w:rsidRPr="56CD3535">
        <w:t xml:space="preserve">iscuss </w:t>
      </w:r>
      <w:r w:rsidR="00AE550E">
        <w:t xml:space="preserve">their </w:t>
      </w:r>
      <w:r w:rsidR="00AE550E" w:rsidRPr="56CD3535">
        <w:t xml:space="preserve">availability for the assessment and </w:t>
      </w:r>
      <w:r w:rsidR="00AE550E">
        <w:t xml:space="preserve">then </w:t>
      </w:r>
      <w:r w:rsidR="00AE550E" w:rsidRPr="56CD3535">
        <w:t xml:space="preserve">make </w:t>
      </w:r>
      <w:r w:rsidR="00AE550E" w:rsidRPr="00C208D4">
        <w:t>the</w:t>
      </w:r>
      <w:r w:rsidR="00AE550E" w:rsidRPr="56CD3535">
        <w:t xml:space="preserve"> appointment</w:t>
      </w:r>
      <w:r w:rsidR="00AE550E">
        <w:t xml:space="preserve">. Where possible, </w:t>
      </w:r>
      <w:r w:rsidR="00AE550E" w:rsidRPr="00240784">
        <w:t>the</w:t>
      </w:r>
      <w:r w:rsidR="00AE550E">
        <w:t xml:space="preserve"> </w:t>
      </w:r>
      <w:r>
        <w:t>triage delegate</w:t>
      </w:r>
      <w:r w:rsidR="00AE550E">
        <w:t xml:space="preserve"> should give the name of the assessor that will be undertaking the assessment.</w:t>
      </w:r>
    </w:p>
    <w:p w14:paraId="6A95543E" w14:textId="48764091" w:rsidR="00851D41" w:rsidRDefault="00272AEA" w:rsidP="00C208D4">
      <w:pPr>
        <w:spacing w:after="240" w:line="300" w:lineRule="exact"/>
      </w:pPr>
      <w:r>
        <w:t xml:space="preserve">Additionally, </w:t>
      </w:r>
      <w:r w:rsidR="006F0116">
        <w:t>triage delegates</w:t>
      </w:r>
      <w:r w:rsidR="00303A10">
        <w:t xml:space="preserve"> should:</w:t>
      </w:r>
    </w:p>
    <w:p w14:paraId="5A6E09BD" w14:textId="0FBEF5A7" w:rsidR="00303A10" w:rsidRPr="00CA6BC6" w:rsidRDefault="00303A10" w:rsidP="00303A10">
      <w:pPr>
        <w:pStyle w:val="ListParagraph"/>
        <w:numPr>
          <w:ilvl w:val="0"/>
          <w:numId w:val="33"/>
        </w:numPr>
        <w:spacing w:after="120" w:line="300" w:lineRule="exact"/>
        <w:ind w:left="567" w:hanging="283"/>
        <w:contextualSpacing w:val="0"/>
        <w:rPr>
          <w:sz w:val="24"/>
          <w:szCs w:val="24"/>
          <w:lang w:val="en"/>
        </w:rPr>
      </w:pPr>
      <w:r w:rsidRPr="72394143">
        <w:rPr>
          <w:sz w:val="24"/>
          <w:szCs w:val="24"/>
          <w:lang w:val="en"/>
        </w:rPr>
        <w:t xml:space="preserve">Complete the Work, Health and Safety (WHS)/Home Safety Risk screen and check for alerts and notes in the referral information on the My Aged Care record. Ask relevant questions to identify work, health and safety concerns which could affect the assessment for example: </w:t>
      </w:r>
      <w:r w:rsidRPr="72394143">
        <w:rPr>
          <w:rFonts w:cs="Arial"/>
          <w:sz w:val="24"/>
          <w:szCs w:val="24"/>
        </w:rPr>
        <w:t>“Are there any risks or hazards the Assessor needs to be aware of before attending the assessment in your home?”.</w:t>
      </w:r>
      <w:r w:rsidRPr="72394143">
        <w:rPr>
          <w:sz w:val="24"/>
          <w:szCs w:val="24"/>
          <w:lang w:val="en"/>
        </w:rPr>
        <w:t xml:space="preserve"> If the </w:t>
      </w:r>
      <w:r w:rsidR="00272AEA">
        <w:rPr>
          <w:sz w:val="24"/>
          <w:szCs w:val="24"/>
          <w:lang w:val="en"/>
        </w:rPr>
        <w:t>team leader</w:t>
      </w:r>
      <w:r w:rsidRPr="72394143">
        <w:rPr>
          <w:sz w:val="24"/>
          <w:szCs w:val="24"/>
          <w:lang w:val="en"/>
        </w:rPr>
        <w:t xml:space="preserve"> has knowledge of a client’s criminal history that may be relevant to assessment services and assessor safety, they may choose to ask an additional question such as “Have you been convicted for a crime of a sexual or violent nature?” Note: Not all criminal convictions would be relevant to an </w:t>
      </w:r>
      <w:r w:rsidRPr="00621473">
        <w:rPr>
          <w:sz w:val="24"/>
          <w:szCs w:val="24"/>
          <w:lang w:val="en"/>
        </w:rPr>
        <w:t xml:space="preserve">assessor’s safety, therefore this question is discretionary. (See also section </w:t>
      </w:r>
      <w:r w:rsidRPr="00CA6BC6">
        <w:rPr>
          <w:sz w:val="24"/>
          <w:szCs w:val="24"/>
          <w:lang w:val="en"/>
        </w:rPr>
        <w:fldChar w:fldCharType="begin"/>
      </w:r>
      <w:r w:rsidRPr="00CA6BC6">
        <w:rPr>
          <w:sz w:val="24"/>
          <w:szCs w:val="24"/>
          <w:lang w:val="en"/>
        </w:rPr>
        <w:instrText xml:space="preserve"> REF _Ref127286212 \r \h  \* MERGEFORMAT </w:instrText>
      </w:r>
      <w:r w:rsidRPr="00CA6BC6">
        <w:rPr>
          <w:sz w:val="24"/>
          <w:szCs w:val="24"/>
          <w:lang w:val="en"/>
        </w:rPr>
      </w:r>
      <w:r w:rsidRPr="00CA6BC6">
        <w:rPr>
          <w:sz w:val="24"/>
          <w:szCs w:val="24"/>
          <w:lang w:val="en"/>
        </w:rPr>
        <w:fldChar w:fldCharType="separate"/>
      </w:r>
      <w:r w:rsidR="00073195">
        <w:rPr>
          <w:sz w:val="24"/>
          <w:szCs w:val="24"/>
          <w:lang w:val="en"/>
        </w:rPr>
        <w:t>7.6</w:t>
      </w:r>
      <w:r w:rsidRPr="00CA6BC6">
        <w:rPr>
          <w:sz w:val="24"/>
          <w:szCs w:val="24"/>
          <w:lang w:val="en"/>
        </w:rPr>
        <w:fldChar w:fldCharType="end"/>
      </w:r>
      <w:r w:rsidRPr="00CA6BC6">
        <w:rPr>
          <w:sz w:val="24"/>
          <w:szCs w:val="24"/>
          <w:lang w:val="en"/>
        </w:rPr>
        <w:t xml:space="preserve"> Prisoners.)</w:t>
      </w:r>
    </w:p>
    <w:p w14:paraId="4A789085" w14:textId="362960FC" w:rsidR="00303A10" w:rsidRPr="00CA6BC6" w:rsidRDefault="00303A10" w:rsidP="00303A10">
      <w:pPr>
        <w:pStyle w:val="ListParagraph"/>
        <w:numPr>
          <w:ilvl w:val="0"/>
          <w:numId w:val="33"/>
        </w:numPr>
        <w:spacing w:after="120" w:line="300" w:lineRule="exact"/>
        <w:ind w:left="567" w:hanging="283"/>
        <w:contextualSpacing w:val="0"/>
        <w:rPr>
          <w:sz w:val="24"/>
          <w:szCs w:val="24"/>
          <w:lang w:val="en"/>
        </w:rPr>
      </w:pPr>
      <w:r w:rsidRPr="00CA6BC6">
        <w:rPr>
          <w:sz w:val="24"/>
          <w:szCs w:val="24"/>
          <w:lang w:val="en"/>
        </w:rPr>
        <w:lastRenderedPageBreak/>
        <w:t xml:space="preserve">Note special WHS requirements (such as the necessary presence of the client’s guide dog) at the assessment. Arrange other responses (such as the need for two assessors to attend the assessment due to safety concerns). (See also </w:t>
      </w:r>
      <w:r w:rsidRPr="00A355E0">
        <w:rPr>
          <w:b/>
          <w:bCs/>
          <w:sz w:val="24"/>
          <w:szCs w:val="24"/>
          <w:lang w:val="en"/>
        </w:rPr>
        <w:fldChar w:fldCharType="begin"/>
      </w:r>
      <w:r w:rsidRPr="00A355E0">
        <w:rPr>
          <w:b/>
          <w:bCs/>
          <w:sz w:val="24"/>
          <w:szCs w:val="24"/>
          <w:lang w:val="en"/>
        </w:rPr>
        <w:instrText xml:space="preserve"> REF _Ref127286212 \r \h  \* MERGEFORMAT </w:instrText>
      </w:r>
      <w:r w:rsidRPr="00A355E0">
        <w:rPr>
          <w:b/>
          <w:bCs/>
          <w:sz w:val="24"/>
          <w:szCs w:val="24"/>
          <w:lang w:val="en"/>
        </w:rPr>
      </w:r>
      <w:r w:rsidRPr="00A355E0">
        <w:rPr>
          <w:b/>
          <w:bCs/>
          <w:sz w:val="24"/>
          <w:szCs w:val="24"/>
          <w:lang w:val="en"/>
        </w:rPr>
        <w:fldChar w:fldCharType="separate"/>
      </w:r>
      <w:r w:rsidR="00073195">
        <w:rPr>
          <w:b/>
          <w:bCs/>
          <w:sz w:val="24"/>
          <w:szCs w:val="24"/>
          <w:lang w:val="en"/>
        </w:rPr>
        <w:t>7.6</w:t>
      </w:r>
      <w:r w:rsidRPr="00A355E0">
        <w:rPr>
          <w:b/>
          <w:bCs/>
          <w:sz w:val="24"/>
          <w:szCs w:val="24"/>
          <w:lang w:val="en"/>
        </w:rPr>
        <w:fldChar w:fldCharType="end"/>
      </w:r>
      <w:r w:rsidRPr="00CA6BC6">
        <w:rPr>
          <w:sz w:val="24"/>
          <w:szCs w:val="24"/>
          <w:lang w:val="en"/>
        </w:rPr>
        <w:t xml:space="preserve"> Prisoners.)</w:t>
      </w:r>
    </w:p>
    <w:p w14:paraId="5BFB3581" w14:textId="2FB21CFD" w:rsidR="00494058" w:rsidRPr="000175CF" w:rsidRDefault="00303A10" w:rsidP="00303A10">
      <w:pPr>
        <w:pStyle w:val="ListParagraph"/>
        <w:numPr>
          <w:ilvl w:val="0"/>
          <w:numId w:val="33"/>
        </w:numPr>
        <w:spacing w:after="120" w:line="300" w:lineRule="exact"/>
        <w:ind w:left="567" w:hanging="283"/>
        <w:contextualSpacing w:val="0"/>
        <w:rPr>
          <w:sz w:val="24"/>
          <w:szCs w:val="24"/>
          <w:lang w:val="en"/>
        </w:rPr>
      </w:pPr>
      <w:r w:rsidRPr="00CA6BC6">
        <w:rPr>
          <w:sz w:val="24"/>
          <w:szCs w:val="24"/>
          <w:lang w:val="en"/>
        </w:rPr>
        <w:t>Upload any additional client information to the client record (e.g., WHS screen) and use ‘</w:t>
      </w:r>
      <w:r w:rsidRPr="00CA6BC6">
        <w:rPr>
          <w:rFonts w:eastAsiaTheme="majorEastAsia" w:cs="Arial"/>
          <w:sz w:val="24"/>
          <w:szCs w:val="24"/>
          <w:lang w:eastAsia="en-AU"/>
        </w:rPr>
        <w:t>Notes’</w:t>
      </w:r>
      <w:r w:rsidRPr="00CA6BC6">
        <w:rPr>
          <w:sz w:val="24"/>
          <w:szCs w:val="24"/>
          <w:lang w:val="en"/>
        </w:rPr>
        <w:t xml:space="preserve"> to record assessment booking details. Include if relevant, with client’s consent, sensitive information in sensitive notes and attachments (see section </w:t>
      </w:r>
      <w:r w:rsidRPr="005D11F1">
        <w:rPr>
          <w:b/>
          <w:bCs/>
          <w:color w:val="434967"/>
          <w:sz w:val="24"/>
          <w:szCs w:val="24"/>
          <w:lang w:val="en"/>
        </w:rPr>
        <w:fldChar w:fldCharType="begin"/>
      </w:r>
      <w:r w:rsidRPr="005D11F1">
        <w:rPr>
          <w:b/>
          <w:bCs/>
          <w:color w:val="434967"/>
          <w:sz w:val="24"/>
          <w:szCs w:val="24"/>
          <w:lang w:val="en"/>
        </w:rPr>
        <w:instrText xml:space="preserve"> REF _Ref46401659 \r \h  \* MERGEFORMAT </w:instrText>
      </w:r>
      <w:r w:rsidRPr="005D11F1">
        <w:rPr>
          <w:b/>
          <w:bCs/>
          <w:color w:val="434967"/>
          <w:sz w:val="24"/>
          <w:szCs w:val="24"/>
          <w:lang w:val="en"/>
        </w:rPr>
      </w:r>
      <w:r w:rsidRPr="005D11F1">
        <w:rPr>
          <w:b/>
          <w:bCs/>
          <w:color w:val="434967"/>
          <w:sz w:val="24"/>
          <w:szCs w:val="24"/>
          <w:lang w:val="en"/>
        </w:rPr>
        <w:fldChar w:fldCharType="separate"/>
      </w:r>
      <w:r w:rsidR="00073195">
        <w:rPr>
          <w:b/>
          <w:bCs/>
          <w:color w:val="434967"/>
          <w:sz w:val="24"/>
          <w:szCs w:val="24"/>
          <w:lang w:val="en"/>
        </w:rPr>
        <w:t>5.6</w:t>
      </w:r>
      <w:r w:rsidRPr="005D11F1">
        <w:rPr>
          <w:b/>
          <w:bCs/>
          <w:color w:val="434967"/>
          <w:sz w:val="24"/>
          <w:szCs w:val="24"/>
          <w:lang w:val="en"/>
        </w:rPr>
        <w:fldChar w:fldCharType="end"/>
      </w:r>
      <w:r w:rsidRPr="005D11F1">
        <w:rPr>
          <w:b/>
          <w:bCs/>
          <w:color w:val="434967"/>
          <w:sz w:val="24"/>
          <w:szCs w:val="24"/>
          <w:lang w:val="en"/>
        </w:rPr>
        <w:t>.</w:t>
      </w:r>
      <w:r w:rsidRPr="005D11F1">
        <w:rPr>
          <w:color w:val="434967"/>
          <w:sz w:val="24"/>
          <w:szCs w:val="24"/>
          <w:lang w:val="en"/>
        </w:rPr>
        <w:t xml:space="preserve"> </w:t>
      </w:r>
      <w:r w:rsidRPr="00CA6BC6">
        <w:rPr>
          <w:sz w:val="24"/>
          <w:szCs w:val="24"/>
          <w:lang w:val="en"/>
        </w:rPr>
        <w:t>Reco</w:t>
      </w:r>
      <w:r w:rsidRPr="00981DC1">
        <w:rPr>
          <w:sz w:val="24"/>
          <w:szCs w:val="24"/>
          <w:lang w:val="en"/>
        </w:rPr>
        <w:t>rding Assessment Information).</w:t>
      </w:r>
      <w:r w:rsidR="00494058" w:rsidRPr="00494058">
        <w:rPr>
          <w:sz w:val="24"/>
          <w:szCs w:val="24"/>
        </w:rPr>
        <w:t xml:space="preserve"> </w:t>
      </w:r>
    </w:p>
    <w:p w14:paraId="3E90691C" w14:textId="18A93422" w:rsidR="00303A10" w:rsidRPr="00523709" w:rsidRDefault="00494058" w:rsidP="00303A10">
      <w:pPr>
        <w:pStyle w:val="ListParagraph"/>
        <w:numPr>
          <w:ilvl w:val="0"/>
          <w:numId w:val="33"/>
        </w:numPr>
        <w:spacing w:after="120" w:line="300" w:lineRule="exact"/>
        <w:ind w:left="567" w:hanging="283"/>
        <w:contextualSpacing w:val="0"/>
        <w:rPr>
          <w:sz w:val="24"/>
          <w:szCs w:val="24"/>
          <w:lang w:val="en"/>
        </w:rPr>
      </w:pPr>
      <w:r w:rsidRPr="0016507D">
        <w:rPr>
          <w:sz w:val="24"/>
          <w:szCs w:val="24"/>
        </w:rPr>
        <w:t>Check to see</w:t>
      </w:r>
      <w:r w:rsidRPr="56CD3535">
        <w:rPr>
          <w:sz w:val="24"/>
          <w:szCs w:val="24"/>
          <w:lang w:val="en"/>
        </w:rPr>
        <w:t xml:space="preserve"> if there are cohabitating clients in the house who may also require an assessment, as appropriate</w:t>
      </w:r>
      <w:r w:rsidR="000175CF">
        <w:rPr>
          <w:sz w:val="24"/>
          <w:szCs w:val="24"/>
          <w:lang w:val="en"/>
        </w:rPr>
        <w:t>.</w:t>
      </w:r>
    </w:p>
    <w:p w14:paraId="6A6900A7" w14:textId="7334BEED" w:rsidR="00A62C79" w:rsidRDefault="33777DD3" w:rsidP="00E51996">
      <w:pPr>
        <w:spacing w:after="120" w:line="300" w:lineRule="exact"/>
      </w:pPr>
      <w:r w:rsidRPr="764F99F7">
        <w:t>Once triage is finalised and assessment assigned to an assessor, the answers to triage questions cannot be altered by an assessor. Assessors and team leaders will be able to access historical triage information on a client’s record, which includes details such as the dates of previous triage, the organisation and individual who conducted it, and the outcomes of the triage.</w:t>
      </w:r>
      <w:r w:rsidR="7C394277" w:rsidRPr="764F99F7">
        <w:t xml:space="preserve"> Assessors should:</w:t>
      </w:r>
    </w:p>
    <w:p w14:paraId="0E783198" w14:textId="77777777" w:rsidR="00022B4D" w:rsidRPr="00E244F3" w:rsidRDefault="00022B4D" w:rsidP="00022B4D">
      <w:pPr>
        <w:spacing w:after="0" w:line="240" w:lineRule="auto"/>
        <w:ind w:left="12267" w:hanging="360"/>
        <w:rPr>
          <w:szCs w:val="24"/>
          <w:lang w:val="en"/>
        </w:rPr>
      </w:pPr>
    </w:p>
    <w:p w14:paraId="341340F4" w14:textId="403A8C81" w:rsidR="00022B4D" w:rsidRPr="00B97AC3" w:rsidRDefault="00022B4D" w:rsidP="00022B4D">
      <w:pPr>
        <w:pStyle w:val="ListParagraph"/>
        <w:numPr>
          <w:ilvl w:val="0"/>
          <w:numId w:val="33"/>
        </w:numPr>
        <w:spacing w:after="120" w:line="300" w:lineRule="exact"/>
        <w:ind w:left="567" w:hanging="283"/>
        <w:contextualSpacing w:val="0"/>
        <w:rPr>
          <w:sz w:val="24"/>
          <w:szCs w:val="24"/>
          <w:lang w:val="en-US"/>
        </w:rPr>
      </w:pPr>
      <w:r w:rsidRPr="78E43FD9">
        <w:rPr>
          <w:sz w:val="24"/>
          <w:szCs w:val="24"/>
          <w:lang w:val="en-US"/>
        </w:rPr>
        <w:t xml:space="preserve">After the referral </w:t>
      </w:r>
      <w:r w:rsidR="00A81963">
        <w:rPr>
          <w:sz w:val="24"/>
          <w:szCs w:val="24"/>
          <w:lang w:val="en-US"/>
        </w:rPr>
        <w:t xml:space="preserve">has been assigned </w:t>
      </w:r>
      <w:r w:rsidRPr="78E43FD9">
        <w:rPr>
          <w:sz w:val="24"/>
          <w:szCs w:val="24"/>
          <w:lang w:val="en-US"/>
        </w:rPr>
        <w:t xml:space="preserve">to the assessor, the assessor must </w:t>
      </w:r>
      <w:r w:rsidRPr="00242E06">
        <w:rPr>
          <w:sz w:val="24"/>
          <w:szCs w:val="24"/>
          <w:lang w:val="en"/>
        </w:rPr>
        <w:t>review</w:t>
      </w:r>
      <w:r w:rsidRPr="78E43FD9">
        <w:rPr>
          <w:sz w:val="24"/>
          <w:szCs w:val="24"/>
          <w:lang w:val="en-US"/>
        </w:rPr>
        <w:t xml:space="preserve"> all information in the client record prior to attending the assessment.</w:t>
      </w:r>
      <w:r w:rsidR="00B911FC">
        <w:rPr>
          <w:sz w:val="24"/>
          <w:szCs w:val="24"/>
          <w:lang w:val="en-US"/>
        </w:rPr>
        <w:t xml:space="preserve"> </w:t>
      </w:r>
    </w:p>
    <w:p w14:paraId="61AF94F9" w14:textId="1E9E02D4" w:rsidR="00022B4D" w:rsidRPr="00B97AC3" w:rsidRDefault="00022B4D" w:rsidP="00022B4D">
      <w:pPr>
        <w:pStyle w:val="ListParagraph"/>
        <w:numPr>
          <w:ilvl w:val="0"/>
          <w:numId w:val="33"/>
        </w:numPr>
        <w:spacing w:after="120" w:line="300" w:lineRule="exact"/>
        <w:ind w:left="567" w:hanging="283"/>
        <w:contextualSpacing w:val="0"/>
        <w:rPr>
          <w:sz w:val="24"/>
          <w:szCs w:val="24"/>
          <w:lang w:val="en-US"/>
        </w:rPr>
      </w:pPr>
      <w:r w:rsidRPr="78E43FD9">
        <w:rPr>
          <w:sz w:val="24"/>
          <w:szCs w:val="24"/>
          <w:lang w:val="en-US"/>
        </w:rPr>
        <w:t>With the client’s consent, consider the collection of information on the client’s situation and medical conditions diagnosed by suitably qualified medical personnel that may be required prior to the assessment. Contact the referrer or health professional if indicated prior to the assessment.</w:t>
      </w:r>
    </w:p>
    <w:p w14:paraId="27F30779" w14:textId="77777777" w:rsidR="00022B4D" w:rsidRDefault="00022B4D" w:rsidP="00022B4D">
      <w:pPr>
        <w:pStyle w:val="ListParagraph"/>
        <w:numPr>
          <w:ilvl w:val="0"/>
          <w:numId w:val="33"/>
        </w:numPr>
        <w:spacing w:after="120" w:line="300" w:lineRule="exact"/>
        <w:ind w:left="567" w:hanging="283"/>
        <w:contextualSpacing w:val="0"/>
        <w:rPr>
          <w:sz w:val="24"/>
          <w:szCs w:val="24"/>
          <w:lang w:val="en"/>
        </w:rPr>
      </w:pPr>
      <w:r w:rsidRPr="56CD3535">
        <w:rPr>
          <w:sz w:val="24"/>
          <w:szCs w:val="24"/>
          <w:lang w:val="en"/>
        </w:rPr>
        <w:t xml:space="preserve">Note and </w:t>
      </w:r>
      <w:r w:rsidRPr="007B499B">
        <w:rPr>
          <w:sz w:val="24"/>
          <w:szCs w:val="24"/>
          <w:lang w:val="en-US"/>
        </w:rPr>
        <w:t>manage</w:t>
      </w:r>
      <w:r w:rsidRPr="56CD3535">
        <w:rPr>
          <w:sz w:val="24"/>
          <w:szCs w:val="24"/>
          <w:lang w:val="en"/>
        </w:rPr>
        <w:t xml:space="preserve"> </w:t>
      </w:r>
      <w:r w:rsidRPr="00242E06">
        <w:rPr>
          <w:sz w:val="24"/>
          <w:szCs w:val="24"/>
          <w:lang w:val="en-US"/>
        </w:rPr>
        <w:t>WHS</w:t>
      </w:r>
      <w:r w:rsidRPr="56CD3535">
        <w:rPr>
          <w:sz w:val="24"/>
          <w:szCs w:val="24"/>
          <w:lang w:val="en"/>
        </w:rPr>
        <w:t xml:space="preserve"> risks. </w:t>
      </w:r>
    </w:p>
    <w:p w14:paraId="31727FD4" w14:textId="77777777" w:rsidR="00022B4D" w:rsidRPr="00B97AC3" w:rsidRDefault="00022B4D" w:rsidP="00022B4D">
      <w:pPr>
        <w:pStyle w:val="ListParagraph"/>
        <w:numPr>
          <w:ilvl w:val="0"/>
          <w:numId w:val="33"/>
        </w:numPr>
        <w:spacing w:after="120" w:line="300" w:lineRule="exact"/>
        <w:ind w:left="567" w:hanging="283"/>
        <w:rPr>
          <w:sz w:val="24"/>
          <w:szCs w:val="24"/>
          <w:lang w:val="en"/>
        </w:rPr>
      </w:pPr>
      <w:r w:rsidRPr="56CD3535">
        <w:rPr>
          <w:sz w:val="24"/>
          <w:szCs w:val="24"/>
          <w:lang w:val="en"/>
        </w:rPr>
        <w:t xml:space="preserve">Note the timeliness </w:t>
      </w:r>
      <w:r w:rsidRPr="007B499B">
        <w:rPr>
          <w:sz w:val="24"/>
          <w:szCs w:val="24"/>
          <w:lang w:val="en-US"/>
        </w:rPr>
        <w:t>measure</w:t>
      </w:r>
      <w:r w:rsidRPr="56CD3535">
        <w:rPr>
          <w:sz w:val="24"/>
          <w:szCs w:val="24"/>
          <w:lang w:val="en"/>
        </w:rPr>
        <w:t xml:space="preserve"> for completion of the assessment process.</w:t>
      </w:r>
    </w:p>
    <w:p w14:paraId="3F1ECD72" w14:textId="580E0D14" w:rsidR="00022B4D" w:rsidRDefault="00022B4D" w:rsidP="00022B4D">
      <w:pPr>
        <w:pStyle w:val="ListParagraph"/>
        <w:numPr>
          <w:ilvl w:val="0"/>
          <w:numId w:val="33"/>
        </w:numPr>
        <w:spacing w:after="120" w:line="300" w:lineRule="exact"/>
        <w:ind w:left="567" w:hanging="283"/>
        <w:contextualSpacing w:val="0"/>
        <w:rPr>
          <w:sz w:val="24"/>
          <w:szCs w:val="24"/>
          <w:lang w:val="en-US"/>
        </w:rPr>
      </w:pPr>
      <w:r w:rsidRPr="78E43FD9">
        <w:rPr>
          <w:sz w:val="24"/>
          <w:szCs w:val="24"/>
          <w:lang w:val="en-US"/>
        </w:rPr>
        <w:t xml:space="preserve">Gather any anticipated forms or resources, including providing copies of relevant My Aged Care booklets and/or brochures depending on the type of assessment to be conducted and likely outcome i.e., providing a copy of the </w:t>
      </w:r>
      <w:r w:rsidRPr="78E43FD9">
        <w:rPr>
          <w:i/>
          <w:sz w:val="24"/>
          <w:szCs w:val="24"/>
          <w:lang w:val="en-US"/>
        </w:rPr>
        <w:t xml:space="preserve">Your guide to Commonwealth Home Support Programme Services </w:t>
      </w:r>
      <w:r w:rsidRPr="78E43FD9">
        <w:rPr>
          <w:sz w:val="24"/>
          <w:szCs w:val="24"/>
          <w:lang w:val="en-US"/>
        </w:rPr>
        <w:t xml:space="preserve">if the person is likely to be recommended for CHSP services. For </w:t>
      </w:r>
      <w:r w:rsidR="00D64668">
        <w:rPr>
          <w:sz w:val="24"/>
          <w:szCs w:val="24"/>
          <w:lang w:val="en-US"/>
        </w:rPr>
        <w:t>comprehensive assessments</w:t>
      </w:r>
      <w:r w:rsidRPr="78E43FD9">
        <w:rPr>
          <w:sz w:val="24"/>
          <w:szCs w:val="24"/>
          <w:lang w:val="en-US"/>
        </w:rPr>
        <w:t xml:space="preserve">, access the Application for Care form (see section </w:t>
      </w:r>
      <w:r w:rsidRPr="00CE038D">
        <w:rPr>
          <w:b/>
          <w:bCs/>
          <w:color w:val="434967"/>
          <w:sz w:val="24"/>
          <w:szCs w:val="24"/>
          <w:lang w:val="en"/>
        </w:rPr>
        <w:fldChar w:fldCharType="begin"/>
      </w:r>
      <w:r w:rsidRPr="00CE038D">
        <w:rPr>
          <w:b/>
          <w:bCs/>
          <w:color w:val="434967"/>
          <w:sz w:val="24"/>
          <w:szCs w:val="24"/>
          <w:lang w:val="en"/>
        </w:rPr>
        <w:instrText xml:space="preserve"> REF _Ref127286292 \r \h  \* MERGEFORMAT </w:instrText>
      </w:r>
      <w:r w:rsidRPr="00CE038D">
        <w:rPr>
          <w:b/>
          <w:bCs/>
          <w:color w:val="434967"/>
          <w:sz w:val="24"/>
          <w:szCs w:val="24"/>
          <w:lang w:val="en"/>
        </w:rPr>
      </w:r>
      <w:r w:rsidRPr="00CE038D">
        <w:rPr>
          <w:b/>
          <w:bCs/>
          <w:color w:val="434967"/>
          <w:sz w:val="24"/>
          <w:szCs w:val="24"/>
          <w:lang w:val="en"/>
        </w:rPr>
        <w:fldChar w:fldCharType="separate"/>
      </w:r>
      <w:r w:rsidR="00073195" w:rsidRPr="00073195">
        <w:rPr>
          <w:b/>
          <w:color w:val="434967"/>
          <w:sz w:val="24"/>
          <w:szCs w:val="24"/>
          <w:lang w:val="en-US"/>
        </w:rPr>
        <w:t>9.7</w:t>
      </w:r>
      <w:r w:rsidRPr="00CE038D">
        <w:rPr>
          <w:b/>
          <w:bCs/>
          <w:color w:val="434967"/>
          <w:sz w:val="24"/>
          <w:szCs w:val="24"/>
          <w:lang w:val="en"/>
        </w:rPr>
        <w:fldChar w:fldCharType="end"/>
      </w:r>
      <w:r w:rsidRPr="78E43FD9">
        <w:rPr>
          <w:sz w:val="24"/>
          <w:szCs w:val="24"/>
          <w:lang w:val="en-US"/>
        </w:rPr>
        <w:t>. Application for Care Form)</w:t>
      </w:r>
    </w:p>
    <w:p w14:paraId="196AD6BC" w14:textId="751233D8" w:rsidR="00022B4D" w:rsidRPr="00022B4D" w:rsidRDefault="00022B4D" w:rsidP="00022B4D">
      <w:pPr>
        <w:pStyle w:val="ListParagraph"/>
        <w:numPr>
          <w:ilvl w:val="0"/>
          <w:numId w:val="33"/>
        </w:numPr>
        <w:spacing w:after="120" w:line="300" w:lineRule="exact"/>
        <w:ind w:left="567" w:hanging="283"/>
        <w:rPr>
          <w:sz w:val="24"/>
          <w:szCs w:val="24"/>
          <w:lang w:val="en-US"/>
        </w:rPr>
      </w:pPr>
      <w:r w:rsidRPr="00022B4D">
        <w:rPr>
          <w:sz w:val="24"/>
          <w:szCs w:val="24"/>
          <w:lang w:val="en-US"/>
        </w:rPr>
        <w:t xml:space="preserve">Download assessment (if using </w:t>
      </w:r>
      <w:r w:rsidR="0069657C">
        <w:rPr>
          <w:sz w:val="24"/>
          <w:szCs w:val="24"/>
          <w:lang w:val="en-US"/>
        </w:rPr>
        <w:t>Aged Care Assessor App</w:t>
      </w:r>
      <w:r w:rsidRPr="00022B4D">
        <w:rPr>
          <w:sz w:val="24"/>
          <w:szCs w:val="24"/>
          <w:lang w:val="en-US"/>
        </w:rPr>
        <w:t>).</w:t>
      </w:r>
      <w:r w:rsidR="00B93713" w:rsidRPr="00881796">
        <w:rPr>
          <w:noProof/>
          <w:lang w:val="en-US"/>
        </w:rPr>
        <mc:AlternateContent>
          <mc:Choice Requires="wps">
            <w:drawing>
              <wp:anchor distT="45720" distB="45720" distL="114300" distR="114300" simplePos="0" relativeHeight="251655680" behindDoc="0" locked="0" layoutInCell="1" allowOverlap="1" wp14:anchorId="4BC60047" wp14:editId="06057D30">
                <wp:simplePos x="0" y="0"/>
                <wp:positionH relativeFrom="margin">
                  <wp:posOffset>0</wp:posOffset>
                </wp:positionH>
                <wp:positionV relativeFrom="paragraph">
                  <wp:posOffset>317500</wp:posOffset>
                </wp:positionV>
                <wp:extent cx="5871210" cy="514350"/>
                <wp:effectExtent l="0" t="0" r="15240" b="19050"/>
                <wp:wrapSquare wrapText="bothSides"/>
                <wp:docPr id="1846779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514350"/>
                        </a:xfrm>
                        <a:prstGeom prst="rect">
                          <a:avLst/>
                        </a:prstGeom>
                        <a:solidFill>
                          <a:srgbClr val="FFFFFF"/>
                        </a:solidFill>
                        <a:ln w="9525">
                          <a:solidFill>
                            <a:srgbClr val="000000"/>
                          </a:solidFill>
                          <a:miter lim="800000"/>
                          <a:headEnd/>
                          <a:tailEnd/>
                        </a:ln>
                      </wps:spPr>
                      <wps:txbx>
                        <w:txbxContent>
                          <w:p w14:paraId="7ECE719F" w14:textId="3F529E14" w:rsidR="00B93713" w:rsidRPr="00633FA0" w:rsidRDefault="00B93713" w:rsidP="00B93713">
                            <w:r w:rsidRPr="00633FA0">
                              <w:t xml:space="preserve">For guidance on how to manage </w:t>
                            </w:r>
                            <w:r>
                              <w:t xml:space="preserve">preferences for First Nations </w:t>
                            </w:r>
                            <w:r w:rsidR="008C2EB8">
                              <w:t>a</w:t>
                            </w:r>
                            <w:r>
                              <w:t xml:space="preserve">ssessment </w:t>
                            </w:r>
                            <w:r w:rsidR="008C2EB8">
                              <w:t>o</w:t>
                            </w:r>
                            <w:r>
                              <w:t xml:space="preserve">rganisations </w:t>
                            </w:r>
                            <w:r w:rsidR="0022506E">
                              <w:t xml:space="preserve">when preparing for an assessment </w:t>
                            </w:r>
                            <w:r w:rsidRPr="00633FA0">
                              <w:t xml:space="preserve">see Appendix </w:t>
                            </w:r>
                            <w:r w:rsidR="008C2EB8">
                              <w:t>6</w:t>
                            </w:r>
                            <w:r w:rsidRPr="00633FA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0047" id="_x0000_s1036" type="#_x0000_t202" style="position:absolute;left:0;text-align:left;margin-left:0;margin-top:25pt;width:462.3pt;height:40.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">
                <v:textbox>
                  <w:txbxContent>
                    <w:p w14:paraId="7ECE719F" w14:textId="3F529E14" w:rsidR="00B93713" w:rsidRPr="00633FA0" w:rsidRDefault="00B93713" w:rsidP="00B93713">
                      <w:r w:rsidRPr="00633FA0">
                        <w:t xml:space="preserve">For guidance on how to manage </w:t>
                      </w:r>
                      <w:r>
                        <w:t xml:space="preserve">preferences for First Nations </w:t>
                      </w:r>
                      <w:r w:rsidR="008C2EB8">
                        <w:t>a</w:t>
                      </w:r>
                      <w:r>
                        <w:t xml:space="preserve">ssessment </w:t>
                      </w:r>
                      <w:r w:rsidR="008C2EB8">
                        <w:t>o</w:t>
                      </w:r>
                      <w:r>
                        <w:t xml:space="preserve">rganisations </w:t>
                      </w:r>
                      <w:r w:rsidR="0022506E">
                        <w:t xml:space="preserve">when preparing for an assessment </w:t>
                      </w:r>
                      <w:r w:rsidRPr="00633FA0">
                        <w:t xml:space="preserve">see Appendix </w:t>
                      </w:r>
                      <w:r w:rsidR="008C2EB8">
                        <w:t>6</w:t>
                      </w:r>
                      <w:r w:rsidRPr="00633FA0">
                        <w:t xml:space="preserve">. </w:t>
                      </w:r>
                    </w:p>
                  </w:txbxContent>
                </v:textbox>
                <w10:wrap type="square" anchorx="margin"/>
              </v:shape>
            </w:pict>
          </mc:Fallback>
        </mc:AlternateContent>
      </w:r>
    </w:p>
    <w:p w14:paraId="77FC430D" w14:textId="77777777" w:rsidR="00CB0701" w:rsidRDefault="00CB0701" w:rsidP="00456B94">
      <w:pPr>
        <w:pStyle w:val="Heading3Numbered"/>
        <w:numPr>
          <w:ilvl w:val="2"/>
          <w:numId w:val="202"/>
        </w:numPr>
      </w:pPr>
      <w:bookmarkStart w:id="179" w:name="_Toc184026571"/>
      <w:bookmarkStart w:id="180" w:name="_Toc191557553"/>
      <w:r>
        <w:t>In-hospital triage and self-referrals</w:t>
      </w:r>
      <w:bookmarkEnd w:id="179"/>
      <w:bookmarkEnd w:id="180"/>
    </w:p>
    <w:p w14:paraId="23A55218" w14:textId="73A1231C" w:rsidR="00CB0701" w:rsidRPr="00EE1F1A" w:rsidRDefault="00CB0701" w:rsidP="00EE1F1A">
      <w:pPr>
        <w:spacing w:before="240" w:line="300" w:lineRule="exact"/>
        <w:rPr>
          <w:rStyle w:val="normaltextrun"/>
        </w:rPr>
      </w:pPr>
      <w:r>
        <w:t>For hospital assessments, in the first instance a</w:t>
      </w:r>
      <w:r w:rsidR="005E3C98">
        <w:t>n</w:t>
      </w:r>
      <w:r w:rsidR="001058D5">
        <w:t xml:space="preserve"> </w:t>
      </w:r>
      <w:r w:rsidR="00E96C88">
        <w:t>a</w:t>
      </w:r>
      <w:r w:rsidR="004E35F6">
        <w:t>ssessor</w:t>
      </w:r>
      <w:r w:rsidR="00215F82">
        <w:t xml:space="preserve">, once obtaining </w:t>
      </w:r>
      <w:r w:rsidR="0089358A">
        <w:t>the client’s consent</w:t>
      </w:r>
      <w:r w:rsidR="00B42525">
        <w:t>,</w:t>
      </w:r>
      <w:r>
        <w:t xml:space="preserve"> will complete the triage </w:t>
      </w:r>
      <w:r w:rsidRPr="00EE1F1A">
        <w:rPr>
          <w:rStyle w:val="normaltextrun"/>
        </w:rPr>
        <w:t xml:space="preserve">questionnaire using clinical records and information </w:t>
      </w:r>
      <w:r w:rsidRPr="00EE1F1A">
        <w:rPr>
          <w:rStyle w:val="normaltextrun"/>
        </w:rPr>
        <w:lastRenderedPageBreak/>
        <w:t>that is available, in liaison with the hospital discharge team. Following triage, the assessor may recommend a high or medium priority assessment.</w:t>
      </w:r>
    </w:p>
    <w:p w14:paraId="402CD430" w14:textId="402E96E0" w:rsidR="00431D64" w:rsidRPr="00EE1F1A" w:rsidRDefault="00CB0701" w:rsidP="00EE1F1A">
      <w:pPr>
        <w:spacing w:before="240" w:after="240" w:line="300" w:lineRule="exact"/>
        <w:rPr>
          <w:rStyle w:val="normaltextrun"/>
        </w:rPr>
      </w:pPr>
      <w:r w:rsidRPr="00EE1F1A">
        <w:rPr>
          <w:rStyle w:val="normaltextrun"/>
        </w:rPr>
        <w:t xml:space="preserve">Where an assessment is self-referred, and the assessor is with the client, assessors will be able to conduct triage with the client at the same time </w:t>
      </w:r>
      <w:r w:rsidR="00E903A0">
        <w:rPr>
          <w:rStyle w:val="normaltextrun"/>
        </w:rPr>
        <w:t>as the</w:t>
      </w:r>
      <w:r w:rsidRPr="00EE1F1A">
        <w:rPr>
          <w:rStyle w:val="normaltextrun"/>
        </w:rPr>
        <w:t xml:space="preserve"> assessment. For assessors who are not </w:t>
      </w:r>
      <w:r w:rsidR="002B1286">
        <w:rPr>
          <w:rStyle w:val="normaltextrun"/>
        </w:rPr>
        <w:t>triage delegates</w:t>
      </w:r>
      <w:r w:rsidRPr="00EE1F1A">
        <w:rPr>
          <w:rStyle w:val="normaltextrun"/>
        </w:rPr>
        <w:t xml:space="preserve">, triage can be conducted with </w:t>
      </w:r>
      <w:r w:rsidR="00C73283">
        <w:rPr>
          <w:rStyle w:val="normaltextrun"/>
        </w:rPr>
        <w:t>triage delegate oversight</w:t>
      </w:r>
      <w:r w:rsidRPr="00EE1F1A">
        <w:rPr>
          <w:rStyle w:val="normaltextrun"/>
        </w:rPr>
        <w:t xml:space="preserve">. Assessment will not be able to be completed until </w:t>
      </w:r>
      <w:r w:rsidR="00C87E10">
        <w:rPr>
          <w:rStyle w:val="normaltextrun"/>
        </w:rPr>
        <w:t>triage delegate</w:t>
      </w:r>
      <w:r w:rsidRPr="00EE1F1A">
        <w:rPr>
          <w:rStyle w:val="normaltextrun"/>
        </w:rPr>
        <w:t xml:space="preserve"> oversight is secured.</w:t>
      </w:r>
    </w:p>
    <w:p w14:paraId="3498DDAA" w14:textId="77777777" w:rsidR="00CB0701" w:rsidRDefault="00CB0701" w:rsidP="00456B94">
      <w:pPr>
        <w:pStyle w:val="Heading3Numbered"/>
        <w:numPr>
          <w:ilvl w:val="2"/>
          <w:numId w:val="202"/>
        </w:numPr>
      </w:pPr>
      <w:bookmarkStart w:id="181" w:name="_Toc184026572"/>
      <w:bookmarkStart w:id="182" w:name="_Toc191557554"/>
      <w:r>
        <w:t>Urgent and other services following triage</w:t>
      </w:r>
      <w:bookmarkEnd w:id="181"/>
      <w:bookmarkEnd w:id="182"/>
    </w:p>
    <w:p w14:paraId="677C9FBE" w14:textId="6BED8BFB" w:rsidR="00CB0701" w:rsidRPr="00EE1F1A" w:rsidRDefault="6EA54BCB" w:rsidP="764F99F7">
      <w:pPr>
        <w:spacing w:before="240" w:line="300" w:lineRule="exact"/>
        <w:rPr>
          <w:rStyle w:val="normaltextrun"/>
        </w:rPr>
      </w:pPr>
      <w:r w:rsidRPr="764F99F7">
        <w:rPr>
          <w:rStyle w:val="normaltextrun"/>
        </w:rPr>
        <w:t>Triage delegates</w:t>
      </w:r>
      <w:r w:rsidR="44ED2BDB" w:rsidRPr="764F99F7">
        <w:rPr>
          <w:rStyle w:val="normaltextrun"/>
        </w:rPr>
        <w:t xml:space="preserve"> may determine the need for urgent referral for services at triage</w:t>
      </w:r>
      <w:r w:rsidR="5047FFEE" w:rsidRPr="764F99F7">
        <w:rPr>
          <w:rStyle w:val="normaltextrun"/>
        </w:rPr>
        <w:t>, if not recommended at the screening stage</w:t>
      </w:r>
      <w:r w:rsidR="44ED2BDB" w:rsidRPr="764F99F7">
        <w:rPr>
          <w:rStyle w:val="normaltextrun"/>
        </w:rPr>
        <w:t>. Referral for urgent services can occur during triage if:</w:t>
      </w:r>
    </w:p>
    <w:p w14:paraId="330925D3" w14:textId="77777777" w:rsidR="00CB0701" w:rsidRPr="007E408A" w:rsidRDefault="00CB0701" w:rsidP="00CB0701">
      <w:pPr>
        <w:pStyle w:val="ListParagraph"/>
        <w:numPr>
          <w:ilvl w:val="0"/>
          <w:numId w:val="33"/>
        </w:numPr>
        <w:spacing w:after="120" w:line="300" w:lineRule="exact"/>
        <w:ind w:left="567" w:hanging="283"/>
        <w:rPr>
          <w:sz w:val="24"/>
          <w:szCs w:val="24"/>
          <w:lang w:val="en"/>
        </w:rPr>
      </w:pPr>
      <w:r w:rsidRPr="008004CE">
        <w:rPr>
          <w:rFonts w:cs="Arial"/>
          <w:sz w:val="24"/>
          <w:szCs w:val="24"/>
        </w:rPr>
        <w:t xml:space="preserve">the </w:t>
      </w:r>
      <w:r w:rsidRPr="008004CE">
        <w:rPr>
          <w:sz w:val="24"/>
          <w:szCs w:val="24"/>
          <w:lang w:val="en"/>
        </w:rPr>
        <w:t xml:space="preserve">client urgently </w:t>
      </w:r>
      <w:bookmarkStart w:id="183" w:name="_Int_moHtDcJS"/>
      <w:r w:rsidRPr="008004CE">
        <w:rPr>
          <w:sz w:val="24"/>
          <w:szCs w:val="24"/>
          <w:lang w:val="en"/>
        </w:rPr>
        <w:t>requires</w:t>
      </w:r>
      <w:bookmarkEnd w:id="183"/>
      <w:r w:rsidRPr="008004CE">
        <w:rPr>
          <w:sz w:val="24"/>
          <w:szCs w:val="24"/>
          <w:lang w:val="en"/>
        </w:rPr>
        <w:t xml:space="preserve"> aged care services, and there is a significant risk of harm if services are not provided,</w:t>
      </w:r>
    </w:p>
    <w:p w14:paraId="00FCD56A" w14:textId="77777777" w:rsidR="00CB0701" w:rsidRPr="008004CE" w:rsidRDefault="00CB0701" w:rsidP="00CB0701">
      <w:pPr>
        <w:pStyle w:val="ListParagraph"/>
        <w:numPr>
          <w:ilvl w:val="0"/>
          <w:numId w:val="33"/>
        </w:numPr>
        <w:spacing w:after="120" w:line="300" w:lineRule="exact"/>
        <w:ind w:left="567" w:hanging="283"/>
        <w:rPr>
          <w:rFonts w:ascii="Calibri" w:hAnsi="Calibri" w:cs="Calibri"/>
          <w:color w:val="000000"/>
          <w:sz w:val="24"/>
          <w:szCs w:val="24"/>
        </w:rPr>
      </w:pPr>
      <w:r w:rsidRPr="008004CE">
        <w:rPr>
          <w:sz w:val="24"/>
          <w:szCs w:val="24"/>
          <w:lang w:val="en"/>
        </w:rPr>
        <w:t xml:space="preserve">an </w:t>
      </w:r>
      <w:r>
        <w:rPr>
          <w:sz w:val="24"/>
          <w:szCs w:val="24"/>
          <w:lang w:val="en"/>
        </w:rPr>
        <w:t>a</w:t>
      </w:r>
      <w:r w:rsidRPr="008004CE">
        <w:rPr>
          <w:sz w:val="24"/>
          <w:szCs w:val="24"/>
          <w:lang w:val="en"/>
        </w:rPr>
        <w:t>ssessor</w:t>
      </w:r>
      <w:r>
        <w:rPr>
          <w:sz w:val="24"/>
          <w:szCs w:val="24"/>
          <w:lang w:val="en"/>
        </w:rPr>
        <w:t>’</w:t>
      </w:r>
      <w:r w:rsidRPr="008004CE">
        <w:rPr>
          <w:sz w:val="24"/>
          <w:szCs w:val="24"/>
          <w:lang w:val="en"/>
        </w:rPr>
        <w:t>s availability to complete the assessment is expected to be significantly delayed, and this potential delay to the client in receiving aged care services will result in a significant risk of harm to the person.  For example, the assessment</w:t>
      </w:r>
      <w:r>
        <w:rPr>
          <w:sz w:val="24"/>
          <w:szCs w:val="24"/>
          <w:lang w:val="en"/>
        </w:rPr>
        <w:t xml:space="preserve"> recommendation</w:t>
      </w:r>
      <w:r w:rsidRPr="008004CE">
        <w:rPr>
          <w:sz w:val="24"/>
          <w:szCs w:val="24"/>
          <w:lang w:val="en"/>
        </w:rPr>
        <w:t xml:space="preserve"> </w:t>
      </w:r>
      <w:r>
        <w:rPr>
          <w:rFonts w:cs="Arial"/>
          <w:sz w:val="24"/>
          <w:szCs w:val="24"/>
        </w:rPr>
        <w:t>m</w:t>
      </w:r>
      <w:r w:rsidRPr="008004CE">
        <w:rPr>
          <w:rFonts w:cs="Arial"/>
          <w:sz w:val="24"/>
          <w:szCs w:val="24"/>
        </w:rPr>
        <w:t>ay indicate that a high priority assessment is required, but the assessment timeframe cannot be met due to the client</w:t>
      </w:r>
      <w:r>
        <w:rPr>
          <w:rFonts w:cs="Arial"/>
          <w:sz w:val="24"/>
          <w:szCs w:val="24"/>
        </w:rPr>
        <w:t>’</w:t>
      </w:r>
      <w:r w:rsidRPr="008004CE">
        <w:rPr>
          <w:rFonts w:cs="Arial"/>
          <w:sz w:val="24"/>
          <w:szCs w:val="24"/>
        </w:rPr>
        <w:t xml:space="preserve">s location and the </w:t>
      </w:r>
      <w:r>
        <w:rPr>
          <w:rFonts w:cs="Arial"/>
          <w:sz w:val="24"/>
          <w:szCs w:val="24"/>
        </w:rPr>
        <w:t>a</w:t>
      </w:r>
      <w:r w:rsidRPr="008004CE">
        <w:rPr>
          <w:rFonts w:cs="Arial"/>
          <w:sz w:val="24"/>
          <w:szCs w:val="24"/>
        </w:rPr>
        <w:t>ssessor</w:t>
      </w:r>
      <w:r>
        <w:rPr>
          <w:rFonts w:cs="Arial"/>
          <w:sz w:val="24"/>
          <w:szCs w:val="24"/>
        </w:rPr>
        <w:t>’</w:t>
      </w:r>
      <w:r w:rsidRPr="008004CE">
        <w:rPr>
          <w:rFonts w:cs="Arial"/>
          <w:sz w:val="24"/>
          <w:szCs w:val="24"/>
        </w:rPr>
        <w:t xml:space="preserve">s travel requirements.    </w:t>
      </w:r>
    </w:p>
    <w:p w14:paraId="6B47755A" w14:textId="2FF2662F" w:rsidR="00B3497F" w:rsidRPr="00DC4DB4" w:rsidRDefault="00CB0701" w:rsidP="00753AA9">
      <w:pPr>
        <w:spacing w:before="60" w:after="120"/>
        <w:ind w:left="-20" w:right="-20"/>
        <w:rPr>
          <w:szCs w:val="24"/>
          <w:lang w:val="en"/>
        </w:rPr>
      </w:pPr>
      <w:r>
        <w:t xml:space="preserve">The </w:t>
      </w:r>
      <w:r w:rsidR="00B25A1B">
        <w:t>triage delegate</w:t>
      </w:r>
      <w:r>
        <w:t xml:space="preserve"> may also </w:t>
      </w:r>
      <w:bookmarkStart w:id="184" w:name="_Int_6OSCDhaw"/>
      <w:r w:rsidRPr="754519F4">
        <w:t>identify</w:t>
      </w:r>
      <w:bookmarkEnd w:id="184"/>
      <w:r w:rsidRPr="754519F4">
        <w:t xml:space="preserve"> and recommend linking supports</w:t>
      </w:r>
      <w:r>
        <w:t xml:space="preserve"> for the client following triage, or for consideration by the assessor at assessment.</w:t>
      </w:r>
    </w:p>
    <w:p w14:paraId="2AA0C57D" w14:textId="3D9FBA08" w:rsidR="00B3497F" w:rsidRPr="00F56D96" w:rsidRDefault="00B3497F" w:rsidP="00F56D96">
      <w:pPr>
        <w:spacing w:after="120" w:line="300" w:lineRule="exact"/>
        <w:ind w:left="12267" w:hanging="360"/>
        <w:rPr>
          <w:szCs w:val="24"/>
          <w:lang w:val="en-US"/>
        </w:rPr>
      </w:pPr>
    </w:p>
    <w:tbl>
      <w:tblPr>
        <w:tblStyle w:val="TableGrid2"/>
        <w:tblW w:w="0" w:type="auto"/>
        <w:tblLook w:val="04A0" w:firstRow="1" w:lastRow="0" w:firstColumn="1" w:lastColumn="0" w:noHBand="0" w:noVBand="1"/>
      </w:tblPr>
      <w:tblGrid>
        <w:gridCol w:w="9016"/>
      </w:tblGrid>
      <w:tr w:rsidR="00B3497F" w:rsidRPr="00533447" w14:paraId="45FB093B" w14:textId="77777777">
        <w:trPr>
          <w:tblHeader/>
        </w:trPr>
        <w:tc>
          <w:tcPr>
            <w:tcW w:w="9016" w:type="dxa"/>
            <w:shd w:val="clear" w:color="auto" w:fill="B4C6E7" w:themeFill="accent1" w:themeFillTint="66"/>
            <w:vAlign w:val="center"/>
          </w:tcPr>
          <w:p w14:paraId="74C50919" w14:textId="77777777" w:rsidR="00B3497F" w:rsidRPr="00533447" w:rsidRDefault="00B3497F" w:rsidP="006F5655">
            <w:pPr>
              <w:pStyle w:val="Sub-headingnon-contentpage"/>
            </w:pPr>
            <w:r>
              <w:t>Further information</w:t>
            </w:r>
          </w:p>
        </w:tc>
      </w:tr>
      <w:tr w:rsidR="00B3497F" w:rsidRPr="00C40BDB" w14:paraId="387C4358" w14:textId="77777777">
        <w:trPr>
          <w:trHeight w:val="1290"/>
          <w:tblHeader/>
        </w:trPr>
        <w:tc>
          <w:tcPr>
            <w:tcW w:w="9016" w:type="dxa"/>
            <w:shd w:val="clear" w:color="auto" w:fill="auto"/>
            <w:vAlign w:val="center"/>
          </w:tcPr>
          <w:p w14:paraId="4A9DEDBB" w14:textId="77777777" w:rsidR="00B3497F" w:rsidRPr="0078465B" w:rsidRDefault="00B3497F">
            <w:pPr>
              <w:spacing w:before="40" w:after="40"/>
              <w:rPr>
                <w:b/>
                <w:bCs/>
                <w:sz w:val="22"/>
                <w:szCs w:val="22"/>
              </w:rPr>
            </w:pPr>
            <w:r w:rsidRPr="0078465B">
              <w:rPr>
                <w:b/>
                <w:bCs/>
                <w:sz w:val="22"/>
                <w:szCs w:val="22"/>
              </w:rPr>
              <w:t>Department of Health and Aged Care website:</w:t>
            </w:r>
          </w:p>
          <w:p w14:paraId="27B5FBD9" w14:textId="77777777" w:rsidR="00B3497F" w:rsidRDefault="00B3497F">
            <w:pPr>
              <w:spacing w:before="40" w:after="40"/>
              <w:rPr>
                <w:sz w:val="22"/>
                <w:szCs w:val="22"/>
              </w:rPr>
            </w:pPr>
            <w:hyperlink r:id="rId54" w:history="1">
              <w:r w:rsidRPr="0078465B">
                <w:rPr>
                  <w:rStyle w:val="Hyperlink"/>
                  <w:sz w:val="22"/>
                  <w:szCs w:val="22"/>
                </w:rPr>
                <w:t>Deaf Connect</w:t>
              </w:r>
            </w:hyperlink>
            <w:r w:rsidRPr="0078465B">
              <w:rPr>
                <w:sz w:val="22"/>
                <w:szCs w:val="22"/>
              </w:rPr>
              <w:t xml:space="preserve"> (free face-to-face sign-language and Remote Video Interpreting Service)</w:t>
            </w:r>
          </w:p>
          <w:p w14:paraId="0B8B704D" w14:textId="76F25B05" w:rsidR="00B3497F" w:rsidRPr="00EA32B7" w:rsidRDefault="00B3497F">
            <w:pPr>
              <w:spacing w:before="40" w:after="40"/>
              <w:rPr>
                <w:sz w:val="22"/>
                <w:szCs w:val="22"/>
              </w:rPr>
            </w:pPr>
            <w:hyperlink r:id="rId55" w:history="1">
              <w:r w:rsidRPr="00EA32B7">
                <w:rPr>
                  <w:rStyle w:val="Hyperlink"/>
                  <w:sz w:val="22"/>
                  <w:szCs w:val="22"/>
                </w:rPr>
                <w:t>Fact sheet for Assessors on care finders</w:t>
              </w:r>
            </w:hyperlink>
          </w:p>
          <w:p w14:paraId="7F6003D9" w14:textId="77777777" w:rsidR="00B3497F" w:rsidRDefault="00B3497F">
            <w:pPr>
              <w:spacing w:before="40" w:after="40"/>
              <w:rPr>
                <w:rStyle w:val="Hyperlink"/>
              </w:rPr>
            </w:pPr>
            <w:r w:rsidRPr="0078465B">
              <w:rPr>
                <w:b/>
                <w:bCs/>
                <w:sz w:val="22"/>
                <w:szCs w:val="22"/>
              </w:rPr>
              <w:t>My Aged Care website</w:t>
            </w:r>
            <w:r w:rsidRPr="0078465B">
              <w:rPr>
                <w:sz w:val="22"/>
                <w:szCs w:val="22"/>
              </w:rPr>
              <w:t xml:space="preserve">: </w:t>
            </w:r>
            <w:hyperlink r:id="rId56">
              <w:r w:rsidRPr="0078465B">
                <w:rPr>
                  <w:rStyle w:val="Hyperlink"/>
                  <w:sz w:val="22"/>
                  <w:szCs w:val="22"/>
                </w:rPr>
                <w:t>Support for Hearing and Vision Impairment</w:t>
              </w:r>
            </w:hyperlink>
            <w:r>
              <w:rPr>
                <w:rStyle w:val="Hyperlink"/>
                <w:sz w:val="22"/>
                <w:szCs w:val="22"/>
              </w:rPr>
              <w:t>;</w:t>
            </w:r>
            <w:r>
              <w:rPr>
                <w:rStyle w:val="Hyperlink"/>
              </w:rPr>
              <w:t xml:space="preserve"> </w:t>
            </w:r>
          </w:p>
          <w:p w14:paraId="21809FC8" w14:textId="77777777" w:rsidR="00B3497F" w:rsidRPr="00EA32B7" w:rsidRDefault="00B3497F">
            <w:pPr>
              <w:spacing w:before="40" w:after="40"/>
              <w:rPr>
                <w:rStyle w:val="Hyperlink"/>
                <w:sz w:val="22"/>
                <w:szCs w:val="22"/>
              </w:rPr>
            </w:pPr>
            <w:hyperlink r:id="rId57" w:history="1">
              <w:r w:rsidRPr="00EA32B7">
                <w:rPr>
                  <w:rStyle w:val="Hyperlink"/>
                  <w:sz w:val="22"/>
                  <w:szCs w:val="22"/>
                </w:rPr>
                <w:t>Help from a care finder</w:t>
              </w:r>
            </w:hyperlink>
          </w:p>
          <w:p w14:paraId="5E7E908C" w14:textId="3B0A767E" w:rsidR="00753AA9" w:rsidRPr="002B7DC4" w:rsidRDefault="00B3497F" w:rsidP="002B7DC4">
            <w:pPr>
              <w:spacing w:before="40" w:after="40"/>
              <w:rPr>
                <w:sz w:val="22"/>
                <w:szCs w:val="22"/>
              </w:rPr>
            </w:pPr>
            <w:r w:rsidRPr="0078465B">
              <w:rPr>
                <w:b/>
                <w:bCs/>
                <w:sz w:val="22"/>
                <w:szCs w:val="22"/>
              </w:rPr>
              <w:t>Department of Home Affairs website</w:t>
            </w:r>
            <w:r w:rsidRPr="0078465B">
              <w:rPr>
                <w:sz w:val="22"/>
                <w:szCs w:val="22"/>
              </w:rPr>
              <w:t xml:space="preserve">: </w:t>
            </w:r>
            <w:hyperlink r:id="rId58">
              <w:r w:rsidRPr="0078465B">
                <w:rPr>
                  <w:rStyle w:val="Hyperlink"/>
                  <w:sz w:val="22"/>
                  <w:szCs w:val="22"/>
                </w:rPr>
                <w:t>Translating and Interpreting Service</w:t>
              </w:r>
            </w:hyperlink>
            <w:r w:rsidRPr="00A63346">
              <w:rPr>
                <w:sz w:val="22"/>
                <w:szCs w:val="22"/>
              </w:rPr>
              <w:t xml:space="preserve"> </w:t>
            </w:r>
          </w:p>
        </w:tc>
      </w:tr>
    </w:tbl>
    <w:p w14:paraId="57F7EB0A" w14:textId="65E778F6" w:rsidR="001C5E96" w:rsidRDefault="001C5E96">
      <w:pPr>
        <w:spacing w:after="160" w:line="259" w:lineRule="auto"/>
      </w:pPr>
    </w:p>
    <w:p w14:paraId="5BC280B6" w14:textId="26DBCC22" w:rsidR="00BA6D56" w:rsidRPr="00DC4DB4" w:rsidRDefault="00BA6D56" w:rsidP="00303F8E">
      <w:pPr>
        <w:pStyle w:val="Heading3Numbered"/>
      </w:pPr>
      <w:bookmarkStart w:id="185" w:name="_Toc180396656"/>
      <w:bookmarkStart w:id="186" w:name="_Toc180396871"/>
      <w:bookmarkStart w:id="187" w:name="_Toc180418144"/>
      <w:bookmarkStart w:id="188" w:name="_Toc159226877"/>
      <w:bookmarkStart w:id="189" w:name="_Toc191557555"/>
      <w:bookmarkEnd w:id="171"/>
      <w:bookmarkEnd w:id="172"/>
      <w:bookmarkEnd w:id="185"/>
      <w:bookmarkEnd w:id="186"/>
      <w:bookmarkEnd w:id="187"/>
      <w:r w:rsidRPr="00DC4DB4">
        <w:t>Assessment Settings</w:t>
      </w:r>
      <w:bookmarkEnd w:id="188"/>
      <w:bookmarkEnd w:id="189"/>
    </w:p>
    <w:p w14:paraId="4FD0BB87" w14:textId="77777777" w:rsidR="00BA6D56" w:rsidRPr="007D1404" w:rsidRDefault="00BA6D56" w:rsidP="006F5655">
      <w:pPr>
        <w:pStyle w:val="Sub-headingnon-contentpage"/>
        <w:rPr>
          <w:color w:val="279989"/>
        </w:rPr>
      </w:pPr>
      <w:r w:rsidRPr="007D1404">
        <w:t>Usual accommodation setting</w:t>
      </w:r>
    </w:p>
    <w:p w14:paraId="15B71C16" w14:textId="69E9CA46" w:rsidR="00BA6D56" w:rsidRPr="00DC4DB4" w:rsidRDefault="0799BD40" w:rsidP="764F99F7">
      <w:pPr>
        <w:spacing w:line="300" w:lineRule="exact"/>
        <w:rPr>
          <w:lang w:eastAsia="ko-KR"/>
        </w:rPr>
      </w:pPr>
      <w:r w:rsidRPr="764F99F7">
        <w:rPr>
          <w:lang w:eastAsia="ko-KR"/>
        </w:rPr>
        <w:t xml:space="preserve">If possible, the initial assessment should be face-to-face in the client’s usual accommodation setting. This will assist with the environmental, </w:t>
      </w:r>
      <w:r w:rsidR="1AF3AEEE" w:rsidRPr="764F99F7">
        <w:rPr>
          <w:lang w:eastAsia="ko-KR"/>
        </w:rPr>
        <w:t>physical,</w:t>
      </w:r>
      <w:r w:rsidRPr="764F99F7">
        <w:rPr>
          <w:lang w:eastAsia="ko-KR"/>
        </w:rPr>
        <w:t xml:space="preserve"> and social </w:t>
      </w:r>
      <w:r w:rsidRPr="764F99F7">
        <w:rPr>
          <w:lang w:eastAsia="ko-KR"/>
        </w:rPr>
        <w:lastRenderedPageBreak/>
        <w:t>components of the assessment by observing the client’s level of independence, functioning, and existing support arrangements in familiar surroundings</w:t>
      </w:r>
      <w:r w:rsidR="7D165B2E" w:rsidRPr="764F99F7">
        <w:rPr>
          <w:lang w:eastAsia="ko-KR"/>
        </w:rPr>
        <w:t xml:space="preserve"> (see section 5.5.2)</w:t>
      </w:r>
      <w:r w:rsidRPr="764F99F7">
        <w:rPr>
          <w:lang w:eastAsia="ko-KR"/>
        </w:rPr>
        <w:t xml:space="preserve">. Due to the nature of transition care services, some assessments will occur in the hospital setting (see section </w:t>
      </w:r>
      <w:r w:rsidR="00F00F9D" w:rsidRPr="2032A13D">
        <w:rPr>
          <w:lang w:eastAsia="ko-KR"/>
        </w:rPr>
        <w:fldChar w:fldCharType="begin"/>
      </w:r>
      <w:r w:rsidR="00F00F9D" w:rsidRPr="00F00F9D">
        <w:rPr>
          <w:lang w:eastAsia="ko-KR"/>
        </w:rPr>
        <w:instrText xml:space="preserve"> REF _Ref506980333 \r \h </w:instrText>
      </w:r>
      <w:r w:rsidR="00F00F9D" w:rsidRPr="2032A13D">
        <w:rPr>
          <w:lang w:eastAsia="ko-KR"/>
        </w:rPr>
        <w:instrText xml:space="preserve"> \* MERGEFORMAT </w:instrText>
      </w:r>
      <w:r w:rsidR="00F00F9D" w:rsidRPr="2032A13D">
        <w:rPr>
          <w:lang w:eastAsia="ko-KR"/>
        </w:rPr>
      </w:r>
      <w:r w:rsidR="00F00F9D" w:rsidRPr="2032A13D">
        <w:rPr>
          <w:lang w:eastAsia="ko-KR"/>
        </w:rPr>
        <w:fldChar w:fldCharType="separate"/>
      </w:r>
      <w:r w:rsidR="00073195">
        <w:rPr>
          <w:lang w:eastAsia="ko-KR"/>
        </w:rPr>
        <w:t>13.1</w:t>
      </w:r>
      <w:r w:rsidR="00F00F9D" w:rsidRPr="2032A13D">
        <w:rPr>
          <w:lang w:eastAsia="ko-KR"/>
        </w:rPr>
        <w:fldChar w:fldCharType="end"/>
      </w:r>
      <w:r w:rsidRPr="764F99F7">
        <w:rPr>
          <w:lang w:eastAsia="ko-KR"/>
        </w:rPr>
        <w:t>.</w:t>
      </w:r>
      <w:r w:rsidRPr="764F99F7">
        <w:rPr>
          <w:i/>
          <w:iCs/>
          <w:lang w:eastAsia="ko-KR"/>
        </w:rPr>
        <w:t xml:space="preserve"> </w:t>
      </w:r>
      <w:r w:rsidRPr="764F99F7">
        <w:rPr>
          <w:lang w:eastAsia="ko-KR"/>
        </w:rPr>
        <w:t>Transition Care Programme).</w:t>
      </w:r>
    </w:p>
    <w:p w14:paraId="2CBD3D01" w14:textId="77777777" w:rsidR="00BA6D56" w:rsidRPr="007D1404" w:rsidRDefault="00BA6D56" w:rsidP="006F5655">
      <w:pPr>
        <w:pStyle w:val="Sub-headingnon-contentpage"/>
        <w:rPr>
          <w:color w:val="279989"/>
        </w:rPr>
      </w:pPr>
      <w:r w:rsidRPr="007D1404">
        <w:t>Telehealth</w:t>
      </w:r>
    </w:p>
    <w:p w14:paraId="72DA0E00" w14:textId="5D071F65" w:rsidR="00BA6D56" w:rsidRDefault="0799BD40" w:rsidP="764F99F7">
      <w:pPr>
        <w:spacing w:line="300" w:lineRule="exact"/>
        <w:rPr>
          <w:lang w:eastAsia="ko-KR"/>
        </w:rPr>
      </w:pPr>
      <w:r w:rsidRPr="764F99F7">
        <w:rPr>
          <w:lang w:eastAsia="ko-KR"/>
        </w:rPr>
        <w:t>Where face-to-face contact between the assessor and client is not possible (</w:t>
      </w:r>
      <w:r w:rsidR="1AF3AEEE" w:rsidRPr="764F99F7">
        <w:rPr>
          <w:lang w:eastAsia="ko-KR"/>
        </w:rPr>
        <w:t>e.g.,</w:t>
      </w:r>
      <w:r w:rsidRPr="764F99F7">
        <w:rPr>
          <w:lang w:eastAsia="ko-KR"/>
        </w:rPr>
        <w:t xml:space="preserve"> when assessing a client in a remote area or the client is inaccessible due to exceptional circumstances such as a seasonal weather event or pandemic), a teleconference, video conference or telehealth assessment may be undertaken. The assessor must make additional efforts to ensure the quality of assessment is not compromised when conducting a telehealth assessment and that assessment decisions remain </w:t>
      </w:r>
      <w:r w:rsidR="1AF3AEEE" w:rsidRPr="764F99F7">
        <w:rPr>
          <w:lang w:eastAsia="ko-KR"/>
        </w:rPr>
        <w:t>evidence based</w:t>
      </w:r>
      <w:r w:rsidRPr="764F99F7">
        <w:rPr>
          <w:lang w:eastAsia="ko-KR"/>
        </w:rPr>
        <w:t xml:space="preserve">. </w:t>
      </w:r>
    </w:p>
    <w:p w14:paraId="764E6FDC" w14:textId="6E2E7C40" w:rsidR="00F76A2F" w:rsidDel="00004CFE" w:rsidRDefault="0799BD40" w:rsidP="764F99F7">
      <w:pPr>
        <w:spacing w:line="300" w:lineRule="exact"/>
        <w:rPr>
          <w:b/>
          <w:bCs/>
          <w:lang w:eastAsia="ko-KR"/>
        </w:rPr>
      </w:pPr>
      <w:r w:rsidRPr="764F99F7">
        <w:rPr>
          <w:lang w:eastAsia="ko-KR"/>
        </w:rPr>
        <w:t xml:space="preserve">Another suitably qualified person (such as a local health worker) </w:t>
      </w:r>
      <w:r w:rsidR="06A09511" w:rsidRPr="764F99F7">
        <w:rPr>
          <w:lang w:eastAsia="ko-KR"/>
        </w:rPr>
        <w:t xml:space="preserve">and/or </w:t>
      </w:r>
      <w:r w:rsidR="5C26F48F" w:rsidRPr="764F99F7">
        <w:rPr>
          <w:lang w:eastAsia="ko-KR"/>
        </w:rPr>
        <w:t xml:space="preserve">the client’s agent </w:t>
      </w:r>
      <w:r w:rsidR="66E59E3D" w:rsidRPr="764F99F7">
        <w:rPr>
          <w:lang w:eastAsia="ko-KR"/>
        </w:rPr>
        <w:t xml:space="preserve">or representative </w:t>
      </w:r>
      <w:r w:rsidRPr="764F99F7">
        <w:rPr>
          <w:lang w:eastAsia="ko-KR"/>
        </w:rPr>
        <w:t xml:space="preserve">may attend the assessment with the client to assist the assessment process. </w:t>
      </w:r>
    </w:p>
    <w:p w14:paraId="777E2477" w14:textId="4E98C68C" w:rsidR="00BA6D56" w:rsidRPr="008F2C5E" w:rsidRDefault="00BA6D56" w:rsidP="006F5655">
      <w:pPr>
        <w:pStyle w:val="Sub-headingnon-contentpage"/>
      </w:pPr>
      <w:r w:rsidRPr="007D1404">
        <w:t xml:space="preserve">Remote </w:t>
      </w:r>
    </w:p>
    <w:p w14:paraId="4CD94F1C" w14:textId="1CFBE6D9" w:rsidR="00007C59" w:rsidRDefault="0799BD40" w:rsidP="764F99F7">
      <w:pPr>
        <w:spacing w:after="120" w:line="300" w:lineRule="exact"/>
        <w:rPr>
          <w:lang w:eastAsia="ko-KR"/>
        </w:rPr>
      </w:pPr>
      <w:r w:rsidRPr="764F99F7">
        <w:rPr>
          <w:lang w:eastAsia="ko-KR"/>
        </w:rPr>
        <w:t xml:space="preserve">Assessors should use the remote assessment indicator in the My Aged Care assessor portal to </w:t>
      </w:r>
      <w:r w:rsidR="567DC3DE" w:rsidRPr="764F99F7">
        <w:rPr>
          <w:lang w:eastAsia="ko-KR"/>
        </w:rPr>
        <w:t xml:space="preserve">indicate </w:t>
      </w:r>
      <w:r w:rsidRPr="764F99F7">
        <w:rPr>
          <w:lang w:eastAsia="ko-KR"/>
        </w:rPr>
        <w:t xml:space="preserve">if an assessment has been </w:t>
      </w:r>
      <w:r w:rsidR="567DC3DE" w:rsidRPr="764F99F7">
        <w:rPr>
          <w:lang w:eastAsia="ko-KR"/>
        </w:rPr>
        <w:t xml:space="preserve">or will be </w:t>
      </w:r>
      <w:r w:rsidRPr="764F99F7">
        <w:rPr>
          <w:lang w:eastAsia="ko-KR"/>
        </w:rPr>
        <w:t xml:space="preserve">conducted in a remote area. This indicator can be checked </w:t>
      </w:r>
      <w:r w:rsidR="4F8D2CD7" w:rsidRPr="764F99F7">
        <w:rPr>
          <w:lang w:eastAsia="ko-KR"/>
        </w:rPr>
        <w:t xml:space="preserve">before starting an assessment, when </w:t>
      </w:r>
      <w:r w:rsidRPr="764F99F7">
        <w:rPr>
          <w:lang w:eastAsia="ko-KR"/>
        </w:rPr>
        <w:t>upload</w:t>
      </w:r>
      <w:r w:rsidR="4F8D2CD7" w:rsidRPr="764F99F7">
        <w:rPr>
          <w:lang w:eastAsia="ko-KR"/>
        </w:rPr>
        <w:t xml:space="preserve">ing </w:t>
      </w:r>
      <w:r w:rsidRPr="764F99F7">
        <w:rPr>
          <w:lang w:eastAsia="ko-KR"/>
        </w:rPr>
        <w:t xml:space="preserve">from the </w:t>
      </w:r>
      <w:r w:rsidR="4201D305" w:rsidRPr="764F99F7">
        <w:rPr>
          <w:lang w:eastAsia="ko-KR"/>
        </w:rPr>
        <w:t>Aged Care Assessor App</w:t>
      </w:r>
      <w:r w:rsidRPr="764F99F7">
        <w:rPr>
          <w:lang w:eastAsia="ko-KR"/>
        </w:rPr>
        <w:t xml:space="preserve"> or on finalisation of a client’s Support Plan.</w:t>
      </w:r>
      <w:r w:rsidR="7FB45570" w:rsidRPr="764F99F7">
        <w:rPr>
          <w:lang w:eastAsia="ko-KR"/>
        </w:rPr>
        <w:t xml:space="preserve"> </w:t>
      </w:r>
    </w:p>
    <w:p w14:paraId="3D49CFE2" w14:textId="06D3E003" w:rsidR="00BA6D56" w:rsidRDefault="00007C59" w:rsidP="00BA6D56">
      <w:pPr>
        <w:spacing w:after="120" w:line="300" w:lineRule="exact"/>
        <w:rPr>
          <w:lang w:eastAsia="ko-KR"/>
        </w:rPr>
      </w:pPr>
      <w:r>
        <w:t xml:space="preserve">The Department uses the Modified Monash Model (MMM) as the classification system to define geographical remoteness. The remote assessment flag should only be selected where a face-to-face assessment is undertaken in a remote (MM6) or very remote (MM7) area. You can check the MMM classification </w:t>
      </w:r>
      <w:r w:rsidR="00BC3778">
        <w:t xml:space="preserve">by entering their address in the department’s </w:t>
      </w:r>
      <w:hyperlink r:id="rId59" w:history="1">
        <w:r w:rsidR="00BC3778" w:rsidRPr="00BC3778">
          <w:rPr>
            <w:rStyle w:val="Hyperlink"/>
          </w:rPr>
          <w:t>Health Workforce Locator</w:t>
        </w:r>
      </w:hyperlink>
      <w:r w:rsidR="00BC3778">
        <w:t>.</w:t>
      </w:r>
      <w:bookmarkStart w:id="190" w:name="_Toc499195600"/>
    </w:p>
    <w:tbl>
      <w:tblPr>
        <w:tblStyle w:val="TableGrid2"/>
        <w:tblW w:w="0" w:type="auto"/>
        <w:tblLook w:val="04A0" w:firstRow="1" w:lastRow="0" w:firstColumn="1" w:lastColumn="0" w:noHBand="0" w:noVBand="1"/>
      </w:tblPr>
      <w:tblGrid>
        <w:gridCol w:w="9016"/>
      </w:tblGrid>
      <w:tr w:rsidR="00A63346" w:rsidRPr="00533447" w14:paraId="1A0BE416" w14:textId="77777777" w:rsidTr="00657AF9">
        <w:trPr>
          <w:tblHeader/>
        </w:trPr>
        <w:tc>
          <w:tcPr>
            <w:tcW w:w="9016" w:type="dxa"/>
            <w:shd w:val="clear" w:color="auto" w:fill="B4C6E7" w:themeFill="accent1" w:themeFillTint="66"/>
            <w:vAlign w:val="center"/>
          </w:tcPr>
          <w:p w14:paraId="7FF5F6D9" w14:textId="4C45D67C" w:rsidR="00A63346" w:rsidRPr="00533447" w:rsidRDefault="00A63346" w:rsidP="006F5655">
            <w:pPr>
              <w:pStyle w:val="Sub-headingnon-contentpage"/>
            </w:pPr>
            <w:r>
              <w:t>Further information</w:t>
            </w:r>
          </w:p>
        </w:tc>
      </w:tr>
      <w:tr w:rsidR="00A63346" w:rsidRPr="00C40BDB" w14:paraId="4A195F6A" w14:textId="77777777" w:rsidTr="00657AF9">
        <w:trPr>
          <w:tblHeader/>
        </w:trPr>
        <w:tc>
          <w:tcPr>
            <w:tcW w:w="9016" w:type="dxa"/>
            <w:shd w:val="clear" w:color="auto" w:fill="auto"/>
            <w:vAlign w:val="center"/>
          </w:tcPr>
          <w:p w14:paraId="48B10CA4" w14:textId="1EFB05DE" w:rsidR="00C7228F" w:rsidRPr="0078465B" w:rsidRDefault="00C7228F" w:rsidP="0078465B">
            <w:pPr>
              <w:spacing w:before="40" w:after="40"/>
              <w:rPr>
                <w:b/>
                <w:bCs/>
                <w:sz w:val="22"/>
                <w:szCs w:val="22"/>
              </w:rPr>
            </w:pPr>
            <w:r w:rsidRPr="0078465B">
              <w:rPr>
                <w:b/>
                <w:bCs/>
                <w:sz w:val="22"/>
                <w:szCs w:val="22"/>
              </w:rPr>
              <w:t>Department of Health and Aged Care website:</w:t>
            </w:r>
          </w:p>
          <w:p w14:paraId="4AA57F81" w14:textId="147B6E17" w:rsidR="00A63346" w:rsidRPr="00C40BDB" w:rsidRDefault="5E8DF333" w:rsidP="0078465B">
            <w:pPr>
              <w:spacing w:before="40" w:after="40"/>
            </w:pPr>
            <w:hyperlink r:id="rId60">
              <w:r w:rsidRPr="2B3AC401">
                <w:rPr>
                  <w:rStyle w:val="Hyperlink"/>
                  <w:sz w:val="22"/>
                  <w:szCs w:val="22"/>
                </w:rPr>
                <w:t>My Aged Care – Assessor Portal User Guide 6 – Completing an assessment</w:t>
              </w:r>
            </w:hyperlink>
            <w:r w:rsidR="00C7228F" w:rsidRPr="2B3AC401">
              <w:rPr>
                <w:sz w:val="22"/>
                <w:szCs w:val="22"/>
              </w:rPr>
              <w:t xml:space="preserve"> </w:t>
            </w:r>
          </w:p>
        </w:tc>
      </w:tr>
    </w:tbl>
    <w:p w14:paraId="0884B2F9" w14:textId="77777777" w:rsidR="00350D2A" w:rsidRDefault="00350D2A" w:rsidP="006F5655">
      <w:pPr>
        <w:pStyle w:val="Sub-headingnon-contentpage"/>
      </w:pPr>
    </w:p>
    <w:p w14:paraId="59608168" w14:textId="591ADD8E" w:rsidR="00BA6D56" w:rsidRPr="007D1404" w:rsidRDefault="00BA6D56" w:rsidP="006F5655">
      <w:pPr>
        <w:pStyle w:val="Sub-headingnon-contentpage"/>
        <w:rPr>
          <w:color w:val="279989"/>
        </w:rPr>
      </w:pPr>
      <w:r w:rsidRPr="007D1404">
        <w:t xml:space="preserve">Hospital </w:t>
      </w:r>
      <w:bookmarkEnd w:id="190"/>
      <w:r w:rsidRPr="007D1404">
        <w:t>Setting</w:t>
      </w:r>
    </w:p>
    <w:p w14:paraId="66514AF8" w14:textId="6BC78C1B" w:rsidR="00BA6D56" w:rsidRDefault="00BA6D56" w:rsidP="00BA6D56">
      <w:pPr>
        <w:spacing w:after="120" w:line="300" w:lineRule="exact"/>
        <w:rPr>
          <w:lang w:eastAsia="ko-KR"/>
        </w:rPr>
      </w:pPr>
      <w:r>
        <w:rPr>
          <w:lang w:eastAsia="ko-KR"/>
        </w:rPr>
        <w:t xml:space="preserve">Assessments in </w:t>
      </w:r>
      <w:r w:rsidR="00986D14">
        <w:rPr>
          <w:lang w:eastAsia="ko-KR"/>
        </w:rPr>
        <w:t xml:space="preserve">a hospital setting </w:t>
      </w:r>
      <w:r>
        <w:rPr>
          <w:lang w:eastAsia="ko-KR"/>
        </w:rPr>
        <w:t>a</w:t>
      </w:r>
      <w:r w:rsidR="00C17B70">
        <w:rPr>
          <w:lang w:eastAsia="ko-KR"/>
        </w:rPr>
        <w:t xml:space="preserve">re typically conducted </w:t>
      </w:r>
      <w:r>
        <w:rPr>
          <w:lang w:eastAsia="ko-KR"/>
        </w:rPr>
        <w:t>by a</w:t>
      </w:r>
      <w:r w:rsidR="000912DA">
        <w:rPr>
          <w:lang w:eastAsia="ko-KR"/>
        </w:rPr>
        <w:t xml:space="preserve"> clinical assessor</w:t>
      </w:r>
      <w:r>
        <w:rPr>
          <w:lang w:eastAsia="ko-KR"/>
        </w:rPr>
        <w:t>.</w:t>
      </w:r>
    </w:p>
    <w:p w14:paraId="57B60447" w14:textId="38D4B074" w:rsidR="00BA6D56" w:rsidRPr="00AC5A7E" w:rsidRDefault="0799BD40" w:rsidP="764F99F7">
      <w:pPr>
        <w:spacing w:after="120" w:line="300" w:lineRule="exact"/>
        <w:rPr>
          <w:lang w:eastAsia="ko-KR"/>
        </w:rPr>
      </w:pPr>
      <w:r w:rsidRPr="764F99F7">
        <w:rPr>
          <w:lang w:eastAsia="ko-KR"/>
        </w:rPr>
        <w:t>For those clients in hospital requiring a</w:t>
      </w:r>
      <w:r w:rsidR="26D272EE" w:rsidRPr="764F99F7">
        <w:rPr>
          <w:lang w:eastAsia="ko-KR"/>
        </w:rPr>
        <w:t>n</w:t>
      </w:r>
      <w:r w:rsidRPr="764F99F7">
        <w:rPr>
          <w:lang w:eastAsia="ko-KR"/>
        </w:rPr>
        <w:t xml:space="preserve"> assessment, they should be assessed in the same way as those assessed at home, utilising the </w:t>
      </w:r>
      <w:r w:rsidR="1BF39AFA" w:rsidRPr="764F99F7">
        <w:rPr>
          <w:lang w:eastAsia="ko-KR"/>
        </w:rPr>
        <w:t xml:space="preserve">IAT </w:t>
      </w:r>
      <w:r w:rsidRPr="764F99F7">
        <w:rPr>
          <w:lang w:eastAsia="ko-KR"/>
        </w:rPr>
        <w:t xml:space="preserve">to ensure a nationally consistent approach to assessment of aged care needs, including consideration of the home environment and social issues. </w:t>
      </w:r>
      <w:bookmarkStart w:id="191" w:name="_Hlk89701488"/>
      <w:r w:rsidRPr="764F99F7">
        <w:rPr>
          <w:lang w:eastAsia="ko-KR"/>
        </w:rPr>
        <w:t xml:space="preserve">A client needs to be in a stable condition for a hospital based assessment to take place (unless a rapidly deteriorating condition makes this </w:t>
      </w:r>
      <w:r w:rsidRPr="764F99F7">
        <w:rPr>
          <w:lang w:eastAsia="ko-KR"/>
        </w:rPr>
        <w:lastRenderedPageBreak/>
        <w:t xml:space="preserve">impossible). Being medically stable ensures that the care needs of the client outside of the hospital can be accurately assessed and the most appropriate care services recommended. </w:t>
      </w:r>
    </w:p>
    <w:bookmarkEnd w:id="191"/>
    <w:p w14:paraId="7CCEFF1E" w14:textId="7AA6A0AD" w:rsidR="00BA6D56" w:rsidRPr="00AC5A7E" w:rsidRDefault="00BA6D56" w:rsidP="00BA6D56">
      <w:pPr>
        <w:spacing w:after="120" w:line="300" w:lineRule="exact"/>
        <w:rPr>
          <w:lang w:eastAsia="ko-KR"/>
        </w:rPr>
      </w:pPr>
      <w:r>
        <w:rPr>
          <w:lang w:eastAsia="ko-KR"/>
        </w:rPr>
        <w:t xml:space="preserve">In </w:t>
      </w:r>
      <w:r w:rsidRPr="00AC5A7E">
        <w:rPr>
          <w:lang w:eastAsia="ko-KR"/>
        </w:rPr>
        <w:t>hospital assessment</w:t>
      </w:r>
      <w:r>
        <w:rPr>
          <w:lang w:eastAsia="ko-KR"/>
        </w:rPr>
        <w:t>s,</w:t>
      </w:r>
      <w:r w:rsidRPr="00AC5A7E">
        <w:rPr>
          <w:lang w:eastAsia="ko-KR"/>
        </w:rPr>
        <w:t xml:space="preserve"> the </w:t>
      </w:r>
      <w:r w:rsidR="00D75158">
        <w:rPr>
          <w:lang w:eastAsia="ko-KR"/>
        </w:rPr>
        <w:t>assessor</w:t>
      </w:r>
      <w:r w:rsidR="00D75158" w:rsidRPr="00AC5A7E">
        <w:rPr>
          <w:lang w:eastAsia="ko-KR"/>
        </w:rPr>
        <w:t xml:space="preserve"> </w:t>
      </w:r>
      <w:r w:rsidRPr="00AC5A7E">
        <w:rPr>
          <w:lang w:eastAsia="ko-KR"/>
        </w:rPr>
        <w:t>must ensure that a carer or other advocate is advised of the assessment in all circumstances and should be present during an assessment where possible</w:t>
      </w:r>
      <w:r>
        <w:rPr>
          <w:lang w:eastAsia="ko-KR"/>
        </w:rPr>
        <w:t>.</w:t>
      </w:r>
      <w:r w:rsidRPr="00AC5A7E">
        <w:rPr>
          <w:lang w:eastAsia="ko-KR"/>
        </w:rPr>
        <w:t xml:space="preserve"> </w:t>
      </w:r>
    </w:p>
    <w:p w14:paraId="2C1E0E3F" w14:textId="5B792210" w:rsidR="00BA6D56" w:rsidRPr="00AC5A7E" w:rsidRDefault="0799BD40" w:rsidP="764F99F7">
      <w:pPr>
        <w:spacing w:after="120" w:line="300" w:lineRule="exact"/>
        <w:rPr>
          <w:lang w:eastAsia="ko-KR"/>
        </w:rPr>
      </w:pPr>
      <w:r w:rsidRPr="764F99F7">
        <w:rPr>
          <w:lang w:eastAsia="ko-KR"/>
        </w:rPr>
        <w:t>Approvals for all types of care can be made following an assessment in a hospital environment</w:t>
      </w:r>
      <w:r w:rsidR="282960E5" w:rsidRPr="764F99F7">
        <w:rPr>
          <w:lang w:eastAsia="ko-KR"/>
        </w:rPr>
        <w:t xml:space="preserve"> (e.g. a</w:t>
      </w:r>
      <w:r w:rsidR="1041C3A0" w:rsidRPr="764F99F7">
        <w:rPr>
          <w:lang w:eastAsia="ko-KR"/>
        </w:rPr>
        <w:t xml:space="preserve">n </w:t>
      </w:r>
      <w:r w:rsidR="282960E5" w:rsidRPr="764F99F7">
        <w:rPr>
          <w:lang w:eastAsia="ko-KR"/>
        </w:rPr>
        <w:t>assessor can recommend CHSP, time-limited reablement, etc.).</w:t>
      </w:r>
      <w:r w:rsidRPr="764F99F7">
        <w:rPr>
          <w:lang w:eastAsia="ko-KR"/>
        </w:rPr>
        <w:t xml:space="preserve"> There should be no presumption that older </w:t>
      </w:r>
      <w:r w:rsidR="41284842" w:rsidRPr="764F99F7">
        <w:rPr>
          <w:lang w:eastAsia="ko-KR"/>
        </w:rPr>
        <w:t xml:space="preserve">Australians </w:t>
      </w:r>
      <w:r w:rsidRPr="764F99F7">
        <w:rPr>
          <w:lang w:eastAsia="ko-KR"/>
        </w:rPr>
        <w:t xml:space="preserve">will progress from hospital to residential care, as they may be able to return to their previous living arrangements. This is especially appropriate following an acute incident where the individual may benefit from a reablement approach or reassessment in the home environment after the acute phase. </w:t>
      </w:r>
    </w:p>
    <w:p w14:paraId="0532A802" w14:textId="6F4EE929" w:rsidR="00BA6D56" w:rsidRPr="00C82736" w:rsidRDefault="44EB9469" w:rsidP="764F99F7">
      <w:pPr>
        <w:spacing w:after="120" w:line="300" w:lineRule="exact"/>
        <w:rPr>
          <w:sz w:val="20"/>
        </w:rPr>
      </w:pPr>
      <w:r w:rsidRPr="764F99F7">
        <w:rPr>
          <w:lang w:eastAsia="ko-KR"/>
        </w:rPr>
        <w:t>A</w:t>
      </w:r>
      <w:r w:rsidR="324F7BF8" w:rsidRPr="764F99F7">
        <w:rPr>
          <w:lang w:eastAsia="ko-KR"/>
        </w:rPr>
        <w:t>ssessors</w:t>
      </w:r>
      <w:r w:rsidR="0799BD40" w:rsidRPr="764F99F7">
        <w:rPr>
          <w:lang w:eastAsia="ko-KR"/>
        </w:rPr>
        <w:t xml:space="preserve"> need to be aware that for a client to be approved for TCP, the assessment must be conducted while the person is in hospital. </w:t>
      </w:r>
      <w:r w:rsidR="1298243D" w:rsidRPr="764F99F7">
        <w:rPr>
          <w:lang w:eastAsia="ko-KR"/>
        </w:rPr>
        <w:t>Assessors</w:t>
      </w:r>
      <w:r w:rsidR="0799BD40" w:rsidRPr="764F99F7">
        <w:rPr>
          <w:lang w:eastAsia="ko-KR"/>
        </w:rPr>
        <w:t xml:space="preserve"> should also </w:t>
      </w:r>
      <w:r w:rsidR="1AF3AEEE" w:rsidRPr="764F99F7">
        <w:rPr>
          <w:lang w:eastAsia="ko-KR"/>
        </w:rPr>
        <w:t>consider</w:t>
      </w:r>
      <w:r w:rsidR="0799BD40" w:rsidRPr="764F99F7">
        <w:rPr>
          <w:lang w:eastAsia="ko-KR"/>
        </w:rPr>
        <w:t xml:space="preserve"> arranging an assessment for home care when the client is discharged from </w:t>
      </w:r>
      <w:r w:rsidR="6ED0420E" w:rsidRPr="764F99F7">
        <w:rPr>
          <w:lang w:eastAsia="ko-KR"/>
        </w:rPr>
        <w:t xml:space="preserve">a </w:t>
      </w:r>
      <w:r w:rsidR="0799BD40" w:rsidRPr="764F99F7">
        <w:rPr>
          <w:lang w:eastAsia="ko-KR"/>
        </w:rPr>
        <w:t>hospital and returns to their usual accommodation setting. This allows a more accurate picture of care needs in the home setting</w:t>
      </w:r>
      <w:r w:rsidR="03EDA8DD" w:rsidRPr="764F99F7">
        <w:rPr>
          <w:lang w:eastAsia="ko-KR"/>
        </w:rPr>
        <w:t xml:space="preserve"> and </w:t>
      </w:r>
      <w:r w:rsidR="0799BD40" w:rsidRPr="764F99F7">
        <w:rPr>
          <w:lang w:eastAsia="ko-KR"/>
        </w:rPr>
        <w:t xml:space="preserve">ensures the client’s current needs and goals are being assessed. </w:t>
      </w:r>
    </w:p>
    <w:p w14:paraId="03640429" w14:textId="2ED4E715" w:rsidR="00BA6D56" w:rsidRPr="008A2113" w:rsidRDefault="00BA6D56" w:rsidP="00303F8E">
      <w:pPr>
        <w:pStyle w:val="Heading3Numbered"/>
      </w:pPr>
      <w:bookmarkStart w:id="192" w:name="_Toc499195601"/>
      <w:bookmarkStart w:id="193" w:name="_Ref46401537"/>
      <w:bookmarkStart w:id="194" w:name="_Ref49862933"/>
      <w:bookmarkStart w:id="195" w:name="_Ref50389524"/>
      <w:bookmarkStart w:id="196" w:name="_Ref58424942"/>
      <w:bookmarkStart w:id="197" w:name="_Ref128153976"/>
      <w:bookmarkStart w:id="198" w:name="_Toc159226878"/>
      <w:bookmarkStart w:id="199" w:name="_Toc191557556"/>
      <w:r>
        <w:t>Commencing</w:t>
      </w:r>
      <w:r w:rsidRPr="008A2113">
        <w:t xml:space="preserve"> the Assessment</w:t>
      </w:r>
      <w:bookmarkEnd w:id="192"/>
      <w:bookmarkEnd w:id="193"/>
      <w:bookmarkEnd w:id="194"/>
      <w:bookmarkEnd w:id="195"/>
      <w:bookmarkEnd w:id="196"/>
      <w:bookmarkEnd w:id="197"/>
      <w:bookmarkEnd w:id="198"/>
      <w:bookmarkEnd w:id="199"/>
      <w:r w:rsidRPr="008A2113">
        <w:t xml:space="preserve"> </w:t>
      </w:r>
    </w:p>
    <w:p w14:paraId="2F004B8C" w14:textId="67E6A404" w:rsidR="00BA6D56" w:rsidRDefault="0799BD40" w:rsidP="00BA6D56">
      <w:pPr>
        <w:spacing w:line="300" w:lineRule="exact"/>
      </w:pPr>
      <w:r w:rsidRPr="764F99F7">
        <w:t xml:space="preserve">Before starting the collection of the assessment information into the </w:t>
      </w:r>
      <w:r w:rsidR="1BF39AFA" w:rsidRPr="764F99F7">
        <w:t>IAT</w:t>
      </w:r>
      <w:r w:rsidRPr="764F99F7">
        <w:t>, the assessor must: inform the client of the assessment process and potential outcomes, ensure a wallet check is attempted and confirm consent and representative</w:t>
      </w:r>
      <w:r w:rsidR="6AFEBB40" w:rsidRPr="764F99F7">
        <w:t>/agent</w:t>
      </w:r>
      <w:r w:rsidRPr="764F99F7">
        <w:t xml:space="preserve"> relationships. </w:t>
      </w:r>
    </w:p>
    <w:p w14:paraId="395F0B9B" w14:textId="21B00895" w:rsidR="00BA6D56" w:rsidRPr="007D1404" w:rsidRDefault="00BA6D56" w:rsidP="006F5655">
      <w:pPr>
        <w:pStyle w:val="Sub-headingnon-contentpage"/>
      </w:pPr>
      <w:r w:rsidRPr="007D1404">
        <w:t>Wallet check</w:t>
      </w:r>
    </w:p>
    <w:p w14:paraId="0E4D19AB" w14:textId="25E9D1E7" w:rsidR="00BA6D56" w:rsidRDefault="00BA6D56" w:rsidP="00BA6D56">
      <w:pPr>
        <w:spacing w:line="300" w:lineRule="exact"/>
        <w:rPr>
          <w:lang w:val="en"/>
        </w:rPr>
      </w:pPr>
      <w:r w:rsidRPr="00386291">
        <w:rPr>
          <w:lang w:val="en"/>
        </w:rPr>
        <w:t>A wallet check assists to verify the client’s identi</w:t>
      </w:r>
      <w:r>
        <w:rPr>
          <w:lang w:val="en"/>
        </w:rPr>
        <w:t>t</w:t>
      </w:r>
      <w:r w:rsidRPr="00386291">
        <w:rPr>
          <w:lang w:val="en"/>
        </w:rPr>
        <w:t xml:space="preserve">y and reduce the risk of duplicate records. Whoever has the first face-to-face contact with the </w:t>
      </w:r>
      <w:r w:rsidRPr="13BCE272">
        <w:rPr>
          <w:lang w:val="en"/>
        </w:rPr>
        <w:t>client</w:t>
      </w:r>
      <w:r w:rsidRPr="00386291">
        <w:rPr>
          <w:lang w:val="en"/>
        </w:rPr>
        <w:t xml:space="preserve"> following the creation of the client record (</w:t>
      </w:r>
      <w:r w:rsidR="00887203" w:rsidRPr="00386291">
        <w:rPr>
          <w:lang w:val="en"/>
        </w:rPr>
        <w:t>e.g.,</w:t>
      </w:r>
      <w:r w:rsidRPr="00386291">
        <w:rPr>
          <w:lang w:val="en"/>
        </w:rPr>
        <w:t xml:space="preserve"> an assessor or service provider) is expected to sight two types of valid client identification and record this information on the client record. The </w:t>
      </w:r>
      <w:r>
        <w:t>My Aged Care</w:t>
      </w:r>
      <w:r w:rsidRPr="13BCE272">
        <w:rPr>
          <w:lang w:val="en"/>
        </w:rPr>
        <w:t xml:space="preserve"> </w:t>
      </w:r>
      <w:r w:rsidRPr="00386291">
        <w:rPr>
          <w:lang w:val="en"/>
        </w:rPr>
        <w:t xml:space="preserve">assessor portal provides a list of types of identification that can be used for the wallet check. Note the wallet check can be conducted at any stage of the registration or assessment process and through the </w:t>
      </w:r>
      <w:r w:rsidR="0069657C">
        <w:rPr>
          <w:lang w:val="en"/>
        </w:rPr>
        <w:t>Aged Care Assessor App</w:t>
      </w:r>
      <w:r w:rsidRPr="00386291">
        <w:rPr>
          <w:lang w:val="en"/>
        </w:rPr>
        <w:t>. The wallet check only needs to occur once.</w:t>
      </w:r>
      <w:r w:rsidR="008215ED">
        <w:rPr>
          <w:lang w:val="en"/>
        </w:rPr>
        <w:t xml:space="preserve"> </w:t>
      </w:r>
      <w:r w:rsidRPr="00511750">
        <w:rPr>
          <w:lang w:val="en"/>
        </w:rPr>
        <w:t xml:space="preserve"> </w:t>
      </w:r>
    </w:p>
    <w:p w14:paraId="3EDE7F3A" w14:textId="77777777" w:rsidR="00BA6D56" w:rsidRPr="00A32313" w:rsidRDefault="00BA6D56" w:rsidP="006F5655">
      <w:pPr>
        <w:pStyle w:val="Sub-headingnon-contentpage"/>
      </w:pPr>
      <w:r w:rsidRPr="00A32313">
        <w:t>Best Practice Steps/Activities</w:t>
      </w:r>
    </w:p>
    <w:p w14:paraId="78C3A032" w14:textId="56CA302C" w:rsidR="00BA6D56" w:rsidRPr="00D64782" w:rsidRDefault="00BA6D56" w:rsidP="78E43FD9">
      <w:pPr>
        <w:pStyle w:val="ListParagraph"/>
        <w:numPr>
          <w:ilvl w:val="0"/>
          <w:numId w:val="36"/>
        </w:numPr>
        <w:spacing w:after="120" w:line="300" w:lineRule="exact"/>
        <w:ind w:left="284" w:hanging="284"/>
        <w:rPr>
          <w:rFonts w:eastAsiaTheme="majorEastAsia" w:cs="Arial"/>
          <w:sz w:val="24"/>
          <w:szCs w:val="24"/>
          <w:lang w:val="en-US" w:eastAsia="en-AU"/>
        </w:rPr>
      </w:pPr>
      <w:r w:rsidRPr="78E43FD9">
        <w:rPr>
          <w:rFonts w:eastAsiaTheme="majorEastAsia" w:cs="Arial"/>
          <w:sz w:val="24"/>
          <w:szCs w:val="24"/>
          <w:lang w:val="en-US" w:eastAsia="en-AU"/>
        </w:rPr>
        <w:t xml:space="preserve">Preparing to commence the assessment with a conversational, </w:t>
      </w:r>
      <w:r w:rsidR="00887203" w:rsidRPr="78E43FD9">
        <w:rPr>
          <w:rFonts w:eastAsiaTheme="majorEastAsia" w:cs="Arial"/>
          <w:sz w:val="24"/>
          <w:szCs w:val="24"/>
          <w:lang w:val="en-US" w:eastAsia="en-AU"/>
        </w:rPr>
        <w:t>respectful,</w:t>
      </w:r>
      <w:r w:rsidRPr="78E43FD9">
        <w:rPr>
          <w:rFonts w:eastAsiaTheme="majorEastAsia" w:cs="Arial"/>
          <w:sz w:val="24"/>
          <w:szCs w:val="24"/>
          <w:lang w:val="en-US" w:eastAsia="en-AU"/>
        </w:rPr>
        <w:t xml:space="preserve"> and empathetic approach will allow you (the assessor) to develop rapport with the client and their </w:t>
      </w:r>
      <w:r w:rsidR="00E86D4D" w:rsidRPr="78E43FD9">
        <w:rPr>
          <w:rFonts w:eastAsiaTheme="majorEastAsia" w:cs="Arial"/>
          <w:sz w:val="24"/>
          <w:szCs w:val="24"/>
          <w:lang w:val="en-US" w:eastAsia="en-AU"/>
        </w:rPr>
        <w:t xml:space="preserve">support network </w:t>
      </w:r>
      <w:r w:rsidRPr="78E43FD9">
        <w:rPr>
          <w:rFonts w:eastAsiaTheme="majorEastAsia" w:cs="Arial"/>
          <w:sz w:val="24"/>
          <w:szCs w:val="24"/>
          <w:lang w:val="en-US" w:eastAsia="en-AU"/>
        </w:rPr>
        <w:t xml:space="preserve">(see Table </w:t>
      </w:r>
      <w:r w:rsidR="00231CA9" w:rsidRPr="78E43FD9">
        <w:rPr>
          <w:rFonts w:eastAsiaTheme="majorEastAsia" w:cs="Arial"/>
          <w:sz w:val="24"/>
          <w:szCs w:val="24"/>
          <w:lang w:val="en-US" w:eastAsia="en-AU"/>
        </w:rPr>
        <w:t>9</w:t>
      </w:r>
      <w:r w:rsidRPr="78E43FD9">
        <w:rPr>
          <w:rFonts w:eastAsiaTheme="majorEastAsia" w:cs="Arial"/>
          <w:sz w:val="24"/>
          <w:szCs w:val="24"/>
          <w:lang w:val="en-US" w:eastAsia="en-AU"/>
        </w:rPr>
        <w:t>. Best practice communication tips for conducting the assessment).</w:t>
      </w:r>
    </w:p>
    <w:p w14:paraId="2CB5F8FC" w14:textId="3A4E83D5" w:rsidR="005D44C0" w:rsidRDefault="005D44C0" w:rsidP="78E43FD9">
      <w:pPr>
        <w:pStyle w:val="ListParagraph"/>
        <w:numPr>
          <w:ilvl w:val="0"/>
          <w:numId w:val="36"/>
        </w:numPr>
        <w:spacing w:after="120" w:line="300" w:lineRule="exact"/>
        <w:ind w:left="284" w:hanging="284"/>
        <w:rPr>
          <w:rFonts w:eastAsiaTheme="majorEastAsia" w:cs="Arial"/>
          <w:sz w:val="24"/>
          <w:szCs w:val="24"/>
          <w:lang w:val="en-US" w:eastAsia="en-AU"/>
        </w:rPr>
      </w:pPr>
      <w:r w:rsidRPr="78E43FD9">
        <w:rPr>
          <w:rFonts w:eastAsiaTheme="majorEastAsia" w:cs="Arial"/>
          <w:sz w:val="24"/>
          <w:szCs w:val="24"/>
          <w:lang w:val="en-US" w:eastAsia="en-AU"/>
        </w:rPr>
        <w:lastRenderedPageBreak/>
        <w:t xml:space="preserve">Ensure you have reviewed </w:t>
      </w:r>
      <w:r w:rsidR="00C50CEA" w:rsidRPr="78E43FD9">
        <w:rPr>
          <w:rFonts w:eastAsiaTheme="majorEastAsia" w:cs="Arial"/>
          <w:sz w:val="24"/>
          <w:szCs w:val="24"/>
          <w:lang w:val="en-US" w:eastAsia="en-AU"/>
        </w:rPr>
        <w:t>notes entered at Triage</w:t>
      </w:r>
      <w:r w:rsidR="003F0C27" w:rsidRPr="78E43FD9">
        <w:rPr>
          <w:rFonts w:eastAsiaTheme="majorEastAsia" w:cs="Arial"/>
          <w:sz w:val="24"/>
          <w:szCs w:val="24"/>
          <w:lang w:val="en-US" w:eastAsia="en-AU"/>
        </w:rPr>
        <w:t>, to help familiarise yourself with the client and their needs and limit the need for the client to repeat their story.</w:t>
      </w:r>
    </w:p>
    <w:p w14:paraId="03E58CFD" w14:textId="24CECDB2" w:rsidR="00BA6D56" w:rsidRDefault="00BA6D56" w:rsidP="78E43FD9">
      <w:pPr>
        <w:pStyle w:val="ListParagraph"/>
        <w:numPr>
          <w:ilvl w:val="0"/>
          <w:numId w:val="36"/>
        </w:numPr>
        <w:spacing w:after="120" w:line="300" w:lineRule="exact"/>
        <w:ind w:left="284" w:hanging="284"/>
        <w:rPr>
          <w:rFonts w:eastAsiaTheme="majorEastAsia" w:cs="Arial"/>
          <w:sz w:val="24"/>
          <w:szCs w:val="24"/>
          <w:lang w:val="en-US" w:eastAsia="en-AU"/>
        </w:rPr>
      </w:pPr>
      <w:r w:rsidRPr="78E43FD9">
        <w:rPr>
          <w:rFonts w:eastAsiaTheme="majorEastAsia" w:cs="Arial"/>
          <w:sz w:val="24"/>
          <w:szCs w:val="24"/>
          <w:lang w:val="en-US" w:eastAsia="en-AU"/>
        </w:rPr>
        <w:t>Be clear to the client who you are</w:t>
      </w:r>
      <w:r w:rsidRPr="78E43FD9">
        <w:rPr>
          <w:rFonts w:eastAsiaTheme="majorEastAsia" w:cs="Arial" w:hint="eastAsia"/>
          <w:sz w:val="24"/>
          <w:szCs w:val="24"/>
          <w:lang w:val="en-US" w:eastAsia="en-AU"/>
        </w:rPr>
        <w:t xml:space="preserve"> and </w:t>
      </w:r>
      <w:r w:rsidRPr="78E43FD9">
        <w:rPr>
          <w:rFonts w:eastAsiaTheme="majorEastAsia" w:cs="Arial"/>
          <w:sz w:val="24"/>
          <w:szCs w:val="24"/>
          <w:lang w:val="en-US" w:eastAsia="en-AU"/>
        </w:rPr>
        <w:t xml:space="preserve">the organisation you are from and outline your </w:t>
      </w:r>
      <w:r w:rsidRPr="78E43FD9">
        <w:rPr>
          <w:rFonts w:eastAsiaTheme="majorEastAsia" w:cs="Arial" w:hint="eastAsia"/>
          <w:sz w:val="24"/>
          <w:szCs w:val="24"/>
          <w:lang w:val="en-US" w:eastAsia="en-AU"/>
        </w:rPr>
        <w:t>rol</w:t>
      </w:r>
      <w:r w:rsidRPr="78E43FD9">
        <w:rPr>
          <w:rFonts w:eastAsiaTheme="majorEastAsia" w:cs="Arial"/>
          <w:sz w:val="24"/>
          <w:szCs w:val="24"/>
          <w:lang w:val="en-US" w:eastAsia="en-AU"/>
        </w:rPr>
        <w:t xml:space="preserve">e as an assessor on behalf of My Aged Care. </w:t>
      </w:r>
    </w:p>
    <w:p w14:paraId="185E6BE7" w14:textId="64C27FFE" w:rsidR="00BA6D56" w:rsidRPr="00DC4DB4" w:rsidRDefault="00BA6D56" w:rsidP="00FF3B51">
      <w:pPr>
        <w:pStyle w:val="ListParagraph"/>
        <w:numPr>
          <w:ilvl w:val="0"/>
          <w:numId w:val="36"/>
        </w:numPr>
        <w:spacing w:after="120" w:line="300" w:lineRule="exact"/>
        <w:ind w:left="284" w:hanging="284"/>
        <w:contextualSpacing w:val="0"/>
        <w:rPr>
          <w:rFonts w:eastAsiaTheme="majorEastAsia" w:cs="Arial"/>
          <w:sz w:val="24"/>
          <w:szCs w:val="24"/>
          <w:lang w:val="en" w:eastAsia="en-AU"/>
        </w:rPr>
      </w:pPr>
      <w:r w:rsidRPr="00DC4DB4">
        <w:rPr>
          <w:rFonts w:eastAsiaTheme="majorEastAsia" w:cs="Arial"/>
          <w:sz w:val="24"/>
          <w:szCs w:val="24"/>
          <w:lang w:val="en" w:eastAsia="en-AU"/>
        </w:rPr>
        <w:t xml:space="preserve">Wear the My Aged Care badge or ID according to </w:t>
      </w:r>
      <w:r w:rsidR="009104B0">
        <w:rPr>
          <w:rFonts w:eastAsiaTheme="majorEastAsia" w:cs="Arial"/>
          <w:sz w:val="24"/>
          <w:szCs w:val="24"/>
          <w:lang w:val="en" w:eastAsia="en-AU"/>
        </w:rPr>
        <w:t>a</w:t>
      </w:r>
      <w:r w:rsidR="00531344">
        <w:rPr>
          <w:rFonts w:eastAsiaTheme="majorEastAsia" w:cs="Arial"/>
          <w:sz w:val="24"/>
          <w:szCs w:val="24"/>
          <w:lang w:val="en" w:eastAsia="en-AU"/>
        </w:rPr>
        <w:t>ssessor</w:t>
      </w:r>
      <w:r w:rsidRPr="00DC4DB4">
        <w:rPr>
          <w:rFonts w:eastAsiaTheme="majorEastAsia" w:cs="Arial"/>
          <w:sz w:val="24"/>
          <w:szCs w:val="24"/>
          <w:lang w:val="en" w:eastAsia="en-AU"/>
        </w:rPr>
        <w:t xml:space="preserve"> branding protocols and style guide </w:t>
      </w:r>
      <w:r w:rsidRPr="007D1404">
        <w:rPr>
          <w:rFonts w:eastAsiaTheme="majorEastAsia" w:cs="Arial"/>
          <w:iCs/>
          <w:sz w:val="24"/>
          <w:szCs w:val="24"/>
          <w:lang w:val="en" w:eastAsia="en-AU"/>
        </w:rPr>
        <w:t>(</w:t>
      </w:r>
      <w:r w:rsidRPr="00717E08">
        <w:rPr>
          <w:rFonts w:eastAsiaTheme="majorEastAsia" w:cs="Arial"/>
          <w:sz w:val="24"/>
          <w:szCs w:val="24"/>
          <w:lang w:val="en" w:eastAsia="en-AU"/>
        </w:rPr>
        <w:t xml:space="preserve">see </w:t>
      </w:r>
      <w:r w:rsidRPr="00A55C56">
        <w:rPr>
          <w:rFonts w:eastAsiaTheme="majorEastAsia" w:cs="Arial"/>
          <w:sz w:val="24"/>
          <w:szCs w:val="24"/>
          <w:lang w:val="en" w:eastAsia="en-AU"/>
        </w:rPr>
        <w:t xml:space="preserve">section </w:t>
      </w:r>
      <w:r w:rsidR="00A55C56" w:rsidRPr="00CE038D">
        <w:rPr>
          <w:rFonts w:eastAsiaTheme="majorEastAsia" w:cs="Arial"/>
          <w:b/>
          <w:bCs/>
          <w:color w:val="434967"/>
          <w:sz w:val="24"/>
          <w:szCs w:val="24"/>
          <w:lang w:val="en" w:eastAsia="en-AU"/>
        </w:rPr>
        <w:fldChar w:fldCharType="begin"/>
      </w:r>
      <w:r w:rsidR="00A55C56" w:rsidRPr="00CE038D">
        <w:rPr>
          <w:rFonts w:eastAsiaTheme="majorEastAsia" w:cs="Arial"/>
          <w:b/>
          <w:bCs/>
          <w:color w:val="434967"/>
          <w:sz w:val="24"/>
          <w:szCs w:val="24"/>
          <w:lang w:val="en" w:eastAsia="en-AU"/>
        </w:rPr>
        <w:instrText xml:space="preserve"> REF _Ref127285166 \r \h  \* MERGEFORMAT </w:instrText>
      </w:r>
      <w:r w:rsidR="00A55C56" w:rsidRPr="00CE038D">
        <w:rPr>
          <w:rFonts w:eastAsiaTheme="majorEastAsia" w:cs="Arial"/>
          <w:b/>
          <w:bCs/>
          <w:color w:val="434967"/>
          <w:sz w:val="24"/>
          <w:szCs w:val="24"/>
          <w:lang w:val="en" w:eastAsia="en-AU"/>
        </w:rPr>
      </w:r>
      <w:r w:rsidR="00A55C56" w:rsidRPr="00CE038D">
        <w:rPr>
          <w:rFonts w:eastAsiaTheme="majorEastAsia" w:cs="Arial"/>
          <w:b/>
          <w:bCs/>
          <w:color w:val="434967"/>
          <w:sz w:val="24"/>
          <w:szCs w:val="24"/>
          <w:lang w:val="en" w:eastAsia="en-AU"/>
        </w:rPr>
        <w:fldChar w:fldCharType="separate"/>
      </w:r>
      <w:r w:rsidR="00073195">
        <w:rPr>
          <w:rFonts w:eastAsiaTheme="majorEastAsia" w:cs="Arial"/>
          <w:b/>
          <w:bCs/>
          <w:color w:val="434967"/>
          <w:sz w:val="24"/>
          <w:szCs w:val="24"/>
          <w:lang w:val="en" w:eastAsia="en-AU"/>
        </w:rPr>
        <w:t>21</w:t>
      </w:r>
      <w:r w:rsidR="00A55C56" w:rsidRPr="00CE038D">
        <w:rPr>
          <w:rFonts w:eastAsiaTheme="majorEastAsia" w:cs="Arial"/>
          <w:b/>
          <w:bCs/>
          <w:color w:val="434967"/>
          <w:sz w:val="24"/>
          <w:szCs w:val="24"/>
          <w:lang w:val="en" w:eastAsia="en-AU"/>
        </w:rPr>
        <w:fldChar w:fldCharType="end"/>
      </w:r>
      <w:r w:rsidRPr="00A55C56">
        <w:rPr>
          <w:rFonts w:eastAsiaTheme="majorEastAsia" w:cs="Arial"/>
          <w:iCs/>
          <w:sz w:val="24"/>
          <w:szCs w:val="24"/>
          <w:lang w:val="en" w:eastAsia="en-AU"/>
        </w:rPr>
        <w:t>.</w:t>
      </w:r>
      <w:r w:rsidRPr="00A55C56">
        <w:rPr>
          <w:rFonts w:eastAsiaTheme="majorEastAsia" w:cs="Arial"/>
          <w:i/>
          <w:sz w:val="24"/>
          <w:szCs w:val="24"/>
          <w:lang w:val="en" w:eastAsia="en-AU"/>
        </w:rPr>
        <w:t xml:space="preserve"> </w:t>
      </w:r>
      <w:r w:rsidRPr="00A55C56">
        <w:rPr>
          <w:rFonts w:eastAsiaTheme="majorEastAsia" w:cs="Arial"/>
          <w:iCs/>
          <w:sz w:val="24"/>
          <w:szCs w:val="24"/>
          <w:lang w:val="en" w:eastAsia="en-AU"/>
        </w:rPr>
        <w:t>Branding)</w:t>
      </w:r>
      <w:r w:rsidRPr="00A55C56">
        <w:rPr>
          <w:rFonts w:eastAsiaTheme="majorEastAsia" w:cs="Arial"/>
          <w:i/>
          <w:sz w:val="24"/>
          <w:szCs w:val="24"/>
          <w:lang w:val="en" w:eastAsia="en-AU"/>
        </w:rPr>
        <w:t>.</w:t>
      </w:r>
    </w:p>
    <w:p w14:paraId="795E33EA" w14:textId="495CD18E" w:rsidR="00BA6D56" w:rsidRDefault="00BA6D56" w:rsidP="00FF3B51">
      <w:pPr>
        <w:pStyle w:val="ListParagraph"/>
        <w:numPr>
          <w:ilvl w:val="0"/>
          <w:numId w:val="36"/>
        </w:numPr>
        <w:spacing w:after="120" w:line="300" w:lineRule="exact"/>
        <w:ind w:left="284" w:hanging="284"/>
        <w:contextualSpacing w:val="0"/>
        <w:rPr>
          <w:rFonts w:eastAsiaTheme="majorEastAsia" w:cs="Arial"/>
          <w:sz w:val="24"/>
          <w:szCs w:val="24"/>
          <w:lang w:val="en" w:eastAsia="en-AU"/>
        </w:rPr>
      </w:pPr>
      <w:r w:rsidRPr="00064807">
        <w:rPr>
          <w:rFonts w:eastAsiaTheme="majorEastAsia" w:cs="Arial"/>
          <w:sz w:val="24"/>
          <w:szCs w:val="24"/>
          <w:lang w:val="en" w:eastAsia="en-AU"/>
        </w:rPr>
        <w:t xml:space="preserve">Confirm </w:t>
      </w:r>
      <w:r w:rsidRPr="00064807">
        <w:rPr>
          <w:sz w:val="24"/>
          <w:szCs w:val="24"/>
          <w:lang w:eastAsia="ko-KR"/>
        </w:rPr>
        <w:t>that the</w:t>
      </w:r>
      <w:r>
        <w:rPr>
          <w:sz w:val="24"/>
          <w:szCs w:val="24"/>
          <w:lang w:eastAsia="ko-KR"/>
        </w:rPr>
        <w:t xml:space="preserve"> client</w:t>
      </w:r>
      <w:r w:rsidRPr="00064807">
        <w:rPr>
          <w:sz w:val="24"/>
          <w:szCs w:val="24"/>
          <w:lang w:eastAsia="ko-KR"/>
        </w:rPr>
        <w:t xml:space="preserve"> understands the role of the </w:t>
      </w:r>
      <w:r w:rsidR="00531344">
        <w:rPr>
          <w:sz w:val="24"/>
          <w:szCs w:val="24"/>
          <w:lang w:eastAsia="ko-KR"/>
        </w:rPr>
        <w:t>assessor</w:t>
      </w:r>
      <w:r w:rsidRPr="00064807">
        <w:rPr>
          <w:sz w:val="24"/>
          <w:szCs w:val="24"/>
          <w:lang w:eastAsia="ko-KR"/>
        </w:rPr>
        <w:t xml:space="preserve"> and the assessment process</w:t>
      </w:r>
      <w:r w:rsidRPr="00064807">
        <w:rPr>
          <w:rFonts w:eastAsiaTheme="majorEastAsia" w:cs="Arial"/>
          <w:sz w:val="24"/>
          <w:szCs w:val="24"/>
          <w:lang w:val="en" w:eastAsia="en-AU"/>
        </w:rPr>
        <w:t xml:space="preserve"> </w:t>
      </w:r>
      <w:r>
        <w:rPr>
          <w:rFonts w:eastAsiaTheme="majorEastAsia" w:cs="Arial"/>
          <w:sz w:val="24"/>
          <w:szCs w:val="24"/>
          <w:lang w:val="en" w:eastAsia="en-AU"/>
        </w:rPr>
        <w:t xml:space="preserve">and obtain </w:t>
      </w:r>
      <w:r w:rsidRPr="00064807">
        <w:rPr>
          <w:rFonts w:eastAsiaTheme="majorEastAsia" w:cs="Arial"/>
          <w:sz w:val="24"/>
          <w:szCs w:val="24"/>
          <w:lang w:val="en" w:eastAsia="en-AU"/>
        </w:rPr>
        <w:t xml:space="preserve">client </w:t>
      </w:r>
      <w:r>
        <w:rPr>
          <w:rFonts w:eastAsiaTheme="majorEastAsia" w:cs="Arial"/>
          <w:sz w:val="24"/>
          <w:szCs w:val="24"/>
          <w:lang w:val="en" w:eastAsia="en-AU"/>
        </w:rPr>
        <w:t xml:space="preserve">(or authorised representative) </w:t>
      </w:r>
      <w:r w:rsidRPr="00064807">
        <w:rPr>
          <w:rFonts w:eastAsiaTheme="majorEastAsia" w:cs="Arial"/>
          <w:sz w:val="24"/>
          <w:szCs w:val="24"/>
          <w:lang w:val="en" w:eastAsia="en-AU"/>
        </w:rPr>
        <w:t xml:space="preserve">consent before </w:t>
      </w:r>
      <w:r>
        <w:rPr>
          <w:rFonts w:eastAsiaTheme="majorEastAsia" w:cs="Arial"/>
          <w:sz w:val="24"/>
          <w:szCs w:val="24"/>
          <w:lang w:val="en" w:eastAsia="en-AU"/>
        </w:rPr>
        <w:t>commencing</w:t>
      </w:r>
      <w:r w:rsidRPr="00064807">
        <w:rPr>
          <w:rFonts w:eastAsiaTheme="majorEastAsia" w:cs="Arial"/>
          <w:sz w:val="24"/>
          <w:szCs w:val="24"/>
          <w:lang w:val="en" w:eastAsia="en-AU"/>
        </w:rPr>
        <w:t xml:space="preserve"> the assessment</w:t>
      </w:r>
      <w:r w:rsidRPr="00064807">
        <w:rPr>
          <w:sz w:val="24"/>
          <w:szCs w:val="24"/>
          <w:lang w:eastAsia="ko-KR"/>
        </w:rPr>
        <w:t xml:space="preserve">. </w:t>
      </w:r>
      <w:r w:rsidRPr="00064807">
        <w:rPr>
          <w:rFonts w:eastAsiaTheme="majorEastAsia" w:cs="Arial"/>
          <w:sz w:val="24"/>
          <w:szCs w:val="24"/>
          <w:lang w:val="en" w:eastAsia="en-AU"/>
        </w:rPr>
        <w:t xml:space="preserve">Explain to the client that the assessment has now commenced as </w:t>
      </w:r>
      <w:r>
        <w:rPr>
          <w:rFonts w:eastAsiaTheme="majorEastAsia" w:cs="Arial"/>
          <w:sz w:val="24"/>
          <w:szCs w:val="24"/>
          <w:lang w:val="en" w:eastAsia="en-AU"/>
        </w:rPr>
        <w:t>they</w:t>
      </w:r>
      <w:r w:rsidRPr="00064807">
        <w:rPr>
          <w:rFonts w:eastAsiaTheme="majorEastAsia" w:cs="Arial"/>
          <w:sz w:val="24"/>
          <w:szCs w:val="24"/>
          <w:lang w:val="en" w:eastAsia="en-AU"/>
        </w:rPr>
        <w:t xml:space="preserve"> have provided consent. </w:t>
      </w:r>
    </w:p>
    <w:p w14:paraId="231372D5" w14:textId="77777777" w:rsidR="00867CDF" w:rsidRDefault="00867CDF" w:rsidP="00674221">
      <w:pPr>
        <w:pStyle w:val="ListParagraph"/>
        <w:numPr>
          <w:ilvl w:val="0"/>
          <w:numId w:val="0"/>
        </w:numPr>
        <w:spacing w:after="120" w:line="300" w:lineRule="exact"/>
        <w:ind w:left="284"/>
        <w:contextualSpacing w:val="0"/>
        <w:rPr>
          <w:rFonts w:eastAsiaTheme="majorEastAsia" w:cs="Arial"/>
          <w:sz w:val="24"/>
          <w:szCs w:val="24"/>
          <w:lang w:val="en" w:eastAsia="en-AU"/>
        </w:rPr>
      </w:pPr>
    </w:p>
    <w:p w14:paraId="2DFA7E49" w14:textId="35C9425E" w:rsidR="00BA6D56" w:rsidRPr="00BF16DB" w:rsidRDefault="00BA6D56" w:rsidP="78E43FD9">
      <w:pPr>
        <w:pStyle w:val="ListParagraph"/>
        <w:numPr>
          <w:ilvl w:val="0"/>
          <w:numId w:val="0"/>
        </w:numPr>
        <w:pBdr>
          <w:top w:val="single" w:sz="4" w:space="1" w:color="auto"/>
          <w:left w:val="single" w:sz="4" w:space="4" w:color="auto"/>
          <w:bottom w:val="single" w:sz="4" w:space="1" w:color="auto"/>
          <w:right w:val="single" w:sz="4" w:space="4" w:color="auto"/>
        </w:pBdr>
        <w:spacing w:after="120" w:line="300" w:lineRule="exact"/>
        <w:ind w:left="360"/>
        <w:rPr>
          <w:sz w:val="24"/>
          <w:szCs w:val="24"/>
          <w:lang w:val="en-US"/>
        </w:rPr>
      </w:pPr>
      <w:r w:rsidRPr="78E43FD9">
        <w:rPr>
          <w:b/>
          <w:sz w:val="24"/>
          <w:szCs w:val="24"/>
          <w:lang w:val="en-US"/>
        </w:rPr>
        <w:t xml:space="preserve">Note: </w:t>
      </w:r>
      <w:r w:rsidRPr="78E43FD9">
        <w:rPr>
          <w:sz w:val="24"/>
          <w:szCs w:val="24"/>
          <w:lang w:val="en-US"/>
        </w:rPr>
        <w:t xml:space="preserve">The client </w:t>
      </w:r>
      <w:r w:rsidR="00231CA9" w:rsidRPr="78E43FD9">
        <w:rPr>
          <w:sz w:val="24"/>
          <w:szCs w:val="24"/>
          <w:lang w:val="en-US"/>
        </w:rPr>
        <w:t>can</w:t>
      </w:r>
      <w:r w:rsidRPr="78E43FD9">
        <w:rPr>
          <w:sz w:val="24"/>
          <w:szCs w:val="24"/>
          <w:lang w:val="en-US"/>
        </w:rPr>
        <w:t xml:space="preserve"> withdraw their consent at any time. In this case the assessment is discontinued. See sections </w:t>
      </w:r>
      <w:r w:rsidR="0076046F" w:rsidRPr="00CE038D">
        <w:rPr>
          <w:b/>
          <w:bCs/>
          <w:color w:val="434967"/>
          <w:sz w:val="24"/>
          <w:szCs w:val="24"/>
          <w:highlight w:val="yellow"/>
          <w:lang w:val="en"/>
        </w:rPr>
        <w:fldChar w:fldCharType="begin"/>
      </w:r>
      <w:r w:rsidR="0076046F" w:rsidRPr="00CE038D">
        <w:rPr>
          <w:b/>
          <w:bCs/>
          <w:color w:val="434967"/>
          <w:sz w:val="24"/>
          <w:szCs w:val="24"/>
          <w:lang w:val="en"/>
        </w:rPr>
        <w:instrText xml:space="preserve"> REF _Ref127286422 \r \h </w:instrText>
      </w:r>
      <w:r w:rsidR="00CE038D" w:rsidRPr="00CE038D">
        <w:rPr>
          <w:b/>
          <w:bCs/>
          <w:color w:val="434967"/>
          <w:sz w:val="24"/>
          <w:szCs w:val="24"/>
          <w:highlight w:val="yellow"/>
          <w:lang w:val="en"/>
        </w:rPr>
        <w:instrText xml:space="preserve"> \* MERGEFORMAT </w:instrText>
      </w:r>
      <w:r w:rsidR="0076046F" w:rsidRPr="00CE038D">
        <w:rPr>
          <w:b/>
          <w:bCs/>
          <w:color w:val="434967"/>
          <w:sz w:val="24"/>
          <w:szCs w:val="24"/>
          <w:highlight w:val="yellow"/>
          <w:lang w:val="en"/>
        </w:rPr>
      </w:r>
      <w:r w:rsidR="0076046F" w:rsidRPr="00CE038D">
        <w:rPr>
          <w:b/>
          <w:bCs/>
          <w:color w:val="434967"/>
          <w:sz w:val="24"/>
          <w:szCs w:val="24"/>
          <w:highlight w:val="yellow"/>
          <w:lang w:val="en"/>
        </w:rPr>
        <w:fldChar w:fldCharType="separate"/>
      </w:r>
      <w:r w:rsidR="00073195" w:rsidRPr="00073195">
        <w:rPr>
          <w:b/>
          <w:color w:val="434967"/>
          <w:sz w:val="24"/>
          <w:szCs w:val="24"/>
          <w:lang w:val="en-US"/>
        </w:rPr>
        <w:t>17.1</w:t>
      </w:r>
      <w:r w:rsidR="0076046F" w:rsidRPr="00CE038D">
        <w:rPr>
          <w:b/>
          <w:bCs/>
          <w:color w:val="434967"/>
          <w:sz w:val="24"/>
          <w:szCs w:val="24"/>
          <w:highlight w:val="yellow"/>
          <w:lang w:val="en"/>
        </w:rPr>
        <w:fldChar w:fldCharType="end"/>
      </w:r>
      <w:r w:rsidRPr="78E43FD9">
        <w:rPr>
          <w:sz w:val="24"/>
          <w:szCs w:val="24"/>
          <w:lang w:val="en-US"/>
        </w:rPr>
        <w:t xml:space="preserve">. Privacy Act, and </w:t>
      </w:r>
      <w:r w:rsidR="0076046F" w:rsidRPr="00231CA9">
        <w:rPr>
          <w:sz w:val="24"/>
          <w:szCs w:val="24"/>
          <w:lang w:val="en"/>
        </w:rPr>
        <w:fldChar w:fldCharType="begin"/>
      </w:r>
      <w:r w:rsidR="0076046F" w:rsidRPr="00231CA9">
        <w:rPr>
          <w:sz w:val="24"/>
          <w:szCs w:val="24"/>
          <w:lang w:val="en"/>
        </w:rPr>
        <w:instrText xml:space="preserve"> REF _Ref127286448 \r \h  \* MERGEFORMAT </w:instrText>
      </w:r>
      <w:r w:rsidR="0076046F" w:rsidRPr="00231CA9">
        <w:rPr>
          <w:sz w:val="24"/>
          <w:szCs w:val="24"/>
          <w:lang w:val="en"/>
        </w:rPr>
      </w:r>
      <w:r w:rsidR="0076046F" w:rsidRPr="00231CA9">
        <w:rPr>
          <w:sz w:val="24"/>
          <w:szCs w:val="24"/>
          <w:lang w:val="en"/>
        </w:rPr>
        <w:fldChar w:fldCharType="separate"/>
      </w:r>
      <w:r w:rsidR="00073195" w:rsidRPr="00073195">
        <w:rPr>
          <w:sz w:val="24"/>
          <w:szCs w:val="24"/>
          <w:lang w:val="en-US"/>
        </w:rPr>
        <w:t>5.1</w:t>
      </w:r>
      <w:r w:rsidR="0076046F" w:rsidRPr="00231CA9">
        <w:rPr>
          <w:sz w:val="24"/>
          <w:szCs w:val="24"/>
          <w:lang w:val="en"/>
        </w:rPr>
        <w:fldChar w:fldCharType="end"/>
      </w:r>
      <w:r w:rsidRPr="78E43FD9">
        <w:rPr>
          <w:sz w:val="24"/>
          <w:szCs w:val="24"/>
          <w:lang w:val="en-US"/>
        </w:rPr>
        <w:t>. Consent.</w:t>
      </w:r>
    </w:p>
    <w:p w14:paraId="5FF0E381" w14:textId="77777777" w:rsidR="00867CDF" w:rsidRDefault="00867CDF" w:rsidP="00674221">
      <w:pPr>
        <w:pStyle w:val="ListParagraph"/>
        <w:numPr>
          <w:ilvl w:val="0"/>
          <w:numId w:val="0"/>
        </w:numPr>
        <w:spacing w:after="120" w:line="300" w:lineRule="exact"/>
        <w:ind w:left="284"/>
        <w:contextualSpacing w:val="0"/>
        <w:rPr>
          <w:rFonts w:eastAsiaTheme="majorEastAsia" w:cs="Arial"/>
          <w:sz w:val="24"/>
          <w:szCs w:val="24"/>
          <w:lang w:val="en" w:eastAsia="en-AU"/>
        </w:rPr>
      </w:pPr>
      <w:bookmarkStart w:id="200" w:name="_Hlk88840709"/>
    </w:p>
    <w:p w14:paraId="7DCB8E1B" w14:textId="4CABA6F6" w:rsidR="00BA6D56" w:rsidRDefault="00BA6D56" w:rsidP="00FF3B51">
      <w:pPr>
        <w:pStyle w:val="ListParagraph"/>
        <w:numPr>
          <w:ilvl w:val="0"/>
          <w:numId w:val="36"/>
        </w:numPr>
        <w:spacing w:after="120" w:line="300" w:lineRule="exact"/>
        <w:ind w:left="284" w:hanging="284"/>
        <w:contextualSpacing w:val="0"/>
        <w:rPr>
          <w:rFonts w:eastAsiaTheme="majorEastAsia" w:cs="Arial"/>
          <w:sz w:val="24"/>
          <w:szCs w:val="24"/>
          <w:lang w:val="en" w:eastAsia="en-AU"/>
        </w:rPr>
      </w:pPr>
      <w:r>
        <w:rPr>
          <w:rFonts w:eastAsiaTheme="majorEastAsia" w:cs="Arial"/>
          <w:sz w:val="24"/>
          <w:szCs w:val="24"/>
          <w:lang w:val="en" w:eastAsia="en-AU"/>
        </w:rPr>
        <w:t>Create</w:t>
      </w:r>
      <w:r w:rsidRPr="00064807" w:rsidDel="006A3954">
        <w:rPr>
          <w:rFonts w:eastAsiaTheme="majorEastAsia" w:cs="Arial"/>
          <w:sz w:val="24"/>
          <w:szCs w:val="24"/>
          <w:lang w:val="en" w:eastAsia="en-AU"/>
        </w:rPr>
        <w:t xml:space="preserve"> </w:t>
      </w:r>
      <w:r w:rsidRPr="00FD4BBB">
        <w:rPr>
          <w:rFonts w:eastAsiaTheme="majorEastAsia" w:cs="Arial"/>
          <w:sz w:val="24"/>
          <w:szCs w:val="24"/>
          <w:lang w:val="en" w:eastAsia="en-AU"/>
        </w:rPr>
        <w:t>or confirm representatives</w:t>
      </w:r>
      <w:r w:rsidR="00EB593C">
        <w:rPr>
          <w:rFonts w:eastAsiaTheme="majorEastAsia" w:cs="Arial"/>
          <w:sz w:val="24"/>
          <w:szCs w:val="24"/>
          <w:lang w:val="en" w:eastAsia="en-AU"/>
        </w:rPr>
        <w:t>/agent</w:t>
      </w:r>
      <w:r w:rsidR="0099340D">
        <w:rPr>
          <w:rFonts w:eastAsiaTheme="majorEastAsia" w:cs="Arial"/>
          <w:sz w:val="24"/>
          <w:szCs w:val="24"/>
          <w:lang w:val="en" w:eastAsia="en-AU"/>
        </w:rPr>
        <w:t>s</w:t>
      </w:r>
      <w:r w:rsidRPr="00FD4BBB">
        <w:rPr>
          <w:rFonts w:eastAsiaTheme="majorEastAsia" w:cs="Arial"/>
          <w:sz w:val="24"/>
          <w:szCs w:val="24"/>
          <w:lang w:val="en" w:eastAsia="en-AU"/>
        </w:rPr>
        <w:t xml:space="preserve"> as required and when practical, ensure the supporting documentation is up</w:t>
      </w:r>
      <w:r>
        <w:rPr>
          <w:rFonts w:eastAsiaTheme="majorEastAsia" w:cs="Arial"/>
          <w:sz w:val="24"/>
          <w:szCs w:val="24"/>
          <w:lang w:val="en" w:eastAsia="en-AU"/>
        </w:rPr>
        <w:t>loaded</w:t>
      </w:r>
      <w:bookmarkEnd w:id="200"/>
      <w:r>
        <w:rPr>
          <w:rFonts w:eastAsiaTheme="majorEastAsia" w:cs="Arial"/>
          <w:sz w:val="24"/>
          <w:szCs w:val="24"/>
          <w:lang w:val="en" w:eastAsia="en-AU"/>
        </w:rPr>
        <w:t>,</w:t>
      </w:r>
      <w:r w:rsidRPr="00FD4BBB">
        <w:rPr>
          <w:rFonts w:eastAsiaTheme="majorEastAsia" w:cs="Arial"/>
          <w:sz w:val="24"/>
          <w:szCs w:val="24"/>
          <w:lang w:val="en" w:eastAsia="en-AU"/>
        </w:rPr>
        <w:t xml:space="preserve"> including medical evidence if required.</w:t>
      </w:r>
      <w:r>
        <w:rPr>
          <w:rFonts w:eastAsiaTheme="majorEastAsia" w:cs="Arial"/>
          <w:sz w:val="24"/>
          <w:szCs w:val="24"/>
          <w:lang w:val="en" w:eastAsia="en-AU"/>
        </w:rPr>
        <w:t xml:space="preserve"> </w:t>
      </w:r>
      <w:r w:rsidRPr="00FD4BBB">
        <w:rPr>
          <w:rFonts w:eastAsiaTheme="majorEastAsia" w:cs="Arial"/>
          <w:sz w:val="24"/>
          <w:szCs w:val="24"/>
          <w:lang w:val="en" w:eastAsia="en-AU"/>
        </w:rPr>
        <w:t xml:space="preserve">If necessary, the </w:t>
      </w:r>
      <w:r w:rsidR="0069657C">
        <w:rPr>
          <w:rFonts w:eastAsiaTheme="majorEastAsia" w:cs="Arial"/>
          <w:sz w:val="24"/>
          <w:szCs w:val="24"/>
          <w:lang w:val="en" w:eastAsia="en-AU"/>
        </w:rPr>
        <w:t>Aged Care Assessor App</w:t>
      </w:r>
      <w:r w:rsidRPr="00FD4BBB">
        <w:rPr>
          <w:rFonts w:eastAsiaTheme="majorEastAsia" w:cs="Arial"/>
          <w:sz w:val="24"/>
          <w:szCs w:val="24"/>
          <w:lang w:val="en" w:eastAsia="en-AU"/>
        </w:rPr>
        <w:t xml:space="preserve"> camera can take </w:t>
      </w:r>
      <w:r w:rsidR="00C703A7">
        <w:rPr>
          <w:rFonts w:eastAsiaTheme="majorEastAsia" w:cs="Arial"/>
          <w:sz w:val="24"/>
          <w:szCs w:val="24"/>
          <w:lang w:val="en" w:eastAsia="en-AU"/>
        </w:rPr>
        <w:t>a</w:t>
      </w:r>
      <w:r w:rsidRPr="00FD4BBB">
        <w:rPr>
          <w:rFonts w:eastAsiaTheme="majorEastAsia" w:cs="Arial"/>
          <w:sz w:val="24"/>
          <w:szCs w:val="24"/>
          <w:lang w:val="en" w:eastAsia="en-AU"/>
        </w:rPr>
        <w:t xml:space="preserve"> photo of the document to upload as an attachment</w:t>
      </w:r>
      <w:r>
        <w:rPr>
          <w:rFonts w:eastAsiaTheme="majorEastAsia" w:cs="Arial"/>
          <w:sz w:val="24"/>
          <w:szCs w:val="24"/>
          <w:lang w:val="en" w:eastAsia="en-AU"/>
        </w:rPr>
        <w:t xml:space="preserve"> </w:t>
      </w:r>
      <w:r w:rsidRPr="00FD4BBB">
        <w:rPr>
          <w:rFonts w:eastAsiaTheme="majorEastAsia" w:cs="Arial"/>
          <w:sz w:val="24"/>
          <w:szCs w:val="24"/>
          <w:lang w:val="en" w:eastAsia="en-AU"/>
        </w:rPr>
        <w:t>(</w:t>
      </w:r>
      <w:r w:rsidRPr="00B01A2F">
        <w:rPr>
          <w:rFonts w:eastAsiaTheme="majorEastAsia" w:cs="Arial"/>
          <w:sz w:val="24"/>
          <w:szCs w:val="24"/>
          <w:lang w:val="en" w:eastAsia="en-AU"/>
        </w:rPr>
        <w:t xml:space="preserve">see </w:t>
      </w:r>
      <w:r w:rsidR="00526CFD">
        <w:rPr>
          <w:rFonts w:eastAsiaTheme="majorEastAsia" w:cs="Arial"/>
          <w:iCs/>
          <w:sz w:val="24"/>
          <w:szCs w:val="24"/>
          <w:lang w:val="en" w:eastAsia="en-AU"/>
        </w:rPr>
        <w:t xml:space="preserve">Setting up a </w:t>
      </w:r>
      <w:r w:rsidR="00081A5B">
        <w:rPr>
          <w:rFonts w:eastAsiaTheme="majorEastAsia" w:cs="Arial"/>
          <w:iCs/>
          <w:sz w:val="24"/>
          <w:szCs w:val="24"/>
          <w:lang w:val="en" w:eastAsia="en-AU"/>
        </w:rPr>
        <w:t>S</w:t>
      </w:r>
      <w:r w:rsidR="00526CFD">
        <w:rPr>
          <w:rFonts w:eastAsiaTheme="majorEastAsia" w:cs="Arial"/>
          <w:iCs/>
          <w:sz w:val="24"/>
          <w:szCs w:val="24"/>
          <w:lang w:val="en" w:eastAsia="en-AU"/>
        </w:rPr>
        <w:t xml:space="preserve">upport </w:t>
      </w:r>
      <w:r w:rsidR="00081A5B">
        <w:rPr>
          <w:rFonts w:eastAsiaTheme="majorEastAsia" w:cs="Arial"/>
          <w:iCs/>
          <w:sz w:val="24"/>
          <w:szCs w:val="24"/>
          <w:lang w:val="en" w:eastAsia="en-AU"/>
        </w:rPr>
        <w:t>N</w:t>
      </w:r>
      <w:r w:rsidR="00526CFD">
        <w:rPr>
          <w:rFonts w:eastAsiaTheme="majorEastAsia" w:cs="Arial"/>
          <w:iCs/>
          <w:sz w:val="24"/>
          <w:szCs w:val="24"/>
          <w:lang w:val="en" w:eastAsia="en-AU"/>
        </w:rPr>
        <w:t>etwork for client</w:t>
      </w:r>
      <w:r w:rsidR="006A7887">
        <w:rPr>
          <w:rFonts w:eastAsiaTheme="majorEastAsia" w:cs="Arial"/>
          <w:iCs/>
          <w:sz w:val="24"/>
          <w:szCs w:val="24"/>
          <w:lang w:val="en" w:eastAsia="en-AU"/>
        </w:rPr>
        <w:t>s under section</w:t>
      </w:r>
      <w:r>
        <w:rPr>
          <w:rFonts w:eastAsiaTheme="majorEastAsia" w:cs="Arial"/>
          <w:iCs/>
          <w:sz w:val="24"/>
          <w:szCs w:val="24"/>
          <w:lang w:val="en" w:eastAsia="en-AU"/>
        </w:rPr>
        <w:t xml:space="preserve"> </w:t>
      </w:r>
      <w:r w:rsidR="00FD4E0F" w:rsidRPr="00FD4E0F">
        <w:rPr>
          <w:rFonts w:eastAsiaTheme="majorEastAsia" w:cs="Arial"/>
          <w:b/>
          <w:bCs/>
          <w:iCs/>
          <w:color w:val="434967"/>
          <w:sz w:val="24"/>
          <w:szCs w:val="24"/>
          <w:lang w:val="en" w:eastAsia="en-AU"/>
        </w:rPr>
        <w:fldChar w:fldCharType="begin"/>
      </w:r>
      <w:r w:rsidR="00FD4E0F" w:rsidRPr="00FD4E0F">
        <w:rPr>
          <w:rFonts w:eastAsiaTheme="majorEastAsia" w:cs="Arial"/>
          <w:b/>
          <w:bCs/>
          <w:iCs/>
          <w:color w:val="434967"/>
          <w:sz w:val="24"/>
          <w:szCs w:val="24"/>
          <w:lang w:val="en" w:eastAsia="en-AU"/>
        </w:rPr>
        <w:instrText xml:space="preserve"> REF _Ref167874724 \r \h </w:instrText>
      </w:r>
      <w:r w:rsidR="00FD4E0F">
        <w:rPr>
          <w:rFonts w:eastAsiaTheme="majorEastAsia" w:cs="Arial"/>
          <w:b/>
          <w:bCs/>
          <w:iCs/>
          <w:color w:val="434967"/>
          <w:sz w:val="24"/>
          <w:szCs w:val="24"/>
          <w:lang w:val="en" w:eastAsia="en-AU"/>
        </w:rPr>
        <w:instrText xml:space="preserve"> \* MERGEFORMAT </w:instrText>
      </w:r>
      <w:r w:rsidR="00FD4E0F" w:rsidRPr="00FD4E0F">
        <w:rPr>
          <w:rFonts w:eastAsiaTheme="majorEastAsia" w:cs="Arial"/>
          <w:b/>
          <w:bCs/>
          <w:iCs/>
          <w:color w:val="434967"/>
          <w:sz w:val="24"/>
          <w:szCs w:val="24"/>
          <w:lang w:val="en" w:eastAsia="en-AU"/>
        </w:rPr>
      </w:r>
      <w:r w:rsidR="00FD4E0F" w:rsidRPr="00FD4E0F">
        <w:rPr>
          <w:rFonts w:eastAsiaTheme="majorEastAsia" w:cs="Arial"/>
          <w:b/>
          <w:bCs/>
          <w:iCs/>
          <w:color w:val="434967"/>
          <w:sz w:val="24"/>
          <w:szCs w:val="24"/>
          <w:lang w:val="en" w:eastAsia="en-AU"/>
        </w:rPr>
        <w:fldChar w:fldCharType="separate"/>
      </w:r>
      <w:r w:rsidR="00073195">
        <w:rPr>
          <w:rFonts w:eastAsiaTheme="majorEastAsia" w:cs="Arial"/>
          <w:b/>
          <w:bCs/>
          <w:iCs/>
          <w:color w:val="434967"/>
          <w:sz w:val="24"/>
          <w:szCs w:val="24"/>
          <w:lang w:val="en" w:eastAsia="en-AU"/>
        </w:rPr>
        <w:t>3.2</w:t>
      </w:r>
      <w:r w:rsidR="00FD4E0F" w:rsidRPr="00FD4E0F">
        <w:rPr>
          <w:rFonts w:eastAsiaTheme="majorEastAsia" w:cs="Arial"/>
          <w:b/>
          <w:bCs/>
          <w:iCs/>
          <w:color w:val="434967"/>
          <w:sz w:val="24"/>
          <w:szCs w:val="24"/>
          <w:lang w:val="en" w:eastAsia="en-AU"/>
        </w:rPr>
        <w:fldChar w:fldCharType="end"/>
      </w:r>
      <w:r>
        <w:rPr>
          <w:rFonts w:eastAsiaTheme="majorEastAsia" w:cs="Arial"/>
          <w:iCs/>
          <w:sz w:val="24"/>
          <w:szCs w:val="24"/>
          <w:lang w:val="en" w:eastAsia="en-AU"/>
        </w:rPr>
        <w:t xml:space="preserve"> and </w:t>
      </w:r>
      <w:r w:rsidR="00081A5B">
        <w:rPr>
          <w:rFonts w:eastAsiaTheme="majorEastAsia" w:cs="Arial"/>
          <w:iCs/>
          <w:sz w:val="24"/>
          <w:szCs w:val="24"/>
          <w:lang w:val="en" w:eastAsia="en-AU"/>
        </w:rPr>
        <w:t>section</w:t>
      </w:r>
      <w:r>
        <w:rPr>
          <w:rFonts w:eastAsiaTheme="majorEastAsia" w:cs="Arial"/>
          <w:iCs/>
          <w:sz w:val="24"/>
          <w:szCs w:val="24"/>
          <w:lang w:val="en" w:eastAsia="en-AU"/>
        </w:rPr>
        <w:t xml:space="preserve"> </w:t>
      </w:r>
      <w:r w:rsidR="00B01A2F" w:rsidRPr="00CE038D">
        <w:rPr>
          <w:rFonts w:eastAsiaTheme="majorEastAsia" w:cs="Arial"/>
          <w:b/>
          <w:bCs/>
          <w:iCs/>
          <w:color w:val="434967"/>
          <w:sz w:val="24"/>
          <w:szCs w:val="24"/>
          <w:highlight w:val="yellow"/>
          <w:lang w:val="en" w:eastAsia="en-AU"/>
        </w:rPr>
        <w:fldChar w:fldCharType="begin"/>
      </w:r>
      <w:r w:rsidR="00B01A2F" w:rsidRPr="00CE038D">
        <w:rPr>
          <w:rFonts w:eastAsiaTheme="majorEastAsia" w:cs="Arial"/>
          <w:b/>
          <w:bCs/>
          <w:iCs/>
          <w:color w:val="434967"/>
          <w:sz w:val="24"/>
          <w:szCs w:val="24"/>
          <w:lang w:val="en" w:eastAsia="en-AU"/>
        </w:rPr>
        <w:instrText xml:space="preserve"> REF _Ref127285248 \r \h </w:instrText>
      </w:r>
      <w:r w:rsidR="00CE038D" w:rsidRPr="00CE038D">
        <w:rPr>
          <w:rFonts w:eastAsiaTheme="majorEastAsia" w:cs="Arial"/>
          <w:b/>
          <w:bCs/>
          <w:iCs/>
          <w:color w:val="434967"/>
          <w:sz w:val="24"/>
          <w:szCs w:val="24"/>
          <w:highlight w:val="yellow"/>
          <w:lang w:val="en" w:eastAsia="en-AU"/>
        </w:rPr>
        <w:instrText xml:space="preserve"> \* MERGEFORMAT </w:instrText>
      </w:r>
      <w:r w:rsidR="00B01A2F" w:rsidRPr="00CE038D">
        <w:rPr>
          <w:rFonts w:eastAsiaTheme="majorEastAsia" w:cs="Arial"/>
          <w:b/>
          <w:bCs/>
          <w:iCs/>
          <w:color w:val="434967"/>
          <w:sz w:val="24"/>
          <w:szCs w:val="24"/>
          <w:highlight w:val="yellow"/>
          <w:lang w:val="en" w:eastAsia="en-AU"/>
        </w:rPr>
      </w:r>
      <w:r w:rsidR="00B01A2F" w:rsidRPr="00CE038D">
        <w:rPr>
          <w:rFonts w:eastAsiaTheme="majorEastAsia" w:cs="Arial"/>
          <w:b/>
          <w:bCs/>
          <w:iCs/>
          <w:color w:val="434967"/>
          <w:sz w:val="24"/>
          <w:szCs w:val="24"/>
          <w:highlight w:val="yellow"/>
          <w:lang w:val="en" w:eastAsia="en-AU"/>
        </w:rPr>
        <w:fldChar w:fldCharType="separate"/>
      </w:r>
      <w:r w:rsidR="00073195">
        <w:rPr>
          <w:rFonts w:eastAsiaTheme="majorEastAsia" w:cs="Arial"/>
          <w:b/>
          <w:bCs/>
          <w:iCs/>
          <w:color w:val="434967"/>
          <w:sz w:val="24"/>
          <w:szCs w:val="24"/>
          <w:lang w:val="en" w:eastAsia="en-AU"/>
        </w:rPr>
        <w:t>5.8</w:t>
      </w:r>
      <w:r w:rsidR="00B01A2F" w:rsidRPr="00CE038D">
        <w:rPr>
          <w:rFonts w:eastAsiaTheme="majorEastAsia" w:cs="Arial"/>
          <w:b/>
          <w:bCs/>
          <w:iCs/>
          <w:color w:val="434967"/>
          <w:sz w:val="24"/>
          <w:szCs w:val="24"/>
          <w:highlight w:val="yellow"/>
          <w:lang w:val="en" w:eastAsia="en-AU"/>
        </w:rPr>
        <w:fldChar w:fldCharType="end"/>
      </w:r>
      <w:r>
        <w:rPr>
          <w:rFonts w:eastAsiaTheme="majorEastAsia" w:cs="Arial"/>
          <w:iCs/>
          <w:sz w:val="24"/>
          <w:szCs w:val="24"/>
          <w:lang w:val="en" w:eastAsia="en-AU"/>
        </w:rPr>
        <w:t xml:space="preserve"> Assessment Wrap-Up</w:t>
      </w:r>
      <w:r w:rsidRPr="00FD4BBB">
        <w:rPr>
          <w:rFonts w:eastAsiaTheme="majorEastAsia" w:cs="Arial"/>
          <w:sz w:val="24"/>
          <w:szCs w:val="24"/>
          <w:lang w:val="en" w:eastAsia="en-AU"/>
        </w:rPr>
        <w:t>)</w:t>
      </w:r>
      <w:r>
        <w:rPr>
          <w:rFonts w:eastAsiaTheme="majorEastAsia" w:cs="Arial"/>
          <w:sz w:val="24"/>
          <w:szCs w:val="24"/>
          <w:lang w:val="en" w:eastAsia="en-AU"/>
        </w:rPr>
        <w:t xml:space="preserve"> as long as the document photographs are clear and readable</w:t>
      </w:r>
      <w:r w:rsidRPr="00FD4BBB">
        <w:rPr>
          <w:rFonts w:eastAsiaTheme="majorEastAsia" w:cs="Arial"/>
          <w:sz w:val="24"/>
          <w:szCs w:val="24"/>
          <w:lang w:val="en" w:eastAsia="en-AU"/>
        </w:rPr>
        <w:t>.</w:t>
      </w:r>
      <w:r>
        <w:rPr>
          <w:rFonts w:eastAsiaTheme="majorEastAsia" w:cs="Arial"/>
          <w:sz w:val="24"/>
          <w:szCs w:val="24"/>
          <w:lang w:val="en" w:eastAsia="en-AU"/>
        </w:rPr>
        <w:t xml:space="preserve"> </w:t>
      </w:r>
      <w:r w:rsidRPr="00A517DD">
        <w:rPr>
          <w:rFonts w:eastAsiaTheme="majorEastAsia" w:cs="Arial"/>
          <w:sz w:val="24"/>
          <w:szCs w:val="24"/>
          <w:lang w:eastAsia="en-AU"/>
        </w:rPr>
        <w:t xml:space="preserve">Alternatively, the pending representative can mail a copy of the documents to the My Aged Care contact centre and the assessor can write a note in the client record of this undertaking (see Appendix </w:t>
      </w:r>
      <w:r>
        <w:rPr>
          <w:rFonts w:eastAsiaTheme="majorEastAsia" w:cs="Arial"/>
          <w:sz w:val="24"/>
          <w:szCs w:val="24"/>
          <w:lang w:eastAsia="en-AU"/>
        </w:rPr>
        <w:t>4. Contact Details</w:t>
      </w:r>
      <w:r w:rsidRPr="00A517DD">
        <w:rPr>
          <w:rFonts w:eastAsiaTheme="majorEastAsia" w:cs="Arial"/>
          <w:sz w:val="24"/>
          <w:szCs w:val="24"/>
          <w:lang w:eastAsia="en-AU"/>
        </w:rPr>
        <w:t>).</w:t>
      </w:r>
    </w:p>
    <w:p w14:paraId="0517AEFA" w14:textId="77777777" w:rsidR="00BA6D56" w:rsidRDefault="00BA6D56" w:rsidP="00FF3B51">
      <w:pPr>
        <w:pStyle w:val="ListParagraph"/>
        <w:numPr>
          <w:ilvl w:val="0"/>
          <w:numId w:val="36"/>
        </w:numPr>
        <w:spacing w:after="120" w:line="300" w:lineRule="exact"/>
        <w:ind w:left="284" w:hanging="284"/>
        <w:contextualSpacing w:val="0"/>
        <w:rPr>
          <w:rFonts w:eastAsiaTheme="majorEastAsia" w:cs="Arial"/>
          <w:sz w:val="24"/>
          <w:szCs w:val="24"/>
          <w:lang w:val="en" w:eastAsia="en-AU"/>
        </w:rPr>
      </w:pPr>
      <w:r>
        <w:rPr>
          <w:rFonts w:eastAsiaTheme="majorEastAsia" w:cs="Arial"/>
          <w:sz w:val="24"/>
          <w:szCs w:val="24"/>
          <w:lang w:val="en" w:eastAsia="en-AU"/>
        </w:rPr>
        <w:t>Conduct wallet check:</w:t>
      </w:r>
    </w:p>
    <w:p w14:paraId="78A06863" w14:textId="77777777" w:rsidR="00BA6D56" w:rsidRPr="00DC4DB4" w:rsidRDefault="00BA6D56" w:rsidP="00FF3B51">
      <w:pPr>
        <w:pStyle w:val="ListParagraph"/>
        <w:numPr>
          <w:ilvl w:val="1"/>
          <w:numId w:val="36"/>
        </w:numPr>
        <w:spacing w:after="0" w:line="240" w:lineRule="auto"/>
        <w:ind w:left="709" w:hanging="284"/>
        <w:contextualSpacing w:val="0"/>
        <w:rPr>
          <w:rFonts w:eastAsiaTheme="majorEastAsia" w:cs="Arial"/>
          <w:sz w:val="24"/>
          <w:szCs w:val="20"/>
          <w:lang w:val="en" w:eastAsia="en-AU"/>
        </w:rPr>
      </w:pPr>
      <w:r w:rsidRPr="00DC4DB4">
        <w:rPr>
          <w:rFonts w:eastAsiaTheme="majorEastAsia" w:cs="Arial"/>
          <w:sz w:val="24"/>
          <w:szCs w:val="20"/>
          <w:lang w:val="en" w:eastAsia="en-AU"/>
        </w:rPr>
        <w:t>explain to the client why you need to do this</w:t>
      </w:r>
    </w:p>
    <w:p w14:paraId="3CD18751" w14:textId="77777777" w:rsidR="00BA6D56" w:rsidRDefault="00BA6D56" w:rsidP="00FF3B51">
      <w:pPr>
        <w:pStyle w:val="ListParagraph"/>
        <w:numPr>
          <w:ilvl w:val="1"/>
          <w:numId w:val="36"/>
        </w:numPr>
        <w:spacing w:after="0" w:line="240" w:lineRule="auto"/>
        <w:ind w:left="709" w:hanging="284"/>
        <w:contextualSpacing w:val="0"/>
        <w:rPr>
          <w:rFonts w:eastAsiaTheme="majorEastAsia" w:cs="Arial"/>
          <w:sz w:val="24"/>
          <w:szCs w:val="20"/>
          <w:lang w:val="en" w:eastAsia="en-AU"/>
        </w:rPr>
      </w:pPr>
      <w:r w:rsidRPr="00DC4DB4">
        <w:rPr>
          <w:rFonts w:eastAsiaTheme="majorEastAsia" w:cs="Arial"/>
          <w:sz w:val="24"/>
          <w:szCs w:val="20"/>
          <w:lang w:val="en" w:eastAsia="en-AU"/>
        </w:rPr>
        <w:t>sight two valid identity documents</w:t>
      </w:r>
    </w:p>
    <w:p w14:paraId="4D40F0E3" w14:textId="77777777" w:rsidR="00BA6D56" w:rsidRPr="00DC4DB4" w:rsidRDefault="00BA6D56" w:rsidP="78E43FD9">
      <w:pPr>
        <w:pStyle w:val="ListParagraph"/>
        <w:numPr>
          <w:ilvl w:val="1"/>
          <w:numId w:val="36"/>
        </w:numPr>
        <w:spacing w:after="0" w:line="240" w:lineRule="auto"/>
        <w:ind w:left="709" w:hanging="284"/>
        <w:rPr>
          <w:rFonts w:eastAsiaTheme="majorEastAsia" w:cs="Arial"/>
          <w:sz w:val="24"/>
          <w:szCs w:val="24"/>
          <w:lang w:val="en-US" w:eastAsia="en-AU"/>
        </w:rPr>
      </w:pPr>
      <w:r w:rsidRPr="78E43FD9">
        <w:rPr>
          <w:rFonts w:eastAsiaTheme="majorEastAsia" w:cs="Arial"/>
          <w:sz w:val="24"/>
          <w:szCs w:val="24"/>
          <w:lang w:val="en-US" w:eastAsia="en-AU"/>
        </w:rPr>
        <w:t>if the wallet check has been attempted but the client is unable to produce two valid identity documents or has indicated they will provide documents at a later point, enter this information as a note in the client record as evidence of attempting the wallet check</w:t>
      </w:r>
    </w:p>
    <w:p w14:paraId="4F6612B9" w14:textId="77777777" w:rsidR="00BA6D56" w:rsidRPr="00DC4DB4" w:rsidRDefault="00BA6D56" w:rsidP="00FF3B51">
      <w:pPr>
        <w:pStyle w:val="ListParagraph"/>
        <w:numPr>
          <w:ilvl w:val="1"/>
          <w:numId w:val="36"/>
        </w:numPr>
        <w:spacing w:after="120" w:line="240" w:lineRule="auto"/>
        <w:ind w:left="709" w:hanging="284"/>
        <w:contextualSpacing w:val="0"/>
        <w:rPr>
          <w:rFonts w:eastAsiaTheme="majorEastAsia" w:cs="Arial"/>
          <w:sz w:val="24"/>
          <w:szCs w:val="20"/>
          <w:lang w:val="en" w:eastAsia="en-AU"/>
        </w:rPr>
      </w:pPr>
      <w:r w:rsidRPr="00DC4DB4">
        <w:rPr>
          <w:rFonts w:eastAsiaTheme="majorEastAsia" w:cs="Arial"/>
          <w:sz w:val="24"/>
          <w:szCs w:val="20"/>
          <w:lang w:val="en" w:eastAsia="en-AU"/>
        </w:rPr>
        <w:t>record the results on the client record</w:t>
      </w:r>
      <w:r>
        <w:rPr>
          <w:rFonts w:eastAsiaTheme="majorEastAsia" w:cs="Arial"/>
          <w:sz w:val="24"/>
          <w:szCs w:val="20"/>
          <w:lang w:val="en" w:eastAsia="en-AU"/>
        </w:rPr>
        <w:t>.</w:t>
      </w:r>
    </w:p>
    <w:p w14:paraId="19E93061" w14:textId="77777777" w:rsidR="00BA6D56" w:rsidRDefault="00BA6D56" w:rsidP="00303F8E">
      <w:pPr>
        <w:pStyle w:val="Heading3Numbered"/>
      </w:pPr>
      <w:bookmarkStart w:id="201" w:name="_Toc159226879"/>
      <w:bookmarkStart w:id="202" w:name="_Toc191557557"/>
      <w:r>
        <w:t>Conducting the Assessment</w:t>
      </w:r>
      <w:bookmarkEnd w:id="201"/>
      <w:bookmarkEnd w:id="202"/>
      <w:r>
        <w:t xml:space="preserve"> </w:t>
      </w:r>
    </w:p>
    <w:p w14:paraId="2F135A1C" w14:textId="36A7A3BE" w:rsidR="00AA4829" w:rsidRDefault="00BA6D56" w:rsidP="00BA6D56">
      <w:pPr>
        <w:spacing w:line="300" w:lineRule="exact"/>
      </w:pPr>
      <w:r w:rsidRPr="006A3954">
        <w:t>The assessment is starte</w:t>
      </w:r>
      <w:r>
        <w:t>d with consent, using the</w:t>
      </w:r>
      <w:r w:rsidR="00FA5E28">
        <w:t xml:space="preserve"> IAT</w:t>
      </w:r>
      <w:r>
        <w:t>.</w:t>
      </w:r>
    </w:p>
    <w:p w14:paraId="20C3C099" w14:textId="4F3EDD19" w:rsidR="00F95D6B" w:rsidRDefault="20DD20C2" w:rsidP="00BA6D56">
      <w:pPr>
        <w:spacing w:line="300" w:lineRule="exact"/>
      </w:pPr>
      <w:r w:rsidRPr="764F99F7">
        <w:t>The assessment component of the IAT is divided into twelve sections.</w:t>
      </w:r>
      <w:r w:rsidR="3559267C" w:rsidRPr="764F99F7">
        <w:t xml:space="preserve"> </w:t>
      </w:r>
      <w:r w:rsidR="47359D41" w:rsidRPr="764F99F7">
        <w:t>Some</w:t>
      </w:r>
      <w:r w:rsidR="3559267C" w:rsidRPr="764F99F7">
        <w:t xml:space="preserve"> sections of the IAT contain nested questions</w:t>
      </w:r>
      <w:r w:rsidR="6658AF79" w:rsidRPr="764F99F7">
        <w:t xml:space="preserve"> to tailor assessments</w:t>
      </w:r>
      <w:r w:rsidR="401F5AB1" w:rsidRPr="764F99F7">
        <w:t xml:space="preserve">, only diving deeper into areas where needed. This means that some question sets or </w:t>
      </w:r>
      <w:r w:rsidR="70AC125B" w:rsidRPr="764F99F7">
        <w:t xml:space="preserve">validated tools </w:t>
      </w:r>
      <w:r w:rsidR="401F5AB1" w:rsidRPr="764F99F7">
        <w:t>in the IAT will only display to the assessor if certain answers</w:t>
      </w:r>
      <w:r w:rsidR="7931A002" w:rsidRPr="764F99F7">
        <w:t xml:space="preserve"> are selected to the question directly proceeding it (See the </w:t>
      </w:r>
      <w:hyperlink r:id="rId61">
        <w:r w:rsidR="7931A002" w:rsidRPr="764F99F7">
          <w:rPr>
            <w:rStyle w:val="Hyperlink"/>
          </w:rPr>
          <w:t>IAT User Guide</w:t>
        </w:r>
      </w:hyperlink>
      <w:r w:rsidR="7931A002" w:rsidRPr="764F99F7">
        <w:t xml:space="preserve"> for more information)</w:t>
      </w:r>
      <w:r w:rsidR="3559267C" w:rsidRPr="764F99F7">
        <w:t xml:space="preserve"> </w:t>
      </w:r>
    </w:p>
    <w:p w14:paraId="5DF2726D" w14:textId="77777777" w:rsidR="00C018A5" w:rsidRPr="00B97AC3" w:rsidRDefault="00C018A5" w:rsidP="00C018A5">
      <w:pPr>
        <w:spacing w:line="300" w:lineRule="exact"/>
      </w:pPr>
      <w:r w:rsidRPr="00C51C8F">
        <w:lastRenderedPageBreak/>
        <w:t xml:space="preserve">The IAT integrates </w:t>
      </w:r>
      <w:r>
        <w:t>eleven</w:t>
      </w:r>
      <w:r w:rsidRPr="00C51C8F">
        <w:t xml:space="preserve"> validated tools directly into the assessment process, enhancing the depth and clinical relevance of the assessment compared to the NSAF, where such tools were treated as supplementary.</w:t>
      </w:r>
      <w:r>
        <w:t xml:space="preserve"> The use of supplementary validated tools is at the discretion of the assessor (see below).</w:t>
      </w:r>
    </w:p>
    <w:p w14:paraId="7302F97E" w14:textId="50201308" w:rsidR="00B41AF9" w:rsidRDefault="0032D9D6" w:rsidP="00B41AF9">
      <w:pPr>
        <w:spacing w:before="240" w:after="120" w:line="300" w:lineRule="exact"/>
      </w:pPr>
      <w:r w:rsidRPr="764F99F7">
        <w:t xml:space="preserve">Assessors must refer to the </w:t>
      </w:r>
      <w:hyperlink r:id="rId62">
        <w:r w:rsidRPr="764F99F7">
          <w:rPr>
            <w:rStyle w:val="Hyperlink"/>
          </w:rPr>
          <w:t>IAT User Guide</w:t>
        </w:r>
      </w:hyperlink>
      <w:r w:rsidRPr="764F99F7">
        <w:t xml:space="preserve"> to ensure competency in the use of the IAT and in the delivery of high quality </w:t>
      </w:r>
      <w:r w:rsidR="3D5442C2" w:rsidRPr="764F99F7">
        <w:t>a</w:t>
      </w:r>
      <w:r w:rsidRPr="764F99F7">
        <w:t>ssessments.</w:t>
      </w:r>
    </w:p>
    <w:p w14:paraId="5CF6723D" w14:textId="77777777" w:rsidR="009D630F" w:rsidRDefault="009D630F" w:rsidP="00B41AF9">
      <w:pPr>
        <w:spacing w:before="240" w:after="120" w:line="300" w:lineRule="exact"/>
      </w:pPr>
    </w:p>
    <w:p w14:paraId="4A044405" w14:textId="5DB703A6" w:rsidR="00A0406B" w:rsidRDefault="009D630F" w:rsidP="006F5655">
      <w:pPr>
        <w:pStyle w:val="Sub-headingnon-contentpage"/>
      </w:pPr>
      <w:r>
        <w:t xml:space="preserve">Table </w:t>
      </w:r>
      <w:r w:rsidR="00DC34F7">
        <w:t>9</w:t>
      </w:r>
      <w:r>
        <w:t>. Best practice communication tips for conducting assessments</w:t>
      </w:r>
      <w:r w:rsidRPr="00717E08" w:rsidDel="009D630F">
        <w:t xml:space="preserve"> </w:t>
      </w:r>
    </w:p>
    <w:tbl>
      <w:tblPr>
        <w:tblStyle w:val="TableGrid"/>
        <w:tblW w:w="8931" w:type="dxa"/>
        <w:tblInd w:w="-147" w:type="dxa"/>
        <w:tblLayout w:type="fixed"/>
        <w:tblLook w:val="04A0" w:firstRow="1" w:lastRow="0" w:firstColumn="1" w:lastColumn="0" w:noHBand="0" w:noVBand="1"/>
      </w:tblPr>
      <w:tblGrid>
        <w:gridCol w:w="2269"/>
        <w:gridCol w:w="6662"/>
      </w:tblGrid>
      <w:tr w:rsidR="00B41AF9" w14:paraId="4C955861" w14:textId="77777777">
        <w:tc>
          <w:tcPr>
            <w:tcW w:w="2269" w:type="dxa"/>
          </w:tcPr>
          <w:p w14:paraId="517EC728" w14:textId="77777777" w:rsidR="00B41AF9" w:rsidRPr="00231CA9" w:rsidRDefault="00B41AF9">
            <w:pPr>
              <w:spacing w:after="120" w:line="300" w:lineRule="exact"/>
              <w:rPr>
                <w:b/>
                <w:sz w:val="22"/>
                <w:szCs w:val="22"/>
                <w:lang w:val="en"/>
              </w:rPr>
            </w:pPr>
            <w:r w:rsidRPr="00231CA9">
              <w:rPr>
                <w:b/>
                <w:sz w:val="22"/>
                <w:szCs w:val="22"/>
                <w:lang w:val="en"/>
              </w:rPr>
              <w:t xml:space="preserve">Use the </w:t>
            </w:r>
            <w:hyperlink r:id="rId63" w:history="1">
              <w:r w:rsidRPr="00231CA9">
                <w:rPr>
                  <w:rStyle w:val="Hyperlink"/>
                  <w:b/>
                  <w:sz w:val="22"/>
                  <w:szCs w:val="22"/>
                  <w:lang w:val="en"/>
                </w:rPr>
                <w:t>Aged Care Assessment Quality Framework</w:t>
              </w:r>
            </w:hyperlink>
            <w:r w:rsidRPr="00231CA9">
              <w:rPr>
                <w:b/>
                <w:sz w:val="22"/>
                <w:szCs w:val="22"/>
                <w:lang w:val="en"/>
              </w:rPr>
              <w:t xml:space="preserve"> </w:t>
            </w:r>
          </w:p>
        </w:tc>
        <w:tc>
          <w:tcPr>
            <w:tcW w:w="6662" w:type="dxa"/>
          </w:tcPr>
          <w:p w14:paraId="07AB2ACB" w14:textId="62EE03C8" w:rsidR="00B41AF9" w:rsidRPr="00231CA9" w:rsidRDefault="00B41AF9">
            <w:pPr>
              <w:pStyle w:val="ListParagraph"/>
              <w:numPr>
                <w:ilvl w:val="0"/>
                <w:numId w:val="11"/>
              </w:numPr>
              <w:spacing w:after="120" w:line="300" w:lineRule="exact"/>
              <w:contextualSpacing w:val="0"/>
              <w:rPr>
                <w:rFonts w:eastAsiaTheme="majorEastAsia" w:cs="Arial"/>
                <w:sz w:val="22"/>
                <w:lang w:val="en" w:eastAsia="en-AU"/>
              </w:rPr>
            </w:pPr>
            <w:r w:rsidRPr="00231CA9">
              <w:rPr>
                <w:rFonts w:eastAsiaTheme="majorEastAsia" w:cs="Arial"/>
                <w:sz w:val="22"/>
                <w:lang w:val="en" w:eastAsia="en-AU"/>
              </w:rPr>
              <w:t>use the three quality goals, personal, effective, and connected in your assessment practice</w:t>
            </w:r>
          </w:p>
        </w:tc>
      </w:tr>
      <w:tr w:rsidR="00B41AF9" w14:paraId="52B69027" w14:textId="77777777">
        <w:tc>
          <w:tcPr>
            <w:tcW w:w="2269" w:type="dxa"/>
          </w:tcPr>
          <w:p w14:paraId="186C68A4" w14:textId="77777777" w:rsidR="00B41AF9" w:rsidRPr="00231CA9" w:rsidRDefault="00B41AF9">
            <w:pPr>
              <w:spacing w:after="120" w:line="300" w:lineRule="exact"/>
              <w:rPr>
                <w:b/>
                <w:sz w:val="22"/>
                <w:szCs w:val="22"/>
                <w:lang w:val="en"/>
              </w:rPr>
            </w:pPr>
            <w:r w:rsidRPr="00231CA9">
              <w:rPr>
                <w:rFonts w:hint="eastAsia"/>
                <w:b/>
                <w:sz w:val="22"/>
                <w:szCs w:val="22"/>
                <w:lang w:val="en"/>
              </w:rPr>
              <w:t>Use a c</w:t>
            </w:r>
            <w:r w:rsidRPr="00231CA9">
              <w:rPr>
                <w:b/>
                <w:sz w:val="22"/>
                <w:szCs w:val="22"/>
                <w:lang w:val="en"/>
              </w:rPr>
              <w:t xml:space="preserve">onversational approach </w:t>
            </w:r>
            <w:r w:rsidRPr="00231CA9">
              <w:rPr>
                <w:rFonts w:hint="eastAsia"/>
                <w:b/>
                <w:sz w:val="22"/>
                <w:szCs w:val="22"/>
                <w:lang w:val="en"/>
              </w:rPr>
              <w:t>when interacting with the client</w:t>
            </w:r>
          </w:p>
          <w:p w14:paraId="11F72888" w14:textId="77777777" w:rsidR="00B41AF9" w:rsidRPr="00231CA9" w:rsidRDefault="00B41AF9">
            <w:pPr>
              <w:pStyle w:val="ListParagraph"/>
              <w:numPr>
                <w:ilvl w:val="0"/>
                <w:numId w:val="0"/>
              </w:numPr>
              <w:spacing w:after="120" w:line="300" w:lineRule="exact"/>
              <w:ind w:left="567"/>
              <w:contextualSpacing w:val="0"/>
              <w:rPr>
                <w:sz w:val="22"/>
                <w:highlight w:val="yellow"/>
                <w:lang w:val="en"/>
              </w:rPr>
            </w:pPr>
          </w:p>
        </w:tc>
        <w:tc>
          <w:tcPr>
            <w:tcW w:w="6662" w:type="dxa"/>
          </w:tcPr>
          <w:p w14:paraId="4DE357B1" w14:textId="0F697913" w:rsidR="00B41AF9" w:rsidRPr="00D97DA7" w:rsidRDefault="00B41AF9" w:rsidP="00F5765F">
            <w:pPr>
              <w:pStyle w:val="ListParagraph"/>
              <w:numPr>
                <w:ilvl w:val="0"/>
                <w:numId w:val="11"/>
              </w:numPr>
              <w:spacing w:after="120" w:line="300" w:lineRule="exact"/>
              <w:rPr>
                <w:rFonts w:eastAsiaTheme="majorEastAsia" w:cs="Arial"/>
                <w:sz w:val="22"/>
                <w:lang w:val="en-US" w:eastAsia="en-AU"/>
              </w:rPr>
            </w:pPr>
            <w:r w:rsidRPr="00D97DA7">
              <w:rPr>
                <w:rFonts w:eastAsiaTheme="majorEastAsia" w:cs="Arial"/>
                <w:sz w:val="22"/>
                <w:lang w:val="en-US" w:eastAsia="en-AU"/>
              </w:rPr>
              <w:t xml:space="preserve">use a conversational approach </w:t>
            </w:r>
            <w:r w:rsidRPr="00D97DA7">
              <w:rPr>
                <w:rFonts w:eastAsiaTheme="majorEastAsia" w:cs="Arial" w:hint="eastAsia"/>
                <w:sz w:val="22"/>
                <w:lang w:val="en-US" w:eastAsia="en-AU"/>
              </w:rPr>
              <w:t>when asking questions</w:t>
            </w:r>
            <w:r w:rsidRPr="00D97DA7">
              <w:rPr>
                <w:rFonts w:eastAsiaTheme="majorEastAsia" w:cs="Arial"/>
                <w:sz w:val="22"/>
                <w:lang w:val="en-US" w:eastAsia="en-AU"/>
              </w:rPr>
              <w:t>,</w:t>
            </w:r>
            <w:r w:rsidRPr="00D97DA7">
              <w:rPr>
                <w:rFonts w:eastAsiaTheme="majorEastAsia" w:cs="Arial" w:hint="eastAsia"/>
                <w:sz w:val="22"/>
                <w:lang w:val="en-US" w:eastAsia="en-AU"/>
              </w:rPr>
              <w:t xml:space="preserve"> rather than simply running through</w:t>
            </w:r>
            <w:r w:rsidRPr="00D97DA7">
              <w:rPr>
                <w:rFonts w:eastAsiaTheme="majorEastAsia" w:cs="Arial"/>
                <w:sz w:val="22"/>
                <w:lang w:val="en-US" w:eastAsia="en-AU"/>
              </w:rPr>
              <w:t xml:space="preserve"> </w:t>
            </w:r>
            <w:r w:rsidRPr="00D97DA7">
              <w:rPr>
                <w:rFonts w:eastAsiaTheme="majorEastAsia" w:cs="Arial" w:hint="eastAsia"/>
                <w:sz w:val="22"/>
                <w:lang w:val="en-US" w:eastAsia="en-AU"/>
              </w:rPr>
              <w:t xml:space="preserve">the </w:t>
            </w:r>
            <w:r w:rsidRPr="00D97DA7">
              <w:rPr>
                <w:rFonts w:eastAsiaTheme="majorEastAsia" w:cs="Arial"/>
                <w:sz w:val="22"/>
                <w:lang w:val="en-US" w:eastAsia="en-AU"/>
              </w:rPr>
              <w:t xml:space="preserve">assessment questions and </w:t>
            </w:r>
            <w:r w:rsidRPr="00D97DA7">
              <w:rPr>
                <w:rFonts w:eastAsiaTheme="majorEastAsia" w:cs="Arial"/>
                <w:sz w:val="22"/>
                <w:lang w:val="en" w:eastAsia="en-AU"/>
              </w:rPr>
              <w:t>tick</w:t>
            </w:r>
            <w:r w:rsidRPr="00D97DA7">
              <w:rPr>
                <w:rFonts w:eastAsiaTheme="majorEastAsia" w:cs="Arial" w:hint="eastAsia"/>
                <w:sz w:val="22"/>
                <w:lang w:val="en" w:eastAsia="en-AU"/>
              </w:rPr>
              <w:t>ing</w:t>
            </w:r>
            <w:r w:rsidRPr="00D97DA7">
              <w:rPr>
                <w:rFonts w:eastAsiaTheme="majorEastAsia" w:cs="Arial"/>
                <w:sz w:val="22"/>
                <w:lang w:val="en" w:eastAsia="en-AU"/>
              </w:rPr>
              <w:t xml:space="preserve"> boxes</w:t>
            </w:r>
            <w:r w:rsidR="00D97DA7">
              <w:rPr>
                <w:rFonts w:eastAsiaTheme="majorEastAsia" w:cs="Arial"/>
                <w:sz w:val="22"/>
                <w:lang w:val="en-US" w:eastAsia="en-AU"/>
              </w:rPr>
              <w:t xml:space="preserve"> </w:t>
            </w:r>
            <w:r w:rsidRPr="00D97DA7">
              <w:rPr>
                <w:rFonts w:eastAsiaTheme="majorEastAsia" w:cs="Arial"/>
                <w:sz w:val="22"/>
                <w:lang w:val="en-US" w:eastAsia="en-AU"/>
              </w:rPr>
              <w:t>ensure your conversation is undertaken in a manner that is respectful, non-judgmental, and non-confrontational.</w:t>
            </w:r>
          </w:p>
          <w:p w14:paraId="25A7FBD1" w14:textId="62362F65" w:rsidR="00B41AF9" w:rsidRPr="00231CA9" w:rsidRDefault="00B41AF9">
            <w:pPr>
              <w:pStyle w:val="ListParagraph"/>
              <w:numPr>
                <w:ilvl w:val="0"/>
                <w:numId w:val="11"/>
              </w:numPr>
              <w:spacing w:after="120" w:line="300" w:lineRule="exact"/>
              <w:rPr>
                <w:rFonts w:eastAsiaTheme="majorEastAsia" w:cs="Arial"/>
                <w:sz w:val="22"/>
                <w:lang w:val="en" w:eastAsia="en-AU"/>
              </w:rPr>
            </w:pPr>
            <w:r w:rsidRPr="00231CA9">
              <w:rPr>
                <w:rFonts w:eastAsiaTheme="majorEastAsia" w:cs="Arial"/>
                <w:sz w:val="22"/>
                <w:lang w:val="en" w:eastAsia="en-AU"/>
              </w:rPr>
              <w:t xml:space="preserve">know when and how to </w:t>
            </w:r>
            <w:r w:rsidRPr="00231CA9">
              <w:rPr>
                <w:rFonts w:eastAsiaTheme="majorEastAsia" w:cs="Arial" w:hint="eastAsia"/>
                <w:sz w:val="22"/>
                <w:lang w:val="en" w:eastAsia="en-AU"/>
              </w:rPr>
              <w:t xml:space="preserve">best </w:t>
            </w:r>
            <w:r w:rsidRPr="00231CA9">
              <w:rPr>
                <w:rFonts w:eastAsiaTheme="majorEastAsia" w:cs="Arial"/>
                <w:sz w:val="22"/>
                <w:lang w:val="en" w:eastAsia="en-AU"/>
              </w:rPr>
              <w:t>use closed, open, direct, and indirect questioning</w:t>
            </w:r>
          </w:p>
          <w:p w14:paraId="38744496" w14:textId="77777777" w:rsidR="00B41AF9" w:rsidRPr="00231CA9" w:rsidRDefault="00B41AF9">
            <w:pPr>
              <w:pStyle w:val="ListParagraph"/>
              <w:numPr>
                <w:ilvl w:val="0"/>
                <w:numId w:val="11"/>
              </w:numPr>
              <w:spacing w:after="120" w:line="300" w:lineRule="exact"/>
              <w:rPr>
                <w:rFonts w:eastAsiaTheme="majorEastAsia" w:cs="Arial"/>
                <w:sz w:val="22"/>
                <w:lang w:val="en" w:eastAsia="en-AU"/>
              </w:rPr>
            </w:pPr>
            <w:r w:rsidRPr="00231CA9">
              <w:rPr>
                <w:rFonts w:eastAsiaTheme="majorEastAsia" w:cs="Arial"/>
                <w:sz w:val="22"/>
                <w:lang w:val="en" w:eastAsia="en-AU"/>
              </w:rPr>
              <w:t xml:space="preserve">use motivational interviewing techniques </w:t>
            </w:r>
            <w:r w:rsidRPr="00231CA9">
              <w:rPr>
                <w:rFonts w:eastAsiaTheme="majorEastAsia" w:cs="Arial" w:hint="eastAsia"/>
                <w:sz w:val="22"/>
                <w:lang w:val="en" w:eastAsia="en-AU"/>
              </w:rPr>
              <w:t xml:space="preserve">such as </w:t>
            </w:r>
            <w:r w:rsidRPr="00231CA9">
              <w:rPr>
                <w:rFonts w:eastAsiaTheme="majorEastAsia" w:cs="Arial"/>
                <w:sz w:val="22"/>
                <w:lang w:val="en" w:eastAsia="en-AU"/>
              </w:rPr>
              <w:t>expressing</w:t>
            </w:r>
            <w:r w:rsidRPr="00231CA9">
              <w:rPr>
                <w:rFonts w:eastAsiaTheme="majorEastAsia" w:cs="Arial" w:hint="eastAsia"/>
                <w:sz w:val="22"/>
                <w:lang w:val="en" w:eastAsia="en-AU"/>
              </w:rPr>
              <w:t xml:space="preserve"> empathy and eliciting self-motivational statements</w:t>
            </w:r>
            <w:r w:rsidRPr="00231CA9">
              <w:rPr>
                <w:rFonts w:eastAsiaTheme="majorEastAsia" w:cs="Arial"/>
                <w:sz w:val="22"/>
                <w:lang w:val="en" w:eastAsia="en-AU"/>
              </w:rPr>
              <w:t>.</w:t>
            </w:r>
          </w:p>
          <w:p w14:paraId="5F780927" w14:textId="0CDDB8EA" w:rsidR="00B41AF9" w:rsidRPr="00231CA9" w:rsidRDefault="00B41AF9">
            <w:pPr>
              <w:pStyle w:val="ListParagraph"/>
              <w:numPr>
                <w:ilvl w:val="0"/>
                <w:numId w:val="11"/>
              </w:numPr>
              <w:spacing w:after="120" w:line="300" w:lineRule="exact"/>
              <w:rPr>
                <w:rFonts w:eastAsiaTheme="majorEastAsia" w:cs="Arial"/>
                <w:sz w:val="22"/>
                <w:lang w:val="en" w:eastAsia="en-AU"/>
              </w:rPr>
            </w:pPr>
            <w:r w:rsidRPr="00231CA9">
              <w:rPr>
                <w:rFonts w:eastAsiaTheme="majorEastAsia" w:cs="Arial"/>
                <w:sz w:val="22"/>
                <w:lang w:val="en" w:eastAsia="en-AU"/>
              </w:rPr>
              <w:t>use active listening skills</w:t>
            </w:r>
          </w:p>
          <w:p w14:paraId="1B041521" w14:textId="236070CE" w:rsidR="00B41AF9" w:rsidRPr="00231CA9" w:rsidRDefault="00B41AF9">
            <w:pPr>
              <w:pStyle w:val="ListParagraph"/>
              <w:numPr>
                <w:ilvl w:val="0"/>
                <w:numId w:val="11"/>
              </w:numPr>
              <w:spacing w:after="120" w:line="300" w:lineRule="exact"/>
              <w:rPr>
                <w:rFonts w:eastAsiaTheme="majorEastAsia" w:cs="Arial"/>
                <w:sz w:val="22"/>
                <w:lang w:val="en" w:eastAsia="en-AU"/>
              </w:rPr>
            </w:pPr>
            <w:r w:rsidRPr="00231CA9">
              <w:rPr>
                <w:rFonts w:eastAsiaTheme="majorEastAsia" w:cs="Arial"/>
                <w:sz w:val="22"/>
                <w:lang w:val="en" w:eastAsia="en-AU"/>
              </w:rPr>
              <w:t>make eye contact with the client</w:t>
            </w:r>
            <w:r w:rsidRPr="00231CA9">
              <w:rPr>
                <w:rFonts w:eastAsiaTheme="majorEastAsia" w:cs="Arial" w:hint="eastAsia"/>
                <w:sz w:val="22"/>
                <w:lang w:val="en" w:eastAsia="en-AU"/>
              </w:rPr>
              <w:t xml:space="preserve"> to</w:t>
            </w:r>
            <w:r w:rsidRPr="00231CA9">
              <w:rPr>
                <w:rFonts w:eastAsiaTheme="majorEastAsia" w:cs="Arial"/>
                <w:sz w:val="22"/>
                <w:lang w:val="en" w:eastAsia="en-AU"/>
              </w:rPr>
              <w:t xml:space="preserve"> ensure </w:t>
            </w:r>
            <w:r w:rsidRPr="00231CA9">
              <w:rPr>
                <w:rFonts w:eastAsiaTheme="majorEastAsia" w:cs="Arial" w:hint="eastAsia"/>
                <w:sz w:val="22"/>
                <w:lang w:val="en" w:eastAsia="en-AU"/>
              </w:rPr>
              <w:t xml:space="preserve">client </w:t>
            </w:r>
            <w:r w:rsidRPr="00231CA9">
              <w:rPr>
                <w:rFonts w:eastAsiaTheme="majorEastAsia" w:cs="Arial"/>
                <w:sz w:val="22"/>
                <w:lang w:val="en" w:eastAsia="en-AU"/>
              </w:rPr>
              <w:t>is engage</w:t>
            </w:r>
            <w:r w:rsidRPr="00231CA9">
              <w:rPr>
                <w:rFonts w:eastAsiaTheme="majorEastAsia" w:cs="Arial" w:hint="eastAsia"/>
                <w:sz w:val="22"/>
                <w:lang w:val="en" w:eastAsia="en-AU"/>
              </w:rPr>
              <w:t>d</w:t>
            </w:r>
            <w:r w:rsidRPr="00231CA9">
              <w:rPr>
                <w:rFonts w:eastAsiaTheme="majorEastAsia" w:cs="Arial"/>
                <w:sz w:val="22"/>
                <w:lang w:val="en" w:eastAsia="en-AU"/>
              </w:rPr>
              <w:t xml:space="preserve"> with the process (unless culturally inappropriate to do so – e.g., Aboriginal and/or Torres Strait Islanders)</w:t>
            </w:r>
          </w:p>
          <w:p w14:paraId="06AB656A" w14:textId="1DD22085" w:rsidR="00B41AF9" w:rsidRPr="007229F6" w:rsidRDefault="00B41AF9" w:rsidP="007229F6">
            <w:pPr>
              <w:pStyle w:val="ListParagraph"/>
              <w:numPr>
                <w:ilvl w:val="0"/>
                <w:numId w:val="11"/>
              </w:numPr>
              <w:spacing w:after="120" w:line="300" w:lineRule="exact"/>
              <w:rPr>
                <w:rFonts w:eastAsiaTheme="majorEastAsia" w:cs="Arial"/>
                <w:sz w:val="22"/>
                <w:lang w:val="en" w:eastAsia="en-AU"/>
              </w:rPr>
            </w:pPr>
            <w:r w:rsidRPr="007229F6">
              <w:rPr>
                <w:rFonts w:eastAsiaTheme="majorEastAsia" w:cs="Arial"/>
                <w:sz w:val="22"/>
                <w:lang w:val="en" w:eastAsia="en-AU"/>
              </w:rPr>
              <w:t>if using a computer at the client’s home, ensure you are not focused on just the computer</w:t>
            </w:r>
          </w:p>
          <w:p w14:paraId="785E3F7D" w14:textId="4F0462D8" w:rsidR="00B41AF9" w:rsidRPr="00231CA9" w:rsidRDefault="00B41AF9" w:rsidP="007229F6">
            <w:pPr>
              <w:pStyle w:val="ListParagraph"/>
              <w:numPr>
                <w:ilvl w:val="0"/>
                <w:numId w:val="11"/>
              </w:numPr>
              <w:spacing w:after="120" w:line="300" w:lineRule="exact"/>
              <w:rPr>
                <w:rFonts w:eastAsiaTheme="majorEastAsia" w:cs="Arial"/>
                <w:sz w:val="22"/>
                <w:lang w:val="en" w:eastAsia="en-AU"/>
              </w:rPr>
            </w:pPr>
            <w:r w:rsidRPr="00231CA9">
              <w:rPr>
                <w:rFonts w:eastAsiaTheme="majorEastAsia" w:cs="Arial"/>
                <w:sz w:val="22"/>
                <w:lang w:val="en" w:eastAsia="en-AU"/>
              </w:rPr>
              <w:t>gauge the client’s level of engagement in the assessment. Look for signs of fatigue or discomfort and adjust approach accordingly</w:t>
            </w:r>
          </w:p>
        </w:tc>
      </w:tr>
      <w:tr w:rsidR="00B41AF9" w14:paraId="50B5DC70" w14:textId="77777777">
        <w:tc>
          <w:tcPr>
            <w:tcW w:w="2269" w:type="dxa"/>
          </w:tcPr>
          <w:p w14:paraId="40C4F7D1" w14:textId="77777777" w:rsidR="00B41AF9" w:rsidRPr="00231CA9" w:rsidRDefault="00B41AF9">
            <w:pPr>
              <w:spacing w:after="120" w:line="300" w:lineRule="exact"/>
              <w:rPr>
                <w:b/>
                <w:sz w:val="22"/>
                <w:szCs w:val="22"/>
                <w:lang w:val="en-US"/>
              </w:rPr>
            </w:pPr>
            <w:r w:rsidRPr="78E43FD9">
              <w:rPr>
                <w:rFonts w:hint="eastAsia"/>
                <w:b/>
                <w:sz w:val="22"/>
                <w:szCs w:val="22"/>
                <w:lang w:val="en-US"/>
              </w:rPr>
              <w:t>Use appropriate l</w:t>
            </w:r>
            <w:r w:rsidRPr="78E43FD9">
              <w:rPr>
                <w:b/>
                <w:sz w:val="22"/>
                <w:szCs w:val="22"/>
                <w:lang w:val="en-US"/>
              </w:rPr>
              <w:t xml:space="preserve">anguage </w:t>
            </w:r>
            <w:r w:rsidRPr="78E43FD9">
              <w:rPr>
                <w:rFonts w:hint="eastAsia"/>
                <w:b/>
                <w:sz w:val="22"/>
                <w:szCs w:val="22"/>
                <w:lang w:val="en-US"/>
              </w:rPr>
              <w:t>when speaking with the client</w:t>
            </w:r>
          </w:p>
          <w:p w14:paraId="5F63E9FC" w14:textId="77777777" w:rsidR="00B41AF9" w:rsidRPr="00231CA9" w:rsidRDefault="00B41AF9">
            <w:pPr>
              <w:spacing w:after="120" w:line="300" w:lineRule="exact"/>
              <w:rPr>
                <w:b/>
                <w:sz w:val="22"/>
                <w:szCs w:val="22"/>
                <w:lang w:val="en"/>
              </w:rPr>
            </w:pPr>
          </w:p>
        </w:tc>
        <w:tc>
          <w:tcPr>
            <w:tcW w:w="6662" w:type="dxa"/>
          </w:tcPr>
          <w:p w14:paraId="17145951" w14:textId="128F60E8" w:rsidR="00B41AF9" w:rsidRPr="00231CA9" w:rsidRDefault="00B41AF9">
            <w:pPr>
              <w:pStyle w:val="ListParagraph"/>
              <w:numPr>
                <w:ilvl w:val="0"/>
                <w:numId w:val="11"/>
              </w:numPr>
              <w:spacing w:after="120" w:line="300" w:lineRule="exact"/>
              <w:rPr>
                <w:rFonts w:eastAsiaTheme="majorEastAsia" w:cs="Arial"/>
                <w:sz w:val="22"/>
                <w:lang w:val="en" w:eastAsia="en-AU"/>
              </w:rPr>
            </w:pPr>
            <w:r w:rsidRPr="00231CA9">
              <w:rPr>
                <w:rFonts w:eastAsiaTheme="majorEastAsia" w:cs="Arial"/>
                <w:sz w:val="22"/>
                <w:lang w:val="en" w:eastAsia="en-AU"/>
              </w:rPr>
              <w:t>use needs-focused language, explaining what could be short-term vs. long-term</w:t>
            </w:r>
            <w:r w:rsidRPr="00231CA9">
              <w:rPr>
                <w:rFonts w:eastAsiaTheme="majorEastAsia" w:cs="Arial" w:hint="eastAsia"/>
                <w:sz w:val="22"/>
                <w:lang w:val="en" w:eastAsia="en-AU"/>
              </w:rPr>
              <w:t xml:space="preserve"> options to meet their need</w:t>
            </w:r>
            <w:r w:rsidR="007229F6">
              <w:rPr>
                <w:rFonts w:eastAsiaTheme="majorEastAsia" w:cs="Arial"/>
                <w:sz w:val="22"/>
                <w:lang w:val="en" w:eastAsia="en-AU"/>
              </w:rPr>
              <w:t>s</w:t>
            </w:r>
          </w:p>
          <w:p w14:paraId="1A950D03" w14:textId="10013AD1" w:rsidR="002E4F96" w:rsidRDefault="00B41AF9" w:rsidP="00FB0253">
            <w:pPr>
              <w:pStyle w:val="ListParagraph"/>
              <w:numPr>
                <w:ilvl w:val="0"/>
                <w:numId w:val="11"/>
              </w:numPr>
              <w:spacing w:after="120" w:line="300" w:lineRule="exact"/>
              <w:rPr>
                <w:rFonts w:eastAsiaTheme="majorEastAsia" w:cs="Arial"/>
                <w:sz w:val="22"/>
                <w:lang w:val="en-US" w:eastAsia="en-AU"/>
              </w:rPr>
            </w:pPr>
            <w:r w:rsidRPr="002E4F96">
              <w:rPr>
                <w:rFonts w:eastAsiaTheme="majorEastAsia" w:cs="Arial"/>
                <w:sz w:val="22"/>
                <w:lang w:val="en-US" w:eastAsia="en-AU"/>
              </w:rPr>
              <w:t>use language that is positive and not dismissive. If necessary, potentially sensitive topics (such as lack of service availability or client fees) can be introduced at the appropriate place during the assessment process after the client’s areas of concern and goals have been identified, and when support options are being explored in the Support Plan stage</w:t>
            </w:r>
          </w:p>
          <w:p w14:paraId="30C75626" w14:textId="1FA3D862" w:rsidR="00B41AF9" w:rsidRPr="002E4F96" w:rsidRDefault="00B41AF9" w:rsidP="00FB0253">
            <w:pPr>
              <w:pStyle w:val="ListParagraph"/>
              <w:numPr>
                <w:ilvl w:val="0"/>
                <w:numId w:val="11"/>
              </w:numPr>
              <w:spacing w:after="120" w:line="300" w:lineRule="exact"/>
              <w:rPr>
                <w:rFonts w:eastAsiaTheme="majorEastAsia" w:cs="Arial"/>
                <w:sz w:val="22"/>
                <w:lang w:val="en-US" w:eastAsia="en-AU"/>
              </w:rPr>
            </w:pPr>
            <w:r w:rsidRPr="002E4F96">
              <w:rPr>
                <w:rFonts w:eastAsiaTheme="majorEastAsia" w:cs="Arial"/>
                <w:sz w:val="22"/>
                <w:lang w:val="en-US" w:eastAsia="en-AU"/>
              </w:rPr>
              <w:lastRenderedPageBreak/>
              <w:t>use language that focuses on the client’s strengths, abilities and what they want to achieve and how these could be further supported – a focus on independence</w:t>
            </w:r>
          </w:p>
          <w:p w14:paraId="6A40BD95" w14:textId="4F971AD1" w:rsidR="00B41AF9" w:rsidRPr="00231CA9" w:rsidRDefault="00B41AF9">
            <w:pPr>
              <w:pStyle w:val="ListParagraph"/>
              <w:numPr>
                <w:ilvl w:val="0"/>
                <w:numId w:val="11"/>
              </w:numPr>
              <w:spacing w:after="120" w:line="300" w:lineRule="exact"/>
              <w:rPr>
                <w:rFonts w:eastAsiaTheme="majorEastAsia" w:cs="Arial"/>
                <w:sz w:val="22"/>
                <w:lang w:val="en-US" w:eastAsia="en-AU"/>
              </w:rPr>
            </w:pPr>
            <w:r w:rsidRPr="78E43FD9">
              <w:rPr>
                <w:rFonts w:eastAsiaTheme="majorEastAsia" w:cs="Arial"/>
                <w:sz w:val="22"/>
                <w:lang w:val="en-US" w:eastAsia="en-AU"/>
              </w:rPr>
              <w:t>reflect the conversation back to the client to ensure you have understood what was said and agreed on</w:t>
            </w:r>
          </w:p>
        </w:tc>
      </w:tr>
      <w:tr w:rsidR="00B41AF9" w14:paraId="38D70D65" w14:textId="77777777">
        <w:tc>
          <w:tcPr>
            <w:tcW w:w="2269" w:type="dxa"/>
          </w:tcPr>
          <w:p w14:paraId="6BD69053" w14:textId="77777777" w:rsidR="00B41AF9" w:rsidRPr="00231CA9" w:rsidRDefault="00B41AF9">
            <w:pPr>
              <w:spacing w:after="120" w:line="300" w:lineRule="exact"/>
              <w:rPr>
                <w:b/>
                <w:sz w:val="22"/>
                <w:szCs w:val="22"/>
                <w:lang w:val="en"/>
              </w:rPr>
            </w:pPr>
            <w:r w:rsidRPr="00231CA9">
              <w:rPr>
                <w:b/>
                <w:sz w:val="22"/>
                <w:szCs w:val="22"/>
                <w:lang w:val="en"/>
              </w:rPr>
              <w:lastRenderedPageBreak/>
              <w:t>Interpreters or support person</w:t>
            </w:r>
          </w:p>
        </w:tc>
        <w:tc>
          <w:tcPr>
            <w:tcW w:w="6662" w:type="dxa"/>
          </w:tcPr>
          <w:p w14:paraId="216B9F9D" w14:textId="7D8AFF2B" w:rsidR="00B41AF9" w:rsidRPr="00231CA9" w:rsidRDefault="00B41AF9">
            <w:pPr>
              <w:pStyle w:val="ListParagraph"/>
              <w:numPr>
                <w:ilvl w:val="0"/>
                <w:numId w:val="11"/>
              </w:numPr>
              <w:spacing w:after="120" w:line="300" w:lineRule="exact"/>
              <w:rPr>
                <w:rFonts w:eastAsiaTheme="majorEastAsia" w:cs="Arial"/>
                <w:sz w:val="22"/>
                <w:lang w:val="en-US" w:eastAsia="en-AU"/>
              </w:rPr>
            </w:pPr>
            <w:r w:rsidRPr="78E43FD9">
              <w:rPr>
                <w:rFonts w:eastAsiaTheme="majorEastAsia" w:cs="Arial"/>
                <w:sz w:val="22"/>
                <w:lang w:val="en-US" w:eastAsia="en-AU"/>
              </w:rPr>
              <w:t>where the client prefers to communicate in a language other than English or has indicated in their record that a support person is required, an interpreter or support person must attend the assessment (either in-person or via phone)</w:t>
            </w:r>
          </w:p>
        </w:tc>
      </w:tr>
    </w:tbl>
    <w:p w14:paraId="538F7D0B" w14:textId="77777777" w:rsidR="00B41AF9" w:rsidRDefault="00B41AF9" w:rsidP="002F6DA2">
      <w:pPr>
        <w:spacing w:line="240" w:lineRule="auto"/>
      </w:pPr>
    </w:p>
    <w:p w14:paraId="4E610F95" w14:textId="4704622C" w:rsidR="00BA76FC" w:rsidRDefault="007D2A22" w:rsidP="00456B94">
      <w:pPr>
        <w:pStyle w:val="Heading3Numbered"/>
        <w:numPr>
          <w:ilvl w:val="2"/>
          <w:numId w:val="202"/>
        </w:numPr>
      </w:pPr>
      <w:bookmarkStart w:id="203" w:name="_Toc184026576"/>
      <w:bookmarkStart w:id="204" w:name="_Toc191557558"/>
      <w:r w:rsidRPr="00357802">
        <w:t>Clinical attendance</w:t>
      </w:r>
      <w:bookmarkEnd w:id="203"/>
      <w:bookmarkEnd w:id="204"/>
      <w:r w:rsidRPr="00357802">
        <w:t xml:space="preserve"> </w:t>
      </w:r>
    </w:p>
    <w:p w14:paraId="2EC5BDE4" w14:textId="4A76D031" w:rsidR="00BA33EC" w:rsidRPr="007229F6" w:rsidRDefault="00CE4579" w:rsidP="007229F6">
      <w:pPr>
        <w:spacing w:line="240" w:lineRule="auto"/>
      </w:pPr>
      <w:r w:rsidRPr="007229F6">
        <w:t>All</w:t>
      </w:r>
      <w:r w:rsidRPr="002F6DA2">
        <w:t xml:space="preserve"> </w:t>
      </w:r>
      <w:r w:rsidR="00D8287C" w:rsidRPr="002F6DA2">
        <w:t xml:space="preserve">sections </w:t>
      </w:r>
      <w:r w:rsidRPr="007229F6">
        <w:t>of the IAT</w:t>
      </w:r>
      <w:r w:rsidR="00C018A5" w:rsidRPr="007229F6">
        <w:t xml:space="preserve"> </w:t>
      </w:r>
      <w:r w:rsidR="00E170EA" w:rsidRPr="007229F6">
        <w:t>will be visible to both clinical and non-clinical assessors</w:t>
      </w:r>
      <w:r w:rsidR="009E7C7D" w:rsidRPr="007229F6">
        <w:t>.</w:t>
      </w:r>
      <w:r w:rsidR="00E170EA" w:rsidRPr="007229F6">
        <w:t xml:space="preserve"> </w:t>
      </w:r>
    </w:p>
    <w:p w14:paraId="634680B6" w14:textId="1E9B9432" w:rsidR="008D236C" w:rsidRPr="007229F6" w:rsidRDefault="67235914" w:rsidP="007229F6">
      <w:pPr>
        <w:spacing w:line="240" w:lineRule="auto"/>
      </w:pPr>
      <w:r w:rsidRPr="764F99F7">
        <w:t>W</w:t>
      </w:r>
      <w:r w:rsidR="20A068DA" w:rsidRPr="764F99F7">
        <w:t xml:space="preserve">here an assessment is initiated as a home support assessment by a non-clinical assessor and questions are triggered that require clinical </w:t>
      </w:r>
      <w:r w:rsidR="6779D952" w:rsidRPr="764F99F7">
        <w:t>judgement</w:t>
      </w:r>
      <w:r w:rsidR="20A068DA" w:rsidRPr="764F99F7">
        <w:t xml:space="preserve"> (referred to as clinical questions), the non-clinical assessor must arrange </w:t>
      </w:r>
      <w:r w:rsidR="6779D952" w:rsidRPr="764F99F7">
        <w:t xml:space="preserve">for </w:t>
      </w:r>
      <w:r w:rsidR="20A068DA" w:rsidRPr="764F99F7">
        <w:t>the attendance of a clinical assessor to</w:t>
      </w:r>
      <w:r w:rsidR="4DFCFE46" w:rsidRPr="764F99F7">
        <w:t xml:space="preserve"> be involved in</w:t>
      </w:r>
      <w:r w:rsidR="20A068DA" w:rsidRPr="764F99F7">
        <w:t xml:space="preserve"> ask</w:t>
      </w:r>
      <w:r w:rsidR="4DFCFE46" w:rsidRPr="764F99F7">
        <w:t>ing</w:t>
      </w:r>
      <w:r w:rsidR="20A068DA" w:rsidRPr="764F99F7">
        <w:t xml:space="preserve"> the clinical questions</w:t>
      </w:r>
      <w:r w:rsidR="6779D952" w:rsidRPr="764F99F7">
        <w:t xml:space="preserve"> in </w:t>
      </w:r>
      <w:r w:rsidR="01AB9C2B" w:rsidRPr="764F99F7">
        <w:t xml:space="preserve">the </w:t>
      </w:r>
      <w:r w:rsidR="6779D952" w:rsidRPr="764F99F7">
        <w:t>IAT</w:t>
      </w:r>
      <w:r w:rsidR="20A068DA" w:rsidRPr="764F99F7">
        <w:t>.</w:t>
      </w:r>
      <w:r w:rsidR="6779D952" w:rsidRPr="764F99F7">
        <w:t xml:space="preserve"> This process is known as clinical attendance</w:t>
      </w:r>
      <w:r w:rsidR="7D426BEF" w:rsidRPr="764F99F7">
        <w:t xml:space="preserve"> and is supported by an assessment organisation’s cli</w:t>
      </w:r>
      <w:r w:rsidR="09A4D2AC" w:rsidRPr="764F99F7">
        <w:t>nical governance framework</w:t>
      </w:r>
      <w:r w:rsidR="1AFACFD4" w:rsidRPr="764F99F7">
        <w:t xml:space="preserve"> (see Appendix 2 for guidance)</w:t>
      </w:r>
      <w:r w:rsidR="7B8388BC" w:rsidRPr="764F99F7">
        <w:t xml:space="preserve"> and standard operating procedures</w:t>
      </w:r>
      <w:r w:rsidR="6779D952" w:rsidRPr="764F99F7">
        <w:t>.</w:t>
      </w:r>
      <w:r w:rsidR="770060E0" w:rsidRPr="764F99F7">
        <w:t xml:space="preserve"> </w:t>
      </w:r>
      <w:r w:rsidRPr="764F99F7">
        <w:t xml:space="preserve">This process </w:t>
      </w:r>
      <w:r w:rsidR="09ECF9BF" w:rsidRPr="764F99F7">
        <w:t xml:space="preserve">helps </w:t>
      </w:r>
      <w:r w:rsidR="1A768B14" w:rsidRPr="764F99F7">
        <w:t xml:space="preserve">to </w:t>
      </w:r>
      <w:r w:rsidRPr="764F99F7">
        <w:t xml:space="preserve">make it easier for an older person to have their needs fully assessed without </w:t>
      </w:r>
      <w:r w:rsidR="5228A14D" w:rsidRPr="764F99F7">
        <w:t>delaying the</w:t>
      </w:r>
      <w:r w:rsidR="16555A39" w:rsidRPr="764F99F7">
        <w:t>ir</w:t>
      </w:r>
      <w:r w:rsidR="5228A14D" w:rsidRPr="764F99F7">
        <w:t xml:space="preserve"> assessment or </w:t>
      </w:r>
      <w:r w:rsidRPr="764F99F7">
        <w:t xml:space="preserve">having to be transferred between </w:t>
      </w:r>
      <w:r w:rsidR="1AA204B0" w:rsidRPr="764F99F7">
        <w:t>assessors</w:t>
      </w:r>
      <w:r w:rsidRPr="764F99F7">
        <w:t xml:space="preserve">. </w:t>
      </w:r>
      <w:r w:rsidR="16555A39" w:rsidRPr="764F99F7">
        <w:t xml:space="preserve">The clinical attendance process is outlined in detail </w:t>
      </w:r>
      <w:r w:rsidR="6C122467" w:rsidRPr="764F99F7">
        <w:t xml:space="preserve">below. </w:t>
      </w:r>
    </w:p>
    <w:p w14:paraId="52267D7D" w14:textId="6A8F08D5" w:rsidR="005854EE" w:rsidRPr="007229F6" w:rsidRDefault="007C322A" w:rsidP="008D236C">
      <w:pPr>
        <w:rPr>
          <w:i/>
          <w:iCs/>
        </w:rPr>
      </w:pPr>
      <w:r w:rsidRPr="007229F6">
        <w:rPr>
          <w:i/>
          <w:iCs/>
        </w:rPr>
        <w:t>Clinical attendance in practice</w:t>
      </w:r>
    </w:p>
    <w:p w14:paraId="2C003F39" w14:textId="627E33F1" w:rsidR="00C860F4" w:rsidRPr="007229F6" w:rsidRDefault="1F219EDC" w:rsidP="764F99F7">
      <w:pPr>
        <w:pStyle w:val="pf0"/>
        <w:rPr>
          <w:rFonts w:ascii="Arial" w:eastAsiaTheme="majorEastAsia" w:hAnsi="Arial" w:cs="Arial"/>
        </w:rPr>
      </w:pPr>
      <w:r w:rsidRPr="764F99F7">
        <w:rPr>
          <w:rFonts w:ascii="Arial" w:eastAsiaTheme="majorEastAsia" w:hAnsi="Arial" w:cs="Arial"/>
        </w:rPr>
        <w:t xml:space="preserve">When a non-clinical assessor triggers clinical questions in the IAT, a warning message </w:t>
      </w:r>
      <w:r w:rsidR="25C571EB" w:rsidRPr="764F99F7">
        <w:rPr>
          <w:rFonts w:ascii="Arial" w:eastAsiaTheme="majorEastAsia" w:hAnsi="Arial" w:cs="Arial"/>
        </w:rPr>
        <w:t xml:space="preserve">in the Assessor Portal or </w:t>
      </w:r>
      <w:r w:rsidR="448884C1" w:rsidRPr="764F99F7">
        <w:rPr>
          <w:rFonts w:ascii="Arial" w:eastAsiaTheme="majorEastAsia" w:hAnsi="Arial" w:cs="Arial"/>
        </w:rPr>
        <w:t xml:space="preserve">Aged Care Assessor </w:t>
      </w:r>
      <w:r w:rsidR="25C571EB" w:rsidRPr="764F99F7">
        <w:rPr>
          <w:rFonts w:ascii="Arial" w:eastAsiaTheme="majorEastAsia" w:hAnsi="Arial" w:cs="Arial"/>
        </w:rPr>
        <w:t>App</w:t>
      </w:r>
      <w:r w:rsidRPr="764F99F7">
        <w:rPr>
          <w:rFonts w:ascii="Arial" w:eastAsiaTheme="majorEastAsia" w:hAnsi="Arial" w:cs="Arial"/>
        </w:rPr>
        <w:t xml:space="preserve"> will prompt the assessor to complete the section in accordance with their organisation’s clinical governance framework. If the assessor is using the IAT offline form, the clinical questions are colour coded in light </w:t>
      </w:r>
      <w:r w:rsidR="4AA758D7" w:rsidRPr="764F99F7">
        <w:rPr>
          <w:rFonts w:ascii="Arial" w:eastAsiaTheme="majorEastAsia" w:hAnsi="Arial" w:cs="Arial"/>
        </w:rPr>
        <w:t>pink</w:t>
      </w:r>
      <w:r w:rsidRPr="764F99F7">
        <w:rPr>
          <w:rFonts w:ascii="Arial" w:eastAsiaTheme="majorEastAsia" w:hAnsi="Arial" w:cs="Arial"/>
        </w:rPr>
        <w:t>.</w:t>
      </w:r>
    </w:p>
    <w:p w14:paraId="20863E8F" w14:textId="181E7134" w:rsidR="00C860F4" w:rsidRDefault="1F219EDC">
      <w:pPr>
        <w:spacing w:line="240" w:lineRule="auto"/>
      </w:pPr>
      <w:r w:rsidRPr="764F99F7">
        <w:t xml:space="preserve">Where clinical questions are triggered, the assessor will need to seek clinical attendance to ask the clinical questions (listed at </w:t>
      </w:r>
      <w:r w:rsidR="30831C16" w:rsidRPr="764F99F7">
        <w:t>Appendix 3</w:t>
      </w:r>
      <w:r w:rsidRPr="764F99F7">
        <w:t xml:space="preserve">). Clinical attendance will need to be sought from a staff member who is assigned a clinical assessor role in the My Aged Care Assessor Portal. The ways in which clinical attendance can occur are detailed in Table </w:t>
      </w:r>
      <w:r w:rsidR="09A4D2AC" w:rsidRPr="764F99F7">
        <w:t xml:space="preserve">10 </w:t>
      </w:r>
      <w:r w:rsidRPr="764F99F7">
        <w:t>and presented as tiers. Tier 1 is considered best practice</w:t>
      </w:r>
      <w:r w:rsidR="11DB6C0B" w:rsidRPr="764F99F7">
        <w:t>;</w:t>
      </w:r>
      <w:r w:rsidRPr="764F99F7">
        <w:t xml:space="preserve"> it is expected that an assessment organisation will adopt Tier 1 clinical attendance in the majority of cases.</w:t>
      </w:r>
    </w:p>
    <w:p w14:paraId="554B468A" w14:textId="5D7346C2" w:rsidR="00366C88" w:rsidRDefault="00366C88" w:rsidP="007229F6">
      <w:pPr>
        <w:spacing w:line="240" w:lineRule="auto"/>
      </w:pPr>
      <w:r>
        <w:t>For case studies of how clinical attendance will work in practice please see Appendix 3.</w:t>
      </w:r>
    </w:p>
    <w:p w14:paraId="089B5C07" w14:textId="77777777" w:rsidR="00882690" w:rsidRDefault="00882690" w:rsidP="007229F6">
      <w:pPr>
        <w:spacing w:line="240" w:lineRule="auto"/>
      </w:pPr>
    </w:p>
    <w:p w14:paraId="12D54918" w14:textId="77777777" w:rsidR="00882690" w:rsidRPr="007229F6" w:rsidRDefault="00882690" w:rsidP="007229F6">
      <w:pPr>
        <w:spacing w:line="240" w:lineRule="auto"/>
      </w:pPr>
    </w:p>
    <w:p w14:paraId="591AA70D" w14:textId="04E2F539" w:rsidR="00C860F4" w:rsidRPr="007229F6" w:rsidRDefault="00C860F4" w:rsidP="00C860F4">
      <w:pPr>
        <w:spacing w:line="276" w:lineRule="auto"/>
        <w:rPr>
          <w:b/>
          <w:bCs/>
          <w:szCs w:val="24"/>
          <w:shd w:val="clear" w:color="auto" w:fill="FFFFFF"/>
        </w:rPr>
      </w:pPr>
      <w:r w:rsidRPr="007229F6">
        <w:rPr>
          <w:b/>
          <w:bCs/>
          <w:szCs w:val="24"/>
          <w:shd w:val="clear" w:color="auto" w:fill="FFFFFF"/>
        </w:rPr>
        <w:lastRenderedPageBreak/>
        <w:t xml:space="preserve">Table </w:t>
      </w:r>
      <w:r w:rsidR="00FC6FEA" w:rsidRPr="007229F6">
        <w:rPr>
          <w:b/>
          <w:bCs/>
          <w:szCs w:val="24"/>
          <w:shd w:val="clear" w:color="auto" w:fill="FFFFFF"/>
        </w:rPr>
        <w:t>1</w:t>
      </w:r>
      <w:r w:rsidR="00DC34F7">
        <w:rPr>
          <w:b/>
          <w:bCs/>
          <w:szCs w:val="24"/>
          <w:shd w:val="clear" w:color="auto" w:fill="FFFFFF"/>
        </w:rPr>
        <w:t>0</w:t>
      </w:r>
      <w:r w:rsidR="00FC5DDB">
        <w:rPr>
          <w:b/>
          <w:bCs/>
          <w:szCs w:val="24"/>
          <w:shd w:val="clear" w:color="auto" w:fill="FFFFFF"/>
        </w:rPr>
        <w:t>.</w:t>
      </w:r>
      <w:r w:rsidRPr="007229F6">
        <w:rPr>
          <w:b/>
          <w:bCs/>
          <w:szCs w:val="24"/>
          <w:shd w:val="clear" w:color="auto" w:fill="FFFFFF"/>
        </w:rPr>
        <w:t xml:space="preserve"> Clinical attendance procedure </w:t>
      </w:r>
    </w:p>
    <w:tbl>
      <w:tblPr>
        <w:tblStyle w:val="TableGrid"/>
        <w:tblW w:w="0" w:type="auto"/>
        <w:tblLook w:val="04A0" w:firstRow="1" w:lastRow="0" w:firstColumn="1" w:lastColumn="0" w:noHBand="0" w:noVBand="1"/>
      </w:tblPr>
      <w:tblGrid>
        <w:gridCol w:w="2830"/>
        <w:gridCol w:w="6520"/>
      </w:tblGrid>
      <w:tr w:rsidR="00C860F4" w:rsidRPr="00C428E8" w14:paraId="0677B2F4" w14:textId="77777777" w:rsidTr="764F99F7">
        <w:tc>
          <w:tcPr>
            <w:tcW w:w="2830" w:type="dxa"/>
          </w:tcPr>
          <w:p w14:paraId="6E8772EA" w14:textId="77777777" w:rsidR="00C860F4" w:rsidRPr="007229F6" w:rsidRDefault="00C860F4">
            <w:pPr>
              <w:spacing w:line="276" w:lineRule="auto"/>
              <w:rPr>
                <w:szCs w:val="24"/>
                <w:shd w:val="clear" w:color="auto" w:fill="FFFFFF"/>
              </w:rPr>
            </w:pPr>
            <w:r w:rsidRPr="007229F6">
              <w:rPr>
                <w:szCs w:val="24"/>
                <w:shd w:val="clear" w:color="auto" w:fill="FFFFFF"/>
              </w:rPr>
              <w:t>Tier 1</w:t>
            </w:r>
          </w:p>
        </w:tc>
        <w:tc>
          <w:tcPr>
            <w:tcW w:w="6520" w:type="dxa"/>
          </w:tcPr>
          <w:p w14:paraId="70D917B6" w14:textId="77C91AC8" w:rsidR="00C860F4" w:rsidRPr="007229F6" w:rsidRDefault="00C860F4" w:rsidP="007229F6">
            <w:pPr>
              <w:spacing w:line="240" w:lineRule="auto"/>
              <w:rPr>
                <w:szCs w:val="24"/>
                <w:shd w:val="clear" w:color="auto" w:fill="FFFFFF"/>
              </w:rPr>
            </w:pPr>
            <w:r w:rsidRPr="007229F6">
              <w:rPr>
                <w:szCs w:val="24"/>
                <w:shd w:val="clear" w:color="auto" w:fill="FFFFFF"/>
              </w:rPr>
              <w:t xml:space="preserve">A </w:t>
            </w:r>
            <w:r w:rsidR="00433D00">
              <w:rPr>
                <w:szCs w:val="24"/>
                <w:shd w:val="clear" w:color="auto" w:fill="FFFFFF"/>
              </w:rPr>
              <w:t>clinical assessor</w:t>
            </w:r>
            <w:r w:rsidRPr="007229F6">
              <w:rPr>
                <w:szCs w:val="24"/>
                <w:shd w:val="clear" w:color="auto" w:fill="FFFFFF"/>
              </w:rPr>
              <w:t xml:space="preserve"> who holds a clinical assessor role in the My Aged Care Assessor Portal is available by video or phone call at the time the assessment is taking place to </w:t>
            </w:r>
            <w:r w:rsidR="00A618D2">
              <w:rPr>
                <w:szCs w:val="24"/>
                <w:shd w:val="clear" w:color="auto" w:fill="FFFFFF"/>
              </w:rPr>
              <w:t>b</w:t>
            </w:r>
            <w:r w:rsidR="00A618D2">
              <w:rPr>
                <w:szCs w:val="24"/>
              </w:rPr>
              <w:t xml:space="preserve">e involved in </w:t>
            </w:r>
            <w:r w:rsidRPr="007229F6">
              <w:rPr>
                <w:szCs w:val="24"/>
                <w:shd w:val="clear" w:color="auto" w:fill="FFFFFF"/>
              </w:rPr>
              <w:t>ask</w:t>
            </w:r>
            <w:r w:rsidR="00A618D2">
              <w:rPr>
                <w:szCs w:val="24"/>
                <w:shd w:val="clear" w:color="auto" w:fill="FFFFFF"/>
              </w:rPr>
              <w:t>i</w:t>
            </w:r>
            <w:r w:rsidR="00A618D2">
              <w:rPr>
                <w:szCs w:val="24"/>
              </w:rPr>
              <w:t>ng</w:t>
            </w:r>
            <w:r w:rsidRPr="007229F6">
              <w:rPr>
                <w:szCs w:val="24"/>
                <w:shd w:val="clear" w:color="auto" w:fill="FFFFFF"/>
              </w:rPr>
              <w:t xml:space="preserve"> the clinical questions </w:t>
            </w:r>
            <w:r w:rsidR="00E551EC">
              <w:rPr>
                <w:szCs w:val="24"/>
                <w:shd w:val="clear" w:color="auto" w:fill="FFFFFF"/>
              </w:rPr>
              <w:t>w</w:t>
            </w:r>
            <w:r w:rsidR="00E551EC">
              <w:rPr>
                <w:szCs w:val="24"/>
              </w:rPr>
              <w:t xml:space="preserve">ith the non-clinical assessor </w:t>
            </w:r>
            <w:r w:rsidRPr="007229F6">
              <w:rPr>
                <w:szCs w:val="24"/>
                <w:shd w:val="clear" w:color="auto" w:fill="FFFFFF"/>
              </w:rPr>
              <w:t xml:space="preserve">to the older person being assessed. A video call is </w:t>
            </w:r>
            <w:r w:rsidRPr="007229F6">
              <w:t>preferable</w:t>
            </w:r>
            <w:r w:rsidRPr="007229F6">
              <w:rPr>
                <w:szCs w:val="24"/>
                <w:shd w:val="clear" w:color="auto" w:fill="FFFFFF"/>
              </w:rPr>
              <w:t xml:space="preserve">, but not essential. </w:t>
            </w:r>
          </w:p>
          <w:p w14:paraId="7D13B287" w14:textId="562EB58E" w:rsidR="00C860F4" w:rsidRPr="00E86AC2" w:rsidRDefault="00C860F4" w:rsidP="007229F6">
            <w:pPr>
              <w:spacing w:line="240" w:lineRule="auto"/>
              <w:rPr>
                <w:szCs w:val="24"/>
                <w:shd w:val="clear" w:color="auto" w:fill="FFFFFF"/>
              </w:rPr>
            </w:pPr>
            <w:r w:rsidRPr="007229F6">
              <w:rPr>
                <w:szCs w:val="24"/>
                <w:shd w:val="clear" w:color="auto" w:fill="FFFFFF"/>
              </w:rPr>
              <w:t xml:space="preserve">The assessor can receive a call back when a clinical assessor becomes available. The assessment should continue while waiting for the callback. In this instance, if the assessor is using the IAT </w:t>
            </w:r>
            <w:r w:rsidR="003D0206">
              <w:rPr>
                <w:szCs w:val="24"/>
                <w:shd w:val="clear" w:color="auto" w:fill="FFFFFF"/>
              </w:rPr>
              <w:t xml:space="preserve">in the Assessor Portal or the </w:t>
            </w:r>
            <w:r w:rsidR="007C107B">
              <w:rPr>
                <w:szCs w:val="24"/>
                <w:shd w:val="clear" w:color="auto" w:fill="FFFFFF"/>
              </w:rPr>
              <w:t xml:space="preserve">Aged Care Assessor </w:t>
            </w:r>
            <w:r w:rsidR="003D0206">
              <w:rPr>
                <w:szCs w:val="24"/>
                <w:shd w:val="clear" w:color="auto" w:fill="FFFFFF"/>
              </w:rPr>
              <w:t>App</w:t>
            </w:r>
            <w:r w:rsidRPr="00E86AC2">
              <w:rPr>
                <w:szCs w:val="24"/>
                <w:shd w:val="clear" w:color="auto" w:fill="FFFFFF"/>
              </w:rPr>
              <w:t xml:space="preserve">, </w:t>
            </w:r>
            <w:r w:rsidR="001E623C" w:rsidRPr="00E86AC2">
              <w:rPr>
                <w:szCs w:val="24"/>
                <w:shd w:val="clear" w:color="auto" w:fill="FFFFFF"/>
              </w:rPr>
              <w:t xml:space="preserve">it is advised the assessor </w:t>
            </w:r>
            <w:r w:rsidR="00FB077E">
              <w:rPr>
                <w:szCs w:val="24"/>
                <w:shd w:val="clear" w:color="auto" w:fill="FFFFFF"/>
              </w:rPr>
              <w:t>selects ‘no’ to the declaration</w:t>
            </w:r>
            <w:r w:rsidR="003026BF">
              <w:rPr>
                <w:szCs w:val="24"/>
                <w:shd w:val="clear" w:color="auto" w:fill="FFFFFF"/>
              </w:rPr>
              <w:t>.</w:t>
            </w:r>
            <w:r w:rsidR="000D3174">
              <w:rPr>
                <w:szCs w:val="24"/>
                <w:shd w:val="clear" w:color="auto" w:fill="FFFFFF"/>
              </w:rPr>
              <w:t xml:space="preserve"> The assessor can </w:t>
            </w:r>
            <w:r w:rsidR="001E623C" w:rsidRPr="00E86AC2">
              <w:rPr>
                <w:szCs w:val="24"/>
                <w:shd w:val="clear" w:color="auto" w:fill="FFFFFF"/>
              </w:rPr>
              <w:t>revisit the question/s once a clinical assessor is in attendance.</w:t>
            </w:r>
            <w:r w:rsidR="0029492F">
              <w:rPr>
                <w:szCs w:val="24"/>
                <w:shd w:val="clear" w:color="auto" w:fill="FFFFFF"/>
              </w:rPr>
              <w:t xml:space="preserve"> As the assessor continues through the IAT, they will need to make note of any other clinical questions (see appendix </w:t>
            </w:r>
            <w:r w:rsidR="006108CE">
              <w:rPr>
                <w:szCs w:val="24"/>
                <w:shd w:val="clear" w:color="auto" w:fill="FFFFFF"/>
              </w:rPr>
              <w:t>3</w:t>
            </w:r>
            <w:r w:rsidR="0029492F">
              <w:rPr>
                <w:szCs w:val="24"/>
                <w:shd w:val="clear" w:color="auto" w:fill="FFFFFF"/>
              </w:rPr>
              <w:t xml:space="preserve">) </w:t>
            </w:r>
            <w:r w:rsidR="002741FE">
              <w:rPr>
                <w:szCs w:val="24"/>
                <w:shd w:val="clear" w:color="auto" w:fill="FFFFFF"/>
              </w:rPr>
              <w:t>and ensure that</w:t>
            </w:r>
            <w:r w:rsidR="00C96EE6">
              <w:rPr>
                <w:szCs w:val="24"/>
                <w:shd w:val="clear" w:color="auto" w:fill="FFFFFF"/>
              </w:rPr>
              <w:t xml:space="preserve"> these questions are answered with</w:t>
            </w:r>
            <w:r w:rsidR="002741FE">
              <w:rPr>
                <w:szCs w:val="24"/>
                <w:shd w:val="clear" w:color="auto" w:fill="FFFFFF"/>
              </w:rPr>
              <w:t xml:space="preserve"> a clinical </w:t>
            </w:r>
            <w:r w:rsidR="00C96EE6">
              <w:rPr>
                <w:szCs w:val="24"/>
                <w:shd w:val="clear" w:color="auto" w:fill="FFFFFF"/>
              </w:rPr>
              <w:t xml:space="preserve">assessor in attendance. </w:t>
            </w:r>
          </w:p>
          <w:p w14:paraId="77B4F0DB" w14:textId="491C4824" w:rsidR="00C860F4" w:rsidRPr="00E86AC2" w:rsidRDefault="1F219EDC" w:rsidP="764F99F7">
            <w:pPr>
              <w:spacing w:line="240" w:lineRule="auto"/>
              <w:rPr>
                <w:shd w:val="clear" w:color="auto" w:fill="FFFFFF"/>
              </w:rPr>
            </w:pPr>
            <w:r w:rsidRPr="764F99F7">
              <w:rPr>
                <w:shd w:val="clear" w:color="auto" w:fill="FFFFFF"/>
              </w:rPr>
              <w:t>There may be situations where it is not appropriate for the assessor to continue with the assessment</w:t>
            </w:r>
            <w:r w:rsidR="3930EB6B" w:rsidRPr="764F99F7">
              <w:rPr>
                <w:shd w:val="clear" w:color="auto" w:fill="FFFFFF"/>
              </w:rPr>
              <w:t>,</w:t>
            </w:r>
            <w:r w:rsidRPr="764F99F7">
              <w:rPr>
                <w:shd w:val="clear" w:color="auto" w:fill="FFFFFF"/>
              </w:rPr>
              <w:t xml:space="preserve"> even with virtual, clinical attendance. This will be determined using the following criteria:</w:t>
            </w:r>
          </w:p>
          <w:p w14:paraId="7388FFA9" w14:textId="77777777" w:rsidR="00C860F4" w:rsidRPr="00E86AC2" w:rsidRDefault="00C860F4" w:rsidP="00C860F4">
            <w:pPr>
              <w:pStyle w:val="ListParagraph"/>
              <w:numPr>
                <w:ilvl w:val="0"/>
                <w:numId w:val="170"/>
              </w:numPr>
              <w:spacing w:after="0" w:line="276" w:lineRule="auto"/>
              <w:rPr>
                <w:rFonts w:cs="Arial"/>
                <w:sz w:val="24"/>
                <w:szCs w:val="24"/>
                <w:shd w:val="clear" w:color="auto" w:fill="FFFFFF"/>
              </w:rPr>
            </w:pPr>
            <w:r w:rsidRPr="00E86AC2">
              <w:rPr>
                <w:rFonts w:cs="Arial"/>
                <w:sz w:val="24"/>
                <w:szCs w:val="24"/>
                <w:shd w:val="clear" w:color="auto" w:fill="FFFFFF"/>
              </w:rPr>
              <w:t xml:space="preserve">It is not physically or psychologically safe for the older person to continue the assessment, </w:t>
            </w:r>
          </w:p>
          <w:p w14:paraId="69C4EB35" w14:textId="77777777" w:rsidR="00C860F4" w:rsidRPr="00E86AC2" w:rsidRDefault="00C860F4" w:rsidP="00C860F4">
            <w:pPr>
              <w:pStyle w:val="ListParagraph"/>
              <w:numPr>
                <w:ilvl w:val="0"/>
                <w:numId w:val="170"/>
              </w:numPr>
              <w:spacing w:after="0" w:line="276" w:lineRule="auto"/>
              <w:rPr>
                <w:rFonts w:cs="Arial"/>
                <w:sz w:val="24"/>
                <w:szCs w:val="24"/>
                <w:shd w:val="clear" w:color="auto" w:fill="FFFFFF"/>
              </w:rPr>
            </w:pPr>
            <w:r w:rsidRPr="00E86AC2">
              <w:rPr>
                <w:rFonts w:cs="Arial"/>
                <w:sz w:val="24"/>
                <w:szCs w:val="24"/>
                <w:shd w:val="clear" w:color="auto" w:fill="FFFFFF"/>
              </w:rPr>
              <w:t>It is not physically or psychologically safe for the assessor to continue the assessment,</w:t>
            </w:r>
          </w:p>
          <w:p w14:paraId="428030FD" w14:textId="77777777" w:rsidR="00C860F4" w:rsidRPr="00E86AC2" w:rsidRDefault="00C860F4" w:rsidP="00C860F4">
            <w:pPr>
              <w:pStyle w:val="ListParagraph"/>
              <w:numPr>
                <w:ilvl w:val="0"/>
                <w:numId w:val="170"/>
              </w:numPr>
              <w:spacing w:after="0" w:line="276" w:lineRule="auto"/>
              <w:rPr>
                <w:rFonts w:cs="Arial"/>
                <w:sz w:val="24"/>
                <w:szCs w:val="24"/>
                <w:shd w:val="clear" w:color="auto" w:fill="FFFFFF"/>
              </w:rPr>
            </w:pPr>
            <w:r w:rsidRPr="00E86AC2">
              <w:rPr>
                <w:rFonts w:cs="Arial"/>
                <w:sz w:val="24"/>
                <w:szCs w:val="24"/>
                <w:shd w:val="clear" w:color="auto" w:fill="FFFFFF"/>
              </w:rPr>
              <w:t xml:space="preserve">The older person’s condition requires a clinical assessor to undertake an end-to-end assessment, </w:t>
            </w:r>
          </w:p>
          <w:p w14:paraId="45FC989E" w14:textId="594C21C3" w:rsidR="00C860F4" w:rsidRPr="00E86AC2" w:rsidRDefault="1F219EDC" w:rsidP="764F99F7">
            <w:pPr>
              <w:spacing w:line="240" w:lineRule="auto"/>
              <w:rPr>
                <w:shd w:val="clear" w:color="auto" w:fill="FFFFFF"/>
              </w:rPr>
            </w:pPr>
            <w:r w:rsidRPr="764F99F7">
              <w:rPr>
                <w:shd w:val="clear" w:color="auto" w:fill="FFFFFF"/>
              </w:rPr>
              <w:t>Where it is considered inappropriate to continue, the assessment will end and a team leader will reassign it to a clinical assessor to undertake.</w:t>
            </w:r>
          </w:p>
        </w:tc>
      </w:tr>
      <w:tr w:rsidR="00C860F4" w:rsidRPr="004E06FA" w14:paraId="0AA73332" w14:textId="77777777" w:rsidTr="764F99F7">
        <w:tc>
          <w:tcPr>
            <w:tcW w:w="2830" w:type="dxa"/>
          </w:tcPr>
          <w:p w14:paraId="3918EE0B" w14:textId="77777777" w:rsidR="00C860F4" w:rsidRPr="00E86AC2" w:rsidRDefault="00C860F4">
            <w:pPr>
              <w:spacing w:line="276" w:lineRule="auto"/>
              <w:rPr>
                <w:szCs w:val="24"/>
                <w:shd w:val="clear" w:color="auto" w:fill="FFFFFF"/>
              </w:rPr>
            </w:pPr>
            <w:r w:rsidRPr="00E86AC2">
              <w:rPr>
                <w:szCs w:val="24"/>
                <w:shd w:val="clear" w:color="auto" w:fill="FFFFFF"/>
              </w:rPr>
              <w:t>Tier 2</w:t>
            </w:r>
          </w:p>
        </w:tc>
        <w:tc>
          <w:tcPr>
            <w:tcW w:w="6520" w:type="dxa"/>
          </w:tcPr>
          <w:p w14:paraId="0C70E6B4" w14:textId="27ABA82C" w:rsidR="00C860F4" w:rsidRPr="00F5765F" w:rsidRDefault="00C860F4" w:rsidP="00E86AC2">
            <w:pPr>
              <w:spacing w:line="240" w:lineRule="auto"/>
              <w:rPr>
                <w:szCs w:val="24"/>
              </w:rPr>
            </w:pPr>
            <w:r w:rsidRPr="00E86AC2">
              <w:rPr>
                <w:szCs w:val="24"/>
              </w:rPr>
              <w:t xml:space="preserve">There may be circumstances where real-time clinical attendance is not possible. </w:t>
            </w:r>
            <w:r w:rsidRPr="00E86AC2">
              <w:rPr>
                <w:szCs w:val="24"/>
                <w:shd w:val="clear" w:color="auto" w:fill="FFFFFF"/>
              </w:rPr>
              <w:t xml:space="preserve">If a clinical assessor cannot be contacted at the time the assessment is taking place, the assessor will </w:t>
            </w:r>
            <w:r w:rsidRPr="00E86AC2">
              <w:rPr>
                <w:szCs w:val="24"/>
              </w:rPr>
              <w:t xml:space="preserve">complete the questions </w:t>
            </w:r>
            <w:r w:rsidRPr="00F5765F">
              <w:rPr>
                <w:szCs w:val="24"/>
              </w:rPr>
              <w:t xml:space="preserve">that do not require clinical judgement. All other clinical questions are noted and cannot be asked. </w:t>
            </w:r>
          </w:p>
          <w:p w14:paraId="382326B0" w14:textId="77EB7042" w:rsidR="002B3435" w:rsidRPr="005875F4" w:rsidRDefault="002B3435" w:rsidP="002B3435">
            <w:pPr>
              <w:spacing w:line="240" w:lineRule="auto"/>
              <w:rPr>
                <w:szCs w:val="24"/>
                <w:shd w:val="clear" w:color="auto" w:fill="FFFFFF"/>
              </w:rPr>
            </w:pPr>
            <w:r w:rsidRPr="005875F4">
              <w:rPr>
                <w:szCs w:val="24"/>
                <w:shd w:val="clear" w:color="auto" w:fill="FFFFFF"/>
              </w:rPr>
              <w:t xml:space="preserve">In this instance, if the assessor is using the IAT </w:t>
            </w:r>
            <w:r>
              <w:rPr>
                <w:szCs w:val="24"/>
                <w:shd w:val="clear" w:color="auto" w:fill="FFFFFF"/>
              </w:rPr>
              <w:t xml:space="preserve">in the Assessor Portal or the </w:t>
            </w:r>
            <w:r w:rsidR="007C107B">
              <w:rPr>
                <w:szCs w:val="24"/>
                <w:shd w:val="clear" w:color="auto" w:fill="FFFFFF"/>
              </w:rPr>
              <w:t xml:space="preserve">Aged Care Assessor </w:t>
            </w:r>
            <w:r>
              <w:rPr>
                <w:szCs w:val="24"/>
                <w:shd w:val="clear" w:color="auto" w:fill="FFFFFF"/>
              </w:rPr>
              <w:t>App</w:t>
            </w:r>
            <w:r w:rsidRPr="005875F4">
              <w:rPr>
                <w:szCs w:val="24"/>
                <w:shd w:val="clear" w:color="auto" w:fill="FFFFFF"/>
              </w:rPr>
              <w:t xml:space="preserve">, it is advised the assessor </w:t>
            </w:r>
            <w:r>
              <w:rPr>
                <w:szCs w:val="24"/>
                <w:shd w:val="clear" w:color="auto" w:fill="FFFFFF"/>
              </w:rPr>
              <w:t xml:space="preserve">selects ‘no’ to the declaration. The </w:t>
            </w:r>
            <w:r>
              <w:rPr>
                <w:szCs w:val="24"/>
                <w:shd w:val="clear" w:color="auto" w:fill="FFFFFF"/>
              </w:rPr>
              <w:lastRenderedPageBreak/>
              <w:t xml:space="preserve">assessor can </w:t>
            </w:r>
            <w:r w:rsidRPr="005875F4">
              <w:rPr>
                <w:szCs w:val="24"/>
                <w:shd w:val="clear" w:color="auto" w:fill="FFFFFF"/>
              </w:rPr>
              <w:t>revisit the question/s once a clinical assessor is in attendance.</w:t>
            </w:r>
            <w:r>
              <w:rPr>
                <w:szCs w:val="24"/>
                <w:shd w:val="clear" w:color="auto" w:fill="FFFFFF"/>
              </w:rPr>
              <w:t xml:space="preserve"> As the assessor continues through the IAT, they will need to make note of </w:t>
            </w:r>
            <w:r w:rsidR="00451B90">
              <w:rPr>
                <w:szCs w:val="24"/>
                <w:shd w:val="clear" w:color="auto" w:fill="FFFFFF"/>
              </w:rPr>
              <w:t>t</w:t>
            </w:r>
            <w:r w:rsidR="00451B90">
              <w:rPr>
                <w:szCs w:val="24"/>
              </w:rPr>
              <w:t>he</w:t>
            </w:r>
            <w:r>
              <w:rPr>
                <w:szCs w:val="24"/>
                <w:shd w:val="clear" w:color="auto" w:fill="FFFFFF"/>
              </w:rPr>
              <w:t xml:space="preserve"> clinical questions </w:t>
            </w:r>
            <w:r w:rsidR="00451B90">
              <w:rPr>
                <w:szCs w:val="24"/>
                <w:shd w:val="clear" w:color="auto" w:fill="FFFFFF"/>
              </w:rPr>
              <w:t>p</w:t>
            </w:r>
            <w:r w:rsidR="00451B90">
              <w:rPr>
                <w:szCs w:val="24"/>
              </w:rPr>
              <w:t>rompted</w:t>
            </w:r>
            <w:r>
              <w:rPr>
                <w:szCs w:val="24"/>
                <w:shd w:val="clear" w:color="auto" w:fill="FFFFFF"/>
              </w:rPr>
              <w:t xml:space="preserve"> (see appendix 2) and ensure that these questions are answered with a clinical assessor in attendance. </w:t>
            </w:r>
          </w:p>
          <w:p w14:paraId="151F01FC" w14:textId="77777777" w:rsidR="00C860F4" w:rsidRPr="00E86AC2" w:rsidRDefault="00C860F4" w:rsidP="00E86AC2">
            <w:pPr>
              <w:spacing w:line="240" w:lineRule="auto"/>
              <w:rPr>
                <w:szCs w:val="24"/>
              </w:rPr>
            </w:pPr>
            <w:r w:rsidRPr="00E86AC2">
              <w:rPr>
                <w:szCs w:val="24"/>
              </w:rPr>
              <w:t xml:space="preserve">The assessment will end once </w:t>
            </w:r>
            <w:r w:rsidRPr="00E86AC2">
              <w:rPr>
                <w:szCs w:val="24"/>
                <w:shd w:val="clear" w:color="auto" w:fill="FFFFFF"/>
              </w:rPr>
              <w:t>the</w:t>
            </w:r>
            <w:r w:rsidRPr="00E86AC2">
              <w:rPr>
                <w:szCs w:val="24"/>
              </w:rPr>
              <w:t xml:space="preserve"> assessor has completed the non-clinical questions in the IAT (noting the IAT itself will remain incomplete). The assessor will need to speak with a clinical assessor in their organisation about the assessment and the clinical questions. </w:t>
            </w:r>
          </w:p>
          <w:p w14:paraId="5DBD5A80" w14:textId="7F5F6BCF" w:rsidR="00C860F4" w:rsidRPr="00E86AC2" w:rsidRDefault="1F219EDC" w:rsidP="00E86AC2">
            <w:pPr>
              <w:spacing w:line="240" w:lineRule="auto"/>
            </w:pPr>
            <w:r w:rsidRPr="764F99F7">
              <w:t xml:space="preserve">If it is appropriate for the clinical questions to be asked by a clinical assessor over the phone, arrangements will be made with the older person and relevant support people for this to take place. It is preferable the original, non-clinical assessor is also </w:t>
            </w:r>
            <w:r w:rsidRPr="764F99F7">
              <w:rPr>
                <w:shd w:val="clear" w:color="auto" w:fill="FFFFFF"/>
              </w:rPr>
              <w:t>on</w:t>
            </w:r>
            <w:r w:rsidRPr="764F99F7">
              <w:t xml:space="preserve"> the call. If the clinical components are completed over the phone by a clinical assessor, the assessment does not need to be reassigned to this assessor.</w:t>
            </w:r>
          </w:p>
          <w:p w14:paraId="364C2BDF" w14:textId="23910D4F" w:rsidR="00C860F4" w:rsidRPr="00E86AC2" w:rsidRDefault="1F219EDC" w:rsidP="00E86AC2">
            <w:pPr>
              <w:spacing w:line="240" w:lineRule="auto"/>
            </w:pPr>
            <w:r w:rsidRPr="764F99F7">
              <w:t xml:space="preserve">It may be determined </w:t>
            </w:r>
            <w:r w:rsidR="6E26861D" w:rsidRPr="764F99F7">
              <w:t>that</w:t>
            </w:r>
            <w:r w:rsidRPr="764F99F7">
              <w:t xml:space="preserve"> the assessment should be reassigned to a clinical </w:t>
            </w:r>
            <w:r w:rsidRPr="764F99F7">
              <w:rPr>
                <w:shd w:val="clear" w:color="auto" w:fill="FFFFFF"/>
              </w:rPr>
              <w:t>assessor</w:t>
            </w:r>
            <w:r w:rsidRPr="764F99F7">
              <w:t xml:space="preserve"> to complete the assessment, either in person or over the phone. This may be required because:</w:t>
            </w:r>
          </w:p>
          <w:p w14:paraId="233BE906" w14:textId="77777777" w:rsidR="00C860F4" w:rsidRPr="00E86AC2" w:rsidRDefault="00C860F4" w:rsidP="00C860F4">
            <w:pPr>
              <w:pStyle w:val="ListParagraph"/>
              <w:numPr>
                <w:ilvl w:val="0"/>
                <w:numId w:val="170"/>
              </w:numPr>
              <w:spacing w:after="0" w:line="276" w:lineRule="auto"/>
              <w:rPr>
                <w:rFonts w:cs="Arial"/>
                <w:sz w:val="24"/>
                <w:szCs w:val="24"/>
                <w:shd w:val="clear" w:color="auto" w:fill="FFFFFF"/>
              </w:rPr>
            </w:pPr>
            <w:r w:rsidRPr="00E86AC2">
              <w:rPr>
                <w:rFonts w:cs="Arial"/>
                <w:sz w:val="24"/>
                <w:szCs w:val="24"/>
                <w:shd w:val="clear" w:color="auto" w:fill="FFFFFF"/>
              </w:rPr>
              <w:t>multiple clinical questions are triggered in the IAT,</w:t>
            </w:r>
          </w:p>
          <w:p w14:paraId="4C674AF1" w14:textId="5BDD79B1" w:rsidR="00C860F4" w:rsidRPr="00E86AC2" w:rsidRDefault="00C860F4" w:rsidP="00C860F4">
            <w:pPr>
              <w:pStyle w:val="ListParagraph"/>
              <w:numPr>
                <w:ilvl w:val="0"/>
                <w:numId w:val="170"/>
              </w:numPr>
              <w:spacing w:after="0" w:line="276" w:lineRule="auto"/>
              <w:rPr>
                <w:rFonts w:cs="Arial"/>
                <w:sz w:val="24"/>
                <w:szCs w:val="24"/>
                <w:shd w:val="clear" w:color="auto" w:fill="FFFFFF"/>
              </w:rPr>
            </w:pPr>
            <w:r w:rsidRPr="00E86AC2">
              <w:rPr>
                <w:rFonts w:cs="Arial"/>
                <w:sz w:val="24"/>
                <w:szCs w:val="24"/>
                <w:shd w:val="clear" w:color="auto" w:fill="FFFFFF"/>
              </w:rPr>
              <w:t>the needs of the older person are best assessed in person to ensure a high</w:t>
            </w:r>
            <w:r w:rsidR="00742BEC" w:rsidRPr="00E86AC2">
              <w:rPr>
                <w:rFonts w:cs="Arial"/>
                <w:sz w:val="24"/>
                <w:szCs w:val="24"/>
                <w:shd w:val="clear" w:color="auto" w:fill="FFFFFF"/>
              </w:rPr>
              <w:t>-</w:t>
            </w:r>
            <w:r w:rsidRPr="00E86AC2">
              <w:rPr>
                <w:rFonts w:cs="Arial"/>
                <w:sz w:val="24"/>
                <w:szCs w:val="24"/>
                <w:shd w:val="clear" w:color="auto" w:fill="FFFFFF"/>
              </w:rPr>
              <w:t>quality assessment,</w:t>
            </w:r>
          </w:p>
          <w:p w14:paraId="32DE065F" w14:textId="4F01EA9C" w:rsidR="00C860F4" w:rsidRPr="00E86AC2" w:rsidRDefault="1F219EDC" w:rsidP="764F99F7">
            <w:pPr>
              <w:spacing w:before="240" w:line="276" w:lineRule="auto"/>
              <w:rPr>
                <w:shd w:val="clear" w:color="auto" w:fill="FFFFFF"/>
              </w:rPr>
            </w:pPr>
            <w:r w:rsidRPr="764F99F7">
              <w:rPr>
                <w:shd w:val="clear" w:color="auto" w:fill="FFFFFF"/>
              </w:rPr>
              <w:t>Where an in-person assessment with a clinical assessor is required, a team leader will reassign the assessment to a clinical assessor.</w:t>
            </w:r>
          </w:p>
        </w:tc>
      </w:tr>
    </w:tbl>
    <w:p w14:paraId="4B63BFFB" w14:textId="77777777" w:rsidR="00C860F4" w:rsidRDefault="00C860F4" w:rsidP="00C860F4">
      <w:pPr>
        <w:spacing w:line="276" w:lineRule="auto"/>
        <w:rPr>
          <w:rFonts w:ascii="Calibri" w:hAnsi="Calibri" w:cs="Calibri"/>
          <w:sz w:val="22"/>
          <w:szCs w:val="22"/>
          <w:shd w:val="clear" w:color="auto" w:fill="FFFFFF"/>
        </w:rPr>
        <w:sectPr w:rsidR="00C860F4" w:rsidSect="00C860F4">
          <w:headerReference w:type="even" r:id="rId64"/>
          <w:headerReference w:type="default" r:id="rId65"/>
          <w:footerReference w:type="default" r:id="rId66"/>
          <w:headerReference w:type="first" r:id="rId67"/>
          <w:type w:val="continuous"/>
          <w:pgSz w:w="12240" w:h="15840"/>
          <w:pgMar w:top="1440" w:right="1440" w:bottom="1440" w:left="1440" w:header="720" w:footer="720" w:gutter="0"/>
          <w:cols w:space="720"/>
          <w:docGrid w:linePitch="360"/>
        </w:sectPr>
      </w:pPr>
    </w:p>
    <w:p w14:paraId="606F7CBD" w14:textId="77777777" w:rsidR="00481567" w:rsidRPr="00CF4787" w:rsidRDefault="00481567" w:rsidP="006F5655">
      <w:pPr>
        <w:pStyle w:val="Sub-headingnon-contentpage"/>
      </w:pPr>
      <w:r w:rsidRPr="00CF4787">
        <w:lastRenderedPageBreak/>
        <w:t>Best Practice Steps/Activities</w:t>
      </w:r>
    </w:p>
    <w:p w14:paraId="2527EF70" w14:textId="77777777" w:rsidR="00334AA5" w:rsidRPr="00334AA5" w:rsidRDefault="0055468E" w:rsidP="00757C56">
      <w:pPr>
        <w:pStyle w:val="ListParagraph"/>
        <w:numPr>
          <w:ilvl w:val="0"/>
          <w:numId w:val="171"/>
        </w:numPr>
        <w:spacing w:line="276" w:lineRule="auto"/>
        <w:rPr>
          <w:rFonts w:eastAsiaTheme="majorEastAsia" w:cs="Arial"/>
          <w:sz w:val="24"/>
          <w:szCs w:val="24"/>
          <w:lang w:eastAsia="en-AU"/>
        </w:rPr>
      </w:pPr>
      <w:r w:rsidRPr="00334AA5">
        <w:rPr>
          <w:rFonts w:eastAsiaTheme="majorEastAsia" w:cs="Arial"/>
          <w:sz w:val="24"/>
          <w:szCs w:val="20"/>
          <w:lang w:eastAsia="en-AU"/>
        </w:rPr>
        <w:t xml:space="preserve">Prior to calling the clinical assessor, </w:t>
      </w:r>
      <w:r w:rsidR="00FA709A" w:rsidRPr="00334AA5">
        <w:rPr>
          <w:rFonts w:eastAsiaTheme="majorEastAsia" w:cs="Arial"/>
          <w:sz w:val="24"/>
          <w:szCs w:val="20"/>
          <w:lang w:eastAsia="en-AU"/>
        </w:rPr>
        <w:t xml:space="preserve">ensure the client understands that there are questions in the assessment tool that </w:t>
      </w:r>
      <w:r w:rsidR="00BF114E" w:rsidRPr="00334AA5">
        <w:rPr>
          <w:rFonts w:eastAsiaTheme="majorEastAsia" w:cs="Arial"/>
          <w:sz w:val="24"/>
          <w:szCs w:val="20"/>
          <w:lang w:eastAsia="en-AU"/>
        </w:rPr>
        <w:t xml:space="preserve">need to be asked </w:t>
      </w:r>
      <w:r w:rsidR="008A3D65" w:rsidRPr="00334AA5">
        <w:rPr>
          <w:rFonts w:eastAsiaTheme="majorEastAsia" w:cs="Arial"/>
          <w:sz w:val="24"/>
          <w:szCs w:val="20"/>
          <w:lang w:eastAsia="en-AU"/>
        </w:rPr>
        <w:t>with</w:t>
      </w:r>
      <w:r w:rsidR="0097141D" w:rsidRPr="00334AA5">
        <w:rPr>
          <w:rFonts w:eastAsiaTheme="majorEastAsia" w:cs="Arial"/>
          <w:sz w:val="24"/>
          <w:szCs w:val="20"/>
          <w:lang w:eastAsia="en-AU"/>
        </w:rPr>
        <w:t xml:space="preserve"> </w:t>
      </w:r>
      <w:r w:rsidR="00BF114E" w:rsidRPr="00334AA5">
        <w:rPr>
          <w:rFonts w:eastAsiaTheme="majorEastAsia" w:cs="Arial"/>
          <w:sz w:val="24"/>
          <w:szCs w:val="20"/>
          <w:lang w:eastAsia="en-AU"/>
        </w:rPr>
        <w:t>a clinically qualified assessor</w:t>
      </w:r>
      <w:r w:rsidR="0097141D" w:rsidRPr="00334AA5">
        <w:rPr>
          <w:rFonts w:eastAsiaTheme="majorEastAsia" w:cs="Arial"/>
          <w:sz w:val="24"/>
          <w:szCs w:val="20"/>
          <w:lang w:eastAsia="en-AU"/>
        </w:rPr>
        <w:t xml:space="preserve"> </w:t>
      </w:r>
      <w:r w:rsidR="00361D4F" w:rsidRPr="00334AA5">
        <w:rPr>
          <w:rFonts w:eastAsiaTheme="majorEastAsia" w:cs="Arial"/>
          <w:sz w:val="24"/>
          <w:szCs w:val="20"/>
          <w:lang w:eastAsia="en-AU"/>
        </w:rPr>
        <w:t>so that they can apply</w:t>
      </w:r>
      <w:r w:rsidR="00D64F27" w:rsidRPr="00334AA5">
        <w:rPr>
          <w:rFonts w:eastAsiaTheme="majorEastAsia" w:cs="Arial"/>
          <w:sz w:val="24"/>
          <w:szCs w:val="20"/>
          <w:lang w:eastAsia="en-AU"/>
        </w:rPr>
        <w:t xml:space="preserve"> clinical knowledge and judgment</w:t>
      </w:r>
      <w:r w:rsidR="0097141D" w:rsidRPr="00334AA5">
        <w:rPr>
          <w:rFonts w:eastAsiaTheme="majorEastAsia" w:cs="Arial"/>
          <w:sz w:val="24"/>
          <w:szCs w:val="20"/>
          <w:lang w:eastAsia="en-AU"/>
        </w:rPr>
        <w:t xml:space="preserve"> to ensure that the client’s needs are assessed</w:t>
      </w:r>
      <w:r w:rsidR="00202956" w:rsidRPr="00334AA5">
        <w:rPr>
          <w:rFonts w:eastAsiaTheme="majorEastAsia" w:cs="Arial"/>
          <w:sz w:val="24"/>
          <w:szCs w:val="20"/>
          <w:lang w:eastAsia="en-AU"/>
        </w:rPr>
        <w:t xml:space="preserve"> </w:t>
      </w:r>
      <w:r w:rsidR="00ED2BCB" w:rsidRPr="00334AA5">
        <w:rPr>
          <w:rFonts w:eastAsiaTheme="majorEastAsia" w:cs="Arial"/>
          <w:sz w:val="24"/>
          <w:szCs w:val="20"/>
          <w:lang w:eastAsia="en-AU"/>
        </w:rPr>
        <w:t xml:space="preserve">in full and </w:t>
      </w:r>
      <w:r w:rsidR="00202956" w:rsidRPr="00334AA5">
        <w:rPr>
          <w:rFonts w:eastAsiaTheme="majorEastAsia" w:cs="Arial"/>
          <w:sz w:val="24"/>
          <w:szCs w:val="20"/>
          <w:lang w:eastAsia="en-AU"/>
        </w:rPr>
        <w:t>with their safety and wellbeing in mind</w:t>
      </w:r>
      <w:r w:rsidR="00BF114E" w:rsidRPr="00334AA5">
        <w:rPr>
          <w:rFonts w:eastAsiaTheme="majorEastAsia" w:cs="Arial"/>
          <w:sz w:val="24"/>
          <w:szCs w:val="20"/>
          <w:lang w:eastAsia="en-AU"/>
        </w:rPr>
        <w:t>.</w:t>
      </w:r>
    </w:p>
    <w:p w14:paraId="07EE9A77" w14:textId="22AEC0D2" w:rsidR="001D354A" w:rsidRPr="00334AA5" w:rsidRDefault="7D77921A" w:rsidP="00757C56">
      <w:pPr>
        <w:pStyle w:val="ListParagraph"/>
        <w:numPr>
          <w:ilvl w:val="0"/>
          <w:numId w:val="171"/>
        </w:numPr>
        <w:spacing w:line="276" w:lineRule="auto"/>
        <w:rPr>
          <w:rFonts w:eastAsiaTheme="majorEastAsia" w:cs="Arial"/>
          <w:sz w:val="24"/>
          <w:szCs w:val="24"/>
          <w:lang w:eastAsia="en-AU"/>
        </w:rPr>
      </w:pPr>
      <w:r w:rsidRPr="00334AA5">
        <w:rPr>
          <w:rFonts w:eastAsiaTheme="majorEastAsia" w:cs="Arial"/>
          <w:sz w:val="24"/>
          <w:szCs w:val="24"/>
          <w:lang w:eastAsia="en-AU"/>
        </w:rPr>
        <w:t>Where a clinical assessor is called into the assessment, it is important for the client be a part of the initial discussion when the clinical assessor is being briefed on the client’s situation. The client and/or their support person should be given the opportunity to describe their circumstances if they feel comfortable to do so.</w:t>
      </w:r>
    </w:p>
    <w:p w14:paraId="5DC4EDBB" w14:textId="2DA47335" w:rsidR="007301A4" w:rsidRDefault="001D354A" w:rsidP="0043736F">
      <w:pPr>
        <w:pStyle w:val="ListParagraph"/>
        <w:numPr>
          <w:ilvl w:val="0"/>
          <w:numId w:val="171"/>
        </w:numPr>
        <w:spacing w:line="276" w:lineRule="auto"/>
        <w:rPr>
          <w:rFonts w:eastAsiaTheme="majorEastAsia" w:cs="Arial"/>
          <w:sz w:val="24"/>
          <w:szCs w:val="20"/>
          <w:lang w:eastAsia="en-AU"/>
        </w:rPr>
      </w:pPr>
      <w:r>
        <w:rPr>
          <w:rFonts w:eastAsiaTheme="majorEastAsia" w:cs="Arial"/>
          <w:sz w:val="24"/>
          <w:szCs w:val="20"/>
          <w:lang w:eastAsia="en-AU"/>
        </w:rPr>
        <w:t>If the clinical assessor is called in on a video enabled device, ensure the camera is on at both ends</w:t>
      </w:r>
      <w:r w:rsidR="007301A4">
        <w:rPr>
          <w:rFonts w:eastAsiaTheme="majorEastAsia" w:cs="Arial"/>
          <w:sz w:val="24"/>
          <w:szCs w:val="20"/>
          <w:lang w:eastAsia="en-AU"/>
        </w:rPr>
        <w:t xml:space="preserve"> so that client can see the clinical assessor</w:t>
      </w:r>
      <w:r>
        <w:rPr>
          <w:rFonts w:eastAsiaTheme="majorEastAsia" w:cs="Arial"/>
          <w:sz w:val="24"/>
          <w:szCs w:val="20"/>
          <w:lang w:eastAsia="en-AU"/>
        </w:rPr>
        <w:t xml:space="preserve">. </w:t>
      </w:r>
    </w:p>
    <w:p w14:paraId="2CAFF7C2" w14:textId="77777777" w:rsidR="00111C1D" w:rsidRDefault="007301A4" w:rsidP="0043736F">
      <w:pPr>
        <w:pStyle w:val="ListParagraph"/>
        <w:numPr>
          <w:ilvl w:val="0"/>
          <w:numId w:val="171"/>
        </w:numPr>
        <w:spacing w:line="276" w:lineRule="auto"/>
        <w:rPr>
          <w:rFonts w:eastAsiaTheme="majorEastAsia" w:cs="Arial"/>
          <w:sz w:val="24"/>
          <w:szCs w:val="20"/>
          <w:lang w:eastAsia="en-AU"/>
        </w:rPr>
      </w:pPr>
      <w:r>
        <w:rPr>
          <w:rFonts w:eastAsiaTheme="majorEastAsia" w:cs="Arial"/>
          <w:sz w:val="24"/>
          <w:szCs w:val="20"/>
          <w:lang w:eastAsia="en-AU"/>
        </w:rPr>
        <w:t>If the clinical assessor is called on a phone without video functionality, ensure the call is on speaker phone so that the client and clinical assessor can speak directly to one another</w:t>
      </w:r>
      <w:r w:rsidR="0055468E">
        <w:rPr>
          <w:rFonts w:eastAsiaTheme="majorEastAsia" w:cs="Arial"/>
          <w:sz w:val="24"/>
          <w:szCs w:val="20"/>
          <w:lang w:eastAsia="en-AU"/>
        </w:rPr>
        <w:t>.</w:t>
      </w:r>
      <w:r w:rsidR="00C27957">
        <w:rPr>
          <w:rFonts w:eastAsiaTheme="majorEastAsia" w:cs="Arial"/>
          <w:sz w:val="24"/>
          <w:szCs w:val="20"/>
          <w:lang w:eastAsia="en-AU"/>
        </w:rPr>
        <w:t xml:space="preserve"> </w:t>
      </w:r>
    </w:p>
    <w:p w14:paraId="6D072DC5" w14:textId="77777777" w:rsidR="00505063" w:rsidRDefault="00111C1D" w:rsidP="0043736F">
      <w:pPr>
        <w:pStyle w:val="ListParagraph"/>
        <w:numPr>
          <w:ilvl w:val="0"/>
          <w:numId w:val="171"/>
        </w:numPr>
        <w:spacing w:line="276" w:lineRule="auto"/>
        <w:rPr>
          <w:rFonts w:eastAsiaTheme="majorEastAsia" w:cs="Arial"/>
          <w:sz w:val="24"/>
          <w:szCs w:val="20"/>
          <w:lang w:eastAsia="en-AU"/>
        </w:rPr>
      </w:pPr>
      <w:r>
        <w:rPr>
          <w:rFonts w:eastAsiaTheme="majorEastAsia" w:cs="Arial"/>
          <w:sz w:val="24"/>
          <w:szCs w:val="20"/>
          <w:lang w:eastAsia="en-AU"/>
        </w:rPr>
        <w:t>If real-time clinical attendance is not possible</w:t>
      </w:r>
      <w:r w:rsidR="00505063">
        <w:rPr>
          <w:rFonts w:eastAsiaTheme="majorEastAsia" w:cs="Arial"/>
          <w:sz w:val="24"/>
          <w:szCs w:val="20"/>
          <w:lang w:eastAsia="en-AU"/>
        </w:rPr>
        <w:t xml:space="preserve">, it is important that the non-clinical assessor explains that a follow-up phone call will be necessary to complete their assessment. </w:t>
      </w:r>
    </w:p>
    <w:p w14:paraId="3C56F118" w14:textId="3F75B56C" w:rsidR="0036392B" w:rsidRDefault="00E36058" w:rsidP="0043736F">
      <w:pPr>
        <w:pStyle w:val="ListParagraph"/>
        <w:numPr>
          <w:ilvl w:val="0"/>
          <w:numId w:val="171"/>
        </w:numPr>
        <w:spacing w:line="276" w:lineRule="auto"/>
        <w:rPr>
          <w:rFonts w:eastAsiaTheme="majorEastAsia" w:cs="Arial"/>
          <w:sz w:val="24"/>
          <w:szCs w:val="20"/>
          <w:lang w:eastAsia="en-AU"/>
        </w:rPr>
      </w:pPr>
      <w:r>
        <w:rPr>
          <w:rFonts w:eastAsiaTheme="majorEastAsia" w:cs="Arial"/>
          <w:sz w:val="24"/>
          <w:szCs w:val="20"/>
          <w:lang w:eastAsia="en-AU"/>
        </w:rPr>
        <w:t xml:space="preserve">If a follow-up call is necessary, the </w:t>
      </w:r>
      <w:r w:rsidR="00B71800">
        <w:rPr>
          <w:rFonts w:eastAsiaTheme="majorEastAsia" w:cs="Arial"/>
          <w:sz w:val="24"/>
          <w:szCs w:val="20"/>
          <w:lang w:eastAsia="en-AU"/>
        </w:rPr>
        <w:t xml:space="preserve">original </w:t>
      </w:r>
      <w:r>
        <w:rPr>
          <w:rFonts w:eastAsiaTheme="majorEastAsia" w:cs="Arial"/>
          <w:sz w:val="24"/>
          <w:szCs w:val="20"/>
          <w:lang w:eastAsia="en-AU"/>
        </w:rPr>
        <w:t>non-clinical assessor should be present on the phone call to ensure</w:t>
      </w:r>
      <w:r w:rsidR="00B71800">
        <w:rPr>
          <w:rFonts w:eastAsiaTheme="majorEastAsia" w:cs="Arial"/>
          <w:sz w:val="24"/>
          <w:szCs w:val="20"/>
          <w:lang w:eastAsia="en-AU"/>
        </w:rPr>
        <w:t xml:space="preserve"> </w:t>
      </w:r>
      <w:r w:rsidR="0036392B">
        <w:rPr>
          <w:rFonts w:eastAsiaTheme="majorEastAsia" w:cs="Arial"/>
          <w:sz w:val="24"/>
          <w:szCs w:val="20"/>
          <w:lang w:eastAsia="en-AU"/>
        </w:rPr>
        <w:t xml:space="preserve">there is </w:t>
      </w:r>
      <w:r w:rsidR="000B12D7">
        <w:rPr>
          <w:rFonts w:eastAsiaTheme="majorEastAsia" w:cs="Arial"/>
          <w:sz w:val="24"/>
          <w:szCs w:val="20"/>
          <w:lang w:eastAsia="en-AU"/>
        </w:rPr>
        <w:t>continuity of contact with the original assessor</w:t>
      </w:r>
      <w:r w:rsidR="0036392B">
        <w:rPr>
          <w:rFonts w:eastAsiaTheme="majorEastAsia" w:cs="Arial"/>
          <w:sz w:val="24"/>
          <w:szCs w:val="20"/>
          <w:lang w:eastAsia="en-AU"/>
        </w:rPr>
        <w:t>.</w:t>
      </w:r>
    </w:p>
    <w:p w14:paraId="1F6461E0" w14:textId="09B3F7E3" w:rsidR="00DB78FC" w:rsidRPr="000660B9" w:rsidRDefault="002D0FA2" w:rsidP="000660B9">
      <w:pPr>
        <w:pStyle w:val="ListParagraph"/>
        <w:numPr>
          <w:ilvl w:val="0"/>
          <w:numId w:val="171"/>
        </w:numPr>
        <w:spacing w:line="276" w:lineRule="auto"/>
        <w:rPr>
          <w:rFonts w:cs="Arial"/>
          <w:sz w:val="24"/>
          <w:szCs w:val="20"/>
        </w:rPr>
      </w:pPr>
      <w:r>
        <w:rPr>
          <w:rFonts w:eastAsiaTheme="majorEastAsia" w:cs="Arial"/>
          <w:sz w:val="24"/>
          <w:szCs w:val="20"/>
          <w:lang w:eastAsia="en-AU"/>
        </w:rPr>
        <w:t>If a follow-up call is necessary, i</w:t>
      </w:r>
      <w:r w:rsidR="0036392B">
        <w:rPr>
          <w:rFonts w:eastAsiaTheme="majorEastAsia" w:cs="Arial"/>
          <w:sz w:val="24"/>
          <w:szCs w:val="20"/>
          <w:lang w:eastAsia="en-AU"/>
        </w:rPr>
        <w:t xml:space="preserve">t is important </w:t>
      </w:r>
      <w:r w:rsidR="00CA1DDC">
        <w:rPr>
          <w:rFonts w:eastAsiaTheme="majorEastAsia" w:cs="Arial"/>
          <w:sz w:val="24"/>
          <w:szCs w:val="20"/>
          <w:lang w:eastAsia="en-AU"/>
        </w:rPr>
        <w:t xml:space="preserve">that </w:t>
      </w:r>
      <w:r>
        <w:rPr>
          <w:rFonts w:eastAsiaTheme="majorEastAsia" w:cs="Arial"/>
          <w:sz w:val="24"/>
          <w:szCs w:val="20"/>
          <w:lang w:eastAsia="en-AU"/>
        </w:rPr>
        <w:t>the</w:t>
      </w:r>
      <w:r w:rsidR="0036392B">
        <w:rPr>
          <w:rFonts w:eastAsiaTheme="majorEastAsia" w:cs="Arial"/>
          <w:sz w:val="24"/>
          <w:szCs w:val="20"/>
          <w:lang w:eastAsia="en-AU"/>
        </w:rPr>
        <w:t xml:space="preserve"> non-clinical assessor keeps the client</w:t>
      </w:r>
      <w:r>
        <w:rPr>
          <w:rFonts w:eastAsiaTheme="majorEastAsia" w:cs="Arial"/>
          <w:sz w:val="24"/>
          <w:szCs w:val="20"/>
          <w:lang w:eastAsia="en-AU"/>
        </w:rPr>
        <w:t xml:space="preserve">, their primary contact and/or support person up to date </w:t>
      </w:r>
      <w:r w:rsidR="000E0CBE">
        <w:rPr>
          <w:rFonts w:eastAsiaTheme="majorEastAsia" w:cs="Arial"/>
          <w:sz w:val="24"/>
          <w:szCs w:val="20"/>
          <w:lang w:eastAsia="en-AU"/>
        </w:rPr>
        <w:t xml:space="preserve">on </w:t>
      </w:r>
      <w:r>
        <w:rPr>
          <w:rFonts w:eastAsiaTheme="majorEastAsia" w:cs="Arial"/>
          <w:sz w:val="24"/>
          <w:szCs w:val="20"/>
          <w:lang w:eastAsia="en-AU"/>
        </w:rPr>
        <w:t>when the follow up phone call will take place.</w:t>
      </w:r>
      <w:r w:rsidR="000F77EB" w:rsidRPr="000F77EB">
        <w:rPr>
          <w:rFonts w:eastAsiaTheme="majorEastAsia" w:cs="Arial"/>
          <w:sz w:val="24"/>
          <w:szCs w:val="20"/>
          <w:lang w:eastAsia="en-AU"/>
        </w:rPr>
        <w:t xml:space="preserve"> </w:t>
      </w:r>
    </w:p>
    <w:p w14:paraId="2B03E1DB" w14:textId="227DB311" w:rsidR="00BD6296" w:rsidRDefault="00BD6296" w:rsidP="00266573">
      <w:pPr>
        <w:pStyle w:val="Customlevel3"/>
      </w:pPr>
    </w:p>
    <w:p w14:paraId="3015DF72" w14:textId="17BBDFA7" w:rsidR="00326476" w:rsidRDefault="00ED3024" w:rsidP="00456B94">
      <w:pPr>
        <w:pStyle w:val="Heading3Numbered"/>
        <w:numPr>
          <w:ilvl w:val="2"/>
          <w:numId w:val="202"/>
        </w:numPr>
      </w:pPr>
      <w:bookmarkStart w:id="205" w:name="_Toc184026577"/>
      <w:bookmarkStart w:id="206" w:name="_Toc191557559"/>
      <w:r>
        <w:t>Tools and Techniques for assessing a client’s needs</w:t>
      </w:r>
      <w:bookmarkEnd w:id="205"/>
      <w:bookmarkEnd w:id="206"/>
    </w:p>
    <w:p w14:paraId="47831E4B" w14:textId="77777777" w:rsidR="00BA6D56" w:rsidRPr="00FE2047" w:rsidRDefault="0799BD40" w:rsidP="764F99F7">
      <w:pPr>
        <w:spacing w:before="240" w:after="120" w:line="300" w:lineRule="exact"/>
        <w:rPr>
          <w:lang w:eastAsia="ko-KR"/>
        </w:rPr>
      </w:pPr>
      <w:r w:rsidRPr="764F99F7">
        <w:rPr>
          <w:lang w:eastAsia="ko-KR"/>
        </w:rPr>
        <w:t xml:space="preserve">Assessors must observe the client’s activities to gain insight beyond information that is conveyed just verbally by the client or the representative. Therefore, collect information through additional means: </w:t>
      </w:r>
    </w:p>
    <w:p w14:paraId="0C2DF885" w14:textId="77777777" w:rsidR="00BA6D56" w:rsidRPr="00FE2047" w:rsidRDefault="00BA6D56" w:rsidP="00FF3B51">
      <w:pPr>
        <w:pStyle w:val="ListParagraph"/>
        <w:numPr>
          <w:ilvl w:val="0"/>
          <w:numId w:val="11"/>
        </w:numPr>
        <w:spacing w:after="120" w:line="300" w:lineRule="exact"/>
        <w:ind w:left="567" w:hanging="283"/>
        <w:contextualSpacing w:val="0"/>
        <w:rPr>
          <w:rFonts w:eastAsiaTheme="majorEastAsia" w:cs="Arial"/>
          <w:sz w:val="24"/>
          <w:szCs w:val="20"/>
          <w:lang w:val="en" w:eastAsia="en-AU"/>
        </w:rPr>
      </w:pPr>
      <w:r w:rsidRPr="00FE2047">
        <w:rPr>
          <w:rFonts w:eastAsiaTheme="majorEastAsia" w:cs="Arial"/>
          <w:sz w:val="24"/>
          <w:szCs w:val="20"/>
          <w:lang w:val="en" w:eastAsia="en-AU"/>
        </w:rPr>
        <w:t>a</w:t>
      </w:r>
      <w:r>
        <w:rPr>
          <w:rFonts w:eastAsiaTheme="majorEastAsia" w:cs="Arial"/>
          <w:sz w:val="24"/>
          <w:szCs w:val="20"/>
          <w:lang w:val="en" w:eastAsia="en-AU"/>
        </w:rPr>
        <w:t xml:space="preserve">sk the client to </w:t>
      </w:r>
      <w:r w:rsidRPr="0069602C">
        <w:rPr>
          <w:rStyle w:val="SubtleEmphasis"/>
          <w:b/>
          <w:sz w:val="24"/>
          <w:szCs w:val="24"/>
        </w:rPr>
        <w:t>show you</w:t>
      </w:r>
      <w:r>
        <w:rPr>
          <w:rFonts w:eastAsiaTheme="majorEastAsia" w:cs="Arial"/>
          <w:sz w:val="24"/>
          <w:szCs w:val="20"/>
          <w:lang w:val="en" w:eastAsia="en-AU"/>
        </w:rPr>
        <w:t xml:space="preserve"> </w:t>
      </w:r>
      <w:r w:rsidRPr="00FE2047">
        <w:rPr>
          <w:rFonts w:eastAsiaTheme="majorEastAsia" w:cs="Arial"/>
          <w:sz w:val="24"/>
          <w:szCs w:val="20"/>
          <w:lang w:val="en" w:eastAsia="en-AU"/>
        </w:rPr>
        <w:t>how task</w:t>
      </w:r>
      <w:r>
        <w:rPr>
          <w:rFonts w:eastAsiaTheme="majorEastAsia" w:cs="Arial"/>
          <w:sz w:val="24"/>
          <w:szCs w:val="20"/>
          <w:lang w:val="en" w:eastAsia="en-AU"/>
        </w:rPr>
        <w:t xml:space="preserve">s are completed in the home and </w:t>
      </w:r>
      <w:r w:rsidRPr="0069602C">
        <w:rPr>
          <w:rStyle w:val="SubtleEmphasis"/>
          <w:b/>
          <w:sz w:val="24"/>
          <w:szCs w:val="24"/>
        </w:rPr>
        <w:t>observe</w:t>
      </w:r>
      <w:r>
        <w:rPr>
          <w:rFonts w:eastAsiaTheme="majorEastAsia" w:cs="Arial"/>
          <w:sz w:val="24"/>
          <w:szCs w:val="20"/>
          <w:lang w:val="en" w:eastAsia="en-AU"/>
        </w:rPr>
        <w:t xml:space="preserve"> </w:t>
      </w:r>
      <w:r w:rsidRPr="00FE2047">
        <w:rPr>
          <w:rFonts w:eastAsiaTheme="majorEastAsia" w:cs="Arial"/>
          <w:sz w:val="24"/>
          <w:szCs w:val="20"/>
          <w:lang w:val="en" w:eastAsia="en-AU"/>
        </w:rPr>
        <w:t>the client undertaking those tasks (this is an ‘active’ assessment) and</w:t>
      </w:r>
    </w:p>
    <w:p w14:paraId="5AA3AE8D" w14:textId="77777777" w:rsidR="00BA6D56" w:rsidRPr="00FE2047" w:rsidRDefault="00BA6D56" w:rsidP="00FF3B51">
      <w:pPr>
        <w:pStyle w:val="ListParagraph"/>
        <w:numPr>
          <w:ilvl w:val="0"/>
          <w:numId w:val="11"/>
        </w:numPr>
        <w:spacing w:line="300" w:lineRule="exact"/>
        <w:ind w:left="567" w:hanging="283"/>
        <w:contextualSpacing w:val="0"/>
        <w:rPr>
          <w:rFonts w:eastAsiaTheme="majorEastAsia" w:cs="Arial"/>
          <w:sz w:val="24"/>
          <w:szCs w:val="20"/>
          <w:lang w:val="en" w:eastAsia="en-AU"/>
        </w:rPr>
      </w:pPr>
      <w:r>
        <w:rPr>
          <w:rFonts w:eastAsiaTheme="majorEastAsia" w:cs="Arial"/>
          <w:sz w:val="24"/>
          <w:szCs w:val="20"/>
          <w:lang w:val="en" w:eastAsia="en-AU"/>
        </w:rPr>
        <w:t xml:space="preserve">advise the client </w:t>
      </w:r>
      <w:r w:rsidRPr="0069602C">
        <w:rPr>
          <w:rStyle w:val="SubtleEmphasis"/>
          <w:b/>
          <w:sz w:val="24"/>
          <w:szCs w:val="24"/>
        </w:rPr>
        <w:t>what</w:t>
      </w:r>
      <w:r>
        <w:rPr>
          <w:rFonts w:eastAsiaTheme="majorEastAsia" w:cs="Arial"/>
          <w:sz w:val="24"/>
          <w:szCs w:val="20"/>
          <w:lang w:val="en" w:eastAsia="en-AU"/>
        </w:rPr>
        <w:t xml:space="preserve"> </w:t>
      </w:r>
      <w:r w:rsidRPr="00FE2047">
        <w:rPr>
          <w:rFonts w:eastAsiaTheme="majorEastAsia" w:cs="Arial"/>
          <w:sz w:val="24"/>
          <w:szCs w:val="20"/>
          <w:lang w:val="en" w:eastAsia="en-AU"/>
        </w:rPr>
        <w:t>you have observed/seen during the task.</w:t>
      </w:r>
    </w:p>
    <w:p w14:paraId="1C46A071" w14:textId="0E9347F2" w:rsidR="002C5590" w:rsidRDefault="002C5590" w:rsidP="0062289D">
      <w:pPr>
        <w:spacing w:after="120" w:line="300" w:lineRule="exact"/>
        <w:rPr>
          <w:lang w:val="en-US"/>
        </w:rPr>
      </w:pPr>
      <w:r w:rsidRPr="002C5590">
        <w:rPr>
          <w:lang w:val="en-US"/>
        </w:rPr>
        <w:t xml:space="preserve">Assessors may wish to use assessment tools not included in the Validated Assessment tools within the IAT to enhance assessment and strengthen objective evidence for </w:t>
      </w:r>
      <w:r w:rsidR="00253707">
        <w:rPr>
          <w:lang w:val="en-US"/>
        </w:rPr>
        <w:t xml:space="preserve">an </w:t>
      </w:r>
      <w:r w:rsidRPr="002C5590">
        <w:rPr>
          <w:lang w:val="en-US"/>
        </w:rPr>
        <w:lastRenderedPageBreak/>
        <w:t>assessment recommendation</w:t>
      </w:r>
      <w:r w:rsidR="00253707">
        <w:rPr>
          <w:lang w:val="en-US"/>
        </w:rPr>
        <w:t>(</w:t>
      </w:r>
      <w:r w:rsidRPr="002C5590">
        <w:rPr>
          <w:lang w:val="en-US"/>
        </w:rPr>
        <w:t>s</w:t>
      </w:r>
      <w:r w:rsidR="00253707">
        <w:rPr>
          <w:lang w:val="en-US"/>
        </w:rPr>
        <w:t>)</w:t>
      </w:r>
      <w:r w:rsidRPr="002C5590">
        <w:rPr>
          <w:lang w:val="en-US"/>
        </w:rPr>
        <w:t>. However, this is at the discretion of the assessment organisation.</w:t>
      </w:r>
    </w:p>
    <w:p w14:paraId="64962031" w14:textId="77777777" w:rsidR="007548B4" w:rsidRPr="006A3954" w:rsidDel="002561D1" w:rsidRDefault="1D45B209" w:rsidP="007548B4">
      <w:pPr>
        <w:spacing w:after="120" w:line="300" w:lineRule="exact"/>
      </w:pPr>
      <w:r w:rsidRPr="764F99F7">
        <w:t xml:space="preserve">The IAT includes decision support rules to assist assessors to make recommendations for the type of support a client requires based on the client’s responses to relevant questions. </w:t>
      </w:r>
    </w:p>
    <w:p w14:paraId="6E5DF0CF" w14:textId="4CC41A8E" w:rsidR="007548B4" w:rsidDel="002561D1" w:rsidRDefault="1D45B209" w:rsidP="007548B4">
      <w:pPr>
        <w:tabs>
          <w:tab w:val="left" w:pos="1134"/>
        </w:tabs>
        <w:spacing w:after="120" w:line="300" w:lineRule="exact"/>
      </w:pPr>
      <w:r w:rsidRPr="764F99F7">
        <w:t xml:space="preserve">The role of an assessor, when developing the Support Plan </w:t>
      </w:r>
      <w:r w:rsidR="2DD23146" w:rsidRPr="764F99F7">
        <w:t>(see section 5.7)</w:t>
      </w:r>
      <w:r w:rsidRPr="764F99F7">
        <w:t xml:space="preserve"> with a client, is to consider IAT findings and the client’s needs holistically to recommend support most appropriate to their needs and circumstances. </w:t>
      </w:r>
    </w:p>
    <w:p w14:paraId="34675B52" w14:textId="77777777" w:rsidR="007548B4" w:rsidRPr="00FE2047" w:rsidRDefault="007548B4" w:rsidP="007548B4">
      <w:pPr>
        <w:spacing w:after="120" w:line="300" w:lineRule="exact"/>
        <w:rPr>
          <w:szCs w:val="24"/>
          <w:lang w:val="en"/>
        </w:rPr>
      </w:pPr>
      <w:r w:rsidRPr="00A53795">
        <w:rPr>
          <w:szCs w:val="24"/>
          <w:lang w:val="en"/>
        </w:rPr>
        <w:t>Where these assessment tools have been used, the assessor should reference their use, the reason for use, the outcome and the actions taken from the outcome in the support plan.</w:t>
      </w:r>
      <w:r>
        <w:rPr>
          <w:szCs w:val="24"/>
          <w:lang w:val="en"/>
        </w:rPr>
        <w:t xml:space="preserve"> </w:t>
      </w:r>
    </w:p>
    <w:p w14:paraId="44617914" w14:textId="2705ACDF" w:rsidR="00BA6D56" w:rsidRPr="00717E08" w:rsidRDefault="00BA6D56" w:rsidP="00E34C6C">
      <w:pPr>
        <w:spacing w:after="120" w:line="300" w:lineRule="exact"/>
        <w:rPr>
          <w:lang w:val="en-US"/>
        </w:rPr>
      </w:pPr>
      <w:r w:rsidRPr="78E43FD9">
        <w:rPr>
          <w:lang w:val="en-US"/>
        </w:rPr>
        <w:t xml:space="preserve">Where a recommendation for residential respite care is foreseeable, </w:t>
      </w:r>
      <w:r w:rsidR="00B42A30">
        <w:rPr>
          <w:lang w:val="en-US"/>
        </w:rPr>
        <w:t>a</w:t>
      </w:r>
      <w:r w:rsidRPr="78E43FD9">
        <w:rPr>
          <w:lang w:val="en-US"/>
        </w:rPr>
        <w:t xml:space="preserve"> </w:t>
      </w:r>
      <w:r w:rsidR="00C45D4B">
        <w:rPr>
          <w:lang w:val="en-US"/>
        </w:rPr>
        <w:t>clinical assessor</w:t>
      </w:r>
      <w:r w:rsidR="00C45D4B" w:rsidRPr="78E43FD9">
        <w:rPr>
          <w:lang w:val="en-US"/>
        </w:rPr>
        <w:t xml:space="preserve"> </w:t>
      </w:r>
      <w:r w:rsidRPr="78E43FD9">
        <w:rPr>
          <w:lang w:val="en-US"/>
        </w:rPr>
        <w:t xml:space="preserve">(when trained to do so) </w:t>
      </w:r>
      <w:r w:rsidR="0063398E" w:rsidRPr="78E43FD9">
        <w:rPr>
          <w:lang w:val="en-US"/>
        </w:rPr>
        <w:t xml:space="preserve">will be required to </w:t>
      </w:r>
      <w:r w:rsidRPr="78E43FD9">
        <w:rPr>
          <w:lang w:val="en-US"/>
        </w:rPr>
        <w:t>complete the de Morton Mobility Index (DEMMI</w:t>
      </w:r>
      <w:r w:rsidR="00C321D9" w:rsidRPr="78E43FD9">
        <w:rPr>
          <w:lang w:val="en-US"/>
        </w:rPr>
        <w:t xml:space="preserve"> Modified</w:t>
      </w:r>
      <w:r w:rsidRPr="78E43FD9">
        <w:rPr>
          <w:lang w:val="en-US"/>
        </w:rPr>
        <w:t>)</w:t>
      </w:r>
      <w:r w:rsidR="00E7397F" w:rsidRPr="78E43FD9">
        <w:rPr>
          <w:lang w:val="en-US"/>
        </w:rPr>
        <w:t xml:space="preserve"> (s</w:t>
      </w:r>
      <w:r w:rsidRPr="78E43FD9">
        <w:rPr>
          <w:lang w:val="en-US"/>
        </w:rPr>
        <w:t>ee section</w:t>
      </w:r>
      <w:r w:rsidR="00C321D9" w:rsidRPr="78E43FD9">
        <w:rPr>
          <w:lang w:val="en-US"/>
        </w:rPr>
        <w:t xml:space="preserve"> </w:t>
      </w:r>
      <w:r w:rsidR="00C321D9" w:rsidRPr="78E43FD9">
        <w:rPr>
          <w:rFonts w:eastAsiaTheme="minorEastAsia" w:cstheme="minorBidi"/>
          <w:b/>
          <w:color w:val="434967"/>
          <w:sz w:val="20"/>
          <w:lang w:val="en" w:eastAsia="en-US"/>
        </w:rPr>
        <w:fldChar w:fldCharType="begin"/>
      </w:r>
      <w:r w:rsidR="00C321D9" w:rsidRPr="78E43FD9">
        <w:rPr>
          <w:b/>
          <w:color w:val="434967"/>
          <w:lang w:val="en"/>
        </w:rPr>
        <w:instrText xml:space="preserve"> REF _Ref128329786 \r \h  \* MERGEFORMAT </w:instrText>
      </w:r>
      <w:r w:rsidR="00C321D9" w:rsidRPr="78E43FD9">
        <w:rPr>
          <w:rFonts w:eastAsiaTheme="minorEastAsia" w:cstheme="minorBidi"/>
          <w:b/>
          <w:color w:val="434967"/>
          <w:sz w:val="20"/>
          <w:lang w:val="en" w:eastAsia="en-US"/>
        </w:rPr>
      </w:r>
      <w:r w:rsidR="00C321D9" w:rsidRPr="78E43FD9">
        <w:rPr>
          <w:rFonts w:eastAsiaTheme="minorEastAsia" w:cstheme="minorBidi"/>
          <w:b/>
          <w:color w:val="434967"/>
          <w:sz w:val="20"/>
          <w:lang w:val="en" w:eastAsia="en-US"/>
        </w:rPr>
        <w:fldChar w:fldCharType="separate"/>
      </w:r>
      <w:r w:rsidR="00073195" w:rsidRPr="00073195">
        <w:rPr>
          <w:b/>
          <w:color w:val="434967"/>
          <w:lang w:val="en-US"/>
        </w:rPr>
        <w:t>12.3</w:t>
      </w:r>
      <w:r w:rsidR="00C321D9" w:rsidRPr="78E43FD9">
        <w:rPr>
          <w:rFonts w:eastAsiaTheme="minorEastAsia" w:cstheme="minorBidi"/>
          <w:b/>
          <w:color w:val="434967"/>
          <w:sz w:val="20"/>
          <w:lang w:val="en" w:eastAsia="en-US"/>
        </w:rPr>
        <w:fldChar w:fldCharType="end"/>
      </w:r>
      <w:r w:rsidRPr="78E43FD9">
        <w:rPr>
          <w:b/>
          <w:color w:val="434967"/>
          <w:lang w:val="en-US"/>
        </w:rPr>
        <w:t>.</w:t>
      </w:r>
      <w:r w:rsidRPr="78E43FD9">
        <w:rPr>
          <w:color w:val="434967"/>
          <w:lang w:val="en-US"/>
        </w:rPr>
        <w:t xml:space="preserve"> </w:t>
      </w:r>
      <w:r w:rsidRPr="78E43FD9">
        <w:rPr>
          <w:lang w:val="en-US"/>
        </w:rPr>
        <w:t xml:space="preserve">Residential Respite </w:t>
      </w:r>
      <w:r w:rsidR="00847A5B" w:rsidRPr="78E43FD9">
        <w:rPr>
          <w:lang w:val="en-US"/>
        </w:rPr>
        <w:t>Care</w:t>
      </w:r>
      <w:r w:rsidRPr="78E43FD9">
        <w:rPr>
          <w:lang w:val="en-US"/>
        </w:rPr>
        <w:t>.</w:t>
      </w:r>
      <w:r w:rsidR="00E7397F" w:rsidRPr="78E43FD9">
        <w:rPr>
          <w:lang w:val="en-US"/>
        </w:rPr>
        <w:t>)</w:t>
      </w:r>
      <w:r w:rsidRPr="78E43FD9">
        <w:rPr>
          <w:lang w:val="en-US"/>
        </w:rPr>
        <w:t xml:space="preserve"> </w:t>
      </w:r>
      <w:r w:rsidR="00203816">
        <w:rPr>
          <w:lang w:val="en-US"/>
        </w:rPr>
        <w:t xml:space="preserve">A non-clinical </w:t>
      </w:r>
      <w:r w:rsidR="004814F9">
        <w:rPr>
          <w:lang w:val="en-US"/>
        </w:rPr>
        <w:t xml:space="preserve">assessor </w:t>
      </w:r>
      <w:r w:rsidR="00203816">
        <w:rPr>
          <w:lang w:val="en-US"/>
        </w:rPr>
        <w:t>cannot complete the</w:t>
      </w:r>
      <w:r w:rsidR="004D0571">
        <w:rPr>
          <w:lang w:val="en-US"/>
        </w:rPr>
        <w:t xml:space="preserve"> DEMMI Modified, even </w:t>
      </w:r>
      <w:r w:rsidR="004814F9">
        <w:rPr>
          <w:lang w:val="en-US"/>
        </w:rPr>
        <w:t xml:space="preserve">with clinical attendance. </w:t>
      </w:r>
      <w:r w:rsidR="004D0571">
        <w:rPr>
          <w:lang w:val="en-US"/>
        </w:rPr>
        <w:t xml:space="preserve"> </w:t>
      </w:r>
    </w:p>
    <w:p w14:paraId="6A6ED5F8" w14:textId="39CCCB3B" w:rsidR="00BA6D56" w:rsidRPr="00717E08" w:rsidRDefault="00BA6D56" w:rsidP="00BA6D56">
      <w:pPr>
        <w:spacing w:after="120" w:line="300" w:lineRule="exact"/>
      </w:pPr>
      <w:r w:rsidRPr="00717E08">
        <w:t xml:space="preserve">In completing the </w:t>
      </w:r>
      <w:r w:rsidR="00BB48B4">
        <w:t>IAT</w:t>
      </w:r>
      <w:r w:rsidRPr="00717E08">
        <w:t>, the assessment information should include:</w:t>
      </w:r>
    </w:p>
    <w:p w14:paraId="391385E7" w14:textId="00F6048C" w:rsidR="00BA6D56" w:rsidRPr="00717E08" w:rsidRDefault="00BA6D56" w:rsidP="78E43FD9">
      <w:pPr>
        <w:pStyle w:val="ListParagraph"/>
        <w:numPr>
          <w:ilvl w:val="0"/>
          <w:numId w:val="11"/>
        </w:numPr>
        <w:spacing w:after="120" w:line="300" w:lineRule="exact"/>
        <w:ind w:left="567" w:hanging="283"/>
        <w:rPr>
          <w:sz w:val="24"/>
          <w:szCs w:val="24"/>
          <w:lang w:val="en-US"/>
        </w:rPr>
      </w:pPr>
      <w:r w:rsidRPr="78E43FD9">
        <w:rPr>
          <w:sz w:val="24"/>
          <w:szCs w:val="24"/>
          <w:lang w:val="en-US"/>
        </w:rPr>
        <w:t>evidence that the assessor has explored the client’s own supports and/or non-funded services (</w:t>
      </w:r>
      <w:r w:rsidR="00887203" w:rsidRPr="78E43FD9">
        <w:rPr>
          <w:sz w:val="24"/>
          <w:szCs w:val="24"/>
          <w:lang w:val="en-US"/>
        </w:rPr>
        <w:t>e.g.,</w:t>
      </w:r>
      <w:r w:rsidRPr="78E43FD9">
        <w:rPr>
          <w:sz w:val="24"/>
          <w:szCs w:val="24"/>
          <w:lang w:val="en-US"/>
        </w:rPr>
        <w:t xml:space="preserve"> state and local government programs, private services) as options to help maintain the client’s independence.</w:t>
      </w:r>
    </w:p>
    <w:p w14:paraId="3D04BD98" w14:textId="77777777" w:rsidR="00BA6D56" w:rsidRPr="00717E08" w:rsidRDefault="00BA6D56" w:rsidP="00FF3B51">
      <w:pPr>
        <w:pStyle w:val="ListParagraph"/>
        <w:numPr>
          <w:ilvl w:val="0"/>
          <w:numId w:val="11"/>
        </w:numPr>
        <w:spacing w:after="120" w:line="300" w:lineRule="exact"/>
        <w:ind w:left="567" w:hanging="283"/>
        <w:contextualSpacing w:val="0"/>
        <w:rPr>
          <w:sz w:val="24"/>
          <w:szCs w:val="24"/>
          <w:lang w:val="en"/>
        </w:rPr>
      </w:pPr>
      <w:r w:rsidRPr="56CD3535">
        <w:rPr>
          <w:sz w:val="24"/>
          <w:szCs w:val="24"/>
          <w:lang w:val="en"/>
        </w:rPr>
        <w:t xml:space="preserve">evidence of supporting a client’s communication or support person needs. </w:t>
      </w:r>
    </w:p>
    <w:p w14:paraId="79EA3F6A" w14:textId="52D6A728" w:rsidR="00BA6D56" w:rsidRPr="00717E08" w:rsidRDefault="00BA6D56" w:rsidP="78E43FD9">
      <w:pPr>
        <w:pStyle w:val="ListParagraph"/>
        <w:numPr>
          <w:ilvl w:val="0"/>
          <w:numId w:val="11"/>
        </w:numPr>
        <w:spacing w:after="0" w:line="300" w:lineRule="exact"/>
        <w:ind w:left="568" w:hanging="284"/>
        <w:rPr>
          <w:sz w:val="24"/>
          <w:szCs w:val="24"/>
          <w:lang w:val="en-US"/>
        </w:rPr>
      </w:pPr>
      <w:r w:rsidRPr="78E43FD9">
        <w:rPr>
          <w:sz w:val="24"/>
          <w:szCs w:val="24"/>
          <w:lang w:val="en-US"/>
        </w:rPr>
        <w:t xml:space="preserve">a completed ‘Support Considerations’ section to demonstrate an understanding of what is important for the client </w:t>
      </w:r>
      <w:r w:rsidR="000302F3" w:rsidRPr="78E43FD9">
        <w:rPr>
          <w:sz w:val="24"/>
          <w:szCs w:val="24"/>
          <w:lang w:val="en-US"/>
        </w:rPr>
        <w:t>in regard to</w:t>
      </w:r>
      <w:r w:rsidRPr="78E43FD9">
        <w:rPr>
          <w:sz w:val="24"/>
          <w:szCs w:val="24"/>
          <w:lang w:val="en-US"/>
        </w:rPr>
        <w:t xml:space="preserve"> how support is provided, such as:</w:t>
      </w:r>
    </w:p>
    <w:p w14:paraId="2A8FC57D" w14:textId="77777777" w:rsidR="00BA6D56" w:rsidRPr="00717E08" w:rsidRDefault="00BA6D56" w:rsidP="009059DD">
      <w:pPr>
        <w:pStyle w:val="ListParagraph"/>
        <w:numPr>
          <w:ilvl w:val="0"/>
          <w:numId w:val="95"/>
        </w:numPr>
        <w:spacing w:after="0" w:line="300" w:lineRule="exact"/>
        <w:ind w:left="993" w:hanging="284"/>
        <w:contextualSpacing w:val="0"/>
        <w:rPr>
          <w:rFonts w:eastAsiaTheme="majorEastAsia" w:cs="Arial"/>
          <w:sz w:val="24"/>
          <w:szCs w:val="24"/>
          <w:lang w:val="en"/>
        </w:rPr>
      </w:pPr>
      <w:r w:rsidRPr="00717E08">
        <w:rPr>
          <w:rFonts w:eastAsiaTheme="majorEastAsia" w:cs="Arial"/>
          <w:sz w:val="24"/>
          <w:szCs w:val="24"/>
          <w:lang w:val="en"/>
        </w:rPr>
        <w:t>any cultural and/or religious values and beliefs</w:t>
      </w:r>
    </w:p>
    <w:p w14:paraId="6898092D" w14:textId="77777777" w:rsidR="00BA6D56" w:rsidRPr="00717E08" w:rsidRDefault="00BA6D56" w:rsidP="009059DD">
      <w:pPr>
        <w:pStyle w:val="ListParagraph"/>
        <w:numPr>
          <w:ilvl w:val="0"/>
          <w:numId w:val="95"/>
        </w:numPr>
        <w:spacing w:after="0" w:line="300" w:lineRule="exact"/>
        <w:ind w:left="993" w:hanging="284"/>
        <w:contextualSpacing w:val="0"/>
        <w:rPr>
          <w:rFonts w:eastAsiaTheme="majorEastAsia" w:cs="Arial"/>
          <w:sz w:val="24"/>
          <w:szCs w:val="24"/>
          <w:lang w:val="en"/>
        </w:rPr>
      </w:pPr>
      <w:r w:rsidRPr="00717E08">
        <w:rPr>
          <w:rFonts w:eastAsiaTheme="majorEastAsia" w:cs="Arial"/>
          <w:sz w:val="24"/>
          <w:szCs w:val="24"/>
          <w:lang w:val="en"/>
        </w:rPr>
        <w:t>gender identity or sexual orientation/sexuality or experience of discrimination</w:t>
      </w:r>
    </w:p>
    <w:p w14:paraId="2BA4E91A" w14:textId="3961FCA7" w:rsidR="00BA6D56" w:rsidRPr="00717E08" w:rsidRDefault="00BA6D56" w:rsidP="009059DD">
      <w:pPr>
        <w:pStyle w:val="ListParagraph"/>
        <w:numPr>
          <w:ilvl w:val="0"/>
          <w:numId w:val="95"/>
        </w:numPr>
        <w:spacing w:after="0" w:line="300" w:lineRule="exact"/>
        <w:ind w:left="993" w:hanging="284"/>
        <w:rPr>
          <w:rFonts w:eastAsiaTheme="majorEastAsia" w:cs="Arial"/>
          <w:sz w:val="24"/>
          <w:szCs w:val="24"/>
          <w:lang w:val="en"/>
        </w:rPr>
      </w:pPr>
      <w:r w:rsidRPr="00717E08">
        <w:rPr>
          <w:rFonts w:eastAsiaTheme="majorEastAsia" w:cs="Arial"/>
          <w:sz w:val="24"/>
          <w:szCs w:val="24"/>
          <w:lang w:val="en"/>
        </w:rPr>
        <w:t>history of childhood experiences</w:t>
      </w:r>
    </w:p>
    <w:p w14:paraId="42A733B1" w14:textId="59DA0BC7" w:rsidR="3770428C" w:rsidRDefault="2BDD3707" w:rsidP="009059DD">
      <w:pPr>
        <w:pStyle w:val="ListParagraph"/>
        <w:numPr>
          <w:ilvl w:val="0"/>
          <w:numId w:val="95"/>
        </w:numPr>
        <w:spacing w:after="0" w:line="300" w:lineRule="exact"/>
        <w:ind w:left="993" w:hanging="284"/>
        <w:rPr>
          <w:rFonts w:eastAsiaTheme="majorEastAsia" w:cs="Arial"/>
          <w:sz w:val="24"/>
          <w:szCs w:val="24"/>
          <w:lang w:val="en"/>
        </w:rPr>
      </w:pPr>
      <w:r w:rsidRPr="56CD3535">
        <w:rPr>
          <w:rFonts w:eastAsiaTheme="majorEastAsia" w:cs="Arial"/>
          <w:sz w:val="24"/>
          <w:szCs w:val="24"/>
          <w:lang w:val="en"/>
        </w:rPr>
        <w:t>Life experiences including traumatic events</w:t>
      </w:r>
      <w:r w:rsidR="5BED25CB" w:rsidRPr="56CD3535">
        <w:rPr>
          <w:rFonts w:eastAsiaTheme="majorEastAsia" w:cs="Arial"/>
          <w:sz w:val="24"/>
          <w:szCs w:val="24"/>
          <w:lang w:val="en"/>
        </w:rPr>
        <w:t xml:space="preserve"> and associated triggers</w:t>
      </w:r>
    </w:p>
    <w:p w14:paraId="708F578B" w14:textId="7DE95ADE" w:rsidR="00BA6D56" w:rsidRDefault="00BA6D56" w:rsidP="009059DD">
      <w:pPr>
        <w:pStyle w:val="ListParagraph"/>
        <w:numPr>
          <w:ilvl w:val="0"/>
          <w:numId w:val="95"/>
        </w:numPr>
        <w:spacing w:after="240" w:line="300" w:lineRule="exact"/>
        <w:ind w:left="993" w:hanging="284"/>
        <w:contextualSpacing w:val="0"/>
        <w:rPr>
          <w:rFonts w:eastAsiaTheme="majorEastAsia" w:cs="Arial"/>
          <w:sz w:val="24"/>
          <w:szCs w:val="24"/>
          <w:lang w:val="en"/>
        </w:rPr>
      </w:pPr>
      <w:r w:rsidRPr="56CD3535">
        <w:rPr>
          <w:rFonts w:eastAsiaTheme="majorEastAsia" w:cs="Arial"/>
          <w:sz w:val="24"/>
          <w:szCs w:val="24"/>
          <w:lang w:val="en"/>
        </w:rPr>
        <w:t>other relevant information relating to parole conditions or other information that should be sensitively discussed with the client when developing the Support Plan and that providers should be aware of (see</w:t>
      </w:r>
      <w:r w:rsidR="000F393B">
        <w:rPr>
          <w:rFonts w:eastAsiaTheme="majorEastAsia" w:cs="Arial"/>
          <w:sz w:val="24"/>
          <w:szCs w:val="24"/>
          <w:lang w:val="en"/>
        </w:rPr>
        <w:t xml:space="preserve"> </w:t>
      </w:r>
      <w:r w:rsidR="000F393B">
        <w:rPr>
          <w:rFonts w:eastAsiaTheme="majorEastAsia" w:cs="Arial"/>
          <w:sz w:val="24"/>
          <w:szCs w:val="24"/>
          <w:lang w:val="en"/>
        </w:rPr>
        <w:fldChar w:fldCharType="begin"/>
      </w:r>
      <w:r w:rsidR="000F393B">
        <w:rPr>
          <w:rFonts w:eastAsiaTheme="majorEastAsia" w:cs="Arial"/>
          <w:sz w:val="24"/>
          <w:szCs w:val="24"/>
          <w:lang w:val="en"/>
        </w:rPr>
        <w:instrText xml:space="preserve"> REF _Ref127286212 \r \h </w:instrText>
      </w:r>
      <w:r w:rsidR="000F393B">
        <w:rPr>
          <w:rFonts w:eastAsiaTheme="majorEastAsia" w:cs="Arial"/>
          <w:sz w:val="24"/>
          <w:szCs w:val="24"/>
          <w:lang w:val="en"/>
        </w:rPr>
      </w:r>
      <w:r w:rsidR="000F393B">
        <w:rPr>
          <w:rFonts w:eastAsiaTheme="majorEastAsia" w:cs="Arial"/>
          <w:sz w:val="24"/>
          <w:szCs w:val="24"/>
          <w:lang w:val="en"/>
        </w:rPr>
        <w:fldChar w:fldCharType="separate"/>
      </w:r>
      <w:r w:rsidR="00073195">
        <w:rPr>
          <w:rFonts w:eastAsiaTheme="majorEastAsia" w:cs="Arial"/>
          <w:sz w:val="24"/>
          <w:szCs w:val="24"/>
          <w:lang w:val="en"/>
        </w:rPr>
        <w:t>7.6</w:t>
      </w:r>
      <w:r w:rsidR="000F393B">
        <w:rPr>
          <w:rFonts w:eastAsiaTheme="majorEastAsia" w:cs="Arial"/>
          <w:sz w:val="24"/>
          <w:szCs w:val="24"/>
          <w:lang w:val="en"/>
        </w:rPr>
        <w:fldChar w:fldCharType="end"/>
      </w:r>
      <w:r w:rsidRPr="56CD3535">
        <w:rPr>
          <w:rFonts w:eastAsiaTheme="majorEastAsia" w:cs="Arial"/>
          <w:sz w:val="24"/>
          <w:szCs w:val="24"/>
          <w:lang w:val="en"/>
        </w:rPr>
        <w:t>. Prisoners).</w:t>
      </w:r>
    </w:p>
    <w:p w14:paraId="7E76FA90" w14:textId="56594DE7" w:rsidR="00BA6D56" w:rsidRPr="00FE2047" w:rsidRDefault="00BA6D56" w:rsidP="00303F8E">
      <w:pPr>
        <w:pStyle w:val="Heading3Numbered"/>
      </w:pPr>
      <w:bookmarkStart w:id="207" w:name="_Ref46401659"/>
      <w:bookmarkStart w:id="208" w:name="_Ref46401842"/>
      <w:bookmarkStart w:id="209" w:name="_Ref48662612"/>
      <w:bookmarkStart w:id="210" w:name="_Toc159226880"/>
      <w:bookmarkStart w:id="211" w:name="_Toc191557560"/>
      <w:bookmarkStart w:id="212" w:name="_Toc499195602"/>
      <w:bookmarkStart w:id="213" w:name="_Ref51434060"/>
      <w:r w:rsidRPr="00FE2047">
        <w:t>Recording Assessment Information</w:t>
      </w:r>
      <w:bookmarkEnd w:id="207"/>
      <w:bookmarkEnd w:id="208"/>
      <w:bookmarkEnd w:id="209"/>
      <w:bookmarkEnd w:id="210"/>
      <w:bookmarkEnd w:id="211"/>
      <w:r w:rsidRPr="00FE2047">
        <w:t xml:space="preserve"> </w:t>
      </w:r>
      <w:bookmarkEnd w:id="212"/>
      <w:bookmarkEnd w:id="213"/>
    </w:p>
    <w:p w14:paraId="357768FD" w14:textId="21E89F03" w:rsidR="00BA6D56" w:rsidRPr="00B633C7" w:rsidRDefault="0799BD40" w:rsidP="764F99F7">
      <w:pPr>
        <w:spacing w:after="120" w:line="300" w:lineRule="exact"/>
        <w:rPr>
          <w:lang w:eastAsia="ko-KR"/>
        </w:rPr>
      </w:pPr>
      <w:r w:rsidRPr="764F99F7">
        <w:t xml:space="preserve">Assessors should make sure all important assessment information is recorded before leaving the client’s home. </w:t>
      </w:r>
      <w:r w:rsidRPr="764F99F7">
        <w:rPr>
          <w:lang w:eastAsia="ko-KR"/>
        </w:rPr>
        <w:t xml:space="preserve">The assessment information in the </w:t>
      </w:r>
      <w:r w:rsidR="11B15EC7" w:rsidRPr="764F99F7">
        <w:rPr>
          <w:lang w:eastAsia="ko-KR"/>
        </w:rPr>
        <w:t xml:space="preserve">IAT </w:t>
      </w:r>
      <w:r w:rsidRPr="764F99F7">
        <w:rPr>
          <w:lang w:eastAsia="ko-KR"/>
        </w:rPr>
        <w:t xml:space="preserve">should be </w:t>
      </w:r>
      <w:r w:rsidRPr="764F99F7">
        <w:t xml:space="preserve">transparent, objective, accurate, complete and in plain language. </w:t>
      </w:r>
    </w:p>
    <w:p w14:paraId="4103835C" w14:textId="7E72D4D3" w:rsidR="00BA6D56" w:rsidRPr="003374E9" w:rsidRDefault="0799BD40" w:rsidP="00BA6D56">
      <w:pPr>
        <w:spacing w:after="120" w:line="300" w:lineRule="exact"/>
      </w:pPr>
      <w:r w:rsidRPr="764F99F7">
        <w:t xml:space="preserve">Before an assessment is finalised, assessors should perform a quality check on the assessment information, expanding on information and assessment evidence where required. Accurate recording assessment information prevents unnecessary follow-up </w:t>
      </w:r>
      <w:r w:rsidRPr="764F99F7">
        <w:lastRenderedPageBreak/>
        <w:t xml:space="preserve">queries and makes it more easily readable and usable for people who need to access it in the future. </w:t>
      </w:r>
      <w:r w:rsidR="08FEB0BC" w:rsidRPr="764F99F7">
        <w:t>Once the IAT is finalised, it will become read-only and cannot be edited.</w:t>
      </w:r>
    </w:p>
    <w:p w14:paraId="3ED324E8" w14:textId="52540E15" w:rsidR="00BA6D56" w:rsidRPr="004070D1" w:rsidRDefault="0799BD40" w:rsidP="764F99F7">
      <w:pPr>
        <w:spacing w:after="120" w:line="300" w:lineRule="exact"/>
        <w:rPr>
          <w:lang w:eastAsia="ko-KR"/>
        </w:rPr>
      </w:pPr>
      <w:r w:rsidRPr="764F99F7">
        <w:t xml:space="preserve">The </w:t>
      </w:r>
      <w:r w:rsidRPr="764F99F7">
        <w:rPr>
          <w:lang w:eastAsia="ko-KR"/>
        </w:rPr>
        <w:t xml:space="preserve">accurate recording of assessment information (see the </w:t>
      </w:r>
      <w:hyperlink r:id="rId68">
        <w:r w:rsidR="2589EA45" w:rsidRPr="764F99F7">
          <w:rPr>
            <w:rStyle w:val="Hyperlink"/>
            <w:lang w:eastAsia="ko-KR"/>
          </w:rPr>
          <w:t xml:space="preserve">Aged Care Assessment </w:t>
        </w:r>
        <w:r w:rsidR="7B6C9A72" w:rsidRPr="764F99F7">
          <w:rPr>
            <w:rStyle w:val="Hyperlink"/>
            <w:lang w:eastAsia="ko-KR"/>
          </w:rPr>
          <w:t>Quality Framework</w:t>
        </w:r>
      </w:hyperlink>
      <w:r w:rsidRPr="764F99F7">
        <w:rPr>
          <w:lang w:eastAsia="ko-KR"/>
        </w:rPr>
        <w:t xml:space="preserve">): </w:t>
      </w:r>
    </w:p>
    <w:p w14:paraId="453BB2DF" w14:textId="77777777" w:rsidR="00BA6D56" w:rsidRPr="00FE4EE4" w:rsidRDefault="00BA6D56" w:rsidP="009059DD">
      <w:pPr>
        <w:pStyle w:val="ListParagraph"/>
        <w:numPr>
          <w:ilvl w:val="0"/>
          <w:numId w:val="96"/>
        </w:numPr>
        <w:spacing w:after="0" w:line="300" w:lineRule="exact"/>
        <w:ind w:left="568" w:hanging="284"/>
        <w:rPr>
          <w:rFonts w:eastAsiaTheme="majorEastAsia" w:cs="Arial"/>
          <w:sz w:val="24"/>
          <w:szCs w:val="24"/>
          <w:lang w:val="en-US" w:eastAsia="en-AU"/>
        </w:rPr>
      </w:pPr>
      <w:r w:rsidRPr="78E43FD9">
        <w:rPr>
          <w:rFonts w:eastAsiaTheme="majorEastAsia" w:cs="Arial"/>
          <w:sz w:val="24"/>
          <w:szCs w:val="24"/>
          <w:lang w:val="en-US" w:eastAsia="en-AU"/>
        </w:rPr>
        <w:t>lays the foundation for creating the Support Plan for the client and is reflective of what the client actually said, showed or was observed doing</w:t>
      </w:r>
    </w:p>
    <w:p w14:paraId="1E49DFA5" w14:textId="77777777" w:rsidR="00BA6D56" w:rsidRPr="00FE4EE4" w:rsidRDefault="00BA6D56" w:rsidP="009059DD">
      <w:pPr>
        <w:pStyle w:val="ListParagraph"/>
        <w:numPr>
          <w:ilvl w:val="0"/>
          <w:numId w:val="96"/>
        </w:numPr>
        <w:spacing w:after="0" w:line="300" w:lineRule="exact"/>
        <w:ind w:left="568" w:hanging="284"/>
        <w:rPr>
          <w:rFonts w:eastAsiaTheme="majorEastAsia" w:cs="Arial"/>
          <w:sz w:val="24"/>
          <w:szCs w:val="24"/>
          <w:lang w:val="en-US" w:eastAsia="en-AU"/>
        </w:rPr>
      </w:pPr>
      <w:r w:rsidRPr="78E43FD9">
        <w:rPr>
          <w:rFonts w:eastAsiaTheme="majorEastAsia" w:cs="Arial"/>
          <w:sz w:val="24"/>
          <w:szCs w:val="24"/>
          <w:lang w:val="en-US" w:eastAsia="en-AU"/>
        </w:rPr>
        <w:t xml:space="preserve">minimises duplication between the assessment and Support Plan </w:t>
      </w:r>
    </w:p>
    <w:p w14:paraId="13156D20" w14:textId="70195CBB" w:rsidR="00BA6D56" w:rsidRPr="00FE4EE4" w:rsidRDefault="00BA6D56" w:rsidP="009059DD">
      <w:pPr>
        <w:pStyle w:val="ListParagraph"/>
        <w:numPr>
          <w:ilvl w:val="0"/>
          <w:numId w:val="96"/>
        </w:numPr>
        <w:spacing w:after="0" w:line="300" w:lineRule="exact"/>
        <w:ind w:left="568" w:hanging="284"/>
        <w:contextualSpacing w:val="0"/>
        <w:rPr>
          <w:rFonts w:eastAsiaTheme="majorEastAsia" w:cs="Arial"/>
          <w:sz w:val="24"/>
          <w:szCs w:val="20"/>
          <w:lang w:val="en" w:eastAsia="en-AU"/>
        </w:rPr>
      </w:pPr>
      <w:r w:rsidRPr="00FE4EE4">
        <w:rPr>
          <w:rFonts w:eastAsiaTheme="majorEastAsia" w:cs="Arial"/>
          <w:sz w:val="24"/>
          <w:szCs w:val="20"/>
          <w:lang w:val="en" w:eastAsia="en-AU"/>
        </w:rPr>
        <w:t>p</w:t>
      </w:r>
      <w:r w:rsidRPr="00FE4EE4">
        <w:rPr>
          <w:rFonts w:eastAsiaTheme="majorEastAsia" w:cs="Arial" w:hint="eastAsia"/>
          <w:sz w:val="24"/>
          <w:szCs w:val="20"/>
          <w:lang w:val="en" w:eastAsia="en-AU"/>
        </w:rPr>
        <w:t xml:space="preserve">rovides sufficient </w:t>
      </w:r>
      <w:r w:rsidRPr="00FE4EE4">
        <w:rPr>
          <w:rFonts w:eastAsiaTheme="majorEastAsia" w:cs="Arial"/>
          <w:sz w:val="24"/>
          <w:szCs w:val="20"/>
          <w:lang w:val="en" w:eastAsia="en-AU"/>
        </w:rPr>
        <w:t xml:space="preserve">evidence for </w:t>
      </w:r>
      <w:r w:rsidR="00C45D4B">
        <w:rPr>
          <w:rFonts w:eastAsiaTheme="majorEastAsia" w:cs="Arial"/>
          <w:sz w:val="24"/>
          <w:szCs w:val="20"/>
          <w:lang w:val="en" w:eastAsia="en-AU"/>
        </w:rPr>
        <w:t>assessment</w:t>
      </w:r>
      <w:r w:rsidR="00C45D4B" w:rsidRPr="00FE4EE4">
        <w:rPr>
          <w:rFonts w:eastAsiaTheme="majorEastAsia" w:cs="Arial"/>
          <w:sz w:val="24"/>
          <w:szCs w:val="20"/>
          <w:lang w:val="en" w:eastAsia="en-AU"/>
        </w:rPr>
        <w:t xml:space="preserve"> </w:t>
      </w:r>
      <w:r w:rsidRPr="00FE4EE4">
        <w:rPr>
          <w:rFonts w:eastAsiaTheme="majorEastAsia" w:cs="Arial"/>
          <w:sz w:val="24"/>
          <w:szCs w:val="20"/>
          <w:lang w:val="en" w:eastAsia="en-AU"/>
        </w:rPr>
        <w:t xml:space="preserve">delegate decision </w:t>
      </w:r>
      <w:r w:rsidRPr="00FE4EE4">
        <w:rPr>
          <w:rFonts w:eastAsiaTheme="majorEastAsia" w:cs="Arial" w:hint="eastAsia"/>
          <w:sz w:val="24"/>
          <w:szCs w:val="20"/>
          <w:lang w:val="en" w:eastAsia="en-AU"/>
        </w:rPr>
        <w:t>(</w:t>
      </w:r>
      <w:r w:rsidR="00C45D4B">
        <w:rPr>
          <w:rFonts w:eastAsiaTheme="majorEastAsia" w:cs="Arial"/>
          <w:sz w:val="24"/>
          <w:szCs w:val="20"/>
          <w:lang w:val="en" w:eastAsia="en-AU"/>
        </w:rPr>
        <w:t>comprehensive assessments</w:t>
      </w:r>
      <w:r w:rsidR="00C45D4B" w:rsidRPr="00FE4EE4">
        <w:rPr>
          <w:rFonts w:eastAsiaTheme="majorEastAsia" w:cs="Arial"/>
          <w:sz w:val="24"/>
          <w:szCs w:val="20"/>
          <w:lang w:val="en" w:eastAsia="en-AU"/>
        </w:rPr>
        <w:t xml:space="preserve"> </w:t>
      </w:r>
      <w:r w:rsidRPr="00FE4EE4">
        <w:rPr>
          <w:rFonts w:eastAsiaTheme="majorEastAsia" w:cs="Arial"/>
          <w:sz w:val="24"/>
          <w:szCs w:val="20"/>
          <w:lang w:val="en" w:eastAsia="en-AU"/>
        </w:rPr>
        <w:t>only)</w:t>
      </w:r>
    </w:p>
    <w:p w14:paraId="3808103C" w14:textId="77777777" w:rsidR="00BA6D56" w:rsidRPr="00FE4EE4" w:rsidRDefault="00BA6D56" w:rsidP="009059DD">
      <w:pPr>
        <w:pStyle w:val="ListParagraph"/>
        <w:numPr>
          <w:ilvl w:val="0"/>
          <w:numId w:val="96"/>
        </w:numPr>
        <w:spacing w:after="0" w:line="300" w:lineRule="exact"/>
        <w:ind w:left="568" w:hanging="284"/>
        <w:contextualSpacing w:val="0"/>
        <w:rPr>
          <w:rFonts w:eastAsiaTheme="majorEastAsia" w:cs="Arial"/>
          <w:sz w:val="24"/>
          <w:szCs w:val="20"/>
          <w:lang w:val="en" w:eastAsia="en-AU"/>
        </w:rPr>
      </w:pPr>
      <w:r w:rsidRPr="00FE4EE4">
        <w:rPr>
          <w:rFonts w:eastAsiaTheme="majorEastAsia" w:cs="Arial"/>
          <w:sz w:val="24"/>
          <w:szCs w:val="20"/>
          <w:lang w:val="en" w:eastAsia="en-AU"/>
        </w:rPr>
        <w:t>is required for audit purposes</w:t>
      </w:r>
    </w:p>
    <w:p w14:paraId="28639CB3" w14:textId="4DC35728" w:rsidR="00BA6D56" w:rsidRPr="00FE4EE4" w:rsidRDefault="00BA6D56" w:rsidP="009059DD">
      <w:pPr>
        <w:pStyle w:val="ListParagraph"/>
        <w:numPr>
          <w:ilvl w:val="0"/>
          <w:numId w:val="96"/>
        </w:numPr>
        <w:spacing w:after="120" w:line="300" w:lineRule="exact"/>
        <w:ind w:left="567" w:hanging="283"/>
        <w:rPr>
          <w:rFonts w:eastAsiaTheme="majorEastAsia" w:cs="Arial"/>
          <w:sz w:val="24"/>
          <w:szCs w:val="24"/>
          <w:lang w:val="en-US" w:eastAsia="en-AU"/>
        </w:rPr>
      </w:pPr>
      <w:r w:rsidRPr="78E43FD9">
        <w:rPr>
          <w:rFonts w:eastAsiaTheme="majorEastAsia" w:cs="Arial"/>
          <w:sz w:val="24"/>
          <w:szCs w:val="24"/>
          <w:lang w:val="en-US" w:eastAsia="en-AU"/>
        </w:rPr>
        <w:t xml:space="preserve">helps to inform a client’s provision of care and highlights important information or risks about the client’s situation that needs to be managed by the provider or other parties. </w:t>
      </w:r>
    </w:p>
    <w:p w14:paraId="55416653" w14:textId="7428ECEF" w:rsidR="006B1A41" w:rsidRPr="002D2AC2" w:rsidRDefault="00BA6D56" w:rsidP="002D2AC2">
      <w:pPr>
        <w:spacing w:after="120" w:line="300" w:lineRule="exact"/>
        <w:rPr>
          <w:lang w:val="en"/>
        </w:rPr>
      </w:pPr>
      <w:r w:rsidRPr="000F4163">
        <w:rPr>
          <w:lang w:val="en"/>
        </w:rPr>
        <w:t>Depending on the risk and issues highlighted in the assessment, the assessor must decide where to record the information in the client record</w:t>
      </w:r>
      <w:r>
        <w:rPr>
          <w:lang w:val="en"/>
        </w:rPr>
        <w:t>,</w:t>
      </w:r>
      <w:r w:rsidRPr="000F4163">
        <w:rPr>
          <w:lang w:val="en"/>
        </w:rPr>
        <w:t xml:space="preserve"> </w:t>
      </w:r>
      <w:r w:rsidR="000302F3" w:rsidRPr="000F4163">
        <w:rPr>
          <w:lang w:val="en"/>
        </w:rPr>
        <w:t>e.g.,</w:t>
      </w:r>
      <w:r w:rsidRPr="000F4163">
        <w:rPr>
          <w:lang w:val="en"/>
        </w:rPr>
        <w:t xml:space="preserve"> in the </w:t>
      </w:r>
      <w:r w:rsidR="00271A5A">
        <w:rPr>
          <w:lang w:val="en"/>
        </w:rPr>
        <w:t>IAT</w:t>
      </w:r>
      <w:r w:rsidRPr="000F4163">
        <w:rPr>
          <w:lang w:val="en"/>
        </w:rPr>
        <w:t xml:space="preserve">, the Support Plan, in </w:t>
      </w:r>
      <w:r>
        <w:rPr>
          <w:lang w:val="en"/>
        </w:rPr>
        <w:t>N</w:t>
      </w:r>
      <w:r w:rsidRPr="000F4163">
        <w:rPr>
          <w:lang w:val="en"/>
        </w:rPr>
        <w:t xml:space="preserve">otes, as attachments or as sensitive notes or sensitive attachments. </w:t>
      </w:r>
    </w:p>
    <w:p w14:paraId="7C4B1ED0" w14:textId="19AF8A1C" w:rsidR="00BA6D56" w:rsidRPr="000F4163" w:rsidRDefault="00BA6D56" w:rsidP="00BA6D56">
      <w:pPr>
        <w:spacing w:after="240" w:line="300" w:lineRule="exact"/>
        <w:rPr>
          <w:lang w:val="en"/>
        </w:rPr>
      </w:pPr>
      <w:r>
        <w:rPr>
          <w:szCs w:val="24"/>
        </w:rPr>
        <w:t>The assessor must i</w:t>
      </w:r>
      <w:r w:rsidRPr="00DE51DB">
        <w:rPr>
          <w:szCs w:val="24"/>
        </w:rPr>
        <w:t xml:space="preserve">nclude any specific requirements for that care type in the collation of evidence for the </w:t>
      </w:r>
      <w:r w:rsidR="00C45D4B">
        <w:rPr>
          <w:szCs w:val="24"/>
        </w:rPr>
        <w:t>assessment</w:t>
      </w:r>
      <w:r w:rsidR="00C45D4B" w:rsidRPr="00DE51DB">
        <w:rPr>
          <w:szCs w:val="24"/>
        </w:rPr>
        <w:t xml:space="preserve"> </w:t>
      </w:r>
      <w:r w:rsidRPr="00DE51DB">
        <w:rPr>
          <w:szCs w:val="24"/>
        </w:rPr>
        <w:t xml:space="preserve">delegate </w:t>
      </w:r>
      <w:r>
        <w:rPr>
          <w:szCs w:val="24"/>
        </w:rPr>
        <w:t xml:space="preserve">to </w:t>
      </w:r>
      <w:r w:rsidRPr="00DE51DB">
        <w:rPr>
          <w:szCs w:val="24"/>
        </w:rPr>
        <w:t>consider.</w:t>
      </w:r>
      <w:r>
        <w:rPr>
          <w:szCs w:val="24"/>
        </w:rPr>
        <w:t xml:space="preserve"> </w:t>
      </w:r>
      <w:r w:rsidRPr="00964910">
        <w:rPr>
          <w:szCs w:val="24"/>
          <w:lang w:eastAsia="ko-KR"/>
        </w:rPr>
        <w:t>I</w:t>
      </w:r>
      <w:r>
        <w:rPr>
          <w:szCs w:val="24"/>
          <w:lang w:eastAsia="ko-KR"/>
        </w:rPr>
        <w:t>f</w:t>
      </w:r>
      <w:r w:rsidRPr="00964910">
        <w:rPr>
          <w:szCs w:val="24"/>
          <w:lang w:eastAsia="ko-KR"/>
        </w:rPr>
        <w:t xml:space="preserve"> making a recommendation for Act-based services, ensure </w:t>
      </w:r>
      <w:r>
        <w:rPr>
          <w:szCs w:val="24"/>
          <w:lang w:eastAsia="ko-KR"/>
        </w:rPr>
        <w:t>that</w:t>
      </w:r>
      <w:r w:rsidRPr="00964910">
        <w:rPr>
          <w:szCs w:val="24"/>
          <w:lang w:eastAsia="ko-KR"/>
        </w:rPr>
        <w:t xml:space="preserve"> a </w:t>
      </w:r>
      <w:r w:rsidRPr="00964910">
        <w:rPr>
          <w:szCs w:val="24"/>
        </w:rPr>
        <w:t xml:space="preserve">Home Care Package </w:t>
      </w:r>
      <w:r>
        <w:rPr>
          <w:szCs w:val="24"/>
        </w:rPr>
        <w:t>and/or a younger person’s assessment recommendation has</w:t>
      </w:r>
      <w:r w:rsidRPr="00964910">
        <w:rPr>
          <w:szCs w:val="24"/>
        </w:rPr>
        <w:t xml:space="preserve"> appropriate justificatio</w:t>
      </w:r>
      <w:r>
        <w:rPr>
          <w:szCs w:val="24"/>
        </w:rPr>
        <w:t>n recorded in the dedicated “R</w:t>
      </w:r>
      <w:r w:rsidRPr="00964910">
        <w:rPr>
          <w:szCs w:val="24"/>
        </w:rPr>
        <w:t>eason</w:t>
      </w:r>
      <w:r>
        <w:rPr>
          <w:szCs w:val="24"/>
        </w:rPr>
        <w:t>”</w:t>
      </w:r>
      <w:r w:rsidRPr="00964910">
        <w:rPr>
          <w:szCs w:val="24"/>
        </w:rPr>
        <w:t xml:space="preserve"> field on the client record</w:t>
      </w:r>
      <w:r>
        <w:rPr>
          <w:szCs w:val="24"/>
        </w:rPr>
        <w:t xml:space="preserve">. </w:t>
      </w:r>
    </w:p>
    <w:p w14:paraId="68EA1C2D" w14:textId="0918A56A" w:rsidR="00BA6D56" w:rsidRPr="006B5A16" w:rsidRDefault="00BA6D56" w:rsidP="00266573">
      <w:pPr>
        <w:pStyle w:val="Customlevel3"/>
      </w:pPr>
      <w:bookmarkStart w:id="214" w:name="_Ref128234722"/>
      <w:r w:rsidRPr="006B5A16">
        <w:t>Recording sensitive information</w:t>
      </w:r>
      <w:bookmarkEnd w:id="214"/>
    </w:p>
    <w:p w14:paraId="7847EC0C" w14:textId="0A1C7906" w:rsidR="00BA6D56" w:rsidRPr="00CD7798" w:rsidRDefault="00BA6D56" w:rsidP="00BA6D56">
      <w:pPr>
        <w:spacing w:after="240" w:line="300" w:lineRule="exact"/>
      </w:pPr>
      <w:r w:rsidRPr="00CD7798">
        <w:rPr>
          <w:szCs w:val="24"/>
        </w:rPr>
        <w:t>If the person shares (or the assessor is in receipt of</w:t>
      </w:r>
      <w:r>
        <w:rPr>
          <w:szCs w:val="24"/>
        </w:rPr>
        <w:t>)</w:t>
      </w:r>
      <w:r w:rsidRPr="00CD7798">
        <w:rPr>
          <w:szCs w:val="24"/>
        </w:rPr>
        <w:t xml:space="preserve"> sensitive information, with the client’s consent this can be recorded by adding a sensitive note and/or a sensitive attachment on the client’s record. </w:t>
      </w:r>
      <w:r w:rsidRPr="00CD7798">
        <w:t xml:space="preserve">This information will not display to providers or </w:t>
      </w:r>
      <w:r>
        <w:t xml:space="preserve">to </w:t>
      </w:r>
      <w:r w:rsidRPr="00CD7798">
        <w:t xml:space="preserve">client’s viewing their information through the My Aged Care </w:t>
      </w:r>
      <w:r>
        <w:t>O</w:t>
      </w:r>
      <w:r w:rsidRPr="00CD7798">
        <w:t xml:space="preserve">nline </w:t>
      </w:r>
      <w:r>
        <w:t>A</w:t>
      </w:r>
      <w:r w:rsidRPr="00CD7798">
        <w:t xml:space="preserve">ccount and will be visible only to assessors and </w:t>
      </w:r>
      <w:r>
        <w:t>c</w:t>
      </w:r>
      <w:r w:rsidRPr="00CD7798">
        <w:t xml:space="preserve">ontact </w:t>
      </w:r>
      <w:r>
        <w:t>c</w:t>
      </w:r>
      <w:r w:rsidRPr="00CD7798">
        <w:t>entre</w:t>
      </w:r>
      <w:r w:rsidR="00532F75">
        <w:t>/ACSO</w:t>
      </w:r>
      <w:r w:rsidRPr="00CD7798">
        <w:t xml:space="preserve"> </w:t>
      </w:r>
      <w:r>
        <w:t>s</w:t>
      </w:r>
      <w:r w:rsidRPr="00CD7798">
        <w:t xml:space="preserve">taff. </w:t>
      </w:r>
    </w:p>
    <w:p w14:paraId="7A37724E" w14:textId="77777777" w:rsidR="00BA6D56" w:rsidRPr="00CD7798" w:rsidRDefault="00BA6D56" w:rsidP="00BA6D56">
      <w:pPr>
        <w:spacing w:after="120" w:line="240" w:lineRule="auto"/>
      </w:pPr>
      <w:r w:rsidRPr="00CD7798">
        <w:t>Sensitive notes should be used to record information that is of importance. This may include information about:</w:t>
      </w:r>
    </w:p>
    <w:p w14:paraId="3C29148B" w14:textId="77777777" w:rsidR="00BA6D56" w:rsidRPr="00CD7798" w:rsidRDefault="00BA6D56" w:rsidP="009059DD">
      <w:pPr>
        <w:pStyle w:val="ListParagraph"/>
        <w:numPr>
          <w:ilvl w:val="0"/>
          <w:numId w:val="97"/>
        </w:numPr>
        <w:spacing w:after="0" w:line="240" w:lineRule="auto"/>
        <w:ind w:left="568" w:hanging="284"/>
        <w:contextualSpacing w:val="0"/>
        <w:rPr>
          <w:rFonts w:eastAsiaTheme="majorEastAsia" w:cs="Arial"/>
          <w:sz w:val="24"/>
          <w:szCs w:val="20"/>
          <w:lang w:val="en" w:eastAsia="en-AU"/>
        </w:rPr>
      </w:pPr>
      <w:r w:rsidRPr="00CD7798">
        <w:rPr>
          <w:rFonts w:eastAsiaTheme="majorEastAsia" w:cs="Arial"/>
          <w:sz w:val="24"/>
          <w:szCs w:val="20"/>
          <w:lang w:val="en" w:eastAsia="en-AU"/>
        </w:rPr>
        <w:t>financial issues</w:t>
      </w:r>
    </w:p>
    <w:p w14:paraId="0F05FC3B" w14:textId="77777777" w:rsidR="00BA6D56" w:rsidRPr="00CD7798" w:rsidRDefault="00BA6D56" w:rsidP="009059DD">
      <w:pPr>
        <w:pStyle w:val="ListParagraph"/>
        <w:numPr>
          <w:ilvl w:val="0"/>
          <w:numId w:val="97"/>
        </w:numPr>
        <w:spacing w:after="0" w:line="240" w:lineRule="auto"/>
        <w:ind w:left="568" w:hanging="284"/>
        <w:contextualSpacing w:val="0"/>
        <w:rPr>
          <w:rFonts w:eastAsiaTheme="majorEastAsia" w:cs="Arial"/>
          <w:sz w:val="24"/>
          <w:szCs w:val="20"/>
          <w:lang w:val="en" w:eastAsia="en-AU"/>
        </w:rPr>
      </w:pPr>
      <w:r w:rsidRPr="00CD7798">
        <w:rPr>
          <w:rFonts w:eastAsiaTheme="majorEastAsia" w:cs="Arial"/>
          <w:sz w:val="24"/>
          <w:szCs w:val="20"/>
          <w:lang w:val="en" w:eastAsia="en-AU"/>
        </w:rPr>
        <w:t>safety concerns</w:t>
      </w:r>
    </w:p>
    <w:p w14:paraId="73AA0DD7" w14:textId="77777777" w:rsidR="00BA6D56" w:rsidRPr="00CD7798" w:rsidRDefault="00BA6D56" w:rsidP="009059DD">
      <w:pPr>
        <w:pStyle w:val="ListParagraph"/>
        <w:numPr>
          <w:ilvl w:val="0"/>
          <w:numId w:val="97"/>
        </w:numPr>
        <w:spacing w:after="0" w:line="240" w:lineRule="auto"/>
        <w:ind w:left="568" w:hanging="284"/>
        <w:contextualSpacing w:val="0"/>
        <w:rPr>
          <w:rFonts w:eastAsiaTheme="majorEastAsia" w:cs="Arial"/>
          <w:sz w:val="24"/>
          <w:szCs w:val="20"/>
          <w:lang w:val="en" w:eastAsia="en-AU"/>
        </w:rPr>
      </w:pPr>
      <w:r>
        <w:rPr>
          <w:rFonts w:eastAsiaTheme="majorEastAsia" w:cs="Arial"/>
          <w:sz w:val="24"/>
          <w:szCs w:val="20"/>
          <w:lang w:val="en" w:eastAsia="en-AU"/>
        </w:rPr>
        <w:t>health issues</w:t>
      </w:r>
    </w:p>
    <w:p w14:paraId="3A6A2861" w14:textId="293A216D" w:rsidR="00BA6D56" w:rsidRPr="00CD7798" w:rsidRDefault="00BA6D56" w:rsidP="009059DD">
      <w:pPr>
        <w:pStyle w:val="ListParagraph"/>
        <w:numPr>
          <w:ilvl w:val="0"/>
          <w:numId w:val="97"/>
        </w:numPr>
        <w:spacing w:after="120" w:line="240" w:lineRule="auto"/>
        <w:ind w:left="568" w:hanging="284"/>
        <w:rPr>
          <w:rFonts w:eastAsiaTheme="majorEastAsia" w:cs="Arial"/>
          <w:sz w:val="24"/>
          <w:szCs w:val="24"/>
          <w:lang w:val="en" w:eastAsia="en-AU"/>
        </w:rPr>
      </w:pPr>
      <w:r w:rsidRPr="278C3955">
        <w:rPr>
          <w:rFonts w:eastAsiaTheme="majorEastAsia" w:cs="Arial"/>
          <w:sz w:val="24"/>
          <w:szCs w:val="24"/>
          <w:lang w:val="en" w:eastAsia="en-AU"/>
        </w:rPr>
        <w:t>legal situations</w:t>
      </w:r>
    </w:p>
    <w:p w14:paraId="5DE1E9F7" w14:textId="37D97331" w:rsidR="00BA6D56" w:rsidRPr="00CD7798" w:rsidRDefault="7EEAEE27" w:rsidP="009059DD">
      <w:pPr>
        <w:pStyle w:val="ListParagraph"/>
        <w:numPr>
          <w:ilvl w:val="0"/>
          <w:numId w:val="97"/>
        </w:numPr>
        <w:spacing w:after="120" w:line="240" w:lineRule="auto"/>
        <w:ind w:left="568" w:hanging="284"/>
        <w:rPr>
          <w:rFonts w:eastAsiaTheme="majorEastAsia" w:cs="Arial"/>
          <w:sz w:val="24"/>
          <w:szCs w:val="24"/>
          <w:lang w:val="en" w:eastAsia="en-AU"/>
        </w:rPr>
      </w:pPr>
      <w:r w:rsidRPr="56CD3535">
        <w:rPr>
          <w:rFonts w:eastAsiaTheme="majorEastAsia" w:cs="Arial"/>
          <w:sz w:val="24"/>
          <w:szCs w:val="24"/>
          <w:lang w:val="en" w:eastAsia="en-AU"/>
        </w:rPr>
        <w:t>Past</w:t>
      </w:r>
      <w:r w:rsidR="19E64747" w:rsidRPr="56CD3535">
        <w:rPr>
          <w:rFonts w:eastAsiaTheme="majorEastAsia" w:cs="Arial"/>
          <w:sz w:val="24"/>
          <w:szCs w:val="24"/>
          <w:lang w:val="en" w:eastAsia="en-AU"/>
        </w:rPr>
        <w:t xml:space="preserve"> </w:t>
      </w:r>
      <w:r w:rsidRPr="56CD3535">
        <w:rPr>
          <w:rFonts w:eastAsiaTheme="majorEastAsia" w:cs="Arial"/>
          <w:sz w:val="24"/>
          <w:szCs w:val="24"/>
          <w:lang w:val="en" w:eastAsia="en-AU"/>
        </w:rPr>
        <w:t>experiences of trauma</w:t>
      </w:r>
      <w:r w:rsidR="00BA6D56" w:rsidRPr="56CD3535">
        <w:rPr>
          <w:rFonts w:eastAsiaTheme="majorEastAsia" w:cs="Arial"/>
          <w:sz w:val="24"/>
          <w:szCs w:val="24"/>
          <w:lang w:val="en" w:eastAsia="en-AU"/>
        </w:rPr>
        <w:t xml:space="preserve"> </w:t>
      </w:r>
    </w:p>
    <w:p w14:paraId="3ED9821F" w14:textId="77777777" w:rsidR="00BA6D56" w:rsidRDefault="00BA6D56" w:rsidP="00BA6D56">
      <w:pPr>
        <w:spacing w:after="240" w:line="300" w:lineRule="exact"/>
        <w:rPr>
          <w:lang w:val="en"/>
        </w:rPr>
      </w:pPr>
      <w:r w:rsidRPr="00CD7798">
        <w:rPr>
          <w:lang w:val="en"/>
        </w:rPr>
        <w:t xml:space="preserve">For example, a sensitive note could be used to record a personal safety issue such as conflict between family members causing the client to be anxious. </w:t>
      </w:r>
    </w:p>
    <w:p w14:paraId="3961AD7D" w14:textId="77777777" w:rsidR="00BA6D56" w:rsidRPr="007D1404" w:rsidRDefault="00BA6D56" w:rsidP="00BA6D56">
      <w:pPr>
        <w:pStyle w:val="Boxwithcolouredkeyline"/>
        <w:spacing w:line="300" w:lineRule="exact"/>
        <w:rPr>
          <w:lang w:val="en-AU"/>
        </w:rPr>
      </w:pPr>
      <w:r w:rsidRPr="00BF5856">
        <w:rPr>
          <w:b/>
        </w:rPr>
        <w:lastRenderedPageBreak/>
        <w:t>Note</w:t>
      </w:r>
      <w:r w:rsidRPr="00CD7798">
        <w:t xml:space="preserve">: Assessors must follow their reporting obligation specified in </w:t>
      </w:r>
      <w:r>
        <w:t xml:space="preserve">relevant </w:t>
      </w:r>
      <w:r w:rsidRPr="00CD7798">
        <w:t xml:space="preserve">legislation and protocols </w:t>
      </w:r>
      <w:r>
        <w:t>in their state or territory</w:t>
      </w:r>
      <w:r w:rsidRPr="00CD7798">
        <w:t xml:space="preserve"> where they identify a client </w:t>
      </w:r>
      <w:r>
        <w:t xml:space="preserve">is </w:t>
      </w:r>
      <w:r w:rsidRPr="00CD7798">
        <w:t>at risk</w:t>
      </w:r>
      <w:r>
        <w:t xml:space="preserve"> of abuse</w:t>
      </w:r>
      <w:r w:rsidRPr="00CD7798">
        <w:t xml:space="preserve">. </w:t>
      </w:r>
    </w:p>
    <w:p w14:paraId="73496029" w14:textId="19D5F745" w:rsidR="00BA6D56" w:rsidRPr="00CD7798" w:rsidRDefault="00BA6D56" w:rsidP="00BA6D56">
      <w:pPr>
        <w:spacing w:before="240" w:after="120" w:line="300" w:lineRule="exact"/>
      </w:pPr>
      <w:r w:rsidRPr="00CD7798">
        <w:t xml:space="preserve">Sensitive notes and attachments are not visible through the </w:t>
      </w:r>
      <w:r w:rsidRPr="00CD7798">
        <w:rPr>
          <w:szCs w:val="24"/>
        </w:rPr>
        <w:t>My Aged Care</w:t>
      </w:r>
      <w:r w:rsidRPr="00CD7798">
        <w:rPr>
          <w:szCs w:val="24"/>
          <w:lang w:val="en"/>
        </w:rPr>
        <w:t xml:space="preserve"> </w:t>
      </w:r>
      <w:r w:rsidR="00060A5F">
        <w:t>S</w:t>
      </w:r>
      <w:r>
        <w:t xml:space="preserve">ervice and </w:t>
      </w:r>
      <w:r w:rsidR="00060A5F">
        <w:t>S</w:t>
      </w:r>
      <w:r>
        <w:t>upport</w:t>
      </w:r>
      <w:r w:rsidRPr="00CD7798">
        <w:t xml:space="preserve"> portal. Instead, a message will display on the client’s record stating “the client has a sensitive note/attachment on their record”.</w:t>
      </w:r>
    </w:p>
    <w:p w14:paraId="60FAF73C" w14:textId="38F399E1" w:rsidR="00BA6D56" w:rsidRPr="00CD7798" w:rsidRDefault="0799BD40" w:rsidP="00BA6D56">
      <w:pPr>
        <w:spacing w:after="240" w:line="300" w:lineRule="exact"/>
      </w:pPr>
      <w:r w:rsidRPr="764F99F7">
        <w:t xml:space="preserve">If a provider sees this message on the client’s record, they are advised to call the </w:t>
      </w:r>
      <w:r w:rsidR="57D4A938" w:rsidRPr="764F99F7">
        <w:t xml:space="preserve">My Aged Care Service Provider and Assessor Helpline </w:t>
      </w:r>
      <w:r w:rsidRPr="764F99F7">
        <w:t>(1800 836 799). Given the assessor may be best placed to discuss the sensitive issues with the provider/s, the helpline may direct the provider to contact the assessor for enquiries on notes and/or attachments. The provider may also contact the assessor directly if they have a question concerning sensitive attachments. Sensitive information may be disclosed to the provider if it is relevant to their particular service. For example, where it is recorded that a client has a sensitive health issue, an assessor may be contacted by a garden maintenance provider and the assessor may consider it inappropriate to disclose the information; whereas if the assessor is contacted by a personal care provider, the assessor may have a duty of care to disclose the information as it has implications for the service being delivered.</w:t>
      </w:r>
    </w:p>
    <w:p w14:paraId="16EB99D5" w14:textId="2239A0E5" w:rsidR="00BA6D56" w:rsidRPr="00CD7798" w:rsidRDefault="00BA6D56" w:rsidP="00BA6D56">
      <w:pPr>
        <w:spacing w:after="240" w:line="300" w:lineRule="exact"/>
        <w:rPr>
          <w:szCs w:val="24"/>
        </w:rPr>
      </w:pPr>
      <w:r w:rsidRPr="00CD7798">
        <w:rPr>
          <w:szCs w:val="24"/>
        </w:rPr>
        <w:t>Where an existing client currently receiving services has received a reassessment</w:t>
      </w:r>
      <w:r>
        <w:rPr>
          <w:szCs w:val="24"/>
        </w:rPr>
        <w:t>,</w:t>
      </w:r>
      <w:r w:rsidRPr="00CD7798">
        <w:rPr>
          <w:szCs w:val="24"/>
        </w:rPr>
        <w:t xml:space="preserve"> and has disclosed new information that is </w:t>
      </w:r>
      <w:r>
        <w:rPr>
          <w:szCs w:val="24"/>
        </w:rPr>
        <w:t xml:space="preserve">categorised and </w:t>
      </w:r>
      <w:r w:rsidRPr="00CD7798">
        <w:rPr>
          <w:szCs w:val="24"/>
        </w:rPr>
        <w:t xml:space="preserve">recorded as a </w:t>
      </w:r>
      <w:r>
        <w:rPr>
          <w:szCs w:val="24"/>
        </w:rPr>
        <w:t xml:space="preserve">‘sensitive’ </w:t>
      </w:r>
      <w:r w:rsidRPr="00CD7798">
        <w:rPr>
          <w:szCs w:val="24"/>
        </w:rPr>
        <w:t>note (that may impact the safety and welfare of the client</w:t>
      </w:r>
      <w:r>
        <w:rPr>
          <w:szCs w:val="24"/>
        </w:rPr>
        <w:t>,</w:t>
      </w:r>
      <w:r w:rsidRPr="00CD7798">
        <w:rPr>
          <w:szCs w:val="24"/>
        </w:rPr>
        <w:t xml:space="preserve"> staff</w:t>
      </w:r>
      <w:r>
        <w:rPr>
          <w:szCs w:val="24"/>
        </w:rPr>
        <w:t xml:space="preserve"> or other clients</w:t>
      </w:r>
      <w:r w:rsidRPr="00CD7798">
        <w:rPr>
          <w:szCs w:val="24"/>
        </w:rPr>
        <w:t>), the assessor should contact the provider/s to</w:t>
      </w:r>
      <w:r>
        <w:rPr>
          <w:szCs w:val="24"/>
        </w:rPr>
        <w:t xml:space="preserve"> make them aware of the sensitive information and</w:t>
      </w:r>
      <w:r w:rsidRPr="00CD7798">
        <w:rPr>
          <w:szCs w:val="24"/>
        </w:rPr>
        <w:t xml:space="preserve"> enable them to make a risk-determination of how best to support the client for the safe delivery of services </w:t>
      </w:r>
      <w:r w:rsidRPr="00CD7798">
        <w:t>(</w:t>
      </w:r>
      <w:r w:rsidRPr="00682409">
        <w:t>see</w:t>
      </w:r>
      <w:r w:rsidRPr="007D1404">
        <w:t xml:space="preserve"> </w:t>
      </w:r>
      <w:r w:rsidRPr="00847A5B">
        <w:t xml:space="preserve">section </w:t>
      </w:r>
      <w:r w:rsidR="00847A5B" w:rsidRPr="00CC47F0">
        <w:rPr>
          <w:b/>
          <w:bCs/>
          <w:color w:val="434967"/>
        </w:rPr>
        <w:fldChar w:fldCharType="begin"/>
      </w:r>
      <w:r w:rsidR="00847A5B" w:rsidRPr="00CC47F0">
        <w:rPr>
          <w:b/>
          <w:bCs/>
          <w:color w:val="434967"/>
        </w:rPr>
        <w:instrText xml:space="preserve"> REF _Ref127286212 \r \h  \* MERGEFORMAT </w:instrText>
      </w:r>
      <w:r w:rsidR="00847A5B" w:rsidRPr="00CC47F0">
        <w:rPr>
          <w:b/>
          <w:bCs/>
          <w:color w:val="434967"/>
        </w:rPr>
      </w:r>
      <w:r w:rsidR="00847A5B" w:rsidRPr="00CC47F0">
        <w:rPr>
          <w:b/>
          <w:bCs/>
          <w:color w:val="434967"/>
        </w:rPr>
        <w:fldChar w:fldCharType="separate"/>
      </w:r>
      <w:r w:rsidR="00073195">
        <w:rPr>
          <w:b/>
          <w:bCs/>
          <w:color w:val="434967"/>
        </w:rPr>
        <w:t>7.6</w:t>
      </w:r>
      <w:r w:rsidR="00847A5B" w:rsidRPr="00CC47F0">
        <w:rPr>
          <w:b/>
          <w:bCs/>
          <w:color w:val="434967"/>
        </w:rPr>
        <w:fldChar w:fldCharType="end"/>
      </w:r>
      <w:r w:rsidR="00847A5B" w:rsidRPr="00847A5B">
        <w:t xml:space="preserve"> </w:t>
      </w:r>
      <w:r w:rsidRPr="00847A5B">
        <w:rPr>
          <w:iCs/>
        </w:rPr>
        <w:t>Prisoners</w:t>
      </w:r>
      <w:r w:rsidRPr="00847A5B">
        <w:t>)</w:t>
      </w:r>
      <w:r w:rsidRPr="00847A5B">
        <w:rPr>
          <w:szCs w:val="24"/>
        </w:rPr>
        <w:t>.</w:t>
      </w:r>
    </w:p>
    <w:p w14:paraId="67793C78" w14:textId="6A2A9693" w:rsidR="00BA6D56" w:rsidRPr="00CD7798" w:rsidRDefault="00BA6D56" w:rsidP="00266573">
      <w:pPr>
        <w:pStyle w:val="Customlevel3"/>
      </w:pPr>
      <w:r w:rsidRPr="00CD7798">
        <w:t>Sensitive client flag</w:t>
      </w:r>
    </w:p>
    <w:p w14:paraId="3111BB5C" w14:textId="0D3EF443" w:rsidR="00BA6D56" w:rsidRPr="00CD7798" w:rsidRDefault="00BA6D56" w:rsidP="00BA6D56">
      <w:pPr>
        <w:spacing w:after="120" w:line="300" w:lineRule="exact"/>
        <w:rPr>
          <w:rFonts w:eastAsia="MS PGothic"/>
        </w:rPr>
      </w:pPr>
      <w:r w:rsidRPr="00CD7798">
        <w:t xml:space="preserve">The My Aged Care system also enables </w:t>
      </w:r>
      <w:r w:rsidRPr="00CD7798">
        <w:rPr>
          <w:rFonts w:eastAsia="MS PGothic"/>
        </w:rPr>
        <w:t>a registered client or representative</w:t>
      </w:r>
      <w:r w:rsidR="00E46FC0">
        <w:rPr>
          <w:rFonts w:eastAsia="MS PGothic"/>
        </w:rPr>
        <w:t>/agent</w:t>
      </w:r>
      <w:r w:rsidRPr="00CD7798">
        <w:rPr>
          <w:rFonts w:eastAsia="MS PGothic"/>
        </w:rPr>
        <w:t xml:space="preserve"> to be flagged as a ‘sensitive </w:t>
      </w:r>
      <w:r w:rsidR="00F90B6C">
        <w:rPr>
          <w:rFonts w:eastAsia="MS PGothic"/>
        </w:rPr>
        <w:t>person</w:t>
      </w:r>
      <w:r w:rsidRPr="00CD7798">
        <w:rPr>
          <w:rFonts w:eastAsia="MS PGothic"/>
        </w:rPr>
        <w:t xml:space="preserve">’ if the client or representative requests </w:t>
      </w:r>
      <w:r>
        <w:rPr>
          <w:rFonts w:eastAsia="MS PGothic"/>
        </w:rPr>
        <w:t xml:space="preserve">to limit </w:t>
      </w:r>
      <w:r w:rsidRPr="00CD7798">
        <w:rPr>
          <w:rFonts w:eastAsia="MS PGothic"/>
        </w:rPr>
        <w:t>access to their information, AND the client or representative:</w:t>
      </w:r>
    </w:p>
    <w:p w14:paraId="104D8441" w14:textId="295BCFC0" w:rsidR="00BA6D56" w:rsidRPr="00CD7798" w:rsidRDefault="00BA6D56" w:rsidP="009059DD">
      <w:pPr>
        <w:numPr>
          <w:ilvl w:val="0"/>
          <w:numId w:val="98"/>
        </w:numPr>
        <w:spacing w:after="0" w:line="300" w:lineRule="exact"/>
        <w:ind w:left="568" w:hanging="284"/>
        <w:rPr>
          <w:rFonts w:eastAsia="MS PGothic"/>
        </w:rPr>
      </w:pPr>
      <w:r w:rsidRPr="00CD7798">
        <w:rPr>
          <w:rFonts w:eastAsia="MS PGothic"/>
        </w:rPr>
        <w:t>works for My Aged Care or</w:t>
      </w:r>
      <w:r>
        <w:rPr>
          <w:rFonts w:eastAsia="MS PGothic"/>
        </w:rPr>
        <w:t xml:space="preserve"> the </w:t>
      </w:r>
      <w:r w:rsidR="00B52DF7">
        <w:rPr>
          <w:rFonts w:eastAsia="MS PGothic"/>
        </w:rPr>
        <w:t>d</w:t>
      </w:r>
      <w:r w:rsidDel="001F504E">
        <w:rPr>
          <w:rFonts w:eastAsia="MS PGothic"/>
        </w:rPr>
        <w:t xml:space="preserve">epartment </w:t>
      </w:r>
      <w:r w:rsidR="00C07D6B">
        <w:rPr>
          <w:rFonts w:eastAsia="MS PGothic"/>
        </w:rPr>
        <w:t xml:space="preserve"> </w:t>
      </w:r>
    </w:p>
    <w:p w14:paraId="08D75E33" w14:textId="77777777" w:rsidR="00BA6D56" w:rsidRPr="00CD7798" w:rsidRDefault="00BA6D56" w:rsidP="009059DD">
      <w:pPr>
        <w:numPr>
          <w:ilvl w:val="0"/>
          <w:numId w:val="98"/>
        </w:numPr>
        <w:spacing w:after="0" w:line="300" w:lineRule="exact"/>
        <w:ind w:left="568" w:hanging="284"/>
        <w:rPr>
          <w:rFonts w:eastAsia="MS PGothic"/>
        </w:rPr>
      </w:pPr>
      <w:r w:rsidRPr="00CD7798">
        <w:rPr>
          <w:rFonts w:eastAsia="MS PGothic"/>
        </w:rPr>
        <w:t>has a conflict of interest with My Aged Care staff</w:t>
      </w:r>
    </w:p>
    <w:p w14:paraId="494580ED" w14:textId="77777777" w:rsidR="00BA6D56" w:rsidRPr="00CD7798" w:rsidRDefault="00BA6D56" w:rsidP="009059DD">
      <w:pPr>
        <w:numPr>
          <w:ilvl w:val="0"/>
          <w:numId w:val="98"/>
        </w:numPr>
        <w:spacing w:after="0" w:line="300" w:lineRule="exact"/>
        <w:ind w:left="567" w:hanging="283"/>
        <w:rPr>
          <w:rFonts w:eastAsia="MS PGothic"/>
        </w:rPr>
      </w:pPr>
      <w:r w:rsidRPr="00CD7798">
        <w:rPr>
          <w:rFonts w:eastAsia="MS PGothic"/>
        </w:rPr>
        <w:t xml:space="preserve">has provided reasonable justification to support that their identity and contact information is to be protected. </w:t>
      </w:r>
    </w:p>
    <w:p w14:paraId="0A6FD8FF" w14:textId="009AE128" w:rsidR="00BA6D56" w:rsidRPr="00CD7798" w:rsidRDefault="0799BD40" w:rsidP="764F99F7">
      <w:pPr>
        <w:spacing w:before="120" w:after="240" w:line="300" w:lineRule="exact"/>
        <w:rPr>
          <w:rFonts w:eastAsia="MS PGothic"/>
        </w:rPr>
      </w:pPr>
      <w:r w:rsidRPr="764F99F7">
        <w:rPr>
          <w:rFonts w:eastAsia="MS PGothic"/>
        </w:rPr>
        <w:t>A client or their representative</w:t>
      </w:r>
      <w:r w:rsidR="0BD4E9E1" w:rsidRPr="764F99F7">
        <w:rPr>
          <w:rFonts w:eastAsia="MS PGothic"/>
        </w:rPr>
        <w:t>/agent</w:t>
      </w:r>
      <w:r w:rsidRPr="764F99F7">
        <w:rPr>
          <w:rFonts w:eastAsia="MS PGothic"/>
        </w:rPr>
        <w:t xml:space="preserve"> may request that they are made a ‘sensitive client’ through the contact centre. The request will be assessed by contact centre team </w:t>
      </w:r>
      <w:r w:rsidRPr="764F99F7">
        <w:rPr>
          <w:rFonts w:eastAsia="MS PGothic"/>
        </w:rPr>
        <w:lastRenderedPageBreak/>
        <w:t xml:space="preserve">leaders and if appropriate the client or representative’s record will be flagged as ‘sensitive’. </w:t>
      </w:r>
    </w:p>
    <w:p w14:paraId="7FE45A64" w14:textId="0B5A32FF" w:rsidR="00BA6D56" w:rsidRDefault="0799BD40" w:rsidP="764F99F7">
      <w:pPr>
        <w:spacing w:after="240" w:line="300" w:lineRule="exact"/>
        <w:rPr>
          <w:rFonts w:eastAsia="MS Mincho"/>
        </w:rPr>
      </w:pPr>
      <w:r w:rsidRPr="764F99F7">
        <w:rPr>
          <w:rFonts w:eastAsia="MS PGothic"/>
        </w:rPr>
        <w:t>Sensitive client details will remain available to assessors and service providers who are working with the client.</w:t>
      </w:r>
      <w:r w:rsidRPr="764F99F7">
        <w:rPr>
          <w:rFonts w:eastAsia="MS Mincho"/>
        </w:rPr>
        <w:t xml:space="preserve"> Clients or representatives</w:t>
      </w:r>
      <w:r w:rsidR="0BD4E9E1" w:rsidRPr="764F99F7">
        <w:rPr>
          <w:rFonts w:eastAsia="MS Mincho"/>
        </w:rPr>
        <w:t>/agents</w:t>
      </w:r>
      <w:r w:rsidRPr="764F99F7">
        <w:rPr>
          <w:rFonts w:eastAsia="MS Mincho"/>
        </w:rPr>
        <w:t xml:space="preserve"> who are flagged as a ‘sensitive client’ will need to disclose this status to the contact centre at the time of their interaction, as the information is restricted and will require a team leader to access and edit the record.</w:t>
      </w:r>
    </w:p>
    <w:tbl>
      <w:tblPr>
        <w:tblStyle w:val="TableGrid2"/>
        <w:tblW w:w="0" w:type="auto"/>
        <w:tblLook w:val="04A0" w:firstRow="1" w:lastRow="0" w:firstColumn="1" w:lastColumn="0" w:noHBand="0" w:noVBand="1"/>
      </w:tblPr>
      <w:tblGrid>
        <w:gridCol w:w="9016"/>
      </w:tblGrid>
      <w:tr w:rsidR="00A63346" w:rsidRPr="00533447" w14:paraId="60AB08A3" w14:textId="77777777" w:rsidTr="00657AF9">
        <w:trPr>
          <w:tblHeader/>
        </w:trPr>
        <w:tc>
          <w:tcPr>
            <w:tcW w:w="9016" w:type="dxa"/>
            <w:shd w:val="clear" w:color="auto" w:fill="B4C6E7" w:themeFill="accent1" w:themeFillTint="66"/>
            <w:vAlign w:val="center"/>
          </w:tcPr>
          <w:p w14:paraId="27E03DAE" w14:textId="77777777" w:rsidR="00A63346" w:rsidRPr="00533447" w:rsidRDefault="00A63346" w:rsidP="006F5655">
            <w:pPr>
              <w:pStyle w:val="Sub-headingnon-contentpage"/>
            </w:pPr>
            <w:r>
              <w:t>Further information</w:t>
            </w:r>
          </w:p>
        </w:tc>
      </w:tr>
      <w:tr w:rsidR="00A63346" w:rsidRPr="00A63346" w14:paraId="3F89F343" w14:textId="77777777" w:rsidTr="00657AF9">
        <w:trPr>
          <w:tblHeader/>
        </w:trPr>
        <w:tc>
          <w:tcPr>
            <w:tcW w:w="9016" w:type="dxa"/>
            <w:shd w:val="clear" w:color="auto" w:fill="auto"/>
            <w:vAlign w:val="center"/>
          </w:tcPr>
          <w:p w14:paraId="1ED7B3BC" w14:textId="77777777" w:rsidR="00A63346" w:rsidRDefault="00C7228F" w:rsidP="00A63346">
            <w:pPr>
              <w:spacing w:before="40" w:after="40"/>
              <w:rPr>
                <w:rStyle w:val="Hyperlink"/>
                <w:sz w:val="22"/>
                <w:szCs w:val="22"/>
              </w:rPr>
            </w:pPr>
            <w:r w:rsidRPr="0790EB55">
              <w:rPr>
                <w:b/>
                <w:bCs/>
                <w:sz w:val="22"/>
                <w:szCs w:val="22"/>
              </w:rPr>
              <w:t>Department of Health and Aged Care website:</w:t>
            </w:r>
            <w:r w:rsidRPr="0790EB55">
              <w:rPr>
                <w:sz w:val="22"/>
                <w:szCs w:val="22"/>
              </w:rPr>
              <w:t xml:space="preserve"> </w:t>
            </w:r>
            <w:hyperlink r:id="rId69">
              <w:r w:rsidR="493F51C5" w:rsidRPr="0790EB55">
                <w:rPr>
                  <w:rStyle w:val="Hyperlink"/>
                  <w:sz w:val="22"/>
                  <w:szCs w:val="22"/>
                </w:rPr>
                <w:t>My Aged Care – Assessor Portal User Guide 4 – Navigating and updating the client record</w:t>
              </w:r>
            </w:hyperlink>
          </w:p>
          <w:p w14:paraId="5D19BD8F" w14:textId="5220DF49" w:rsidR="006C047D" w:rsidRPr="00D66A7B" w:rsidRDefault="00AC116F" w:rsidP="00A63346">
            <w:pPr>
              <w:spacing w:before="40" w:after="40"/>
              <w:rPr>
                <w:color w:val="0563C1" w:themeColor="hyperlink"/>
                <w:sz w:val="22"/>
                <w:szCs w:val="22"/>
                <w:u w:val="single"/>
              </w:rPr>
            </w:pPr>
            <w:r w:rsidRPr="00D66A7B">
              <w:rPr>
                <w:rStyle w:val="Hyperlink"/>
                <w:sz w:val="22"/>
                <w:szCs w:val="22"/>
              </w:rPr>
              <w:t>Good Spirit Good Life</w:t>
            </w:r>
            <w:r w:rsidR="00CE37E3">
              <w:rPr>
                <w:rStyle w:val="Hyperlink"/>
                <w:sz w:val="22"/>
                <w:szCs w:val="22"/>
              </w:rPr>
              <w:t xml:space="preserve"> resources</w:t>
            </w:r>
            <w:r w:rsidR="00D92390">
              <w:rPr>
                <w:rStyle w:val="Hyperlink"/>
                <w:sz w:val="22"/>
                <w:szCs w:val="22"/>
              </w:rPr>
              <w:t>:</w:t>
            </w:r>
            <w:r w:rsidR="00297E4A" w:rsidRPr="00297E4A">
              <w:t xml:space="preserve"> </w:t>
            </w:r>
            <w:hyperlink r:id="rId70" w:history="1">
              <w:r w:rsidR="00297E4A" w:rsidRPr="00297E4A">
                <w:rPr>
                  <w:rStyle w:val="Hyperlink"/>
                  <w:sz w:val="22"/>
                  <w:szCs w:val="22"/>
                </w:rPr>
                <w:t>GSGL » Aboriginal Ageing Research | UWA</w:t>
              </w:r>
            </w:hyperlink>
          </w:p>
        </w:tc>
      </w:tr>
    </w:tbl>
    <w:p w14:paraId="766CB186" w14:textId="7742A418" w:rsidR="00BA6D56" w:rsidRPr="00476E12" w:rsidRDefault="00BA6D56" w:rsidP="007B6764">
      <w:bookmarkStart w:id="215" w:name="_Hlk81206332"/>
      <w:bookmarkStart w:id="216" w:name="_Hlk81206371"/>
    </w:p>
    <w:p w14:paraId="3AF4B621" w14:textId="55CBF756" w:rsidR="00BA6D56" w:rsidRPr="00CD7798" w:rsidRDefault="00BA6D56" w:rsidP="00303F8E">
      <w:pPr>
        <w:pStyle w:val="Heading3Numbered"/>
      </w:pPr>
      <w:bookmarkStart w:id="217" w:name="_Ref58423110"/>
      <w:bookmarkStart w:id="218" w:name="_Toc159226881"/>
      <w:bookmarkStart w:id="219" w:name="_Toc191557561"/>
      <w:bookmarkStart w:id="220" w:name="_Ref48656966"/>
      <w:bookmarkEnd w:id="215"/>
      <w:bookmarkEnd w:id="216"/>
      <w:r w:rsidRPr="00CD7798">
        <w:t>Developing the Support Plan</w:t>
      </w:r>
      <w:bookmarkEnd w:id="217"/>
      <w:bookmarkEnd w:id="218"/>
      <w:bookmarkEnd w:id="219"/>
      <w:r w:rsidRPr="00CD7798">
        <w:t xml:space="preserve"> </w:t>
      </w:r>
      <w:bookmarkEnd w:id="220"/>
      <w:r w:rsidRPr="00CD7798">
        <w:t xml:space="preserve"> </w:t>
      </w:r>
    </w:p>
    <w:p w14:paraId="58FBE495" w14:textId="74630C6D" w:rsidR="00BA6D56" w:rsidRPr="00CD7798" w:rsidRDefault="00BA6D56" w:rsidP="00BA6D56">
      <w:pPr>
        <w:spacing w:after="240" w:line="300" w:lineRule="exact"/>
      </w:pPr>
      <w:r w:rsidRPr="00CD7798">
        <w:t xml:space="preserve">The Support Plan is a plain language summary of the client’s </w:t>
      </w:r>
      <w:r>
        <w:t xml:space="preserve">situation, strengths, goals, </w:t>
      </w:r>
      <w:r w:rsidRPr="00CD7798">
        <w:t xml:space="preserve">aged care needs and recommendations, based on information obtained during the completion of the </w:t>
      </w:r>
      <w:r w:rsidR="0096533D">
        <w:t>IAT</w:t>
      </w:r>
      <w:r w:rsidRPr="00CD7798">
        <w:t xml:space="preserve">. </w:t>
      </w:r>
    </w:p>
    <w:p w14:paraId="527D04BD" w14:textId="77777777" w:rsidR="00BA6D56" w:rsidRPr="00CD7798" w:rsidRDefault="00BA6D56" w:rsidP="00BA6D56">
      <w:pPr>
        <w:spacing w:after="120" w:line="300" w:lineRule="exact"/>
      </w:pPr>
      <w:r w:rsidRPr="00CD7798">
        <w:t>The Support Plan sections include:</w:t>
      </w:r>
    </w:p>
    <w:p w14:paraId="212BB3FC" w14:textId="77777777" w:rsidR="00BA6D56" w:rsidRPr="00CD7798" w:rsidRDefault="00BA6D56" w:rsidP="008D3773">
      <w:pPr>
        <w:pStyle w:val="ListParagraph"/>
        <w:numPr>
          <w:ilvl w:val="0"/>
          <w:numId w:val="276"/>
        </w:numPr>
        <w:spacing w:after="240" w:line="300" w:lineRule="exact"/>
        <w:rPr>
          <w:sz w:val="24"/>
          <w:szCs w:val="24"/>
        </w:rPr>
      </w:pPr>
      <w:r w:rsidRPr="00CD7798">
        <w:rPr>
          <w:sz w:val="24"/>
          <w:szCs w:val="24"/>
        </w:rPr>
        <w:t>assessment summary</w:t>
      </w:r>
    </w:p>
    <w:p w14:paraId="5EAB8A72" w14:textId="77777777" w:rsidR="00BA6D56" w:rsidRPr="00CD7798" w:rsidRDefault="00BA6D56" w:rsidP="001F1384">
      <w:pPr>
        <w:pStyle w:val="ListParagraph"/>
        <w:numPr>
          <w:ilvl w:val="0"/>
          <w:numId w:val="276"/>
        </w:numPr>
        <w:spacing w:after="240" w:line="300" w:lineRule="exact"/>
        <w:rPr>
          <w:sz w:val="24"/>
          <w:szCs w:val="24"/>
        </w:rPr>
      </w:pPr>
      <w:r w:rsidRPr="00CD7798">
        <w:rPr>
          <w:sz w:val="24"/>
          <w:szCs w:val="24"/>
        </w:rPr>
        <w:t>concerns, goals</w:t>
      </w:r>
      <w:r>
        <w:rPr>
          <w:sz w:val="24"/>
          <w:szCs w:val="24"/>
        </w:rPr>
        <w:t>,</w:t>
      </w:r>
      <w:r w:rsidRPr="00CD7798">
        <w:rPr>
          <w:sz w:val="24"/>
          <w:szCs w:val="24"/>
        </w:rPr>
        <w:t xml:space="preserve"> recommendations (general and service recommendations) </w:t>
      </w:r>
      <w:r>
        <w:rPr>
          <w:sz w:val="24"/>
          <w:szCs w:val="24"/>
        </w:rPr>
        <w:t>and care approvals</w:t>
      </w:r>
    </w:p>
    <w:p w14:paraId="675247A7" w14:textId="77777777" w:rsidR="008B41F3" w:rsidRDefault="00BA6D56" w:rsidP="0010733F">
      <w:pPr>
        <w:pStyle w:val="ListParagraph"/>
        <w:numPr>
          <w:ilvl w:val="0"/>
          <w:numId w:val="276"/>
        </w:numPr>
        <w:spacing w:after="240" w:line="300" w:lineRule="exact"/>
        <w:rPr>
          <w:sz w:val="24"/>
          <w:szCs w:val="24"/>
        </w:rPr>
      </w:pPr>
      <w:r w:rsidRPr="00334AA5">
        <w:rPr>
          <w:sz w:val="24"/>
          <w:szCs w:val="24"/>
        </w:rPr>
        <w:t xml:space="preserve">recommendations for periods of reablement and/or linking support </w:t>
      </w:r>
    </w:p>
    <w:p w14:paraId="100B26ED" w14:textId="61DFF1F6" w:rsidR="00BA6D56" w:rsidRPr="00334AA5" w:rsidRDefault="0799BD40" w:rsidP="0010733F">
      <w:pPr>
        <w:pStyle w:val="ListParagraph"/>
        <w:numPr>
          <w:ilvl w:val="0"/>
          <w:numId w:val="276"/>
        </w:numPr>
        <w:spacing w:after="240" w:line="300" w:lineRule="exact"/>
        <w:rPr>
          <w:sz w:val="24"/>
          <w:szCs w:val="24"/>
        </w:rPr>
      </w:pPr>
      <w:r w:rsidRPr="00334AA5">
        <w:rPr>
          <w:sz w:val="24"/>
          <w:szCs w:val="24"/>
        </w:rPr>
        <w:t>associated people (where identified).</w:t>
      </w:r>
    </w:p>
    <w:p w14:paraId="3FF9C9DD" w14:textId="77777777" w:rsidR="00D05B86" w:rsidRPr="00CD7798" w:rsidRDefault="00D05B86" w:rsidP="00D66A7B">
      <w:pPr>
        <w:pStyle w:val="ListParagraph"/>
        <w:numPr>
          <w:ilvl w:val="0"/>
          <w:numId w:val="0"/>
        </w:numPr>
        <w:spacing w:after="240" w:line="300" w:lineRule="exact"/>
        <w:ind w:left="720"/>
        <w:rPr>
          <w:sz w:val="24"/>
          <w:szCs w:val="24"/>
        </w:rPr>
      </w:pPr>
    </w:p>
    <w:p w14:paraId="4DE09323" w14:textId="55D74273" w:rsidR="00BA6D56" w:rsidRPr="00D00A31" w:rsidRDefault="00BA6D56" w:rsidP="00BA6D56">
      <w:pPr>
        <w:spacing w:after="240" w:line="300" w:lineRule="exact"/>
      </w:pPr>
      <w:r w:rsidRPr="00B97AC3">
        <w:t xml:space="preserve">The Support Plan is </w:t>
      </w:r>
      <w:r>
        <w:t xml:space="preserve">a </w:t>
      </w:r>
      <w:r w:rsidRPr="00B97AC3">
        <w:t>key document provided to the client and other key stakeholders (</w:t>
      </w:r>
      <w:r w:rsidR="000302F3" w:rsidRPr="00B97AC3">
        <w:t>i.e.,</w:t>
      </w:r>
      <w:r w:rsidRPr="00B97AC3">
        <w:t xml:space="preserve"> service providers), summarising the assessment findings and outcomes.</w:t>
      </w:r>
      <w:r>
        <w:rPr>
          <w:i/>
        </w:rPr>
        <w:t xml:space="preserve"> </w:t>
      </w:r>
      <w:r w:rsidRPr="00D00A31">
        <w:t>The Support Plan formally becomes part of the My Aged Care client record.</w:t>
      </w:r>
    </w:p>
    <w:p w14:paraId="3B797F2E" w14:textId="1E93B4DD" w:rsidR="00BA6D56" w:rsidRDefault="0799BD40" w:rsidP="764F99F7">
      <w:pPr>
        <w:spacing w:after="240" w:line="300" w:lineRule="exact"/>
        <w:rPr>
          <w:i/>
          <w:iCs/>
        </w:rPr>
      </w:pPr>
      <w:r w:rsidRPr="764F99F7">
        <w:t xml:space="preserve">The service provider’s Care Plan (or equivalent) is expected to be consistent with the service recommendations in the Support Plan, </w:t>
      </w:r>
      <w:r w:rsidRPr="764F99F7">
        <w:rPr>
          <w:lang w:eastAsia="ko-KR"/>
        </w:rPr>
        <w:t>including implementation of wellness and reablement approach</w:t>
      </w:r>
      <w:r w:rsidRPr="764F99F7">
        <w:t xml:space="preserve">.  </w:t>
      </w:r>
    </w:p>
    <w:p w14:paraId="16D84662" w14:textId="443AB80C" w:rsidR="00C13743" w:rsidRDefault="00BA6D56" w:rsidP="000E7E01">
      <w:pPr>
        <w:spacing w:after="240" w:line="300" w:lineRule="exact"/>
        <w:rPr>
          <w:lang w:eastAsia="ko-KR"/>
        </w:rPr>
      </w:pPr>
      <w:r w:rsidRPr="00CD7798">
        <w:rPr>
          <w:lang w:eastAsia="ko-KR"/>
        </w:rPr>
        <w:t xml:space="preserve">The Support Plan </w:t>
      </w:r>
      <w:r>
        <w:t>can be updated as the</w:t>
      </w:r>
      <w:r w:rsidRPr="00CD7798">
        <w:t xml:space="preserve"> client’s needs change.</w:t>
      </w:r>
      <w:r>
        <w:rPr>
          <w:lang w:eastAsia="ko-KR"/>
        </w:rPr>
        <w:t xml:space="preserve"> </w:t>
      </w:r>
    </w:p>
    <w:p w14:paraId="78BE1B5E" w14:textId="18F7B370" w:rsidR="005F63B4" w:rsidRPr="005F63B4" w:rsidRDefault="005F63B4" w:rsidP="000E7E01">
      <w:pPr>
        <w:spacing w:after="240" w:line="300" w:lineRule="exact"/>
        <w:rPr>
          <w:i/>
          <w:iCs/>
          <w:lang w:eastAsia="ko-KR"/>
        </w:rPr>
      </w:pPr>
      <w:r w:rsidRPr="005F63B4">
        <w:rPr>
          <w:i/>
          <w:iCs/>
          <w:lang w:eastAsia="ko-KR"/>
        </w:rPr>
        <w:t>Linking the client’s Support Plan with My Health Record</w:t>
      </w:r>
    </w:p>
    <w:p w14:paraId="5D47E87A" w14:textId="77777777" w:rsidR="003857D9" w:rsidRDefault="20EE7E45" w:rsidP="764F99F7">
      <w:pPr>
        <w:spacing w:after="240" w:line="300" w:lineRule="exact"/>
        <w:rPr>
          <w:rStyle w:val="eop"/>
          <w:shd w:val="clear" w:color="auto" w:fill="FFFFFF"/>
        </w:rPr>
      </w:pPr>
      <w:r w:rsidRPr="764F99F7">
        <w:rPr>
          <w:rStyle w:val="normaltextrun"/>
          <w:shd w:val="clear" w:color="auto" w:fill="FFFFFF"/>
        </w:rPr>
        <w:lastRenderedPageBreak/>
        <w:t>The Support Plan can be linked to the client’s My Health Record (MHR). Before doing so, assessors must seek consent from the client or the authorised representative to link their Support Plan with MHR (this is required for new Support Plans and Support Plan Reviews). The assessor should also inform them that any health professionals who they have authorised to view their MHR will be able to access their Support Plan. Assessors should note that the client can also withdraw their consent at any time if they change their mind by calling the My Aged Care Contact Centre and requesting that their Support Plan not be linked to MHR.</w:t>
      </w:r>
      <w:r w:rsidRPr="764F99F7">
        <w:rPr>
          <w:rStyle w:val="eop"/>
          <w:shd w:val="clear" w:color="auto" w:fill="FFFFFF"/>
        </w:rPr>
        <w:t> </w:t>
      </w:r>
    </w:p>
    <w:p w14:paraId="496E8773" w14:textId="77777777" w:rsidR="005D20C1" w:rsidRPr="00640C0A" w:rsidRDefault="005D20C1" w:rsidP="3B6BCCA6">
      <w:pPr>
        <w:spacing w:after="240" w:line="300" w:lineRule="exact"/>
        <w:rPr>
          <w:i/>
          <w:iCs/>
        </w:rPr>
      </w:pPr>
    </w:p>
    <w:p w14:paraId="04F777EB" w14:textId="529E1D56" w:rsidR="00BA6D56" w:rsidRPr="00CF4787" w:rsidRDefault="00BA6D56" w:rsidP="006F5655">
      <w:pPr>
        <w:pStyle w:val="Sub-headingnon-contentpage"/>
      </w:pPr>
      <w:r w:rsidRPr="00CF4787">
        <w:t>Best Practice Steps/Activities</w:t>
      </w:r>
    </w:p>
    <w:p w14:paraId="24C0185D" w14:textId="77777777" w:rsidR="00BA6D56" w:rsidRPr="00882690" w:rsidRDefault="00BA6D56" w:rsidP="0001471B">
      <w:pPr>
        <w:pStyle w:val="ListParagraph"/>
        <w:numPr>
          <w:ilvl w:val="0"/>
          <w:numId w:val="289"/>
        </w:numPr>
        <w:spacing w:before="240" w:line="240" w:lineRule="auto"/>
        <w:rPr>
          <w:rFonts w:cs="Arial"/>
          <w:sz w:val="24"/>
          <w:szCs w:val="24"/>
        </w:rPr>
      </w:pPr>
      <w:r w:rsidRPr="00882690">
        <w:rPr>
          <w:rFonts w:cs="Arial"/>
          <w:sz w:val="24"/>
          <w:szCs w:val="24"/>
        </w:rPr>
        <w:t xml:space="preserve">Ensure that there is consistent information across assessment and Support Plan documentation. </w:t>
      </w:r>
    </w:p>
    <w:p w14:paraId="78735EC8" w14:textId="7E3D8B6A" w:rsidR="00BA6D56" w:rsidRPr="00882690" w:rsidRDefault="0799BD40" w:rsidP="0001471B">
      <w:pPr>
        <w:pStyle w:val="ListParagraph"/>
        <w:numPr>
          <w:ilvl w:val="0"/>
          <w:numId w:val="289"/>
        </w:numPr>
        <w:spacing w:before="240" w:line="240" w:lineRule="auto"/>
        <w:rPr>
          <w:rFonts w:cs="Arial"/>
          <w:sz w:val="24"/>
          <w:szCs w:val="24"/>
        </w:rPr>
      </w:pPr>
      <w:r w:rsidRPr="00882690">
        <w:rPr>
          <w:rFonts w:cs="Arial"/>
          <w:sz w:val="24"/>
          <w:szCs w:val="24"/>
        </w:rPr>
        <w:t xml:space="preserve">The client is central to the development of their Support Plan and should participate, agree </w:t>
      </w:r>
      <w:r w:rsidR="48E129E4" w:rsidRPr="00882690">
        <w:rPr>
          <w:rFonts w:cs="Arial"/>
          <w:sz w:val="24"/>
          <w:szCs w:val="24"/>
        </w:rPr>
        <w:t>to,</w:t>
      </w:r>
      <w:r w:rsidRPr="00882690">
        <w:rPr>
          <w:rFonts w:cs="Arial"/>
          <w:sz w:val="24"/>
          <w:szCs w:val="24"/>
        </w:rPr>
        <w:t xml:space="preserve"> and understand the content and decisions (including all recommendations). </w:t>
      </w:r>
    </w:p>
    <w:p w14:paraId="7D0804EE" w14:textId="77777777" w:rsidR="00BA6D56" w:rsidRPr="00882690" w:rsidRDefault="00BA6D56" w:rsidP="0001471B">
      <w:pPr>
        <w:pStyle w:val="ListParagraph"/>
        <w:numPr>
          <w:ilvl w:val="0"/>
          <w:numId w:val="289"/>
        </w:numPr>
        <w:spacing w:before="240" w:line="240" w:lineRule="auto"/>
        <w:rPr>
          <w:rFonts w:cs="Arial"/>
          <w:sz w:val="24"/>
          <w:szCs w:val="24"/>
          <w:lang w:eastAsia="ko-KR"/>
        </w:rPr>
      </w:pPr>
      <w:r w:rsidRPr="00882690">
        <w:rPr>
          <w:rFonts w:cs="Arial"/>
          <w:sz w:val="24"/>
          <w:szCs w:val="24"/>
          <w:lang w:eastAsia="ko-KR"/>
        </w:rPr>
        <w:t xml:space="preserve">Provide the client (and/or representative if allowed by the client) the opportunity to review the draft Support Plan and confirm they agree that the assessment information has been recorded appropriately. This is particularly important in relation to any sensitive information provided about family members/carers and/or the client. </w:t>
      </w:r>
    </w:p>
    <w:p w14:paraId="37B21C6B" w14:textId="40D83E4B" w:rsidR="00BA6D56" w:rsidRPr="00882690" w:rsidRDefault="0799BD40" w:rsidP="0001471B">
      <w:pPr>
        <w:pStyle w:val="ListParagraph"/>
        <w:numPr>
          <w:ilvl w:val="0"/>
          <w:numId w:val="289"/>
        </w:numPr>
        <w:spacing w:before="240" w:line="240" w:lineRule="auto"/>
        <w:rPr>
          <w:rFonts w:cs="Arial"/>
          <w:sz w:val="24"/>
          <w:szCs w:val="24"/>
          <w:lang w:eastAsia="ko-KR"/>
        </w:rPr>
      </w:pPr>
      <w:r w:rsidRPr="00882690">
        <w:rPr>
          <w:rFonts w:cs="Arial"/>
          <w:sz w:val="24"/>
          <w:szCs w:val="24"/>
          <w:lang w:eastAsia="ko-KR"/>
        </w:rPr>
        <w:t>Clients (and/or their representative, if appropriate), must consent to any service recommendations on their Support Plan and be aware and consent to their assessment information being shared with the service provider for purposes of providing their aged care services (See Section</w:t>
      </w:r>
      <w:r w:rsidRPr="00882690">
        <w:rPr>
          <w:rFonts w:cs="Arial"/>
          <w:b/>
          <w:bCs/>
          <w:sz w:val="24"/>
          <w:szCs w:val="24"/>
          <w:lang w:eastAsia="ko-KR"/>
        </w:rPr>
        <w:t xml:space="preserve"> </w:t>
      </w:r>
      <w:r w:rsidR="00847A5B" w:rsidRPr="00882690">
        <w:rPr>
          <w:rFonts w:cs="Arial"/>
          <w:b/>
          <w:bCs/>
          <w:color w:val="434967"/>
          <w:sz w:val="24"/>
          <w:szCs w:val="24"/>
          <w:lang w:eastAsia="ko-KR"/>
        </w:rPr>
        <w:fldChar w:fldCharType="begin"/>
      </w:r>
      <w:r w:rsidR="00847A5B" w:rsidRPr="00882690">
        <w:rPr>
          <w:rFonts w:cs="Arial"/>
          <w:b/>
          <w:bCs/>
          <w:color w:val="434967"/>
          <w:sz w:val="24"/>
          <w:szCs w:val="24"/>
          <w:lang w:eastAsia="ko-KR"/>
        </w:rPr>
        <w:instrText xml:space="preserve"> REF _Ref127286448 \r \h  \* MERGEFORMAT </w:instrText>
      </w:r>
      <w:r w:rsidR="00847A5B" w:rsidRPr="00882690">
        <w:rPr>
          <w:rFonts w:cs="Arial"/>
          <w:b/>
          <w:bCs/>
          <w:color w:val="434967"/>
          <w:sz w:val="24"/>
          <w:szCs w:val="24"/>
          <w:lang w:eastAsia="ko-KR"/>
        </w:rPr>
      </w:r>
      <w:r w:rsidR="00847A5B" w:rsidRPr="00882690">
        <w:rPr>
          <w:rFonts w:cs="Arial"/>
          <w:b/>
          <w:bCs/>
          <w:color w:val="434967"/>
          <w:sz w:val="24"/>
          <w:szCs w:val="24"/>
          <w:lang w:eastAsia="ko-KR"/>
        </w:rPr>
        <w:fldChar w:fldCharType="separate"/>
      </w:r>
      <w:r w:rsidR="00073195">
        <w:rPr>
          <w:rFonts w:cs="Arial"/>
          <w:b/>
          <w:bCs/>
          <w:color w:val="434967"/>
          <w:sz w:val="24"/>
          <w:szCs w:val="24"/>
          <w:lang w:eastAsia="ko-KR"/>
        </w:rPr>
        <w:t>5.1</w:t>
      </w:r>
      <w:r w:rsidR="00847A5B" w:rsidRPr="00882690">
        <w:rPr>
          <w:rFonts w:cs="Arial"/>
          <w:b/>
          <w:bCs/>
          <w:color w:val="434967"/>
          <w:sz w:val="24"/>
          <w:szCs w:val="24"/>
          <w:lang w:eastAsia="ko-KR"/>
        </w:rPr>
        <w:fldChar w:fldCharType="end"/>
      </w:r>
      <w:r w:rsidR="6EA086BB" w:rsidRPr="00882690">
        <w:rPr>
          <w:rFonts w:cs="Arial"/>
          <w:color w:val="434967"/>
          <w:sz w:val="24"/>
          <w:szCs w:val="24"/>
          <w:lang w:eastAsia="ko-KR"/>
        </w:rPr>
        <w:t xml:space="preserve"> </w:t>
      </w:r>
      <w:r w:rsidRPr="00882690">
        <w:rPr>
          <w:rFonts w:cs="Arial"/>
          <w:sz w:val="24"/>
          <w:szCs w:val="24"/>
          <w:lang w:eastAsia="ko-KR"/>
        </w:rPr>
        <w:t xml:space="preserve">Consent). </w:t>
      </w:r>
    </w:p>
    <w:p w14:paraId="46F8F562" w14:textId="77777777" w:rsidR="00BA6D56" w:rsidRPr="00882690" w:rsidRDefault="0799BD40" w:rsidP="0001471B">
      <w:pPr>
        <w:pStyle w:val="ListParagraph"/>
        <w:numPr>
          <w:ilvl w:val="0"/>
          <w:numId w:val="289"/>
        </w:numPr>
        <w:spacing w:before="240" w:line="240" w:lineRule="auto"/>
        <w:rPr>
          <w:rFonts w:cs="Arial"/>
          <w:sz w:val="24"/>
          <w:szCs w:val="24"/>
          <w:lang w:eastAsia="ko-KR"/>
        </w:rPr>
      </w:pPr>
      <w:r w:rsidRPr="00882690">
        <w:rPr>
          <w:rFonts w:cs="Arial"/>
          <w:sz w:val="24"/>
          <w:szCs w:val="24"/>
          <w:lang w:eastAsia="ko-KR"/>
        </w:rPr>
        <w:t xml:space="preserve">If the client (and/or their representative, if appropriate) does not consent to information included in the Support Plan, the assessor should further discuss with the client and/or representative and amend accordingly. </w:t>
      </w:r>
    </w:p>
    <w:p w14:paraId="6795CE46" w14:textId="77777777" w:rsidR="00882690" w:rsidRPr="0001471B" w:rsidRDefault="00BA6D56" w:rsidP="0001471B">
      <w:pPr>
        <w:pStyle w:val="ListParagraph"/>
        <w:numPr>
          <w:ilvl w:val="0"/>
          <w:numId w:val="289"/>
        </w:numPr>
        <w:spacing w:before="240" w:line="240" w:lineRule="auto"/>
        <w:rPr>
          <w:rFonts w:cs="Arial"/>
          <w:sz w:val="24"/>
          <w:szCs w:val="24"/>
          <w:lang w:eastAsia="en-AU"/>
        </w:rPr>
      </w:pPr>
      <w:r w:rsidRPr="0001471B">
        <w:rPr>
          <w:rFonts w:cs="Arial"/>
          <w:sz w:val="24"/>
          <w:szCs w:val="24"/>
          <w:lang w:eastAsia="ko-KR"/>
        </w:rPr>
        <w:t>The Support Plan should consider:</w:t>
      </w:r>
    </w:p>
    <w:p w14:paraId="32ED3AB4" w14:textId="51F1DD36" w:rsidR="0001471B" w:rsidRDefault="0799BD40" w:rsidP="0001471B">
      <w:pPr>
        <w:pStyle w:val="ListParagraph"/>
        <w:numPr>
          <w:ilvl w:val="1"/>
          <w:numId w:val="289"/>
        </w:numPr>
        <w:spacing w:before="240" w:line="240" w:lineRule="auto"/>
        <w:rPr>
          <w:rFonts w:cs="Arial"/>
          <w:sz w:val="24"/>
          <w:szCs w:val="24"/>
          <w:lang w:eastAsia="en-AU"/>
        </w:rPr>
      </w:pPr>
      <w:r w:rsidRPr="00882690">
        <w:rPr>
          <w:rFonts w:cs="Arial"/>
          <w:sz w:val="24"/>
          <w:szCs w:val="24"/>
          <w:lang w:eastAsia="ko-KR"/>
        </w:rPr>
        <w:t>non-funded supports options to help maintain the client’s independence (</w:t>
      </w:r>
      <w:r w:rsidR="48E129E4" w:rsidRPr="00882690">
        <w:rPr>
          <w:rFonts w:cs="Arial"/>
          <w:sz w:val="24"/>
          <w:szCs w:val="24"/>
          <w:lang w:eastAsia="ko-KR"/>
        </w:rPr>
        <w:t>e.g.,</w:t>
      </w:r>
      <w:r w:rsidRPr="00882690">
        <w:rPr>
          <w:rFonts w:cs="Arial"/>
          <w:sz w:val="24"/>
          <w:szCs w:val="24"/>
          <w:lang w:eastAsia="ko-KR"/>
        </w:rPr>
        <w:t xml:space="preserve"> the client’s own informal supports, state and local government programs, private services) </w:t>
      </w:r>
    </w:p>
    <w:p w14:paraId="0D18D4BC" w14:textId="5664B6B3" w:rsidR="00882690" w:rsidRPr="00882690" w:rsidRDefault="0799BD40" w:rsidP="0001471B">
      <w:pPr>
        <w:pStyle w:val="ListParagraph"/>
        <w:numPr>
          <w:ilvl w:val="1"/>
          <w:numId w:val="289"/>
        </w:numPr>
        <w:spacing w:before="240" w:line="240" w:lineRule="auto"/>
        <w:rPr>
          <w:rFonts w:cs="Arial"/>
          <w:sz w:val="24"/>
          <w:szCs w:val="24"/>
          <w:lang w:eastAsia="en-AU"/>
        </w:rPr>
      </w:pPr>
      <w:r w:rsidRPr="00882690">
        <w:rPr>
          <w:rFonts w:cs="Arial"/>
          <w:sz w:val="24"/>
          <w:szCs w:val="24"/>
          <w:lang w:eastAsia="ko-KR"/>
        </w:rPr>
        <w:t>if the client would benefit from short-term reablement support (see Delivering reablement</w:t>
      </w:r>
      <w:r w:rsidR="3C66814C" w:rsidRPr="00882690">
        <w:rPr>
          <w:rFonts w:cs="Arial"/>
          <w:sz w:val="24"/>
          <w:szCs w:val="24"/>
          <w:lang w:eastAsia="ko-KR"/>
        </w:rPr>
        <w:t xml:space="preserve"> </w:t>
      </w:r>
      <w:r w:rsidR="19555AF7" w:rsidRPr="00882690">
        <w:rPr>
          <w:rFonts w:cs="Arial"/>
          <w:sz w:val="24"/>
          <w:szCs w:val="24"/>
          <w:lang w:eastAsia="ko-KR"/>
        </w:rPr>
        <w:t xml:space="preserve">under </w:t>
      </w:r>
      <w:r w:rsidR="070D6FC4" w:rsidRPr="00882690">
        <w:rPr>
          <w:rFonts w:cs="Arial"/>
          <w:sz w:val="24"/>
          <w:szCs w:val="24"/>
          <w:lang w:eastAsia="ko-KR"/>
        </w:rPr>
        <w:t>s</w:t>
      </w:r>
      <w:r w:rsidRPr="00882690">
        <w:rPr>
          <w:rFonts w:cs="Arial"/>
          <w:sz w:val="24"/>
          <w:szCs w:val="24"/>
          <w:lang w:eastAsia="ko-KR"/>
        </w:rPr>
        <w:t>ection</w:t>
      </w:r>
      <w:r w:rsidR="19555AF7" w:rsidRPr="00882690">
        <w:rPr>
          <w:rFonts w:cs="Arial"/>
          <w:b/>
          <w:bCs/>
          <w:color w:val="434967"/>
          <w:sz w:val="24"/>
          <w:szCs w:val="24"/>
          <w:lang w:eastAsia="ko-KR"/>
        </w:rPr>
        <w:t xml:space="preserve"> </w:t>
      </w:r>
      <w:r w:rsidR="00F704B6" w:rsidRPr="00882690">
        <w:rPr>
          <w:rFonts w:cs="Arial"/>
          <w:b/>
          <w:bCs/>
          <w:color w:val="434967"/>
          <w:sz w:val="24"/>
          <w:szCs w:val="24"/>
          <w:lang w:eastAsia="ko-KR"/>
        </w:rPr>
        <w:fldChar w:fldCharType="begin"/>
      </w:r>
      <w:r w:rsidR="00F704B6" w:rsidRPr="00882690">
        <w:rPr>
          <w:rFonts w:cs="Arial"/>
          <w:b/>
          <w:bCs/>
          <w:color w:val="434967"/>
          <w:sz w:val="24"/>
          <w:szCs w:val="24"/>
          <w:lang w:eastAsia="ko-KR"/>
        </w:rPr>
        <w:instrText xml:space="preserve"> REF _Ref58423110 \r \h  \* MERGEFORMAT </w:instrText>
      </w:r>
      <w:r w:rsidR="00F704B6" w:rsidRPr="00882690">
        <w:rPr>
          <w:rFonts w:cs="Arial"/>
          <w:b/>
          <w:bCs/>
          <w:color w:val="434967"/>
          <w:sz w:val="24"/>
          <w:szCs w:val="24"/>
          <w:lang w:eastAsia="ko-KR"/>
        </w:rPr>
      </w:r>
      <w:r w:rsidR="00F704B6" w:rsidRPr="00882690">
        <w:rPr>
          <w:rFonts w:cs="Arial"/>
          <w:b/>
          <w:bCs/>
          <w:color w:val="434967"/>
          <w:sz w:val="24"/>
          <w:szCs w:val="24"/>
          <w:lang w:eastAsia="ko-KR"/>
        </w:rPr>
        <w:fldChar w:fldCharType="separate"/>
      </w:r>
      <w:r w:rsidR="00073195">
        <w:rPr>
          <w:rFonts w:cs="Arial"/>
          <w:b/>
          <w:bCs/>
          <w:color w:val="434967"/>
          <w:sz w:val="24"/>
          <w:szCs w:val="24"/>
          <w:lang w:eastAsia="ko-KR"/>
        </w:rPr>
        <w:t>5.7</w:t>
      </w:r>
      <w:r w:rsidR="00F704B6" w:rsidRPr="00882690">
        <w:rPr>
          <w:rFonts w:cs="Arial"/>
          <w:b/>
          <w:bCs/>
          <w:color w:val="434967"/>
          <w:sz w:val="24"/>
          <w:szCs w:val="24"/>
          <w:lang w:eastAsia="ko-KR"/>
        </w:rPr>
        <w:fldChar w:fldCharType="end"/>
      </w:r>
      <w:r w:rsidRPr="00882690">
        <w:rPr>
          <w:rFonts w:cs="Arial"/>
          <w:sz w:val="24"/>
          <w:szCs w:val="24"/>
          <w:lang w:eastAsia="ko-KR"/>
        </w:rPr>
        <w:t>)</w:t>
      </w:r>
      <w:r w:rsidR="19555AF7" w:rsidRPr="00882690">
        <w:rPr>
          <w:rFonts w:cs="Arial"/>
          <w:sz w:val="24"/>
          <w:szCs w:val="24"/>
          <w:lang w:eastAsia="ko-KR"/>
        </w:rPr>
        <w:t>.</w:t>
      </w:r>
    </w:p>
    <w:p w14:paraId="47F83090" w14:textId="5756A3E3" w:rsidR="00BA6D56" w:rsidRPr="00882690" w:rsidRDefault="0799BD40" w:rsidP="0001471B">
      <w:pPr>
        <w:pStyle w:val="ListParagraph"/>
        <w:numPr>
          <w:ilvl w:val="1"/>
          <w:numId w:val="289"/>
        </w:numPr>
        <w:spacing w:before="240" w:line="240" w:lineRule="auto"/>
        <w:rPr>
          <w:rFonts w:cs="Arial"/>
          <w:sz w:val="24"/>
          <w:szCs w:val="24"/>
          <w:lang w:eastAsia="en-AU"/>
        </w:rPr>
      </w:pPr>
      <w:r w:rsidRPr="00882690">
        <w:rPr>
          <w:rFonts w:cs="Arial"/>
          <w:sz w:val="24"/>
          <w:szCs w:val="24"/>
          <w:lang w:eastAsia="en-AU"/>
        </w:rPr>
        <w:t xml:space="preserve">Linking support or short-term case management </w:t>
      </w:r>
      <w:r w:rsidR="29AD56B4" w:rsidRPr="00882690">
        <w:rPr>
          <w:rFonts w:cs="Arial"/>
          <w:sz w:val="24"/>
          <w:szCs w:val="24"/>
          <w:lang w:eastAsia="en-AU"/>
        </w:rPr>
        <w:t>or connection with a care finder</w:t>
      </w:r>
      <w:r w:rsidR="12A039CD" w:rsidRPr="00882690">
        <w:rPr>
          <w:rFonts w:cs="Arial"/>
          <w:sz w:val="24"/>
          <w:szCs w:val="24"/>
          <w:lang w:eastAsia="en-AU"/>
        </w:rPr>
        <w:t xml:space="preserve"> (see </w:t>
      </w:r>
      <w:r w:rsidR="360DA314" w:rsidRPr="00882690">
        <w:rPr>
          <w:rFonts w:cs="Arial"/>
          <w:sz w:val="24"/>
          <w:szCs w:val="24"/>
          <w:lang w:eastAsia="en-AU"/>
        </w:rPr>
        <w:t xml:space="preserve">section </w:t>
      </w:r>
      <w:r w:rsidR="00D31BD7" w:rsidRPr="00882690">
        <w:rPr>
          <w:rFonts w:cs="Arial"/>
          <w:b/>
          <w:bCs/>
          <w:color w:val="434967"/>
          <w:sz w:val="24"/>
          <w:szCs w:val="24"/>
          <w:lang w:eastAsia="ko-KR"/>
        </w:rPr>
        <w:fldChar w:fldCharType="begin"/>
      </w:r>
      <w:r w:rsidR="00D31BD7" w:rsidRPr="00882690">
        <w:rPr>
          <w:rFonts w:cs="Arial"/>
          <w:b/>
          <w:bCs/>
          <w:color w:val="434967"/>
          <w:sz w:val="24"/>
          <w:szCs w:val="24"/>
          <w:lang w:eastAsia="ko-KR"/>
        </w:rPr>
        <w:instrText xml:space="preserve"> REF _Ref128155318 \r \h  \* MERGEFORMAT </w:instrText>
      </w:r>
      <w:r w:rsidR="00D31BD7" w:rsidRPr="00882690">
        <w:rPr>
          <w:rFonts w:cs="Arial"/>
          <w:b/>
          <w:bCs/>
          <w:color w:val="434967"/>
          <w:sz w:val="24"/>
          <w:szCs w:val="24"/>
          <w:lang w:eastAsia="ko-KR"/>
        </w:rPr>
      </w:r>
      <w:r w:rsidR="00D31BD7" w:rsidRPr="00882690">
        <w:rPr>
          <w:rFonts w:cs="Arial"/>
          <w:b/>
          <w:bCs/>
          <w:color w:val="434967"/>
          <w:sz w:val="24"/>
          <w:szCs w:val="24"/>
          <w:lang w:eastAsia="ko-KR"/>
        </w:rPr>
        <w:fldChar w:fldCharType="separate"/>
      </w:r>
      <w:r w:rsidR="00073195">
        <w:rPr>
          <w:rFonts w:cs="Arial"/>
          <w:b/>
          <w:bCs/>
          <w:color w:val="434967"/>
          <w:sz w:val="24"/>
          <w:szCs w:val="24"/>
          <w:lang w:eastAsia="ko-KR"/>
        </w:rPr>
        <w:t>14.11</w:t>
      </w:r>
      <w:r w:rsidR="00D31BD7" w:rsidRPr="00882690">
        <w:rPr>
          <w:rFonts w:cs="Arial"/>
          <w:b/>
          <w:bCs/>
          <w:color w:val="434967"/>
          <w:sz w:val="24"/>
          <w:szCs w:val="24"/>
          <w:lang w:eastAsia="ko-KR"/>
        </w:rPr>
        <w:fldChar w:fldCharType="end"/>
      </w:r>
      <w:r w:rsidR="33156D06" w:rsidRPr="00882690">
        <w:rPr>
          <w:rFonts w:cs="Arial"/>
          <w:sz w:val="24"/>
          <w:szCs w:val="24"/>
          <w:lang w:eastAsia="en-AU"/>
        </w:rPr>
        <w:t xml:space="preserve"> </w:t>
      </w:r>
      <w:r w:rsidR="766FEDF3" w:rsidRPr="00882690">
        <w:rPr>
          <w:rFonts w:cs="Arial"/>
          <w:sz w:val="24"/>
          <w:szCs w:val="24"/>
          <w:lang w:eastAsia="en-AU"/>
        </w:rPr>
        <w:t>Care finders</w:t>
      </w:r>
      <w:r w:rsidR="12A039CD" w:rsidRPr="00882690">
        <w:rPr>
          <w:rFonts w:cs="Arial"/>
          <w:sz w:val="24"/>
          <w:szCs w:val="24"/>
          <w:lang w:eastAsia="en-AU"/>
        </w:rPr>
        <w:t>)</w:t>
      </w:r>
      <w:r w:rsidRPr="00882690">
        <w:rPr>
          <w:rFonts w:cs="Arial"/>
          <w:sz w:val="24"/>
          <w:szCs w:val="24"/>
          <w:lang w:eastAsia="en-AU"/>
        </w:rPr>
        <w:t xml:space="preserve"> for a vulnerable client and ensuring clients with special needs are provided with recommendations appropriate to their circumstances and background.</w:t>
      </w:r>
    </w:p>
    <w:p w14:paraId="176BE51F" w14:textId="767C95F1" w:rsidR="00BA6D56" w:rsidRPr="00882690" w:rsidRDefault="0799BD40" w:rsidP="0001471B">
      <w:pPr>
        <w:pStyle w:val="ListParagraph"/>
        <w:numPr>
          <w:ilvl w:val="0"/>
          <w:numId w:val="289"/>
        </w:numPr>
        <w:spacing w:before="240" w:line="240" w:lineRule="auto"/>
        <w:rPr>
          <w:rFonts w:cs="Arial"/>
          <w:sz w:val="24"/>
          <w:szCs w:val="24"/>
          <w:lang w:eastAsia="ko-KR"/>
        </w:rPr>
      </w:pPr>
      <w:r w:rsidRPr="00882690">
        <w:rPr>
          <w:rFonts w:cs="Arial"/>
          <w:sz w:val="24"/>
          <w:szCs w:val="24"/>
          <w:lang w:eastAsia="ko-KR"/>
        </w:rPr>
        <w:t>Safety/environmental issues are recorded using objective language that outlines the specific, observed issue (</w:t>
      </w:r>
      <w:r w:rsidR="48E129E4" w:rsidRPr="00882690">
        <w:rPr>
          <w:rFonts w:cs="Arial"/>
          <w:sz w:val="24"/>
          <w:szCs w:val="24"/>
          <w:lang w:eastAsia="ko-KR"/>
        </w:rPr>
        <w:t>e.g.,</w:t>
      </w:r>
      <w:r w:rsidRPr="00882690">
        <w:rPr>
          <w:rFonts w:cs="Arial"/>
          <w:sz w:val="24"/>
          <w:szCs w:val="24"/>
          <w:lang w:eastAsia="ko-KR"/>
        </w:rPr>
        <w:t xml:space="preserve"> “some floorboards in the main access corridor found to be rotting and unsafe”). </w:t>
      </w:r>
    </w:p>
    <w:p w14:paraId="2141A3D1" w14:textId="77777777" w:rsidR="00BA6D56" w:rsidRDefault="0799BD40" w:rsidP="0001471B">
      <w:pPr>
        <w:pStyle w:val="ListParagraph"/>
        <w:numPr>
          <w:ilvl w:val="0"/>
          <w:numId w:val="289"/>
        </w:numPr>
        <w:spacing w:before="240" w:line="240" w:lineRule="auto"/>
        <w:rPr>
          <w:rFonts w:cs="Arial"/>
          <w:sz w:val="24"/>
          <w:szCs w:val="24"/>
          <w:lang w:eastAsia="ko-KR"/>
        </w:rPr>
      </w:pPr>
      <w:r w:rsidRPr="00882690">
        <w:rPr>
          <w:rFonts w:cs="Arial"/>
          <w:sz w:val="24"/>
          <w:szCs w:val="24"/>
          <w:lang w:eastAsia="ko-KR"/>
        </w:rPr>
        <w:lastRenderedPageBreak/>
        <w:t xml:space="preserve">If sensitive information relevant to client, assessor or service provider safety is recorded as a ‘sensitive note’, ensure the ‘sensitive note’ is not referenced in the Support Plan. This prevents enquiries about the nature of the note where disclosure of this information needs to be limited to certain individuals. </w:t>
      </w:r>
    </w:p>
    <w:p w14:paraId="6E363C53" w14:textId="77777777" w:rsidR="00BA6D56" w:rsidRPr="00732066" w:rsidRDefault="00BA6D56" w:rsidP="00266573">
      <w:pPr>
        <w:pStyle w:val="Customlevel3"/>
      </w:pPr>
      <w:bookmarkStart w:id="221" w:name="_Ref128155358"/>
      <w:r w:rsidRPr="00732066">
        <w:t>Assessment Summary</w:t>
      </w:r>
      <w:bookmarkEnd w:id="221"/>
      <w:r w:rsidRPr="00732066">
        <w:t xml:space="preserve"> </w:t>
      </w:r>
    </w:p>
    <w:p w14:paraId="31B52D38" w14:textId="77777777" w:rsidR="00BA6D56" w:rsidRPr="00732066" w:rsidRDefault="00BA6D56" w:rsidP="00BA6D56">
      <w:pPr>
        <w:spacing w:after="120" w:line="300" w:lineRule="exact"/>
        <w:rPr>
          <w:lang w:eastAsia="ko-KR"/>
        </w:rPr>
      </w:pPr>
      <w:r w:rsidRPr="00732066">
        <w:rPr>
          <w:lang w:eastAsia="ko-KR"/>
        </w:rPr>
        <w:t xml:space="preserve">The assessment summary section of the Support Plan is a succinct overview of the assessment that appears on the printed </w:t>
      </w:r>
      <w:r>
        <w:rPr>
          <w:lang w:eastAsia="ko-KR"/>
        </w:rPr>
        <w:t xml:space="preserve">Support Plan for the client. </w:t>
      </w:r>
    </w:p>
    <w:p w14:paraId="02E907B9" w14:textId="78731390" w:rsidR="003F7B5B" w:rsidRPr="006F3089" w:rsidRDefault="61B57095" w:rsidP="764F99F7">
      <w:pPr>
        <w:spacing w:after="120" w:line="300" w:lineRule="exact"/>
        <w:rPr>
          <w:rStyle w:val="normaltextrun"/>
          <w:shd w:val="clear" w:color="auto" w:fill="FFFFFF"/>
        </w:rPr>
      </w:pPr>
      <w:r w:rsidRPr="764F99F7">
        <w:rPr>
          <w:rStyle w:val="normaltextrun"/>
          <w:shd w:val="clear" w:color="auto" w:fill="FFFFFF"/>
        </w:rPr>
        <w:t xml:space="preserve">Once the assessment has been finalised, based on the information entered into the IAT, the Assessor Portal or Aged Care Assessor App will indicate whether the client requires CHSP or </w:t>
      </w:r>
      <w:r w:rsidR="62BA70D4" w:rsidRPr="764F99F7">
        <w:rPr>
          <w:rStyle w:val="normaltextrun"/>
          <w:shd w:val="clear" w:color="auto" w:fill="FFFFFF"/>
        </w:rPr>
        <w:t>Act based</w:t>
      </w:r>
      <w:r w:rsidRPr="764F99F7">
        <w:rPr>
          <w:rStyle w:val="normaltextrun"/>
          <w:shd w:val="clear" w:color="auto" w:fill="FFFFFF"/>
        </w:rPr>
        <w:t xml:space="preserve"> services. </w:t>
      </w:r>
    </w:p>
    <w:p w14:paraId="0E949AEF" w14:textId="00BDD9A9" w:rsidR="00BA6D56" w:rsidRPr="00732066" w:rsidRDefault="00BA6D56" w:rsidP="00BA6D56">
      <w:pPr>
        <w:spacing w:after="120" w:line="300" w:lineRule="exact"/>
        <w:rPr>
          <w:szCs w:val="24"/>
          <w:lang w:val="en"/>
        </w:rPr>
      </w:pPr>
      <w:r w:rsidRPr="00732066">
        <w:rPr>
          <w:lang w:eastAsia="ko-KR"/>
        </w:rPr>
        <w:t>When completing the assessment summary,</w:t>
      </w:r>
      <w:r>
        <w:rPr>
          <w:lang w:eastAsia="ko-KR"/>
        </w:rPr>
        <w:t xml:space="preserve"> the My Aged Care system allows the assessor</w:t>
      </w:r>
      <w:r w:rsidRPr="00732066">
        <w:rPr>
          <w:lang w:eastAsia="ko-KR"/>
        </w:rPr>
        <w:t xml:space="preserve"> to pre-populate a </w:t>
      </w:r>
      <w:r w:rsidRPr="00732066">
        <w:rPr>
          <w:szCs w:val="24"/>
          <w:lang w:val="en"/>
        </w:rPr>
        <w:t xml:space="preserve">summary of the client’s functional ability, support considerations and complexity indicators </w:t>
      </w:r>
      <w:r>
        <w:rPr>
          <w:szCs w:val="24"/>
          <w:lang w:val="en"/>
        </w:rPr>
        <w:t xml:space="preserve">that were </w:t>
      </w:r>
      <w:r w:rsidRPr="00732066">
        <w:rPr>
          <w:szCs w:val="24"/>
          <w:lang w:val="en"/>
        </w:rPr>
        <w:t xml:space="preserve">identified during the assessment. The pre-populated information will be displayed in the ISBAR format, which is the recommended template for recording information in the assessment summary. </w:t>
      </w:r>
    </w:p>
    <w:p w14:paraId="76087147" w14:textId="67014884" w:rsidR="00BA6D56" w:rsidRPr="00732066" w:rsidRDefault="0799BD40" w:rsidP="764F99F7">
      <w:pPr>
        <w:spacing w:after="120" w:line="300" w:lineRule="exact"/>
        <w:rPr>
          <w:lang w:eastAsia="ko-KR"/>
        </w:rPr>
      </w:pPr>
      <w:r w:rsidRPr="764F99F7">
        <w:rPr>
          <w:lang w:eastAsia="ko-KR"/>
        </w:rPr>
        <w:t>Using a standard template (example – Table 1</w:t>
      </w:r>
      <w:r w:rsidR="33156D06" w:rsidRPr="764F99F7">
        <w:rPr>
          <w:lang w:eastAsia="ko-KR"/>
        </w:rPr>
        <w:t>0</w:t>
      </w:r>
      <w:r w:rsidRPr="764F99F7">
        <w:rPr>
          <w:lang w:eastAsia="ko-KR"/>
        </w:rPr>
        <w:t xml:space="preserve">. ISBAR approach below) to complete the assessment summary can help to ensure information is recorded in a consistent manner across </w:t>
      </w:r>
      <w:r w:rsidR="4340B283" w:rsidRPr="764F99F7">
        <w:rPr>
          <w:lang w:eastAsia="ko-KR"/>
        </w:rPr>
        <w:t>assessm</w:t>
      </w:r>
      <w:r w:rsidR="5F188C23" w:rsidRPr="764F99F7">
        <w:rPr>
          <w:lang w:eastAsia="ko-KR"/>
        </w:rPr>
        <w:t>ent types</w:t>
      </w:r>
      <w:r w:rsidRPr="764F99F7">
        <w:rPr>
          <w:lang w:eastAsia="ko-KR"/>
        </w:rPr>
        <w:t>. It is simple to adopt and helps make information easier to read while better supporting the delegation process and assisting the service provider to develop the care plan.</w:t>
      </w:r>
    </w:p>
    <w:p w14:paraId="3CEEA24F" w14:textId="77777777" w:rsidR="00BA6D56" w:rsidRPr="00732066" w:rsidRDefault="00BA6D56" w:rsidP="00BA6D56">
      <w:pPr>
        <w:spacing w:after="120" w:line="300" w:lineRule="exact"/>
        <w:rPr>
          <w:lang w:eastAsia="ko-KR"/>
        </w:rPr>
      </w:pPr>
      <w:r w:rsidRPr="00732066">
        <w:rPr>
          <w:lang w:eastAsia="ko-KR"/>
        </w:rPr>
        <w:t xml:space="preserve">There are several principles that should be adhered to when completing the assessment summary. The assessment summary should be: </w:t>
      </w:r>
    </w:p>
    <w:p w14:paraId="29D591BC" w14:textId="4B6480B9" w:rsidR="00BA6D56" w:rsidRPr="00732066" w:rsidRDefault="00BA6D56" w:rsidP="006C7738">
      <w:pPr>
        <w:pStyle w:val="ListParagraph"/>
        <w:numPr>
          <w:ilvl w:val="0"/>
          <w:numId w:val="12"/>
        </w:numPr>
        <w:spacing w:after="120" w:line="300" w:lineRule="exact"/>
        <w:ind w:left="284" w:hanging="281"/>
        <w:contextualSpacing w:val="0"/>
        <w:rPr>
          <w:sz w:val="24"/>
          <w:szCs w:val="24"/>
        </w:rPr>
      </w:pPr>
      <w:r w:rsidRPr="00732066">
        <w:rPr>
          <w:sz w:val="24"/>
          <w:szCs w:val="24"/>
        </w:rPr>
        <w:t xml:space="preserve">Written </w:t>
      </w:r>
      <w:r w:rsidRPr="006C7738">
        <w:rPr>
          <w:rFonts w:eastAsiaTheme="majorEastAsia" w:cs="Arial"/>
          <w:sz w:val="24"/>
          <w:szCs w:val="20"/>
          <w:lang w:eastAsia="ko-KR"/>
        </w:rPr>
        <w:t>in</w:t>
      </w:r>
      <w:r w:rsidRPr="00732066">
        <w:rPr>
          <w:sz w:val="24"/>
          <w:szCs w:val="24"/>
        </w:rPr>
        <w:t xml:space="preserve"> a succinct manner (using the ISBAR approach), focusing on relevant/essential information.</w:t>
      </w:r>
    </w:p>
    <w:p w14:paraId="01449565" w14:textId="77777777" w:rsidR="00BA6D56" w:rsidRPr="00732066" w:rsidRDefault="00BA6D56" w:rsidP="00FF3B51">
      <w:pPr>
        <w:pStyle w:val="ListParagraph"/>
        <w:numPr>
          <w:ilvl w:val="0"/>
          <w:numId w:val="12"/>
        </w:numPr>
        <w:spacing w:after="120" w:line="300" w:lineRule="exact"/>
        <w:ind w:left="284" w:hanging="283"/>
        <w:contextualSpacing w:val="0"/>
        <w:rPr>
          <w:sz w:val="24"/>
          <w:szCs w:val="24"/>
        </w:rPr>
      </w:pPr>
      <w:r w:rsidRPr="00732066">
        <w:rPr>
          <w:sz w:val="24"/>
          <w:szCs w:val="24"/>
        </w:rPr>
        <w:t>Presented in a structured way that makes the information easy to interpret.</w:t>
      </w:r>
    </w:p>
    <w:p w14:paraId="3F23EABB" w14:textId="5E7F92E3" w:rsidR="00BA6D56" w:rsidRPr="00732066" w:rsidRDefault="00BA6D56" w:rsidP="00FF3B51">
      <w:pPr>
        <w:pStyle w:val="ListParagraph"/>
        <w:numPr>
          <w:ilvl w:val="0"/>
          <w:numId w:val="12"/>
        </w:numPr>
        <w:spacing w:after="120" w:line="300" w:lineRule="exact"/>
        <w:ind w:left="284" w:hanging="283"/>
        <w:contextualSpacing w:val="0"/>
        <w:rPr>
          <w:sz w:val="24"/>
          <w:szCs w:val="24"/>
        </w:rPr>
      </w:pPr>
      <w:r w:rsidRPr="00732066">
        <w:rPr>
          <w:sz w:val="24"/>
          <w:szCs w:val="24"/>
        </w:rPr>
        <w:t xml:space="preserve">Grammatically correct and free from acronyms, abbreviations, </w:t>
      </w:r>
      <w:r w:rsidR="000302F3" w:rsidRPr="00732066">
        <w:rPr>
          <w:sz w:val="24"/>
          <w:szCs w:val="24"/>
        </w:rPr>
        <w:t>jargon,</w:t>
      </w:r>
      <w:r w:rsidRPr="00732066">
        <w:rPr>
          <w:sz w:val="24"/>
          <w:szCs w:val="24"/>
        </w:rPr>
        <w:t xml:space="preserve"> and unnecessary headings. </w:t>
      </w:r>
    </w:p>
    <w:p w14:paraId="5FF0D3C3" w14:textId="77777777" w:rsidR="00BA6D56" w:rsidRPr="00732066" w:rsidRDefault="0799BD40" w:rsidP="764F99F7">
      <w:pPr>
        <w:pStyle w:val="ListParagraph"/>
        <w:spacing w:after="120" w:line="300" w:lineRule="exact"/>
        <w:ind w:left="284" w:hanging="283"/>
        <w:rPr>
          <w:sz w:val="24"/>
          <w:szCs w:val="24"/>
        </w:rPr>
      </w:pPr>
      <w:r w:rsidRPr="764F99F7">
        <w:rPr>
          <w:sz w:val="24"/>
          <w:szCs w:val="24"/>
        </w:rPr>
        <w:t>Relevant. Only include information that is relevant to the client’s current situation. This may mean updating previous information.</w:t>
      </w:r>
    </w:p>
    <w:p w14:paraId="6BEB8B45" w14:textId="77777777" w:rsidR="007178DC" w:rsidRDefault="007178DC" w:rsidP="006F5655">
      <w:pPr>
        <w:pStyle w:val="Sub-headingnon-contentpage"/>
      </w:pPr>
    </w:p>
    <w:p w14:paraId="34F8BE40" w14:textId="464AD931" w:rsidR="00BA6D56" w:rsidRPr="00CF4787" w:rsidRDefault="00BA6D56" w:rsidP="006F5655">
      <w:pPr>
        <w:pStyle w:val="Sub-headingnon-contentpage"/>
      </w:pPr>
      <w:r w:rsidRPr="00CF4787">
        <w:t>Best Practice Steps/Activities</w:t>
      </w:r>
    </w:p>
    <w:p w14:paraId="45A771FE" w14:textId="4B14C227" w:rsidR="00BA6D56" w:rsidRPr="00732066" w:rsidRDefault="00BA6D56" w:rsidP="00FF3B51">
      <w:pPr>
        <w:pStyle w:val="ListParagraph"/>
        <w:numPr>
          <w:ilvl w:val="0"/>
          <w:numId w:val="12"/>
        </w:numPr>
        <w:spacing w:after="120" w:line="300" w:lineRule="exact"/>
        <w:ind w:left="284" w:hanging="283"/>
        <w:contextualSpacing w:val="0"/>
        <w:rPr>
          <w:sz w:val="24"/>
          <w:szCs w:val="24"/>
        </w:rPr>
      </w:pPr>
      <w:r w:rsidRPr="00732066">
        <w:rPr>
          <w:sz w:val="24"/>
          <w:szCs w:val="24"/>
        </w:rPr>
        <w:t xml:space="preserve">Use the ‘pre-populate’ function in My Aged Care to enable the ISBAR template to tailor the pre-populated assessment information in consultation with the client. See template in Table </w:t>
      </w:r>
      <w:r>
        <w:rPr>
          <w:sz w:val="24"/>
          <w:szCs w:val="24"/>
        </w:rPr>
        <w:t>1</w:t>
      </w:r>
      <w:r w:rsidR="00C321D9">
        <w:rPr>
          <w:sz w:val="24"/>
          <w:szCs w:val="24"/>
        </w:rPr>
        <w:t>0</w:t>
      </w:r>
      <w:r w:rsidRPr="00732066">
        <w:rPr>
          <w:sz w:val="24"/>
          <w:szCs w:val="24"/>
        </w:rPr>
        <w:t xml:space="preserve"> below.</w:t>
      </w:r>
    </w:p>
    <w:p w14:paraId="43CD07D2" w14:textId="77777777" w:rsidR="00BA6D56" w:rsidRDefault="0799BD40" w:rsidP="764F99F7">
      <w:pPr>
        <w:pStyle w:val="ListParagraph"/>
        <w:spacing w:after="120" w:line="300" w:lineRule="exact"/>
        <w:ind w:left="284" w:hanging="283"/>
        <w:rPr>
          <w:sz w:val="24"/>
          <w:szCs w:val="24"/>
        </w:rPr>
      </w:pPr>
      <w:r w:rsidRPr="764F99F7">
        <w:rPr>
          <w:sz w:val="24"/>
          <w:szCs w:val="24"/>
        </w:rPr>
        <w:lastRenderedPageBreak/>
        <w:t xml:space="preserve">Review and edit information populated from the assessment – such as functional needs, health conditions, support considerations, and complexity indicators. For a SPR or reassessment, the assessor (in updating previous information) may need to remove content that is no longer current to remain within the 5000 character system limit. All past versions of the Support Plan are retained as a record of any deleted content. </w:t>
      </w:r>
    </w:p>
    <w:p w14:paraId="2BB1E85E" w14:textId="0DA56DDA" w:rsidR="00BA6D56" w:rsidRPr="00272EDF" w:rsidRDefault="0799BD40" w:rsidP="764F99F7">
      <w:pPr>
        <w:pStyle w:val="ListParagraph"/>
        <w:spacing w:after="120" w:line="300" w:lineRule="exact"/>
        <w:ind w:left="284" w:hanging="283"/>
        <w:rPr>
          <w:sz w:val="24"/>
          <w:szCs w:val="24"/>
        </w:rPr>
      </w:pPr>
      <w:bookmarkStart w:id="222" w:name="_Hlk89693605"/>
      <w:r w:rsidRPr="764F99F7">
        <w:rPr>
          <w:rFonts w:eastAsiaTheme="majorEastAsia" w:cs="Arial"/>
          <w:sz w:val="24"/>
          <w:szCs w:val="24"/>
          <w:lang w:eastAsia="ko-KR"/>
        </w:rPr>
        <w:t>As time-</w:t>
      </w:r>
      <w:r w:rsidR="48E129E4" w:rsidRPr="764F99F7">
        <w:rPr>
          <w:rFonts w:eastAsiaTheme="majorEastAsia" w:cs="Arial"/>
          <w:sz w:val="24"/>
          <w:szCs w:val="24"/>
          <w:lang w:eastAsia="ko-KR"/>
        </w:rPr>
        <w:t>limited-service</w:t>
      </w:r>
      <w:r w:rsidRPr="764F99F7">
        <w:rPr>
          <w:rFonts w:eastAsiaTheme="majorEastAsia" w:cs="Arial"/>
          <w:sz w:val="24"/>
          <w:szCs w:val="24"/>
          <w:lang w:eastAsia="ko-KR"/>
        </w:rPr>
        <w:t xml:space="preserve"> recommendations and comments entered in the My Aged Care assessor portal do not appear on the Support Plan, assessors are encouraged to record additional information on time-limited services in the </w:t>
      </w:r>
      <w:r w:rsidRPr="764F99F7">
        <w:rPr>
          <w:rFonts w:eastAsiaTheme="majorEastAsia" w:cs="Arial"/>
          <w:sz w:val="24"/>
          <w:szCs w:val="24"/>
          <w:u w:val="single"/>
          <w:lang w:eastAsia="ko-KR"/>
        </w:rPr>
        <w:t>assessment summary</w:t>
      </w:r>
      <w:r w:rsidRPr="764F99F7">
        <w:rPr>
          <w:rFonts w:eastAsiaTheme="majorEastAsia" w:cs="Arial"/>
          <w:sz w:val="24"/>
          <w:szCs w:val="24"/>
          <w:lang w:eastAsia="ko-KR"/>
        </w:rPr>
        <w:t xml:space="preserve"> so it is visible to the client. (</w:t>
      </w:r>
      <w:r w:rsidR="48E129E4" w:rsidRPr="764F99F7">
        <w:rPr>
          <w:rFonts w:eastAsiaTheme="majorEastAsia" w:cs="Arial"/>
          <w:sz w:val="24"/>
          <w:szCs w:val="24"/>
          <w:lang w:eastAsia="ko-KR"/>
        </w:rPr>
        <w:t>E.g.,</w:t>
      </w:r>
      <w:r w:rsidRPr="764F99F7">
        <w:rPr>
          <w:rFonts w:eastAsiaTheme="majorEastAsia" w:cs="Arial"/>
          <w:sz w:val="24"/>
          <w:szCs w:val="24"/>
          <w:lang w:eastAsia="ko-KR"/>
        </w:rPr>
        <w:t xml:space="preserve"> ‘client needs time-limited transport services until </w:t>
      </w:r>
      <w:r w:rsidR="2930935B" w:rsidRPr="764F99F7">
        <w:rPr>
          <w:rFonts w:eastAsiaTheme="majorEastAsia" w:cs="Arial"/>
          <w:sz w:val="24"/>
          <w:szCs w:val="24"/>
          <w:lang w:eastAsia="ko-KR"/>
        </w:rPr>
        <w:t>28</w:t>
      </w:r>
      <w:r w:rsidRPr="764F99F7">
        <w:rPr>
          <w:rFonts w:eastAsiaTheme="majorEastAsia" w:cs="Arial"/>
          <w:sz w:val="24"/>
          <w:szCs w:val="24"/>
          <w:lang w:eastAsia="ko-KR"/>
        </w:rPr>
        <w:t> </w:t>
      </w:r>
      <w:r w:rsidR="32BFC7CD" w:rsidRPr="764F99F7">
        <w:rPr>
          <w:rFonts w:eastAsiaTheme="majorEastAsia" w:cs="Arial"/>
          <w:sz w:val="24"/>
          <w:szCs w:val="24"/>
          <w:lang w:eastAsia="ko-KR"/>
        </w:rPr>
        <w:t xml:space="preserve">February 2025 </w:t>
      </w:r>
      <w:r w:rsidR="48E129E4" w:rsidRPr="764F99F7">
        <w:rPr>
          <w:rFonts w:eastAsiaTheme="majorEastAsia" w:cs="Arial"/>
          <w:sz w:val="24"/>
          <w:szCs w:val="24"/>
          <w:lang w:eastAsia="ko-KR"/>
        </w:rPr>
        <w:t>to</w:t>
      </w:r>
      <w:r w:rsidRPr="764F99F7">
        <w:rPr>
          <w:rFonts w:eastAsiaTheme="majorEastAsia" w:cs="Arial"/>
          <w:sz w:val="24"/>
          <w:szCs w:val="24"/>
          <w:lang w:eastAsia="ko-KR"/>
        </w:rPr>
        <w:t xml:space="preserve"> purchase groceries/attend medical appointments, as they are unable to drive while recovering from acute episode/surgery’).</w:t>
      </w:r>
    </w:p>
    <w:bookmarkEnd w:id="222"/>
    <w:p w14:paraId="3AAFCB5D" w14:textId="1F6D2414" w:rsidR="0078465B" w:rsidRDefault="00BA6D56" w:rsidP="000E7E01">
      <w:pPr>
        <w:pStyle w:val="ListParagraph"/>
        <w:numPr>
          <w:ilvl w:val="0"/>
          <w:numId w:val="12"/>
        </w:numPr>
        <w:spacing w:after="120" w:line="300" w:lineRule="exact"/>
        <w:ind w:left="284" w:hanging="283"/>
        <w:contextualSpacing w:val="0"/>
        <w:rPr>
          <w:sz w:val="24"/>
          <w:szCs w:val="24"/>
        </w:rPr>
      </w:pPr>
      <w:r>
        <w:rPr>
          <w:sz w:val="24"/>
          <w:szCs w:val="24"/>
        </w:rPr>
        <w:t xml:space="preserve">If the CHSP episode is </w:t>
      </w:r>
      <w:r w:rsidRPr="006753C4">
        <w:rPr>
          <w:sz w:val="24"/>
          <w:szCs w:val="24"/>
        </w:rPr>
        <w:t>ongoing</w:t>
      </w:r>
      <w:r>
        <w:rPr>
          <w:sz w:val="24"/>
          <w:szCs w:val="24"/>
        </w:rPr>
        <w:t>,</w:t>
      </w:r>
      <w:r w:rsidRPr="006753C4">
        <w:rPr>
          <w:sz w:val="24"/>
          <w:szCs w:val="24"/>
        </w:rPr>
        <w:t xml:space="preserve"> </w:t>
      </w:r>
      <w:r>
        <w:rPr>
          <w:sz w:val="24"/>
          <w:szCs w:val="24"/>
        </w:rPr>
        <w:t xml:space="preserve">the </w:t>
      </w:r>
      <w:r w:rsidRPr="006C4F8C">
        <w:rPr>
          <w:sz w:val="24"/>
          <w:szCs w:val="24"/>
        </w:rPr>
        <w:t xml:space="preserve">recommendation </w:t>
      </w:r>
      <w:r>
        <w:rPr>
          <w:sz w:val="24"/>
          <w:szCs w:val="24"/>
        </w:rPr>
        <w:t xml:space="preserve">should </w:t>
      </w:r>
      <w:r w:rsidRPr="006C4F8C">
        <w:rPr>
          <w:sz w:val="24"/>
          <w:szCs w:val="24"/>
        </w:rPr>
        <w:t>explain why ongoing services are needed for the client (</w:t>
      </w:r>
      <w:r w:rsidR="000302F3" w:rsidRPr="006C4F8C">
        <w:rPr>
          <w:sz w:val="24"/>
          <w:szCs w:val="24"/>
        </w:rPr>
        <w:t>e.g.,</w:t>
      </w:r>
      <w:r w:rsidRPr="006C4F8C">
        <w:rPr>
          <w:sz w:val="24"/>
          <w:szCs w:val="24"/>
        </w:rPr>
        <w:t xml:space="preserve"> </w:t>
      </w:r>
      <w:r>
        <w:rPr>
          <w:sz w:val="24"/>
          <w:szCs w:val="24"/>
        </w:rPr>
        <w:t>‘</w:t>
      </w:r>
      <w:r w:rsidRPr="006C4F8C">
        <w:rPr>
          <w:sz w:val="24"/>
          <w:szCs w:val="24"/>
        </w:rPr>
        <w:t>due to an ongoing health condition</w:t>
      </w:r>
      <w:r>
        <w:rPr>
          <w:sz w:val="24"/>
          <w:szCs w:val="24"/>
        </w:rPr>
        <w:t>’</w:t>
      </w:r>
      <w:r w:rsidRPr="006C4F8C">
        <w:rPr>
          <w:sz w:val="24"/>
          <w:szCs w:val="24"/>
        </w:rPr>
        <w:t xml:space="preserve">). Ensure the explanation is justified, well-evidenced and consistent with the </w:t>
      </w:r>
      <w:hyperlink r:id="rId71" w:history="1">
        <w:r w:rsidRPr="006753C4">
          <w:rPr>
            <w:rStyle w:val="Hyperlink"/>
            <w:sz w:val="24"/>
            <w:szCs w:val="24"/>
          </w:rPr>
          <w:t>CHSP Manual</w:t>
        </w:r>
      </w:hyperlink>
      <w:r w:rsidRPr="006753C4">
        <w:rPr>
          <w:sz w:val="24"/>
          <w:szCs w:val="24"/>
        </w:rPr>
        <w:t>.</w:t>
      </w:r>
    </w:p>
    <w:p w14:paraId="571A7EAC" w14:textId="1B3DB99F" w:rsidR="003704D8" w:rsidRPr="000E7E01" w:rsidRDefault="003704D8" w:rsidP="000E7E01">
      <w:pPr>
        <w:pStyle w:val="ListParagraph"/>
        <w:numPr>
          <w:ilvl w:val="0"/>
          <w:numId w:val="12"/>
        </w:numPr>
        <w:spacing w:after="120" w:line="300" w:lineRule="exact"/>
        <w:ind w:left="284" w:hanging="283"/>
        <w:contextualSpacing w:val="0"/>
        <w:rPr>
          <w:sz w:val="24"/>
          <w:szCs w:val="24"/>
        </w:rPr>
      </w:pPr>
      <w:r>
        <w:rPr>
          <w:sz w:val="24"/>
          <w:szCs w:val="24"/>
        </w:rPr>
        <w:t xml:space="preserve">If clinical attendance occurred </w:t>
      </w:r>
      <w:r w:rsidR="00B53A4E">
        <w:rPr>
          <w:sz w:val="24"/>
          <w:szCs w:val="24"/>
        </w:rPr>
        <w:t xml:space="preserve">during the assessment process, the assessor </w:t>
      </w:r>
      <w:r w:rsidR="00E42239">
        <w:rPr>
          <w:sz w:val="24"/>
          <w:szCs w:val="24"/>
        </w:rPr>
        <w:t xml:space="preserve">should </w:t>
      </w:r>
      <w:r w:rsidR="00B53A4E">
        <w:rPr>
          <w:sz w:val="24"/>
          <w:szCs w:val="24"/>
        </w:rPr>
        <w:t>make a note of this in the Support Plan.</w:t>
      </w:r>
    </w:p>
    <w:p w14:paraId="3E877AD8" w14:textId="77777777" w:rsidR="00C321D9" w:rsidRDefault="00C321D9" w:rsidP="006F5655">
      <w:pPr>
        <w:pStyle w:val="Sub-headingnon-contentpage"/>
      </w:pPr>
    </w:p>
    <w:p w14:paraId="329D9462" w14:textId="662F9FEA" w:rsidR="00BA6D56" w:rsidRDefault="00BA6D56" w:rsidP="006F5655">
      <w:pPr>
        <w:pStyle w:val="Sub-headingnon-contentpage"/>
      </w:pPr>
      <w:r w:rsidRPr="00732066">
        <w:t xml:space="preserve">Table </w:t>
      </w:r>
      <w:r>
        <w:t>1</w:t>
      </w:r>
      <w:r w:rsidR="00CE5863">
        <w:t>1</w:t>
      </w:r>
      <w:r>
        <w:t>.</w:t>
      </w:r>
      <w:r w:rsidRPr="00732066">
        <w:t xml:space="preserve"> Assessment summary template using the ISBAR approach</w:t>
      </w:r>
    </w:p>
    <w:p w14:paraId="00685A9A" w14:textId="300F08E1" w:rsidR="00004D36" w:rsidRDefault="053D402C" w:rsidP="006F5655">
      <w:pPr>
        <w:pStyle w:val="Sub-headingnon-contentpage"/>
      </w:pPr>
      <w:r w:rsidRPr="053D402C">
        <w:rPr>
          <w:lang w:val="en-US"/>
        </w:rPr>
        <w:t>*indicates items that are not pre-populated</w:t>
      </w:r>
    </w:p>
    <w:tbl>
      <w:tblPr>
        <w:tblStyle w:val="TableGrid"/>
        <w:tblW w:w="9214" w:type="dxa"/>
        <w:tblInd w:w="131" w:type="dxa"/>
        <w:tblLayout w:type="fixed"/>
        <w:tblLook w:val="04A0" w:firstRow="1" w:lastRow="0" w:firstColumn="1" w:lastColumn="0" w:noHBand="0" w:noVBand="1"/>
        <w:tblCaption w:val="Table 3 - Assessment summary template using the ISBAR approach"/>
      </w:tblPr>
      <w:tblGrid>
        <w:gridCol w:w="2416"/>
        <w:gridCol w:w="6798"/>
      </w:tblGrid>
      <w:tr w:rsidR="009A0FA1" w:rsidRPr="00732066" w14:paraId="4204720A" w14:textId="77777777" w:rsidTr="006E7C4D">
        <w:trPr>
          <w:trHeight w:val="454"/>
          <w:tblHeader/>
        </w:trPr>
        <w:tc>
          <w:tcPr>
            <w:tcW w:w="2416" w:type="dxa"/>
            <w:shd w:val="clear" w:color="auto" w:fill="D9E2F3" w:themeFill="accent1" w:themeFillTint="33"/>
          </w:tcPr>
          <w:p w14:paraId="2BE23529" w14:textId="77777777" w:rsidR="009A0FA1" w:rsidRPr="00732066" w:rsidRDefault="009A0FA1" w:rsidP="006F5655">
            <w:pPr>
              <w:pStyle w:val="Sub-headingnon-contentpage"/>
            </w:pPr>
            <w:bookmarkStart w:id="223" w:name="_Hlk128230935"/>
            <w:r w:rsidRPr="00732066">
              <w:t>ISBAR topic</w:t>
            </w:r>
          </w:p>
        </w:tc>
        <w:tc>
          <w:tcPr>
            <w:tcW w:w="6798" w:type="dxa"/>
            <w:shd w:val="clear" w:color="auto" w:fill="D9E2F3" w:themeFill="accent1" w:themeFillTint="33"/>
          </w:tcPr>
          <w:p w14:paraId="201E35D8" w14:textId="77777777" w:rsidR="009A0FA1" w:rsidRPr="00732066" w:rsidRDefault="009A0FA1" w:rsidP="006F5655">
            <w:pPr>
              <w:pStyle w:val="Sub-headingnon-contentpage"/>
            </w:pPr>
            <w:r w:rsidRPr="00732066">
              <w:t>Assessment information</w:t>
            </w:r>
          </w:p>
        </w:tc>
      </w:tr>
      <w:tr w:rsidR="009A0FA1" w:rsidRPr="00732066" w14:paraId="180141FB" w14:textId="77777777" w:rsidTr="006E7C4D">
        <w:trPr>
          <w:trHeight w:val="1094"/>
        </w:trPr>
        <w:tc>
          <w:tcPr>
            <w:tcW w:w="2416" w:type="dxa"/>
            <w:shd w:val="clear" w:color="auto" w:fill="D5DCE4" w:themeFill="text2" w:themeFillTint="33"/>
          </w:tcPr>
          <w:p w14:paraId="3F97C9EB" w14:textId="77777777" w:rsidR="009A0FA1" w:rsidRPr="00732066" w:rsidRDefault="009A0FA1" w:rsidP="006E7C4D">
            <w:pPr>
              <w:spacing w:after="240" w:line="300" w:lineRule="exact"/>
              <w:rPr>
                <w:b/>
                <w:szCs w:val="22"/>
                <w:u w:val="single"/>
              </w:rPr>
            </w:pPr>
          </w:p>
          <w:p w14:paraId="3D29FF82" w14:textId="77777777" w:rsidR="009A0FA1" w:rsidRPr="00732066" w:rsidRDefault="009A0FA1" w:rsidP="006E7C4D">
            <w:pPr>
              <w:spacing w:after="240" w:line="300" w:lineRule="exact"/>
              <w:rPr>
                <w:b/>
                <w:szCs w:val="22"/>
                <w:u w:val="single"/>
              </w:rPr>
            </w:pPr>
            <w:r w:rsidRPr="00732066">
              <w:rPr>
                <w:b/>
                <w:szCs w:val="22"/>
                <w:u w:val="single"/>
              </w:rPr>
              <w:t>I</w:t>
            </w:r>
            <w:r w:rsidRPr="00092F54">
              <w:rPr>
                <w:b/>
                <w:szCs w:val="22"/>
              </w:rPr>
              <w:t>ntroduction</w:t>
            </w:r>
          </w:p>
        </w:tc>
        <w:tc>
          <w:tcPr>
            <w:tcW w:w="6798" w:type="dxa"/>
          </w:tcPr>
          <w:p w14:paraId="0F3BEE7A" w14:textId="77777777" w:rsidR="009A0FA1" w:rsidRPr="00732066" w:rsidRDefault="009A0FA1" w:rsidP="009A0FA1">
            <w:pPr>
              <w:pStyle w:val="ListParagraph"/>
              <w:numPr>
                <w:ilvl w:val="0"/>
                <w:numId w:val="31"/>
              </w:numPr>
              <w:spacing w:after="240" w:line="300" w:lineRule="exact"/>
              <w:ind w:left="360"/>
              <w:rPr>
                <w:b/>
                <w:sz w:val="22"/>
              </w:rPr>
            </w:pPr>
            <w:r w:rsidRPr="00732066">
              <w:rPr>
                <w:sz w:val="22"/>
              </w:rPr>
              <w:t>Client’s name and age</w:t>
            </w:r>
          </w:p>
          <w:p w14:paraId="09388668" w14:textId="77777777" w:rsidR="009A0FA1" w:rsidRPr="00732066" w:rsidRDefault="009A0FA1" w:rsidP="009A0FA1">
            <w:pPr>
              <w:pStyle w:val="ListParagraph"/>
              <w:numPr>
                <w:ilvl w:val="0"/>
                <w:numId w:val="10"/>
              </w:numPr>
              <w:spacing w:after="240" w:line="300" w:lineRule="exact"/>
              <w:ind w:left="360"/>
              <w:rPr>
                <w:rFonts w:cs="Arial"/>
                <w:b/>
                <w:sz w:val="22"/>
              </w:rPr>
            </w:pPr>
            <w:r w:rsidRPr="00732066">
              <w:rPr>
                <w:rFonts w:cs="Arial"/>
                <w:sz w:val="22"/>
              </w:rPr>
              <w:t>Reason for assessment, including referral details (who made the referral and why, if appropriate)</w:t>
            </w:r>
          </w:p>
          <w:p w14:paraId="5888ED37" w14:textId="77777777" w:rsidR="009A0FA1" w:rsidRPr="00732066" w:rsidRDefault="009A0FA1" w:rsidP="009A0FA1">
            <w:pPr>
              <w:pStyle w:val="ListParagraph"/>
              <w:numPr>
                <w:ilvl w:val="0"/>
                <w:numId w:val="13"/>
              </w:numPr>
              <w:spacing w:after="240" w:line="300" w:lineRule="exact"/>
              <w:ind w:left="360"/>
              <w:rPr>
                <w:rFonts w:cs="Arial"/>
                <w:sz w:val="22"/>
              </w:rPr>
            </w:pPr>
            <w:r w:rsidRPr="00732066">
              <w:rPr>
                <w:rFonts w:cs="Arial"/>
                <w:sz w:val="22"/>
              </w:rPr>
              <w:t>Assessment details – type (home support or comprehensive), date, location, mode, attendees, assessor name</w:t>
            </w:r>
          </w:p>
        </w:tc>
      </w:tr>
      <w:bookmarkEnd w:id="223"/>
      <w:tr w:rsidR="009A0FA1" w:rsidRPr="00732066" w14:paraId="3DF8B14B" w14:textId="77777777" w:rsidTr="006E7C4D">
        <w:trPr>
          <w:trHeight w:val="452"/>
        </w:trPr>
        <w:tc>
          <w:tcPr>
            <w:tcW w:w="2416" w:type="dxa"/>
            <w:shd w:val="clear" w:color="auto" w:fill="D5DCE4" w:themeFill="text2" w:themeFillTint="33"/>
            <w:vAlign w:val="center"/>
          </w:tcPr>
          <w:p w14:paraId="034CFC59" w14:textId="77777777" w:rsidR="009A0FA1" w:rsidRPr="00732066" w:rsidRDefault="009A0FA1" w:rsidP="006E7C4D">
            <w:pPr>
              <w:spacing w:after="240" w:line="300" w:lineRule="exact"/>
              <w:rPr>
                <w:szCs w:val="22"/>
              </w:rPr>
            </w:pPr>
            <w:r w:rsidRPr="00732066">
              <w:rPr>
                <w:b/>
                <w:szCs w:val="22"/>
                <w:u w:val="single"/>
              </w:rPr>
              <w:t>S</w:t>
            </w:r>
            <w:r w:rsidRPr="00732066">
              <w:rPr>
                <w:b/>
                <w:szCs w:val="22"/>
              </w:rPr>
              <w:t>ituation</w:t>
            </w:r>
          </w:p>
        </w:tc>
        <w:tc>
          <w:tcPr>
            <w:tcW w:w="6798" w:type="dxa"/>
          </w:tcPr>
          <w:p w14:paraId="3B79A4B8" w14:textId="77777777" w:rsidR="009A0FA1" w:rsidRPr="00732066" w:rsidRDefault="009A0FA1" w:rsidP="009A0FA1">
            <w:pPr>
              <w:pStyle w:val="ListParagraph"/>
              <w:numPr>
                <w:ilvl w:val="0"/>
                <w:numId w:val="14"/>
              </w:numPr>
              <w:spacing w:after="240" w:line="300" w:lineRule="exact"/>
              <w:rPr>
                <w:rFonts w:cs="Arial"/>
                <w:sz w:val="22"/>
              </w:rPr>
            </w:pPr>
            <w:r w:rsidRPr="00732066">
              <w:rPr>
                <w:rFonts w:cs="Arial"/>
                <w:sz w:val="22"/>
              </w:rPr>
              <w:t>Current social situation</w:t>
            </w:r>
            <w:r>
              <w:rPr>
                <w:rFonts w:cs="Arial"/>
                <w:sz w:val="22"/>
              </w:rPr>
              <w:t>*</w:t>
            </w:r>
            <w:r w:rsidRPr="00732066">
              <w:rPr>
                <w:rFonts w:cs="Arial"/>
                <w:sz w:val="22"/>
              </w:rPr>
              <w:t xml:space="preserve"> </w:t>
            </w:r>
          </w:p>
          <w:p w14:paraId="44B0FE23" w14:textId="77777777" w:rsidR="009A0FA1" w:rsidRPr="00732066" w:rsidRDefault="009A0FA1" w:rsidP="009A0FA1">
            <w:pPr>
              <w:pStyle w:val="ListParagraph"/>
              <w:numPr>
                <w:ilvl w:val="0"/>
                <w:numId w:val="14"/>
              </w:numPr>
              <w:spacing w:after="240" w:line="300" w:lineRule="exact"/>
              <w:rPr>
                <w:rFonts w:cs="Arial"/>
                <w:sz w:val="22"/>
              </w:rPr>
            </w:pPr>
            <w:r w:rsidRPr="00732066">
              <w:rPr>
                <w:rFonts w:cs="Arial"/>
                <w:sz w:val="22"/>
              </w:rPr>
              <w:t>Key health conditions that impact functional limitations</w:t>
            </w:r>
          </w:p>
          <w:p w14:paraId="551266A5" w14:textId="77777777" w:rsidR="009A0FA1" w:rsidRPr="00027847" w:rsidRDefault="009A0FA1" w:rsidP="006E7C4D">
            <w:pPr>
              <w:spacing w:after="240" w:line="300" w:lineRule="exact"/>
              <w:rPr>
                <w:sz w:val="22"/>
                <w:szCs w:val="22"/>
              </w:rPr>
            </w:pPr>
            <w:r w:rsidRPr="5C4238FA">
              <w:rPr>
                <w:sz w:val="22"/>
                <w:szCs w:val="22"/>
              </w:rPr>
              <w:t>Medical issues (clinical assessors to include diagnosis status)*</w:t>
            </w:r>
          </w:p>
        </w:tc>
      </w:tr>
      <w:tr w:rsidR="009A0FA1" w:rsidRPr="00732066" w14:paraId="47D57D3F" w14:textId="77777777" w:rsidTr="006E7C4D">
        <w:trPr>
          <w:trHeight w:hRule="exact" w:val="2531"/>
        </w:trPr>
        <w:tc>
          <w:tcPr>
            <w:tcW w:w="2416" w:type="dxa"/>
            <w:tcBorders>
              <w:bottom w:val="single" w:sz="4" w:space="0" w:color="auto"/>
            </w:tcBorders>
            <w:shd w:val="clear" w:color="auto" w:fill="D5DCE4" w:themeFill="text2" w:themeFillTint="33"/>
            <w:vAlign w:val="center"/>
          </w:tcPr>
          <w:p w14:paraId="08B64C90" w14:textId="77777777" w:rsidR="009A0FA1" w:rsidRPr="00732066" w:rsidRDefault="009A0FA1" w:rsidP="006E7C4D">
            <w:pPr>
              <w:spacing w:after="240" w:line="300" w:lineRule="exact"/>
              <w:rPr>
                <w:szCs w:val="22"/>
              </w:rPr>
            </w:pPr>
            <w:r w:rsidRPr="00732066">
              <w:rPr>
                <w:b/>
                <w:szCs w:val="22"/>
                <w:u w:val="single"/>
              </w:rPr>
              <w:lastRenderedPageBreak/>
              <w:t>B</w:t>
            </w:r>
            <w:r w:rsidRPr="00732066">
              <w:rPr>
                <w:b/>
                <w:szCs w:val="22"/>
              </w:rPr>
              <w:t>ackground</w:t>
            </w:r>
          </w:p>
        </w:tc>
        <w:tc>
          <w:tcPr>
            <w:tcW w:w="6798" w:type="dxa"/>
          </w:tcPr>
          <w:p w14:paraId="54A3DA45" w14:textId="77777777" w:rsidR="009A0FA1" w:rsidRPr="00732066" w:rsidRDefault="009A0FA1" w:rsidP="009A0FA1">
            <w:pPr>
              <w:pStyle w:val="ListParagraph"/>
              <w:numPr>
                <w:ilvl w:val="0"/>
                <w:numId w:val="15"/>
              </w:numPr>
              <w:spacing w:after="240" w:line="300" w:lineRule="exact"/>
              <w:rPr>
                <w:rFonts w:cs="Arial"/>
                <w:sz w:val="22"/>
              </w:rPr>
            </w:pPr>
            <w:r w:rsidRPr="00732066">
              <w:rPr>
                <w:rFonts w:cs="Arial"/>
                <w:sz w:val="22"/>
              </w:rPr>
              <w:t>Living arrangements</w:t>
            </w:r>
            <w:r>
              <w:rPr>
                <w:rFonts w:cs="Arial"/>
                <w:sz w:val="22"/>
              </w:rPr>
              <w:t>*</w:t>
            </w:r>
          </w:p>
          <w:p w14:paraId="2CF97E7B" w14:textId="77777777" w:rsidR="009A0FA1" w:rsidRPr="00732066" w:rsidRDefault="009A0FA1" w:rsidP="009A0FA1">
            <w:pPr>
              <w:pStyle w:val="ListParagraph"/>
              <w:numPr>
                <w:ilvl w:val="0"/>
                <w:numId w:val="15"/>
              </w:numPr>
              <w:spacing w:after="240" w:line="300" w:lineRule="exact"/>
              <w:rPr>
                <w:rFonts w:cs="Arial"/>
                <w:sz w:val="22"/>
              </w:rPr>
            </w:pPr>
            <w:r w:rsidRPr="00732066">
              <w:rPr>
                <w:rFonts w:cs="Arial"/>
                <w:sz w:val="22"/>
              </w:rPr>
              <w:t>Social history</w:t>
            </w:r>
            <w:r>
              <w:rPr>
                <w:rFonts w:cs="Arial"/>
                <w:sz w:val="22"/>
              </w:rPr>
              <w:t>*</w:t>
            </w:r>
          </w:p>
          <w:p w14:paraId="7A76005C" w14:textId="77777777" w:rsidR="009A0FA1" w:rsidRPr="00732066" w:rsidRDefault="009A0FA1" w:rsidP="009A0FA1">
            <w:pPr>
              <w:pStyle w:val="ListParagraph"/>
              <w:numPr>
                <w:ilvl w:val="0"/>
                <w:numId w:val="15"/>
              </w:numPr>
              <w:spacing w:after="240" w:line="300" w:lineRule="exact"/>
              <w:rPr>
                <w:rFonts w:cs="Arial"/>
                <w:sz w:val="22"/>
              </w:rPr>
            </w:pPr>
            <w:r w:rsidRPr="00732066">
              <w:rPr>
                <w:rFonts w:cs="Arial"/>
                <w:sz w:val="22"/>
              </w:rPr>
              <w:t>Current support</w:t>
            </w:r>
          </w:p>
          <w:p w14:paraId="1BF8B4CC" w14:textId="77777777" w:rsidR="009A0FA1" w:rsidRPr="00732066" w:rsidRDefault="009A0FA1" w:rsidP="009A0FA1">
            <w:pPr>
              <w:pStyle w:val="ListParagraph"/>
              <w:numPr>
                <w:ilvl w:val="1"/>
                <w:numId w:val="15"/>
              </w:numPr>
              <w:spacing w:after="240" w:line="300" w:lineRule="exact"/>
              <w:rPr>
                <w:rFonts w:cs="Arial"/>
                <w:sz w:val="22"/>
              </w:rPr>
            </w:pPr>
            <w:r w:rsidRPr="00732066">
              <w:rPr>
                <w:rFonts w:cs="Arial"/>
                <w:sz w:val="22"/>
              </w:rPr>
              <w:t>Carer support (including details of Power of Attorney in place)</w:t>
            </w:r>
          </w:p>
          <w:p w14:paraId="2F3CB4D3" w14:textId="77777777" w:rsidR="009A0FA1" w:rsidRPr="00732066" w:rsidRDefault="009A0FA1" w:rsidP="009A0FA1">
            <w:pPr>
              <w:pStyle w:val="ListParagraph"/>
              <w:numPr>
                <w:ilvl w:val="1"/>
                <w:numId w:val="15"/>
              </w:numPr>
              <w:spacing w:after="240" w:line="300" w:lineRule="exact"/>
              <w:rPr>
                <w:rFonts w:cs="Arial"/>
                <w:sz w:val="22"/>
              </w:rPr>
            </w:pPr>
            <w:r w:rsidRPr="00732066">
              <w:rPr>
                <w:rFonts w:cs="Arial"/>
                <w:sz w:val="22"/>
              </w:rPr>
              <w:t>Other informal supports</w:t>
            </w:r>
            <w:r>
              <w:rPr>
                <w:rFonts w:cs="Arial"/>
                <w:sz w:val="22"/>
              </w:rPr>
              <w:t>*</w:t>
            </w:r>
          </w:p>
          <w:p w14:paraId="46F1DDC4" w14:textId="77777777" w:rsidR="009A0FA1" w:rsidRPr="00517813" w:rsidRDefault="009A0FA1" w:rsidP="009A0FA1">
            <w:pPr>
              <w:pStyle w:val="ListParagraph"/>
              <w:numPr>
                <w:ilvl w:val="1"/>
                <w:numId w:val="15"/>
              </w:numPr>
              <w:spacing w:after="240" w:line="300" w:lineRule="exact"/>
              <w:rPr>
                <w:rFonts w:cs="Arial"/>
                <w:sz w:val="22"/>
              </w:rPr>
            </w:pPr>
            <w:r w:rsidRPr="00732066">
              <w:rPr>
                <w:rFonts w:cs="Arial" w:hint="eastAsia"/>
                <w:sz w:val="22"/>
                <w:lang w:eastAsia="ko-KR"/>
              </w:rPr>
              <w:t>Current s</w:t>
            </w:r>
            <w:r w:rsidRPr="00732066">
              <w:rPr>
                <w:rFonts w:cs="Arial"/>
                <w:sz w:val="22"/>
              </w:rPr>
              <w:t>ervices including aged care, mental health, disability, palliative care</w:t>
            </w:r>
          </w:p>
        </w:tc>
      </w:tr>
      <w:tr w:rsidR="009A0FA1" w:rsidRPr="00732066" w14:paraId="3961DE62" w14:textId="77777777" w:rsidTr="006E7C4D">
        <w:trPr>
          <w:trHeight w:val="877"/>
        </w:trPr>
        <w:tc>
          <w:tcPr>
            <w:tcW w:w="2416" w:type="dxa"/>
            <w:shd w:val="clear" w:color="auto" w:fill="D5DCE4" w:themeFill="text2" w:themeFillTint="33"/>
            <w:vAlign w:val="center"/>
          </w:tcPr>
          <w:p w14:paraId="6432B9F1" w14:textId="77777777" w:rsidR="009A0FA1" w:rsidRPr="00732066" w:rsidRDefault="009A0FA1" w:rsidP="006E7C4D">
            <w:pPr>
              <w:spacing w:after="240" w:line="300" w:lineRule="exact"/>
              <w:rPr>
                <w:szCs w:val="22"/>
              </w:rPr>
            </w:pPr>
            <w:r w:rsidRPr="00732066">
              <w:rPr>
                <w:b/>
                <w:szCs w:val="22"/>
                <w:u w:val="single"/>
              </w:rPr>
              <w:t>A</w:t>
            </w:r>
            <w:r w:rsidRPr="00732066">
              <w:rPr>
                <w:b/>
                <w:szCs w:val="22"/>
              </w:rPr>
              <w:t>ssessment</w:t>
            </w:r>
          </w:p>
        </w:tc>
        <w:tc>
          <w:tcPr>
            <w:tcW w:w="6798" w:type="dxa"/>
          </w:tcPr>
          <w:p w14:paraId="09144D83" w14:textId="77777777" w:rsidR="009A0FA1" w:rsidRPr="00732066" w:rsidRDefault="009A0FA1" w:rsidP="009A0FA1">
            <w:pPr>
              <w:pStyle w:val="ListParagraph"/>
              <w:numPr>
                <w:ilvl w:val="0"/>
                <w:numId w:val="16"/>
              </w:numPr>
              <w:spacing w:after="240" w:line="300" w:lineRule="exact"/>
              <w:rPr>
                <w:rFonts w:cs="Arial"/>
                <w:sz w:val="22"/>
              </w:rPr>
            </w:pPr>
            <w:r w:rsidRPr="00732066">
              <w:rPr>
                <w:rFonts w:cs="Arial" w:hint="eastAsia"/>
                <w:sz w:val="22"/>
                <w:lang w:eastAsia="ko-KR"/>
              </w:rPr>
              <w:t>C</w:t>
            </w:r>
            <w:r w:rsidRPr="00732066">
              <w:rPr>
                <w:rFonts w:cs="Arial"/>
                <w:sz w:val="22"/>
              </w:rPr>
              <w:t xml:space="preserve">arer </w:t>
            </w:r>
            <w:r>
              <w:rPr>
                <w:rFonts w:cs="Arial"/>
                <w:sz w:val="22"/>
              </w:rPr>
              <w:t>profile</w:t>
            </w:r>
            <w:r w:rsidRPr="00732066">
              <w:rPr>
                <w:rFonts w:cs="Arial"/>
                <w:sz w:val="22"/>
              </w:rPr>
              <w:t xml:space="preserve"> </w:t>
            </w:r>
          </w:p>
          <w:p w14:paraId="6AEE50D6" w14:textId="77777777" w:rsidR="009A0FA1" w:rsidRDefault="009A0FA1" w:rsidP="009A0FA1">
            <w:pPr>
              <w:pStyle w:val="ListParagraph"/>
              <w:numPr>
                <w:ilvl w:val="0"/>
                <w:numId w:val="16"/>
              </w:numPr>
              <w:spacing w:after="240" w:line="300" w:lineRule="exact"/>
              <w:rPr>
                <w:rFonts w:cs="Arial"/>
                <w:sz w:val="22"/>
              </w:rPr>
            </w:pPr>
            <w:r w:rsidRPr="00732066">
              <w:rPr>
                <w:rFonts w:cs="Arial" w:hint="eastAsia"/>
                <w:sz w:val="22"/>
                <w:lang w:eastAsia="ko-KR"/>
              </w:rPr>
              <w:t>F</w:t>
            </w:r>
            <w:r w:rsidRPr="00732066">
              <w:rPr>
                <w:rFonts w:cs="Arial"/>
                <w:sz w:val="22"/>
              </w:rPr>
              <w:t>unction</w:t>
            </w:r>
          </w:p>
          <w:p w14:paraId="53A00F10" w14:textId="77777777" w:rsidR="009A0FA1" w:rsidRDefault="009A0FA1" w:rsidP="009A0FA1">
            <w:pPr>
              <w:pStyle w:val="ListParagraph"/>
              <w:numPr>
                <w:ilvl w:val="0"/>
                <w:numId w:val="16"/>
              </w:numPr>
              <w:spacing w:after="240" w:line="300" w:lineRule="exact"/>
              <w:rPr>
                <w:rFonts w:cs="Arial"/>
                <w:sz w:val="22"/>
              </w:rPr>
            </w:pPr>
            <w:r>
              <w:rPr>
                <w:rFonts w:cs="Arial"/>
                <w:sz w:val="22"/>
              </w:rPr>
              <w:t>Medical and medications</w:t>
            </w:r>
          </w:p>
          <w:p w14:paraId="3E6EB340" w14:textId="77777777" w:rsidR="009A0FA1" w:rsidRDefault="009A0FA1" w:rsidP="009A0FA1">
            <w:pPr>
              <w:pStyle w:val="ListParagraph"/>
              <w:numPr>
                <w:ilvl w:val="0"/>
                <w:numId w:val="16"/>
              </w:numPr>
              <w:spacing w:after="240" w:line="300" w:lineRule="exact"/>
              <w:rPr>
                <w:rFonts w:cs="Arial"/>
                <w:sz w:val="22"/>
              </w:rPr>
            </w:pPr>
            <w:r>
              <w:rPr>
                <w:rFonts w:cs="Arial"/>
                <w:sz w:val="22"/>
              </w:rPr>
              <w:t>Physical and personal health and frailty</w:t>
            </w:r>
          </w:p>
          <w:p w14:paraId="37DF814E" w14:textId="77777777" w:rsidR="009A0FA1" w:rsidRDefault="009A0FA1" w:rsidP="009A0FA1">
            <w:pPr>
              <w:pStyle w:val="ListParagraph"/>
              <w:numPr>
                <w:ilvl w:val="0"/>
                <w:numId w:val="16"/>
              </w:numPr>
              <w:spacing w:after="240" w:line="300" w:lineRule="exact"/>
              <w:rPr>
                <w:rFonts w:cs="Arial"/>
                <w:sz w:val="22"/>
              </w:rPr>
            </w:pPr>
            <w:r>
              <w:rPr>
                <w:rFonts w:cs="Arial"/>
                <w:sz w:val="22"/>
              </w:rPr>
              <w:t>Social</w:t>
            </w:r>
          </w:p>
          <w:p w14:paraId="14706C20" w14:textId="77777777" w:rsidR="009A0FA1" w:rsidRDefault="009A0FA1" w:rsidP="009A0FA1">
            <w:pPr>
              <w:pStyle w:val="ListParagraph"/>
              <w:numPr>
                <w:ilvl w:val="0"/>
                <w:numId w:val="16"/>
              </w:numPr>
              <w:spacing w:after="240" w:line="300" w:lineRule="exact"/>
              <w:rPr>
                <w:rFonts w:cs="Arial"/>
                <w:sz w:val="22"/>
              </w:rPr>
            </w:pPr>
            <w:r>
              <w:rPr>
                <w:rFonts w:cs="Arial"/>
                <w:sz w:val="22"/>
              </w:rPr>
              <w:t>Cognition</w:t>
            </w:r>
          </w:p>
          <w:p w14:paraId="37F0B27C" w14:textId="77777777" w:rsidR="009A0FA1" w:rsidRDefault="009A0FA1" w:rsidP="009A0FA1">
            <w:pPr>
              <w:pStyle w:val="ListParagraph"/>
              <w:numPr>
                <w:ilvl w:val="0"/>
                <w:numId w:val="16"/>
              </w:numPr>
              <w:spacing w:after="240" w:line="300" w:lineRule="exact"/>
              <w:rPr>
                <w:rFonts w:cs="Arial"/>
                <w:sz w:val="22"/>
              </w:rPr>
            </w:pPr>
            <w:r>
              <w:rPr>
                <w:rFonts w:cs="Arial"/>
                <w:sz w:val="22"/>
              </w:rPr>
              <w:t>Behaviour</w:t>
            </w:r>
          </w:p>
          <w:p w14:paraId="27FC14FE" w14:textId="77777777" w:rsidR="009A0FA1" w:rsidRDefault="009A0FA1" w:rsidP="009A0FA1">
            <w:pPr>
              <w:pStyle w:val="ListParagraph"/>
              <w:numPr>
                <w:ilvl w:val="0"/>
                <w:numId w:val="16"/>
              </w:numPr>
              <w:spacing w:after="240" w:line="300" w:lineRule="exact"/>
              <w:rPr>
                <w:rFonts w:cs="Arial"/>
                <w:sz w:val="22"/>
              </w:rPr>
            </w:pPr>
            <w:r>
              <w:rPr>
                <w:rFonts w:cs="Arial"/>
                <w:sz w:val="22"/>
              </w:rPr>
              <w:t>Psychological</w:t>
            </w:r>
          </w:p>
          <w:p w14:paraId="0CBE14DD" w14:textId="77777777" w:rsidR="009A0FA1" w:rsidRDefault="009A0FA1" w:rsidP="009A0FA1">
            <w:pPr>
              <w:pStyle w:val="ListParagraph"/>
              <w:numPr>
                <w:ilvl w:val="0"/>
                <w:numId w:val="16"/>
              </w:numPr>
              <w:spacing w:after="240" w:line="300" w:lineRule="exact"/>
              <w:rPr>
                <w:rFonts w:cs="Arial"/>
                <w:sz w:val="22"/>
              </w:rPr>
            </w:pPr>
            <w:r>
              <w:rPr>
                <w:rFonts w:cs="Arial"/>
                <w:sz w:val="22"/>
              </w:rPr>
              <w:t>Home and personal safety</w:t>
            </w:r>
          </w:p>
          <w:p w14:paraId="73332BC9" w14:textId="77777777" w:rsidR="009A0FA1" w:rsidRDefault="009A0FA1" w:rsidP="009A0FA1">
            <w:pPr>
              <w:pStyle w:val="ListParagraph"/>
              <w:numPr>
                <w:ilvl w:val="0"/>
                <w:numId w:val="16"/>
              </w:numPr>
              <w:spacing w:after="240" w:line="300" w:lineRule="exact"/>
              <w:rPr>
                <w:rFonts w:cs="Arial"/>
                <w:sz w:val="22"/>
              </w:rPr>
            </w:pPr>
            <w:r>
              <w:rPr>
                <w:rFonts w:cs="Arial"/>
                <w:sz w:val="22"/>
              </w:rPr>
              <w:t>Financial or legal</w:t>
            </w:r>
          </w:p>
          <w:p w14:paraId="0D23C57E" w14:textId="77777777" w:rsidR="009A0FA1" w:rsidRDefault="009A0FA1" w:rsidP="009A0FA1">
            <w:pPr>
              <w:pStyle w:val="ListParagraph"/>
              <w:numPr>
                <w:ilvl w:val="0"/>
                <w:numId w:val="16"/>
              </w:numPr>
              <w:spacing w:after="240" w:line="300" w:lineRule="exact"/>
              <w:rPr>
                <w:rFonts w:cs="Arial"/>
                <w:sz w:val="22"/>
              </w:rPr>
            </w:pPr>
            <w:r w:rsidRPr="00732066">
              <w:rPr>
                <w:rFonts w:cs="Arial"/>
                <w:sz w:val="22"/>
              </w:rPr>
              <w:t>Support considerations</w:t>
            </w:r>
          </w:p>
          <w:p w14:paraId="305C35D6" w14:textId="77777777" w:rsidR="009A0FA1" w:rsidRDefault="009A0FA1" w:rsidP="009A0FA1">
            <w:pPr>
              <w:pStyle w:val="ListParagraph"/>
              <w:numPr>
                <w:ilvl w:val="0"/>
                <w:numId w:val="16"/>
              </w:numPr>
              <w:spacing w:after="240" w:line="300" w:lineRule="exact"/>
              <w:rPr>
                <w:rFonts w:cs="Arial"/>
                <w:sz w:val="22"/>
              </w:rPr>
            </w:pPr>
            <w:r>
              <w:rPr>
                <w:rFonts w:cs="Arial"/>
                <w:sz w:val="22"/>
              </w:rPr>
              <w:t>Whether clinical attendance was sought by a non-clinical assessor</w:t>
            </w:r>
          </w:p>
          <w:p w14:paraId="5C8A1C05" w14:textId="77777777" w:rsidR="009A0FA1" w:rsidRPr="00027847" w:rsidRDefault="009A0FA1" w:rsidP="009A0FA1">
            <w:pPr>
              <w:pStyle w:val="ListParagraph"/>
              <w:numPr>
                <w:ilvl w:val="0"/>
                <w:numId w:val="16"/>
              </w:numPr>
              <w:spacing w:after="240" w:line="300" w:lineRule="exact"/>
              <w:rPr>
                <w:sz w:val="22"/>
              </w:rPr>
            </w:pPr>
            <w:r w:rsidRPr="00BF1B16">
              <w:rPr>
                <w:sz w:val="22"/>
              </w:rPr>
              <w:t>‘Reference the use of any validated assessment tool (including those conducted through use of clinical attendance), the outcome of the tool and how that outcome was incorporated into the assessment.</w:t>
            </w:r>
          </w:p>
        </w:tc>
      </w:tr>
      <w:tr w:rsidR="009A0FA1" w:rsidRPr="00732066" w14:paraId="387882C1" w14:textId="77777777" w:rsidTr="006E7C4D">
        <w:trPr>
          <w:trHeight w:val="877"/>
        </w:trPr>
        <w:tc>
          <w:tcPr>
            <w:tcW w:w="2416" w:type="dxa"/>
            <w:shd w:val="clear" w:color="auto" w:fill="D5DCE4" w:themeFill="text2" w:themeFillTint="33"/>
            <w:vAlign w:val="center"/>
          </w:tcPr>
          <w:p w14:paraId="7A9D2506" w14:textId="77777777" w:rsidR="009A0FA1" w:rsidRPr="00592AC2" w:rsidRDefault="009A0FA1" w:rsidP="006E7C4D">
            <w:pPr>
              <w:spacing w:after="240" w:line="300" w:lineRule="exact"/>
              <w:rPr>
                <w:b/>
                <w:szCs w:val="22"/>
              </w:rPr>
            </w:pPr>
            <w:r w:rsidRPr="00592AC2">
              <w:rPr>
                <w:b/>
                <w:szCs w:val="22"/>
                <w:u w:val="single"/>
              </w:rPr>
              <w:t>R</w:t>
            </w:r>
            <w:r w:rsidRPr="00592AC2">
              <w:rPr>
                <w:b/>
                <w:szCs w:val="22"/>
              </w:rPr>
              <w:t>ecommendations</w:t>
            </w:r>
          </w:p>
        </w:tc>
        <w:tc>
          <w:tcPr>
            <w:tcW w:w="6798" w:type="dxa"/>
          </w:tcPr>
          <w:p w14:paraId="79A245B2" w14:textId="77777777" w:rsidR="009A0FA1" w:rsidRPr="00732066" w:rsidRDefault="009A0FA1" w:rsidP="009A0FA1">
            <w:pPr>
              <w:pStyle w:val="ListParagraph"/>
              <w:numPr>
                <w:ilvl w:val="0"/>
                <w:numId w:val="17"/>
              </w:numPr>
              <w:spacing w:after="240" w:line="300" w:lineRule="exact"/>
              <w:rPr>
                <w:rFonts w:cs="Arial"/>
                <w:sz w:val="22"/>
              </w:rPr>
            </w:pPr>
            <w:r w:rsidRPr="00732066">
              <w:rPr>
                <w:rFonts w:cs="Arial"/>
                <w:sz w:val="22"/>
              </w:rPr>
              <w:t>Previous approvals</w:t>
            </w:r>
          </w:p>
          <w:p w14:paraId="6158BADE" w14:textId="77777777" w:rsidR="009A0FA1" w:rsidRPr="00732066" w:rsidRDefault="009A0FA1" w:rsidP="009A0FA1">
            <w:pPr>
              <w:pStyle w:val="ListParagraph"/>
              <w:numPr>
                <w:ilvl w:val="0"/>
                <w:numId w:val="17"/>
              </w:numPr>
              <w:spacing w:after="240" w:line="300" w:lineRule="exact"/>
              <w:rPr>
                <w:rFonts w:cs="Arial"/>
                <w:sz w:val="22"/>
              </w:rPr>
            </w:pPr>
            <w:r w:rsidRPr="00732066">
              <w:rPr>
                <w:rFonts w:cs="Arial"/>
                <w:sz w:val="22"/>
              </w:rPr>
              <w:t>Current recommendations</w:t>
            </w:r>
            <w:r>
              <w:rPr>
                <w:rFonts w:cs="Arial"/>
                <w:sz w:val="22"/>
              </w:rPr>
              <w:t>*</w:t>
            </w:r>
          </w:p>
          <w:p w14:paraId="2405C492" w14:textId="77777777" w:rsidR="009A0FA1" w:rsidRPr="00732066" w:rsidRDefault="009A0FA1" w:rsidP="009A0FA1">
            <w:pPr>
              <w:pStyle w:val="ListParagraph"/>
              <w:numPr>
                <w:ilvl w:val="1"/>
                <w:numId w:val="17"/>
              </w:numPr>
              <w:spacing w:after="240" w:line="300" w:lineRule="exact"/>
              <w:rPr>
                <w:rFonts w:cs="Arial"/>
                <w:sz w:val="22"/>
              </w:rPr>
            </w:pPr>
            <w:r w:rsidRPr="00732066">
              <w:rPr>
                <w:rFonts w:cs="Arial"/>
                <w:sz w:val="22"/>
              </w:rPr>
              <w:t>Reason for the recommendation (the client benefit from X)</w:t>
            </w:r>
          </w:p>
          <w:p w14:paraId="0C52DA6D" w14:textId="77777777" w:rsidR="009A0FA1" w:rsidRPr="00B00443" w:rsidRDefault="009A0FA1" w:rsidP="009A0FA1">
            <w:pPr>
              <w:pStyle w:val="ListParagraph"/>
              <w:numPr>
                <w:ilvl w:val="1"/>
                <w:numId w:val="17"/>
              </w:numPr>
              <w:spacing w:after="240" w:line="300" w:lineRule="exact"/>
              <w:rPr>
                <w:rFonts w:cs="Arial"/>
                <w:sz w:val="22"/>
              </w:rPr>
            </w:pPr>
            <w:r w:rsidRPr="00732066">
              <w:rPr>
                <w:rFonts w:cs="Arial"/>
                <w:sz w:val="22"/>
              </w:rPr>
              <w:t>Comments r</w:t>
            </w:r>
            <w:r>
              <w:rPr>
                <w:rFonts w:cs="Arial"/>
                <w:sz w:val="22"/>
              </w:rPr>
              <w:t xml:space="preserve">elating to the priority/urgency </w:t>
            </w:r>
            <w:r w:rsidRPr="00732066">
              <w:rPr>
                <w:rFonts w:cs="Arial"/>
                <w:sz w:val="22"/>
              </w:rPr>
              <w:t>of service</w:t>
            </w:r>
            <w:r>
              <w:rPr>
                <w:rFonts w:cs="Arial"/>
                <w:sz w:val="22"/>
              </w:rPr>
              <w:t xml:space="preserve"> </w:t>
            </w:r>
          </w:p>
          <w:p w14:paraId="619242B7" w14:textId="77777777" w:rsidR="009A0FA1" w:rsidRPr="00732066" w:rsidRDefault="009A0FA1" w:rsidP="009A0FA1">
            <w:pPr>
              <w:pStyle w:val="ListParagraph"/>
              <w:numPr>
                <w:ilvl w:val="1"/>
                <w:numId w:val="17"/>
              </w:numPr>
              <w:spacing w:after="240" w:line="300" w:lineRule="exact"/>
              <w:rPr>
                <w:rFonts w:cs="Arial"/>
                <w:sz w:val="22"/>
              </w:rPr>
            </w:pPr>
            <w:r w:rsidRPr="00732066">
              <w:rPr>
                <w:rFonts w:cs="Arial"/>
                <w:sz w:val="22"/>
              </w:rPr>
              <w:t>Who is to action the recommendation – client, assessor</w:t>
            </w:r>
          </w:p>
          <w:p w14:paraId="43164C62" w14:textId="77777777" w:rsidR="009A0FA1" w:rsidRPr="00732066" w:rsidRDefault="009A0FA1" w:rsidP="009A0FA1">
            <w:pPr>
              <w:pStyle w:val="ListParagraph"/>
              <w:numPr>
                <w:ilvl w:val="1"/>
                <w:numId w:val="17"/>
              </w:numPr>
              <w:spacing w:after="240" w:line="300" w:lineRule="exact"/>
              <w:rPr>
                <w:rFonts w:cs="Arial"/>
                <w:sz w:val="22"/>
              </w:rPr>
            </w:pPr>
            <w:r w:rsidRPr="00732066">
              <w:rPr>
                <w:rFonts w:cs="Arial"/>
                <w:sz w:val="22"/>
              </w:rPr>
              <w:t>Recommendations associated with the carer or associated people support</w:t>
            </w:r>
          </w:p>
          <w:p w14:paraId="497D26A4" w14:textId="77777777" w:rsidR="009A0FA1" w:rsidRPr="00732066" w:rsidRDefault="009A0FA1" w:rsidP="009A0FA1">
            <w:pPr>
              <w:pStyle w:val="ListParagraph"/>
              <w:numPr>
                <w:ilvl w:val="0"/>
                <w:numId w:val="17"/>
              </w:numPr>
              <w:spacing w:after="240" w:line="300" w:lineRule="exact"/>
              <w:rPr>
                <w:rFonts w:cs="Arial"/>
                <w:sz w:val="22"/>
              </w:rPr>
            </w:pPr>
            <w:r w:rsidRPr="00732066">
              <w:rPr>
                <w:rFonts w:cs="Arial"/>
                <w:sz w:val="22"/>
              </w:rPr>
              <w:t>Referrals</w:t>
            </w:r>
            <w:r>
              <w:rPr>
                <w:rFonts w:cs="Arial"/>
                <w:sz w:val="22"/>
              </w:rPr>
              <w:t>*</w:t>
            </w:r>
          </w:p>
          <w:p w14:paraId="61402FA7" w14:textId="77777777" w:rsidR="009A0FA1" w:rsidRPr="00732066" w:rsidRDefault="009A0FA1" w:rsidP="009A0FA1">
            <w:pPr>
              <w:pStyle w:val="ListParagraph"/>
              <w:numPr>
                <w:ilvl w:val="1"/>
                <w:numId w:val="17"/>
              </w:numPr>
              <w:spacing w:after="240" w:line="300" w:lineRule="exact"/>
              <w:rPr>
                <w:rFonts w:cs="Arial"/>
                <w:sz w:val="22"/>
              </w:rPr>
            </w:pPr>
            <w:r w:rsidRPr="00732066">
              <w:rPr>
                <w:rFonts w:cs="Arial"/>
                <w:sz w:val="22"/>
              </w:rPr>
              <w:t>Status of referral (e.g., referral made with consent, client declined referral)</w:t>
            </w:r>
          </w:p>
          <w:p w14:paraId="7670FDD8" w14:textId="77777777" w:rsidR="009A0FA1" w:rsidRPr="00732066" w:rsidRDefault="009A0FA1" w:rsidP="009A0FA1">
            <w:pPr>
              <w:pStyle w:val="ListParagraph"/>
              <w:numPr>
                <w:ilvl w:val="1"/>
                <w:numId w:val="17"/>
              </w:numPr>
              <w:spacing w:after="240" w:line="300" w:lineRule="exact"/>
              <w:rPr>
                <w:rFonts w:cs="Arial"/>
                <w:sz w:val="22"/>
              </w:rPr>
            </w:pPr>
            <w:r w:rsidRPr="00732066">
              <w:rPr>
                <w:rFonts w:cs="Arial"/>
                <w:sz w:val="22"/>
              </w:rPr>
              <w:t>Who is responsible for contacting services</w:t>
            </w:r>
          </w:p>
          <w:p w14:paraId="67C7420D" w14:textId="77777777" w:rsidR="009A0FA1" w:rsidRPr="00732066" w:rsidRDefault="009A0FA1" w:rsidP="009A0FA1">
            <w:pPr>
              <w:pStyle w:val="ListParagraph"/>
              <w:numPr>
                <w:ilvl w:val="1"/>
                <w:numId w:val="17"/>
              </w:numPr>
              <w:spacing w:after="240" w:line="300" w:lineRule="exact"/>
              <w:rPr>
                <w:rFonts w:cs="Arial"/>
                <w:sz w:val="22"/>
              </w:rPr>
            </w:pPr>
            <w:r>
              <w:rPr>
                <w:rFonts w:cs="Arial"/>
                <w:sz w:val="22"/>
              </w:rPr>
              <w:lastRenderedPageBreak/>
              <w:t>Time-limited/e</w:t>
            </w:r>
            <w:r w:rsidRPr="00732066">
              <w:rPr>
                <w:rFonts w:cs="Arial"/>
                <w:sz w:val="22"/>
              </w:rPr>
              <w:t>nd date or review date, or a rationale for ongoing services.</w:t>
            </w:r>
          </w:p>
          <w:p w14:paraId="623DCCDB" w14:textId="77777777" w:rsidR="009A0FA1" w:rsidRPr="00732066" w:rsidRDefault="009A0FA1" w:rsidP="009A0FA1">
            <w:pPr>
              <w:pStyle w:val="ListParagraph"/>
              <w:numPr>
                <w:ilvl w:val="0"/>
                <w:numId w:val="17"/>
              </w:numPr>
              <w:spacing w:after="240" w:line="300" w:lineRule="exact"/>
              <w:rPr>
                <w:rFonts w:cs="Arial"/>
                <w:sz w:val="22"/>
              </w:rPr>
            </w:pPr>
            <w:r w:rsidRPr="00732066">
              <w:rPr>
                <w:rFonts w:cs="Arial"/>
                <w:sz w:val="22"/>
              </w:rPr>
              <w:t>Contact details (if not client)</w:t>
            </w:r>
            <w:r>
              <w:rPr>
                <w:rFonts w:cs="Arial"/>
                <w:sz w:val="22"/>
              </w:rPr>
              <w:t>*</w:t>
            </w:r>
          </w:p>
          <w:p w14:paraId="77E8C91E" w14:textId="77777777" w:rsidR="009A0FA1" w:rsidRPr="00592AC2" w:rsidRDefault="009A0FA1" w:rsidP="006E7C4D">
            <w:pPr>
              <w:spacing w:after="240" w:line="300" w:lineRule="exact"/>
              <w:rPr>
                <w:sz w:val="22"/>
                <w:lang w:eastAsia="ko-KR"/>
              </w:rPr>
            </w:pPr>
            <w:r w:rsidRPr="00732066">
              <w:rPr>
                <w:sz w:val="22"/>
              </w:rPr>
              <w:t>Who has been sent a copy of the Support Plan</w:t>
            </w:r>
            <w:r>
              <w:rPr>
                <w:sz w:val="22"/>
              </w:rPr>
              <w:t xml:space="preserve">, </w:t>
            </w:r>
            <w:r w:rsidRPr="00714F0D">
              <w:rPr>
                <w:sz w:val="22"/>
              </w:rPr>
              <w:t>including whether it has been linked to the client’s My Health Record*</w:t>
            </w:r>
          </w:p>
        </w:tc>
      </w:tr>
    </w:tbl>
    <w:p w14:paraId="7CEB48C5" w14:textId="77777777" w:rsidR="00306B63" w:rsidRPr="00306B63" w:rsidRDefault="00306B63" w:rsidP="006F5655">
      <w:pPr>
        <w:pStyle w:val="Sub-headingnon-contentpage"/>
      </w:pPr>
    </w:p>
    <w:p w14:paraId="3DB231C3" w14:textId="4B5B1401" w:rsidR="00BA6D56" w:rsidRPr="004906EA" w:rsidRDefault="00BA6D56" w:rsidP="00266573">
      <w:pPr>
        <w:pStyle w:val="Customlevel3"/>
      </w:pPr>
      <w:bookmarkStart w:id="224" w:name="_Ref48658553"/>
      <w:r w:rsidRPr="004906EA">
        <w:t>Goals, Concerns, Recommendations</w:t>
      </w:r>
      <w:bookmarkEnd w:id="224"/>
      <w:r>
        <w:t xml:space="preserve"> and Associated People</w:t>
      </w:r>
    </w:p>
    <w:p w14:paraId="782BD7F6" w14:textId="73E26221" w:rsidR="00BA6D56" w:rsidRDefault="0799BD40" w:rsidP="764F99F7">
      <w:pPr>
        <w:spacing w:line="300" w:lineRule="exact"/>
        <w:rPr>
          <w:lang w:eastAsia="ko-KR"/>
        </w:rPr>
      </w:pPr>
      <w:r w:rsidRPr="764F99F7">
        <w:rPr>
          <w:lang w:eastAsia="ko-KR"/>
        </w:rPr>
        <w:t xml:space="preserve">After completing all relevant domains and categories in the </w:t>
      </w:r>
      <w:r w:rsidR="0DC225F8" w:rsidRPr="764F99F7">
        <w:rPr>
          <w:lang w:eastAsia="ko-KR"/>
        </w:rPr>
        <w:t>IAT</w:t>
      </w:r>
      <w:r w:rsidR="61B57095" w:rsidRPr="764F99F7">
        <w:rPr>
          <w:lang w:eastAsia="ko-KR"/>
        </w:rPr>
        <w:t xml:space="preserve"> (noting</w:t>
      </w:r>
      <w:r w:rsidR="57657512" w:rsidRPr="764F99F7">
        <w:rPr>
          <w:lang w:eastAsia="ko-KR"/>
        </w:rPr>
        <w:t xml:space="preserve"> that, once the IAT is finalised, answers in the IAT become read-only)</w:t>
      </w:r>
      <w:r w:rsidRPr="764F99F7">
        <w:rPr>
          <w:lang w:eastAsia="ko-KR"/>
        </w:rPr>
        <w:t xml:space="preserve">, the assessor and client identify the goals the client wants to achieve that are associated with the areas of concern that the client wishes to address.  </w:t>
      </w:r>
    </w:p>
    <w:p w14:paraId="2C1DA53F" w14:textId="2F1E8CD8" w:rsidR="00ED4573" w:rsidRDefault="0799BD40" w:rsidP="764F99F7">
      <w:pPr>
        <w:spacing w:line="300" w:lineRule="exact"/>
        <w:rPr>
          <w:lang w:eastAsia="ko-KR"/>
        </w:rPr>
      </w:pPr>
      <w:r w:rsidRPr="764F99F7">
        <w:rPr>
          <w:lang w:eastAsia="ko-KR"/>
        </w:rPr>
        <w:t xml:space="preserve">The goals note the client’s strengths and abilities, </w:t>
      </w:r>
      <w:r w:rsidR="57657512" w:rsidRPr="764F99F7">
        <w:rPr>
          <w:lang w:eastAsia="ko-KR"/>
        </w:rPr>
        <w:t>the domain the goal(s</w:t>
      </w:r>
      <w:r w:rsidR="49007D61" w:rsidRPr="764F99F7">
        <w:rPr>
          <w:lang w:eastAsia="ko-KR"/>
        </w:rPr>
        <w:t>)</w:t>
      </w:r>
      <w:r w:rsidR="57657512" w:rsidRPr="764F99F7">
        <w:rPr>
          <w:lang w:eastAsia="ko-KR"/>
        </w:rPr>
        <w:t xml:space="preserve"> relate to,</w:t>
      </w:r>
      <w:r w:rsidRPr="764F99F7">
        <w:rPr>
          <w:lang w:eastAsia="ko-KR"/>
        </w:rPr>
        <w:t xml:space="preserve"> their area of difficulty and level of motivation to achieve the goal. The recommendations represent the agreed strategies and supports to achieve goals. </w:t>
      </w:r>
      <w:bookmarkStart w:id="225" w:name="_Hlk128330819"/>
    </w:p>
    <w:p w14:paraId="4ECB2A9E" w14:textId="77777777" w:rsidR="009A0FA1" w:rsidRDefault="00411A37" w:rsidP="009A0FA1">
      <w:pPr>
        <w:spacing w:line="300" w:lineRule="exact"/>
        <w:rPr>
          <w:lang w:eastAsia="ko-KR"/>
        </w:rPr>
      </w:pPr>
      <w:bookmarkStart w:id="226" w:name="_Hlk128331345"/>
      <w:r>
        <w:rPr>
          <w:lang w:eastAsia="ko-KR"/>
        </w:rPr>
        <w:t>There are two types of recommendations that can be made on the Support Plan</w:t>
      </w:r>
      <w:r w:rsidR="00ED4573">
        <w:rPr>
          <w:lang w:eastAsia="ko-KR"/>
        </w:rPr>
        <w:t>:</w:t>
      </w:r>
    </w:p>
    <w:p w14:paraId="05E29549" w14:textId="43F5FBD6" w:rsidR="00ED4573" w:rsidRPr="009A0FA1" w:rsidRDefault="5C41CDBB" w:rsidP="009A0FA1">
      <w:pPr>
        <w:pStyle w:val="ListParagraph"/>
        <w:numPr>
          <w:ilvl w:val="0"/>
          <w:numId w:val="151"/>
        </w:numPr>
        <w:spacing w:line="300" w:lineRule="exact"/>
        <w:rPr>
          <w:b/>
          <w:bCs/>
          <w:sz w:val="24"/>
          <w:szCs w:val="24"/>
        </w:rPr>
      </w:pPr>
      <w:r w:rsidRPr="00D66A7B">
        <w:rPr>
          <w:b/>
          <w:bCs/>
          <w:sz w:val="24"/>
          <w:szCs w:val="24"/>
        </w:rPr>
        <w:t xml:space="preserve">Service recommendations </w:t>
      </w:r>
      <w:r w:rsidRPr="00D66A7B">
        <w:rPr>
          <w:sz w:val="24"/>
          <w:szCs w:val="24"/>
        </w:rPr>
        <w:t>represent referrals that can be made through the Assessor Portal to Commonwealth-subsidised aged care services</w:t>
      </w:r>
      <w:r w:rsidR="00900F44" w:rsidRPr="009A0FA1">
        <w:rPr>
          <w:sz w:val="24"/>
          <w:szCs w:val="24"/>
        </w:rPr>
        <w:t xml:space="preserve">. </w:t>
      </w:r>
      <w:r w:rsidR="00411A37" w:rsidRPr="009A0FA1">
        <w:rPr>
          <w:sz w:val="24"/>
          <w:szCs w:val="24"/>
        </w:rPr>
        <w:t xml:space="preserve"> </w:t>
      </w:r>
    </w:p>
    <w:p w14:paraId="66431456" w14:textId="0F6FFCA8" w:rsidR="00FD4A73" w:rsidRDefault="00411A37" w:rsidP="009059DD">
      <w:pPr>
        <w:pStyle w:val="ListParagraph"/>
        <w:numPr>
          <w:ilvl w:val="0"/>
          <w:numId w:val="151"/>
        </w:numPr>
        <w:spacing w:line="300" w:lineRule="exact"/>
      </w:pPr>
      <w:bookmarkStart w:id="227" w:name="_Hlk128331641"/>
      <w:r w:rsidRPr="00FD4A73">
        <w:rPr>
          <w:b/>
          <w:bCs/>
          <w:sz w:val="24"/>
          <w:szCs w:val="24"/>
        </w:rPr>
        <w:t>General recommendations</w:t>
      </w:r>
      <w:r w:rsidRPr="00ED4573">
        <w:rPr>
          <w:sz w:val="24"/>
          <w:szCs w:val="24"/>
        </w:rPr>
        <w:t xml:space="preserve"> relate to a type of support that is non-Commonwealth funded </w:t>
      </w:r>
      <w:r w:rsidR="00FD4A73">
        <w:rPr>
          <w:sz w:val="24"/>
          <w:szCs w:val="24"/>
        </w:rPr>
        <w:t xml:space="preserve">or where a referral is made outside of the Assessor Portal. </w:t>
      </w:r>
      <w:bookmarkEnd w:id="225"/>
      <w:bookmarkEnd w:id="226"/>
    </w:p>
    <w:bookmarkEnd w:id="227"/>
    <w:p w14:paraId="08872326" w14:textId="77777777" w:rsidR="006B4EF4" w:rsidRDefault="006B4EF4" w:rsidP="006F5655">
      <w:pPr>
        <w:pStyle w:val="Sub-headingnon-contentpage"/>
      </w:pPr>
    </w:p>
    <w:p w14:paraId="025A8034" w14:textId="2072DB52" w:rsidR="00BA6D56" w:rsidRPr="00CF4787" w:rsidRDefault="00BA6D56" w:rsidP="006F5655">
      <w:pPr>
        <w:pStyle w:val="Sub-headingnon-contentpage"/>
      </w:pPr>
      <w:r w:rsidRPr="00CF4787">
        <w:t>Best Practice Steps/Activities</w:t>
      </w:r>
    </w:p>
    <w:p w14:paraId="64F50149" w14:textId="5CFE3015" w:rsidR="00BA6D56" w:rsidRPr="00732066" w:rsidRDefault="0799BD40" w:rsidP="764F99F7">
      <w:pPr>
        <w:pStyle w:val="ListParagraph"/>
        <w:spacing w:after="120" w:line="300" w:lineRule="exact"/>
        <w:ind w:left="284" w:hanging="283"/>
        <w:rPr>
          <w:rFonts w:eastAsiaTheme="majorEastAsia" w:cs="Arial"/>
          <w:sz w:val="24"/>
          <w:szCs w:val="24"/>
          <w:lang w:eastAsia="ko-KR"/>
        </w:rPr>
      </w:pPr>
      <w:r w:rsidRPr="764F99F7">
        <w:rPr>
          <w:rFonts w:eastAsiaTheme="majorEastAsia" w:cs="Arial"/>
          <w:sz w:val="24"/>
          <w:szCs w:val="24"/>
          <w:lang w:eastAsia="ko-KR"/>
        </w:rPr>
        <w:t xml:space="preserve">Ensure the Support Plan concerns and goals are </w:t>
      </w:r>
      <w:r w:rsidRPr="764F99F7">
        <w:rPr>
          <w:sz w:val="24"/>
          <w:szCs w:val="24"/>
          <w:lang w:eastAsia="ko-KR"/>
        </w:rPr>
        <w:t>clear, actionable, realistic</w:t>
      </w:r>
      <w:r w:rsidRPr="764F99F7">
        <w:rPr>
          <w:rFonts w:eastAsiaTheme="majorEastAsia" w:cs="Arial"/>
          <w:sz w:val="24"/>
          <w:szCs w:val="24"/>
          <w:lang w:eastAsia="ko-KR"/>
        </w:rPr>
        <w:t xml:space="preserve"> and written from the client’s perspective (</w:t>
      </w:r>
      <w:r w:rsidR="48E129E4" w:rsidRPr="764F99F7">
        <w:rPr>
          <w:rFonts w:eastAsiaTheme="majorEastAsia" w:cs="Arial"/>
          <w:sz w:val="24"/>
          <w:szCs w:val="24"/>
          <w:lang w:eastAsia="ko-KR"/>
        </w:rPr>
        <w:t>e.g.,</w:t>
      </w:r>
      <w:r w:rsidRPr="764F99F7">
        <w:rPr>
          <w:rFonts w:eastAsiaTheme="majorEastAsia" w:cs="Arial"/>
          <w:sz w:val="24"/>
          <w:szCs w:val="24"/>
          <w:lang w:eastAsia="ko-KR"/>
        </w:rPr>
        <w:t xml:space="preserve"> Mr Arnold finds showering can be painful (concern). He would like to learn ways to undertake his shower without undue pain and achieve a reduction in his pain rating from moderate (6/10) to mild to (3/10) (goal).</w:t>
      </w:r>
    </w:p>
    <w:p w14:paraId="63C0C90B" w14:textId="77777777" w:rsidR="009D5D97" w:rsidRPr="00F5765F" w:rsidRDefault="00BA6D56" w:rsidP="00FF3B51">
      <w:pPr>
        <w:pStyle w:val="ListParagraph"/>
        <w:numPr>
          <w:ilvl w:val="0"/>
          <w:numId w:val="12"/>
        </w:numPr>
        <w:spacing w:after="120" w:line="300" w:lineRule="exact"/>
        <w:ind w:left="284" w:hanging="283"/>
        <w:contextualSpacing w:val="0"/>
        <w:rPr>
          <w:rFonts w:eastAsiaTheme="majorEastAsia" w:cs="Arial"/>
          <w:sz w:val="24"/>
          <w:szCs w:val="20"/>
          <w:lang w:eastAsia="ko-KR"/>
        </w:rPr>
      </w:pPr>
      <w:r w:rsidRPr="00732066">
        <w:rPr>
          <w:sz w:val="24"/>
          <w:szCs w:val="24"/>
          <w:lang w:eastAsia="ko-KR"/>
        </w:rPr>
        <w:t xml:space="preserve">Ensure the client’s concern/need can be associated with the relevant assessment domain in the </w:t>
      </w:r>
      <w:r w:rsidR="00132DC8">
        <w:rPr>
          <w:sz w:val="24"/>
          <w:szCs w:val="24"/>
          <w:lang w:eastAsia="ko-KR"/>
        </w:rPr>
        <w:t>IAT</w:t>
      </w:r>
      <w:r w:rsidR="00132DC8" w:rsidRPr="00732066">
        <w:rPr>
          <w:sz w:val="24"/>
          <w:szCs w:val="24"/>
          <w:lang w:eastAsia="ko-KR"/>
        </w:rPr>
        <w:t xml:space="preserve"> </w:t>
      </w:r>
      <w:r w:rsidRPr="00732066">
        <w:rPr>
          <w:sz w:val="24"/>
          <w:szCs w:val="24"/>
          <w:lang w:eastAsia="ko-KR"/>
        </w:rPr>
        <w:t>(</w:t>
      </w:r>
      <w:r w:rsidR="000302F3" w:rsidRPr="00732066">
        <w:rPr>
          <w:sz w:val="24"/>
          <w:szCs w:val="24"/>
          <w:lang w:eastAsia="ko-KR"/>
        </w:rPr>
        <w:t>e.g.,</w:t>
      </w:r>
      <w:r w:rsidRPr="00732066">
        <w:rPr>
          <w:sz w:val="24"/>
          <w:szCs w:val="24"/>
          <w:lang w:eastAsia="ko-KR"/>
        </w:rPr>
        <w:t xml:space="preserve"> Physical and Medical domains of the </w:t>
      </w:r>
      <w:r w:rsidR="00132DC8">
        <w:rPr>
          <w:sz w:val="24"/>
          <w:szCs w:val="24"/>
          <w:lang w:eastAsia="ko-KR"/>
        </w:rPr>
        <w:t>IAT</w:t>
      </w:r>
      <w:r w:rsidR="00132DC8" w:rsidRPr="00732066">
        <w:rPr>
          <w:sz w:val="24"/>
          <w:szCs w:val="24"/>
          <w:lang w:eastAsia="ko-KR"/>
        </w:rPr>
        <w:t xml:space="preserve"> </w:t>
      </w:r>
      <w:r w:rsidRPr="00732066">
        <w:rPr>
          <w:sz w:val="24"/>
          <w:szCs w:val="24"/>
          <w:lang w:eastAsia="ko-KR"/>
        </w:rPr>
        <w:t>provide details of Mr Arnold’s functional limitations with showering and the pain he is experiencing).</w:t>
      </w:r>
    </w:p>
    <w:p w14:paraId="263F48C8" w14:textId="5380D81B" w:rsidR="00BA6D56" w:rsidRPr="00F5765F" w:rsidRDefault="009D5D97" w:rsidP="00FF3B51">
      <w:pPr>
        <w:pStyle w:val="ListParagraph"/>
        <w:numPr>
          <w:ilvl w:val="0"/>
          <w:numId w:val="12"/>
        </w:numPr>
        <w:spacing w:after="120" w:line="300" w:lineRule="exact"/>
        <w:ind w:left="284" w:hanging="283"/>
        <w:contextualSpacing w:val="0"/>
        <w:rPr>
          <w:sz w:val="24"/>
          <w:szCs w:val="24"/>
          <w:lang w:eastAsia="ko-KR"/>
        </w:rPr>
      </w:pPr>
      <w:r w:rsidRPr="00F5765F">
        <w:rPr>
          <w:sz w:val="24"/>
          <w:szCs w:val="24"/>
          <w:lang w:eastAsia="ko-KR"/>
        </w:rPr>
        <w:lastRenderedPageBreak/>
        <w:t>Reference the use of any validated assessment tool (including those conducted through use of clinical attendance), the outcome of the tool and how that outcome was incorporated into the assessment.</w:t>
      </w:r>
      <w:r w:rsidR="00BB4539">
        <w:rPr>
          <w:sz w:val="24"/>
          <w:szCs w:val="24"/>
          <w:lang w:eastAsia="ko-KR"/>
        </w:rPr>
        <w:t xml:space="preserve"> </w:t>
      </w:r>
    </w:p>
    <w:p w14:paraId="64D7E36A" w14:textId="57ADFA16" w:rsidR="00BA6D56" w:rsidRPr="00732066" w:rsidRDefault="0799BD40" w:rsidP="764F99F7">
      <w:pPr>
        <w:pStyle w:val="ListParagraph"/>
        <w:spacing w:after="120" w:line="300" w:lineRule="exact"/>
        <w:ind w:left="284" w:hanging="283"/>
        <w:rPr>
          <w:rFonts w:eastAsiaTheme="majorEastAsia" w:cs="Arial"/>
          <w:sz w:val="24"/>
          <w:szCs w:val="24"/>
          <w:lang w:eastAsia="ko-KR"/>
        </w:rPr>
      </w:pPr>
      <w:r w:rsidRPr="764F99F7">
        <w:rPr>
          <w:sz w:val="24"/>
          <w:szCs w:val="24"/>
          <w:lang w:eastAsia="ko-KR"/>
        </w:rPr>
        <w:t xml:space="preserve">Consider whether the client will benefit from a reablement approach, and the client’s capability, </w:t>
      </w:r>
      <w:r w:rsidR="48E129E4" w:rsidRPr="764F99F7">
        <w:rPr>
          <w:sz w:val="24"/>
          <w:szCs w:val="24"/>
          <w:lang w:eastAsia="ko-KR"/>
        </w:rPr>
        <w:t>motivation,</w:t>
      </w:r>
      <w:r w:rsidRPr="764F99F7">
        <w:rPr>
          <w:sz w:val="24"/>
          <w:szCs w:val="24"/>
          <w:lang w:eastAsia="ko-KR"/>
        </w:rPr>
        <w:t xml:space="preserve"> and strengths to contribute to their goals.</w:t>
      </w:r>
      <w:r w:rsidRPr="764F99F7">
        <w:rPr>
          <w:rFonts w:eastAsiaTheme="majorEastAsia" w:cs="Arial"/>
          <w:sz w:val="24"/>
          <w:szCs w:val="24"/>
          <w:lang w:eastAsia="ko-KR"/>
        </w:rPr>
        <w:t xml:space="preserve"> </w:t>
      </w:r>
    </w:p>
    <w:p w14:paraId="493C53A4" w14:textId="77777777" w:rsidR="00BA6D56" w:rsidRPr="00732066" w:rsidRDefault="00BA6D56" w:rsidP="00FF3B51">
      <w:pPr>
        <w:pStyle w:val="ListParagraph"/>
        <w:numPr>
          <w:ilvl w:val="0"/>
          <w:numId w:val="12"/>
        </w:numPr>
        <w:spacing w:after="120" w:line="300" w:lineRule="exact"/>
        <w:ind w:left="284" w:hanging="283"/>
        <w:contextualSpacing w:val="0"/>
        <w:rPr>
          <w:rFonts w:eastAsiaTheme="majorEastAsia" w:cs="Arial"/>
          <w:sz w:val="24"/>
          <w:szCs w:val="20"/>
          <w:lang w:eastAsia="ko-KR"/>
        </w:rPr>
      </w:pPr>
      <w:r w:rsidRPr="00732066">
        <w:rPr>
          <w:rFonts w:eastAsiaTheme="majorEastAsia" w:cs="Arial"/>
          <w:sz w:val="24"/>
          <w:szCs w:val="20"/>
          <w:lang w:eastAsia="ko-KR"/>
        </w:rPr>
        <w:t xml:space="preserve">Consider all care options, ensuring general and service recommendations are </w:t>
      </w:r>
      <w:r w:rsidRPr="00732066">
        <w:rPr>
          <w:rFonts w:eastAsiaTheme="majorEastAsia" w:cs="Arial"/>
          <w:sz w:val="24"/>
          <w:szCs w:val="24"/>
          <w:lang w:eastAsia="ko-KR"/>
        </w:rPr>
        <w:t>evidence-based, defensible and</w:t>
      </w:r>
      <w:r w:rsidRPr="00732066">
        <w:rPr>
          <w:rFonts w:eastAsiaTheme="majorEastAsia" w:cs="Arial"/>
          <w:sz w:val="24"/>
          <w:szCs w:val="20"/>
          <w:lang w:eastAsia="ko-KR"/>
        </w:rPr>
        <w:t>:</w:t>
      </w:r>
    </w:p>
    <w:p w14:paraId="2A619744" w14:textId="7051B72F" w:rsidR="00BA6D56" w:rsidRPr="00732066" w:rsidRDefault="00BA6D56" w:rsidP="00534BC2">
      <w:pPr>
        <w:pStyle w:val="ListParagraph"/>
        <w:numPr>
          <w:ilvl w:val="0"/>
          <w:numId w:val="52"/>
        </w:numPr>
        <w:spacing w:after="120" w:line="300" w:lineRule="exact"/>
        <w:ind w:left="709" w:hanging="283"/>
        <w:contextualSpacing w:val="0"/>
        <w:rPr>
          <w:rFonts w:eastAsiaTheme="majorEastAsia"/>
          <w:sz w:val="24"/>
          <w:szCs w:val="24"/>
          <w:lang w:eastAsia="ko-KR"/>
        </w:rPr>
      </w:pPr>
      <w:r w:rsidRPr="00732066">
        <w:rPr>
          <w:rFonts w:eastAsiaTheme="majorEastAsia"/>
          <w:sz w:val="24"/>
          <w:szCs w:val="24"/>
          <w:lang w:eastAsia="ko-KR"/>
        </w:rPr>
        <w:t xml:space="preserve">are clearly drawn from and linked to the client’s goals and needs/area of concern. For example: </w:t>
      </w:r>
      <w:r w:rsidRPr="00732066">
        <w:rPr>
          <w:rFonts w:eastAsiaTheme="majorEastAsia" w:cs="Arial"/>
          <w:sz w:val="24"/>
          <w:szCs w:val="24"/>
          <w:lang w:eastAsia="ko-KR"/>
        </w:rPr>
        <w:t xml:space="preserve">a recommendation for respite, links to information on the client/carer relationship, </w:t>
      </w:r>
      <w:r w:rsidR="00CF08E4">
        <w:rPr>
          <w:rFonts w:eastAsiaTheme="majorEastAsia" w:cs="Arial"/>
          <w:sz w:val="24"/>
          <w:szCs w:val="24"/>
          <w:lang w:eastAsia="ko-KR"/>
        </w:rPr>
        <w:t>dementia support</w:t>
      </w:r>
      <w:r w:rsidR="00393681">
        <w:rPr>
          <w:rFonts w:eastAsiaTheme="majorEastAsia" w:cs="Arial"/>
          <w:sz w:val="24"/>
          <w:szCs w:val="24"/>
          <w:lang w:eastAsia="ko-KR"/>
        </w:rPr>
        <w:t xml:space="preserve">, </w:t>
      </w:r>
      <w:r w:rsidRPr="00732066">
        <w:rPr>
          <w:rFonts w:eastAsiaTheme="majorEastAsia" w:cs="Arial"/>
          <w:sz w:val="24"/>
          <w:szCs w:val="24"/>
          <w:lang w:eastAsia="ko-KR"/>
        </w:rPr>
        <w:t xml:space="preserve">and any difficulties or concerns that are experienced </w:t>
      </w:r>
      <w:r w:rsidR="00CE6CC2" w:rsidRPr="00CE6CC2">
        <w:rPr>
          <w:rFonts w:eastAsiaTheme="majorEastAsia" w:cs="Arial"/>
          <w:sz w:val="24"/>
          <w:szCs w:val="24"/>
          <w:lang w:eastAsia="ko-KR"/>
        </w:rPr>
        <w:t>to reduce carer stress and support the care relationship</w:t>
      </w:r>
      <w:r w:rsidR="00BD0DDC">
        <w:rPr>
          <w:rFonts w:eastAsiaTheme="majorEastAsia" w:cs="Arial"/>
          <w:sz w:val="24"/>
          <w:szCs w:val="24"/>
          <w:lang w:eastAsia="ko-KR"/>
        </w:rPr>
        <w:t>.</w:t>
      </w:r>
      <w:r w:rsidR="00BC1329">
        <w:rPr>
          <w:rFonts w:eastAsiaTheme="majorEastAsia" w:cs="Arial"/>
          <w:sz w:val="24"/>
          <w:szCs w:val="24"/>
          <w:lang w:eastAsia="ko-KR"/>
        </w:rPr>
        <w:t xml:space="preserve"> </w:t>
      </w:r>
    </w:p>
    <w:p w14:paraId="7CF4D9A0" w14:textId="77777777" w:rsidR="00BA6D56" w:rsidRPr="00732066" w:rsidRDefault="00BA6D56" w:rsidP="00534BC2">
      <w:pPr>
        <w:pStyle w:val="ListParagraph"/>
        <w:numPr>
          <w:ilvl w:val="0"/>
          <w:numId w:val="52"/>
        </w:numPr>
        <w:spacing w:after="120" w:line="300" w:lineRule="exact"/>
        <w:ind w:left="709" w:hanging="283"/>
        <w:contextualSpacing w:val="0"/>
        <w:rPr>
          <w:rFonts w:eastAsiaTheme="majorEastAsia" w:cs="Arial"/>
          <w:sz w:val="24"/>
          <w:szCs w:val="24"/>
          <w:lang w:eastAsia="ko-KR"/>
        </w:rPr>
      </w:pPr>
      <w:r w:rsidRPr="00732066">
        <w:rPr>
          <w:rFonts w:eastAsiaTheme="majorEastAsia" w:cs="Arial"/>
          <w:sz w:val="24"/>
          <w:szCs w:val="24"/>
          <w:lang w:eastAsia="ko-KR"/>
        </w:rPr>
        <w:t xml:space="preserve">relate to the client’s current unmet needs </w:t>
      </w:r>
      <w:r>
        <w:rPr>
          <w:rFonts w:eastAsiaTheme="majorEastAsia" w:cs="Arial"/>
          <w:sz w:val="24"/>
          <w:szCs w:val="24"/>
          <w:lang w:eastAsia="ko-KR"/>
        </w:rPr>
        <w:t xml:space="preserve">and are </w:t>
      </w:r>
      <w:r w:rsidRPr="00732066">
        <w:rPr>
          <w:rFonts w:eastAsiaTheme="majorEastAsia" w:cs="Arial"/>
          <w:sz w:val="24"/>
          <w:szCs w:val="24"/>
          <w:lang w:eastAsia="ko-KR"/>
        </w:rPr>
        <w:t>supported</w:t>
      </w:r>
      <w:r>
        <w:rPr>
          <w:rFonts w:eastAsiaTheme="majorEastAsia" w:cs="Arial"/>
          <w:sz w:val="24"/>
          <w:szCs w:val="24"/>
          <w:lang w:eastAsia="ko-KR"/>
        </w:rPr>
        <w:t xml:space="preserve"> by the assessment.</w:t>
      </w:r>
    </w:p>
    <w:p w14:paraId="584DCBBB" w14:textId="77777777" w:rsidR="00BA6D56" w:rsidRPr="00732066" w:rsidRDefault="0799BD40" w:rsidP="764F99F7">
      <w:pPr>
        <w:pStyle w:val="ListParagraph"/>
        <w:spacing w:after="120" w:line="300" w:lineRule="exact"/>
        <w:ind w:left="709" w:hanging="283"/>
        <w:rPr>
          <w:rFonts w:eastAsiaTheme="majorEastAsia" w:cs="Arial"/>
          <w:sz w:val="24"/>
          <w:szCs w:val="24"/>
          <w:lang w:eastAsia="ko-KR"/>
        </w:rPr>
      </w:pPr>
      <w:r w:rsidRPr="764F99F7">
        <w:rPr>
          <w:rFonts w:eastAsiaTheme="majorEastAsia" w:cs="Arial"/>
          <w:sz w:val="24"/>
          <w:szCs w:val="24"/>
          <w:lang w:eastAsia="ko-KR"/>
        </w:rPr>
        <w:t xml:space="preserve">take into account their identified support considerations when recommending options for support. </w:t>
      </w:r>
    </w:p>
    <w:p w14:paraId="3B8DA178" w14:textId="77777777" w:rsidR="00BA6D56" w:rsidRDefault="00BA6D56" w:rsidP="00534BC2">
      <w:pPr>
        <w:pStyle w:val="ListParagraph"/>
        <w:numPr>
          <w:ilvl w:val="0"/>
          <w:numId w:val="52"/>
        </w:numPr>
        <w:spacing w:after="0" w:line="300" w:lineRule="exact"/>
        <w:ind w:left="709" w:hanging="284"/>
        <w:contextualSpacing w:val="0"/>
        <w:rPr>
          <w:rFonts w:eastAsiaTheme="majorEastAsia" w:cs="Arial"/>
          <w:sz w:val="24"/>
          <w:szCs w:val="24"/>
          <w:lang w:eastAsia="ko-KR"/>
        </w:rPr>
      </w:pPr>
      <w:r>
        <w:rPr>
          <w:rFonts w:eastAsiaTheme="majorEastAsia" w:cs="Arial"/>
          <w:sz w:val="24"/>
          <w:szCs w:val="24"/>
          <w:lang w:eastAsia="ko-KR"/>
        </w:rPr>
        <w:t xml:space="preserve">consider availability and </w:t>
      </w:r>
      <w:r w:rsidRPr="00732066">
        <w:rPr>
          <w:rFonts w:eastAsiaTheme="majorEastAsia" w:cs="Arial"/>
          <w:sz w:val="24"/>
          <w:szCs w:val="24"/>
          <w:lang w:eastAsia="ko-KR"/>
        </w:rPr>
        <w:t>capability</w:t>
      </w:r>
      <w:r>
        <w:rPr>
          <w:rFonts w:eastAsiaTheme="majorEastAsia" w:cs="Arial"/>
          <w:sz w:val="24"/>
          <w:szCs w:val="24"/>
          <w:lang w:eastAsia="ko-KR"/>
        </w:rPr>
        <w:t xml:space="preserve"> of </w:t>
      </w:r>
      <w:r w:rsidRPr="00732066">
        <w:rPr>
          <w:rFonts w:eastAsiaTheme="majorEastAsia" w:cs="Arial"/>
          <w:sz w:val="24"/>
          <w:szCs w:val="24"/>
          <w:lang w:eastAsia="ko-KR"/>
        </w:rPr>
        <w:t xml:space="preserve">services </w:t>
      </w:r>
      <w:r>
        <w:rPr>
          <w:rFonts w:eastAsiaTheme="majorEastAsia" w:cs="Arial"/>
          <w:sz w:val="24"/>
          <w:szCs w:val="24"/>
          <w:lang w:eastAsia="ko-KR"/>
        </w:rPr>
        <w:t xml:space="preserve">and supports </w:t>
      </w:r>
      <w:r w:rsidRPr="00732066">
        <w:rPr>
          <w:rFonts w:eastAsiaTheme="majorEastAsia" w:cs="Arial"/>
          <w:sz w:val="24"/>
          <w:szCs w:val="24"/>
          <w:lang w:eastAsia="ko-KR"/>
        </w:rPr>
        <w:t xml:space="preserve">to meet the client's care needs </w:t>
      </w:r>
      <w:r>
        <w:rPr>
          <w:rFonts w:eastAsiaTheme="majorEastAsia" w:cs="Arial"/>
          <w:sz w:val="24"/>
          <w:szCs w:val="24"/>
          <w:lang w:eastAsia="ko-KR"/>
        </w:rPr>
        <w:t>including:</w:t>
      </w:r>
    </w:p>
    <w:p w14:paraId="43785EF2" w14:textId="77777777" w:rsidR="00BA6D56" w:rsidRDefault="283BD082" w:rsidP="00534BC2">
      <w:pPr>
        <w:pStyle w:val="ListParagraph"/>
        <w:numPr>
          <w:ilvl w:val="1"/>
          <w:numId w:val="52"/>
        </w:numPr>
        <w:spacing w:after="0" w:line="300" w:lineRule="exact"/>
        <w:ind w:left="1775" w:hanging="357"/>
        <w:contextualSpacing w:val="0"/>
        <w:rPr>
          <w:rFonts w:eastAsiaTheme="majorEastAsia" w:cs="Arial"/>
          <w:sz w:val="24"/>
          <w:szCs w:val="24"/>
          <w:lang w:eastAsia="ko-KR"/>
        </w:rPr>
      </w:pPr>
      <w:r w:rsidRPr="0D087F73">
        <w:rPr>
          <w:rFonts w:eastAsiaTheme="majorEastAsia" w:cs="Arial"/>
          <w:sz w:val="24"/>
          <w:szCs w:val="24"/>
          <w:lang w:eastAsia="ko-KR"/>
        </w:rPr>
        <w:t>services in and outside of aged care</w:t>
      </w:r>
    </w:p>
    <w:p w14:paraId="7BDF4865" w14:textId="77777777" w:rsidR="00BA6D56" w:rsidRPr="00732066" w:rsidRDefault="283BD082" w:rsidP="00534BC2">
      <w:pPr>
        <w:pStyle w:val="ListParagraph"/>
        <w:numPr>
          <w:ilvl w:val="1"/>
          <w:numId w:val="52"/>
        </w:numPr>
        <w:spacing w:after="0" w:line="300" w:lineRule="exact"/>
        <w:ind w:left="1775" w:hanging="357"/>
        <w:contextualSpacing w:val="0"/>
        <w:rPr>
          <w:rFonts w:eastAsiaTheme="majorEastAsia" w:cs="Arial"/>
          <w:sz w:val="24"/>
          <w:szCs w:val="24"/>
          <w:lang w:eastAsia="ko-KR"/>
        </w:rPr>
      </w:pPr>
      <w:r w:rsidRPr="0D087F73">
        <w:rPr>
          <w:rFonts w:eastAsiaTheme="majorEastAsia" w:cs="Arial"/>
          <w:sz w:val="24"/>
          <w:szCs w:val="24"/>
          <w:lang w:eastAsia="ko-KR"/>
        </w:rPr>
        <w:t xml:space="preserve">non-funded services. </w:t>
      </w:r>
    </w:p>
    <w:p w14:paraId="3FE94CC4" w14:textId="77777777" w:rsidR="00BA6D56" w:rsidRPr="00732066" w:rsidRDefault="283BD082" w:rsidP="00534BC2">
      <w:pPr>
        <w:pStyle w:val="ListParagraph"/>
        <w:numPr>
          <w:ilvl w:val="1"/>
          <w:numId w:val="52"/>
        </w:numPr>
        <w:spacing w:after="120" w:line="300" w:lineRule="exact"/>
        <w:ind w:left="1775" w:hanging="357"/>
        <w:contextualSpacing w:val="0"/>
        <w:rPr>
          <w:rFonts w:eastAsiaTheme="majorEastAsia" w:cs="Arial"/>
          <w:sz w:val="24"/>
          <w:szCs w:val="24"/>
          <w:lang w:eastAsia="ko-KR"/>
        </w:rPr>
      </w:pPr>
      <w:r w:rsidRPr="0D087F73">
        <w:rPr>
          <w:rFonts w:eastAsiaTheme="majorEastAsia" w:cs="Arial"/>
          <w:sz w:val="24"/>
          <w:szCs w:val="24"/>
          <w:lang w:eastAsia="ko-KR"/>
        </w:rPr>
        <w:t>informal supports, what family, friends and neighbours contribute (including the sustainability of these)</w:t>
      </w:r>
    </w:p>
    <w:p w14:paraId="4EC65F44" w14:textId="77777777" w:rsidR="00FD4A73" w:rsidRDefault="00BA6D56" w:rsidP="00FD4A73">
      <w:pPr>
        <w:pStyle w:val="ListParagraph"/>
        <w:numPr>
          <w:ilvl w:val="0"/>
          <w:numId w:val="12"/>
        </w:numPr>
        <w:spacing w:after="120" w:line="300" w:lineRule="exact"/>
        <w:ind w:left="284" w:hanging="283"/>
        <w:contextualSpacing w:val="0"/>
        <w:rPr>
          <w:rFonts w:eastAsiaTheme="majorEastAsia" w:cs="Arial"/>
          <w:sz w:val="24"/>
          <w:szCs w:val="20"/>
          <w:lang w:eastAsia="ko-KR"/>
        </w:rPr>
      </w:pPr>
      <w:r w:rsidRPr="00734C2F">
        <w:rPr>
          <w:rFonts w:eastAsiaTheme="majorEastAsia" w:cs="Arial"/>
          <w:sz w:val="24"/>
          <w:szCs w:val="20"/>
          <w:lang w:eastAsia="ko-KR"/>
        </w:rPr>
        <w:t>General recommendations include responsibility to action (client/other).</w:t>
      </w:r>
    </w:p>
    <w:p w14:paraId="5F06C2F1" w14:textId="502EF3E6" w:rsidR="00BA6D56" w:rsidRPr="00FD4A73" w:rsidRDefault="22C8AA10" w:rsidP="764F99F7">
      <w:pPr>
        <w:pStyle w:val="ListParagraph"/>
        <w:spacing w:after="120" w:line="300" w:lineRule="exact"/>
        <w:ind w:left="284" w:hanging="283"/>
        <w:rPr>
          <w:rFonts w:eastAsiaTheme="majorEastAsia" w:cs="Arial"/>
          <w:sz w:val="24"/>
          <w:szCs w:val="24"/>
          <w:lang w:eastAsia="ko-KR"/>
        </w:rPr>
      </w:pPr>
      <w:r w:rsidRPr="764F99F7">
        <w:rPr>
          <w:sz w:val="24"/>
          <w:szCs w:val="24"/>
          <w:lang w:eastAsia="ko-KR"/>
        </w:rPr>
        <w:t>R</w:t>
      </w:r>
      <w:r w:rsidR="0799BD40" w:rsidRPr="764F99F7">
        <w:rPr>
          <w:sz w:val="24"/>
          <w:szCs w:val="24"/>
          <w:lang w:eastAsia="ko-KR"/>
        </w:rPr>
        <w:t>ecommendations for Act based service are appropriately evidenced and aligned to a client’s immediate needs</w:t>
      </w:r>
      <w:r w:rsidR="0799BD40" w:rsidRPr="764F99F7">
        <w:rPr>
          <w:sz w:val="24"/>
          <w:szCs w:val="24"/>
        </w:rPr>
        <w:t xml:space="preserve">. </w:t>
      </w:r>
    </w:p>
    <w:p w14:paraId="21716F4B" w14:textId="14F51BA7" w:rsidR="00BA6D56" w:rsidRPr="00732066" w:rsidRDefault="00BA6D56" w:rsidP="00FF3B51">
      <w:pPr>
        <w:pStyle w:val="ListParagraph"/>
        <w:numPr>
          <w:ilvl w:val="0"/>
          <w:numId w:val="12"/>
        </w:numPr>
        <w:spacing w:after="120" w:line="300" w:lineRule="exact"/>
        <w:ind w:left="284" w:hanging="283"/>
        <w:contextualSpacing w:val="0"/>
        <w:rPr>
          <w:rFonts w:eastAsiaTheme="majorEastAsia" w:cs="Arial"/>
          <w:sz w:val="24"/>
          <w:szCs w:val="20"/>
          <w:lang w:eastAsia="ko-KR"/>
        </w:rPr>
      </w:pPr>
      <w:r w:rsidRPr="00732066">
        <w:rPr>
          <w:rFonts w:eastAsiaTheme="majorEastAsia" w:cs="Arial"/>
          <w:sz w:val="24"/>
          <w:szCs w:val="20"/>
          <w:lang w:eastAsia="ko-KR"/>
        </w:rPr>
        <w:t>Clearly articulate the service recommendation details</w:t>
      </w:r>
      <w:r>
        <w:rPr>
          <w:rFonts w:eastAsiaTheme="majorEastAsia" w:cs="Arial"/>
          <w:sz w:val="24"/>
          <w:szCs w:val="20"/>
          <w:lang w:eastAsia="ko-KR"/>
        </w:rPr>
        <w:t xml:space="preserve"> –</w:t>
      </w:r>
      <w:r w:rsidRPr="00732066">
        <w:rPr>
          <w:rFonts w:eastAsiaTheme="majorEastAsia" w:cs="Arial"/>
          <w:sz w:val="24"/>
          <w:szCs w:val="20"/>
          <w:lang w:eastAsia="ko-KR"/>
        </w:rPr>
        <w:t xml:space="preserve"> service type</w:t>
      </w:r>
      <w:r>
        <w:rPr>
          <w:rFonts w:eastAsiaTheme="majorEastAsia" w:cs="Arial"/>
          <w:sz w:val="24"/>
          <w:szCs w:val="20"/>
          <w:lang w:eastAsia="ko-KR"/>
        </w:rPr>
        <w:t xml:space="preserve"> </w:t>
      </w:r>
      <w:r w:rsidRPr="00DB3475">
        <w:rPr>
          <w:rFonts w:eastAsiaTheme="majorEastAsia" w:cs="Arial"/>
          <w:sz w:val="24"/>
          <w:szCs w:val="20"/>
          <w:lang w:eastAsia="ko-KR"/>
        </w:rPr>
        <w:t>and sub-type (if applicable),</w:t>
      </w:r>
      <w:r w:rsidRPr="00732066">
        <w:rPr>
          <w:rFonts w:eastAsiaTheme="majorEastAsia" w:cs="Arial"/>
          <w:sz w:val="24"/>
          <w:szCs w:val="20"/>
          <w:lang w:eastAsia="ko-KR"/>
        </w:rPr>
        <w:t xml:space="preserve"> </w:t>
      </w:r>
      <w:r>
        <w:rPr>
          <w:rFonts w:eastAsiaTheme="majorEastAsia" w:cs="Arial"/>
          <w:sz w:val="24"/>
          <w:szCs w:val="20"/>
          <w:lang w:eastAsia="ko-KR"/>
        </w:rPr>
        <w:t>start, end and review dates (if applicable)</w:t>
      </w:r>
      <w:r w:rsidRPr="00732066">
        <w:rPr>
          <w:rFonts w:eastAsiaTheme="majorEastAsia" w:cs="Arial"/>
          <w:sz w:val="24"/>
          <w:szCs w:val="20"/>
          <w:lang w:eastAsia="ko-KR"/>
        </w:rPr>
        <w:t xml:space="preserve">, frequency, </w:t>
      </w:r>
      <w:r>
        <w:rPr>
          <w:rFonts w:eastAsiaTheme="majorEastAsia" w:cs="Arial"/>
          <w:sz w:val="24"/>
          <w:szCs w:val="20"/>
          <w:lang w:eastAsia="ko-KR"/>
        </w:rPr>
        <w:t xml:space="preserve">intensity, </w:t>
      </w:r>
      <w:r w:rsidR="000302F3" w:rsidRPr="00732066">
        <w:rPr>
          <w:rFonts w:eastAsiaTheme="majorEastAsia" w:cs="Arial"/>
          <w:sz w:val="24"/>
          <w:szCs w:val="20"/>
          <w:lang w:eastAsia="ko-KR"/>
        </w:rPr>
        <w:t>priority,</w:t>
      </w:r>
      <w:r w:rsidRPr="00732066">
        <w:rPr>
          <w:rFonts w:eastAsiaTheme="majorEastAsia" w:cs="Arial"/>
          <w:sz w:val="24"/>
          <w:szCs w:val="20"/>
          <w:lang w:eastAsia="ko-KR"/>
        </w:rPr>
        <w:t xml:space="preserve"> and outcome:</w:t>
      </w:r>
    </w:p>
    <w:p w14:paraId="17C75EA0" w14:textId="77777777" w:rsidR="00BA6D56" w:rsidRPr="00732066" w:rsidRDefault="0799BD40" w:rsidP="764F99F7">
      <w:pPr>
        <w:pStyle w:val="ListParagraph"/>
        <w:spacing w:after="120" w:line="300" w:lineRule="exact"/>
        <w:ind w:left="851" w:hanging="283"/>
        <w:rPr>
          <w:rFonts w:eastAsiaTheme="majorEastAsia" w:cs="Arial"/>
          <w:sz w:val="24"/>
          <w:szCs w:val="24"/>
          <w:lang w:eastAsia="ko-KR"/>
        </w:rPr>
      </w:pPr>
      <w:r w:rsidRPr="764F99F7">
        <w:rPr>
          <w:rFonts w:eastAsiaTheme="majorEastAsia" w:cs="Arial"/>
          <w:sz w:val="24"/>
          <w:szCs w:val="24"/>
          <w:lang w:eastAsia="ko-KR"/>
        </w:rPr>
        <w:t>The frequency and intensity of the services may be recorded if indicated, however may be decided at a later point by the service provider with the development of the Care Plan. Example: Two times weekly.</w:t>
      </w:r>
    </w:p>
    <w:p w14:paraId="5685D373" w14:textId="77777777" w:rsidR="00BA6D56" w:rsidRDefault="0799BD40" w:rsidP="764F99F7">
      <w:pPr>
        <w:pStyle w:val="ListParagraph"/>
        <w:spacing w:after="120" w:line="300" w:lineRule="exact"/>
        <w:ind w:left="851" w:hanging="283"/>
        <w:rPr>
          <w:rFonts w:eastAsiaTheme="majorEastAsia" w:cs="Arial"/>
          <w:sz w:val="24"/>
          <w:szCs w:val="24"/>
          <w:lang w:eastAsia="ko-KR"/>
        </w:rPr>
      </w:pPr>
      <w:r w:rsidRPr="764F99F7">
        <w:rPr>
          <w:rFonts w:eastAsiaTheme="majorEastAsia" w:cs="Arial"/>
          <w:sz w:val="24"/>
          <w:szCs w:val="24"/>
          <w:lang w:eastAsia="ko-KR"/>
        </w:rPr>
        <w:t xml:space="preserve">The priority for the service recommendations is based on the client’s needs and urgency for services. The determination of urgency for services is based on the client’s circumstances, such that there is an urgent need for services which, if not met immediately, may place the client’s health and safety at risk. </w:t>
      </w:r>
    </w:p>
    <w:p w14:paraId="670DCCE0" w14:textId="2E5F9A58" w:rsidR="00BA6D56" w:rsidRPr="00732066" w:rsidRDefault="0799BD40" w:rsidP="764F99F7">
      <w:pPr>
        <w:pStyle w:val="ListParagraph"/>
        <w:spacing w:after="120" w:line="300" w:lineRule="exact"/>
        <w:ind w:left="851" w:hanging="283"/>
        <w:rPr>
          <w:rFonts w:eastAsiaTheme="majorEastAsia" w:cs="Arial"/>
          <w:sz w:val="24"/>
          <w:szCs w:val="24"/>
          <w:lang w:eastAsia="ko-KR"/>
        </w:rPr>
      </w:pPr>
      <w:r w:rsidRPr="764F99F7">
        <w:rPr>
          <w:rFonts w:eastAsiaTheme="majorEastAsia" w:cs="Arial"/>
          <w:sz w:val="24"/>
          <w:szCs w:val="24"/>
          <w:lang w:eastAsia="ko-KR"/>
        </w:rPr>
        <w:t xml:space="preserve">Include CHSP service episode (time-limited or ongoing) information in the assessment summary (see </w:t>
      </w:r>
      <w:r w:rsidR="587503B8" w:rsidRPr="764F99F7">
        <w:rPr>
          <w:rFonts w:eastAsiaTheme="majorEastAsia" w:cs="Arial"/>
          <w:sz w:val="24"/>
          <w:szCs w:val="24"/>
          <w:lang w:eastAsia="ko-KR"/>
        </w:rPr>
        <w:t xml:space="preserve">previous </w:t>
      </w:r>
      <w:r w:rsidR="3E9B1FC0" w:rsidRPr="764F99F7">
        <w:rPr>
          <w:rFonts w:eastAsiaTheme="majorEastAsia" w:cs="Arial"/>
          <w:sz w:val="24"/>
          <w:szCs w:val="24"/>
          <w:lang w:eastAsia="ko-KR"/>
        </w:rPr>
        <w:t>sub-</w:t>
      </w:r>
      <w:r w:rsidRPr="764F99F7">
        <w:rPr>
          <w:rFonts w:eastAsiaTheme="majorEastAsia" w:cs="Arial"/>
          <w:sz w:val="24"/>
          <w:szCs w:val="24"/>
          <w:lang w:eastAsia="ko-KR"/>
        </w:rPr>
        <w:t>section</w:t>
      </w:r>
      <w:r w:rsidR="3E9B1FC0" w:rsidRPr="764F99F7">
        <w:rPr>
          <w:rFonts w:eastAsiaTheme="majorEastAsia" w:cs="Arial"/>
          <w:sz w:val="24"/>
          <w:szCs w:val="24"/>
          <w:lang w:eastAsia="ko-KR"/>
        </w:rPr>
        <w:t>:</w:t>
      </w:r>
      <w:r w:rsidRPr="764F99F7">
        <w:rPr>
          <w:rFonts w:eastAsiaTheme="majorEastAsia" w:cs="Arial"/>
          <w:sz w:val="24"/>
          <w:szCs w:val="24"/>
          <w:lang w:eastAsia="ko-KR"/>
        </w:rPr>
        <w:t xml:space="preserve"> Assessment Summary).</w:t>
      </w:r>
      <w:r w:rsidRPr="764F99F7">
        <w:rPr>
          <w:rFonts w:eastAsiaTheme="majorEastAsia" w:cs="Arial"/>
          <w:sz w:val="24"/>
          <w:szCs w:val="24"/>
          <w:highlight w:val="yellow"/>
          <w:lang w:eastAsia="ko-KR"/>
        </w:rPr>
        <w:t xml:space="preserve"> </w:t>
      </w:r>
    </w:p>
    <w:p w14:paraId="17798F02" w14:textId="0B90DD38" w:rsidR="00BA6D56" w:rsidRPr="00DB7275" w:rsidRDefault="0799BD40" w:rsidP="764F99F7">
      <w:pPr>
        <w:pStyle w:val="ListParagraph"/>
        <w:spacing w:after="120" w:line="300" w:lineRule="exact"/>
        <w:ind w:left="284" w:hanging="283"/>
        <w:rPr>
          <w:rFonts w:eastAsiaTheme="majorEastAsia" w:cs="Arial"/>
          <w:sz w:val="24"/>
          <w:szCs w:val="24"/>
          <w:lang w:eastAsia="ko-KR"/>
        </w:rPr>
      </w:pPr>
      <w:r w:rsidRPr="764F99F7">
        <w:rPr>
          <w:rFonts w:eastAsiaTheme="majorEastAsia" w:cs="Arial"/>
          <w:sz w:val="24"/>
          <w:szCs w:val="24"/>
          <w:lang w:eastAsia="ko-KR"/>
        </w:rPr>
        <w:t>A review date can be entered on the client’s Support Plan and reason for the review such as for “</w:t>
      </w:r>
      <w:r w:rsidR="48E129E4" w:rsidRPr="764F99F7">
        <w:rPr>
          <w:rFonts w:eastAsiaTheme="majorEastAsia" w:cs="Arial"/>
          <w:sz w:val="24"/>
          <w:szCs w:val="24"/>
          <w:lang w:eastAsia="ko-KR"/>
        </w:rPr>
        <w:t>12-month</w:t>
      </w:r>
      <w:r w:rsidRPr="764F99F7">
        <w:rPr>
          <w:rFonts w:eastAsiaTheme="majorEastAsia" w:cs="Arial"/>
          <w:sz w:val="24"/>
          <w:szCs w:val="24"/>
          <w:lang w:eastAsia="ko-KR"/>
        </w:rPr>
        <w:t xml:space="preserve"> review for CHSP ongoing service recommendation”. Linking </w:t>
      </w:r>
      <w:r w:rsidRPr="764F99F7">
        <w:rPr>
          <w:rFonts w:eastAsiaTheme="majorEastAsia" w:cs="Arial"/>
          <w:sz w:val="24"/>
          <w:szCs w:val="24"/>
          <w:lang w:eastAsia="ko-KR"/>
        </w:rPr>
        <w:lastRenderedPageBreak/>
        <w:t>suppo</w:t>
      </w:r>
      <w:r w:rsidRPr="764F99F7">
        <w:rPr>
          <w:sz w:val="24"/>
          <w:szCs w:val="24"/>
          <w:lang w:eastAsia="ko-KR"/>
        </w:rPr>
        <w:t>rt and reablement start and end dates and review dates are displayed on the Support Plan.</w:t>
      </w:r>
      <w:r w:rsidRPr="764F99F7">
        <w:rPr>
          <w:lang w:eastAsia="ko-KR"/>
        </w:rPr>
        <w:t xml:space="preserve"> </w:t>
      </w:r>
      <w:r w:rsidRPr="764F99F7">
        <w:rPr>
          <w:rFonts w:eastAsiaTheme="majorEastAsia" w:cs="Arial"/>
          <w:sz w:val="24"/>
          <w:szCs w:val="24"/>
          <w:lang w:eastAsia="ko-KR"/>
        </w:rPr>
        <w:t>The ‘Associated People’ section of the Support Plan helps assessors identify the people who will be helping the client meet their goals, or who may be providing support. It also assists in checking whether the client consents to the associated person receiving their Support Plan.</w:t>
      </w:r>
    </w:p>
    <w:p w14:paraId="3538605B" w14:textId="27F00FEE" w:rsidR="001266FB" w:rsidRDefault="007A6910" w:rsidP="00877CCF">
      <w:pPr>
        <w:pStyle w:val="Customlevel3"/>
      </w:pPr>
      <w:bookmarkStart w:id="228" w:name="_Ref128155269"/>
      <w:r>
        <w:t>Converting a home support assessment to a comprehensive assessment</w:t>
      </w:r>
    </w:p>
    <w:p w14:paraId="4F615AA0" w14:textId="61228E16" w:rsidR="009D0046" w:rsidRPr="00877CCF" w:rsidRDefault="009D0046" w:rsidP="00877CCF">
      <w:pPr>
        <w:spacing w:line="300" w:lineRule="exact"/>
        <w:rPr>
          <w:shd w:val="clear" w:color="auto" w:fill="FFFFFF"/>
        </w:rPr>
      </w:pPr>
      <w:r w:rsidRPr="00877CCF">
        <w:rPr>
          <w:shd w:val="clear" w:color="auto" w:fill="FFFFFF"/>
        </w:rPr>
        <w:t xml:space="preserve">If an assessment is triaged as a home support assessment and Home Care Package services, residential </w:t>
      </w:r>
      <w:r w:rsidRPr="00877CCF">
        <w:rPr>
          <w:lang w:eastAsia="ko-KR"/>
        </w:rPr>
        <w:t>care</w:t>
      </w:r>
      <w:r w:rsidR="00DE583F">
        <w:rPr>
          <w:lang w:eastAsia="ko-KR"/>
        </w:rPr>
        <w:t>, residential respite</w:t>
      </w:r>
      <w:r w:rsidR="00266573">
        <w:rPr>
          <w:shd w:val="clear" w:color="auto" w:fill="FFFFFF"/>
        </w:rPr>
        <w:t xml:space="preserve"> </w:t>
      </w:r>
      <w:r w:rsidR="002C5A6F">
        <w:rPr>
          <w:shd w:val="clear" w:color="auto" w:fill="FFFFFF"/>
        </w:rPr>
        <w:t>or</w:t>
      </w:r>
      <w:r w:rsidRPr="00877CCF">
        <w:rPr>
          <w:shd w:val="clear" w:color="auto" w:fill="FFFFFF"/>
        </w:rPr>
        <w:t xml:space="preserve"> short-term restorative care are recommended, the assessment will need to be converted to a comprehensive assessment under the supervision of a staff member who holds a clinical assessor role in the My Aged Care Assessor Portal.</w:t>
      </w:r>
    </w:p>
    <w:p w14:paraId="7F884B1D" w14:textId="269BB432" w:rsidR="001266FB" w:rsidRPr="00714F0D" w:rsidRDefault="0D4BDB90" w:rsidP="764F99F7">
      <w:pPr>
        <w:pStyle w:val="ListParagraph"/>
        <w:spacing w:after="120" w:line="300" w:lineRule="exact"/>
        <w:ind w:left="284" w:hanging="283"/>
        <w:rPr>
          <w:rFonts w:eastAsiaTheme="majorEastAsia" w:cs="Arial"/>
          <w:sz w:val="24"/>
          <w:szCs w:val="24"/>
          <w:lang w:eastAsia="ko-KR"/>
        </w:rPr>
      </w:pPr>
      <w:r w:rsidRPr="764F99F7">
        <w:rPr>
          <w:sz w:val="24"/>
          <w:szCs w:val="24"/>
        </w:rPr>
        <w:t xml:space="preserve">In the expanded view of the Goals and Recommendations tab, the assessor will have the option </w:t>
      </w:r>
      <w:r w:rsidRPr="764F99F7">
        <w:rPr>
          <w:rFonts w:eastAsiaTheme="majorEastAsia" w:cs="Arial"/>
          <w:sz w:val="24"/>
          <w:szCs w:val="24"/>
          <w:lang w:eastAsia="ko-KR"/>
        </w:rPr>
        <w:t>to</w:t>
      </w:r>
      <w:r w:rsidRPr="764F99F7">
        <w:rPr>
          <w:sz w:val="24"/>
          <w:szCs w:val="24"/>
        </w:rPr>
        <w:t xml:space="preserve"> convert to a comprehensive assessment if the current assessment type is Home Support. An assessor will only be allowed to convert to a comprehensive </w:t>
      </w:r>
      <w:r w:rsidRPr="764F99F7">
        <w:rPr>
          <w:rFonts w:eastAsiaTheme="majorEastAsia" w:cs="Arial"/>
          <w:sz w:val="24"/>
          <w:szCs w:val="24"/>
          <w:lang w:eastAsia="ko-KR"/>
        </w:rPr>
        <w:t xml:space="preserve">assessment from a home support assessment. </w:t>
      </w:r>
    </w:p>
    <w:p w14:paraId="1E7FB73A" w14:textId="77777777" w:rsidR="004D5415" w:rsidRPr="00714F0D" w:rsidRDefault="71E6CE36" w:rsidP="764F99F7">
      <w:pPr>
        <w:pStyle w:val="ListParagraph"/>
        <w:spacing w:after="120" w:line="300" w:lineRule="exact"/>
        <w:ind w:left="284" w:hanging="283"/>
        <w:rPr>
          <w:rFonts w:eastAsiaTheme="majorEastAsia" w:cs="Arial"/>
          <w:sz w:val="24"/>
          <w:szCs w:val="24"/>
          <w:lang w:eastAsia="ko-KR"/>
        </w:rPr>
      </w:pPr>
      <w:r w:rsidRPr="764F99F7">
        <w:rPr>
          <w:rFonts w:eastAsiaTheme="majorEastAsia" w:cs="Arial"/>
          <w:sz w:val="24"/>
          <w:szCs w:val="24"/>
          <w:lang w:eastAsia="ko-KR"/>
        </w:rPr>
        <w:t xml:space="preserve">In assessments where comprehensive services are recommended, but clinical questions are not triggered in the IAT during the assessment, an assessor will need to seek the supervision of a staff member who holds a clinical assessor role in the My Aged Care Assessor Portal. The supervising assessor will need to be nominated before the assessment will be converted.  </w:t>
      </w:r>
    </w:p>
    <w:p w14:paraId="30ADD684" w14:textId="77777777" w:rsidR="00DA159C" w:rsidRPr="00714F0D" w:rsidRDefault="00DA159C" w:rsidP="00714F0D">
      <w:pPr>
        <w:pStyle w:val="ListParagraph"/>
        <w:numPr>
          <w:ilvl w:val="0"/>
          <w:numId w:val="12"/>
        </w:numPr>
        <w:spacing w:after="120" w:line="300" w:lineRule="exact"/>
        <w:ind w:left="284" w:hanging="283"/>
        <w:contextualSpacing w:val="0"/>
        <w:rPr>
          <w:rFonts w:eastAsiaTheme="majorEastAsia" w:cs="Arial"/>
          <w:sz w:val="24"/>
          <w:szCs w:val="20"/>
          <w:lang w:eastAsia="ko-KR"/>
        </w:rPr>
      </w:pPr>
      <w:r w:rsidRPr="00714F0D">
        <w:rPr>
          <w:rFonts w:eastAsiaTheme="majorEastAsia" w:cs="Arial"/>
          <w:sz w:val="24"/>
          <w:szCs w:val="20"/>
          <w:lang w:eastAsia="ko-KR"/>
        </w:rPr>
        <w:t xml:space="preserve">If a clinical assessor has already provided clinical attendance during the assessment and nominated as the supervising assessor, the details saved when the IAT was finalised will display as read-only. </w:t>
      </w:r>
    </w:p>
    <w:p w14:paraId="27BDCD10" w14:textId="27770240" w:rsidR="001266FB" w:rsidRPr="00714F0D" w:rsidRDefault="00B739DD" w:rsidP="00714F0D">
      <w:pPr>
        <w:pStyle w:val="ListParagraph"/>
        <w:numPr>
          <w:ilvl w:val="0"/>
          <w:numId w:val="12"/>
        </w:numPr>
        <w:spacing w:after="120" w:line="300" w:lineRule="exact"/>
        <w:ind w:left="284" w:hanging="283"/>
        <w:contextualSpacing w:val="0"/>
        <w:rPr>
          <w:rFonts w:eastAsiaTheme="majorEastAsia" w:cs="Arial"/>
          <w:sz w:val="24"/>
          <w:szCs w:val="20"/>
          <w:lang w:eastAsia="ko-KR"/>
        </w:rPr>
      </w:pPr>
      <w:r w:rsidRPr="00714F0D">
        <w:rPr>
          <w:rFonts w:eastAsiaTheme="majorEastAsia" w:cs="Arial"/>
          <w:sz w:val="24"/>
          <w:szCs w:val="20"/>
          <w:lang w:eastAsia="ko-KR"/>
        </w:rPr>
        <w:t xml:space="preserve">When the assessment is finalised, a system notification 'Notification of Supervised Assessment' will be sent out to the outlet associated with the nominated supervising assessor. This notification will be visible on the Assessor portal as per existing notifications functionality. </w:t>
      </w:r>
    </w:p>
    <w:p w14:paraId="2D700D34" w14:textId="2012D998" w:rsidR="00BA6D56" w:rsidRPr="000E7E01" w:rsidRDefault="00BA6D56" w:rsidP="00266573">
      <w:pPr>
        <w:pStyle w:val="Customlevel3"/>
      </w:pPr>
      <w:r w:rsidRPr="67DE40C2">
        <w:t xml:space="preserve">Delivering Reablement </w:t>
      </w:r>
      <w:bookmarkEnd w:id="228"/>
    </w:p>
    <w:p w14:paraId="3EB756B0" w14:textId="07F70DD9" w:rsidR="00BA6D56" w:rsidRPr="00717E08" w:rsidRDefault="0799BD40" w:rsidP="764F99F7">
      <w:pPr>
        <w:spacing w:after="120" w:line="300" w:lineRule="exact"/>
        <w:rPr>
          <w:i/>
          <w:iCs/>
          <w:lang w:eastAsia="ko-KR"/>
        </w:rPr>
      </w:pPr>
      <w:r w:rsidRPr="764F99F7">
        <w:rPr>
          <w:lang w:eastAsia="ko-KR"/>
        </w:rPr>
        <w:t xml:space="preserve">The provision of wellness and reablement approaches should be embedded in the assessment and </w:t>
      </w:r>
      <w:r w:rsidR="2BF61AEA" w:rsidRPr="764F99F7">
        <w:rPr>
          <w:lang w:eastAsia="ko-KR"/>
        </w:rPr>
        <w:t xml:space="preserve">support planning </w:t>
      </w:r>
      <w:r w:rsidRPr="764F99F7">
        <w:rPr>
          <w:lang w:eastAsia="ko-KR"/>
        </w:rPr>
        <w:t xml:space="preserve">processes. Wellness and reablement underpins all assessment and service provision, drawing on the wellness philosophy to inform a way of working with people. It involves assessment, planning and delivery of supports that build on the strengths, </w:t>
      </w:r>
      <w:r w:rsidR="71ABF3F4" w:rsidRPr="764F99F7">
        <w:rPr>
          <w:lang w:eastAsia="ko-KR"/>
        </w:rPr>
        <w:t>capacity,</w:t>
      </w:r>
      <w:r w:rsidRPr="764F99F7">
        <w:rPr>
          <w:lang w:eastAsia="ko-KR"/>
        </w:rPr>
        <w:t xml:space="preserve"> and goals of individuals. Additionally, it builds on people’s strengths and goals to promote greater independence and autonomy in daily living tasks, as well as reducing risks affecting the ability to live safely at home. It avoids 'doing for' when a 'doing with' approach can assist individuals to undertake a task or </w:t>
      </w:r>
      <w:r w:rsidRPr="764F99F7">
        <w:rPr>
          <w:lang w:eastAsia="ko-KR"/>
        </w:rPr>
        <w:lastRenderedPageBreak/>
        <w:t>activity themselves (or with less assistance), and to increase satisfaction with any gains made.</w:t>
      </w:r>
    </w:p>
    <w:p w14:paraId="1A856CC4" w14:textId="77777777" w:rsidR="00BA6D56" w:rsidRDefault="0799BD40" w:rsidP="00BA6D56">
      <w:pPr>
        <w:spacing w:after="120" w:line="300" w:lineRule="exact"/>
      </w:pPr>
      <w:r w:rsidRPr="764F99F7">
        <w:t xml:space="preserve">Reablement approaches involve time-limited services and always include a specific goal. Time-limited support aims to address a specific barrier to independence and to support the client getting back to doing things for themselves. This involves a targeted timeframe, developed with the client, to achieve their goals. </w:t>
      </w:r>
    </w:p>
    <w:p w14:paraId="0F524670" w14:textId="09287DFE" w:rsidR="003D09E5" w:rsidRPr="00717E08" w:rsidRDefault="695E7D7C" w:rsidP="00BA6D56">
      <w:pPr>
        <w:spacing w:after="120" w:line="300" w:lineRule="exact"/>
      </w:pPr>
      <w:r w:rsidRPr="764F99F7">
        <w:t xml:space="preserve">It should be noted that wellness and reablement </w:t>
      </w:r>
      <w:r w:rsidR="7CF88376" w:rsidRPr="764F99F7">
        <w:t>approaches</w:t>
      </w:r>
      <w:r w:rsidRPr="764F99F7">
        <w:t xml:space="preserve"> should be adopted by all assessors, including clinical assessors. </w:t>
      </w:r>
      <w:r w:rsidR="5A8E5EB6" w:rsidRPr="764F99F7">
        <w:t xml:space="preserve">For clinical assessors who are undertaking a comprehensive assessment, </w:t>
      </w:r>
      <w:r w:rsidR="6FAABA46" w:rsidRPr="764F99F7">
        <w:t xml:space="preserve">the option is available to recommend a client to receive a reablement service if it is appropriate to do so. </w:t>
      </w:r>
    </w:p>
    <w:p w14:paraId="0BAA51FB" w14:textId="77777777" w:rsidR="00BA6D56" w:rsidRPr="00717E08" w:rsidRDefault="0799BD40" w:rsidP="00BA6D56">
      <w:pPr>
        <w:spacing w:after="120" w:line="300" w:lineRule="exact"/>
      </w:pPr>
      <w:r w:rsidRPr="764F99F7">
        <w:t>Understanding what a good day looks like for a client and how it relates to their individual goals and outcomes is important to determine short-term support needs during an assessment. This could be maintaining a level of activity or independence or working towards regaining it. Time-limited reablement is usually delivered within a 12-week period with the aim to wrap up and cease the services when the client has met their goal or specific outcome.</w:t>
      </w:r>
    </w:p>
    <w:p w14:paraId="2017B532" w14:textId="77777777" w:rsidR="00BA6D56" w:rsidRPr="00717E08" w:rsidRDefault="00BA6D56" w:rsidP="00BA6D56">
      <w:pPr>
        <w:spacing w:after="120" w:line="300" w:lineRule="exact"/>
        <w:rPr>
          <w:szCs w:val="24"/>
        </w:rPr>
      </w:pPr>
      <w:r w:rsidRPr="00717E08">
        <w:rPr>
          <w:szCs w:val="24"/>
        </w:rPr>
        <w:t>Time-limited reablement that assessors may refer clients for can include:</w:t>
      </w:r>
    </w:p>
    <w:p w14:paraId="488EFCAE" w14:textId="77777777" w:rsidR="00BA6D56" w:rsidRPr="00717E08" w:rsidRDefault="0799BD40" w:rsidP="764F99F7">
      <w:pPr>
        <w:pStyle w:val="ListParagraph"/>
        <w:spacing w:after="0" w:line="300" w:lineRule="exact"/>
        <w:ind w:left="765" w:hanging="357"/>
        <w:rPr>
          <w:rFonts w:cs="Arial"/>
          <w:sz w:val="24"/>
          <w:szCs w:val="24"/>
        </w:rPr>
      </w:pPr>
      <w:r w:rsidRPr="764F99F7">
        <w:rPr>
          <w:rFonts w:cs="Arial"/>
          <w:sz w:val="24"/>
          <w:szCs w:val="24"/>
        </w:rPr>
        <w:t xml:space="preserve">learning a new skill, or actively working to regain or maintain an existing skill </w:t>
      </w:r>
    </w:p>
    <w:p w14:paraId="30807DEC" w14:textId="77777777" w:rsidR="00BA6D56" w:rsidRPr="00717E08" w:rsidRDefault="00BA6D56" w:rsidP="009059DD">
      <w:pPr>
        <w:pStyle w:val="ListParagraph"/>
        <w:numPr>
          <w:ilvl w:val="0"/>
          <w:numId w:val="80"/>
        </w:numPr>
        <w:spacing w:after="0" w:line="300" w:lineRule="exact"/>
        <w:ind w:left="765" w:hanging="357"/>
        <w:contextualSpacing w:val="0"/>
        <w:rPr>
          <w:rFonts w:cs="Arial"/>
          <w:sz w:val="24"/>
          <w:szCs w:val="24"/>
        </w:rPr>
      </w:pPr>
      <w:r w:rsidRPr="00717E08">
        <w:rPr>
          <w:rFonts w:cs="Arial"/>
          <w:sz w:val="24"/>
          <w:szCs w:val="24"/>
        </w:rPr>
        <w:t xml:space="preserve">modification to a person’s home environment </w:t>
      </w:r>
    </w:p>
    <w:p w14:paraId="4C6B90FD" w14:textId="77777777" w:rsidR="00BA6D56" w:rsidRPr="00717E08" w:rsidRDefault="00BA6D56" w:rsidP="009059DD">
      <w:pPr>
        <w:pStyle w:val="ListParagraph"/>
        <w:numPr>
          <w:ilvl w:val="0"/>
          <w:numId w:val="80"/>
        </w:numPr>
        <w:spacing w:after="120" w:line="300" w:lineRule="exact"/>
        <w:ind w:left="765" w:hanging="357"/>
        <w:contextualSpacing w:val="0"/>
        <w:rPr>
          <w:rFonts w:cs="Arial"/>
          <w:sz w:val="24"/>
          <w:szCs w:val="24"/>
        </w:rPr>
      </w:pPr>
      <w:r w:rsidRPr="00717E08">
        <w:rPr>
          <w:rFonts w:cs="Arial"/>
          <w:sz w:val="24"/>
          <w:szCs w:val="24"/>
        </w:rPr>
        <w:t>providing access to equipment or assistive technology to help live more independently and safely in the home.</w:t>
      </w:r>
    </w:p>
    <w:p w14:paraId="55A613F9" w14:textId="77777777" w:rsidR="00BA6D56" w:rsidRPr="00717E08" w:rsidRDefault="0799BD40" w:rsidP="764F99F7">
      <w:pPr>
        <w:spacing w:after="120" w:line="300" w:lineRule="exact"/>
        <w:rPr>
          <w:lang w:eastAsia="ko-KR"/>
        </w:rPr>
      </w:pPr>
      <w:r w:rsidRPr="764F99F7">
        <w:rPr>
          <w:lang w:eastAsia="ko-KR"/>
        </w:rPr>
        <w:t xml:space="preserve">For example, learning a new skill could require referral for support on how to prepare simple meals for themselves, rather than referring for meals delivery. Regaining or maintaining existing skills could require referral for Allied Health and Therapy Services to ensure the client can continue to transfer around the home and reduce the risk of falls. </w:t>
      </w:r>
    </w:p>
    <w:p w14:paraId="5F591E08" w14:textId="77777777" w:rsidR="00BA6D56" w:rsidRPr="001E6708" w:rsidRDefault="0799BD40" w:rsidP="764F99F7">
      <w:pPr>
        <w:spacing w:after="120" w:line="300" w:lineRule="exact"/>
        <w:rPr>
          <w:lang w:eastAsia="ko-KR"/>
        </w:rPr>
      </w:pPr>
      <w:r w:rsidRPr="764F99F7">
        <w:rPr>
          <w:lang w:eastAsia="ko-KR"/>
        </w:rPr>
        <w:t>As part of the assessment process, the assessor will need to work with the client to identify whether they would benefit from a reablement approach to home support services, based on their needs and goals.</w:t>
      </w:r>
    </w:p>
    <w:p w14:paraId="78E20C4B" w14:textId="77777777" w:rsidR="00BA6D56" w:rsidRPr="001E6708" w:rsidRDefault="0799BD40" w:rsidP="764F99F7">
      <w:pPr>
        <w:spacing w:after="120" w:line="300" w:lineRule="exact"/>
        <w:rPr>
          <w:lang w:eastAsia="ko-KR"/>
        </w:rPr>
      </w:pPr>
      <w:r w:rsidRPr="764F99F7">
        <w:rPr>
          <w:lang w:eastAsia="ko-KR"/>
        </w:rPr>
        <w:t xml:space="preserve">If the client agrees short-term reablement support is appropriate and/or beneficial to them, the assessor should include service solutions within the Support Plan to promote their independence. The assessor can record the reason for reablement period within the Support Plan such as: </w:t>
      </w:r>
    </w:p>
    <w:p w14:paraId="12FE8EF6" w14:textId="77777777" w:rsidR="00BA6D56" w:rsidRPr="001E6708" w:rsidRDefault="00BA6D56" w:rsidP="009059DD">
      <w:pPr>
        <w:pStyle w:val="ListParagraph"/>
        <w:numPr>
          <w:ilvl w:val="0"/>
          <w:numId w:val="117"/>
        </w:numPr>
        <w:spacing w:after="0" w:line="300" w:lineRule="exact"/>
        <w:ind w:left="568" w:hanging="284"/>
        <w:contextualSpacing w:val="0"/>
        <w:rPr>
          <w:rFonts w:cs="Arial"/>
          <w:sz w:val="24"/>
          <w:szCs w:val="24"/>
          <w:lang w:eastAsia="ko-KR"/>
        </w:rPr>
      </w:pPr>
      <w:r w:rsidRPr="001E6708">
        <w:rPr>
          <w:rFonts w:cs="Arial"/>
          <w:sz w:val="24"/>
          <w:szCs w:val="24"/>
          <w:lang w:eastAsia="ko-KR"/>
        </w:rPr>
        <w:t>rebuild confidence and independence in mobility</w:t>
      </w:r>
    </w:p>
    <w:p w14:paraId="1FE61407" w14:textId="537E8DC5" w:rsidR="005751DB" w:rsidRDefault="005751DB" w:rsidP="009059DD">
      <w:pPr>
        <w:pStyle w:val="ListParagraph"/>
        <w:numPr>
          <w:ilvl w:val="0"/>
          <w:numId w:val="117"/>
        </w:numPr>
        <w:spacing w:after="0" w:line="300" w:lineRule="exact"/>
        <w:ind w:left="568" w:hanging="284"/>
        <w:contextualSpacing w:val="0"/>
        <w:rPr>
          <w:rFonts w:cs="Arial"/>
          <w:sz w:val="24"/>
          <w:szCs w:val="24"/>
          <w:lang w:eastAsia="ko-KR"/>
        </w:rPr>
      </w:pPr>
      <w:r>
        <w:rPr>
          <w:rFonts w:cs="Arial"/>
          <w:sz w:val="24"/>
          <w:szCs w:val="24"/>
          <w:lang w:eastAsia="ko-KR"/>
        </w:rPr>
        <w:t>rebuild confidence and independence in cognitive abilities</w:t>
      </w:r>
    </w:p>
    <w:p w14:paraId="26D2C815" w14:textId="284884C2" w:rsidR="005751DB" w:rsidRPr="001E6708" w:rsidRDefault="005751DB" w:rsidP="009059DD">
      <w:pPr>
        <w:pStyle w:val="ListParagraph"/>
        <w:numPr>
          <w:ilvl w:val="0"/>
          <w:numId w:val="117"/>
        </w:numPr>
        <w:spacing w:after="0" w:line="300" w:lineRule="exact"/>
        <w:ind w:left="568" w:hanging="284"/>
        <w:contextualSpacing w:val="0"/>
        <w:rPr>
          <w:rFonts w:cs="Arial"/>
          <w:sz w:val="24"/>
          <w:szCs w:val="24"/>
          <w:lang w:eastAsia="ko-KR"/>
        </w:rPr>
      </w:pPr>
      <w:r>
        <w:rPr>
          <w:rFonts w:cs="Arial"/>
          <w:sz w:val="24"/>
          <w:szCs w:val="24"/>
          <w:lang w:eastAsia="ko-KR"/>
        </w:rPr>
        <w:t>adaptation to functional limitation</w:t>
      </w:r>
    </w:p>
    <w:p w14:paraId="4ABF34A1" w14:textId="77777777" w:rsidR="00BA6D56" w:rsidRPr="001E6708" w:rsidRDefault="00BA6D56" w:rsidP="009059DD">
      <w:pPr>
        <w:pStyle w:val="ListParagraph"/>
        <w:numPr>
          <w:ilvl w:val="0"/>
          <w:numId w:val="117"/>
        </w:numPr>
        <w:spacing w:after="0" w:line="300" w:lineRule="exact"/>
        <w:ind w:left="568" w:hanging="284"/>
        <w:contextualSpacing w:val="0"/>
        <w:rPr>
          <w:rFonts w:cs="Arial"/>
          <w:sz w:val="24"/>
          <w:szCs w:val="24"/>
          <w:lang w:eastAsia="ko-KR"/>
        </w:rPr>
      </w:pPr>
      <w:r w:rsidRPr="001E6708">
        <w:rPr>
          <w:rFonts w:cs="Arial"/>
          <w:sz w:val="24"/>
          <w:szCs w:val="24"/>
          <w:lang w:eastAsia="ko-KR"/>
        </w:rPr>
        <w:t>support the development/relearning of daily activities</w:t>
      </w:r>
    </w:p>
    <w:p w14:paraId="2452E659" w14:textId="77777777" w:rsidR="00BA6D56" w:rsidRPr="001E6708" w:rsidRDefault="00BA6D56" w:rsidP="009059DD">
      <w:pPr>
        <w:pStyle w:val="ListParagraph"/>
        <w:numPr>
          <w:ilvl w:val="0"/>
          <w:numId w:val="117"/>
        </w:numPr>
        <w:spacing w:after="0" w:line="300" w:lineRule="exact"/>
        <w:ind w:left="568" w:hanging="284"/>
        <w:contextualSpacing w:val="0"/>
        <w:rPr>
          <w:rFonts w:cs="Arial"/>
          <w:sz w:val="24"/>
          <w:szCs w:val="24"/>
          <w:lang w:eastAsia="ko-KR"/>
        </w:rPr>
      </w:pPr>
      <w:r w:rsidRPr="001E6708">
        <w:rPr>
          <w:rFonts w:cs="Arial"/>
          <w:sz w:val="24"/>
          <w:szCs w:val="24"/>
          <w:lang w:eastAsia="ko-KR"/>
        </w:rPr>
        <w:lastRenderedPageBreak/>
        <w:t>task simplification and energy conservation for managing housework</w:t>
      </w:r>
    </w:p>
    <w:p w14:paraId="1B5BA05A" w14:textId="77276665" w:rsidR="00BA6D56" w:rsidRPr="001E6708" w:rsidRDefault="00BA6D56" w:rsidP="009059DD">
      <w:pPr>
        <w:pStyle w:val="ListParagraph"/>
        <w:numPr>
          <w:ilvl w:val="0"/>
          <w:numId w:val="117"/>
        </w:numPr>
        <w:spacing w:after="0" w:line="300" w:lineRule="exact"/>
        <w:ind w:left="568" w:hanging="284"/>
        <w:contextualSpacing w:val="0"/>
        <w:rPr>
          <w:rFonts w:cs="Arial"/>
          <w:sz w:val="24"/>
          <w:szCs w:val="24"/>
          <w:lang w:eastAsia="ko-KR"/>
        </w:rPr>
      </w:pPr>
      <w:r w:rsidRPr="001E6708">
        <w:rPr>
          <w:rFonts w:cs="Arial"/>
          <w:sz w:val="24"/>
          <w:szCs w:val="24"/>
          <w:lang w:eastAsia="ko-KR"/>
        </w:rPr>
        <w:t xml:space="preserve">promote social contact, community access and </w:t>
      </w:r>
      <w:r w:rsidR="00E8464B">
        <w:rPr>
          <w:rFonts w:cs="Arial"/>
          <w:sz w:val="24"/>
          <w:szCs w:val="24"/>
          <w:lang w:eastAsia="ko-KR"/>
        </w:rPr>
        <w:t>participation</w:t>
      </w:r>
    </w:p>
    <w:p w14:paraId="25236321" w14:textId="77777777" w:rsidR="00BA6D56" w:rsidRPr="001E6708" w:rsidRDefault="00BA6D56" w:rsidP="009059DD">
      <w:pPr>
        <w:pStyle w:val="ListParagraph"/>
        <w:numPr>
          <w:ilvl w:val="0"/>
          <w:numId w:val="117"/>
        </w:numPr>
        <w:spacing w:after="0" w:line="300" w:lineRule="exact"/>
        <w:ind w:left="568" w:hanging="284"/>
        <w:contextualSpacing w:val="0"/>
        <w:rPr>
          <w:rFonts w:cs="Arial"/>
          <w:sz w:val="24"/>
          <w:szCs w:val="24"/>
          <w:lang w:eastAsia="ko-KR"/>
        </w:rPr>
      </w:pPr>
      <w:r w:rsidRPr="001E6708">
        <w:rPr>
          <w:rFonts w:cs="Arial"/>
          <w:sz w:val="24"/>
          <w:szCs w:val="24"/>
          <w:lang w:eastAsia="ko-KR"/>
        </w:rPr>
        <w:t>skills development in using public transport</w:t>
      </w:r>
    </w:p>
    <w:p w14:paraId="599EB8EF" w14:textId="77777777" w:rsidR="00BA6D56" w:rsidRPr="001E6708" w:rsidRDefault="0799BD40" w:rsidP="764F99F7">
      <w:pPr>
        <w:pStyle w:val="ListParagraph"/>
        <w:spacing w:after="0" w:line="300" w:lineRule="exact"/>
        <w:ind w:left="568" w:hanging="284"/>
        <w:rPr>
          <w:rFonts w:cs="Arial"/>
          <w:sz w:val="24"/>
          <w:szCs w:val="24"/>
          <w:lang w:eastAsia="ko-KR"/>
        </w:rPr>
      </w:pPr>
      <w:r w:rsidRPr="764F99F7">
        <w:rPr>
          <w:rFonts w:cs="Arial"/>
          <w:sz w:val="24"/>
          <w:szCs w:val="24"/>
          <w:lang w:eastAsia="ko-KR"/>
        </w:rPr>
        <w:t>to supporting independence through assessment for appropriate aids and equipment</w:t>
      </w:r>
    </w:p>
    <w:p w14:paraId="3929A1C2" w14:textId="77777777" w:rsidR="00BA6D56" w:rsidRPr="001E6708" w:rsidRDefault="00BA6D56" w:rsidP="009059DD">
      <w:pPr>
        <w:pStyle w:val="ListParagraph"/>
        <w:numPr>
          <w:ilvl w:val="0"/>
          <w:numId w:val="117"/>
        </w:numPr>
        <w:spacing w:after="120" w:line="300" w:lineRule="exact"/>
        <w:ind w:left="567" w:hanging="283"/>
        <w:contextualSpacing w:val="0"/>
        <w:rPr>
          <w:rFonts w:cs="Arial"/>
          <w:sz w:val="24"/>
          <w:szCs w:val="24"/>
          <w:lang w:eastAsia="ko-KR"/>
        </w:rPr>
      </w:pPr>
      <w:r w:rsidRPr="001E6708">
        <w:rPr>
          <w:rFonts w:cs="Arial"/>
          <w:sz w:val="24"/>
          <w:szCs w:val="24"/>
          <w:lang w:eastAsia="ko-KR"/>
        </w:rPr>
        <w:t>training in the use of assistive technology</w:t>
      </w:r>
    </w:p>
    <w:p w14:paraId="0D2F6FC3" w14:textId="77777777" w:rsidR="00BA6D56" w:rsidRPr="001E6708" w:rsidRDefault="0799BD40" w:rsidP="764F99F7">
      <w:pPr>
        <w:spacing w:before="240" w:after="120" w:line="300" w:lineRule="exact"/>
        <w:rPr>
          <w:lang w:eastAsia="ko-KR"/>
        </w:rPr>
      </w:pPr>
      <w:r w:rsidRPr="764F99F7">
        <w:rPr>
          <w:lang w:eastAsia="ko-KR"/>
        </w:rPr>
        <w:t xml:space="preserve">The Support Plan may include recommendations to assist the client to maintain and strengthen their capacity to continue to undertake daily activities and maintain social and community connections. Due to the nature of reablement supports, it is possible there will be several items in the Support Plan that need to be delivered in a coordinated way across a number of service types over a limited time period. In these circumstances, the assessor could refer a client to a lead provider – the organisation or individual provider who will deliver the key services as identified in the Support Plan. </w:t>
      </w:r>
    </w:p>
    <w:p w14:paraId="6FDF4EF9" w14:textId="77777777" w:rsidR="00BA6D56" w:rsidRPr="001E6708" w:rsidRDefault="0799BD40" w:rsidP="764F99F7">
      <w:pPr>
        <w:spacing w:after="120" w:line="300" w:lineRule="exact"/>
        <w:rPr>
          <w:lang w:eastAsia="ko-KR"/>
        </w:rPr>
      </w:pPr>
      <w:r w:rsidRPr="764F99F7">
        <w:rPr>
          <w:lang w:eastAsia="ko-KR"/>
        </w:rPr>
        <w:t xml:space="preserve">The assessor may also need to take on a coordination role to ensure that all services in the Support Plan are linked to a provider, and that they will all be delivered within the timeframe of the overall reablement service. For clients receiving reablement support, assessors must include review dates on the client’s Support Plan for the purposes of reviewing the client’s progress towards their goals and desired outcomes, requirement for ongoing services, or whether to adjust the services required. </w:t>
      </w:r>
    </w:p>
    <w:p w14:paraId="78CEF6F5" w14:textId="168721FA" w:rsidR="00482DE1" w:rsidRDefault="0799BD40" w:rsidP="00BA6D56">
      <w:pPr>
        <w:spacing w:after="120" w:line="300" w:lineRule="exact"/>
      </w:pPr>
      <w:r w:rsidRPr="764F99F7">
        <w:rPr>
          <w:lang w:eastAsia="ko-KR"/>
        </w:rPr>
        <w:t xml:space="preserve">The reablement function on My Aged Care is designed so that the Support Plan can be finalised but also kept open for the support period to allow additional edits to be made (by the assessor who completed the assessment)). The timeliness </w:t>
      </w:r>
      <w:r w:rsidR="1EC58D4A" w:rsidRPr="764F99F7">
        <w:rPr>
          <w:lang w:eastAsia="ko-KR"/>
        </w:rPr>
        <w:t>Key Performance Indicator (</w:t>
      </w:r>
      <w:r w:rsidRPr="764F99F7">
        <w:rPr>
          <w:lang w:eastAsia="ko-KR"/>
        </w:rPr>
        <w:t>KPI</w:t>
      </w:r>
      <w:r w:rsidR="1EC58D4A" w:rsidRPr="764F99F7">
        <w:rPr>
          <w:lang w:eastAsia="ko-KR"/>
        </w:rPr>
        <w:t>)</w:t>
      </w:r>
      <w:r w:rsidRPr="764F99F7">
        <w:rPr>
          <w:lang w:eastAsia="ko-KR"/>
        </w:rPr>
        <w:t xml:space="preserve"> will not be impacted. The timeliness </w:t>
      </w:r>
      <w:r w:rsidR="1EC58D4A" w:rsidRPr="764F99F7">
        <w:rPr>
          <w:lang w:eastAsia="ko-KR"/>
        </w:rPr>
        <w:t>K</w:t>
      </w:r>
      <w:r w:rsidRPr="764F99F7">
        <w:rPr>
          <w:lang w:eastAsia="ko-KR"/>
        </w:rPr>
        <w:t xml:space="preserve">PI ends at the “finalise Support Plan &amp; keep open for support period”. </w:t>
      </w:r>
      <w:r w:rsidRPr="764F99F7">
        <w:t>For a smaller sub-set of older</w:t>
      </w:r>
      <w:r w:rsidR="53B7DA61" w:rsidRPr="764F99F7">
        <w:t xml:space="preserve"> Australians</w:t>
      </w:r>
      <w:r w:rsidRPr="764F99F7">
        <w:t xml:space="preserve">, restorative care may also be appropriate, where assessment indicates that the client has potential to make a functional gain. Restorative care involves evidence-based interventions led by an allied health worker or professional that allows a person to make a functional gain or improvement after a setback, or </w:t>
      </w:r>
      <w:r w:rsidR="71ABF3F4" w:rsidRPr="764F99F7">
        <w:t>to</w:t>
      </w:r>
      <w:r w:rsidRPr="764F99F7">
        <w:t xml:space="preserve"> avoid a preventable injury (see section </w:t>
      </w:r>
      <w:r w:rsidR="00D31BD7" w:rsidRPr="2032A13D">
        <w:rPr>
          <w:b/>
          <w:bCs/>
          <w:color w:val="434967"/>
        </w:rPr>
        <w:fldChar w:fldCharType="begin"/>
      </w:r>
      <w:r w:rsidR="00D31BD7" w:rsidRPr="2032A13D">
        <w:rPr>
          <w:b/>
          <w:bCs/>
          <w:color w:val="434967"/>
        </w:rPr>
        <w:instrText xml:space="preserve"> REF _Ref58423263 \r \h  \* MERGEFORMAT </w:instrText>
      </w:r>
      <w:r w:rsidR="00D31BD7" w:rsidRPr="2032A13D">
        <w:rPr>
          <w:b/>
          <w:bCs/>
          <w:color w:val="434967"/>
        </w:rPr>
      </w:r>
      <w:r w:rsidR="00D31BD7" w:rsidRPr="2032A13D">
        <w:rPr>
          <w:b/>
          <w:bCs/>
          <w:color w:val="434967"/>
        </w:rPr>
        <w:fldChar w:fldCharType="separate"/>
      </w:r>
      <w:r w:rsidR="00073195">
        <w:rPr>
          <w:b/>
          <w:bCs/>
          <w:color w:val="434967"/>
        </w:rPr>
        <w:t>10.4</w:t>
      </w:r>
      <w:r w:rsidR="00D31BD7" w:rsidRPr="2032A13D">
        <w:rPr>
          <w:b/>
          <w:bCs/>
          <w:color w:val="434967"/>
        </w:rPr>
        <w:fldChar w:fldCharType="end"/>
      </w:r>
      <w:r w:rsidR="766FEDF3" w:rsidRPr="764F99F7">
        <w:rPr>
          <w:color w:val="434967"/>
        </w:rPr>
        <w:t xml:space="preserve"> </w:t>
      </w:r>
      <w:r w:rsidRPr="764F99F7">
        <w:t xml:space="preserve">CHSP Wellness and Reablement). </w:t>
      </w:r>
    </w:p>
    <w:p w14:paraId="1F8D0DFC" w14:textId="3C197AF2" w:rsidR="00482DE1" w:rsidRPr="001E6708" w:rsidRDefault="00482DE1" w:rsidP="00BA6D56">
      <w:pPr>
        <w:spacing w:after="120" w:line="300" w:lineRule="exact"/>
        <w:rPr>
          <w:szCs w:val="24"/>
          <w:lang w:eastAsia="ko-KR"/>
        </w:rPr>
      </w:pPr>
      <w:r w:rsidRPr="000D3840">
        <w:rPr>
          <w:szCs w:val="24"/>
          <w:lang w:eastAsia="ko-KR"/>
        </w:rPr>
        <w:t xml:space="preserve">The department’s expected proportion is that assessment organisations </w:t>
      </w:r>
      <w:r w:rsidR="006B24CB">
        <w:rPr>
          <w:szCs w:val="24"/>
          <w:lang w:eastAsia="ko-KR"/>
        </w:rPr>
        <w:t>recommend a period of</w:t>
      </w:r>
      <w:r w:rsidRPr="000D3840">
        <w:rPr>
          <w:szCs w:val="24"/>
          <w:lang w:eastAsia="ko-KR"/>
        </w:rPr>
        <w:t xml:space="preserve"> reablement to a minimum of 10% of clients</w:t>
      </w:r>
      <w:r w:rsidR="00D954C9">
        <w:rPr>
          <w:szCs w:val="24"/>
          <w:lang w:eastAsia="ko-KR"/>
        </w:rPr>
        <w:t>.</w:t>
      </w:r>
    </w:p>
    <w:p w14:paraId="57C783B2" w14:textId="77777777" w:rsidR="00BA6D56" w:rsidRPr="00CF4787" w:rsidRDefault="00BA6D56" w:rsidP="006F5655">
      <w:pPr>
        <w:pStyle w:val="Sub-headingnon-contentpage"/>
      </w:pPr>
      <w:r w:rsidRPr="76888A24">
        <w:t>Best Practice Steps/Activities for Facilitating Reablement</w:t>
      </w:r>
    </w:p>
    <w:p w14:paraId="1C141A6F" w14:textId="3F9E8C62" w:rsidR="00BA6D56" w:rsidRPr="00F51B26" w:rsidRDefault="0799BD40" w:rsidP="764F99F7">
      <w:pPr>
        <w:pStyle w:val="ListParagraph"/>
        <w:tabs>
          <w:tab w:val="left" w:pos="709"/>
        </w:tabs>
        <w:spacing w:after="120" w:line="300" w:lineRule="exact"/>
        <w:ind w:left="284" w:hanging="284"/>
        <w:rPr>
          <w:rFonts w:eastAsiaTheme="majorEastAsia" w:cs="Arial"/>
          <w:sz w:val="24"/>
          <w:szCs w:val="24"/>
          <w:lang w:eastAsia="ko-KR"/>
        </w:rPr>
      </w:pPr>
      <w:r w:rsidRPr="764F99F7">
        <w:rPr>
          <w:rFonts w:eastAsiaTheme="majorEastAsia" w:cs="Arial"/>
          <w:sz w:val="24"/>
          <w:szCs w:val="24"/>
          <w:lang w:eastAsia="ko-KR"/>
        </w:rPr>
        <w:t xml:space="preserve">Consider if the client would benefit from short-term reablement support, particularly if the client has experienced some functional loss and expresses the desire to </w:t>
      </w:r>
      <w:r w:rsidR="541936A0" w:rsidRPr="764F99F7">
        <w:rPr>
          <w:rFonts w:eastAsiaTheme="majorEastAsia" w:cs="Arial"/>
          <w:sz w:val="24"/>
          <w:szCs w:val="24"/>
          <w:lang w:eastAsia="ko-KR"/>
        </w:rPr>
        <w:t xml:space="preserve">improve independence </w:t>
      </w:r>
      <w:r w:rsidR="405C12D8" w:rsidRPr="764F99F7">
        <w:rPr>
          <w:rFonts w:eastAsiaTheme="majorEastAsia" w:cs="Arial"/>
          <w:sz w:val="24"/>
          <w:szCs w:val="24"/>
          <w:lang w:eastAsia="ko-KR"/>
        </w:rPr>
        <w:t xml:space="preserve">and/or </w:t>
      </w:r>
      <w:r w:rsidRPr="764F99F7">
        <w:rPr>
          <w:rFonts w:eastAsiaTheme="majorEastAsia" w:cs="Arial"/>
          <w:sz w:val="24"/>
          <w:szCs w:val="24"/>
          <w:lang w:eastAsia="ko-KR"/>
        </w:rPr>
        <w:t>regain confidence and capacity to resume activities, including connecting with their community.</w:t>
      </w:r>
    </w:p>
    <w:p w14:paraId="4A46D4D6" w14:textId="41F9C250" w:rsidR="00BA6D56" w:rsidRPr="00717E08" w:rsidRDefault="0799BD40" w:rsidP="764F99F7">
      <w:pPr>
        <w:pStyle w:val="ListParagraph"/>
        <w:tabs>
          <w:tab w:val="left" w:pos="709"/>
        </w:tabs>
        <w:spacing w:after="120" w:line="300" w:lineRule="exact"/>
        <w:ind w:left="284" w:hanging="284"/>
        <w:rPr>
          <w:rFonts w:eastAsiaTheme="majorEastAsia" w:cs="Arial"/>
          <w:sz w:val="24"/>
          <w:szCs w:val="24"/>
          <w:lang w:eastAsia="ko-KR"/>
        </w:rPr>
      </w:pPr>
      <w:r w:rsidRPr="764F99F7">
        <w:rPr>
          <w:rFonts w:eastAsiaTheme="majorEastAsia" w:cs="Arial"/>
          <w:sz w:val="24"/>
          <w:szCs w:val="24"/>
          <w:lang w:eastAsia="ko-KR"/>
        </w:rPr>
        <w:t xml:space="preserve">If reablement is provided by the </w:t>
      </w:r>
      <w:r w:rsidR="54C8DC62" w:rsidRPr="764F99F7">
        <w:rPr>
          <w:rFonts w:eastAsiaTheme="majorEastAsia" w:cs="Arial"/>
          <w:sz w:val="24"/>
          <w:szCs w:val="24"/>
          <w:lang w:eastAsia="ko-KR"/>
        </w:rPr>
        <w:t>assessor</w:t>
      </w:r>
      <w:r w:rsidRPr="764F99F7">
        <w:rPr>
          <w:rFonts w:eastAsiaTheme="majorEastAsia" w:cs="Arial"/>
          <w:sz w:val="24"/>
          <w:szCs w:val="24"/>
          <w:lang w:eastAsia="ko-KR"/>
        </w:rPr>
        <w:t xml:space="preserve">, recommend a period of reablement on the client’s Support Plan. This function allows </w:t>
      </w:r>
      <w:r w:rsidR="54C8DC62" w:rsidRPr="764F99F7">
        <w:rPr>
          <w:rFonts w:eastAsiaTheme="majorEastAsia" w:cs="Arial"/>
          <w:sz w:val="24"/>
          <w:szCs w:val="24"/>
          <w:lang w:eastAsia="ko-KR"/>
        </w:rPr>
        <w:t>a</w:t>
      </w:r>
      <w:r w:rsidRPr="764F99F7">
        <w:rPr>
          <w:rFonts w:eastAsiaTheme="majorEastAsia" w:cs="Arial"/>
          <w:sz w:val="24"/>
          <w:szCs w:val="24"/>
          <w:lang w:eastAsia="ko-KR"/>
        </w:rPr>
        <w:t xml:space="preserve">ssessors to identify clients who would </w:t>
      </w:r>
      <w:r w:rsidRPr="764F99F7">
        <w:rPr>
          <w:rFonts w:eastAsiaTheme="majorEastAsia" w:cs="Arial"/>
          <w:sz w:val="24"/>
          <w:szCs w:val="24"/>
          <w:lang w:eastAsia="ko-KR"/>
        </w:rPr>
        <w:lastRenderedPageBreak/>
        <w:t>benefit from reablement and allow assessors to make changes to the client’s Support Plan during the reablement period. Users accessing the client’s record (such as clients and service providers) will be informed that the client is undergoing a period of linking support and/or reablement.</w:t>
      </w:r>
    </w:p>
    <w:p w14:paraId="1A5FFEA5" w14:textId="77777777" w:rsidR="00BA6D56" w:rsidRPr="00717E08" w:rsidRDefault="0799BD40" w:rsidP="764F99F7">
      <w:pPr>
        <w:pStyle w:val="ListParagraph"/>
        <w:tabs>
          <w:tab w:val="left" w:pos="709"/>
        </w:tabs>
        <w:spacing w:after="120" w:line="300" w:lineRule="exact"/>
        <w:ind w:left="284" w:hanging="284"/>
        <w:rPr>
          <w:rFonts w:eastAsiaTheme="majorEastAsia" w:cs="Arial"/>
          <w:sz w:val="24"/>
          <w:szCs w:val="24"/>
          <w:lang w:eastAsia="ko-KR"/>
        </w:rPr>
      </w:pPr>
      <w:r w:rsidRPr="764F99F7">
        <w:rPr>
          <w:rFonts w:eastAsiaTheme="majorEastAsia" w:cs="Arial"/>
          <w:sz w:val="24"/>
          <w:szCs w:val="24"/>
          <w:lang w:eastAsia="ko-KR"/>
        </w:rPr>
        <w:t>Focus on elements of functional tasks that a client can complete, and discuss what specific assistance they would benefit from in order to complete the task by themselves (to maintain and continue the independence to live at home)</w:t>
      </w:r>
    </w:p>
    <w:p w14:paraId="6FB8BECE" w14:textId="17D46306" w:rsidR="00BA6D56" w:rsidRPr="00717E08" w:rsidRDefault="0799BD40" w:rsidP="764F99F7">
      <w:pPr>
        <w:pStyle w:val="ListParagraph"/>
        <w:tabs>
          <w:tab w:val="left" w:pos="709"/>
        </w:tabs>
        <w:spacing w:after="120" w:line="300" w:lineRule="exact"/>
        <w:ind w:left="284" w:hanging="284"/>
        <w:rPr>
          <w:rFonts w:eastAsiaTheme="majorEastAsia" w:cs="Arial"/>
          <w:sz w:val="24"/>
          <w:szCs w:val="24"/>
          <w:lang w:eastAsia="ko-KR"/>
        </w:rPr>
      </w:pPr>
      <w:r w:rsidRPr="764F99F7">
        <w:rPr>
          <w:rFonts w:eastAsiaTheme="majorEastAsia" w:cs="Arial"/>
          <w:sz w:val="24"/>
          <w:szCs w:val="24"/>
          <w:lang w:eastAsia="ko-KR"/>
        </w:rPr>
        <w:t>Discuss strategies a client can employ to more easily manage day-to-day tasks (</w:t>
      </w:r>
      <w:r w:rsidR="71ABF3F4" w:rsidRPr="764F99F7">
        <w:rPr>
          <w:rFonts w:eastAsiaTheme="majorEastAsia" w:cs="Arial"/>
          <w:sz w:val="24"/>
          <w:szCs w:val="24"/>
          <w:lang w:eastAsia="ko-KR"/>
        </w:rPr>
        <w:t>e.g.,</w:t>
      </w:r>
      <w:r w:rsidRPr="764F99F7">
        <w:rPr>
          <w:rFonts w:eastAsiaTheme="majorEastAsia" w:cs="Arial"/>
          <w:sz w:val="24"/>
          <w:szCs w:val="24"/>
          <w:lang w:eastAsia="ko-KR"/>
        </w:rPr>
        <w:t xml:space="preserve"> transport planning to meet goals around the use of public transport to maintain usual activities)</w:t>
      </w:r>
    </w:p>
    <w:p w14:paraId="1D7CCDE3" w14:textId="77777777" w:rsidR="00BA6D56" w:rsidRPr="00717E08" w:rsidRDefault="0799BD40" w:rsidP="764F99F7">
      <w:pPr>
        <w:pStyle w:val="ListParagraph"/>
        <w:tabs>
          <w:tab w:val="left" w:pos="709"/>
        </w:tabs>
        <w:spacing w:after="120" w:line="300" w:lineRule="exact"/>
        <w:ind w:left="284" w:hanging="284"/>
        <w:rPr>
          <w:rFonts w:eastAsiaTheme="majorEastAsia" w:cs="Arial"/>
          <w:sz w:val="24"/>
          <w:szCs w:val="24"/>
          <w:lang w:eastAsia="ko-KR"/>
        </w:rPr>
      </w:pPr>
      <w:r w:rsidRPr="764F99F7">
        <w:rPr>
          <w:rFonts w:eastAsiaTheme="majorEastAsia" w:cs="Arial"/>
          <w:sz w:val="24"/>
          <w:szCs w:val="24"/>
          <w:lang w:eastAsia="ko-KR"/>
        </w:rPr>
        <w:t>It is important to ask what goals the client wants to achieve. This can be as simple as making a cup of tea without help, or to understand their bus timetable. A goal could be walking to the local bus stop to go shopping, or to get to regular senior’s events. Even small goals go a long way towards building self-confidence and regaining (or maintaining) skills to get back to doing things for oneself, to be more independent; and</w:t>
      </w:r>
    </w:p>
    <w:p w14:paraId="57F34A6A" w14:textId="77777777" w:rsidR="00BA6D56" w:rsidRPr="00717E08" w:rsidRDefault="00BA6D56" w:rsidP="00FF3B51">
      <w:pPr>
        <w:pStyle w:val="ListParagraph"/>
        <w:numPr>
          <w:ilvl w:val="0"/>
          <w:numId w:val="12"/>
        </w:numPr>
        <w:tabs>
          <w:tab w:val="left" w:pos="709"/>
        </w:tabs>
        <w:spacing w:after="120" w:line="300" w:lineRule="exact"/>
        <w:ind w:left="284" w:hanging="284"/>
        <w:contextualSpacing w:val="0"/>
        <w:rPr>
          <w:rFonts w:eastAsiaTheme="majorEastAsia" w:cs="Arial"/>
          <w:sz w:val="24"/>
          <w:szCs w:val="20"/>
          <w:lang w:eastAsia="ko-KR"/>
        </w:rPr>
      </w:pPr>
      <w:r w:rsidRPr="00717E08">
        <w:rPr>
          <w:rFonts w:eastAsiaTheme="majorEastAsia" w:cs="Arial"/>
          <w:sz w:val="24"/>
          <w:szCs w:val="20"/>
          <w:lang w:eastAsia="ko-KR"/>
        </w:rPr>
        <w:t>When looking at what goals the client could achieve, start by asking what a good day looks like for them? Then work out with the client what goals they need to achieve to have more of those good days.</w:t>
      </w:r>
    </w:p>
    <w:p w14:paraId="2B7AB341" w14:textId="360DD15A" w:rsidR="00BA6D56" w:rsidRPr="00F51B26" w:rsidRDefault="00BA6D56" w:rsidP="00FF3B51">
      <w:pPr>
        <w:pStyle w:val="ListParagraph"/>
        <w:numPr>
          <w:ilvl w:val="0"/>
          <w:numId w:val="12"/>
        </w:numPr>
        <w:tabs>
          <w:tab w:val="left" w:pos="709"/>
        </w:tabs>
        <w:spacing w:after="120" w:line="300" w:lineRule="exact"/>
        <w:ind w:left="284" w:hanging="284"/>
        <w:contextualSpacing w:val="0"/>
        <w:rPr>
          <w:rFonts w:eastAsiaTheme="majorEastAsia" w:cs="Arial"/>
          <w:sz w:val="24"/>
          <w:szCs w:val="20"/>
          <w:lang w:eastAsia="ko-KR"/>
        </w:rPr>
      </w:pPr>
      <w:r w:rsidRPr="00717E08">
        <w:rPr>
          <w:rFonts w:eastAsiaTheme="majorEastAsia" w:cs="Arial"/>
          <w:sz w:val="24"/>
          <w:szCs w:val="20"/>
          <w:lang w:eastAsia="ko-KR"/>
        </w:rPr>
        <w:t>Consider the</w:t>
      </w:r>
      <w:r w:rsidRPr="00F51B26">
        <w:rPr>
          <w:rFonts w:eastAsiaTheme="majorEastAsia" w:cs="Arial"/>
          <w:sz w:val="24"/>
          <w:szCs w:val="20"/>
          <w:lang w:eastAsia="ko-KR"/>
        </w:rPr>
        <w:t xml:space="preserve"> c</w:t>
      </w:r>
      <w:r>
        <w:rPr>
          <w:rFonts w:eastAsiaTheme="majorEastAsia" w:cs="Arial"/>
          <w:sz w:val="24"/>
          <w:szCs w:val="20"/>
          <w:lang w:eastAsia="ko-KR"/>
        </w:rPr>
        <w:t>lient’s need for a mix of short-</w:t>
      </w:r>
      <w:r w:rsidRPr="00F51B26">
        <w:rPr>
          <w:rFonts w:eastAsiaTheme="majorEastAsia" w:cs="Arial"/>
          <w:sz w:val="24"/>
          <w:szCs w:val="20"/>
          <w:lang w:eastAsia="ko-KR"/>
        </w:rPr>
        <w:t xml:space="preserve">term, </w:t>
      </w:r>
      <w:r w:rsidR="006D4284" w:rsidRPr="00F51B26">
        <w:rPr>
          <w:rFonts w:eastAsiaTheme="majorEastAsia" w:cs="Arial"/>
          <w:sz w:val="24"/>
          <w:szCs w:val="20"/>
          <w:lang w:eastAsia="ko-KR"/>
        </w:rPr>
        <w:t>episodic,</w:t>
      </w:r>
      <w:r w:rsidRPr="00F51B26">
        <w:rPr>
          <w:rFonts w:eastAsiaTheme="majorEastAsia" w:cs="Arial"/>
          <w:sz w:val="24"/>
          <w:szCs w:val="20"/>
          <w:lang w:eastAsia="ko-KR"/>
        </w:rPr>
        <w:t xml:space="preserve"> or ongoing services a</w:t>
      </w:r>
      <w:r>
        <w:rPr>
          <w:rFonts w:eastAsiaTheme="majorEastAsia" w:cs="Arial"/>
          <w:sz w:val="24"/>
          <w:szCs w:val="20"/>
          <w:lang w:eastAsia="ko-KR"/>
        </w:rPr>
        <w:t>cross service types (</w:t>
      </w:r>
      <w:r w:rsidR="006D4284">
        <w:rPr>
          <w:rFonts w:eastAsiaTheme="majorEastAsia" w:cs="Arial"/>
          <w:sz w:val="24"/>
          <w:szCs w:val="20"/>
          <w:lang w:eastAsia="ko-KR"/>
        </w:rPr>
        <w:t>e.g.,</w:t>
      </w:r>
      <w:r>
        <w:rPr>
          <w:rFonts w:eastAsiaTheme="majorEastAsia" w:cs="Arial"/>
          <w:sz w:val="24"/>
          <w:szCs w:val="20"/>
          <w:lang w:eastAsia="ko-KR"/>
        </w:rPr>
        <w:t xml:space="preserve"> short-</w:t>
      </w:r>
      <w:r w:rsidRPr="00F51B26">
        <w:rPr>
          <w:rFonts w:eastAsiaTheme="majorEastAsia" w:cs="Arial"/>
          <w:sz w:val="24"/>
          <w:szCs w:val="20"/>
          <w:lang w:eastAsia="ko-KR"/>
        </w:rPr>
        <w:t>term personal care, episodic allied health, ongoing transport). Review this approach regularly to ensure the intensity of serv</w:t>
      </w:r>
      <w:r>
        <w:rPr>
          <w:rFonts w:eastAsiaTheme="majorEastAsia" w:cs="Arial"/>
          <w:sz w:val="24"/>
          <w:szCs w:val="20"/>
          <w:lang w:eastAsia="ko-KR"/>
        </w:rPr>
        <w:t>ices matches the client’s needs.</w:t>
      </w:r>
    </w:p>
    <w:p w14:paraId="1D3B89ED" w14:textId="77777777" w:rsidR="00BA6D56" w:rsidRPr="00F51B26" w:rsidRDefault="00BA6D56" w:rsidP="00FF3B51">
      <w:pPr>
        <w:pStyle w:val="ListParagraph"/>
        <w:numPr>
          <w:ilvl w:val="0"/>
          <w:numId w:val="12"/>
        </w:numPr>
        <w:tabs>
          <w:tab w:val="left" w:pos="709"/>
        </w:tabs>
        <w:spacing w:after="120" w:line="300" w:lineRule="exact"/>
        <w:ind w:left="284" w:hanging="284"/>
        <w:contextualSpacing w:val="0"/>
        <w:rPr>
          <w:rFonts w:eastAsiaTheme="majorEastAsia" w:cs="Arial"/>
          <w:sz w:val="24"/>
          <w:szCs w:val="20"/>
          <w:lang w:eastAsia="ko-KR"/>
        </w:rPr>
      </w:pPr>
      <w:r w:rsidRPr="00F51B26">
        <w:rPr>
          <w:rFonts w:eastAsiaTheme="majorEastAsia" w:cs="Arial"/>
          <w:sz w:val="24"/>
          <w:szCs w:val="20"/>
          <w:lang w:eastAsia="ko-KR"/>
        </w:rPr>
        <w:t xml:space="preserve">Maintain regular contact with the client and providers and </w:t>
      </w:r>
      <w:r>
        <w:rPr>
          <w:rFonts w:eastAsiaTheme="majorEastAsia" w:cs="Arial"/>
          <w:sz w:val="24"/>
          <w:szCs w:val="20"/>
          <w:lang w:eastAsia="ko-KR"/>
        </w:rPr>
        <w:t>during the period of reablement.</w:t>
      </w:r>
    </w:p>
    <w:p w14:paraId="1026FD40" w14:textId="77777777" w:rsidR="00BA6D56" w:rsidRDefault="0799BD40" w:rsidP="764F99F7">
      <w:pPr>
        <w:pStyle w:val="ListParagraph"/>
        <w:tabs>
          <w:tab w:val="left" w:pos="709"/>
        </w:tabs>
        <w:spacing w:after="120" w:line="300" w:lineRule="exact"/>
        <w:ind w:left="284" w:hanging="284"/>
        <w:rPr>
          <w:rFonts w:eastAsiaTheme="majorEastAsia" w:cs="Arial"/>
          <w:sz w:val="24"/>
          <w:szCs w:val="24"/>
          <w:lang w:eastAsia="ko-KR"/>
        </w:rPr>
      </w:pPr>
      <w:r w:rsidRPr="764F99F7">
        <w:rPr>
          <w:rFonts w:eastAsiaTheme="majorEastAsia" w:cs="Arial"/>
          <w:sz w:val="24"/>
          <w:szCs w:val="24"/>
          <w:lang w:eastAsia="ko-KR"/>
        </w:rPr>
        <w:t>In consultation, determine when the reablement period should be finalised and what ongoing support (if any) may be required for the client.</w:t>
      </w:r>
    </w:p>
    <w:p w14:paraId="42CE43E9" w14:textId="77777777" w:rsidR="00BA6D56" w:rsidRDefault="0799BD40" w:rsidP="764F99F7">
      <w:pPr>
        <w:pStyle w:val="ListParagraph"/>
        <w:tabs>
          <w:tab w:val="left" w:pos="709"/>
        </w:tabs>
        <w:spacing w:after="120" w:line="300" w:lineRule="exact"/>
        <w:ind w:left="284" w:hanging="284"/>
        <w:rPr>
          <w:rFonts w:eastAsiaTheme="majorEastAsia" w:cs="Arial"/>
          <w:sz w:val="24"/>
          <w:szCs w:val="24"/>
          <w:lang w:eastAsia="ko-KR"/>
        </w:rPr>
      </w:pPr>
      <w:r w:rsidRPr="764F99F7">
        <w:rPr>
          <w:rFonts w:eastAsiaTheme="majorEastAsia" w:cs="Arial"/>
          <w:sz w:val="24"/>
          <w:szCs w:val="24"/>
          <w:lang w:eastAsia="ko-KR"/>
        </w:rPr>
        <w:t>Develop local knowledge of reablement-type services in the region. Discuss with local providers their capacity and willingness to take on short-term clients as part of a reablement episode.</w:t>
      </w:r>
    </w:p>
    <w:p w14:paraId="4B1AD44C" w14:textId="28354798" w:rsidR="00BA6D56" w:rsidRPr="00D61E8A" w:rsidRDefault="00BA6D56" w:rsidP="00BA6D56">
      <w:pPr>
        <w:tabs>
          <w:tab w:val="left" w:pos="709"/>
        </w:tabs>
        <w:spacing w:after="120" w:line="300" w:lineRule="exact"/>
        <w:rPr>
          <w:szCs w:val="24"/>
          <w:lang w:val="en-GB" w:eastAsia="ko-KR"/>
        </w:rPr>
      </w:pPr>
      <w:r w:rsidRPr="00D61E8A">
        <w:rPr>
          <w:szCs w:val="24"/>
          <w:lang w:val="en-GB" w:eastAsia="ko-KR"/>
        </w:rPr>
        <w:t xml:space="preserve">An expanded in-depth description of Supporting Independence: Reablement including client scenarios is at Appendix </w:t>
      </w:r>
      <w:r w:rsidR="00E06508">
        <w:rPr>
          <w:szCs w:val="24"/>
          <w:lang w:val="en-GB" w:eastAsia="ko-KR"/>
        </w:rPr>
        <w:t>4</w:t>
      </w:r>
      <w:r w:rsidRPr="00D61E8A">
        <w:rPr>
          <w:szCs w:val="24"/>
          <w:lang w:val="en-GB" w:eastAsia="ko-KR"/>
        </w:rPr>
        <w:t>.</w:t>
      </w:r>
    </w:p>
    <w:tbl>
      <w:tblPr>
        <w:tblStyle w:val="TableGrid2"/>
        <w:tblW w:w="0" w:type="auto"/>
        <w:tblLook w:val="04A0" w:firstRow="1" w:lastRow="0" w:firstColumn="1" w:lastColumn="0" w:noHBand="0" w:noVBand="1"/>
      </w:tblPr>
      <w:tblGrid>
        <w:gridCol w:w="9016"/>
      </w:tblGrid>
      <w:tr w:rsidR="00D61E8A" w:rsidRPr="00533447" w14:paraId="7FD6976D" w14:textId="77777777" w:rsidTr="00657AF9">
        <w:trPr>
          <w:tblHeader/>
        </w:trPr>
        <w:tc>
          <w:tcPr>
            <w:tcW w:w="9016" w:type="dxa"/>
            <w:shd w:val="clear" w:color="auto" w:fill="B4C6E7" w:themeFill="accent1" w:themeFillTint="66"/>
            <w:vAlign w:val="center"/>
          </w:tcPr>
          <w:p w14:paraId="045D06B2" w14:textId="77777777" w:rsidR="00D61E8A" w:rsidRPr="00533447" w:rsidRDefault="00D61E8A" w:rsidP="006F5655">
            <w:pPr>
              <w:pStyle w:val="Sub-headingnon-contentpage"/>
            </w:pPr>
            <w:r>
              <w:lastRenderedPageBreak/>
              <w:t>Further information</w:t>
            </w:r>
          </w:p>
        </w:tc>
      </w:tr>
      <w:tr w:rsidR="00D61E8A" w:rsidRPr="00A63346" w14:paraId="6512BB30" w14:textId="77777777" w:rsidTr="00657AF9">
        <w:trPr>
          <w:tblHeader/>
        </w:trPr>
        <w:tc>
          <w:tcPr>
            <w:tcW w:w="9016" w:type="dxa"/>
            <w:shd w:val="clear" w:color="auto" w:fill="auto"/>
            <w:vAlign w:val="center"/>
          </w:tcPr>
          <w:p w14:paraId="388DAA61" w14:textId="77777777" w:rsidR="00C7228F" w:rsidRPr="0078465B" w:rsidRDefault="00C7228F" w:rsidP="0078465B">
            <w:pPr>
              <w:spacing w:before="40" w:after="40"/>
              <w:rPr>
                <w:b/>
                <w:bCs/>
                <w:sz w:val="22"/>
                <w:szCs w:val="22"/>
              </w:rPr>
            </w:pPr>
            <w:r w:rsidRPr="0078465B">
              <w:rPr>
                <w:b/>
                <w:bCs/>
                <w:sz w:val="22"/>
                <w:szCs w:val="22"/>
              </w:rPr>
              <w:t xml:space="preserve">Department of Health and Aged Care website: </w:t>
            </w:r>
          </w:p>
          <w:p w14:paraId="2D69810D" w14:textId="44C6FB57" w:rsidR="00D61E8A" w:rsidRPr="0078465B" w:rsidRDefault="00D61E8A" w:rsidP="0078465B">
            <w:pPr>
              <w:spacing w:before="40" w:after="40"/>
              <w:rPr>
                <w:sz w:val="22"/>
                <w:szCs w:val="22"/>
              </w:rPr>
            </w:pPr>
            <w:hyperlink r:id="rId72">
              <w:r w:rsidRPr="0078465B">
                <w:rPr>
                  <w:rStyle w:val="Hyperlink"/>
                  <w:sz w:val="22"/>
                  <w:szCs w:val="22"/>
                </w:rPr>
                <w:t>Guidance on Priority for Home Care Services</w:t>
              </w:r>
            </w:hyperlink>
            <w:r w:rsidRPr="0078465B">
              <w:rPr>
                <w:sz w:val="22"/>
                <w:szCs w:val="22"/>
              </w:rPr>
              <w:t xml:space="preserve"> </w:t>
            </w:r>
          </w:p>
          <w:p w14:paraId="4388ABF6" w14:textId="30BC9C3C" w:rsidR="00D61E8A" w:rsidRPr="0078465B" w:rsidRDefault="00D61E8A" w:rsidP="0078465B">
            <w:pPr>
              <w:spacing w:before="40" w:after="40"/>
              <w:rPr>
                <w:sz w:val="22"/>
                <w:szCs w:val="22"/>
              </w:rPr>
            </w:pPr>
            <w:hyperlink r:id="rId73">
              <w:r w:rsidRPr="0078465B">
                <w:rPr>
                  <w:rStyle w:val="Hyperlink"/>
                  <w:sz w:val="22"/>
                  <w:szCs w:val="22"/>
                </w:rPr>
                <w:t>Commonwealth Home Support Programme Manual – Chapter Two: Supporting Independence</w:t>
              </w:r>
            </w:hyperlink>
            <w:r w:rsidRPr="0078465B">
              <w:rPr>
                <w:sz w:val="22"/>
                <w:szCs w:val="22"/>
              </w:rPr>
              <w:t xml:space="preserve"> </w:t>
            </w:r>
          </w:p>
          <w:p w14:paraId="473205BB" w14:textId="619D6002" w:rsidR="00D61E8A" w:rsidRPr="00C7228F" w:rsidRDefault="00D61E8A" w:rsidP="0078465B">
            <w:pPr>
              <w:spacing w:before="40" w:after="40"/>
            </w:pPr>
            <w:hyperlink r:id="rId74">
              <w:r w:rsidRPr="0078465B">
                <w:rPr>
                  <w:rStyle w:val="Hyperlink"/>
                  <w:sz w:val="22"/>
                  <w:szCs w:val="22"/>
                </w:rPr>
                <w:t>Living Well at Home – CHSP Good Practice Guide</w:t>
              </w:r>
            </w:hyperlink>
            <w:r w:rsidRPr="0078465B">
              <w:rPr>
                <w:sz w:val="22"/>
                <w:szCs w:val="22"/>
              </w:rPr>
              <w:t xml:space="preserve"> </w:t>
            </w:r>
          </w:p>
        </w:tc>
      </w:tr>
    </w:tbl>
    <w:p w14:paraId="3416CD88" w14:textId="39C533C9" w:rsidR="00BA6D56" w:rsidRPr="004906EA" w:rsidRDefault="00BA6D56" w:rsidP="00266573">
      <w:pPr>
        <w:pStyle w:val="Customlevel3"/>
      </w:pPr>
      <w:bookmarkStart w:id="229" w:name="_Ref128155818"/>
      <w:r>
        <w:t>Delivering Linking Support/Care Coordination to Vulnerable Clients</w:t>
      </w:r>
      <w:bookmarkEnd w:id="229"/>
    </w:p>
    <w:p w14:paraId="36B907C1" w14:textId="381D0D78" w:rsidR="00AE1AEE" w:rsidRDefault="0799BD40" w:rsidP="764F99F7">
      <w:pPr>
        <w:spacing w:after="120" w:line="300" w:lineRule="exact"/>
        <w:rPr>
          <w:lang w:eastAsia="ko-KR"/>
        </w:rPr>
      </w:pPr>
      <w:r w:rsidRPr="764F99F7">
        <w:rPr>
          <w:lang w:eastAsia="ko-KR"/>
        </w:rPr>
        <w:t xml:space="preserve">Most clients will be able to be assisted by assessors through the referral management process offered through My Aged Care. However, facilitating linking support can greatly benefit some clients. </w:t>
      </w:r>
      <w:r w:rsidRPr="764F99F7">
        <w:t xml:space="preserve">Where an older person’s issues or circumstances may impede their access to aged care services, provision of linking support will assist in linking the client to one or more services they require to live with dignity, </w:t>
      </w:r>
      <w:r w:rsidR="71ABF3F4" w:rsidRPr="764F99F7">
        <w:t>safety,</w:t>
      </w:r>
      <w:r w:rsidRPr="764F99F7">
        <w:t xml:space="preserve"> and independence. These may be formal or informal services. </w:t>
      </w:r>
      <w:r w:rsidRPr="764F99F7">
        <w:rPr>
          <w:lang w:eastAsia="ko-KR"/>
        </w:rPr>
        <w:t xml:space="preserve">Linking support may also be seen as </w:t>
      </w:r>
      <w:r w:rsidRPr="764F99F7">
        <w:t>short-term case management or care coordination to the point of effective referral (see section</w:t>
      </w:r>
      <w:r w:rsidRPr="764F99F7">
        <w:rPr>
          <w:i/>
          <w:iCs/>
        </w:rPr>
        <w:t xml:space="preserve"> </w:t>
      </w:r>
      <w:r w:rsidR="00C93497" w:rsidRPr="2032A13D">
        <w:rPr>
          <w:b/>
          <w:bCs/>
          <w:color w:val="434967"/>
        </w:rPr>
        <w:fldChar w:fldCharType="begin"/>
      </w:r>
      <w:r w:rsidR="00C93497" w:rsidRPr="2032A13D">
        <w:rPr>
          <w:b/>
          <w:bCs/>
          <w:color w:val="434967"/>
        </w:rPr>
        <w:instrText xml:space="preserve"> REF _Ref128155475 \r \h  \* MERGEFORMAT </w:instrText>
      </w:r>
      <w:r w:rsidR="00C93497" w:rsidRPr="2032A13D">
        <w:rPr>
          <w:b/>
          <w:bCs/>
          <w:color w:val="434967"/>
        </w:rPr>
      </w:r>
      <w:r w:rsidR="00C93497" w:rsidRPr="2032A13D">
        <w:rPr>
          <w:b/>
          <w:bCs/>
          <w:color w:val="434967"/>
        </w:rPr>
        <w:fldChar w:fldCharType="separate"/>
      </w:r>
      <w:r w:rsidR="00073195">
        <w:rPr>
          <w:b/>
          <w:bCs/>
          <w:color w:val="434967"/>
        </w:rPr>
        <w:t>5.10</w:t>
      </w:r>
      <w:r w:rsidR="00C93497" w:rsidRPr="2032A13D">
        <w:rPr>
          <w:b/>
          <w:bCs/>
          <w:color w:val="434967"/>
        </w:rPr>
        <w:fldChar w:fldCharType="end"/>
      </w:r>
      <w:r w:rsidR="6E224824" w:rsidRPr="764F99F7">
        <w:rPr>
          <w:color w:val="434967"/>
        </w:rPr>
        <w:t xml:space="preserve"> </w:t>
      </w:r>
      <w:r w:rsidRPr="764F99F7">
        <w:t>Generating referrals / recommendations following the assessment).</w:t>
      </w:r>
      <w:r w:rsidR="362339A0" w:rsidRPr="764F99F7">
        <w:t xml:space="preserve"> </w:t>
      </w:r>
      <w:r w:rsidR="6FF41169" w:rsidRPr="764F99F7">
        <w:rPr>
          <w:lang w:eastAsia="ko-KR"/>
        </w:rPr>
        <w:t xml:space="preserve">Assessors may consider connecting a vulnerable client with a care finder instead of providing linking </w:t>
      </w:r>
      <w:r w:rsidR="71ABF3F4" w:rsidRPr="764F99F7">
        <w:rPr>
          <w:lang w:eastAsia="ko-KR"/>
        </w:rPr>
        <w:t>support if</w:t>
      </w:r>
      <w:r w:rsidR="6FF41169" w:rsidRPr="764F99F7">
        <w:rPr>
          <w:lang w:eastAsia="ko-KR"/>
        </w:rPr>
        <w:t xml:space="preserve"> they are in the target population for this program </w:t>
      </w:r>
      <w:r w:rsidR="58DE2168" w:rsidRPr="764F99F7">
        <w:rPr>
          <w:lang w:eastAsia="ko-KR"/>
        </w:rPr>
        <w:t>(</w:t>
      </w:r>
      <w:r w:rsidR="0F60A34B" w:rsidRPr="764F99F7">
        <w:rPr>
          <w:lang w:eastAsia="ko-KR"/>
        </w:rPr>
        <w:t>See</w:t>
      </w:r>
      <w:r w:rsidR="6FF41169" w:rsidRPr="764F99F7">
        <w:rPr>
          <w:lang w:eastAsia="ko-KR"/>
        </w:rPr>
        <w:t xml:space="preserve"> </w:t>
      </w:r>
      <w:r w:rsidR="00C93497" w:rsidRPr="2032A13D">
        <w:rPr>
          <w:b/>
          <w:bCs/>
          <w:color w:val="434967"/>
          <w:lang w:eastAsia="ko-KR"/>
        </w:rPr>
        <w:fldChar w:fldCharType="begin"/>
      </w:r>
      <w:r w:rsidR="00C93497" w:rsidRPr="2032A13D">
        <w:rPr>
          <w:b/>
          <w:bCs/>
          <w:color w:val="434967"/>
          <w:lang w:eastAsia="ko-KR"/>
        </w:rPr>
        <w:instrText xml:space="preserve"> REF _Ref128155501 \r \h  \* MERGEFORMAT </w:instrText>
      </w:r>
      <w:r w:rsidR="00C93497" w:rsidRPr="2032A13D">
        <w:rPr>
          <w:b/>
          <w:bCs/>
          <w:color w:val="434967"/>
          <w:lang w:eastAsia="ko-KR"/>
        </w:rPr>
      </w:r>
      <w:r w:rsidR="00C93497" w:rsidRPr="2032A13D">
        <w:rPr>
          <w:b/>
          <w:bCs/>
          <w:color w:val="434967"/>
          <w:lang w:eastAsia="ko-KR"/>
        </w:rPr>
        <w:fldChar w:fldCharType="separate"/>
      </w:r>
      <w:r w:rsidR="00073195">
        <w:rPr>
          <w:b/>
          <w:bCs/>
          <w:color w:val="434967"/>
          <w:lang w:eastAsia="ko-KR"/>
        </w:rPr>
        <w:t>14.11</w:t>
      </w:r>
      <w:r w:rsidR="00C93497" w:rsidRPr="2032A13D">
        <w:rPr>
          <w:b/>
          <w:bCs/>
          <w:color w:val="434967"/>
          <w:lang w:eastAsia="ko-KR"/>
        </w:rPr>
        <w:fldChar w:fldCharType="end"/>
      </w:r>
      <w:r w:rsidR="6E224824" w:rsidRPr="764F99F7">
        <w:rPr>
          <w:lang w:eastAsia="ko-KR"/>
        </w:rPr>
        <w:t xml:space="preserve"> </w:t>
      </w:r>
      <w:r w:rsidR="0F60A34B" w:rsidRPr="764F99F7">
        <w:rPr>
          <w:lang w:eastAsia="ko-KR"/>
        </w:rPr>
        <w:t>Care Find</w:t>
      </w:r>
      <w:r w:rsidR="58DE2168" w:rsidRPr="764F99F7">
        <w:rPr>
          <w:lang w:eastAsia="ko-KR"/>
        </w:rPr>
        <w:t>ers)</w:t>
      </w:r>
      <w:r w:rsidR="546234A0" w:rsidRPr="764F99F7">
        <w:rPr>
          <w:lang w:eastAsia="ko-KR"/>
        </w:rPr>
        <w:t>.</w:t>
      </w:r>
    </w:p>
    <w:p w14:paraId="0FC68D9E" w14:textId="741A79A1" w:rsidR="00BA6D56" w:rsidRDefault="0799BD40" w:rsidP="764F99F7">
      <w:pPr>
        <w:spacing w:after="120" w:line="300" w:lineRule="exact"/>
        <w:rPr>
          <w:lang w:eastAsia="ko-KR"/>
        </w:rPr>
      </w:pPr>
      <w:r w:rsidRPr="764F99F7">
        <w:t>Linking support activities are aimed at working with the client to address areas of vulnerability preventing access to receiving mainstream aged care supports or care, to the extent that the client is willing or able to access aged care services. Issues leading to vulnerability could include homelessness, mental health concerns, drug and alcohol issues, elder and systems abuse, neglect, financial disadvantage, cognitive decline and/or living in a remote locality.</w:t>
      </w:r>
      <w:r w:rsidRPr="764F99F7">
        <w:rPr>
          <w:lang w:eastAsia="ko-KR"/>
        </w:rPr>
        <w:t xml:space="preserve"> </w:t>
      </w:r>
    </w:p>
    <w:p w14:paraId="4F33AA5C" w14:textId="1213022E" w:rsidR="00BA6D56" w:rsidRPr="0019335A" w:rsidRDefault="00766415" w:rsidP="00BA6D56">
      <w:pPr>
        <w:spacing w:after="100" w:line="300" w:lineRule="exact"/>
        <w:rPr>
          <w:i/>
          <w:color w:val="279986"/>
          <w:u w:val="single"/>
        </w:rPr>
      </w:pPr>
      <w:r w:rsidRPr="00115B0E">
        <w:t xml:space="preserve">Assessment </w:t>
      </w:r>
      <w:r w:rsidR="00E2436B" w:rsidRPr="00115B0E">
        <w:t>o</w:t>
      </w:r>
      <w:r w:rsidRPr="00115B0E">
        <w:t>rganisations</w:t>
      </w:r>
      <w:r w:rsidR="00BA6D56" w:rsidRPr="00115B0E">
        <w:t xml:space="preserve"> are expected to provide short-term case management services for vulnerable clients who require linking services</w:t>
      </w:r>
      <w:r w:rsidR="00BA6D56" w:rsidRPr="00115B0E">
        <w:rPr>
          <w:i/>
        </w:rPr>
        <w:t>.</w:t>
      </w:r>
      <w:r w:rsidR="00BA6D56">
        <w:rPr>
          <w:i/>
        </w:rPr>
        <w:t xml:space="preserve"> </w:t>
      </w:r>
    </w:p>
    <w:p w14:paraId="0C1B5B99" w14:textId="0B35108F" w:rsidR="00BA6D56" w:rsidRPr="00717E08" w:rsidRDefault="0799BD40" w:rsidP="006F5655">
      <w:pPr>
        <w:pStyle w:val="Sub-headingnon-contentpage"/>
      </w:pPr>
      <w:r w:rsidRPr="764F99F7">
        <w:t>Identifying a vulnerable person for linking support</w:t>
      </w:r>
    </w:p>
    <w:p w14:paraId="1095BDB3" w14:textId="5BCE966D" w:rsidR="00BA6D56" w:rsidRPr="00717E08" w:rsidRDefault="0799BD40" w:rsidP="00BA6D56">
      <w:pPr>
        <w:spacing w:after="100" w:line="300" w:lineRule="exact"/>
      </w:pPr>
      <w:r w:rsidRPr="764F99F7">
        <w:t xml:space="preserve">The </w:t>
      </w:r>
      <w:r w:rsidR="0DC225F8" w:rsidRPr="764F99F7">
        <w:t xml:space="preserve">IAT </w:t>
      </w:r>
      <w:r w:rsidRPr="764F99F7">
        <w:t xml:space="preserve">is designed to assist the assessor in identifying the complexity of a client who may require linking support, however, assessor judgment also plays a significant role, noting the presence of the same risk in different people may signify varying degrees of vulnerability. If applicable, the assessor selects from the following complexity indicators: </w:t>
      </w:r>
    </w:p>
    <w:p w14:paraId="5B9B2995" w14:textId="250FCCD7" w:rsidR="00BA6D56" w:rsidRPr="00717E08" w:rsidRDefault="0799BD40" w:rsidP="00BA6D56">
      <w:pPr>
        <w:spacing w:after="100" w:line="300" w:lineRule="exact"/>
        <w:ind w:left="709" w:hanging="425"/>
      </w:pPr>
      <w:r w:rsidRPr="764F99F7">
        <w:t>(a)</w:t>
      </w:r>
      <w:r>
        <w:tab/>
      </w:r>
      <w:r w:rsidRPr="764F99F7">
        <w:t xml:space="preserve">Client is living in inadequate housing or with insecure tenure or is already homeless which compromises their health, </w:t>
      </w:r>
      <w:r w:rsidR="71ABF3F4" w:rsidRPr="764F99F7">
        <w:t>wellbeing,</w:t>
      </w:r>
      <w:r w:rsidRPr="764F99F7">
        <w:t xml:space="preserve"> and ability to remain living in the community </w:t>
      </w:r>
    </w:p>
    <w:p w14:paraId="6A9723C0" w14:textId="77777777" w:rsidR="00BA6D56" w:rsidRPr="00717E08" w:rsidRDefault="00BA6D56" w:rsidP="00BA6D56">
      <w:pPr>
        <w:spacing w:after="100" w:line="300" w:lineRule="exact"/>
        <w:ind w:left="709" w:hanging="425"/>
      </w:pPr>
      <w:r w:rsidRPr="00717E08">
        <w:t>(b)</w:t>
      </w:r>
      <w:r w:rsidRPr="00717E08">
        <w:tab/>
        <w:t>There is risk of, or suspected or confirmed abuse</w:t>
      </w:r>
    </w:p>
    <w:p w14:paraId="434368CC" w14:textId="77777777" w:rsidR="00BA6D56" w:rsidRPr="00717E08" w:rsidRDefault="00BA6D56" w:rsidP="00BA6D56">
      <w:pPr>
        <w:spacing w:after="100" w:line="300" w:lineRule="exact"/>
        <w:ind w:left="709" w:hanging="425"/>
      </w:pPr>
      <w:r w:rsidRPr="00717E08">
        <w:lastRenderedPageBreak/>
        <w:t>(c)</w:t>
      </w:r>
      <w:r w:rsidRPr="00717E08">
        <w:tab/>
        <w:t>Client has emotional or mental health issues which significantly limits self-care capability, requires intensive supervision and/or frequent changes to support</w:t>
      </w:r>
    </w:p>
    <w:p w14:paraId="0C18311B" w14:textId="77777777" w:rsidR="00BA6D56" w:rsidRPr="00717E08" w:rsidRDefault="00BA6D56" w:rsidP="00BA6D56">
      <w:pPr>
        <w:spacing w:after="100" w:line="300" w:lineRule="exact"/>
        <w:ind w:left="709" w:hanging="425"/>
      </w:pPr>
      <w:r w:rsidRPr="00717E08">
        <w:t>(d)</w:t>
      </w:r>
      <w:r w:rsidRPr="00717E08">
        <w:tab/>
        <w:t>Client is experiencing financial disadvantage or other barriers that threaten their access to services essential to their support</w:t>
      </w:r>
    </w:p>
    <w:p w14:paraId="172087DE" w14:textId="15E25AAC" w:rsidR="00BA6D56" w:rsidRPr="00717E08" w:rsidRDefault="0799BD40" w:rsidP="00BA6D56">
      <w:pPr>
        <w:spacing w:after="100" w:line="300" w:lineRule="exact"/>
        <w:ind w:left="709" w:hanging="425"/>
      </w:pPr>
      <w:r w:rsidRPr="764F99F7">
        <w:t>(e)</w:t>
      </w:r>
      <w:r>
        <w:tab/>
      </w:r>
      <w:r w:rsidRPr="764F99F7">
        <w:t>Client has experienced adverse effects of institutionalisation and/or systems abuse (</w:t>
      </w:r>
      <w:r w:rsidR="71ABF3F4" w:rsidRPr="764F99F7">
        <w:t>e.g.,</w:t>
      </w:r>
      <w:r w:rsidRPr="764F99F7">
        <w:t xml:space="preserve"> spending time in institutions, prisons, foster care, residential care or out of home care) and is refusing assistance or services when they are clearly needed to maintain safety and wellbeing</w:t>
      </w:r>
    </w:p>
    <w:p w14:paraId="560905D2" w14:textId="77777777" w:rsidR="00BA6D56" w:rsidRPr="00717E08" w:rsidRDefault="00BA6D56" w:rsidP="00BA6D56">
      <w:pPr>
        <w:spacing w:after="100" w:line="300" w:lineRule="exact"/>
        <w:ind w:left="709" w:hanging="425"/>
      </w:pPr>
      <w:r w:rsidRPr="00717E08">
        <w:t>(f)</w:t>
      </w:r>
      <w:r w:rsidRPr="00717E08">
        <w:tab/>
        <w:t>Client is exposed to risks due to drug and/or alcohol related issues and is likely to cause harm to themselves or others</w:t>
      </w:r>
    </w:p>
    <w:p w14:paraId="33312FA4" w14:textId="77777777" w:rsidR="00BA6D56" w:rsidRPr="00717E08" w:rsidRDefault="00BA6D56" w:rsidP="00BA6D56">
      <w:pPr>
        <w:spacing w:after="100" w:line="300" w:lineRule="exact"/>
        <w:ind w:left="709" w:hanging="425"/>
      </w:pPr>
      <w:r w:rsidRPr="00717E08">
        <w:t>(g)</w:t>
      </w:r>
      <w:r w:rsidRPr="00717E08">
        <w:tab/>
        <w:t>Client is exposed to risks or is self-neglecting of personal care and/or safety and is likely to cause harm to themselves or others</w:t>
      </w:r>
    </w:p>
    <w:p w14:paraId="00FD8511" w14:textId="77777777" w:rsidR="00BA6D56" w:rsidRPr="00717E08" w:rsidRDefault="0799BD40" w:rsidP="00BA6D56">
      <w:pPr>
        <w:spacing w:after="100" w:line="300" w:lineRule="exact"/>
        <w:ind w:left="709" w:hanging="425"/>
      </w:pPr>
      <w:r w:rsidRPr="764F99F7">
        <w:t>(h)</w:t>
      </w:r>
      <w:r>
        <w:tab/>
      </w:r>
      <w:r w:rsidRPr="764F99F7">
        <w:t>Client has a memory problem or confusion that significantly limits self-care capacity, requires intensive supervision and/or frequent changes to support.</w:t>
      </w:r>
    </w:p>
    <w:p w14:paraId="18E69287" w14:textId="1F6DB6CE" w:rsidR="00BA6D56" w:rsidRPr="00717E08" w:rsidRDefault="00BA6D56" w:rsidP="00BA6D56">
      <w:pPr>
        <w:spacing w:after="100" w:line="300" w:lineRule="exact"/>
      </w:pPr>
      <w:r w:rsidRPr="00717E08">
        <w:t xml:space="preserve">Although not built into the </w:t>
      </w:r>
      <w:r w:rsidR="00132DC8">
        <w:t>IAT</w:t>
      </w:r>
      <w:r w:rsidRPr="00717E08">
        <w:t xml:space="preserve">, the assessor may also need to consider challenges faced for people living in remote or very remote regions. </w:t>
      </w:r>
    </w:p>
    <w:p w14:paraId="6090051B" w14:textId="77777777" w:rsidR="00BA6D56" w:rsidRPr="00717E08" w:rsidRDefault="00BA6D56" w:rsidP="00BA6D56">
      <w:pPr>
        <w:spacing w:after="100" w:line="300" w:lineRule="exact"/>
        <w:rPr>
          <w:szCs w:val="24"/>
        </w:rPr>
      </w:pPr>
      <w:r w:rsidRPr="00717E08">
        <w:rPr>
          <w:szCs w:val="24"/>
        </w:rPr>
        <w:t>The assessor then selects, if applicable, the Risk of Vulnerability Cohort from the following:</w:t>
      </w:r>
    </w:p>
    <w:p w14:paraId="2A9B7E48" w14:textId="0CF07761" w:rsidR="000B288E" w:rsidRPr="00717E08" w:rsidRDefault="000B288E" w:rsidP="009059DD">
      <w:pPr>
        <w:pStyle w:val="ListParagraph"/>
        <w:numPr>
          <w:ilvl w:val="0"/>
          <w:numId w:val="116"/>
        </w:numPr>
        <w:spacing w:after="100" w:line="300" w:lineRule="exact"/>
        <w:ind w:firstLine="130"/>
        <w:rPr>
          <w:sz w:val="24"/>
          <w:szCs w:val="24"/>
        </w:rPr>
      </w:pPr>
      <w:r w:rsidRPr="00717E08">
        <w:rPr>
          <w:sz w:val="24"/>
          <w:szCs w:val="24"/>
        </w:rPr>
        <w:t>Aboriginal or Torres Strait Islander</w:t>
      </w:r>
      <w:r>
        <w:rPr>
          <w:sz w:val="24"/>
          <w:szCs w:val="24"/>
        </w:rPr>
        <w:t xml:space="preserve"> </w:t>
      </w:r>
      <w:bookmarkStart w:id="230" w:name="_Hlk124935032"/>
      <w:r w:rsidRPr="00BD0DDC">
        <w:rPr>
          <w:sz w:val="24"/>
          <w:szCs w:val="24"/>
        </w:rPr>
        <w:t>(First Nations)</w:t>
      </w:r>
      <w:bookmarkEnd w:id="230"/>
    </w:p>
    <w:p w14:paraId="5582980B" w14:textId="77777777" w:rsidR="00BA6D56" w:rsidRPr="00717E08" w:rsidRDefault="00BA6D56" w:rsidP="009059DD">
      <w:pPr>
        <w:pStyle w:val="ListParagraph"/>
        <w:numPr>
          <w:ilvl w:val="0"/>
          <w:numId w:val="116"/>
        </w:numPr>
        <w:spacing w:after="100" w:line="300" w:lineRule="exact"/>
        <w:ind w:firstLine="130"/>
        <w:rPr>
          <w:sz w:val="24"/>
          <w:szCs w:val="24"/>
        </w:rPr>
      </w:pPr>
      <w:r w:rsidRPr="00717E08">
        <w:rPr>
          <w:sz w:val="24"/>
          <w:szCs w:val="24"/>
        </w:rPr>
        <w:t>Veteran</w:t>
      </w:r>
    </w:p>
    <w:p w14:paraId="0E0FAE8C" w14:textId="77777777" w:rsidR="00BA6D56" w:rsidRPr="00717E08" w:rsidRDefault="00BA6D56" w:rsidP="009059DD">
      <w:pPr>
        <w:pStyle w:val="ListParagraph"/>
        <w:numPr>
          <w:ilvl w:val="0"/>
          <w:numId w:val="116"/>
        </w:numPr>
        <w:spacing w:after="100" w:line="300" w:lineRule="exact"/>
        <w:ind w:firstLine="130"/>
        <w:rPr>
          <w:sz w:val="24"/>
          <w:szCs w:val="24"/>
        </w:rPr>
      </w:pPr>
      <w:r w:rsidRPr="00717E08">
        <w:rPr>
          <w:sz w:val="24"/>
          <w:szCs w:val="24"/>
        </w:rPr>
        <w:t>Change in family/carer support arrangements</w:t>
      </w:r>
    </w:p>
    <w:p w14:paraId="0AA7EE74" w14:textId="77777777" w:rsidR="00BA6D56" w:rsidRPr="00717E08" w:rsidRDefault="00BA6D56" w:rsidP="009059DD">
      <w:pPr>
        <w:pStyle w:val="ListParagraph"/>
        <w:numPr>
          <w:ilvl w:val="0"/>
          <w:numId w:val="116"/>
        </w:numPr>
        <w:spacing w:after="100" w:line="300" w:lineRule="exact"/>
        <w:ind w:firstLine="130"/>
        <w:rPr>
          <w:sz w:val="24"/>
          <w:szCs w:val="24"/>
        </w:rPr>
      </w:pPr>
      <w:r w:rsidRPr="00717E08">
        <w:rPr>
          <w:sz w:val="24"/>
          <w:szCs w:val="24"/>
        </w:rPr>
        <w:t>Refugees, asylum seekers or recent migrants without support</w:t>
      </w:r>
    </w:p>
    <w:p w14:paraId="67739774" w14:textId="79A71FB3" w:rsidR="00BA6D56" w:rsidRPr="00717E08" w:rsidRDefault="00BA6D56" w:rsidP="009059DD">
      <w:pPr>
        <w:pStyle w:val="ListParagraph"/>
        <w:numPr>
          <w:ilvl w:val="0"/>
          <w:numId w:val="116"/>
        </w:numPr>
        <w:spacing w:after="100" w:line="300" w:lineRule="exact"/>
        <w:ind w:firstLine="130"/>
        <w:rPr>
          <w:sz w:val="24"/>
          <w:szCs w:val="24"/>
        </w:rPr>
      </w:pPr>
      <w:r w:rsidRPr="00717E08">
        <w:rPr>
          <w:sz w:val="24"/>
          <w:szCs w:val="24"/>
        </w:rPr>
        <w:t xml:space="preserve">Lesbian, Gay, Bisexual, Transgender, </w:t>
      </w:r>
      <w:r w:rsidR="006D4284" w:rsidRPr="00717E08">
        <w:rPr>
          <w:sz w:val="24"/>
          <w:szCs w:val="24"/>
        </w:rPr>
        <w:t>Intersex,</w:t>
      </w:r>
      <w:r w:rsidRPr="00717E08">
        <w:rPr>
          <w:sz w:val="24"/>
          <w:szCs w:val="24"/>
        </w:rPr>
        <w:t xml:space="preserve"> or other gender diverse</w:t>
      </w:r>
    </w:p>
    <w:p w14:paraId="588629A3" w14:textId="77777777" w:rsidR="00BA6D56" w:rsidRPr="00717E08" w:rsidRDefault="00BA6D56" w:rsidP="009059DD">
      <w:pPr>
        <w:pStyle w:val="ListParagraph"/>
        <w:numPr>
          <w:ilvl w:val="0"/>
          <w:numId w:val="116"/>
        </w:numPr>
        <w:spacing w:after="100" w:line="300" w:lineRule="exact"/>
        <w:ind w:firstLine="130"/>
        <w:rPr>
          <w:sz w:val="24"/>
          <w:szCs w:val="24"/>
        </w:rPr>
      </w:pPr>
      <w:r w:rsidRPr="00717E08">
        <w:rPr>
          <w:sz w:val="24"/>
          <w:szCs w:val="24"/>
        </w:rPr>
        <w:t>individuals</w:t>
      </w:r>
    </w:p>
    <w:p w14:paraId="2DF82CA8" w14:textId="77777777" w:rsidR="00BA6D56" w:rsidRPr="00717E08" w:rsidRDefault="00BA6D56" w:rsidP="009059DD">
      <w:pPr>
        <w:pStyle w:val="ListParagraph"/>
        <w:numPr>
          <w:ilvl w:val="0"/>
          <w:numId w:val="116"/>
        </w:numPr>
        <w:spacing w:after="100" w:line="300" w:lineRule="exact"/>
        <w:ind w:firstLine="130"/>
        <w:rPr>
          <w:sz w:val="24"/>
          <w:szCs w:val="24"/>
        </w:rPr>
      </w:pPr>
      <w:r w:rsidRPr="00717E08">
        <w:rPr>
          <w:sz w:val="24"/>
          <w:szCs w:val="24"/>
        </w:rPr>
        <w:t>Culturally and linguistically or ethnically diverse individual; and/or</w:t>
      </w:r>
    </w:p>
    <w:p w14:paraId="24D5E5BA" w14:textId="77777777" w:rsidR="00BA6D56" w:rsidRPr="00717E08" w:rsidRDefault="00BA6D56" w:rsidP="009059DD">
      <w:pPr>
        <w:pStyle w:val="ListParagraph"/>
        <w:numPr>
          <w:ilvl w:val="0"/>
          <w:numId w:val="116"/>
        </w:numPr>
        <w:spacing w:after="100" w:line="300" w:lineRule="exact"/>
        <w:ind w:firstLine="130"/>
        <w:rPr>
          <w:sz w:val="24"/>
          <w:szCs w:val="24"/>
        </w:rPr>
      </w:pPr>
      <w:r w:rsidRPr="00717E08">
        <w:rPr>
          <w:sz w:val="24"/>
          <w:szCs w:val="24"/>
        </w:rPr>
        <w:t>Socially isolated individual.</w:t>
      </w:r>
    </w:p>
    <w:p w14:paraId="3CDAC8FE" w14:textId="77777777" w:rsidR="00BA6D56" w:rsidRPr="00717E08" w:rsidRDefault="0799BD40" w:rsidP="00BA6D56">
      <w:pPr>
        <w:spacing w:after="100" w:line="300" w:lineRule="exact"/>
      </w:pPr>
      <w:r w:rsidRPr="764F99F7">
        <w:t xml:space="preserve">Following this, the assessor will decide whether the person would benefit from Linking Support by considering and selecting (if applicable):  </w:t>
      </w:r>
    </w:p>
    <w:p w14:paraId="305D897F" w14:textId="77777777" w:rsidR="00BA6D56" w:rsidRPr="00717E08" w:rsidRDefault="0799BD40" w:rsidP="00BA6D56">
      <w:pPr>
        <w:spacing w:after="0" w:line="300" w:lineRule="exact"/>
        <w:ind w:left="709" w:hanging="567"/>
      </w:pPr>
      <w:r w:rsidRPr="764F99F7">
        <w:t>(a)</w:t>
      </w:r>
      <w:r>
        <w:tab/>
      </w:r>
      <w:r w:rsidRPr="764F99F7">
        <w:t xml:space="preserve">whether complexity indicators impact the client's ability to live independently in the community </w:t>
      </w:r>
    </w:p>
    <w:p w14:paraId="0F70A315" w14:textId="77777777" w:rsidR="00BA6D56" w:rsidRPr="00717E08" w:rsidRDefault="0799BD40" w:rsidP="00BA6D56">
      <w:pPr>
        <w:spacing w:after="0" w:line="300" w:lineRule="exact"/>
        <w:ind w:left="709" w:hanging="567"/>
      </w:pPr>
      <w:r w:rsidRPr="764F99F7">
        <w:t>(b)</w:t>
      </w:r>
      <w:r>
        <w:tab/>
      </w:r>
      <w:r w:rsidRPr="764F99F7">
        <w:t xml:space="preserve">whether urgent intervention is required and </w:t>
      </w:r>
    </w:p>
    <w:p w14:paraId="6F2D1D37" w14:textId="77777777" w:rsidR="00BA6D56" w:rsidRPr="00E57629" w:rsidRDefault="0799BD40" w:rsidP="764F99F7">
      <w:pPr>
        <w:spacing w:after="100" w:line="300" w:lineRule="exact"/>
        <w:ind w:left="709" w:hanging="566"/>
      </w:pPr>
      <w:r w:rsidRPr="764F99F7">
        <w:t>(c)</w:t>
      </w:r>
      <w:r>
        <w:tab/>
      </w:r>
      <w:r w:rsidRPr="764F99F7">
        <w:t xml:space="preserve">whether the client has indicators that impede access to delivery of aged care services.  </w:t>
      </w:r>
    </w:p>
    <w:p w14:paraId="30C6B6DA" w14:textId="77777777" w:rsidR="00BA6D56" w:rsidRDefault="00BA6D56" w:rsidP="00BA6D56">
      <w:pPr>
        <w:spacing w:after="100" w:line="300" w:lineRule="exact"/>
        <w:rPr>
          <w:szCs w:val="24"/>
        </w:rPr>
      </w:pPr>
      <w:r w:rsidRPr="00E57629">
        <w:rPr>
          <w:szCs w:val="24"/>
        </w:rPr>
        <w:t>Where the access to delivery of aged care services might be impeded, the assessor is to recommend Linking Support and short-term case management</w:t>
      </w:r>
      <w:r>
        <w:rPr>
          <w:szCs w:val="24"/>
        </w:rPr>
        <w:t>.</w:t>
      </w:r>
      <w:r w:rsidRPr="00E57629">
        <w:rPr>
          <w:szCs w:val="24"/>
        </w:rPr>
        <w:t xml:space="preserve"> </w:t>
      </w:r>
    </w:p>
    <w:p w14:paraId="29E4EFEF" w14:textId="77777777" w:rsidR="006237BC" w:rsidRDefault="006237BC" w:rsidP="006F5655">
      <w:pPr>
        <w:pStyle w:val="Sub-headingnon-contentpage"/>
      </w:pPr>
    </w:p>
    <w:p w14:paraId="52618403" w14:textId="3AD5748C" w:rsidR="00BA6D56" w:rsidRPr="007D1404" w:rsidRDefault="00BA6D56" w:rsidP="006F5655">
      <w:pPr>
        <w:pStyle w:val="Sub-headingnon-contentpage"/>
      </w:pPr>
      <w:r w:rsidRPr="007D1404">
        <w:lastRenderedPageBreak/>
        <w:t>Linking support and short-term case management activities</w:t>
      </w:r>
    </w:p>
    <w:p w14:paraId="0212577D" w14:textId="650F0F1F" w:rsidR="00BA6D56" w:rsidRPr="00422C37" w:rsidRDefault="00BA6D56" w:rsidP="00BA6D56">
      <w:pPr>
        <w:spacing w:after="100" w:line="300" w:lineRule="exact"/>
        <w:rPr>
          <w:color w:val="1F497D"/>
          <w:szCs w:val="24"/>
        </w:rPr>
      </w:pPr>
      <w:r w:rsidRPr="00AB22D6">
        <w:rPr>
          <w:szCs w:val="24"/>
        </w:rPr>
        <w:t>The level of linking service support offered by assessors is time</w:t>
      </w:r>
      <w:r w:rsidRPr="00AB22D6">
        <w:rPr>
          <w:color w:val="1F497D"/>
          <w:szCs w:val="24"/>
        </w:rPr>
        <w:t>-</w:t>
      </w:r>
      <w:r w:rsidRPr="00AB22D6">
        <w:rPr>
          <w:szCs w:val="24"/>
        </w:rPr>
        <w:t xml:space="preserve">limited and is not designed to provide ongoing support services. The activities that an assessor chooses to undertake when providing linking support will be dependent on the needs, </w:t>
      </w:r>
      <w:r w:rsidR="006D4284" w:rsidRPr="00AB22D6">
        <w:rPr>
          <w:szCs w:val="24"/>
        </w:rPr>
        <w:t>circumstances,</w:t>
      </w:r>
      <w:r w:rsidRPr="00AB22D6">
        <w:rPr>
          <w:szCs w:val="24"/>
        </w:rPr>
        <w:t xml:space="preserve"> and preferences of the client</w:t>
      </w:r>
      <w:r>
        <w:rPr>
          <w:szCs w:val="24"/>
        </w:rPr>
        <w:t xml:space="preserve">, </w:t>
      </w:r>
      <w:r w:rsidRPr="00AB22D6">
        <w:rPr>
          <w:szCs w:val="24"/>
        </w:rPr>
        <w:t>and may include one or more of the following:</w:t>
      </w:r>
    </w:p>
    <w:p w14:paraId="14B2F535" w14:textId="21594F40" w:rsidR="00BA6D56" w:rsidRPr="004A0DF6" w:rsidRDefault="0799BD40" w:rsidP="004A0DF6">
      <w:pPr>
        <w:pStyle w:val="ListParagraph"/>
        <w:numPr>
          <w:ilvl w:val="0"/>
          <w:numId w:val="117"/>
        </w:numPr>
        <w:rPr>
          <w:sz w:val="24"/>
          <w:szCs w:val="24"/>
        </w:rPr>
      </w:pPr>
      <w:r w:rsidRPr="004A0DF6">
        <w:rPr>
          <w:b/>
          <w:bCs/>
          <w:sz w:val="24"/>
          <w:szCs w:val="24"/>
        </w:rPr>
        <w:t>Information provision and tailored advice</w:t>
      </w:r>
      <w:r w:rsidRPr="004A0DF6">
        <w:rPr>
          <w:sz w:val="24"/>
          <w:szCs w:val="24"/>
        </w:rPr>
        <w:t xml:space="preserve"> – provision of clear, reliable, </w:t>
      </w:r>
      <w:r w:rsidR="71ABF3F4" w:rsidRPr="004A0DF6">
        <w:rPr>
          <w:sz w:val="24"/>
          <w:szCs w:val="24"/>
        </w:rPr>
        <w:t>up-to-date,</w:t>
      </w:r>
      <w:r w:rsidRPr="004A0DF6">
        <w:rPr>
          <w:sz w:val="24"/>
          <w:szCs w:val="24"/>
        </w:rPr>
        <w:t xml:space="preserve"> and relevant information and advice to clients regarding service options and pathways. </w:t>
      </w:r>
    </w:p>
    <w:p w14:paraId="3075BED6" w14:textId="77777777" w:rsidR="00BA6D56" w:rsidRPr="004A0DF6" w:rsidRDefault="0799BD40" w:rsidP="004A0DF6">
      <w:pPr>
        <w:pStyle w:val="ListParagraph"/>
        <w:numPr>
          <w:ilvl w:val="0"/>
          <w:numId w:val="117"/>
        </w:numPr>
        <w:rPr>
          <w:sz w:val="24"/>
          <w:szCs w:val="24"/>
        </w:rPr>
      </w:pPr>
      <w:r w:rsidRPr="004A0DF6">
        <w:rPr>
          <w:b/>
          <w:bCs/>
          <w:sz w:val="24"/>
          <w:szCs w:val="24"/>
        </w:rPr>
        <w:t>Guided referral</w:t>
      </w:r>
      <w:r w:rsidRPr="004A0DF6">
        <w:rPr>
          <w:sz w:val="24"/>
          <w:szCs w:val="24"/>
        </w:rPr>
        <w:t xml:space="preserve"> – facilitation and management of the process of linking a vulnerable client to appropriate service pathways within or outside the aged care system. This includes monitoring the success of the referral process and ensuring that linking to the appropriate services is achieved.</w:t>
      </w:r>
    </w:p>
    <w:p w14:paraId="3026D449" w14:textId="77777777" w:rsidR="00BA6D56" w:rsidRPr="004A0DF6" w:rsidRDefault="00BA6D56" w:rsidP="004A0DF6">
      <w:pPr>
        <w:pStyle w:val="ListParagraph"/>
        <w:numPr>
          <w:ilvl w:val="0"/>
          <w:numId w:val="117"/>
        </w:numPr>
        <w:rPr>
          <w:sz w:val="24"/>
          <w:szCs w:val="24"/>
        </w:rPr>
      </w:pPr>
      <w:r w:rsidRPr="004A0DF6">
        <w:rPr>
          <w:b/>
          <w:bCs/>
          <w:sz w:val="24"/>
          <w:szCs w:val="24"/>
        </w:rPr>
        <w:t>Service coordination</w:t>
      </w:r>
      <w:r w:rsidRPr="004A0DF6">
        <w:rPr>
          <w:sz w:val="24"/>
          <w:szCs w:val="24"/>
        </w:rPr>
        <w:t xml:space="preserve"> – where a client’s needs are complex and require a range of services spanning multiple sectors, the assessment organisation oversees the coordination of these services. </w:t>
      </w:r>
    </w:p>
    <w:p w14:paraId="5CAAC55E" w14:textId="2EC1BCDE" w:rsidR="00BA6D56" w:rsidRPr="004A0DF6" w:rsidRDefault="0799BD40" w:rsidP="004A0DF6">
      <w:pPr>
        <w:pStyle w:val="ListParagraph"/>
        <w:numPr>
          <w:ilvl w:val="0"/>
          <w:numId w:val="117"/>
        </w:numPr>
        <w:rPr>
          <w:color w:val="000000"/>
          <w:sz w:val="24"/>
          <w:szCs w:val="24"/>
        </w:rPr>
      </w:pPr>
      <w:r w:rsidRPr="004A0DF6">
        <w:rPr>
          <w:b/>
          <w:bCs/>
          <w:color w:val="000000" w:themeColor="text1"/>
          <w:sz w:val="24"/>
          <w:szCs w:val="24"/>
        </w:rPr>
        <w:t>Advocacy activities</w:t>
      </w:r>
      <w:r w:rsidRPr="004A0DF6">
        <w:rPr>
          <w:color w:val="000000" w:themeColor="text1"/>
          <w:sz w:val="24"/>
          <w:szCs w:val="24"/>
        </w:rPr>
        <w:t xml:space="preserve"> – </w:t>
      </w:r>
      <w:r w:rsidR="71ABF3F4" w:rsidRPr="004A0DF6">
        <w:rPr>
          <w:color w:val="000000" w:themeColor="text1"/>
          <w:sz w:val="24"/>
          <w:szCs w:val="24"/>
        </w:rPr>
        <w:t>for</w:t>
      </w:r>
      <w:r w:rsidRPr="004A0DF6">
        <w:rPr>
          <w:color w:val="000000" w:themeColor="text1"/>
          <w:sz w:val="24"/>
          <w:szCs w:val="24"/>
        </w:rPr>
        <w:t xml:space="preserve"> the vulnerable client to gain access to the identified support services, the assessment organisation may be required to speak, </w:t>
      </w:r>
      <w:r w:rsidR="71ABF3F4" w:rsidRPr="004A0DF6">
        <w:rPr>
          <w:color w:val="000000" w:themeColor="text1"/>
          <w:sz w:val="24"/>
          <w:szCs w:val="24"/>
        </w:rPr>
        <w:t>act,</w:t>
      </w:r>
      <w:r w:rsidRPr="004A0DF6">
        <w:rPr>
          <w:color w:val="000000" w:themeColor="text1"/>
          <w:sz w:val="24"/>
          <w:szCs w:val="24"/>
        </w:rPr>
        <w:t xml:space="preserve"> and write to the identified service providers on behalf of the vulnerable client.</w:t>
      </w:r>
    </w:p>
    <w:p w14:paraId="1E62809D" w14:textId="77777777" w:rsidR="00BA6D56" w:rsidRPr="004A0DF6" w:rsidRDefault="0799BD40" w:rsidP="004A0DF6">
      <w:pPr>
        <w:pStyle w:val="ListParagraph"/>
        <w:numPr>
          <w:ilvl w:val="0"/>
          <w:numId w:val="117"/>
        </w:numPr>
        <w:rPr>
          <w:sz w:val="24"/>
          <w:szCs w:val="24"/>
        </w:rPr>
      </w:pPr>
      <w:r w:rsidRPr="004A0DF6">
        <w:rPr>
          <w:b/>
          <w:bCs/>
          <w:sz w:val="24"/>
          <w:szCs w:val="24"/>
        </w:rPr>
        <w:t>Case conferencing/multidisciplinary service coordination</w:t>
      </w:r>
      <w:r w:rsidRPr="004A0DF6">
        <w:rPr>
          <w:sz w:val="24"/>
          <w:szCs w:val="24"/>
        </w:rPr>
        <w:t xml:space="preserve"> – provision of comprehensive, integrated service coordination for clients with high-level needs. This involves using a case conferencing/multidisciplinary service coordination approach which brings together a number of team members and a suite of services across sectors in order to meet the client’s needs at different levels.</w:t>
      </w:r>
    </w:p>
    <w:p w14:paraId="43ECDC3B" w14:textId="77777777" w:rsidR="00BA6D56" w:rsidRPr="004A0DF6" w:rsidRDefault="0799BD40" w:rsidP="004A0DF6">
      <w:pPr>
        <w:pStyle w:val="ListParagraph"/>
        <w:numPr>
          <w:ilvl w:val="0"/>
          <w:numId w:val="117"/>
        </w:numPr>
        <w:rPr>
          <w:sz w:val="24"/>
          <w:szCs w:val="24"/>
        </w:rPr>
      </w:pPr>
      <w:r w:rsidRPr="004A0DF6">
        <w:rPr>
          <w:b/>
          <w:bCs/>
          <w:sz w:val="24"/>
          <w:szCs w:val="24"/>
        </w:rPr>
        <w:t>Establish local knowledge and networks</w:t>
      </w:r>
      <w:r w:rsidRPr="004A0DF6">
        <w:rPr>
          <w:sz w:val="24"/>
          <w:szCs w:val="24"/>
        </w:rPr>
        <w:t xml:space="preserve"> – the assessment organisation establishes local connections with service providers which support vulnerable people in their region. </w:t>
      </w:r>
    </w:p>
    <w:p w14:paraId="70C98B10" w14:textId="77777777" w:rsidR="00BA6D56" w:rsidRPr="004A0DF6" w:rsidRDefault="0799BD40" w:rsidP="004A0DF6">
      <w:pPr>
        <w:pStyle w:val="ListParagraph"/>
        <w:numPr>
          <w:ilvl w:val="0"/>
          <w:numId w:val="117"/>
        </w:numPr>
        <w:rPr>
          <w:sz w:val="24"/>
          <w:szCs w:val="24"/>
        </w:rPr>
      </w:pPr>
      <w:r w:rsidRPr="004A0DF6">
        <w:rPr>
          <w:b/>
          <w:bCs/>
          <w:sz w:val="24"/>
          <w:szCs w:val="24"/>
        </w:rPr>
        <w:t xml:space="preserve">Administrative tasks </w:t>
      </w:r>
      <w:r w:rsidRPr="004A0DF6">
        <w:rPr>
          <w:sz w:val="24"/>
          <w:szCs w:val="24"/>
        </w:rPr>
        <w:t>–</w:t>
      </w:r>
      <w:r w:rsidRPr="004A0DF6">
        <w:rPr>
          <w:b/>
          <w:bCs/>
          <w:sz w:val="24"/>
          <w:szCs w:val="24"/>
        </w:rPr>
        <w:t xml:space="preserve"> </w:t>
      </w:r>
      <w:r w:rsidRPr="004A0DF6">
        <w:rPr>
          <w:sz w:val="24"/>
          <w:szCs w:val="24"/>
        </w:rPr>
        <w:t>establish and undertake the administrative functions necessary to support the smooth and seamless progression of vulnerable clients through the required services. Some examples are:</w:t>
      </w:r>
    </w:p>
    <w:p w14:paraId="7EE8D786" w14:textId="696C15D8" w:rsidR="00BA6D56" w:rsidRPr="004A0DF6" w:rsidRDefault="00BA6D56" w:rsidP="004A0DF6">
      <w:pPr>
        <w:pStyle w:val="ListParagraph"/>
        <w:numPr>
          <w:ilvl w:val="1"/>
          <w:numId w:val="117"/>
        </w:numPr>
        <w:rPr>
          <w:sz w:val="24"/>
          <w:szCs w:val="24"/>
        </w:rPr>
      </w:pPr>
      <w:r w:rsidRPr="004A0DF6">
        <w:rPr>
          <w:sz w:val="24"/>
          <w:szCs w:val="24"/>
        </w:rPr>
        <w:t>Contact the relevant service providers on behalf of the client (</w:t>
      </w:r>
      <w:r w:rsidR="006D4284" w:rsidRPr="004A0DF6">
        <w:rPr>
          <w:sz w:val="24"/>
          <w:szCs w:val="24"/>
        </w:rPr>
        <w:t>e.g.,</w:t>
      </w:r>
      <w:r w:rsidRPr="004A0DF6">
        <w:rPr>
          <w:sz w:val="24"/>
          <w:szCs w:val="24"/>
        </w:rPr>
        <w:t xml:space="preserve"> legal services, health services, housing services etc.)</w:t>
      </w:r>
    </w:p>
    <w:p w14:paraId="45A1337B" w14:textId="77777777" w:rsidR="00BA6D56" w:rsidRPr="004A0DF6" w:rsidRDefault="00BA6D56" w:rsidP="004A0DF6">
      <w:pPr>
        <w:pStyle w:val="ListParagraph"/>
        <w:numPr>
          <w:ilvl w:val="1"/>
          <w:numId w:val="117"/>
        </w:numPr>
        <w:rPr>
          <w:sz w:val="24"/>
          <w:szCs w:val="24"/>
        </w:rPr>
      </w:pPr>
      <w:r w:rsidRPr="004A0DF6">
        <w:rPr>
          <w:sz w:val="24"/>
          <w:szCs w:val="24"/>
        </w:rPr>
        <w:t>Obtaining the necessary client information from various sources and organisations</w:t>
      </w:r>
    </w:p>
    <w:p w14:paraId="5440BCA4" w14:textId="77777777" w:rsidR="00BA6D56" w:rsidRPr="004A0DF6" w:rsidRDefault="00BA6D56" w:rsidP="004A0DF6">
      <w:pPr>
        <w:pStyle w:val="ListParagraph"/>
        <w:numPr>
          <w:ilvl w:val="1"/>
          <w:numId w:val="117"/>
        </w:numPr>
        <w:rPr>
          <w:sz w:val="24"/>
          <w:szCs w:val="24"/>
        </w:rPr>
      </w:pPr>
      <w:r w:rsidRPr="004A0DF6">
        <w:rPr>
          <w:sz w:val="24"/>
          <w:szCs w:val="24"/>
        </w:rPr>
        <w:t>Compiling and completing the necessary forms on the client’s behalf</w:t>
      </w:r>
    </w:p>
    <w:p w14:paraId="5291B9F1" w14:textId="2009B41A" w:rsidR="00BA6D56" w:rsidRPr="004A0DF6" w:rsidRDefault="0799BD40" w:rsidP="004A0DF6">
      <w:pPr>
        <w:pStyle w:val="ListParagraph"/>
        <w:numPr>
          <w:ilvl w:val="1"/>
          <w:numId w:val="117"/>
        </w:numPr>
        <w:rPr>
          <w:sz w:val="24"/>
          <w:szCs w:val="24"/>
        </w:rPr>
      </w:pPr>
      <w:r w:rsidRPr="004A0DF6">
        <w:rPr>
          <w:sz w:val="24"/>
          <w:szCs w:val="24"/>
        </w:rPr>
        <w:lastRenderedPageBreak/>
        <w:t>Organising relocation services for the client, if required (</w:t>
      </w:r>
      <w:r w:rsidR="71ABF3F4" w:rsidRPr="004A0DF6">
        <w:rPr>
          <w:sz w:val="24"/>
          <w:szCs w:val="24"/>
        </w:rPr>
        <w:t>e.g.,</w:t>
      </w:r>
      <w:r w:rsidRPr="004A0DF6">
        <w:rPr>
          <w:sz w:val="24"/>
          <w:szCs w:val="24"/>
        </w:rPr>
        <w:t xml:space="preserve"> removalist and utility services)</w:t>
      </w:r>
    </w:p>
    <w:p w14:paraId="3B972EA3" w14:textId="77777777" w:rsidR="00BA6D56" w:rsidRPr="004A0DF6" w:rsidRDefault="0799BD40" w:rsidP="004A0DF6">
      <w:pPr>
        <w:pStyle w:val="ListParagraph"/>
        <w:numPr>
          <w:ilvl w:val="1"/>
          <w:numId w:val="117"/>
        </w:numPr>
        <w:rPr>
          <w:sz w:val="24"/>
          <w:szCs w:val="24"/>
        </w:rPr>
      </w:pPr>
      <w:r w:rsidRPr="004A0DF6">
        <w:rPr>
          <w:sz w:val="24"/>
          <w:szCs w:val="24"/>
        </w:rPr>
        <w:t>Organising cleaning services for the client’s place of residence, if required</w:t>
      </w:r>
    </w:p>
    <w:p w14:paraId="31E5061F" w14:textId="77777777" w:rsidR="00BA6D56" w:rsidRPr="004A0DF6" w:rsidRDefault="00BA6D56" w:rsidP="004A0DF6">
      <w:pPr>
        <w:pStyle w:val="ListParagraph"/>
        <w:numPr>
          <w:ilvl w:val="1"/>
          <w:numId w:val="117"/>
        </w:numPr>
        <w:rPr>
          <w:sz w:val="24"/>
          <w:szCs w:val="24"/>
        </w:rPr>
      </w:pPr>
      <w:r w:rsidRPr="004A0DF6">
        <w:rPr>
          <w:sz w:val="24"/>
          <w:szCs w:val="24"/>
        </w:rPr>
        <w:t>Documenting the client’s progress.</w:t>
      </w:r>
    </w:p>
    <w:p w14:paraId="280884CA" w14:textId="3E56DE7D" w:rsidR="00BA6D56" w:rsidRPr="003C3291" w:rsidDel="00015F34" w:rsidRDefault="00BA6D56" w:rsidP="00F53DBE">
      <w:pPr>
        <w:spacing w:after="120" w:line="300" w:lineRule="exact"/>
        <w:rPr>
          <w:lang w:eastAsia="ko-KR"/>
        </w:rPr>
      </w:pPr>
      <w:r w:rsidRPr="00AB22D6">
        <w:rPr>
          <w:lang w:eastAsia="ko-KR"/>
        </w:rPr>
        <w:t>Assessors may work closely with the Assistance with Care and Housing</w:t>
      </w:r>
      <w:r w:rsidRPr="0C57BDEB">
        <w:rPr>
          <w:lang w:eastAsia="ko-KR"/>
        </w:rPr>
        <w:t xml:space="preserve"> </w:t>
      </w:r>
      <w:r w:rsidR="0FDD1631" w:rsidRPr="0C57BDEB">
        <w:rPr>
          <w:lang w:eastAsia="ko-KR"/>
        </w:rPr>
        <w:t>– Hoarding and Squalor</w:t>
      </w:r>
      <w:r w:rsidR="02D80E6D" w:rsidRPr="00AB22D6">
        <w:rPr>
          <w:lang w:eastAsia="ko-KR"/>
        </w:rPr>
        <w:t xml:space="preserve"> </w:t>
      </w:r>
      <w:r w:rsidRPr="00AB22D6">
        <w:rPr>
          <w:lang w:eastAsia="ko-KR"/>
        </w:rPr>
        <w:t xml:space="preserve">Sub-Program </w:t>
      </w:r>
      <w:r>
        <w:rPr>
          <w:lang w:eastAsia="ko-KR"/>
        </w:rPr>
        <w:t xml:space="preserve">(ACH) </w:t>
      </w:r>
      <w:r w:rsidRPr="00AB22D6">
        <w:rPr>
          <w:lang w:eastAsia="ko-KR"/>
        </w:rPr>
        <w:t xml:space="preserve">of the CHSP service providers in the management of vulnerable clients </w:t>
      </w:r>
      <w:r w:rsidRPr="00737AD2">
        <w:rPr>
          <w:lang w:eastAsia="ko-KR"/>
        </w:rPr>
        <w:t>on a low income who are</w:t>
      </w:r>
      <w:r w:rsidRPr="0C57BDEB">
        <w:rPr>
          <w:lang w:eastAsia="ko-KR"/>
        </w:rPr>
        <w:t xml:space="preserve"> </w:t>
      </w:r>
      <w:r w:rsidR="33B6D23D" w:rsidRPr="0C57BDEB">
        <w:rPr>
          <w:lang w:eastAsia="ko-KR"/>
        </w:rPr>
        <w:t xml:space="preserve">living with hoarding behaviour or in a squalid environment and at risk of homelessness or unable </w:t>
      </w:r>
      <w:r w:rsidR="33B6D23D" w:rsidRPr="00F53DBE">
        <w:rPr>
          <w:rFonts w:eastAsia="MS Mincho"/>
        </w:rPr>
        <w:t>to</w:t>
      </w:r>
      <w:r w:rsidR="33B6D23D" w:rsidRPr="0C57BDEB">
        <w:rPr>
          <w:lang w:eastAsia="ko-KR"/>
        </w:rPr>
        <w:t xml:space="preserve"> receive the aged care services they need</w:t>
      </w:r>
      <w:r w:rsidRPr="00717E08">
        <w:rPr>
          <w:lang w:eastAsia="ko-KR"/>
        </w:rPr>
        <w:t xml:space="preserve">. Where there is no ACH coverage, the assessor will need to provide linking support to these clients </w:t>
      </w:r>
      <w:r w:rsidR="4F3A61C2" w:rsidRPr="00717E08">
        <w:rPr>
          <w:lang w:eastAsia="ko-KR"/>
        </w:rPr>
        <w:t xml:space="preserve">and </w:t>
      </w:r>
      <w:r w:rsidRPr="00717E08">
        <w:rPr>
          <w:lang w:eastAsia="ko-KR"/>
        </w:rPr>
        <w:t xml:space="preserve">if applicable to the client, the eligible ACH client can be referred to CHSP services such as social work and other services </w:t>
      </w:r>
      <w:r w:rsidR="0A9D9B29" w:rsidRPr="0C57BDEB">
        <w:rPr>
          <w:lang w:eastAsia="ko-KR"/>
        </w:rPr>
        <w:t>targeted at avoiding or reducing the impact of hoarding and squalor situations</w:t>
      </w:r>
      <w:r w:rsidRPr="00717E08">
        <w:rPr>
          <w:lang w:eastAsia="ko-KR"/>
        </w:rPr>
        <w:t xml:space="preserve"> </w:t>
      </w:r>
      <w:r w:rsidRPr="00BF16DB">
        <w:rPr>
          <w:lang w:eastAsia="ko-KR"/>
        </w:rPr>
        <w:t>(</w:t>
      </w:r>
      <w:r w:rsidRPr="007D1404">
        <w:rPr>
          <w:lang w:eastAsia="ko-KR"/>
        </w:rPr>
        <w:t xml:space="preserve">see section </w:t>
      </w:r>
      <w:r w:rsidR="00B60086" w:rsidRPr="00CC47F0">
        <w:rPr>
          <w:b/>
          <w:bCs/>
          <w:iCs/>
          <w:color w:val="434967"/>
          <w:szCs w:val="24"/>
        </w:rPr>
        <w:fldChar w:fldCharType="begin"/>
      </w:r>
      <w:r w:rsidR="00B60086" w:rsidRPr="00CC47F0">
        <w:rPr>
          <w:b/>
          <w:bCs/>
          <w:iCs/>
          <w:color w:val="434967"/>
          <w:szCs w:val="24"/>
        </w:rPr>
        <w:instrText xml:space="preserve"> REF _Ref506980617 \r \h </w:instrText>
      </w:r>
      <w:r w:rsidR="00CC47F0">
        <w:rPr>
          <w:b/>
          <w:bCs/>
          <w:iCs/>
          <w:color w:val="434967"/>
          <w:szCs w:val="24"/>
        </w:rPr>
        <w:instrText xml:space="preserve"> \* MERGEFORMAT </w:instrText>
      </w:r>
      <w:r w:rsidR="00B60086" w:rsidRPr="00CC47F0">
        <w:rPr>
          <w:b/>
          <w:bCs/>
          <w:iCs/>
          <w:color w:val="434967"/>
          <w:szCs w:val="24"/>
        </w:rPr>
      </w:r>
      <w:r w:rsidR="00B60086" w:rsidRPr="00CC47F0">
        <w:rPr>
          <w:b/>
          <w:bCs/>
          <w:iCs/>
          <w:color w:val="434967"/>
          <w:szCs w:val="24"/>
        </w:rPr>
        <w:fldChar w:fldCharType="separate"/>
      </w:r>
      <w:r w:rsidR="00073195">
        <w:rPr>
          <w:b/>
          <w:bCs/>
          <w:iCs/>
          <w:color w:val="434967"/>
          <w:szCs w:val="24"/>
        </w:rPr>
        <w:t>10.6</w:t>
      </w:r>
      <w:r w:rsidR="00B60086" w:rsidRPr="00CC47F0">
        <w:rPr>
          <w:b/>
          <w:bCs/>
          <w:iCs/>
          <w:color w:val="434967"/>
          <w:szCs w:val="24"/>
        </w:rPr>
        <w:fldChar w:fldCharType="end"/>
      </w:r>
      <w:r w:rsidR="00B60086">
        <w:rPr>
          <w:lang w:eastAsia="ko-KR"/>
        </w:rPr>
        <w:t xml:space="preserve"> </w:t>
      </w:r>
      <w:r w:rsidRPr="00B60086">
        <w:rPr>
          <w:lang w:eastAsia="ko-KR"/>
        </w:rPr>
        <w:t>Assistance with Care and Housing</w:t>
      </w:r>
      <w:r w:rsidR="00B60086">
        <w:rPr>
          <w:lang w:eastAsia="ko-KR"/>
        </w:rPr>
        <w:t xml:space="preserve"> – Hoarding and Squalor</w:t>
      </w:r>
      <w:r w:rsidRPr="39202BE6">
        <w:rPr>
          <w:lang w:eastAsia="ko-KR"/>
        </w:rPr>
        <w:t xml:space="preserve"> Sub-Program</w:t>
      </w:r>
      <w:r>
        <w:rPr>
          <w:lang w:eastAsia="ko-KR"/>
        </w:rPr>
        <w:t>).</w:t>
      </w:r>
      <w:r w:rsidRPr="00AB22D6">
        <w:rPr>
          <w:lang w:eastAsia="ko-KR"/>
        </w:rPr>
        <w:t xml:space="preserve"> </w:t>
      </w:r>
    </w:p>
    <w:p w14:paraId="33AF4E43" w14:textId="0C302057" w:rsidR="00382115" w:rsidRPr="003C3291" w:rsidDel="00015F34" w:rsidRDefault="51482C28" w:rsidP="764F99F7">
      <w:pPr>
        <w:spacing w:after="100" w:line="300" w:lineRule="exact"/>
        <w:rPr>
          <w:lang w:eastAsia="ko-KR"/>
        </w:rPr>
      </w:pPr>
      <w:r w:rsidRPr="764F99F7">
        <w:rPr>
          <w:lang w:eastAsia="ko-KR"/>
        </w:rPr>
        <w:t xml:space="preserve">People receiving assistance through the care finder program or </w:t>
      </w:r>
      <w:r w:rsidR="2BF48D6C" w:rsidRPr="764F99F7">
        <w:rPr>
          <w:lang w:eastAsia="ko-KR"/>
        </w:rPr>
        <w:t xml:space="preserve">Elder Care Support </w:t>
      </w:r>
      <w:r w:rsidRPr="764F99F7">
        <w:rPr>
          <w:lang w:eastAsia="ko-KR"/>
        </w:rPr>
        <w:t xml:space="preserve"> program may be eligible to access CHSP services targeted at avoiding homelessness or reducing the impact of homelessness. Any entry level </w:t>
      </w:r>
      <w:r w:rsidR="48C5F538" w:rsidRPr="764F99F7">
        <w:rPr>
          <w:lang w:eastAsia="ko-KR"/>
        </w:rPr>
        <w:t>CHSP</w:t>
      </w:r>
      <w:r w:rsidRPr="764F99F7">
        <w:rPr>
          <w:lang w:eastAsia="ko-KR"/>
        </w:rPr>
        <w:t xml:space="preserve"> services made available to a care finder </w:t>
      </w:r>
      <w:r w:rsidR="00E81163" w:rsidRPr="764F99F7">
        <w:rPr>
          <w:lang w:eastAsia="ko-KR"/>
        </w:rPr>
        <w:t xml:space="preserve">or </w:t>
      </w:r>
      <w:r w:rsidR="35979805" w:rsidRPr="764F99F7">
        <w:rPr>
          <w:lang w:eastAsia="ko-KR"/>
        </w:rPr>
        <w:t xml:space="preserve">Elder Care Support Program </w:t>
      </w:r>
      <w:r w:rsidRPr="764F99F7">
        <w:rPr>
          <w:lang w:eastAsia="ko-KR"/>
        </w:rPr>
        <w:t>client between the age of 50 and 65 (or between 45 and 50 for Aboriginal and Torres Strait Islander people) must be targeted at avoiding homelessness or reducing the impact of homelessness. All care finder</w:t>
      </w:r>
      <w:r w:rsidR="0C01A1EB" w:rsidRPr="764F99F7">
        <w:rPr>
          <w:lang w:eastAsia="ko-KR"/>
        </w:rPr>
        <w:t xml:space="preserve"> and </w:t>
      </w:r>
      <w:r w:rsidR="79E936DE" w:rsidRPr="764F99F7">
        <w:rPr>
          <w:lang w:eastAsia="ko-KR"/>
        </w:rPr>
        <w:t xml:space="preserve">Elder Care Support Program </w:t>
      </w:r>
      <w:r w:rsidRPr="764F99F7">
        <w:rPr>
          <w:lang w:eastAsia="ko-KR"/>
        </w:rPr>
        <w:t>clients must be assessed by My Aged Care via the assessment services to determine eligibility and need to receive additional CHSP services</w:t>
      </w:r>
      <w:r w:rsidR="1C67B65D" w:rsidRPr="764F99F7">
        <w:rPr>
          <w:lang w:eastAsia="ko-KR"/>
        </w:rPr>
        <w:t xml:space="preserve">. </w:t>
      </w:r>
    </w:p>
    <w:p w14:paraId="7BD2FBEE" w14:textId="6223F466" w:rsidR="2959C1C6" w:rsidDel="00015F34" w:rsidRDefault="00C321D9" w:rsidP="00BA6D56">
      <w:pPr>
        <w:spacing w:before="240" w:after="100" w:line="300" w:lineRule="exact"/>
        <w:rPr>
          <w:rFonts w:eastAsiaTheme="minorEastAsia"/>
          <w:szCs w:val="24"/>
        </w:rPr>
      </w:pPr>
      <w:r>
        <w:rPr>
          <w:rFonts w:eastAsiaTheme="minorEastAsia"/>
          <w:szCs w:val="24"/>
          <w:lang w:eastAsia="ko-KR"/>
        </w:rPr>
        <w:t xml:space="preserve">Refer to </w:t>
      </w:r>
      <w:r w:rsidR="00BD0DDC" w:rsidRPr="00B60086">
        <w:rPr>
          <w:rFonts w:eastAsiaTheme="minorEastAsia"/>
          <w:szCs w:val="24"/>
          <w:lang w:eastAsia="ko-KR"/>
        </w:rPr>
        <w:t>Part C People</w:t>
      </w:r>
      <w:r w:rsidR="00BD0DDC">
        <w:rPr>
          <w:rFonts w:eastAsiaTheme="minorEastAsia"/>
          <w:szCs w:val="24"/>
          <w:lang w:eastAsia="ko-KR"/>
        </w:rPr>
        <w:t xml:space="preserve"> with Special Needs for more information</w:t>
      </w:r>
      <w:r w:rsidR="00007742">
        <w:rPr>
          <w:rFonts w:eastAsiaTheme="minorEastAsia"/>
          <w:szCs w:val="24"/>
          <w:lang w:eastAsia="ko-KR"/>
        </w:rPr>
        <w:t xml:space="preserve"> on support for </w:t>
      </w:r>
      <w:r w:rsidR="388498C9" w:rsidRPr="00BD0DDC">
        <w:rPr>
          <w:rFonts w:eastAsiaTheme="minorEastAsia"/>
          <w:szCs w:val="24"/>
        </w:rPr>
        <w:t>a vulnerable person</w:t>
      </w:r>
      <w:r w:rsidR="00007742">
        <w:rPr>
          <w:rFonts w:eastAsiaTheme="minorEastAsia"/>
          <w:szCs w:val="24"/>
        </w:rPr>
        <w:t>.</w:t>
      </w:r>
      <w:r w:rsidR="388498C9" w:rsidRPr="00BD0DDC">
        <w:rPr>
          <w:rFonts w:eastAsiaTheme="minorEastAsia"/>
          <w:szCs w:val="24"/>
        </w:rPr>
        <w:t xml:space="preserve"> </w:t>
      </w:r>
    </w:p>
    <w:p w14:paraId="442C9FA3" w14:textId="0C9278E9" w:rsidR="00BA6D56" w:rsidRPr="00717E08" w:rsidRDefault="00BA6D56" w:rsidP="006F5655">
      <w:pPr>
        <w:pStyle w:val="Sub-headingnon-contentpage"/>
      </w:pPr>
      <w:r w:rsidRPr="00717E08">
        <w:t>My Aged Care system function – linking support</w:t>
      </w:r>
    </w:p>
    <w:p w14:paraId="7EF50568" w14:textId="0E2D99C0" w:rsidR="00BA6D56" w:rsidRPr="0019335A" w:rsidRDefault="0799BD40" w:rsidP="764F99F7">
      <w:pPr>
        <w:spacing w:after="100" w:line="300" w:lineRule="exact"/>
        <w:rPr>
          <w:lang w:eastAsia="ko-KR"/>
        </w:rPr>
      </w:pPr>
      <w:r w:rsidRPr="764F99F7">
        <w:rPr>
          <w:lang w:eastAsia="ko-KR"/>
        </w:rPr>
        <w:t xml:space="preserve">The linking support function on My Aged Care provides assessors with the opportunity to record activities for clients identified as benefiting from linking support. The function allows assessors to make changes to the client’s Support Plan during the linking support </w:t>
      </w:r>
      <w:r w:rsidRPr="764F99F7">
        <w:rPr>
          <w:rFonts w:eastAsiaTheme="minorEastAsia"/>
          <w:lang w:eastAsia="ko-KR"/>
        </w:rPr>
        <w:t>period</w:t>
      </w:r>
      <w:r w:rsidRPr="764F99F7">
        <w:rPr>
          <w:lang w:eastAsia="ko-KR"/>
        </w:rPr>
        <w:t xml:space="preserve">. Users accessing the client’s record, such as clients, contact centre and service providers, will be informed that the client is undergoing a period of linking support. The </w:t>
      </w:r>
      <w:r w:rsidR="464691C6" w:rsidRPr="764F99F7">
        <w:rPr>
          <w:lang w:eastAsia="ko-KR"/>
        </w:rPr>
        <w:t>d</w:t>
      </w:r>
      <w:r w:rsidRPr="764F99F7">
        <w:rPr>
          <w:lang w:eastAsia="ko-KR"/>
        </w:rPr>
        <w:t xml:space="preserve">epartment’s expected proportion is that </w:t>
      </w:r>
      <w:r w:rsidR="2414C5DC" w:rsidRPr="764F99F7">
        <w:rPr>
          <w:lang w:eastAsia="ko-KR"/>
        </w:rPr>
        <w:t xml:space="preserve">assessment organisations </w:t>
      </w:r>
      <w:r w:rsidRPr="764F99F7">
        <w:rPr>
          <w:lang w:eastAsia="ko-KR"/>
        </w:rPr>
        <w:t xml:space="preserve">deliver linking support to </w:t>
      </w:r>
      <w:r w:rsidR="795138B2" w:rsidRPr="764F99F7">
        <w:rPr>
          <w:lang w:eastAsia="ko-KR"/>
        </w:rPr>
        <w:t xml:space="preserve">a minimum of 2.5% </w:t>
      </w:r>
      <w:r w:rsidRPr="764F99F7">
        <w:rPr>
          <w:lang w:eastAsia="ko-KR"/>
        </w:rPr>
        <w:t>of clients.</w:t>
      </w:r>
    </w:p>
    <w:p w14:paraId="5B88CA02" w14:textId="3F7A126C" w:rsidR="00040D35" w:rsidRDefault="0799BD40" w:rsidP="006F5655">
      <w:pPr>
        <w:pStyle w:val="Sub-headingnon-contentpage"/>
      </w:pPr>
      <w:r w:rsidRPr="76888A24">
        <w:t>The function is designed so that the Support Plan can be finalised and kept open for the support period and the timeliness KPI will not be impacted. The timeliness KPI ends at the ‘Finalise Support Plan &amp; keep open for support period’.</w:t>
      </w:r>
    </w:p>
    <w:p w14:paraId="7E0A22A4" w14:textId="6156D726" w:rsidR="00BA6D56" w:rsidRPr="007D1404" w:rsidRDefault="00BA6D56" w:rsidP="006F5655">
      <w:pPr>
        <w:pStyle w:val="Sub-headingnon-contentpage"/>
      </w:pPr>
      <w:r w:rsidRPr="007D1404">
        <w:t xml:space="preserve">Vulnerable clients relating to Home Care Packages </w:t>
      </w:r>
    </w:p>
    <w:p w14:paraId="65DFF14D" w14:textId="77777777" w:rsidR="00BA6D56" w:rsidRDefault="0799BD40" w:rsidP="764F99F7">
      <w:pPr>
        <w:spacing w:after="100" w:line="300" w:lineRule="exact"/>
        <w:rPr>
          <w:lang w:eastAsia="ko-KR"/>
        </w:rPr>
      </w:pPr>
      <w:r w:rsidRPr="764F99F7">
        <w:rPr>
          <w:lang w:eastAsia="ko-KR"/>
        </w:rPr>
        <w:lastRenderedPageBreak/>
        <w:t>Where the assessor wishes to monitor the client’s access to a Home Care Package more closely, the assessors can elect (or at the client or representative’s request) to be notified of home care correspondence sent to the client. This particularly applies to vulnerable clients who need assistance with the process of finding a suitable provider, and do not have support to assist them. Only one person from an outlet can be selected to receive this notification. This person’s contact details will also appear on all client correspondence relating to their Home Care Package assignment.</w:t>
      </w:r>
    </w:p>
    <w:p w14:paraId="5B38FD66" w14:textId="587D9DD0" w:rsidR="00BA6D56" w:rsidRPr="00601126" w:rsidRDefault="0799BD40" w:rsidP="764F99F7">
      <w:pPr>
        <w:spacing w:after="100" w:line="300" w:lineRule="exact"/>
        <w:rPr>
          <w:lang w:eastAsia="ko-KR"/>
        </w:rPr>
      </w:pPr>
      <w:r w:rsidRPr="764F99F7">
        <w:rPr>
          <w:lang w:eastAsia="ko-KR"/>
        </w:rPr>
        <w:t>This notification can be enabled from any tab in the client’s Support Plan or on the ‘Approvals’ tab in the client record. The notification link will only be enabled if the client has been marked as ‘seeking services’, or a Home Care Package recommendation has been made (see section</w:t>
      </w:r>
      <w:r w:rsidR="637E6505" w:rsidRPr="764F99F7">
        <w:rPr>
          <w:lang w:eastAsia="ko-KR"/>
        </w:rPr>
        <w:t xml:space="preserve"> </w:t>
      </w:r>
      <w:r w:rsidR="00F31D53" w:rsidRPr="2032A13D">
        <w:rPr>
          <w:lang w:eastAsia="ko-KR"/>
        </w:rPr>
        <w:fldChar w:fldCharType="begin"/>
      </w:r>
      <w:r w:rsidR="00F31D53" w:rsidRPr="2032A13D">
        <w:rPr>
          <w:lang w:eastAsia="ko-KR"/>
        </w:rPr>
        <w:instrText xml:space="preserve"> REF _Ref186717167 \r \h </w:instrText>
      </w:r>
      <w:r w:rsidR="00F31D53" w:rsidRPr="2032A13D">
        <w:rPr>
          <w:lang w:eastAsia="ko-KR"/>
        </w:rPr>
      </w:r>
      <w:r w:rsidR="00F31D53" w:rsidRPr="2032A13D">
        <w:rPr>
          <w:lang w:eastAsia="ko-KR"/>
        </w:rPr>
        <w:fldChar w:fldCharType="separate"/>
      </w:r>
      <w:r w:rsidR="00073195">
        <w:rPr>
          <w:lang w:eastAsia="ko-KR"/>
        </w:rPr>
        <w:t>11</w:t>
      </w:r>
      <w:r w:rsidR="00F31D53" w:rsidRPr="2032A13D">
        <w:rPr>
          <w:lang w:eastAsia="ko-KR"/>
        </w:rPr>
        <w:fldChar w:fldCharType="end"/>
      </w:r>
      <w:r w:rsidRPr="764F99F7">
        <w:rPr>
          <w:lang w:eastAsia="ko-KR"/>
        </w:rPr>
        <w:t xml:space="preserve"> Home Care).</w:t>
      </w:r>
    </w:p>
    <w:p w14:paraId="345E1782" w14:textId="600A9870" w:rsidR="00BA6D56" w:rsidRPr="00717E08" w:rsidRDefault="00BA6D56" w:rsidP="00BA6D56">
      <w:pPr>
        <w:spacing w:after="100" w:line="300" w:lineRule="exact"/>
        <w:rPr>
          <w:i/>
          <w:iCs/>
          <w:lang w:eastAsia="ko-KR"/>
        </w:rPr>
      </w:pPr>
      <w:r>
        <w:rPr>
          <w:lang w:eastAsia="ko-KR"/>
        </w:rPr>
        <w:t xml:space="preserve">Where an assessor is receiving home care notifications for a vulnerable client who has been assigned a Home Care Package, </w:t>
      </w:r>
      <w:r w:rsidRPr="005D05C9">
        <w:rPr>
          <w:lang w:eastAsia="ko-KR"/>
        </w:rPr>
        <w:t xml:space="preserve">the assessor is able to extend the client’s take-up deadline beyond the 56 </w:t>
      </w:r>
      <w:r w:rsidRPr="00717E08">
        <w:rPr>
          <w:lang w:eastAsia="ko-KR"/>
        </w:rPr>
        <w:t>day entry period, and extend the client’s time to select a provider for an additional 28 days through the extension process on My Aged Care (</w:t>
      </w:r>
      <w:r w:rsidRPr="00B60086">
        <w:rPr>
          <w:lang w:eastAsia="ko-KR"/>
        </w:rPr>
        <w:t>see section</w:t>
      </w:r>
      <w:r w:rsidR="00B17719">
        <w:rPr>
          <w:lang w:eastAsia="ko-KR"/>
        </w:rPr>
        <w:t xml:space="preserve"> </w:t>
      </w:r>
      <w:r w:rsidR="009107B5">
        <w:rPr>
          <w:lang w:eastAsia="ko-KR"/>
        </w:rPr>
        <w:fldChar w:fldCharType="begin"/>
      </w:r>
      <w:r w:rsidR="009107B5">
        <w:rPr>
          <w:lang w:eastAsia="ko-KR"/>
        </w:rPr>
        <w:instrText xml:space="preserve"> REF _Ref186717499 \r \h </w:instrText>
      </w:r>
      <w:r w:rsidR="009107B5">
        <w:rPr>
          <w:lang w:eastAsia="ko-KR"/>
        </w:rPr>
      </w:r>
      <w:r w:rsidR="009107B5">
        <w:rPr>
          <w:lang w:eastAsia="ko-KR"/>
        </w:rPr>
        <w:fldChar w:fldCharType="separate"/>
      </w:r>
      <w:r w:rsidR="00073195">
        <w:rPr>
          <w:lang w:eastAsia="ko-KR"/>
        </w:rPr>
        <w:t>11</w:t>
      </w:r>
      <w:r w:rsidR="009107B5">
        <w:rPr>
          <w:lang w:eastAsia="ko-KR"/>
        </w:rPr>
        <w:fldChar w:fldCharType="end"/>
      </w:r>
      <w:r w:rsidR="009107B5">
        <w:rPr>
          <w:lang w:eastAsia="ko-KR"/>
        </w:rPr>
        <w:t>.</w:t>
      </w:r>
      <w:r w:rsidRPr="00CC47F0">
        <w:rPr>
          <w:color w:val="434967"/>
          <w:lang w:eastAsia="ko-KR"/>
        </w:rPr>
        <w:t xml:space="preserve"> </w:t>
      </w:r>
      <w:r w:rsidRPr="00B60086">
        <w:rPr>
          <w:lang w:eastAsia="ko-KR"/>
        </w:rPr>
        <w:t>Home</w:t>
      </w:r>
      <w:r w:rsidRPr="00717E08">
        <w:rPr>
          <w:lang w:eastAsia="ko-KR"/>
        </w:rPr>
        <w:t xml:space="preserve"> Care)</w:t>
      </w:r>
      <w:r w:rsidRPr="00717E08">
        <w:rPr>
          <w:i/>
          <w:iCs/>
          <w:lang w:eastAsia="ko-KR"/>
        </w:rPr>
        <w:t>.</w:t>
      </w:r>
    </w:p>
    <w:p w14:paraId="03B571C1" w14:textId="77777777" w:rsidR="005502CC" w:rsidRDefault="005502CC" w:rsidP="006F5655">
      <w:pPr>
        <w:pStyle w:val="Sub-headingnon-contentpage"/>
      </w:pPr>
    </w:p>
    <w:p w14:paraId="18B8ADD2" w14:textId="07F95819" w:rsidR="00BA6D56" w:rsidRPr="00717E08" w:rsidRDefault="00BA6D56" w:rsidP="006F5655">
      <w:pPr>
        <w:pStyle w:val="Sub-headingnon-contentpage"/>
      </w:pPr>
      <w:r w:rsidRPr="00717E08">
        <w:t>Best Practice Steps/Activities</w:t>
      </w:r>
    </w:p>
    <w:p w14:paraId="7FF111B9" w14:textId="0CA42D6D" w:rsidR="00BA6D56" w:rsidRPr="00717E08" w:rsidRDefault="0799BD40" w:rsidP="764F99F7">
      <w:pPr>
        <w:pStyle w:val="ListParagraph"/>
        <w:tabs>
          <w:tab w:val="left" w:pos="709"/>
        </w:tabs>
        <w:spacing w:after="100" w:line="300" w:lineRule="exact"/>
        <w:ind w:left="284" w:hanging="284"/>
        <w:rPr>
          <w:rFonts w:eastAsiaTheme="majorEastAsia" w:cs="Arial"/>
          <w:sz w:val="24"/>
          <w:szCs w:val="24"/>
          <w:lang w:eastAsia="ko-KR"/>
        </w:rPr>
      </w:pPr>
      <w:r w:rsidRPr="764F99F7">
        <w:rPr>
          <w:rFonts w:eastAsiaTheme="majorEastAsia" w:cs="Arial"/>
          <w:sz w:val="24"/>
          <w:szCs w:val="24"/>
          <w:lang w:eastAsia="ko-KR"/>
        </w:rPr>
        <w:t xml:space="preserve">Consider if linking support is likely to be required – particularly if the client presents with two or more complexities (and/or risk of vulnerability) – and may have been further confirmed through the support considerations process. If identified as ‘vulnerable’, with the client’s agreement, the client will be provided with linking support. If not applicable, check an appropriate plan is in place. Therefore, the </w:t>
      </w:r>
      <w:r w:rsidR="2DC28122" w:rsidRPr="764F99F7">
        <w:rPr>
          <w:rFonts w:eastAsiaTheme="majorEastAsia" w:cs="Arial"/>
          <w:sz w:val="24"/>
          <w:szCs w:val="24"/>
          <w:lang w:eastAsia="ko-KR"/>
        </w:rPr>
        <w:t xml:space="preserve">IAT </w:t>
      </w:r>
      <w:r w:rsidRPr="764F99F7">
        <w:rPr>
          <w:rFonts w:eastAsiaTheme="majorEastAsia" w:cs="Arial"/>
          <w:sz w:val="24"/>
          <w:szCs w:val="24"/>
          <w:lang w:eastAsia="ko-KR"/>
        </w:rPr>
        <w:t xml:space="preserve">and/or the Support Plan evidences the complexity or risk of vulnerability support has been considered and documented. If linking support is applicable, develop the Support Plan to include linking support, recommending the period of linking support and the planned activities. Action the recommended activities, monitor progress and record the outcomes (using the linking support function). </w:t>
      </w:r>
    </w:p>
    <w:p w14:paraId="5E41EE80" w14:textId="77777777" w:rsidR="00BA6D56" w:rsidRDefault="0799BD40" w:rsidP="764F99F7">
      <w:pPr>
        <w:pStyle w:val="ListParagraph"/>
        <w:tabs>
          <w:tab w:val="left" w:pos="709"/>
        </w:tabs>
        <w:spacing w:after="100" w:line="300" w:lineRule="exact"/>
        <w:ind w:left="284" w:hanging="284"/>
        <w:rPr>
          <w:rFonts w:eastAsiaTheme="majorEastAsia" w:cs="Arial"/>
          <w:sz w:val="24"/>
          <w:szCs w:val="24"/>
          <w:lang w:eastAsia="ko-KR"/>
        </w:rPr>
      </w:pPr>
      <w:r w:rsidRPr="764F99F7">
        <w:rPr>
          <w:rFonts w:eastAsiaTheme="majorEastAsia" w:cs="Arial"/>
          <w:sz w:val="24"/>
          <w:szCs w:val="24"/>
          <w:lang w:eastAsia="ko-KR"/>
        </w:rPr>
        <w:t>Consider all available care and support options appropriate to the needs of the client and facilitate the provision of services to the point of effective referral.</w:t>
      </w:r>
    </w:p>
    <w:p w14:paraId="22678DED" w14:textId="6EDD80BC" w:rsidR="00BA6D56" w:rsidRDefault="00BA6D56" w:rsidP="009059DD">
      <w:pPr>
        <w:pStyle w:val="ListParagraph"/>
        <w:numPr>
          <w:ilvl w:val="0"/>
          <w:numId w:val="113"/>
        </w:numPr>
        <w:tabs>
          <w:tab w:val="left" w:pos="709"/>
        </w:tabs>
        <w:spacing w:after="100" w:line="300" w:lineRule="exact"/>
        <w:ind w:left="284" w:hanging="284"/>
        <w:contextualSpacing w:val="0"/>
        <w:rPr>
          <w:rFonts w:eastAsiaTheme="majorEastAsia" w:cs="Arial"/>
          <w:sz w:val="24"/>
          <w:szCs w:val="20"/>
          <w:lang w:eastAsia="ko-KR"/>
        </w:rPr>
      </w:pPr>
      <w:r w:rsidRPr="000C41F2">
        <w:rPr>
          <w:rFonts w:eastAsiaTheme="majorEastAsia" w:cs="Arial"/>
          <w:sz w:val="24"/>
          <w:szCs w:val="20"/>
          <w:lang w:eastAsia="ko-KR"/>
        </w:rPr>
        <w:t>L</w:t>
      </w:r>
      <w:r>
        <w:rPr>
          <w:rFonts w:eastAsiaTheme="majorEastAsia" w:cs="Arial"/>
          <w:sz w:val="24"/>
          <w:szCs w:val="20"/>
          <w:lang w:eastAsia="ko-KR"/>
        </w:rPr>
        <w:t xml:space="preserve">iaise, </w:t>
      </w:r>
      <w:r w:rsidR="006D4284">
        <w:rPr>
          <w:rFonts w:eastAsiaTheme="majorEastAsia" w:cs="Arial"/>
          <w:sz w:val="24"/>
          <w:szCs w:val="20"/>
          <w:lang w:eastAsia="ko-KR"/>
        </w:rPr>
        <w:t>consult,</w:t>
      </w:r>
      <w:r>
        <w:rPr>
          <w:rFonts w:eastAsiaTheme="majorEastAsia" w:cs="Arial"/>
          <w:sz w:val="24"/>
          <w:szCs w:val="20"/>
          <w:lang w:eastAsia="ko-KR"/>
        </w:rPr>
        <w:t xml:space="preserve"> and work </w:t>
      </w:r>
      <w:r w:rsidRPr="000C41F2">
        <w:rPr>
          <w:rFonts w:eastAsiaTheme="majorEastAsia" w:cs="Arial"/>
          <w:sz w:val="24"/>
          <w:szCs w:val="20"/>
          <w:lang w:eastAsia="ko-KR"/>
        </w:rPr>
        <w:t>collaboratively</w:t>
      </w:r>
      <w:r w:rsidRPr="002C7C48">
        <w:rPr>
          <w:rFonts w:eastAsiaTheme="majorEastAsia" w:cs="Arial"/>
          <w:sz w:val="24"/>
          <w:szCs w:val="20"/>
          <w:lang w:eastAsia="ko-KR"/>
        </w:rPr>
        <w:t xml:space="preserve"> with all stakeholders and service providers in a multidisciplinary approach</w:t>
      </w:r>
      <w:r>
        <w:rPr>
          <w:rFonts w:eastAsiaTheme="majorEastAsia" w:cs="Arial"/>
          <w:sz w:val="24"/>
          <w:szCs w:val="20"/>
          <w:lang w:eastAsia="ko-KR"/>
        </w:rPr>
        <w:t xml:space="preserve"> across service sectors </w:t>
      </w:r>
      <w:r w:rsidRPr="002C7C48">
        <w:rPr>
          <w:rFonts w:eastAsiaTheme="majorEastAsia" w:cs="Arial"/>
          <w:sz w:val="24"/>
          <w:szCs w:val="20"/>
          <w:lang w:eastAsia="ko-KR"/>
        </w:rPr>
        <w:t>to support individual c</w:t>
      </w:r>
      <w:r>
        <w:rPr>
          <w:rFonts w:eastAsiaTheme="majorEastAsia" w:cs="Arial"/>
          <w:sz w:val="24"/>
          <w:szCs w:val="20"/>
          <w:lang w:eastAsia="ko-KR"/>
        </w:rPr>
        <w:t>lient needs. For example:</w:t>
      </w:r>
      <w:r w:rsidRPr="006C1772">
        <w:rPr>
          <w:rFonts w:eastAsiaTheme="majorEastAsia" w:cs="Arial"/>
          <w:sz w:val="24"/>
          <w:szCs w:val="20"/>
          <w:lang w:eastAsia="ko-KR"/>
        </w:rPr>
        <w:t xml:space="preserve"> </w:t>
      </w:r>
    </w:p>
    <w:p w14:paraId="79BC8660" w14:textId="6721DE65" w:rsidR="00BA6D56" w:rsidRPr="00AE1AEE" w:rsidRDefault="00BA6D56" w:rsidP="009059DD">
      <w:pPr>
        <w:pStyle w:val="ListParagraph"/>
        <w:numPr>
          <w:ilvl w:val="0"/>
          <w:numId w:val="115"/>
        </w:numPr>
        <w:tabs>
          <w:tab w:val="left" w:pos="709"/>
        </w:tabs>
        <w:spacing w:after="100" w:line="300" w:lineRule="exact"/>
        <w:ind w:left="851" w:hanging="284"/>
        <w:contextualSpacing w:val="0"/>
        <w:rPr>
          <w:rFonts w:eastAsiaTheme="majorEastAsia" w:cs="Arial"/>
          <w:sz w:val="24"/>
          <w:szCs w:val="20"/>
          <w:lang w:eastAsia="ko-KR"/>
        </w:rPr>
      </w:pPr>
      <w:r w:rsidRPr="00FC6368">
        <w:rPr>
          <w:sz w:val="24"/>
          <w:szCs w:val="24"/>
          <w:lang w:eastAsia="ko-KR"/>
        </w:rPr>
        <w:t xml:space="preserve">Contact relevant experts and service providers to discuss the </w:t>
      </w:r>
      <w:r w:rsidRPr="00FC6368">
        <w:rPr>
          <w:rFonts w:eastAsiaTheme="majorEastAsia" w:cs="Arial"/>
          <w:sz w:val="24"/>
          <w:szCs w:val="24"/>
          <w:lang w:eastAsia="ko-KR"/>
        </w:rPr>
        <w:t xml:space="preserve">client's current situation and </w:t>
      </w:r>
      <w:r>
        <w:rPr>
          <w:rFonts w:eastAsiaTheme="majorEastAsia" w:cs="Arial"/>
          <w:sz w:val="24"/>
          <w:szCs w:val="24"/>
          <w:lang w:eastAsia="ko-KR"/>
        </w:rPr>
        <w:t xml:space="preserve">Support Plan </w:t>
      </w:r>
      <w:r w:rsidRPr="00FC6368">
        <w:rPr>
          <w:rFonts w:eastAsiaTheme="majorEastAsia" w:cs="Arial"/>
          <w:sz w:val="24"/>
          <w:szCs w:val="24"/>
          <w:lang w:eastAsia="ko-KR"/>
        </w:rPr>
        <w:t>moving forward</w:t>
      </w:r>
      <w:r>
        <w:rPr>
          <w:rFonts w:eastAsiaTheme="majorEastAsia" w:cs="Arial"/>
          <w:sz w:val="24"/>
          <w:szCs w:val="24"/>
          <w:lang w:eastAsia="ko-KR"/>
        </w:rPr>
        <w:t xml:space="preserve">, </w:t>
      </w:r>
      <w:r w:rsidRPr="56270B3D">
        <w:rPr>
          <w:rFonts w:eastAsiaTheme="majorEastAsia" w:cs="Arial"/>
          <w:sz w:val="24"/>
          <w:szCs w:val="24"/>
          <w:lang w:eastAsia="ko-KR"/>
        </w:rPr>
        <w:t>and to assist with the co-ordination of the client’s care whilst receiving linking support (</w:t>
      </w:r>
      <w:r w:rsidR="006D4284" w:rsidRPr="56270B3D">
        <w:rPr>
          <w:rFonts w:eastAsiaTheme="majorEastAsia" w:cs="Arial"/>
          <w:sz w:val="24"/>
          <w:szCs w:val="24"/>
          <w:lang w:eastAsia="ko-KR"/>
        </w:rPr>
        <w:t>e.g.,</w:t>
      </w:r>
      <w:r w:rsidRPr="56270B3D">
        <w:rPr>
          <w:rFonts w:eastAsiaTheme="majorEastAsia" w:cs="Arial"/>
          <w:sz w:val="24"/>
          <w:szCs w:val="24"/>
          <w:lang w:eastAsia="ko-KR"/>
        </w:rPr>
        <w:t xml:space="preserve"> </w:t>
      </w:r>
      <w:r w:rsidR="2AA5A4DE" w:rsidRPr="496CCEE3">
        <w:rPr>
          <w:rFonts w:eastAsiaTheme="majorEastAsia" w:cs="Arial"/>
          <w:sz w:val="24"/>
          <w:szCs w:val="24"/>
          <w:lang w:eastAsia="ko-KR"/>
        </w:rPr>
        <w:t>care finders</w:t>
      </w:r>
      <w:r w:rsidRPr="56270B3D">
        <w:rPr>
          <w:rFonts w:eastAsiaTheme="majorEastAsia" w:cs="Arial"/>
          <w:sz w:val="24"/>
          <w:szCs w:val="24"/>
          <w:lang w:eastAsia="ko-KR"/>
        </w:rPr>
        <w:t xml:space="preserve">, </w:t>
      </w:r>
      <w:r w:rsidR="1041410A" w:rsidRPr="29FC7BE2">
        <w:rPr>
          <w:rFonts w:eastAsiaTheme="majorEastAsia" w:cs="Arial"/>
          <w:sz w:val="24"/>
          <w:szCs w:val="24"/>
          <w:lang w:eastAsia="ko-KR"/>
        </w:rPr>
        <w:t xml:space="preserve">ACH – Hoarding and Squalor providers, </w:t>
      </w:r>
      <w:r w:rsidRPr="56270B3D">
        <w:rPr>
          <w:rFonts w:eastAsiaTheme="majorEastAsia" w:cs="Arial"/>
          <w:sz w:val="24"/>
          <w:szCs w:val="24"/>
          <w:lang w:eastAsia="ko-KR"/>
        </w:rPr>
        <w:t xml:space="preserve">health, housing and legal services, community </w:t>
      </w:r>
      <w:r w:rsidRPr="56270B3D">
        <w:rPr>
          <w:rFonts w:eastAsiaTheme="majorEastAsia" w:cs="Arial"/>
          <w:sz w:val="24"/>
          <w:szCs w:val="24"/>
          <w:lang w:eastAsia="ko-KR"/>
        </w:rPr>
        <w:lastRenderedPageBreak/>
        <w:t xml:space="preserve">Geriatric Evaluation and Management teams, advocates, social, case management and/or mental health workers and </w:t>
      </w:r>
      <w:r w:rsidRPr="00AE1AEE">
        <w:rPr>
          <w:rFonts w:eastAsiaTheme="majorEastAsia" w:cs="Arial"/>
          <w:sz w:val="24"/>
          <w:szCs w:val="20"/>
          <w:lang w:eastAsia="ko-KR"/>
        </w:rPr>
        <w:t>local councils).</w:t>
      </w:r>
    </w:p>
    <w:p w14:paraId="507C0371" w14:textId="77777777" w:rsidR="00BA6D56" w:rsidRPr="00FC6368" w:rsidRDefault="00BA6D56" w:rsidP="009059DD">
      <w:pPr>
        <w:pStyle w:val="ListParagraph"/>
        <w:numPr>
          <w:ilvl w:val="0"/>
          <w:numId w:val="115"/>
        </w:numPr>
        <w:tabs>
          <w:tab w:val="left" w:pos="709"/>
        </w:tabs>
        <w:spacing w:after="100" w:line="300" w:lineRule="exact"/>
        <w:ind w:left="851" w:hanging="284"/>
        <w:contextualSpacing w:val="0"/>
        <w:rPr>
          <w:rFonts w:eastAsiaTheme="majorEastAsia" w:cs="Arial"/>
          <w:sz w:val="24"/>
          <w:szCs w:val="20"/>
          <w:lang w:eastAsia="ko-KR"/>
        </w:rPr>
      </w:pPr>
      <w:r>
        <w:rPr>
          <w:rFonts w:eastAsiaTheme="majorEastAsia" w:cs="Arial"/>
          <w:sz w:val="24"/>
          <w:szCs w:val="20"/>
          <w:lang w:eastAsia="ko-KR"/>
        </w:rPr>
        <w:t xml:space="preserve">With client’s consent, </w:t>
      </w:r>
      <w:r w:rsidRPr="00E50497">
        <w:rPr>
          <w:rFonts w:eastAsiaTheme="majorEastAsia" w:cs="Arial"/>
          <w:sz w:val="24"/>
          <w:szCs w:val="20"/>
          <w:lang w:eastAsia="ko-KR"/>
        </w:rPr>
        <w:t>obtain the necessary client information from various sources and organisations</w:t>
      </w:r>
      <w:r>
        <w:rPr>
          <w:rFonts w:eastAsiaTheme="majorEastAsia" w:cs="Arial"/>
          <w:sz w:val="24"/>
          <w:szCs w:val="20"/>
          <w:lang w:eastAsia="ko-KR"/>
        </w:rPr>
        <w:t>.</w:t>
      </w:r>
    </w:p>
    <w:p w14:paraId="409CD58D" w14:textId="20F087E2" w:rsidR="00BA6D56" w:rsidRDefault="00BA6D56" w:rsidP="009059DD">
      <w:pPr>
        <w:pStyle w:val="ListParagraph"/>
        <w:numPr>
          <w:ilvl w:val="0"/>
          <w:numId w:val="115"/>
        </w:numPr>
        <w:tabs>
          <w:tab w:val="left" w:pos="851"/>
        </w:tabs>
        <w:spacing w:after="100" w:line="300" w:lineRule="exact"/>
        <w:ind w:left="851" w:hanging="284"/>
        <w:contextualSpacing w:val="0"/>
        <w:rPr>
          <w:rFonts w:eastAsiaTheme="majorEastAsia" w:cs="Arial"/>
          <w:sz w:val="24"/>
          <w:szCs w:val="20"/>
          <w:lang w:eastAsia="ko-KR"/>
        </w:rPr>
      </w:pPr>
      <w:r w:rsidRPr="009A4A56">
        <w:rPr>
          <w:rFonts w:eastAsiaTheme="majorEastAsia" w:cs="Arial"/>
          <w:sz w:val="24"/>
          <w:szCs w:val="20"/>
          <w:lang w:eastAsia="ko-KR"/>
        </w:rPr>
        <w:t xml:space="preserve">Maintain regular contact with the client, </w:t>
      </w:r>
      <w:r w:rsidR="006D4284" w:rsidRPr="009A4A56">
        <w:rPr>
          <w:rFonts w:eastAsiaTheme="majorEastAsia" w:cs="Arial"/>
          <w:sz w:val="24"/>
          <w:szCs w:val="20"/>
          <w:lang w:eastAsia="ko-KR"/>
        </w:rPr>
        <w:t>providers,</w:t>
      </w:r>
      <w:r w:rsidRPr="009A4A56">
        <w:rPr>
          <w:rFonts w:eastAsiaTheme="majorEastAsia" w:cs="Arial"/>
          <w:sz w:val="24"/>
          <w:szCs w:val="20"/>
          <w:lang w:eastAsia="ko-KR"/>
        </w:rPr>
        <w:t xml:space="preserve"> and those co-ordinating services during the period of linking support.</w:t>
      </w:r>
    </w:p>
    <w:p w14:paraId="5BB95158" w14:textId="77777777" w:rsidR="00BA6D56" w:rsidRPr="009A4A56" w:rsidRDefault="0799BD40" w:rsidP="764F99F7">
      <w:pPr>
        <w:pStyle w:val="ListParagraph"/>
        <w:tabs>
          <w:tab w:val="left" w:pos="709"/>
        </w:tabs>
        <w:spacing w:after="100" w:line="300" w:lineRule="exact"/>
        <w:ind w:left="851" w:hanging="284"/>
        <w:rPr>
          <w:rFonts w:eastAsiaTheme="majorEastAsia" w:cs="Arial"/>
          <w:sz w:val="24"/>
          <w:szCs w:val="24"/>
          <w:lang w:eastAsia="ko-KR"/>
        </w:rPr>
      </w:pPr>
      <w:r w:rsidRPr="764F99F7">
        <w:rPr>
          <w:rFonts w:eastAsiaTheme="majorEastAsia" w:cs="Arial"/>
          <w:sz w:val="24"/>
          <w:szCs w:val="24"/>
          <w:lang w:eastAsia="ko-KR"/>
        </w:rPr>
        <w:t>Assist clients with issues relating to transition to alternate service options.</w:t>
      </w:r>
    </w:p>
    <w:p w14:paraId="6F7295FA" w14:textId="77777777" w:rsidR="00BA6D56" w:rsidRDefault="0799BD40" w:rsidP="764F99F7">
      <w:pPr>
        <w:pStyle w:val="ListParagraph"/>
        <w:tabs>
          <w:tab w:val="left" w:pos="709"/>
        </w:tabs>
        <w:spacing w:after="100" w:line="300" w:lineRule="exact"/>
        <w:ind w:left="851" w:hanging="284"/>
        <w:rPr>
          <w:rFonts w:eastAsiaTheme="majorEastAsia" w:cs="Arial"/>
          <w:sz w:val="24"/>
          <w:szCs w:val="24"/>
          <w:lang w:eastAsia="ko-KR"/>
        </w:rPr>
      </w:pPr>
      <w:r w:rsidRPr="764F99F7">
        <w:rPr>
          <w:rFonts w:eastAsiaTheme="majorEastAsia" w:cs="Arial"/>
          <w:sz w:val="24"/>
          <w:szCs w:val="24"/>
          <w:lang w:eastAsia="ko-KR"/>
        </w:rPr>
        <w:t xml:space="preserve">In consultation, determine when the linking support period should be finalised, and what ongoing support (if any) may be required for the client </w:t>
      </w:r>
    </w:p>
    <w:p w14:paraId="19F07F13" w14:textId="77777777" w:rsidR="00BA6D56" w:rsidRPr="00717E08" w:rsidRDefault="0799BD40" w:rsidP="764F99F7">
      <w:pPr>
        <w:pStyle w:val="ListParagraph"/>
        <w:tabs>
          <w:tab w:val="left" w:pos="709"/>
        </w:tabs>
        <w:spacing w:after="100" w:line="300" w:lineRule="exact"/>
        <w:ind w:left="851" w:hanging="284"/>
        <w:rPr>
          <w:rFonts w:eastAsiaTheme="majorEastAsia" w:cs="Arial"/>
          <w:sz w:val="24"/>
          <w:szCs w:val="24"/>
          <w:lang w:eastAsia="ko-KR"/>
        </w:rPr>
      </w:pPr>
      <w:r w:rsidRPr="764F99F7">
        <w:rPr>
          <w:rFonts w:eastAsiaTheme="majorEastAsia" w:cs="Arial"/>
          <w:sz w:val="24"/>
          <w:szCs w:val="24"/>
          <w:lang w:eastAsia="ko-KR"/>
        </w:rPr>
        <w:t xml:space="preserve">If no aged care support is required, consider referral to a support service outside of aged care and if relevant a support service which provides a coordination or case management function. </w:t>
      </w:r>
    </w:p>
    <w:p w14:paraId="3A47BB11" w14:textId="30B54887" w:rsidR="00BA6D56" w:rsidRDefault="0799BD40" w:rsidP="764F99F7">
      <w:pPr>
        <w:spacing w:after="100" w:line="300" w:lineRule="exact"/>
        <w:rPr>
          <w:lang w:eastAsia="ko-KR"/>
        </w:rPr>
      </w:pPr>
      <w:r w:rsidRPr="764F99F7">
        <w:rPr>
          <w:lang w:eastAsia="ko-KR"/>
        </w:rPr>
        <w:t>Offer the information in a variety of formats to promote equitable access (</w:t>
      </w:r>
      <w:r w:rsidR="71ABF3F4" w:rsidRPr="764F99F7">
        <w:rPr>
          <w:lang w:eastAsia="ko-KR"/>
        </w:rPr>
        <w:t>e.g.,</w:t>
      </w:r>
      <w:r w:rsidRPr="764F99F7">
        <w:rPr>
          <w:lang w:eastAsia="ko-KR"/>
        </w:rPr>
        <w:t xml:space="preserve"> paper-based, electronic, face-to-face, over the phone, etc.) and where appropriate, include information to self-refer to the identified services and supports and information on rights, </w:t>
      </w:r>
      <w:r w:rsidR="71ABF3F4" w:rsidRPr="764F99F7">
        <w:rPr>
          <w:lang w:eastAsia="ko-KR"/>
        </w:rPr>
        <w:t>responsibilities,</w:t>
      </w:r>
      <w:r w:rsidRPr="764F99F7">
        <w:rPr>
          <w:lang w:eastAsia="ko-KR"/>
        </w:rPr>
        <w:t xml:space="preserve"> and mechanisms for complaints.</w:t>
      </w:r>
    </w:p>
    <w:p w14:paraId="6CE059BC" w14:textId="55625C05" w:rsidR="00BA6D56" w:rsidRPr="00732066" w:rsidRDefault="00BA6D56" w:rsidP="00303F8E">
      <w:pPr>
        <w:pStyle w:val="Heading3Numbered"/>
      </w:pPr>
      <w:bookmarkStart w:id="231" w:name="_Ref127285248"/>
      <w:bookmarkStart w:id="232" w:name="_Toc159226882"/>
      <w:bookmarkStart w:id="233" w:name="_Toc191557562"/>
      <w:r w:rsidRPr="00732066">
        <w:t>Assessment Wrap-Up</w:t>
      </w:r>
      <w:bookmarkEnd w:id="231"/>
      <w:bookmarkEnd w:id="232"/>
      <w:bookmarkEnd w:id="233"/>
    </w:p>
    <w:p w14:paraId="75DF63F9" w14:textId="77777777" w:rsidR="00BA6D56" w:rsidRDefault="00BA6D56" w:rsidP="00BA6D56">
      <w:pPr>
        <w:spacing w:after="240" w:line="300" w:lineRule="exact"/>
        <w:rPr>
          <w:lang w:eastAsia="ko-KR"/>
        </w:rPr>
      </w:pPr>
      <w:r w:rsidRPr="00B6516C">
        <w:rPr>
          <w:lang w:eastAsia="ko-KR"/>
        </w:rPr>
        <w:t>At the end of the assessment, an assessor should inform the client of the next steps so they have a realistic expectation of what will occur following the assessment. This will help the client to feel more assured and increase their satisfaction in the overall assessment experience.</w:t>
      </w:r>
    </w:p>
    <w:p w14:paraId="734254BC" w14:textId="00853BAC" w:rsidR="00456846" w:rsidRPr="000E7E01" w:rsidRDefault="00BA6D56" w:rsidP="000E7E01">
      <w:pPr>
        <w:spacing w:line="300" w:lineRule="exact"/>
        <w:rPr>
          <w:szCs w:val="24"/>
          <w:lang w:eastAsia="ko-KR"/>
        </w:rPr>
      </w:pPr>
      <w:r w:rsidRPr="00732066">
        <w:rPr>
          <w:lang w:eastAsia="ko-KR"/>
        </w:rPr>
        <w:t xml:space="preserve">There are a variety of </w:t>
      </w:r>
      <w:hyperlink r:id="rId75" w:history="1">
        <w:r w:rsidRPr="00732066">
          <w:rPr>
            <w:rStyle w:val="Hyperlink"/>
            <w:lang w:eastAsia="ko-KR"/>
          </w:rPr>
          <w:t>resources</w:t>
        </w:r>
      </w:hyperlink>
      <w:r w:rsidRPr="00732066">
        <w:rPr>
          <w:lang w:eastAsia="ko-KR"/>
        </w:rPr>
        <w:t xml:space="preserve"> an assessor might leave with a client at the conclusion of an assessment that are also available in many languages other than English </w:t>
      </w:r>
      <w:r w:rsidRPr="00732066">
        <w:t>(</w:t>
      </w:r>
      <w:r w:rsidRPr="00B60086">
        <w:t>see</w:t>
      </w:r>
      <w:r w:rsidRPr="00B60086">
        <w:rPr>
          <w:i/>
        </w:rPr>
        <w:t xml:space="preserve"> </w:t>
      </w:r>
      <w:r w:rsidRPr="00B60086">
        <w:rPr>
          <w:iCs/>
        </w:rPr>
        <w:t>section</w:t>
      </w:r>
      <w:r w:rsidRPr="00CC47F0">
        <w:rPr>
          <w:b/>
          <w:bCs/>
          <w:iCs/>
          <w:color w:val="434967"/>
        </w:rPr>
        <w:t xml:space="preserve"> </w:t>
      </w:r>
      <w:r w:rsidR="00B60086" w:rsidRPr="00CC47F0">
        <w:rPr>
          <w:b/>
          <w:bCs/>
          <w:iCs/>
          <w:color w:val="434967"/>
        </w:rPr>
        <w:fldChar w:fldCharType="begin"/>
      </w:r>
      <w:r w:rsidR="00B60086" w:rsidRPr="00CC47F0">
        <w:rPr>
          <w:b/>
          <w:bCs/>
          <w:iCs/>
          <w:color w:val="434967"/>
        </w:rPr>
        <w:instrText xml:space="preserve"> REF _Ref46401002 \r \h  \* MERGEFORMAT </w:instrText>
      </w:r>
      <w:r w:rsidR="00B60086" w:rsidRPr="00CC47F0">
        <w:rPr>
          <w:b/>
          <w:bCs/>
          <w:iCs/>
          <w:color w:val="434967"/>
        </w:rPr>
      </w:r>
      <w:r w:rsidR="00B60086" w:rsidRPr="00CC47F0">
        <w:rPr>
          <w:b/>
          <w:bCs/>
          <w:iCs/>
          <w:color w:val="434967"/>
        </w:rPr>
        <w:fldChar w:fldCharType="separate"/>
      </w:r>
      <w:r w:rsidR="00073195">
        <w:rPr>
          <w:b/>
          <w:bCs/>
          <w:iCs/>
          <w:color w:val="434967"/>
        </w:rPr>
        <w:t>22</w:t>
      </w:r>
      <w:r w:rsidR="00B60086" w:rsidRPr="00CC47F0">
        <w:rPr>
          <w:b/>
          <w:bCs/>
          <w:iCs/>
          <w:color w:val="434967"/>
        </w:rPr>
        <w:fldChar w:fldCharType="end"/>
      </w:r>
      <w:r w:rsidRPr="00B60086">
        <w:rPr>
          <w:iCs/>
        </w:rPr>
        <w:t>.</w:t>
      </w:r>
      <w:r w:rsidRPr="00717E08">
        <w:rPr>
          <w:iCs/>
        </w:rPr>
        <w:t xml:space="preserve"> Aged Care Resources for Consumers</w:t>
      </w:r>
      <w:r w:rsidRPr="00732066">
        <w:t>).</w:t>
      </w:r>
      <w:r w:rsidRPr="00C02997">
        <w:rPr>
          <w:szCs w:val="24"/>
          <w:lang w:eastAsia="ko-KR"/>
        </w:rPr>
        <w:t xml:space="preserve"> </w:t>
      </w:r>
    </w:p>
    <w:p w14:paraId="4B10A166" w14:textId="0EDDEFB9" w:rsidR="00BA6D56" w:rsidRPr="00CF4787" w:rsidRDefault="00BA6D56" w:rsidP="006F5655">
      <w:pPr>
        <w:pStyle w:val="Sub-headingnon-contentpage"/>
      </w:pPr>
      <w:r w:rsidRPr="00CF4787">
        <w:t>Best Practice Steps/Activities</w:t>
      </w:r>
    </w:p>
    <w:p w14:paraId="580C9CF8" w14:textId="77777777" w:rsidR="00BA6D56" w:rsidRPr="00DB452D" w:rsidRDefault="00BA6D56" w:rsidP="00FF3B51">
      <w:pPr>
        <w:pStyle w:val="ListParagraph"/>
        <w:numPr>
          <w:ilvl w:val="0"/>
          <w:numId w:val="12"/>
        </w:numPr>
        <w:spacing w:after="120" w:line="300" w:lineRule="exact"/>
        <w:ind w:left="567" w:hanging="283"/>
        <w:contextualSpacing w:val="0"/>
        <w:rPr>
          <w:rFonts w:eastAsiaTheme="majorEastAsia" w:cs="Arial"/>
          <w:sz w:val="24"/>
          <w:szCs w:val="20"/>
          <w:lang w:eastAsia="ko-KR"/>
        </w:rPr>
      </w:pPr>
      <w:r w:rsidRPr="00DB452D">
        <w:rPr>
          <w:rFonts w:eastAsiaTheme="majorEastAsia" w:cs="Arial" w:hint="eastAsia"/>
          <w:sz w:val="24"/>
          <w:szCs w:val="20"/>
          <w:lang w:eastAsia="ko-KR"/>
        </w:rPr>
        <w:t xml:space="preserve">Inform the client on the next steps, such as: </w:t>
      </w:r>
    </w:p>
    <w:p w14:paraId="1C994681" w14:textId="77777777" w:rsidR="00BA6D56" w:rsidRPr="00DB452D" w:rsidRDefault="00BA6D56" w:rsidP="00FF3B51">
      <w:pPr>
        <w:pStyle w:val="ListParagraph"/>
        <w:numPr>
          <w:ilvl w:val="1"/>
          <w:numId w:val="12"/>
        </w:numPr>
        <w:spacing w:after="0" w:line="300" w:lineRule="exact"/>
        <w:ind w:left="851" w:hanging="284"/>
        <w:contextualSpacing w:val="0"/>
        <w:rPr>
          <w:rFonts w:eastAsiaTheme="majorEastAsia" w:cs="Arial"/>
          <w:sz w:val="24"/>
          <w:szCs w:val="20"/>
          <w:lang w:eastAsia="ko-KR"/>
        </w:rPr>
      </w:pPr>
      <w:r>
        <w:rPr>
          <w:rFonts w:eastAsiaTheme="majorEastAsia" w:cs="Arial"/>
          <w:sz w:val="24"/>
          <w:szCs w:val="20"/>
          <w:lang w:eastAsia="ko-KR"/>
        </w:rPr>
        <w:t>w</w:t>
      </w:r>
      <w:r w:rsidRPr="00DB452D">
        <w:rPr>
          <w:rFonts w:eastAsiaTheme="majorEastAsia" w:cs="Arial" w:hint="eastAsia"/>
          <w:sz w:val="24"/>
          <w:szCs w:val="20"/>
          <w:lang w:eastAsia="ko-KR"/>
        </w:rPr>
        <w:t>ho to contact</w:t>
      </w:r>
      <w:r>
        <w:rPr>
          <w:rFonts w:eastAsiaTheme="majorEastAsia" w:cs="Arial"/>
          <w:sz w:val="24"/>
          <w:szCs w:val="20"/>
          <w:lang w:eastAsia="ko-KR"/>
        </w:rPr>
        <w:t xml:space="preserve"> and in what instance (</w:t>
      </w:r>
      <w:r w:rsidR="006D4284">
        <w:rPr>
          <w:rFonts w:eastAsiaTheme="majorEastAsia" w:cs="Arial"/>
          <w:sz w:val="24"/>
          <w:szCs w:val="20"/>
          <w:lang w:eastAsia="ko-KR"/>
        </w:rPr>
        <w:t>e.g.,</w:t>
      </w:r>
      <w:r w:rsidRPr="00DB452D">
        <w:rPr>
          <w:rFonts w:eastAsiaTheme="majorEastAsia" w:cs="Arial"/>
          <w:sz w:val="24"/>
          <w:szCs w:val="20"/>
          <w:lang w:eastAsia="ko-KR"/>
        </w:rPr>
        <w:t xml:space="preserve"> if the client has chosen to be referred to service</w:t>
      </w:r>
      <w:r>
        <w:rPr>
          <w:rFonts w:eastAsiaTheme="majorEastAsia" w:cs="Arial"/>
          <w:sz w:val="24"/>
          <w:szCs w:val="20"/>
          <w:lang w:eastAsia="ko-KR"/>
        </w:rPr>
        <w:t>/s</w:t>
      </w:r>
      <w:r w:rsidRPr="00DB452D">
        <w:rPr>
          <w:rFonts w:eastAsiaTheme="majorEastAsia" w:cs="Arial"/>
          <w:sz w:val="24"/>
          <w:szCs w:val="20"/>
          <w:lang w:eastAsia="ko-KR"/>
        </w:rPr>
        <w:t>, they will be contacted by service providers to discuss details of the service being requested; if the client has chosen to receive a referral code, they will need to take the code to the provider of their choice to access the service)</w:t>
      </w:r>
    </w:p>
    <w:p w14:paraId="5ED2B293" w14:textId="77777777" w:rsidR="00BA6D56" w:rsidRDefault="0799BD40" w:rsidP="764F99F7">
      <w:pPr>
        <w:pStyle w:val="ListParagraph"/>
        <w:spacing w:after="0" w:line="300" w:lineRule="exact"/>
        <w:ind w:left="851" w:hanging="284"/>
        <w:rPr>
          <w:rFonts w:eastAsiaTheme="majorEastAsia" w:cs="Arial"/>
          <w:sz w:val="24"/>
          <w:szCs w:val="24"/>
          <w:lang w:eastAsia="ko-KR"/>
        </w:rPr>
      </w:pPr>
      <w:r w:rsidRPr="00D66A7B">
        <w:rPr>
          <w:sz w:val="24"/>
          <w:szCs w:val="24"/>
          <w:lang w:eastAsia="ko-KR"/>
        </w:rPr>
        <w:t>the actions they, or others identified in the Support Plan, are responsible for (</w:t>
      </w:r>
      <w:r w:rsidR="71ABF3F4" w:rsidRPr="00D66A7B">
        <w:rPr>
          <w:sz w:val="24"/>
          <w:szCs w:val="24"/>
          <w:lang w:eastAsia="ko-KR"/>
        </w:rPr>
        <w:t>e.g.,</w:t>
      </w:r>
      <w:r w:rsidRPr="00D66A7B">
        <w:rPr>
          <w:sz w:val="24"/>
          <w:szCs w:val="24"/>
          <w:lang w:eastAsia="ko-KR"/>
        </w:rPr>
        <w:t xml:space="preserve"> visiting providers, organising a check-up with a GP/specialist) </w:t>
      </w:r>
    </w:p>
    <w:p w14:paraId="70760B50" w14:textId="2627C58E" w:rsidR="00BA6D56" w:rsidRPr="00717E08" w:rsidRDefault="0799BD40" w:rsidP="764F99F7">
      <w:pPr>
        <w:pStyle w:val="ListParagraph"/>
        <w:spacing w:after="0" w:line="300" w:lineRule="exact"/>
        <w:ind w:left="851" w:hanging="284"/>
        <w:rPr>
          <w:rFonts w:eastAsiaTheme="majorEastAsia" w:cs="Arial"/>
          <w:sz w:val="24"/>
          <w:szCs w:val="24"/>
          <w:lang w:eastAsia="ko-KR"/>
        </w:rPr>
      </w:pPr>
      <w:r w:rsidRPr="00D66A7B">
        <w:rPr>
          <w:sz w:val="24"/>
          <w:szCs w:val="24"/>
          <w:lang w:eastAsia="ko-KR"/>
        </w:rPr>
        <w:t>identify the client’s preferred referral method to action service referrals to providers and specialist assessment (</w:t>
      </w:r>
      <w:r w:rsidR="71ABF3F4" w:rsidRPr="00D66A7B">
        <w:rPr>
          <w:sz w:val="24"/>
          <w:szCs w:val="24"/>
          <w:lang w:eastAsia="ko-KR"/>
        </w:rPr>
        <w:t>e.g.,</w:t>
      </w:r>
      <w:r w:rsidRPr="00D66A7B">
        <w:rPr>
          <w:sz w:val="24"/>
          <w:szCs w:val="24"/>
          <w:lang w:eastAsia="ko-KR"/>
        </w:rPr>
        <w:t xml:space="preserve"> allied health, occupational therapy assessment or vision services) </w:t>
      </w:r>
    </w:p>
    <w:p w14:paraId="7B9CEC01" w14:textId="4424C1A2" w:rsidR="00BA6D56" w:rsidRPr="00717E08" w:rsidRDefault="006D4284" w:rsidP="00FF3B51">
      <w:pPr>
        <w:pStyle w:val="ListParagraph"/>
        <w:numPr>
          <w:ilvl w:val="0"/>
          <w:numId w:val="12"/>
        </w:numPr>
        <w:spacing w:before="120" w:after="120" w:line="300" w:lineRule="exact"/>
        <w:ind w:left="567" w:hanging="283"/>
        <w:contextualSpacing w:val="0"/>
        <w:rPr>
          <w:sz w:val="24"/>
          <w:szCs w:val="24"/>
        </w:rPr>
      </w:pPr>
      <w:r w:rsidRPr="00717E08">
        <w:rPr>
          <w:sz w:val="24"/>
          <w:szCs w:val="24"/>
        </w:rPr>
        <w:lastRenderedPageBreak/>
        <w:t>Consider</w:t>
      </w:r>
      <w:r w:rsidR="00BA6D56" w:rsidRPr="00717E08">
        <w:rPr>
          <w:sz w:val="24"/>
          <w:szCs w:val="24"/>
        </w:rPr>
        <w:t xml:space="preserve"> client information preferences (</w:t>
      </w:r>
      <w:r w:rsidRPr="00717E08">
        <w:rPr>
          <w:sz w:val="24"/>
          <w:szCs w:val="24"/>
        </w:rPr>
        <w:t>e.g.,</w:t>
      </w:r>
      <w:r w:rsidR="00BA6D56" w:rsidRPr="00717E08">
        <w:rPr>
          <w:sz w:val="24"/>
          <w:szCs w:val="24"/>
        </w:rPr>
        <w:t xml:space="preserve"> hardcopy or electronic copy) and their communication needs.</w:t>
      </w:r>
    </w:p>
    <w:p w14:paraId="4E16CA97" w14:textId="7C31609E" w:rsidR="00BA6D56" w:rsidRDefault="00BA6D56" w:rsidP="00FF3B51">
      <w:pPr>
        <w:pStyle w:val="ListParagraph"/>
        <w:numPr>
          <w:ilvl w:val="0"/>
          <w:numId w:val="12"/>
        </w:numPr>
        <w:spacing w:before="120" w:after="120" w:line="300" w:lineRule="exact"/>
        <w:ind w:left="567" w:hanging="283"/>
        <w:contextualSpacing w:val="0"/>
        <w:rPr>
          <w:sz w:val="24"/>
          <w:szCs w:val="24"/>
        </w:rPr>
      </w:pPr>
      <w:r w:rsidRPr="00FE4EE4">
        <w:rPr>
          <w:rFonts w:hint="eastAsia"/>
          <w:sz w:val="24"/>
          <w:szCs w:val="24"/>
        </w:rPr>
        <w:t xml:space="preserve">Provide </w:t>
      </w:r>
      <w:r w:rsidRPr="00FE4EE4">
        <w:rPr>
          <w:sz w:val="24"/>
          <w:szCs w:val="24"/>
        </w:rPr>
        <w:t xml:space="preserve">contact details to </w:t>
      </w:r>
      <w:r w:rsidRPr="00FE4EE4">
        <w:rPr>
          <w:rFonts w:hint="eastAsia"/>
          <w:sz w:val="24"/>
          <w:szCs w:val="24"/>
        </w:rPr>
        <w:t xml:space="preserve">the </w:t>
      </w:r>
      <w:r w:rsidRPr="00FE4EE4">
        <w:rPr>
          <w:sz w:val="24"/>
          <w:szCs w:val="24"/>
        </w:rPr>
        <w:t xml:space="preserve">client </w:t>
      </w:r>
      <w:r w:rsidRPr="00FE4EE4">
        <w:rPr>
          <w:rFonts w:hint="eastAsia"/>
          <w:sz w:val="24"/>
          <w:szCs w:val="24"/>
        </w:rPr>
        <w:t xml:space="preserve">on </w:t>
      </w:r>
      <w:r w:rsidRPr="00FE4EE4">
        <w:rPr>
          <w:sz w:val="24"/>
          <w:szCs w:val="24"/>
        </w:rPr>
        <w:t xml:space="preserve">who </w:t>
      </w:r>
      <w:r w:rsidRPr="00FE4EE4">
        <w:rPr>
          <w:rFonts w:hint="eastAsia"/>
          <w:sz w:val="24"/>
          <w:szCs w:val="24"/>
        </w:rPr>
        <w:t xml:space="preserve">they should </w:t>
      </w:r>
      <w:r w:rsidRPr="00FE4EE4">
        <w:rPr>
          <w:sz w:val="24"/>
          <w:szCs w:val="24"/>
        </w:rPr>
        <w:t>contact in the future</w:t>
      </w:r>
      <w:r w:rsidRPr="00FE4EE4">
        <w:rPr>
          <w:rFonts w:hint="eastAsia"/>
          <w:sz w:val="24"/>
          <w:szCs w:val="24"/>
        </w:rPr>
        <w:t xml:space="preserve"> </w:t>
      </w:r>
      <w:r>
        <w:rPr>
          <w:sz w:val="24"/>
          <w:szCs w:val="24"/>
        </w:rPr>
        <w:t>[</w:t>
      </w:r>
      <w:r w:rsidR="006D4284" w:rsidRPr="00FE4EE4">
        <w:rPr>
          <w:sz w:val="24"/>
          <w:szCs w:val="24"/>
        </w:rPr>
        <w:t>e.g.,</w:t>
      </w:r>
      <w:r>
        <w:rPr>
          <w:rFonts w:hint="eastAsia"/>
          <w:sz w:val="24"/>
          <w:szCs w:val="24"/>
        </w:rPr>
        <w:t> </w:t>
      </w:r>
      <w:r w:rsidRPr="00FE4EE4">
        <w:rPr>
          <w:sz w:val="24"/>
          <w:szCs w:val="24"/>
        </w:rPr>
        <w:t xml:space="preserve">the </w:t>
      </w:r>
      <w:r w:rsidR="00AC68F5">
        <w:rPr>
          <w:sz w:val="24"/>
          <w:szCs w:val="24"/>
        </w:rPr>
        <w:t>My Aged Care C</w:t>
      </w:r>
      <w:r w:rsidRPr="00FE4EE4">
        <w:rPr>
          <w:rFonts w:hint="eastAsia"/>
          <w:sz w:val="24"/>
          <w:szCs w:val="24"/>
        </w:rPr>
        <w:t xml:space="preserve">ontact </w:t>
      </w:r>
      <w:r w:rsidR="00AC68F5">
        <w:rPr>
          <w:sz w:val="24"/>
          <w:szCs w:val="24"/>
        </w:rPr>
        <w:t>C</w:t>
      </w:r>
      <w:r w:rsidRPr="00FE4EE4">
        <w:rPr>
          <w:rFonts w:hint="eastAsia"/>
          <w:sz w:val="24"/>
          <w:szCs w:val="24"/>
        </w:rPr>
        <w:t>entre</w:t>
      </w:r>
      <w:r w:rsidRPr="00FE4EE4">
        <w:rPr>
          <w:sz w:val="24"/>
          <w:szCs w:val="24"/>
        </w:rPr>
        <w:t xml:space="preserve">, the </w:t>
      </w:r>
      <w:r w:rsidRPr="00FE4EE4">
        <w:rPr>
          <w:rFonts w:hint="eastAsia"/>
          <w:sz w:val="24"/>
          <w:szCs w:val="24"/>
        </w:rPr>
        <w:t>assessment organisation</w:t>
      </w:r>
      <w:r w:rsidRPr="00FE4EE4">
        <w:rPr>
          <w:sz w:val="24"/>
          <w:szCs w:val="24"/>
        </w:rPr>
        <w:t xml:space="preserve"> </w:t>
      </w:r>
      <w:r>
        <w:rPr>
          <w:sz w:val="24"/>
          <w:szCs w:val="24"/>
        </w:rPr>
        <w:t>(</w:t>
      </w:r>
      <w:r w:rsidRPr="00FE4EE4">
        <w:rPr>
          <w:sz w:val="24"/>
          <w:szCs w:val="24"/>
        </w:rPr>
        <w:t>name and contact details of the assessor</w:t>
      </w:r>
      <w:r>
        <w:rPr>
          <w:sz w:val="24"/>
          <w:szCs w:val="24"/>
        </w:rPr>
        <w:t>)</w:t>
      </w:r>
      <w:r w:rsidRPr="00FE4EE4">
        <w:rPr>
          <w:rFonts w:hint="eastAsia"/>
          <w:sz w:val="24"/>
          <w:szCs w:val="24"/>
        </w:rPr>
        <w:t>,</w:t>
      </w:r>
      <w:r w:rsidRPr="00FE4EE4">
        <w:rPr>
          <w:sz w:val="24"/>
          <w:szCs w:val="24"/>
        </w:rPr>
        <w:t xml:space="preserve"> and one or more service providers</w:t>
      </w:r>
      <w:r>
        <w:rPr>
          <w:sz w:val="24"/>
          <w:szCs w:val="24"/>
        </w:rPr>
        <w:t>]</w:t>
      </w:r>
      <w:r w:rsidRPr="00FE4EE4">
        <w:rPr>
          <w:rFonts w:hint="eastAsia"/>
          <w:sz w:val="24"/>
          <w:szCs w:val="24"/>
        </w:rPr>
        <w:t>.</w:t>
      </w:r>
    </w:p>
    <w:p w14:paraId="36F462CF" w14:textId="0081166B" w:rsidR="00347270" w:rsidRDefault="0799BD40" w:rsidP="764F99F7">
      <w:pPr>
        <w:pStyle w:val="ListParagraph"/>
        <w:spacing w:before="120" w:after="120" w:line="300" w:lineRule="exact"/>
        <w:ind w:left="567" w:hanging="283"/>
        <w:rPr>
          <w:rFonts w:eastAsiaTheme="majorEastAsia" w:cs="Arial"/>
          <w:sz w:val="24"/>
          <w:szCs w:val="24"/>
          <w:lang w:eastAsia="ko-KR"/>
        </w:rPr>
      </w:pPr>
      <w:r w:rsidRPr="764F99F7">
        <w:rPr>
          <w:rFonts w:eastAsiaTheme="majorEastAsia" w:cs="Arial"/>
          <w:sz w:val="24"/>
          <w:szCs w:val="24"/>
          <w:lang w:eastAsia="ko-KR"/>
        </w:rPr>
        <w:t xml:space="preserve">For care under the Act explain that the assessor recommendations will be submitted to the </w:t>
      </w:r>
      <w:r w:rsidR="1C5E9508" w:rsidRPr="764F99F7">
        <w:rPr>
          <w:rFonts w:eastAsiaTheme="majorEastAsia" w:cs="Arial"/>
          <w:sz w:val="24"/>
          <w:szCs w:val="24"/>
          <w:lang w:eastAsia="ko-KR"/>
        </w:rPr>
        <w:t xml:space="preserve">assessment </w:t>
      </w:r>
      <w:r w:rsidRPr="764F99F7">
        <w:rPr>
          <w:rFonts w:eastAsiaTheme="majorEastAsia" w:cs="Arial"/>
          <w:sz w:val="24"/>
          <w:szCs w:val="24"/>
          <w:lang w:eastAsia="ko-KR"/>
        </w:rPr>
        <w:t>delegate for approval and the client will be contacted about the outcome of the application.</w:t>
      </w:r>
    </w:p>
    <w:p w14:paraId="5B66CFCE" w14:textId="6C4FC5E4" w:rsidR="00BA6D56" w:rsidRDefault="526BDEA7" w:rsidP="764F99F7">
      <w:pPr>
        <w:pStyle w:val="ListParagraph"/>
        <w:spacing w:before="120" w:after="120" w:line="300" w:lineRule="exact"/>
        <w:ind w:left="567" w:hanging="283"/>
        <w:rPr>
          <w:rFonts w:eastAsiaTheme="majorEastAsia" w:cs="Arial"/>
          <w:sz w:val="24"/>
          <w:szCs w:val="24"/>
          <w:lang w:eastAsia="ko-KR"/>
        </w:rPr>
      </w:pPr>
      <w:r w:rsidRPr="764F99F7">
        <w:rPr>
          <w:rFonts w:eastAsiaTheme="majorEastAsia" w:cs="Arial"/>
          <w:sz w:val="24"/>
          <w:szCs w:val="24"/>
          <w:lang w:eastAsia="ko-KR"/>
        </w:rPr>
        <w:t xml:space="preserve">If a non-clinical assessor is recommending Act based services, they </w:t>
      </w:r>
      <w:r w:rsidR="1299716B" w:rsidRPr="764F99F7">
        <w:rPr>
          <w:rFonts w:eastAsiaTheme="majorEastAsia" w:cs="Arial"/>
          <w:sz w:val="24"/>
          <w:szCs w:val="24"/>
          <w:lang w:eastAsia="ko-KR"/>
        </w:rPr>
        <w:t>must</w:t>
      </w:r>
      <w:r w:rsidRPr="764F99F7">
        <w:rPr>
          <w:rFonts w:eastAsiaTheme="majorEastAsia" w:cs="Arial"/>
          <w:sz w:val="24"/>
          <w:szCs w:val="24"/>
          <w:lang w:eastAsia="ko-KR"/>
        </w:rPr>
        <w:t xml:space="preserve"> seek the supervision of a clinical assessor to assist with providing recommendations for Act based services. If clinical attendance occurred during the assessment, this supervision should be given by the clinical assessor who provided this attendance. If Act based services are recommended </w:t>
      </w:r>
      <w:r w:rsidR="66BDFCB1" w:rsidRPr="764F99F7">
        <w:rPr>
          <w:rFonts w:eastAsiaTheme="majorEastAsia" w:cs="Arial"/>
          <w:sz w:val="24"/>
          <w:szCs w:val="24"/>
          <w:lang w:eastAsia="ko-KR"/>
        </w:rPr>
        <w:t>and</w:t>
      </w:r>
      <w:r w:rsidRPr="764F99F7">
        <w:rPr>
          <w:rFonts w:eastAsiaTheme="majorEastAsia" w:cs="Arial"/>
          <w:sz w:val="24"/>
          <w:szCs w:val="24"/>
          <w:lang w:eastAsia="ko-KR"/>
        </w:rPr>
        <w:t xml:space="preserve"> clinical questions</w:t>
      </w:r>
      <w:r w:rsidR="66BDFCB1" w:rsidRPr="764F99F7">
        <w:rPr>
          <w:rFonts w:eastAsiaTheme="majorEastAsia" w:cs="Arial"/>
          <w:sz w:val="24"/>
          <w:szCs w:val="24"/>
          <w:lang w:eastAsia="ko-KR"/>
        </w:rPr>
        <w:t xml:space="preserve"> were not triggered in the IAT, the non-clinical assessor will need to seek the supervision of a clinical assessor upon converting the assessment to a comprehensive assessment.</w:t>
      </w:r>
      <w:r w:rsidRPr="764F99F7">
        <w:rPr>
          <w:rFonts w:eastAsiaTheme="majorEastAsia" w:cs="Arial"/>
          <w:sz w:val="24"/>
          <w:szCs w:val="24"/>
          <w:lang w:eastAsia="ko-KR"/>
        </w:rPr>
        <w:t xml:space="preserve"> </w:t>
      </w:r>
      <w:r w:rsidR="0799BD40" w:rsidRPr="764F99F7">
        <w:rPr>
          <w:lang w:eastAsia="ko-KR"/>
        </w:rPr>
        <w:t xml:space="preserve"> </w:t>
      </w:r>
    </w:p>
    <w:p w14:paraId="123F0095" w14:textId="1F1E06A3" w:rsidR="00BA6D56" w:rsidRDefault="0799BD40" w:rsidP="764F99F7">
      <w:pPr>
        <w:pStyle w:val="ListParagraph"/>
        <w:spacing w:before="120" w:after="120" w:line="300" w:lineRule="exact"/>
        <w:ind w:left="567" w:hanging="283"/>
        <w:rPr>
          <w:rFonts w:eastAsiaTheme="majorEastAsia" w:cs="Arial"/>
          <w:sz w:val="24"/>
          <w:szCs w:val="24"/>
          <w:lang w:eastAsia="ko-KR"/>
        </w:rPr>
      </w:pPr>
      <w:r w:rsidRPr="764F99F7">
        <w:rPr>
          <w:rFonts w:eastAsiaTheme="majorEastAsia" w:cs="Arial"/>
          <w:sz w:val="24"/>
          <w:szCs w:val="24"/>
          <w:lang w:eastAsia="ko-KR"/>
        </w:rPr>
        <w:t xml:space="preserve">If a copy of the authority documents cannot be obtained, advise the pending authorised representative to return the relevant documents to My Aged Care. The contact centre will process the documents and if validated, activate the relationship. </w:t>
      </w:r>
    </w:p>
    <w:p w14:paraId="16061971" w14:textId="56BCC67A" w:rsidR="00BA6D56" w:rsidRPr="001C072C" w:rsidRDefault="00BA6D56" w:rsidP="00303F8E">
      <w:pPr>
        <w:pStyle w:val="Heading3Numbered"/>
      </w:pPr>
      <w:bookmarkStart w:id="234" w:name="_Toc159226883"/>
      <w:bookmarkStart w:id="235" w:name="_Toc191557563"/>
      <w:r>
        <w:t>Finalising</w:t>
      </w:r>
      <w:r w:rsidRPr="001C072C">
        <w:t xml:space="preserve"> Delegation (</w:t>
      </w:r>
      <w:r w:rsidRPr="00653ADB">
        <w:t>A</w:t>
      </w:r>
      <w:r w:rsidR="00AA64A4">
        <w:t>ct based services)</w:t>
      </w:r>
      <w:bookmarkEnd w:id="234"/>
      <w:bookmarkEnd w:id="235"/>
    </w:p>
    <w:p w14:paraId="030AB834" w14:textId="14FA31BC" w:rsidR="00BA6D56" w:rsidRPr="001C072C" w:rsidRDefault="0530260B" w:rsidP="764F99F7">
      <w:pPr>
        <w:spacing w:after="240" w:line="300" w:lineRule="exact"/>
        <w:rPr>
          <w:lang w:eastAsia="ko-KR"/>
        </w:rPr>
      </w:pPr>
      <w:r w:rsidRPr="764F99F7">
        <w:rPr>
          <w:lang w:eastAsia="ko-KR"/>
        </w:rPr>
        <w:t>Assessment</w:t>
      </w:r>
      <w:r w:rsidR="0799BD40" w:rsidRPr="764F99F7">
        <w:rPr>
          <w:lang w:eastAsia="ko-KR"/>
        </w:rPr>
        <w:t xml:space="preserve"> delegates should review all assessment information carefully to ensure their decision results in the approval of the most appropriate care type/s to address the client’s needs. </w:t>
      </w:r>
    </w:p>
    <w:p w14:paraId="4D49668D" w14:textId="77777777" w:rsidR="00BA6D56" w:rsidRPr="00CF4787" w:rsidRDefault="00BA6D56" w:rsidP="006F5655">
      <w:pPr>
        <w:pStyle w:val="Sub-headingnon-contentpage"/>
      </w:pPr>
      <w:r w:rsidRPr="00CF4787">
        <w:t xml:space="preserve">Best Practice Steps/Activities </w:t>
      </w:r>
    </w:p>
    <w:p w14:paraId="13F009E4" w14:textId="77777777" w:rsidR="00BA6D56" w:rsidRDefault="00BA6D56" w:rsidP="00FF3B51">
      <w:pPr>
        <w:pStyle w:val="ListParagraph"/>
        <w:numPr>
          <w:ilvl w:val="0"/>
          <w:numId w:val="12"/>
        </w:numPr>
        <w:spacing w:after="120" w:line="300" w:lineRule="exact"/>
        <w:ind w:left="567" w:hanging="283"/>
        <w:rPr>
          <w:sz w:val="24"/>
          <w:szCs w:val="24"/>
        </w:rPr>
      </w:pPr>
      <w:r w:rsidRPr="00EA7ED0">
        <w:rPr>
          <w:sz w:val="24"/>
          <w:szCs w:val="24"/>
        </w:rPr>
        <w:t>D</w:t>
      </w:r>
      <w:r>
        <w:rPr>
          <w:sz w:val="24"/>
          <w:szCs w:val="24"/>
        </w:rPr>
        <w:t>elegates must review:</w:t>
      </w:r>
    </w:p>
    <w:p w14:paraId="10D7C17E" w14:textId="77777777" w:rsidR="008A74F4" w:rsidRPr="008A74F4" w:rsidRDefault="00BA6D56" w:rsidP="00E609DC">
      <w:pPr>
        <w:pStyle w:val="ListParagraph"/>
        <w:numPr>
          <w:ilvl w:val="1"/>
          <w:numId w:val="12"/>
        </w:numPr>
        <w:spacing w:after="120" w:line="300" w:lineRule="exact"/>
      </w:pPr>
      <w:r w:rsidRPr="00207A82">
        <w:rPr>
          <w:sz w:val="24"/>
          <w:szCs w:val="24"/>
        </w:rPr>
        <w:t>the full comprehensive assessment to ensure all pertinent assessment information is considered</w:t>
      </w:r>
    </w:p>
    <w:p w14:paraId="24EE50FB" w14:textId="14C2D0FA" w:rsidR="00B33DE5" w:rsidRPr="008A74F4" w:rsidRDefault="75CC87A2" w:rsidP="00E609DC">
      <w:pPr>
        <w:pStyle w:val="ListParagraph"/>
        <w:numPr>
          <w:ilvl w:val="1"/>
          <w:numId w:val="12"/>
        </w:numPr>
        <w:spacing w:after="120" w:line="300" w:lineRule="exact"/>
        <w:rPr>
          <w:sz w:val="24"/>
          <w:szCs w:val="24"/>
        </w:rPr>
      </w:pPr>
      <w:r w:rsidRPr="008A74F4">
        <w:rPr>
          <w:sz w:val="24"/>
          <w:szCs w:val="24"/>
        </w:rPr>
        <w:t>the 'Reason' field to ensure that any recommendations for High priority Home Care Package approvals are appropriately evidenced.</w:t>
      </w:r>
    </w:p>
    <w:p w14:paraId="5BDA57A6" w14:textId="45C15533" w:rsidR="00BA6D56" w:rsidRPr="008A74F4" w:rsidRDefault="0799BD40" w:rsidP="008A74F4">
      <w:pPr>
        <w:pStyle w:val="ListParagraph"/>
        <w:numPr>
          <w:ilvl w:val="0"/>
          <w:numId w:val="12"/>
        </w:numPr>
        <w:spacing w:after="120" w:line="300" w:lineRule="exact"/>
        <w:ind w:left="567" w:hanging="284"/>
        <w:contextualSpacing w:val="0"/>
        <w:rPr>
          <w:sz w:val="24"/>
          <w:szCs w:val="24"/>
        </w:rPr>
      </w:pPr>
      <w:r w:rsidRPr="764F99F7">
        <w:rPr>
          <w:sz w:val="24"/>
          <w:szCs w:val="24"/>
        </w:rPr>
        <w:t>For a younger person, evidence of options explored to establish that there are no other care facilities or care services more appropriate to meet their needs.</w:t>
      </w:r>
    </w:p>
    <w:p w14:paraId="626173F0" w14:textId="3D54AB2E" w:rsidR="00BA6D56" w:rsidRPr="00DE51DB" w:rsidRDefault="00BA6D56" w:rsidP="00FF3B51">
      <w:pPr>
        <w:pStyle w:val="ListParagraph"/>
        <w:numPr>
          <w:ilvl w:val="0"/>
          <w:numId w:val="12"/>
        </w:numPr>
        <w:spacing w:after="120" w:line="300" w:lineRule="exact"/>
        <w:ind w:left="567" w:hanging="284"/>
        <w:contextualSpacing w:val="0"/>
        <w:rPr>
          <w:sz w:val="24"/>
          <w:szCs w:val="24"/>
        </w:rPr>
      </w:pPr>
      <w:r w:rsidRPr="00DE51DB">
        <w:rPr>
          <w:sz w:val="24"/>
          <w:szCs w:val="24"/>
        </w:rPr>
        <w:t>Gather further information from the assessor who conducted the assessment (if needed)</w:t>
      </w:r>
      <w:r w:rsidR="002F791E">
        <w:rPr>
          <w:sz w:val="24"/>
          <w:szCs w:val="24"/>
        </w:rPr>
        <w:t xml:space="preserve"> and clinical assessor who provided attendance for a non-clinical assessor</w:t>
      </w:r>
      <w:r w:rsidR="000F5DFD">
        <w:rPr>
          <w:sz w:val="24"/>
          <w:szCs w:val="24"/>
        </w:rPr>
        <w:t xml:space="preserve"> (if relevant</w:t>
      </w:r>
      <w:r w:rsidRPr="00DE51DB">
        <w:rPr>
          <w:sz w:val="24"/>
          <w:szCs w:val="24"/>
        </w:rPr>
        <w:t>).</w:t>
      </w:r>
    </w:p>
    <w:p w14:paraId="4FA9A8F6" w14:textId="47FD16A0" w:rsidR="00BA6D56" w:rsidRDefault="0799BD40" w:rsidP="008A74F4">
      <w:pPr>
        <w:pStyle w:val="ListParagraph"/>
        <w:numPr>
          <w:ilvl w:val="0"/>
          <w:numId w:val="12"/>
        </w:numPr>
        <w:spacing w:after="120" w:line="300" w:lineRule="exact"/>
        <w:ind w:left="567" w:hanging="284"/>
        <w:contextualSpacing w:val="0"/>
        <w:rPr>
          <w:sz w:val="24"/>
          <w:szCs w:val="24"/>
        </w:rPr>
      </w:pPr>
      <w:r w:rsidRPr="764F99F7">
        <w:rPr>
          <w:sz w:val="24"/>
          <w:szCs w:val="24"/>
        </w:rPr>
        <w:t xml:space="preserve">The assessment information, Support Plan and approvals on the client record must contain clear evidence of decisions made by the </w:t>
      </w:r>
      <w:r w:rsidR="0530260B" w:rsidRPr="764F99F7">
        <w:rPr>
          <w:sz w:val="24"/>
          <w:szCs w:val="24"/>
        </w:rPr>
        <w:t xml:space="preserve">assessment </w:t>
      </w:r>
      <w:r w:rsidRPr="764F99F7">
        <w:rPr>
          <w:sz w:val="24"/>
          <w:szCs w:val="24"/>
        </w:rPr>
        <w:t xml:space="preserve">delegate. </w:t>
      </w:r>
    </w:p>
    <w:p w14:paraId="3AC3B8FD" w14:textId="25754274" w:rsidR="00BA6D56" w:rsidRPr="009C098D" w:rsidRDefault="00BA6D56" w:rsidP="00FF3B51">
      <w:pPr>
        <w:pStyle w:val="ListParagraph"/>
        <w:numPr>
          <w:ilvl w:val="0"/>
          <w:numId w:val="12"/>
        </w:numPr>
        <w:spacing w:after="120" w:line="300" w:lineRule="exact"/>
        <w:ind w:left="567" w:hanging="284"/>
        <w:contextualSpacing w:val="0"/>
        <w:rPr>
          <w:sz w:val="24"/>
          <w:szCs w:val="24"/>
        </w:rPr>
      </w:pPr>
      <w:r>
        <w:rPr>
          <w:sz w:val="24"/>
          <w:szCs w:val="24"/>
        </w:rPr>
        <w:lastRenderedPageBreak/>
        <w:t xml:space="preserve">Reasons </w:t>
      </w:r>
      <w:r w:rsidRPr="001B378F">
        <w:rPr>
          <w:rFonts w:eastAsiaTheme="majorEastAsia" w:cs="Arial"/>
          <w:sz w:val="24"/>
          <w:szCs w:val="20"/>
          <w:lang w:eastAsia="en-AU"/>
        </w:rPr>
        <w:t>for all approval decisions under the Act must be clearly recorded in the client record.</w:t>
      </w:r>
      <w:r>
        <w:rPr>
          <w:rFonts w:eastAsiaTheme="majorEastAsia" w:cs="Arial"/>
          <w:sz w:val="24"/>
          <w:szCs w:val="20"/>
          <w:lang w:eastAsia="en-AU"/>
        </w:rPr>
        <w:t xml:space="preserve"> S</w:t>
      </w:r>
      <w:r w:rsidRPr="00742F75">
        <w:rPr>
          <w:rFonts w:eastAsiaTheme="majorEastAsia" w:cs="Arial"/>
          <w:sz w:val="24"/>
          <w:szCs w:val="20"/>
          <w:lang w:eastAsia="en-AU"/>
        </w:rPr>
        <w:t xml:space="preserve">tatement of reasons in client notifications (Approval or non-Approval Letter), </w:t>
      </w:r>
      <w:r>
        <w:rPr>
          <w:rFonts w:eastAsiaTheme="majorEastAsia" w:cs="Arial"/>
          <w:sz w:val="24"/>
          <w:szCs w:val="20"/>
          <w:lang w:eastAsia="en-AU"/>
        </w:rPr>
        <w:t>must justify the</w:t>
      </w:r>
      <w:r w:rsidRPr="00742F75">
        <w:rPr>
          <w:rFonts w:eastAsiaTheme="majorEastAsia" w:cs="Arial"/>
          <w:sz w:val="24"/>
          <w:szCs w:val="20"/>
          <w:lang w:eastAsia="en-AU"/>
        </w:rPr>
        <w:t xml:space="preserve"> rationale for aged care approval/s and reviewable decisions</w:t>
      </w:r>
      <w:r w:rsidR="00BD04B6">
        <w:rPr>
          <w:rFonts w:eastAsiaTheme="majorEastAsia" w:cs="Arial"/>
          <w:sz w:val="24"/>
          <w:szCs w:val="20"/>
          <w:lang w:eastAsia="en-AU"/>
        </w:rPr>
        <w:t>.</w:t>
      </w:r>
    </w:p>
    <w:p w14:paraId="019C90AA" w14:textId="146B77D2" w:rsidR="00BA6D56" w:rsidRDefault="00BA6D56" w:rsidP="00FF3B51">
      <w:pPr>
        <w:pStyle w:val="ListParagraph"/>
        <w:numPr>
          <w:ilvl w:val="0"/>
          <w:numId w:val="12"/>
        </w:numPr>
        <w:spacing w:after="120" w:line="300" w:lineRule="exact"/>
        <w:ind w:left="567" w:hanging="284"/>
        <w:contextualSpacing w:val="0"/>
        <w:rPr>
          <w:sz w:val="24"/>
          <w:szCs w:val="24"/>
        </w:rPr>
      </w:pPr>
      <w:r w:rsidRPr="00957985">
        <w:rPr>
          <w:rFonts w:eastAsiaTheme="majorEastAsia" w:cs="Arial"/>
          <w:sz w:val="24"/>
          <w:szCs w:val="20"/>
          <w:lang w:eastAsia="en-AU"/>
        </w:rPr>
        <w:t xml:space="preserve">See </w:t>
      </w:r>
      <w:r w:rsidRPr="00957985">
        <w:rPr>
          <w:iCs/>
          <w:sz w:val="24"/>
          <w:szCs w:val="24"/>
        </w:rPr>
        <w:t xml:space="preserve">section </w:t>
      </w:r>
      <w:r w:rsidR="00957985" w:rsidRPr="00CC47F0">
        <w:rPr>
          <w:b/>
          <w:bCs/>
          <w:iCs/>
          <w:color w:val="434967"/>
          <w:sz w:val="24"/>
          <w:szCs w:val="24"/>
        </w:rPr>
        <w:fldChar w:fldCharType="begin"/>
      </w:r>
      <w:r w:rsidR="00957985" w:rsidRPr="00CC47F0">
        <w:rPr>
          <w:b/>
          <w:bCs/>
          <w:iCs/>
          <w:color w:val="434967"/>
          <w:sz w:val="24"/>
          <w:szCs w:val="24"/>
        </w:rPr>
        <w:instrText xml:space="preserve"> REF _Ref128155671 \r \h  \* MERGEFORMAT </w:instrText>
      </w:r>
      <w:r w:rsidR="00957985" w:rsidRPr="00CC47F0">
        <w:rPr>
          <w:b/>
          <w:bCs/>
          <w:iCs/>
          <w:color w:val="434967"/>
          <w:sz w:val="24"/>
          <w:szCs w:val="24"/>
        </w:rPr>
      </w:r>
      <w:r w:rsidR="00957985" w:rsidRPr="00CC47F0">
        <w:rPr>
          <w:b/>
          <w:bCs/>
          <w:iCs/>
          <w:color w:val="434967"/>
          <w:sz w:val="24"/>
          <w:szCs w:val="24"/>
        </w:rPr>
        <w:fldChar w:fldCharType="separate"/>
      </w:r>
      <w:r w:rsidR="00073195">
        <w:rPr>
          <w:b/>
          <w:bCs/>
          <w:iCs/>
          <w:color w:val="434967"/>
          <w:sz w:val="24"/>
          <w:szCs w:val="24"/>
        </w:rPr>
        <w:t>7.3</w:t>
      </w:r>
      <w:r w:rsidR="00957985" w:rsidRPr="00CC47F0">
        <w:rPr>
          <w:b/>
          <w:bCs/>
          <w:iCs/>
          <w:color w:val="434967"/>
          <w:sz w:val="24"/>
          <w:szCs w:val="24"/>
        </w:rPr>
        <w:fldChar w:fldCharType="end"/>
      </w:r>
      <w:r w:rsidRPr="00CC47F0">
        <w:rPr>
          <w:b/>
          <w:bCs/>
          <w:iCs/>
          <w:color w:val="434967"/>
          <w:sz w:val="24"/>
          <w:szCs w:val="24"/>
        </w:rPr>
        <w:t>.</w:t>
      </w:r>
      <w:r w:rsidRPr="00CC47F0">
        <w:rPr>
          <w:iCs/>
          <w:color w:val="434967"/>
          <w:sz w:val="24"/>
          <w:szCs w:val="24"/>
        </w:rPr>
        <w:t xml:space="preserve"> </w:t>
      </w:r>
      <w:r w:rsidRPr="00957985">
        <w:rPr>
          <w:iCs/>
          <w:sz w:val="24"/>
          <w:szCs w:val="24"/>
        </w:rPr>
        <w:t>Young</w:t>
      </w:r>
      <w:r w:rsidR="00482368" w:rsidRPr="00957985">
        <w:rPr>
          <w:iCs/>
          <w:sz w:val="24"/>
          <w:szCs w:val="24"/>
        </w:rPr>
        <w:t>er</w:t>
      </w:r>
      <w:r w:rsidRPr="00957985">
        <w:rPr>
          <w:iCs/>
          <w:sz w:val="24"/>
          <w:szCs w:val="24"/>
        </w:rPr>
        <w:t xml:space="preserve"> People</w:t>
      </w:r>
      <w:r w:rsidRPr="00717E08">
        <w:rPr>
          <w:iCs/>
          <w:sz w:val="24"/>
          <w:szCs w:val="24"/>
        </w:rPr>
        <w:t xml:space="preserve"> Seeking Aged Care Services</w:t>
      </w:r>
      <w:r>
        <w:rPr>
          <w:iCs/>
          <w:sz w:val="24"/>
          <w:szCs w:val="24"/>
        </w:rPr>
        <w:t>;</w:t>
      </w:r>
      <w:r w:rsidRPr="00717E08">
        <w:rPr>
          <w:iCs/>
          <w:sz w:val="24"/>
          <w:szCs w:val="24"/>
        </w:rPr>
        <w:t xml:space="preserve"> Part D - Delegation and Approvals</w:t>
      </w:r>
      <w:r>
        <w:rPr>
          <w:iCs/>
          <w:sz w:val="24"/>
          <w:szCs w:val="24"/>
        </w:rPr>
        <w:t>;</w:t>
      </w:r>
      <w:r w:rsidRPr="00717E08">
        <w:rPr>
          <w:iCs/>
          <w:sz w:val="24"/>
          <w:szCs w:val="24"/>
        </w:rPr>
        <w:t xml:space="preserve"> Part E - Types of Commonwealth-Subsidised Care</w:t>
      </w:r>
      <w:r>
        <w:rPr>
          <w:iCs/>
          <w:sz w:val="24"/>
          <w:szCs w:val="24"/>
        </w:rPr>
        <w:t>;</w:t>
      </w:r>
      <w:r w:rsidRPr="00717E08">
        <w:rPr>
          <w:iCs/>
          <w:sz w:val="24"/>
          <w:szCs w:val="24"/>
        </w:rPr>
        <w:t xml:space="preserve"> and section</w:t>
      </w:r>
      <w:r w:rsidR="0029609A">
        <w:rPr>
          <w:iCs/>
          <w:sz w:val="24"/>
          <w:szCs w:val="24"/>
        </w:rPr>
        <w:t xml:space="preserve"> </w:t>
      </w:r>
      <w:r w:rsidR="0029609A">
        <w:rPr>
          <w:iCs/>
          <w:sz w:val="24"/>
          <w:szCs w:val="24"/>
        </w:rPr>
        <w:fldChar w:fldCharType="begin"/>
      </w:r>
      <w:r w:rsidR="0029609A">
        <w:rPr>
          <w:iCs/>
          <w:sz w:val="24"/>
          <w:szCs w:val="24"/>
        </w:rPr>
        <w:instrText xml:space="preserve"> REF _Ref186717709 \r \h </w:instrText>
      </w:r>
      <w:r w:rsidR="0029609A">
        <w:rPr>
          <w:iCs/>
          <w:sz w:val="24"/>
          <w:szCs w:val="24"/>
        </w:rPr>
      </w:r>
      <w:r w:rsidR="0029609A">
        <w:rPr>
          <w:iCs/>
          <w:sz w:val="24"/>
          <w:szCs w:val="24"/>
        </w:rPr>
        <w:fldChar w:fldCharType="separate"/>
      </w:r>
      <w:r w:rsidR="00073195">
        <w:rPr>
          <w:iCs/>
          <w:sz w:val="24"/>
          <w:szCs w:val="24"/>
        </w:rPr>
        <w:t>15.5</w:t>
      </w:r>
      <w:r w:rsidR="0029609A">
        <w:rPr>
          <w:iCs/>
          <w:sz w:val="24"/>
          <w:szCs w:val="24"/>
        </w:rPr>
        <w:fldChar w:fldCharType="end"/>
      </w:r>
      <w:r w:rsidRPr="00717E08">
        <w:rPr>
          <w:iCs/>
          <w:sz w:val="24"/>
          <w:szCs w:val="24"/>
        </w:rPr>
        <w:t xml:space="preserve"> </w:t>
      </w:r>
      <w:r>
        <w:rPr>
          <w:iCs/>
          <w:sz w:val="24"/>
          <w:szCs w:val="24"/>
        </w:rPr>
        <w:t xml:space="preserve">The </w:t>
      </w:r>
      <w:r w:rsidRPr="00717E08">
        <w:rPr>
          <w:iCs/>
          <w:sz w:val="24"/>
          <w:szCs w:val="24"/>
        </w:rPr>
        <w:t>Right of Review</w:t>
      </w:r>
      <w:r>
        <w:rPr>
          <w:iCs/>
          <w:sz w:val="24"/>
          <w:szCs w:val="24"/>
        </w:rPr>
        <w:t xml:space="preserve"> / Reconsideration Process</w:t>
      </w:r>
      <w:r w:rsidRPr="00717E08">
        <w:rPr>
          <w:iCs/>
          <w:sz w:val="24"/>
          <w:szCs w:val="24"/>
        </w:rPr>
        <w:t>.</w:t>
      </w:r>
    </w:p>
    <w:p w14:paraId="6E66798F" w14:textId="1EE99E22" w:rsidR="00BA6D56" w:rsidRDefault="00BA6D56" w:rsidP="00303F8E">
      <w:pPr>
        <w:pStyle w:val="Heading3Numbered"/>
      </w:pPr>
      <w:bookmarkStart w:id="236" w:name="_Ref128155475"/>
      <w:bookmarkStart w:id="237" w:name="_Ref128157203"/>
      <w:bookmarkStart w:id="238" w:name="_Toc159226884"/>
      <w:bookmarkStart w:id="239" w:name="_Toc191557564"/>
      <w:r>
        <w:t>Generating referrals/recommendations following the assessment</w:t>
      </w:r>
      <w:bookmarkEnd w:id="236"/>
      <w:bookmarkEnd w:id="237"/>
      <w:bookmarkEnd w:id="238"/>
      <w:bookmarkEnd w:id="239"/>
    </w:p>
    <w:p w14:paraId="6C525ECE" w14:textId="77777777" w:rsidR="00BA6D56" w:rsidRPr="00691DA5" w:rsidRDefault="00BA6D56" w:rsidP="00BA6D56">
      <w:pPr>
        <w:spacing w:after="240" w:line="300" w:lineRule="exact"/>
      </w:pPr>
      <w:r w:rsidRPr="00B97AC3">
        <w:t xml:space="preserve">An assessor must ensure that clients are </w:t>
      </w:r>
      <w:r>
        <w:t xml:space="preserve">referred to </w:t>
      </w:r>
      <w:r w:rsidRPr="00B97AC3">
        <w:t>service providers according to service availability and the client’s needs and preferences.</w:t>
      </w:r>
      <w:r>
        <w:rPr>
          <w:i/>
        </w:rPr>
        <w:t xml:space="preserve"> </w:t>
      </w:r>
    </w:p>
    <w:p w14:paraId="2F0BF3F5" w14:textId="77777777" w:rsidR="00BA6D56" w:rsidRDefault="00BA6D56" w:rsidP="00BA6D56">
      <w:pPr>
        <w:spacing w:after="240" w:line="300" w:lineRule="exact"/>
      </w:pPr>
      <w:r w:rsidRPr="002C51C0">
        <w:t>Assessors may send referrals electronically to one or more Commonwealth-funded service providers of the client’s choice or provide the client with a referral code for the client to self-manage the referral.</w:t>
      </w:r>
      <w:r>
        <w:t xml:space="preserve"> </w:t>
      </w:r>
    </w:p>
    <w:p w14:paraId="789ABFDD" w14:textId="77777777" w:rsidR="00BA6D56" w:rsidRDefault="00BA6D56" w:rsidP="00BA6D56">
      <w:pPr>
        <w:spacing w:after="240" w:line="300" w:lineRule="exact"/>
      </w:pPr>
      <w:r>
        <w:t>Prior to sending the referral, the assessor must ensure that the client (or their authorised representative):</w:t>
      </w:r>
    </w:p>
    <w:p w14:paraId="63BF7486" w14:textId="59A02DB8" w:rsidR="00BA6D56" w:rsidRPr="00526D41" w:rsidRDefault="00BA6D56" w:rsidP="009059DD">
      <w:pPr>
        <w:pStyle w:val="ListParagraph"/>
        <w:numPr>
          <w:ilvl w:val="0"/>
          <w:numId w:val="131"/>
        </w:numPr>
        <w:spacing w:after="240" w:line="300" w:lineRule="exact"/>
        <w:rPr>
          <w:sz w:val="24"/>
          <w:szCs w:val="24"/>
        </w:rPr>
      </w:pPr>
      <w:r w:rsidRPr="00526D41">
        <w:rPr>
          <w:sz w:val="24"/>
          <w:szCs w:val="24"/>
        </w:rPr>
        <w:t xml:space="preserve">consents to the My Aged Care referral method (broadcast, </w:t>
      </w:r>
      <w:r w:rsidR="004C05DC" w:rsidRPr="00526D41">
        <w:rPr>
          <w:sz w:val="24"/>
          <w:szCs w:val="24"/>
        </w:rPr>
        <w:t>preference,</w:t>
      </w:r>
      <w:r w:rsidRPr="00526D41">
        <w:rPr>
          <w:sz w:val="24"/>
          <w:szCs w:val="24"/>
        </w:rPr>
        <w:t xml:space="preserve"> or referral code)</w:t>
      </w:r>
    </w:p>
    <w:p w14:paraId="42E6209B" w14:textId="30EFFD95" w:rsidR="00BA6D56" w:rsidRPr="00526D41" w:rsidRDefault="00BA6D56" w:rsidP="009059DD">
      <w:pPr>
        <w:pStyle w:val="ListParagraph"/>
        <w:numPr>
          <w:ilvl w:val="0"/>
          <w:numId w:val="131"/>
        </w:numPr>
        <w:spacing w:after="240" w:line="300" w:lineRule="exact"/>
        <w:rPr>
          <w:sz w:val="24"/>
          <w:szCs w:val="24"/>
        </w:rPr>
      </w:pPr>
      <w:r>
        <w:rPr>
          <w:sz w:val="24"/>
          <w:szCs w:val="24"/>
        </w:rPr>
        <w:t xml:space="preserve">consents to the department providing information from </w:t>
      </w:r>
      <w:r w:rsidRPr="00526D41">
        <w:rPr>
          <w:sz w:val="24"/>
          <w:szCs w:val="24"/>
        </w:rPr>
        <w:t xml:space="preserve">the </w:t>
      </w:r>
      <w:r>
        <w:rPr>
          <w:sz w:val="24"/>
          <w:szCs w:val="24"/>
        </w:rPr>
        <w:t xml:space="preserve">client’s </w:t>
      </w:r>
      <w:r w:rsidRPr="00526D41">
        <w:rPr>
          <w:sz w:val="24"/>
          <w:szCs w:val="24"/>
        </w:rPr>
        <w:t xml:space="preserve">My Aged Care </w:t>
      </w:r>
      <w:r>
        <w:rPr>
          <w:sz w:val="24"/>
          <w:szCs w:val="24"/>
        </w:rPr>
        <w:t xml:space="preserve">online account to the provider </w:t>
      </w:r>
      <w:r w:rsidRPr="00526D41">
        <w:rPr>
          <w:sz w:val="24"/>
          <w:szCs w:val="24"/>
        </w:rPr>
        <w:t xml:space="preserve">for </w:t>
      </w:r>
      <w:r>
        <w:rPr>
          <w:sz w:val="24"/>
          <w:szCs w:val="24"/>
        </w:rPr>
        <w:t xml:space="preserve">the </w:t>
      </w:r>
      <w:r w:rsidRPr="00526D41">
        <w:rPr>
          <w:sz w:val="24"/>
          <w:szCs w:val="24"/>
        </w:rPr>
        <w:t xml:space="preserve">purposes of </w:t>
      </w:r>
      <w:r>
        <w:rPr>
          <w:sz w:val="24"/>
          <w:szCs w:val="24"/>
        </w:rPr>
        <w:t xml:space="preserve">the provider actioning the referral (including to </w:t>
      </w:r>
      <w:r w:rsidRPr="00526D41">
        <w:rPr>
          <w:sz w:val="24"/>
          <w:szCs w:val="24"/>
        </w:rPr>
        <w:t>provid</w:t>
      </w:r>
      <w:r>
        <w:rPr>
          <w:sz w:val="24"/>
          <w:szCs w:val="24"/>
        </w:rPr>
        <w:t>e</w:t>
      </w:r>
      <w:r w:rsidRPr="00526D41">
        <w:rPr>
          <w:sz w:val="24"/>
          <w:szCs w:val="24"/>
        </w:rPr>
        <w:t xml:space="preserve"> the </w:t>
      </w:r>
      <w:r>
        <w:rPr>
          <w:sz w:val="24"/>
          <w:szCs w:val="24"/>
        </w:rPr>
        <w:t>agreed service recommendation on the Support Plan (</w:t>
      </w:r>
      <w:r w:rsidRPr="00957985">
        <w:rPr>
          <w:sz w:val="24"/>
          <w:szCs w:val="24"/>
        </w:rPr>
        <w:t xml:space="preserve">See Section </w:t>
      </w:r>
      <w:r w:rsidR="00957985" w:rsidRPr="00CC47F0">
        <w:rPr>
          <w:b/>
          <w:bCs/>
          <w:color w:val="434967"/>
          <w:sz w:val="24"/>
          <w:szCs w:val="24"/>
        </w:rPr>
        <w:fldChar w:fldCharType="begin"/>
      </w:r>
      <w:r w:rsidR="00957985" w:rsidRPr="00CC47F0">
        <w:rPr>
          <w:b/>
          <w:bCs/>
          <w:color w:val="434967"/>
          <w:sz w:val="24"/>
          <w:szCs w:val="24"/>
        </w:rPr>
        <w:instrText xml:space="preserve"> REF _Ref127286448 \r \h  \* MERGEFORMAT </w:instrText>
      </w:r>
      <w:r w:rsidR="00957985" w:rsidRPr="00CC47F0">
        <w:rPr>
          <w:b/>
          <w:bCs/>
          <w:color w:val="434967"/>
          <w:sz w:val="24"/>
          <w:szCs w:val="24"/>
        </w:rPr>
      </w:r>
      <w:r w:rsidR="00957985" w:rsidRPr="00CC47F0">
        <w:rPr>
          <w:b/>
          <w:bCs/>
          <w:color w:val="434967"/>
          <w:sz w:val="24"/>
          <w:szCs w:val="24"/>
        </w:rPr>
        <w:fldChar w:fldCharType="separate"/>
      </w:r>
      <w:r w:rsidR="00073195">
        <w:rPr>
          <w:b/>
          <w:bCs/>
          <w:color w:val="434967"/>
          <w:sz w:val="24"/>
          <w:szCs w:val="24"/>
        </w:rPr>
        <w:t>5.1</w:t>
      </w:r>
      <w:r w:rsidR="00957985" w:rsidRPr="00CC47F0">
        <w:rPr>
          <w:b/>
          <w:bCs/>
          <w:color w:val="434967"/>
          <w:sz w:val="24"/>
          <w:szCs w:val="24"/>
        </w:rPr>
        <w:fldChar w:fldCharType="end"/>
      </w:r>
      <w:r w:rsidR="00957985" w:rsidRPr="00957985">
        <w:rPr>
          <w:sz w:val="24"/>
          <w:szCs w:val="24"/>
        </w:rPr>
        <w:t xml:space="preserve"> </w:t>
      </w:r>
      <w:r w:rsidRPr="00957985">
        <w:rPr>
          <w:sz w:val="24"/>
          <w:szCs w:val="24"/>
        </w:rPr>
        <w:t>Consent).</w:t>
      </w:r>
    </w:p>
    <w:p w14:paraId="117DB1AE" w14:textId="35397C33" w:rsidR="00BA6D56" w:rsidRDefault="0799BD40" w:rsidP="00BA6D56">
      <w:pPr>
        <w:spacing w:after="240" w:line="300" w:lineRule="exact"/>
      </w:pPr>
      <w:r w:rsidRPr="764F99F7">
        <w:t>Where the Support Plan is recommending more than one service sub-type from the same service type category (</w:t>
      </w:r>
      <w:r w:rsidR="3B0D6850" w:rsidRPr="764F99F7">
        <w:t>e.g.,</w:t>
      </w:r>
      <w:r w:rsidRPr="764F99F7">
        <w:t xml:space="preserve"> both physiotherapy and podiatry service sub-types under the CHSP allied health and therapy service type), the assessor generates a separate referral or referral code for each sub-type recommended. </w:t>
      </w:r>
      <w:r w:rsidR="59FEC20C" w:rsidRPr="764F99F7">
        <w:t xml:space="preserve">If </w:t>
      </w:r>
      <w:r w:rsidR="526FAD80" w:rsidRPr="764F99F7">
        <w:t xml:space="preserve">the </w:t>
      </w:r>
      <w:r w:rsidR="3B0D6850" w:rsidRPr="764F99F7">
        <w:t>service aligns</w:t>
      </w:r>
      <w:r w:rsidR="59FEC20C" w:rsidRPr="764F99F7">
        <w:t xml:space="preserve"> with the </w:t>
      </w:r>
      <w:r w:rsidR="1275EE85" w:rsidRPr="764F99F7">
        <w:t xml:space="preserve">client’s assessed needs and goals, </w:t>
      </w:r>
      <w:r w:rsidR="07CD4C78" w:rsidRPr="764F99F7">
        <w:t>assessors can issue more than one referral code for the same service recommendation</w:t>
      </w:r>
      <w:r w:rsidR="094DDA74" w:rsidRPr="764F99F7">
        <w:t xml:space="preserve"> sub-type so the client can access </w:t>
      </w:r>
      <w:r w:rsidR="63EFC247" w:rsidRPr="764F99F7">
        <w:t>the service from two different providers</w:t>
      </w:r>
      <w:r w:rsidR="31F56476" w:rsidRPr="764F99F7">
        <w:t xml:space="preserve"> (as long as no duplication of a service occurs)</w:t>
      </w:r>
      <w:r w:rsidR="63EFC247" w:rsidRPr="764F99F7">
        <w:t xml:space="preserve">. For </w:t>
      </w:r>
      <w:r w:rsidR="5427CEF1" w:rsidRPr="764F99F7">
        <w:t>example,</w:t>
      </w:r>
      <w:r w:rsidR="63EFC247" w:rsidRPr="764F99F7">
        <w:t xml:space="preserve"> </w:t>
      </w:r>
      <w:r w:rsidR="5427CEF1" w:rsidRPr="764F99F7">
        <w:t xml:space="preserve">if </w:t>
      </w:r>
      <w:r w:rsidR="42B0444C" w:rsidRPr="764F99F7">
        <w:t>a client</w:t>
      </w:r>
      <w:r w:rsidR="62345E32" w:rsidRPr="764F99F7">
        <w:t xml:space="preserve"> is</w:t>
      </w:r>
      <w:r w:rsidR="63EFC247" w:rsidRPr="764F99F7">
        <w:t xml:space="preserve"> approved</w:t>
      </w:r>
      <w:r w:rsidR="62345E32" w:rsidRPr="764F99F7">
        <w:t xml:space="preserve"> to receive two different</w:t>
      </w:r>
      <w:r w:rsidR="63EFC247" w:rsidRPr="764F99F7">
        <w:t xml:space="preserve"> Social Support </w:t>
      </w:r>
      <w:r w:rsidR="668ED0C5" w:rsidRPr="764F99F7">
        <w:t>Individual</w:t>
      </w:r>
      <w:r w:rsidR="63EFC247" w:rsidRPr="764F99F7">
        <w:t xml:space="preserve"> </w:t>
      </w:r>
      <w:r w:rsidR="1D77250D" w:rsidRPr="764F99F7">
        <w:t>sub-type</w:t>
      </w:r>
      <w:r w:rsidR="758C5F43" w:rsidRPr="764F99F7">
        <w:t xml:space="preserve">s, the assessor </w:t>
      </w:r>
      <w:r w:rsidR="6DDE3F27" w:rsidRPr="764F99F7">
        <w:t xml:space="preserve">should issue two referral codes. </w:t>
      </w:r>
      <w:r w:rsidR="32F9183C" w:rsidRPr="764F99F7">
        <w:rPr>
          <w:b/>
          <w:bCs/>
        </w:rPr>
        <w:t>Note:</w:t>
      </w:r>
      <w:r w:rsidR="5427CEF1" w:rsidRPr="764F99F7">
        <w:t xml:space="preserve"> </w:t>
      </w:r>
      <w:r w:rsidR="76ED0179" w:rsidRPr="764F99F7">
        <w:t xml:space="preserve">If </w:t>
      </w:r>
      <w:r w:rsidR="6393CB4F" w:rsidRPr="764F99F7">
        <w:t>an assessor has</w:t>
      </w:r>
      <w:r w:rsidR="76ED0179" w:rsidRPr="764F99F7">
        <w:t xml:space="preserve"> </w:t>
      </w:r>
      <w:r w:rsidR="694A48B2" w:rsidRPr="764F99F7">
        <w:t xml:space="preserve">provided multiple referral codes for the same service sub-type, </w:t>
      </w:r>
      <w:r w:rsidR="66BF27D4" w:rsidRPr="764F99F7">
        <w:t>include</w:t>
      </w:r>
      <w:r w:rsidR="694A48B2" w:rsidRPr="764F99F7">
        <w:t xml:space="preserve"> the sub</w:t>
      </w:r>
      <w:r w:rsidR="109EAEFD" w:rsidRPr="764F99F7">
        <w:t>-type for each of those referral codes</w:t>
      </w:r>
      <w:r w:rsidR="115E75F8" w:rsidRPr="764F99F7">
        <w:t>.</w:t>
      </w:r>
    </w:p>
    <w:p w14:paraId="00FBA7DB" w14:textId="07615308" w:rsidR="00F63B93" w:rsidRDefault="00BA6D56" w:rsidP="00BA6D56">
      <w:pPr>
        <w:spacing w:after="240" w:line="300" w:lineRule="exact"/>
      </w:pPr>
      <w:r w:rsidRPr="002C51C0">
        <w:lastRenderedPageBreak/>
        <w:t xml:space="preserve">For residential and </w:t>
      </w:r>
      <w:r>
        <w:t>CHSP services</w:t>
      </w:r>
      <w:r w:rsidRPr="002C51C0">
        <w:t xml:space="preserve">, </w:t>
      </w:r>
      <w:r>
        <w:t xml:space="preserve">the assessor can issue </w:t>
      </w:r>
      <w:r w:rsidRPr="002C51C0">
        <w:t xml:space="preserve">a referral code </w:t>
      </w:r>
      <w:r>
        <w:t>following the assessment and approval of services to enable the client</w:t>
      </w:r>
      <w:r w:rsidRPr="002C51C0">
        <w:t xml:space="preserve"> to take time to look for a suitable facility or provider.</w:t>
      </w:r>
      <w:r>
        <w:t xml:space="preserve"> </w:t>
      </w:r>
    </w:p>
    <w:p w14:paraId="1E160BBF" w14:textId="3AD28022" w:rsidR="00BA6D56" w:rsidRPr="000A0801" w:rsidRDefault="0799BD40" w:rsidP="764F99F7">
      <w:pPr>
        <w:spacing w:after="240" w:line="300" w:lineRule="exact"/>
        <w:rPr>
          <w:sz w:val="22"/>
          <w:szCs w:val="22"/>
        </w:rPr>
      </w:pPr>
      <w:r w:rsidRPr="764F99F7">
        <w:t xml:space="preserve">When selecting a residential </w:t>
      </w:r>
      <w:r w:rsidR="7BF5115E" w:rsidRPr="764F99F7">
        <w:t xml:space="preserve">aged </w:t>
      </w:r>
      <w:r w:rsidR="78EA9586" w:rsidRPr="764F99F7">
        <w:t xml:space="preserve">care service </w:t>
      </w:r>
      <w:r w:rsidRPr="764F99F7">
        <w:t xml:space="preserve">provider to issue a referral to, assessors can </w:t>
      </w:r>
      <w:r w:rsidR="36584FA4" w:rsidRPr="764F99F7">
        <w:t xml:space="preserve">use </w:t>
      </w:r>
      <w:hyperlink r:id="rId76">
        <w:r w:rsidR="5598BF0D" w:rsidRPr="764F99F7">
          <w:rPr>
            <w:rStyle w:val="Hyperlink"/>
          </w:rPr>
          <w:t xml:space="preserve">Star Ratings </w:t>
        </w:r>
      </w:hyperlink>
      <w:r w:rsidR="36584FA4" w:rsidRPr="764F99F7">
        <w:t xml:space="preserve">to help compare the quality of aged care homes. Star Ratings are available via the </w:t>
      </w:r>
      <w:hyperlink r:id="rId77">
        <w:r w:rsidR="36584FA4" w:rsidRPr="764F99F7">
          <w:rPr>
            <w:rStyle w:val="Hyperlink"/>
          </w:rPr>
          <w:t>‘Find a provider’ tool</w:t>
        </w:r>
      </w:hyperlink>
      <w:r w:rsidR="36584FA4" w:rsidRPr="764F99F7">
        <w:t xml:space="preserve"> on the My Aged Care website. All aged care homes receive an overall Star Rating and rating</w:t>
      </w:r>
      <w:r w:rsidR="76C5A6E0" w:rsidRPr="764F99F7">
        <w:t>s</w:t>
      </w:r>
      <w:r w:rsidR="36584FA4" w:rsidRPr="764F99F7">
        <w:t xml:space="preserve"> against </w:t>
      </w:r>
      <w:r w:rsidR="62EC26B1" w:rsidRPr="764F99F7">
        <w:t xml:space="preserve">Compliance, </w:t>
      </w:r>
      <w:r w:rsidR="36584FA4" w:rsidRPr="764F99F7">
        <w:t>Residents’ Experience, Staffing and Quality Measures</w:t>
      </w:r>
      <w:r w:rsidR="36584FA4" w:rsidRPr="764F99F7">
        <w:rPr>
          <w:rFonts w:eastAsia="MS PGothic"/>
        </w:rPr>
        <w:t>)</w:t>
      </w:r>
      <w:r w:rsidRPr="764F99F7">
        <w:t xml:space="preserve">. For Home Care, the assessor does not generate a referral code, it is included in the client’s Home Care Package assignment letter on assignment of a Home Care Package from the National Priority System. The client can present the referral code directly to their preferred provider or alternatively they can request assistance from the contact centre or the </w:t>
      </w:r>
      <w:r w:rsidR="0062BEC5" w:rsidRPr="764F99F7">
        <w:t xml:space="preserve">assessor </w:t>
      </w:r>
      <w:r w:rsidRPr="764F99F7">
        <w:t>for assistance in issuing a referral to a provider(s).</w:t>
      </w:r>
    </w:p>
    <w:p w14:paraId="4ECD6651" w14:textId="77777777" w:rsidR="00BA6D56" w:rsidRPr="002C51C0" w:rsidRDefault="0799BD40" w:rsidP="764F99F7">
      <w:pPr>
        <w:spacing w:after="240" w:line="300" w:lineRule="exact"/>
        <w:rPr>
          <w:rFonts w:eastAsia="Calibri" w:cs="Calibri"/>
          <w:b/>
          <w:bCs/>
          <w:color w:val="899F32"/>
          <w:sz w:val="22"/>
          <w:szCs w:val="22"/>
        </w:rPr>
      </w:pPr>
      <w:r w:rsidRPr="764F99F7">
        <w:t>If a client prefers a particular service provider who does not have availability, the client can elect to be referred to that service provider’s waitlist on the system (if a waitlist is available). Clients may be on a number of waitlists at any one time.</w:t>
      </w:r>
    </w:p>
    <w:p w14:paraId="38DB19A7" w14:textId="388A5FD5" w:rsidR="00BA6D56" w:rsidRDefault="00BA6D56" w:rsidP="00BA6D56">
      <w:pPr>
        <w:spacing w:after="120" w:line="300" w:lineRule="exact"/>
      </w:pPr>
      <w:r w:rsidRPr="002C51C0">
        <w:t xml:space="preserve">Where a service is not available to meet the needs of the client and the client does not want to be put on a waitlist, the assessor should have a further conversation with the client to consider other alternative options for support. Other options may include: </w:t>
      </w:r>
    </w:p>
    <w:p w14:paraId="4873E88B" w14:textId="77777777" w:rsidR="00BA6D56" w:rsidRPr="001023D3" w:rsidRDefault="00BA6D56" w:rsidP="009059DD">
      <w:pPr>
        <w:pStyle w:val="ListParagraph"/>
        <w:numPr>
          <w:ilvl w:val="0"/>
          <w:numId w:val="99"/>
        </w:numPr>
        <w:spacing w:after="0" w:line="300" w:lineRule="exact"/>
        <w:ind w:left="568" w:hanging="284"/>
        <w:contextualSpacing w:val="0"/>
        <w:rPr>
          <w:rFonts w:eastAsiaTheme="majorEastAsia"/>
          <w:sz w:val="24"/>
          <w:szCs w:val="24"/>
        </w:rPr>
      </w:pPr>
      <w:r w:rsidRPr="001023D3">
        <w:rPr>
          <w:rFonts w:eastAsiaTheme="majorEastAsia"/>
          <w:sz w:val="24"/>
          <w:szCs w:val="24"/>
        </w:rPr>
        <w:t>a different Commonwealth-funded service that could meet the need (on an interim or ongoing basis)</w:t>
      </w:r>
    </w:p>
    <w:p w14:paraId="21AD0446" w14:textId="77777777" w:rsidR="00BA6D56" w:rsidRPr="001023D3" w:rsidRDefault="00BA6D56" w:rsidP="009059DD">
      <w:pPr>
        <w:pStyle w:val="ListParagraph"/>
        <w:numPr>
          <w:ilvl w:val="0"/>
          <w:numId w:val="99"/>
        </w:numPr>
        <w:spacing w:after="0" w:line="300" w:lineRule="exact"/>
        <w:ind w:left="568" w:hanging="284"/>
        <w:contextualSpacing w:val="0"/>
        <w:rPr>
          <w:rFonts w:eastAsiaTheme="majorEastAsia" w:cs="Arial"/>
          <w:sz w:val="24"/>
          <w:szCs w:val="24"/>
          <w:lang w:eastAsia="en-AU"/>
        </w:rPr>
      </w:pPr>
      <w:r w:rsidRPr="001023D3">
        <w:rPr>
          <w:rFonts w:eastAsiaTheme="majorEastAsia" w:cs="Arial"/>
          <w:sz w:val="24"/>
          <w:szCs w:val="24"/>
          <w:lang w:eastAsia="en-AU"/>
        </w:rPr>
        <w:t>non-Commonwealth-funded services</w:t>
      </w:r>
      <w:r>
        <w:rPr>
          <w:rFonts w:eastAsiaTheme="majorEastAsia" w:cs="Arial"/>
          <w:sz w:val="24"/>
          <w:szCs w:val="24"/>
          <w:lang w:eastAsia="en-AU"/>
        </w:rPr>
        <w:t>; or</w:t>
      </w:r>
    </w:p>
    <w:p w14:paraId="0589BADD" w14:textId="77777777" w:rsidR="00BA6D56" w:rsidRPr="001023D3" w:rsidRDefault="00BA6D56" w:rsidP="009059DD">
      <w:pPr>
        <w:pStyle w:val="ListParagraph"/>
        <w:numPr>
          <w:ilvl w:val="0"/>
          <w:numId w:val="99"/>
        </w:numPr>
        <w:spacing w:after="120" w:line="300" w:lineRule="exact"/>
        <w:ind w:left="568" w:hanging="284"/>
        <w:contextualSpacing w:val="0"/>
        <w:rPr>
          <w:sz w:val="24"/>
          <w:szCs w:val="24"/>
        </w:rPr>
      </w:pPr>
      <w:r w:rsidRPr="001023D3">
        <w:rPr>
          <w:rFonts w:eastAsiaTheme="majorEastAsia" w:cs="Arial"/>
          <w:sz w:val="24"/>
          <w:szCs w:val="24"/>
          <w:lang w:eastAsia="en-AU"/>
        </w:rPr>
        <w:t>the client and/or their carer/representative being able to address part of their need.</w:t>
      </w:r>
    </w:p>
    <w:p w14:paraId="0FD26410" w14:textId="77777777" w:rsidR="00BA6D56" w:rsidRDefault="0799BD40" w:rsidP="00BA6D56">
      <w:pPr>
        <w:spacing w:line="300" w:lineRule="exact"/>
      </w:pPr>
      <w:r w:rsidRPr="764F99F7">
        <w:t xml:space="preserve">Where required, the assessor is to provide short-term assistance to the client for the purpose of implementing the Support Plan. This may include monitoring referrals or discussing options with service providers for the provision of alternative services if necessary, or in cases of providing for vulnerable clients, linking support or care coordination. </w:t>
      </w:r>
    </w:p>
    <w:p w14:paraId="155580FF" w14:textId="77777777" w:rsidR="00BA6D56" w:rsidRPr="00CF4787" w:rsidRDefault="00BA6D56" w:rsidP="006F5655">
      <w:pPr>
        <w:pStyle w:val="Sub-headingnon-contentpage"/>
      </w:pPr>
      <w:r w:rsidRPr="00CF4787">
        <w:t>Best Practice Steps/Activities</w:t>
      </w:r>
    </w:p>
    <w:p w14:paraId="0C427F8C" w14:textId="77777777" w:rsidR="00BA6D56" w:rsidRPr="00BE0D9E" w:rsidRDefault="00BA6D56" w:rsidP="00FD4A73">
      <w:pPr>
        <w:pStyle w:val="ListParagraph"/>
        <w:numPr>
          <w:ilvl w:val="0"/>
          <w:numId w:val="12"/>
        </w:numPr>
        <w:spacing w:after="120" w:line="300" w:lineRule="exact"/>
        <w:contextualSpacing w:val="0"/>
        <w:rPr>
          <w:rFonts w:eastAsiaTheme="majorEastAsia" w:cs="Arial"/>
          <w:sz w:val="24"/>
          <w:szCs w:val="24"/>
          <w:lang w:eastAsia="ko-KR"/>
        </w:rPr>
      </w:pPr>
      <w:r w:rsidRPr="00BE0D9E">
        <w:rPr>
          <w:rFonts w:eastAsiaTheme="majorEastAsia" w:cs="Arial"/>
          <w:sz w:val="24"/>
          <w:szCs w:val="24"/>
          <w:lang w:eastAsia="ko-KR"/>
        </w:rPr>
        <w:t>Check availability of service providers</w:t>
      </w:r>
      <w:r w:rsidRPr="00BE0D9E">
        <w:rPr>
          <w:rFonts w:eastAsiaTheme="majorEastAsia" w:cs="Arial" w:hint="eastAsia"/>
          <w:sz w:val="24"/>
          <w:szCs w:val="24"/>
          <w:lang w:eastAsia="ko-KR"/>
        </w:rPr>
        <w:t xml:space="preserve"> in the client</w:t>
      </w:r>
      <w:r w:rsidRPr="00BE0D9E">
        <w:rPr>
          <w:rFonts w:eastAsiaTheme="majorEastAsia" w:cs="Arial"/>
          <w:sz w:val="24"/>
          <w:szCs w:val="24"/>
          <w:lang w:eastAsia="ko-KR"/>
        </w:rPr>
        <w:t>’</w:t>
      </w:r>
      <w:r w:rsidRPr="00BE0D9E">
        <w:rPr>
          <w:rFonts w:eastAsiaTheme="majorEastAsia" w:cs="Arial" w:hint="eastAsia"/>
          <w:sz w:val="24"/>
          <w:szCs w:val="24"/>
          <w:lang w:eastAsia="ko-KR"/>
        </w:rPr>
        <w:t>s region.</w:t>
      </w:r>
      <w:r w:rsidRPr="00BE0D9E">
        <w:rPr>
          <w:rFonts w:eastAsiaTheme="majorEastAsia" w:cs="Arial"/>
          <w:sz w:val="24"/>
          <w:szCs w:val="24"/>
          <w:lang w:eastAsia="ko-KR"/>
        </w:rPr>
        <w:t xml:space="preserve"> Assessors can access </w:t>
      </w:r>
      <w:r>
        <w:rPr>
          <w:rFonts w:eastAsiaTheme="majorEastAsia" w:cs="Arial"/>
          <w:sz w:val="24"/>
          <w:szCs w:val="24"/>
          <w:lang w:eastAsia="ko-KR"/>
        </w:rPr>
        <w:t xml:space="preserve">Commonwealth funded </w:t>
      </w:r>
      <w:r w:rsidRPr="00BE0D9E">
        <w:rPr>
          <w:rFonts w:eastAsiaTheme="majorEastAsia" w:cs="Arial"/>
          <w:sz w:val="24"/>
          <w:szCs w:val="24"/>
          <w:lang w:eastAsia="ko-KR"/>
        </w:rPr>
        <w:t xml:space="preserve">service provider contact details in the My Aged Care Service Finder. Service providers will find the name of a client's assessing outlet in the 'Plans' tab of the client record. </w:t>
      </w:r>
    </w:p>
    <w:p w14:paraId="196F1D7A" w14:textId="77777777" w:rsidR="00733863" w:rsidRDefault="00BA6D56" w:rsidP="00D97D65">
      <w:pPr>
        <w:pStyle w:val="ListParagraph"/>
        <w:numPr>
          <w:ilvl w:val="0"/>
          <w:numId w:val="12"/>
        </w:numPr>
        <w:spacing w:after="120" w:line="300" w:lineRule="exact"/>
        <w:contextualSpacing w:val="0"/>
        <w:rPr>
          <w:rFonts w:eastAsiaTheme="majorEastAsia" w:cs="Arial"/>
          <w:sz w:val="24"/>
          <w:szCs w:val="24"/>
          <w:lang w:eastAsia="ko-KR"/>
        </w:rPr>
      </w:pPr>
      <w:r w:rsidRPr="008A74F4">
        <w:rPr>
          <w:rFonts w:eastAsiaTheme="majorEastAsia" w:cs="Arial"/>
          <w:sz w:val="24"/>
          <w:szCs w:val="24"/>
          <w:lang w:eastAsia="ko-KR"/>
        </w:rPr>
        <w:t>If required (</w:t>
      </w:r>
      <w:r w:rsidR="004C05DC" w:rsidRPr="008A74F4">
        <w:rPr>
          <w:rFonts w:eastAsiaTheme="majorEastAsia" w:cs="Arial"/>
          <w:sz w:val="24"/>
          <w:szCs w:val="24"/>
          <w:lang w:eastAsia="ko-KR"/>
        </w:rPr>
        <w:t>e.g.,</w:t>
      </w:r>
      <w:r w:rsidRPr="008A74F4">
        <w:rPr>
          <w:rFonts w:eastAsiaTheme="majorEastAsia" w:cs="Arial"/>
          <w:sz w:val="24"/>
          <w:szCs w:val="24"/>
          <w:lang w:eastAsia="ko-KR"/>
        </w:rPr>
        <w:t xml:space="preserve"> for vulnerable clients) contact providers on behalf of clients when referring.</w:t>
      </w:r>
      <w:r w:rsidR="000F7EB3" w:rsidRPr="008A74F4">
        <w:rPr>
          <w:rFonts w:eastAsiaTheme="majorEastAsia" w:cs="Arial"/>
          <w:sz w:val="24"/>
          <w:szCs w:val="24"/>
          <w:lang w:eastAsia="ko-KR"/>
        </w:rPr>
        <w:t xml:space="preserve"> </w:t>
      </w:r>
    </w:p>
    <w:p w14:paraId="6D9E935F" w14:textId="6C5F272F" w:rsidR="00BA6D56" w:rsidRPr="008A74F4" w:rsidRDefault="0799BD40" w:rsidP="00D97D65">
      <w:pPr>
        <w:pStyle w:val="ListParagraph"/>
        <w:numPr>
          <w:ilvl w:val="0"/>
          <w:numId w:val="12"/>
        </w:numPr>
        <w:spacing w:after="120" w:line="300" w:lineRule="exact"/>
        <w:contextualSpacing w:val="0"/>
        <w:rPr>
          <w:rFonts w:eastAsiaTheme="majorEastAsia" w:cs="Arial"/>
          <w:sz w:val="24"/>
          <w:szCs w:val="24"/>
          <w:lang w:eastAsia="ko-KR"/>
        </w:rPr>
      </w:pPr>
      <w:r w:rsidRPr="008A74F4">
        <w:rPr>
          <w:rFonts w:eastAsiaTheme="majorEastAsia" w:cs="Arial"/>
          <w:sz w:val="24"/>
          <w:szCs w:val="24"/>
          <w:lang w:eastAsia="ko-KR"/>
        </w:rPr>
        <w:lastRenderedPageBreak/>
        <w:t>Add additional documentation in the ‘Notes’ to ensure all pertinent information is available to service providers.</w:t>
      </w:r>
    </w:p>
    <w:p w14:paraId="7788903B" w14:textId="2067A44E" w:rsidR="00BA6D56" w:rsidRPr="001C75D6" w:rsidRDefault="00BA6D56" w:rsidP="00FD4A73">
      <w:pPr>
        <w:pStyle w:val="ListParagraph"/>
        <w:numPr>
          <w:ilvl w:val="0"/>
          <w:numId w:val="12"/>
        </w:numPr>
        <w:spacing w:after="120" w:line="300" w:lineRule="exact"/>
        <w:contextualSpacing w:val="0"/>
        <w:rPr>
          <w:rFonts w:eastAsiaTheme="majorEastAsia" w:cs="Arial"/>
          <w:sz w:val="24"/>
          <w:szCs w:val="24"/>
          <w:lang w:eastAsia="ko-KR"/>
        </w:rPr>
      </w:pPr>
      <w:r w:rsidRPr="00A440D0">
        <w:rPr>
          <w:rFonts w:eastAsiaTheme="majorEastAsia" w:cs="Arial"/>
          <w:sz w:val="24"/>
          <w:szCs w:val="24"/>
          <w:lang w:eastAsia="ko-KR"/>
        </w:rPr>
        <w:t>Consider all referral options (</w:t>
      </w:r>
      <w:r>
        <w:rPr>
          <w:rFonts w:eastAsiaTheme="majorEastAsia" w:cs="Arial"/>
          <w:sz w:val="24"/>
          <w:szCs w:val="24"/>
          <w:lang w:eastAsia="ko-KR"/>
        </w:rPr>
        <w:t xml:space="preserve">through portal by </w:t>
      </w:r>
      <w:r w:rsidRPr="00A440D0">
        <w:rPr>
          <w:rFonts w:eastAsiaTheme="majorEastAsia" w:cs="Arial"/>
          <w:sz w:val="24"/>
          <w:szCs w:val="24"/>
          <w:lang w:eastAsia="ko-KR"/>
        </w:rPr>
        <w:t xml:space="preserve">broadcast, preference, </w:t>
      </w:r>
      <w:r>
        <w:rPr>
          <w:rFonts w:eastAsiaTheme="majorEastAsia" w:cs="Arial"/>
          <w:sz w:val="24"/>
          <w:szCs w:val="24"/>
          <w:lang w:eastAsia="ko-KR"/>
        </w:rPr>
        <w:t xml:space="preserve">direct </w:t>
      </w:r>
      <w:r w:rsidR="004C05DC">
        <w:rPr>
          <w:rFonts w:eastAsiaTheme="majorEastAsia" w:cs="Arial"/>
          <w:sz w:val="24"/>
          <w:szCs w:val="24"/>
          <w:lang w:eastAsia="ko-KR"/>
        </w:rPr>
        <w:t>referral,</w:t>
      </w:r>
      <w:r>
        <w:rPr>
          <w:rFonts w:eastAsiaTheme="majorEastAsia" w:cs="Arial"/>
          <w:sz w:val="24"/>
          <w:szCs w:val="24"/>
          <w:lang w:eastAsia="ko-KR"/>
        </w:rPr>
        <w:t xml:space="preserve"> or issue referral code</w:t>
      </w:r>
      <w:r w:rsidRPr="00870367">
        <w:rPr>
          <w:rFonts w:eastAsiaTheme="majorEastAsia" w:cs="Arial"/>
          <w:sz w:val="24"/>
          <w:szCs w:val="24"/>
          <w:lang w:eastAsia="ko-KR"/>
        </w:rPr>
        <w:t>)</w:t>
      </w:r>
      <w:r w:rsidR="006E2885">
        <w:rPr>
          <w:rFonts w:eastAsiaTheme="majorEastAsia" w:cs="Arial"/>
          <w:sz w:val="24"/>
          <w:szCs w:val="24"/>
          <w:lang w:eastAsia="ko-KR"/>
        </w:rPr>
        <w:t xml:space="preserve"> and </w:t>
      </w:r>
      <w:r w:rsidR="00447F27">
        <w:rPr>
          <w:rFonts w:eastAsiaTheme="majorEastAsia" w:cs="Arial"/>
          <w:sz w:val="24"/>
          <w:szCs w:val="24"/>
          <w:lang w:eastAsia="ko-KR"/>
        </w:rPr>
        <w:t>the service priority (excluding home care</w:t>
      </w:r>
      <w:r w:rsidRPr="00870367">
        <w:rPr>
          <w:rFonts w:eastAsiaTheme="majorEastAsia" w:cs="Arial"/>
          <w:sz w:val="24"/>
          <w:szCs w:val="24"/>
          <w:lang w:eastAsia="ko-KR"/>
        </w:rPr>
        <w:t>).</w:t>
      </w:r>
    </w:p>
    <w:p w14:paraId="4D1216DA" w14:textId="77777777" w:rsidR="00BA6D56" w:rsidRDefault="00BA6D56" w:rsidP="00FD4A73">
      <w:pPr>
        <w:pStyle w:val="ListParagraph"/>
        <w:numPr>
          <w:ilvl w:val="0"/>
          <w:numId w:val="12"/>
        </w:numPr>
        <w:spacing w:after="120" w:line="300" w:lineRule="exact"/>
        <w:contextualSpacing w:val="0"/>
        <w:rPr>
          <w:rFonts w:eastAsiaTheme="majorEastAsia" w:cs="Arial"/>
          <w:sz w:val="24"/>
          <w:szCs w:val="24"/>
          <w:lang w:eastAsia="ko-KR"/>
        </w:rPr>
      </w:pPr>
      <w:r w:rsidRPr="001C75D6">
        <w:rPr>
          <w:rFonts w:eastAsiaTheme="majorEastAsia" w:cs="Arial"/>
          <w:sz w:val="24"/>
          <w:szCs w:val="24"/>
          <w:lang w:eastAsia="ko-KR"/>
        </w:rPr>
        <w:t>Consider referrals</w:t>
      </w:r>
      <w:r>
        <w:rPr>
          <w:rFonts w:eastAsiaTheme="majorEastAsia" w:cs="Arial"/>
          <w:sz w:val="24"/>
          <w:szCs w:val="24"/>
          <w:lang w:eastAsia="ko-KR"/>
        </w:rPr>
        <w:t>/recommendations</w:t>
      </w:r>
      <w:r w:rsidRPr="001C75D6">
        <w:rPr>
          <w:rFonts w:eastAsiaTheme="majorEastAsia" w:cs="Arial"/>
          <w:sz w:val="24"/>
          <w:szCs w:val="24"/>
          <w:lang w:eastAsia="ko-KR"/>
        </w:rPr>
        <w:t xml:space="preserve"> to services not listed in My Aged Care.</w:t>
      </w:r>
    </w:p>
    <w:p w14:paraId="4A0386EE" w14:textId="77777777" w:rsidR="00BA6D56" w:rsidRDefault="00BA6D56" w:rsidP="00F53DBE">
      <w:pPr>
        <w:pStyle w:val="ListParagraph"/>
        <w:numPr>
          <w:ilvl w:val="0"/>
          <w:numId w:val="12"/>
        </w:numPr>
        <w:spacing w:after="120" w:line="300" w:lineRule="exact"/>
        <w:contextualSpacing w:val="0"/>
        <w:rPr>
          <w:rFonts w:eastAsiaTheme="majorEastAsia" w:cs="Arial"/>
          <w:sz w:val="24"/>
          <w:szCs w:val="20"/>
          <w:lang w:eastAsia="ko-KR"/>
        </w:rPr>
      </w:pPr>
      <w:r w:rsidRPr="00D21C73">
        <w:rPr>
          <w:sz w:val="24"/>
          <w:szCs w:val="24"/>
          <w:lang w:eastAsia="ko-KR"/>
        </w:rPr>
        <w:t>Where service availability is limited, work with the client to explore alternative options of support to meet their areas of concern and goals.</w:t>
      </w:r>
      <w:r>
        <w:rPr>
          <w:rFonts w:eastAsiaTheme="majorEastAsia" w:cs="Arial"/>
          <w:sz w:val="24"/>
          <w:szCs w:val="20"/>
          <w:lang w:eastAsia="ko-KR"/>
        </w:rPr>
        <w:t xml:space="preserve"> </w:t>
      </w:r>
    </w:p>
    <w:p w14:paraId="30ADFBBC" w14:textId="3EDF8AC9" w:rsidR="0015109D" w:rsidRPr="00B6680E" w:rsidRDefault="0089005C" w:rsidP="00CC0DB0">
      <w:pPr>
        <w:pStyle w:val="ListParagraph"/>
        <w:numPr>
          <w:ilvl w:val="0"/>
          <w:numId w:val="12"/>
        </w:numPr>
        <w:spacing w:after="120" w:line="300" w:lineRule="exact"/>
        <w:contextualSpacing w:val="0"/>
        <w:rPr>
          <w:rFonts w:eastAsiaTheme="majorEastAsia" w:cs="Arial"/>
          <w:sz w:val="24"/>
          <w:szCs w:val="20"/>
          <w:lang w:eastAsia="ko-KR"/>
        </w:rPr>
      </w:pPr>
      <w:r>
        <w:rPr>
          <w:rFonts w:eastAsiaTheme="majorEastAsia" w:cs="Arial"/>
          <w:sz w:val="24"/>
          <w:szCs w:val="24"/>
          <w:lang w:eastAsia="ko-KR"/>
        </w:rPr>
        <w:t xml:space="preserve">Discuss and record carer information and advise </w:t>
      </w:r>
      <w:r w:rsidRPr="2785E680">
        <w:rPr>
          <w:rFonts w:eastAsiaTheme="majorEastAsia" w:cs="Arial"/>
          <w:sz w:val="24"/>
          <w:szCs w:val="24"/>
          <w:lang w:eastAsia="ko-KR"/>
        </w:rPr>
        <w:t xml:space="preserve">clients and/or their carers </w:t>
      </w:r>
      <w:r>
        <w:rPr>
          <w:rFonts w:eastAsiaTheme="majorEastAsia" w:cs="Arial"/>
          <w:sz w:val="24"/>
          <w:szCs w:val="24"/>
          <w:lang w:eastAsia="ko-KR"/>
        </w:rPr>
        <w:t xml:space="preserve">of carer support options available including requesting a </w:t>
      </w:r>
      <w:r w:rsidRPr="2785E680">
        <w:rPr>
          <w:rFonts w:eastAsiaTheme="majorEastAsia" w:cs="Arial"/>
          <w:sz w:val="24"/>
          <w:szCs w:val="24"/>
          <w:lang w:eastAsia="ko-KR"/>
        </w:rPr>
        <w:t xml:space="preserve">call back from </w:t>
      </w:r>
      <w:r>
        <w:rPr>
          <w:rFonts w:eastAsiaTheme="majorEastAsia" w:cs="Arial"/>
          <w:sz w:val="24"/>
          <w:szCs w:val="24"/>
          <w:lang w:eastAsia="ko-KR"/>
        </w:rPr>
        <w:t xml:space="preserve">a </w:t>
      </w:r>
      <w:r w:rsidR="004C05DC">
        <w:rPr>
          <w:rFonts w:eastAsiaTheme="majorEastAsia" w:cs="Arial"/>
          <w:sz w:val="24"/>
          <w:szCs w:val="24"/>
          <w:lang w:eastAsia="ko-KR"/>
        </w:rPr>
        <w:t xml:space="preserve">local </w:t>
      </w:r>
      <w:r w:rsidR="004C05DC" w:rsidRPr="2785E680">
        <w:rPr>
          <w:rFonts w:eastAsiaTheme="majorEastAsia" w:cs="Arial"/>
          <w:sz w:val="24"/>
          <w:szCs w:val="24"/>
          <w:lang w:eastAsia="ko-KR"/>
        </w:rPr>
        <w:t>Carer</w:t>
      </w:r>
      <w:r w:rsidRPr="2785E680">
        <w:rPr>
          <w:rFonts w:eastAsiaTheme="majorEastAsia" w:cs="Arial"/>
          <w:sz w:val="24"/>
          <w:szCs w:val="24"/>
          <w:lang w:eastAsia="ko-KR"/>
        </w:rPr>
        <w:t xml:space="preserve"> Gateway </w:t>
      </w:r>
      <w:r>
        <w:rPr>
          <w:rFonts w:eastAsiaTheme="majorEastAsia" w:cs="Arial"/>
          <w:sz w:val="24"/>
          <w:szCs w:val="24"/>
          <w:lang w:eastAsia="ko-KR"/>
        </w:rPr>
        <w:t>service provider or the National Dementia Helpline.</w:t>
      </w:r>
    </w:p>
    <w:p w14:paraId="1A6151DA" w14:textId="77777777" w:rsidR="0015109D" w:rsidRDefault="0015109D" w:rsidP="00CC0DB0">
      <w:pPr>
        <w:spacing w:after="120" w:line="300" w:lineRule="exact"/>
        <w:rPr>
          <w:lang w:eastAsia="ko-KR"/>
        </w:rPr>
      </w:pPr>
    </w:p>
    <w:p w14:paraId="770CF73C" w14:textId="77777777" w:rsidR="005D20C1" w:rsidRPr="00CC0DB0" w:rsidRDefault="005D20C1" w:rsidP="00CC0DB0">
      <w:pPr>
        <w:spacing w:after="120" w:line="300" w:lineRule="exact"/>
        <w:rPr>
          <w:lang w:eastAsia="ko-KR"/>
        </w:rPr>
      </w:pPr>
    </w:p>
    <w:p w14:paraId="61589641" w14:textId="2C1E0006" w:rsidR="00BA6D56" w:rsidRPr="00850CF8" w:rsidRDefault="0089005C" w:rsidP="00BA6D56">
      <w:pPr>
        <w:pStyle w:val="Boxwithcolouredkeyline"/>
        <w:jc w:val="center"/>
        <w:rPr>
          <w:b/>
          <w:bCs/>
        </w:rPr>
      </w:pPr>
      <w:r w:rsidRPr="1F1D42CE">
        <w:rPr>
          <w:rFonts w:eastAsiaTheme="majorEastAsia" w:cs="Arial"/>
          <w:szCs w:val="24"/>
          <w:lang w:eastAsia="ko-KR"/>
        </w:rPr>
        <w:t xml:space="preserve"> </w:t>
      </w:r>
      <w:r w:rsidR="00BA6D56" w:rsidRPr="00850CF8">
        <w:rPr>
          <w:b/>
          <w:bCs/>
        </w:rPr>
        <w:t>Options for Care</w:t>
      </w:r>
    </w:p>
    <w:p w14:paraId="1E891D52" w14:textId="77777777" w:rsidR="00BA6D56" w:rsidRDefault="00BA6D56" w:rsidP="00BA6D56">
      <w:pPr>
        <w:pStyle w:val="Boxwithcolouredkeyline"/>
      </w:pPr>
      <w:r w:rsidRPr="008238D2">
        <w:t xml:space="preserve">Assessors must know that the care options </w:t>
      </w:r>
      <w:r>
        <w:t xml:space="preserve">within and outside Commonwealth funded aged care include </w:t>
      </w:r>
      <w:r w:rsidRPr="008238D2">
        <w:t>local supports, health and community services</w:t>
      </w:r>
      <w:r>
        <w:t xml:space="preserve"> and private services. </w:t>
      </w:r>
    </w:p>
    <w:p w14:paraId="59C2AC15" w14:textId="5210BB83" w:rsidR="008213F3" w:rsidRDefault="00BA6D56" w:rsidP="008213F3">
      <w:pPr>
        <w:pStyle w:val="Boxwithcolouredkeyline"/>
      </w:pPr>
      <w:r w:rsidRPr="008238D2">
        <w:t>To offer a broad range of strategies to assist the client to achieve their goal, the assessor builds and maintains effective working relationships with service providers and extends connections with services and organisations in their local community, including t</w:t>
      </w:r>
      <w:r w:rsidRPr="006E290B">
        <w:t>hose not listed in</w:t>
      </w:r>
      <w:r>
        <w:t xml:space="preserve"> </w:t>
      </w:r>
      <w:r w:rsidRPr="006E290B">
        <w:t>My Aged Care.</w:t>
      </w:r>
    </w:p>
    <w:p w14:paraId="04BA777A" w14:textId="24DA9981" w:rsidR="00BA6D56" w:rsidRPr="00F5386C" w:rsidRDefault="00BA6D56" w:rsidP="00303F8E">
      <w:pPr>
        <w:pStyle w:val="Heading3Numbered"/>
      </w:pPr>
      <w:bookmarkStart w:id="240" w:name="_Toc496022780"/>
      <w:bookmarkStart w:id="241" w:name="_Toc159226885"/>
      <w:bookmarkStart w:id="242" w:name="_Toc191557565"/>
      <w:r w:rsidRPr="00F5386C">
        <w:t>Providing the Client with Assessment Outcomes</w:t>
      </w:r>
      <w:bookmarkEnd w:id="240"/>
      <w:bookmarkEnd w:id="241"/>
      <w:bookmarkEnd w:id="242"/>
    </w:p>
    <w:p w14:paraId="335FAC23" w14:textId="56B7B365" w:rsidR="0032015B" w:rsidRDefault="00BA6D56" w:rsidP="000E7E01">
      <w:pPr>
        <w:spacing w:after="240" w:line="300" w:lineRule="exact"/>
        <w:rPr>
          <w:lang w:eastAsia="ko-KR"/>
        </w:rPr>
      </w:pPr>
      <w:r w:rsidRPr="00B6516C">
        <w:rPr>
          <w:lang w:eastAsia="ko-KR"/>
        </w:rPr>
        <w:t>Providing the client with adequate information relating to their assessment outcomes will ensure the client has a clear understanding of what will happen following the assessment, including who will contact them or who they will need to contact.</w:t>
      </w:r>
      <w:bookmarkStart w:id="243" w:name="_Hlk86333137"/>
    </w:p>
    <w:p w14:paraId="3658D425" w14:textId="2BB755B4" w:rsidR="00BA6D56" w:rsidRPr="00CF4787" w:rsidRDefault="00BA6D56" w:rsidP="006F5655">
      <w:pPr>
        <w:pStyle w:val="Sub-headingnon-contentpage"/>
      </w:pPr>
      <w:r w:rsidRPr="00CF4787">
        <w:t>Best Practice Steps/Activities</w:t>
      </w:r>
    </w:p>
    <w:p w14:paraId="08CF7294" w14:textId="5232E04C" w:rsidR="00BA6D56" w:rsidRDefault="6B18CDA4" w:rsidP="764F99F7">
      <w:pPr>
        <w:pStyle w:val="ListParagraph"/>
        <w:spacing w:after="120" w:line="300" w:lineRule="exact"/>
        <w:ind w:left="567" w:hanging="284"/>
        <w:rPr>
          <w:sz w:val="24"/>
          <w:szCs w:val="24"/>
          <w:lang w:eastAsia="ko-KR"/>
        </w:rPr>
      </w:pPr>
      <w:r w:rsidRPr="764F99F7">
        <w:rPr>
          <w:sz w:val="24"/>
          <w:szCs w:val="24"/>
          <w:lang w:eastAsia="ko-KR"/>
        </w:rPr>
        <w:t>Advise the client that their Support Plan and information can be accessed via the My Aged Care Online Account</w:t>
      </w:r>
      <w:r w:rsidR="10BBC44C" w:rsidRPr="764F99F7">
        <w:rPr>
          <w:sz w:val="24"/>
          <w:szCs w:val="24"/>
          <w:lang w:eastAsia="ko-KR"/>
        </w:rPr>
        <w:t xml:space="preserve"> and My Health Record</w:t>
      </w:r>
      <w:r w:rsidR="0DB56F55" w:rsidRPr="764F99F7">
        <w:rPr>
          <w:sz w:val="24"/>
          <w:szCs w:val="24"/>
          <w:lang w:eastAsia="ko-KR"/>
        </w:rPr>
        <w:t xml:space="preserve"> (if the client has consented)</w:t>
      </w:r>
      <w:r w:rsidR="197C1E9A" w:rsidRPr="764F99F7">
        <w:rPr>
          <w:sz w:val="24"/>
          <w:szCs w:val="24"/>
          <w:lang w:eastAsia="ko-KR"/>
        </w:rPr>
        <w:t>.</w:t>
      </w:r>
      <w:r w:rsidR="3D103BAA" w:rsidRPr="764F99F7">
        <w:rPr>
          <w:sz w:val="24"/>
          <w:szCs w:val="24"/>
          <w:lang w:eastAsia="ko-KR"/>
        </w:rPr>
        <w:t xml:space="preserve"> </w:t>
      </w:r>
      <w:r w:rsidRPr="764F99F7">
        <w:rPr>
          <w:sz w:val="24"/>
          <w:szCs w:val="24"/>
          <w:lang w:eastAsia="ko-KR"/>
        </w:rPr>
        <w:t xml:space="preserve">The client can also be sent a copy of their Support Plan and relevant letters, taking into account the client’s communication needs. </w:t>
      </w:r>
    </w:p>
    <w:p w14:paraId="196B3C42" w14:textId="77777777" w:rsidR="00BA6D56" w:rsidRPr="00F50CB5" w:rsidRDefault="6B18CDA4" w:rsidP="764F99F7">
      <w:pPr>
        <w:pStyle w:val="ListParagraph"/>
        <w:spacing w:after="120" w:line="300" w:lineRule="exact"/>
        <w:ind w:left="567" w:hanging="284"/>
        <w:rPr>
          <w:sz w:val="24"/>
          <w:szCs w:val="24"/>
          <w:lang w:eastAsia="ko-KR"/>
        </w:rPr>
      </w:pPr>
      <w:r w:rsidRPr="764F99F7">
        <w:rPr>
          <w:b/>
          <w:bCs/>
          <w:sz w:val="24"/>
          <w:szCs w:val="24"/>
          <w:lang w:eastAsia="ko-KR"/>
        </w:rPr>
        <w:t>Note:</w:t>
      </w:r>
      <w:r w:rsidRPr="764F99F7">
        <w:rPr>
          <w:sz w:val="24"/>
          <w:szCs w:val="24"/>
          <w:lang w:eastAsia="ko-KR"/>
        </w:rPr>
        <w:t xml:space="preserve"> While it is considered good practice to offer a client a hard copy of their Support Plan and relevant information, where this is not feasible for an assessment organisation, the minimum requirement is that the client/representative:</w:t>
      </w:r>
    </w:p>
    <w:p w14:paraId="41F37510" w14:textId="48C5CB42" w:rsidR="00BA6D56" w:rsidRPr="00504303" w:rsidRDefault="00BA6D56" w:rsidP="00FF3B51">
      <w:pPr>
        <w:pStyle w:val="ListParagraph"/>
        <w:numPr>
          <w:ilvl w:val="1"/>
          <w:numId w:val="12"/>
        </w:numPr>
        <w:spacing w:after="0" w:line="300" w:lineRule="exact"/>
        <w:ind w:left="851" w:hanging="284"/>
        <w:contextualSpacing w:val="0"/>
        <w:rPr>
          <w:rFonts w:eastAsiaTheme="majorEastAsia" w:cs="Arial"/>
          <w:sz w:val="24"/>
          <w:szCs w:val="20"/>
          <w:lang w:eastAsia="ko-KR"/>
        </w:rPr>
      </w:pPr>
      <w:r w:rsidRPr="00504303">
        <w:rPr>
          <w:rFonts w:eastAsiaTheme="majorEastAsia" w:cs="Arial"/>
          <w:sz w:val="24"/>
          <w:szCs w:val="20"/>
          <w:lang w:eastAsia="ko-KR"/>
        </w:rPr>
        <w:lastRenderedPageBreak/>
        <w:t xml:space="preserve">is clear on what is in their finalised Support Plan and are agreeable to this and which Associate People it will be shared </w:t>
      </w:r>
      <w:r w:rsidR="004C05DC" w:rsidRPr="00504303">
        <w:rPr>
          <w:rFonts w:eastAsiaTheme="majorEastAsia" w:cs="Arial"/>
          <w:sz w:val="24"/>
          <w:szCs w:val="20"/>
          <w:lang w:eastAsia="ko-KR"/>
        </w:rPr>
        <w:t>with.</w:t>
      </w:r>
      <w:r w:rsidRPr="00504303">
        <w:rPr>
          <w:rFonts w:eastAsiaTheme="majorEastAsia" w:cs="Arial"/>
          <w:sz w:val="24"/>
          <w:szCs w:val="20"/>
          <w:lang w:eastAsia="ko-KR"/>
        </w:rPr>
        <w:t xml:space="preserve"> </w:t>
      </w:r>
    </w:p>
    <w:p w14:paraId="33DEAC6C" w14:textId="77777777" w:rsidR="00BA6D56" w:rsidRPr="00504303" w:rsidRDefault="00BA6D56" w:rsidP="00FF3B51">
      <w:pPr>
        <w:pStyle w:val="ListParagraph"/>
        <w:numPr>
          <w:ilvl w:val="1"/>
          <w:numId w:val="12"/>
        </w:numPr>
        <w:spacing w:after="0" w:line="300" w:lineRule="exact"/>
        <w:ind w:left="851" w:hanging="284"/>
        <w:contextualSpacing w:val="0"/>
        <w:rPr>
          <w:rFonts w:eastAsiaTheme="majorEastAsia" w:cs="Arial"/>
          <w:sz w:val="24"/>
          <w:szCs w:val="20"/>
          <w:lang w:eastAsia="ko-KR"/>
        </w:rPr>
      </w:pPr>
      <w:r>
        <w:rPr>
          <w:rFonts w:eastAsiaTheme="majorEastAsia" w:cs="Arial"/>
          <w:sz w:val="24"/>
          <w:szCs w:val="20"/>
          <w:lang w:eastAsia="ko-KR"/>
        </w:rPr>
        <w:t>agrees to</w:t>
      </w:r>
      <w:r w:rsidRPr="00504303">
        <w:rPr>
          <w:rFonts w:eastAsiaTheme="majorEastAsia" w:cs="Arial"/>
          <w:sz w:val="24"/>
          <w:szCs w:val="20"/>
          <w:lang w:eastAsia="ko-KR"/>
        </w:rPr>
        <w:t xml:space="preserve"> be provided a soft copy of the finalised Support Plan</w:t>
      </w:r>
      <w:r>
        <w:rPr>
          <w:rFonts w:eastAsiaTheme="majorEastAsia" w:cs="Arial"/>
          <w:sz w:val="24"/>
          <w:szCs w:val="20"/>
          <w:lang w:eastAsia="ko-KR"/>
        </w:rPr>
        <w:t xml:space="preserve"> and if appropriate the referral code letter (</w:t>
      </w:r>
      <w:r w:rsidRPr="00504303">
        <w:rPr>
          <w:rFonts w:eastAsiaTheme="majorEastAsia" w:cs="Arial"/>
          <w:sz w:val="24"/>
          <w:szCs w:val="20"/>
          <w:lang w:eastAsia="ko-KR"/>
        </w:rPr>
        <w:t xml:space="preserve">noting that </w:t>
      </w:r>
      <w:r w:rsidRPr="00504303">
        <w:rPr>
          <w:rFonts w:eastAsiaTheme="majorEastAsia" w:cs="Arial" w:hint="eastAsia"/>
          <w:sz w:val="24"/>
          <w:szCs w:val="20"/>
          <w:lang w:eastAsia="ko-KR"/>
        </w:rPr>
        <w:t>Home Care Package clients</w:t>
      </w:r>
      <w:r w:rsidRPr="00504303">
        <w:rPr>
          <w:rFonts w:eastAsiaTheme="majorEastAsia" w:cs="Arial"/>
          <w:sz w:val="24"/>
          <w:szCs w:val="20"/>
          <w:lang w:eastAsia="ko-KR"/>
        </w:rPr>
        <w:t xml:space="preserve"> will receive a letter once they have been assigned a package</w:t>
      </w:r>
      <w:r>
        <w:rPr>
          <w:rFonts w:eastAsiaTheme="majorEastAsia" w:cs="Arial"/>
          <w:sz w:val="24"/>
          <w:szCs w:val="20"/>
          <w:lang w:eastAsia="ko-KR"/>
        </w:rPr>
        <w:t>)</w:t>
      </w:r>
      <w:r w:rsidRPr="00504303">
        <w:rPr>
          <w:rFonts w:eastAsiaTheme="majorEastAsia" w:cs="Arial"/>
          <w:sz w:val="24"/>
          <w:szCs w:val="20"/>
          <w:lang w:eastAsia="ko-KR"/>
        </w:rPr>
        <w:t xml:space="preserve">; and/or </w:t>
      </w:r>
    </w:p>
    <w:p w14:paraId="00897B43" w14:textId="77777777" w:rsidR="00BA6D56" w:rsidRPr="00504303" w:rsidRDefault="00BA6D56" w:rsidP="00FF3B51">
      <w:pPr>
        <w:pStyle w:val="ListParagraph"/>
        <w:numPr>
          <w:ilvl w:val="1"/>
          <w:numId w:val="12"/>
        </w:numPr>
        <w:spacing w:after="0" w:line="300" w:lineRule="exact"/>
        <w:ind w:left="851" w:hanging="284"/>
        <w:contextualSpacing w:val="0"/>
        <w:rPr>
          <w:rFonts w:eastAsiaTheme="majorEastAsia" w:cs="Arial"/>
          <w:sz w:val="24"/>
          <w:szCs w:val="20"/>
          <w:lang w:eastAsia="ko-KR"/>
        </w:rPr>
      </w:pPr>
      <w:r w:rsidRPr="00504303">
        <w:rPr>
          <w:rFonts w:eastAsiaTheme="majorEastAsia" w:cs="Arial"/>
          <w:sz w:val="24"/>
          <w:szCs w:val="20"/>
          <w:lang w:eastAsia="ko-KR"/>
        </w:rPr>
        <w:t>is aware of how to obtain a copy of the Support Plan</w:t>
      </w:r>
      <w:r>
        <w:rPr>
          <w:rFonts w:eastAsiaTheme="majorEastAsia" w:cs="Arial"/>
          <w:sz w:val="24"/>
          <w:szCs w:val="20"/>
          <w:lang w:eastAsia="ko-KR"/>
        </w:rPr>
        <w:t xml:space="preserve"> and relevant information</w:t>
      </w:r>
      <w:r w:rsidRPr="00504303">
        <w:rPr>
          <w:rFonts w:eastAsiaTheme="majorEastAsia" w:cs="Arial"/>
          <w:sz w:val="24"/>
          <w:szCs w:val="20"/>
          <w:lang w:eastAsia="ko-KR"/>
        </w:rPr>
        <w:t xml:space="preserve"> via their My Aged Care </w:t>
      </w:r>
      <w:r>
        <w:rPr>
          <w:rFonts w:eastAsiaTheme="majorEastAsia" w:cs="Arial"/>
          <w:sz w:val="24"/>
          <w:szCs w:val="20"/>
          <w:lang w:eastAsia="ko-KR"/>
        </w:rPr>
        <w:t>O</w:t>
      </w:r>
      <w:r w:rsidRPr="00504303">
        <w:rPr>
          <w:rFonts w:eastAsiaTheme="majorEastAsia" w:cs="Arial"/>
          <w:sz w:val="24"/>
          <w:szCs w:val="20"/>
          <w:lang w:eastAsia="ko-KR"/>
        </w:rPr>
        <w:t xml:space="preserve">nline </w:t>
      </w:r>
      <w:r>
        <w:rPr>
          <w:rFonts w:eastAsiaTheme="majorEastAsia" w:cs="Arial"/>
          <w:sz w:val="24"/>
          <w:szCs w:val="20"/>
          <w:lang w:eastAsia="ko-KR"/>
        </w:rPr>
        <w:t>A</w:t>
      </w:r>
      <w:r w:rsidRPr="00504303">
        <w:rPr>
          <w:rFonts w:eastAsiaTheme="majorEastAsia" w:cs="Arial"/>
          <w:sz w:val="24"/>
          <w:szCs w:val="20"/>
          <w:lang w:eastAsia="ko-KR"/>
        </w:rPr>
        <w:t>ccount</w:t>
      </w:r>
      <w:r>
        <w:rPr>
          <w:rFonts w:eastAsiaTheme="majorEastAsia" w:cs="Arial"/>
          <w:sz w:val="24"/>
          <w:szCs w:val="20"/>
          <w:lang w:eastAsia="ko-KR"/>
        </w:rPr>
        <w:t>.</w:t>
      </w:r>
    </w:p>
    <w:bookmarkEnd w:id="243"/>
    <w:p w14:paraId="354A6C84" w14:textId="77777777" w:rsidR="00BA6D56" w:rsidRPr="008F2C5E" w:rsidRDefault="6B18CDA4" w:rsidP="764F99F7">
      <w:pPr>
        <w:pStyle w:val="ListParagraph"/>
        <w:spacing w:after="120" w:line="300" w:lineRule="exact"/>
        <w:ind w:left="567" w:hanging="284"/>
        <w:rPr>
          <w:rFonts w:cs="Arial"/>
          <w:sz w:val="24"/>
          <w:szCs w:val="24"/>
        </w:rPr>
      </w:pPr>
      <w:r w:rsidRPr="764F99F7">
        <w:rPr>
          <w:rFonts w:eastAsiaTheme="majorEastAsia" w:cs="Arial"/>
          <w:sz w:val="24"/>
          <w:szCs w:val="24"/>
          <w:lang w:eastAsia="ko-KR"/>
        </w:rPr>
        <w:t>Advise the initial referral source of the assessment outcome, the delegation (if relevant) and referral outcome - if requested by the referrer and with client consent.</w:t>
      </w:r>
    </w:p>
    <w:p w14:paraId="0331E01F" w14:textId="77777777" w:rsidR="00BA6D56" w:rsidRPr="002C73E3" w:rsidRDefault="00BA6D56" w:rsidP="00BA6D56">
      <w:pPr>
        <w:spacing w:before="240" w:after="120" w:line="300" w:lineRule="exact"/>
        <w:rPr>
          <w:rFonts w:eastAsia="MS PGothic"/>
        </w:rPr>
      </w:pPr>
      <w:r w:rsidRPr="002C73E3">
        <w:rPr>
          <w:rFonts w:eastAsia="MS PGothic"/>
        </w:rPr>
        <w:t>Client information includes:</w:t>
      </w:r>
    </w:p>
    <w:p w14:paraId="2B6FADE9" w14:textId="77777777" w:rsidR="00BA6D56" w:rsidRPr="00504303" w:rsidRDefault="4847C88F" w:rsidP="00FF3B51">
      <w:pPr>
        <w:pStyle w:val="ListParagraph"/>
        <w:numPr>
          <w:ilvl w:val="0"/>
          <w:numId w:val="12"/>
        </w:numPr>
        <w:spacing w:after="0" w:line="300" w:lineRule="exact"/>
        <w:ind w:left="567" w:hanging="284"/>
        <w:contextualSpacing w:val="0"/>
        <w:rPr>
          <w:rFonts w:eastAsiaTheme="majorEastAsia" w:cs="Arial"/>
          <w:sz w:val="24"/>
          <w:szCs w:val="20"/>
          <w:lang w:eastAsia="ko-KR"/>
        </w:rPr>
      </w:pPr>
      <w:r w:rsidRPr="56CD3535">
        <w:rPr>
          <w:rFonts w:eastAsiaTheme="majorEastAsia" w:cs="Arial"/>
          <w:sz w:val="24"/>
          <w:szCs w:val="24"/>
          <w:lang w:eastAsia="ko-KR"/>
        </w:rPr>
        <w:t>the finalised Support Plan</w:t>
      </w:r>
    </w:p>
    <w:p w14:paraId="766F9F05" w14:textId="77777777" w:rsidR="00BA6D56" w:rsidRPr="00504303" w:rsidRDefault="4847C88F" w:rsidP="00FF3B51">
      <w:pPr>
        <w:pStyle w:val="ListParagraph"/>
        <w:numPr>
          <w:ilvl w:val="0"/>
          <w:numId w:val="12"/>
        </w:numPr>
        <w:spacing w:after="0" w:line="300" w:lineRule="exact"/>
        <w:ind w:left="567" w:hanging="284"/>
        <w:contextualSpacing w:val="0"/>
        <w:rPr>
          <w:rFonts w:eastAsiaTheme="majorEastAsia" w:cs="Arial"/>
          <w:sz w:val="24"/>
          <w:szCs w:val="20"/>
          <w:lang w:eastAsia="ko-KR"/>
        </w:rPr>
      </w:pPr>
      <w:r w:rsidRPr="56CD3535">
        <w:rPr>
          <w:rFonts w:eastAsiaTheme="majorEastAsia" w:cs="Arial"/>
          <w:sz w:val="24"/>
          <w:szCs w:val="24"/>
          <w:lang w:eastAsia="ko-KR"/>
        </w:rPr>
        <w:t xml:space="preserve">the client satisfaction survey as part of the organisation’s performance requirements </w:t>
      </w:r>
    </w:p>
    <w:p w14:paraId="33347412" w14:textId="77777777" w:rsidR="00BA6D56" w:rsidRPr="00504303" w:rsidRDefault="4847C88F" w:rsidP="00FF3B51">
      <w:pPr>
        <w:pStyle w:val="ListParagraph"/>
        <w:numPr>
          <w:ilvl w:val="0"/>
          <w:numId w:val="12"/>
        </w:numPr>
        <w:spacing w:after="0" w:line="300" w:lineRule="exact"/>
        <w:ind w:left="567" w:hanging="284"/>
        <w:contextualSpacing w:val="0"/>
        <w:rPr>
          <w:rFonts w:eastAsiaTheme="majorEastAsia" w:cs="Arial"/>
          <w:sz w:val="24"/>
          <w:szCs w:val="20"/>
          <w:lang w:eastAsia="ko-KR"/>
        </w:rPr>
      </w:pPr>
      <w:r w:rsidRPr="56CD3535">
        <w:rPr>
          <w:rFonts w:eastAsiaTheme="majorEastAsia" w:cs="Arial"/>
          <w:sz w:val="24"/>
          <w:szCs w:val="24"/>
          <w:lang w:eastAsia="ko-KR"/>
        </w:rPr>
        <w:t>a copy of the approval or non-approval letter or other associated notification documents, for clients who had a comprehensive assessment</w:t>
      </w:r>
    </w:p>
    <w:p w14:paraId="7E55B253" w14:textId="77777777" w:rsidR="00BA6D56" w:rsidRDefault="4847C88F" w:rsidP="00FF3B51">
      <w:pPr>
        <w:pStyle w:val="ListParagraph"/>
        <w:numPr>
          <w:ilvl w:val="0"/>
          <w:numId w:val="12"/>
        </w:numPr>
        <w:spacing w:after="0" w:line="300" w:lineRule="exact"/>
        <w:ind w:left="567" w:hanging="284"/>
        <w:contextualSpacing w:val="0"/>
        <w:rPr>
          <w:rFonts w:eastAsiaTheme="majorEastAsia" w:cs="Arial"/>
          <w:sz w:val="24"/>
          <w:szCs w:val="20"/>
          <w:lang w:eastAsia="ko-KR"/>
        </w:rPr>
      </w:pPr>
      <w:r w:rsidRPr="56CD3535">
        <w:rPr>
          <w:rFonts w:eastAsiaTheme="majorEastAsia" w:cs="Arial"/>
          <w:sz w:val="24"/>
          <w:szCs w:val="24"/>
          <w:lang w:eastAsia="ko-KR"/>
        </w:rPr>
        <w:t>any relevant aged care consumer information not provided at the time of the assessment</w:t>
      </w:r>
    </w:p>
    <w:p w14:paraId="38A7078C" w14:textId="6ABC45D9" w:rsidR="00BA6D56" w:rsidRPr="00F5386C" w:rsidRDefault="00BA6D56" w:rsidP="00303F8E">
      <w:pPr>
        <w:pStyle w:val="Heading3Numbered"/>
      </w:pPr>
      <w:bookmarkStart w:id="244" w:name="_Toc159226886"/>
      <w:bookmarkStart w:id="245" w:name="_Toc191557566"/>
      <w:r>
        <w:t>Finalising the Assessment</w:t>
      </w:r>
      <w:bookmarkEnd w:id="244"/>
      <w:bookmarkEnd w:id="245"/>
    </w:p>
    <w:p w14:paraId="7AD96730" w14:textId="77777777" w:rsidR="00BA6D56" w:rsidRDefault="00BA6D56" w:rsidP="00BA6D56">
      <w:pPr>
        <w:spacing w:after="120" w:line="300" w:lineRule="exact"/>
      </w:pPr>
      <w:r w:rsidRPr="002C51C0">
        <w:t xml:space="preserve">The </w:t>
      </w:r>
      <w:r>
        <w:t>home support assessment</w:t>
      </w:r>
      <w:r w:rsidRPr="002C51C0">
        <w:t xml:space="preserve"> is finalised</w:t>
      </w:r>
      <w:r>
        <w:t xml:space="preserve"> when:</w:t>
      </w:r>
    </w:p>
    <w:p w14:paraId="01589AC5" w14:textId="77777777" w:rsidR="00BA6D56" w:rsidRDefault="00BA6D56" w:rsidP="009059DD">
      <w:pPr>
        <w:pStyle w:val="ListParagraph"/>
        <w:numPr>
          <w:ilvl w:val="0"/>
          <w:numId w:val="100"/>
        </w:numPr>
        <w:spacing w:after="0" w:line="300" w:lineRule="exact"/>
        <w:ind w:left="567" w:hanging="283"/>
        <w:contextualSpacing w:val="0"/>
        <w:rPr>
          <w:sz w:val="24"/>
          <w:szCs w:val="24"/>
        </w:rPr>
      </w:pPr>
      <w:r>
        <w:rPr>
          <w:sz w:val="24"/>
          <w:szCs w:val="24"/>
        </w:rPr>
        <w:t>the Assessment and Support Plan is completed; and</w:t>
      </w:r>
    </w:p>
    <w:p w14:paraId="3F3634A2" w14:textId="77777777" w:rsidR="00BA6D56" w:rsidRPr="00EB3A22" w:rsidRDefault="00BA6D56" w:rsidP="009059DD">
      <w:pPr>
        <w:pStyle w:val="ListParagraph"/>
        <w:numPr>
          <w:ilvl w:val="0"/>
          <w:numId w:val="100"/>
        </w:numPr>
        <w:spacing w:after="0" w:line="300" w:lineRule="exact"/>
        <w:ind w:left="567" w:hanging="283"/>
        <w:contextualSpacing w:val="0"/>
        <w:rPr>
          <w:sz w:val="24"/>
          <w:szCs w:val="24"/>
        </w:rPr>
      </w:pPr>
      <w:r w:rsidRPr="001023D3">
        <w:rPr>
          <w:sz w:val="24"/>
          <w:szCs w:val="24"/>
        </w:rPr>
        <w:t>when an ef</w:t>
      </w:r>
      <w:r>
        <w:rPr>
          <w:sz w:val="24"/>
          <w:szCs w:val="24"/>
        </w:rPr>
        <w:t>fective referral has been made and/or t</w:t>
      </w:r>
      <w:r w:rsidRPr="00EB3A22">
        <w:rPr>
          <w:sz w:val="24"/>
          <w:szCs w:val="24"/>
        </w:rPr>
        <w:t>he client decides to manage their own referral code/s</w:t>
      </w:r>
      <w:r>
        <w:rPr>
          <w:sz w:val="24"/>
          <w:szCs w:val="24"/>
        </w:rPr>
        <w:t>; or</w:t>
      </w:r>
    </w:p>
    <w:p w14:paraId="1D8E061E" w14:textId="77777777" w:rsidR="00BA6D56" w:rsidRPr="00347F0F" w:rsidRDefault="0799BD40" w:rsidP="764F99F7">
      <w:pPr>
        <w:pStyle w:val="ListParagraph"/>
        <w:spacing w:after="120" w:line="300" w:lineRule="exact"/>
        <w:ind w:left="567" w:hanging="283"/>
        <w:rPr>
          <w:sz w:val="24"/>
          <w:szCs w:val="24"/>
        </w:rPr>
      </w:pPr>
      <w:r w:rsidRPr="764F99F7">
        <w:rPr>
          <w:sz w:val="24"/>
          <w:szCs w:val="24"/>
        </w:rPr>
        <w:t>where the client has made a choice not to proceed with aged care services.</w:t>
      </w:r>
    </w:p>
    <w:p w14:paraId="6C8D74FA" w14:textId="77777777" w:rsidR="00BA6D56" w:rsidRDefault="00BA6D56" w:rsidP="00BA6D56">
      <w:pPr>
        <w:spacing w:before="240" w:after="120" w:line="300" w:lineRule="exact"/>
        <w:rPr>
          <w:szCs w:val="24"/>
        </w:rPr>
      </w:pPr>
      <w:r>
        <w:rPr>
          <w:szCs w:val="24"/>
        </w:rPr>
        <w:t>The comprehensive assessment is finalised when:</w:t>
      </w:r>
    </w:p>
    <w:p w14:paraId="09CD90FC" w14:textId="77777777" w:rsidR="00BA6D56" w:rsidRDefault="00BA6D56" w:rsidP="009059DD">
      <w:pPr>
        <w:pStyle w:val="ListParagraph"/>
        <w:numPr>
          <w:ilvl w:val="0"/>
          <w:numId w:val="100"/>
        </w:numPr>
        <w:spacing w:after="0" w:line="300" w:lineRule="exact"/>
        <w:ind w:left="568" w:hanging="284"/>
        <w:contextualSpacing w:val="0"/>
        <w:rPr>
          <w:sz w:val="24"/>
          <w:szCs w:val="24"/>
        </w:rPr>
      </w:pPr>
      <w:r>
        <w:rPr>
          <w:sz w:val="24"/>
          <w:szCs w:val="24"/>
        </w:rPr>
        <w:t>the Assessment and Support Plan is completed; and</w:t>
      </w:r>
    </w:p>
    <w:p w14:paraId="2E3FD842" w14:textId="77777777" w:rsidR="00BA6D56" w:rsidRDefault="00BA6D56" w:rsidP="009059DD">
      <w:pPr>
        <w:pStyle w:val="ListParagraph"/>
        <w:numPr>
          <w:ilvl w:val="0"/>
          <w:numId w:val="100"/>
        </w:numPr>
        <w:spacing w:after="0" w:line="300" w:lineRule="exact"/>
        <w:ind w:left="568" w:hanging="284"/>
        <w:contextualSpacing w:val="0"/>
        <w:rPr>
          <w:sz w:val="24"/>
          <w:szCs w:val="24"/>
        </w:rPr>
      </w:pPr>
      <w:r>
        <w:rPr>
          <w:sz w:val="24"/>
          <w:szCs w:val="24"/>
        </w:rPr>
        <w:t xml:space="preserve">relevant delegation activities are finalised; </w:t>
      </w:r>
    </w:p>
    <w:p w14:paraId="6258251B" w14:textId="77777777" w:rsidR="00BA6D56" w:rsidRPr="00EB3A22" w:rsidRDefault="00BA6D56" w:rsidP="009059DD">
      <w:pPr>
        <w:pStyle w:val="ListParagraph"/>
        <w:numPr>
          <w:ilvl w:val="0"/>
          <w:numId w:val="100"/>
        </w:numPr>
        <w:spacing w:after="0" w:line="300" w:lineRule="exact"/>
        <w:ind w:left="568" w:hanging="284"/>
        <w:contextualSpacing w:val="0"/>
        <w:rPr>
          <w:sz w:val="24"/>
          <w:szCs w:val="24"/>
        </w:rPr>
      </w:pPr>
      <w:r w:rsidRPr="001023D3">
        <w:rPr>
          <w:sz w:val="24"/>
          <w:szCs w:val="24"/>
        </w:rPr>
        <w:t>when an effe</w:t>
      </w:r>
      <w:r>
        <w:rPr>
          <w:sz w:val="24"/>
          <w:szCs w:val="24"/>
        </w:rPr>
        <w:t xml:space="preserve">ctive referral has been made and/or </w:t>
      </w:r>
      <w:r w:rsidRPr="00EB3A22">
        <w:rPr>
          <w:sz w:val="24"/>
          <w:szCs w:val="24"/>
        </w:rPr>
        <w:t>where the client decides to manage their own referral code/s; or</w:t>
      </w:r>
    </w:p>
    <w:p w14:paraId="7F394D2F" w14:textId="6B5C331B" w:rsidR="000F4A4E" w:rsidRPr="00456846" w:rsidRDefault="0799BD40" w:rsidP="764F99F7">
      <w:pPr>
        <w:pStyle w:val="ListParagraph"/>
        <w:spacing w:after="120" w:line="300" w:lineRule="exact"/>
        <w:ind w:left="567" w:hanging="283"/>
        <w:rPr>
          <w:sz w:val="24"/>
          <w:szCs w:val="24"/>
        </w:rPr>
      </w:pPr>
      <w:r w:rsidRPr="764F99F7">
        <w:rPr>
          <w:sz w:val="24"/>
          <w:szCs w:val="24"/>
        </w:rPr>
        <w:t>where the client has made a choice not to proceed with aged care services.</w:t>
      </w:r>
    </w:p>
    <w:p w14:paraId="596ADD5A" w14:textId="56FE9224" w:rsidR="00BA6D56" w:rsidRPr="00DA0E99" w:rsidRDefault="00BA6D56" w:rsidP="00BA6D56">
      <w:pPr>
        <w:spacing w:before="240" w:after="120" w:line="300" w:lineRule="exact"/>
      </w:pPr>
      <w:r w:rsidRPr="002C51C0">
        <w:t xml:space="preserve">An </w:t>
      </w:r>
      <w:r w:rsidRPr="00DA0E99">
        <w:t>effective referral is where:</w:t>
      </w:r>
    </w:p>
    <w:p w14:paraId="73BAB376" w14:textId="77777777" w:rsidR="00BA6D56" w:rsidRPr="00DA0E99" w:rsidRDefault="00BA6D56" w:rsidP="009059DD">
      <w:pPr>
        <w:pStyle w:val="ListParagraph"/>
        <w:numPr>
          <w:ilvl w:val="0"/>
          <w:numId w:val="101"/>
        </w:numPr>
        <w:spacing w:after="0" w:line="300" w:lineRule="exact"/>
        <w:ind w:left="568" w:hanging="284"/>
        <w:contextualSpacing w:val="0"/>
        <w:rPr>
          <w:sz w:val="24"/>
          <w:szCs w:val="24"/>
        </w:rPr>
      </w:pPr>
      <w:r w:rsidRPr="00DA0E99">
        <w:rPr>
          <w:sz w:val="24"/>
          <w:szCs w:val="24"/>
        </w:rPr>
        <w:t xml:space="preserve">a referral is accepted by a service provider who can deliver a service response consistent with the service recommendations on the client’s Support Plan </w:t>
      </w:r>
    </w:p>
    <w:p w14:paraId="5C83BA0A" w14:textId="77777777" w:rsidR="00BA6D56" w:rsidRPr="00DA0E99" w:rsidRDefault="00BA6D56" w:rsidP="009059DD">
      <w:pPr>
        <w:pStyle w:val="ListParagraph"/>
        <w:numPr>
          <w:ilvl w:val="0"/>
          <w:numId w:val="101"/>
        </w:numPr>
        <w:spacing w:after="0" w:line="300" w:lineRule="exact"/>
        <w:ind w:left="568" w:hanging="284"/>
        <w:contextualSpacing w:val="0"/>
        <w:rPr>
          <w:sz w:val="24"/>
          <w:szCs w:val="24"/>
        </w:rPr>
      </w:pPr>
      <w:r w:rsidRPr="00DA0E99">
        <w:rPr>
          <w:sz w:val="24"/>
          <w:szCs w:val="24"/>
        </w:rPr>
        <w:t>the client has accepted responsibility for managing their own referral through a referral code</w:t>
      </w:r>
    </w:p>
    <w:p w14:paraId="4484FB5B" w14:textId="5C71FCE1" w:rsidR="00BA6D56" w:rsidRPr="00DA0E99" w:rsidRDefault="00BA6D56" w:rsidP="009059DD">
      <w:pPr>
        <w:pStyle w:val="ListParagraph"/>
        <w:numPr>
          <w:ilvl w:val="0"/>
          <w:numId w:val="101"/>
        </w:numPr>
        <w:spacing w:after="0" w:line="300" w:lineRule="exact"/>
        <w:ind w:left="568" w:hanging="284"/>
        <w:contextualSpacing w:val="0"/>
        <w:rPr>
          <w:sz w:val="24"/>
          <w:szCs w:val="24"/>
        </w:rPr>
      </w:pPr>
      <w:r w:rsidRPr="00DA0E99">
        <w:rPr>
          <w:sz w:val="24"/>
          <w:szCs w:val="24"/>
        </w:rPr>
        <w:lastRenderedPageBreak/>
        <w:t xml:space="preserve">the outcome of the assessment is that no further action is required by the </w:t>
      </w:r>
      <w:r w:rsidR="00E378E8">
        <w:rPr>
          <w:sz w:val="24"/>
          <w:szCs w:val="24"/>
        </w:rPr>
        <w:t>assessor</w:t>
      </w:r>
      <w:r w:rsidRPr="00DA0E99">
        <w:rPr>
          <w:sz w:val="24"/>
          <w:szCs w:val="24"/>
        </w:rPr>
        <w:t>; or</w:t>
      </w:r>
    </w:p>
    <w:p w14:paraId="3CABB736" w14:textId="77777777" w:rsidR="00BA6D56" w:rsidRDefault="0799BD40" w:rsidP="764F99F7">
      <w:pPr>
        <w:pStyle w:val="ListParagraph"/>
        <w:spacing w:after="120" w:line="300" w:lineRule="exact"/>
        <w:ind w:left="567" w:hanging="283"/>
        <w:rPr>
          <w:sz w:val="24"/>
          <w:szCs w:val="24"/>
        </w:rPr>
      </w:pPr>
      <w:r w:rsidRPr="764F99F7">
        <w:rPr>
          <w:sz w:val="24"/>
          <w:szCs w:val="24"/>
        </w:rPr>
        <w:t xml:space="preserve">the assessor has made all available and reasonable efforts to connect the client with a service provider appropriate to their assessed care needs. </w:t>
      </w:r>
    </w:p>
    <w:p w14:paraId="22A074B3" w14:textId="39FDB6D8" w:rsidR="00BA6D56" w:rsidRDefault="0799BD40" w:rsidP="764F99F7">
      <w:pPr>
        <w:spacing w:before="240" w:after="120" w:line="300" w:lineRule="exact"/>
        <w:rPr>
          <w:lang w:eastAsia="ko-KR"/>
        </w:rPr>
      </w:pPr>
      <w:r w:rsidRPr="764F99F7">
        <w:rPr>
          <w:lang w:eastAsia="ko-KR"/>
        </w:rPr>
        <w:t xml:space="preserve">When the Support Plan is finalised to the point of effective referral, the assessor should inform the client to contact their provider or the contact centre if they have a change in needs, </w:t>
      </w:r>
      <w:r w:rsidR="3B0D6850" w:rsidRPr="764F99F7">
        <w:rPr>
          <w:lang w:eastAsia="ko-KR"/>
        </w:rPr>
        <w:t>goals,</w:t>
      </w:r>
      <w:r w:rsidRPr="764F99F7">
        <w:rPr>
          <w:lang w:eastAsia="ko-KR"/>
        </w:rPr>
        <w:t xml:space="preserve"> or preference. If within their remit, the contact centre will assist the client with their enquiry. This could include re-issuing a referral code or if a referral is rejected, sending a referral to another provider. The contact centre or the provider can send an unplanned/ad hoc SPR request to the assessment organisation if it is an appropriate request.</w:t>
      </w:r>
    </w:p>
    <w:p w14:paraId="00A9C7F4" w14:textId="77777777" w:rsidR="00BA6D56" w:rsidRPr="00620CCB" w:rsidRDefault="0799BD40" w:rsidP="764F99F7">
      <w:pPr>
        <w:spacing w:before="240" w:after="120" w:line="300" w:lineRule="exact"/>
        <w:rPr>
          <w:lang w:eastAsia="ko-KR"/>
        </w:rPr>
      </w:pPr>
      <w:r w:rsidRPr="764F99F7">
        <w:rPr>
          <w:lang w:eastAsia="ko-KR"/>
        </w:rPr>
        <w:t>Where appropriate, assessors are encouraged to follow up vulnerable or at-risk clients post-assessment who:</w:t>
      </w:r>
    </w:p>
    <w:p w14:paraId="0C6895B7" w14:textId="77777777" w:rsidR="00BA6D56" w:rsidRPr="00320FF1" w:rsidRDefault="00BA6D56" w:rsidP="009059DD">
      <w:pPr>
        <w:pStyle w:val="ListParagraph"/>
        <w:numPr>
          <w:ilvl w:val="1"/>
          <w:numId w:val="102"/>
        </w:numPr>
        <w:spacing w:after="120" w:line="300" w:lineRule="exact"/>
        <w:ind w:left="567" w:hanging="283"/>
        <w:contextualSpacing w:val="0"/>
        <w:rPr>
          <w:rFonts w:eastAsiaTheme="majorEastAsia" w:cs="Arial"/>
          <w:sz w:val="24"/>
          <w:szCs w:val="20"/>
          <w:lang w:eastAsia="ko-KR"/>
        </w:rPr>
      </w:pPr>
      <w:r w:rsidRPr="0C57BDEB">
        <w:rPr>
          <w:rFonts w:eastAsiaTheme="majorEastAsia" w:cs="Arial"/>
          <w:sz w:val="24"/>
          <w:szCs w:val="24"/>
          <w:lang w:eastAsia="ko-KR"/>
        </w:rPr>
        <w:t xml:space="preserve">have referrals that have been rejected/not actioned. This may include the monitoring of referrals to services or negotiating with service providers for the provision of alternative services if necessary. </w:t>
      </w:r>
    </w:p>
    <w:p w14:paraId="23443831" w14:textId="77777777" w:rsidR="00BA6D56" w:rsidRDefault="00BA6D56" w:rsidP="009059DD">
      <w:pPr>
        <w:pStyle w:val="ListParagraph"/>
        <w:numPr>
          <w:ilvl w:val="1"/>
          <w:numId w:val="102"/>
        </w:numPr>
        <w:spacing w:after="120" w:line="300" w:lineRule="exact"/>
        <w:ind w:left="567" w:hanging="283"/>
        <w:contextualSpacing w:val="0"/>
        <w:rPr>
          <w:rFonts w:eastAsiaTheme="majorEastAsia" w:cs="Arial"/>
          <w:sz w:val="24"/>
          <w:szCs w:val="20"/>
          <w:lang w:eastAsia="ko-KR"/>
        </w:rPr>
      </w:pPr>
      <w:r w:rsidRPr="0C57BDEB">
        <w:rPr>
          <w:rFonts w:eastAsiaTheme="majorEastAsia" w:cs="Arial"/>
          <w:sz w:val="24"/>
          <w:szCs w:val="24"/>
          <w:lang w:eastAsia="ko-KR"/>
        </w:rPr>
        <w:t>are working on short-term reablement goal(s) – in line with the length of time stipulated in the Support Plan; and/or</w:t>
      </w:r>
    </w:p>
    <w:p w14:paraId="47DA8379" w14:textId="4665E437" w:rsidR="00F42908" w:rsidRPr="00B55228" w:rsidRDefault="0799BD40" w:rsidP="764F99F7">
      <w:pPr>
        <w:pStyle w:val="ListParagraph"/>
        <w:spacing w:after="120" w:line="300" w:lineRule="exact"/>
        <w:ind w:left="567" w:hanging="283"/>
        <w:rPr>
          <w:lang w:eastAsia="ko-KR"/>
        </w:rPr>
      </w:pPr>
      <w:r w:rsidRPr="764F99F7">
        <w:rPr>
          <w:rFonts w:eastAsiaTheme="majorEastAsia" w:cs="Arial"/>
          <w:sz w:val="24"/>
          <w:szCs w:val="24"/>
          <w:lang w:eastAsia="ko-KR"/>
        </w:rPr>
        <w:t>are vulnerable clients, as determined by complexity indicators or need for linking support and required short-term linking assistance purpose of implementing the Support Plan</w:t>
      </w:r>
      <w:r w:rsidR="03F55C5A" w:rsidRPr="764F99F7">
        <w:rPr>
          <w:rFonts w:eastAsiaTheme="majorEastAsia" w:cs="Arial"/>
          <w:sz w:val="24"/>
          <w:szCs w:val="24"/>
          <w:lang w:eastAsia="ko-KR"/>
        </w:rPr>
        <w:t>.</w:t>
      </w:r>
    </w:p>
    <w:p w14:paraId="45B6452E" w14:textId="76951AC7" w:rsidR="00BA6D56" w:rsidRPr="00C15749" w:rsidRDefault="0799BD40" w:rsidP="00BA6D56">
      <w:pPr>
        <w:spacing w:after="240" w:line="300" w:lineRule="exact"/>
      </w:pPr>
      <w:r w:rsidRPr="764F99F7">
        <w:t xml:space="preserve">Following finalisation of the assessment, where the </w:t>
      </w:r>
      <w:r w:rsidR="7CEBABA8" w:rsidRPr="764F99F7">
        <w:t>d</w:t>
      </w:r>
      <w:r w:rsidRPr="764F99F7">
        <w:t>epartment becomes aware that a client is having difficulty with accessing services, an assessment organisation may be required to follow-up with the client or service provider and provide advice on any follow-up action/s taken.</w:t>
      </w:r>
    </w:p>
    <w:p w14:paraId="7C88BEE0" w14:textId="4D0B7B8D" w:rsidR="00BA6D56" w:rsidRPr="001725BC" w:rsidRDefault="00BA6D56" w:rsidP="00303F8E">
      <w:pPr>
        <w:pStyle w:val="Heading3Numbered"/>
      </w:pPr>
      <w:bookmarkStart w:id="246" w:name="_Ref128153669"/>
      <w:bookmarkStart w:id="247" w:name="_Ref128153859"/>
      <w:bookmarkStart w:id="248" w:name="_Ref128153918"/>
      <w:bookmarkStart w:id="249" w:name="_Toc159226887"/>
      <w:bookmarkStart w:id="250" w:name="_Toc191557567"/>
      <w:r w:rsidRPr="001725BC">
        <w:t>Support Plan Review (SPR) and New Assessment</w:t>
      </w:r>
      <w:bookmarkEnd w:id="246"/>
      <w:bookmarkEnd w:id="247"/>
      <w:bookmarkEnd w:id="248"/>
      <w:bookmarkEnd w:id="249"/>
      <w:bookmarkEnd w:id="250"/>
    </w:p>
    <w:p w14:paraId="740233F5" w14:textId="0C5F7F76" w:rsidR="0032015B" w:rsidRDefault="0799BD40" w:rsidP="00456846">
      <w:pPr>
        <w:spacing w:after="240" w:line="300" w:lineRule="exact"/>
      </w:pPr>
      <w:r w:rsidRPr="764F99F7">
        <w:t xml:space="preserve">A SPR by an assessor relates to the effectiveness and ongoing appropriateness of the client’s Support Plan. The aim of the review is to ensure clients receive a smooth, consistent experience in a timely manner, and to avoid unnecessary assessment. An assessor may set a review date on the Support Plan at the time of the assessment or initiate the review on an ad-hoc basis. Unplanned/ad hoc reviews may be requested by the service provider or through the contact centre </w:t>
      </w:r>
      <w:r w:rsidR="6CF6ABD3" w:rsidRPr="764F99F7">
        <w:t xml:space="preserve">or ACSOs </w:t>
      </w:r>
      <w:r w:rsidRPr="764F99F7">
        <w:t xml:space="preserve">(see section </w:t>
      </w:r>
      <w:r w:rsidR="00957985" w:rsidRPr="00CC47F0">
        <w:rPr>
          <w:b/>
          <w:bCs/>
          <w:color w:val="434967"/>
        </w:rPr>
        <w:fldChar w:fldCharType="begin"/>
      </w:r>
      <w:r w:rsidR="00957985" w:rsidRPr="00CC47F0">
        <w:rPr>
          <w:b/>
          <w:bCs/>
          <w:color w:val="434967"/>
        </w:rPr>
        <w:instrText xml:space="preserve"> REF _Ref128155715 \r \h  \* MERGEFORMAT </w:instrText>
      </w:r>
      <w:r w:rsidR="00957985" w:rsidRPr="00CC47F0">
        <w:rPr>
          <w:b/>
          <w:bCs/>
          <w:color w:val="434967"/>
        </w:rPr>
      </w:r>
      <w:r w:rsidR="00957985" w:rsidRPr="00CC47F0">
        <w:rPr>
          <w:b/>
          <w:bCs/>
          <w:color w:val="434967"/>
        </w:rPr>
        <w:fldChar w:fldCharType="separate"/>
      </w:r>
      <w:r w:rsidR="00073195">
        <w:rPr>
          <w:b/>
          <w:bCs/>
          <w:color w:val="434967"/>
        </w:rPr>
        <w:t>4.3</w:t>
      </w:r>
      <w:r w:rsidR="00957985" w:rsidRPr="00CC47F0">
        <w:rPr>
          <w:b/>
          <w:bCs/>
          <w:color w:val="434967"/>
        </w:rPr>
        <w:fldChar w:fldCharType="end"/>
      </w:r>
      <w:r w:rsidRPr="764F99F7">
        <w:rPr>
          <w:color w:val="434967"/>
        </w:rPr>
        <w:t xml:space="preserve"> </w:t>
      </w:r>
      <w:r w:rsidRPr="764F99F7">
        <w:t>Managing SPR requests).</w:t>
      </w:r>
    </w:p>
    <w:p w14:paraId="617C02FE" w14:textId="084902EF" w:rsidR="00BA6D56" w:rsidRPr="00CF4787" w:rsidRDefault="00BA6D56" w:rsidP="006F5655">
      <w:pPr>
        <w:pStyle w:val="Sub-headingnon-contentpage"/>
        <w:rPr>
          <w:color w:val="279989"/>
        </w:rPr>
      </w:pPr>
      <w:r w:rsidRPr="00CF4787">
        <w:t>Key Principles</w:t>
      </w:r>
    </w:p>
    <w:p w14:paraId="6D8BB0EC" w14:textId="77777777" w:rsidR="00BA6D56" w:rsidRPr="001725BC" w:rsidRDefault="00BA6D56" w:rsidP="00F5765F">
      <w:pPr>
        <w:pStyle w:val="ListParagraph"/>
        <w:numPr>
          <w:ilvl w:val="0"/>
          <w:numId w:val="255"/>
        </w:numPr>
        <w:spacing w:after="120" w:line="300" w:lineRule="exact"/>
        <w:contextualSpacing w:val="0"/>
        <w:rPr>
          <w:rFonts w:eastAsiaTheme="majorEastAsia" w:cs="Arial"/>
          <w:sz w:val="24"/>
          <w:szCs w:val="20"/>
          <w:lang w:eastAsia="ko-KR"/>
        </w:rPr>
      </w:pPr>
      <w:r w:rsidRPr="001725BC">
        <w:rPr>
          <w:rFonts w:eastAsiaTheme="majorEastAsia" w:cs="Arial"/>
          <w:sz w:val="24"/>
          <w:szCs w:val="20"/>
          <w:lang w:eastAsia="ko-KR"/>
        </w:rPr>
        <w:t xml:space="preserve">The SPR may be completed over the phone with the client or representative. </w:t>
      </w:r>
    </w:p>
    <w:p w14:paraId="230F4818" w14:textId="77777777" w:rsidR="00BA6D56" w:rsidRPr="00900F44" w:rsidRDefault="00BA6D56" w:rsidP="00F5765F">
      <w:pPr>
        <w:pStyle w:val="ListParagraph"/>
        <w:numPr>
          <w:ilvl w:val="0"/>
          <w:numId w:val="255"/>
        </w:numPr>
        <w:spacing w:after="120" w:line="300" w:lineRule="exact"/>
        <w:contextualSpacing w:val="0"/>
        <w:rPr>
          <w:rFonts w:eastAsiaTheme="majorEastAsia" w:cs="Arial"/>
          <w:sz w:val="24"/>
          <w:szCs w:val="24"/>
          <w:lang w:eastAsia="ko-KR"/>
        </w:rPr>
      </w:pPr>
      <w:r w:rsidRPr="00900F44">
        <w:rPr>
          <w:rFonts w:eastAsiaTheme="majorEastAsia" w:cs="Arial"/>
          <w:sz w:val="24"/>
          <w:szCs w:val="24"/>
          <w:lang w:eastAsia="ko-KR"/>
        </w:rPr>
        <w:lastRenderedPageBreak/>
        <w:t xml:space="preserve">Assessors are best placed to make the decision as to whether a client requires a new assessment following a review. This decision is supported by the information provided by the client, the contact centre, service providers and health professionals. </w:t>
      </w:r>
    </w:p>
    <w:p w14:paraId="6CA7C24E" w14:textId="77777777" w:rsidR="00733863" w:rsidRDefault="00BA6D56" w:rsidP="005F6436">
      <w:pPr>
        <w:pStyle w:val="ListParagraph"/>
        <w:numPr>
          <w:ilvl w:val="0"/>
          <w:numId w:val="255"/>
        </w:numPr>
        <w:spacing w:after="120" w:line="300" w:lineRule="exact"/>
        <w:contextualSpacing w:val="0"/>
        <w:rPr>
          <w:rFonts w:eastAsiaTheme="majorEastAsia" w:cs="Arial"/>
          <w:sz w:val="24"/>
          <w:szCs w:val="24"/>
          <w:lang w:eastAsia="ko-KR"/>
        </w:rPr>
      </w:pPr>
      <w:r w:rsidRPr="00733863">
        <w:rPr>
          <w:rFonts w:eastAsiaTheme="majorEastAsia" w:cs="Arial"/>
          <w:sz w:val="24"/>
          <w:szCs w:val="24"/>
          <w:lang w:eastAsia="ko-KR"/>
        </w:rPr>
        <w:t xml:space="preserve">The </w:t>
      </w:r>
      <w:r w:rsidR="00C24855" w:rsidRPr="00733863">
        <w:rPr>
          <w:rFonts w:eastAsiaTheme="majorEastAsia" w:cs="Arial"/>
          <w:sz w:val="24"/>
          <w:szCs w:val="24"/>
          <w:lang w:eastAsia="ko-KR"/>
        </w:rPr>
        <w:t xml:space="preserve">My Aged Care </w:t>
      </w:r>
      <w:r w:rsidRPr="00733863">
        <w:rPr>
          <w:rFonts w:eastAsiaTheme="majorEastAsia" w:cs="Arial"/>
          <w:sz w:val="24"/>
          <w:szCs w:val="24"/>
          <w:lang w:eastAsia="ko-KR"/>
        </w:rPr>
        <w:t xml:space="preserve">contact centre has ability to issue a direct referral to the </w:t>
      </w:r>
      <w:r w:rsidR="000E1066" w:rsidRPr="00733863">
        <w:rPr>
          <w:rFonts w:eastAsiaTheme="majorEastAsia" w:cs="Arial"/>
          <w:sz w:val="24"/>
          <w:szCs w:val="24"/>
          <w:lang w:eastAsia="ko-KR"/>
        </w:rPr>
        <w:t xml:space="preserve">assessment organisation </w:t>
      </w:r>
      <w:r w:rsidRPr="00733863">
        <w:rPr>
          <w:rFonts w:eastAsiaTheme="majorEastAsia" w:cs="Arial"/>
          <w:sz w:val="24"/>
          <w:szCs w:val="24"/>
          <w:lang w:eastAsia="ko-KR"/>
        </w:rPr>
        <w:t>for an urgent comprehensive assessment for residential care, residential respite care or transition care.</w:t>
      </w:r>
    </w:p>
    <w:p w14:paraId="1582F584" w14:textId="77777777" w:rsidR="00C01888" w:rsidRPr="00C01888" w:rsidRDefault="0799BD40" w:rsidP="005E64DE">
      <w:pPr>
        <w:pStyle w:val="ListParagraph"/>
        <w:numPr>
          <w:ilvl w:val="0"/>
          <w:numId w:val="255"/>
        </w:numPr>
        <w:spacing w:after="120" w:line="300" w:lineRule="exact"/>
        <w:contextualSpacing w:val="0"/>
        <w:rPr>
          <w:rFonts w:eastAsiaTheme="majorEastAsia" w:cs="Arial"/>
          <w:sz w:val="24"/>
          <w:szCs w:val="24"/>
          <w:lang w:eastAsia="ko-KR"/>
        </w:rPr>
      </w:pPr>
      <w:r w:rsidRPr="00C01888">
        <w:rPr>
          <w:sz w:val="24"/>
          <w:szCs w:val="24"/>
          <w:lang w:eastAsia="ko-KR"/>
        </w:rPr>
        <w:t xml:space="preserve">For other services such as a request for Home Care Package, if appropriate to the client’s aged care needs, </w:t>
      </w:r>
      <w:r w:rsidR="52808857" w:rsidRPr="00C01888">
        <w:rPr>
          <w:sz w:val="24"/>
          <w:szCs w:val="24"/>
          <w:lang w:eastAsia="ko-KR"/>
        </w:rPr>
        <w:t xml:space="preserve">a non-clinical assessor </w:t>
      </w:r>
      <w:r w:rsidRPr="00C01888">
        <w:rPr>
          <w:sz w:val="24"/>
          <w:szCs w:val="24"/>
          <w:lang w:eastAsia="ko-KR"/>
        </w:rPr>
        <w:t>can create an assessment referral after starting the SPR.</w:t>
      </w:r>
    </w:p>
    <w:p w14:paraId="4390E35B" w14:textId="77777777" w:rsidR="00C01888" w:rsidRPr="00C01888" w:rsidRDefault="1087DD5D" w:rsidP="007924A7">
      <w:pPr>
        <w:pStyle w:val="ListParagraph"/>
        <w:numPr>
          <w:ilvl w:val="0"/>
          <w:numId w:val="255"/>
        </w:numPr>
        <w:spacing w:after="120" w:line="300" w:lineRule="exact"/>
        <w:contextualSpacing w:val="0"/>
        <w:rPr>
          <w:rFonts w:eastAsiaTheme="majorEastAsia" w:cs="Arial"/>
          <w:sz w:val="24"/>
          <w:szCs w:val="24"/>
          <w:lang w:eastAsia="ko-KR"/>
        </w:rPr>
      </w:pPr>
      <w:r w:rsidRPr="00C01888">
        <w:rPr>
          <w:sz w:val="24"/>
          <w:szCs w:val="24"/>
          <w:lang w:eastAsia="ko-KR"/>
        </w:rPr>
        <w:t>I</w:t>
      </w:r>
      <w:r w:rsidR="0FD2A856" w:rsidRPr="00C01888">
        <w:rPr>
          <w:sz w:val="24"/>
          <w:szCs w:val="24"/>
          <w:lang w:eastAsia="ko-KR"/>
        </w:rPr>
        <w:t xml:space="preserve">f a client is admitted to hospital, it is best practice for </w:t>
      </w:r>
      <w:r w:rsidR="56037953" w:rsidRPr="00C01888">
        <w:rPr>
          <w:sz w:val="24"/>
          <w:szCs w:val="24"/>
          <w:lang w:eastAsia="ko-KR"/>
        </w:rPr>
        <w:t>an SPR to be conducted once</w:t>
      </w:r>
      <w:r w:rsidR="0799BD40" w:rsidRPr="00C01888">
        <w:rPr>
          <w:sz w:val="24"/>
          <w:szCs w:val="24"/>
          <w:lang w:eastAsia="ko-KR"/>
        </w:rPr>
        <w:t xml:space="preserve"> the client is discharged from hospital and there is a clear picture of the care needs and type and level of support that will be required. If </w:t>
      </w:r>
      <w:r w:rsidR="30CC2543" w:rsidRPr="00C01888">
        <w:rPr>
          <w:sz w:val="24"/>
          <w:szCs w:val="24"/>
          <w:lang w:eastAsia="ko-KR"/>
        </w:rPr>
        <w:t>an</w:t>
      </w:r>
      <w:r w:rsidR="0799BD40" w:rsidRPr="00C01888">
        <w:rPr>
          <w:sz w:val="24"/>
          <w:szCs w:val="24"/>
          <w:lang w:eastAsia="ko-KR"/>
        </w:rPr>
        <w:t xml:space="preserve"> urgent referral is required before discharge, the </w:t>
      </w:r>
      <w:r w:rsidR="05E2CC0F" w:rsidRPr="00C01888">
        <w:rPr>
          <w:sz w:val="24"/>
          <w:szCs w:val="24"/>
          <w:lang w:eastAsia="ko-KR"/>
        </w:rPr>
        <w:t xml:space="preserve">SPR can be </w:t>
      </w:r>
      <w:r w:rsidR="0799BD40" w:rsidRPr="00C01888">
        <w:rPr>
          <w:sz w:val="24"/>
          <w:szCs w:val="24"/>
          <w:lang w:eastAsia="ko-KR"/>
        </w:rPr>
        <w:t>conduct</w:t>
      </w:r>
      <w:r w:rsidR="47CFDAEB" w:rsidRPr="00C01888">
        <w:rPr>
          <w:sz w:val="24"/>
          <w:szCs w:val="24"/>
          <w:lang w:eastAsia="ko-KR"/>
        </w:rPr>
        <w:t>ed</w:t>
      </w:r>
      <w:r w:rsidR="0799BD40" w:rsidRPr="00C01888">
        <w:rPr>
          <w:sz w:val="24"/>
          <w:szCs w:val="24"/>
          <w:lang w:eastAsia="ko-KR"/>
        </w:rPr>
        <w:t xml:space="preserve"> in the hospital setting.</w:t>
      </w:r>
      <w:r w:rsidR="38935665" w:rsidRPr="00C01888">
        <w:rPr>
          <w:sz w:val="24"/>
          <w:szCs w:val="24"/>
          <w:lang w:eastAsia="ko-KR"/>
        </w:rPr>
        <w:t xml:space="preserve"> This may mean that the referral </w:t>
      </w:r>
      <w:r w:rsidR="25D5E6F8" w:rsidRPr="00C01888">
        <w:rPr>
          <w:sz w:val="24"/>
          <w:szCs w:val="24"/>
          <w:lang w:eastAsia="ko-KR"/>
        </w:rPr>
        <w:t xml:space="preserve">needs to </w:t>
      </w:r>
      <w:r w:rsidR="38935665" w:rsidRPr="00C01888">
        <w:rPr>
          <w:sz w:val="24"/>
          <w:szCs w:val="24"/>
          <w:lang w:eastAsia="ko-KR"/>
        </w:rPr>
        <w:t>be transferred to a</w:t>
      </w:r>
      <w:r w:rsidR="6730752B" w:rsidRPr="00C01888">
        <w:rPr>
          <w:sz w:val="24"/>
          <w:szCs w:val="24"/>
          <w:lang w:eastAsia="ko-KR"/>
        </w:rPr>
        <w:t>n</w:t>
      </w:r>
      <w:r w:rsidR="38935665" w:rsidRPr="00C01888">
        <w:rPr>
          <w:sz w:val="24"/>
          <w:szCs w:val="24"/>
          <w:lang w:eastAsia="ko-KR"/>
        </w:rPr>
        <w:t xml:space="preserve"> assessment org</w:t>
      </w:r>
      <w:r w:rsidR="4315EF10" w:rsidRPr="00C01888">
        <w:rPr>
          <w:sz w:val="24"/>
          <w:szCs w:val="24"/>
          <w:lang w:eastAsia="ko-KR"/>
        </w:rPr>
        <w:t>a</w:t>
      </w:r>
      <w:r w:rsidR="38935665" w:rsidRPr="00C01888">
        <w:rPr>
          <w:sz w:val="24"/>
          <w:szCs w:val="24"/>
          <w:lang w:eastAsia="ko-KR"/>
        </w:rPr>
        <w:t>nisation th</w:t>
      </w:r>
      <w:r w:rsidR="6730752B" w:rsidRPr="00C01888">
        <w:rPr>
          <w:sz w:val="24"/>
          <w:szCs w:val="24"/>
          <w:lang w:eastAsia="ko-KR"/>
        </w:rPr>
        <w:t>at is contracted to conduct assessments in a hospital setting (limited to State and Territory Governments).</w:t>
      </w:r>
      <w:r w:rsidR="0799BD40" w:rsidRPr="00C01888">
        <w:rPr>
          <w:sz w:val="24"/>
          <w:szCs w:val="24"/>
          <w:lang w:eastAsia="ko-KR"/>
        </w:rPr>
        <w:t xml:space="preserve"> If the request does not meet bypass circumstances to be directly referred </w:t>
      </w:r>
      <w:r w:rsidR="002175FB" w:rsidRPr="00C01888">
        <w:rPr>
          <w:sz w:val="24"/>
          <w:szCs w:val="24"/>
          <w:lang w:eastAsia="ko-KR"/>
        </w:rPr>
        <w:t>for</w:t>
      </w:r>
      <w:r w:rsidR="0799BD40" w:rsidRPr="00C01888">
        <w:rPr>
          <w:sz w:val="24"/>
          <w:szCs w:val="24"/>
          <w:lang w:eastAsia="ko-KR"/>
        </w:rPr>
        <w:t xml:space="preserve"> </w:t>
      </w:r>
      <w:r w:rsidR="4EED6DD1" w:rsidRPr="00C01888">
        <w:rPr>
          <w:sz w:val="24"/>
          <w:szCs w:val="24"/>
          <w:lang w:eastAsia="ko-KR"/>
        </w:rPr>
        <w:t>a comprehensive</w:t>
      </w:r>
      <w:r w:rsidR="0799BD40" w:rsidRPr="00C01888">
        <w:rPr>
          <w:sz w:val="24"/>
          <w:szCs w:val="24"/>
          <w:lang w:eastAsia="ko-KR"/>
        </w:rPr>
        <w:t xml:space="preserve"> assessment, the SPR process</w:t>
      </w:r>
      <w:r w:rsidR="1A11CF76" w:rsidRPr="00C01888">
        <w:rPr>
          <w:sz w:val="24"/>
          <w:szCs w:val="24"/>
          <w:lang w:eastAsia="ko-KR"/>
        </w:rPr>
        <w:t xml:space="preserve"> will need to be followed</w:t>
      </w:r>
      <w:r w:rsidR="0799BD40" w:rsidRPr="00C01888">
        <w:rPr>
          <w:sz w:val="24"/>
          <w:szCs w:val="24"/>
          <w:lang w:eastAsia="ko-KR"/>
        </w:rPr>
        <w:t xml:space="preserve"> to refer the client </w:t>
      </w:r>
      <w:r w:rsidR="52F3FF10" w:rsidRPr="00C01888">
        <w:rPr>
          <w:sz w:val="24"/>
          <w:szCs w:val="24"/>
          <w:lang w:eastAsia="ko-KR"/>
        </w:rPr>
        <w:t>for a new assessment</w:t>
      </w:r>
      <w:r w:rsidR="0799BD40" w:rsidRPr="00C01888">
        <w:rPr>
          <w:sz w:val="24"/>
          <w:szCs w:val="24"/>
          <w:lang w:eastAsia="ko-KR"/>
        </w:rPr>
        <w:t xml:space="preserve">. Alternatively, the </w:t>
      </w:r>
      <w:r w:rsidR="148B6F71" w:rsidRPr="00C01888">
        <w:rPr>
          <w:sz w:val="24"/>
          <w:szCs w:val="24"/>
          <w:lang w:eastAsia="ko-KR"/>
        </w:rPr>
        <w:t xml:space="preserve">assessor </w:t>
      </w:r>
      <w:r w:rsidR="0799BD40" w:rsidRPr="00C01888">
        <w:rPr>
          <w:sz w:val="24"/>
          <w:szCs w:val="24"/>
          <w:lang w:eastAsia="ko-KR"/>
        </w:rPr>
        <w:t xml:space="preserve">may contact the </w:t>
      </w:r>
      <w:r w:rsidR="7858119B" w:rsidRPr="00C01888">
        <w:rPr>
          <w:sz w:val="24"/>
          <w:szCs w:val="24"/>
          <w:lang w:eastAsia="ko-KR"/>
        </w:rPr>
        <w:t>sta</w:t>
      </w:r>
      <w:r w:rsidR="441636B9" w:rsidRPr="00C01888">
        <w:rPr>
          <w:sz w:val="24"/>
          <w:szCs w:val="24"/>
          <w:lang w:eastAsia="ko-KR"/>
        </w:rPr>
        <w:t xml:space="preserve">te or territory assessment organisation to </w:t>
      </w:r>
      <w:r w:rsidR="0799BD40" w:rsidRPr="00C01888">
        <w:rPr>
          <w:sz w:val="24"/>
          <w:szCs w:val="24"/>
          <w:lang w:eastAsia="ko-KR"/>
        </w:rPr>
        <w:t xml:space="preserve">self-refer directly. </w:t>
      </w:r>
    </w:p>
    <w:p w14:paraId="032885B4" w14:textId="77777777" w:rsidR="00C01888" w:rsidRPr="00C01888" w:rsidRDefault="0799BD40" w:rsidP="00886EFF">
      <w:pPr>
        <w:pStyle w:val="ListParagraph"/>
        <w:numPr>
          <w:ilvl w:val="0"/>
          <w:numId w:val="255"/>
        </w:numPr>
        <w:spacing w:after="120" w:line="300" w:lineRule="exact"/>
        <w:contextualSpacing w:val="0"/>
        <w:rPr>
          <w:rFonts w:eastAsiaTheme="majorEastAsia" w:cs="Arial"/>
          <w:sz w:val="24"/>
          <w:szCs w:val="24"/>
          <w:lang w:eastAsia="ko-KR"/>
        </w:rPr>
      </w:pPr>
      <w:r w:rsidRPr="00C01888">
        <w:rPr>
          <w:sz w:val="24"/>
          <w:szCs w:val="24"/>
          <w:lang w:eastAsia="ko-KR"/>
        </w:rPr>
        <w:t xml:space="preserve">Where there is a significant change in a client’s needs or circumstances which affect the objectives or scope of the existing Support Plan, a new assessment may be undertaken. A new assessment can be the outcome of a SPR. </w:t>
      </w:r>
    </w:p>
    <w:p w14:paraId="5C2BA2B9" w14:textId="77777777" w:rsidR="00C01888" w:rsidRPr="00C01888" w:rsidRDefault="7250A5B2" w:rsidP="00C75385">
      <w:pPr>
        <w:pStyle w:val="ListParagraph"/>
        <w:numPr>
          <w:ilvl w:val="0"/>
          <w:numId w:val="255"/>
        </w:numPr>
        <w:spacing w:after="120" w:line="300" w:lineRule="exact"/>
        <w:contextualSpacing w:val="0"/>
        <w:rPr>
          <w:rFonts w:eastAsiaTheme="majorEastAsia" w:cs="Arial"/>
          <w:sz w:val="24"/>
          <w:szCs w:val="24"/>
          <w:lang w:eastAsia="ko-KR"/>
        </w:rPr>
      </w:pPr>
      <w:r w:rsidRPr="00C01888">
        <w:rPr>
          <w:sz w:val="24"/>
          <w:szCs w:val="24"/>
          <w:lang w:eastAsia="ko-KR"/>
        </w:rPr>
        <w:t>I</w:t>
      </w:r>
      <w:r w:rsidR="0799BD40" w:rsidRPr="00C01888">
        <w:rPr>
          <w:sz w:val="24"/>
          <w:szCs w:val="24"/>
          <w:lang w:eastAsia="ko-KR"/>
        </w:rPr>
        <w:t>f not already scheduled earlier, a SPR may be routinely scheduled 12 months from the last assessment for clients with ongoing CHSP services in place. A new assessment is only required for significant changes in care needs or circumstances since the last assessment. Note: The service provider also has responsibilities and processes to monitor and review the services at least every 12 months.</w:t>
      </w:r>
    </w:p>
    <w:p w14:paraId="5A69E040" w14:textId="77777777" w:rsidR="00C01888" w:rsidRPr="00C01888" w:rsidRDefault="0799BD40" w:rsidP="00F15793">
      <w:pPr>
        <w:pStyle w:val="ListParagraph"/>
        <w:numPr>
          <w:ilvl w:val="0"/>
          <w:numId w:val="255"/>
        </w:numPr>
        <w:spacing w:after="120" w:line="300" w:lineRule="exact"/>
        <w:contextualSpacing w:val="0"/>
        <w:rPr>
          <w:rFonts w:eastAsiaTheme="majorEastAsia" w:cs="Arial"/>
          <w:sz w:val="24"/>
          <w:szCs w:val="24"/>
          <w:lang w:eastAsia="ko-KR"/>
        </w:rPr>
      </w:pPr>
      <w:r w:rsidRPr="00C01888">
        <w:rPr>
          <w:sz w:val="24"/>
          <w:szCs w:val="24"/>
          <w:lang w:eastAsia="ko-KR"/>
        </w:rPr>
        <w:t>When conducting an assessment, assessors should be considering the current needs of the client, and not recommending services that aren’t supported by the assessment.</w:t>
      </w:r>
    </w:p>
    <w:p w14:paraId="6B9EF10D" w14:textId="0BC6885C" w:rsidR="00BA6D56" w:rsidRPr="00C01888" w:rsidRDefault="0799BD40" w:rsidP="00F15793">
      <w:pPr>
        <w:pStyle w:val="ListParagraph"/>
        <w:numPr>
          <w:ilvl w:val="0"/>
          <w:numId w:val="255"/>
        </w:numPr>
        <w:spacing w:after="120" w:line="300" w:lineRule="exact"/>
        <w:contextualSpacing w:val="0"/>
        <w:rPr>
          <w:rFonts w:eastAsiaTheme="majorEastAsia" w:cs="Arial"/>
          <w:sz w:val="24"/>
          <w:szCs w:val="24"/>
          <w:lang w:eastAsia="ko-KR"/>
        </w:rPr>
      </w:pPr>
      <w:r w:rsidRPr="00C01888">
        <w:rPr>
          <w:sz w:val="24"/>
          <w:szCs w:val="24"/>
          <w:lang w:eastAsia="ko-KR"/>
        </w:rPr>
        <w:t>An unplanned SPR will replace the schedule review in the system, which if necessary, can be re-scheduled at the completion of the unplanned review.</w:t>
      </w:r>
    </w:p>
    <w:p w14:paraId="3FFFD0F3" w14:textId="77777777" w:rsidR="00C01888" w:rsidRDefault="00BA6D56" w:rsidP="00AC470D">
      <w:pPr>
        <w:pStyle w:val="ListParagraph"/>
        <w:numPr>
          <w:ilvl w:val="0"/>
          <w:numId w:val="255"/>
        </w:numPr>
        <w:spacing w:after="120" w:line="300" w:lineRule="exact"/>
        <w:contextualSpacing w:val="0"/>
        <w:rPr>
          <w:rFonts w:eastAsiaTheme="majorEastAsia" w:cs="Arial"/>
          <w:sz w:val="24"/>
          <w:szCs w:val="24"/>
          <w:lang w:eastAsia="ko-KR"/>
        </w:rPr>
      </w:pPr>
      <w:r w:rsidRPr="00C01888">
        <w:rPr>
          <w:rFonts w:eastAsiaTheme="majorEastAsia" w:cs="Arial"/>
          <w:sz w:val="24"/>
          <w:szCs w:val="24"/>
          <w:lang w:eastAsia="ko-KR"/>
        </w:rPr>
        <w:t>A client can have multiple reviews of their Support Plan linked to the same assessment.</w:t>
      </w:r>
    </w:p>
    <w:p w14:paraId="4DA18016" w14:textId="50DCC1B3" w:rsidR="00BA6D56" w:rsidRPr="00C01888" w:rsidRDefault="0799BD40" w:rsidP="00AC470D">
      <w:pPr>
        <w:pStyle w:val="ListParagraph"/>
        <w:numPr>
          <w:ilvl w:val="0"/>
          <w:numId w:val="255"/>
        </w:numPr>
        <w:spacing w:after="120" w:line="300" w:lineRule="exact"/>
        <w:contextualSpacing w:val="0"/>
        <w:rPr>
          <w:rFonts w:eastAsiaTheme="majorEastAsia" w:cs="Arial"/>
          <w:sz w:val="24"/>
          <w:szCs w:val="24"/>
          <w:lang w:eastAsia="ko-KR"/>
        </w:rPr>
      </w:pPr>
      <w:r w:rsidRPr="00C01888">
        <w:rPr>
          <w:sz w:val="24"/>
          <w:szCs w:val="24"/>
          <w:lang w:eastAsia="ko-KR"/>
        </w:rPr>
        <w:lastRenderedPageBreak/>
        <w:t xml:space="preserve">If new WHS information is recorded on the Support Plan following a SPR for an existing client, the assessor should advise the provider of the new information so the provider can make the appropriate risk-based determination of how best to support the client’s service delivery. </w:t>
      </w:r>
    </w:p>
    <w:p w14:paraId="47BBACF3" w14:textId="0FEA9B91" w:rsidR="00BA6D56" w:rsidRPr="00CF4787" w:rsidRDefault="00BA6D56" w:rsidP="006F5655">
      <w:pPr>
        <w:pStyle w:val="Sub-headingnon-contentpage"/>
        <w:rPr>
          <w:color w:val="279989"/>
        </w:rPr>
      </w:pPr>
      <w:r w:rsidRPr="00CF4787">
        <w:t>Support Plan Review (SPR) process</w:t>
      </w:r>
    </w:p>
    <w:p w14:paraId="05E6C1C5" w14:textId="77777777" w:rsidR="00BA6D56" w:rsidRPr="00632C95" w:rsidRDefault="00BA6D56" w:rsidP="00BA6D56">
      <w:pPr>
        <w:spacing w:after="120" w:line="300" w:lineRule="exact"/>
        <w:rPr>
          <w:lang w:val="en-GB" w:eastAsia="ko-KR"/>
        </w:rPr>
      </w:pPr>
      <w:r w:rsidRPr="00632C95">
        <w:rPr>
          <w:lang w:val="en-GB" w:eastAsia="ko-KR"/>
        </w:rPr>
        <w:t>A review by an assessor will look at the following aspects:</w:t>
      </w:r>
    </w:p>
    <w:p w14:paraId="00A44DBB" w14:textId="77777777" w:rsidR="00BA6D56" w:rsidRPr="00632C95" w:rsidRDefault="4847C88F" w:rsidP="00FF3B51">
      <w:pPr>
        <w:pStyle w:val="ListParagraph"/>
        <w:numPr>
          <w:ilvl w:val="0"/>
          <w:numId w:val="12"/>
        </w:numPr>
        <w:spacing w:after="0" w:line="300" w:lineRule="exact"/>
        <w:ind w:left="568" w:hanging="284"/>
        <w:contextualSpacing w:val="0"/>
        <w:rPr>
          <w:sz w:val="24"/>
          <w:szCs w:val="24"/>
          <w:lang w:val="en-GB" w:eastAsia="ko-KR"/>
        </w:rPr>
      </w:pPr>
      <w:r w:rsidRPr="56CD3535">
        <w:rPr>
          <w:sz w:val="24"/>
          <w:szCs w:val="24"/>
          <w:lang w:val="en-GB" w:eastAsia="ko-KR"/>
        </w:rPr>
        <w:t>The reason a review has been requested and its impact on the client’s existing assessment information and Support Plan.</w:t>
      </w:r>
    </w:p>
    <w:p w14:paraId="3A46A406" w14:textId="77777777" w:rsidR="00BA6D56" w:rsidRPr="00632C95" w:rsidRDefault="4847C88F" w:rsidP="00FF3B51">
      <w:pPr>
        <w:pStyle w:val="ListParagraph"/>
        <w:numPr>
          <w:ilvl w:val="0"/>
          <w:numId w:val="12"/>
        </w:numPr>
        <w:spacing w:after="0" w:line="300" w:lineRule="exact"/>
        <w:ind w:left="568" w:hanging="284"/>
        <w:contextualSpacing w:val="0"/>
        <w:rPr>
          <w:sz w:val="24"/>
          <w:szCs w:val="24"/>
          <w:lang w:val="en-GB" w:eastAsia="ko-KR"/>
        </w:rPr>
      </w:pPr>
      <w:r w:rsidRPr="56CD3535">
        <w:rPr>
          <w:sz w:val="24"/>
          <w:szCs w:val="24"/>
          <w:lang w:val="en-GB" w:eastAsia="ko-KR"/>
        </w:rPr>
        <w:t>The appropriateness of the services in meeting the client’s goals.</w:t>
      </w:r>
    </w:p>
    <w:p w14:paraId="430F50A6" w14:textId="77777777" w:rsidR="00BA6D56" w:rsidRDefault="4847C88F" w:rsidP="00FF3B51">
      <w:pPr>
        <w:pStyle w:val="ListParagraph"/>
        <w:numPr>
          <w:ilvl w:val="0"/>
          <w:numId w:val="12"/>
        </w:numPr>
        <w:spacing w:after="0" w:line="300" w:lineRule="exact"/>
        <w:ind w:left="568" w:hanging="284"/>
        <w:contextualSpacing w:val="0"/>
        <w:rPr>
          <w:sz w:val="24"/>
          <w:szCs w:val="24"/>
          <w:lang w:val="en-GB" w:eastAsia="ko-KR"/>
        </w:rPr>
      </w:pPr>
      <w:r w:rsidRPr="56CD3535">
        <w:rPr>
          <w:sz w:val="24"/>
          <w:szCs w:val="24"/>
          <w:lang w:val="en-GB" w:eastAsia="ko-KR"/>
        </w:rPr>
        <w:t>Any new goals for the client and associated referral(s) for service.</w:t>
      </w:r>
    </w:p>
    <w:p w14:paraId="3D95C6C6" w14:textId="77777777" w:rsidR="00BA6D56" w:rsidRDefault="4847C88F" w:rsidP="00FF3B51">
      <w:pPr>
        <w:pStyle w:val="ListParagraph"/>
        <w:numPr>
          <w:ilvl w:val="0"/>
          <w:numId w:val="12"/>
        </w:numPr>
        <w:spacing w:after="0" w:line="300" w:lineRule="exact"/>
        <w:ind w:left="568" w:hanging="284"/>
        <w:contextualSpacing w:val="0"/>
        <w:rPr>
          <w:sz w:val="24"/>
          <w:szCs w:val="24"/>
          <w:lang w:val="en-GB" w:eastAsia="ko-KR"/>
        </w:rPr>
      </w:pPr>
      <w:r w:rsidRPr="56CD3535">
        <w:rPr>
          <w:sz w:val="24"/>
          <w:szCs w:val="24"/>
          <w:lang w:val="en-GB" w:eastAsia="ko-KR"/>
        </w:rPr>
        <w:t>Agree (or change) priority for existing service recommendations (excepting home care priority, which requires a reassessment).</w:t>
      </w:r>
    </w:p>
    <w:p w14:paraId="35F764EF" w14:textId="41CD0986" w:rsidR="00BA6D56" w:rsidRPr="00FE5B10" w:rsidRDefault="4847C88F" w:rsidP="00FF3B51">
      <w:pPr>
        <w:pStyle w:val="ListParagraph"/>
        <w:numPr>
          <w:ilvl w:val="0"/>
          <w:numId w:val="12"/>
        </w:numPr>
        <w:spacing w:after="0" w:line="300" w:lineRule="exact"/>
        <w:ind w:left="568" w:hanging="284"/>
        <w:contextualSpacing w:val="0"/>
        <w:rPr>
          <w:sz w:val="24"/>
          <w:szCs w:val="24"/>
          <w:lang w:val="en-GB" w:eastAsia="ko-KR"/>
        </w:rPr>
      </w:pPr>
      <w:r w:rsidRPr="56CD3535">
        <w:rPr>
          <w:sz w:val="24"/>
          <w:szCs w:val="24"/>
          <w:lang w:val="en-GB" w:eastAsia="ko-KR"/>
        </w:rPr>
        <w:t>Option to add a period of linking support or reablement during the SPR and to keep open the support period after finalising the SPR</w:t>
      </w:r>
      <w:r w:rsidR="00D7659B" w:rsidRPr="56CD3535">
        <w:rPr>
          <w:sz w:val="24"/>
          <w:szCs w:val="24"/>
          <w:lang w:val="en-GB" w:eastAsia="ko-KR"/>
        </w:rPr>
        <w:t>.</w:t>
      </w:r>
    </w:p>
    <w:p w14:paraId="6EE7F7D8" w14:textId="77777777" w:rsidR="00BA6D56" w:rsidRPr="00D10A13" w:rsidRDefault="4847C88F" w:rsidP="00FF3B51">
      <w:pPr>
        <w:pStyle w:val="ListParagraph"/>
        <w:numPr>
          <w:ilvl w:val="0"/>
          <w:numId w:val="12"/>
        </w:numPr>
        <w:spacing w:after="0" w:line="300" w:lineRule="exact"/>
        <w:ind w:left="568" w:hanging="284"/>
        <w:contextualSpacing w:val="0"/>
        <w:rPr>
          <w:rFonts w:cs="Arial"/>
          <w:sz w:val="24"/>
          <w:szCs w:val="24"/>
          <w:lang w:val="en-GB" w:eastAsia="ko-KR"/>
        </w:rPr>
      </w:pPr>
      <w:r w:rsidRPr="56CD3535">
        <w:rPr>
          <w:sz w:val="24"/>
          <w:szCs w:val="24"/>
          <w:lang w:val="en-GB" w:eastAsia="ko-KR"/>
        </w:rPr>
        <w:t>The appropriateness of setting another SPR date or an end date for service delivery.</w:t>
      </w:r>
    </w:p>
    <w:p w14:paraId="541BFD33" w14:textId="77777777" w:rsidR="00BA6D56" w:rsidRDefault="4847C88F" w:rsidP="00FF3B51">
      <w:pPr>
        <w:pStyle w:val="ListParagraph"/>
        <w:numPr>
          <w:ilvl w:val="0"/>
          <w:numId w:val="12"/>
        </w:numPr>
        <w:spacing w:after="0" w:line="300" w:lineRule="exact"/>
        <w:ind w:left="568" w:hanging="284"/>
        <w:contextualSpacing w:val="0"/>
        <w:rPr>
          <w:sz w:val="24"/>
          <w:szCs w:val="24"/>
          <w:lang w:val="en-GB" w:eastAsia="ko-KR"/>
        </w:rPr>
      </w:pPr>
      <w:r w:rsidRPr="56CD3535">
        <w:rPr>
          <w:sz w:val="24"/>
          <w:szCs w:val="24"/>
          <w:lang w:val="en-GB" w:eastAsia="ko-KR"/>
        </w:rPr>
        <w:t xml:space="preserve">The assessor may determine that no changes to the Support Plan are required as the existing Support Plan meets the clients’ needs. </w:t>
      </w:r>
    </w:p>
    <w:p w14:paraId="50CD5E60" w14:textId="77777777" w:rsidR="00BA6D56" w:rsidRDefault="4847C88F" w:rsidP="00FF3B51">
      <w:pPr>
        <w:pStyle w:val="ListParagraph"/>
        <w:numPr>
          <w:ilvl w:val="0"/>
          <w:numId w:val="12"/>
        </w:numPr>
        <w:spacing w:after="0" w:line="300" w:lineRule="exact"/>
        <w:ind w:left="568" w:hanging="284"/>
        <w:contextualSpacing w:val="0"/>
        <w:rPr>
          <w:sz w:val="24"/>
          <w:szCs w:val="24"/>
          <w:lang w:val="en-GB" w:eastAsia="ko-KR"/>
        </w:rPr>
      </w:pPr>
      <w:r w:rsidRPr="56CD3535">
        <w:rPr>
          <w:sz w:val="24"/>
          <w:szCs w:val="24"/>
          <w:lang w:val="en-GB" w:eastAsia="ko-KR"/>
        </w:rPr>
        <w:t xml:space="preserve">Alternatively, the assessor may determine that the existing Support Plan needs to be updated to recommend additional services. </w:t>
      </w:r>
    </w:p>
    <w:p w14:paraId="25470A2B" w14:textId="695A6ECB" w:rsidR="00540683" w:rsidRPr="008C0AA2" w:rsidRDefault="00540683" w:rsidP="00540683">
      <w:pPr>
        <w:pStyle w:val="ListParagraph"/>
        <w:numPr>
          <w:ilvl w:val="0"/>
          <w:numId w:val="12"/>
        </w:numPr>
        <w:spacing w:after="0" w:line="300" w:lineRule="exact"/>
        <w:ind w:left="568" w:hanging="284"/>
        <w:contextualSpacing w:val="0"/>
        <w:rPr>
          <w:sz w:val="24"/>
          <w:szCs w:val="24"/>
          <w:lang w:val="en-GB" w:eastAsia="ko-KR"/>
        </w:rPr>
      </w:pPr>
      <w:r w:rsidRPr="008C0AA2">
        <w:rPr>
          <w:sz w:val="24"/>
          <w:szCs w:val="24"/>
          <w:lang w:val="en-GB" w:eastAsia="ko-KR"/>
        </w:rPr>
        <w:t>Where changes are made, assessors will be prompted to seek the client’s (or authorised representative) consent to link their Support Plan with MHR, as detailed under 5.7. </w:t>
      </w:r>
    </w:p>
    <w:p w14:paraId="71AA6256" w14:textId="77777777" w:rsidR="00BA6D56" w:rsidRDefault="00BA6D56" w:rsidP="00BA6D56">
      <w:pPr>
        <w:spacing w:after="0" w:line="300" w:lineRule="exact"/>
        <w:rPr>
          <w:szCs w:val="24"/>
          <w:lang w:val="en-GB" w:eastAsia="ko-KR"/>
        </w:rPr>
      </w:pPr>
    </w:p>
    <w:p w14:paraId="308B78CD" w14:textId="77777777" w:rsidR="00BA6D56" w:rsidRPr="00E84319" w:rsidRDefault="00BA6D56" w:rsidP="0078465B">
      <w:pPr>
        <w:spacing w:after="0" w:line="300" w:lineRule="exact"/>
        <w:rPr>
          <w:lang w:val="en-GB" w:eastAsia="ko-KR"/>
        </w:rPr>
      </w:pPr>
      <w:r w:rsidRPr="00E84319">
        <w:rPr>
          <w:lang w:val="en-GB" w:eastAsia="ko-KR"/>
        </w:rPr>
        <w:t>Once a support plan review has been commenced, an assessor will be able to</w:t>
      </w:r>
    </w:p>
    <w:p w14:paraId="71A6182D" w14:textId="77777777" w:rsidR="00BA6D56" w:rsidRPr="00E84319" w:rsidRDefault="00BA6D56" w:rsidP="0078465B">
      <w:pPr>
        <w:spacing w:after="0" w:line="300" w:lineRule="exact"/>
        <w:rPr>
          <w:lang w:val="en-GB" w:eastAsia="ko-KR"/>
        </w:rPr>
      </w:pPr>
      <w:r w:rsidRPr="00E84319">
        <w:rPr>
          <w:lang w:val="en-GB" w:eastAsia="ko-KR"/>
        </w:rPr>
        <w:t>make changes to information in the following sections of the client’s Support</w:t>
      </w:r>
    </w:p>
    <w:p w14:paraId="0BFA7009" w14:textId="77777777" w:rsidR="00BA6D56" w:rsidRPr="00E84319" w:rsidRDefault="00BA6D56" w:rsidP="0078465B">
      <w:pPr>
        <w:spacing w:after="0" w:line="300" w:lineRule="exact"/>
        <w:rPr>
          <w:lang w:val="en-GB" w:eastAsia="ko-KR"/>
        </w:rPr>
      </w:pPr>
      <w:r w:rsidRPr="00E84319">
        <w:rPr>
          <w:lang w:val="en-GB" w:eastAsia="ko-KR"/>
        </w:rPr>
        <w:t>Plan:</w:t>
      </w:r>
    </w:p>
    <w:p w14:paraId="21A8BC26" w14:textId="77777777" w:rsidR="00BA6D56" w:rsidRPr="00864C64" w:rsidRDefault="4847C88F" w:rsidP="0078465B">
      <w:pPr>
        <w:pStyle w:val="ListParagraph"/>
        <w:numPr>
          <w:ilvl w:val="0"/>
          <w:numId w:val="12"/>
        </w:numPr>
        <w:spacing w:after="0" w:line="300" w:lineRule="exact"/>
        <w:ind w:left="568" w:hanging="284"/>
        <w:contextualSpacing w:val="0"/>
        <w:rPr>
          <w:rFonts w:eastAsiaTheme="majorEastAsia" w:cs="Arial"/>
          <w:sz w:val="24"/>
          <w:szCs w:val="20"/>
          <w:lang w:eastAsia="en-AU"/>
        </w:rPr>
      </w:pPr>
      <w:r w:rsidRPr="56CD3535">
        <w:rPr>
          <w:rFonts w:eastAsiaTheme="majorEastAsia" w:cs="Arial"/>
          <w:sz w:val="24"/>
          <w:szCs w:val="24"/>
          <w:lang w:eastAsia="en-AU"/>
        </w:rPr>
        <w:t>Assessment summary</w:t>
      </w:r>
    </w:p>
    <w:p w14:paraId="6146BE17" w14:textId="77777777" w:rsidR="00BA6D56" w:rsidRPr="00864C64" w:rsidRDefault="4847C88F" w:rsidP="0078465B">
      <w:pPr>
        <w:pStyle w:val="ListParagraph"/>
        <w:numPr>
          <w:ilvl w:val="0"/>
          <w:numId w:val="12"/>
        </w:numPr>
        <w:spacing w:after="0" w:line="300" w:lineRule="exact"/>
        <w:ind w:left="568" w:hanging="284"/>
        <w:contextualSpacing w:val="0"/>
        <w:rPr>
          <w:rFonts w:eastAsiaTheme="majorEastAsia" w:cs="Arial"/>
          <w:sz w:val="24"/>
          <w:szCs w:val="20"/>
          <w:lang w:eastAsia="en-AU"/>
        </w:rPr>
      </w:pPr>
      <w:r w:rsidRPr="56CD3535">
        <w:rPr>
          <w:rFonts w:eastAsiaTheme="majorEastAsia" w:cs="Arial"/>
          <w:sz w:val="24"/>
          <w:szCs w:val="24"/>
          <w:lang w:eastAsia="en-AU"/>
        </w:rPr>
        <w:t>Client motivations</w:t>
      </w:r>
    </w:p>
    <w:p w14:paraId="71F772B6" w14:textId="4F92447E" w:rsidR="00BA6D56" w:rsidRPr="00864C64" w:rsidRDefault="4847C88F" w:rsidP="00FF3B51">
      <w:pPr>
        <w:pStyle w:val="ListParagraph"/>
        <w:numPr>
          <w:ilvl w:val="0"/>
          <w:numId w:val="12"/>
        </w:numPr>
        <w:spacing w:after="0" w:line="300" w:lineRule="exact"/>
        <w:ind w:left="568" w:hanging="284"/>
        <w:contextualSpacing w:val="0"/>
        <w:rPr>
          <w:rFonts w:eastAsiaTheme="majorEastAsia" w:cs="Arial"/>
          <w:sz w:val="24"/>
          <w:szCs w:val="20"/>
          <w:lang w:eastAsia="en-AU"/>
        </w:rPr>
      </w:pPr>
      <w:r w:rsidRPr="56CD3535">
        <w:rPr>
          <w:rFonts w:eastAsiaTheme="majorEastAsia" w:cs="Arial"/>
          <w:sz w:val="24"/>
          <w:szCs w:val="24"/>
          <w:lang w:eastAsia="en-AU"/>
        </w:rPr>
        <w:t>Goals &amp; recommendations</w:t>
      </w:r>
      <w:r w:rsidR="00EC2989">
        <w:rPr>
          <w:rFonts w:eastAsiaTheme="majorEastAsia" w:cs="Arial"/>
          <w:sz w:val="24"/>
          <w:szCs w:val="24"/>
          <w:lang w:eastAsia="en-AU"/>
        </w:rPr>
        <w:t>, including re</w:t>
      </w:r>
      <w:r w:rsidRPr="56CD3535">
        <w:rPr>
          <w:rFonts w:eastAsiaTheme="majorEastAsia" w:cs="Arial"/>
          <w:sz w:val="24"/>
          <w:szCs w:val="24"/>
          <w:lang w:eastAsia="en-AU"/>
        </w:rPr>
        <w:t>commendations for linking support &amp; reablement</w:t>
      </w:r>
    </w:p>
    <w:p w14:paraId="3CF8A1B6" w14:textId="77777777" w:rsidR="00BA6D56" w:rsidRPr="00864C64" w:rsidRDefault="4847C88F" w:rsidP="00FF3B51">
      <w:pPr>
        <w:pStyle w:val="ListParagraph"/>
        <w:numPr>
          <w:ilvl w:val="0"/>
          <w:numId w:val="12"/>
        </w:numPr>
        <w:spacing w:after="0" w:line="300" w:lineRule="exact"/>
        <w:ind w:left="568" w:hanging="284"/>
        <w:contextualSpacing w:val="0"/>
        <w:rPr>
          <w:rFonts w:eastAsiaTheme="majorEastAsia" w:cs="Arial"/>
          <w:sz w:val="24"/>
          <w:szCs w:val="20"/>
          <w:lang w:eastAsia="en-AU"/>
        </w:rPr>
      </w:pPr>
      <w:r w:rsidRPr="56CD3535">
        <w:rPr>
          <w:rFonts w:eastAsiaTheme="majorEastAsia" w:cs="Arial"/>
          <w:sz w:val="24"/>
          <w:szCs w:val="24"/>
          <w:lang w:eastAsia="en-AU"/>
        </w:rPr>
        <w:t>Manage services &amp; referrals</w:t>
      </w:r>
    </w:p>
    <w:p w14:paraId="296084AE" w14:textId="77777777" w:rsidR="00BA6D56" w:rsidRPr="00864C64" w:rsidRDefault="4847C88F" w:rsidP="00FF3B51">
      <w:pPr>
        <w:pStyle w:val="ListParagraph"/>
        <w:numPr>
          <w:ilvl w:val="0"/>
          <w:numId w:val="12"/>
        </w:numPr>
        <w:spacing w:after="0" w:line="300" w:lineRule="exact"/>
        <w:ind w:left="568" w:hanging="284"/>
        <w:contextualSpacing w:val="0"/>
        <w:rPr>
          <w:rFonts w:eastAsiaTheme="majorEastAsia" w:cs="Arial"/>
          <w:sz w:val="24"/>
          <w:szCs w:val="20"/>
          <w:lang w:eastAsia="en-AU"/>
        </w:rPr>
      </w:pPr>
      <w:r w:rsidRPr="56CD3535">
        <w:rPr>
          <w:rFonts w:eastAsiaTheme="majorEastAsia" w:cs="Arial"/>
          <w:sz w:val="24"/>
          <w:szCs w:val="24"/>
          <w:lang w:eastAsia="en-AU"/>
        </w:rPr>
        <w:t>Associated People</w:t>
      </w:r>
    </w:p>
    <w:p w14:paraId="76CEDE93" w14:textId="77777777" w:rsidR="00BA6D56" w:rsidRPr="00391FA1" w:rsidRDefault="4847C88F" w:rsidP="00FF3B51">
      <w:pPr>
        <w:pStyle w:val="ListParagraph"/>
        <w:numPr>
          <w:ilvl w:val="0"/>
          <w:numId w:val="12"/>
        </w:numPr>
        <w:spacing w:after="0" w:line="300" w:lineRule="exact"/>
        <w:ind w:left="568" w:hanging="284"/>
        <w:contextualSpacing w:val="0"/>
        <w:rPr>
          <w:rFonts w:eastAsiaTheme="majorEastAsia" w:cs="Arial"/>
          <w:sz w:val="24"/>
          <w:szCs w:val="20"/>
          <w:lang w:eastAsia="en-AU"/>
        </w:rPr>
      </w:pPr>
      <w:r w:rsidRPr="56CD3535">
        <w:rPr>
          <w:rFonts w:eastAsiaTheme="majorEastAsia" w:cs="Arial"/>
          <w:sz w:val="24"/>
          <w:szCs w:val="24"/>
          <w:lang w:eastAsia="en-AU"/>
        </w:rPr>
        <w:t>Review</w:t>
      </w:r>
    </w:p>
    <w:p w14:paraId="01A5A6AC" w14:textId="77777777" w:rsidR="00391FA1" w:rsidRPr="00391FA1" w:rsidRDefault="00391FA1" w:rsidP="00391FA1">
      <w:pPr>
        <w:spacing w:after="0" w:line="300" w:lineRule="exact"/>
      </w:pPr>
    </w:p>
    <w:p w14:paraId="793DA5A9" w14:textId="2316B7A5" w:rsidR="00BA6D56" w:rsidRPr="00CF4787" w:rsidRDefault="00BA6D56" w:rsidP="006F5655">
      <w:pPr>
        <w:pStyle w:val="Sub-headingnon-contentpage"/>
        <w:rPr>
          <w:color w:val="279989"/>
        </w:rPr>
      </w:pPr>
      <w:r w:rsidRPr="00CF4787">
        <w:t xml:space="preserve">Outcome of the SPR </w:t>
      </w:r>
    </w:p>
    <w:p w14:paraId="4D0932C3" w14:textId="77777777" w:rsidR="00BA6D56" w:rsidRPr="009864ED" w:rsidRDefault="00BA6D56" w:rsidP="00BA6D56">
      <w:pPr>
        <w:spacing w:after="240" w:line="300" w:lineRule="exact"/>
        <w:rPr>
          <w:lang w:val="en-GB" w:eastAsia="ko-KR"/>
        </w:rPr>
      </w:pPr>
      <w:r w:rsidRPr="009864ED">
        <w:rPr>
          <w:lang w:val="en-GB" w:eastAsia="ko-KR"/>
        </w:rPr>
        <w:lastRenderedPageBreak/>
        <w:t>After con</w:t>
      </w:r>
      <w:r>
        <w:rPr>
          <w:lang w:val="en-GB" w:eastAsia="ko-KR"/>
        </w:rPr>
        <w:t>ducting the SPR</w:t>
      </w:r>
      <w:r w:rsidRPr="009864ED">
        <w:rPr>
          <w:lang w:val="en-GB" w:eastAsia="ko-KR"/>
        </w:rPr>
        <w:t>, the assessor should consider possible outcomes</w:t>
      </w:r>
      <w:r>
        <w:rPr>
          <w:lang w:val="en-GB" w:eastAsia="ko-KR"/>
        </w:rPr>
        <w:t>, including:</w:t>
      </w:r>
      <w:r w:rsidRPr="009864ED">
        <w:rPr>
          <w:lang w:val="en-GB" w:eastAsia="ko-KR"/>
        </w:rPr>
        <w:t xml:space="preserve"> determining that no changes to the </w:t>
      </w:r>
      <w:r>
        <w:rPr>
          <w:lang w:val="en-GB" w:eastAsia="ko-KR"/>
        </w:rPr>
        <w:t xml:space="preserve">Support Plan </w:t>
      </w:r>
      <w:r w:rsidRPr="009864ED">
        <w:rPr>
          <w:lang w:val="en-GB" w:eastAsia="ko-KR"/>
        </w:rPr>
        <w:t xml:space="preserve">are required </w:t>
      </w:r>
      <w:r>
        <w:rPr>
          <w:lang w:val="en-GB" w:eastAsia="ko-KR"/>
        </w:rPr>
        <w:t>(</w:t>
      </w:r>
      <w:r w:rsidRPr="009864ED">
        <w:rPr>
          <w:lang w:val="en-GB" w:eastAsia="ko-KR"/>
        </w:rPr>
        <w:t>as it meets the clients’ needs</w:t>
      </w:r>
      <w:r>
        <w:rPr>
          <w:lang w:val="en-GB" w:eastAsia="ko-KR"/>
        </w:rPr>
        <w:t>)</w:t>
      </w:r>
      <w:r w:rsidRPr="009864ED">
        <w:rPr>
          <w:lang w:val="en-GB" w:eastAsia="ko-KR"/>
        </w:rPr>
        <w:t>, updating the current plan</w:t>
      </w:r>
      <w:r>
        <w:rPr>
          <w:lang w:val="en-GB" w:eastAsia="ko-KR"/>
        </w:rPr>
        <w:t>,</w:t>
      </w:r>
      <w:r w:rsidRPr="009864ED">
        <w:rPr>
          <w:lang w:val="en-GB" w:eastAsia="ko-KR"/>
        </w:rPr>
        <w:t xml:space="preserve"> or conducting a new assessment. </w:t>
      </w:r>
    </w:p>
    <w:p w14:paraId="43BCC81E" w14:textId="3740F1B6" w:rsidR="00D61E8A" w:rsidRDefault="00BA6D56" w:rsidP="00D61E8A">
      <w:pPr>
        <w:spacing w:after="120" w:line="300" w:lineRule="exact"/>
        <w:rPr>
          <w:lang w:val="en-GB" w:eastAsia="ko-KR"/>
        </w:rPr>
      </w:pPr>
      <w:r>
        <w:rPr>
          <w:lang w:val="en-GB" w:eastAsia="ko-KR"/>
        </w:rPr>
        <w:t xml:space="preserve">The assessor can record the outcome to ‘complete’ the SPR and ‘finalise’ the SPR when it has </w:t>
      </w:r>
      <w:r w:rsidRPr="00D64782">
        <w:rPr>
          <w:lang w:val="en-GB" w:eastAsia="ko-KR"/>
        </w:rPr>
        <w:t>been completed. If</w:t>
      </w:r>
      <w:r>
        <w:rPr>
          <w:lang w:val="en-GB" w:eastAsia="ko-KR"/>
        </w:rPr>
        <w:t xml:space="preserve"> the SPR outcome is a new assessment, then the assessor is prompted to issue the assessment referral. The SPR referral will appear above the Assessment Summary Information in the client’s Support Plan</w:t>
      </w:r>
      <w:r w:rsidR="00D61E8A">
        <w:rPr>
          <w:lang w:val="en-GB" w:eastAsia="ko-KR"/>
        </w:rPr>
        <w:t>.</w:t>
      </w:r>
    </w:p>
    <w:p w14:paraId="51859E92" w14:textId="77777777" w:rsidR="00FD4A73" w:rsidRDefault="00FD4A73" w:rsidP="00D61E8A">
      <w:pPr>
        <w:spacing w:after="120" w:line="300" w:lineRule="exact"/>
        <w:rPr>
          <w:lang w:val="en-GB" w:eastAsia="ko-KR"/>
        </w:rPr>
      </w:pPr>
    </w:p>
    <w:p w14:paraId="3C55F1FA" w14:textId="77777777" w:rsidR="00D61E8A" w:rsidRDefault="00D61E8A" w:rsidP="00D61E8A">
      <w:pPr>
        <w:pStyle w:val="Boxwithcolouredkeyline"/>
      </w:pPr>
      <w:r w:rsidRPr="00901E2D">
        <w:rPr>
          <w:b/>
        </w:rPr>
        <w:t>Note</w:t>
      </w:r>
      <w:r w:rsidRPr="00901E2D">
        <w:t>: A SPR should accurately reflect the review details, including date, attendees, mode, assessor name, reason for SPR and the outcome of the review</w:t>
      </w:r>
      <w:r>
        <w:t xml:space="preserve"> (up to 1000 characters)</w:t>
      </w:r>
      <w:r w:rsidRPr="00901E2D">
        <w:t>. Assessors must ensure the client or representative agree to the details entered in the outcomes field as these comments will automatically appear on the client’s Support Plan.</w:t>
      </w:r>
      <w:r>
        <w:t xml:space="preserve"> </w:t>
      </w:r>
    </w:p>
    <w:p w14:paraId="4830DDCF" w14:textId="77777777" w:rsidR="00D61E8A" w:rsidRPr="00901E2D" w:rsidRDefault="00D61E8A" w:rsidP="00D61E8A">
      <w:pPr>
        <w:pStyle w:val="Boxwithcolouredkeyline"/>
      </w:pPr>
      <w:r w:rsidRPr="00901E2D">
        <w:t>The Assessment Summary section of the Support Plan has a 5000</w:t>
      </w:r>
      <w:r>
        <w:noBreakHyphen/>
      </w:r>
      <w:r w:rsidRPr="00901E2D">
        <w:t>character limit wh</w:t>
      </w:r>
      <w:r>
        <w:t>ich can also be updated with the SPR</w:t>
      </w:r>
      <w:r w:rsidRPr="00901E2D">
        <w:t>. All past versions of the Support Plan are retained on the My Aged Care system and are a record of any deleted content.</w:t>
      </w:r>
    </w:p>
    <w:p w14:paraId="2DDD7649" w14:textId="1C5D63E0" w:rsidR="00BA6D56" w:rsidRPr="00D61E8A" w:rsidRDefault="00BA6D56" w:rsidP="00D61E8A">
      <w:pPr>
        <w:spacing w:after="120" w:line="300" w:lineRule="exact"/>
        <w:rPr>
          <w:rFonts w:eastAsia="Calibri" w:cs="Times New Roman"/>
          <w:b/>
          <w:szCs w:val="21"/>
          <w:lang w:val="en-GB" w:eastAsia="en-US"/>
        </w:rPr>
      </w:pPr>
      <w:r>
        <w:rPr>
          <w:lang w:val="en-GB" w:eastAsia="ko-KR"/>
        </w:rPr>
        <w:t>After selecting ‘c</w:t>
      </w:r>
      <w:r w:rsidRPr="00D10A13">
        <w:rPr>
          <w:lang w:val="en-GB" w:eastAsia="ko-KR"/>
        </w:rPr>
        <w:t xml:space="preserve">omplete &amp; finalise </w:t>
      </w:r>
      <w:r>
        <w:rPr>
          <w:lang w:val="en-GB" w:eastAsia="ko-KR"/>
        </w:rPr>
        <w:t xml:space="preserve">Support Plan </w:t>
      </w:r>
      <w:r w:rsidRPr="00D10A13">
        <w:rPr>
          <w:lang w:val="en-GB" w:eastAsia="ko-KR"/>
        </w:rPr>
        <w:t xml:space="preserve">review’ no further changes can be made to the </w:t>
      </w:r>
      <w:r>
        <w:rPr>
          <w:lang w:val="en-GB" w:eastAsia="ko-KR"/>
        </w:rPr>
        <w:t xml:space="preserve">Support Plan </w:t>
      </w:r>
      <w:r w:rsidRPr="00D10A13">
        <w:rPr>
          <w:lang w:val="en-GB" w:eastAsia="ko-KR"/>
        </w:rPr>
        <w:t>as part of the review.</w:t>
      </w:r>
      <w:r>
        <w:rPr>
          <w:lang w:val="en-GB" w:eastAsia="ko-KR"/>
        </w:rPr>
        <w:t xml:space="preserve"> </w:t>
      </w:r>
    </w:p>
    <w:p w14:paraId="240FA956" w14:textId="77777777" w:rsidR="00BA6D56" w:rsidRDefault="00BA6D56" w:rsidP="00BA6D56">
      <w:pPr>
        <w:spacing w:after="120" w:line="300" w:lineRule="exact"/>
        <w:rPr>
          <w:szCs w:val="24"/>
          <w:lang w:val="en-GB" w:eastAsia="ko-KR"/>
        </w:rPr>
      </w:pPr>
      <w:r w:rsidRPr="00D10A13">
        <w:rPr>
          <w:szCs w:val="24"/>
          <w:lang w:val="en-GB" w:eastAsia="ko-KR"/>
        </w:rPr>
        <w:t xml:space="preserve">Assessors should consider whether the client requires a new copy of the </w:t>
      </w:r>
      <w:r>
        <w:rPr>
          <w:szCs w:val="24"/>
          <w:lang w:val="en-GB" w:eastAsia="ko-KR"/>
        </w:rPr>
        <w:t xml:space="preserve">Support Plan </w:t>
      </w:r>
      <w:r w:rsidRPr="00D10A13">
        <w:rPr>
          <w:szCs w:val="24"/>
          <w:lang w:val="en-GB" w:eastAsia="ko-KR"/>
        </w:rPr>
        <w:t xml:space="preserve">as a result of </w:t>
      </w:r>
      <w:r>
        <w:rPr>
          <w:szCs w:val="24"/>
          <w:lang w:val="en-GB" w:eastAsia="ko-KR"/>
        </w:rPr>
        <w:t>the</w:t>
      </w:r>
      <w:r w:rsidRPr="00D10A13">
        <w:rPr>
          <w:szCs w:val="24"/>
          <w:lang w:val="en-GB" w:eastAsia="ko-KR"/>
        </w:rPr>
        <w:t xml:space="preserve"> </w:t>
      </w:r>
      <w:r>
        <w:rPr>
          <w:szCs w:val="24"/>
          <w:lang w:val="en-GB" w:eastAsia="ko-KR"/>
        </w:rPr>
        <w:t>SPR</w:t>
      </w:r>
      <w:r w:rsidRPr="00D10A13">
        <w:rPr>
          <w:szCs w:val="24"/>
          <w:lang w:val="en-GB" w:eastAsia="ko-KR"/>
        </w:rPr>
        <w:t>.</w:t>
      </w:r>
    </w:p>
    <w:p w14:paraId="07E0016B" w14:textId="77777777" w:rsidR="00BA6D56" w:rsidRDefault="0799BD40" w:rsidP="764F99F7">
      <w:pPr>
        <w:spacing w:after="240" w:line="300" w:lineRule="exact"/>
        <w:rPr>
          <w:lang w:eastAsia="ko-KR"/>
        </w:rPr>
      </w:pPr>
      <w:r w:rsidRPr="764F99F7">
        <w:rPr>
          <w:lang w:eastAsia="ko-KR"/>
        </w:rPr>
        <w:t xml:space="preserve">The assessor may determine that the clients’ needs or circumstances have changed significantly since their original assessment and a new assessment is required. </w:t>
      </w:r>
    </w:p>
    <w:p w14:paraId="37A309B0" w14:textId="77777777" w:rsidR="00BA6D56" w:rsidRPr="00CF4787" w:rsidRDefault="00BA6D56" w:rsidP="006F5655">
      <w:pPr>
        <w:pStyle w:val="Sub-headingnon-contentpage"/>
        <w:rPr>
          <w:color w:val="279989"/>
        </w:rPr>
      </w:pPr>
      <w:r w:rsidRPr="00CF4787">
        <w:t>New assessment</w:t>
      </w:r>
    </w:p>
    <w:p w14:paraId="04B77809" w14:textId="77777777" w:rsidR="00BA6D56" w:rsidRPr="00C469BE" w:rsidRDefault="00BA6D56" w:rsidP="00BA6D56">
      <w:pPr>
        <w:spacing w:after="120" w:line="300" w:lineRule="exact"/>
        <w:rPr>
          <w:szCs w:val="24"/>
          <w:lang w:eastAsia="ko-KR"/>
        </w:rPr>
      </w:pPr>
      <w:r w:rsidRPr="00C469BE">
        <w:rPr>
          <w:lang w:eastAsia="ko-KR"/>
        </w:rPr>
        <w:t xml:space="preserve">A client </w:t>
      </w:r>
      <w:r w:rsidRPr="00C469BE">
        <w:rPr>
          <w:szCs w:val="24"/>
          <w:lang w:eastAsia="ko-KR"/>
        </w:rPr>
        <w:t>may require a new assessment following a SPR in the following instances:</w:t>
      </w:r>
    </w:p>
    <w:p w14:paraId="0D84B59C" w14:textId="77777777" w:rsidR="00BA6D56" w:rsidRPr="00C469BE" w:rsidRDefault="00BA6D56" w:rsidP="009059DD">
      <w:pPr>
        <w:pStyle w:val="ListParagraph"/>
        <w:numPr>
          <w:ilvl w:val="0"/>
          <w:numId w:val="103"/>
        </w:numPr>
        <w:spacing w:after="0" w:line="300" w:lineRule="exact"/>
        <w:ind w:left="568" w:hanging="284"/>
        <w:contextualSpacing w:val="0"/>
        <w:rPr>
          <w:sz w:val="24"/>
          <w:szCs w:val="24"/>
          <w:lang w:eastAsia="ko-KR"/>
        </w:rPr>
      </w:pPr>
      <w:r w:rsidRPr="00C469BE">
        <w:rPr>
          <w:sz w:val="24"/>
          <w:szCs w:val="24"/>
          <w:lang w:eastAsia="ko-KR"/>
        </w:rPr>
        <w:t>client has multiple new needs or significantly increased needs</w:t>
      </w:r>
    </w:p>
    <w:p w14:paraId="3737C7F6" w14:textId="77777777" w:rsidR="00BA6D56" w:rsidRPr="00C469BE" w:rsidRDefault="0799BD40" w:rsidP="764F99F7">
      <w:pPr>
        <w:pStyle w:val="ListParagraph"/>
        <w:spacing w:after="0" w:line="300" w:lineRule="exact"/>
        <w:ind w:left="568" w:hanging="284"/>
        <w:rPr>
          <w:sz w:val="24"/>
          <w:szCs w:val="24"/>
          <w:lang w:eastAsia="ko-KR"/>
        </w:rPr>
      </w:pPr>
      <w:r w:rsidRPr="764F99F7">
        <w:rPr>
          <w:sz w:val="24"/>
          <w:szCs w:val="24"/>
          <w:lang w:eastAsia="ko-KR"/>
        </w:rPr>
        <w:t xml:space="preserve">client requires Act-based services for the first time (refer for </w:t>
      </w:r>
      <w:r w:rsidRPr="764F99F7">
        <w:rPr>
          <w:rFonts w:eastAsiaTheme="majorEastAsia" w:cs="Arial"/>
          <w:sz w:val="24"/>
          <w:szCs w:val="24"/>
          <w:lang w:eastAsia="ko-KR"/>
        </w:rPr>
        <w:t>comprehensive assessment</w:t>
      </w:r>
      <w:r w:rsidRPr="764F99F7">
        <w:rPr>
          <w:sz w:val="24"/>
          <w:szCs w:val="24"/>
          <w:lang w:eastAsia="ko-KR"/>
        </w:rPr>
        <w:t>)</w:t>
      </w:r>
    </w:p>
    <w:p w14:paraId="71FEFB3C" w14:textId="5C115BDF" w:rsidR="00BA6D56" w:rsidRPr="00C469BE" w:rsidRDefault="0799BD40" w:rsidP="764F99F7">
      <w:pPr>
        <w:pStyle w:val="ListParagraph"/>
        <w:spacing w:after="120" w:line="300" w:lineRule="exact"/>
        <w:ind w:left="567" w:hanging="283"/>
        <w:rPr>
          <w:sz w:val="24"/>
          <w:szCs w:val="24"/>
          <w:lang w:eastAsia="ko-KR"/>
        </w:rPr>
      </w:pPr>
      <w:r w:rsidRPr="764F99F7">
        <w:rPr>
          <w:sz w:val="24"/>
          <w:szCs w:val="24"/>
          <w:lang w:eastAsia="ko-KR"/>
        </w:rPr>
        <w:t xml:space="preserve">client requires further Act-based services in addition to their existing approvals requiring </w:t>
      </w:r>
      <w:r w:rsidR="7C448756" w:rsidRPr="764F99F7">
        <w:rPr>
          <w:sz w:val="24"/>
          <w:szCs w:val="24"/>
          <w:lang w:eastAsia="ko-KR"/>
        </w:rPr>
        <w:t xml:space="preserve">assessment </w:t>
      </w:r>
      <w:r w:rsidRPr="764F99F7">
        <w:rPr>
          <w:sz w:val="24"/>
          <w:szCs w:val="24"/>
          <w:lang w:eastAsia="ko-KR"/>
        </w:rPr>
        <w:t>delegate approval (</w:t>
      </w:r>
      <w:r w:rsidR="20C586E1" w:rsidRPr="764F99F7">
        <w:rPr>
          <w:sz w:val="24"/>
          <w:szCs w:val="24"/>
          <w:lang w:eastAsia="ko-KR"/>
        </w:rPr>
        <w:t>e.g.,</w:t>
      </w:r>
      <w:r w:rsidRPr="764F99F7">
        <w:rPr>
          <w:sz w:val="24"/>
          <w:szCs w:val="24"/>
          <w:lang w:eastAsia="ko-KR"/>
        </w:rPr>
        <w:t xml:space="preserve"> client needs another episode of STRC or a </w:t>
      </w:r>
      <w:r w:rsidRPr="764F99F7">
        <w:rPr>
          <w:rFonts w:eastAsiaTheme="majorEastAsia" w:cs="Arial"/>
          <w:sz w:val="24"/>
          <w:szCs w:val="24"/>
          <w:lang w:eastAsia="ko-KR"/>
        </w:rPr>
        <w:t xml:space="preserve">review of level of Home Care </w:t>
      </w:r>
      <w:r w:rsidRPr="764F99F7">
        <w:rPr>
          <w:sz w:val="24"/>
          <w:szCs w:val="24"/>
          <w:lang w:eastAsia="ko-KR"/>
        </w:rPr>
        <w:t>priority).</w:t>
      </w:r>
    </w:p>
    <w:p w14:paraId="5DF928F4" w14:textId="77777777" w:rsidR="00BA6D56" w:rsidRDefault="00BA6D56" w:rsidP="00BA6D56">
      <w:pPr>
        <w:spacing w:after="120" w:line="300" w:lineRule="exact"/>
        <w:rPr>
          <w:szCs w:val="24"/>
          <w:lang w:eastAsia="ko-KR"/>
        </w:rPr>
      </w:pPr>
      <w:r>
        <w:rPr>
          <w:szCs w:val="24"/>
          <w:lang w:eastAsia="ko-KR"/>
        </w:rPr>
        <w:t>The My Aged Care assessor portal allows a new assessment referral where:</w:t>
      </w:r>
    </w:p>
    <w:p w14:paraId="3AA4F1BB" w14:textId="77777777" w:rsidR="00BA6D56" w:rsidRPr="00EC7F8B" w:rsidRDefault="00BA6D56" w:rsidP="009059DD">
      <w:pPr>
        <w:pStyle w:val="ListParagraph"/>
        <w:numPr>
          <w:ilvl w:val="0"/>
          <w:numId w:val="103"/>
        </w:numPr>
        <w:spacing w:after="0" w:line="300" w:lineRule="exact"/>
        <w:ind w:left="568" w:hanging="284"/>
        <w:contextualSpacing w:val="0"/>
        <w:rPr>
          <w:sz w:val="24"/>
          <w:szCs w:val="24"/>
          <w:lang w:eastAsia="ko-KR"/>
        </w:rPr>
      </w:pPr>
      <w:r w:rsidRPr="00FA7DD9">
        <w:rPr>
          <w:sz w:val="24"/>
          <w:szCs w:val="24"/>
          <w:lang w:eastAsia="ko-KR"/>
        </w:rPr>
        <w:t>SPR request meets one of the four defined scenarios only (transition care, residential care, residential respite care and client relocation) or</w:t>
      </w:r>
    </w:p>
    <w:p w14:paraId="64DA6BA6" w14:textId="77777777" w:rsidR="00BA6D56" w:rsidRPr="00FA7DD9" w:rsidRDefault="00BA6D56" w:rsidP="009059DD">
      <w:pPr>
        <w:pStyle w:val="ListParagraph"/>
        <w:numPr>
          <w:ilvl w:val="0"/>
          <w:numId w:val="103"/>
        </w:numPr>
        <w:spacing w:after="0" w:line="300" w:lineRule="exact"/>
        <w:ind w:left="568" w:hanging="284"/>
        <w:contextualSpacing w:val="0"/>
        <w:rPr>
          <w:sz w:val="24"/>
          <w:szCs w:val="24"/>
          <w:lang w:eastAsia="ko-KR"/>
        </w:rPr>
      </w:pPr>
      <w:r>
        <w:rPr>
          <w:sz w:val="24"/>
          <w:szCs w:val="24"/>
          <w:lang w:eastAsia="ko-KR"/>
        </w:rPr>
        <w:lastRenderedPageBreak/>
        <w:t>i</w:t>
      </w:r>
      <w:r w:rsidRPr="00FA7DD9">
        <w:rPr>
          <w:sz w:val="24"/>
          <w:szCs w:val="24"/>
          <w:lang w:eastAsia="ko-KR"/>
        </w:rPr>
        <w:t xml:space="preserve">f </w:t>
      </w:r>
      <w:r>
        <w:rPr>
          <w:sz w:val="24"/>
          <w:szCs w:val="24"/>
          <w:lang w:eastAsia="ko-KR"/>
        </w:rPr>
        <w:t xml:space="preserve">the request does not meet </w:t>
      </w:r>
      <w:r w:rsidRPr="00FA7DD9">
        <w:rPr>
          <w:sz w:val="24"/>
          <w:szCs w:val="24"/>
          <w:lang w:eastAsia="ko-KR"/>
        </w:rPr>
        <w:t>the defined scenarios and the SPR</w:t>
      </w:r>
      <w:r>
        <w:rPr>
          <w:sz w:val="24"/>
          <w:szCs w:val="24"/>
          <w:lang w:eastAsia="ko-KR"/>
        </w:rPr>
        <w:t xml:space="preserve"> clearly</w:t>
      </w:r>
      <w:r w:rsidRPr="00FA7DD9">
        <w:rPr>
          <w:sz w:val="24"/>
          <w:szCs w:val="24"/>
          <w:lang w:eastAsia="ko-KR"/>
        </w:rPr>
        <w:t xml:space="preserve"> needs to be converted to a new assessment, the assessor can issue a new assessment referral where they select </w:t>
      </w:r>
      <w:r>
        <w:rPr>
          <w:sz w:val="24"/>
          <w:szCs w:val="24"/>
          <w:lang w:eastAsia="ko-KR"/>
        </w:rPr>
        <w:t>‘</w:t>
      </w:r>
      <w:r w:rsidRPr="00FA7DD9">
        <w:rPr>
          <w:sz w:val="24"/>
          <w:szCs w:val="24"/>
          <w:lang w:eastAsia="ko-KR"/>
        </w:rPr>
        <w:t>A new assessment required</w:t>
      </w:r>
      <w:r>
        <w:rPr>
          <w:sz w:val="24"/>
          <w:szCs w:val="24"/>
          <w:lang w:eastAsia="ko-KR"/>
        </w:rPr>
        <w:t>’</w:t>
      </w:r>
      <w:r w:rsidRPr="00FA7DD9">
        <w:rPr>
          <w:sz w:val="24"/>
          <w:szCs w:val="24"/>
          <w:lang w:eastAsia="ko-KR"/>
        </w:rPr>
        <w:t xml:space="preserve"> as the outcome of the SPR</w:t>
      </w:r>
      <w:r>
        <w:rPr>
          <w:sz w:val="24"/>
          <w:szCs w:val="24"/>
          <w:lang w:eastAsia="ko-KR"/>
        </w:rPr>
        <w:t xml:space="preserve"> or</w:t>
      </w:r>
    </w:p>
    <w:p w14:paraId="2A609B8B" w14:textId="77777777" w:rsidR="00BA6D56" w:rsidRDefault="0799BD40" w:rsidP="764F99F7">
      <w:pPr>
        <w:pStyle w:val="ListParagraph"/>
        <w:spacing w:after="120" w:line="300" w:lineRule="exact"/>
        <w:ind w:left="567" w:hanging="283"/>
        <w:rPr>
          <w:sz w:val="24"/>
          <w:szCs w:val="24"/>
          <w:lang w:eastAsia="ko-KR"/>
        </w:rPr>
      </w:pPr>
      <w:r w:rsidRPr="764F99F7">
        <w:rPr>
          <w:sz w:val="24"/>
          <w:szCs w:val="24"/>
          <w:lang w:eastAsia="ko-KR"/>
        </w:rPr>
        <w:t>after the full SPR is completed and finalised, the assessor has the option to start a new assessment referral if this is appropriate.</w:t>
      </w:r>
    </w:p>
    <w:p w14:paraId="0FF1B071" w14:textId="31246B4C" w:rsidR="00C372E2" w:rsidRPr="00C372E2" w:rsidRDefault="46F54E70" w:rsidP="764F99F7">
      <w:pPr>
        <w:spacing w:after="120" w:line="300" w:lineRule="exact"/>
        <w:rPr>
          <w:lang w:eastAsia="ko-KR"/>
        </w:rPr>
      </w:pPr>
      <w:r w:rsidRPr="764F99F7">
        <w:t>Where the SPR outcome does not indicate the reassessment is necessary, but the person (or representative) continues to request a comprehensive reassessment to receive additional care under the Act</w:t>
      </w:r>
      <w:r w:rsidR="66C42CBE" w:rsidRPr="764F99F7">
        <w:t>:</w:t>
      </w:r>
      <w:r w:rsidRPr="764F99F7">
        <w:t xml:space="preserve"> </w:t>
      </w:r>
      <w:r w:rsidRPr="764F99F7">
        <w:rPr>
          <w:lang w:eastAsia="ko-KR"/>
        </w:rPr>
        <w:t xml:space="preserve"> </w:t>
      </w:r>
    </w:p>
    <w:p w14:paraId="54F13048" w14:textId="43A558E6" w:rsidR="00456846" w:rsidRPr="00C372E2" w:rsidRDefault="1811E93E" w:rsidP="764F99F7">
      <w:pPr>
        <w:pStyle w:val="ListParagraph"/>
        <w:spacing w:after="120" w:line="300" w:lineRule="exact"/>
        <w:ind w:left="567" w:hanging="283"/>
        <w:rPr>
          <w:sz w:val="24"/>
          <w:szCs w:val="24"/>
          <w:lang w:eastAsia="ko-KR"/>
        </w:rPr>
      </w:pPr>
      <w:bookmarkStart w:id="251" w:name="_Hlk85720429"/>
      <w:bookmarkStart w:id="252" w:name="_Hlk85731810"/>
      <w:r w:rsidRPr="764F99F7">
        <w:rPr>
          <w:sz w:val="24"/>
          <w:szCs w:val="24"/>
          <w:lang w:eastAsia="ko-KR"/>
        </w:rPr>
        <w:t>assessment organisations</w:t>
      </w:r>
      <w:r w:rsidR="0799BD40" w:rsidRPr="764F99F7">
        <w:rPr>
          <w:sz w:val="24"/>
          <w:szCs w:val="24"/>
          <w:lang w:eastAsia="ko-KR"/>
        </w:rPr>
        <w:t xml:space="preserve"> should be aware that making a decision not to proceed with a reassessment process under the Act prevents the client from receiving an </w:t>
      </w:r>
      <w:r w:rsidRPr="764F99F7">
        <w:rPr>
          <w:sz w:val="24"/>
          <w:szCs w:val="24"/>
          <w:lang w:eastAsia="ko-KR"/>
        </w:rPr>
        <w:t xml:space="preserve">assessment </w:t>
      </w:r>
      <w:r w:rsidR="0799BD40" w:rsidRPr="764F99F7">
        <w:rPr>
          <w:sz w:val="24"/>
          <w:szCs w:val="24"/>
          <w:lang w:eastAsia="ko-KR"/>
        </w:rPr>
        <w:t xml:space="preserve">delegate decision regarding their eligibility to be a care recipient, a formal notification of the assessment outcome, and a right of review process should the person disagree with the </w:t>
      </w:r>
      <w:r w:rsidRPr="764F99F7">
        <w:rPr>
          <w:sz w:val="24"/>
          <w:szCs w:val="24"/>
          <w:lang w:eastAsia="ko-KR"/>
        </w:rPr>
        <w:t xml:space="preserve">assessment </w:t>
      </w:r>
      <w:r w:rsidR="0799BD40" w:rsidRPr="764F99F7">
        <w:rPr>
          <w:sz w:val="24"/>
          <w:szCs w:val="24"/>
          <w:lang w:eastAsia="ko-KR"/>
        </w:rPr>
        <w:t>decision.</w:t>
      </w:r>
    </w:p>
    <w:p w14:paraId="21068759" w14:textId="77777777" w:rsidR="00900F44" w:rsidRDefault="0799BD40" w:rsidP="764F99F7">
      <w:pPr>
        <w:pStyle w:val="ListParagraph"/>
        <w:spacing w:after="120" w:line="300" w:lineRule="exact"/>
        <w:ind w:left="567" w:hanging="283"/>
        <w:rPr>
          <w:sz w:val="24"/>
          <w:szCs w:val="24"/>
          <w:lang w:eastAsia="ko-KR"/>
        </w:rPr>
      </w:pPr>
      <w:r w:rsidRPr="764F99F7">
        <w:rPr>
          <w:sz w:val="24"/>
          <w:szCs w:val="24"/>
          <w:lang w:eastAsia="ko-KR"/>
        </w:rPr>
        <w:t xml:space="preserve">If the </w:t>
      </w:r>
      <w:r w:rsidR="26129483" w:rsidRPr="764F99F7">
        <w:rPr>
          <w:sz w:val="24"/>
          <w:szCs w:val="24"/>
          <w:lang w:eastAsia="ko-KR"/>
        </w:rPr>
        <w:t>triage delegate’s</w:t>
      </w:r>
      <w:r w:rsidR="1811E93E" w:rsidRPr="764F99F7">
        <w:rPr>
          <w:sz w:val="24"/>
          <w:szCs w:val="24"/>
          <w:lang w:eastAsia="ko-KR"/>
        </w:rPr>
        <w:t xml:space="preserve"> </w:t>
      </w:r>
      <w:r w:rsidRPr="764F99F7">
        <w:rPr>
          <w:sz w:val="24"/>
          <w:szCs w:val="24"/>
          <w:lang w:eastAsia="ko-KR"/>
        </w:rPr>
        <w:t xml:space="preserve">clinical opinion (based on guidance materials and evidence) is that a comprehensive assessment is not required, the </w:t>
      </w:r>
      <w:r w:rsidR="1C1AD36F" w:rsidRPr="764F99F7">
        <w:rPr>
          <w:sz w:val="24"/>
          <w:szCs w:val="24"/>
          <w:lang w:eastAsia="ko-KR"/>
        </w:rPr>
        <w:t xml:space="preserve">assessment organisation </w:t>
      </w:r>
      <w:r w:rsidR="26129483" w:rsidRPr="764F99F7">
        <w:rPr>
          <w:sz w:val="24"/>
          <w:szCs w:val="24"/>
          <w:lang w:eastAsia="ko-KR"/>
        </w:rPr>
        <w:t xml:space="preserve"> </w:t>
      </w:r>
      <w:r w:rsidRPr="764F99F7">
        <w:rPr>
          <w:sz w:val="24"/>
          <w:szCs w:val="24"/>
          <w:lang w:eastAsia="ko-KR"/>
        </w:rPr>
        <w:t>must ensure the client:</w:t>
      </w:r>
    </w:p>
    <w:p w14:paraId="122F4545" w14:textId="7EC685C3" w:rsidR="00BA6D56" w:rsidRPr="00900F44" w:rsidRDefault="00BA6D56" w:rsidP="764F99F7">
      <w:pPr>
        <w:pStyle w:val="ListParagraph"/>
        <w:spacing w:after="120" w:line="300" w:lineRule="exact"/>
        <w:ind w:left="567" w:hanging="283"/>
        <w:rPr>
          <w:sz w:val="24"/>
          <w:szCs w:val="24"/>
          <w:lang w:eastAsia="ko-KR"/>
        </w:rPr>
      </w:pPr>
      <w:r w:rsidRPr="764F99F7">
        <w:rPr>
          <w:sz w:val="24"/>
          <w:szCs w:val="24"/>
        </w:rPr>
        <w:t>is aware of, understands and accepts this decision.</w:t>
      </w:r>
      <w:r w:rsidR="0799BD40" w:rsidRPr="764F99F7">
        <w:rPr>
          <w:sz w:val="24"/>
          <w:szCs w:val="24"/>
        </w:rPr>
        <w:t>is provided with the updated support plan which details the outcome of the SPR and if applicable, references the reason/s to the client why the requested reassessment is not required at this stage; and</w:t>
      </w:r>
    </w:p>
    <w:p w14:paraId="3A811D4E" w14:textId="77777777" w:rsidR="00BA6D56" w:rsidRPr="00050CAD" w:rsidRDefault="00BA6D56" w:rsidP="009059DD">
      <w:pPr>
        <w:pStyle w:val="ListParagraph"/>
        <w:numPr>
          <w:ilvl w:val="1"/>
          <w:numId w:val="103"/>
        </w:numPr>
        <w:spacing w:after="120" w:line="300" w:lineRule="exact"/>
        <w:contextualSpacing w:val="0"/>
        <w:rPr>
          <w:sz w:val="24"/>
          <w:szCs w:val="28"/>
        </w:rPr>
      </w:pPr>
      <w:r w:rsidRPr="00050CAD">
        <w:rPr>
          <w:sz w:val="24"/>
          <w:szCs w:val="28"/>
        </w:rPr>
        <w:t>is provided with information on how to request a further SPR should the client’s care needs or circumstances change.</w:t>
      </w:r>
      <w:bookmarkEnd w:id="251"/>
    </w:p>
    <w:p w14:paraId="064E0222" w14:textId="53991E28" w:rsidR="00BA6D56" w:rsidRPr="00050CAD" w:rsidRDefault="0799BD40" w:rsidP="764F99F7">
      <w:pPr>
        <w:pStyle w:val="ListParagraph"/>
        <w:spacing w:after="120" w:line="300" w:lineRule="exact"/>
        <w:ind w:left="567" w:hanging="283"/>
        <w:rPr>
          <w:sz w:val="24"/>
          <w:szCs w:val="24"/>
          <w:lang w:eastAsia="ko-KR"/>
        </w:rPr>
      </w:pPr>
      <w:bookmarkStart w:id="253" w:name="_Hlk86937436"/>
      <w:bookmarkEnd w:id="252"/>
      <w:r w:rsidRPr="764F99F7">
        <w:rPr>
          <w:sz w:val="24"/>
          <w:szCs w:val="24"/>
          <w:lang w:eastAsia="ko-KR"/>
        </w:rPr>
        <w:t>If the client does not accept the decision, then the assessment should proceed</w:t>
      </w:r>
      <w:bookmarkEnd w:id="253"/>
      <w:r w:rsidRPr="764F99F7">
        <w:rPr>
          <w:sz w:val="24"/>
          <w:szCs w:val="24"/>
          <w:lang w:eastAsia="ko-KR"/>
        </w:rPr>
        <w:t>.</w:t>
      </w:r>
    </w:p>
    <w:tbl>
      <w:tblPr>
        <w:tblStyle w:val="TableGrid2"/>
        <w:tblW w:w="0" w:type="auto"/>
        <w:tblLook w:val="04A0" w:firstRow="1" w:lastRow="0" w:firstColumn="1" w:lastColumn="0" w:noHBand="0" w:noVBand="1"/>
      </w:tblPr>
      <w:tblGrid>
        <w:gridCol w:w="9016"/>
      </w:tblGrid>
      <w:tr w:rsidR="00D61E8A" w:rsidRPr="00533447" w14:paraId="5B772614" w14:textId="77777777" w:rsidTr="00657AF9">
        <w:trPr>
          <w:tblHeader/>
        </w:trPr>
        <w:tc>
          <w:tcPr>
            <w:tcW w:w="9016" w:type="dxa"/>
            <w:shd w:val="clear" w:color="auto" w:fill="B4C6E7" w:themeFill="accent1" w:themeFillTint="66"/>
            <w:vAlign w:val="center"/>
          </w:tcPr>
          <w:p w14:paraId="5F5BAFE1" w14:textId="77777777" w:rsidR="00D61E8A" w:rsidRPr="00533447" w:rsidRDefault="00D61E8A" w:rsidP="006F5655">
            <w:pPr>
              <w:pStyle w:val="Sub-headingnon-contentpage"/>
            </w:pPr>
            <w:r>
              <w:t>Further information</w:t>
            </w:r>
          </w:p>
        </w:tc>
      </w:tr>
      <w:tr w:rsidR="00D61E8A" w14:paraId="6BC0472F" w14:textId="77777777" w:rsidTr="00657AF9">
        <w:trPr>
          <w:tblHeader/>
        </w:trPr>
        <w:tc>
          <w:tcPr>
            <w:tcW w:w="9016" w:type="dxa"/>
            <w:shd w:val="clear" w:color="auto" w:fill="auto"/>
            <w:vAlign w:val="center"/>
          </w:tcPr>
          <w:p w14:paraId="39A30DA1" w14:textId="77777777" w:rsidR="00BC61D9" w:rsidRPr="0078465B" w:rsidRDefault="00BC61D9" w:rsidP="0078465B">
            <w:pPr>
              <w:spacing w:before="40" w:after="40"/>
              <w:rPr>
                <w:b/>
                <w:bCs/>
                <w:sz w:val="22"/>
                <w:szCs w:val="22"/>
              </w:rPr>
            </w:pPr>
            <w:r w:rsidRPr="0078465B">
              <w:rPr>
                <w:b/>
                <w:bCs/>
                <w:sz w:val="22"/>
                <w:szCs w:val="22"/>
              </w:rPr>
              <w:t>Department of Health and Aged Care website:</w:t>
            </w:r>
          </w:p>
          <w:p w14:paraId="7169ABB3" w14:textId="1B2924C0" w:rsidR="00141784" w:rsidRPr="0078465B" w:rsidRDefault="554B5981" w:rsidP="6268C03E">
            <w:pPr>
              <w:spacing w:before="40" w:after="40"/>
              <w:rPr>
                <w:sz w:val="22"/>
                <w:szCs w:val="22"/>
              </w:rPr>
            </w:pPr>
            <w:hyperlink r:id="rId78">
              <w:r w:rsidRPr="232662DE">
                <w:rPr>
                  <w:rStyle w:val="Hyperlink"/>
                  <w:sz w:val="22"/>
                  <w:szCs w:val="22"/>
                </w:rPr>
                <w:t>My Aged Care – Assessor Portal User Guide 3 – Managing Referrals for Assessment and Support Plan Reviews</w:t>
              </w:r>
            </w:hyperlink>
          </w:p>
          <w:p w14:paraId="4A133FD1" w14:textId="3200D847" w:rsidR="00141784" w:rsidRPr="0078465B" w:rsidRDefault="131CBBA4" w:rsidP="0078465B">
            <w:pPr>
              <w:spacing w:before="40" w:after="40"/>
              <w:rPr>
                <w:sz w:val="22"/>
                <w:szCs w:val="22"/>
              </w:rPr>
            </w:pPr>
            <w:hyperlink r:id="rId79">
              <w:r w:rsidRPr="49691A04">
                <w:rPr>
                  <w:rStyle w:val="Hyperlink"/>
                  <w:sz w:val="22"/>
                  <w:szCs w:val="22"/>
                </w:rPr>
                <w:t>My Aged Care – Assessor Portal User Guide 7 – Completing a support plan and support plan review</w:t>
              </w:r>
            </w:hyperlink>
          </w:p>
          <w:p w14:paraId="5016741E" w14:textId="55458E0F" w:rsidR="00D61E8A" w:rsidRPr="0078465B" w:rsidRDefault="00D61E8A" w:rsidP="0078465B">
            <w:pPr>
              <w:spacing w:before="40" w:after="40"/>
              <w:rPr>
                <w:sz w:val="22"/>
                <w:szCs w:val="22"/>
              </w:rPr>
            </w:pPr>
            <w:hyperlink r:id="rId80">
              <w:r w:rsidRPr="0078465B">
                <w:rPr>
                  <w:rStyle w:val="Hyperlink"/>
                  <w:sz w:val="22"/>
                  <w:szCs w:val="22"/>
                </w:rPr>
                <w:t>Commonwealth Home Support Programme Manual</w:t>
              </w:r>
            </w:hyperlink>
            <w:r w:rsidRPr="0078465B">
              <w:rPr>
                <w:sz w:val="22"/>
                <w:szCs w:val="22"/>
              </w:rPr>
              <w:t xml:space="preserve"> </w:t>
            </w:r>
          </w:p>
          <w:p w14:paraId="6CE4B9BE" w14:textId="3571F8E6" w:rsidR="000A0801" w:rsidRPr="0078465B" w:rsidRDefault="000A0801" w:rsidP="0078465B">
            <w:pPr>
              <w:spacing w:before="40" w:after="40"/>
              <w:rPr>
                <w:sz w:val="22"/>
                <w:szCs w:val="22"/>
              </w:rPr>
            </w:pPr>
            <w:hyperlink r:id="rId81">
              <w:r w:rsidRPr="0078465B">
                <w:rPr>
                  <w:rStyle w:val="Hyperlink"/>
                  <w:sz w:val="22"/>
                  <w:szCs w:val="22"/>
                </w:rPr>
                <w:t>Home Care Packages Program Operational Manual: A Guide for Home Care Providers</w:t>
              </w:r>
            </w:hyperlink>
          </w:p>
          <w:p w14:paraId="088E3BCF" w14:textId="77777777" w:rsidR="000A0801" w:rsidRPr="0078465B" w:rsidRDefault="000A0801" w:rsidP="0078465B">
            <w:pPr>
              <w:spacing w:before="40" w:after="40"/>
              <w:rPr>
                <w:sz w:val="22"/>
                <w:szCs w:val="22"/>
              </w:rPr>
            </w:pPr>
            <w:hyperlink r:id="rId82" w:history="1">
              <w:r w:rsidRPr="0078465B">
                <w:rPr>
                  <w:rStyle w:val="Hyperlink"/>
                  <w:sz w:val="22"/>
                  <w:szCs w:val="22"/>
                </w:rPr>
                <w:t xml:space="preserve">Star Ratings for residential aged care </w:t>
              </w:r>
            </w:hyperlink>
          </w:p>
          <w:p w14:paraId="6ADDA85A" w14:textId="5E546674" w:rsidR="00141784" w:rsidRPr="0078465B" w:rsidRDefault="000A0801" w:rsidP="0078465B">
            <w:pPr>
              <w:spacing w:before="40" w:after="40"/>
              <w:rPr>
                <w:sz w:val="22"/>
                <w:szCs w:val="22"/>
              </w:rPr>
            </w:pPr>
            <w:r w:rsidRPr="0078465B">
              <w:rPr>
                <w:b/>
                <w:bCs/>
                <w:sz w:val="22"/>
                <w:szCs w:val="22"/>
              </w:rPr>
              <w:t>My Aged Care website:</w:t>
            </w:r>
            <w:r w:rsidRPr="0078465B">
              <w:rPr>
                <w:sz w:val="22"/>
                <w:szCs w:val="22"/>
              </w:rPr>
              <w:t xml:space="preserve"> </w:t>
            </w:r>
            <w:hyperlink r:id="rId83" w:history="1">
              <w:r w:rsidR="00141784" w:rsidRPr="0078465B">
                <w:rPr>
                  <w:rStyle w:val="Hyperlink"/>
                  <w:sz w:val="22"/>
                  <w:szCs w:val="22"/>
                </w:rPr>
                <w:t>Help from a care finder</w:t>
              </w:r>
            </w:hyperlink>
            <w:r w:rsidR="00141784" w:rsidRPr="0078465B">
              <w:rPr>
                <w:sz w:val="22"/>
                <w:szCs w:val="22"/>
              </w:rPr>
              <w:t xml:space="preserve"> </w:t>
            </w:r>
          </w:p>
          <w:p w14:paraId="04FCA7DC" w14:textId="29B5F65B" w:rsidR="00141784" w:rsidRPr="00D61E8A" w:rsidRDefault="000A0801" w:rsidP="0078465B">
            <w:pPr>
              <w:spacing w:before="40" w:after="40"/>
            </w:pPr>
            <w:r w:rsidRPr="33E74756">
              <w:rPr>
                <w:b/>
                <w:bCs/>
                <w:sz w:val="22"/>
                <w:szCs w:val="22"/>
              </w:rPr>
              <w:t>You Tube</w:t>
            </w:r>
            <w:r w:rsidR="00C7228F" w:rsidRPr="33E74756">
              <w:rPr>
                <w:b/>
                <w:bCs/>
                <w:sz w:val="22"/>
                <w:szCs w:val="22"/>
              </w:rPr>
              <w:t xml:space="preserve"> video</w:t>
            </w:r>
            <w:r w:rsidRPr="33E74756">
              <w:rPr>
                <w:sz w:val="22"/>
                <w:szCs w:val="22"/>
              </w:rPr>
              <w:t xml:space="preserve">: </w:t>
            </w:r>
            <w:hyperlink r:id="rId84">
              <w:r w:rsidR="00C7228F" w:rsidRPr="33E74756">
                <w:rPr>
                  <w:rStyle w:val="Hyperlink"/>
                  <w:sz w:val="22"/>
                  <w:szCs w:val="22"/>
                </w:rPr>
                <w:t>How to manage a Support Plan Review request</w:t>
              </w:r>
            </w:hyperlink>
            <w:r w:rsidR="00D61E8A" w:rsidRPr="33E74756">
              <w:rPr>
                <w:sz w:val="22"/>
                <w:szCs w:val="22"/>
              </w:rPr>
              <w:t xml:space="preserve">  </w:t>
            </w:r>
          </w:p>
        </w:tc>
      </w:tr>
    </w:tbl>
    <w:p w14:paraId="4A4D35C8" w14:textId="1DC86D2A" w:rsidR="00BA6D56" w:rsidRDefault="00BA6D56" w:rsidP="003A7BFE">
      <w:pPr>
        <w:pStyle w:val="Heading1option2"/>
      </w:pPr>
      <w:r>
        <w:br w:type="page"/>
      </w:r>
      <w:bookmarkStart w:id="254" w:name="_Toc159226888"/>
      <w:bookmarkStart w:id="255" w:name="_Toc191557568"/>
      <w:r w:rsidRPr="00C7228F">
        <w:lastRenderedPageBreak/>
        <w:t>PART C - People with Special Needs (for Assessors and delegates)</w:t>
      </w:r>
      <w:bookmarkEnd w:id="254"/>
      <w:bookmarkEnd w:id="255"/>
    </w:p>
    <w:p w14:paraId="1AAEE7AE" w14:textId="7E52F41B" w:rsidR="00257126" w:rsidRPr="00007742" w:rsidRDefault="005D0C1C"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color w:val="222222"/>
          <w:highlight w:val="cyan"/>
          <w:lang w:val="en"/>
        </w:rPr>
      </w:pPr>
      <w:r w:rsidRPr="00007742">
        <w:t>All assessors and delegates need to be informed and aware of the</w:t>
      </w:r>
      <w:r w:rsidR="00007742">
        <w:t xml:space="preserve"> </w:t>
      </w:r>
      <w:r w:rsidRPr="00007742">
        <w:t xml:space="preserve">needs and experiences of people with special needs under the Act and the complexity indicators and risk of vulnerability cohorts that are integrated within the </w:t>
      </w:r>
      <w:r w:rsidR="00A97F3E">
        <w:t>IAT</w:t>
      </w:r>
      <w:r w:rsidR="00A97F3E" w:rsidRPr="00007742">
        <w:t xml:space="preserve"> </w:t>
      </w:r>
      <w:r w:rsidRPr="00007742">
        <w:t>and support plan processes. This knowledge assists the assessor to identify ‘vulnerable’ clients and ensure the assessment</w:t>
      </w:r>
      <w:r w:rsidR="00007742">
        <w:t xml:space="preserve"> </w:t>
      </w:r>
      <w:r w:rsidRPr="00007742">
        <w:t xml:space="preserve">provides a safe and inclusive environment, </w:t>
      </w:r>
      <w:r w:rsidR="5F974BBF" w:rsidRPr="00007742">
        <w:t xml:space="preserve">provides </w:t>
      </w:r>
      <w:r w:rsidR="1DADAD52" w:rsidRPr="00007742">
        <w:t>appropriate</w:t>
      </w:r>
      <w:r w:rsidR="00BA6D56" w:rsidRPr="00007742">
        <w:t xml:space="preserve"> linking support</w:t>
      </w:r>
      <w:r w:rsidR="265CA18D" w:rsidRPr="00007742">
        <w:t>, and</w:t>
      </w:r>
      <w:r w:rsidR="00BA6D56" w:rsidRPr="00007742">
        <w:t xml:space="preserve"> </w:t>
      </w:r>
      <w:r w:rsidR="0F5F3FDB" w:rsidRPr="00007742">
        <w:t xml:space="preserve">individual </w:t>
      </w:r>
      <w:r w:rsidR="00BA6D56" w:rsidRPr="00007742">
        <w:t>support considerations are actively explored</w:t>
      </w:r>
      <w:r w:rsidR="00232060">
        <w:t xml:space="preserve"> </w:t>
      </w:r>
      <w:r w:rsidR="00BA6D56" w:rsidRPr="00007742">
        <w:t>(</w:t>
      </w:r>
      <w:r w:rsidR="00BA6D56" w:rsidRPr="00965FB7">
        <w:t>see</w:t>
      </w:r>
      <w:r w:rsidR="00835933">
        <w:t xml:space="preserve"> </w:t>
      </w:r>
      <w:r w:rsidR="00BA6D56" w:rsidRPr="00007742">
        <w:t>Delivering Linking Support/Care Coordination to Vulnerable Clients</w:t>
      </w:r>
      <w:r w:rsidR="00835933">
        <w:t xml:space="preserve"> </w:t>
      </w:r>
      <w:r w:rsidR="00F34998">
        <w:t>under section</w:t>
      </w:r>
      <w:r w:rsidR="007E13BA">
        <w:t xml:space="preserve"> </w:t>
      </w:r>
      <w:r w:rsidR="007E13BA" w:rsidRPr="007E13BA">
        <w:rPr>
          <w:b/>
          <w:bCs/>
          <w:color w:val="434967"/>
        </w:rPr>
        <w:fldChar w:fldCharType="begin"/>
      </w:r>
      <w:r w:rsidR="007E13BA" w:rsidRPr="007E13BA">
        <w:rPr>
          <w:b/>
          <w:bCs/>
          <w:color w:val="434967"/>
        </w:rPr>
        <w:instrText xml:space="preserve"> REF _Ref58423110 \r \h  \* MERGEFORMAT </w:instrText>
      </w:r>
      <w:r w:rsidR="007E13BA" w:rsidRPr="007E13BA">
        <w:rPr>
          <w:b/>
          <w:bCs/>
          <w:color w:val="434967"/>
        </w:rPr>
      </w:r>
      <w:r w:rsidR="007E13BA" w:rsidRPr="007E13BA">
        <w:rPr>
          <w:b/>
          <w:bCs/>
          <w:color w:val="434967"/>
        </w:rPr>
        <w:fldChar w:fldCharType="separate"/>
      </w:r>
      <w:r w:rsidR="00073195">
        <w:rPr>
          <w:b/>
          <w:bCs/>
          <w:color w:val="434967"/>
        </w:rPr>
        <w:t>5.7</w:t>
      </w:r>
      <w:r w:rsidR="007E13BA" w:rsidRPr="007E13BA">
        <w:rPr>
          <w:b/>
          <w:bCs/>
          <w:color w:val="434967"/>
        </w:rPr>
        <w:fldChar w:fldCharType="end"/>
      </w:r>
      <w:r w:rsidR="00F34998" w:rsidRPr="007E13BA">
        <w:rPr>
          <w:b/>
          <w:bCs/>
          <w:color w:val="434967"/>
        </w:rPr>
        <w:t xml:space="preserve"> </w:t>
      </w:r>
      <w:r w:rsidR="00835933">
        <w:t xml:space="preserve">and section </w:t>
      </w:r>
      <w:r w:rsidR="00835933" w:rsidRPr="007E13BA">
        <w:rPr>
          <w:b/>
          <w:color w:val="434967"/>
        </w:rPr>
        <w:fldChar w:fldCharType="begin"/>
      </w:r>
      <w:r w:rsidR="00835933" w:rsidRPr="007E13BA">
        <w:rPr>
          <w:b/>
          <w:color w:val="434967"/>
        </w:rPr>
        <w:instrText xml:space="preserve"> REF _Ref128237278 \r \h  \* MERGEFORMAT </w:instrText>
      </w:r>
      <w:r w:rsidR="00835933" w:rsidRPr="007E13BA">
        <w:rPr>
          <w:b/>
          <w:color w:val="434967"/>
        </w:rPr>
      </w:r>
      <w:r w:rsidR="00835933" w:rsidRPr="007E13BA">
        <w:rPr>
          <w:b/>
          <w:color w:val="434967"/>
        </w:rPr>
        <w:fldChar w:fldCharType="separate"/>
      </w:r>
      <w:r w:rsidR="00073195">
        <w:rPr>
          <w:b/>
          <w:color w:val="434967"/>
        </w:rPr>
        <w:t>14</w:t>
      </w:r>
      <w:r w:rsidR="00835933" w:rsidRPr="007E13BA">
        <w:rPr>
          <w:b/>
          <w:color w:val="434967"/>
        </w:rPr>
        <w:fldChar w:fldCharType="end"/>
      </w:r>
      <w:r w:rsidR="00835933" w:rsidRPr="007E13BA">
        <w:rPr>
          <w:b/>
          <w:color w:val="434967"/>
        </w:rPr>
        <w:t xml:space="preserve"> </w:t>
      </w:r>
      <w:r w:rsidR="00835933">
        <w:t>Other</w:t>
      </w:r>
      <w:r w:rsidR="00BA6D56" w:rsidRPr="00007742">
        <w:t>).</w:t>
      </w:r>
    </w:p>
    <w:p w14:paraId="23E2F3B9" w14:textId="116A3CB0" w:rsidR="005E4538" w:rsidRPr="00433402" w:rsidRDefault="009257C4"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rFonts w:eastAsiaTheme="minorHAnsi"/>
        </w:rPr>
      </w:pPr>
      <w:r w:rsidRPr="00433402">
        <w:t xml:space="preserve">Assessors </w:t>
      </w:r>
      <w:r w:rsidR="00581C4F" w:rsidRPr="00433402">
        <w:t xml:space="preserve">also need to consider </w:t>
      </w:r>
      <w:r w:rsidR="00A15B00" w:rsidRPr="00433402">
        <w:t xml:space="preserve">groups </w:t>
      </w:r>
      <w:r w:rsidR="000B7597" w:rsidRPr="00433402">
        <w:t>noted under the A</w:t>
      </w:r>
      <w:r w:rsidR="00C569DC" w:rsidRPr="00433402">
        <w:t>ct</w:t>
      </w:r>
      <w:r w:rsidR="00464DED" w:rsidRPr="00433402">
        <w:t xml:space="preserve"> including care recipients with Dementia and other forms of cognitive impairment, disability, mental health and hearing impaired, </w:t>
      </w:r>
      <w:r w:rsidR="006F62E2" w:rsidRPr="00433402">
        <w:t>deaf,</w:t>
      </w:r>
      <w:r w:rsidR="00464DED" w:rsidRPr="00433402">
        <w:t xml:space="preserve"> and blind.</w:t>
      </w:r>
    </w:p>
    <w:p w14:paraId="3EDC298C" w14:textId="020A77B8" w:rsidR="00053D40" w:rsidRPr="00EA32B7" w:rsidRDefault="00053D40" w:rsidP="00053D40">
      <w:pPr>
        <w:pStyle w:val="Boxwithcolouredkeyline"/>
        <w:pBdr>
          <w:top w:val="none" w:sz="0" w:space="0" w:color="auto"/>
          <w:left w:val="none" w:sz="0" w:space="0" w:color="auto"/>
          <w:bottom w:val="none" w:sz="0" w:space="0" w:color="auto"/>
          <w:right w:val="none" w:sz="0" w:space="0" w:color="auto"/>
        </w:pBdr>
        <w:spacing w:line="300" w:lineRule="exact"/>
        <w:ind w:left="0" w:right="119"/>
        <w:rPr>
          <w:sz w:val="22"/>
          <w:szCs w:val="22"/>
        </w:rPr>
      </w:pPr>
      <w:r w:rsidRPr="00FE0882">
        <w:rPr>
          <w:color w:val="222222"/>
          <w:lang w:val="en"/>
        </w:rPr>
        <w:t xml:space="preserve">Assessors should </w:t>
      </w:r>
      <w:r w:rsidRPr="00433402">
        <w:rPr>
          <w:color w:val="222222"/>
          <w:lang w:val="en"/>
        </w:rPr>
        <w:t xml:space="preserve">also </w:t>
      </w:r>
      <w:r w:rsidRPr="00FE0882">
        <w:rPr>
          <w:color w:val="222222"/>
          <w:lang w:val="en"/>
        </w:rPr>
        <w:t xml:space="preserve">consider, if appropriate, referring a vulnerable person with special needs to a care finder. </w:t>
      </w:r>
      <w:hyperlink r:id="rId85" w:history="1">
        <w:r w:rsidRPr="00EA32B7">
          <w:rPr>
            <w:rStyle w:val="Hyperlink"/>
            <w:szCs w:val="24"/>
          </w:rPr>
          <w:t xml:space="preserve">Care </w:t>
        </w:r>
        <w:r>
          <w:rPr>
            <w:rStyle w:val="Hyperlink"/>
            <w:szCs w:val="24"/>
          </w:rPr>
          <w:t>f</w:t>
        </w:r>
        <w:r w:rsidRPr="00EA32B7">
          <w:rPr>
            <w:rStyle w:val="Hyperlink"/>
            <w:szCs w:val="24"/>
          </w:rPr>
          <w:t>inders</w:t>
        </w:r>
      </w:hyperlink>
      <w:r>
        <w:rPr>
          <w:sz w:val="22"/>
          <w:szCs w:val="22"/>
        </w:rPr>
        <w:t xml:space="preserve"> </w:t>
      </w:r>
      <w:r w:rsidRPr="00FE0882">
        <w:t xml:space="preserve">can provide assistance to vulnerable </w:t>
      </w:r>
      <w:r>
        <w:t xml:space="preserve">people who do not have anybody who can support them and </w:t>
      </w:r>
      <w:r w:rsidRPr="00FE0882">
        <w:t>need intensive support to understand and access aged care services and other relevant community services. A care finder can help someone at any time including before they have any services in place and when they need help with new or different supports.</w:t>
      </w:r>
    </w:p>
    <w:p w14:paraId="28820776" w14:textId="73154059" w:rsidR="00257126" w:rsidRDefault="0025712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FE0882">
        <w:t xml:space="preserve">There is likely to be a significant cross-over between people who are within the target population for care finders and the special needs groups. However, not everyone from a special needs group will be supported by a care finder and not everyone who is supported by a care </w:t>
      </w:r>
      <w:r w:rsidRPr="00965FB7">
        <w:t xml:space="preserve">finder will be from one of the special needs groups (See </w:t>
      </w:r>
      <w:r w:rsidR="00232060" w:rsidRPr="00232060">
        <w:rPr>
          <w:b/>
          <w:bCs/>
          <w:color w:val="434967"/>
        </w:rPr>
        <w:fldChar w:fldCharType="begin"/>
      </w:r>
      <w:r w:rsidR="00232060" w:rsidRPr="00232060">
        <w:rPr>
          <w:b/>
          <w:bCs/>
          <w:color w:val="434967"/>
        </w:rPr>
        <w:instrText xml:space="preserve"> REF _Ref128155318 \r \h  \* MERGEFORMAT </w:instrText>
      </w:r>
      <w:r w:rsidR="00232060" w:rsidRPr="00232060">
        <w:rPr>
          <w:b/>
          <w:bCs/>
          <w:color w:val="434967"/>
        </w:rPr>
      </w:r>
      <w:r w:rsidR="00232060" w:rsidRPr="00232060">
        <w:rPr>
          <w:b/>
          <w:bCs/>
          <w:color w:val="434967"/>
        </w:rPr>
        <w:fldChar w:fldCharType="separate"/>
      </w:r>
      <w:r w:rsidR="00073195">
        <w:rPr>
          <w:b/>
          <w:bCs/>
          <w:color w:val="434967"/>
        </w:rPr>
        <w:t>14.11</w:t>
      </w:r>
      <w:r w:rsidR="00232060" w:rsidRPr="00232060">
        <w:rPr>
          <w:b/>
          <w:bCs/>
          <w:color w:val="434967"/>
        </w:rPr>
        <w:fldChar w:fldCharType="end"/>
      </w:r>
      <w:r w:rsidR="00232060">
        <w:t xml:space="preserve"> </w:t>
      </w:r>
      <w:r w:rsidRPr="00965FB7">
        <w:t>Care</w:t>
      </w:r>
      <w:r w:rsidRPr="00433402">
        <w:t xml:space="preserve"> finders)</w:t>
      </w:r>
      <w:r w:rsidRPr="00FE0882">
        <w:t>.</w:t>
      </w:r>
    </w:p>
    <w:p w14:paraId="2FBE115A" w14:textId="2435A7D5" w:rsidR="000513F2" w:rsidRPr="000513F2" w:rsidRDefault="04981F22" w:rsidP="000513F2">
      <w:bookmarkStart w:id="256" w:name="_Hlk128331995"/>
      <w:r w:rsidRPr="764F99F7">
        <w:t xml:space="preserve">Assessors are required to complete training on </w:t>
      </w:r>
      <w:r w:rsidR="0DE74FB2" w:rsidRPr="764F99F7">
        <w:t xml:space="preserve">working with </w:t>
      </w:r>
      <w:r w:rsidRPr="764F99F7">
        <w:t xml:space="preserve">people </w:t>
      </w:r>
      <w:r w:rsidR="0DE74FB2" w:rsidRPr="764F99F7">
        <w:t>with</w:t>
      </w:r>
      <w:r w:rsidR="3C4BEDBB" w:rsidRPr="764F99F7">
        <w:t xml:space="preserve"> special needs </w:t>
      </w:r>
      <w:r w:rsidRPr="764F99F7">
        <w:t xml:space="preserve">(see section </w:t>
      </w:r>
      <w:r w:rsidR="000513F2" w:rsidRPr="000513F2">
        <w:rPr>
          <w:b/>
          <w:bCs/>
          <w:color w:val="434967"/>
        </w:rPr>
        <w:fldChar w:fldCharType="begin"/>
      </w:r>
      <w:r w:rsidR="000513F2" w:rsidRPr="000513F2">
        <w:rPr>
          <w:b/>
          <w:bCs/>
          <w:color w:val="434967"/>
        </w:rPr>
        <w:instrText xml:space="preserve"> REF _Ref128153120 \r \h  \* MERGEFORMAT </w:instrText>
      </w:r>
      <w:r w:rsidR="000513F2" w:rsidRPr="000513F2">
        <w:rPr>
          <w:b/>
          <w:bCs/>
          <w:color w:val="434967"/>
        </w:rPr>
      </w:r>
      <w:r w:rsidR="000513F2" w:rsidRPr="000513F2">
        <w:rPr>
          <w:b/>
          <w:bCs/>
          <w:color w:val="434967"/>
        </w:rPr>
        <w:fldChar w:fldCharType="separate"/>
      </w:r>
      <w:r w:rsidR="00073195">
        <w:rPr>
          <w:b/>
          <w:bCs/>
          <w:color w:val="434967"/>
        </w:rPr>
        <w:t>23</w:t>
      </w:r>
      <w:r w:rsidR="000513F2" w:rsidRPr="000513F2">
        <w:rPr>
          <w:b/>
          <w:bCs/>
          <w:color w:val="434967"/>
        </w:rPr>
        <w:fldChar w:fldCharType="end"/>
      </w:r>
      <w:r w:rsidRPr="764F99F7">
        <w:rPr>
          <w:b/>
          <w:bCs/>
          <w:color w:val="434967"/>
        </w:rPr>
        <w:t xml:space="preserve"> </w:t>
      </w:r>
      <w:r w:rsidRPr="764F99F7">
        <w:t>Training).</w:t>
      </w:r>
    </w:p>
    <w:p w14:paraId="34523B10" w14:textId="4F9F8F53" w:rsidR="00BA6D56" w:rsidRPr="0057277F" w:rsidRDefault="00BA6D56" w:rsidP="0057277F">
      <w:pPr>
        <w:pStyle w:val="Heading2Numbered"/>
      </w:pPr>
      <w:bookmarkStart w:id="257" w:name="_Toc159226889"/>
      <w:bookmarkStart w:id="258" w:name="_Toc191557569"/>
      <w:bookmarkEnd w:id="256"/>
      <w:r w:rsidRPr="5E2778FC">
        <w:rPr>
          <w:lang w:val="en-US"/>
        </w:rPr>
        <w:t>People with Special Needs under the Aged Care Act 1997 (Cth)</w:t>
      </w:r>
      <w:bookmarkEnd w:id="257"/>
      <w:bookmarkEnd w:id="258"/>
    </w:p>
    <w:p w14:paraId="51B0A6C9" w14:textId="77777777" w:rsidR="00BA6D56" w:rsidRPr="00311E80" w:rsidRDefault="0799BD40" w:rsidP="00BA6D56">
      <w:pPr>
        <w:spacing w:after="120" w:line="300" w:lineRule="exact"/>
      </w:pPr>
      <w:r w:rsidRPr="764F99F7">
        <w:t>Section 11-3 of the Act identifies the following special needs groups:</w:t>
      </w:r>
    </w:p>
    <w:p w14:paraId="00FB3BEC" w14:textId="77777777" w:rsidR="00BA6D56" w:rsidRPr="002E3BC6"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bookmarkStart w:id="259" w:name="_Ref46822461"/>
      <w:r w:rsidRPr="002E3BC6">
        <w:rPr>
          <w:rFonts w:ascii="Arial" w:hAnsi="Arial" w:cs="Arial"/>
          <w:color w:val="000000"/>
          <w:lang w:val="en-AU"/>
        </w:rPr>
        <w:t>people from Aboriginal and Torres Strait Islander communities</w:t>
      </w:r>
      <w:bookmarkEnd w:id="259"/>
      <w:r>
        <w:rPr>
          <w:rFonts w:ascii="Arial" w:hAnsi="Arial" w:cs="Arial"/>
          <w:color w:val="000000"/>
          <w:lang w:val="en-AU"/>
        </w:rPr>
        <w:t>;</w:t>
      </w:r>
    </w:p>
    <w:p w14:paraId="41368A7A" w14:textId="77777777" w:rsidR="00BA6D56" w:rsidRPr="002E3BC6"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r w:rsidRPr="002E3BC6">
        <w:rPr>
          <w:rFonts w:ascii="Arial" w:hAnsi="Arial" w:cs="Arial"/>
          <w:color w:val="000000"/>
          <w:lang w:val="en-AU"/>
        </w:rPr>
        <w:t>people from culturally and linguistically diverse backgrounds</w:t>
      </w:r>
      <w:r>
        <w:rPr>
          <w:rFonts w:ascii="Arial" w:hAnsi="Arial" w:cs="Arial"/>
          <w:color w:val="000000"/>
          <w:lang w:val="en-AU"/>
        </w:rPr>
        <w:t>;</w:t>
      </w:r>
    </w:p>
    <w:p w14:paraId="646B3792" w14:textId="77777777" w:rsidR="00BA6D56" w:rsidRPr="002E3BC6"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r w:rsidRPr="002E3BC6">
        <w:rPr>
          <w:rFonts w:ascii="Arial" w:hAnsi="Arial" w:cs="Arial"/>
          <w:color w:val="000000"/>
          <w:lang w:val="en-AU"/>
        </w:rPr>
        <w:t>people who live in rural or remote areas</w:t>
      </w:r>
      <w:r>
        <w:rPr>
          <w:rFonts w:ascii="Arial" w:hAnsi="Arial" w:cs="Arial"/>
          <w:color w:val="000000"/>
          <w:lang w:val="en-AU"/>
        </w:rPr>
        <w:t>;</w:t>
      </w:r>
    </w:p>
    <w:p w14:paraId="003FCBC3" w14:textId="77777777" w:rsidR="00BA6D56" w:rsidRPr="002E3BC6"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r w:rsidRPr="002E3BC6">
        <w:rPr>
          <w:rFonts w:ascii="Arial" w:hAnsi="Arial" w:cs="Arial"/>
          <w:color w:val="000000"/>
          <w:lang w:val="en-AU"/>
        </w:rPr>
        <w:t>people who are financially or socially disadvantaged</w:t>
      </w:r>
      <w:r>
        <w:rPr>
          <w:rFonts w:ascii="Arial" w:hAnsi="Arial" w:cs="Arial"/>
          <w:color w:val="000000"/>
          <w:lang w:val="en-AU"/>
        </w:rPr>
        <w:t>;</w:t>
      </w:r>
    </w:p>
    <w:p w14:paraId="2A78A4A6" w14:textId="77777777" w:rsidR="00BA6D56" w:rsidRPr="002E3BC6"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r w:rsidRPr="002E3BC6">
        <w:rPr>
          <w:rFonts w:ascii="Arial" w:hAnsi="Arial" w:cs="Arial"/>
          <w:color w:val="000000"/>
          <w:lang w:val="en-AU"/>
        </w:rPr>
        <w:t>veterans</w:t>
      </w:r>
      <w:r>
        <w:rPr>
          <w:rFonts w:ascii="Arial" w:hAnsi="Arial" w:cs="Arial"/>
          <w:color w:val="000000"/>
          <w:lang w:val="en-AU"/>
        </w:rPr>
        <w:t>;</w:t>
      </w:r>
    </w:p>
    <w:p w14:paraId="71513F9B" w14:textId="77777777" w:rsidR="00BA6D56" w:rsidRPr="002E3BC6"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r w:rsidRPr="002E3BC6">
        <w:rPr>
          <w:rFonts w:ascii="Arial" w:hAnsi="Arial" w:cs="Arial"/>
          <w:color w:val="000000"/>
          <w:lang w:val="en-AU"/>
        </w:rPr>
        <w:lastRenderedPageBreak/>
        <w:t>people who are homeless or at risk of becoming homeless</w:t>
      </w:r>
    </w:p>
    <w:p w14:paraId="55021A96" w14:textId="77777777" w:rsidR="00BA6D56" w:rsidRPr="00271462"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r w:rsidRPr="002E3BC6">
        <w:rPr>
          <w:rFonts w:ascii="Arial" w:hAnsi="Arial" w:cs="Arial"/>
          <w:color w:val="000000"/>
          <w:lang w:val="en-AU"/>
        </w:rPr>
        <w:t>care</w:t>
      </w:r>
      <w:r w:rsidRPr="002E3BC6">
        <w:rPr>
          <w:rFonts w:ascii="Arial" w:hAnsi="Arial" w:cs="Arial"/>
          <w:color w:val="000000"/>
          <w:lang w:val="en-AU"/>
        </w:rPr>
        <w:noBreakHyphen/>
        <w:t>leavers;</w:t>
      </w:r>
      <w:r>
        <w:rPr>
          <w:rFonts w:ascii="Arial" w:hAnsi="Arial" w:cs="Arial"/>
          <w:color w:val="000000"/>
          <w:lang w:val="en-AU"/>
        </w:rPr>
        <w:t xml:space="preserve"> </w:t>
      </w:r>
    </w:p>
    <w:p w14:paraId="4CC2E14E" w14:textId="77777777" w:rsidR="00BA6D56" w:rsidRPr="00271462" w:rsidRDefault="00BA6D56" w:rsidP="00BA6D56">
      <w:pPr>
        <w:pStyle w:val="paragraph0"/>
        <w:shd w:val="clear" w:color="auto" w:fill="FFFFFF"/>
        <w:spacing w:before="0" w:beforeAutospacing="0" w:after="0" w:afterAutospacing="0"/>
        <w:ind w:left="284"/>
        <w:rPr>
          <w:rFonts w:ascii="Arial" w:hAnsi="Arial" w:cs="Arial"/>
          <w:color w:val="000000"/>
        </w:rPr>
      </w:pPr>
      <w:r>
        <w:rPr>
          <w:rFonts w:ascii="Arial" w:hAnsi="Arial" w:cs="Arial"/>
          <w:color w:val="000000"/>
          <w:lang w:val="en-AU"/>
        </w:rPr>
        <w:t xml:space="preserve">ga) </w:t>
      </w:r>
      <w:r w:rsidRPr="00271462">
        <w:rPr>
          <w:rFonts w:ascii="Arial" w:hAnsi="Arial" w:cs="Arial"/>
          <w:color w:val="000000"/>
          <w:lang w:val="en-AU"/>
        </w:rPr>
        <w:t>parents separated from their children by forced adoption or removal</w:t>
      </w:r>
      <w:r>
        <w:rPr>
          <w:rFonts w:ascii="Arial" w:hAnsi="Arial" w:cs="Arial"/>
          <w:color w:val="000000"/>
          <w:lang w:val="en-AU"/>
        </w:rPr>
        <w:t>;</w:t>
      </w:r>
    </w:p>
    <w:p w14:paraId="6B4A4DFE" w14:textId="77777777" w:rsidR="00BA6D56" w:rsidRPr="002E3BC6" w:rsidRDefault="00BA6D56" w:rsidP="009059DD">
      <w:pPr>
        <w:pStyle w:val="paragraph0"/>
        <w:numPr>
          <w:ilvl w:val="0"/>
          <w:numId w:val="54"/>
        </w:numPr>
        <w:shd w:val="clear" w:color="auto" w:fill="FFFFFF"/>
        <w:spacing w:before="0" w:beforeAutospacing="0" w:after="0" w:afterAutospacing="0"/>
        <w:ind w:left="568" w:hanging="284"/>
        <w:rPr>
          <w:rFonts w:ascii="Arial" w:hAnsi="Arial" w:cs="Arial"/>
          <w:color w:val="000000"/>
        </w:rPr>
      </w:pPr>
      <w:r w:rsidRPr="002E3BC6">
        <w:rPr>
          <w:rFonts w:ascii="Arial" w:hAnsi="Arial" w:cs="Arial"/>
          <w:color w:val="000000"/>
          <w:lang w:val="en-AU"/>
        </w:rPr>
        <w:t>lesbian, gay, bisexual, transgender and intersex people</w:t>
      </w:r>
      <w:r>
        <w:rPr>
          <w:rFonts w:ascii="Arial" w:hAnsi="Arial" w:cs="Arial"/>
          <w:color w:val="000000"/>
          <w:lang w:val="en-AU"/>
        </w:rPr>
        <w:t xml:space="preserve"> (LGBTI); and</w:t>
      </w:r>
    </w:p>
    <w:p w14:paraId="1C9EEF41" w14:textId="77777777" w:rsidR="00BA6D56" w:rsidRPr="002E3BC6" w:rsidRDefault="00BA6D56" w:rsidP="009059DD">
      <w:pPr>
        <w:pStyle w:val="paragraph0"/>
        <w:numPr>
          <w:ilvl w:val="0"/>
          <w:numId w:val="54"/>
        </w:numPr>
        <w:shd w:val="clear" w:color="auto" w:fill="FFFFFF"/>
        <w:spacing w:before="0" w:beforeAutospacing="0" w:after="120" w:afterAutospacing="0" w:line="300" w:lineRule="exact"/>
        <w:ind w:left="567" w:hanging="283"/>
        <w:rPr>
          <w:rFonts w:ascii="Arial" w:hAnsi="Arial" w:cs="Arial"/>
          <w:color w:val="000000"/>
        </w:rPr>
      </w:pPr>
      <w:r w:rsidRPr="002E3BC6">
        <w:rPr>
          <w:rFonts w:ascii="Arial" w:hAnsi="Arial" w:cs="Arial"/>
          <w:color w:val="000000"/>
          <w:lang w:val="en-AU"/>
        </w:rPr>
        <w:t xml:space="preserve">people of a kind (if any) specified in the </w:t>
      </w:r>
      <w:r w:rsidRPr="00186F30">
        <w:rPr>
          <w:rFonts w:ascii="Arial" w:hAnsi="Arial" w:cs="Arial"/>
          <w:i/>
          <w:color w:val="000000"/>
          <w:lang w:val="en-AU"/>
        </w:rPr>
        <w:t>Allocation Principles 2014</w:t>
      </w:r>
      <w:r>
        <w:rPr>
          <w:rFonts w:ascii="Arial" w:hAnsi="Arial" w:cs="Arial"/>
          <w:i/>
          <w:color w:val="000000"/>
          <w:lang w:val="en-AU"/>
        </w:rPr>
        <w:t>.</w:t>
      </w:r>
      <w:r>
        <w:rPr>
          <w:rStyle w:val="FootnoteReference"/>
          <w:rFonts w:ascii="Arial" w:hAnsi="Arial" w:cs="Arial"/>
          <w:color w:val="000000"/>
          <w:lang w:val="en-AU"/>
        </w:rPr>
        <w:footnoteReference w:id="3"/>
      </w:r>
    </w:p>
    <w:p w14:paraId="184D4C55" w14:textId="0F00ED75"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t xml:space="preserve">The needs of these groups are described in more detail in this section. It is important </w:t>
      </w:r>
      <w:r w:rsidRPr="00717E08">
        <w:t>to note that each group is not one single homogenous group; individuals may identify across more than one group and may have a variety of special and diverse needs that will need to be recognised and taken into consideration</w:t>
      </w:r>
      <w:r w:rsidRPr="00FE0882">
        <w:t>.</w:t>
      </w:r>
      <w:r w:rsidR="008021C1" w:rsidRPr="00FE0882">
        <w:t xml:space="preserve"> This includes consideration of groups </w:t>
      </w:r>
      <w:r w:rsidR="0022503A" w:rsidRPr="00FE0882">
        <w:t>not noted under the Act</w:t>
      </w:r>
      <w:r w:rsidR="00774E5A" w:rsidRPr="00FE0882">
        <w:t>.</w:t>
      </w:r>
    </w:p>
    <w:p w14:paraId="687629CD" w14:textId="7B8A9848" w:rsidR="00BA6D56"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t xml:space="preserve">During the assessment process, the assessor should create a safe environment for all people and ensure clients are aware they may have a trusted support person present. This may be a carer, partner, friend or perhaps a member from their ‘family of choice’ (who may or may not include biological family). This will encourage a person who </w:t>
      </w:r>
      <w:r w:rsidR="00593850" w:rsidRPr="18CE551E">
        <w:t xml:space="preserve">is Aboriginal and/or Torres Strait Islander, </w:t>
      </w:r>
      <w:r w:rsidR="00593850" w:rsidRPr="7342F28E">
        <w:t xml:space="preserve">comes from a diverse background </w:t>
      </w:r>
      <w:r w:rsidR="00774E5A">
        <w:t xml:space="preserve">and </w:t>
      </w:r>
      <w:r w:rsidRPr="00717E08">
        <w:t xml:space="preserve">identifies </w:t>
      </w:r>
      <w:r w:rsidR="00774E5A">
        <w:t>with</w:t>
      </w:r>
      <w:r w:rsidRPr="00717E08">
        <w:t xml:space="preserve"> one or more </w:t>
      </w:r>
      <w:r w:rsidR="00774E5A">
        <w:t>diverse</w:t>
      </w:r>
      <w:r w:rsidRPr="00717E08">
        <w:t xml:space="preserve"> groups to share this information which will assist the assessor to develop an appropriate and tailored Support Plan with the person that considers their </w:t>
      </w:r>
      <w:r w:rsidR="006B319C">
        <w:t xml:space="preserve">diverse </w:t>
      </w:r>
      <w:r w:rsidRPr="00717E08">
        <w:t xml:space="preserve">needs. </w:t>
      </w:r>
    </w:p>
    <w:p w14:paraId="1D4AB111" w14:textId="3E3EEFCE" w:rsidR="00BA6D56" w:rsidRPr="00347F0F" w:rsidRDefault="00BA6D56" w:rsidP="00BA6D56">
      <w:pPr>
        <w:pStyle w:val="Boxwithcolouredkeyline"/>
      </w:pPr>
      <w:r w:rsidRPr="00717E08">
        <w:rPr>
          <w:b/>
        </w:rPr>
        <w:t>Note</w:t>
      </w:r>
      <w:r w:rsidRPr="00717E08">
        <w:t xml:space="preserve">: It is important assessors recognise that many older </w:t>
      </w:r>
      <w:r w:rsidR="0024404F">
        <w:t xml:space="preserve">Australians </w:t>
      </w:r>
      <w:r w:rsidRPr="00717E08">
        <w:t xml:space="preserve">with diverse needs, characteristics and life experiences may have experienced exclusion, discrimination and stigma during their lives and may not feel safe to reveal such potentially sensitive information at this early stage. </w:t>
      </w:r>
    </w:p>
    <w:p w14:paraId="5577A201" w14:textId="3FFB3EA9"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7BF47FE2">
        <w:rPr>
          <w:lang w:val="en"/>
        </w:rPr>
        <w:t xml:space="preserve">Assessors should also be aware of the </w:t>
      </w:r>
      <w:hyperlink r:id="rId86">
        <w:r w:rsidRPr="7BF47FE2">
          <w:rPr>
            <w:rStyle w:val="Hyperlink"/>
            <w:lang w:val="en"/>
          </w:rPr>
          <w:t>Aged Care Diversity Framework</w:t>
        </w:r>
      </w:hyperlink>
      <w:r w:rsidRPr="7BF47FE2">
        <w:rPr>
          <w:lang w:val="en"/>
        </w:rPr>
        <w:t xml:space="preserve">. The </w:t>
      </w:r>
      <w:r>
        <w:t xml:space="preserve">Aged Care Diversity Framework </w:t>
      </w:r>
      <w:r w:rsidRPr="7BF47FE2">
        <w:rPr>
          <w:lang w:val="en"/>
        </w:rPr>
        <w:t xml:space="preserve">is an overarching set of principles designed to ensure an accessible aged care system where people (regardless of their individual social, cultural, linguistic, religious, </w:t>
      </w:r>
      <w:r w:rsidRPr="00F53DBE">
        <w:t>spiritual</w:t>
      </w:r>
      <w:r w:rsidRPr="7BF47FE2">
        <w:rPr>
          <w:lang w:val="en"/>
        </w:rPr>
        <w:t xml:space="preserve">, psychological, medical and care needs) are able to access respectful and inclusive aged care services. </w:t>
      </w:r>
      <w:r>
        <w:t xml:space="preserve">A number of action plans have been developed under the </w:t>
      </w:r>
      <w:r w:rsidRPr="7BF47FE2">
        <w:rPr>
          <w:color w:val="222222"/>
          <w:lang w:val="en"/>
        </w:rPr>
        <w:t>Aged Care Diversity Framework</w:t>
      </w:r>
      <w:r w:rsidRPr="7BF47FE2">
        <w:rPr>
          <w:i/>
          <w:iCs/>
          <w:color w:val="222222"/>
          <w:lang w:val="en"/>
        </w:rPr>
        <w:t xml:space="preserve"> </w:t>
      </w:r>
      <w:r>
        <w:t xml:space="preserve">to address the </w:t>
      </w:r>
      <w:r w:rsidR="149E20F6">
        <w:t xml:space="preserve">aged care </w:t>
      </w:r>
      <w:r>
        <w:t xml:space="preserve">barriers and challenges faced by particular groups, including: </w:t>
      </w:r>
    </w:p>
    <w:p w14:paraId="698EEF7B" w14:textId="12FBAF76" w:rsidR="00BA6D56" w:rsidRPr="00717E08" w:rsidRDefault="00BA6D56" w:rsidP="009059DD">
      <w:pPr>
        <w:pStyle w:val="ListParagraph"/>
        <w:numPr>
          <w:ilvl w:val="0"/>
          <w:numId w:val="111"/>
        </w:numPr>
        <w:spacing w:after="0" w:line="240" w:lineRule="auto"/>
        <w:ind w:left="568" w:right="1063" w:hanging="284"/>
        <w:rPr>
          <w:rFonts w:cs="Arial"/>
          <w:sz w:val="24"/>
          <w:szCs w:val="24"/>
        </w:rPr>
      </w:pPr>
      <w:r w:rsidRPr="7BF47FE2">
        <w:rPr>
          <w:rFonts w:cs="Arial"/>
          <w:sz w:val="24"/>
          <w:szCs w:val="24"/>
        </w:rPr>
        <w:t xml:space="preserve">Aboriginal and Torres Strait Islander people </w:t>
      </w:r>
    </w:p>
    <w:p w14:paraId="2B8629D6" w14:textId="46A0697D" w:rsidR="00BA6D56" w:rsidRPr="00717E08" w:rsidRDefault="00BA6D56" w:rsidP="009059DD">
      <w:pPr>
        <w:pStyle w:val="ListParagraph"/>
        <w:numPr>
          <w:ilvl w:val="0"/>
          <w:numId w:val="111"/>
        </w:numPr>
        <w:autoSpaceDE w:val="0"/>
        <w:autoSpaceDN w:val="0"/>
        <w:adjustRightInd w:val="0"/>
        <w:spacing w:after="0" w:line="240" w:lineRule="auto"/>
        <w:ind w:left="568" w:hanging="284"/>
        <w:rPr>
          <w:rFonts w:cs="Arial"/>
          <w:color w:val="222222"/>
          <w:sz w:val="24"/>
          <w:szCs w:val="24"/>
          <w:lang w:val="en"/>
        </w:rPr>
      </w:pPr>
      <w:r w:rsidRPr="7BF47FE2">
        <w:rPr>
          <w:rFonts w:cs="Arial"/>
          <w:sz w:val="24"/>
          <w:szCs w:val="24"/>
        </w:rPr>
        <w:t>people from culturally and linguistically diverse (CALD) backgrounds</w:t>
      </w:r>
    </w:p>
    <w:p w14:paraId="54FFBCA6" w14:textId="5B64D731" w:rsidR="00BA6D56" w:rsidRPr="00717E08" w:rsidRDefault="00BA6D56" w:rsidP="009059DD">
      <w:pPr>
        <w:pStyle w:val="ListParagraph"/>
        <w:numPr>
          <w:ilvl w:val="0"/>
          <w:numId w:val="111"/>
        </w:numPr>
        <w:autoSpaceDE w:val="0"/>
        <w:autoSpaceDN w:val="0"/>
        <w:adjustRightInd w:val="0"/>
        <w:spacing w:after="0" w:line="240" w:lineRule="auto"/>
        <w:ind w:left="568" w:hanging="284"/>
        <w:rPr>
          <w:rFonts w:cs="Arial"/>
          <w:color w:val="222222"/>
          <w:sz w:val="24"/>
          <w:szCs w:val="24"/>
          <w:lang w:val="en"/>
        </w:rPr>
      </w:pPr>
      <w:r w:rsidRPr="7BF47FE2">
        <w:rPr>
          <w:rFonts w:cs="Arial"/>
          <w:sz w:val="24"/>
          <w:szCs w:val="24"/>
        </w:rPr>
        <w:t>lesbian, gay, bisexual, trans and gender diverse and Intersex (LGBTI) peoples</w:t>
      </w:r>
    </w:p>
    <w:p w14:paraId="71F51833" w14:textId="5C870D8B" w:rsidR="00BA6D56" w:rsidRPr="00717E08" w:rsidRDefault="00BA6D56" w:rsidP="009059DD">
      <w:pPr>
        <w:pStyle w:val="ListParagraph"/>
        <w:numPr>
          <w:ilvl w:val="0"/>
          <w:numId w:val="111"/>
        </w:numPr>
        <w:autoSpaceDE w:val="0"/>
        <w:autoSpaceDN w:val="0"/>
        <w:adjustRightInd w:val="0"/>
        <w:spacing w:after="0" w:line="300" w:lineRule="exact"/>
        <w:ind w:left="568" w:hanging="284"/>
        <w:rPr>
          <w:rFonts w:cs="Arial"/>
          <w:color w:val="222222"/>
          <w:sz w:val="24"/>
          <w:szCs w:val="24"/>
          <w:lang w:val="en"/>
        </w:rPr>
      </w:pPr>
      <w:r w:rsidRPr="7BF47FE2">
        <w:rPr>
          <w:rFonts w:cs="Arial"/>
          <w:sz w:val="24"/>
          <w:szCs w:val="24"/>
        </w:rPr>
        <w:t>the shared action plan which outlines actions to support all diverse</w:t>
      </w:r>
      <w:r w:rsidRPr="7BF47FE2" w:rsidDel="00BA6D56">
        <w:rPr>
          <w:rFonts w:cs="Arial"/>
          <w:sz w:val="24"/>
          <w:szCs w:val="24"/>
        </w:rPr>
        <w:t xml:space="preserve"> </w:t>
      </w:r>
      <w:r w:rsidRPr="7BF47FE2">
        <w:rPr>
          <w:rFonts w:cs="Arial"/>
          <w:sz w:val="24"/>
          <w:szCs w:val="24"/>
        </w:rPr>
        <w:t>people.</w:t>
      </w:r>
    </w:p>
    <w:p w14:paraId="5504FD7C" w14:textId="77777777" w:rsidR="00141784" w:rsidRDefault="00141784" w:rsidP="000F4A4E">
      <w:pPr>
        <w:ind w:left="12267" w:hanging="360"/>
      </w:pPr>
    </w:p>
    <w:tbl>
      <w:tblPr>
        <w:tblStyle w:val="TableGrid2"/>
        <w:tblW w:w="0" w:type="auto"/>
        <w:tblLook w:val="04A0" w:firstRow="1" w:lastRow="0" w:firstColumn="1" w:lastColumn="0" w:noHBand="0" w:noVBand="1"/>
      </w:tblPr>
      <w:tblGrid>
        <w:gridCol w:w="9016"/>
      </w:tblGrid>
      <w:tr w:rsidR="00141784" w:rsidRPr="00533447" w14:paraId="54DD7766" w14:textId="77777777" w:rsidTr="00657AF9">
        <w:trPr>
          <w:tblHeader/>
        </w:trPr>
        <w:tc>
          <w:tcPr>
            <w:tcW w:w="9016" w:type="dxa"/>
            <w:shd w:val="clear" w:color="auto" w:fill="B4C6E7" w:themeFill="accent1" w:themeFillTint="66"/>
            <w:vAlign w:val="center"/>
          </w:tcPr>
          <w:p w14:paraId="3B7D66CC" w14:textId="77777777" w:rsidR="00141784" w:rsidRPr="00533447" w:rsidRDefault="00141784" w:rsidP="006F5655">
            <w:pPr>
              <w:pStyle w:val="Sub-headingnon-contentpage"/>
            </w:pPr>
            <w:r>
              <w:lastRenderedPageBreak/>
              <w:t>Further information</w:t>
            </w:r>
          </w:p>
        </w:tc>
      </w:tr>
      <w:tr w:rsidR="00141784" w14:paraId="10B4A363" w14:textId="77777777" w:rsidTr="00657AF9">
        <w:trPr>
          <w:tblHeader/>
        </w:trPr>
        <w:tc>
          <w:tcPr>
            <w:tcW w:w="9016" w:type="dxa"/>
            <w:shd w:val="clear" w:color="auto" w:fill="auto"/>
            <w:vAlign w:val="center"/>
          </w:tcPr>
          <w:p w14:paraId="4F3A7558" w14:textId="24AA3217" w:rsidR="00141784" w:rsidRPr="00141784" w:rsidRDefault="00BC61D9" w:rsidP="00141784">
            <w:pPr>
              <w:spacing w:before="40" w:after="40"/>
              <w:rPr>
                <w:sz w:val="22"/>
                <w:szCs w:val="22"/>
              </w:rPr>
            </w:pPr>
            <w:r w:rsidRPr="00BC61D9">
              <w:rPr>
                <w:b/>
                <w:bCs/>
                <w:sz w:val="22"/>
                <w:szCs w:val="22"/>
              </w:rPr>
              <w:t>Department of Health and Aged Care website</w:t>
            </w:r>
            <w:r>
              <w:rPr>
                <w:sz w:val="22"/>
                <w:szCs w:val="22"/>
              </w:rPr>
              <w:t xml:space="preserve">: </w:t>
            </w:r>
            <w:hyperlink r:id="rId87">
              <w:r w:rsidR="00141784" w:rsidRPr="00141784">
                <w:rPr>
                  <w:rStyle w:val="Hyperlink"/>
                  <w:sz w:val="22"/>
                  <w:szCs w:val="22"/>
                </w:rPr>
                <w:t>Aged Care Diversity Framework</w:t>
              </w:r>
            </w:hyperlink>
            <w:r w:rsidR="00141784" w:rsidRPr="00141784">
              <w:rPr>
                <w:sz w:val="22"/>
                <w:szCs w:val="22"/>
              </w:rPr>
              <w:t xml:space="preserve">  </w:t>
            </w:r>
          </w:p>
        </w:tc>
      </w:tr>
    </w:tbl>
    <w:p w14:paraId="641CA30F" w14:textId="05C1EB43" w:rsidR="00BA6D56" w:rsidRPr="00717E08" w:rsidRDefault="00BA6D56" w:rsidP="00303F8E">
      <w:pPr>
        <w:pStyle w:val="Heading3Numbered"/>
      </w:pPr>
      <w:bookmarkStart w:id="260" w:name="_Ref128156160"/>
      <w:bookmarkStart w:id="261" w:name="_Ref128156447"/>
      <w:bookmarkStart w:id="262" w:name="_Ref128157381"/>
      <w:bookmarkStart w:id="263" w:name="_Toc159226890"/>
      <w:bookmarkStart w:id="264" w:name="_Toc191557570"/>
      <w:r>
        <w:t xml:space="preserve">Aboriginal and Torres Strait Islander </w:t>
      </w:r>
      <w:r w:rsidR="07C0A371">
        <w:t xml:space="preserve">(First Nations) </w:t>
      </w:r>
      <w:r>
        <w:t>People</w:t>
      </w:r>
      <w:bookmarkEnd w:id="260"/>
      <w:bookmarkEnd w:id="261"/>
      <w:bookmarkEnd w:id="262"/>
      <w:bookmarkEnd w:id="263"/>
      <w:bookmarkEnd w:id="264"/>
    </w:p>
    <w:p w14:paraId="39A85FB9" w14:textId="394B3D79" w:rsidR="00BA6D56" w:rsidRPr="00395E89"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An assessment of an Aboriginal and/or Torres Strait Islander person should be carried out in a culturally </w:t>
      </w:r>
      <w:r w:rsidR="01A8CF8A" w:rsidRPr="4EA9BE25">
        <w:rPr>
          <w:rFonts w:eastAsia="MS Mincho"/>
        </w:rPr>
        <w:t xml:space="preserve">safe, </w:t>
      </w:r>
      <w:r w:rsidR="00603E4E" w:rsidRPr="4EA9BE25">
        <w:rPr>
          <w:rFonts w:eastAsia="MS Mincho"/>
        </w:rPr>
        <w:t>sensitive,</w:t>
      </w:r>
      <w:r w:rsidRPr="4EA9BE25">
        <w:rPr>
          <w:rFonts w:eastAsia="MS Mincho"/>
        </w:rPr>
        <w:t xml:space="preserve"> and appropriate manner. It is recommended to match the client to an assessor of the same cultural background, an assessor who has knowledge of the local region and culture, or an assessor who can best meet their needs. Assessors should observe local </w:t>
      </w:r>
      <w:r w:rsidRPr="00F53DBE">
        <w:t>protocols</w:t>
      </w:r>
      <w:r w:rsidRPr="4EA9BE25">
        <w:rPr>
          <w:rFonts w:eastAsia="MS Mincho"/>
        </w:rPr>
        <w:t xml:space="preserve"> and create a culturally safe environment for the assessment process. This may include involving a trusted person nominated by the client in the assessment process to support the client or facilitate assessment (</w:t>
      </w:r>
      <w:r w:rsidR="00603E4E" w:rsidRPr="4EA9BE25">
        <w:rPr>
          <w:rFonts w:eastAsia="MS Mincho"/>
        </w:rPr>
        <w:t>e.g.,</w:t>
      </w:r>
      <w:r w:rsidRPr="4EA9BE25">
        <w:rPr>
          <w:rFonts w:eastAsia="MS Mincho"/>
        </w:rPr>
        <w:t xml:space="preserve"> </w:t>
      </w:r>
      <w:r w:rsidR="2CABE48C" w:rsidRPr="4EA9BE25">
        <w:rPr>
          <w:rFonts w:eastAsia="MS Mincho"/>
        </w:rPr>
        <w:t xml:space="preserve">family, friend, </w:t>
      </w:r>
      <w:r w:rsidRPr="4EA9BE25">
        <w:rPr>
          <w:rFonts w:eastAsia="MS Mincho"/>
        </w:rPr>
        <w:t>Aboriginal health worker or carer</w:t>
      </w:r>
      <w:r w:rsidR="64D22839" w:rsidRPr="7E7767AD">
        <w:rPr>
          <w:rFonts w:eastAsia="MS Mincho"/>
        </w:rPr>
        <w:t xml:space="preserve"> or an Elder Care Support worker</w:t>
      </w:r>
      <w:r w:rsidRPr="7E7767AD">
        <w:rPr>
          <w:rFonts w:eastAsia="MS Mincho"/>
        </w:rPr>
        <w:t>)</w:t>
      </w:r>
    </w:p>
    <w:p w14:paraId="06B5014F" w14:textId="3AA5819E"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Assessors should develop a good understanding of the communities in which they operate, as this ensures the advice and assistance provided to clients is appropriate for their needs and takes into account any local sensitivities. Assessors should establish links with Aboriginal and Torres Strait Islander community and health services</w:t>
      </w:r>
      <w:r w:rsidR="4C36C525" w:rsidRPr="4EA9BE25">
        <w:rPr>
          <w:rFonts w:eastAsia="MS Mincho"/>
        </w:rPr>
        <w:t>, Elder Care Support workers</w:t>
      </w:r>
      <w:r w:rsidRPr="4EA9BE25">
        <w:rPr>
          <w:rFonts w:eastAsia="MS Mincho"/>
        </w:rPr>
        <w:t xml:space="preserve"> and consider </w:t>
      </w:r>
      <w:r w:rsidRPr="00F53DBE">
        <w:t>engaging</w:t>
      </w:r>
      <w:r w:rsidRPr="4EA9BE25">
        <w:rPr>
          <w:rFonts w:eastAsia="MS Mincho"/>
        </w:rPr>
        <w:t xml:space="preserve"> with health workers whom the client knows, as they may be able to assist with the assessment.</w:t>
      </w:r>
      <w:r w:rsidR="00720070" w:rsidRPr="4EA9BE25">
        <w:rPr>
          <w:rFonts w:eastAsia="MS Mincho"/>
        </w:rPr>
        <w:t xml:space="preserve"> </w:t>
      </w:r>
      <w:r w:rsidR="5331491B" w:rsidRPr="4EA9BE25">
        <w:rPr>
          <w:rFonts w:eastAsia="MS Mincho"/>
        </w:rPr>
        <w:t xml:space="preserve">Interpreting services are available for some First Nations </w:t>
      </w:r>
      <w:r w:rsidR="5331491B" w:rsidRPr="00224D2D">
        <w:rPr>
          <w:rFonts w:eastAsia="MS Mincho"/>
        </w:rPr>
        <w:t>Languages (See</w:t>
      </w:r>
      <w:r w:rsidR="13B602F4" w:rsidRPr="00224D2D">
        <w:rPr>
          <w:rFonts w:eastAsia="MS Mincho"/>
        </w:rPr>
        <w:t xml:space="preserve"> </w:t>
      </w:r>
      <w:r w:rsidR="008D74DB" w:rsidRPr="008D74DB">
        <w:rPr>
          <w:rFonts w:eastAsia="MS Mincho"/>
          <w:b/>
          <w:bCs/>
          <w:color w:val="434967"/>
        </w:rPr>
        <w:fldChar w:fldCharType="begin"/>
      </w:r>
      <w:r w:rsidR="008D74DB" w:rsidRPr="008D74DB">
        <w:rPr>
          <w:rFonts w:eastAsia="MS Mincho"/>
          <w:b/>
          <w:bCs/>
          <w:color w:val="434967"/>
        </w:rPr>
        <w:instrText xml:space="preserve"> REF _Ref128155866 \r \h  \* MERGEFORMAT </w:instrText>
      </w:r>
      <w:r w:rsidR="008D74DB" w:rsidRPr="008D74DB">
        <w:rPr>
          <w:rFonts w:eastAsia="MS Mincho"/>
          <w:b/>
          <w:bCs/>
          <w:color w:val="434967"/>
        </w:rPr>
      </w:r>
      <w:r w:rsidR="008D74DB" w:rsidRPr="008D74DB">
        <w:rPr>
          <w:rFonts w:eastAsia="MS Mincho"/>
          <w:b/>
          <w:bCs/>
          <w:color w:val="434967"/>
        </w:rPr>
        <w:fldChar w:fldCharType="separate"/>
      </w:r>
      <w:r w:rsidR="00073195">
        <w:rPr>
          <w:rFonts w:eastAsia="MS Mincho"/>
          <w:b/>
          <w:bCs/>
          <w:color w:val="434967"/>
        </w:rPr>
        <w:t>14.10</w:t>
      </w:r>
      <w:r w:rsidR="008D74DB" w:rsidRPr="008D74DB">
        <w:rPr>
          <w:rFonts w:eastAsia="MS Mincho"/>
          <w:b/>
          <w:bCs/>
          <w:color w:val="434967"/>
        </w:rPr>
        <w:fldChar w:fldCharType="end"/>
      </w:r>
      <w:r w:rsidR="00224D2D" w:rsidRPr="00224D2D">
        <w:rPr>
          <w:rFonts w:eastAsia="MS Mincho"/>
        </w:rPr>
        <w:t xml:space="preserve"> First</w:t>
      </w:r>
      <w:r w:rsidR="00224D2D">
        <w:rPr>
          <w:rFonts w:eastAsia="MS Mincho"/>
        </w:rPr>
        <w:t xml:space="preserve"> Nations interpreting services</w:t>
      </w:r>
      <w:r w:rsidR="13B602F4" w:rsidRPr="4EA9BE25">
        <w:rPr>
          <w:rFonts w:eastAsia="MS Mincho"/>
        </w:rPr>
        <w:t>).</w:t>
      </w:r>
    </w:p>
    <w:p w14:paraId="0B6D1DEB" w14:textId="659804F7" w:rsidR="00BA6D56" w:rsidRPr="00717E08" w:rsidRDefault="16B7F05D"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Assessors should also be aware that Aboriginal and Torres Strait Islander people</w:t>
      </w:r>
      <w:r w:rsidR="7683E05B" w:rsidRPr="4EA9BE25">
        <w:rPr>
          <w:rFonts w:eastAsia="MS Mincho"/>
        </w:rPr>
        <w:t>s</w:t>
      </w:r>
      <w:r w:rsidRPr="4EA9BE25">
        <w:rPr>
          <w:rFonts w:eastAsia="MS Mincho"/>
        </w:rPr>
        <w:t xml:space="preserve"> may </w:t>
      </w:r>
      <w:r w:rsidR="6D97A4FC" w:rsidRPr="4EA9BE25">
        <w:rPr>
          <w:rFonts w:eastAsia="MS Mincho"/>
        </w:rPr>
        <w:t xml:space="preserve">be </w:t>
      </w:r>
      <w:r w:rsidRPr="4EA9BE25">
        <w:rPr>
          <w:rFonts w:eastAsia="MS Mincho"/>
        </w:rPr>
        <w:t>distrust</w:t>
      </w:r>
      <w:r w:rsidR="60DDECF9" w:rsidRPr="4EA9BE25">
        <w:rPr>
          <w:rFonts w:eastAsia="MS Mincho"/>
        </w:rPr>
        <w:t>ful of</w:t>
      </w:r>
      <w:r w:rsidRPr="4EA9BE25">
        <w:rPr>
          <w:rFonts w:eastAsia="MS Mincho"/>
        </w:rPr>
        <w:t xml:space="preserve"> government processes</w:t>
      </w:r>
      <w:r w:rsidR="350CE50D" w:rsidRPr="4EA9BE25">
        <w:rPr>
          <w:rFonts w:eastAsia="MS Mincho"/>
        </w:rPr>
        <w:t xml:space="preserve"> </w:t>
      </w:r>
      <w:r w:rsidR="350CE50D" w:rsidRPr="00F53DBE">
        <w:t>including</w:t>
      </w:r>
      <w:r w:rsidR="350CE50D" w:rsidRPr="4EA9BE25">
        <w:rPr>
          <w:rFonts w:eastAsia="MS Mincho"/>
        </w:rPr>
        <w:t xml:space="preserve"> aged care </w:t>
      </w:r>
      <w:r w:rsidR="00603E4E" w:rsidRPr="4EA9BE25">
        <w:rPr>
          <w:rFonts w:eastAsia="MS Mincho"/>
        </w:rPr>
        <w:t>assessments and</w:t>
      </w:r>
      <w:r w:rsidR="3BC6639B" w:rsidRPr="4EA9BE25">
        <w:rPr>
          <w:rFonts w:eastAsia="MS Mincho"/>
        </w:rPr>
        <w:t xml:space="preserve"> </w:t>
      </w:r>
      <w:r w:rsidRPr="4EA9BE25">
        <w:rPr>
          <w:rFonts w:eastAsia="MS Mincho"/>
        </w:rPr>
        <w:t xml:space="preserve">be unwilling </w:t>
      </w:r>
      <w:r w:rsidR="3996D511" w:rsidRPr="4EA9BE25">
        <w:rPr>
          <w:rFonts w:eastAsia="MS Mincho"/>
        </w:rPr>
        <w:t>or uncomfortable when</w:t>
      </w:r>
      <w:r w:rsidRPr="4EA9BE25">
        <w:rPr>
          <w:rFonts w:eastAsia="MS Mincho"/>
        </w:rPr>
        <w:t xml:space="preserve"> discuss</w:t>
      </w:r>
      <w:r w:rsidR="2E7165D9" w:rsidRPr="4EA9BE25">
        <w:rPr>
          <w:rFonts w:eastAsia="MS Mincho"/>
        </w:rPr>
        <w:t>ing</w:t>
      </w:r>
      <w:r w:rsidRPr="4EA9BE25">
        <w:rPr>
          <w:rFonts w:eastAsia="MS Mincho"/>
        </w:rPr>
        <w:t xml:space="preserve"> </w:t>
      </w:r>
      <w:r w:rsidR="231AACA9" w:rsidRPr="4EA9BE25">
        <w:rPr>
          <w:rFonts w:eastAsia="MS Mincho"/>
        </w:rPr>
        <w:t>personal or sensitive information with people they are unfamiliar with, particularly if they are also of the opposite gender</w:t>
      </w:r>
      <w:r w:rsidR="5418DFC3" w:rsidRPr="547B066B">
        <w:rPr>
          <w:rFonts w:eastAsia="MS Mincho"/>
        </w:rPr>
        <w:t xml:space="preserve"> </w:t>
      </w:r>
      <w:r w:rsidR="2AC9A6B7" w:rsidRPr="79168CE1">
        <w:rPr>
          <w:rFonts w:eastAsia="MS Mincho"/>
        </w:rPr>
        <w:t>or concern topics that involve</w:t>
      </w:r>
      <w:r w:rsidR="5418DFC3" w:rsidRPr="547B066B">
        <w:rPr>
          <w:rFonts w:eastAsia="MS Mincho"/>
        </w:rPr>
        <w:t xml:space="preserve"> a feeling of shame</w:t>
      </w:r>
      <w:r w:rsidR="231AACA9" w:rsidRPr="4EA9BE25">
        <w:rPr>
          <w:rFonts w:eastAsia="MS Mincho"/>
        </w:rPr>
        <w:t xml:space="preserve">. </w:t>
      </w:r>
    </w:p>
    <w:p w14:paraId="74216E73" w14:textId="77777777"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szCs w:val="24"/>
          <w:lang w:val="en"/>
        </w:rPr>
      </w:pPr>
      <w:r w:rsidRPr="00717E08">
        <w:rPr>
          <w:rFonts w:eastAsia="Times New Roman"/>
          <w:szCs w:val="24"/>
        </w:rPr>
        <w:t xml:space="preserve">In 2019, Action Plans to Support Older </w:t>
      </w:r>
      <w:r w:rsidRPr="00717E08">
        <w:rPr>
          <w:szCs w:val="24"/>
          <w:lang w:val="en"/>
        </w:rPr>
        <w:t xml:space="preserve">Aboriginal and Torres Strait Islander People </w:t>
      </w:r>
      <w:r w:rsidRPr="00717E08">
        <w:rPr>
          <w:rFonts w:eastAsia="Times New Roman"/>
          <w:szCs w:val="24"/>
        </w:rPr>
        <w:t xml:space="preserve">were </w:t>
      </w:r>
      <w:r w:rsidRPr="00717E08">
        <w:rPr>
          <w:szCs w:val="24"/>
        </w:rPr>
        <w:t xml:space="preserve">developed under the </w:t>
      </w:r>
      <w:r w:rsidRPr="00717E08">
        <w:rPr>
          <w:iCs/>
          <w:szCs w:val="24"/>
        </w:rPr>
        <w:t>Aged Care Diversity Framework</w:t>
      </w:r>
      <w:r w:rsidRPr="00717E08">
        <w:rPr>
          <w:i/>
          <w:iCs/>
          <w:szCs w:val="24"/>
        </w:rPr>
        <w:t xml:space="preserve"> </w:t>
      </w:r>
      <w:r w:rsidRPr="00F53DBE">
        <w:t>to</w:t>
      </w:r>
      <w:r w:rsidRPr="00717E08">
        <w:rPr>
          <w:rFonts w:eastAsia="Times New Roman"/>
          <w:szCs w:val="24"/>
        </w:rPr>
        <w:t xml:space="preserve"> address the specific needs and challenges faced by </w:t>
      </w:r>
      <w:r w:rsidRPr="00717E08">
        <w:rPr>
          <w:szCs w:val="24"/>
          <w:lang w:val="en"/>
        </w:rPr>
        <w:t xml:space="preserve">Aboriginal and Torres Strait Islander people: </w:t>
      </w:r>
    </w:p>
    <w:p w14:paraId="419726D1" w14:textId="77777777" w:rsidR="00BA6D56" w:rsidRPr="00717E08" w:rsidRDefault="00BA6D56" w:rsidP="009059DD">
      <w:pPr>
        <w:pStyle w:val="ListParagraph"/>
        <w:numPr>
          <w:ilvl w:val="0"/>
          <w:numId w:val="118"/>
        </w:numPr>
        <w:spacing w:after="120" w:line="300" w:lineRule="exact"/>
        <w:ind w:left="567" w:hanging="283"/>
        <w:rPr>
          <w:sz w:val="24"/>
          <w:szCs w:val="24"/>
          <w:lang w:val="en-US"/>
        </w:rPr>
      </w:pPr>
      <w:r w:rsidRPr="78E43FD9">
        <w:rPr>
          <w:sz w:val="24"/>
          <w:szCs w:val="24"/>
          <w:lang w:val="en-US"/>
        </w:rPr>
        <w:t xml:space="preserve">The provider action plan sets out what aged care providers can do to deliver inclusive care that is appropriate and sensitive to the needs of older Aboriginal and Torres Strait Islander people. </w:t>
      </w:r>
    </w:p>
    <w:p w14:paraId="5EB8EF46" w14:textId="77777777" w:rsidR="00BA6D56" w:rsidRPr="00717E08" w:rsidRDefault="00BA6D56" w:rsidP="009059DD">
      <w:pPr>
        <w:pStyle w:val="ListParagraph"/>
        <w:numPr>
          <w:ilvl w:val="0"/>
          <w:numId w:val="118"/>
        </w:numPr>
        <w:spacing w:after="240" w:line="300" w:lineRule="exact"/>
        <w:ind w:left="567" w:hanging="283"/>
        <w:rPr>
          <w:rFonts w:eastAsia="MS Mincho"/>
          <w:szCs w:val="24"/>
        </w:rPr>
      </w:pPr>
      <w:r w:rsidRPr="00717E08">
        <w:rPr>
          <w:sz w:val="24"/>
          <w:szCs w:val="24"/>
          <w:lang w:val="en"/>
        </w:rPr>
        <w:t>The consumer guide helps older Aboriginal and Torres Strait Islander peoples to express their needs when speaking with aged care providers. It can also help people working in aged care to better understand the needs of Aboriginal and Torres Strait Islander peoples.</w:t>
      </w:r>
    </w:p>
    <w:p w14:paraId="0C4B9D4A" w14:textId="5F3DE233" w:rsidR="008E5A2C"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rPr>
          <w:rFonts w:eastAsia="MS PGothic"/>
        </w:rPr>
        <w:lastRenderedPageBreak/>
        <w:t xml:space="preserve">Assessors are required to complete </w:t>
      </w:r>
      <w:r w:rsidR="0096524C">
        <w:rPr>
          <w:rFonts w:eastAsia="MS PGothic"/>
        </w:rPr>
        <w:t>Cultural safety training</w:t>
      </w:r>
      <w:r w:rsidRPr="00717E08">
        <w:t xml:space="preserve"> (</w:t>
      </w:r>
      <w:r w:rsidRPr="00224D2D">
        <w:rPr>
          <w:iCs/>
        </w:rPr>
        <w:t xml:space="preserve">see section </w:t>
      </w:r>
      <w:r w:rsidR="008D74DB" w:rsidRPr="008D74DB">
        <w:rPr>
          <w:b/>
          <w:bCs/>
          <w:iCs/>
          <w:color w:val="434B67"/>
        </w:rPr>
        <w:fldChar w:fldCharType="begin"/>
      </w:r>
      <w:r w:rsidR="008D74DB" w:rsidRPr="008D74DB">
        <w:rPr>
          <w:b/>
          <w:bCs/>
          <w:iCs/>
          <w:color w:val="434B67"/>
        </w:rPr>
        <w:instrText xml:space="preserve"> REF _Ref128153120 \r \h  \* MERGEFORMAT </w:instrText>
      </w:r>
      <w:r w:rsidR="008D74DB" w:rsidRPr="008D74DB">
        <w:rPr>
          <w:b/>
          <w:bCs/>
          <w:iCs/>
          <w:color w:val="434B67"/>
        </w:rPr>
      </w:r>
      <w:r w:rsidR="008D74DB" w:rsidRPr="008D74DB">
        <w:rPr>
          <w:b/>
          <w:bCs/>
          <w:iCs/>
          <w:color w:val="434B67"/>
        </w:rPr>
        <w:fldChar w:fldCharType="separate"/>
      </w:r>
      <w:r w:rsidR="00073195">
        <w:rPr>
          <w:b/>
          <w:bCs/>
          <w:iCs/>
          <w:color w:val="434B67"/>
        </w:rPr>
        <w:t>23</w:t>
      </w:r>
      <w:r w:rsidR="008D74DB" w:rsidRPr="008D74DB">
        <w:rPr>
          <w:b/>
          <w:bCs/>
          <w:iCs/>
          <w:color w:val="434B67"/>
        </w:rPr>
        <w:fldChar w:fldCharType="end"/>
      </w:r>
      <w:r w:rsidRPr="008D74DB">
        <w:rPr>
          <w:iCs/>
          <w:color w:val="434B67"/>
        </w:rPr>
        <w:t>.</w:t>
      </w:r>
      <w:r w:rsidRPr="00224D2D">
        <w:rPr>
          <w:iCs/>
        </w:rPr>
        <w:t>Training</w:t>
      </w:r>
      <w:r w:rsidRPr="00717E08">
        <w:t xml:space="preserve">). It is also recommended that assessors seek additional cultural safety </w:t>
      </w:r>
      <w:r w:rsidR="00DF0F37" w:rsidRPr="00717E08">
        <w:t xml:space="preserve">and trauma aware, healing informed </w:t>
      </w:r>
      <w:r w:rsidRPr="00717E08">
        <w:t xml:space="preserve">training </w:t>
      </w:r>
      <w:r w:rsidRPr="005D5637">
        <w:rPr>
          <w:szCs w:val="24"/>
        </w:rPr>
        <w:t>relevant</w:t>
      </w:r>
      <w:r w:rsidRPr="00717E08">
        <w:t xml:space="preserve"> to the customs and protocols local to the area in which they are working.</w:t>
      </w:r>
    </w:p>
    <w:p w14:paraId="613E7835" w14:textId="56F1B871" w:rsidR="00A57D32" w:rsidRDefault="00D01C79" w:rsidP="00D66A7B">
      <w:pPr>
        <w:spacing w:after="240" w:line="300" w:lineRule="exact"/>
      </w:pPr>
      <w:r>
        <w:t>As a part of the Single Assessment System, First Nations assessment organisations will be rolled out from 1 July 2025. These organisations will provide the choice of a culturally safe pathway for older Aboriginal and Torres Strait Islander people. Further information on the rollout of First Nations Organisations is in A</w:t>
      </w:r>
      <w:r w:rsidR="00755070">
        <w:t>ppendix</w:t>
      </w:r>
      <w:r>
        <w:t xml:space="preserve"> </w:t>
      </w:r>
      <w:r w:rsidR="00A02408">
        <w:t>6</w:t>
      </w:r>
      <w:r>
        <w:t xml:space="preserve">. </w:t>
      </w:r>
    </w:p>
    <w:p w14:paraId="24307313" w14:textId="77777777" w:rsidR="00BA6D56" w:rsidRPr="008D74DB" w:rsidRDefault="00BA6D56" w:rsidP="00474F8F">
      <w:pPr>
        <w:pStyle w:val="Boxwithcolouredkeyline"/>
        <w:pBdr>
          <w:right w:val="single" w:sz="4" w:space="4" w:color="434967"/>
        </w:pBdr>
        <w:rPr>
          <w:b/>
          <w:bCs/>
          <w:color w:val="434967"/>
          <w:szCs w:val="24"/>
        </w:rPr>
      </w:pPr>
      <w:r w:rsidRPr="00717E08">
        <w:rPr>
          <w:b/>
          <w:bCs/>
          <w:szCs w:val="24"/>
        </w:rPr>
        <w:t>Eligibility considerations</w:t>
      </w:r>
    </w:p>
    <w:p w14:paraId="71BB601D" w14:textId="157134A1" w:rsidR="00BA6D56" w:rsidRPr="00717E08" w:rsidRDefault="00BA6D56" w:rsidP="00474F8F">
      <w:pPr>
        <w:pStyle w:val="Boxwithcolouredkeyline"/>
        <w:pBdr>
          <w:right w:val="single" w:sz="4" w:space="4" w:color="434967"/>
        </w:pBdr>
      </w:pPr>
      <w:r>
        <w:t xml:space="preserve">The </w:t>
      </w:r>
      <w:r w:rsidRPr="4EA9BE25">
        <w:rPr>
          <w:lang w:eastAsia="ko-KR"/>
        </w:rPr>
        <w:t>assessment</w:t>
      </w:r>
      <w:r>
        <w:t xml:space="preserve"> process for Aboriginal and/or Torres Strait Islander people between 50-64 years of age is the same process for assessing non-Aboriginal and Torres Strait Islander people aged 65 years or older. Aboriginal and/or Torres Strait Islander people between 50-64 years of age can seek access </w:t>
      </w:r>
      <w:r w:rsidR="2636EB57">
        <w:t xml:space="preserve">to </w:t>
      </w:r>
      <w:r>
        <w:t xml:space="preserve">aged care or test their eligibility with the NDIS. If a person is approved and is required to enter aged care on an urgent basis, the assessor should also make the Aboriginal and/or Torres Strait Islander person aware that all people under 65 years of age can test their eligibility with the NDIS to ensure access to the most appropriate program on an ongoing basis (see Part C, section </w:t>
      </w:r>
      <w:r w:rsidR="008D74DB" w:rsidRPr="008D74DB">
        <w:rPr>
          <w:b/>
          <w:bCs/>
          <w:color w:val="434967"/>
        </w:rPr>
        <w:fldChar w:fldCharType="begin"/>
      </w:r>
      <w:r w:rsidR="008D74DB" w:rsidRPr="008D74DB">
        <w:rPr>
          <w:b/>
          <w:bCs/>
          <w:color w:val="434967"/>
        </w:rPr>
        <w:instrText xml:space="preserve"> REF _Ref128153454 \r \h  \* MERGEFORMAT </w:instrText>
      </w:r>
      <w:r w:rsidR="008D74DB" w:rsidRPr="008D74DB">
        <w:rPr>
          <w:b/>
          <w:bCs/>
          <w:color w:val="434967"/>
        </w:rPr>
      </w:r>
      <w:r w:rsidR="008D74DB" w:rsidRPr="008D74DB">
        <w:rPr>
          <w:b/>
          <w:bCs/>
          <w:color w:val="434967"/>
        </w:rPr>
        <w:fldChar w:fldCharType="separate"/>
      </w:r>
      <w:r w:rsidR="00073195">
        <w:rPr>
          <w:b/>
          <w:bCs/>
          <w:color w:val="434967"/>
        </w:rPr>
        <w:t>7.3</w:t>
      </w:r>
      <w:r w:rsidR="008D74DB" w:rsidRPr="008D74DB">
        <w:rPr>
          <w:b/>
          <w:bCs/>
          <w:color w:val="434967"/>
        </w:rPr>
        <w:fldChar w:fldCharType="end"/>
      </w:r>
      <w:r w:rsidR="008D74DB">
        <w:t xml:space="preserve"> </w:t>
      </w:r>
      <w:r w:rsidRPr="00224D2D">
        <w:t>Young</w:t>
      </w:r>
      <w:r w:rsidR="00121996" w:rsidRPr="00224D2D">
        <w:t>er</w:t>
      </w:r>
      <w:r>
        <w:t xml:space="preserve"> People seeking Aged Care Services). </w:t>
      </w:r>
    </w:p>
    <w:p w14:paraId="3C632BED" w14:textId="2D081368" w:rsidR="00BA6D56" w:rsidRPr="00717E08" w:rsidRDefault="184EF5EB" w:rsidP="00474F8F">
      <w:pPr>
        <w:pStyle w:val="Boxwithcolouredkeyline"/>
        <w:pBdr>
          <w:right w:val="single" w:sz="4" w:space="4" w:color="434967"/>
        </w:pBdr>
      </w:pPr>
      <w:r>
        <w:t xml:space="preserve">A person does not need to provide proof that they are Aboriginal and/or Torres Strait Islander. Self-identification, or identification by a person </w:t>
      </w:r>
      <w:r w:rsidR="3C29C164">
        <w:t xml:space="preserve">or organisation </w:t>
      </w:r>
      <w:r>
        <w:t>they trust</w:t>
      </w:r>
      <w:r w:rsidR="1E58091D">
        <w:t xml:space="preserve"> is suffic</w:t>
      </w:r>
      <w:r w:rsidR="0FFFE26F">
        <w:t>i</w:t>
      </w:r>
      <w:r w:rsidR="1E58091D">
        <w:t>ent</w:t>
      </w:r>
      <w:r w:rsidR="2083F115">
        <w:t xml:space="preserve"> for aged care purposes</w:t>
      </w:r>
      <w:r w:rsidR="1E58091D">
        <w:t>.</w:t>
      </w:r>
      <w:r w:rsidR="5D5B80ED">
        <w:t xml:space="preserve"> </w:t>
      </w:r>
      <w:r w:rsidR="00BA6D56" w:rsidRPr="00717E08">
        <w:t xml:space="preserve"> </w:t>
      </w:r>
      <w:r w:rsidR="35813952">
        <w:t xml:space="preserve">Note that </w:t>
      </w:r>
      <w:r w:rsidR="685A25A1">
        <w:t>First Nations older people may be</w:t>
      </w:r>
      <w:r w:rsidR="60AB97A3">
        <w:t xml:space="preserve"> members of the Stolen Generations and</w:t>
      </w:r>
      <w:r w:rsidR="2FBAA769">
        <w:t>/or be</w:t>
      </w:r>
      <w:r w:rsidR="60AB97A3">
        <w:t xml:space="preserve"> impacted by displacement and social disruption</w:t>
      </w:r>
      <w:r w:rsidR="51BC5F07">
        <w:t xml:space="preserve"> and therefore</w:t>
      </w:r>
      <w:r w:rsidR="60AB97A3">
        <w:t xml:space="preserve"> may be traumatised by having to demonstrate their </w:t>
      </w:r>
      <w:r w:rsidR="720E35EF">
        <w:t>Indigeneity.</w:t>
      </w:r>
      <w:r w:rsidR="24A0305C">
        <w:t xml:space="preserve"> If a person identifies as Aboriginal and/or </w:t>
      </w:r>
      <w:r w:rsidR="18C5FE60">
        <w:t>Torres Strait Islander it is important for this to be documented during the assessment for service and data collection purposes.</w:t>
      </w:r>
      <w:r w:rsidR="00BA6D56" w:rsidRPr="00717E08">
        <w:t xml:space="preserve"> </w:t>
      </w:r>
    </w:p>
    <w:tbl>
      <w:tblPr>
        <w:tblStyle w:val="TableGrid2"/>
        <w:tblW w:w="0" w:type="auto"/>
        <w:tblLook w:val="04A0" w:firstRow="1" w:lastRow="0" w:firstColumn="1" w:lastColumn="0" w:noHBand="0" w:noVBand="1"/>
      </w:tblPr>
      <w:tblGrid>
        <w:gridCol w:w="9209"/>
      </w:tblGrid>
      <w:tr w:rsidR="00141784" w:rsidRPr="00533447" w14:paraId="36375AC2" w14:textId="77777777" w:rsidTr="00F5765F">
        <w:trPr>
          <w:tblHeader/>
        </w:trPr>
        <w:tc>
          <w:tcPr>
            <w:tcW w:w="9209" w:type="dxa"/>
            <w:shd w:val="clear" w:color="auto" w:fill="B4C6E7" w:themeFill="accent1" w:themeFillTint="66"/>
            <w:vAlign w:val="center"/>
          </w:tcPr>
          <w:p w14:paraId="5947E55F" w14:textId="77777777" w:rsidR="00141784" w:rsidRPr="00533447" w:rsidRDefault="00141784" w:rsidP="006F5655">
            <w:pPr>
              <w:pStyle w:val="Sub-headingnon-contentpage"/>
            </w:pPr>
            <w:r>
              <w:lastRenderedPageBreak/>
              <w:t>Further information</w:t>
            </w:r>
          </w:p>
        </w:tc>
      </w:tr>
      <w:tr w:rsidR="00141784" w:rsidRPr="00141784" w14:paraId="464C2638" w14:textId="77777777" w:rsidTr="00F5765F">
        <w:trPr>
          <w:tblHeader/>
        </w:trPr>
        <w:tc>
          <w:tcPr>
            <w:tcW w:w="9209" w:type="dxa"/>
            <w:shd w:val="clear" w:color="auto" w:fill="auto"/>
            <w:vAlign w:val="center"/>
          </w:tcPr>
          <w:p w14:paraId="43FBB346" w14:textId="45F5B654" w:rsidR="0078465B" w:rsidRPr="00BC5937" w:rsidRDefault="0078465B" w:rsidP="00BC5937">
            <w:pPr>
              <w:spacing w:before="40" w:after="40"/>
              <w:rPr>
                <w:b/>
                <w:bCs/>
                <w:sz w:val="22"/>
                <w:szCs w:val="22"/>
              </w:rPr>
            </w:pPr>
            <w:r w:rsidRPr="00BC5937">
              <w:rPr>
                <w:b/>
                <w:bCs/>
                <w:sz w:val="22"/>
                <w:szCs w:val="22"/>
              </w:rPr>
              <w:t>Department of Health and Aged Care website:</w:t>
            </w:r>
          </w:p>
          <w:p w14:paraId="1E7EF20B" w14:textId="77777777" w:rsidR="00785418" w:rsidRPr="00DB7012" w:rsidRDefault="00785418" w:rsidP="00785418">
            <w:pPr>
              <w:spacing w:before="40" w:after="40"/>
              <w:rPr>
                <w:color w:val="0563C1" w:themeColor="hyperlink"/>
                <w:sz w:val="22"/>
                <w:szCs w:val="22"/>
                <w:u w:val="single"/>
              </w:rPr>
            </w:pPr>
            <w:hyperlink r:id="rId88" w:history="1">
              <w:r w:rsidRPr="00785418">
                <w:rPr>
                  <w:rStyle w:val="Hyperlink"/>
                  <w:sz w:val="22"/>
                  <w:szCs w:val="22"/>
                </w:rPr>
                <w:t>F</w:t>
              </w:r>
              <w:r w:rsidRPr="00785418">
                <w:rPr>
                  <w:rStyle w:val="Hyperlink"/>
                </w:rPr>
                <w:t>irst nations Assessment Organisations</w:t>
              </w:r>
            </w:hyperlink>
          </w:p>
          <w:p w14:paraId="6C79297D" w14:textId="086BEB3D" w:rsidR="00141784" w:rsidRPr="00BC5937" w:rsidRDefault="00141784" w:rsidP="00BC5937">
            <w:pPr>
              <w:spacing w:before="40" w:after="40"/>
              <w:rPr>
                <w:sz w:val="22"/>
                <w:szCs w:val="22"/>
              </w:rPr>
            </w:pPr>
            <w:hyperlink r:id="rId89">
              <w:r w:rsidRPr="00BC5937">
                <w:rPr>
                  <w:rStyle w:val="Hyperlink"/>
                  <w:sz w:val="22"/>
                  <w:szCs w:val="22"/>
                </w:rPr>
                <w:t>Actions to Support Older Aboriginal and Torres Strait Islander People: A Guide for Consumers</w:t>
              </w:r>
            </w:hyperlink>
            <w:r w:rsidRPr="00BC5937">
              <w:rPr>
                <w:sz w:val="22"/>
                <w:szCs w:val="22"/>
              </w:rPr>
              <w:t xml:space="preserve"> </w:t>
            </w:r>
          </w:p>
          <w:p w14:paraId="7F398F27" w14:textId="6446DA23" w:rsidR="00141784" w:rsidRPr="00BC5937" w:rsidRDefault="00141784" w:rsidP="00BC5937">
            <w:pPr>
              <w:spacing w:before="40" w:after="40"/>
              <w:rPr>
                <w:sz w:val="22"/>
                <w:szCs w:val="22"/>
              </w:rPr>
            </w:pPr>
            <w:hyperlink r:id="rId90">
              <w:r w:rsidRPr="00BC5937">
                <w:rPr>
                  <w:rStyle w:val="Hyperlink"/>
                  <w:sz w:val="22"/>
                  <w:szCs w:val="22"/>
                </w:rPr>
                <w:t>Actions to Support Older Aboriginal and Torres Strait Islander People: A Guide for Aged Care Providers</w:t>
              </w:r>
            </w:hyperlink>
            <w:r w:rsidRPr="00BC5937">
              <w:rPr>
                <w:sz w:val="22"/>
                <w:szCs w:val="22"/>
              </w:rPr>
              <w:t xml:space="preserve"> </w:t>
            </w:r>
          </w:p>
          <w:p w14:paraId="1218A31E" w14:textId="77777777" w:rsidR="00BC5937" w:rsidRPr="00BC5937" w:rsidRDefault="00BC5937" w:rsidP="00BC5937">
            <w:pPr>
              <w:spacing w:before="40" w:after="40"/>
              <w:rPr>
                <w:sz w:val="22"/>
                <w:szCs w:val="22"/>
              </w:rPr>
            </w:pPr>
            <w:hyperlink r:id="rId91">
              <w:r w:rsidRPr="00BC5937">
                <w:rPr>
                  <w:rStyle w:val="Hyperlink"/>
                  <w:sz w:val="22"/>
                  <w:szCs w:val="22"/>
                </w:rPr>
                <w:t>Principles and guidelines for a younger person's access to Commonwealth funded aged care services</w:t>
              </w:r>
            </w:hyperlink>
            <w:r w:rsidRPr="00BC5937">
              <w:rPr>
                <w:sz w:val="22"/>
                <w:szCs w:val="22"/>
              </w:rPr>
              <w:t xml:space="preserve"> </w:t>
            </w:r>
          </w:p>
          <w:p w14:paraId="0D2B6CF3" w14:textId="563670B7" w:rsidR="00BC5937" w:rsidRDefault="00BC5937" w:rsidP="00BC5937">
            <w:pPr>
              <w:spacing w:before="40" w:after="40"/>
              <w:rPr>
                <w:rStyle w:val="Hyperlink"/>
                <w:sz w:val="22"/>
                <w:szCs w:val="22"/>
              </w:rPr>
            </w:pPr>
            <w:hyperlink r:id="rId92">
              <w:r w:rsidRPr="00BC5937">
                <w:rPr>
                  <w:rStyle w:val="Hyperlink"/>
                  <w:sz w:val="22"/>
                  <w:szCs w:val="22"/>
                </w:rPr>
                <w:t>Working with Diverse Groups in Aged Care</w:t>
              </w:r>
            </w:hyperlink>
          </w:p>
          <w:p w14:paraId="0E59B6F6" w14:textId="473A3137" w:rsidR="00AE5DB9" w:rsidRDefault="00AE5DB9" w:rsidP="00BC5937">
            <w:pPr>
              <w:spacing w:before="40" w:after="40"/>
              <w:rPr>
                <w:rStyle w:val="Hyperlink"/>
                <w:sz w:val="22"/>
                <w:szCs w:val="22"/>
              </w:rPr>
            </w:pPr>
            <w:hyperlink r:id="rId93" w:history="1">
              <w:r w:rsidRPr="002E21BC">
                <w:rPr>
                  <w:rStyle w:val="Hyperlink"/>
                  <w:sz w:val="22"/>
                  <w:szCs w:val="22"/>
                </w:rPr>
                <w:t>Elder Care Support Program</w:t>
              </w:r>
            </w:hyperlink>
            <w:r w:rsidRPr="002E21BC">
              <w:rPr>
                <w:rStyle w:val="Hyperlink"/>
                <w:sz w:val="22"/>
                <w:szCs w:val="22"/>
              </w:rPr>
              <w:t xml:space="preserve"> </w:t>
            </w:r>
          </w:p>
          <w:p w14:paraId="04A197E0" w14:textId="17DFC4B2" w:rsidR="00474F8F" w:rsidRPr="00141784" w:rsidRDefault="00BC5937" w:rsidP="00BC5937">
            <w:pPr>
              <w:spacing w:before="40" w:after="40"/>
              <w:rPr>
                <w:sz w:val="22"/>
                <w:szCs w:val="22"/>
              </w:rPr>
            </w:pPr>
            <w:r w:rsidRPr="00BC5937">
              <w:rPr>
                <w:b/>
                <w:bCs/>
                <w:sz w:val="22"/>
                <w:szCs w:val="22"/>
              </w:rPr>
              <w:t xml:space="preserve">Aboriginal Ageing Well Research website: </w:t>
            </w:r>
            <w:hyperlink r:id="rId94">
              <w:r w:rsidR="00141784" w:rsidRPr="00BC5937">
                <w:rPr>
                  <w:rStyle w:val="Hyperlink"/>
                  <w:sz w:val="22"/>
                  <w:szCs w:val="22"/>
                </w:rPr>
                <w:t>Good Spirit Good Life guide</w:t>
              </w:r>
            </w:hyperlink>
            <w:r w:rsidR="00141784" w:rsidRPr="00BC5937">
              <w:rPr>
                <w:sz w:val="22"/>
                <w:szCs w:val="22"/>
              </w:rPr>
              <w:t xml:space="preserve"> </w:t>
            </w:r>
          </w:p>
        </w:tc>
      </w:tr>
    </w:tbl>
    <w:p w14:paraId="0EF1C84B" w14:textId="5488D965" w:rsidR="00BA6D56" w:rsidRPr="00717E08" w:rsidRDefault="00BA6D56" w:rsidP="00303F8E">
      <w:pPr>
        <w:pStyle w:val="Heading3Numbered"/>
      </w:pPr>
      <w:bookmarkStart w:id="265" w:name="_Toc159226891"/>
      <w:bookmarkStart w:id="266" w:name="_Toc191557571"/>
      <w:r w:rsidRPr="00717E08">
        <w:t>People from Culturally and Linguistically Diverse (CALD) Backgrounds</w:t>
      </w:r>
      <w:bookmarkEnd w:id="265"/>
      <w:bookmarkEnd w:id="266"/>
    </w:p>
    <w:p w14:paraId="099B6EDA" w14:textId="0F4E56CE" w:rsidR="00456846"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 xml:space="preserve">Assessors in areas with culturally diverse populations must engage workers from relevant backgrounds where the client </w:t>
      </w:r>
      <w:r w:rsidR="00603E4E" w:rsidRPr="00717E08">
        <w:rPr>
          <w:rFonts w:eastAsia="MS Mincho"/>
        </w:rPr>
        <w:t>agrees,</w:t>
      </w:r>
      <w:r w:rsidRPr="00717E08">
        <w:rPr>
          <w:rFonts w:eastAsia="MS Mincho"/>
        </w:rPr>
        <w:t xml:space="preserve"> and such workers are available. To ensure an accurate </w:t>
      </w:r>
      <w:r w:rsidRPr="00D123F2">
        <w:t>exchange</w:t>
      </w:r>
      <w:r w:rsidRPr="00717E08">
        <w:rPr>
          <w:rFonts w:eastAsia="MS Mincho"/>
        </w:rPr>
        <w:t xml:space="preserve"> of information during </w:t>
      </w:r>
      <w:r w:rsidR="0081585D">
        <w:rPr>
          <w:rFonts w:eastAsia="MS Mincho"/>
        </w:rPr>
        <w:t xml:space="preserve">the </w:t>
      </w:r>
      <w:r w:rsidRPr="00717E08">
        <w:rPr>
          <w:rFonts w:eastAsia="MS Mincho"/>
        </w:rPr>
        <w:t xml:space="preserve">assessment, independent and qualified interpreters should be used to assist people who do not use English as their main language. Client or carer consent regarding the use of an interpreter must be sought in all cases. </w:t>
      </w:r>
    </w:p>
    <w:p w14:paraId="76F86BDB" w14:textId="43D626CD" w:rsidR="00BA6D56" w:rsidRPr="00717E08"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An assessment of culturally diverse persons should be carried out in a culturally sensitive and appropriate manner. Assessors need be aware there are a number of potential etiquette</w:t>
      </w:r>
      <w:r>
        <w:rPr>
          <w:rFonts w:eastAsia="MS Mincho"/>
        </w:rPr>
        <w:t>s</w:t>
      </w:r>
      <w:r w:rsidRPr="00717E08">
        <w:rPr>
          <w:rFonts w:eastAsia="MS Mincho"/>
        </w:rPr>
        <w:t xml:space="preserve">, social and religious customs </w:t>
      </w:r>
      <w:r w:rsidRPr="00D123F2">
        <w:t>which</w:t>
      </w:r>
      <w:r w:rsidRPr="00717E08">
        <w:rPr>
          <w:rFonts w:eastAsia="MS Mincho"/>
        </w:rPr>
        <w:t xml:space="preserve"> may affect an assessment interview. There is no ‘one-size-fits-all’ approach to appropriately engaging CALD clients in a culturally safe, supportive environment which enables them to participate as active partners and articulate their individual needs. </w:t>
      </w:r>
    </w:p>
    <w:p w14:paraId="334EABAB" w14:textId="77777777" w:rsidR="00BA6D56" w:rsidRPr="00717E08" w:rsidRDefault="00BA6D56" w:rsidP="00BA6D56">
      <w:pPr>
        <w:spacing w:after="120" w:line="300" w:lineRule="exact"/>
        <w:rPr>
          <w:lang w:val="en"/>
        </w:rPr>
      </w:pPr>
      <w:r w:rsidRPr="00717E08">
        <w:rPr>
          <w:rFonts w:eastAsia="Times New Roman"/>
          <w:szCs w:val="24"/>
        </w:rPr>
        <w:t xml:space="preserve">In 2019, Actions Plans to Support Older CALD People were </w:t>
      </w:r>
      <w:r w:rsidRPr="00717E08">
        <w:rPr>
          <w:szCs w:val="24"/>
        </w:rPr>
        <w:t xml:space="preserve">developed under the </w:t>
      </w:r>
      <w:r w:rsidRPr="00717E08">
        <w:rPr>
          <w:iCs/>
          <w:szCs w:val="24"/>
        </w:rPr>
        <w:t>Aged Care Diversity Framework</w:t>
      </w:r>
      <w:r w:rsidRPr="00717E08">
        <w:rPr>
          <w:i/>
          <w:iCs/>
          <w:szCs w:val="24"/>
        </w:rPr>
        <w:t xml:space="preserve"> </w:t>
      </w:r>
      <w:r w:rsidRPr="00717E08">
        <w:rPr>
          <w:rFonts w:eastAsia="Times New Roman"/>
          <w:szCs w:val="24"/>
        </w:rPr>
        <w:t xml:space="preserve">to address the specific needs and challenges faced by </w:t>
      </w:r>
      <w:r w:rsidRPr="00717E08">
        <w:rPr>
          <w:rFonts w:eastAsia="MS PGothic"/>
          <w:szCs w:val="24"/>
        </w:rPr>
        <w:t>people from CALD backgrounds</w:t>
      </w:r>
      <w:r w:rsidRPr="00717E08">
        <w:rPr>
          <w:szCs w:val="24"/>
        </w:rPr>
        <w:t>:</w:t>
      </w:r>
      <w:r w:rsidRPr="00717E08">
        <w:rPr>
          <w:lang w:val="en"/>
        </w:rPr>
        <w:t xml:space="preserve"> </w:t>
      </w:r>
    </w:p>
    <w:p w14:paraId="6C1C8361" w14:textId="77777777" w:rsidR="00BA6D56" w:rsidRPr="00717E08" w:rsidRDefault="00BA6D56" w:rsidP="009059DD">
      <w:pPr>
        <w:pStyle w:val="ListParagraph"/>
        <w:numPr>
          <w:ilvl w:val="0"/>
          <w:numId w:val="119"/>
        </w:numPr>
        <w:spacing w:after="120" w:line="300" w:lineRule="exact"/>
        <w:ind w:left="568" w:hanging="284"/>
        <w:rPr>
          <w:lang w:val="en-US"/>
        </w:rPr>
      </w:pPr>
      <w:r w:rsidRPr="78E43FD9">
        <w:rPr>
          <w:sz w:val="24"/>
          <w:szCs w:val="24"/>
          <w:lang w:val="en-US"/>
        </w:rPr>
        <w:t xml:space="preserve">The provider action plan sets out what aged care providers can do to deliver inclusive care that is appropriate and sensitive to the needs of older CALD people. </w:t>
      </w:r>
    </w:p>
    <w:p w14:paraId="1CE90C4A" w14:textId="1FF787FC" w:rsidR="00BA6D56" w:rsidRPr="00717E08" w:rsidRDefault="00BA6D56" w:rsidP="009059DD">
      <w:pPr>
        <w:pStyle w:val="ListParagraph"/>
        <w:numPr>
          <w:ilvl w:val="0"/>
          <w:numId w:val="119"/>
        </w:numPr>
        <w:spacing w:after="240" w:line="300" w:lineRule="exact"/>
        <w:ind w:left="567" w:hanging="283"/>
        <w:rPr>
          <w:szCs w:val="24"/>
          <w:lang w:val="en"/>
        </w:rPr>
      </w:pPr>
      <w:r w:rsidRPr="00717E08">
        <w:rPr>
          <w:sz w:val="24"/>
          <w:szCs w:val="24"/>
          <w:lang w:val="en"/>
        </w:rPr>
        <w:t xml:space="preserve">The consumer guide, available in a variety of languages, helps older </w:t>
      </w:r>
      <w:r w:rsidR="007B199F">
        <w:rPr>
          <w:sz w:val="24"/>
          <w:szCs w:val="24"/>
          <w:lang w:val="en"/>
        </w:rPr>
        <w:t>Australians</w:t>
      </w:r>
      <w:r w:rsidRPr="00717E08">
        <w:rPr>
          <w:sz w:val="24"/>
          <w:szCs w:val="24"/>
          <w:lang w:val="en"/>
        </w:rPr>
        <w:t xml:space="preserve"> from CALD backgrounds to express their needs when speaking with aged care providers. It can also help people working in aged care to better understand CALD needs.</w:t>
      </w:r>
    </w:p>
    <w:p w14:paraId="338923AA" w14:textId="6D075D9F" w:rsidR="00BA6D56" w:rsidRDefault="00BA6D56" w:rsidP="00EA7F31">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PGothic"/>
        </w:rPr>
      </w:pPr>
      <w:r w:rsidRPr="00717E08">
        <w:rPr>
          <w:rFonts w:eastAsia="MS Mincho"/>
        </w:rPr>
        <w:lastRenderedPageBreak/>
        <w:t>Assessors should be aware of (and extend</w:t>
      </w:r>
      <w:r>
        <w:rPr>
          <w:rFonts w:eastAsia="MS Mincho"/>
        </w:rPr>
        <w:t xml:space="preserve"> connection with) </w:t>
      </w:r>
      <w:r w:rsidRPr="00395E89">
        <w:rPr>
          <w:rFonts w:eastAsia="MS Mincho"/>
        </w:rPr>
        <w:t xml:space="preserve">culturally appropriate </w:t>
      </w:r>
      <w:r>
        <w:rPr>
          <w:rFonts w:eastAsia="MS Mincho"/>
        </w:rPr>
        <w:t xml:space="preserve">aged care </w:t>
      </w:r>
      <w:r w:rsidRPr="00395E89">
        <w:rPr>
          <w:rFonts w:eastAsia="MS Mincho"/>
        </w:rPr>
        <w:t xml:space="preserve">services for these clients in their region. </w:t>
      </w:r>
      <w:r w:rsidRPr="00395E89">
        <w:rPr>
          <w:rFonts w:eastAsia="MS PGothic"/>
        </w:rPr>
        <w:t>A</w:t>
      </w:r>
      <w:r>
        <w:rPr>
          <w:rFonts w:eastAsia="MS PGothic"/>
        </w:rPr>
        <w:t>ssessors may also use</w:t>
      </w:r>
      <w:r w:rsidRPr="00395E89">
        <w:rPr>
          <w:rFonts w:eastAsia="MS PGothic"/>
        </w:rPr>
        <w:t xml:space="preserve"> the services of specialised workers for older people from</w:t>
      </w:r>
      <w:r>
        <w:rPr>
          <w:rFonts w:eastAsia="MS PGothic"/>
        </w:rPr>
        <w:t xml:space="preserve"> culturally diverse backgrounds. Organisations such as</w:t>
      </w:r>
      <w:r w:rsidRPr="00395E89">
        <w:rPr>
          <w:rFonts w:eastAsia="MS PGothic"/>
        </w:rPr>
        <w:t xml:space="preserve"> local migrant resource centre</w:t>
      </w:r>
      <w:r>
        <w:rPr>
          <w:rFonts w:eastAsia="MS PGothic"/>
        </w:rPr>
        <w:t xml:space="preserve">s, </w:t>
      </w:r>
      <w:r w:rsidRPr="00395E89">
        <w:rPr>
          <w:rFonts w:eastAsia="MS PGothic"/>
        </w:rPr>
        <w:t xml:space="preserve">the </w:t>
      </w:r>
      <w:r w:rsidRPr="006237F7">
        <w:rPr>
          <w:rFonts w:eastAsia="MS PGothic"/>
        </w:rPr>
        <w:t xml:space="preserve">Federation of Ethnic Communities’ Councils of Australia </w:t>
      </w:r>
      <w:r w:rsidRPr="00395E89">
        <w:rPr>
          <w:rFonts w:eastAsia="MS PGothic"/>
        </w:rPr>
        <w:t xml:space="preserve">(FECCA) </w:t>
      </w:r>
      <w:r>
        <w:rPr>
          <w:rFonts w:eastAsia="MS PGothic"/>
        </w:rPr>
        <w:t xml:space="preserve">and </w:t>
      </w:r>
      <w:r w:rsidRPr="00835CBA">
        <w:rPr>
          <w:rFonts w:eastAsia="MS PGothic"/>
        </w:rPr>
        <w:t xml:space="preserve">Partners in Culturally Appropriate Care </w:t>
      </w:r>
      <w:r>
        <w:rPr>
          <w:rFonts w:eastAsia="MS PGothic"/>
        </w:rPr>
        <w:t>(PICAC) can provide more information</w:t>
      </w:r>
      <w:r w:rsidRPr="00395E89">
        <w:rPr>
          <w:rFonts w:eastAsia="MS PGothic"/>
        </w:rPr>
        <w:t>.</w:t>
      </w:r>
    </w:p>
    <w:p w14:paraId="2F29EDC0" w14:textId="24CB4929" w:rsidR="00BA6D56" w:rsidRDefault="0799BD40" w:rsidP="00BA6D56">
      <w:pPr>
        <w:spacing w:after="240" w:line="300" w:lineRule="exact"/>
      </w:pPr>
      <w:r w:rsidRPr="764F99F7">
        <w:rPr>
          <w:rFonts w:eastAsia="MS PGothic"/>
        </w:rPr>
        <w:t xml:space="preserve">Assessors are required to complete </w:t>
      </w:r>
      <w:r w:rsidR="475C8E9E" w:rsidRPr="764F99F7">
        <w:rPr>
          <w:rFonts w:eastAsia="MS Mincho"/>
        </w:rPr>
        <w:t xml:space="preserve">working with cultural and linguistically diverse clients training </w:t>
      </w:r>
      <w:r w:rsidRPr="764F99F7">
        <w:t xml:space="preserve">(see section </w:t>
      </w:r>
      <w:r w:rsidR="008D74DB" w:rsidRPr="008D74DB">
        <w:rPr>
          <w:b/>
          <w:bCs/>
          <w:color w:val="434B67"/>
        </w:rPr>
        <w:fldChar w:fldCharType="begin"/>
      </w:r>
      <w:r w:rsidR="008D74DB" w:rsidRPr="008D74DB">
        <w:rPr>
          <w:b/>
          <w:bCs/>
          <w:color w:val="434B67"/>
        </w:rPr>
        <w:instrText xml:space="preserve"> REF _Ref128153120 \r \h  \* MERGEFORMAT </w:instrText>
      </w:r>
      <w:r w:rsidR="008D74DB" w:rsidRPr="008D74DB">
        <w:rPr>
          <w:b/>
          <w:bCs/>
          <w:color w:val="434B67"/>
        </w:rPr>
      </w:r>
      <w:r w:rsidR="008D74DB" w:rsidRPr="008D74DB">
        <w:rPr>
          <w:b/>
          <w:bCs/>
          <w:color w:val="434B67"/>
        </w:rPr>
        <w:fldChar w:fldCharType="separate"/>
      </w:r>
      <w:r w:rsidR="00073195">
        <w:rPr>
          <w:b/>
          <w:bCs/>
          <w:color w:val="434B67"/>
        </w:rPr>
        <w:t>23</w:t>
      </w:r>
      <w:r w:rsidR="008D74DB" w:rsidRPr="008D74DB">
        <w:rPr>
          <w:b/>
          <w:bCs/>
          <w:color w:val="434B67"/>
        </w:rPr>
        <w:fldChar w:fldCharType="end"/>
      </w:r>
      <w:r w:rsidRPr="764F99F7">
        <w:t>. Training).</w:t>
      </w:r>
    </w:p>
    <w:tbl>
      <w:tblPr>
        <w:tblStyle w:val="TableGrid2"/>
        <w:tblW w:w="0" w:type="auto"/>
        <w:tblLook w:val="04A0" w:firstRow="1" w:lastRow="0" w:firstColumn="1" w:lastColumn="0" w:noHBand="0" w:noVBand="1"/>
      </w:tblPr>
      <w:tblGrid>
        <w:gridCol w:w="9016"/>
      </w:tblGrid>
      <w:tr w:rsidR="00474F8F" w:rsidRPr="00533447" w14:paraId="35EDF398" w14:textId="77777777" w:rsidTr="00657AF9">
        <w:trPr>
          <w:tblHeader/>
        </w:trPr>
        <w:tc>
          <w:tcPr>
            <w:tcW w:w="9016" w:type="dxa"/>
            <w:shd w:val="clear" w:color="auto" w:fill="B4C6E7" w:themeFill="accent1" w:themeFillTint="66"/>
            <w:vAlign w:val="center"/>
          </w:tcPr>
          <w:p w14:paraId="2FD91456" w14:textId="77777777" w:rsidR="00474F8F" w:rsidRPr="00533447" w:rsidRDefault="00474F8F" w:rsidP="006F5655">
            <w:pPr>
              <w:pStyle w:val="Sub-headingnon-contentpage"/>
            </w:pPr>
            <w:r>
              <w:t>Further information</w:t>
            </w:r>
          </w:p>
        </w:tc>
      </w:tr>
      <w:tr w:rsidR="00474F8F" w:rsidRPr="00141784" w14:paraId="1244177F" w14:textId="77777777" w:rsidTr="00657AF9">
        <w:trPr>
          <w:tblHeader/>
        </w:trPr>
        <w:tc>
          <w:tcPr>
            <w:tcW w:w="9016" w:type="dxa"/>
            <w:shd w:val="clear" w:color="auto" w:fill="auto"/>
            <w:vAlign w:val="center"/>
          </w:tcPr>
          <w:p w14:paraId="1AAC3148" w14:textId="7F89ADC6" w:rsidR="00BC5937" w:rsidRPr="00BC5937" w:rsidRDefault="00BC5937" w:rsidP="00BC5937">
            <w:pPr>
              <w:spacing w:before="40" w:after="40"/>
              <w:rPr>
                <w:b/>
                <w:bCs/>
                <w:sz w:val="22"/>
                <w:szCs w:val="22"/>
              </w:rPr>
            </w:pPr>
            <w:r w:rsidRPr="00BC5937" w:rsidDel="00861417">
              <w:rPr>
                <w:b/>
                <w:bCs/>
                <w:sz w:val="22"/>
                <w:szCs w:val="22"/>
              </w:rPr>
              <w:t>Department of Health</w:t>
            </w:r>
            <w:r w:rsidRPr="00BC5937">
              <w:rPr>
                <w:b/>
                <w:bCs/>
                <w:sz w:val="22"/>
                <w:szCs w:val="22"/>
              </w:rPr>
              <w:t xml:space="preserve"> and Aged Care website:</w:t>
            </w:r>
          </w:p>
          <w:p w14:paraId="03161392" w14:textId="4AE8AFB6" w:rsidR="00474F8F" w:rsidRPr="00BC5937" w:rsidRDefault="00474F8F" w:rsidP="00BC5937">
            <w:pPr>
              <w:spacing w:before="40" w:after="40"/>
              <w:rPr>
                <w:sz w:val="22"/>
                <w:szCs w:val="22"/>
              </w:rPr>
            </w:pPr>
            <w:hyperlink r:id="rId95">
              <w:r w:rsidRPr="00BC5937">
                <w:rPr>
                  <w:rStyle w:val="Hyperlink"/>
                  <w:sz w:val="22"/>
                  <w:szCs w:val="22"/>
                </w:rPr>
                <w:t>Actions to Support Older CALD People: A Guide for Consumers</w:t>
              </w:r>
            </w:hyperlink>
            <w:r w:rsidRPr="00BC5937">
              <w:rPr>
                <w:sz w:val="22"/>
                <w:szCs w:val="22"/>
              </w:rPr>
              <w:t xml:space="preserve"> </w:t>
            </w:r>
          </w:p>
          <w:p w14:paraId="00F97BF8" w14:textId="5BA9C5B0" w:rsidR="00474F8F" w:rsidRPr="00BC5937" w:rsidRDefault="00474F8F" w:rsidP="00BC5937">
            <w:pPr>
              <w:spacing w:before="40" w:after="40"/>
              <w:rPr>
                <w:sz w:val="22"/>
                <w:szCs w:val="22"/>
              </w:rPr>
            </w:pPr>
            <w:hyperlink r:id="rId96">
              <w:r w:rsidRPr="00BC5937">
                <w:rPr>
                  <w:rStyle w:val="Hyperlink"/>
                  <w:sz w:val="22"/>
                  <w:szCs w:val="22"/>
                </w:rPr>
                <w:t>Actions to Support Older CALD People: A Guide for Aged Care Providers</w:t>
              </w:r>
            </w:hyperlink>
            <w:r w:rsidRPr="00BC5937">
              <w:rPr>
                <w:sz w:val="22"/>
                <w:szCs w:val="22"/>
              </w:rPr>
              <w:t xml:space="preserve"> </w:t>
            </w:r>
          </w:p>
          <w:p w14:paraId="35A85803" w14:textId="77777777" w:rsidR="00BC5937" w:rsidRPr="00BC5937" w:rsidRDefault="00BC5937" w:rsidP="00BC5937">
            <w:pPr>
              <w:spacing w:before="40" w:after="40"/>
              <w:rPr>
                <w:sz w:val="22"/>
                <w:szCs w:val="22"/>
              </w:rPr>
            </w:pPr>
            <w:hyperlink r:id="rId97">
              <w:r w:rsidRPr="00BC5937">
                <w:rPr>
                  <w:rStyle w:val="Hyperlink"/>
                  <w:sz w:val="22"/>
                  <w:szCs w:val="22"/>
                </w:rPr>
                <w:t>Partners in Culturally Appropriate Care (PICAC)</w:t>
              </w:r>
            </w:hyperlink>
            <w:r w:rsidRPr="00BC5937">
              <w:rPr>
                <w:sz w:val="22"/>
                <w:szCs w:val="22"/>
              </w:rPr>
              <w:t xml:space="preserve"> </w:t>
            </w:r>
          </w:p>
          <w:p w14:paraId="3CDD564A" w14:textId="5DE956C3" w:rsidR="00474F8F" w:rsidRPr="00474F8F" w:rsidRDefault="00BC5937" w:rsidP="00BC5937">
            <w:pPr>
              <w:spacing w:before="40" w:after="40"/>
            </w:pPr>
            <w:r w:rsidRPr="00BC5937">
              <w:rPr>
                <w:b/>
                <w:bCs/>
                <w:sz w:val="22"/>
                <w:szCs w:val="22"/>
              </w:rPr>
              <w:t>Federation of Ethnic Communities’ Councils of Australia</w:t>
            </w:r>
            <w:r>
              <w:rPr>
                <w:sz w:val="22"/>
                <w:szCs w:val="22"/>
              </w:rPr>
              <w:t xml:space="preserve"> (</w:t>
            </w:r>
            <w:hyperlink r:id="rId98">
              <w:r>
                <w:rPr>
                  <w:rStyle w:val="Hyperlink"/>
                  <w:sz w:val="22"/>
                  <w:szCs w:val="22"/>
                </w:rPr>
                <w:t>FECCA</w:t>
              </w:r>
            </w:hyperlink>
            <w:r>
              <w:rPr>
                <w:sz w:val="22"/>
                <w:szCs w:val="22"/>
              </w:rPr>
              <w:t>)</w:t>
            </w:r>
            <w:r w:rsidR="14C60A12" w:rsidRPr="658CA6DB">
              <w:rPr>
                <w:sz w:val="22"/>
                <w:szCs w:val="22"/>
              </w:rPr>
              <w:t xml:space="preserve"> </w:t>
            </w:r>
            <w:r w:rsidRPr="00BC5937">
              <w:rPr>
                <w:b/>
                <w:bCs/>
                <w:sz w:val="22"/>
                <w:szCs w:val="22"/>
              </w:rPr>
              <w:t>website:</w:t>
            </w:r>
            <w:r w:rsidRPr="00BC5937">
              <w:rPr>
                <w:sz w:val="22"/>
                <w:szCs w:val="22"/>
              </w:rPr>
              <w:t xml:space="preserve"> </w:t>
            </w:r>
            <w:hyperlink r:id="rId99">
              <w:r w:rsidRPr="00BC5937">
                <w:rPr>
                  <w:rStyle w:val="Hyperlink"/>
                  <w:sz w:val="22"/>
                  <w:szCs w:val="22"/>
                </w:rPr>
                <w:t>Working with Diverse Groups in Aged Care</w:t>
              </w:r>
            </w:hyperlink>
            <w:r w:rsidRPr="00BC5937">
              <w:t xml:space="preserve"> </w:t>
            </w:r>
          </w:p>
        </w:tc>
      </w:tr>
    </w:tbl>
    <w:p w14:paraId="4D2E7BDE" w14:textId="0B396481" w:rsidR="00456846" w:rsidRDefault="00456846" w:rsidP="00BA6D56">
      <w:pPr>
        <w:spacing w:after="240" w:line="300" w:lineRule="exact"/>
      </w:pPr>
    </w:p>
    <w:p w14:paraId="1FE183C4" w14:textId="5917FAC6" w:rsidR="00BA6D56" w:rsidRPr="00717E08" w:rsidRDefault="00BA6D56" w:rsidP="00303F8E">
      <w:pPr>
        <w:pStyle w:val="Heading3Numbered"/>
      </w:pPr>
      <w:bookmarkStart w:id="267" w:name="_Toc159226892"/>
      <w:bookmarkStart w:id="268" w:name="_Toc191557572"/>
      <w:r w:rsidRPr="00717E08">
        <w:t>People who live in Remote and Very Remote areas</w:t>
      </w:r>
      <w:bookmarkEnd w:id="267"/>
      <w:bookmarkEnd w:id="268"/>
    </w:p>
    <w:p w14:paraId="2988C5DB" w14:textId="3F033328" w:rsidR="00BA6D56" w:rsidRDefault="0799BD40" w:rsidP="764F99F7">
      <w:pPr>
        <w:spacing w:after="120" w:line="300" w:lineRule="exact"/>
        <w:rPr>
          <w:rFonts w:eastAsia="MS Mincho"/>
        </w:rPr>
      </w:pPr>
      <w:r w:rsidRPr="764F99F7">
        <w:rPr>
          <w:rFonts w:eastAsia="MS Mincho"/>
        </w:rPr>
        <w:t xml:space="preserve">A small number of clients live in isolated areas. Whilst recognising face-to-face assessment is good practice and should be the first option, this mode of assessment is not always possible. In these circumstances, assessments may be conducted using </w:t>
      </w:r>
      <w:r w:rsidR="0D20F888" w:rsidRPr="764F99F7">
        <w:rPr>
          <w:rFonts w:eastAsia="MS Mincho"/>
        </w:rPr>
        <w:t>non-face-to-face</w:t>
      </w:r>
      <w:r w:rsidRPr="764F99F7">
        <w:rPr>
          <w:rFonts w:eastAsia="MS Mincho"/>
        </w:rPr>
        <w:t xml:space="preserve"> technologies such as by telephone or telehealth. Where this occurs, a suitably qualified person from within the local health service or community care provider should be present to support the client and to facilitate the assessment. </w:t>
      </w:r>
    </w:p>
    <w:p w14:paraId="7F1B1941" w14:textId="27A9EDA5" w:rsidR="00BA6D56" w:rsidRPr="00717E08" w:rsidRDefault="00BA6D56" w:rsidP="00BA6D56">
      <w:pPr>
        <w:spacing w:line="300" w:lineRule="exact"/>
        <w:rPr>
          <w:lang w:val="en"/>
        </w:rPr>
      </w:pPr>
      <w:r w:rsidRPr="00C20017">
        <w:rPr>
          <w:rFonts w:eastAsia="MS Mincho"/>
        </w:rPr>
        <w:t>A</w:t>
      </w:r>
      <w:r>
        <w:rPr>
          <w:rFonts w:eastAsia="MS Mincho"/>
        </w:rPr>
        <w:t>ssessors</w:t>
      </w:r>
      <w:r w:rsidRPr="00C20017">
        <w:rPr>
          <w:rFonts w:eastAsia="MS Mincho"/>
        </w:rPr>
        <w:t xml:space="preserve"> should develop</w:t>
      </w:r>
      <w:r>
        <w:rPr>
          <w:rFonts w:eastAsia="MS Mincho"/>
        </w:rPr>
        <w:t xml:space="preserve"> and maintain</w:t>
      </w:r>
      <w:r w:rsidRPr="00C20017">
        <w:rPr>
          <w:rFonts w:eastAsia="MS Mincho"/>
        </w:rPr>
        <w:t xml:space="preserve"> good working relationships with health and community </w:t>
      </w:r>
      <w:r w:rsidRPr="00717E08">
        <w:rPr>
          <w:rFonts w:eastAsia="MS Mincho"/>
        </w:rPr>
        <w:t>workers in rural and remote communities who may be called upon to assist with assessments and provide information and community needs and local services.</w:t>
      </w:r>
    </w:p>
    <w:p w14:paraId="4DA4C361" w14:textId="42816D9A" w:rsidR="00BA6D56" w:rsidRPr="00717E08" w:rsidRDefault="00BA6D56" w:rsidP="00303F8E">
      <w:pPr>
        <w:pStyle w:val="Heading3Numbered"/>
      </w:pPr>
      <w:bookmarkStart w:id="269" w:name="_Toc159226893"/>
      <w:bookmarkStart w:id="270" w:name="_Toc191557573"/>
      <w:r w:rsidRPr="00717E08">
        <w:t>People who are Financially or Socially Disadvantaged</w:t>
      </w:r>
      <w:bookmarkEnd w:id="269"/>
      <w:bookmarkEnd w:id="270"/>
    </w:p>
    <w:p w14:paraId="44E84850" w14:textId="77777777" w:rsidR="00BA6D56" w:rsidRPr="00395E89" w:rsidRDefault="0799BD40" w:rsidP="764F99F7">
      <w:pPr>
        <w:spacing w:after="120" w:line="300" w:lineRule="exact"/>
        <w:rPr>
          <w:rFonts w:eastAsia="MS Mincho"/>
        </w:rPr>
      </w:pPr>
      <w:r w:rsidRPr="764F99F7">
        <w:rPr>
          <w:rFonts w:eastAsia="MS Mincho"/>
        </w:rPr>
        <w:t>Financial or social disadvantage can often create a significant barrier for people to access a wide range of services in the community. Assessors should ensure that they develop and promote links with organisations in their area which attempt to overcome these barriers and provide assessments to people who may benefit from services regardless of their financial or social circumstances.</w:t>
      </w:r>
    </w:p>
    <w:p w14:paraId="1E2B0A5E" w14:textId="77777777" w:rsidR="00BA6D56" w:rsidRPr="00395E89" w:rsidRDefault="00BA6D56" w:rsidP="00BA6D56">
      <w:pPr>
        <w:spacing w:after="120" w:line="300" w:lineRule="exact"/>
        <w:rPr>
          <w:rFonts w:eastAsia="MS Mincho"/>
        </w:rPr>
      </w:pPr>
      <w:r w:rsidRPr="00395E89">
        <w:rPr>
          <w:rFonts w:eastAsia="MS Mincho"/>
        </w:rPr>
        <w:t>People who are financially or socially disadvantaged may also experience difficulties in accessing services after their approval. A</w:t>
      </w:r>
      <w:r>
        <w:rPr>
          <w:rFonts w:eastAsia="MS Mincho"/>
        </w:rPr>
        <w:t>ssessors</w:t>
      </w:r>
      <w:r w:rsidRPr="00395E89">
        <w:rPr>
          <w:rFonts w:eastAsia="MS Mincho"/>
        </w:rPr>
        <w:t xml:space="preserve"> should be prepared to engage in a </w:t>
      </w:r>
      <w:r w:rsidRPr="00395E89">
        <w:rPr>
          <w:rFonts w:eastAsia="MS Mincho"/>
        </w:rPr>
        <w:lastRenderedPageBreak/>
        <w:t>wider range of care coordination activities on behalf of these clients to ensure that they receive the care which they need and to which they are entitled.</w:t>
      </w:r>
    </w:p>
    <w:p w14:paraId="743981CD" w14:textId="321C56C8" w:rsidR="00BA6D56" w:rsidRDefault="0799BD40" w:rsidP="764F99F7">
      <w:pPr>
        <w:spacing w:after="240" w:line="300" w:lineRule="exact"/>
        <w:rPr>
          <w:rFonts w:eastAsia="MS Mincho"/>
        </w:rPr>
      </w:pPr>
      <w:r w:rsidRPr="764F99F7">
        <w:rPr>
          <w:rFonts w:eastAsia="MS Mincho"/>
        </w:rPr>
        <w:t xml:space="preserve">A person’s access to aged care must not be affected by their ability to pay consumer fees, but should be based on the need for care, and the capacity of the provider to meet that need. </w:t>
      </w:r>
      <w:r w:rsidR="12C474C0" w:rsidRPr="764F99F7">
        <w:rPr>
          <w:rFonts w:eastAsia="MS Mincho"/>
        </w:rPr>
        <w:t xml:space="preserve">See section </w:t>
      </w:r>
      <w:r w:rsidR="00ED25EA">
        <w:rPr>
          <w:rFonts w:eastAsia="MS Mincho"/>
        </w:rPr>
        <w:fldChar w:fldCharType="begin"/>
      </w:r>
      <w:r w:rsidR="00ED25EA">
        <w:rPr>
          <w:rFonts w:eastAsia="MS Mincho"/>
        </w:rPr>
        <w:instrText xml:space="preserve"> REF _Ref133403760 \r \h </w:instrText>
      </w:r>
      <w:r w:rsidR="00ED25EA">
        <w:rPr>
          <w:rFonts w:eastAsia="MS Mincho"/>
        </w:rPr>
      </w:r>
      <w:r w:rsidR="00ED25EA">
        <w:rPr>
          <w:rFonts w:eastAsia="MS Mincho"/>
        </w:rPr>
        <w:fldChar w:fldCharType="separate"/>
      </w:r>
      <w:r w:rsidR="00073195">
        <w:rPr>
          <w:rFonts w:eastAsia="MS Mincho"/>
        </w:rPr>
        <w:t>16.5</w:t>
      </w:r>
      <w:r w:rsidR="00ED25EA">
        <w:rPr>
          <w:rFonts w:eastAsia="MS Mincho"/>
        </w:rPr>
        <w:fldChar w:fldCharType="end"/>
      </w:r>
      <w:r w:rsidR="0D4DB7BE" w:rsidRPr="764F99F7">
        <w:rPr>
          <w:rFonts w:eastAsia="MS Mincho"/>
        </w:rPr>
        <w:t xml:space="preserve"> </w:t>
      </w:r>
      <w:r w:rsidR="12C474C0" w:rsidRPr="764F99F7">
        <w:rPr>
          <w:rFonts w:eastAsia="MS Mincho"/>
        </w:rPr>
        <w:t xml:space="preserve">Financial Hardship. </w:t>
      </w:r>
    </w:p>
    <w:p w14:paraId="7C83D17B" w14:textId="15FB8E79" w:rsidR="00BA6D56" w:rsidRPr="00717E08" w:rsidRDefault="00BA6D56" w:rsidP="00303F8E">
      <w:pPr>
        <w:pStyle w:val="Heading3Numbered"/>
      </w:pPr>
      <w:bookmarkStart w:id="271" w:name="_Toc159226894"/>
      <w:bookmarkStart w:id="272" w:name="_Toc191557574"/>
      <w:r w:rsidRPr="00717E08">
        <w:t>Veterans</w:t>
      </w:r>
      <w:bookmarkEnd w:id="271"/>
      <w:bookmarkEnd w:id="272"/>
    </w:p>
    <w:p w14:paraId="68086553" w14:textId="1A23075F" w:rsidR="00BA6D56" w:rsidRPr="00395E89" w:rsidRDefault="00BA6D56" w:rsidP="00BA6D56">
      <w:pPr>
        <w:spacing w:after="120" w:line="300" w:lineRule="exact"/>
        <w:rPr>
          <w:rFonts w:eastAsia="MS PGothic"/>
        </w:rPr>
      </w:pPr>
      <w:r w:rsidRPr="00717E08">
        <w:rPr>
          <w:rFonts w:eastAsia="MS PGothic"/>
        </w:rPr>
        <w:t>The Australian Government recognises the aged care needs of the veteran community, in particular, mental</w:t>
      </w:r>
      <w:r>
        <w:rPr>
          <w:rFonts w:eastAsia="MS PGothic"/>
        </w:rPr>
        <w:t xml:space="preserve"> health issues including post-traumatic stress.</w:t>
      </w:r>
      <w:r w:rsidRPr="00395E89">
        <w:rPr>
          <w:rFonts w:eastAsia="MS PGothic"/>
        </w:rPr>
        <w:t xml:space="preserve"> This is creating demand for a wider range of health care and support services in residential and home care services. </w:t>
      </w:r>
    </w:p>
    <w:p w14:paraId="252414EB" w14:textId="77777777" w:rsidR="00BA6D56" w:rsidRPr="00395E89" w:rsidRDefault="0799BD40" w:rsidP="764F99F7">
      <w:pPr>
        <w:spacing w:after="120" w:line="300" w:lineRule="exact"/>
        <w:rPr>
          <w:rFonts w:eastAsia="MS PGothic"/>
        </w:rPr>
      </w:pPr>
      <w:r w:rsidRPr="764F99F7">
        <w:rPr>
          <w:rFonts w:eastAsia="MS PGothic"/>
        </w:rPr>
        <w:t xml:space="preserve">Assessors should establish links with relevant veterans’ organisations in their communities and develop links between veterans and home care and residential care services. They should aim to facilitate an understanding of veterans’ particular needs and to improve integrated care and access. </w:t>
      </w:r>
    </w:p>
    <w:p w14:paraId="74434732" w14:textId="3FAC4B6F" w:rsidR="00BA6D56" w:rsidRDefault="00BA6D56" w:rsidP="00BA6D56">
      <w:pPr>
        <w:spacing w:after="120" w:line="300" w:lineRule="exact"/>
        <w:rPr>
          <w:rFonts w:eastAsia="MS Mincho"/>
        </w:rPr>
      </w:pPr>
      <w:r w:rsidRPr="00EA5E01">
        <w:rPr>
          <w:rFonts w:eastAsia="MS PGothic"/>
        </w:rPr>
        <w:t>Assessors should have a good understanding of services provided by the Department of Veterans’ Affairs (DVA) including the Veterans’ Home Care (VHC) Program, the Coordinated Veterans’ Care (CVC) Program and other mental health and rehabilitation programs (</w:t>
      </w:r>
      <w:r w:rsidRPr="00A055AD">
        <w:rPr>
          <w:rFonts w:eastAsia="MS PGothic"/>
          <w:iCs/>
        </w:rPr>
        <w:t>see section</w:t>
      </w:r>
      <w:r w:rsidRPr="008D74DB">
        <w:rPr>
          <w:rFonts w:eastAsia="MS PGothic"/>
          <w:b/>
          <w:bCs/>
          <w:iCs/>
          <w:color w:val="434B67"/>
        </w:rPr>
        <w:t xml:space="preserve"> </w:t>
      </w:r>
      <w:r w:rsidR="008D74DB" w:rsidRPr="008D74DB">
        <w:rPr>
          <w:rFonts w:eastAsia="MS PGothic"/>
          <w:b/>
          <w:bCs/>
          <w:iCs/>
          <w:color w:val="434B67"/>
        </w:rPr>
        <w:fldChar w:fldCharType="begin"/>
      </w:r>
      <w:r w:rsidR="008D74DB" w:rsidRPr="008D74DB">
        <w:rPr>
          <w:rFonts w:eastAsia="MS PGothic"/>
          <w:b/>
          <w:bCs/>
          <w:iCs/>
          <w:color w:val="434B67"/>
        </w:rPr>
        <w:instrText xml:space="preserve"> REF _Ref128155973 \r \h  \* MERGEFORMAT </w:instrText>
      </w:r>
      <w:r w:rsidR="008D74DB" w:rsidRPr="008D74DB">
        <w:rPr>
          <w:rFonts w:eastAsia="MS PGothic"/>
          <w:b/>
          <w:bCs/>
          <w:iCs/>
          <w:color w:val="434B67"/>
        </w:rPr>
      </w:r>
      <w:r w:rsidR="008D74DB" w:rsidRPr="008D74DB">
        <w:rPr>
          <w:rFonts w:eastAsia="MS PGothic"/>
          <w:b/>
          <w:bCs/>
          <w:iCs/>
          <w:color w:val="434B67"/>
        </w:rPr>
        <w:fldChar w:fldCharType="separate"/>
      </w:r>
      <w:r w:rsidR="00073195">
        <w:rPr>
          <w:rFonts w:eastAsia="MS PGothic"/>
          <w:b/>
          <w:bCs/>
          <w:iCs/>
          <w:color w:val="434B67"/>
        </w:rPr>
        <w:t>14.3</w:t>
      </w:r>
      <w:r w:rsidR="008D74DB" w:rsidRPr="008D74DB">
        <w:rPr>
          <w:rFonts w:eastAsia="MS PGothic"/>
          <w:b/>
          <w:bCs/>
          <w:iCs/>
          <w:color w:val="434B67"/>
        </w:rPr>
        <w:fldChar w:fldCharType="end"/>
      </w:r>
      <w:r w:rsidRPr="00A055AD">
        <w:rPr>
          <w:rFonts w:eastAsia="MS PGothic"/>
          <w:iCs/>
        </w:rPr>
        <w:t>.</w:t>
      </w:r>
      <w:r>
        <w:rPr>
          <w:rFonts w:eastAsia="MS PGothic"/>
        </w:rPr>
        <w:t xml:space="preserve"> </w:t>
      </w:r>
      <w:r w:rsidRPr="00CF4787">
        <w:rPr>
          <w:rFonts w:eastAsia="MS PGothic"/>
          <w:iCs/>
        </w:rPr>
        <w:t>Department of Veterans</w:t>
      </w:r>
      <w:r>
        <w:rPr>
          <w:rFonts w:eastAsia="MS PGothic"/>
          <w:iCs/>
        </w:rPr>
        <w:t>’</w:t>
      </w:r>
      <w:r w:rsidRPr="00CF4787">
        <w:rPr>
          <w:rFonts w:eastAsia="MS PGothic"/>
          <w:iCs/>
        </w:rPr>
        <w:t xml:space="preserve"> Affairs</w:t>
      </w:r>
      <w:r w:rsidRPr="00A60BA2">
        <w:rPr>
          <w:rFonts w:eastAsia="MS PGothic"/>
          <w:iCs/>
        </w:rPr>
        <w:t>).</w:t>
      </w:r>
      <w:r w:rsidRPr="002972E4">
        <w:rPr>
          <w:rFonts w:eastAsia="MS Mincho"/>
        </w:rPr>
        <w:t xml:space="preserve"> </w:t>
      </w:r>
    </w:p>
    <w:p w14:paraId="540F4279" w14:textId="13177A9F" w:rsidR="00BA6D56" w:rsidRDefault="00BA6D56" w:rsidP="00BA6D56">
      <w:pPr>
        <w:spacing w:after="240" w:line="276" w:lineRule="auto"/>
        <w:rPr>
          <w:rFonts w:eastAsia="MS Mincho"/>
        </w:rPr>
      </w:pPr>
      <w:r>
        <w:rPr>
          <w:rFonts w:eastAsia="MS Mincho"/>
        </w:rPr>
        <w:t>Assessors should advise veterans that if they are a</w:t>
      </w:r>
      <w:r w:rsidR="00100748">
        <w:rPr>
          <w:rFonts w:eastAsia="MS Mincho"/>
        </w:rPr>
        <w:t>n</w:t>
      </w:r>
      <w:r>
        <w:rPr>
          <w:rFonts w:eastAsia="MS Mincho"/>
        </w:rPr>
        <w:t xml:space="preserve"> </w:t>
      </w:r>
      <w:r w:rsidR="00100748">
        <w:rPr>
          <w:rFonts w:eastAsia="MS Mincho"/>
        </w:rPr>
        <w:t>Australian</w:t>
      </w:r>
      <w:r>
        <w:rPr>
          <w:rFonts w:eastAsia="MS Mincho"/>
        </w:rPr>
        <w:t xml:space="preserve"> former </w:t>
      </w:r>
      <w:r w:rsidR="00100748">
        <w:rPr>
          <w:rFonts w:eastAsia="MS Mincho"/>
        </w:rPr>
        <w:t>p</w:t>
      </w:r>
      <w:r>
        <w:rPr>
          <w:rFonts w:eastAsia="MS Mincho"/>
        </w:rPr>
        <w:t xml:space="preserve">risoner of </w:t>
      </w:r>
      <w:r w:rsidR="00100748">
        <w:rPr>
          <w:rFonts w:eastAsia="MS Mincho"/>
        </w:rPr>
        <w:t>war</w:t>
      </w:r>
      <w:r>
        <w:rPr>
          <w:rFonts w:eastAsia="MS Mincho"/>
        </w:rPr>
        <w:t xml:space="preserve"> or Victoria Cross recipient, DVA will pay their basic fee</w:t>
      </w:r>
      <w:r w:rsidR="00BF7DB5">
        <w:rPr>
          <w:rFonts w:eastAsia="MS Mincho"/>
        </w:rPr>
        <w:t xml:space="preserve"> and </w:t>
      </w:r>
      <w:r w:rsidR="000242E1">
        <w:rPr>
          <w:rFonts w:eastAsia="MS Mincho"/>
        </w:rPr>
        <w:t xml:space="preserve">means tested care </w:t>
      </w:r>
      <w:r>
        <w:rPr>
          <w:rFonts w:eastAsia="MS Mincho"/>
        </w:rPr>
        <w:t>fee for Home Care Packages, CHSP, Transition Care and STRC.</w:t>
      </w:r>
    </w:p>
    <w:tbl>
      <w:tblPr>
        <w:tblStyle w:val="TableGrid2"/>
        <w:tblW w:w="0" w:type="auto"/>
        <w:tblLook w:val="04A0" w:firstRow="1" w:lastRow="0" w:firstColumn="1" w:lastColumn="0" w:noHBand="0" w:noVBand="1"/>
      </w:tblPr>
      <w:tblGrid>
        <w:gridCol w:w="9016"/>
      </w:tblGrid>
      <w:tr w:rsidR="00474F8F" w:rsidRPr="00533447" w14:paraId="31244CA2" w14:textId="77777777" w:rsidTr="00657AF9">
        <w:trPr>
          <w:tblHeader/>
        </w:trPr>
        <w:tc>
          <w:tcPr>
            <w:tcW w:w="9016" w:type="dxa"/>
            <w:shd w:val="clear" w:color="auto" w:fill="B4C6E7" w:themeFill="accent1" w:themeFillTint="66"/>
            <w:vAlign w:val="center"/>
          </w:tcPr>
          <w:p w14:paraId="762629F3" w14:textId="77777777" w:rsidR="00474F8F" w:rsidRPr="00533447" w:rsidRDefault="00474F8F" w:rsidP="006F5655">
            <w:pPr>
              <w:pStyle w:val="Sub-headingnon-contentpage"/>
            </w:pPr>
            <w:r>
              <w:t>Further information</w:t>
            </w:r>
          </w:p>
        </w:tc>
      </w:tr>
      <w:tr w:rsidR="00474F8F" w:rsidRPr="00474F8F" w14:paraId="4B2B784B" w14:textId="77777777" w:rsidTr="00657AF9">
        <w:trPr>
          <w:tblHeader/>
        </w:trPr>
        <w:tc>
          <w:tcPr>
            <w:tcW w:w="9016" w:type="dxa"/>
            <w:shd w:val="clear" w:color="auto" w:fill="auto"/>
            <w:vAlign w:val="center"/>
          </w:tcPr>
          <w:p w14:paraId="0E64C6CE" w14:textId="7FF17F5B" w:rsidR="00474F8F" w:rsidRPr="00BC5937" w:rsidRDefault="00474F8F" w:rsidP="00474F8F">
            <w:pPr>
              <w:spacing w:before="40" w:after="40"/>
              <w:rPr>
                <w:b/>
                <w:bCs/>
                <w:sz w:val="22"/>
                <w:szCs w:val="22"/>
              </w:rPr>
            </w:pPr>
            <w:r w:rsidRPr="00BC5937">
              <w:rPr>
                <w:b/>
                <w:bCs/>
                <w:sz w:val="22"/>
                <w:szCs w:val="22"/>
              </w:rPr>
              <w:t xml:space="preserve">Department of Veterans’ Affairs </w:t>
            </w:r>
            <w:hyperlink r:id="rId100">
              <w:r w:rsidRPr="00BC5937">
                <w:rPr>
                  <w:rStyle w:val="Hyperlink"/>
                  <w:b/>
                  <w:bCs/>
                  <w:sz w:val="22"/>
                  <w:szCs w:val="22"/>
                </w:rPr>
                <w:t>website</w:t>
              </w:r>
            </w:hyperlink>
          </w:p>
        </w:tc>
      </w:tr>
    </w:tbl>
    <w:p w14:paraId="40E35C61" w14:textId="77777777" w:rsidR="00474F8F" w:rsidRPr="00474F8F" w:rsidRDefault="00474F8F" w:rsidP="00474F8F"/>
    <w:p w14:paraId="0B1EB1AD" w14:textId="5CC3F01E" w:rsidR="00BA6D56" w:rsidRPr="00717E08" w:rsidRDefault="00BA6D56" w:rsidP="00303F8E">
      <w:pPr>
        <w:pStyle w:val="Heading3Numbered"/>
      </w:pPr>
      <w:bookmarkStart w:id="273" w:name="_Toc159226895"/>
      <w:bookmarkStart w:id="274" w:name="_Toc191557575"/>
      <w:r w:rsidRPr="00717E08">
        <w:t>People who are Homeless or at Risk of Becoming Homeless</w:t>
      </w:r>
      <w:bookmarkEnd w:id="273"/>
      <w:bookmarkEnd w:id="274"/>
    </w:p>
    <w:p w14:paraId="37F20B59" w14:textId="060124B1" w:rsidR="00511ED3" w:rsidRDefault="00BA6D56" w:rsidP="00BA6D56">
      <w:pPr>
        <w:spacing w:after="120" w:line="300" w:lineRule="exact"/>
      </w:pPr>
      <w:r w:rsidRPr="00717E08">
        <w:t xml:space="preserve">Assessors have a responsibility to recognise clients who are experiencing, or are at risk of becoming homeless, and to ensure that they </w:t>
      </w:r>
      <w:r w:rsidR="00474F8F" w:rsidRPr="00717E08">
        <w:t>can</w:t>
      </w:r>
      <w:r w:rsidRPr="00717E08">
        <w:t xml:space="preserve"> access an assessment and any aged care services approved for</w:t>
      </w:r>
      <w:r w:rsidRPr="00A948EB">
        <w:t xml:space="preserve"> them. Liaisons between assessors and support services for homeless people are particularly important for this cohort because of their extreme vulnerability.</w:t>
      </w:r>
    </w:p>
    <w:p w14:paraId="5B89CDC7" w14:textId="00C41348" w:rsidR="00B90A11" w:rsidRDefault="00B90A11" w:rsidP="00BA6D56">
      <w:pPr>
        <w:spacing w:after="120" w:line="300" w:lineRule="exact"/>
        <w:rPr>
          <w:szCs w:val="24"/>
        </w:rPr>
      </w:pPr>
      <w:r>
        <w:t>Under the CHSP,</w:t>
      </w:r>
      <w:r w:rsidR="007C6746">
        <w:t xml:space="preserve"> </w:t>
      </w:r>
      <w:r w:rsidR="005126A5" w:rsidRPr="00A948EB">
        <w:t>the Assistance with Care</w:t>
      </w:r>
      <w:r w:rsidR="005126A5">
        <w:t xml:space="preserve"> and Housing (ACH)</w:t>
      </w:r>
      <w:r w:rsidR="005126A5" w:rsidRPr="00A948EB">
        <w:t xml:space="preserve"> </w:t>
      </w:r>
      <w:r w:rsidR="42B5D862">
        <w:t>- Hoarding and Squalor</w:t>
      </w:r>
      <w:r w:rsidR="54FE94C0">
        <w:t xml:space="preserve"> </w:t>
      </w:r>
      <w:r w:rsidR="005126A5">
        <w:t>S</w:t>
      </w:r>
      <w:r w:rsidR="005126A5" w:rsidRPr="00A948EB">
        <w:t>ub-</w:t>
      </w:r>
      <w:r w:rsidR="005126A5">
        <w:t>P</w:t>
      </w:r>
      <w:r w:rsidR="005126A5" w:rsidRPr="00A948EB">
        <w:t>rogramme supports older people or prematurely aged people aged 50 years and over (or 45 years and over for Aboriginal and Torres Strait Islander peopl</w:t>
      </w:r>
      <w:r w:rsidR="005126A5" w:rsidRPr="00B21E3C">
        <w:rPr>
          <w:szCs w:val="24"/>
        </w:rPr>
        <w:t xml:space="preserve">e) who are on </w:t>
      </w:r>
      <w:r w:rsidR="005126A5" w:rsidRPr="00B21E3C">
        <w:rPr>
          <w:szCs w:val="24"/>
        </w:rPr>
        <w:lastRenderedPageBreak/>
        <w:t xml:space="preserve">a low income and who are </w:t>
      </w:r>
      <w:r w:rsidR="00FE4FC4">
        <w:t>living with hoarding behaviour or in a squalid environment</w:t>
      </w:r>
      <w:r w:rsidR="00FE4FC4" w:rsidRPr="00E01D41">
        <w:t xml:space="preserve"> </w:t>
      </w:r>
      <w:r w:rsidR="00FE4FC4">
        <w:t xml:space="preserve">who are </w:t>
      </w:r>
      <w:r w:rsidR="00FE4FC4" w:rsidRPr="00265ADB">
        <w:t>at risk of homelessness</w:t>
      </w:r>
      <w:r w:rsidR="00FE4FC4">
        <w:t xml:space="preserve"> or unable to receive the aged care supports they need</w:t>
      </w:r>
      <w:r w:rsidR="00322C33">
        <w:t xml:space="preserve"> </w:t>
      </w:r>
    </w:p>
    <w:p w14:paraId="76C57D13" w14:textId="58B08AFA" w:rsidR="00322C33" w:rsidRDefault="27D5AB5B" w:rsidP="00322C33">
      <w:pPr>
        <w:spacing w:after="120" w:line="300" w:lineRule="exact"/>
      </w:pPr>
      <w:r w:rsidRPr="764F99F7">
        <w:t xml:space="preserve">People receiving assistance through the care finder program or </w:t>
      </w:r>
      <w:r w:rsidR="1122BE71" w:rsidRPr="764F99F7">
        <w:t>Elder Care Support</w:t>
      </w:r>
      <w:r w:rsidR="13861E03" w:rsidRPr="764F99F7">
        <w:t xml:space="preserve"> </w:t>
      </w:r>
      <w:r w:rsidRPr="764F99F7">
        <w:t xml:space="preserve"> </w:t>
      </w:r>
      <w:r w:rsidR="4DC71203" w:rsidRPr="764F99F7">
        <w:t>P</w:t>
      </w:r>
      <w:r w:rsidRPr="764F99F7">
        <w:t>rogram may be eligible to access CHSP services targeted at avoiding homelessness or reducing the impact of homelessness</w:t>
      </w:r>
      <w:r w:rsidR="721A8205" w:rsidRPr="764F99F7">
        <w:t>.</w:t>
      </w:r>
      <w:r w:rsidRPr="764F99F7">
        <w:t xml:space="preserve"> Frail older people or prematurely aged people 50 years and over (or 45 years and over for Aboriginal and Torres Strait Islander people) who are on a low income and receiving care finder or </w:t>
      </w:r>
      <w:r w:rsidR="79E936DE" w:rsidRPr="764F99F7">
        <w:t xml:space="preserve">Elder Care Support Program </w:t>
      </w:r>
      <w:r w:rsidR="12C474C0" w:rsidRPr="764F99F7">
        <w:t>services and</w:t>
      </w:r>
      <w:r w:rsidRPr="764F99F7">
        <w:t xml:space="preserve"> are homeless or at risk of homelessness as a result of experiencing housing stress or not having secure accommodation, can access CHSP services targeted at avoiding homelessness or reducing the impact of homelessness</w:t>
      </w:r>
      <w:r w:rsidR="10ABD578" w:rsidRPr="764F99F7">
        <w:t xml:space="preserve"> (see section </w:t>
      </w:r>
      <w:r w:rsidR="008D74DB" w:rsidRPr="008D74DB">
        <w:rPr>
          <w:b/>
          <w:bCs/>
          <w:color w:val="434967"/>
        </w:rPr>
        <w:fldChar w:fldCharType="begin"/>
      </w:r>
      <w:r w:rsidR="008D74DB" w:rsidRPr="008D74DB">
        <w:rPr>
          <w:b/>
          <w:bCs/>
          <w:color w:val="434967"/>
        </w:rPr>
        <w:instrText xml:space="preserve"> REF _Ref506980617 \r \h  \* MERGEFORMAT </w:instrText>
      </w:r>
      <w:r w:rsidR="008D74DB" w:rsidRPr="008D74DB">
        <w:rPr>
          <w:b/>
          <w:bCs/>
          <w:color w:val="434967"/>
        </w:rPr>
      </w:r>
      <w:r w:rsidR="008D74DB" w:rsidRPr="008D74DB">
        <w:rPr>
          <w:b/>
          <w:bCs/>
          <w:color w:val="434967"/>
        </w:rPr>
        <w:fldChar w:fldCharType="separate"/>
      </w:r>
      <w:r w:rsidR="00073195">
        <w:rPr>
          <w:b/>
          <w:bCs/>
          <w:color w:val="434967"/>
        </w:rPr>
        <w:t>10.6</w:t>
      </w:r>
      <w:r w:rsidR="008D74DB" w:rsidRPr="008D74DB">
        <w:rPr>
          <w:b/>
          <w:bCs/>
          <w:color w:val="434967"/>
        </w:rPr>
        <w:fldChar w:fldCharType="end"/>
      </w:r>
      <w:r w:rsidR="2783A744" w:rsidRPr="764F99F7">
        <w:t xml:space="preserve"> </w:t>
      </w:r>
      <w:r w:rsidR="10ABD578" w:rsidRPr="764F99F7">
        <w:t>ACH – Hoarding and Squalor Sub-Program and</w:t>
      </w:r>
      <w:r w:rsidR="10ABD578" w:rsidRPr="764F99F7">
        <w:rPr>
          <w:b/>
          <w:bCs/>
          <w:color w:val="434B67"/>
        </w:rPr>
        <w:t xml:space="preserve"> </w:t>
      </w:r>
      <w:r w:rsidR="008D74DB" w:rsidRPr="008D74DB">
        <w:rPr>
          <w:b/>
          <w:bCs/>
          <w:color w:val="434B67"/>
        </w:rPr>
        <w:fldChar w:fldCharType="begin"/>
      </w:r>
      <w:r w:rsidR="008D74DB" w:rsidRPr="008D74DB">
        <w:rPr>
          <w:b/>
          <w:bCs/>
          <w:color w:val="434B67"/>
        </w:rPr>
        <w:instrText xml:space="preserve"> REF _Ref128155318 \r \h  \* MERGEFORMAT </w:instrText>
      </w:r>
      <w:r w:rsidR="008D74DB" w:rsidRPr="008D74DB">
        <w:rPr>
          <w:b/>
          <w:bCs/>
          <w:color w:val="434B67"/>
        </w:rPr>
      </w:r>
      <w:r w:rsidR="008D74DB" w:rsidRPr="008D74DB">
        <w:rPr>
          <w:b/>
          <w:bCs/>
          <w:color w:val="434B67"/>
        </w:rPr>
        <w:fldChar w:fldCharType="separate"/>
      </w:r>
      <w:r w:rsidR="00073195">
        <w:rPr>
          <w:b/>
          <w:bCs/>
          <w:color w:val="434B67"/>
        </w:rPr>
        <w:t>14.11</w:t>
      </w:r>
      <w:r w:rsidR="008D74DB" w:rsidRPr="008D74DB">
        <w:rPr>
          <w:b/>
          <w:bCs/>
          <w:color w:val="434B67"/>
        </w:rPr>
        <w:fldChar w:fldCharType="end"/>
      </w:r>
      <w:r w:rsidR="2783A744" w:rsidRPr="764F99F7">
        <w:t xml:space="preserve"> </w:t>
      </w:r>
      <w:r w:rsidR="10ABD578" w:rsidRPr="764F99F7">
        <w:t xml:space="preserve">Care Finders). </w:t>
      </w:r>
    </w:p>
    <w:p w14:paraId="2728B502" w14:textId="0CA82E94" w:rsidR="00BA6D56" w:rsidRPr="00A948EB" w:rsidRDefault="0799BD40" w:rsidP="00BA6D56">
      <w:pPr>
        <w:spacing w:after="120" w:line="300" w:lineRule="exact"/>
      </w:pPr>
      <w:r w:rsidRPr="764F99F7">
        <w:t>Assessors should take particular care to understand the client’s usual living arrangements and their particular circumstances when arranging an assessment and assessing the person for care.</w:t>
      </w:r>
    </w:p>
    <w:p w14:paraId="5FB4C71F" w14:textId="0C2BE035" w:rsidR="00BA6D56" w:rsidRPr="00A948EB" w:rsidRDefault="00BA6D56" w:rsidP="00BA6D56">
      <w:pPr>
        <w:spacing w:after="120" w:line="300" w:lineRule="exact"/>
      </w:pPr>
      <w:r w:rsidRPr="00A948EB">
        <w:t>Assessors should also be aware that homelessness alone is not grounds to approve a client as eligible for residential or other forms of aged care. The person should meet the eligibility c</w:t>
      </w:r>
      <w:r>
        <w:t>riteria set out in the</w:t>
      </w:r>
      <w:r w:rsidRPr="00A948EB">
        <w:t xml:space="preserve"> </w:t>
      </w:r>
      <w:r w:rsidRPr="00452A0C">
        <w:t>Act</w:t>
      </w:r>
      <w:r w:rsidRPr="00A948EB">
        <w:t xml:space="preserve"> and </w:t>
      </w:r>
      <w:hyperlink r:id="rId101">
        <w:r w:rsidR="00E373AF">
          <w:rPr>
            <w:rStyle w:val="Hyperlink"/>
            <w:i/>
          </w:rPr>
          <w:t>Approval of Care Recipients Principles 2014</w:t>
        </w:r>
      </w:hyperlink>
      <w:r w:rsidR="00E373AF">
        <w:rPr>
          <w:rStyle w:val="Hyperlink"/>
          <w:i/>
        </w:rPr>
        <w:t xml:space="preserve"> </w:t>
      </w:r>
      <w:r w:rsidRPr="00905054">
        <w:t>(Approval of Care Recipients Principles).</w:t>
      </w:r>
      <w:r>
        <w:t xml:space="preserve"> </w:t>
      </w:r>
    </w:p>
    <w:p w14:paraId="3547CF59" w14:textId="77777777" w:rsidR="00BA6D56" w:rsidRPr="00A948EB" w:rsidRDefault="0799BD40" w:rsidP="00BA6D56">
      <w:pPr>
        <w:spacing w:after="120" w:line="300" w:lineRule="exact"/>
      </w:pPr>
      <w:r w:rsidRPr="764F99F7">
        <w:t>Where housing assistance services are not available, assessors should be prepared to make appropriate referrals and work with their state and territory government housing and homeless services.</w:t>
      </w:r>
    </w:p>
    <w:p w14:paraId="1EEA5011" w14:textId="7C718118" w:rsidR="00BA6D56" w:rsidRPr="00A948EB" w:rsidRDefault="00BA6D56" w:rsidP="00BA6D56">
      <w:pPr>
        <w:spacing w:after="120" w:line="300" w:lineRule="exact"/>
      </w:pPr>
      <w:r w:rsidRPr="00A948EB">
        <w:t>Homeless</w:t>
      </w:r>
      <w:r>
        <w:t xml:space="preserve"> </w:t>
      </w:r>
      <w:r w:rsidRPr="00A948EB">
        <w:t>means people who are:</w:t>
      </w:r>
    </w:p>
    <w:p w14:paraId="1E0E61A3" w14:textId="4EFA8A9A" w:rsidR="00BA6D56" w:rsidRPr="007F335A" w:rsidRDefault="0799BD40" w:rsidP="764F99F7">
      <w:pPr>
        <w:pStyle w:val="ListParagraph"/>
        <w:spacing w:after="120" w:line="300" w:lineRule="exact"/>
        <w:ind w:left="567" w:hanging="283"/>
        <w:rPr>
          <w:sz w:val="24"/>
          <w:szCs w:val="24"/>
        </w:rPr>
      </w:pPr>
      <w:r w:rsidRPr="764F99F7">
        <w:rPr>
          <w:sz w:val="24"/>
          <w:szCs w:val="24"/>
        </w:rPr>
        <w:t xml:space="preserve">without any acceptable roof over their head </w:t>
      </w:r>
      <w:r w:rsidR="0D20F888" w:rsidRPr="764F99F7">
        <w:rPr>
          <w:sz w:val="24"/>
          <w:szCs w:val="24"/>
        </w:rPr>
        <w:t>e.g.,</w:t>
      </w:r>
      <w:r w:rsidRPr="764F99F7">
        <w:rPr>
          <w:sz w:val="24"/>
          <w:szCs w:val="24"/>
        </w:rPr>
        <w:t xml:space="preserve"> living on the streets, under bridges, in deserted buildings etc. (absolute homelessness or ‘sleeping rough’)</w:t>
      </w:r>
    </w:p>
    <w:p w14:paraId="28C46C4E" w14:textId="755B2D96" w:rsidR="00BA6D56" w:rsidRPr="007F335A" w:rsidRDefault="00BA6D56" w:rsidP="009059DD">
      <w:pPr>
        <w:pStyle w:val="ListParagraph"/>
        <w:numPr>
          <w:ilvl w:val="0"/>
          <w:numId w:val="55"/>
        </w:numPr>
        <w:spacing w:after="120" w:line="300" w:lineRule="exact"/>
        <w:ind w:left="567" w:hanging="283"/>
        <w:contextualSpacing w:val="0"/>
        <w:rPr>
          <w:sz w:val="24"/>
          <w:szCs w:val="24"/>
        </w:rPr>
      </w:pPr>
      <w:r w:rsidRPr="007F335A">
        <w:rPr>
          <w:sz w:val="24"/>
          <w:szCs w:val="24"/>
        </w:rPr>
        <w:t xml:space="preserve">moving between various forms of temporary or medium-term shelter such as hostels, refuges, boarding </w:t>
      </w:r>
      <w:r w:rsidR="00603E4E" w:rsidRPr="007F335A">
        <w:rPr>
          <w:sz w:val="24"/>
          <w:szCs w:val="24"/>
        </w:rPr>
        <w:t>houses,</w:t>
      </w:r>
      <w:r w:rsidRPr="007F335A">
        <w:rPr>
          <w:sz w:val="24"/>
          <w:szCs w:val="24"/>
        </w:rPr>
        <w:t xml:space="preserve"> or friends</w:t>
      </w:r>
    </w:p>
    <w:p w14:paraId="127BA7C2" w14:textId="77777777" w:rsidR="00BA6D56" w:rsidRPr="007F335A" w:rsidRDefault="00BA6D56" w:rsidP="009059DD">
      <w:pPr>
        <w:pStyle w:val="ListParagraph"/>
        <w:numPr>
          <w:ilvl w:val="0"/>
          <w:numId w:val="55"/>
        </w:numPr>
        <w:spacing w:after="120" w:line="300" w:lineRule="exact"/>
        <w:ind w:left="567" w:hanging="283"/>
        <w:contextualSpacing w:val="0"/>
        <w:rPr>
          <w:sz w:val="24"/>
          <w:szCs w:val="24"/>
        </w:rPr>
      </w:pPr>
      <w:r w:rsidRPr="007F335A">
        <w:rPr>
          <w:sz w:val="24"/>
          <w:szCs w:val="24"/>
        </w:rPr>
        <w:t>constrained to living permanently in single rooms in private boarding houses; or</w:t>
      </w:r>
    </w:p>
    <w:p w14:paraId="2CDF7287" w14:textId="237578B2" w:rsidR="00BA6D56" w:rsidRDefault="00BA6D56" w:rsidP="009059DD">
      <w:pPr>
        <w:pStyle w:val="ListParagraph"/>
        <w:numPr>
          <w:ilvl w:val="0"/>
          <w:numId w:val="55"/>
        </w:numPr>
        <w:spacing w:after="240" w:line="300" w:lineRule="exact"/>
        <w:ind w:left="568" w:hanging="284"/>
        <w:contextualSpacing w:val="0"/>
        <w:rPr>
          <w:sz w:val="24"/>
          <w:szCs w:val="24"/>
        </w:rPr>
      </w:pPr>
      <w:r w:rsidRPr="007F335A">
        <w:rPr>
          <w:sz w:val="24"/>
          <w:szCs w:val="24"/>
        </w:rPr>
        <w:t xml:space="preserve">housed without conditions of home </w:t>
      </w:r>
      <w:r w:rsidR="00603E4E" w:rsidRPr="007F335A">
        <w:rPr>
          <w:sz w:val="24"/>
          <w:szCs w:val="24"/>
        </w:rPr>
        <w:t>e.g.,</w:t>
      </w:r>
      <w:r w:rsidRPr="007F335A">
        <w:rPr>
          <w:sz w:val="24"/>
          <w:szCs w:val="24"/>
        </w:rPr>
        <w:t xml:space="preserve"> security, safety, or adequate standards (includes squatting).</w:t>
      </w:r>
    </w:p>
    <w:p w14:paraId="2CE35CA7" w14:textId="5726D94C" w:rsidR="00BA6D56" w:rsidRPr="00717E08" w:rsidRDefault="00BA6D56" w:rsidP="00303F8E">
      <w:pPr>
        <w:pStyle w:val="Heading3Numbered"/>
      </w:pPr>
      <w:bookmarkStart w:id="275" w:name="_Toc159226896"/>
      <w:bookmarkStart w:id="276" w:name="_Toc191557576"/>
      <w:r w:rsidRPr="00717E08">
        <w:t>Care Leavers</w:t>
      </w:r>
      <w:bookmarkEnd w:id="275"/>
      <w:bookmarkEnd w:id="276"/>
    </w:p>
    <w:p w14:paraId="296633EF" w14:textId="1ECA9A43" w:rsidR="00BA6D56" w:rsidRDefault="0799BD40" w:rsidP="764F99F7">
      <w:pPr>
        <w:spacing w:after="120" w:line="300" w:lineRule="exact"/>
        <w:rPr>
          <w:rFonts w:eastAsia="MS PGothic"/>
        </w:rPr>
      </w:pPr>
      <w:r w:rsidRPr="764F99F7">
        <w:rPr>
          <w:rFonts w:eastAsia="MS PGothic"/>
        </w:rPr>
        <w:t xml:space="preserve">The </w:t>
      </w:r>
      <w:r w:rsidR="7CEBABA8" w:rsidRPr="764F99F7">
        <w:rPr>
          <w:rFonts w:eastAsia="MS PGothic"/>
        </w:rPr>
        <w:t>d</w:t>
      </w:r>
      <w:r w:rsidRPr="764F99F7">
        <w:rPr>
          <w:rFonts w:eastAsia="MS PGothic"/>
        </w:rPr>
        <w:t xml:space="preserve">epartment’s website provides information on care leavers, including a description of the term ‘care-leaver’. </w:t>
      </w:r>
    </w:p>
    <w:p w14:paraId="50E31351" w14:textId="77777777" w:rsidR="00BA6D56" w:rsidRPr="00452A0C" w:rsidRDefault="00BA6D56" w:rsidP="00BA6D56">
      <w:pPr>
        <w:spacing w:after="120" w:line="300" w:lineRule="exact"/>
        <w:rPr>
          <w:szCs w:val="24"/>
        </w:rPr>
      </w:pPr>
      <w:r w:rsidRPr="00452A0C">
        <w:rPr>
          <w:szCs w:val="24"/>
        </w:rPr>
        <w:t xml:space="preserve">This term refers to children who were in institutional and other out-of-home care </w:t>
      </w:r>
      <w:r>
        <w:rPr>
          <w:szCs w:val="24"/>
        </w:rPr>
        <w:t xml:space="preserve">prior </w:t>
      </w:r>
      <w:r w:rsidRPr="00452A0C">
        <w:rPr>
          <w:szCs w:val="24"/>
        </w:rPr>
        <w:t xml:space="preserve">to the year 2000, including: </w:t>
      </w:r>
    </w:p>
    <w:p w14:paraId="3268ECCF" w14:textId="1E6D3F35" w:rsidR="00BA6D56" w:rsidRPr="00452A0C" w:rsidRDefault="0799BD40" w:rsidP="764F99F7">
      <w:pPr>
        <w:pStyle w:val="ListParagraph"/>
        <w:spacing w:after="120" w:line="300" w:lineRule="exact"/>
        <w:ind w:left="567" w:hanging="283"/>
        <w:rPr>
          <w:sz w:val="24"/>
          <w:szCs w:val="24"/>
        </w:rPr>
      </w:pPr>
      <w:r w:rsidRPr="764F99F7">
        <w:rPr>
          <w:color w:val="434967"/>
          <w:sz w:val="24"/>
          <w:szCs w:val="24"/>
        </w:rPr>
        <w:lastRenderedPageBreak/>
        <w:t xml:space="preserve">Forgotten Australians </w:t>
      </w:r>
      <w:r w:rsidRPr="764F99F7">
        <w:rPr>
          <w:sz w:val="24"/>
          <w:szCs w:val="24"/>
        </w:rPr>
        <w:t xml:space="preserve">- people who spent a period of time as children in children's homes, </w:t>
      </w:r>
      <w:r w:rsidR="0D20F888" w:rsidRPr="764F99F7">
        <w:rPr>
          <w:sz w:val="24"/>
          <w:szCs w:val="24"/>
        </w:rPr>
        <w:t>orphanages,</w:t>
      </w:r>
      <w:r w:rsidRPr="764F99F7">
        <w:rPr>
          <w:sz w:val="24"/>
          <w:szCs w:val="24"/>
        </w:rPr>
        <w:t xml:space="preserve"> and other forms of out-of-home care prior to the year 2000. </w:t>
      </w:r>
      <w:r w:rsidR="6B1AA3E9" w:rsidRPr="764F99F7">
        <w:rPr>
          <w:sz w:val="24"/>
          <w:szCs w:val="24"/>
        </w:rPr>
        <w:t xml:space="preserve"> </w:t>
      </w:r>
    </w:p>
    <w:p w14:paraId="7E5187A1" w14:textId="77777777" w:rsidR="00BA6D56" w:rsidRPr="00452A0C" w:rsidRDefault="0799BD40" w:rsidP="764F99F7">
      <w:pPr>
        <w:pStyle w:val="ListParagraph"/>
        <w:spacing w:after="120" w:line="300" w:lineRule="exact"/>
        <w:ind w:left="567" w:hanging="283"/>
        <w:rPr>
          <w:sz w:val="24"/>
          <w:szCs w:val="24"/>
        </w:rPr>
      </w:pPr>
      <w:r w:rsidRPr="764F99F7">
        <w:rPr>
          <w:color w:val="434967"/>
          <w:sz w:val="24"/>
          <w:szCs w:val="24"/>
        </w:rPr>
        <w:t xml:space="preserve">Former Child Migrants </w:t>
      </w:r>
      <w:r w:rsidRPr="764F99F7">
        <w:rPr>
          <w:sz w:val="24"/>
          <w:szCs w:val="24"/>
        </w:rPr>
        <w:t>- children who arrived in Australia through historical child migration schemes and were subsequently placed in homes and orphanages.</w:t>
      </w:r>
    </w:p>
    <w:p w14:paraId="18CD21CE" w14:textId="7B643367" w:rsidR="00BA6D56" w:rsidRPr="00717E08" w:rsidRDefault="00BA6D56" w:rsidP="009059DD">
      <w:pPr>
        <w:pStyle w:val="ListParagraph"/>
        <w:numPr>
          <w:ilvl w:val="0"/>
          <w:numId w:val="56"/>
        </w:numPr>
        <w:spacing w:after="240" w:line="300" w:lineRule="exact"/>
        <w:ind w:left="567" w:hanging="283"/>
        <w:rPr>
          <w:sz w:val="24"/>
          <w:szCs w:val="24"/>
        </w:rPr>
      </w:pPr>
      <w:r w:rsidRPr="002122CB">
        <w:rPr>
          <w:color w:val="434967"/>
          <w:sz w:val="24"/>
          <w:szCs w:val="24"/>
        </w:rPr>
        <w:t xml:space="preserve">Stolen Generations </w:t>
      </w:r>
      <w:r w:rsidRPr="4EA9BE25">
        <w:rPr>
          <w:sz w:val="24"/>
          <w:szCs w:val="24"/>
        </w:rPr>
        <w:t xml:space="preserve">- children of Aboriginal and Torres Strait Islander descent who were removed from their families and communities by federal and state government agencies from the late 1800s to the 1970s. </w:t>
      </w:r>
    </w:p>
    <w:p w14:paraId="1096881F" w14:textId="66A86294" w:rsidR="00BA6D56" w:rsidRDefault="0799BD40" w:rsidP="764F99F7">
      <w:pPr>
        <w:spacing w:after="240" w:line="300" w:lineRule="exact"/>
        <w:rPr>
          <w:rFonts w:eastAsia="MS Mincho"/>
        </w:rPr>
      </w:pPr>
      <w:r w:rsidRPr="764F99F7">
        <w:rPr>
          <w:rFonts w:eastAsia="MS Mincho"/>
          <w:color w:val="171717" w:themeColor="background2" w:themeShade="1A"/>
        </w:rPr>
        <w:t xml:space="preserve">Assessors should be particularly sensitive to the effects of care-leavers’ childhood experiences with government officials, authorities and institutional care. </w:t>
      </w:r>
      <w:r w:rsidRPr="764F99F7">
        <w:rPr>
          <w:color w:val="171717" w:themeColor="background2" w:themeShade="1A"/>
        </w:rPr>
        <w:t xml:space="preserve">These individuals may have experienced complex trauma and have general distrust of institutions and Government departments. </w:t>
      </w:r>
      <w:r w:rsidRPr="764F99F7">
        <w:rPr>
          <w:rFonts w:eastAsia="MS Mincho"/>
          <w:color w:val="171717" w:themeColor="background2" w:themeShade="1A"/>
        </w:rPr>
        <w:t>Assessors should consider how to best support clients in the most sensitive and respectful way with an awareness and understanding of how childhood experiences may influence their concerns, preferences and decisions in relation to aged care, and emphasise that clients can have a support person at the assessment and that they are not obliged to take up</w:t>
      </w:r>
      <w:r w:rsidRPr="764F99F7">
        <w:rPr>
          <w:rFonts w:eastAsia="MS Mincho"/>
        </w:rPr>
        <w:t xml:space="preserve"> any approved care (see section</w:t>
      </w:r>
      <w:r w:rsidR="53890BD5" w:rsidRPr="764F99F7">
        <w:rPr>
          <w:rFonts w:eastAsia="MS Mincho"/>
        </w:rPr>
        <w:t xml:space="preserve"> </w:t>
      </w:r>
      <w:r w:rsidR="00232060" w:rsidRPr="2032A13D">
        <w:rPr>
          <w:rFonts w:eastAsia="MS Mincho"/>
          <w:b/>
          <w:bCs/>
          <w:color w:val="434967"/>
        </w:rPr>
        <w:fldChar w:fldCharType="begin"/>
      </w:r>
      <w:r w:rsidR="00232060" w:rsidRPr="2032A13D">
        <w:rPr>
          <w:rFonts w:eastAsia="MS Mincho"/>
          <w:b/>
          <w:bCs/>
          <w:color w:val="434967"/>
        </w:rPr>
        <w:instrText xml:space="preserve"> REF _Ref506980913 \r \h  \* MERGEFORMAT </w:instrText>
      </w:r>
      <w:r w:rsidR="00232060" w:rsidRPr="2032A13D">
        <w:rPr>
          <w:rFonts w:eastAsia="MS Mincho"/>
          <w:b/>
          <w:bCs/>
          <w:color w:val="434967"/>
        </w:rPr>
      </w:r>
      <w:r w:rsidR="00232060" w:rsidRPr="2032A13D">
        <w:rPr>
          <w:rFonts w:eastAsia="MS Mincho"/>
          <w:b/>
          <w:bCs/>
          <w:color w:val="434967"/>
        </w:rPr>
        <w:fldChar w:fldCharType="separate"/>
      </w:r>
      <w:r w:rsidR="00073195">
        <w:rPr>
          <w:rFonts w:eastAsia="MS Mincho"/>
          <w:b/>
          <w:bCs/>
          <w:color w:val="434967"/>
        </w:rPr>
        <w:t>12.1</w:t>
      </w:r>
      <w:r w:rsidR="00232060" w:rsidRPr="2032A13D">
        <w:rPr>
          <w:rFonts w:eastAsia="MS Mincho"/>
          <w:b/>
          <w:bCs/>
          <w:color w:val="434967"/>
        </w:rPr>
        <w:fldChar w:fldCharType="end"/>
      </w:r>
      <w:r w:rsidRPr="764F99F7">
        <w:rPr>
          <w:rFonts w:eastAsia="MS Mincho"/>
          <w:b/>
          <w:bCs/>
          <w:color w:val="434967"/>
        </w:rPr>
        <w:t>.</w:t>
      </w:r>
      <w:r w:rsidRPr="764F99F7">
        <w:rPr>
          <w:rFonts w:eastAsia="MS Mincho"/>
          <w:i/>
          <w:iCs/>
          <w:color w:val="434967"/>
        </w:rPr>
        <w:t xml:space="preserve"> </w:t>
      </w:r>
      <w:r w:rsidRPr="764F99F7">
        <w:rPr>
          <w:rFonts w:eastAsia="MS Mincho"/>
        </w:rPr>
        <w:t xml:space="preserve">Permanent Residential Care). </w:t>
      </w:r>
    </w:p>
    <w:p w14:paraId="79F0CE25" w14:textId="61D4CCD6" w:rsidR="00BA6D56" w:rsidRDefault="00BA6D56" w:rsidP="00BA6D56">
      <w:pPr>
        <w:spacing w:after="240" w:line="300" w:lineRule="exact"/>
        <w:rPr>
          <w:rFonts w:eastAsia="MS Mincho"/>
        </w:rPr>
      </w:pPr>
      <w:r>
        <w:rPr>
          <w:rFonts w:eastAsia="MS Mincho"/>
        </w:rPr>
        <w:t>In December 2016, the ‘</w:t>
      </w:r>
      <w:r w:rsidRPr="00A527B0">
        <w:rPr>
          <w:rFonts w:eastAsia="MS Mincho"/>
          <w:lang w:val="en-US"/>
        </w:rPr>
        <w:t>Caring for Forgotten Australians, Former Child Migrants and Stolen Generations</w:t>
      </w:r>
      <w:r>
        <w:rPr>
          <w:rFonts w:eastAsia="MS Mincho"/>
          <w:lang w:val="en-US"/>
        </w:rPr>
        <w:t>’</w:t>
      </w:r>
      <w:r w:rsidRPr="00835D12">
        <w:rPr>
          <w:rFonts w:eastAsia="MS Mincho"/>
          <w:i/>
          <w:iCs/>
          <w:lang w:val="en-US"/>
        </w:rPr>
        <w:t xml:space="preserve"> </w:t>
      </w:r>
      <w:r w:rsidRPr="00835D12">
        <w:rPr>
          <w:rFonts w:eastAsia="MS Mincho"/>
          <w:lang w:val="en-US"/>
        </w:rPr>
        <w:t>resource</w:t>
      </w:r>
      <w:r w:rsidRPr="00835D12">
        <w:rPr>
          <w:rFonts w:eastAsia="MS Mincho"/>
          <w:i/>
          <w:iCs/>
          <w:lang w:val="en-US"/>
        </w:rPr>
        <w:t xml:space="preserve"> </w:t>
      </w:r>
      <w:r w:rsidRPr="00835D12">
        <w:rPr>
          <w:rFonts w:eastAsia="MS Mincho"/>
        </w:rPr>
        <w:t>was launched.</w:t>
      </w:r>
      <w:r>
        <w:rPr>
          <w:rFonts w:eastAsia="MS Mincho"/>
        </w:rPr>
        <w:t xml:space="preserve"> </w:t>
      </w:r>
      <w:r w:rsidRPr="00835D12">
        <w:rPr>
          <w:rFonts w:eastAsia="MS Mincho"/>
        </w:rPr>
        <w:t xml:space="preserve">This package </w:t>
      </w:r>
      <w:r>
        <w:rPr>
          <w:rFonts w:eastAsia="MS Mincho"/>
        </w:rPr>
        <w:t>is designed to</w:t>
      </w:r>
      <w:r w:rsidRPr="00835D12">
        <w:rPr>
          <w:rFonts w:eastAsia="MS Mincho"/>
        </w:rPr>
        <w:t xml:space="preserve"> enhance aged care services and ensure </w:t>
      </w:r>
      <w:r>
        <w:rPr>
          <w:rFonts w:eastAsia="MS Mincho"/>
        </w:rPr>
        <w:t>residential and home care providers provide</w:t>
      </w:r>
      <w:r w:rsidRPr="00835D12">
        <w:rPr>
          <w:rFonts w:eastAsia="MS Mincho"/>
        </w:rPr>
        <w:t xml:space="preserve"> the best possible care to the care leaver groups.</w:t>
      </w:r>
      <w:r>
        <w:rPr>
          <w:rFonts w:eastAsia="MS Mincho"/>
        </w:rPr>
        <w:t xml:space="preserve"> Additionally, the Real Care the Second Time Around Project has developed </w:t>
      </w:r>
      <w:hyperlink r:id="rId102" w:history="1">
        <w:r w:rsidRPr="00AF3FA4">
          <w:rPr>
            <w:rStyle w:val="Hyperlink"/>
            <w:rFonts w:eastAsia="MS Mincho"/>
          </w:rPr>
          <w:t>practical tips</w:t>
        </w:r>
      </w:hyperlink>
      <w:r>
        <w:rPr>
          <w:rFonts w:eastAsia="MS Mincho"/>
        </w:rPr>
        <w:t xml:space="preserve"> to assist aged care providers and staff to engage with Forgotten Australians/Care Leavers. </w:t>
      </w:r>
    </w:p>
    <w:tbl>
      <w:tblPr>
        <w:tblStyle w:val="TableGrid2"/>
        <w:tblW w:w="0" w:type="auto"/>
        <w:tblLook w:val="04A0" w:firstRow="1" w:lastRow="0" w:firstColumn="1" w:lastColumn="0" w:noHBand="0" w:noVBand="1"/>
      </w:tblPr>
      <w:tblGrid>
        <w:gridCol w:w="9016"/>
      </w:tblGrid>
      <w:tr w:rsidR="00322C33" w:rsidRPr="00533447" w14:paraId="1B019018" w14:textId="77777777" w:rsidTr="00657AF9">
        <w:trPr>
          <w:tblHeader/>
        </w:trPr>
        <w:tc>
          <w:tcPr>
            <w:tcW w:w="9016" w:type="dxa"/>
            <w:shd w:val="clear" w:color="auto" w:fill="B4C6E7" w:themeFill="accent1" w:themeFillTint="66"/>
            <w:vAlign w:val="center"/>
          </w:tcPr>
          <w:p w14:paraId="3F2C212D" w14:textId="77777777" w:rsidR="00322C33" w:rsidRPr="00533447" w:rsidRDefault="00322C33" w:rsidP="006F5655">
            <w:pPr>
              <w:pStyle w:val="Sub-headingnon-contentpage"/>
            </w:pPr>
            <w:r>
              <w:t>Further information</w:t>
            </w:r>
          </w:p>
        </w:tc>
      </w:tr>
      <w:tr w:rsidR="00322C33" w14:paraId="2952FEFF" w14:textId="77777777" w:rsidTr="00657AF9">
        <w:trPr>
          <w:tblHeader/>
        </w:trPr>
        <w:tc>
          <w:tcPr>
            <w:tcW w:w="9016" w:type="dxa"/>
            <w:shd w:val="clear" w:color="auto" w:fill="auto"/>
            <w:vAlign w:val="center"/>
          </w:tcPr>
          <w:p w14:paraId="3B64C2F2" w14:textId="77777777" w:rsidR="00BC5937" w:rsidRPr="00BC5937" w:rsidRDefault="00BC5937" w:rsidP="00322C33">
            <w:pPr>
              <w:spacing w:before="40" w:after="40"/>
              <w:rPr>
                <w:b/>
                <w:bCs/>
                <w:sz w:val="22"/>
                <w:szCs w:val="22"/>
              </w:rPr>
            </w:pPr>
            <w:r w:rsidRPr="00BC5937" w:rsidDel="00861417">
              <w:rPr>
                <w:b/>
                <w:bCs/>
                <w:sz w:val="22"/>
                <w:szCs w:val="22"/>
              </w:rPr>
              <w:t>Department of Health</w:t>
            </w:r>
            <w:r w:rsidRPr="00BC5937">
              <w:rPr>
                <w:b/>
                <w:bCs/>
                <w:sz w:val="22"/>
                <w:szCs w:val="22"/>
              </w:rPr>
              <w:t xml:space="preserve"> and Aged Care website:</w:t>
            </w:r>
          </w:p>
          <w:p w14:paraId="5C84198F" w14:textId="0AF309C9" w:rsidR="00322C33" w:rsidRPr="00322C33" w:rsidRDefault="00322C33" w:rsidP="00322C33">
            <w:pPr>
              <w:spacing w:before="40" w:after="40"/>
              <w:rPr>
                <w:sz w:val="22"/>
                <w:szCs w:val="22"/>
              </w:rPr>
            </w:pPr>
            <w:hyperlink r:id="rId103">
              <w:r w:rsidRPr="00322C33">
                <w:rPr>
                  <w:rStyle w:val="Hyperlink"/>
                  <w:sz w:val="22"/>
                  <w:szCs w:val="22"/>
                </w:rPr>
                <w:t>Caring for Forgotten Australians, Former Child Migrants and Stolen Generations Information Package</w:t>
              </w:r>
            </w:hyperlink>
            <w:r w:rsidRPr="00322C33">
              <w:rPr>
                <w:sz w:val="22"/>
                <w:szCs w:val="22"/>
              </w:rPr>
              <w:t xml:space="preserve"> </w:t>
            </w:r>
          </w:p>
          <w:p w14:paraId="2601ACE8" w14:textId="3BD1D211" w:rsidR="00322C33" w:rsidRDefault="00BC5937" w:rsidP="00322C33">
            <w:pPr>
              <w:spacing w:before="40" w:after="40"/>
            </w:pPr>
            <w:r w:rsidRPr="00BC5937">
              <w:rPr>
                <w:b/>
                <w:bCs/>
                <w:sz w:val="22"/>
                <w:szCs w:val="22"/>
              </w:rPr>
              <w:t>Helping Hands website:</w:t>
            </w:r>
            <w:r>
              <w:t xml:space="preserve"> </w:t>
            </w:r>
            <w:hyperlink r:id="rId104">
              <w:r w:rsidR="00322C33" w:rsidRPr="00322C33">
                <w:rPr>
                  <w:rStyle w:val="Hyperlink"/>
                  <w:sz w:val="22"/>
                  <w:szCs w:val="22"/>
                </w:rPr>
                <w:t>Real Care the Second Time Around – Practical Tips</w:t>
              </w:r>
            </w:hyperlink>
            <w:r w:rsidR="00322C33" w:rsidRPr="00322C33">
              <w:rPr>
                <w:sz w:val="22"/>
                <w:szCs w:val="22"/>
                <w:lang w:val="en"/>
              </w:rPr>
              <w:t xml:space="preserve"> </w:t>
            </w:r>
          </w:p>
        </w:tc>
      </w:tr>
    </w:tbl>
    <w:p w14:paraId="4A4AB4F0" w14:textId="18CB18CC" w:rsidR="00BA6D56" w:rsidRPr="00717E08" w:rsidRDefault="00BA6D56" w:rsidP="00303F8E">
      <w:pPr>
        <w:pStyle w:val="Heading3Numbered"/>
      </w:pPr>
      <w:bookmarkStart w:id="277" w:name="_Toc159226897"/>
      <w:bookmarkStart w:id="278" w:name="_Toc191557577"/>
      <w:r w:rsidRPr="00717E08">
        <w:t>Parents Separated from their Children by Forced Adoption or Removal</w:t>
      </w:r>
      <w:bookmarkEnd w:id="277"/>
      <w:bookmarkEnd w:id="278"/>
    </w:p>
    <w:p w14:paraId="2F0C486F" w14:textId="77777777" w:rsidR="00BA6D56" w:rsidRDefault="00BA6D56" w:rsidP="00BA6D56">
      <w:pPr>
        <w:spacing w:after="120" w:line="300" w:lineRule="exact"/>
        <w:rPr>
          <w:rFonts w:eastAsia="MS PGothic"/>
        </w:rPr>
      </w:pPr>
      <w:r w:rsidRPr="00717E08">
        <w:rPr>
          <w:rFonts w:eastAsia="MS PGothic"/>
        </w:rPr>
        <w:t>‘Parents separated from their children by forced adoption or removal’ are recognised as people with special needs under</w:t>
      </w:r>
      <w:r w:rsidRPr="00395E89">
        <w:rPr>
          <w:rFonts w:eastAsia="MS PGothic"/>
        </w:rPr>
        <w:t xml:space="preserve"> the </w:t>
      </w:r>
      <w:r w:rsidRPr="00452A0C">
        <w:rPr>
          <w:rFonts w:eastAsia="MS PGothic"/>
        </w:rPr>
        <w:t>Act</w:t>
      </w:r>
      <w:r w:rsidRPr="00395E89">
        <w:rPr>
          <w:rFonts w:eastAsia="MS PGothic"/>
        </w:rPr>
        <w:t xml:space="preserve">. </w:t>
      </w:r>
    </w:p>
    <w:p w14:paraId="05439DB9" w14:textId="77777777" w:rsidR="00BA6D56" w:rsidRPr="00487672" w:rsidRDefault="00BA6D56" w:rsidP="00BA6D56">
      <w:pPr>
        <w:spacing w:after="120" w:line="300" w:lineRule="exact"/>
      </w:pPr>
      <w:r>
        <w:t xml:space="preserve">This term </w:t>
      </w:r>
      <w:r w:rsidRPr="00487672">
        <w:t>refers to the policies and practices that resulted in forced adoptions and the removal of children throughout Australia, particularly during the mid-twentieth century</w:t>
      </w:r>
      <w:r>
        <w:t>.</w:t>
      </w:r>
    </w:p>
    <w:p w14:paraId="0E067C0E" w14:textId="7B3C2C2F" w:rsidR="00BA6D56" w:rsidRPr="00395E89" w:rsidRDefault="0799BD40" w:rsidP="764F99F7">
      <w:pPr>
        <w:spacing w:after="120" w:line="300" w:lineRule="exact"/>
        <w:rPr>
          <w:rFonts w:eastAsia="MS Mincho"/>
        </w:rPr>
      </w:pPr>
      <w:r w:rsidRPr="764F99F7">
        <w:rPr>
          <w:rFonts w:eastAsia="MS Mincho"/>
        </w:rPr>
        <w:lastRenderedPageBreak/>
        <w:t xml:space="preserve">Forced adoption practices impacted a large number of Australians and caused significant ongoing effects for many people, particularly mothers, </w:t>
      </w:r>
      <w:r w:rsidR="0D20F888" w:rsidRPr="764F99F7">
        <w:rPr>
          <w:rFonts w:eastAsia="MS Mincho"/>
        </w:rPr>
        <w:t>fathers,</w:t>
      </w:r>
      <w:r w:rsidRPr="764F99F7">
        <w:rPr>
          <w:rFonts w:eastAsia="MS Mincho"/>
        </w:rPr>
        <w:t xml:space="preserve"> and adoptees. </w:t>
      </w:r>
    </w:p>
    <w:p w14:paraId="29D1E141" w14:textId="15A3C974" w:rsidR="00BA6D56" w:rsidRDefault="0799BD40" w:rsidP="764F99F7">
      <w:pPr>
        <w:spacing w:after="120" w:line="300" w:lineRule="exact"/>
        <w:rPr>
          <w:rFonts w:eastAsia="MS Mincho"/>
        </w:rPr>
      </w:pPr>
      <w:r w:rsidRPr="764F99F7">
        <w:rPr>
          <w:rFonts w:eastAsia="MS Mincho"/>
        </w:rPr>
        <w:t xml:space="preserve">Assessors need to be particularly sensitive to those clients who have been adopted or impacted by past forced adoption practices, including interactions with government officials, </w:t>
      </w:r>
      <w:r w:rsidR="0D20F888" w:rsidRPr="764F99F7">
        <w:rPr>
          <w:rFonts w:eastAsia="MS Mincho"/>
        </w:rPr>
        <w:t>authorities,</w:t>
      </w:r>
      <w:r w:rsidRPr="764F99F7">
        <w:rPr>
          <w:rFonts w:eastAsia="MS Mincho"/>
        </w:rPr>
        <w:t xml:space="preserve"> and institutional care, as these experiences can have significant personal and psychological impacts. Assessors should emphasise that clients’ wishes are taken into account, they can have a support person at the </w:t>
      </w:r>
      <w:r w:rsidR="0D20F888" w:rsidRPr="764F99F7">
        <w:rPr>
          <w:rFonts w:eastAsia="MS Mincho"/>
        </w:rPr>
        <w:t>assessment,</w:t>
      </w:r>
      <w:r w:rsidRPr="764F99F7">
        <w:rPr>
          <w:rFonts w:eastAsia="MS Mincho"/>
        </w:rPr>
        <w:t xml:space="preserve"> and they are not obliged to take up any approved care.</w:t>
      </w:r>
    </w:p>
    <w:tbl>
      <w:tblPr>
        <w:tblStyle w:val="TableGrid2"/>
        <w:tblW w:w="0" w:type="auto"/>
        <w:tblLook w:val="04A0" w:firstRow="1" w:lastRow="0" w:firstColumn="1" w:lastColumn="0" w:noHBand="0" w:noVBand="1"/>
      </w:tblPr>
      <w:tblGrid>
        <w:gridCol w:w="9016"/>
      </w:tblGrid>
      <w:tr w:rsidR="00322C33" w:rsidRPr="00533447" w14:paraId="5357BC41" w14:textId="77777777" w:rsidTr="00657AF9">
        <w:trPr>
          <w:tblHeader/>
        </w:trPr>
        <w:tc>
          <w:tcPr>
            <w:tcW w:w="9016" w:type="dxa"/>
            <w:shd w:val="clear" w:color="auto" w:fill="B4C6E7" w:themeFill="accent1" w:themeFillTint="66"/>
            <w:vAlign w:val="center"/>
          </w:tcPr>
          <w:p w14:paraId="351720F2" w14:textId="77777777" w:rsidR="00322C33" w:rsidRPr="00533447" w:rsidRDefault="00322C33" w:rsidP="006F5655">
            <w:pPr>
              <w:pStyle w:val="Sub-headingnon-contentpage"/>
            </w:pPr>
            <w:r>
              <w:t>Further information</w:t>
            </w:r>
          </w:p>
        </w:tc>
      </w:tr>
      <w:tr w:rsidR="00322C33" w14:paraId="333F7451" w14:textId="77777777" w:rsidTr="00657AF9">
        <w:trPr>
          <w:tblHeader/>
        </w:trPr>
        <w:tc>
          <w:tcPr>
            <w:tcW w:w="9016" w:type="dxa"/>
            <w:shd w:val="clear" w:color="auto" w:fill="auto"/>
            <w:vAlign w:val="center"/>
          </w:tcPr>
          <w:p w14:paraId="474EC098" w14:textId="3DC0F9C7" w:rsidR="00322C33" w:rsidRPr="00BC5937" w:rsidRDefault="00BC5937" w:rsidP="00322C33">
            <w:pPr>
              <w:spacing w:before="40" w:after="40"/>
              <w:rPr>
                <w:sz w:val="22"/>
                <w:szCs w:val="22"/>
              </w:rPr>
            </w:pPr>
            <w:r w:rsidRPr="00BC5937">
              <w:rPr>
                <w:b/>
                <w:bCs/>
                <w:sz w:val="22"/>
                <w:szCs w:val="22"/>
              </w:rPr>
              <w:t>Department of Social Services website:</w:t>
            </w:r>
            <w:r w:rsidRPr="00BC5937">
              <w:rPr>
                <w:sz w:val="22"/>
                <w:szCs w:val="22"/>
              </w:rPr>
              <w:t xml:space="preserve"> </w:t>
            </w:r>
            <w:hyperlink r:id="rId105">
              <w:r w:rsidR="00322C33" w:rsidRPr="00BC5937">
                <w:rPr>
                  <w:rStyle w:val="Hyperlink"/>
                  <w:sz w:val="22"/>
                  <w:szCs w:val="22"/>
                </w:rPr>
                <w:t>Families and Children; Forced Adoption Practices and Forced Adoption Support Services</w:t>
              </w:r>
            </w:hyperlink>
            <w:r w:rsidR="00322C33" w:rsidRPr="00BC5937">
              <w:rPr>
                <w:sz w:val="22"/>
                <w:szCs w:val="22"/>
              </w:rPr>
              <w:t xml:space="preserve"> </w:t>
            </w:r>
          </w:p>
        </w:tc>
      </w:tr>
    </w:tbl>
    <w:p w14:paraId="67746648" w14:textId="77777777" w:rsidR="00322C33" w:rsidRDefault="00322C33" w:rsidP="00BA6D56">
      <w:pPr>
        <w:spacing w:after="120" w:line="300" w:lineRule="exact"/>
        <w:rPr>
          <w:rFonts w:eastAsia="MS Mincho"/>
        </w:rPr>
      </w:pPr>
    </w:p>
    <w:p w14:paraId="55BB4E02" w14:textId="381A5E04" w:rsidR="00BA6D56" w:rsidRPr="00717E08" w:rsidRDefault="0799BD40" w:rsidP="00303F8E">
      <w:pPr>
        <w:pStyle w:val="Heading3Numbered"/>
      </w:pPr>
      <w:bookmarkStart w:id="279" w:name="_Toc159226898"/>
      <w:bookmarkStart w:id="280" w:name="_Toc191557578"/>
      <w:r w:rsidRPr="764F99F7">
        <w:t>Lesbian, Gay, Bisexual, Trans and Gender diverse, and Intersex people (LGBTI)</w:t>
      </w:r>
      <w:bookmarkEnd w:id="279"/>
      <w:bookmarkEnd w:id="280"/>
    </w:p>
    <w:p w14:paraId="0DAC8303" w14:textId="204900DB" w:rsidR="00BA6D56" w:rsidRPr="00395E89" w:rsidRDefault="0799BD40" w:rsidP="764F99F7">
      <w:pPr>
        <w:spacing w:after="120" w:line="300" w:lineRule="exact"/>
        <w:rPr>
          <w:rFonts w:eastAsia="MS Mincho"/>
        </w:rPr>
      </w:pPr>
      <w:r w:rsidRPr="764F99F7">
        <w:rPr>
          <w:rFonts w:eastAsia="MS Mincho"/>
        </w:rPr>
        <w:t>Assessors should ensure they conduct a non-judgmental assessment and the choice to disclose sexual orientation</w:t>
      </w:r>
      <w:r w:rsidR="2FBC5E54" w:rsidRPr="764F99F7">
        <w:rPr>
          <w:rFonts w:eastAsia="MS Mincho"/>
        </w:rPr>
        <w:t>,</w:t>
      </w:r>
      <w:r w:rsidRPr="764F99F7">
        <w:rPr>
          <w:rFonts w:eastAsia="MS Mincho"/>
        </w:rPr>
        <w:t xml:space="preserve"> sex/gender identity</w:t>
      </w:r>
      <w:r w:rsidR="2FBC5E54" w:rsidRPr="764F99F7">
        <w:rPr>
          <w:rFonts w:eastAsia="MS Mincho"/>
        </w:rPr>
        <w:t xml:space="preserve"> or variations of sex </w:t>
      </w:r>
      <w:r w:rsidR="7992B94A" w:rsidRPr="764F99F7">
        <w:rPr>
          <w:rFonts w:eastAsia="MS Mincho"/>
        </w:rPr>
        <w:t>characteristics</w:t>
      </w:r>
      <w:r w:rsidRPr="764F99F7">
        <w:rPr>
          <w:rFonts w:eastAsia="MS Mincho"/>
        </w:rPr>
        <w:t xml:space="preserve"> is entirely the client’s decision. Where a client does disclose this information, the Assessor should emphasise that the information is protected information under the Act</w:t>
      </w:r>
      <w:r w:rsidRPr="764F99F7">
        <w:rPr>
          <w:rFonts w:eastAsia="MS Mincho"/>
          <w:i/>
          <w:iCs/>
        </w:rPr>
        <w:t>.</w:t>
      </w:r>
      <w:r w:rsidRPr="764F99F7">
        <w:rPr>
          <w:rFonts w:eastAsia="MS Mincho"/>
        </w:rPr>
        <w:t xml:space="preserve"> In the case of transgender and intersex clients, where specific medical history may need to be communicated to service providers, it is important to discuss the way this information will be provided to the providers.</w:t>
      </w:r>
    </w:p>
    <w:p w14:paraId="2E2ACD3A" w14:textId="77777777" w:rsidR="00BA6D56" w:rsidRPr="00717E08" w:rsidRDefault="00BA6D56" w:rsidP="00BA6D56">
      <w:pPr>
        <w:spacing w:after="120" w:line="300" w:lineRule="exact"/>
        <w:rPr>
          <w:rFonts w:eastAsia="MS Mincho"/>
        </w:rPr>
      </w:pPr>
      <w:r w:rsidRPr="00395E89">
        <w:rPr>
          <w:rFonts w:eastAsia="MS Mincho"/>
        </w:rPr>
        <w:t>A</w:t>
      </w:r>
      <w:r>
        <w:rPr>
          <w:rFonts w:eastAsia="MS Mincho"/>
        </w:rPr>
        <w:t>ssessors</w:t>
      </w:r>
      <w:r w:rsidRPr="00395E89">
        <w:rPr>
          <w:rFonts w:eastAsia="MS Mincho"/>
        </w:rPr>
        <w:t xml:space="preserve"> should also be aware of service providers who provide LGBTI</w:t>
      </w:r>
      <w:r>
        <w:rPr>
          <w:rFonts w:eastAsia="MS Mincho"/>
        </w:rPr>
        <w:t>-</w:t>
      </w:r>
      <w:r w:rsidRPr="00395E89">
        <w:rPr>
          <w:rFonts w:eastAsia="MS Mincho"/>
        </w:rPr>
        <w:t xml:space="preserve">specific services </w:t>
      </w:r>
      <w:r w:rsidRPr="00717E08">
        <w:rPr>
          <w:rFonts w:eastAsia="MS Mincho"/>
        </w:rPr>
        <w:t>and those that are LGBTI inclusive and be prepared to advocate for LGBTI clients with other service providers as necessary as part of their care coordination activities.</w:t>
      </w:r>
    </w:p>
    <w:p w14:paraId="28397D0D" w14:textId="327E941E" w:rsidR="00B917F6" w:rsidRDefault="00BA6D56" w:rsidP="00B917F6">
      <w:pPr>
        <w:spacing w:after="240" w:line="300" w:lineRule="exact"/>
        <w:rPr>
          <w:lang w:val="en-US"/>
        </w:rPr>
      </w:pPr>
      <w:r w:rsidRPr="00F33BEE">
        <w:rPr>
          <w:rFonts w:eastAsia="Times New Roman"/>
          <w:szCs w:val="24"/>
        </w:rPr>
        <w:t>In 2019, Actions Plans to Support LGBTI elders</w:t>
      </w:r>
      <w:r w:rsidRPr="00F33BEE">
        <w:rPr>
          <w:szCs w:val="24"/>
          <w:lang w:val="en"/>
        </w:rPr>
        <w:t xml:space="preserve"> </w:t>
      </w:r>
      <w:r w:rsidRPr="00F33BEE">
        <w:rPr>
          <w:rFonts w:eastAsia="Times New Roman"/>
          <w:szCs w:val="24"/>
        </w:rPr>
        <w:t xml:space="preserve">were </w:t>
      </w:r>
      <w:r w:rsidRPr="00F33BEE">
        <w:rPr>
          <w:szCs w:val="24"/>
        </w:rPr>
        <w:t xml:space="preserve">developed under the </w:t>
      </w:r>
      <w:r w:rsidRPr="00C7681B">
        <w:rPr>
          <w:iCs/>
          <w:szCs w:val="24"/>
        </w:rPr>
        <w:t xml:space="preserve">Aged Care Diversity Framework </w:t>
      </w:r>
      <w:r w:rsidRPr="005F0354">
        <w:rPr>
          <w:rFonts w:eastAsia="Times New Roman"/>
          <w:szCs w:val="24"/>
        </w:rPr>
        <w:t>to address the sp</w:t>
      </w:r>
      <w:r w:rsidRPr="0022338A">
        <w:rPr>
          <w:rFonts w:eastAsia="Times New Roman"/>
          <w:szCs w:val="24"/>
        </w:rPr>
        <w:t xml:space="preserve">ecific needs and challenges faced by </w:t>
      </w:r>
      <w:r w:rsidRPr="0022338A">
        <w:rPr>
          <w:szCs w:val="24"/>
          <w:lang w:val="en"/>
        </w:rPr>
        <w:t>LGBTI people</w:t>
      </w:r>
      <w:r w:rsidRPr="00A00720">
        <w:rPr>
          <w:szCs w:val="24"/>
          <w:lang w:val="en"/>
        </w:rPr>
        <w:t xml:space="preserve">. The provider action plan sets out what aged care providers can do to deliver inclusive care that is appropriate and sensitive to the needs of LGBTI elders. </w:t>
      </w:r>
      <w:r w:rsidRPr="78E43FD9">
        <w:rPr>
          <w:lang w:val="en-US"/>
        </w:rPr>
        <w:t>The consumer guide helps older LGBTI peoples to express their needs when speaking with aged care providers. It can also help people working in aged care to better understand the needs of LGBTI peoples.</w:t>
      </w:r>
      <w:r w:rsidR="00B917F6" w:rsidRPr="78E43FD9">
        <w:rPr>
          <w:lang w:val="en-US"/>
        </w:rPr>
        <w:t xml:space="preserve"> </w:t>
      </w:r>
    </w:p>
    <w:p w14:paraId="3B3494E9" w14:textId="32AA46A7" w:rsidR="00322C33" w:rsidRDefault="29E2015D" w:rsidP="00456846">
      <w:pPr>
        <w:spacing w:after="240" w:line="300" w:lineRule="exact"/>
      </w:pPr>
      <w:r w:rsidRPr="764F99F7">
        <w:rPr>
          <w:rFonts w:eastAsia="MS PGothic"/>
        </w:rPr>
        <w:t xml:space="preserve">Assessors are required to complete </w:t>
      </w:r>
      <w:r w:rsidRPr="764F99F7">
        <w:rPr>
          <w:rFonts w:eastAsia="MS Mincho"/>
        </w:rPr>
        <w:t xml:space="preserve">working with LGBTI training </w:t>
      </w:r>
      <w:r w:rsidRPr="764F99F7">
        <w:t>(see section</w:t>
      </w:r>
      <w:r w:rsidRPr="764F99F7">
        <w:rPr>
          <w:b/>
          <w:bCs/>
          <w:color w:val="434B67"/>
        </w:rPr>
        <w:t xml:space="preserve"> </w:t>
      </w:r>
      <w:r w:rsidR="00B917F6" w:rsidRPr="00B917F6">
        <w:rPr>
          <w:b/>
          <w:bCs/>
          <w:color w:val="434B67"/>
        </w:rPr>
        <w:fldChar w:fldCharType="begin"/>
      </w:r>
      <w:r w:rsidR="00B917F6" w:rsidRPr="00B917F6">
        <w:rPr>
          <w:b/>
          <w:bCs/>
          <w:color w:val="434B67"/>
        </w:rPr>
        <w:instrText xml:space="preserve"> REF _Ref128153120 \r \h  \* MERGEFORMAT </w:instrText>
      </w:r>
      <w:r w:rsidR="00B917F6" w:rsidRPr="00B917F6">
        <w:rPr>
          <w:b/>
          <w:bCs/>
          <w:color w:val="434B67"/>
        </w:rPr>
      </w:r>
      <w:r w:rsidR="00B917F6" w:rsidRPr="00B917F6">
        <w:rPr>
          <w:b/>
          <w:bCs/>
          <w:color w:val="434B67"/>
        </w:rPr>
        <w:fldChar w:fldCharType="separate"/>
      </w:r>
      <w:r w:rsidR="00073195">
        <w:rPr>
          <w:b/>
          <w:bCs/>
          <w:color w:val="434B67"/>
        </w:rPr>
        <w:t>23</w:t>
      </w:r>
      <w:r w:rsidR="00B917F6" w:rsidRPr="00B917F6">
        <w:rPr>
          <w:b/>
          <w:bCs/>
          <w:color w:val="434B67"/>
        </w:rPr>
        <w:fldChar w:fldCharType="end"/>
      </w:r>
      <w:r w:rsidRPr="764F99F7">
        <w:rPr>
          <w:b/>
          <w:bCs/>
          <w:color w:val="434B67"/>
        </w:rPr>
        <w:t>.</w:t>
      </w:r>
      <w:r w:rsidRPr="764F99F7">
        <w:rPr>
          <w:color w:val="434B67"/>
        </w:rPr>
        <w:t xml:space="preserve"> </w:t>
      </w:r>
      <w:r w:rsidRPr="764F99F7">
        <w:t>Training).</w:t>
      </w:r>
    </w:p>
    <w:tbl>
      <w:tblPr>
        <w:tblStyle w:val="TableGrid2"/>
        <w:tblW w:w="0" w:type="auto"/>
        <w:tblLook w:val="04A0" w:firstRow="1" w:lastRow="0" w:firstColumn="1" w:lastColumn="0" w:noHBand="0" w:noVBand="1"/>
      </w:tblPr>
      <w:tblGrid>
        <w:gridCol w:w="9016"/>
      </w:tblGrid>
      <w:tr w:rsidR="00322C33" w:rsidRPr="00533447" w14:paraId="4CA208C5" w14:textId="77777777" w:rsidTr="764F99F7">
        <w:trPr>
          <w:tblHeader/>
        </w:trPr>
        <w:tc>
          <w:tcPr>
            <w:tcW w:w="9016" w:type="dxa"/>
            <w:shd w:val="clear" w:color="auto" w:fill="B4C6E7" w:themeFill="accent1" w:themeFillTint="66"/>
            <w:vAlign w:val="center"/>
          </w:tcPr>
          <w:p w14:paraId="6B418BEE" w14:textId="77777777" w:rsidR="00322C33" w:rsidRPr="00533447" w:rsidRDefault="00322C33" w:rsidP="006F5655">
            <w:pPr>
              <w:pStyle w:val="Sub-headingnon-contentpage"/>
            </w:pPr>
            <w:r>
              <w:lastRenderedPageBreak/>
              <w:t>Further information</w:t>
            </w:r>
          </w:p>
        </w:tc>
      </w:tr>
      <w:tr w:rsidR="00322C33" w14:paraId="07002F5A" w14:textId="77777777" w:rsidTr="764F99F7">
        <w:trPr>
          <w:tblHeader/>
        </w:trPr>
        <w:tc>
          <w:tcPr>
            <w:tcW w:w="9016" w:type="dxa"/>
            <w:shd w:val="clear" w:color="auto" w:fill="auto"/>
            <w:vAlign w:val="center"/>
          </w:tcPr>
          <w:p w14:paraId="113D5060" w14:textId="77777777" w:rsidR="00BC61D9" w:rsidRPr="00BC61D9" w:rsidRDefault="00BC61D9" w:rsidP="00994798">
            <w:pPr>
              <w:spacing w:before="40" w:after="40"/>
              <w:rPr>
                <w:b/>
                <w:bCs/>
                <w:sz w:val="22"/>
                <w:szCs w:val="22"/>
              </w:rPr>
            </w:pPr>
            <w:r w:rsidRPr="00BC61D9">
              <w:rPr>
                <w:b/>
                <w:bCs/>
                <w:sz w:val="22"/>
                <w:szCs w:val="22"/>
              </w:rPr>
              <w:t>Department of Health and Aged Care website:</w:t>
            </w:r>
          </w:p>
          <w:p w14:paraId="47C4E77E" w14:textId="0A56A2E2" w:rsidR="00322C33" w:rsidRPr="00BC5937" w:rsidRDefault="00322C33" w:rsidP="00BC5937">
            <w:pPr>
              <w:spacing w:before="40" w:after="40"/>
              <w:rPr>
                <w:sz w:val="22"/>
                <w:szCs w:val="22"/>
              </w:rPr>
            </w:pPr>
            <w:hyperlink r:id="rId106">
              <w:r w:rsidRPr="00BC5937">
                <w:rPr>
                  <w:rStyle w:val="Hyperlink"/>
                  <w:sz w:val="22"/>
                  <w:szCs w:val="22"/>
                </w:rPr>
                <w:t>Actions to Support LGBTI Elders: A Guide for Consumers</w:t>
              </w:r>
            </w:hyperlink>
            <w:r w:rsidRPr="00BC5937">
              <w:rPr>
                <w:sz w:val="22"/>
                <w:szCs w:val="22"/>
              </w:rPr>
              <w:t xml:space="preserve"> </w:t>
            </w:r>
          </w:p>
          <w:p w14:paraId="17C4CE1D" w14:textId="77777777" w:rsidR="00BC61D9" w:rsidRPr="00BC5937" w:rsidRDefault="00322C33" w:rsidP="00BC5937">
            <w:pPr>
              <w:spacing w:before="40" w:after="40"/>
              <w:rPr>
                <w:sz w:val="22"/>
                <w:szCs w:val="22"/>
              </w:rPr>
            </w:pPr>
            <w:hyperlink r:id="rId107">
              <w:r w:rsidRPr="00BC5937">
                <w:rPr>
                  <w:rStyle w:val="Hyperlink"/>
                  <w:sz w:val="22"/>
                  <w:szCs w:val="22"/>
                </w:rPr>
                <w:t>Actions to Support LGBTI Elders: A Guide for Aged Care Providers</w:t>
              </w:r>
            </w:hyperlink>
          </w:p>
          <w:p w14:paraId="67F1BA3E" w14:textId="7423F9AF" w:rsidR="00322C33" w:rsidRPr="00BC5937" w:rsidRDefault="00BC61D9" w:rsidP="00BC5937">
            <w:pPr>
              <w:spacing w:before="40" w:after="40"/>
              <w:rPr>
                <w:sz w:val="22"/>
                <w:szCs w:val="22"/>
              </w:rPr>
            </w:pPr>
            <w:hyperlink r:id="rId108">
              <w:r w:rsidRPr="00BC5937">
                <w:rPr>
                  <w:rStyle w:val="Hyperlink"/>
                  <w:sz w:val="22"/>
                  <w:szCs w:val="22"/>
                </w:rPr>
                <w:t>Working with Diverse Groups in Aged Care</w:t>
              </w:r>
            </w:hyperlink>
            <w:r w:rsidR="00322C33" w:rsidRPr="00BC5937">
              <w:rPr>
                <w:sz w:val="22"/>
                <w:szCs w:val="22"/>
              </w:rPr>
              <w:t xml:space="preserve"> </w:t>
            </w:r>
          </w:p>
          <w:p w14:paraId="7F374933" w14:textId="71387D22" w:rsidR="00322C33" w:rsidRPr="00BC61D9" w:rsidRDefault="18E135E2" w:rsidP="764F99F7">
            <w:pPr>
              <w:spacing w:before="40" w:after="40"/>
              <w:rPr>
                <w:sz w:val="22"/>
                <w:szCs w:val="22"/>
              </w:rPr>
            </w:pPr>
            <w:r w:rsidRPr="764F99F7">
              <w:rPr>
                <w:b/>
                <w:bCs/>
                <w:sz w:val="22"/>
                <w:szCs w:val="22"/>
              </w:rPr>
              <w:t>Federal Register of Legislation website:</w:t>
            </w:r>
            <w:r w:rsidRPr="764F99F7">
              <w:rPr>
                <w:sz w:val="22"/>
                <w:szCs w:val="22"/>
              </w:rPr>
              <w:t xml:space="preserve"> </w:t>
            </w:r>
            <w:hyperlink r:id="rId109">
              <w:r w:rsidR="10ABD578" w:rsidRPr="764F99F7">
                <w:rPr>
                  <w:rStyle w:val="Hyperlink"/>
                  <w:sz w:val="22"/>
                  <w:szCs w:val="22"/>
                </w:rPr>
                <w:t>Aged Care Act 1997</w:t>
              </w:r>
            </w:hyperlink>
            <w:r w:rsidR="10ABD578" w:rsidRPr="764F99F7">
              <w:rPr>
                <w:sz w:val="22"/>
                <w:szCs w:val="22"/>
              </w:rPr>
              <w:t xml:space="preserve"> (Cth</w:t>
            </w:r>
            <w:r w:rsidRPr="764F99F7">
              <w:rPr>
                <w:sz w:val="22"/>
                <w:szCs w:val="22"/>
              </w:rPr>
              <w:t xml:space="preserve">) </w:t>
            </w:r>
            <w:r w:rsidR="10ABD578" w:rsidRPr="764F99F7">
              <w:rPr>
                <w:sz w:val="22"/>
                <w:szCs w:val="22"/>
              </w:rPr>
              <w:t>(see Special Needs Groups, Part 2-2, Division 11, Section 11-3)</w:t>
            </w:r>
          </w:p>
        </w:tc>
      </w:tr>
    </w:tbl>
    <w:p w14:paraId="2089F66F" w14:textId="4A7D6628" w:rsidR="00BA6D56" w:rsidRPr="00322C33" w:rsidRDefault="00BA6D56" w:rsidP="00322C33">
      <w:r w:rsidRPr="00322C33">
        <w:t xml:space="preserve"> </w:t>
      </w:r>
    </w:p>
    <w:p w14:paraId="67BFC7BB" w14:textId="6890585D" w:rsidR="00BA6D56" w:rsidRPr="00717E08" w:rsidRDefault="00BA6D56" w:rsidP="00497233">
      <w:pPr>
        <w:pStyle w:val="Heading2Numbered"/>
      </w:pPr>
      <w:bookmarkStart w:id="281" w:name="_Ref128157412"/>
      <w:bookmarkStart w:id="282" w:name="_Toc159226899"/>
      <w:bookmarkStart w:id="283" w:name="_Toc191557579"/>
      <w:r w:rsidRPr="00717E08">
        <w:t>Other Groups</w:t>
      </w:r>
      <w:bookmarkEnd w:id="281"/>
      <w:bookmarkEnd w:id="282"/>
      <w:bookmarkEnd w:id="283"/>
    </w:p>
    <w:p w14:paraId="435E2EBE" w14:textId="2CE2D073" w:rsidR="00BA6D56" w:rsidRPr="00717E08" w:rsidRDefault="00BA6D56" w:rsidP="00303F8E">
      <w:pPr>
        <w:pStyle w:val="Heading3Numbered"/>
      </w:pPr>
      <w:bookmarkStart w:id="284" w:name="_Toc159226900"/>
      <w:bookmarkStart w:id="285" w:name="_Toc191557580"/>
      <w:r w:rsidRPr="00717E08">
        <w:t>Carers</w:t>
      </w:r>
      <w:bookmarkEnd w:id="284"/>
      <w:bookmarkEnd w:id="285"/>
    </w:p>
    <w:p w14:paraId="17507F8E" w14:textId="09A890C5" w:rsidR="00EF47AF" w:rsidRPr="00100849" w:rsidRDefault="00EF47AF" w:rsidP="00B518E3">
      <w:pPr>
        <w:spacing w:after="240" w:line="300" w:lineRule="exact"/>
        <w:rPr>
          <w:szCs w:val="32"/>
          <w:lang w:val="en"/>
        </w:rPr>
      </w:pPr>
      <w:r w:rsidRPr="00100849">
        <w:t xml:space="preserve">Assessors are to recognise the </w:t>
      </w:r>
      <w:r w:rsidRPr="00100849">
        <w:rPr>
          <w:szCs w:val="32"/>
          <w:lang w:val="en"/>
        </w:rPr>
        <w:t xml:space="preserve">valuable contribution and informal support that carers provide in the </w:t>
      </w:r>
      <w:r w:rsidRPr="00B518E3">
        <w:rPr>
          <w:lang w:val="en-US"/>
        </w:rPr>
        <w:t>care</w:t>
      </w:r>
      <w:r w:rsidRPr="00100849">
        <w:rPr>
          <w:szCs w:val="32"/>
          <w:lang w:val="en"/>
        </w:rPr>
        <w:t xml:space="preserve"> of older </w:t>
      </w:r>
      <w:r w:rsidR="003F1EF6">
        <w:rPr>
          <w:szCs w:val="32"/>
          <w:lang w:val="en"/>
        </w:rPr>
        <w:t>Australians.</w:t>
      </w:r>
      <w:r w:rsidRPr="00100849">
        <w:rPr>
          <w:szCs w:val="32"/>
          <w:lang w:val="en"/>
        </w:rPr>
        <w:t xml:space="preserve"> </w:t>
      </w:r>
    </w:p>
    <w:p w14:paraId="063A1F44" w14:textId="4213562E" w:rsidR="00EF47AF" w:rsidRDefault="00EF47AF" w:rsidP="00B518E3">
      <w:pPr>
        <w:spacing w:after="240" w:line="300" w:lineRule="exact"/>
        <w:rPr>
          <w:lang w:val="en-US"/>
        </w:rPr>
      </w:pPr>
      <w:r w:rsidRPr="78E43FD9">
        <w:rPr>
          <w:lang w:val="en-US"/>
        </w:rPr>
        <w:t xml:space="preserve">Where possible, with the client’s consent, the </w:t>
      </w:r>
      <w:r w:rsidR="004F716B">
        <w:rPr>
          <w:lang w:val="en-US"/>
        </w:rPr>
        <w:t>a</w:t>
      </w:r>
      <w:r w:rsidR="004F716B" w:rsidRPr="78E43FD9">
        <w:rPr>
          <w:lang w:val="en-US"/>
        </w:rPr>
        <w:t xml:space="preserve">ssessor </w:t>
      </w:r>
      <w:r w:rsidRPr="78E43FD9">
        <w:rPr>
          <w:lang w:val="en-US"/>
        </w:rPr>
        <w:t>should involve the client’s carer, family or other nominated representative</w:t>
      </w:r>
      <w:r w:rsidR="00486EF7" w:rsidRPr="78E43FD9">
        <w:rPr>
          <w:lang w:val="en-US"/>
        </w:rPr>
        <w:t>/agent</w:t>
      </w:r>
      <w:r w:rsidRPr="78E43FD9">
        <w:rPr>
          <w:lang w:val="en-US"/>
        </w:rPr>
        <w:t xml:space="preserve"> in the assessment and </w:t>
      </w:r>
      <w:r w:rsidR="004F716B">
        <w:rPr>
          <w:lang w:val="en-US"/>
        </w:rPr>
        <w:t>s</w:t>
      </w:r>
      <w:r w:rsidR="004F716B" w:rsidRPr="78E43FD9">
        <w:rPr>
          <w:lang w:val="en-US"/>
        </w:rPr>
        <w:t xml:space="preserve">upport </w:t>
      </w:r>
      <w:r w:rsidR="004F716B">
        <w:rPr>
          <w:lang w:val="en-US"/>
        </w:rPr>
        <w:t>p</w:t>
      </w:r>
      <w:r w:rsidR="004F716B" w:rsidRPr="78E43FD9">
        <w:rPr>
          <w:lang w:val="en-US"/>
        </w:rPr>
        <w:t xml:space="preserve">lanning </w:t>
      </w:r>
      <w:r w:rsidRPr="78E43FD9">
        <w:rPr>
          <w:lang w:val="en-US"/>
        </w:rPr>
        <w:t xml:space="preserve">process. In assessing the client’s care needs where family and carers are involved, assessors may find there is a need to balance the client’s concerns and preferences with those of their family and/or carers. Assuming the client has capacity to make their own decisions, only the goals and preferences of the client are reflected on the Support Plan. The </w:t>
      </w:r>
      <w:r w:rsidR="004F716B">
        <w:rPr>
          <w:lang w:val="en-US"/>
        </w:rPr>
        <w:t>a</w:t>
      </w:r>
      <w:r w:rsidR="004F716B" w:rsidRPr="78E43FD9">
        <w:rPr>
          <w:lang w:val="en-US"/>
        </w:rPr>
        <w:t>ssessor</w:t>
      </w:r>
      <w:r w:rsidRPr="78E43FD9">
        <w:rPr>
          <w:lang w:val="en-US"/>
        </w:rPr>
        <w:t xml:space="preserve"> may need to meet with the client separately to ascertain the client’s preferences. </w:t>
      </w:r>
    </w:p>
    <w:p w14:paraId="7ECE1B69" w14:textId="77777777" w:rsidR="00EF47AF" w:rsidRDefault="00EF47AF" w:rsidP="00B518E3">
      <w:pPr>
        <w:spacing w:after="240" w:line="300" w:lineRule="exact"/>
        <w:rPr>
          <w:lang w:val="en-US"/>
        </w:rPr>
      </w:pPr>
      <w:r w:rsidRPr="78E43FD9">
        <w:rPr>
          <w:lang w:val="en-US"/>
        </w:rPr>
        <w:t xml:space="preserve">Assessors should (with the client’s consent) gain an understanding of the carer’s support preferences for the client and their capacity to continue in the caring role. Assessors need to consider the carer’s circumstances and assess if there are any factors that may affect the sustainability of the caring role. A client may agree to service recommendations that also benefit the carer, for example a type of respite service where there is an identified area of concern regarding strain in the client/carer relationship and a goal to relieve stress on the carer. </w:t>
      </w:r>
    </w:p>
    <w:p w14:paraId="43FE95B0" w14:textId="4ED21F47" w:rsidR="00EF47AF" w:rsidRPr="00100849" w:rsidRDefault="00EF47AF" w:rsidP="00B518E3">
      <w:pPr>
        <w:spacing w:after="240" w:line="300" w:lineRule="exact"/>
        <w:rPr>
          <w:lang w:val="en"/>
        </w:rPr>
      </w:pPr>
      <w:r w:rsidRPr="00100849">
        <w:rPr>
          <w:lang w:val="en"/>
        </w:rPr>
        <w:t xml:space="preserve">Assessors should provide information to carers regarding specific support services that are available for carers to access </w:t>
      </w:r>
      <w:r w:rsidRPr="3F02EC6B">
        <w:rPr>
          <w:lang w:val="en"/>
        </w:rPr>
        <w:t xml:space="preserve">in their own right and inform carers how to link with these support services such as Carer Gateway, </w:t>
      </w:r>
      <w:r w:rsidR="11AF36E1" w:rsidRPr="3F02EC6B">
        <w:rPr>
          <w:lang w:val="en"/>
        </w:rPr>
        <w:t xml:space="preserve">the </w:t>
      </w:r>
      <w:r w:rsidR="11AF36E1" w:rsidRPr="17C87875">
        <w:rPr>
          <w:lang w:val="en"/>
        </w:rPr>
        <w:t xml:space="preserve">National Dementia Helpline and other </w:t>
      </w:r>
      <w:r w:rsidR="46187D05" w:rsidRPr="17C87875">
        <w:rPr>
          <w:lang w:val="en"/>
        </w:rPr>
        <w:t xml:space="preserve">carer-focused </w:t>
      </w:r>
      <w:r>
        <w:t>dementia support</w:t>
      </w:r>
      <w:r w:rsidR="11DAD2A2">
        <w:t>s</w:t>
      </w:r>
      <w:r w:rsidR="57490850">
        <w:t xml:space="preserve"> delivered by Dementia Australia</w:t>
      </w:r>
      <w:r w:rsidR="11DAD2A2">
        <w:t>,</w:t>
      </w:r>
      <w:r w:rsidRPr="3F02EC6B">
        <w:rPr>
          <w:lang w:val="en"/>
        </w:rPr>
        <w:t xml:space="preserve"> and </w:t>
      </w:r>
      <w:r>
        <w:t>consumer support and advocacy</w:t>
      </w:r>
      <w:r w:rsidR="00152A48">
        <w:t>.</w:t>
      </w:r>
      <w:r>
        <w:t xml:space="preserve"> </w:t>
      </w:r>
      <w:r w:rsidR="00152A48" w:rsidRPr="3F02EC6B">
        <w:rPr>
          <w:lang w:val="en"/>
        </w:rPr>
        <w:t xml:space="preserve">Assessors can directly refer carers (with their consent) to Carer </w:t>
      </w:r>
      <w:r w:rsidR="00152A48" w:rsidRPr="3F02EC6B">
        <w:rPr>
          <w:lang w:val="en"/>
        </w:rPr>
        <w:lastRenderedPageBreak/>
        <w:t xml:space="preserve">Gateway and the National Dementia Helpline through the Assessor Portal and </w:t>
      </w:r>
      <w:r w:rsidR="0069657C">
        <w:rPr>
          <w:lang w:val="en"/>
        </w:rPr>
        <w:t>Aged Care Assessor App</w:t>
      </w:r>
      <w:r w:rsidR="00152A48" w:rsidRPr="3F02EC6B">
        <w:rPr>
          <w:lang w:val="en"/>
        </w:rPr>
        <w:t xml:space="preserve">. </w:t>
      </w:r>
      <w:r w:rsidRPr="3F02EC6B">
        <w:rPr>
          <w:lang w:val="en"/>
        </w:rPr>
        <w:t>(</w:t>
      </w:r>
      <w:r w:rsidR="00603E4E" w:rsidRPr="00A055AD">
        <w:rPr>
          <w:lang w:val="en"/>
        </w:rPr>
        <w:t>See</w:t>
      </w:r>
      <w:r w:rsidRPr="00A055AD">
        <w:rPr>
          <w:lang w:val="en"/>
        </w:rPr>
        <w:t xml:space="preserve"> section </w:t>
      </w:r>
      <w:r w:rsidR="00232060" w:rsidRPr="00232060">
        <w:rPr>
          <w:b/>
          <w:bCs/>
          <w:color w:val="434B67"/>
          <w:lang w:val="en"/>
        </w:rPr>
        <w:fldChar w:fldCharType="begin"/>
      </w:r>
      <w:r w:rsidR="00232060" w:rsidRPr="00232060">
        <w:rPr>
          <w:b/>
          <w:bCs/>
          <w:color w:val="434B67"/>
          <w:lang w:val="en"/>
        </w:rPr>
        <w:instrText xml:space="preserve"> REF _Ref58333758 \r \h  \* MERGEFORMAT </w:instrText>
      </w:r>
      <w:r w:rsidR="00232060" w:rsidRPr="00232060">
        <w:rPr>
          <w:b/>
          <w:bCs/>
          <w:color w:val="434B67"/>
          <w:lang w:val="en"/>
        </w:rPr>
      </w:r>
      <w:r w:rsidR="00232060" w:rsidRPr="00232060">
        <w:rPr>
          <w:b/>
          <w:bCs/>
          <w:color w:val="434B67"/>
          <w:lang w:val="en"/>
        </w:rPr>
        <w:fldChar w:fldCharType="separate"/>
      </w:r>
      <w:r w:rsidR="00073195">
        <w:rPr>
          <w:b/>
          <w:bCs/>
          <w:color w:val="434B67"/>
          <w:lang w:val="en"/>
        </w:rPr>
        <w:t>14.6</w:t>
      </w:r>
      <w:r w:rsidR="00232060" w:rsidRPr="00232060">
        <w:rPr>
          <w:b/>
          <w:bCs/>
          <w:color w:val="434B67"/>
          <w:lang w:val="en"/>
        </w:rPr>
        <w:fldChar w:fldCharType="end"/>
      </w:r>
      <w:r w:rsidRPr="3F02EC6B">
        <w:rPr>
          <w:lang w:val="en"/>
        </w:rPr>
        <w:t xml:space="preserve">. Carer Support). </w:t>
      </w:r>
    </w:p>
    <w:tbl>
      <w:tblPr>
        <w:tblStyle w:val="TableGrid2"/>
        <w:tblW w:w="0" w:type="auto"/>
        <w:tblLook w:val="04A0" w:firstRow="1" w:lastRow="0" w:firstColumn="1" w:lastColumn="0" w:noHBand="0" w:noVBand="1"/>
      </w:tblPr>
      <w:tblGrid>
        <w:gridCol w:w="9016"/>
      </w:tblGrid>
      <w:tr w:rsidR="00994798" w:rsidRPr="00533447" w14:paraId="3CB3E7F3" w14:textId="77777777" w:rsidTr="00657AF9">
        <w:trPr>
          <w:tblHeader/>
        </w:trPr>
        <w:tc>
          <w:tcPr>
            <w:tcW w:w="9016" w:type="dxa"/>
            <w:shd w:val="clear" w:color="auto" w:fill="B4C6E7" w:themeFill="accent1" w:themeFillTint="66"/>
            <w:vAlign w:val="center"/>
          </w:tcPr>
          <w:p w14:paraId="0735F991" w14:textId="77777777" w:rsidR="00994798" w:rsidRPr="00533447" w:rsidRDefault="00994798" w:rsidP="006F5655">
            <w:pPr>
              <w:pStyle w:val="Sub-headingnon-contentpage"/>
            </w:pPr>
            <w:r>
              <w:t>Further information</w:t>
            </w:r>
          </w:p>
        </w:tc>
      </w:tr>
      <w:tr w:rsidR="00994798" w:rsidRPr="00322C33" w14:paraId="0FC89E33" w14:textId="77777777" w:rsidTr="00657AF9">
        <w:trPr>
          <w:tblHeader/>
        </w:trPr>
        <w:tc>
          <w:tcPr>
            <w:tcW w:w="9016" w:type="dxa"/>
            <w:shd w:val="clear" w:color="auto" w:fill="auto"/>
            <w:vAlign w:val="center"/>
          </w:tcPr>
          <w:p w14:paraId="01367E68" w14:textId="77777777" w:rsidR="00BC61D9" w:rsidRPr="00CD4B9F" w:rsidRDefault="00BC61D9" w:rsidP="00CD4B9F">
            <w:pPr>
              <w:spacing w:before="40" w:after="40"/>
              <w:rPr>
                <w:b/>
                <w:bCs/>
                <w:sz w:val="22"/>
                <w:szCs w:val="22"/>
              </w:rPr>
            </w:pPr>
            <w:hyperlink r:id="rId110" w:history="1">
              <w:r w:rsidRPr="00CD4B9F">
                <w:rPr>
                  <w:rStyle w:val="Hyperlink"/>
                  <w:b/>
                  <w:bCs/>
                  <w:sz w:val="22"/>
                  <w:szCs w:val="22"/>
                </w:rPr>
                <w:t>Carer Gateway</w:t>
              </w:r>
            </w:hyperlink>
            <w:r w:rsidRPr="00CD4B9F">
              <w:rPr>
                <w:b/>
                <w:bCs/>
                <w:sz w:val="22"/>
                <w:szCs w:val="22"/>
              </w:rPr>
              <w:t xml:space="preserve"> website.</w:t>
            </w:r>
          </w:p>
          <w:p w14:paraId="3F0516B6" w14:textId="77777777" w:rsidR="00CD4B9F" w:rsidRDefault="00BC61D9" w:rsidP="00CD4B9F">
            <w:pPr>
              <w:spacing w:before="40" w:after="40"/>
              <w:rPr>
                <w:sz w:val="22"/>
                <w:szCs w:val="22"/>
              </w:rPr>
            </w:pPr>
            <w:r w:rsidRPr="00CD4B9F">
              <w:rPr>
                <w:b/>
                <w:bCs/>
                <w:sz w:val="22"/>
                <w:szCs w:val="22"/>
              </w:rPr>
              <w:t>Department of Health and Aged Care website</w:t>
            </w:r>
            <w:r w:rsidRPr="00CD4B9F">
              <w:rPr>
                <w:sz w:val="22"/>
                <w:szCs w:val="22"/>
              </w:rPr>
              <w:t xml:space="preserve">: </w:t>
            </w:r>
          </w:p>
          <w:p w14:paraId="4453E2F8" w14:textId="0BB579FD" w:rsidR="38D0A68C" w:rsidRDefault="38D0A68C" w:rsidP="50C1ADD3">
            <w:pPr>
              <w:spacing w:before="40" w:after="40"/>
              <w:rPr>
                <w:sz w:val="22"/>
                <w:szCs w:val="22"/>
              </w:rPr>
            </w:pPr>
            <w:hyperlink r:id="rId111">
              <w:r w:rsidRPr="7E535C13">
                <w:rPr>
                  <w:rStyle w:val="Hyperlink"/>
                  <w:sz w:val="22"/>
                  <w:szCs w:val="22"/>
                </w:rPr>
                <w:t>My Aged Care – Assessor Portal User Guide 2 – Registering support people and adding relationships</w:t>
              </w:r>
            </w:hyperlink>
          </w:p>
          <w:p w14:paraId="3DCC447E" w14:textId="3438FB58" w:rsidR="00994798" w:rsidRPr="00CD4B9F" w:rsidRDefault="00994798" w:rsidP="00CD4B9F">
            <w:pPr>
              <w:spacing w:before="40" w:after="40"/>
              <w:rPr>
                <w:b/>
                <w:bCs/>
                <w:sz w:val="22"/>
                <w:szCs w:val="22"/>
              </w:rPr>
            </w:pPr>
            <w:hyperlink r:id="rId112" w:history="1">
              <w:r w:rsidRPr="00CD4B9F">
                <w:rPr>
                  <w:rStyle w:val="Hyperlink"/>
                  <w:b/>
                  <w:bCs/>
                  <w:sz w:val="22"/>
                  <w:szCs w:val="22"/>
                </w:rPr>
                <w:t>Dementia Australia</w:t>
              </w:r>
            </w:hyperlink>
            <w:r w:rsidRPr="00CD4B9F">
              <w:rPr>
                <w:b/>
                <w:bCs/>
                <w:sz w:val="22"/>
                <w:szCs w:val="22"/>
              </w:rPr>
              <w:t xml:space="preserve"> </w:t>
            </w:r>
            <w:r w:rsidR="00BC61D9" w:rsidRPr="00CD4B9F">
              <w:rPr>
                <w:b/>
                <w:bCs/>
                <w:sz w:val="22"/>
                <w:szCs w:val="22"/>
              </w:rPr>
              <w:t>website.</w:t>
            </w:r>
          </w:p>
          <w:p w14:paraId="582B4A27" w14:textId="5471D904" w:rsidR="00994798" w:rsidRPr="00CD4B9F" w:rsidRDefault="00994798" w:rsidP="00CD4B9F">
            <w:pPr>
              <w:spacing w:before="40" w:after="40"/>
              <w:rPr>
                <w:b/>
                <w:bCs/>
              </w:rPr>
            </w:pPr>
            <w:hyperlink r:id="rId113" w:history="1">
              <w:r w:rsidRPr="00CD4B9F">
                <w:rPr>
                  <w:rStyle w:val="Hyperlink"/>
                  <w:b/>
                  <w:bCs/>
                  <w:sz w:val="22"/>
                  <w:szCs w:val="22"/>
                </w:rPr>
                <w:t>Dementia Support Australia</w:t>
              </w:r>
            </w:hyperlink>
            <w:r w:rsidRPr="00CD4B9F">
              <w:rPr>
                <w:b/>
                <w:bCs/>
                <w:sz w:val="22"/>
                <w:szCs w:val="22"/>
              </w:rPr>
              <w:t xml:space="preserve"> </w:t>
            </w:r>
            <w:r w:rsidR="00BC61D9" w:rsidRPr="00CD4B9F">
              <w:rPr>
                <w:b/>
                <w:bCs/>
                <w:sz w:val="22"/>
                <w:szCs w:val="22"/>
              </w:rPr>
              <w:t xml:space="preserve">website. </w:t>
            </w:r>
          </w:p>
        </w:tc>
      </w:tr>
    </w:tbl>
    <w:p w14:paraId="246C4E3C" w14:textId="409A5273" w:rsidR="00BA6D56" w:rsidRDefault="00BA6D56" w:rsidP="00303F8E">
      <w:pPr>
        <w:pStyle w:val="Heading3Numbered"/>
      </w:pPr>
      <w:bookmarkStart w:id="286" w:name="_Toc159226901"/>
      <w:bookmarkStart w:id="287" w:name="_Toc191557581"/>
      <w:r w:rsidRPr="00395E89">
        <w:t>People with Mental Illness</w:t>
      </w:r>
      <w:bookmarkEnd w:id="286"/>
      <w:bookmarkEnd w:id="287"/>
    </w:p>
    <w:p w14:paraId="6A021C8D" w14:textId="4A4D0D8A" w:rsidR="00BA6D56" w:rsidRPr="00C4219C" w:rsidRDefault="0799BD40" w:rsidP="00BA6D56">
      <w:pPr>
        <w:spacing w:after="120" w:line="300" w:lineRule="exact"/>
      </w:pPr>
      <w:r w:rsidRPr="764F99F7">
        <w:t xml:space="preserve">Older </w:t>
      </w:r>
      <w:r w:rsidR="53B7DA61" w:rsidRPr="764F99F7">
        <w:t>Australians</w:t>
      </w:r>
      <w:r w:rsidRPr="764F99F7">
        <w:t xml:space="preserve"> with a mental illness may seek entry to aged care services. Assessors are encouraged to liaise with mental health services to assist their understanding of the needs of older </w:t>
      </w:r>
      <w:r w:rsidR="53B7DA61" w:rsidRPr="764F99F7">
        <w:t>Australians</w:t>
      </w:r>
      <w:r w:rsidRPr="764F99F7">
        <w:t xml:space="preserve"> with mental illness. Assessors can also assist by facilitating links between clients, </w:t>
      </w:r>
      <w:r w:rsidR="0D20F888" w:rsidRPr="764F99F7">
        <w:t>providers,</w:t>
      </w:r>
      <w:r w:rsidRPr="764F99F7">
        <w:t xml:space="preserve"> and appropriate mental health services.</w:t>
      </w:r>
    </w:p>
    <w:p w14:paraId="6E0E355F" w14:textId="77777777" w:rsidR="00BA6D56" w:rsidRPr="00395E89" w:rsidRDefault="0799BD40" w:rsidP="00BA6D56">
      <w:pPr>
        <w:spacing w:after="120" w:line="300" w:lineRule="exact"/>
      </w:pPr>
      <w:r w:rsidRPr="764F99F7">
        <w:t>Aged care services usually do not have the capacity to adequately meet the needs of people with a serious uncontrolled mental illness without the support of, and treatment by, mental health services. People who are a danger to themselves or others may not be suitable for entry to an approved aged care service.</w:t>
      </w:r>
    </w:p>
    <w:p w14:paraId="322269C9" w14:textId="646CA4BF" w:rsidR="00BA6D56" w:rsidRPr="00395E89" w:rsidRDefault="0799BD40" w:rsidP="00BA6D56">
      <w:pPr>
        <w:spacing w:after="120" w:line="300" w:lineRule="exact"/>
      </w:pPr>
      <w:r w:rsidRPr="764F99F7">
        <w:t xml:space="preserve">Assessment and approval for entry to aged care is only appropriate if the intensity, </w:t>
      </w:r>
      <w:r w:rsidR="0D20F888" w:rsidRPr="764F99F7">
        <w:t>type,</w:t>
      </w:r>
      <w:r w:rsidRPr="764F99F7">
        <w:t xml:space="preserve"> and model of care is the most appropriate to meet the person’s care needs. This includes the following considerations:</w:t>
      </w:r>
    </w:p>
    <w:p w14:paraId="6D4109A0" w14:textId="77777777" w:rsidR="00BA6D56" w:rsidRPr="00395E89" w:rsidRDefault="00BA6D56" w:rsidP="00FF3B51">
      <w:pPr>
        <w:keepNext/>
        <w:keepLines/>
        <w:numPr>
          <w:ilvl w:val="0"/>
          <w:numId w:val="18"/>
        </w:numPr>
        <w:tabs>
          <w:tab w:val="num" w:pos="567"/>
        </w:tabs>
        <w:spacing w:after="120" w:line="300" w:lineRule="exact"/>
        <w:ind w:left="568" w:hanging="284"/>
        <w:rPr>
          <w:rFonts w:eastAsia="MS PGothic"/>
          <w:szCs w:val="22"/>
        </w:rPr>
      </w:pPr>
      <w:r w:rsidRPr="00395E89">
        <w:rPr>
          <w:rFonts w:eastAsia="MS PGothic"/>
          <w:szCs w:val="22"/>
        </w:rPr>
        <w:t xml:space="preserve">The person meets the eligibility criteria set out in the </w:t>
      </w:r>
      <w:r w:rsidRPr="00940E69">
        <w:rPr>
          <w:rFonts w:eastAsia="MS PGothic"/>
          <w:szCs w:val="22"/>
        </w:rPr>
        <w:t>Act</w:t>
      </w:r>
      <w:r w:rsidRPr="00395E89">
        <w:rPr>
          <w:rFonts w:eastAsia="MS PGothic"/>
          <w:i/>
          <w:iCs/>
          <w:szCs w:val="22"/>
        </w:rPr>
        <w:t xml:space="preserve"> </w:t>
      </w:r>
      <w:r w:rsidRPr="00395E89">
        <w:rPr>
          <w:rFonts w:eastAsia="MS PGothic"/>
          <w:szCs w:val="22"/>
        </w:rPr>
        <w:t xml:space="preserve">and </w:t>
      </w:r>
      <w:r w:rsidRPr="00905054">
        <w:t>Approval of Care Recipients Principles</w:t>
      </w:r>
      <w:r w:rsidRPr="00940E69">
        <w:rPr>
          <w:rFonts w:eastAsia="MS PGothic"/>
          <w:szCs w:val="22"/>
        </w:rPr>
        <w:t xml:space="preserve"> or</w:t>
      </w:r>
      <w:r>
        <w:rPr>
          <w:rFonts w:eastAsia="MS PGothic"/>
          <w:i/>
          <w:szCs w:val="22"/>
        </w:rPr>
        <w:t xml:space="preserve"> </w:t>
      </w:r>
      <w:r w:rsidRPr="003E0076">
        <w:rPr>
          <w:rFonts w:eastAsia="MS PGothic"/>
          <w:szCs w:val="22"/>
        </w:rPr>
        <w:t>CHSP assessment criteria.</w:t>
      </w:r>
    </w:p>
    <w:p w14:paraId="731B3582" w14:textId="77777777" w:rsidR="00BA6D56" w:rsidRDefault="00BA6D56" w:rsidP="00FF3B51">
      <w:pPr>
        <w:keepLines/>
        <w:numPr>
          <w:ilvl w:val="0"/>
          <w:numId w:val="18"/>
        </w:numPr>
        <w:tabs>
          <w:tab w:val="num" w:pos="567"/>
        </w:tabs>
        <w:spacing w:after="120" w:line="300" w:lineRule="exact"/>
        <w:ind w:left="568" w:hanging="284"/>
        <w:rPr>
          <w:rFonts w:eastAsia="MS PGothic"/>
          <w:szCs w:val="22"/>
        </w:rPr>
      </w:pPr>
      <w:r w:rsidRPr="00395E89">
        <w:rPr>
          <w:rFonts w:eastAsia="MS PGothic"/>
          <w:szCs w:val="22"/>
        </w:rPr>
        <w:t xml:space="preserve">The </w:t>
      </w:r>
      <w:r>
        <w:rPr>
          <w:rFonts w:eastAsia="MS PGothic"/>
          <w:szCs w:val="22"/>
        </w:rPr>
        <w:t xml:space="preserve">person’s mental health is stable. If they have recently received treatment, </w:t>
      </w:r>
      <w:r w:rsidRPr="00395E89">
        <w:rPr>
          <w:rFonts w:eastAsia="MS PGothic"/>
          <w:szCs w:val="22"/>
        </w:rPr>
        <w:t xml:space="preserve">their </w:t>
      </w:r>
      <w:r>
        <w:rPr>
          <w:rFonts w:eastAsia="MS PGothic"/>
          <w:szCs w:val="22"/>
        </w:rPr>
        <w:t xml:space="preserve">mental health </w:t>
      </w:r>
      <w:r w:rsidRPr="00395E89">
        <w:rPr>
          <w:rFonts w:eastAsia="MS PGothic"/>
          <w:szCs w:val="22"/>
        </w:rPr>
        <w:t>should be stable prior to being assessed although it is understood th</w:t>
      </w:r>
      <w:r>
        <w:rPr>
          <w:rFonts w:eastAsia="MS PGothic"/>
          <w:szCs w:val="22"/>
        </w:rPr>
        <w:t>ey</w:t>
      </w:r>
      <w:r w:rsidRPr="00395E89">
        <w:rPr>
          <w:rFonts w:eastAsia="MS PGothic"/>
          <w:szCs w:val="22"/>
        </w:rPr>
        <w:t xml:space="preserve"> may still have significant symptoms.</w:t>
      </w:r>
    </w:p>
    <w:p w14:paraId="75E0BC20" w14:textId="77777777" w:rsidR="00BA6D56" w:rsidRPr="00901A82" w:rsidRDefault="00BA6D56" w:rsidP="00FF3B51">
      <w:pPr>
        <w:keepLines/>
        <w:numPr>
          <w:ilvl w:val="0"/>
          <w:numId w:val="18"/>
        </w:numPr>
        <w:tabs>
          <w:tab w:val="num" w:pos="567"/>
        </w:tabs>
        <w:spacing w:after="120" w:line="300" w:lineRule="exact"/>
        <w:ind w:left="568" w:hanging="284"/>
        <w:rPr>
          <w:rFonts w:eastAsia="MS PGothic"/>
          <w:szCs w:val="22"/>
        </w:rPr>
      </w:pPr>
      <w:r w:rsidRPr="00901A82">
        <w:rPr>
          <w:rFonts w:eastAsia="MS PGothic"/>
          <w:szCs w:val="22"/>
        </w:rPr>
        <w:t>Community mental health services will continue to provide collaborative care for those elderly people who have significant or unstable psychiatric symptoms.</w:t>
      </w:r>
    </w:p>
    <w:p w14:paraId="499E1A3A" w14:textId="5D3696BB" w:rsidR="00BA6D56" w:rsidRDefault="0799BD40" w:rsidP="764F99F7">
      <w:pPr>
        <w:spacing w:after="120" w:line="300" w:lineRule="exact"/>
        <w:rPr>
          <w:rFonts w:eastAsia="MS PGothic"/>
        </w:rPr>
      </w:pPr>
      <w:r w:rsidRPr="764F99F7">
        <w:rPr>
          <w:rFonts w:eastAsia="MS PGothic"/>
        </w:rPr>
        <w:t xml:space="preserve">The </w:t>
      </w:r>
      <w:r w:rsidR="16927CF0" w:rsidRPr="764F99F7">
        <w:rPr>
          <w:rFonts w:eastAsia="MS PGothic"/>
        </w:rPr>
        <w:t>assessor</w:t>
      </w:r>
      <w:r w:rsidRPr="764F99F7">
        <w:rPr>
          <w:rFonts w:eastAsia="MS PGothic"/>
        </w:rPr>
        <w:t xml:space="preserve"> must, prior to commencing an assessment, obtain informed consent for the assessment either from the person (if they have the capacity to do so), or a decision maker consistent with state guardianship legislation who is able to make decisions regarding health, </w:t>
      </w:r>
      <w:r w:rsidR="0D20F888" w:rsidRPr="764F99F7">
        <w:rPr>
          <w:rFonts w:eastAsia="MS PGothic"/>
        </w:rPr>
        <w:t>accommodation,</w:t>
      </w:r>
      <w:r w:rsidRPr="764F99F7">
        <w:rPr>
          <w:rFonts w:eastAsia="MS PGothic"/>
        </w:rPr>
        <w:t xml:space="preserve"> and daily living care.</w:t>
      </w:r>
    </w:p>
    <w:p w14:paraId="5160EDA0" w14:textId="0BF738AA" w:rsidR="00BA6D56" w:rsidRPr="0022590A" w:rsidRDefault="00BA6D56" w:rsidP="00BA6D56">
      <w:pPr>
        <w:spacing w:after="120" w:line="300" w:lineRule="exact"/>
        <w:rPr>
          <w:rFonts w:eastAsia="Calibri" w:cs="Calibri"/>
          <w:b/>
          <w:bCs/>
          <w:color w:val="899F32"/>
          <w:sz w:val="22"/>
        </w:rPr>
      </w:pPr>
      <w:r w:rsidRPr="00395E89" w:rsidDel="00E540B2">
        <w:rPr>
          <w:rFonts w:eastAsia="MS PGothic"/>
        </w:rPr>
        <w:lastRenderedPageBreak/>
        <w:t>Involuntary mental health care is governed by separate mental health legislation in each state and territory. People who are placed under some form of an involuntary order (</w:t>
      </w:r>
      <w:r w:rsidR="00603E4E" w:rsidRPr="00395E89" w:rsidDel="00E540B2">
        <w:rPr>
          <w:rFonts w:eastAsia="MS PGothic"/>
        </w:rPr>
        <w:t>e.g.,</w:t>
      </w:r>
      <w:r w:rsidRPr="00395E89" w:rsidDel="00E540B2">
        <w:rPr>
          <w:rFonts w:eastAsia="MS PGothic"/>
        </w:rPr>
        <w:t xml:space="preserve"> to manage their </w:t>
      </w:r>
      <w:r w:rsidRPr="00395E89">
        <w:rPr>
          <w:rFonts w:eastAsia="MS PGothic"/>
        </w:rPr>
        <w:t xml:space="preserve">medicines </w:t>
      </w:r>
      <w:r w:rsidRPr="00395E89" w:rsidDel="00E540B2">
        <w:rPr>
          <w:rFonts w:eastAsia="MS PGothic"/>
        </w:rPr>
        <w:t>when living in the community) may be eligible for aged care services. A</w:t>
      </w:r>
      <w:r w:rsidDel="00E540B2">
        <w:rPr>
          <w:rFonts w:eastAsia="MS PGothic"/>
        </w:rPr>
        <w:t>ssessors</w:t>
      </w:r>
      <w:r w:rsidRPr="00395E89" w:rsidDel="00E540B2">
        <w:rPr>
          <w:rFonts w:eastAsia="MS PGothic"/>
        </w:rPr>
        <w:t xml:space="preserve"> should consider each referral on a </w:t>
      </w:r>
      <w:r w:rsidR="00603E4E" w:rsidRPr="00395E89" w:rsidDel="00E540B2">
        <w:rPr>
          <w:rFonts w:eastAsia="MS PGothic"/>
        </w:rPr>
        <w:t>case-by-case</w:t>
      </w:r>
      <w:r w:rsidRPr="00395E89" w:rsidDel="00E540B2">
        <w:rPr>
          <w:rFonts w:eastAsia="MS PGothic"/>
        </w:rPr>
        <w:t xml:space="preserve"> basis.</w:t>
      </w:r>
    </w:p>
    <w:p w14:paraId="0E88E2B4" w14:textId="77777777" w:rsidR="00BA6D56" w:rsidRDefault="0799BD40" w:rsidP="764F99F7">
      <w:pPr>
        <w:keepLines/>
        <w:spacing w:after="120" w:line="300" w:lineRule="exact"/>
        <w:rPr>
          <w:rFonts w:eastAsia="MS PGothic"/>
        </w:rPr>
      </w:pPr>
      <w:r w:rsidRPr="764F99F7">
        <w:rPr>
          <w:rFonts w:eastAsia="MS PGothic"/>
        </w:rPr>
        <w:t>In some jurisdictions, under certain circumstances, mental health legislation empowers the treating psychiatrist to make accommodation decisions in the best interests of a person receiving treatment under an involuntary order. This power is only exercised when a particular accommodation setting is required to facilitate the treatment of a person’s mental illness. It does not replace the need for guardianship when mental illness is incidental to that person’s need for placement in residential care.</w:t>
      </w:r>
    </w:p>
    <w:p w14:paraId="346DC31F" w14:textId="77777777" w:rsidR="00BA6D56" w:rsidRDefault="0799BD40" w:rsidP="764F99F7">
      <w:pPr>
        <w:spacing w:after="120" w:line="300" w:lineRule="exact"/>
        <w:rPr>
          <w:rFonts w:eastAsia="MS PGothic"/>
        </w:rPr>
      </w:pPr>
      <w:r w:rsidRPr="764F99F7">
        <w:rPr>
          <w:rFonts w:eastAsia="MS PGothic"/>
        </w:rPr>
        <w:t>A comprehensive assessment is also required to access residential aged care facilities in jurisdictions where residential aged care facilities are part of the aged mental health service system.</w:t>
      </w:r>
    </w:p>
    <w:p w14:paraId="71E34AC9" w14:textId="7288F1A6" w:rsidR="00BA6D56" w:rsidRDefault="0799BD40" w:rsidP="764F99F7">
      <w:pPr>
        <w:spacing w:after="120" w:line="300" w:lineRule="exact"/>
        <w:rPr>
          <w:rFonts w:eastAsia="MS Mincho"/>
        </w:rPr>
      </w:pPr>
      <w:r w:rsidRPr="764F99F7">
        <w:rPr>
          <w:rFonts w:eastAsia="MS PGothic"/>
        </w:rPr>
        <w:t xml:space="preserve">All </w:t>
      </w:r>
      <w:r w:rsidR="00F8E6DA" w:rsidRPr="764F99F7">
        <w:rPr>
          <w:rFonts w:eastAsia="MS PGothic"/>
        </w:rPr>
        <w:t>assessment organisations</w:t>
      </w:r>
      <w:r w:rsidRPr="764F99F7">
        <w:rPr>
          <w:rFonts w:eastAsia="MS PGothic"/>
        </w:rPr>
        <w:t xml:space="preserve"> should develop assessment protocols that reflect relevant state or territory legislation and regulations, to ensure that older </w:t>
      </w:r>
      <w:r w:rsidR="53B7DA61" w:rsidRPr="764F99F7">
        <w:rPr>
          <w:rFonts w:eastAsia="MS PGothic"/>
        </w:rPr>
        <w:t>Australians</w:t>
      </w:r>
      <w:r w:rsidR="6AEE7E83" w:rsidRPr="764F99F7">
        <w:rPr>
          <w:rFonts w:eastAsia="MS PGothic"/>
        </w:rPr>
        <w:t xml:space="preserve"> </w:t>
      </w:r>
      <w:r w:rsidRPr="764F99F7">
        <w:rPr>
          <w:rFonts w:eastAsia="MS PGothic"/>
        </w:rPr>
        <w:t>with a mental illness are directed to the responsible agency to assess and recommend services most appropriate to meet their care and support needs.</w:t>
      </w:r>
      <w:r w:rsidRPr="764F99F7">
        <w:rPr>
          <w:rFonts w:eastAsia="MS Mincho"/>
        </w:rPr>
        <w:t xml:space="preserve"> </w:t>
      </w:r>
    </w:p>
    <w:p w14:paraId="37B8E8A5" w14:textId="6AF708C2" w:rsidR="00BA6D56" w:rsidRDefault="00BA6D56" w:rsidP="00303F8E">
      <w:pPr>
        <w:pStyle w:val="Heading3Numbered"/>
      </w:pPr>
      <w:bookmarkStart w:id="288" w:name="_Ref128153454"/>
      <w:bookmarkStart w:id="289" w:name="_Ref128153624"/>
      <w:bookmarkStart w:id="290" w:name="_Ref128153948"/>
      <w:bookmarkStart w:id="291" w:name="_Ref128155671"/>
      <w:bookmarkStart w:id="292" w:name="_Ref128155914"/>
      <w:bookmarkStart w:id="293" w:name="_Ref128156408"/>
      <w:bookmarkStart w:id="294" w:name="_Toc159226902"/>
      <w:bookmarkStart w:id="295" w:name="_Toc191557582"/>
      <w:r>
        <w:t>Younger People seeking Aged Care Services</w:t>
      </w:r>
      <w:bookmarkEnd w:id="288"/>
      <w:bookmarkEnd w:id="289"/>
      <w:bookmarkEnd w:id="290"/>
      <w:bookmarkEnd w:id="291"/>
      <w:bookmarkEnd w:id="292"/>
      <w:bookmarkEnd w:id="293"/>
      <w:bookmarkEnd w:id="294"/>
      <w:bookmarkEnd w:id="295"/>
    </w:p>
    <w:p w14:paraId="2CA4F7C8" w14:textId="4F1BFCDF" w:rsidR="00E6072F" w:rsidRDefault="005A4C7F" w:rsidP="00BA6D56">
      <w:pPr>
        <w:spacing w:after="120" w:line="300" w:lineRule="exact"/>
        <w:rPr>
          <w:rFonts w:eastAsia="MS PGothic"/>
        </w:rPr>
      </w:pPr>
      <w:r>
        <w:t xml:space="preserve">To be eligible for aged care services, younger people must meet the eligibility requirements of the </w:t>
      </w:r>
      <w:r w:rsidRPr="00082295">
        <w:rPr>
          <w:i/>
          <w:iCs/>
        </w:rPr>
        <w:t>Aged Care Act</w:t>
      </w:r>
      <w:r w:rsidR="003F6E26" w:rsidRPr="00082295">
        <w:rPr>
          <w:i/>
          <w:iCs/>
        </w:rPr>
        <w:t xml:space="preserve"> 1997</w:t>
      </w:r>
      <w:r w:rsidR="00427443">
        <w:t>,</w:t>
      </w:r>
      <w:r>
        <w:t xml:space="preserve"> including the Approval of Care Recipients Principles 2014 (Approval of Care Recipient Principles). The Approval of Care Recipient Principles require that all options for age-appropriate accommodation and supports have been actively explored. Aged care services should only be used as a last resort for younger people</w:t>
      </w:r>
      <w:r w:rsidR="00427443">
        <w:t>.</w:t>
      </w:r>
    </w:p>
    <w:p w14:paraId="4BC1E3DF" w14:textId="13FC19D2" w:rsidR="00BA6D56" w:rsidRPr="00717E08" w:rsidRDefault="0799BD40" w:rsidP="764F99F7">
      <w:pPr>
        <w:spacing w:after="120" w:line="300" w:lineRule="exact"/>
        <w:rPr>
          <w:rFonts w:eastAsia="MS PGothic"/>
        </w:rPr>
      </w:pPr>
      <w:r w:rsidRPr="764F99F7">
        <w:rPr>
          <w:rFonts w:eastAsia="MS PGothic"/>
        </w:rPr>
        <w:t xml:space="preserve">A younger person is generally considered to be under the age of 65, or </w:t>
      </w:r>
      <w:r w:rsidR="621E70D4" w:rsidRPr="764F99F7">
        <w:rPr>
          <w:rFonts w:eastAsia="MS PGothic"/>
        </w:rPr>
        <w:t xml:space="preserve">under </w:t>
      </w:r>
      <w:r w:rsidRPr="764F99F7">
        <w:rPr>
          <w:rFonts w:eastAsia="MS PGothic"/>
        </w:rPr>
        <w:t xml:space="preserve">50 for Aboriginal and Torres Strait Islander people (see section </w:t>
      </w:r>
      <w:r w:rsidR="00CC47F0" w:rsidRPr="00CC47F0">
        <w:rPr>
          <w:rFonts w:eastAsia="MS PGothic"/>
          <w:b/>
          <w:bCs/>
          <w:color w:val="434967"/>
        </w:rPr>
        <w:fldChar w:fldCharType="begin"/>
      </w:r>
      <w:r w:rsidR="00CC47F0" w:rsidRPr="00CC47F0">
        <w:rPr>
          <w:rFonts w:eastAsia="MS PGothic"/>
          <w:b/>
          <w:bCs/>
          <w:color w:val="434967"/>
        </w:rPr>
        <w:instrText xml:space="preserve"> REF _Ref128156160 \r \h  \* MERGEFORMAT </w:instrText>
      </w:r>
      <w:r w:rsidR="00CC47F0" w:rsidRPr="00CC47F0">
        <w:rPr>
          <w:rFonts w:eastAsia="MS PGothic"/>
          <w:b/>
          <w:bCs/>
          <w:color w:val="434967"/>
        </w:rPr>
      </w:r>
      <w:r w:rsidR="00CC47F0" w:rsidRPr="00CC47F0">
        <w:rPr>
          <w:rFonts w:eastAsia="MS PGothic"/>
          <w:b/>
          <w:bCs/>
          <w:color w:val="434967"/>
        </w:rPr>
        <w:fldChar w:fldCharType="separate"/>
      </w:r>
      <w:r w:rsidR="00073195">
        <w:rPr>
          <w:rFonts w:eastAsia="MS PGothic"/>
          <w:b/>
          <w:bCs/>
          <w:color w:val="434967"/>
        </w:rPr>
        <w:t>6.1</w:t>
      </w:r>
      <w:r w:rsidR="00CC47F0" w:rsidRPr="00CC47F0">
        <w:rPr>
          <w:rFonts w:eastAsia="MS PGothic"/>
          <w:b/>
          <w:bCs/>
          <w:color w:val="434967"/>
        </w:rPr>
        <w:fldChar w:fldCharType="end"/>
      </w:r>
      <w:bookmarkStart w:id="296" w:name="_Toc496022768"/>
      <w:r w:rsidRPr="764F99F7">
        <w:rPr>
          <w:rFonts w:eastAsia="MS PGothic"/>
          <w:b/>
          <w:bCs/>
          <w:color w:val="434967"/>
        </w:rPr>
        <w:t>.</w:t>
      </w:r>
      <w:r w:rsidRPr="764F99F7">
        <w:rPr>
          <w:rFonts w:eastAsia="MS PGothic"/>
          <w:i/>
          <w:iCs/>
          <w:color w:val="434967"/>
        </w:rPr>
        <w:t xml:space="preserve"> </w:t>
      </w:r>
      <w:r w:rsidR="7D372A50" w:rsidRPr="764F99F7">
        <w:rPr>
          <w:rFonts w:eastAsia="MS PGothic"/>
        </w:rPr>
        <w:t>Aboriginal and Torres Strait Islander People)</w:t>
      </w:r>
      <w:r w:rsidR="364833FF" w:rsidRPr="764F99F7">
        <w:rPr>
          <w:rFonts w:eastAsia="MS PGothic"/>
        </w:rPr>
        <w:t xml:space="preserve">, or </w:t>
      </w:r>
      <w:r w:rsidR="621E70D4" w:rsidRPr="764F99F7">
        <w:rPr>
          <w:rFonts w:eastAsia="MS PGothic"/>
        </w:rPr>
        <w:t xml:space="preserve">under </w:t>
      </w:r>
      <w:r w:rsidR="364833FF" w:rsidRPr="764F99F7">
        <w:rPr>
          <w:rFonts w:eastAsia="MS PGothic"/>
        </w:rPr>
        <w:t xml:space="preserve">50 for a person who is homeless or at risk of </w:t>
      </w:r>
      <w:r w:rsidR="477D323C" w:rsidRPr="764F99F7">
        <w:rPr>
          <w:rFonts w:eastAsia="MS PGothic"/>
        </w:rPr>
        <w:t>becoming homeless</w:t>
      </w:r>
      <w:r w:rsidR="7D372A50" w:rsidRPr="764F99F7">
        <w:rPr>
          <w:rFonts w:eastAsia="MS PGothic"/>
        </w:rPr>
        <w:t>.</w:t>
      </w:r>
    </w:p>
    <w:p w14:paraId="2CDB7233" w14:textId="7F586CBC" w:rsidR="00D07E6F" w:rsidRDefault="00521F3C" w:rsidP="00521F3C">
      <w:pPr>
        <w:spacing w:after="120" w:line="300" w:lineRule="exact"/>
      </w:pPr>
      <w:r w:rsidDel="00C964E6">
        <w:t>Prematurely aged people aged 50 years and over (or 45 and over for Aboriginal and Torres Strait Islander people) on a low income who are homeless or at risk of becoming homeless</w:t>
      </w:r>
      <w:r w:rsidR="4C1EB4C2">
        <w:t>,</w:t>
      </w:r>
      <w:r w:rsidR="161A6559">
        <w:t xml:space="preserve"> </w:t>
      </w:r>
      <w:r w:rsidR="0D79CF91">
        <w:t>or living with hoarding behaviour or in a squalid environment</w:t>
      </w:r>
      <w:r w:rsidR="2511CC49">
        <w:t>,</w:t>
      </w:r>
      <w:r w:rsidDel="00C964E6">
        <w:t xml:space="preserve"> </w:t>
      </w:r>
      <w:r w:rsidRPr="02BC916E" w:rsidDel="00C964E6">
        <w:t>may be eligible for CH</w:t>
      </w:r>
      <w:r w:rsidRPr="00773F87" w:rsidDel="00C964E6">
        <w:t xml:space="preserve">SP </w:t>
      </w:r>
      <w:r w:rsidRPr="00773F87" w:rsidDel="00E37C37">
        <w:t xml:space="preserve">(see section </w:t>
      </w:r>
      <w:r w:rsidR="00CC47F0" w:rsidRPr="00CC47F0">
        <w:rPr>
          <w:b/>
          <w:bCs/>
          <w:color w:val="434967"/>
        </w:rPr>
        <w:fldChar w:fldCharType="begin"/>
      </w:r>
      <w:r w:rsidR="00CC47F0" w:rsidRPr="00CC47F0">
        <w:rPr>
          <w:b/>
          <w:bCs/>
          <w:color w:val="434967"/>
        </w:rPr>
        <w:instrText xml:space="preserve"> REF _Ref506980617 \r \h  \* MERGEFORMAT </w:instrText>
      </w:r>
      <w:r w:rsidR="00CC47F0" w:rsidRPr="00CC47F0">
        <w:rPr>
          <w:b/>
          <w:bCs/>
          <w:color w:val="434967"/>
        </w:rPr>
      </w:r>
      <w:r w:rsidR="00CC47F0" w:rsidRPr="00CC47F0">
        <w:rPr>
          <w:b/>
          <w:bCs/>
          <w:color w:val="434967"/>
        </w:rPr>
        <w:fldChar w:fldCharType="separate"/>
      </w:r>
      <w:r w:rsidR="00073195">
        <w:rPr>
          <w:b/>
          <w:bCs/>
          <w:color w:val="434967"/>
        </w:rPr>
        <w:t>10.6</w:t>
      </w:r>
      <w:r w:rsidR="00CC47F0" w:rsidRPr="00CC47F0">
        <w:rPr>
          <w:b/>
          <w:bCs/>
          <w:color w:val="434967"/>
        </w:rPr>
        <w:fldChar w:fldCharType="end"/>
      </w:r>
      <w:r w:rsidRPr="00773F87" w:rsidDel="00E37C37">
        <w:t xml:space="preserve"> for further information about eligibility under CHSP).</w:t>
      </w:r>
    </w:p>
    <w:p w14:paraId="684FCB5C" w14:textId="5DE41C95" w:rsidR="00521F3C" w:rsidRDefault="00547F26" w:rsidP="00521F3C">
      <w:pPr>
        <w:spacing w:after="120" w:line="300" w:lineRule="exact"/>
      </w:pPr>
      <w:r>
        <w:t>My Aged Care is the entry point for</w:t>
      </w:r>
      <w:r w:rsidR="00660F47">
        <w:t xml:space="preserve"> younger</w:t>
      </w:r>
      <w:r>
        <w:t xml:space="preserve"> people seeking access to aged care services (by phone</w:t>
      </w:r>
      <w:r w:rsidR="00B8687E">
        <w:t>, face-to-face</w:t>
      </w:r>
      <w:r>
        <w:t xml:space="preserve"> or web referral). The My Aged Care contact centre </w:t>
      </w:r>
      <w:r w:rsidR="00082295">
        <w:t>arranges</w:t>
      </w:r>
      <w:r>
        <w:t xml:space="preserve"> a comprehensive screening assessment for a younger person who meets the criteria for a</w:t>
      </w:r>
      <w:r w:rsidR="0034299C">
        <w:t xml:space="preserve"> comprehensive</w:t>
      </w:r>
      <w:r>
        <w:t xml:space="preserve"> </w:t>
      </w:r>
      <w:r w:rsidR="00CE61A8">
        <w:t>assessment</w:t>
      </w:r>
      <w:r>
        <w:t xml:space="preserve">. </w:t>
      </w:r>
      <w:r w:rsidR="00300094">
        <w:rPr>
          <w:szCs w:val="24"/>
        </w:rPr>
        <w:t>P</w:t>
      </w:r>
      <w:r w:rsidR="00300094">
        <w:t>rior to undertaking an aged care assessment</w:t>
      </w:r>
      <w:r w:rsidR="00B353C2">
        <w:t xml:space="preserve"> </w:t>
      </w:r>
      <w:r w:rsidR="00B353C2">
        <w:lastRenderedPageBreak/>
        <w:t>by a clinical assessor</w:t>
      </w:r>
      <w:r w:rsidR="00300094">
        <w:t>, younger people should ensure that they have explored all other options, or they are unlikely to meet this eligibility requirement.</w:t>
      </w:r>
    </w:p>
    <w:p w14:paraId="704764BF" w14:textId="2E612C69" w:rsidR="00B3606D" w:rsidRPr="00717E08" w:rsidRDefault="00B3606D" w:rsidP="00521F3C">
      <w:pPr>
        <w:spacing w:after="120" w:line="300" w:lineRule="exact"/>
      </w:pPr>
      <w:r>
        <w:t xml:space="preserve">The My Aged Care contact centre will advise the younger person (and/or their representative /authorised representative) that prior to being referred to </w:t>
      </w:r>
      <w:r w:rsidR="00D650FC">
        <w:t>a</w:t>
      </w:r>
      <w:r w:rsidR="007577B6">
        <w:t xml:space="preserve">n </w:t>
      </w:r>
      <w:r w:rsidR="00E17616">
        <w:t>assessment</w:t>
      </w:r>
      <w:r>
        <w:t xml:space="preserve"> </w:t>
      </w:r>
      <w:r w:rsidR="007577B6">
        <w:t>organisation</w:t>
      </w:r>
      <w:r>
        <w:t xml:space="preserve"> for consideration of their eligibility for HCP support, they will need to have available for the </w:t>
      </w:r>
      <w:r w:rsidR="00CE61A8">
        <w:t xml:space="preserve">assessment organisation </w:t>
      </w:r>
      <w:r>
        <w:t>evidence that they have explored and exhausted all other support options as listed above</w:t>
      </w:r>
      <w:r w:rsidR="00804BC0">
        <w:t>.</w:t>
      </w:r>
    </w:p>
    <w:p w14:paraId="7C6CE2D2" w14:textId="28833AC1" w:rsidR="00456846" w:rsidRDefault="6F518059" w:rsidP="4893F01D">
      <w:pPr>
        <w:spacing w:after="120" w:line="300" w:lineRule="exact"/>
      </w:pPr>
      <w:r w:rsidRPr="764F99F7">
        <w:rPr>
          <w:rFonts w:eastAsia="MS PGothic"/>
        </w:rPr>
        <w:t>Clinical assessors are</w:t>
      </w:r>
      <w:r w:rsidR="3D3F3823" w:rsidRPr="764F99F7">
        <w:rPr>
          <w:rFonts w:eastAsia="MS PGothic"/>
        </w:rPr>
        <w:t xml:space="preserve"> responsible for determining whether or not a younger person is eligible to receive aged care services under the Act</w:t>
      </w:r>
      <w:r w:rsidR="3D3F3823" w:rsidRPr="764F99F7">
        <w:rPr>
          <w:rFonts w:eastAsia="MS PGothic"/>
          <w:i/>
          <w:iCs/>
        </w:rPr>
        <w:t>.</w:t>
      </w:r>
      <w:r w:rsidR="3D3F3823" w:rsidRPr="764F99F7">
        <w:rPr>
          <w:rFonts w:eastAsia="MS PGothic"/>
        </w:rPr>
        <w:t xml:space="preserve"> For a person to be eligible to receive aged care services under the Act, aged care legislation requires that there are no other care facilities or care services more appropriate to meet the person’s needs. </w:t>
      </w:r>
    </w:p>
    <w:p w14:paraId="1A3FC39B" w14:textId="6B30A5FD" w:rsidR="00A85ABB" w:rsidRDefault="39E8CAF9" w:rsidP="00A85ABB">
      <w:pPr>
        <w:spacing w:after="120" w:line="300" w:lineRule="exact"/>
      </w:pPr>
      <w:r w:rsidRPr="764F99F7">
        <w:t>When assessing younger people</w:t>
      </w:r>
      <w:r w:rsidR="60A6AF9B" w:rsidRPr="764F99F7">
        <w:t xml:space="preserve"> for services under the Act</w:t>
      </w:r>
      <w:r w:rsidRPr="764F99F7">
        <w:t xml:space="preserve">, the </w:t>
      </w:r>
      <w:r w:rsidR="6DF69F92" w:rsidRPr="764F99F7">
        <w:t xml:space="preserve">assessor </w:t>
      </w:r>
      <w:r w:rsidRPr="764F99F7">
        <w:t>is expected to check and document evidence during the assessment and delegation process demonstrating careful consideration of the above requirements in the Approval of Care Recipients Principles</w:t>
      </w:r>
      <w:r w:rsidRPr="764F99F7">
        <w:rPr>
          <w:i/>
          <w:iCs/>
        </w:rPr>
        <w:t xml:space="preserve"> </w:t>
      </w:r>
      <w:r w:rsidRPr="764F99F7">
        <w:t xml:space="preserve">and where relevant, aged care program policy and guidance for the care type. These additional requirements are part of the self-auditing requirements for </w:t>
      </w:r>
      <w:r w:rsidR="624D0664" w:rsidRPr="764F99F7">
        <w:t xml:space="preserve">assessment organisations </w:t>
      </w:r>
      <w:r w:rsidRPr="764F99F7">
        <w:t xml:space="preserve">(see section </w:t>
      </w:r>
      <w:r w:rsidR="00CC47F0" w:rsidRPr="00CC47F0">
        <w:rPr>
          <w:b/>
          <w:bCs/>
          <w:color w:val="434967"/>
        </w:rPr>
        <w:fldChar w:fldCharType="begin"/>
      </w:r>
      <w:r w:rsidR="00CC47F0" w:rsidRPr="00CC47F0">
        <w:rPr>
          <w:b/>
          <w:bCs/>
          <w:color w:val="434967"/>
        </w:rPr>
        <w:instrText xml:space="preserve"> REF _Ref128153135 \r \h  \* MERGEFORMAT </w:instrText>
      </w:r>
      <w:r w:rsidR="00CC47F0" w:rsidRPr="00CC47F0">
        <w:rPr>
          <w:b/>
          <w:bCs/>
          <w:color w:val="434967"/>
        </w:rPr>
      </w:r>
      <w:r w:rsidR="00CC47F0" w:rsidRPr="00CC47F0">
        <w:rPr>
          <w:b/>
          <w:bCs/>
          <w:color w:val="434967"/>
        </w:rPr>
        <w:fldChar w:fldCharType="separate"/>
      </w:r>
      <w:r w:rsidR="00073195">
        <w:rPr>
          <w:b/>
          <w:bCs/>
          <w:color w:val="434967"/>
        </w:rPr>
        <w:t>19</w:t>
      </w:r>
      <w:r w:rsidR="00CC47F0" w:rsidRPr="00CC47F0">
        <w:rPr>
          <w:b/>
          <w:bCs/>
          <w:color w:val="434967"/>
        </w:rPr>
        <w:fldChar w:fldCharType="end"/>
      </w:r>
      <w:r w:rsidR="72CA415E" w:rsidRPr="764F99F7">
        <w:t xml:space="preserve"> </w:t>
      </w:r>
      <w:r w:rsidRPr="764F99F7">
        <w:t xml:space="preserve">Aged Care Assessment Quality Framework). </w:t>
      </w:r>
    </w:p>
    <w:p w14:paraId="1D0410FA" w14:textId="7105A788" w:rsidR="00A85ABB" w:rsidRDefault="1D423699" w:rsidP="00A85ABB">
      <w:pPr>
        <w:spacing w:after="120" w:line="300" w:lineRule="exact"/>
      </w:pPr>
      <w:r w:rsidRPr="764F99F7">
        <w:t xml:space="preserve">If the </w:t>
      </w:r>
      <w:r w:rsidR="214D2C72" w:rsidRPr="764F99F7">
        <w:t xml:space="preserve">younger </w:t>
      </w:r>
      <w:r w:rsidRPr="764F99F7">
        <w:t>person is at risk of entering residential care</w:t>
      </w:r>
      <w:r w:rsidR="2FE9E074" w:rsidRPr="764F99F7">
        <w:t xml:space="preserve"> (</w:t>
      </w:r>
      <w:r w:rsidR="253313B9" w:rsidRPr="764F99F7">
        <w:t>including non-urgent residential respite care or permanent residential care</w:t>
      </w:r>
      <w:r w:rsidR="0BE56970" w:rsidRPr="764F99F7">
        <w:t>)</w:t>
      </w:r>
      <w:r w:rsidR="214D2C72" w:rsidRPr="764F99F7">
        <w:t xml:space="preserve"> the My Aged Care contact centre will refer the younger person to the following agencies to actively explore all alternative aged care appropriate accommodation and supports:</w:t>
      </w:r>
    </w:p>
    <w:p w14:paraId="009907F7" w14:textId="3C422EB0" w:rsidR="00A85ABB" w:rsidRDefault="253940A8" w:rsidP="30D9BE77">
      <w:pPr>
        <w:pStyle w:val="ListParagraph"/>
        <w:numPr>
          <w:ilvl w:val="0"/>
          <w:numId w:val="2"/>
        </w:numPr>
        <w:spacing w:after="120" w:line="300" w:lineRule="exact"/>
      </w:pPr>
      <w:r w:rsidRPr="30D9BE77">
        <w:rPr>
          <w:sz w:val="24"/>
          <w:szCs w:val="24"/>
        </w:rPr>
        <w:t>The National Disability Insurance Agency (NDIA)</w:t>
      </w:r>
      <w:r w:rsidR="1D8DFE5D" w:rsidRPr="30D9BE77">
        <w:rPr>
          <w:sz w:val="24"/>
          <w:szCs w:val="24"/>
        </w:rPr>
        <w:t xml:space="preserve"> </w:t>
      </w:r>
      <w:r w:rsidRPr="30D9BE77">
        <w:rPr>
          <w:sz w:val="24"/>
          <w:szCs w:val="24"/>
        </w:rPr>
        <w:t>(for NDIS participants) or</w:t>
      </w:r>
    </w:p>
    <w:p w14:paraId="6E06CE3A" w14:textId="4EB61EAE" w:rsidR="00A85ABB" w:rsidRDefault="253940A8" w:rsidP="30D9BE77">
      <w:pPr>
        <w:pStyle w:val="ListParagraph"/>
        <w:numPr>
          <w:ilvl w:val="0"/>
          <w:numId w:val="2"/>
        </w:numPr>
        <w:spacing w:after="120" w:line="300" w:lineRule="exact"/>
      </w:pPr>
      <w:r w:rsidRPr="30D9BE77">
        <w:rPr>
          <w:sz w:val="24"/>
          <w:szCs w:val="24"/>
        </w:rPr>
        <w:t>Ability First Australia (AFA) (for non-NDIS participants, or individuals who are yet to test their NDIS eligibility).</w:t>
      </w:r>
      <w:r>
        <w:t xml:space="preserve"> </w:t>
      </w:r>
    </w:p>
    <w:p w14:paraId="6090C034" w14:textId="1BD293E2" w:rsidR="00A85ABB" w:rsidRDefault="01BFBE15" w:rsidP="00A85ABB">
      <w:pPr>
        <w:spacing w:after="120" w:line="300" w:lineRule="exact"/>
      </w:pPr>
      <w:r>
        <w:t>E</w:t>
      </w:r>
      <w:r w:rsidR="155B94EC">
        <w:t xml:space="preserve">ither the NDIA </w:t>
      </w:r>
      <w:r w:rsidR="00F20285" w:rsidRPr="00F20285">
        <w:t>Younger People in Residential Aged Care</w:t>
      </w:r>
      <w:r w:rsidR="00F20285">
        <w:t xml:space="preserve"> (YPIAC)</w:t>
      </w:r>
      <w:r w:rsidR="0833FBDF">
        <w:t xml:space="preserve"> Team</w:t>
      </w:r>
      <w:r w:rsidR="7F2C64A3">
        <w:t xml:space="preserve"> </w:t>
      </w:r>
      <w:r w:rsidR="155B94EC">
        <w:t xml:space="preserve">or AFA </w:t>
      </w:r>
      <w:r w:rsidR="14389D8C">
        <w:t xml:space="preserve">will provide the younger person with </w:t>
      </w:r>
      <w:r w:rsidR="3D046F0A" w:rsidRPr="00773F87">
        <w:t xml:space="preserve">specified </w:t>
      </w:r>
      <w:r w:rsidR="155B94EC" w:rsidRPr="00773F87">
        <w:t xml:space="preserve">documentary evidence </w:t>
      </w:r>
      <w:r w:rsidR="5A32FDDB">
        <w:t>(</w:t>
      </w:r>
      <w:r w:rsidR="2E0AFA38">
        <w:t xml:space="preserve">see </w:t>
      </w:r>
      <w:r w:rsidR="5A32FDDB">
        <w:t xml:space="preserve">section 11A of the </w:t>
      </w:r>
      <w:r w:rsidR="5A32FDDB" w:rsidRPr="00A4187A">
        <w:rPr>
          <w:i/>
          <w:iCs/>
        </w:rPr>
        <w:t xml:space="preserve">Approval </w:t>
      </w:r>
      <w:r w:rsidR="0B7A4F69" w:rsidRPr="00A4187A">
        <w:rPr>
          <w:i/>
          <w:iCs/>
        </w:rPr>
        <w:t>of Care Recipients Principles 2014</w:t>
      </w:r>
      <w:r w:rsidR="0B7A4F69">
        <w:t>)</w:t>
      </w:r>
      <w:r w:rsidR="155B94EC">
        <w:t xml:space="preserve"> </w:t>
      </w:r>
      <w:r w:rsidR="67057B2D">
        <w:t xml:space="preserve">confirming </w:t>
      </w:r>
      <w:r w:rsidR="5A607BF4">
        <w:t>that exploration of</w:t>
      </w:r>
      <w:r w:rsidR="155B94EC">
        <w:t xml:space="preserve"> all age-appropriate accommodation </w:t>
      </w:r>
      <w:r w:rsidR="155B94EC" w:rsidRPr="007A257B">
        <w:t xml:space="preserve">and supports </w:t>
      </w:r>
      <w:r w:rsidR="19CDD84D" w:rsidRPr="007A257B">
        <w:t>has been undertaken – with the results included</w:t>
      </w:r>
      <w:r w:rsidR="155B94EC" w:rsidRPr="007A257B">
        <w:t>.</w:t>
      </w:r>
      <w:r w:rsidR="0DB8C4B5" w:rsidRPr="007A257B">
        <w:t xml:space="preserve"> </w:t>
      </w:r>
      <w:r w:rsidR="51FA853C" w:rsidRPr="007A257B">
        <w:t xml:space="preserve">Evidence </w:t>
      </w:r>
      <w:r w:rsidR="51FA853C" w:rsidRPr="00A4187A">
        <w:rPr>
          <w:b/>
          <w:bCs/>
        </w:rPr>
        <w:t>must</w:t>
      </w:r>
      <w:r w:rsidR="2F3E6922" w:rsidRPr="007A257B">
        <w:t xml:space="preserve"> include:</w:t>
      </w:r>
    </w:p>
    <w:p w14:paraId="0C707F63" w14:textId="64458565" w:rsidR="00A85ABB" w:rsidRDefault="34EDE873" w:rsidP="00A4187A">
      <w:pPr>
        <w:pStyle w:val="ListParagraph"/>
        <w:numPr>
          <w:ilvl w:val="0"/>
          <w:numId w:val="1"/>
        </w:numPr>
        <w:spacing w:after="120" w:line="300" w:lineRule="exact"/>
      </w:pPr>
      <w:r w:rsidRPr="00A4187A">
        <w:rPr>
          <w:rFonts w:eastAsia="Arial" w:cs="Arial"/>
          <w:sz w:val="24"/>
          <w:szCs w:val="24"/>
        </w:rPr>
        <w:t>a</w:t>
      </w:r>
      <w:r w:rsidR="1182F511" w:rsidRPr="00A4187A">
        <w:rPr>
          <w:rFonts w:eastAsia="Arial" w:cs="Arial"/>
          <w:sz w:val="24"/>
          <w:szCs w:val="24"/>
        </w:rPr>
        <w:t>n</w:t>
      </w:r>
      <w:r w:rsidR="0EDF84B7" w:rsidRPr="00A4187A">
        <w:rPr>
          <w:rFonts w:eastAsia="Arial" w:cs="Arial"/>
          <w:sz w:val="24"/>
          <w:szCs w:val="24"/>
        </w:rPr>
        <w:t xml:space="preserve"> ‘Exploration of Home &amp; Living Supports for NDIS Participants Form’ completed in collaboration with the person </w:t>
      </w:r>
      <w:r w:rsidR="0EDF84B7" w:rsidRPr="00A4187A">
        <w:rPr>
          <w:rFonts w:eastAsia="Arial" w:cs="Arial"/>
          <w:b/>
          <w:bCs/>
          <w:sz w:val="24"/>
          <w:szCs w:val="24"/>
        </w:rPr>
        <w:t>only</w:t>
      </w:r>
      <w:r w:rsidR="0EDF84B7" w:rsidRPr="00A4187A">
        <w:rPr>
          <w:rFonts w:eastAsia="Arial" w:cs="Arial"/>
          <w:sz w:val="24"/>
          <w:szCs w:val="24"/>
        </w:rPr>
        <w:t xml:space="preserve"> by the NDIA YPIRAC Team; or</w:t>
      </w:r>
    </w:p>
    <w:p w14:paraId="70045C41" w14:textId="2E17B9A7" w:rsidR="00A85ABB" w:rsidRDefault="797531E6" w:rsidP="00A4187A">
      <w:pPr>
        <w:pStyle w:val="ListParagraph"/>
        <w:numPr>
          <w:ilvl w:val="0"/>
          <w:numId w:val="1"/>
        </w:numPr>
        <w:spacing w:after="120" w:line="300" w:lineRule="exact"/>
      </w:pPr>
      <w:r w:rsidRPr="0D087F73">
        <w:rPr>
          <w:rFonts w:eastAsia="Arial" w:cs="Arial"/>
          <w:sz w:val="24"/>
          <w:szCs w:val="24"/>
        </w:rPr>
        <w:t xml:space="preserve">a </w:t>
      </w:r>
      <w:r w:rsidRPr="00A4187A">
        <w:rPr>
          <w:rFonts w:eastAsia="Arial" w:cs="Arial"/>
          <w:sz w:val="24"/>
          <w:szCs w:val="24"/>
        </w:rPr>
        <w:t>‘Summary Report: Younger People at Risk of Entering Residential Aged Care’ completed in collaboration with the person by AFA.</w:t>
      </w:r>
    </w:p>
    <w:p w14:paraId="0B473EDD" w14:textId="3AFF718E" w:rsidR="00E871C5" w:rsidRDefault="00B9167E" w:rsidP="00A85ABB">
      <w:pPr>
        <w:spacing w:after="120" w:line="300" w:lineRule="exact"/>
      </w:pPr>
      <w:r>
        <w:t>To improve and support more effective data collection and reporting mechanism</w:t>
      </w:r>
      <w:r w:rsidR="00E871C5">
        <w:t xml:space="preserve"> within the Department of Health and Aged Care, new fields have been introduced into the My Aged Care Assessor Portal for completion when assessing the needs of the younger </w:t>
      </w:r>
      <w:r w:rsidR="00E871C5">
        <w:lastRenderedPageBreak/>
        <w:t>person who is seeking residential aged care.</w:t>
      </w:r>
      <w:r w:rsidR="0081182C">
        <w:t xml:space="preserve"> Three new attachment</w:t>
      </w:r>
      <w:r w:rsidR="0014739D">
        <w:t xml:space="preserve"> types</w:t>
      </w:r>
      <w:r w:rsidR="0081182C">
        <w:t xml:space="preserve"> </w:t>
      </w:r>
      <w:r w:rsidR="0014739D">
        <w:t>can</w:t>
      </w:r>
      <w:r w:rsidR="0081182C">
        <w:t xml:space="preserve"> be a</w:t>
      </w:r>
      <w:r w:rsidR="000F441B">
        <w:t>dded</w:t>
      </w:r>
      <w:r w:rsidR="0081182C">
        <w:t xml:space="preserve"> to a client’s profile in the </w:t>
      </w:r>
      <w:r w:rsidR="00333CC2">
        <w:t>attachments tab</w:t>
      </w:r>
      <w:r w:rsidR="0014739D">
        <w:t xml:space="preserve"> if the client is under the age of 65 years</w:t>
      </w:r>
      <w:r w:rsidR="00653F8B">
        <w:t>,</w:t>
      </w:r>
      <w:r w:rsidR="004C5165">
        <w:t xml:space="preserve"> including </w:t>
      </w:r>
      <w:r w:rsidR="004C5165" w:rsidRPr="00D66A7B">
        <w:rPr>
          <w:i/>
          <w:iCs/>
        </w:rPr>
        <w:t>NDIA YPIRAC Report</w:t>
      </w:r>
      <w:r w:rsidR="004C5165">
        <w:t xml:space="preserve">, </w:t>
      </w:r>
      <w:r w:rsidR="004C5165" w:rsidRPr="00D66A7B">
        <w:rPr>
          <w:i/>
          <w:iCs/>
        </w:rPr>
        <w:t>AFA YPIRAC Summary Report</w:t>
      </w:r>
      <w:r w:rsidR="004C5165">
        <w:t xml:space="preserve"> and </w:t>
      </w:r>
      <w:r w:rsidR="004C5165" w:rsidRPr="00D66A7B">
        <w:rPr>
          <w:i/>
          <w:iCs/>
        </w:rPr>
        <w:t>Other YPIRAC Supporting Doc</w:t>
      </w:r>
      <w:r w:rsidR="004C5165">
        <w:t xml:space="preserve">. </w:t>
      </w:r>
    </w:p>
    <w:p w14:paraId="52BDFB50" w14:textId="30B0C742" w:rsidR="00A85ABB" w:rsidRDefault="7744902C" w:rsidP="00A85ABB">
      <w:pPr>
        <w:spacing w:after="120" w:line="300" w:lineRule="exact"/>
      </w:pPr>
      <w:r w:rsidRPr="764F99F7">
        <w:t>This documentary evidence is not required for:</w:t>
      </w:r>
    </w:p>
    <w:p w14:paraId="0A47D881" w14:textId="28BF5A9A" w:rsidR="1ABEBAD6" w:rsidRPr="004D122A" w:rsidRDefault="61600FE9" w:rsidP="009059DD">
      <w:pPr>
        <w:pStyle w:val="ListParagraph"/>
        <w:numPr>
          <w:ilvl w:val="0"/>
          <w:numId w:val="139"/>
        </w:numPr>
        <w:spacing w:after="120" w:line="300" w:lineRule="exact"/>
        <w:rPr>
          <w:sz w:val="24"/>
          <w:szCs w:val="24"/>
        </w:rPr>
      </w:pPr>
      <w:r w:rsidRPr="0D087F73">
        <w:rPr>
          <w:sz w:val="24"/>
          <w:szCs w:val="24"/>
        </w:rPr>
        <w:t xml:space="preserve">A person from an Aboriginal </w:t>
      </w:r>
      <w:r w:rsidR="12559C67" w:rsidRPr="0D087F73">
        <w:rPr>
          <w:sz w:val="24"/>
          <w:szCs w:val="24"/>
        </w:rPr>
        <w:t>or Torres Strait Islander community who is at least 50 years of age</w:t>
      </w:r>
    </w:p>
    <w:p w14:paraId="6DD5D97F" w14:textId="763790F8" w:rsidR="62A4D380" w:rsidRPr="004D122A" w:rsidRDefault="12559C67" w:rsidP="009059DD">
      <w:pPr>
        <w:pStyle w:val="ListParagraph"/>
        <w:numPr>
          <w:ilvl w:val="0"/>
          <w:numId w:val="139"/>
        </w:numPr>
        <w:spacing w:after="120" w:line="300" w:lineRule="exact"/>
        <w:rPr>
          <w:sz w:val="24"/>
          <w:szCs w:val="24"/>
        </w:rPr>
      </w:pPr>
      <w:r w:rsidRPr="0D087F73">
        <w:rPr>
          <w:sz w:val="24"/>
          <w:szCs w:val="24"/>
        </w:rPr>
        <w:t>A person who is homeless or at risk of becoming homeless and at least 50 years of age</w:t>
      </w:r>
    </w:p>
    <w:p w14:paraId="15A4CC09" w14:textId="4F1BA0C5" w:rsidR="62A4D380" w:rsidRPr="004D122A" w:rsidRDefault="08D5BA32" w:rsidP="009059DD">
      <w:pPr>
        <w:pStyle w:val="ListParagraph"/>
        <w:numPr>
          <w:ilvl w:val="0"/>
          <w:numId w:val="139"/>
        </w:numPr>
        <w:spacing w:after="120" w:line="300" w:lineRule="exact"/>
      </w:pPr>
      <w:r w:rsidRPr="0D087F73">
        <w:rPr>
          <w:sz w:val="24"/>
          <w:szCs w:val="24"/>
        </w:rPr>
        <w:t>A person who urgently needed residential respite and it was not practical to apply for approval beforehand.</w:t>
      </w:r>
    </w:p>
    <w:p w14:paraId="5D1431F9" w14:textId="521F13B6" w:rsidR="00465D16" w:rsidRDefault="1D74FDED" w:rsidP="009163B1">
      <w:pPr>
        <w:spacing w:after="120" w:line="300" w:lineRule="exact"/>
      </w:pPr>
      <w:r w:rsidRPr="764F99F7">
        <w:t>Urgent residential respite care means the person urgently needed the care when the care started, and it was not practicable to apply for approval beforehand</w:t>
      </w:r>
      <w:r w:rsidR="13DF44F6" w:rsidRPr="764F99F7">
        <w:t xml:space="preserve"> </w:t>
      </w:r>
      <w:r w:rsidR="6C50E23E" w:rsidRPr="764F99F7">
        <w:t>under Section 22</w:t>
      </w:r>
      <w:r w:rsidR="7AEB4B70" w:rsidRPr="764F99F7">
        <w:t xml:space="preserve">-5 </w:t>
      </w:r>
      <w:r w:rsidR="4E2378CB" w:rsidRPr="764F99F7">
        <w:t xml:space="preserve">(2) </w:t>
      </w:r>
      <w:r w:rsidR="7AEB4B70" w:rsidRPr="764F99F7">
        <w:t xml:space="preserve">the Aged Care Act </w:t>
      </w:r>
      <w:r w:rsidR="13DF44F6" w:rsidRPr="764F99F7">
        <w:t xml:space="preserve">(See </w:t>
      </w:r>
      <w:r w:rsidR="6C50E23E" w:rsidRPr="764F99F7">
        <w:t xml:space="preserve">Section </w:t>
      </w:r>
      <w:r w:rsidR="1124298C" w:rsidRPr="764F99F7">
        <w:t>9.8</w:t>
      </w:r>
      <w:r w:rsidR="6C50E23E" w:rsidRPr="764F99F7">
        <w:t xml:space="preserve"> Urgent Circumstances)</w:t>
      </w:r>
      <w:r w:rsidRPr="764F99F7">
        <w:t xml:space="preserve">. </w:t>
      </w:r>
    </w:p>
    <w:p w14:paraId="05850865" w14:textId="389C814D" w:rsidR="007A632F" w:rsidRDefault="007A632F" w:rsidP="009163B1">
      <w:pPr>
        <w:spacing w:after="120" w:line="300" w:lineRule="exact"/>
      </w:pPr>
      <w:r w:rsidRPr="007A257B">
        <w:t>See section</w:t>
      </w:r>
      <w:r w:rsidRPr="008253B8">
        <w:rPr>
          <w:b/>
          <w:bCs/>
          <w:color w:val="434967"/>
        </w:rPr>
        <w:t xml:space="preserve"> </w:t>
      </w:r>
      <w:r w:rsidRPr="008253B8">
        <w:rPr>
          <w:b/>
          <w:bCs/>
          <w:color w:val="434967"/>
        </w:rPr>
        <w:fldChar w:fldCharType="begin"/>
      </w:r>
      <w:r w:rsidRPr="008253B8">
        <w:rPr>
          <w:b/>
          <w:bCs/>
          <w:color w:val="434967"/>
        </w:rPr>
        <w:instrText xml:space="preserve"> REF _Ref128156160 \r \h  \* MERGEFORMAT </w:instrText>
      </w:r>
      <w:r w:rsidRPr="008253B8">
        <w:rPr>
          <w:b/>
          <w:bCs/>
          <w:color w:val="434967"/>
        </w:rPr>
      </w:r>
      <w:r w:rsidRPr="008253B8">
        <w:rPr>
          <w:b/>
          <w:bCs/>
          <w:color w:val="434967"/>
        </w:rPr>
        <w:fldChar w:fldCharType="separate"/>
      </w:r>
      <w:r w:rsidR="00073195">
        <w:rPr>
          <w:b/>
          <w:bCs/>
          <w:color w:val="434967"/>
        </w:rPr>
        <w:t>6.1</w:t>
      </w:r>
      <w:r w:rsidRPr="008253B8">
        <w:rPr>
          <w:b/>
          <w:bCs/>
          <w:color w:val="434967"/>
        </w:rPr>
        <w:fldChar w:fldCharType="end"/>
      </w:r>
      <w:r>
        <w:t xml:space="preserve"> Aboriginal and Torres Strait Islander (First Nations) People for eligibility considerations for First Nations.</w:t>
      </w:r>
    </w:p>
    <w:tbl>
      <w:tblPr>
        <w:tblStyle w:val="TableGrid2"/>
        <w:tblpPr w:leftFromText="180" w:rightFromText="180" w:vertAnchor="text" w:horzAnchor="margin" w:tblpY="40"/>
        <w:tblW w:w="0" w:type="auto"/>
        <w:tblLook w:val="04A0" w:firstRow="1" w:lastRow="0" w:firstColumn="1" w:lastColumn="0" w:noHBand="0" w:noVBand="1"/>
      </w:tblPr>
      <w:tblGrid>
        <w:gridCol w:w="9016"/>
      </w:tblGrid>
      <w:tr w:rsidR="00456846" w:rsidRPr="00533447" w14:paraId="215CEE62" w14:textId="77777777" w:rsidTr="00456846">
        <w:trPr>
          <w:tblHeader/>
        </w:trPr>
        <w:tc>
          <w:tcPr>
            <w:tcW w:w="9016" w:type="dxa"/>
            <w:shd w:val="clear" w:color="auto" w:fill="B4C6E7" w:themeFill="accent1" w:themeFillTint="66"/>
            <w:vAlign w:val="center"/>
          </w:tcPr>
          <w:p w14:paraId="70845FD2" w14:textId="77777777" w:rsidR="00456846" w:rsidRPr="00994798" w:rsidRDefault="00456846" w:rsidP="006F5655">
            <w:pPr>
              <w:pStyle w:val="Sub-headingnon-contentpage"/>
            </w:pPr>
            <w:r w:rsidRPr="00994798">
              <w:t>Further information</w:t>
            </w:r>
          </w:p>
        </w:tc>
      </w:tr>
      <w:tr w:rsidR="00456846" w14:paraId="67849C85" w14:textId="77777777" w:rsidTr="00456846">
        <w:trPr>
          <w:trHeight w:val="2038"/>
          <w:tblHeader/>
        </w:trPr>
        <w:tc>
          <w:tcPr>
            <w:tcW w:w="9016" w:type="dxa"/>
            <w:shd w:val="clear" w:color="auto" w:fill="auto"/>
            <w:vAlign w:val="center"/>
          </w:tcPr>
          <w:p w14:paraId="0531D915" w14:textId="77777777" w:rsidR="00456846" w:rsidRPr="00CD4B9F" w:rsidRDefault="00456846" w:rsidP="00456846">
            <w:pPr>
              <w:spacing w:before="40" w:after="40"/>
              <w:rPr>
                <w:b/>
                <w:bCs/>
                <w:sz w:val="22"/>
                <w:szCs w:val="22"/>
              </w:rPr>
            </w:pPr>
            <w:r w:rsidRPr="00CD4B9F" w:rsidDel="02D80E6D">
              <w:rPr>
                <w:b/>
                <w:bCs/>
                <w:sz w:val="22"/>
                <w:szCs w:val="22"/>
              </w:rPr>
              <w:t>Department of Health</w:t>
            </w:r>
            <w:r w:rsidRPr="00CD4B9F">
              <w:rPr>
                <w:b/>
                <w:bCs/>
                <w:sz w:val="22"/>
                <w:szCs w:val="22"/>
              </w:rPr>
              <w:t xml:space="preserve"> and Aged Care website:</w:t>
            </w:r>
          </w:p>
          <w:p w14:paraId="6461A5F0" w14:textId="77777777" w:rsidR="00456846" w:rsidRPr="00CD4B9F" w:rsidRDefault="00456846" w:rsidP="00456846">
            <w:pPr>
              <w:spacing w:before="40" w:after="40"/>
              <w:rPr>
                <w:sz w:val="22"/>
                <w:szCs w:val="22"/>
              </w:rPr>
            </w:pPr>
            <w:hyperlink r:id="rId114" w:history="1">
              <w:r w:rsidRPr="00CD4B9F">
                <w:rPr>
                  <w:rStyle w:val="Hyperlink"/>
                  <w:sz w:val="22"/>
                  <w:szCs w:val="22"/>
                </w:rPr>
                <w:t>Principles and guidelines for a younger person’s access to Commonwealth funded aged care services</w:t>
              </w:r>
            </w:hyperlink>
          </w:p>
          <w:p w14:paraId="1127C195" w14:textId="77777777" w:rsidR="00456846" w:rsidRPr="00CD4B9F" w:rsidRDefault="00456846" w:rsidP="00456846">
            <w:pPr>
              <w:spacing w:before="40" w:after="40"/>
              <w:rPr>
                <w:sz w:val="22"/>
                <w:szCs w:val="22"/>
              </w:rPr>
            </w:pPr>
            <w:hyperlink r:id="rId115">
              <w:r w:rsidRPr="00CD4B9F">
                <w:rPr>
                  <w:rStyle w:val="Hyperlink"/>
                  <w:sz w:val="22"/>
                  <w:szCs w:val="22"/>
                </w:rPr>
                <w:t>Younger People in Aged Care</w:t>
              </w:r>
            </w:hyperlink>
            <w:r w:rsidRPr="00CD4B9F">
              <w:rPr>
                <w:sz w:val="22"/>
                <w:szCs w:val="22"/>
              </w:rPr>
              <w:t xml:space="preserve"> </w:t>
            </w:r>
          </w:p>
          <w:p w14:paraId="3D3A18FE" w14:textId="6F352D6B" w:rsidR="00456846" w:rsidRPr="00CD4B9F" w:rsidRDefault="00456846" w:rsidP="00456846">
            <w:pPr>
              <w:spacing w:before="40" w:after="40"/>
              <w:rPr>
                <w:sz w:val="22"/>
                <w:szCs w:val="22"/>
              </w:rPr>
            </w:pPr>
            <w:r w:rsidRPr="00CD4B9F">
              <w:rPr>
                <w:sz w:val="22"/>
                <w:szCs w:val="22"/>
              </w:rPr>
              <w:t xml:space="preserve">Fact Sheet – Assessing a Younger Person for Aged Care Services </w:t>
            </w:r>
          </w:p>
          <w:p w14:paraId="78DD9406" w14:textId="77777777" w:rsidR="00456846" w:rsidRPr="00CD4B9F" w:rsidRDefault="00456846" w:rsidP="00456846">
            <w:pPr>
              <w:spacing w:before="40" w:after="40"/>
              <w:rPr>
                <w:b/>
                <w:bCs/>
              </w:rPr>
            </w:pPr>
            <w:hyperlink r:id="rId116">
              <w:r w:rsidRPr="00CD4B9F">
                <w:rPr>
                  <w:rStyle w:val="Hyperlink"/>
                  <w:b/>
                  <w:bCs/>
                  <w:sz w:val="22"/>
                  <w:szCs w:val="22"/>
                </w:rPr>
                <w:t>National Disability Insurance Scheme</w:t>
              </w:r>
            </w:hyperlink>
            <w:r w:rsidRPr="00CD4B9F">
              <w:rPr>
                <w:b/>
                <w:bCs/>
                <w:sz w:val="22"/>
                <w:szCs w:val="22"/>
              </w:rPr>
              <w:t xml:space="preserve"> website</w:t>
            </w:r>
          </w:p>
        </w:tc>
      </w:tr>
    </w:tbl>
    <w:p w14:paraId="6709E7C9" w14:textId="5374A968" w:rsidR="00456846" w:rsidRPr="00994798" w:rsidRDefault="00456846" w:rsidP="00456846">
      <w:pPr>
        <w:spacing w:after="160" w:line="259" w:lineRule="auto"/>
      </w:pPr>
    </w:p>
    <w:p w14:paraId="163D58D0" w14:textId="4F7F71DE" w:rsidR="00BA6D56" w:rsidRPr="00717E08" w:rsidRDefault="00BA6D56" w:rsidP="00303F8E">
      <w:pPr>
        <w:pStyle w:val="Heading3Numbered"/>
      </w:pPr>
      <w:bookmarkStart w:id="297" w:name="_Toc159226903"/>
      <w:bookmarkStart w:id="298" w:name="_Toc191557583"/>
      <w:r w:rsidRPr="00717E08">
        <w:t>People with Dementia</w:t>
      </w:r>
      <w:bookmarkEnd w:id="297"/>
      <w:bookmarkEnd w:id="298"/>
    </w:p>
    <w:p w14:paraId="188C88FA" w14:textId="176F31F6" w:rsidR="009E5F93" w:rsidRDefault="0799BD40" w:rsidP="764F99F7">
      <w:pPr>
        <w:spacing w:after="120" w:line="300" w:lineRule="exact"/>
        <w:rPr>
          <w:rFonts w:eastAsia="MS PGothic"/>
        </w:rPr>
      </w:pPr>
      <w:r w:rsidRPr="764F99F7">
        <w:rPr>
          <w:rFonts w:eastAsia="MS PGothic"/>
        </w:rPr>
        <w:t xml:space="preserve">The Australian Government recognises the special needs of people with dementia and their </w:t>
      </w:r>
      <w:r w:rsidR="7E7F064B" w:rsidRPr="764F99F7">
        <w:rPr>
          <w:rFonts w:eastAsia="MS PGothic"/>
        </w:rPr>
        <w:t>care partners</w:t>
      </w:r>
      <w:r w:rsidRPr="764F99F7">
        <w:rPr>
          <w:rFonts w:eastAsia="MS PGothic"/>
        </w:rPr>
        <w:t xml:space="preserve">. Assessors should foster links with dementia specific services, including with Dementia Australia and </w:t>
      </w:r>
      <w:r w:rsidR="0A9A0560" w:rsidRPr="764F99F7">
        <w:rPr>
          <w:rFonts w:eastAsia="MS PGothic"/>
        </w:rPr>
        <w:t xml:space="preserve">Dementia Support Australia </w:t>
      </w:r>
      <w:r w:rsidR="44747326" w:rsidRPr="764F99F7">
        <w:rPr>
          <w:rFonts w:eastAsia="MS PGothic"/>
        </w:rPr>
        <w:t>(DSA)</w:t>
      </w:r>
      <w:r w:rsidRPr="764F99F7">
        <w:rPr>
          <w:rFonts w:eastAsia="MS PGothic"/>
        </w:rPr>
        <w:t xml:space="preserve">, and where relevant, include this expertise in the assessment process. This will facilitate an understanding of </w:t>
      </w:r>
      <w:r w:rsidR="20390635" w:rsidRPr="764F99F7">
        <w:rPr>
          <w:rFonts w:eastAsia="MS PGothic"/>
        </w:rPr>
        <w:t xml:space="preserve">how best to communicate with older Australians with </w:t>
      </w:r>
      <w:r w:rsidR="3D25132B" w:rsidRPr="764F99F7">
        <w:rPr>
          <w:rFonts w:eastAsia="MS PGothic"/>
        </w:rPr>
        <w:t xml:space="preserve">dementia or other </w:t>
      </w:r>
      <w:r w:rsidR="20390635" w:rsidRPr="764F99F7">
        <w:rPr>
          <w:rFonts w:eastAsia="MS PGothic"/>
        </w:rPr>
        <w:t>cognitive impairment</w:t>
      </w:r>
      <w:r w:rsidR="0EF5A5C3" w:rsidRPr="764F99F7">
        <w:rPr>
          <w:rFonts w:eastAsia="MS PGothic"/>
        </w:rPr>
        <w:t xml:space="preserve">. It will also assist assessors to better understand </w:t>
      </w:r>
      <w:r w:rsidR="1F788F7E" w:rsidRPr="764F99F7">
        <w:rPr>
          <w:rFonts w:eastAsia="MS PGothic"/>
        </w:rPr>
        <w:t xml:space="preserve">the needs of people living with dementia and their </w:t>
      </w:r>
      <w:r w:rsidR="0EF5A5C3" w:rsidRPr="764F99F7">
        <w:rPr>
          <w:rFonts w:eastAsia="MS PGothic"/>
        </w:rPr>
        <w:t>care partners, and assist to improve linkages, integrated care</w:t>
      </w:r>
      <w:r w:rsidR="462AF305" w:rsidRPr="764F99F7">
        <w:rPr>
          <w:rFonts w:eastAsia="MS PGothic"/>
        </w:rPr>
        <w:t>,</w:t>
      </w:r>
      <w:r w:rsidR="0EF5A5C3" w:rsidRPr="764F99F7">
        <w:rPr>
          <w:rFonts w:eastAsia="MS PGothic"/>
        </w:rPr>
        <w:t xml:space="preserve"> and access.</w:t>
      </w:r>
    </w:p>
    <w:p w14:paraId="613F1DE9" w14:textId="57E160A1" w:rsidR="00A61373" w:rsidRDefault="00BA6D56" w:rsidP="00BA6D56">
      <w:pPr>
        <w:spacing w:after="120" w:line="300" w:lineRule="exact"/>
        <w:rPr>
          <w:rFonts w:eastAsia="MS PGothic"/>
        </w:rPr>
      </w:pPr>
      <w:r>
        <w:rPr>
          <w:rFonts w:eastAsia="MS PGothic"/>
        </w:rPr>
        <w:t xml:space="preserve">Assessors should be particularly alert to concerns about cognitive impairment or people who indicate a previous diagnosis of dementia. Referrals to the National Dementia </w:t>
      </w:r>
      <w:r>
        <w:rPr>
          <w:rFonts w:eastAsia="MS PGothic"/>
        </w:rPr>
        <w:lastRenderedPageBreak/>
        <w:t>Helpline or a GP should be considered where concerns about cognitive impairment are raised or where there is a diagnosis of dementia but the person or their care</w:t>
      </w:r>
      <w:r w:rsidR="009E5F93">
        <w:rPr>
          <w:rFonts w:eastAsia="MS PGothic"/>
        </w:rPr>
        <w:t xml:space="preserve"> partner</w:t>
      </w:r>
      <w:r>
        <w:rPr>
          <w:rFonts w:eastAsia="MS PGothic"/>
        </w:rPr>
        <w:t xml:space="preserve"> are not receiving the dementia-specific support they need. </w:t>
      </w:r>
      <w:r w:rsidR="00A61373" w:rsidRPr="00EE551C">
        <w:rPr>
          <w:lang w:val="en"/>
        </w:rPr>
        <w:t xml:space="preserve">Assessors </w:t>
      </w:r>
      <w:r w:rsidR="00834226">
        <w:rPr>
          <w:lang w:val="en"/>
        </w:rPr>
        <w:t xml:space="preserve">can </w:t>
      </w:r>
      <w:r w:rsidR="00A61373">
        <w:rPr>
          <w:lang w:val="en"/>
        </w:rPr>
        <w:t xml:space="preserve">request a call back for people </w:t>
      </w:r>
      <w:r w:rsidR="00F26F9A">
        <w:rPr>
          <w:lang w:val="en"/>
        </w:rPr>
        <w:t xml:space="preserve">or their carers </w:t>
      </w:r>
      <w:r w:rsidR="00F12DC4">
        <w:rPr>
          <w:lang w:val="en"/>
        </w:rPr>
        <w:t xml:space="preserve">who </w:t>
      </w:r>
      <w:r w:rsidR="00F26F9A">
        <w:rPr>
          <w:lang w:val="en"/>
        </w:rPr>
        <w:t xml:space="preserve">have concerns about dementia </w:t>
      </w:r>
      <w:r w:rsidR="00A61373">
        <w:rPr>
          <w:lang w:val="en"/>
        </w:rPr>
        <w:t>(with their consent)</w:t>
      </w:r>
      <w:r w:rsidR="00A61373" w:rsidRPr="00EE551C">
        <w:rPr>
          <w:lang w:val="en"/>
        </w:rPr>
        <w:t xml:space="preserve"> </w:t>
      </w:r>
      <w:r w:rsidR="00817F16">
        <w:rPr>
          <w:lang w:val="en"/>
        </w:rPr>
        <w:t>from</w:t>
      </w:r>
      <w:r w:rsidR="00A61373" w:rsidRPr="00EE551C">
        <w:rPr>
          <w:lang w:val="en"/>
        </w:rPr>
        <w:t xml:space="preserve"> the National Dementia Helpline through the Assessor Portal and </w:t>
      </w:r>
      <w:r w:rsidR="00A61373">
        <w:rPr>
          <w:lang w:val="en"/>
        </w:rPr>
        <w:t xml:space="preserve">the </w:t>
      </w:r>
      <w:r w:rsidR="0069657C">
        <w:rPr>
          <w:lang w:val="en"/>
        </w:rPr>
        <w:t>Aged Care Assessor App</w:t>
      </w:r>
      <w:r w:rsidR="00A61373" w:rsidRPr="00EE551C">
        <w:rPr>
          <w:lang w:val="en"/>
        </w:rPr>
        <w:t>.</w:t>
      </w:r>
      <w:r w:rsidR="00E61D81">
        <w:rPr>
          <w:lang w:val="en"/>
        </w:rPr>
        <w:t xml:space="preserve"> </w:t>
      </w:r>
      <w:r w:rsidR="00E61D81">
        <w:rPr>
          <w:rFonts w:eastAsia="MS PGothic"/>
        </w:rPr>
        <w:t>A trained professional from Dementia Australia would then call the client and speak to them about dementia specific services and supports that might be of assistance.</w:t>
      </w:r>
    </w:p>
    <w:p w14:paraId="686227F6" w14:textId="4DA56D72" w:rsidR="00BA6D56" w:rsidRPr="00A61373" w:rsidRDefault="008849AA" w:rsidP="00462AFC">
      <w:pPr>
        <w:pStyle w:val="Boxwithcolouredkeyline"/>
      </w:pPr>
      <w:r w:rsidRPr="00973659">
        <w:rPr>
          <w:b/>
          <w:bCs/>
        </w:rPr>
        <w:t>Note:</w:t>
      </w:r>
      <w:r w:rsidRPr="00A61373">
        <w:t xml:space="preserve"> </w:t>
      </w:r>
      <w:r w:rsidR="00961481" w:rsidRPr="00A61373">
        <w:t xml:space="preserve">A person does not need to have a formal dementia diagnosis to be referred to the </w:t>
      </w:r>
      <w:r w:rsidR="002B574C" w:rsidRPr="00A61373">
        <w:t>National Deme</w:t>
      </w:r>
      <w:r w:rsidR="00A61373" w:rsidRPr="00A61373">
        <w:t xml:space="preserve">ntia Helpline. </w:t>
      </w:r>
    </w:p>
    <w:p w14:paraId="18A40101" w14:textId="347148F8" w:rsidR="00BA6D56" w:rsidRDefault="0799BD40" w:rsidP="764F99F7">
      <w:pPr>
        <w:spacing w:after="120" w:line="300" w:lineRule="exact"/>
        <w:rPr>
          <w:rFonts w:eastAsia="MS PGothic"/>
        </w:rPr>
      </w:pPr>
      <w:r w:rsidRPr="764F99F7">
        <w:rPr>
          <w:rFonts w:eastAsia="MS PGothic"/>
        </w:rPr>
        <w:t>Assessors must use their professional judgment if a client has dementia or is confused. In these cases, the input of carer</w:t>
      </w:r>
      <w:r w:rsidR="09392DD4" w:rsidRPr="764F99F7">
        <w:rPr>
          <w:rFonts w:eastAsia="MS PGothic"/>
        </w:rPr>
        <w:t xml:space="preserve"> partner</w:t>
      </w:r>
      <w:r w:rsidRPr="764F99F7">
        <w:rPr>
          <w:rFonts w:eastAsia="MS PGothic"/>
        </w:rPr>
        <w:t xml:space="preserve">s and/or advocates is particularly important. Note that assessors should be aware that </w:t>
      </w:r>
      <w:r w:rsidRPr="764F99F7">
        <w:t xml:space="preserve">applying professional judgement might be especially difficult when dealing with First Nations clients and clients from CALD backgrounds living with dementia or cognitive impairment. Factors such as language barriers, </w:t>
      </w:r>
      <w:r w:rsidR="6A63574F" w:rsidRPr="764F99F7">
        <w:t xml:space="preserve">different concepts around ageing and dementia, a </w:t>
      </w:r>
      <w:r w:rsidRPr="764F99F7">
        <w:t>lack of awareness of dementia among family members and the additional stigma attached to dementia in some cultures can all make assessment more complex. Some culturally appropriate dementia resources are included under further information below.</w:t>
      </w:r>
    </w:p>
    <w:p w14:paraId="66C747C5" w14:textId="77777777" w:rsidR="00BA6D56" w:rsidRDefault="00BA6D56" w:rsidP="00BA6D56">
      <w:pPr>
        <w:spacing w:after="120" w:line="300" w:lineRule="exact"/>
        <w:rPr>
          <w:rFonts w:eastAsia="MS PGothic"/>
        </w:rPr>
      </w:pPr>
      <w:r w:rsidRPr="006D53C0">
        <w:rPr>
          <w:rFonts w:eastAsia="MS PGothic"/>
          <w:lang w:val="en"/>
        </w:rPr>
        <w:t xml:space="preserve">Assessors may find the </w:t>
      </w:r>
      <w:r>
        <w:rPr>
          <w:rFonts w:eastAsia="MS PGothic"/>
          <w:lang w:val="en"/>
        </w:rPr>
        <w:t>National Health and Medical Research Council (</w:t>
      </w:r>
      <w:r w:rsidRPr="006D53C0">
        <w:rPr>
          <w:rFonts w:eastAsia="MS PGothic"/>
          <w:lang w:val="en"/>
        </w:rPr>
        <w:t>NHMRC</w:t>
      </w:r>
      <w:r>
        <w:rPr>
          <w:rFonts w:eastAsia="MS PGothic"/>
          <w:lang w:val="en"/>
        </w:rPr>
        <w:t>)</w:t>
      </w:r>
      <w:r w:rsidRPr="006D53C0">
        <w:rPr>
          <w:rFonts w:eastAsia="MS PGothic"/>
          <w:lang w:val="en"/>
        </w:rPr>
        <w:t xml:space="preserve"> approved </w:t>
      </w:r>
      <w:r w:rsidRPr="001E317B">
        <w:rPr>
          <w:rFonts w:eastAsia="MS PGothic"/>
        </w:rPr>
        <w:t>Clinical Practice Guidelines and Principles of Care for People with Dementia</w:t>
      </w:r>
      <w:r w:rsidRPr="006D53C0">
        <w:rPr>
          <w:rFonts w:eastAsia="MS PGothic"/>
        </w:rPr>
        <w:t xml:space="preserve"> (the Guidelines) useful. The Guidelines provide recommendations for the diagnosis and management of dementia and are intended for use by staff working with people living with dementia in the health and aged care sectors, including </w:t>
      </w:r>
      <w:r>
        <w:rPr>
          <w:rFonts w:eastAsia="MS PGothic"/>
        </w:rPr>
        <w:t>GPs</w:t>
      </w:r>
      <w:r w:rsidRPr="006D53C0">
        <w:rPr>
          <w:rFonts w:eastAsia="MS PGothic"/>
        </w:rPr>
        <w:t xml:space="preserve">. </w:t>
      </w:r>
    </w:p>
    <w:p w14:paraId="703E43E6" w14:textId="54741DC2" w:rsidR="00461220" w:rsidRDefault="00BA6D56" w:rsidP="00461220">
      <w:pPr>
        <w:spacing w:after="120" w:line="300" w:lineRule="exact"/>
        <w:rPr>
          <w:i/>
          <w:lang w:val="en"/>
        </w:rPr>
      </w:pPr>
      <w:r w:rsidRPr="006D53C0">
        <w:t xml:space="preserve">A companion </w:t>
      </w:r>
      <w:r w:rsidRPr="00717E08">
        <w:t>document to the Guidelines for people living with dementia and their carer</w:t>
      </w:r>
      <w:r w:rsidR="00626332">
        <w:t xml:space="preserve"> partner</w:t>
      </w:r>
      <w:r w:rsidRPr="00717E08">
        <w:t>s is titled ‘</w:t>
      </w:r>
      <w:r w:rsidRPr="00717E08">
        <w:rPr>
          <w:iCs/>
          <w:lang w:val="en"/>
        </w:rPr>
        <w:t>Diagnosis, treatment and care for people with dementia: A consumer companion guide’</w:t>
      </w:r>
      <w:r w:rsidRPr="00717E08">
        <w:rPr>
          <w:i/>
          <w:lang w:val="en"/>
        </w:rPr>
        <w:t>.</w:t>
      </w:r>
    </w:p>
    <w:tbl>
      <w:tblPr>
        <w:tblStyle w:val="TableGrid2"/>
        <w:tblW w:w="0" w:type="auto"/>
        <w:tblLook w:val="04A0" w:firstRow="1" w:lastRow="0" w:firstColumn="1" w:lastColumn="0" w:noHBand="0" w:noVBand="1"/>
      </w:tblPr>
      <w:tblGrid>
        <w:gridCol w:w="9016"/>
      </w:tblGrid>
      <w:tr w:rsidR="00973659" w:rsidRPr="00994798" w14:paraId="4C28058E" w14:textId="77777777" w:rsidTr="00657AF9">
        <w:trPr>
          <w:tblHeader/>
        </w:trPr>
        <w:tc>
          <w:tcPr>
            <w:tcW w:w="9016" w:type="dxa"/>
            <w:shd w:val="clear" w:color="auto" w:fill="B4C6E7" w:themeFill="accent1" w:themeFillTint="66"/>
            <w:vAlign w:val="center"/>
          </w:tcPr>
          <w:p w14:paraId="5FE0BFB9" w14:textId="77777777" w:rsidR="00973659" w:rsidRPr="00994798" w:rsidRDefault="00973659" w:rsidP="006F5655">
            <w:pPr>
              <w:pStyle w:val="Sub-headingnon-contentpage"/>
            </w:pPr>
            <w:r w:rsidRPr="00994798">
              <w:t>Further information</w:t>
            </w:r>
          </w:p>
        </w:tc>
      </w:tr>
      <w:tr w:rsidR="00973659" w14:paraId="09E3A7C0" w14:textId="77777777" w:rsidTr="00C439DC">
        <w:trPr>
          <w:trHeight w:val="2587"/>
          <w:tblHeader/>
        </w:trPr>
        <w:tc>
          <w:tcPr>
            <w:tcW w:w="9016" w:type="dxa"/>
            <w:shd w:val="clear" w:color="auto" w:fill="auto"/>
            <w:vAlign w:val="center"/>
          </w:tcPr>
          <w:p w14:paraId="180C1E07" w14:textId="77777777" w:rsidR="00BC61D9" w:rsidRDefault="00C439DC" w:rsidP="00C439DC">
            <w:pPr>
              <w:spacing w:before="40" w:after="40"/>
              <w:rPr>
                <w:sz w:val="22"/>
                <w:szCs w:val="22"/>
              </w:rPr>
            </w:pPr>
            <w:r w:rsidRPr="00C439DC">
              <w:rPr>
                <w:b/>
                <w:bCs/>
                <w:sz w:val="22"/>
                <w:szCs w:val="22"/>
              </w:rPr>
              <w:t>Dementia Australia website</w:t>
            </w:r>
            <w:r>
              <w:rPr>
                <w:sz w:val="22"/>
                <w:szCs w:val="22"/>
              </w:rPr>
              <w:t xml:space="preserve">: </w:t>
            </w:r>
          </w:p>
          <w:p w14:paraId="328CEEA9" w14:textId="6CFBEEFC" w:rsidR="00C439DC" w:rsidRDefault="00C439DC" w:rsidP="00C439DC">
            <w:pPr>
              <w:spacing w:before="40" w:after="40"/>
              <w:rPr>
                <w:sz w:val="22"/>
                <w:szCs w:val="22"/>
              </w:rPr>
            </w:pPr>
            <w:hyperlink r:id="rId117" w:history="1">
              <w:r w:rsidRPr="00973659">
                <w:rPr>
                  <w:rStyle w:val="Hyperlink"/>
                  <w:sz w:val="22"/>
                  <w:szCs w:val="22"/>
                </w:rPr>
                <w:t>Resources for Aboriginal and Torres Strait Islander communities</w:t>
              </w:r>
            </w:hyperlink>
          </w:p>
          <w:p w14:paraId="2B7627B2" w14:textId="372F7449" w:rsidR="00C439DC" w:rsidRPr="00C439DC" w:rsidRDefault="00C439DC" w:rsidP="00C439DC">
            <w:pPr>
              <w:spacing w:before="40" w:after="40"/>
              <w:rPr>
                <w:b/>
                <w:bCs/>
                <w:sz w:val="22"/>
                <w:szCs w:val="22"/>
              </w:rPr>
            </w:pPr>
            <w:r w:rsidRPr="00C439DC">
              <w:rPr>
                <w:b/>
                <w:bCs/>
                <w:sz w:val="22"/>
                <w:szCs w:val="22"/>
              </w:rPr>
              <w:t>Department of Health and Aged Care website:</w:t>
            </w:r>
          </w:p>
          <w:p w14:paraId="06D4F64E" w14:textId="74A1FCE4" w:rsidR="2F1368A7" w:rsidRDefault="2F1368A7" w:rsidP="04E57735">
            <w:pPr>
              <w:spacing w:before="40" w:after="40"/>
              <w:rPr>
                <w:sz w:val="22"/>
                <w:szCs w:val="22"/>
              </w:rPr>
            </w:pPr>
            <w:hyperlink r:id="rId118">
              <w:r w:rsidRPr="34A0B2FE">
                <w:rPr>
                  <w:rStyle w:val="Hyperlink"/>
                  <w:sz w:val="22"/>
                  <w:szCs w:val="22"/>
                </w:rPr>
                <w:t>My Aged Care – Assessor Portal User Guide 2 – Registering support people and adding relationships</w:t>
              </w:r>
            </w:hyperlink>
          </w:p>
          <w:p w14:paraId="69A7BA6C" w14:textId="77777777" w:rsidR="00C439DC" w:rsidRPr="00C439DC" w:rsidRDefault="00C439DC" w:rsidP="00C439DC">
            <w:pPr>
              <w:spacing w:before="40" w:after="40"/>
              <w:rPr>
                <w:b/>
                <w:bCs/>
                <w:sz w:val="22"/>
                <w:szCs w:val="22"/>
              </w:rPr>
            </w:pPr>
            <w:r w:rsidRPr="00C439DC">
              <w:rPr>
                <w:b/>
                <w:bCs/>
                <w:sz w:val="22"/>
                <w:szCs w:val="22"/>
              </w:rPr>
              <w:t xml:space="preserve">University of Sydney (Cognitive Decline Partnership Centre) website: </w:t>
            </w:r>
          </w:p>
          <w:p w14:paraId="248127E1" w14:textId="4FD84516" w:rsidR="00973659" w:rsidRPr="00C439DC" w:rsidRDefault="00973659" w:rsidP="00C439DC">
            <w:pPr>
              <w:spacing w:before="40" w:after="40"/>
              <w:rPr>
                <w:sz w:val="22"/>
                <w:szCs w:val="22"/>
              </w:rPr>
            </w:pPr>
            <w:hyperlink r:id="rId119" w:history="1">
              <w:r w:rsidRPr="00973659">
                <w:rPr>
                  <w:rStyle w:val="Hyperlink"/>
                  <w:sz w:val="22"/>
                  <w:szCs w:val="22"/>
                </w:rPr>
                <w:t xml:space="preserve">Clinical Guidelines for Dementia </w:t>
              </w:r>
            </w:hyperlink>
            <w:r w:rsidRPr="00973659">
              <w:rPr>
                <w:sz w:val="22"/>
                <w:szCs w:val="22"/>
              </w:rPr>
              <w:t xml:space="preserve"> </w:t>
            </w:r>
          </w:p>
        </w:tc>
      </w:tr>
    </w:tbl>
    <w:p w14:paraId="05A68248" w14:textId="77777777" w:rsidR="00973659" w:rsidRDefault="00973659" w:rsidP="00461220">
      <w:pPr>
        <w:spacing w:after="120" w:line="300" w:lineRule="exact"/>
      </w:pPr>
    </w:p>
    <w:p w14:paraId="79637168" w14:textId="77777777" w:rsidR="00BA6D56" w:rsidRPr="00717E08" w:rsidRDefault="00BA6D56" w:rsidP="00266573">
      <w:pPr>
        <w:pStyle w:val="Customlevel3"/>
      </w:pPr>
      <w:r w:rsidRPr="00717E08">
        <w:t>Training and tools for health professionals</w:t>
      </w:r>
    </w:p>
    <w:p w14:paraId="77028F20" w14:textId="606D17AB" w:rsidR="00BA6D56" w:rsidRPr="00717E08" w:rsidRDefault="00BA6D56" w:rsidP="00FF3B51">
      <w:pPr>
        <w:numPr>
          <w:ilvl w:val="0"/>
          <w:numId w:val="19"/>
        </w:numPr>
        <w:tabs>
          <w:tab w:val="clear" w:pos="360"/>
          <w:tab w:val="num" w:pos="567"/>
        </w:tabs>
        <w:spacing w:after="120" w:line="300" w:lineRule="exact"/>
        <w:ind w:left="568" w:hanging="284"/>
        <w:rPr>
          <w:rFonts w:eastAsia="MS PGothic"/>
          <w:lang w:val="en"/>
        </w:rPr>
      </w:pPr>
      <w:r w:rsidRPr="56CD3535">
        <w:rPr>
          <w:rFonts w:eastAsia="MS PGothic"/>
          <w:lang w:val="en"/>
        </w:rPr>
        <w:t xml:space="preserve">Accredited education, upskilling and continuing professional development for the workforce providing dementia care in the primary, </w:t>
      </w:r>
      <w:r w:rsidR="00603E4E" w:rsidRPr="56CD3535">
        <w:rPr>
          <w:rFonts w:eastAsia="MS PGothic"/>
          <w:lang w:val="en"/>
        </w:rPr>
        <w:t>acute,</w:t>
      </w:r>
      <w:r w:rsidRPr="56CD3535">
        <w:rPr>
          <w:rFonts w:eastAsia="MS PGothic"/>
          <w:lang w:val="en"/>
        </w:rPr>
        <w:t xml:space="preserve"> and aged care sectors </w:t>
      </w:r>
      <w:r w:rsidR="00A52256" w:rsidRPr="56CD3535">
        <w:rPr>
          <w:rFonts w:eastAsia="MS PGothic"/>
          <w:lang w:val="en"/>
        </w:rPr>
        <w:t xml:space="preserve">is available </w:t>
      </w:r>
      <w:r w:rsidRPr="56CD3535">
        <w:rPr>
          <w:rFonts w:eastAsia="MS PGothic"/>
          <w:lang w:val="en"/>
        </w:rPr>
        <w:t xml:space="preserve">through </w:t>
      </w:r>
      <w:hyperlink r:id="rId120">
        <w:r w:rsidRPr="56CD3535">
          <w:rPr>
            <w:rStyle w:val="Hyperlink"/>
            <w:rFonts w:eastAsia="MS PGothic"/>
            <w:lang w:val="en"/>
          </w:rPr>
          <w:t>Dementia Training Australia</w:t>
        </w:r>
      </w:hyperlink>
      <w:r w:rsidRPr="56CD3535">
        <w:rPr>
          <w:rFonts w:eastAsia="MS PGothic"/>
          <w:lang w:val="en"/>
        </w:rPr>
        <w:t>.</w:t>
      </w:r>
    </w:p>
    <w:p w14:paraId="3839B1A4" w14:textId="77777777" w:rsidR="00BA6D56" w:rsidRPr="00717E08" w:rsidRDefault="00BA6D56" w:rsidP="00FF3B51">
      <w:pPr>
        <w:numPr>
          <w:ilvl w:val="0"/>
          <w:numId w:val="19"/>
        </w:numPr>
        <w:tabs>
          <w:tab w:val="clear" w:pos="360"/>
          <w:tab w:val="num" w:pos="567"/>
          <w:tab w:val="num" w:pos="720"/>
        </w:tabs>
        <w:spacing w:after="120" w:line="300" w:lineRule="exact"/>
        <w:ind w:left="568" w:hanging="284"/>
        <w:rPr>
          <w:rFonts w:eastAsia="MS PGothic"/>
        </w:rPr>
      </w:pPr>
      <w:r w:rsidRPr="56CD3535">
        <w:rPr>
          <w:rFonts w:eastAsia="MS PGothic"/>
          <w:lang w:val="en"/>
        </w:rPr>
        <w:t xml:space="preserve">The Wicking Dementia Research and Education Centre at the University of Tasmania offer two online courses known as MOOCs (Massive Open Online Courses): Understanding Dementia and Preventing Dementia. </w:t>
      </w:r>
    </w:p>
    <w:p w14:paraId="1860B387" w14:textId="77777777" w:rsidR="00BA6D56" w:rsidRPr="00717E08" w:rsidRDefault="00BA6D56" w:rsidP="00FF3B51">
      <w:pPr>
        <w:numPr>
          <w:ilvl w:val="0"/>
          <w:numId w:val="19"/>
        </w:numPr>
        <w:tabs>
          <w:tab w:val="clear" w:pos="360"/>
          <w:tab w:val="num" w:pos="567"/>
          <w:tab w:val="num" w:pos="720"/>
        </w:tabs>
        <w:spacing w:after="120" w:line="300" w:lineRule="exact"/>
        <w:ind w:left="568" w:hanging="284"/>
        <w:rPr>
          <w:rFonts w:eastAsia="MS PGothic"/>
          <w:lang w:val="en"/>
        </w:rPr>
      </w:pPr>
      <w:r w:rsidRPr="56CD3535">
        <w:rPr>
          <w:rFonts w:eastAsia="MS PGothic"/>
          <w:lang w:val="en"/>
        </w:rPr>
        <w:t>Dementia Outcomes Measurement Suite (DOMS) provides tools for the assessment of various aspects of dementia.</w:t>
      </w:r>
    </w:p>
    <w:p w14:paraId="51680F37" w14:textId="72665AA7" w:rsidR="00CD1FAC" w:rsidRPr="00462AFC" w:rsidRDefault="2AC5CB90" w:rsidP="764F99F7">
      <w:pPr>
        <w:numPr>
          <w:ilvl w:val="0"/>
          <w:numId w:val="19"/>
        </w:numPr>
        <w:tabs>
          <w:tab w:val="clear" w:pos="360"/>
          <w:tab w:val="num" w:pos="567"/>
          <w:tab w:val="num" w:pos="720"/>
        </w:tabs>
        <w:spacing w:after="240" w:line="300" w:lineRule="exact"/>
        <w:ind w:left="568" w:hanging="284"/>
        <w:rPr>
          <w:rFonts w:eastAsia="MS PGothic"/>
        </w:rPr>
      </w:pPr>
      <w:r w:rsidRPr="764F99F7">
        <w:t>Services and supports for people living with dementia, their carers, and health and aged care workforces</w:t>
      </w:r>
    </w:p>
    <w:p w14:paraId="17338428" w14:textId="4DDE287C" w:rsidR="00CD1FAC" w:rsidRDefault="2AC5CB90" w:rsidP="764F99F7">
      <w:pPr>
        <w:spacing w:after="120" w:line="300" w:lineRule="exact"/>
        <w:rPr>
          <w:rFonts w:eastAsia="MS PGothic"/>
        </w:rPr>
      </w:pPr>
      <w:r w:rsidRPr="764F99F7">
        <w:t xml:space="preserve">See </w:t>
      </w:r>
      <w:r>
        <w:fldChar w:fldCharType="begin"/>
      </w:r>
      <w:r>
        <w:instrText xml:space="preserve"> REF _Ref128155966 \r \h </w:instrText>
      </w:r>
      <w:r>
        <w:fldChar w:fldCharType="separate"/>
      </w:r>
      <w:r w:rsidR="00073195">
        <w:t>14.2</w:t>
      </w:r>
      <w:r>
        <w:fldChar w:fldCharType="end"/>
      </w:r>
      <w:r w:rsidR="6B6D88AA" w:rsidRPr="764F99F7">
        <w:t xml:space="preserve"> </w:t>
      </w:r>
      <w:r w:rsidRPr="764F99F7">
        <w:t xml:space="preserve">for a </w:t>
      </w:r>
      <w:r w:rsidRPr="764F99F7">
        <w:rPr>
          <w:rFonts w:eastAsia="MS PGothic"/>
        </w:rPr>
        <w:t>list of programs which provide support for people living with dementia, their carers and families, and health and aged care workforces.</w:t>
      </w:r>
    </w:p>
    <w:tbl>
      <w:tblPr>
        <w:tblStyle w:val="TableGrid2"/>
        <w:tblW w:w="0" w:type="auto"/>
        <w:tblLook w:val="04A0" w:firstRow="1" w:lastRow="0" w:firstColumn="1" w:lastColumn="0" w:noHBand="0" w:noVBand="1"/>
      </w:tblPr>
      <w:tblGrid>
        <w:gridCol w:w="9016"/>
      </w:tblGrid>
      <w:tr w:rsidR="00973659" w:rsidRPr="00994798" w14:paraId="471A15C0" w14:textId="77777777" w:rsidTr="764F99F7">
        <w:trPr>
          <w:tblHeader/>
        </w:trPr>
        <w:tc>
          <w:tcPr>
            <w:tcW w:w="9016" w:type="dxa"/>
            <w:shd w:val="clear" w:color="auto" w:fill="B4C6E7" w:themeFill="accent1" w:themeFillTint="66"/>
            <w:vAlign w:val="center"/>
          </w:tcPr>
          <w:p w14:paraId="35E902B8" w14:textId="77777777" w:rsidR="00973659" w:rsidRPr="00994798" w:rsidRDefault="00973659" w:rsidP="006F5655">
            <w:pPr>
              <w:pStyle w:val="Sub-headingnon-contentpage"/>
            </w:pPr>
            <w:r w:rsidRPr="00994798">
              <w:t>Further information</w:t>
            </w:r>
          </w:p>
        </w:tc>
      </w:tr>
      <w:tr w:rsidR="00973659" w14:paraId="41685C6E" w14:textId="77777777" w:rsidTr="764F99F7">
        <w:trPr>
          <w:tblHeader/>
        </w:trPr>
        <w:tc>
          <w:tcPr>
            <w:tcW w:w="9016" w:type="dxa"/>
            <w:shd w:val="clear" w:color="auto" w:fill="auto"/>
            <w:vAlign w:val="center"/>
          </w:tcPr>
          <w:p w14:paraId="438E6E51" w14:textId="77777777" w:rsidR="00C439DC" w:rsidRPr="00CD4B9F" w:rsidRDefault="3863C31D" w:rsidP="764F99F7">
            <w:pPr>
              <w:spacing w:before="40" w:after="40"/>
              <w:rPr>
                <w:b/>
                <w:bCs/>
                <w:sz w:val="22"/>
                <w:szCs w:val="22"/>
              </w:rPr>
            </w:pPr>
            <w:r w:rsidRPr="764F99F7">
              <w:rPr>
                <w:b/>
                <w:bCs/>
                <w:sz w:val="22"/>
                <w:szCs w:val="22"/>
              </w:rPr>
              <w:t xml:space="preserve">Australian Dementia Network (ADNeT) website: </w:t>
            </w:r>
          </w:p>
          <w:p w14:paraId="2B071529" w14:textId="4EAFA65F" w:rsidR="00973659" w:rsidRPr="00CD4B9F" w:rsidRDefault="00973659" w:rsidP="00CD4B9F">
            <w:pPr>
              <w:spacing w:before="40" w:after="40"/>
              <w:rPr>
                <w:sz w:val="22"/>
                <w:szCs w:val="22"/>
              </w:rPr>
            </w:pPr>
            <w:hyperlink r:id="rId121" w:history="1">
              <w:r w:rsidRPr="00CD4B9F">
                <w:rPr>
                  <w:rStyle w:val="Hyperlink"/>
                  <w:sz w:val="22"/>
                  <w:szCs w:val="22"/>
                </w:rPr>
                <w:t>ADNeT Memory and Cognition Clinic Guidelines</w:t>
              </w:r>
            </w:hyperlink>
            <w:r w:rsidRPr="00CD4B9F">
              <w:rPr>
                <w:sz w:val="22"/>
                <w:szCs w:val="22"/>
              </w:rPr>
              <w:t xml:space="preserve"> </w:t>
            </w:r>
          </w:p>
          <w:p w14:paraId="55305569" w14:textId="3FE5A252" w:rsidR="00C439DC" w:rsidRPr="00CD4B9F" w:rsidRDefault="00C439DC" w:rsidP="00CD4B9F">
            <w:pPr>
              <w:spacing w:before="40" w:after="40"/>
              <w:rPr>
                <w:sz w:val="22"/>
                <w:szCs w:val="22"/>
              </w:rPr>
            </w:pPr>
            <w:r w:rsidRPr="2EA50477">
              <w:rPr>
                <w:b/>
                <w:bCs/>
                <w:sz w:val="22"/>
                <w:szCs w:val="22"/>
              </w:rPr>
              <w:t>Dementia Australia website</w:t>
            </w:r>
            <w:r w:rsidRPr="2EA50477">
              <w:rPr>
                <w:sz w:val="22"/>
                <w:szCs w:val="22"/>
              </w:rPr>
              <w:t xml:space="preserve">: </w:t>
            </w:r>
            <w:hyperlink r:id="rId122">
              <w:r w:rsidRPr="2EA50477">
                <w:rPr>
                  <w:rStyle w:val="Hyperlink"/>
                  <w:sz w:val="22"/>
                  <w:szCs w:val="22"/>
                </w:rPr>
                <w:t>Culturally Appropriate Dementia Assessment Tools</w:t>
              </w:r>
            </w:hyperlink>
            <w:r w:rsidRPr="2EA50477">
              <w:rPr>
                <w:sz w:val="22"/>
                <w:szCs w:val="22"/>
              </w:rPr>
              <w:t xml:space="preserve"> </w:t>
            </w:r>
          </w:p>
          <w:p w14:paraId="09641B77" w14:textId="77777777" w:rsidR="00C439DC" w:rsidRPr="00CD4B9F" w:rsidRDefault="00C439DC" w:rsidP="00CD4B9F">
            <w:pPr>
              <w:spacing w:before="40" w:after="40"/>
              <w:rPr>
                <w:b/>
                <w:bCs/>
                <w:sz w:val="22"/>
                <w:szCs w:val="22"/>
              </w:rPr>
            </w:pPr>
            <w:hyperlink r:id="rId123" w:history="1">
              <w:r w:rsidRPr="00CD4B9F">
                <w:rPr>
                  <w:rStyle w:val="Hyperlink"/>
                  <w:sz w:val="22"/>
                  <w:szCs w:val="22"/>
                </w:rPr>
                <w:t>Dementia Training Australia</w:t>
              </w:r>
            </w:hyperlink>
            <w:r w:rsidRPr="00CD4B9F">
              <w:rPr>
                <w:sz w:val="22"/>
                <w:szCs w:val="22"/>
              </w:rPr>
              <w:t xml:space="preserve"> website: Dementia care training and resources for health and aged care professionals </w:t>
            </w:r>
          </w:p>
          <w:p w14:paraId="29EF6C80" w14:textId="01C96CC0" w:rsidR="008B2CEA" w:rsidRPr="00CD4B9F" w:rsidRDefault="008B2CEA" w:rsidP="00CD4B9F">
            <w:pPr>
              <w:spacing w:before="40" w:after="40"/>
              <w:rPr>
                <w:sz w:val="22"/>
                <w:szCs w:val="22"/>
              </w:rPr>
            </w:pPr>
            <w:r w:rsidRPr="00CD4B9F">
              <w:rPr>
                <w:b/>
                <w:bCs/>
                <w:sz w:val="22"/>
                <w:szCs w:val="22"/>
              </w:rPr>
              <w:t xml:space="preserve">University of Sydney </w:t>
            </w:r>
            <w:r w:rsidR="00C439DC" w:rsidRPr="00CD4B9F">
              <w:rPr>
                <w:b/>
                <w:bCs/>
                <w:sz w:val="22"/>
                <w:szCs w:val="22"/>
              </w:rPr>
              <w:t>(</w:t>
            </w:r>
            <w:r w:rsidRPr="00CD4B9F">
              <w:rPr>
                <w:b/>
                <w:bCs/>
                <w:sz w:val="22"/>
                <w:szCs w:val="22"/>
              </w:rPr>
              <w:t>Cognitive Decline Partnership Centre</w:t>
            </w:r>
            <w:r w:rsidR="00C439DC" w:rsidRPr="00CD4B9F">
              <w:rPr>
                <w:b/>
                <w:bCs/>
                <w:sz w:val="22"/>
                <w:szCs w:val="22"/>
              </w:rPr>
              <w:t>) website</w:t>
            </w:r>
            <w:r w:rsidRPr="00CD4B9F">
              <w:rPr>
                <w:sz w:val="22"/>
                <w:szCs w:val="22"/>
              </w:rPr>
              <w:t>:</w:t>
            </w:r>
          </w:p>
          <w:p w14:paraId="63377889" w14:textId="030C0966" w:rsidR="008B2CEA" w:rsidRPr="00CD4B9F" w:rsidRDefault="00973659" w:rsidP="00CD4B9F">
            <w:pPr>
              <w:spacing w:before="40" w:after="40"/>
              <w:rPr>
                <w:sz w:val="22"/>
                <w:szCs w:val="22"/>
              </w:rPr>
            </w:pPr>
            <w:hyperlink r:id="rId124" w:history="1">
              <w:r w:rsidRPr="00CD4B9F">
                <w:rPr>
                  <w:rStyle w:val="Hyperlink"/>
                  <w:sz w:val="22"/>
                  <w:szCs w:val="22"/>
                </w:rPr>
                <w:t>Assessment process diagram for dementia diagnosis</w:t>
              </w:r>
            </w:hyperlink>
          </w:p>
          <w:p w14:paraId="70BFA1DF" w14:textId="179909E5" w:rsidR="00973659" w:rsidRPr="00CD4B9F" w:rsidRDefault="00973659" w:rsidP="00CD4B9F">
            <w:pPr>
              <w:spacing w:before="40" w:after="40"/>
              <w:rPr>
                <w:sz w:val="22"/>
                <w:szCs w:val="22"/>
              </w:rPr>
            </w:pPr>
            <w:hyperlink r:id="rId125">
              <w:r w:rsidRPr="00CD4B9F">
                <w:rPr>
                  <w:rStyle w:val="Hyperlink"/>
                  <w:sz w:val="22"/>
                  <w:szCs w:val="22"/>
                </w:rPr>
                <w:t>Cognitive Decline Partnership Centre</w:t>
              </w:r>
            </w:hyperlink>
          </w:p>
          <w:p w14:paraId="02B1DE41" w14:textId="5FD920C5" w:rsidR="00973659" w:rsidRPr="00CD4B9F" w:rsidRDefault="00973659" w:rsidP="00CD4B9F">
            <w:pPr>
              <w:spacing w:before="40" w:after="40"/>
              <w:rPr>
                <w:sz w:val="22"/>
                <w:szCs w:val="22"/>
              </w:rPr>
            </w:pPr>
            <w:hyperlink r:id="rId126" w:history="1">
              <w:r w:rsidRPr="00CD4B9F">
                <w:rPr>
                  <w:rStyle w:val="Hyperlink"/>
                  <w:sz w:val="22"/>
                  <w:szCs w:val="22"/>
                </w:rPr>
                <w:t>Clinical Practice Guidelines and Principles of Care for People with Dementia</w:t>
              </w:r>
            </w:hyperlink>
            <w:r w:rsidRPr="00CD4B9F">
              <w:rPr>
                <w:sz w:val="22"/>
                <w:szCs w:val="22"/>
              </w:rPr>
              <w:t xml:space="preserve"> </w:t>
            </w:r>
          </w:p>
          <w:p w14:paraId="4D5E6E5B" w14:textId="34FFA660" w:rsidR="00C439DC" w:rsidRPr="00CD4B9F" w:rsidRDefault="00C439DC" w:rsidP="00CD4B9F">
            <w:pPr>
              <w:spacing w:before="40" w:after="40"/>
              <w:rPr>
                <w:b/>
                <w:bCs/>
                <w:sz w:val="22"/>
                <w:szCs w:val="22"/>
              </w:rPr>
            </w:pPr>
            <w:r w:rsidRPr="00CD4B9F">
              <w:rPr>
                <w:b/>
                <w:bCs/>
                <w:sz w:val="22"/>
                <w:szCs w:val="22"/>
              </w:rPr>
              <w:t>Dementia Centre for Research Collaboration (DCRC) website:</w:t>
            </w:r>
          </w:p>
          <w:p w14:paraId="556E3758" w14:textId="09754E4C" w:rsidR="00973659" w:rsidRPr="00CD4B9F" w:rsidRDefault="00973659" w:rsidP="00CD4B9F">
            <w:pPr>
              <w:spacing w:before="40" w:after="40"/>
              <w:rPr>
                <w:sz w:val="22"/>
                <w:szCs w:val="22"/>
              </w:rPr>
            </w:pPr>
            <w:hyperlink r:id="rId127" w:history="1">
              <w:r w:rsidRPr="00CD4B9F">
                <w:rPr>
                  <w:rStyle w:val="Hyperlink"/>
                  <w:sz w:val="22"/>
                  <w:szCs w:val="22"/>
                </w:rPr>
                <w:t>Dementia Outcomes Measurement Suite (DOMS)</w:t>
              </w:r>
            </w:hyperlink>
            <w:r w:rsidRPr="00CD4B9F">
              <w:rPr>
                <w:sz w:val="22"/>
                <w:szCs w:val="22"/>
              </w:rPr>
              <w:t xml:space="preserve"> - Tools for the assessment of various aspects of dementia </w:t>
            </w:r>
          </w:p>
          <w:p w14:paraId="0D614A49" w14:textId="77777777" w:rsidR="00C439DC" w:rsidRPr="00CD4B9F" w:rsidRDefault="00C439DC" w:rsidP="00CD4B9F">
            <w:pPr>
              <w:spacing w:before="40" w:after="40"/>
              <w:rPr>
                <w:b/>
                <w:bCs/>
                <w:sz w:val="22"/>
                <w:szCs w:val="22"/>
              </w:rPr>
            </w:pPr>
            <w:r w:rsidRPr="00CD4B9F">
              <w:rPr>
                <w:b/>
                <w:bCs/>
                <w:sz w:val="22"/>
                <w:szCs w:val="22"/>
              </w:rPr>
              <w:t xml:space="preserve">University of Tasmania website: </w:t>
            </w:r>
          </w:p>
          <w:p w14:paraId="34A53829" w14:textId="1FF4CCCB" w:rsidR="00973659" w:rsidRDefault="00973659" w:rsidP="00CD4B9F">
            <w:pPr>
              <w:spacing w:before="40" w:after="40"/>
            </w:pPr>
            <w:hyperlink r:id="rId128" w:history="1">
              <w:r w:rsidRPr="00CD4B9F">
                <w:rPr>
                  <w:rStyle w:val="Hyperlink"/>
                  <w:sz w:val="22"/>
                  <w:szCs w:val="22"/>
                </w:rPr>
                <w:t>Understanding and Preventing Dementia</w:t>
              </w:r>
            </w:hyperlink>
            <w:r w:rsidR="00C439DC" w:rsidRPr="00CD4B9F">
              <w:rPr>
                <w:sz w:val="22"/>
                <w:szCs w:val="22"/>
              </w:rPr>
              <w:t xml:space="preserve">, </w:t>
            </w:r>
            <w:r w:rsidRPr="00CD4B9F">
              <w:rPr>
                <w:sz w:val="22"/>
                <w:szCs w:val="22"/>
              </w:rPr>
              <w:t>Massive Open Online Course</w:t>
            </w:r>
          </w:p>
        </w:tc>
      </w:tr>
    </w:tbl>
    <w:p w14:paraId="5AE31416" w14:textId="6583EB63" w:rsidR="00BA6D56" w:rsidRPr="00717E08" w:rsidRDefault="00BA6D56" w:rsidP="00303F8E">
      <w:pPr>
        <w:pStyle w:val="Heading3Numbered"/>
      </w:pPr>
      <w:bookmarkStart w:id="299" w:name="_Toc159226904"/>
      <w:bookmarkStart w:id="300" w:name="_Toc191557584"/>
      <w:r w:rsidRPr="00E40852">
        <w:t xml:space="preserve">People with </w:t>
      </w:r>
      <w:r w:rsidRPr="00717E08">
        <w:t>Palliative Care Needs</w:t>
      </w:r>
      <w:bookmarkEnd w:id="299"/>
      <w:bookmarkEnd w:id="300"/>
    </w:p>
    <w:p w14:paraId="548680E8" w14:textId="77777777" w:rsidR="00BA6D56" w:rsidRPr="00717E08" w:rsidRDefault="00BA6D56" w:rsidP="00BA6D56">
      <w:pPr>
        <w:spacing w:after="120" w:line="300" w:lineRule="exact"/>
      </w:pPr>
      <w:r w:rsidRPr="00717E08">
        <w:t xml:space="preserve">Palliative care may be beneficial to any person with a life-limiting illness, regardless of their age. </w:t>
      </w:r>
    </w:p>
    <w:p w14:paraId="470C3A38" w14:textId="12B7E674" w:rsidR="00BA6D56" w:rsidRPr="00717E08" w:rsidRDefault="0799BD40" w:rsidP="00BA6D56">
      <w:pPr>
        <w:spacing w:after="120" w:line="300" w:lineRule="exact"/>
      </w:pPr>
      <w:r w:rsidRPr="764F99F7">
        <w:lastRenderedPageBreak/>
        <w:t xml:space="preserve">The Aged Care Quality Standards (as specified by the </w:t>
      </w:r>
      <w:r w:rsidRPr="764F99F7">
        <w:rPr>
          <w:i/>
          <w:iCs/>
        </w:rPr>
        <w:t>Quality of Care Principles 2014</w:t>
      </w:r>
      <w:r w:rsidRPr="764F99F7">
        <w:t xml:space="preserve">) stipulate that care recipients are entitled to receive personal and/or clinical care that is appropriate and recognises their needs, </w:t>
      </w:r>
      <w:r w:rsidR="0D20F888" w:rsidRPr="764F99F7">
        <w:t>goals,</w:t>
      </w:r>
      <w:r w:rsidRPr="764F99F7">
        <w:t xml:space="preserve"> and preferences. This is particularly important for care recipients nearing the end of their lives whose preference may be to remain in their home for as long as possible.</w:t>
      </w:r>
    </w:p>
    <w:p w14:paraId="3B224C70" w14:textId="77777777" w:rsidR="00BA6D56" w:rsidRPr="00717E08" w:rsidRDefault="0799BD40" w:rsidP="00BA6D56">
      <w:pPr>
        <w:spacing w:after="120" w:line="300" w:lineRule="exact"/>
      </w:pPr>
      <w:r w:rsidRPr="764F99F7">
        <w:t>The aim of palliative care is to improve the quality of life for a person with a life-limiting illness, and to help them live well for as long as possible. While people who have chronic or terminal health conditions may be supported via state and territory health palliative care specific services and housing systems, they may also be supported for their additional care via the aged care system, depending on their needs.</w:t>
      </w:r>
    </w:p>
    <w:p w14:paraId="2DDB3337" w14:textId="77777777" w:rsidR="00BA6D56" w:rsidRPr="00717E08" w:rsidRDefault="0799BD40" w:rsidP="00BA6D56">
      <w:pPr>
        <w:spacing w:after="120" w:line="300" w:lineRule="exact"/>
      </w:pPr>
      <w:r w:rsidRPr="764F99F7">
        <w:t>Where the aged care system is identified as part of the care requirements for a person over the age of 65 years (or over 50 years for Aboriginal and/or Torres Strait Islander people) with a life-limiting illness, it is important the aged care assessment is holistic and considers all of the person’s needs. An important part of the aged care assessment will be the identification of palliative care needs and in particular, end of life care requirements. The timely provision of care will support and enable a person to be cared for in their home for as long as possible. This is therefore important to consider as part of the assessment and when recommending care options.</w:t>
      </w:r>
    </w:p>
    <w:p w14:paraId="4D48863E" w14:textId="5E76C020" w:rsidR="00BA6D56" w:rsidRPr="00717E08" w:rsidRDefault="00BA6D56" w:rsidP="006F5655">
      <w:pPr>
        <w:pStyle w:val="Sub-headingnon-contentpage"/>
      </w:pPr>
      <w:r w:rsidRPr="00717E08">
        <w:t>Supporting Information</w:t>
      </w:r>
    </w:p>
    <w:p w14:paraId="7252DA61" w14:textId="0637B49F" w:rsidR="00BA6D56" w:rsidRPr="00717E08" w:rsidRDefault="0799BD40" w:rsidP="00BA6D56">
      <w:pPr>
        <w:spacing w:after="120" w:line="300" w:lineRule="exact"/>
      </w:pPr>
      <w:r w:rsidRPr="764F99F7">
        <w:t xml:space="preserve">Palliative care seeks to prevent and relieve suffering through early identification and correct assessment and treatment of pain and other symptoms, associated with a life-limiting illness, whether physical, </w:t>
      </w:r>
      <w:r w:rsidR="0D20F888" w:rsidRPr="764F99F7">
        <w:t>psychosocial,</w:t>
      </w:r>
      <w:r w:rsidRPr="764F99F7">
        <w:t xml:space="preserve"> or spiritual. The types of supports that may be needed by an individual, their families and carers will vary and may include a range of formal and informal supports. </w:t>
      </w:r>
    </w:p>
    <w:p w14:paraId="6F909D9E" w14:textId="0D74456F" w:rsidR="00BA6D56" w:rsidRPr="00717E08" w:rsidRDefault="0799BD40" w:rsidP="00BA6D56">
      <w:pPr>
        <w:spacing w:after="120" w:line="300" w:lineRule="exact"/>
      </w:pPr>
      <w:r w:rsidRPr="764F99F7">
        <w:t xml:space="preserve">Palliative care can occur in almost all settings where health and aged care is provided. It may be provided by a variety of professionals, including general practitioners, allied health workers, aged care workers, </w:t>
      </w:r>
      <w:r w:rsidR="0D20F888" w:rsidRPr="764F99F7">
        <w:t>counsellors,</w:t>
      </w:r>
      <w:r w:rsidRPr="764F99F7">
        <w:t xml:space="preserve"> and pastoral carers. The assistance of specialist palliative medicine physicians and nurses may be required when a person’s symptoms are complex or difficult to manage. </w:t>
      </w:r>
    </w:p>
    <w:p w14:paraId="19FBA346" w14:textId="77777777" w:rsidR="00BA6D56" w:rsidRPr="00717E08" w:rsidRDefault="0799BD40" w:rsidP="00BA6D56">
      <w:pPr>
        <w:spacing w:after="120" w:line="300" w:lineRule="exact"/>
      </w:pPr>
      <w:r w:rsidRPr="764F99F7">
        <w:t xml:space="preserve">Palliative care is different to ‘end-of-life care’. While palliative care may be provided from the point of diagnosis of a life-limiting illness, end-of-life care is care for a person who is likely to die within the next 12 months, including for those whose death is imminent (within weeks or days). The needs of patients are higher at this time and timely access to services is vital. Timely access to aged care services however may depend on the services being sought and whether a person is already engaged with an Aged Care Program. It is therefore important to explore all options for a client. </w:t>
      </w:r>
    </w:p>
    <w:p w14:paraId="65B3650E" w14:textId="77777777" w:rsidR="00BA6D56" w:rsidRPr="00717E08" w:rsidRDefault="0799BD40" w:rsidP="00BA6D56">
      <w:pPr>
        <w:spacing w:after="120" w:line="300" w:lineRule="exact"/>
      </w:pPr>
      <w:r w:rsidRPr="764F99F7">
        <w:t xml:space="preserve">The provision of both palliative care and end-of-life care cuts across systems – care should be integrated to facilitate seamless transition, building upon state-based </w:t>
      </w:r>
      <w:r w:rsidRPr="764F99F7">
        <w:lastRenderedPageBreak/>
        <w:t>palliative care services and housing systems with other health services, such as those offered through the aged care system.</w:t>
      </w:r>
    </w:p>
    <w:p w14:paraId="2E38C5DE" w14:textId="66EF7291" w:rsidR="00BA6D56" w:rsidRDefault="0799BD40" w:rsidP="00BA6D56">
      <w:pPr>
        <w:spacing w:after="120" w:line="300" w:lineRule="exact"/>
      </w:pPr>
      <w:r w:rsidRPr="764F99F7">
        <w:t xml:space="preserve">For example, where a state or territory provide palliative care services in the home, palliative care clients may also require assistance with basic daily living support and care to ensure they are able to remain at home for as long as possible. These care needs range from assistance with daily chores to personal care, providing meals, transport assistance, respite care, home modifications and social support. </w:t>
      </w:r>
    </w:p>
    <w:p w14:paraId="0B0B15E5" w14:textId="77777777" w:rsidR="00CD4B9F" w:rsidRDefault="00CD4B9F" w:rsidP="00BA6D56">
      <w:pPr>
        <w:spacing w:after="120" w:line="300" w:lineRule="exact"/>
      </w:pPr>
    </w:p>
    <w:tbl>
      <w:tblPr>
        <w:tblStyle w:val="TableGrid2"/>
        <w:tblW w:w="0" w:type="auto"/>
        <w:tblLook w:val="04A0" w:firstRow="1" w:lastRow="0" w:firstColumn="1" w:lastColumn="0" w:noHBand="0" w:noVBand="1"/>
      </w:tblPr>
      <w:tblGrid>
        <w:gridCol w:w="9016"/>
      </w:tblGrid>
      <w:tr w:rsidR="00973659" w:rsidRPr="00994798" w14:paraId="4FEF112A" w14:textId="77777777" w:rsidTr="00657AF9">
        <w:trPr>
          <w:tblHeader/>
        </w:trPr>
        <w:tc>
          <w:tcPr>
            <w:tcW w:w="9016" w:type="dxa"/>
            <w:shd w:val="clear" w:color="auto" w:fill="B4C6E7" w:themeFill="accent1" w:themeFillTint="66"/>
            <w:vAlign w:val="center"/>
          </w:tcPr>
          <w:p w14:paraId="2FA7B59D" w14:textId="77777777" w:rsidR="00973659" w:rsidRPr="00994798" w:rsidRDefault="00973659" w:rsidP="006F5655">
            <w:pPr>
              <w:pStyle w:val="Sub-headingnon-contentpage"/>
            </w:pPr>
            <w:r w:rsidRPr="00994798">
              <w:t>Further information</w:t>
            </w:r>
          </w:p>
        </w:tc>
      </w:tr>
      <w:tr w:rsidR="00973659" w14:paraId="3574113D" w14:textId="77777777" w:rsidTr="00657AF9">
        <w:trPr>
          <w:tblHeader/>
        </w:trPr>
        <w:tc>
          <w:tcPr>
            <w:tcW w:w="9016" w:type="dxa"/>
            <w:shd w:val="clear" w:color="auto" w:fill="auto"/>
            <w:vAlign w:val="center"/>
          </w:tcPr>
          <w:p w14:paraId="285A6F78" w14:textId="77777777" w:rsidR="008B2CEA" w:rsidRPr="00CD4B9F" w:rsidRDefault="008B2CEA" w:rsidP="00CD4B9F">
            <w:pPr>
              <w:spacing w:before="40" w:after="40"/>
              <w:rPr>
                <w:sz w:val="22"/>
                <w:szCs w:val="22"/>
              </w:rPr>
            </w:pPr>
            <w:r w:rsidRPr="00CD4B9F">
              <w:rPr>
                <w:b/>
                <w:bCs/>
                <w:sz w:val="22"/>
                <w:szCs w:val="22"/>
              </w:rPr>
              <w:t>Department of Health and Aged Care website</w:t>
            </w:r>
            <w:r w:rsidRPr="00CD4B9F">
              <w:rPr>
                <w:sz w:val="22"/>
                <w:szCs w:val="22"/>
              </w:rPr>
              <w:t xml:space="preserve">: </w:t>
            </w:r>
          </w:p>
          <w:p w14:paraId="5E60712E" w14:textId="439DD53E" w:rsidR="00973659" w:rsidRPr="00CD4B9F" w:rsidRDefault="00973659" w:rsidP="00CD4B9F">
            <w:pPr>
              <w:spacing w:before="40" w:after="40"/>
              <w:rPr>
                <w:sz w:val="22"/>
                <w:szCs w:val="22"/>
              </w:rPr>
            </w:pPr>
            <w:hyperlink r:id="rId129" w:history="1">
              <w:r w:rsidRPr="00CD4B9F">
                <w:rPr>
                  <w:rStyle w:val="Hyperlink"/>
                  <w:sz w:val="22"/>
                  <w:szCs w:val="22"/>
                </w:rPr>
                <w:t>AN-ACC Class 1 – admit for palliative care</w:t>
              </w:r>
            </w:hyperlink>
            <w:r w:rsidRPr="00CD4B9F">
              <w:rPr>
                <w:sz w:val="22"/>
                <w:szCs w:val="22"/>
              </w:rPr>
              <w:t xml:space="preserve"> </w:t>
            </w:r>
          </w:p>
          <w:p w14:paraId="143E4F47" w14:textId="3BF2A607" w:rsidR="00973659" w:rsidRDefault="00973659" w:rsidP="00CD4B9F">
            <w:pPr>
              <w:spacing w:before="40" w:after="40"/>
            </w:pPr>
            <w:hyperlink r:id="rId130">
              <w:r w:rsidRPr="00CD4B9F">
                <w:rPr>
                  <w:rStyle w:val="Hyperlink"/>
                  <w:sz w:val="22"/>
                  <w:szCs w:val="22"/>
                </w:rPr>
                <w:t>National Palliative Care Strategy</w:t>
              </w:r>
            </w:hyperlink>
            <w:r w:rsidRPr="00CD4B9F">
              <w:rPr>
                <w:sz w:val="22"/>
                <w:szCs w:val="22"/>
              </w:rPr>
              <w:t xml:space="preserve"> </w:t>
            </w:r>
          </w:p>
        </w:tc>
      </w:tr>
    </w:tbl>
    <w:p w14:paraId="77FE0414" w14:textId="50324D3D" w:rsidR="00F911AD" w:rsidRDefault="00F911AD">
      <w:pPr>
        <w:spacing w:after="160" w:line="259" w:lineRule="auto"/>
      </w:pPr>
    </w:p>
    <w:p w14:paraId="34CA00D1" w14:textId="77777777" w:rsidR="00F911AD" w:rsidRDefault="00F911AD">
      <w:pPr>
        <w:spacing w:after="160" w:line="259" w:lineRule="auto"/>
      </w:pPr>
      <w:r>
        <w:br w:type="page"/>
      </w:r>
    </w:p>
    <w:p w14:paraId="276E5EA9" w14:textId="77777777" w:rsidR="00CD4B9F" w:rsidRDefault="00CD4B9F">
      <w:pPr>
        <w:spacing w:after="160" w:line="259" w:lineRule="auto"/>
      </w:pPr>
    </w:p>
    <w:p w14:paraId="09D6BCAD" w14:textId="77777777" w:rsidR="00BA6D56" w:rsidRPr="004B5304" w:rsidRDefault="00BA6D56" w:rsidP="00303F8E">
      <w:pPr>
        <w:pStyle w:val="Heading3Numbered"/>
      </w:pPr>
      <w:bookmarkStart w:id="301" w:name="_Ref127286212"/>
      <w:bookmarkStart w:id="302" w:name="_Ref127286612"/>
      <w:bookmarkStart w:id="303" w:name="_Toc159226905"/>
      <w:bookmarkStart w:id="304" w:name="_Toc191557585"/>
      <w:r w:rsidRPr="004B5304">
        <w:t>Prisoners</w:t>
      </w:r>
      <w:bookmarkEnd w:id="301"/>
      <w:bookmarkEnd w:id="302"/>
      <w:bookmarkEnd w:id="303"/>
      <w:bookmarkEnd w:id="304"/>
    </w:p>
    <w:p w14:paraId="0E10F039" w14:textId="6A8C08FC" w:rsidR="00BA6D56" w:rsidRPr="004B5304" w:rsidRDefault="00603E4E" w:rsidP="00BA6D56">
      <w:pPr>
        <w:spacing w:after="120" w:line="300" w:lineRule="exact"/>
        <w:rPr>
          <w:rFonts w:eastAsia="MS PGothic"/>
        </w:rPr>
      </w:pPr>
      <w:r w:rsidRPr="004B5304">
        <w:rPr>
          <w:rFonts w:eastAsia="MS PGothic"/>
        </w:rPr>
        <w:t>Usually,</w:t>
      </w:r>
      <w:r w:rsidR="00BA6D56" w:rsidRPr="004B5304">
        <w:rPr>
          <w:rFonts w:eastAsia="MS PGothic"/>
        </w:rPr>
        <w:t xml:space="preserve"> My Aged Care assessments will be conducted when the person is released from prison into the community by referral through My Aged Care. Assessments of ex-prisoners in a community setting </w:t>
      </w:r>
      <w:r w:rsidR="00AB325E">
        <w:rPr>
          <w:rFonts w:eastAsia="MS PGothic"/>
        </w:rPr>
        <w:t xml:space="preserve">will depend </w:t>
      </w:r>
      <w:r w:rsidR="00BA6D56" w:rsidRPr="004B5304">
        <w:rPr>
          <w:rFonts w:eastAsia="MS PGothic"/>
        </w:rPr>
        <w:t>on the person’s needs and the screening</w:t>
      </w:r>
      <w:r w:rsidR="00AB325E">
        <w:rPr>
          <w:rFonts w:eastAsia="MS PGothic"/>
        </w:rPr>
        <w:t xml:space="preserve"> and triage</w:t>
      </w:r>
      <w:r w:rsidR="00BA6D56" w:rsidRPr="004B5304">
        <w:rPr>
          <w:rFonts w:eastAsia="MS PGothic"/>
        </w:rPr>
        <w:t xml:space="preserve"> outcome. However, in a prison setting, only </w:t>
      </w:r>
      <w:r w:rsidR="00AB325E">
        <w:rPr>
          <w:rFonts w:eastAsia="MS PGothic"/>
        </w:rPr>
        <w:t>clinical assessors</w:t>
      </w:r>
      <w:r w:rsidR="00AB325E" w:rsidRPr="004B5304">
        <w:rPr>
          <w:rFonts w:eastAsia="MS PGothic"/>
        </w:rPr>
        <w:t xml:space="preserve"> </w:t>
      </w:r>
      <w:r w:rsidR="00BA6D56" w:rsidRPr="004B5304">
        <w:rPr>
          <w:rFonts w:eastAsia="MS PGothic"/>
        </w:rPr>
        <w:t xml:space="preserve">can undertake such assessments. </w:t>
      </w:r>
      <w:r w:rsidR="000A5DC5" w:rsidRPr="009B2E81">
        <w:rPr>
          <w:rFonts w:eastAsia="MS PGothic"/>
        </w:rPr>
        <w:t xml:space="preserve">A </w:t>
      </w:r>
      <w:r w:rsidR="008048D6">
        <w:rPr>
          <w:rFonts w:eastAsia="MS PGothic"/>
        </w:rPr>
        <w:t>triage delegate</w:t>
      </w:r>
      <w:r w:rsidR="000A5DC5" w:rsidRPr="009B2E81">
        <w:rPr>
          <w:rFonts w:eastAsia="MS PGothic"/>
        </w:rPr>
        <w:t xml:space="preserve"> </w:t>
      </w:r>
      <w:r w:rsidR="00BA6D56" w:rsidRPr="009B2E81">
        <w:rPr>
          <w:rFonts w:eastAsia="MS PGothic"/>
        </w:rPr>
        <w:t xml:space="preserve">can only arrange an assessment </w:t>
      </w:r>
      <w:r w:rsidR="001D0157">
        <w:rPr>
          <w:rFonts w:eastAsia="MS PGothic"/>
        </w:rPr>
        <w:t>by a non-clinical assessor</w:t>
      </w:r>
      <w:r w:rsidR="00BA6D56" w:rsidRPr="009B2E81">
        <w:rPr>
          <w:rFonts w:eastAsia="MS PGothic"/>
        </w:rPr>
        <w:t xml:space="preserve"> to take place after the person is released.</w:t>
      </w:r>
    </w:p>
    <w:p w14:paraId="7F42A295" w14:textId="77777777" w:rsidR="00A74700" w:rsidRPr="00A74700" w:rsidRDefault="00BA6D56" w:rsidP="00A74700">
      <w:pPr>
        <w:spacing w:after="120" w:line="300" w:lineRule="exact"/>
        <w:rPr>
          <w:rFonts w:eastAsia="MS PGothic"/>
          <w:i/>
          <w:iCs/>
        </w:rPr>
      </w:pPr>
      <w:r w:rsidRPr="004B5304">
        <w:rPr>
          <w:rFonts w:eastAsia="MS PGothic"/>
        </w:rPr>
        <w:t xml:space="preserve">If it is imperative that an assessment occurs in prison, the </w:t>
      </w:r>
      <w:r w:rsidR="006445D2">
        <w:rPr>
          <w:rFonts w:eastAsia="MS PGothic"/>
        </w:rPr>
        <w:t>clinical</w:t>
      </w:r>
      <w:r w:rsidR="006445D2" w:rsidRPr="004B5304">
        <w:rPr>
          <w:rFonts w:eastAsia="MS PGothic"/>
        </w:rPr>
        <w:t xml:space="preserve"> </w:t>
      </w:r>
      <w:r w:rsidRPr="004B5304">
        <w:rPr>
          <w:rFonts w:eastAsia="MS PGothic"/>
        </w:rPr>
        <w:t xml:space="preserve">assessor can conduct an in-prison assessment, provided the prisoner has a release date and the prison is agreeable to the arrangement. </w:t>
      </w:r>
      <w:r w:rsidR="00A74700" w:rsidRPr="00D66A7B">
        <w:rPr>
          <w:rFonts w:eastAsia="MS PGothic"/>
        </w:rPr>
        <w:t>By exception, a client may be assessed in a prison setting by a clinical assessor prior to them securing a release date. This can only occur in cases where a release date is dependent on a needs assessment being undertaken.</w:t>
      </w:r>
    </w:p>
    <w:p w14:paraId="3ADC771A" w14:textId="20CEBE06" w:rsidR="00BA6D56" w:rsidRPr="004B5304" w:rsidRDefault="0799BD40" w:rsidP="764F99F7">
      <w:pPr>
        <w:spacing w:after="120" w:line="300" w:lineRule="exact"/>
        <w:rPr>
          <w:rFonts w:eastAsia="MS PGothic"/>
        </w:rPr>
      </w:pPr>
      <w:r w:rsidRPr="764F99F7">
        <w:rPr>
          <w:rFonts w:eastAsia="MS PGothic"/>
        </w:rPr>
        <w:t>In recognition that prisoners can have very complex health and care needs, it is appropriate for a</w:t>
      </w:r>
      <w:r w:rsidR="138051A5" w:rsidRPr="764F99F7">
        <w:rPr>
          <w:rFonts w:eastAsia="MS PGothic"/>
        </w:rPr>
        <w:t xml:space="preserve"> clinical </w:t>
      </w:r>
      <w:r w:rsidRPr="764F99F7">
        <w:rPr>
          <w:rFonts w:eastAsia="MS PGothic"/>
        </w:rPr>
        <w:t xml:space="preserve">assessor to be supported by another assessor. This is a decision for the assessment organisation to make keeping in mind the health and safety of its assessors. For additional considerations for WHS screen prior to assessment see </w:t>
      </w:r>
      <w:r w:rsidRPr="764F99F7">
        <w:t xml:space="preserve">section </w:t>
      </w:r>
      <w:r w:rsidR="007A257B" w:rsidRPr="008253B8">
        <w:rPr>
          <w:b/>
          <w:bCs/>
          <w:color w:val="434967"/>
        </w:rPr>
        <w:fldChar w:fldCharType="begin"/>
      </w:r>
      <w:r w:rsidR="007A257B" w:rsidRPr="008253B8">
        <w:rPr>
          <w:b/>
          <w:bCs/>
          <w:color w:val="434967"/>
        </w:rPr>
        <w:instrText xml:space="preserve"> REF _Ref128156224 \r \h  \* MERGEFORMAT </w:instrText>
      </w:r>
      <w:r w:rsidR="007A257B" w:rsidRPr="008253B8">
        <w:rPr>
          <w:b/>
          <w:bCs/>
          <w:color w:val="434967"/>
        </w:rPr>
      </w:r>
      <w:r w:rsidR="007A257B" w:rsidRPr="008253B8">
        <w:rPr>
          <w:b/>
          <w:bCs/>
          <w:color w:val="434967"/>
        </w:rPr>
        <w:fldChar w:fldCharType="separate"/>
      </w:r>
      <w:r w:rsidR="00073195">
        <w:rPr>
          <w:b/>
          <w:bCs/>
          <w:color w:val="434967"/>
        </w:rPr>
        <w:t>5.2</w:t>
      </w:r>
      <w:r w:rsidR="007A257B" w:rsidRPr="008253B8">
        <w:rPr>
          <w:b/>
          <w:bCs/>
          <w:color w:val="434967"/>
        </w:rPr>
        <w:fldChar w:fldCharType="end"/>
      </w:r>
      <w:r w:rsidR="7B7B9F14" w:rsidRPr="764F99F7">
        <w:t xml:space="preserve"> </w:t>
      </w:r>
      <w:r w:rsidR="508E5D1B" w:rsidRPr="764F99F7">
        <w:t>Triage</w:t>
      </w:r>
      <w:r w:rsidRPr="764F99F7">
        <w:t>).</w:t>
      </w:r>
    </w:p>
    <w:p w14:paraId="2328D37E" w14:textId="77777777" w:rsidR="001723C6" w:rsidRPr="001723C6" w:rsidRDefault="0799BD40" w:rsidP="764F99F7">
      <w:pPr>
        <w:spacing w:after="120" w:line="300" w:lineRule="exact"/>
        <w:rPr>
          <w:rFonts w:eastAsia="MS PGothic"/>
          <w:b/>
          <w:bCs/>
          <w:i/>
          <w:iCs/>
        </w:rPr>
      </w:pPr>
      <w:r w:rsidRPr="764F99F7">
        <w:rPr>
          <w:rFonts w:eastAsia="MS PGothic"/>
        </w:rPr>
        <w:t xml:space="preserve">Regardless of whether the assessment occurs in a community or prison setting, Commonwealth subsidised aged care services can only commence after the prisoner is released. It is the responsibility of the relevant state or territory government to provide the appropriate care and services while the person is incarcerated. </w:t>
      </w:r>
      <w:r w:rsidR="31837AC8" w:rsidRPr="00D66A7B">
        <w:rPr>
          <w:rFonts w:eastAsia="MS PGothic"/>
        </w:rPr>
        <w:t>If the client is found eligible for a Home Care Package, the assessor should update the client’s status to ‘not seeking services’ at the time of assessment. Upon receiving a prison release date, the client or representative will need to contact My Aged Care to indicate they are actively seeking care to be placed on the National Priority System (see section 11.5 Consumers seeking or not seeking services).</w:t>
      </w:r>
      <w:r w:rsidR="31837AC8" w:rsidRPr="764F99F7">
        <w:rPr>
          <w:rFonts w:eastAsia="MS PGothic"/>
          <w:b/>
          <w:bCs/>
          <w:i/>
          <w:iCs/>
        </w:rPr>
        <w:t xml:space="preserve">  </w:t>
      </w:r>
    </w:p>
    <w:p w14:paraId="2D0BFBC4" w14:textId="1DF4F8B6" w:rsidR="00BA6D56" w:rsidRPr="004B5304" w:rsidRDefault="0799BD40" w:rsidP="00BA6D56">
      <w:pPr>
        <w:spacing w:after="120" w:line="300" w:lineRule="exact"/>
      </w:pPr>
      <w:r w:rsidRPr="764F99F7">
        <w:t xml:space="preserve">If the person shares (or the assessor is in receipt of) sensitive information, with the client’s consent this can be recorded by adding a sensitive note and/or a sensitive attachment. Providers will be presented with a banner message on My Aged Care where a sensitive note exists prompting them to contact the assessor. The assessor should disclose information where it is applicable to the provider in their provision of care or services to the client (see Recording </w:t>
      </w:r>
      <w:r w:rsidR="47248059" w:rsidRPr="764F99F7">
        <w:t>s</w:t>
      </w:r>
      <w:r w:rsidR="2783A744" w:rsidRPr="764F99F7">
        <w:t xml:space="preserve">ensitive </w:t>
      </w:r>
      <w:r w:rsidR="47248059" w:rsidRPr="764F99F7">
        <w:t>i</w:t>
      </w:r>
      <w:r w:rsidRPr="764F99F7">
        <w:t>nformation</w:t>
      </w:r>
      <w:r w:rsidR="47248059" w:rsidRPr="764F99F7">
        <w:t xml:space="preserve"> under section </w:t>
      </w:r>
      <w:r w:rsidR="007C39E8" w:rsidRPr="2032A13D">
        <w:rPr>
          <w:b/>
          <w:bCs/>
          <w:color w:val="434967"/>
        </w:rPr>
        <w:fldChar w:fldCharType="begin"/>
      </w:r>
      <w:r w:rsidR="007C39E8" w:rsidRPr="2032A13D">
        <w:rPr>
          <w:b/>
          <w:bCs/>
          <w:color w:val="434967"/>
        </w:rPr>
        <w:instrText xml:space="preserve"> REF _Ref46401659 \r \h  \* MERGEFORMAT </w:instrText>
      </w:r>
      <w:r w:rsidR="007C39E8" w:rsidRPr="2032A13D">
        <w:rPr>
          <w:b/>
          <w:bCs/>
          <w:color w:val="434967"/>
        </w:rPr>
      </w:r>
      <w:r w:rsidR="007C39E8" w:rsidRPr="2032A13D">
        <w:rPr>
          <w:b/>
          <w:bCs/>
          <w:color w:val="434967"/>
        </w:rPr>
        <w:fldChar w:fldCharType="separate"/>
      </w:r>
      <w:r w:rsidR="00073195">
        <w:rPr>
          <w:b/>
          <w:bCs/>
          <w:color w:val="434967"/>
        </w:rPr>
        <w:t>5.6</w:t>
      </w:r>
      <w:r w:rsidR="007C39E8" w:rsidRPr="2032A13D">
        <w:rPr>
          <w:b/>
          <w:bCs/>
          <w:color w:val="434967"/>
        </w:rPr>
        <w:fldChar w:fldCharType="end"/>
      </w:r>
      <w:r w:rsidRPr="764F99F7">
        <w:t>). Where it is recorded the client has challenging behaviours that may impact the safety and welfare of the client or staff, the assessor should contact the provider to help ensure they can appropriately manage these behaviours once services commence.</w:t>
      </w:r>
    </w:p>
    <w:p w14:paraId="3FC662A6" w14:textId="7E1EF5BF" w:rsidR="00BA6D56" w:rsidRPr="00717E08" w:rsidRDefault="0799BD40" w:rsidP="764F99F7">
      <w:pPr>
        <w:spacing w:after="120" w:line="300" w:lineRule="exact"/>
        <w:rPr>
          <w:rFonts w:ascii="Calibri" w:hAnsi="Calibri" w:cs="Calibri"/>
          <w:sz w:val="22"/>
          <w:szCs w:val="22"/>
        </w:rPr>
      </w:pPr>
      <w:r w:rsidRPr="764F99F7">
        <w:lastRenderedPageBreak/>
        <w:t xml:space="preserve">The Support Considerations section of the </w:t>
      </w:r>
      <w:r w:rsidR="7F4FF491" w:rsidRPr="764F99F7">
        <w:t xml:space="preserve">IAT </w:t>
      </w:r>
      <w:r w:rsidRPr="764F99F7">
        <w:t xml:space="preserve">gives assessors the opportunity to ask the client if there is any further information providers should be aware of in the delivery of care and services. This will allow (although this is up to the client to agree to) the client to advise of parole conditions or any implications of their incarceration that relate to effective and safe aged care provision that have not previously been raised during the assessment. </w:t>
      </w:r>
      <w:bookmarkStart w:id="305" w:name="_Hlk79166931"/>
      <w:r w:rsidRPr="764F99F7">
        <w:t xml:space="preserve">The assessor can record this information as a sensitive note and/or sensitive </w:t>
      </w:r>
      <w:r w:rsidR="3C4BEDBB" w:rsidRPr="764F99F7">
        <w:t>attachment and</w:t>
      </w:r>
      <w:r w:rsidRPr="764F99F7">
        <w:t xml:space="preserve"> should add a note in the Support Considerations section of the </w:t>
      </w:r>
      <w:r w:rsidR="1673EB69" w:rsidRPr="764F99F7">
        <w:t xml:space="preserve">IAT </w:t>
      </w:r>
      <w:r w:rsidRPr="764F99F7">
        <w:t xml:space="preserve">(and only if appropriate, the Support Plan) indicating that there is a sensitive note and/or sensitive attachment to view. </w:t>
      </w:r>
      <w:bookmarkEnd w:id="305"/>
    </w:p>
    <w:p w14:paraId="38C348FB" w14:textId="4FAEEA28" w:rsidR="00BA6D56" w:rsidRDefault="0799BD40" w:rsidP="764F99F7">
      <w:pPr>
        <w:spacing w:after="120" w:line="300" w:lineRule="exact"/>
        <w:rPr>
          <w:rFonts w:eastAsia="MS PGothic"/>
          <w:i/>
          <w:iCs/>
        </w:rPr>
      </w:pPr>
      <w:r w:rsidRPr="764F99F7">
        <w:rPr>
          <w:rFonts w:eastAsia="MS PGothic"/>
        </w:rPr>
        <w:t>Assessors should be mindful that there is an increased likelihood that prisoners or ex-prisoners are at risk of vulnerability and complexity and requiring additional linking support (see Delivering Linking Support / Care Coordination to Vulnerable Clients</w:t>
      </w:r>
      <w:r w:rsidR="49B2B2C4" w:rsidRPr="764F99F7">
        <w:rPr>
          <w:rFonts w:eastAsia="MS PGothic"/>
        </w:rPr>
        <w:t xml:space="preserve"> under section</w:t>
      </w:r>
      <w:r w:rsidR="1648170B" w:rsidRPr="764F99F7">
        <w:rPr>
          <w:rFonts w:eastAsia="MS PGothic"/>
        </w:rPr>
        <w:t xml:space="preserve"> </w:t>
      </w:r>
      <w:r w:rsidR="000845F1" w:rsidRPr="000845F1">
        <w:rPr>
          <w:rFonts w:eastAsia="MS PGothic"/>
          <w:b/>
          <w:bCs/>
          <w:color w:val="434967"/>
        </w:rPr>
        <w:fldChar w:fldCharType="begin"/>
      </w:r>
      <w:r w:rsidR="000845F1" w:rsidRPr="000845F1">
        <w:rPr>
          <w:rFonts w:eastAsia="MS PGothic"/>
          <w:b/>
          <w:bCs/>
          <w:color w:val="434967"/>
        </w:rPr>
        <w:instrText xml:space="preserve"> REF _Ref58423110 \r \h </w:instrText>
      </w:r>
      <w:r w:rsidR="000845F1">
        <w:rPr>
          <w:rFonts w:eastAsia="MS PGothic"/>
          <w:b/>
          <w:bCs/>
          <w:color w:val="434967"/>
        </w:rPr>
        <w:instrText xml:space="preserve"> \* MERGEFORMAT </w:instrText>
      </w:r>
      <w:r w:rsidR="000845F1" w:rsidRPr="000845F1">
        <w:rPr>
          <w:rFonts w:eastAsia="MS PGothic"/>
          <w:b/>
          <w:bCs/>
          <w:color w:val="434967"/>
        </w:rPr>
      </w:r>
      <w:r w:rsidR="000845F1" w:rsidRPr="000845F1">
        <w:rPr>
          <w:rFonts w:eastAsia="MS PGothic"/>
          <w:b/>
          <w:bCs/>
          <w:color w:val="434967"/>
        </w:rPr>
        <w:fldChar w:fldCharType="separate"/>
      </w:r>
      <w:r w:rsidR="00073195">
        <w:rPr>
          <w:rFonts w:eastAsia="MS PGothic"/>
          <w:b/>
          <w:bCs/>
          <w:color w:val="434967"/>
        </w:rPr>
        <w:t>5.7</w:t>
      </w:r>
      <w:r w:rsidR="000845F1" w:rsidRPr="000845F1">
        <w:rPr>
          <w:rFonts w:eastAsia="MS PGothic"/>
          <w:b/>
          <w:bCs/>
          <w:color w:val="434967"/>
        </w:rPr>
        <w:fldChar w:fldCharType="end"/>
      </w:r>
      <w:r w:rsidRPr="764F99F7">
        <w:rPr>
          <w:rFonts w:eastAsia="MS PGothic"/>
        </w:rPr>
        <w:t>).</w:t>
      </w:r>
      <w:r w:rsidRPr="764F99F7">
        <w:rPr>
          <w:rFonts w:eastAsia="MS PGothic"/>
          <w:i/>
          <w:iCs/>
        </w:rPr>
        <w:t xml:space="preserve"> </w:t>
      </w:r>
    </w:p>
    <w:p w14:paraId="6DF04D37" w14:textId="446A8356" w:rsidR="00BA6D56" w:rsidRDefault="00BA6D56" w:rsidP="003A7BFE">
      <w:pPr>
        <w:pStyle w:val="Heading1option2"/>
        <w:rPr>
          <w:lang w:val="en-US"/>
        </w:rPr>
      </w:pPr>
      <w:r w:rsidRPr="78E43FD9">
        <w:rPr>
          <w:lang w:val="en-US"/>
        </w:rPr>
        <w:br w:type="page"/>
      </w:r>
      <w:bookmarkStart w:id="306" w:name="_Toc191557586"/>
      <w:bookmarkStart w:id="307" w:name="_Toc159226906"/>
      <w:r w:rsidRPr="78E43FD9">
        <w:rPr>
          <w:lang w:val="en-US"/>
        </w:rPr>
        <w:lastRenderedPageBreak/>
        <w:t>PART D – DELEGATION AND APPROVAL PROCESSES UNDER THE AGED CARE ACT 1997 (Cth</w:t>
      </w:r>
      <w:r w:rsidR="00603E4E" w:rsidRPr="78E43FD9">
        <w:rPr>
          <w:lang w:val="en-US"/>
        </w:rPr>
        <w:t>)</w:t>
      </w:r>
      <w:bookmarkEnd w:id="306"/>
      <w:r w:rsidR="00603E4E" w:rsidRPr="78E43FD9">
        <w:rPr>
          <w:lang w:val="en-US"/>
        </w:rPr>
        <w:t xml:space="preserve"> </w:t>
      </w:r>
      <w:bookmarkEnd w:id="307"/>
    </w:p>
    <w:p w14:paraId="36CF1A1D" w14:textId="1060F252" w:rsidR="00BA6D56" w:rsidRDefault="00BA6D56" w:rsidP="00BA6D56">
      <w:pPr>
        <w:spacing w:after="0" w:line="300" w:lineRule="exact"/>
      </w:pPr>
      <w:r>
        <w:t xml:space="preserve">The primary audience for this section is assessors and </w:t>
      </w:r>
      <w:r w:rsidR="0063288B">
        <w:t xml:space="preserve">assessment </w:t>
      </w:r>
      <w:r>
        <w:t xml:space="preserve">delegates. </w:t>
      </w:r>
    </w:p>
    <w:p w14:paraId="4E9FF612" w14:textId="44A4A815" w:rsidR="00BA6D56" w:rsidRDefault="00BA6D56" w:rsidP="00497233">
      <w:pPr>
        <w:pStyle w:val="Heading2Numbered"/>
      </w:pPr>
      <w:bookmarkStart w:id="308" w:name="_Toc72330823"/>
      <w:bookmarkStart w:id="309" w:name="_Toc77881974"/>
      <w:bookmarkStart w:id="310" w:name="_Toc78810056"/>
      <w:bookmarkStart w:id="311" w:name="_Toc80022672"/>
      <w:bookmarkStart w:id="312" w:name="_Toc81238275"/>
      <w:bookmarkStart w:id="313" w:name="_Toc81585535"/>
      <w:bookmarkStart w:id="314" w:name="_Toc81585683"/>
      <w:bookmarkStart w:id="315" w:name="_Toc159226907"/>
      <w:bookmarkStart w:id="316" w:name="_Toc191557587"/>
      <w:bookmarkEnd w:id="308"/>
      <w:bookmarkEnd w:id="309"/>
      <w:bookmarkEnd w:id="310"/>
      <w:bookmarkEnd w:id="311"/>
      <w:bookmarkEnd w:id="312"/>
      <w:bookmarkEnd w:id="313"/>
      <w:bookmarkEnd w:id="314"/>
      <w:r>
        <w:t>Delegations</w:t>
      </w:r>
      <w:bookmarkEnd w:id="315"/>
      <w:bookmarkEnd w:id="316"/>
    </w:p>
    <w:p w14:paraId="69AFE2BC" w14:textId="77777777" w:rsidR="00BA6D56" w:rsidRPr="00717E08" w:rsidRDefault="0799BD40" w:rsidP="764F99F7">
      <w:pPr>
        <w:spacing w:after="120" w:line="300" w:lineRule="exact"/>
        <w:rPr>
          <w:rFonts w:eastAsia="MS Mincho"/>
        </w:rPr>
      </w:pPr>
      <w:r w:rsidRPr="764F99F7">
        <w:t>Under Part 2.3 of the Act, the Secretary has the power to approve a person as a recipient of Commonwealth-subsidised aged care. S</w:t>
      </w:r>
      <w:r w:rsidRPr="764F99F7">
        <w:rPr>
          <w:rFonts w:eastAsia="MS Mincho"/>
        </w:rPr>
        <w:t>ubsection 96-2(14) of the Act permits the Secretary to delegate their powers and functions under Part 2.3 of the Act to a person making an assessment for the purposes of section 22-4 of the Act.</w:t>
      </w:r>
    </w:p>
    <w:p w14:paraId="1B9A2A1B" w14:textId="32553E1F" w:rsidR="00BA6D56" w:rsidRPr="00717E08" w:rsidRDefault="0799BD40" w:rsidP="764F99F7">
      <w:pPr>
        <w:spacing w:after="120" w:line="300" w:lineRule="exact"/>
        <w:rPr>
          <w:rFonts w:eastAsia="MS Mincho"/>
        </w:rPr>
      </w:pPr>
      <w:r w:rsidRPr="764F99F7">
        <w:rPr>
          <w:color w:val="000000" w:themeColor="text1"/>
        </w:rPr>
        <w:t xml:space="preserve">The current Instrument of Delegation relevantly delegates the Secretary’s powers, </w:t>
      </w:r>
      <w:r w:rsidR="0D20F888" w:rsidRPr="764F99F7">
        <w:rPr>
          <w:color w:val="000000" w:themeColor="text1"/>
        </w:rPr>
        <w:t>functions,</w:t>
      </w:r>
      <w:r w:rsidRPr="764F99F7">
        <w:rPr>
          <w:color w:val="000000" w:themeColor="text1"/>
        </w:rPr>
        <w:t xml:space="preserve"> and duties under section 22-4 of the Act to those holding a position and performing the duties of a delegate </w:t>
      </w:r>
      <w:r w:rsidR="13506EE1" w:rsidRPr="764F99F7">
        <w:rPr>
          <w:color w:val="000000" w:themeColor="text1"/>
        </w:rPr>
        <w:t xml:space="preserve">for Act based services </w:t>
      </w:r>
      <w:r w:rsidRPr="764F99F7">
        <w:rPr>
          <w:color w:val="000000" w:themeColor="text1"/>
        </w:rPr>
        <w:t>in an Aged Care Assessment Organisation.</w:t>
      </w:r>
      <w:r w:rsidRPr="764F99F7">
        <w:t xml:space="preserve"> The Instrument of Delegation under the Act attaches a Schedule that includes each state and territory, the names of the Aged Care Assessment Organisations and the core disciplines (known as positions) to which the functions under the Act and Principles are being delegated. </w:t>
      </w:r>
      <w:r w:rsidRPr="764F99F7">
        <w:rPr>
          <w:rFonts w:eastAsia="MS Mincho"/>
        </w:rPr>
        <w:t>The occupants of these positions are known as ‘</w:t>
      </w:r>
      <w:r w:rsidR="46664F0F" w:rsidRPr="764F99F7">
        <w:rPr>
          <w:rFonts w:eastAsia="MS Mincho"/>
        </w:rPr>
        <w:t xml:space="preserve">assessment </w:t>
      </w:r>
      <w:r w:rsidRPr="764F99F7">
        <w:rPr>
          <w:rFonts w:eastAsia="MS Mincho"/>
        </w:rPr>
        <w:t xml:space="preserve">delegates’. </w:t>
      </w:r>
      <w:r w:rsidRPr="764F99F7">
        <w:t xml:space="preserve">Once powers and functions have been delegated to positions, </w:t>
      </w:r>
      <w:r w:rsidR="68AB330B" w:rsidRPr="764F99F7">
        <w:t>assessment organisations</w:t>
      </w:r>
      <w:r w:rsidRPr="764F99F7">
        <w:t xml:space="preserve"> are able to nominate individuals to occupy those positions.</w:t>
      </w:r>
    </w:p>
    <w:p w14:paraId="044DFF31" w14:textId="7B79B2D2" w:rsidR="00BA6D56" w:rsidRPr="00717E08" w:rsidRDefault="00BA6D56" w:rsidP="00BA6D56">
      <w:pPr>
        <w:spacing w:after="120" w:line="300" w:lineRule="exact"/>
      </w:pPr>
      <w:r w:rsidRPr="00717E08">
        <w:t>The Secretary also delegates their powers and functions under different sections of the</w:t>
      </w:r>
      <w:r w:rsidRPr="00717E08">
        <w:rPr>
          <w:i/>
        </w:rPr>
        <w:t xml:space="preserve"> </w:t>
      </w:r>
      <w:r w:rsidRPr="00717E08">
        <w:t xml:space="preserve">Act to various </w:t>
      </w:r>
      <w:r w:rsidR="004656E2">
        <w:t>d</w:t>
      </w:r>
      <w:r w:rsidRPr="00717E08">
        <w:t>epartmental delegates.</w:t>
      </w:r>
      <w:r w:rsidRPr="00717E08">
        <w:rPr>
          <w:szCs w:val="24"/>
        </w:rPr>
        <w:t xml:space="preserve"> </w:t>
      </w:r>
    </w:p>
    <w:p w14:paraId="3F43A2D0" w14:textId="4E87A034" w:rsidR="00BA6D56" w:rsidRDefault="0799BD40" w:rsidP="00BA6D56">
      <w:pPr>
        <w:spacing w:after="120" w:line="300" w:lineRule="exact"/>
      </w:pPr>
      <w:r w:rsidRPr="764F99F7">
        <w:t xml:space="preserve">Delegation to </w:t>
      </w:r>
      <w:r w:rsidR="6CD42CB1" w:rsidRPr="764F99F7">
        <w:t xml:space="preserve">assessment organisations </w:t>
      </w:r>
      <w:r w:rsidRPr="764F99F7">
        <w:t xml:space="preserve">is subject to the continued operation of the </w:t>
      </w:r>
      <w:r w:rsidR="33D40B33" w:rsidRPr="764F99F7">
        <w:t xml:space="preserve"> Single Assessment System </w:t>
      </w:r>
      <w:r w:rsidR="7BBD2915" w:rsidRPr="764F99F7">
        <w:t xml:space="preserve">program </w:t>
      </w:r>
      <w:r w:rsidRPr="764F99F7">
        <w:t>according to Commonwealth guidelines, funding conditions and any directions issued by the Secretary to the Secretary’s delegates.</w:t>
      </w:r>
    </w:p>
    <w:tbl>
      <w:tblPr>
        <w:tblStyle w:val="TableGrid"/>
        <w:tblW w:w="0" w:type="auto"/>
        <w:tblLook w:val="04A0" w:firstRow="1" w:lastRow="0" w:firstColumn="1" w:lastColumn="0" w:noHBand="0" w:noVBand="1"/>
      </w:tblPr>
      <w:tblGrid>
        <w:gridCol w:w="9040"/>
      </w:tblGrid>
      <w:tr w:rsidR="00CA09A1" w14:paraId="37DA5804" w14:textId="77777777" w:rsidTr="00CA09A1">
        <w:tc>
          <w:tcPr>
            <w:tcW w:w="9040" w:type="dxa"/>
          </w:tcPr>
          <w:p w14:paraId="71DFF581" w14:textId="683EE57A" w:rsidR="00CA09A1" w:rsidRPr="00CA09A1" w:rsidRDefault="00CA09A1" w:rsidP="00BA6D56">
            <w:pPr>
              <w:spacing w:after="120" w:line="300" w:lineRule="exact"/>
              <w:rPr>
                <w:szCs w:val="24"/>
                <w:lang w:eastAsia="ja-JP"/>
              </w:rPr>
            </w:pPr>
            <w:r>
              <w:rPr>
                <w:b/>
                <w:bCs/>
                <w:szCs w:val="24"/>
                <w:lang w:eastAsia="ja-JP"/>
              </w:rPr>
              <w:t xml:space="preserve">Note: </w:t>
            </w:r>
            <w:r>
              <w:rPr>
                <w:szCs w:val="24"/>
                <w:lang w:eastAsia="ja-JP"/>
              </w:rPr>
              <w:t xml:space="preserve">the introduction of the Integrated Assessment Tool from 1 July 2024 </w:t>
            </w:r>
            <w:r w:rsidR="0056014D">
              <w:rPr>
                <w:szCs w:val="24"/>
                <w:lang w:eastAsia="ja-JP"/>
              </w:rPr>
              <w:t xml:space="preserve">and Single Assessment System workforce in late 2024 </w:t>
            </w:r>
            <w:r w:rsidR="00C63485">
              <w:rPr>
                <w:szCs w:val="24"/>
                <w:lang w:eastAsia="ja-JP"/>
              </w:rPr>
              <w:t>does not change Delegations.</w:t>
            </w:r>
          </w:p>
        </w:tc>
      </w:tr>
    </w:tbl>
    <w:p w14:paraId="20C9DF41" w14:textId="3E0FD401" w:rsidR="00BA6D56" w:rsidRPr="00717E08" w:rsidRDefault="0037315D" w:rsidP="00303F8E">
      <w:pPr>
        <w:pStyle w:val="Heading3Numbered"/>
      </w:pPr>
      <w:bookmarkStart w:id="317" w:name="_Toc191557588"/>
      <w:r>
        <w:t>Assessment Delegates</w:t>
      </w:r>
      <w:bookmarkEnd w:id="317"/>
    </w:p>
    <w:p w14:paraId="7B868458" w14:textId="2373A941" w:rsidR="00BA6D56" w:rsidRPr="00717E08" w:rsidRDefault="0799BD40" w:rsidP="00BA6D56">
      <w:pPr>
        <w:spacing w:after="120" w:line="300" w:lineRule="exact"/>
      </w:pPr>
      <w:r w:rsidRPr="764F99F7">
        <w:rPr>
          <w:rFonts w:eastAsia="MS Mincho"/>
        </w:rPr>
        <w:t xml:space="preserve">An </w:t>
      </w:r>
      <w:r w:rsidR="7BBD2915" w:rsidRPr="764F99F7">
        <w:rPr>
          <w:rFonts w:eastAsia="MS Mincho"/>
        </w:rPr>
        <w:t>assessment</w:t>
      </w:r>
      <w:r w:rsidRPr="764F99F7">
        <w:rPr>
          <w:rFonts w:eastAsia="MS Mincho"/>
        </w:rPr>
        <w:t xml:space="preserve"> delegate can approve a person as eligible to receive different types of aged care</w:t>
      </w:r>
      <w:r w:rsidR="7FAA5112" w:rsidRPr="764F99F7">
        <w:rPr>
          <w:rFonts w:eastAsia="MS Mincho"/>
        </w:rPr>
        <w:t xml:space="preserve"> under the Act</w:t>
      </w:r>
      <w:r w:rsidRPr="764F99F7">
        <w:rPr>
          <w:rFonts w:eastAsia="MS Mincho"/>
        </w:rPr>
        <w:t xml:space="preserve">. </w:t>
      </w:r>
      <w:r w:rsidRPr="764F99F7">
        <w:t xml:space="preserve">While the </w:t>
      </w:r>
      <w:r w:rsidR="56AD80C6" w:rsidRPr="764F99F7">
        <w:t xml:space="preserve">assessment </w:t>
      </w:r>
      <w:r w:rsidRPr="764F99F7">
        <w:t xml:space="preserve">delegates are exercising the powers of the Secretary, </w:t>
      </w:r>
      <w:r w:rsidR="56AD80C6" w:rsidRPr="764F99F7">
        <w:t xml:space="preserve">assessment </w:t>
      </w:r>
      <w:r w:rsidRPr="764F99F7">
        <w:t>delegates are accountable in their own right for decisions they make under the Act.</w:t>
      </w:r>
      <w:r w:rsidRPr="764F99F7">
        <w:rPr>
          <w:lang w:eastAsia="ja-JP"/>
        </w:rPr>
        <w:t xml:space="preserve"> </w:t>
      </w:r>
      <w:r w:rsidRPr="764F99F7">
        <w:rPr>
          <w:rFonts w:cstheme="minorBidi"/>
        </w:rPr>
        <w:t xml:space="preserve">The approval of a person as a recipient of Australian Government subsidised aged care is not a simple matter of agreeing to a </w:t>
      </w:r>
      <w:r w:rsidRPr="764F99F7">
        <w:rPr>
          <w:rFonts w:cstheme="minorBidi"/>
        </w:rPr>
        <w:lastRenderedPageBreak/>
        <w:t xml:space="preserve">recommendation by an </w:t>
      </w:r>
      <w:r w:rsidR="3CD878E5" w:rsidRPr="764F99F7">
        <w:rPr>
          <w:rFonts w:cstheme="minorBidi"/>
        </w:rPr>
        <w:t>assessor</w:t>
      </w:r>
      <w:r w:rsidRPr="764F99F7">
        <w:rPr>
          <w:rFonts w:cstheme="minorBidi"/>
        </w:rPr>
        <w:t>. Although o</w:t>
      </w:r>
      <w:r w:rsidRPr="764F99F7">
        <w:rPr>
          <w:lang w:eastAsia="ja-JP"/>
        </w:rPr>
        <w:t xml:space="preserve">ther parties contribute to the evidence to make a decision, the delegate is ultimately responsible for the decision. </w:t>
      </w:r>
    </w:p>
    <w:p w14:paraId="72902BF6" w14:textId="44D13E13" w:rsidR="00BA6D56" w:rsidRPr="00717E08" w:rsidRDefault="0799BD40" w:rsidP="764F99F7">
      <w:pPr>
        <w:spacing w:after="120" w:line="300" w:lineRule="exact"/>
        <w:rPr>
          <w:lang w:eastAsia="ja-JP"/>
        </w:rPr>
      </w:pPr>
      <w:r w:rsidRPr="764F99F7">
        <w:rPr>
          <w:lang w:eastAsia="ja-JP"/>
        </w:rPr>
        <w:t xml:space="preserve">When an </w:t>
      </w:r>
      <w:r w:rsidR="28BD5AD4" w:rsidRPr="764F99F7">
        <w:rPr>
          <w:lang w:eastAsia="ja-JP"/>
        </w:rPr>
        <w:t>assessment</w:t>
      </w:r>
      <w:r w:rsidRPr="764F99F7">
        <w:rPr>
          <w:lang w:eastAsia="ja-JP"/>
        </w:rPr>
        <w:t xml:space="preserve"> delegate makes an eligibility decision, they operate as primary decision makers in a legal system which has well-established processes, </w:t>
      </w:r>
      <w:r w:rsidR="0D20F888" w:rsidRPr="764F99F7">
        <w:rPr>
          <w:lang w:eastAsia="ja-JP"/>
        </w:rPr>
        <w:t>standards,</w:t>
      </w:r>
      <w:r w:rsidRPr="764F99F7">
        <w:rPr>
          <w:lang w:eastAsia="ja-JP"/>
        </w:rPr>
        <w:t xml:space="preserve"> and requirements. </w:t>
      </w:r>
      <w:r w:rsidR="53695AF5" w:rsidRPr="764F99F7">
        <w:rPr>
          <w:lang w:eastAsia="ja-JP"/>
        </w:rPr>
        <w:t>Assessment d</w:t>
      </w:r>
      <w:r w:rsidRPr="764F99F7">
        <w:rPr>
          <w:lang w:eastAsia="ja-JP"/>
        </w:rPr>
        <w:t xml:space="preserve">elegates need to understand what is involved in making a legal decision, and how a legal decision must be supported by evidence, </w:t>
      </w:r>
      <w:r w:rsidR="0D20F888" w:rsidRPr="764F99F7">
        <w:rPr>
          <w:lang w:eastAsia="ja-JP"/>
        </w:rPr>
        <w:t>facts,</w:t>
      </w:r>
      <w:r w:rsidRPr="764F99F7">
        <w:rPr>
          <w:lang w:eastAsia="ja-JP"/>
        </w:rPr>
        <w:t xml:space="preserve"> and reasons.</w:t>
      </w:r>
    </w:p>
    <w:p w14:paraId="1FF37049" w14:textId="0A35F8BE" w:rsidR="00BA6D56" w:rsidRPr="00717E08" w:rsidRDefault="0799BD40" w:rsidP="764F99F7">
      <w:pPr>
        <w:spacing w:after="120" w:line="300" w:lineRule="exact"/>
        <w:rPr>
          <w:lang w:eastAsia="ja-JP"/>
        </w:rPr>
      </w:pPr>
      <w:r w:rsidRPr="764F99F7">
        <w:rPr>
          <w:lang w:eastAsia="ja-JP"/>
        </w:rPr>
        <w:t xml:space="preserve">Delegate decisions can be subject to review in a number of different contexts, such as a reconsideration of a decision or be required to justify their decisions before bodies such as the </w:t>
      </w:r>
      <w:hyperlink r:id="rId131">
        <w:r w:rsidRPr="764F99F7">
          <w:rPr>
            <w:rStyle w:val="Hyperlink"/>
            <w:lang w:eastAsia="ja-JP"/>
          </w:rPr>
          <w:t xml:space="preserve">Administrative </w:t>
        </w:r>
        <w:r w:rsidR="208D67C6" w:rsidRPr="764F99F7">
          <w:rPr>
            <w:rStyle w:val="Hyperlink"/>
            <w:lang w:eastAsia="ja-JP"/>
          </w:rPr>
          <w:t xml:space="preserve">Review </w:t>
        </w:r>
        <w:r w:rsidRPr="764F99F7">
          <w:rPr>
            <w:rStyle w:val="Hyperlink"/>
            <w:lang w:eastAsia="ja-JP"/>
          </w:rPr>
          <w:t>Tribunal</w:t>
        </w:r>
      </w:hyperlink>
      <w:r w:rsidRPr="764F99F7">
        <w:rPr>
          <w:lang w:eastAsia="ja-JP"/>
        </w:rPr>
        <w:t xml:space="preserve"> (A</w:t>
      </w:r>
      <w:r w:rsidR="208D67C6" w:rsidRPr="764F99F7">
        <w:rPr>
          <w:lang w:eastAsia="ja-JP"/>
        </w:rPr>
        <w:t>R</w:t>
      </w:r>
      <w:r w:rsidRPr="764F99F7">
        <w:rPr>
          <w:lang w:eastAsia="ja-JP"/>
        </w:rPr>
        <w:t xml:space="preserve">T). </w:t>
      </w:r>
    </w:p>
    <w:p w14:paraId="592753FE" w14:textId="77777777" w:rsidR="00BA6D56" w:rsidRPr="00717E08" w:rsidRDefault="00BA6D56" w:rsidP="00BA6D56">
      <w:pPr>
        <w:spacing w:after="120" w:line="300" w:lineRule="exact"/>
        <w:rPr>
          <w:rFonts w:eastAsia="MS Mincho"/>
        </w:rPr>
      </w:pPr>
      <w:r w:rsidRPr="00717E08">
        <w:t xml:space="preserve">The following principles underpin the delegation framework: </w:t>
      </w:r>
    </w:p>
    <w:p w14:paraId="54CE2F4F" w14:textId="7873E6EC" w:rsidR="00BA6D56" w:rsidRPr="00717E08" w:rsidRDefault="28BD5AD4" w:rsidP="00FF3B51">
      <w:pPr>
        <w:numPr>
          <w:ilvl w:val="0"/>
          <w:numId w:val="21"/>
        </w:numPr>
        <w:tabs>
          <w:tab w:val="num" w:pos="567"/>
        </w:tabs>
        <w:spacing w:after="120" w:line="300" w:lineRule="exact"/>
        <w:ind w:left="567" w:hanging="283"/>
      </w:pPr>
      <w:r w:rsidRPr="764F99F7">
        <w:t>assessment</w:t>
      </w:r>
      <w:r w:rsidR="0799BD40" w:rsidRPr="764F99F7">
        <w:t xml:space="preserve"> delegates must comply with all applicable Australian Government and state or territory laws which include, but are not limited to: </w:t>
      </w:r>
    </w:p>
    <w:p w14:paraId="04F9C318" w14:textId="77777777" w:rsidR="00BA6D56" w:rsidRPr="00717E08" w:rsidRDefault="00BA6D56" w:rsidP="00FF3B51">
      <w:pPr>
        <w:numPr>
          <w:ilvl w:val="1"/>
          <w:numId w:val="32"/>
        </w:numPr>
        <w:tabs>
          <w:tab w:val="num" w:pos="1134"/>
        </w:tabs>
        <w:spacing w:after="0" w:line="300" w:lineRule="exact"/>
        <w:ind w:left="1135" w:hanging="284"/>
      </w:pPr>
      <w:r w:rsidRPr="00717E08">
        <w:t>the Act and associated Principles</w:t>
      </w:r>
      <w:r>
        <w:t>; and</w:t>
      </w:r>
      <w:r w:rsidRPr="00717E08">
        <w:t xml:space="preserve"> </w:t>
      </w:r>
    </w:p>
    <w:p w14:paraId="7CBE1794" w14:textId="77777777" w:rsidR="00BA6D56" w:rsidRPr="00717E08" w:rsidRDefault="00BA6D56" w:rsidP="00FF3B51">
      <w:pPr>
        <w:numPr>
          <w:ilvl w:val="1"/>
          <w:numId w:val="32"/>
        </w:numPr>
        <w:tabs>
          <w:tab w:val="num" w:pos="1134"/>
        </w:tabs>
        <w:spacing w:after="120" w:line="300" w:lineRule="exact"/>
        <w:ind w:left="1134" w:hanging="283"/>
      </w:pPr>
      <w:r w:rsidRPr="00717E08">
        <w:t xml:space="preserve">the Privacy Act. </w:t>
      </w:r>
    </w:p>
    <w:p w14:paraId="239B7AE2" w14:textId="092BFCE2" w:rsidR="00BA6D56" w:rsidRPr="00717E08" w:rsidRDefault="00BA6D56" w:rsidP="00FF3B51">
      <w:pPr>
        <w:numPr>
          <w:ilvl w:val="0"/>
          <w:numId w:val="21"/>
        </w:numPr>
        <w:tabs>
          <w:tab w:val="num" w:pos="567"/>
        </w:tabs>
        <w:spacing w:after="120" w:line="300" w:lineRule="exact"/>
        <w:ind w:left="567" w:hanging="283"/>
      </w:pPr>
      <w:r w:rsidRPr="00717E08">
        <w:t xml:space="preserve">An </w:t>
      </w:r>
      <w:r w:rsidR="00432B6C">
        <w:t>assessment organisation’s</w:t>
      </w:r>
      <w:r w:rsidRPr="00717E08">
        <w:t xml:space="preserve"> delegated responsibilities must also be consistent with the </w:t>
      </w:r>
      <w:hyperlink r:id="rId132" w:history="1">
        <w:r w:rsidRPr="00717E08">
          <w:rPr>
            <w:rStyle w:val="Hyperlink"/>
          </w:rPr>
          <w:t>Aged Care Assessment Quality Framework</w:t>
        </w:r>
      </w:hyperlink>
      <w:r w:rsidRPr="00717E08">
        <w:t xml:space="preserve"> (</w:t>
      </w:r>
      <w:r w:rsidRPr="007A257B">
        <w:rPr>
          <w:iCs/>
        </w:rPr>
        <w:t xml:space="preserve">see section </w:t>
      </w:r>
      <w:r w:rsidR="007A257B" w:rsidRPr="008253B8">
        <w:rPr>
          <w:b/>
          <w:bCs/>
          <w:iCs/>
          <w:color w:val="434967"/>
        </w:rPr>
        <w:fldChar w:fldCharType="begin"/>
      </w:r>
      <w:r w:rsidR="007A257B" w:rsidRPr="008253B8">
        <w:rPr>
          <w:b/>
          <w:bCs/>
          <w:iCs/>
          <w:color w:val="434967"/>
        </w:rPr>
        <w:instrText xml:space="preserve"> REF _Ref128156281 \r \h  \* MERGEFORMAT </w:instrText>
      </w:r>
      <w:r w:rsidR="007A257B" w:rsidRPr="008253B8">
        <w:rPr>
          <w:b/>
          <w:bCs/>
          <w:iCs/>
          <w:color w:val="434967"/>
        </w:rPr>
      </w:r>
      <w:r w:rsidR="007A257B" w:rsidRPr="008253B8">
        <w:rPr>
          <w:b/>
          <w:bCs/>
          <w:iCs/>
          <w:color w:val="434967"/>
        </w:rPr>
        <w:fldChar w:fldCharType="separate"/>
      </w:r>
      <w:r w:rsidR="00073195">
        <w:rPr>
          <w:b/>
          <w:bCs/>
          <w:iCs/>
          <w:color w:val="434967"/>
        </w:rPr>
        <w:t>19</w:t>
      </w:r>
      <w:r w:rsidR="007A257B" w:rsidRPr="008253B8">
        <w:rPr>
          <w:b/>
          <w:bCs/>
          <w:iCs/>
          <w:color w:val="434967"/>
        </w:rPr>
        <w:fldChar w:fldCharType="end"/>
      </w:r>
      <w:r w:rsidRPr="007A257B">
        <w:rPr>
          <w:iCs/>
        </w:rPr>
        <w:t xml:space="preserve"> Aged</w:t>
      </w:r>
      <w:r>
        <w:rPr>
          <w:iCs/>
        </w:rPr>
        <w:t xml:space="preserve"> Care Quality Framework, for q</w:t>
      </w:r>
      <w:r w:rsidRPr="00717E08">
        <w:rPr>
          <w:iCs/>
        </w:rPr>
        <w:t xml:space="preserve">uality </w:t>
      </w:r>
      <w:r>
        <w:rPr>
          <w:iCs/>
        </w:rPr>
        <w:t>m</w:t>
      </w:r>
      <w:r w:rsidRPr="00717E08">
        <w:rPr>
          <w:iCs/>
        </w:rPr>
        <w:t>anagement).</w:t>
      </w:r>
      <w:r w:rsidRPr="00717E08">
        <w:t xml:space="preserve"> </w:t>
      </w:r>
    </w:p>
    <w:p w14:paraId="7B4195C5" w14:textId="2D017A12" w:rsidR="004A6D50" w:rsidRDefault="00BA6D56" w:rsidP="00FF3B51">
      <w:pPr>
        <w:numPr>
          <w:ilvl w:val="0"/>
          <w:numId w:val="21"/>
        </w:numPr>
        <w:tabs>
          <w:tab w:val="num" w:pos="567"/>
        </w:tabs>
        <w:spacing w:after="120" w:line="300" w:lineRule="exact"/>
        <w:ind w:left="567" w:hanging="283"/>
      </w:pPr>
      <w:r w:rsidRPr="00717E08">
        <w:t xml:space="preserve">The </w:t>
      </w:r>
      <w:r w:rsidR="00432B6C">
        <w:t>assessment</w:t>
      </w:r>
      <w:r w:rsidRPr="00717E08">
        <w:t xml:space="preserve"> delegate is accountable for the quality and accuracy of the assessment, so must ensure that the comprehensive assessment has been completed without errors, </w:t>
      </w:r>
      <w:r w:rsidR="00603E4E" w:rsidRPr="00717E08">
        <w:t>contradictions,</w:t>
      </w:r>
      <w:r w:rsidRPr="00717E08">
        <w:t xml:space="preserve"> or omissions</w:t>
      </w:r>
      <w:r w:rsidRPr="00CB330A">
        <w:t xml:space="preserve"> before approving the care.</w:t>
      </w:r>
    </w:p>
    <w:p w14:paraId="2D6809F9" w14:textId="6775E42E" w:rsidR="00AC24BD" w:rsidRDefault="508BD1B8" w:rsidP="00FF3B51">
      <w:pPr>
        <w:numPr>
          <w:ilvl w:val="0"/>
          <w:numId w:val="21"/>
        </w:numPr>
        <w:tabs>
          <w:tab w:val="num" w:pos="567"/>
        </w:tabs>
        <w:spacing w:after="120" w:line="300" w:lineRule="exact"/>
        <w:ind w:left="567" w:hanging="283"/>
      </w:pPr>
      <w:r w:rsidRPr="764F99F7">
        <w:t xml:space="preserve">If the assessment delegate </w:t>
      </w:r>
      <w:r w:rsidR="7A37EDFC" w:rsidRPr="764F99F7">
        <w:t xml:space="preserve">is not satisfied with the quality and accuracy of the assessment, they may </w:t>
      </w:r>
      <w:r w:rsidR="610E86D7" w:rsidRPr="764F99F7">
        <w:t>request</w:t>
      </w:r>
      <w:r w:rsidR="7A37EDFC" w:rsidRPr="764F99F7">
        <w:t xml:space="preserve"> additional information from</w:t>
      </w:r>
      <w:r w:rsidR="736AC99F" w:rsidRPr="764F99F7">
        <w:t xml:space="preserve"> the assessor (and any clinical assessor who has</w:t>
      </w:r>
      <w:r w:rsidR="7B0F90EC" w:rsidRPr="764F99F7">
        <w:t xml:space="preserve"> </w:t>
      </w:r>
      <w:r w:rsidR="610E86D7" w:rsidRPr="764F99F7">
        <w:t xml:space="preserve">provided clinical </w:t>
      </w:r>
      <w:r w:rsidR="7B0F90EC" w:rsidRPr="764F99F7">
        <w:t xml:space="preserve">attendance </w:t>
      </w:r>
      <w:r w:rsidR="610E86D7" w:rsidRPr="764F99F7">
        <w:t>at</w:t>
      </w:r>
      <w:r w:rsidR="7B0F90EC" w:rsidRPr="764F99F7">
        <w:t xml:space="preserve"> a</w:t>
      </w:r>
      <w:r w:rsidR="33B8B861" w:rsidRPr="764F99F7">
        <w:t xml:space="preserve">n </w:t>
      </w:r>
      <w:r w:rsidR="7B0F90EC" w:rsidRPr="764F99F7">
        <w:t>assessment if applicable)</w:t>
      </w:r>
      <w:r w:rsidR="2C26F4A6" w:rsidRPr="764F99F7">
        <w:t xml:space="preserve">. They </w:t>
      </w:r>
      <w:r w:rsidR="3213EF36" w:rsidRPr="764F99F7">
        <w:t xml:space="preserve">may request that </w:t>
      </w:r>
      <w:r w:rsidR="2C26F4A6" w:rsidRPr="764F99F7">
        <w:t xml:space="preserve">the assessor </w:t>
      </w:r>
      <w:r w:rsidR="610E86D7" w:rsidRPr="764F99F7">
        <w:t xml:space="preserve">seek further information from the client. </w:t>
      </w:r>
    </w:p>
    <w:p w14:paraId="1EC5FC28" w14:textId="136DA0AE" w:rsidR="00BA6D56" w:rsidRPr="00CB330A" w:rsidDel="001B458D" w:rsidRDefault="618DB9EF" w:rsidP="00FF3B51">
      <w:pPr>
        <w:numPr>
          <w:ilvl w:val="0"/>
          <w:numId w:val="21"/>
        </w:numPr>
        <w:tabs>
          <w:tab w:val="num" w:pos="567"/>
        </w:tabs>
        <w:spacing w:after="120" w:line="300" w:lineRule="exact"/>
        <w:ind w:left="567" w:hanging="283"/>
      </w:pPr>
      <w:r w:rsidRPr="764F99F7">
        <w:t>The assessment delegate must ensure tha</w:t>
      </w:r>
      <w:r w:rsidR="49A91166" w:rsidRPr="764F99F7">
        <w:t>t assessments that have been undertaken by a non-clinical assessor</w:t>
      </w:r>
      <w:r w:rsidR="19B32709" w:rsidRPr="764F99F7">
        <w:t xml:space="preserve"> and converted to a comprehensive assessment under the supervision of a clinical assessor, </w:t>
      </w:r>
      <w:r w:rsidR="5AAFDBB3" w:rsidRPr="764F99F7">
        <w:t>have been undertaken in accordance with the assessment organisation’s clinical governance framework</w:t>
      </w:r>
      <w:r w:rsidR="7ACA92BD" w:rsidRPr="764F99F7">
        <w:t xml:space="preserve"> and standard operating procedures</w:t>
      </w:r>
      <w:r w:rsidR="5AAFDBB3" w:rsidRPr="764F99F7">
        <w:t>.</w:t>
      </w:r>
      <w:r w:rsidR="0799BD40" w:rsidRPr="764F99F7">
        <w:t xml:space="preserve"> </w:t>
      </w:r>
    </w:p>
    <w:p w14:paraId="2C674C05" w14:textId="325C5A0F" w:rsidR="00BA6D56" w:rsidRPr="00CB330A" w:rsidRDefault="00BE3A8D" w:rsidP="00FF3B51">
      <w:pPr>
        <w:numPr>
          <w:ilvl w:val="0"/>
          <w:numId w:val="21"/>
        </w:numPr>
        <w:tabs>
          <w:tab w:val="num" w:pos="567"/>
        </w:tabs>
        <w:spacing w:after="120" w:line="300" w:lineRule="exact"/>
        <w:ind w:left="567" w:hanging="283"/>
      </w:pPr>
      <w:r>
        <w:t>A</w:t>
      </w:r>
      <w:r w:rsidR="00432B6C">
        <w:t>ssessment</w:t>
      </w:r>
      <w:r w:rsidR="00BA6D56" w:rsidRPr="00CB330A">
        <w:t xml:space="preserve"> delegates must approve a person as a care recipient if the care recipient’s care needs have been assessed and they are satisfied the person is eligible for that type and level of care. </w:t>
      </w:r>
    </w:p>
    <w:p w14:paraId="11DC2C38" w14:textId="0830F63F" w:rsidR="00BA6D56" w:rsidRPr="004B5304" w:rsidRDefault="00BA6D56" w:rsidP="00FF3B51">
      <w:pPr>
        <w:numPr>
          <w:ilvl w:val="0"/>
          <w:numId w:val="21"/>
        </w:numPr>
        <w:tabs>
          <w:tab w:val="num" w:pos="567"/>
        </w:tabs>
        <w:spacing w:after="120" w:line="300" w:lineRule="exact"/>
        <w:ind w:left="567" w:hanging="283"/>
      </w:pPr>
      <w:r w:rsidRPr="00CB330A">
        <w:lastRenderedPageBreak/>
        <w:t xml:space="preserve">The composition of </w:t>
      </w:r>
      <w:r w:rsidR="00432B6C">
        <w:rPr>
          <w:szCs w:val="24"/>
        </w:rPr>
        <w:t>assessment</w:t>
      </w:r>
      <w:r w:rsidR="00432B6C" w:rsidRPr="00CB330A">
        <w:t xml:space="preserve"> </w:t>
      </w:r>
      <w:r w:rsidRPr="00CB330A">
        <w:t xml:space="preserve">delegates within any one team should reflect the multidisciplinary </w:t>
      </w:r>
      <w:r w:rsidRPr="004B5304">
        <w:t xml:space="preserve">approach and should include a mix of disciplines drawn from the core assessment professions. </w:t>
      </w:r>
    </w:p>
    <w:p w14:paraId="46991000" w14:textId="4DDC57E7" w:rsidR="00BA6D56" w:rsidRPr="004B5304" w:rsidRDefault="00BA6D56" w:rsidP="00FF3B51">
      <w:pPr>
        <w:numPr>
          <w:ilvl w:val="0"/>
          <w:numId w:val="21"/>
        </w:numPr>
        <w:tabs>
          <w:tab w:val="num" w:pos="567"/>
        </w:tabs>
        <w:spacing w:after="120" w:line="300" w:lineRule="exact"/>
        <w:ind w:left="567" w:hanging="283"/>
      </w:pPr>
      <w:r w:rsidRPr="004B5304">
        <w:t xml:space="preserve">The approving </w:t>
      </w:r>
      <w:r w:rsidR="00432B6C">
        <w:t>assessment</w:t>
      </w:r>
      <w:r w:rsidR="00432B6C" w:rsidRPr="004B5304">
        <w:t xml:space="preserve"> </w:t>
      </w:r>
      <w:r w:rsidRPr="004B5304">
        <w:t xml:space="preserve">delegate should not perform the role of </w:t>
      </w:r>
      <w:r w:rsidR="00432B6C">
        <w:t>a</w:t>
      </w:r>
      <w:r w:rsidR="00432B6C" w:rsidRPr="004B5304">
        <w:t>ssessor</w:t>
      </w:r>
      <w:r w:rsidRPr="004B5304">
        <w:t>, unless there are extenuating reasons such as in rural and remote locations, where this separation is not possible.</w:t>
      </w:r>
    </w:p>
    <w:p w14:paraId="7907978E" w14:textId="41610AB7" w:rsidR="00BA6D56" w:rsidRPr="004B5304" w:rsidRDefault="00BA6D56" w:rsidP="00FF3B51">
      <w:pPr>
        <w:numPr>
          <w:ilvl w:val="0"/>
          <w:numId w:val="21"/>
        </w:numPr>
        <w:tabs>
          <w:tab w:val="num" w:pos="567"/>
        </w:tabs>
        <w:spacing w:after="120" w:line="300" w:lineRule="exact"/>
        <w:ind w:left="567" w:hanging="283"/>
      </w:pPr>
      <w:r w:rsidRPr="004B5304">
        <w:t xml:space="preserve">The </w:t>
      </w:r>
      <w:r w:rsidR="00432B6C">
        <w:t>assessment</w:t>
      </w:r>
      <w:r w:rsidRPr="004B5304">
        <w:t xml:space="preserve"> delegate must notify the person of the decision in writing, including a statement of reasons for the decision outcome and ensure the person is aware of their right of review process.</w:t>
      </w:r>
    </w:p>
    <w:p w14:paraId="334E0E55" w14:textId="602200F2" w:rsidR="00BA6D56" w:rsidRPr="004B5304" w:rsidRDefault="00432B6C" w:rsidP="00FF3B51">
      <w:pPr>
        <w:numPr>
          <w:ilvl w:val="0"/>
          <w:numId w:val="21"/>
        </w:numPr>
        <w:tabs>
          <w:tab w:val="num" w:pos="567"/>
        </w:tabs>
        <w:spacing w:after="120" w:line="300" w:lineRule="exact"/>
        <w:ind w:left="567" w:hanging="283"/>
      </w:pPr>
      <w:r>
        <w:t>Assessment</w:t>
      </w:r>
      <w:r w:rsidR="00BA6D56" w:rsidRPr="004B5304">
        <w:t xml:space="preserve"> delegates must ensure reasons for their decisions are recorded in the client record and that the client is notified of these reasons in any correspondence relating to the outcomes of the assessment. </w:t>
      </w:r>
    </w:p>
    <w:p w14:paraId="5488B482" w14:textId="5DC466F8" w:rsidR="00BA6D56" w:rsidRPr="004B5304" w:rsidRDefault="0799BD40" w:rsidP="00FF3B51">
      <w:pPr>
        <w:numPr>
          <w:ilvl w:val="0"/>
          <w:numId w:val="21"/>
        </w:numPr>
        <w:tabs>
          <w:tab w:val="num" w:pos="567"/>
        </w:tabs>
        <w:spacing w:after="120" w:line="300" w:lineRule="exact"/>
        <w:ind w:left="567" w:hanging="283"/>
      </w:pPr>
      <w:r w:rsidRPr="764F99F7">
        <w:t xml:space="preserve">The </w:t>
      </w:r>
      <w:r w:rsidR="72FA99BB" w:rsidRPr="764F99F7">
        <w:t>assessment</w:t>
      </w:r>
      <w:r w:rsidRPr="764F99F7">
        <w:t xml:space="preserve"> delegate is able to discuss decisions with clients and family should there be any concerns. </w:t>
      </w:r>
    </w:p>
    <w:p w14:paraId="693B09EE" w14:textId="23CB6617" w:rsidR="00456846" w:rsidRDefault="0799BD40" w:rsidP="00FF3B51">
      <w:pPr>
        <w:numPr>
          <w:ilvl w:val="0"/>
          <w:numId w:val="21"/>
        </w:numPr>
        <w:tabs>
          <w:tab w:val="num" w:pos="567"/>
        </w:tabs>
        <w:spacing w:after="120" w:line="300" w:lineRule="exact"/>
        <w:ind w:left="567" w:hanging="283"/>
      </w:pPr>
      <w:r w:rsidRPr="764F99F7">
        <w:t xml:space="preserve">The </w:t>
      </w:r>
      <w:r w:rsidR="72FA99BB" w:rsidRPr="764F99F7">
        <w:t>assessment</w:t>
      </w:r>
      <w:r w:rsidRPr="764F99F7">
        <w:t xml:space="preserve"> delegate should be able, if asked, to provide further information to the </w:t>
      </w:r>
      <w:r w:rsidR="5F66B477" w:rsidRPr="764F99F7">
        <w:t>d</w:t>
      </w:r>
      <w:r w:rsidRPr="764F99F7">
        <w:t xml:space="preserve">epartmental delegate when there is a right of review application. If required, the </w:t>
      </w:r>
      <w:r w:rsidR="72FA99BB" w:rsidRPr="764F99F7">
        <w:t xml:space="preserve">assessment organisation </w:t>
      </w:r>
      <w:r w:rsidRPr="764F99F7">
        <w:t xml:space="preserve">or </w:t>
      </w:r>
      <w:r w:rsidR="5F66B477" w:rsidRPr="764F99F7">
        <w:t>d</w:t>
      </w:r>
      <w:r w:rsidRPr="764F99F7">
        <w:t xml:space="preserve">epartment delegate is available to appear before the </w:t>
      </w:r>
      <w:r w:rsidR="208D67C6" w:rsidRPr="764F99F7">
        <w:t xml:space="preserve">ART </w:t>
      </w:r>
      <w:r w:rsidRPr="764F99F7">
        <w:t>to give evidence in support of a decision, in the event that an appeal is made.</w:t>
      </w:r>
    </w:p>
    <w:p w14:paraId="5E8B05F8" w14:textId="4DABDEA9" w:rsidR="00BA6D56" w:rsidRDefault="5AAFDBB3" w:rsidP="00FF3B51">
      <w:pPr>
        <w:numPr>
          <w:ilvl w:val="0"/>
          <w:numId w:val="21"/>
        </w:numPr>
        <w:tabs>
          <w:tab w:val="num" w:pos="567"/>
        </w:tabs>
        <w:spacing w:after="120" w:line="300" w:lineRule="exact"/>
        <w:ind w:left="567" w:hanging="283"/>
      </w:pPr>
      <w:r w:rsidRPr="764F99F7">
        <w:t>A</w:t>
      </w:r>
      <w:r w:rsidR="72FA99BB" w:rsidRPr="764F99F7">
        <w:t xml:space="preserve">ssessment </w:t>
      </w:r>
      <w:r w:rsidR="3D3F3823" w:rsidRPr="764F99F7">
        <w:t>delegates should disclose and take reasonable steps to avoid any conflict of interest (real or apparent). Types of interest and relationships that may need to be disclosed include shareholdings, gifts, employment, voluntary work, company directorships or partnerships that could or could be perceived to impact upon the delegate’s decision-making powers.</w:t>
      </w:r>
    </w:p>
    <w:p w14:paraId="1FE9A94A" w14:textId="12F54BDA" w:rsidR="00A50C9A" w:rsidRDefault="00A76F07" w:rsidP="00A76F07">
      <w:pPr>
        <w:pStyle w:val="Heading3Numbered"/>
      </w:pPr>
      <w:bookmarkStart w:id="318" w:name="_Toc191557589"/>
      <w:bookmarkStart w:id="319" w:name="_Hlk191640973"/>
      <w:r w:rsidRPr="00A76F07">
        <w:t>Triage Delegates</w:t>
      </w:r>
      <w:bookmarkEnd w:id="318"/>
      <w:r w:rsidRPr="00A76F07">
        <w:t xml:space="preserve"> </w:t>
      </w:r>
    </w:p>
    <w:p w14:paraId="27CCF8AA" w14:textId="359C5D02" w:rsidR="00C75D77" w:rsidRPr="00A76F07" w:rsidRDefault="00EF4297" w:rsidP="00497D55">
      <w:pPr>
        <w:spacing w:line="276" w:lineRule="auto"/>
      </w:pPr>
      <w:r>
        <w:t>The t</w:t>
      </w:r>
      <w:r w:rsidR="00E93C3A">
        <w:t>riage delegate</w:t>
      </w:r>
      <w:r>
        <w:t xml:space="preserve"> </w:t>
      </w:r>
      <w:r w:rsidR="00E15FFC">
        <w:t>performs triage for an assessment organisation (see section</w:t>
      </w:r>
      <w:r w:rsidR="009435B2">
        <w:t xml:space="preserve"> 5.2)</w:t>
      </w:r>
      <w:r w:rsidR="00E15FFC">
        <w:t>.</w:t>
      </w:r>
      <w:r w:rsidR="009B7D54">
        <w:t xml:space="preserve"> The Triage Delegate </w:t>
      </w:r>
      <w:r w:rsidR="008C75B2">
        <w:t>job position was</w:t>
      </w:r>
      <w:r w:rsidR="0052182F">
        <w:t xml:space="preserve"> introduced </w:t>
      </w:r>
      <w:r w:rsidR="00905433">
        <w:t xml:space="preserve">on the My Aged Care assessor portal </w:t>
      </w:r>
      <w:r w:rsidR="00DC707C">
        <w:t>in February 2025</w:t>
      </w:r>
      <w:r w:rsidR="00AC061D">
        <w:t xml:space="preserve"> </w:t>
      </w:r>
      <w:r w:rsidR="00BA4023">
        <w:t>to prepare for the changes that wi</w:t>
      </w:r>
      <w:r w:rsidR="00704043">
        <w:t xml:space="preserve">ll take effect with the introduction of the </w:t>
      </w:r>
      <w:r w:rsidR="00704043" w:rsidRPr="00A33F23">
        <w:rPr>
          <w:i/>
          <w:iCs/>
        </w:rPr>
        <w:t>Aged Care Act</w:t>
      </w:r>
      <w:r w:rsidR="00A33F23" w:rsidRPr="00A33F23">
        <w:rPr>
          <w:i/>
          <w:iCs/>
        </w:rPr>
        <w:t xml:space="preserve"> 2024</w:t>
      </w:r>
      <w:r w:rsidR="00D5505C">
        <w:t xml:space="preserve"> on 1 July 2025. </w:t>
      </w:r>
      <w:r w:rsidR="00AC061D">
        <w:t>Existing team leaders will be automatically moved to the triage delegate position</w:t>
      </w:r>
      <w:r w:rsidR="00182B71">
        <w:t xml:space="preserve">. </w:t>
      </w:r>
      <w:r w:rsidR="0049194A">
        <w:t xml:space="preserve">Full delegations for triage delegates will come into effect with the commencement of the </w:t>
      </w:r>
      <w:r w:rsidR="0049194A" w:rsidRPr="008C2F33">
        <w:rPr>
          <w:i/>
          <w:iCs/>
        </w:rPr>
        <w:t>Aged Care Act</w:t>
      </w:r>
      <w:r w:rsidR="008C2F33" w:rsidRPr="008C2F33">
        <w:rPr>
          <w:i/>
          <w:iCs/>
        </w:rPr>
        <w:t xml:space="preserve"> 2024</w:t>
      </w:r>
      <w:r w:rsidR="0049194A">
        <w:t xml:space="preserve">. </w:t>
      </w:r>
      <w:r w:rsidR="00182B71">
        <w:t xml:space="preserve">Approval to be a triage delegate using the </w:t>
      </w:r>
      <w:r w:rsidR="000025D6">
        <w:t>delegate on/off form (see section 8.3)</w:t>
      </w:r>
      <w:r w:rsidR="00072859">
        <w:t xml:space="preserve"> </w:t>
      </w:r>
      <w:r w:rsidR="004641F8">
        <w:t>will not be re</w:t>
      </w:r>
      <w:r w:rsidR="0049194A">
        <w:t xml:space="preserve">quired until this time. </w:t>
      </w:r>
      <w:r w:rsidR="00C0104F">
        <w:t>Further information regarding this is available in Issue 15 (February 2025) of</w:t>
      </w:r>
      <w:r w:rsidR="00970FFF">
        <w:t xml:space="preserve"> the</w:t>
      </w:r>
      <w:r w:rsidR="00C0104F">
        <w:t xml:space="preserve"> Aged Care Assessment Update</w:t>
      </w:r>
      <w:r w:rsidR="00271664">
        <w:t xml:space="preserve"> distributed by the department</w:t>
      </w:r>
      <w:r w:rsidR="00970FFF">
        <w:t>.</w:t>
      </w:r>
      <w:r w:rsidR="00C0104F">
        <w:t xml:space="preserve"> </w:t>
      </w:r>
    </w:p>
    <w:p w14:paraId="1670F049" w14:textId="77777777" w:rsidR="00BA6D56" w:rsidRPr="004B5304" w:rsidRDefault="00BA6D56" w:rsidP="00303F8E">
      <w:pPr>
        <w:pStyle w:val="Heading3Numbered"/>
      </w:pPr>
      <w:bookmarkStart w:id="320" w:name="_Ref128156359"/>
      <w:bookmarkStart w:id="321" w:name="_Toc159226909"/>
      <w:bookmarkStart w:id="322" w:name="_Toc191557590"/>
      <w:bookmarkEnd w:id="319"/>
      <w:r w:rsidRPr="004B5304">
        <w:lastRenderedPageBreak/>
        <w:t>Occupants of Delegate Positions and Nomination Process</w:t>
      </w:r>
      <w:bookmarkEnd w:id="320"/>
      <w:bookmarkEnd w:id="321"/>
      <w:bookmarkEnd w:id="322"/>
    </w:p>
    <w:p w14:paraId="05BED74C" w14:textId="107C8DAD" w:rsidR="00BA6D56" w:rsidRPr="004B5304" w:rsidRDefault="00BA6D56" w:rsidP="00BA6D56">
      <w:pPr>
        <w:spacing w:after="120" w:line="300" w:lineRule="exact"/>
      </w:pPr>
      <w:r w:rsidRPr="004B5304">
        <w:t xml:space="preserve">Individual </w:t>
      </w:r>
      <w:r w:rsidR="00253865">
        <w:t>assessment staff</w:t>
      </w:r>
      <w:r w:rsidR="00253865" w:rsidRPr="004B5304">
        <w:t xml:space="preserve"> </w:t>
      </w:r>
      <w:r w:rsidRPr="004B5304">
        <w:t xml:space="preserve">members in </w:t>
      </w:r>
      <w:r w:rsidR="004C33A1">
        <w:t>a</w:t>
      </w:r>
      <w:r w:rsidRPr="004B5304">
        <w:t xml:space="preserve">ged </w:t>
      </w:r>
      <w:r w:rsidR="004C33A1">
        <w:t>c</w:t>
      </w:r>
      <w:r w:rsidRPr="004B5304">
        <w:t xml:space="preserve">are </w:t>
      </w:r>
      <w:r w:rsidR="004C33A1">
        <w:t>a</w:t>
      </w:r>
      <w:r w:rsidRPr="004B5304">
        <w:t xml:space="preserve">ssessment </w:t>
      </w:r>
      <w:r w:rsidR="004C33A1">
        <w:t>o</w:t>
      </w:r>
      <w:r w:rsidRPr="004B5304">
        <w:t xml:space="preserve">rganisations who meet the </w:t>
      </w:r>
      <w:r w:rsidR="00DB7E9C">
        <w:t>d</w:t>
      </w:r>
      <w:r w:rsidRPr="004B5304">
        <w:t xml:space="preserve">elegate </w:t>
      </w:r>
      <w:r w:rsidR="00DB7E9C">
        <w:t>c</w:t>
      </w:r>
      <w:r w:rsidRPr="004B5304">
        <w:t xml:space="preserve">riteria </w:t>
      </w:r>
      <w:r w:rsidRPr="007A257B">
        <w:t xml:space="preserve">(at section </w:t>
      </w:r>
      <w:r w:rsidR="00932221">
        <w:t>8.</w:t>
      </w:r>
      <w:r w:rsidR="00D03F77">
        <w:t>4</w:t>
      </w:r>
      <w:r w:rsidRPr="007A257B">
        <w:t>)</w:t>
      </w:r>
      <w:r w:rsidRPr="004B5304">
        <w:t xml:space="preserve"> can be nominated to occupy delegate positions by their team </w:t>
      </w:r>
      <w:r w:rsidR="008F745B">
        <w:t>leader or operational manager</w:t>
      </w:r>
      <w:r w:rsidRPr="004B5304">
        <w:t xml:space="preserve">. </w:t>
      </w:r>
    </w:p>
    <w:p w14:paraId="7497F143" w14:textId="08F7FB99" w:rsidR="00E8608F" w:rsidRDefault="00E8608F" w:rsidP="00BA6D56">
      <w:pPr>
        <w:spacing w:after="120" w:line="300" w:lineRule="exact"/>
      </w:pPr>
      <w:r>
        <w:t xml:space="preserve">To </w:t>
      </w:r>
      <w:r w:rsidR="008F745B">
        <w:t>hold a del</w:t>
      </w:r>
      <w:r w:rsidR="00363E9D">
        <w:t xml:space="preserve">egate position </w:t>
      </w:r>
      <w:r>
        <w:t>individuals must go through an application process</w:t>
      </w:r>
      <w:r w:rsidR="0068064D">
        <w:t xml:space="preserve"> which will be received and approved by the Department</w:t>
      </w:r>
      <w:r w:rsidR="00F9335B">
        <w:t xml:space="preserve"> using the</w:t>
      </w:r>
      <w:r w:rsidR="00611637">
        <w:t xml:space="preserve"> online Delegate on/off form</w:t>
      </w:r>
      <w:r w:rsidR="00F9335B">
        <w:t>. The online form</w:t>
      </w:r>
      <w:r w:rsidR="00611637">
        <w:t xml:space="preserve"> allow</w:t>
      </w:r>
      <w:r w:rsidR="00F9335B">
        <w:t>s</w:t>
      </w:r>
      <w:r w:rsidR="00611637">
        <w:t xml:space="preserve"> applicants </w:t>
      </w:r>
      <w:r w:rsidR="00BB158B">
        <w:t xml:space="preserve">to add users to delegate positions, cease </w:t>
      </w:r>
      <w:r w:rsidR="006524C3">
        <w:t>existing</w:t>
      </w:r>
      <w:r w:rsidR="00BB158B">
        <w:t xml:space="preserve"> delegates from delegate positions and replace existing delegate</w:t>
      </w:r>
      <w:r w:rsidR="006524C3">
        <w:t>s.</w:t>
      </w:r>
      <w:r>
        <w:t xml:space="preserve"> </w:t>
      </w:r>
    </w:p>
    <w:p w14:paraId="55877647" w14:textId="3310990F" w:rsidR="00BA6D56" w:rsidRPr="004B5304" w:rsidRDefault="0799BD40" w:rsidP="00BA6D56">
      <w:pPr>
        <w:spacing w:after="120" w:line="300" w:lineRule="exact"/>
      </w:pPr>
      <w:r w:rsidRPr="764F99F7">
        <w:t xml:space="preserve">The </w:t>
      </w:r>
      <w:r w:rsidR="5F66B477" w:rsidRPr="764F99F7">
        <w:t>d</w:t>
      </w:r>
      <w:r w:rsidRPr="764F99F7">
        <w:t xml:space="preserve">epartment will discuss and clarify any issues with the </w:t>
      </w:r>
      <w:r w:rsidR="008B57E0">
        <w:t xml:space="preserve">assessment organisation </w:t>
      </w:r>
      <w:r w:rsidRPr="764F99F7">
        <w:t xml:space="preserve">as required. If the </w:t>
      </w:r>
      <w:r w:rsidR="5F66B477" w:rsidRPr="764F99F7">
        <w:t>d</w:t>
      </w:r>
      <w:r w:rsidRPr="764F99F7">
        <w:t>epartment accepts the nomination, the delegate’s information will be established to allow access to the My Aged Care assessor portal with delegate role access.</w:t>
      </w:r>
    </w:p>
    <w:p w14:paraId="48D16081" w14:textId="02268060" w:rsidR="00BA6D56" w:rsidRDefault="0799BD40" w:rsidP="00BA6D56">
      <w:pPr>
        <w:spacing w:after="120" w:line="300" w:lineRule="exact"/>
      </w:pPr>
      <w:r w:rsidRPr="764F99F7">
        <w:t xml:space="preserve">The </w:t>
      </w:r>
      <w:r w:rsidR="5F66B477" w:rsidRPr="764F99F7">
        <w:t>d</w:t>
      </w:r>
      <w:r w:rsidRPr="764F99F7">
        <w:t xml:space="preserve">epartment and </w:t>
      </w:r>
      <w:r w:rsidR="1C5A2CFE" w:rsidRPr="764F99F7">
        <w:t>operat</w:t>
      </w:r>
      <w:r w:rsidR="04BF868E" w:rsidRPr="764F99F7">
        <w:t>ional</w:t>
      </w:r>
      <w:r w:rsidRPr="764F99F7">
        <w:t xml:space="preserve"> managers will liaise on particular circumstances where for the effective operation of a team (such as small or rural remote teams) some flexibility in the application of the criteria is required.</w:t>
      </w:r>
    </w:p>
    <w:p w14:paraId="08B04DB0" w14:textId="0CD2ABAE" w:rsidR="00492478" w:rsidRPr="00112B18" w:rsidRDefault="00492478" w:rsidP="00303F8E">
      <w:pPr>
        <w:pStyle w:val="Heading3Numbered"/>
      </w:pPr>
      <w:r w:rsidRPr="00112B18">
        <w:t xml:space="preserve"> </w:t>
      </w:r>
      <w:bookmarkStart w:id="323" w:name="_Ref128156309"/>
      <w:bookmarkStart w:id="324" w:name="_Toc159226910"/>
      <w:bookmarkStart w:id="325" w:name="_Toc191557591"/>
      <w:r w:rsidR="00BA6D56" w:rsidRPr="00112B18">
        <w:t>Delegate Criteria</w:t>
      </w:r>
      <w:bookmarkEnd w:id="323"/>
      <w:bookmarkEnd w:id="324"/>
      <w:bookmarkEnd w:id="325"/>
    </w:p>
    <w:p w14:paraId="71318B63" w14:textId="17AB2555" w:rsidR="00763BC5" w:rsidRDefault="0799BD40" w:rsidP="00BA6D56">
      <w:pPr>
        <w:spacing w:after="120" w:line="300" w:lineRule="exact"/>
      </w:pPr>
      <w:r w:rsidRPr="764F99F7">
        <w:t xml:space="preserve">The </w:t>
      </w:r>
      <w:r w:rsidR="5F66B477" w:rsidRPr="764F99F7">
        <w:t>d</w:t>
      </w:r>
      <w:r w:rsidRPr="764F99F7">
        <w:t xml:space="preserve">epartment has set </w:t>
      </w:r>
      <w:r w:rsidR="00C45DF8">
        <w:t>minimum qualification</w:t>
      </w:r>
      <w:r w:rsidRPr="764F99F7">
        <w:t xml:space="preserve"> criteria to ensure that </w:t>
      </w:r>
      <w:r w:rsidR="3B417769" w:rsidRPr="764F99F7">
        <w:t xml:space="preserve">assessment organisation staff members </w:t>
      </w:r>
      <w:r w:rsidRPr="764F99F7">
        <w:t xml:space="preserve">have appropriate levels of experience, </w:t>
      </w:r>
      <w:r w:rsidR="0D20F888" w:rsidRPr="764F99F7">
        <w:t>knowledge</w:t>
      </w:r>
      <w:r w:rsidRPr="764F99F7">
        <w:t xml:space="preserve"> and skills to competently undertake delegate role</w:t>
      </w:r>
      <w:r w:rsidR="00C45DF8">
        <w:t>s</w:t>
      </w:r>
      <w:r w:rsidRPr="764F99F7">
        <w:t xml:space="preserve">. </w:t>
      </w:r>
    </w:p>
    <w:p w14:paraId="3C3D3D4F" w14:textId="05F1D3B8" w:rsidR="00763BC5" w:rsidRPr="00763BC5" w:rsidRDefault="00763BC5" w:rsidP="00BA6D56">
      <w:pPr>
        <w:spacing w:after="120" w:line="300" w:lineRule="exact"/>
        <w:rPr>
          <w:b/>
          <w:bCs/>
        </w:rPr>
      </w:pPr>
      <w:r w:rsidRPr="00763BC5">
        <w:rPr>
          <w:b/>
          <w:bCs/>
        </w:rPr>
        <w:t>Assessment Delegates</w:t>
      </w:r>
      <w:r>
        <w:rPr>
          <w:b/>
          <w:bCs/>
        </w:rPr>
        <w:t xml:space="preserve"> (clinical)</w:t>
      </w:r>
    </w:p>
    <w:p w14:paraId="1A9AFBF7" w14:textId="5EF4901D" w:rsidR="00BA6D56" w:rsidRPr="00CB330A" w:rsidRDefault="0799BD40" w:rsidP="00BA6D56">
      <w:pPr>
        <w:spacing w:after="120" w:line="300" w:lineRule="exact"/>
      </w:pPr>
      <w:r w:rsidRPr="764F99F7">
        <w:t xml:space="preserve">Nominees will need to meet the below criteria to be considered and occupy </w:t>
      </w:r>
      <w:r w:rsidR="00763BC5">
        <w:t xml:space="preserve">assessment </w:t>
      </w:r>
      <w:r w:rsidRPr="764F99F7">
        <w:t>delegate positions:</w:t>
      </w:r>
    </w:p>
    <w:p w14:paraId="5C9DEB2B" w14:textId="1F23D2FD" w:rsidR="00A823AF" w:rsidRDefault="216EB370" w:rsidP="00A46899">
      <w:pPr>
        <w:numPr>
          <w:ilvl w:val="0"/>
          <w:numId w:val="38"/>
        </w:numPr>
        <w:spacing w:after="0" w:line="300" w:lineRule="exact"/>
        <w:ind w:left="284" w:hanging="284"/>
      </w:pPr>
      <w:r w:rsidRPr="764F99F7">
        <w:t xml:space="preserve">Must have </w:t>
      </w:r>
      <w:r w:rsidR="749EEF15" w:rsidRPr="764F99F7">
        <w:t>tertiary qualifications in a health-related discipline directly related to health, aged care or related specialist area.</w:t>
      </w:r>
      <w:r w:rsidR="08594CED" w:rsidRPr="764F99F7">
        <w:t xml:space="preserve"> For example:</w:t>
      </w:r>
      <w:r w:rsidR="749EEF15" w:rsidRPr="764F99F7">
        <w:t xml:space="preserve"> </w:t>
      </w:r>
    </w:p>
    <w:p w14:paraId="7CE5E14D" w14:textId="23E1F3E0" w:rsidR="00067FCF" w:rsidRPr="00112B18" w:rsidRDefault="00067FCF" w:rsidP="009E0E83">
      <w:pPr>
        <w:pStyle w:val="ListParagraph"/>
        <w:numPr>
          <w:ilvl w:val="3"/>
          <w:numId w:val="292"/>
        </w:numPr>
        <w:spacing w:after="0" w:line="300" w:lineRule="exact"/>
        <w:rPr>
          <w:rFonts w:eastAsiaTheme="majorEastAsia" w:cs="Arial"/>
          <w:sz w:val="24"/>
          <w:szCs w:val="24"/>
          <w:lang w:eastAsia="en-AU"/>
        </w:rPr>
      </w:pPr>
      <w:r w:rsidRPr="00A46899">
        <w:rPr>
          <w:rFonts w:eastAsiaTheme="majorEastAsia" w:cs="Arial"/>
          <w:sz w:val="24"/>
          <w:szCs w:val="24"/>
          <w:lang w:eastAsia="en-AU"/>
        </w:rPr>
        <w:t xml:space="preserve">Medical </w:t>
      </w:r>
      <w:r w:rsidR="00C44060" w:rsidRPr="00A46899">
        <w:rPr>
          <w:rFonts w:eastAsiaTheme="majorEastAsia" w:cs="Arial"/>
          <w:sz w:val="24"/>
          <w:szCs w:val="24"/>
          <w:lang w:eastAsia="en-AU"/>
        </w:rPr>
        <w:t>officers</w:t>
      </w:r>
    </w:p>
    <w:p w14:paraId="276879AC" w14:textId="2ADF4E57" w:rsidR="00A823AF" w:rsidRPr="00112B18" w:rsidRDefault="00067FCF" w:rsidP="009E0E83">
      <w:pPr>
        <w:pStyle w:val="ListParagraph"/>
        <w:numPr>
          <w:ilvl w:val="3"/>
          <w:numId w:val="292"/>
        </w:numPr>
        <w:spacing w:after="0" w:line="300" w:lineRule="exact"/>
        <w:rPr>
          <w:rFonts w:eastAsiaTheme="majorEastAsia" w:cs="Arial"/>
          <w:sz w:val="24"/>
          <w:szCs w:val="24"/>
          <w:lang w:eastAsia="en-AU"/>
        </w:rPr>
      </w:pPr>
      <w:r w:rsidRPr="00112B18">
        <w:rPr>
          <w:rFonts w:eastAsiaTheme="majorEastAsia" w:cs="Arial"/>
          <w:sz w:val="24"/>
          <w:szCs w:val="24"/>
          <w:lang w:eastAsia="en-AU"/>
        </w:rPr>
        <w:t>Registered Nurse</w:t>
      </w:r>
      <w:r w:rsidR="00C44060" w:rsidRPr="00112B18">
        <w:rPr>
          <w:rFonts w:eastAsiaTheme="majorEastAsia" w:cs="Arial"/>
          <w:sz w:val="24"/>
          <w:szCs w:val="24"/>
          <w:lang w:eastAsia="en-AU"/>
        </w:rPr>
        <w:t>s</w:t>
      </w:r>
    </w:p>
    <w:p w14:paraId="5677D425" w14:textId="4F8ABFFB" w:rsidR="00A823AF" w:rsidRPr="00112B18" w:rsidRDefault="00067FCF" w:rsidP="009E0E83">
      <w:pPr>
        <w:pStyle w:val="ListParagraph"/>
        <w:numPr>
          <w:ilvl w:val="3"/>
          <w:numId w:val="292"/>
        </w:numPr>
        <w:spacing w:after="0" w:line="300" w:lineRule="exact"/>
        <w:rPr>
          <w:rFonts w:eastAsiaTheme="majorEastAsia" w:cs="Arial"/>
          <w:sz w:val="24"/>
          <w:szCs w:val="24"/>
          <w:lang w:eastAsia="en-AU"/>
        </w:rPr>
      </w:pPr>
      <w:r w:rsidRPr="00112B18">
        <w:rPr>
          <w:rFonts w:eastAsiaTheme="majorEastAsia" w:cs="Arial"/>
          <w:sz w:val="24"/>
          <w:szCs w:val="24"/>
          <w:lang w:eastAsia="en-AU"/>
        </w:rPr>
        <w:t>Social Worker</w:t>
      </w:r>
      <w:r w:rsidR="00C44060" w:rsidRPr="00112B18">
        <w:rPr>
          <w:rFonts w:eastAsiaTheme="majorEastAsia" w:cs="Arial"/>
          <w:sz w:val="24"/>
          <w:szCs w:val="24"/>
          <w:lang w:eastAsia="en-AU"/>
        </w:rPr>
        <w:t>s</w:t>
      </w:r>
    </w:p>
    <w:p w14:paraId="11F2FE9C" w14:textId="05DCD9D0" w:rsidR="00A823AF" w:rsidRPr="00112B18" w:rsidRDefault="00067FCF" w:rsidP="009E0E83">
      <w:pPr>
        <w:pStyle w:val="ListParagraph"/>
        <w:numPr>
          <w:ilvl w:val="3"/>
          <w:numId w:val="292"/>
        </w:numPr>
        <w:spacing w:after="0" w:line="300" w:lineRule="exact"/>
        <w:rPr>
          <w:rFonts w:eastAsiaTheme="majorEastAsia" w:cs="Arial"/>
          <w:sz w:val="24"/>
          <w:szCs w:val="24"/>
          <w:lang w:eastAsia="en-AU"/>
        </w:rPr>
      </w:pPr>
      <w:r w:rsidRPr="00112B18">
        <w:rPr>
          <w:rFonts w:eastAsiaTheme="majorEastAsia" w:cs="Arial"/>
          <w:sz w:val="24"/>
          <w:szCs w:val="24"/>
          <w:lang w:eastAsia="en-AU"/>
        </w:rPr>
        <w:t>Occupational Therapist</w:t>
      </w:r>
      <w:r w:rsidR="00C44060" w:rsidRPr="00112B18">
        <w:rPr>
          <w:rFonts w:eastAsiaTheme="majorEastAsia" w:cs="Arial"/>
          <w:sz w:val="24"/>
          <w:szCs w:val="24"/>
          <w:lang w:eastAsia="en-AU"/>
        </w:rPr>
        <w:t>s</w:t>
      </w:r>
    </w:p>
    <w:p w14:paraId="21EC93AC" w14:textId="1DB0D411" w:rsidR="00A823AF" w:rsidRPr="00112B18" w:rsidRDefault="00067FCF" w:rsidP="009E0E83">
      <w:pPr>
        <w:pStyle w:val="ListParagraph"/>
        <w:numPr>
          <w:ilvl w:val="3"/>
          <w:numId w:val="292"/>
        </w:numPr>
        <w:spacing w:after="0" w:line="300" w:lineRule="exact"/>
        <w:rPr>
          <w:rFonts w:eastAsiaTheme="majorEastAsia" w:cs="Arial"/>
          <w:sz w:val="24"/>
          <w:szCs w:val="24"/>
          <w:lang w:eastAsia="en-AU"/>
        </w:rPr>
      </w:pPr>
      <w:r w:rsidRPr="00112B18">
        <w:rPr>
          <w:rFonts w:eastAsiaTheme="majorEastAsia" w:cs="Arial"/>
          <w:sz w:val="24"/>
          <w:szCs w:val="24"/>
          <w:lang w:eastAsia="en-AU"/>
        </w:rPr>
        <w:t>Physiotherapist</w:t>
      </w:r>
      <w:r w:rsidR="00C44060" w:rsidRPr="00112B18">
        <w:rPr>
          <w:rFonts w:eastAsiaTheme="majorEastAsia" w:cs="Arial"/>
          <w:sz w:val="24"/>
          <w:szCs w:val="24"/>
          <w:lang w:eastAsia="en-AU"/>
        </w:rPr>
        <w:t>s</w:t>
      </w:r>
    </w:p>
    <w:p w14:paraId="47B81BDE" w14:textId="77777777" w:rsidR="006E3C65" w:rsidRDefault="00264F1D" w:rsidP="00E877B7">
      <w:pPr>
        <w:numPr>
          <w:ilvl w:val="0"/>
          <w:numId w:val="38"/>
        </w:numPr>
        <w:spacing w:after="0" w:line="300" w:lineRule="exact"/>
        <w:ind w:left="284" w:hanging="284"/>
      </w:pPr>
      <w:r w:rsidRPr="004D2FE8">
        <w:t>At least one years’</w:t>
      </w:r>
      <w:r w:rsidRPr="007017F7">
        <w:t xml:space="preserve"> aged care </w:t>
      </w:r>
      <w:r>
        <w:t xml:space="preserve">needs </w:t>
      </w:r>
      <w:r w:rsidRPr="007017F7">
        <w:t xml:space="preserve">assessment experience is preferred </w:t>
      </w:r>
    </w:p>
    <w:p w14:paraId="606A32A4" w14:textId="3125B432" w:rsidR="00264F1D" w:rsidRDefault="00CB4CC2" w:rsidP="00E877B7">
      <w:pPr>
        <w:numPr>
          <w:ilvl w:val="0"/>
          <w:numId w:val="38"/>
        </w:numPr>
        <w:spacing w:after="0" w:line="300" w:lineRule="exact"/>
        <w:ind w:left="284" w:hanging="284"/>
      </w:pPr>
      <w:r w:rsidRPr="00D66A7B">
        <w:t>Current unrestricted registration with the Australian Health Practitioners Regulation Agency (AHPRA) or part of</w:t>
      </w:r>
      <w:r w:rsidR="00F74744">
        <w:t>,</w:t>
      </w:r>
      <w:r w:rsidRPr="00D66A7B">
        <w:t xml:space="preserve"> or eligible to be part of</w:t>
      </w:r>
      <w:r w:rsidR="00F74744">
        <w:t>,</w:t>
      </w:r>
      <w:r w:rsidRPr="00D66A7B">
        <w:t xml:space="preserve"> a relevant professional association. </w:t>
      </w:r>
    </w:p>
    <w:p w14:paraId="20743DB8" w14:textId="18466A56" w:rsidR="00FE58F0" w:rsidRPr="008A426D" w:rsidRDefault="451761ED" w:rsidP="00A46899">
      <w:pPr>
        <w:numPr>
          <w:ilvl w:val="0"/>
          <w:numId w:val="38"/>
        </w:numPr>
        <w:spacing w:after="0" w:line="300" w:lineRule="exact"/>
        <w:ind w:left="284" w:hanging="284"/>
      </w:pPr>
      <w:r w:rsidRPr="764F99F7">
        <w:t xml:space="preserve">Completion of recognised assessor training (either pre-1 March 2023 or in MAClearning) </w:t>
      </w:r>
    </w:p>
    <w:p w14:paraId="2670832D" w14:textId="13373ED0" w:rsidR="00FE58F0" w:rsidRDefault="451761ED" w:rsidP="0081167F">
      <w:pPr>
        <w:numPr>
          <w:ilvl w:val="0"/>
          <w:numId w:val="38"/>
        </w:numPr>
        <w:spacing w:after="0" w:line="300" w:lineRule="exact"/>
        <w:ind w:left="284" w:hanging="284"/>
      </w:pPr>
      <w:r w:rsidRPr="764F99F7">
        <w:lastRenderedPageBreak/>
        <w:t>Completion of training requirements as specified under the My Aged Care Workforce Learning Strategy 202</w:t>
      </w:r>
      <w:r w:rsidR="004C33A1">
        <w:t>3</w:t>
      </w:r>
      <w:r w:rsidR="7385421B" w:rsidRPr="764F99F7">
        <w:t xml:space="preserve"> (or subsequent versions)</w:t>
      </w:r>
      <w:r w:rsidRPr="764F99F7">
        <w:t xml:space="preserve">. </w:t>
      </w:r>
      <w:r w:rsidR="3B706503" w:rsidRPr="764F99F7">
        <w:t xml:space="preserve">(See section </w:t>
      </w:r>
      <w:r w:rsidR="00211EE5" w:rsidRPr="00D57EB4">
        <w:rPr>
          <w:b/>
          <w:bCs/>
        </w:rPr>
        <w:fldChar w:fldCharType="begin"/>
      </w:r>
      <w:r w:rsidR="00211EE5" w:rsidRPr="00D57EB4">
        <w:rPr>
          <w:b/>
          <w:bCs/>
        </w:rPr>
        <w:instrText xml:space="preserve"> REF _Ref128156331 \r \h  \* MERGEFORMAT </w:instrText>
      </w:r>
      <w:r w:rsidR="00211EE5" w:rsidRPr="00D57EB4">
        <w:rPr>
          <w:b/>
          <w:bCs/>
        </w:rPr>
      </w:r>
      <w:r w:rsidR="00211EE5" w:rsidRPr="00D57EB4">
        <w:rPr>
          <w:b/>
          <w:bCs/>
        </w:rPr>
        <w:fldChar w:fldCharType="separate"/>
      </w:r>
      <w:r w:rsidR="00073195">
        <w:rPr>
          <w:b/>
          <w:bCs/>
        </w:rPr>
        <w:t>23</w:t>
      </w:r>
      <w:r w:rsidR="00211EE5" w:rsidRPr="00D57EB4">
        <w:rPr>
          <w:b/>
          <w:bCs/>
        </w:rPr>
        <w:fldChar w:fldCharType="end"/>
      </w:r>
      <w:r w:rsidR="3B706503" w:rsidRPr="764F99F7">
        <w:t>.Training)</w:t>
      </w:r>
      <w:r w:rsidRPr="764F99F7">
        <w:t xml:space="preserve"> </w:t>
      </w:r>
    </w:p>
    <w:p w14:paraId="1584170F" w14:textId="75C4332B" w:rsidR="00067FCF" w:rsidRDefault="00067FCF" w:rsidP="00112B18">
      <w:pPr>
        <w:spacing w:after="0" w:line="300" w:lineRule="exact"/>
        <w:ind w:left="349"/>
      </w:pPr>
    </w:p>
    <w:p w14:paraId="6E7019F2" w14:textId="58FDD32C" w:rsidR="00B47AD5" w:rsidRDefault="00B47AD5" w:rsidP="00B47AD5">
      <w:pPr>
        <w:spacing w:after="0" w:line="300" w:lineRule="exact"/>
        <w:rPr>
          <w:b/>
          <w:bCs/>
        </w:rPr>
      </w:pPr>
      <w:r w:rsidRPr="00B47AD5">
        <w:rPr>
          <w:b/>
          <w:bCs/>
        </w:rPr>
        <w:t>Triage delegates</w:t>
      </w:r>
      <w:r w:rsidR="0028209E">
        <w:rPr>
          <w:b/>
          <w:bCs/>
        </w:rPr>
        <w:t xml:space="preserve"> (clinical)</w:t>
      </w:r>
    </w:p>
    <w:p w14:paraId="04AF8CDB" w14:textId="15BF7DD1" w:rsidR="0028209E" w:rsidRDefault="0028209E" w:rsidP="00B47AD5">
      <w:pPr>
        <w:spacing w:after="0" w:line="300" w:lineRule="exact"/>
      </w:pPr>
      <w:r>
        <w:t xml:space="preserve">Triage delegates </w:t>
      </w:r>
      <w:r w:rsidR="005A7BCF">
        <w:t xml:space="preserve">will need to meet the </w:t>
      </w:r>
      <w:r w:rsidR="009B2396">
        <w:t>below criteria to be considered</w:t>
      </w:r>
      <w:r w:rsidR="001D4218">
        <w:t xml:space="preserve"> and </w:t>
      </w:r>
      <w:r w:rsidR="0064449E">
        <w:t>occupy triage delegate positions:</w:t>
      </w:r>
    </w:p>
    <w:p w14:paraId="76DE4C3C" w14:textId="77777777" w:rsidR="00E55C09" w:rsidRDefault="00E55C09" w:rsidP="00E55C09">
      <w:pPr>
        <w:numPr>
          <w:ilvl w:val="0"/>
          <w:numId w:val="38"/>
        </w:numPr>
        <w:spacing w:after="0" w:line="300" w:lineRule="exact"/>
        <w:ind w:left="284" w:hanging="284"/>
      </w:pPr>
      <w:r w:rsidRPr="764F99F7">
        <w:t xml:space="preserve">Must have tertiary qualifications in a health-related discipline directly related to health, aged care or related specialist area. For example: </w:t>
      </w:r>
    </w:p>
    <w:p w14:paraId="491F871E" w14:textId="77777777" w:rsidR="00E55C09" w:rsidRPr="00112B18" w:rsidRDefault="00E55C09" w:rsidP="009E0E83">
      <w:pPr>
        <w:pStyle w:val="ListParagraph"/>
        <w:numPr>
          <w:ilvl w:val="0"/>
          <w:numId w:val="293"/>
        </w:numPr>
        <w:spacing w:after="0" w:line="300" w:lineRule="exact"/>
        <w:ind w:left="1560"/>
        <w:rPr>
          <w:rFonts w:eastAsiaTheme="majorEastAsia" w:cs="Arial"/>
          <w:sz w:val="24"/>
          <w:szCs w:val="24"/>
          <w:lang w:eastAsia="en-AU"/>
        </w:rPr>
      </w:pPr>
      <w:r w:rsidRPr="00A46899">
        <w:rPr>
          <w:rFonts w:eastAsiaTheme="majorEastAsia" w:cs="Arial"/>
          <w:sz w:val="24"/>
          <w:szCs w:val="24"/>
          <w:lang w:eastAsia="en-AU"/>
        </w:rPr>
        <w:t>Medical officers</w:t>
      </w:r>
    </w:p>
    <w:p w14:paraId="598F6456" w14:textId="77777777" w:rsidR="00E55C09" w:rsidRPr="00112B18" w:rsidRDefault="00E55C09" w:rsidP="009E0E83">
      <w:pPr>
        <w:pStyle w:val="ListParagraph"/>
        <w:numPr>
          <w:ilvl w:val="0"/>
          <w:numId w:val="293"/>
        </w:numPr>
        <w:spacing w:after="0" w:line="300" w:lineRule="exact"/>
        <w:ind w:left="1560"/>
        <w:rPr>
          <w:rFonts w:eastAsiaTheme="majorEastAsia" w:cs="Arial"/>
          <w:sz w:val="24"/>
          <w:szCs w:val="24"/>
          <w:lang w:eastAsia="en-AU"/>
        </w:rPr>
      </w:pPr>
      <w:r w:rsidRPr="00112B18">
        <w:rPr>
          <w:rFonts w:eastAsiaTheme="majorEastAsia" w:cs="Arial"/>
          <w:sz w:val="24"/>
          <w:szCs w:val="24"/>
          <w:lang w:eastAsia="en-AU"/>
        </w:rPr>
        <w:t>Registered Nurses</w:t>
      </w:r>
    </w:p>
    <w:p w14:paraId="6D091A4C" w14:textId="77777777" w:rsidR="00E55C09" w:rsidRPr="00112B18" w:rsidRDefault="00E55C09" w:rsidP="009E0E83">
      <w:pPr>
        <w:pStyle w:val="ListParagraph"/>
        <w:numPr>
          <w:ilvl w:val="0"/>
          <w:numId w:val="293"/>
        </w:numPr>
        <w:spacing w:after="0" w:line="300" w:lineRule="exact"/>
        <w:ind w:left="1560"/>
        <w:rPr>
          <w:rFonts w:eastAsiaTheme="majorEastAsia" w:cs="Arial"/>
          <w:sz w:val="24"/>
          <w:szCs w:val="24"/>
          <w:lang w:eastAsia="en-AU"/>
        </w:rPr>
      </w:pPr>
      <w:r w:rsidRPr="00112B18">
        <w:rPr>
          <w:rFonts w:eastAsiaTheme="majorEastAsia" w:cs="Arial"/>
          <w:sz w:val="24"/>
          <w:szCs w:val="24"/>
          <w:lang w:eastAsia="en-AU"/>
        </w:rPr>
        <w:t>Social Workers</w:t>
      </w:r>
    </w:p>
    <w:p w14:paraId="1142B466" w14:textId="77777777" w:rsidR="00E55C09" w:rsidRPr="00112B18" w:rsidRDefault="00E55C09" w:rsidP="009E0E83">
      <w:pPr>
        <w:pStyle w:val="ListParagraph"/>
        <w:numPr>
          <w:ilvl w:val="0"/>
          <w:numId w:val="293"/>
        </w:numPr>
        <w:spacing w:after="0" w:line="300" w:lineRule="exact"/>
        <w:ind w:left="1560"/>
        <w:rPr>
          <w:rFonts w:eastAsiaTheme="majorEastAsia" w:cs="Arial"/>
          <w:sz w:val="24"/>
          <w:szCs w:val="24"/>
          <w:lang w:eastAsia="en-AU"/>
        </w:rPr>
      </w:pPr>
      <w:r w:rsidRPr="00112B18">
        <w:rPr>
          <w:rFonts w:eastAsiaTheme="majorEastAsia" w:cs="Arial"/>
          <w:sz w:val="24"/>
          <w:szCs w:val="24"/>
          <w:lang w:eastAsia="en-AU"/>
        </w:rPr>
        <w:t>Occupational Therapists</w:t>
      </w:r>
    </w:p>
    <w:p w14:paraId="470F57FD" w14:textId="77777777" w:rsidR="00E55C09" w:rsidRPr="00112B18" w:rsidRDefault="00E55C09" w:rsidP="009E0E83">
      <w:pPr>
        <w:pStyle w:val="ListParagraph"/>
        <w:numPr>
          <w:ilvl w:val="0"/>
          <w:numId w:val="293"/>
        </w:numPr>
        <w:spacing w:after="0" w:line="300" w:lineRule="exact"/>
        <w:ind w:left="1560"/>
        <w:rPr>
          <w:rFonts w:eastAsiaTheme="majorEastAsia" w:cs="Arial"/>
          <w:sz w:val="24"/>
          <w:szCs w:val="24"/>
          <w:lang w:eastAsia="en-AU"/>
        </w:rPr>
      </w:pPr>
      <w:r w:rsidRPr="00112B18">
        <w:rPr>
          <w:rFonts w:eastAsiaTheme="majorEastAsia" w:cs="Arial"/>
          <w:sz w:val="24"/>
          <w:szCs w:val="24"/>
          <w:lang w:eastAsia="en-AU"/>
        </w:rPr>
        <w:t>Physiotherapists</w:t>
      </w:r>
    </w:p>
    <w:p w14:paraId="3500A724" w14:textId="1D64F281" w:rsidR="00E55C09" w:rsidRDefault="00E55C09" w:rsidP="00E55C09">
      <w:pPr>
        <w:numPr>
          <w:ilvl w:val="0"/>
          <w:numId w:val="38"/>
        </w:numPr>
        <w:spacing w:after="0" w:line="300" w:lineRule="exact"/>
        <w:ind w:left="284" w:hanging="284"/>
      </w:pPr>
      <w:r w:rsidRPr="00D66A7B">
        <w:t xml:space="preserve">Current unrestricted registration with the Australian Health Practitioners Regulation Agency (AHPRA) or part of or eligible to be part of a relevant professional association. </w:t>
      </w:r>
    </w:p>
    <w:p w14:paraId="46FE84F8" w14:textId="61E5E7B3" w:rsidR="004D2FE8" w:rsidRDefault="004D2FE8" w:rsidP="004D2FE8">
      <w:pPr>
        <w:numPr>
          <w:ilvl w:val="0"/>
          <w:numId w:val="38"/>
        </w:numPr>
        <w:spacing w:after="0" w:line="300" w:lineRule="exact"/>
        <w:ind w:left="284" w:hanging="284"/>
      </w:pPr>
      <w:r w:rsidRPr="004D2FE8">
        <w:t>At least one years’</w:t>
      </w:r>
      <w:r w:rsidRPr="007017F7">
        <w:t xml:space="preserve"> aged care </w:t>
      </w:r>
      <w:r>
        <w:t xml:space="preserve">needs </w:t>
      </w:r>
      <w:r w:rsidRPr="007017F7">
        <w:t xml:space="preserve">assessment experience is preferred </w:t>
      </w:r>
    </w:p>
    <w:p w14:paraId="3699FF94" w14:textId="218B1C49" w:rsidR="004D2FE8" w:rsidRDefault="004D2FE8" w:rsidP="004D2FE8">
      <w:pPr>
        <w:numPr>
          <w:ilvl w:val="0"/>
          <w:numId w:val="38"/>
        </w:numPr>
        <w:spacing w:after="0" w:line="300" w:lineRule="exact"/>
        <w:ind w:left="284" w:hanging="284"/>
      </w:pPr>
      <w:r w:rsidRPr="764F99F7">
        <w:t>Completion of training requirements as specified under the My Aged Care Workforce Learning Strategy 202</w:t>
      </w:r>
      <w:r>
        <w:t>3</w:t>
      </w:r>
      <w:r w:rsidRPr="764F99F7">
        <w:t xml:space="preserve"> (or subsequent versions). (See section </w:t>
      </w:r>
      <w:r w:rsidRPr="00D57EB4">
        <w:rPr>
          <w:b/>
          <w:bCs/>
        </w:rPr>
        <w:fldChar w:fldCharType="begin"/>
      </w:r>
      <w:r w:rsidRPr="00D57EB4">
        <w:rPr>
          <w:b/>
          <w:bCs/>
        </w:rPr>
        <w:instrText xml:space="preserve"> REF _Ref128156331 \r \h  \* MERGEFORMAT </w:instrText>
      </w:r>
      <w:r w:rsidRPr="00D57EB4">
        <w:rPr>
          <w:b/>
          <w:bCs/>
        </w:rPr>
      </w:r>
      <w:r w:rsidRPr="00D57EB4">
        <w:rPr>
          <w:b/>
          <w:bCs/>
        </w:rPr>
        <w:fldChar w:fldCharType="separate"/>
      </w:r>
      <w:r w:rsidR="00073195">
        <w:rPr>
          <w:b/>
          <w:bCs/>
        </w:rPr>
        <w:t>23</w:t>
      </w:r>
      <w:r w:rsidRPr="00D57EB4">
        <w:rPr>
          <w:b/>
          <w:bCs/>
        </w:rPr>
        <w:fldChar w:fldCharType="end"/>
      </w:r>
      <w:r w:rsidRPr="764F99F7">
        <w:t xml:space="preserve">.Training) </w:t>
      </w:r>
    </w:p>
    <w:p w14:paraId="6377A7BC" w14:textId="1F5DA056" w:rsidR="00C90C2B" w:rsidRDefault="00C90C2B" w:rsidP="00C90C2B">
      <w:pPr>
        <w:spacing w:after="0" w:line="300" w:lineRule="exact"/>
      </w:pPr>
      <w:r w:rsidRPr="00C90C2B">
        <w:rPr>
          <w:b/>
          <w:bCs/>
          <w:noProof/>
        </w:rPr>
        <mc:AlternateContent>
          <mc:Choice Requires="wps">
            <w:drawing>
              <wp:anchor distT="45720" distB="45720" distL="114300" distR="114300" simplePos="0" relativeHeight="251663872" behindDoc="0" locked="0" layoutInCell="1" allowOverlap="1" wp14:anchorId="7450C4A3" wp14:editId="55EBB6FD">
                <wp:simplePos x="0" y="0"/>
                <wp:positionH relativeFrom="margin">
                  <wp:align>left</wp:align>
                </wp:positionH>
                <wp:positionV relativeFrom="paragraph">
                  <wp:posOffset>228600</wp:posOffset>
                </wp:positionV>
                <wp:extent cx="5895975" cy="495300"/>
                <wp:effectExtent l="0" t="0" r="28575" b="19050"/>
                <wp:wrapSquare wrapText="bothSides"/>
                <wp:docPr id="1471827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95300"/>
                        </a:xfrm>
                        <a:prstGeom prst="rect">
                          <a:avLst/>
                        </a:prstGeom>
                        <a:solidFill>
                          <a:srgbClr val="FFFFFF"/>
                        </a:solidFill>
                        <a:ln w="9525">
                          <a:solidFill>
                            <a:srgbClr val="000000"/>
                          </a:solidFill>
                          <a:miter lim="800000"/>
                          <a:headEnd/>
                          <a:tailEnd/>
                        </a:ln>
                      </wps:spPr>
                      <wps:txbx>
                        <w:txbxContent>
                          <w:p w14:paraId="46F8F802" w14:textId="0695A979" w:rsidR="00C90C2B" w:rsidRDefault="00C90C2B" w:rsidP="00C90C2B">
                            <w:r w:rsidRPr="00C90C2B">
                              <w:rPr>
                                <w:b/>
                                <w:bCs/>
                              </w:rPr>
                              <w:t>Note</w:t>
                            </w:r>
                            <w:r>
                              <w:t xml:space="preserve"> Full delegations for triage delegates will come into effect with the commencement of the new </w:t>
                            </w:r>
                            <w:r w:rsidRPr="00CD6232">
                              <w:rPr>
                                <w:i/>
                                <w:iCs/>
                              </w:rPr>
                              <w:t>Aged Care Act</w:t>
                            </w:r>
                            <w:r w:rsidR="00CD6232" w:rsidRPr="00CD6232">
                              <w:rPr>
                                <w:i/>
                                <w:iCs/>
                              </w:rPr>
                              <w:t xml:space="preserve"> 202</w:t>
                            </w:r>
                            <w:r w:rsidR="00EA7F46">
                              <w:rPr>
                                <w:i/>
                                <w:iCs/>
                              </w:rPr>
                              <w:t>4</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0C4A3" id="_x0000_s1037" type="#_x0000_t202" style="position:absolute;margin-left:0;margin-top:18pt;width:464.25pt;height:39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">
                <v:textbox>
                  <w:txbxContent>
                    <w:p w14:paraId="46F8F802" w14:textId="0695A979" w:rsidR="00C90C2B" w:rsidRDefault="00C90C2B" w:rsidP="00C90C2B">
                      <w:r w:rsidRPr="00C90C2B">
                        <w:rPr>
                          <w:b/>
                          <w:bCs/>
                        </w:rPr>
                        <w:t>Note</w:t>
                      </w:r>
                      <w:r>
                        <w:t xml:space="preserve"> Full delegations for triage delegates will come into effect with the commencement of the new </w:t>
                      </w:r>
                      <w:r w:rsidRPr="00CD6232">
                        <w:rPr>
                          <w:i/>
                          <w:iCs/>
                        </w:rPr>
                        <w:t>Aged Care Act</w:t>
                      </w:r>
                      <w:r w:rsidR="00CD6232" w:rsidRPr="00CD6232">
                        <w:rPr>
                          <w:i/>
                          <w:iCs/>
                        </w:rPr>
                        <w:t xml:space="preserve"> 202</w:t>
                      </w:r>
                      <w:r w:rsidR="00EA7F46">
                        <w:rPr>
                          <w:i/>
                          <w:iCs/>
                        </w:rPr>
                        <w:t>4</w:t>
                      </w:r>
                      <w:r>
                        <w:t>.</w:t>
                      </w:r>
                    </w:p>
                  </w:txbxContent>
                </v:textbox>
                <w10:wrap type="square" anchorx="margin"/>
              </v:shape>
            </w:pict>
          </mc:Fallback>
        </mc:AlternateContent>
      </w:r>
    </w:p>
    <w:p w14:paraId="2B49F078" w14:textId="0DFD72B0" w:rsidR="00BA6D56" w:rsidRPr="004B5304" w:rsidRDefault="00BA6D56" w:rsidP="00303F8E">
      <w:pPr>
        <w:pStyle w:val="Heading3Numbered"/>
      </w:pPr>
      <w:bookmarkStart w:id="326" w:name="_Toc178942672"/>
      <w:bookmarkStart w:id="327" w:name="_Toc178946348"/>
      <w:bookmarkStart w:id="328" w:name="_Toc180396701"/>
      <w:bookmarkStart w:id="329" w:name="_Toc180396916"/>
      <w:bookmarkStart w:id="330" w:name="_Toc180418189"/>
      <w:bookmarkStart w:id="331" w:name="_Toc178942673"/>
      <w:bookmarkStart w:id="332" w:name="_Toc178946349"/>
      <w:bookmarkStart w:id="333" w:name="_Toc180396702"/>
      <w:bookmarkStart w:id="334" w:name="_Toc180396917"/>
      <w:bookmarkStart w:id="335" w:name="_Toc180418190"/>
      <w:bookmarkStart w:id="336" w:name="_Toc159226911"/>
      <w:bookmarkStart w:id="337" w:name="_Toc191557592"/>
      <w:bookmarkEnd w:id="326"/>
      <w:bookmarkEnd w:id="327"/>
      <w:bookmarkEnd w:id="328"/>
      <w:bookmarkEnd w:id="329"/>
      <w:bookmarkEnd w:id="330"/>
      <w:bookmarkEnd w:id="331"/>
      <w:bookmarkEnd w:id="332"/>
      <w:bookmarkEnd w:id="333"/>
      <w:bookmarkEnd w:id="334"/>
      <w:bookmarkEnd w:id="335"/>
      <w:r>
        <w:t>Delegate ID</w:t>
      </w:r>
      <w:bookmarkEnd w:id="336"/>
      <w:r w:rsidR="00A11415">
        <w:t>s</w:t>
      </w:r>
      <w:bookmarkEnd w:id="337"/>
    </w:p>
    <w:p w14:paraId="4A616AE3" w14:textId="62A16C5E" w:rsidR="0067505A" w:rsidRDefault="005D72F3" w:rsidP="00BA6D56">
      <w:pPr>
        <w:spacing w:after="120" w:line="300" w:lineRule="exact"/>
      </w:pPr>
      <w:r>
        <w:t>There are different</w:t>
      </w:r>
      <w:r w:rsidR="00A11415">
        <w:t xml:space="preserve"> delegate IDs </w:t>
      </w:r>
      <w:r w:rsidR="00D759AC">
        <w:t xml:space="preserve">for delegate </w:t>
      </w:r>
      <w:r w:rsidR="0799BD40" w:rsidRPr="764F99F7">
        <w:t>positions in the My Aged Care system</w:t>
      </w:r>
      <w:r w:rsidR="00C367B0">
        <w:t xml:space="preserve"> which </w:t>
      </w:r>
      <w:r w:rsidR="00721252">
        <w:t xml:space="preserve">are </w:t>
      </w:r>
      <w:r w:rsidR="00C367B0">
        <w:t xml:space="preserve">derived from the </w:t>
      </w:r>
      <w:r w:rsidR="00E70356">
        <w:t>initials of the delegate role</w:t>
      </w:r>
      <w:r w:rsidR="00530236">
        <w:t>, delegate team ID</w:t>
      </w:r>
      <w:r w:rsidR="00871C9F">
        <w:t>, profession code</w:t>
      </w:r>
      <w:r w:rsidR="008F7FDF">
        <w:t xml:space="preserve"> and position number. </w:t>
      </w:r>
    </w:p>
    <w:p w14:paraId="61D5976D" w14:textId="0DE48FC0" w:rsidR="00B64790" w:rsidRPr="00B64790" w:rsidRDefault="00B64790" w:rsidP="00BA6D56">
      <w:pPr>
        <w:spacing w:after="120" w:line="300" w:lineRule="exact"/>
        <w:rPr>
          <w:i/>
          <w:iCs/>
        </w:rPr>
      </w:pPr>
      <w:r w:rsidRPr="00B64790">
        <w:rPr>
          <w:i/>
          <w:iCs/>
        </w:rPr>
        <w:t>Initials of delegate role</w:t>
      </w:r>
    </w:p>
    <w:tbl>
      <w:tblPr>
        <w:tblStyle w:val="TableGrid2"/>
        <w:tblW w:w="0" w:type="auto"/>
        <w:tblLook w:val="04A0" w:firstRow="1" w:lastRow="0" w:firstColumn="1" w:lastColumn="0" w:noHBand="0" w:noVBand="1"/>
      </w:tblPr>
      <w:tblGrid>
        <w:gridCol w:w="4248"/>
        <w:gridCol w:w="4678"/>
      </w:tblGrid>
      <w:tr w:rsidR="00B64790" w:rsidRPr="00B64790" w14:paraId="31A7DBF6" w14:textId="77777777" w:rsidTr="00BB6C0A">
        <w:tc>
          <w:tcPr>
            <w:tcW w:w="4248" w:type="dxa"/>
            <w:hideMark/>
          </w:tcPr>
          <w:p w14:paraId="7ADB25F4" w14:textId="08A4404D" w:rsidR="00B64790" w:rsidRPr="00B64790" w:rsidRDefault="00B64790" w:rsidP="00E97AD7">
            <w:pPr>
              <w:spacing w:after="0" w:line="300" w:lineRule="exact"/>
            </w:pPr>
            <w:r>
              <w:rPr>
                <w:b/>
                <w:bCs/>
              </w:rPr>
              <w:t>D</w:t>
            </w:r>
            <w:r w:rsidRPr="00B64790">
              <w:rPr>
                <w:b/>
                <w:bCs/>
              </w:rPr>
              <w:t>elegate Role</w:t>
            </w:r>
          </w:p>
        </w:tc>
        <w:tc>
          <w:tcPr>
            <w:tcW w:w="4678" w:type="dxa"/>
            <w:hideMark/>
          </w:tcPr>
          <w:p w14:paraId="444BF94D" w14:textId="77777777" w:rsidR="00B64790" w:rsidRPr="00B64790" w:rsidRDefault="00B64790" w:rsidP="00E97AD7">
            <w:pPr>
              <w:spacing w:after="0" w:line="300" w:lineRule="exact"/>
            </w:pPr>
            <w:r w:rsidRPr="00B64790">
              <w:rPr>
                <w:b/>
                <w:bCs/>
              </w:rPr>
              <w:t>Initials of Delegate Role</w:t>
            </w:r>
          </w:p>
        </w:tc>
      </w:tr>
      <w:tr w:rsidR="00B64790" w:rsidRPr="00B64790" w14:paraId="6DCC202D" w14:textId="77777777" w:rsidTr="00BB6C0A">
        <w:tc>
          <w:tcPr>
            <w:tcW w:w="4248" w:type="dxa"/>
            <w:hideMark/>
          </w:tcPr>
          <w:p w14:paraId="0FAE2FCE" w14:textId="77777777" w:rsidR="00B64790" w:rsidRPr="00B64790" w:rsidRDefault="00B64790" w:rsidP="00E97AD7">
            <w:pPr>
              <w:spacing w:after="0" w:line="300" w:lineRule="exact"/>
            </w:pPr>
            <w:r w:rsidRPr="00B64790">
              <w:t>Triage Delegate</w:t>
            </w:r>
          </w:p>
        </w:tc>
        <w:tc>
          <w:tcPr>
            <w:tcW w:w="4678" w:type="dxa"/>
            <w:hideMark/>
          </w:tcPr>
          <w:p w14:paraId="286CB799" w14:textId="77777777" w:rsidR="00B64790" w:rsidRPr="00B64790" w:rsidRDefault="00B64790" w:rsidP="00E97AD7">
            <w:pPr>
              <w:spacing w:after="0" w:line="300" w:lineRule="exact"/>
            </w:pPr>
            <w:r w:rsidRPr="00B64790">
              <w:t>TD</w:t>
            </w:r>
          </w:p>
        </w:tc>
      </w:tr>
      <w:tr w:rsidR="00B64790" w:rsidRPr="00B64790" w14:paraId="7ADA9AEA" w14:textId="77777777" w:rsidTr="00BB6C0A">
        <w:tc>
          <w:tcPr>
            <w:tcW w:w="4248" w:type="dxa"/>
            <w:hideMark/>
          </w:tcPr>
          <w:p w14:paraId="4AFB5602" w14:textId="77777777" w:rsidR="00B64790" w:rsidRPr="00B64790" w:rsidRDefault="00B64790" w:rsidP="00E97AD7">
            <w:pPr>
              <w:spacing w:after="0" w:line="300" w:lineRule="exact"/>
            </w:pPr>
            <w:r w:rsidRPr="00B64790">
              <w:t>Clinical Assessment Delegate</w:t>
            </w:r>
          </w:p>
        </w:tc>
        <w:tc>
          <w:tcPr>
            <w:tcW w:w="4678" w:type="dxa"/>
            <w:hideMark/>
          </w:tcPr>
          <w:p w14:paraId="271F67B7" w14:textId="77777777" w:rsidR="00B64790" w:rsidRPr="00B64790" w:rsidRDefault="00B64790" w:rsidP="00E97AD7">
            <w:pPr>
              <w:spacing w:after="0" w:line="300" w:lineRule="exact"/>
            </w:pPr>
            <w:r w:rsidRPr="00B64790">
              <w:t>blank (no value)</w:t>
            </w:r>
          </w:p>
        </w:tc>
      </w:tr>
      <w:tr w:rsidR="00B64790" w:rsidRPr="00B64790" w14:paraId="3B71F572" w14:textId="77777777" w:rsidTr="00BB6C0A">
        <w:tc>
          <w:tcPr>
            <w:tcW w:w="4248" w:type="dxa"/>
            <w:hideMark/>
          </w:tcPr>
          <w:p w14:paraId="2F75EF21" w14:textId="77777777" w:rsidR="00B64790" w:rsidRPr="00B64790" w:rsidRDefault="00B64790" w:rsidP="00E97AD7">
            <w:pPr>
              <w:spacing w:after="0" w:line="300" w:lineRule="exact"/>
            </w:pPr>
            <w:r w:rsidRPr="00B64790">
              <w:t>Non-Clinical Assessment Delegate</w:t>
            </w:r>
          </w:p>
        </w:tc>
        <w:tc>
          <w:tcPr>
            <w:tcW w:w="4678" w:type="dxa"/>
            <w:hideMark/>
          </w:tcPr>
          <w:p w14:paraId="5A63A306" w14:textId="77777777" w:rsidR="00B64790" w:rsidRPr="00B64790" w:rsidRDefault="00B64790" w:rsidP="00E97AD7">
            <w:pPr>
              <w:spacing w:after="0" w:line="300" w:lineRule="exact"/>
            </w:pPr>
            <w:r w:rsidRPr="00B64790">
              <w:t>NCAD</w:t>
            </w:r>
          </w:p>
        </w:tc>
      </w:tr>
    </w:tbl>
    <w:p w14:paraId="0002781A" w14:textId="77777777" w:rsidR="008D2D56" w:rsidRDefault="008D2D56" w:rsidP="00BA6D56">
      <w:pPr>
        <w:spacing w:after="120" w:line="300" w:lineRule="exact"/>
      </w:pPr>
    </w:p>
    <w:p w14:paraId="7AB04162" w14:textId="6DBA5EA8" w:rsidR="00B64790" w:rsidRDefault="00B64790" w:rsidP="00BA6D56">
      <w:pPr>
        <w:spacing w:after="120" w:line="300" w:lineRule="exact"/>
        <w:rPr>
          <w:i/>
          <w:iCs/>
        </w:rPr>
      </w:pPr>
      <w:r w:rsidRPr="00B64790">
        <w:rPr>
          <w:i/>
          <w:iCs/>
        </w:rPr>
        <w:t>Delegate Team ID</w:t>
      </w:r>
    </w:p>
    <w:p w14:paraId="7F318672" w14:textId="3C723154" w:rsidR="00B64790" w:rsidRDefault="00B64790" w:rsidP="00BA6D56">
      <w:pPr>
        <w:spacing w:after="120" w:line="300" w:lineRule="exact"/>
      </w:pPr>
      <w:r w:rsidRPr="002B6466">
        <w:t xml:space="preserve">The Delegate Team ID is </w:t>
      </w:r>
      <w:r w:rsidR="002B6466" w:rsidRPr="002B6466">
        <w:t>unique to an outlet</w:t>
      </w:r>
    </w:p>
    <w:p w14:paraId="6844EC91" w14:textId="77777777" w:rsidR="00E97AD7" w:rsidRDefault="00E97AD7" w:rsidP="00BA6D56">
      <w:pPr>
        <w:spacing w:after="120" w:line="300" w:lineRule="exact"/>
        <w:rPr>
          <w:i/>
          <w:iCs/>
        </w:rPr>
      </w:pPr>
    </w:p>
    <w:p w14:paraId="49C95B7D" w14:textId="14ED222E" w:rsidR="003229CB" w:rsidRPr="00E97AD7" w:rsidRDefault="00C44A4D" w:rsidP="00BA6D56">
      <w:pPr>
        <w:spacing w:after="120" w:line="300" w:lineRule="exact"/>
        <w:rPr>
          <w:i/>
          <w:iCs/>
        </w:rPr>
      </w:pPr>
      <w:r w:rsidRPr="00E97AD7">
        <w:rPr>
          <w:i/>
          <w:iCs/>
        </w:rPr>
        <w:lastRenderedPageBreak/>
        <w:t>Profession Code</w:t>
      </w:r>
    </w:p>
    <w:tbl>
      <w:tblPr>
        <w:tblStyle w:val="TableGrid2"/>
        <w:tblW w:w="0" w:type="auto"/>
        <w:tblLook w:val="04A0" w:firstRow="1" w:lastRow="0" w:firstColumn="1" w:lastColumn="0" w:noHBand="0" w:noVBand="1"/>
      </w:tblPr>
      <w:tblGrid>
        <w:gridCol w:w="4248"/>
        <w:gridCol w:w="4678"/>
      </w:tblGrid>
      <w:tr w:rsidR="00E97AD7" w:rsidRPr="00E97AD7" w14:paraId="20878797" w14:textId="77777777" w:rsidTr="00BB6C0A">
        <w:tc>
          <w:tcPr>
            <w:tcW w:w="4248" w:type="dxa"/>
            <w:hideMark/>
          </w:tcPr>
          <w:p w14:paraId="1D08572A" w14:textId="77777777" w:rsidR="00E97AD7" w:rsidRPr="00E97AD7" w:rsidRDefault="00E97AD7" w:rsidP="00E97AD7">
            <w:pPr>
              <w:spacing w:after="0" w:line="300" w:lineRule="exact"/>
            </w:pPr>
            <w:r w:rsidRPr="00E97AD7">
              <w:rPr>
                <w:b/>
                <w:bCs/>
              </w:rPr>
              <w:t>Profession</w:t>
            </w:r>
          </w:p>
        </w:tc>
        <w:tc>
          <w:tcPr>
            <w:tcW w:w="4678" w:type="dxa"/>
            <w:hideMark/>
          </w:tcPr>
          <w:p w14:paraId="6404A053" w14:textId="77777777" w:rsidR="00E97AD7" w:rsidRPr="00E97AD7" w:rsidRDefault="00E97AD7" w:rsidP="00E97AD7">
            <w:pPr>
              <w:spacing w:after="0" w:line="300" w:lineRule="exact"/>
            </w:pPr>
            <w:r w:rsidRPr="00E97AD7">
              <w:rPr>
                <w:b/>
                <w:bCs/>
              </w:rPr>
              <w:t>Profession Code</w:t>
            </w:r>
          </w:p>
        </w:tc>
      </w:tr>
      <w:tr w:rsidR="00E97AD7" w:rsidRPr="00E97AD7" w14:paraId="1EBA7DA8" w14:textId="77777777" w:rsidTr="00BB6C0A">
        <w:tc>
          <w:tcPr>
            <w:tcW w:w="4248" w:type="dxa"/>
            <w:hideMark/>
          </w:tcPr>
          <w:p w14:paraId="0A6973DD" w14:textId="77777777" w:rsidR="00E97AD7" w:rsidRPr="00E97AD7" w:rsidRDefault="00E97AD7" w:rsidP="00E97AD7">
            <w:pPr>
              <w:spacing w:after="0" w:line="300" w:lineRule="exact"/>
            </w:pPr>
            <w:r w:rsidRPr="00E97AD7">
              <w:t>No Profession</w:t>
            </w:r>
          </w:p>
        </w:tc>
        <w:tc>
          <w:tcPr>
            <w:tcW w:w="4678" w:type="dxa"/>
            <w:hideMark/>
          </w:tcPr>
          <w:p w14:paraId="0A8EAE1E" w14:textId="77777777" w:rsidR="00E97AD7" w:rsidRPr="00E97AD7" w:rsidRDefault="00E97AD7" w:rsidP="00E97AD7">
            <w:pPr>
              <w:spacing w:after="0" w:line="300" w:lineRule="exact"/>
            </w:pPr>
            <w:r w:rsidRPr="00E97AD7">
              <w:t>0</w:t>
            </w:r>
          </w:p>
        </w:tc>
      </w:tr>
      <w:tr w:rsidR="00E97AD7" w:rsidRPr="00E97AD7" w14:paraId="41253F23" w14:textId="77777777" w:rsidTr="00BB6C0A">
        <w:tc>
          <w:tcPr>
            <w:tcW w:w="4248" w:type="dxa"/>
            <w:hideMark/>
          </w:tcPr>
          <w:p w14:paraId="737357D1" w14:textId="77777777" w:rsidR="00E97AD7" w:rsidRPr="00E97AD7" w:rsidRDefault="00E97AD7" w:rsidP="00E97AD7">
            <w:pPr>
              <w:spacing w:after="0" w:line="300" w:lineRule="exact"/>
            </w:pPr>
            <w:r w:rsidRPr="00E97AD7">
              <w:t>Medical Practitioner</w:t>
            </w:r>
          </w:p>
        </w:tc>
        <w:tc>
          <w:tcPr>
            <w:tcW w:w="4678" w:type="dxa"/>
            <w:hideMark/>
          </w:tcPr>
          <w:p w14:paraId="2AFCD933" w14:textId="77777777" w:rsidR="00E97AD7" w:rsidRPr="00E97AD7" w:rsidRDefault="00E97AD7" w:rsidP="00E97AD7">
            <w:pPr>
              <w:spacing w:after="0" w:line="300" w:lineRule="exact"/>
            </w:pPr>
            <w:r w:rsidRPr="00E97AD7">
              <w:t>1</w:t>
            </w:r>
          </w:p>
        </w:tc>
      </w:tr>
      <w:tr w:rsidR="00E97AD7" w:rsidRPr="00E97AD7" w14:paraId="6906B5B0" w14:textId="77777777" w:rsidTr="00BB6C0A">
        <w:tc>
          <w:tcPr>
            <w:tcW w:w="4248" w:type="dxa"/>
            <w:hideMark/>
          </w:tcPr>
          <w:p w14:paraId="4CF3F1BD" w14:textId="77777777" w:rsidR="00E97AD7" w:rsidRPr="00E97AD7" w:rsidRDefault="00E97AD7" w:rsidP="00E97AD7">
            <w:pPr>
              <w:spacing w:after="0" w:line="300" w:lineRule="exact"/>
            </w:pPr>
            <w:r w:rsidRPr="00E97AD7">
              <w:t>Registered Nurse</w:t>
            </w:r>
          </w:p>
        </w:tc>
        <w:tc>
          <w:tcPr>
            <w:tcW w:w="4678" w:type="dxa"/>
            <w:hideMark/>
          </w:tcPr>
          <w:p w14:paraId="458DB933" w14:textId="77777777" w:rsidR="00E97AD7" w:rsidRPr="00E97AD7" w:rsidRDefault="00E97AD7" w:rsidP="00E97AD7">
            <w:pPr>
              <w:spacing w:after="0" w:line="300" w:lineRule="exact"/>
            </w:pPr>
            <w:r w:rsidRPr="00E97AD7">
              <w:t>2</w:t>
            </w:r>
          </w:p>
        </w:tc>
      </w:tr>
      <w:tr w:rsidR="00E97AD7" w:rsidRPr="00E97AD7" w14:paraId="4427E2B9" w14:textId="77777777" w:rsidTr="00BB6C0A">
        <w:tc>
          <w:tcPr>
            <w:tcW w:w="4248" w:type="dxa"/>
            <w:hideMark/>
          </w:tcPr>
          <w:p w14:paraId="41750AD0" w14:textId="77777777" w:rsidR="00E97AD7" w:rsidRPr="00E97AD7" w:rsidRDefault="00E97AD7" w:rsidP="00E97AD7">
            <w:pPr>
              <w:spacing w:after="0" w:line="300" w:lineRule="exact"/>
            </w:pPr>
            <w:r w:rsidRPr="00E97AD7">
              <w:t>Social Worker</w:t>
            </w:r>
          </w:p>
        </w:tc>
        <w:tc>
          <w:tcPr>
            <w:tcW w:w="4678" w:type="dxa"/>
            <w:hideMark/>
          </w:tcPr>
          <w:p w14:paraId="422C9A4A" w14:textId="77777777" w:rsidR="00E97AD7" w:rsidRPr="00E97AD7" w:rsidRDefault="00E97AD7" w:rsidP="00E97AD7">
            <w:pPr>
              <w:spacing w:after="0" w:line="300" w:lineRule="exact"/>
            </w:pPr>
            <w:r w:rsidRPr="00E97AD7">
              <w:t>3</w:t>
            </w:r>
          </w:p>
        </w:tc>
      </w:tr>
      <w:tr w:rsidR="00E97AD7" w:rsidRPr="00E97AD7" w14:paraId="5E903136" w14:textId="77777777" w:rsidTr="00BB6C0A">
        <w:tc>
          <w:tcPr>
            <w:tcW w:w="4248" w:type="dxa"/>
            <w:hideMark/>
          </w:tcPr>
          <w:p w14:paraId="4931A4E1" w14:textId="77777777" w:rsidR="00E97AD7" w:rsidRPr="00E97AD7" w:rsidRDefault="00E97AD7" w:rsidP="00E97AD7">
            <w:pPr>
              <w:spacing w:after="0" w:line="300" w:lineRule="exact"/>
            </w:pPr>
            <w:r w:rsidRPr="00E97AD7">
              <w:t>Occupational Therapist</w:t>
            </w:r>
          </w:p>
        </w:tc>
        <w:tc>
          <w:tcPr>
            <w:tcW w:w="4678" w:type="dxa"/>
            <w:hideMark/>
          </w:tcPr>
          <w:p w14:paraId="108F2522" w14:textId="77777777" w:rsidR="00E97AD7" w:rsidRPr="00E97AD7" w:rsidRDefault="00E97AD7" w:rsidP="00E97AD7">
            <w:pPr>
              <w:spacing w:after="0" w:line="300" w:lineRule="exact"/>
            </w:pPr>
            <w:r w:rsidRPr="00E97AD7">
              <w:t>4</w:t>
            </w:r>
          </w:p>
        </w:tc>
      </w:tr>
      <w:tr w:rsidR="00E97AD7" w:rsidRPr="00E97AD7" w14:paraId="720B7C4F" w14:textId="77777777" w:rsidTr="00BB6C0A">
        <w:tc>
          <w:tcPr>
            <w:tcW w:w="4248" w:type="dxa"/>
            <w:hideMark/>
          </w:tcPr>
          <w:p w14:paraId="5CBCD6BB" w14:textId="77777777" w:rsidR="00E97AD7" w:rsidRPr="00E97AD7" w:rsidRDefault="00E97AD7" w:rsidP="00E97AD7">
            <w:pPr>
              <w:spacing w:after="0" w:line="300" w:lineRule="exact"/>
            </w:pPr>
            <w:r w:rsidRPr="00E97AD7">
              <w:t>Physiotherapist</w:t>
            </w:r>
          </w:p>
        </w:tc>
        <w:tc>
          <w:tcPr>
            <w:tcW w:w="4678" w:type="dxa"/>
            <w:hideMark/>
          </w:tcPr>
          <w:p w14:paraId="5386B646" w14:textId="77777777" w:rsidR="00E97AD7" w:rsidRPr="00E97AD7" w:rsidRDefault="00E97AD7" w:rsidP="00E97AD7">
            <w:pPr>
              <w:spacing w:after="0" w:line="300" w:lineRule="exact"/>
            </w:pPr>
            <w:r w:rsidRPr="00E97AD7">
              <w:t>5</w:t>
            </w:r>
          </w:p>
        </w:tc>
      </w:tr>
      <w:tr w:rsidR="00E97AD7" w:rsidRPr="00E97AD7" w14:paraId="1DE8E103" w14:textId="77777777" w:rsidTr="00BB6C0A">
        <w:tc>
          <w:tcPr>
            <w:tcW w:w="4248" w:type="dxa"/>
            <w:hideMark/>
          </w:tcPr>
          <w:p w14:paraId="3DACDD95" w14:textId="77777777" w:rsidR="00E97AD7" w:rsidRPr="00E97AD7" w:rsidRDefault="00E97AD7" w:rsidP="00E97AD7">
            <w:pPr>
              <w:spacing w:after="0" w:line="300" w:lineRule="exact"/>
            </w:pPr>
            <w:r w:rsidRPr="00E97AD7">
              <w:t>Other Health Professional</w:t>
            </w:r>
          </w:p>
        </w:tc>
        <w:tc>
          <w:tcPr>
            <w:tcW w:w="4678" w:type="dxa"/>
            <w:hideMark/>
          </w:tcPr>
          <w:p w14:paraId="2BBD72C6" w14:textId="77777777" w:rsidR="00E97AD7" w:rsidRPr="00E97AD7" w:rsidRDefault="00E97AD7" w:rsidP="00E97AD7">
            <w:pPr>
              <w:spacing w:after="0" w:line="300" w:lineRule="exact"/>
            </w:pPr>
            <w:r w:rsidRPr="00E97AD7">
              <w:t>6</w:t>
            </w:r>
          </w:p>
        </w:tc>
      </w:tr>
      <w:tr w:rsidR="00E97AD7" w:rsidRPr="00E97AD7" w14:paraId="38B11A81" w14:textId="77777777" w:rsidTr="00BB6C0A">
        <w:tc>
          <w:tcPr>
            <w:tcW w:w="4248" w:type="dxa"/>
            <w:hideMark/>
          </w:tcPr>
          <w:p w14:paraId="0A0CE3B8" w14:textId="77777777" w:rsidR="00E97AD7" w:rsidRPr="00E97AD7" w:rsidRDefault="00E97AD7" w:rsidP="00E97AD7">
            <w:pPr>
              <w:spacing w:after="0" w:line="300" w:lineRule="exact"/>
            </w:pPr>
            <w:r w:rsidRPr="00E97AD7">
              <w:t>Psychologist</w:t>
            </w:r>
          </w:p>
        </w:tc>
        <w:tc>
          <w:tcPr>
            <w:tcW w:w="4678" w:type="dxa"/>
            <w:hideMark/>
          </w:tcPr>
          <w:p w14:paraId="2B88C317" w14:textId="77777777" w:rsidR="00E97AD7" w:rsidRPr="00E97AD7" w:rsidRDefault="00E97AD7" w:rsidP="00E97AD7">
            <w:pPr>
              <w:spacing w:after="0" w:line="300" w:lineRule="exact"/>
            </w:pPr>
            <w:r w:rsidRPr="00E97AD7">
              <w:t>7</w:t>
            </w:r>
          </w:p>
        </w:tc>
      </w:tr>
    </w:tbl>
    <w:p w14:paraId="3DB6693B" w14:textId="77777777" w:rsidR="00D150C9" w:rsidRPr="002B6466" w:rsidRDefault="00D150C9" w:rsidP="00BA6D56">
      <w:pPr>
        <w:spacing w:after="120" w:line="300" w:lineRule="exact"/>
      </w:pPr>
    </w:p>
    <w:p w14:paraId="31F40EB3" w14:textId="3C3921B2" w:rsidR="00164E46" w:rsidRPr="0051590A" w:rsidRDefault="00164E46" w:rsidP="00BA6D56">
      <w:pPr>
        <w:spacing w:line="300" w:lineRule="exact"/>
        <w:rPr>
          <w:i/>
          <w:iCs/>
        </w:rPr>
      </w:pPr>
      <w:r w:rsidRPr="0051590A">
        <w:rPr>
          <w:i/>
          <w:iCs/>
        </w:rPr>
        <w:t>Position number</w:t>
      </w:r>
    </w:p>
    <w:p w14:paraId="693658F3" w14:textId="2E7A475B" w:rsidR="00164E46" w:rsidRPr="0051590A" w:rsidRDefault="00164E46" w:rsidP="00BA6D56">
      <w:pPr>
        <w:spacing w:line="300" w:lineRule="exact"/>
      </w:pPr>
      <w:r w:rsidRPr="0051590A">
        <w:t>The position number is a 2-digit counter till it reaches 99 and then changes to 3-digit and this is automatically incremented.</w:t>
      </w:r>
    </w:p>
    <w:p w14:paraId="0E845A9D" w14:textId="3F7E283F" w:rsidR="00BA6D56" w:rsidRDefault="005C30E5" w:rsidP="00BA6D56">
      <w:pPr>
        <w:spacing w:line="300" w:lineRule="exact"/>
      </w:pPr>
      <w:r>
        <w:rPr>
          <w:noProof/>
        </w:rPr>
        <mc:AlternateContent>
          <mc:Choice Requires="wps">
            <w:drawing>
              <wp:anchor distT="45720" distB="45720" distL="114300" distR="114300" simplePos="0" relativeHeight="251670016" behindDoc="0" locked="0" layoutInCell="1" allowOverlap="1" wp14:anchorId="5FE4C472" wp14:editId="1A20EC79">
                <wp:simplePos x="0" y="0"/>
                <wp:positionH relativeFrom="margin">
                  <wp:posOffset>-9525</wp:posOffset>
                </wp:positionH>
                <wp:positionV relativeFrom="paragraph">
                  <wp:posOffset>746125</wp:posOffset>
                </wp:positionV>
                <wp:extent cx="5629275" cy="1066800"/>
                <wp:effectExtent l="0" t="0" r="28575" b="19050"/>
                <wp:wrapSquare wrapText="bothSides"/>
                <wp:docPr id="1628064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66800"/>
                        </a:xfrm>
                        <a:prstGeom prst="rect">
                          <a:avLst/>
                        </a:prstGeom>
                        <a:solidFill>
                          <a:srgbClr val="FFFFFF"/>
                        </a:solidFill>
                        <a:ln w="9525">
                          <a:solidFill>
                            <a:srgbClr val="000000"/>
                          </a:solidFill>
                          <a:miter lim="800000"/>
                          <a:headEnd/>
                          <a:tailEnd/>
                        </a:ln>
                      </wps:spPr>
                      <wps:txbx>
                        <w:txbxContent>
                          <w:p w14:paraId="431C45AE" w14:textId="48247248" w:rsidR="005C30E5" w:rsidRDefault="005C30E5">
                            <w:r w:rsidRPr="005C30E5">
                              <w:rPr>
                                <w:b/>
                                <w:bCs/>
                              </w:rPr>
                              <w:t>Note</w:t>
                            </w:r>
                            <w:r>
                              <w:t xml:space="preserve"> t</w:t>
                            </w:r>
                            <w:r w:rsidRPr="005C30E5">
                              <w:t xml:space="preserve">he </w:t>
                            </w:r>
                            <w:r>
                              <w:t>n</w:t>
                            </w:r>
                            <w:r w:rsidRPr="005C30E5">
                              <w:t>on-</w:t>
                            </w:r>
                            <w:r>
                              <w:t>c</w:t>
                            </w:r>
                            <w:r w:rsidRPr="005C30E5">
                              <w:t xml:space="preserve">linical </w:t>
                            </w:r>
                            <w:r>
                              <w:t>d</w:t>
                            </w:r>
                            <w:r w:rsidRPr="005C30E5">
                              <w:t xml:space="preserve">elegate </w:t>
                            </w:r>
                            <w:r>
                              <w:t xml:space="preserve">role </w:t>
                            </w:r>
                            <w:r w:rsidRPr="005C30E5">
                              <w:t>will start on 1 July 2025 with the introduction of the new</w:t>
                            </w:r>
                            <w:r w:rsidRPr="00EA4238">
                              <w:rPr>
                                <w:i/>
                                <w:iCs/>
                              </w:rPr>
                              <w:t xml:space="preserve"> Aged Care Act</w:t>
                            </w:r>
                            <w:r w:rsidR="00EA4238" w:rsidRPr="00EA4238">
                              <w:rPr>
                                <w:i/>
                                <w:iCs/>
                              </w:rPr>
                              <w:t xml:space="preserve"> 202</w:t>
                            </w:r>
                            <w:r w:rsidR="00EA7F46">
                              <w:rPr>
                                <w:i/>
                                <w:iCs/>
                              </w:rPr>
                              <w:t>4</w:t>
                            </w:r>
                            <w:r w:rsidRPr="005C30E5">
                              <w:t xml:space="preserve">. Further information about how non-clinical assessors will access the non-clinical delegate role will be provided </w:t>
                            </w:r>
                            <w:r>
                              <w:t xml:space="preserve">by the department </w:t>
                            </w:r>
                            <w:r w:rsidRPr="005C30E5">
                              <w:t>closer to the implementation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4C472" id="_x0000_s1038" type="#_x0000_t202" style="position:absolute;margin-left:-.75pt;margin-top:58.75pt;width:443.25pt;height:84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">
                <v:textbox>
                  <w:txbxContent>
                    <w:p w14:paraId="431C45AE" w14:textId="48247248" w:rsidR="005C30E5" w:rsidRDefault="005C30E5">
                      <w:r w:rsidRPr="005C30E5">
                        <w:rPr>
                          <w:b/>
                          <w:bCs/>
                        </w:rPr>
                        <w:t>Note</w:t>
                      </w:r>
                      <w:r>
                        <w:t xml:space="preserve"> t</w:t>
                      </w:r>
                      <w:r w:rsidRPr="005C30E5">
                        <w:t xml:space="preserve">he </w:t>
                      </w:r>
                      <w:r>
                        <w:t>n</w:t>
                      </w:r>
                      <w:r w:rsidRPr="005C30E5">
                        <w:t>on-</w:t>
                      </w:r>
                      <w:r>
                        <w:t>c</w:t>
                      </w:r>
                      <w:r w:rsidRPr="005C30E5">
                        <w:t xml:space="preserve">linical </w:t>
                      </w:r>
                      <w:r>
                        <w:t>d</w:t>
                      </w:r>
                      <w:r w:rsidRPr="005C30E5">
                        <w:t xml:space="preserve">elegate </w:t>
                      </w:r>
                      <w:r>
                        <w:t xml:space="preserve">role </w:t>
                      </w:r>
                      <w:r w:rsidRPr="005C30E5">
                        <w:t>will start on 1 July 2025 with the introduction of the new</w:t>
                      </w:r>
                      <w:r w:rsidRPr="00EA4238">
                        <w:rPr>
                          <w:i/>
                          <w:iCs/>
                        </w:rPr>
                        <w:t xml:space="preserve"> Aged Care Act</w:t>
                      </w:r>
                      <w:r w:rsidR="00EA4238" w:rsidRPr="00EA4238">
                        <w:rPr>
                          <w:i/>
                          <w:iCs/>
                        </w:rPr>
                        <w:t xml:space="preserve"> 202</w:t>
                      </w:r>
                      <w:r w:rsidR="00EA7F46">
                        <w:rPr>
                          <w:i/>
                          <w:iCs/>
                        </w:rPr>
                        <w:t>4</w:t>
                      </w:r>
                      <w:r w:rsidRPr="005C30E5">
                        <w:t xml:space="preserve">. Further information about how non-clinical assessors will access the non-clinical delegate role will be provided </w:t>
                      </w:r>
                      <w:r>
                        <w:t xml:space="preserve">by the department </w:t>
                      </w:r>
                      <w:r w:rsidRPr="005C30E5">
                        <w:t>closer to the implementation date.</w:t>
                      </w:r>
                    </w:p>
                  </w:txbxContent>
                </v:textbox>
                <w10:wrap type="square" anchorx="margin"/>
              </v:shape>
            </w:pict>
          </mc:Fallback>
        </mc:AlternateContent>
      </w:r>
      <w:r w:rsidR="0799BD40" w:rsidRPr="764F99F7">
        <w:t xml:space="preserve">For example, </w:t>
      </w:r>
      <w:r w:rsidR="0051590A">
        <w:t>a</w:t>
      </w:r>
      <w:r w:rsidR="0051590A" w:rsidRPr="0051590A">
        <w:t xml:space="preserve"> Triage Delegate role for an outlet with Delegate Team ID as '7YC', Profession as 'Social Worker' with a profession code of '3' and Position number as 00, will have a position name (Delegate Position) as </w:t>
      </w:r>
      <w:r w:rsidR="0051590A" w:rsidRPr="0051590A">
        <w:rPr>
          <w:b/>
          <w:bCs/>
        </w:rPr>
        <w:t>TD7YC300</w:t>
      </w:r>
      <w:r w:rsidR="0051590A" w:rsidRPr="0051590A">
        <w:t>.</w:t>
      </w:r>
    </w:p>
    <w:p w14:paraId="06950132" w14:textId="5A2F1B20" w:rsidR="00BA6D56" w:rsidRPr="004B5304" w:rsidRDefault="00BA6D56" w:rsidP="00497233">
      <w:pPr>
        <w:pStyle w:val="Heading2Numbered"/>
      </w:pPr>
      <w:bookmarkStart w:id="338" w:name="_Toc159226912"/>
      <w:bookmarkStart w:id="339" w:name="_Toc191557593"/>
      <w:r w:rsidRPr="004B5304">
        <w:t>Eligibility and Approval Process</w:t>
      </w:r>
      <w:bookmarkEnd w:id="338"/>
      <w:bookmarkEnd w:id="339"/>
      <w:r w:rsidRPr="004B5304">
        <w:t xml:space="preserve"> </w:t>
      </w:r>
    </w:p>
    <w:p w14:paraId="5C06208D" w14:textId="3F9A77E0" w:rsidR="00BA6D56" w:rsidRPr="004B5304" w:rsidRDefault="00BA6D56" w:rsidP="00303F8E">
      <w:pPr>
        <w:pStyle w:val="Heading3Numbered"/>
      </w:pPr>
      <w:bookmarkStart w:id="340" w:name="_Toc72330830"/>
      <w:bookmarkStart w:id="341" w:name="_Toc77881981"/>
      <w:bookmarkStart w:id="342" w:name="_Toc78810063"/>
      <w:bookmarkStart w:id="343" w:name="_Toc80022679"/>
      <w:bookmarkStart w:id="344" w:name="_Toc81238282"/>
      <w:bookmarkStart w:id="345" w:name="_Toc81585542"/>
      <w:bookmarkStart w:id="346" w:name="_Toc81585690"/>
      <w:bookmarkStart w:id="347" w:name="_Ref128156929"/>
      <w:bookmarkStart w:id="348" w:name="_Toc159226913"/>
      <w:bookmarkStart w:id="349" w:name="_Toc191557594"/>
      <w:bookmarkEnd w:id="340"/>
      <w:bookmarkEnd w:id="341"/>
      <w:bookmarkEnd w:id="342"/>
      <w:bookmarkEnd w:id="343"/>
      <w:bookmarkEnd w:id="344"/>
      <w:bookmarkEnd w:id="345"/>
      <w:bookmarkEnd w:id="346"/>
      <w:r w:rsidRPr="004B5304">
        <w:t>Eligibility and Approval as a Care Recipient</w:t>
      </w:r>
      <w:bookmarkEnd w:id="347"/>
      <w:bookmarkEnd w:id="348"/>
      <w:bookmarkEnd w:id="349"/>
    </w:p>
    <w:p w14:paraId="721BAA1F" w14:textId="77777777" w:rsidR="00BA6D56" w:rsidRPr="004B5304" w:rsidRDefault="00BA6D56" w:rsidP="00BA6D56">
      <w:pPr>
        <w:spacing w:after="120" w:line="300" w:lineRule="exact"/>
      </w:pPr>
      <w:r w:rsidRPr="004B5304">
        <w:t>A person is eligible for approval for care if the person meets the eligibility requirements under Division 21 of the Act</w:t>
      </w:r>
      <w:r w:rsidRPr="004B5304">
        <w:rPr>
          <w:i/>
        </w:rPr>
        <w:t xml:space="preserve"> </w:t>
      </w:r>
      <w:r w:rsidRPr="004B5304">
        <w:t xml:space="preserve">and Part 2 of the Approval of Care Recipients Principles. </w:t>
      </w:r>
    </w:p>
    <w:p w14:paraId="2A5A4C7E" w14:textId="52F680BC" w:rsidR="00BA6D56" w:rsidRPr="004B5304" w:rsidRDefault="00BA6D56" w:rsidP="00BA6D56">
      <w:pPr>
        <w:spacing w:after="120" w:line="300" w:lineRule="exact"/>
        <w:rPr>
          <w:rFonts w:eastAsia="MS Mincho"/>
        </w:rPr>
      </w:pPr>
      <w:r w:rsidRPr="004B5304">
        <w:rPr>
          <w:rFonts w:eastAsia="MS Mincho"/>
        </w:rPr>
        <w:t xml:space="preserve">Under section 22-1(2) the Act, to be eligible for a type of care, an </w:t>
      </w:r>
      <w:r w:rsidR="00AF4670">
        <w:rPr>
          <w:rFonts w:eastAsia="MS Mincho"/>
        </w:rPr>
        <w:t>assessment</w:t>
      </w:r>
      <w:r w:rsidR="00AF4670" w:rsidRPr="004B5304">
        <w:rPr>
          <w:rFonts w:eastAsia="MS Mincho"/>
        </w:rPr>
        <w:t xml:space="preserve"> </w:t>
      </w:r>
      <w:r w:rsidRPr="004B5304">
        <w:rPr>
          <w:rFonts w:eastAsia="MS Mincho"/>
        </w:rPr>
        <w:t xml:space="preserve">delegate must approve a client for a particular type (or types) of care </w:t>
      </w:r>
      <w:r w:rsidRPr="00681304">
        <w:rPr>
          <w:rFonts w:eastAsia="MS Mincho"/>
        </w:rPr>
        <w:t>(</w:t>
      </w:r>
      <w:r w:rsidRPr="00681304">
        <w:rPr>
          <w:rFonts w:eastAsia="MS Mincho"/>
          <w:iCs/>
        </w:rPr>
        <w:t xml:space="preserve">see </w:t>
      </w:r>
      <w:r w:rsidRPr="00681304">
        <w:rPr>
          <w:iCs/>
          <w:lang w:val="en"/>
        </w:rPr>
        <w:t>Part E –</w:t>
      </w:r>
      <w:r w:rsidRPr="004B5304">
        <w:rPr>
          <w:iCs/>
          <w:lang w:val="en"/>
        </w:rPr>
        <w:t xml:space="preserve"> Types of Commonwealth-Subsidised Aged Care)</w:t>
      </w:r>
      <w:r w:rsidRPr="004B5304">
        <w:rPr>
          <w:i/>
          <w:lang w:val="en"/>
        </w:rPr>
        <w:t xml:space="preserve"> </w:t>
      </w:r>
      <w:r w:rsidRPr="004B5304">
        <w:rPr>
          <w:rFonts w:eastAsia="MS Mincho"/>
        </w:rPr>
        <w:t>if:</w:t>
      </w:r>
    </w:p>
    <w:p w14:paraId="65354088" w14:textId="65362068" w:rsidR="00BA6D56" w:rsidRPr="004B5304" w:rsidRDefault="00BA6D56" w:rsidP="009059DD">
      <w:pPr>
        <w:pStyle w:val="ListParagraph"/>
        <w:numPr>
          <w:ilvl w:val="0"/>
          <w:numId w:val="57"/>
        </w:numPr>
        <w:spacing w:after="0" w:line="300" w:lineRule="exact"/>
        <w:ind w:left="567" w:hanging="284"/>
        <w:contextualSpacing w:val="0"/>
        <w:rPr>
          <w:rFonts w:eastAsia="MS Mincho"/>
          <w:sz w:val="24"/>
          <w:szCs w:val="24"/>
        </w:rPr>
      </w:pPr>
      <w:r w:rsidRPr="004B5304">
        <w:rPr>
          <w:rFonts w:eastAsia="MS Mincho"/>
          <w:sz w:val="24"/>
          <w:szCs w:val="24"/>
        </w:rPr>
        <w:t>the person has made an application in writing to be approved as a recipient under section 22</w:t>
      </w:r>
      <w:r w:rsidRPr="004B5304">
        <w:rPr>
          <w:rFonts w:eastAsia="MS Mincho"/>
          <w:sz w:val="24"/>
          <w:szCs w:val="24"/>
        </w:rPr>
        <w:noBreakHyphen/>
        <w:t xml:space="preserve">3 of the Act </w:t>
      </w:r>
      <w:r w:rsidRPr="004B5304">
        <w:rPr>
          <w:rFonts w:eastAsia="MS Mincho"/>
          <w:iCs/>
          <w:sz w:val="24"/>
          <w:szCs w:val="24"/>
        </w:rPr>
        <w:t xml:space="preserve">(see </w:t>
      </w:r>
      <w:r w:rsidRPr="00681304">
        <w:rPr>
          <w:rFonts w:eastAsia="MS Mincho"/>
          <w:iCs/>
          <w:sz w:val="24"/>
          <w:szCs w:val="24"/>
        </w:rPr>
        <w:t xml:space="preserve">section </w:t>
      </w:r>
      <w:r w:rsidR="00681304" w:rsidRPr="008253B8">
        <w:rPr>
          <w:rFonts w:eastAsia="MS Mincho"/>
          <w:b/>
          <w:bCs/>
          <w:iCs/>
          <w:color w:val="434967"/>
          <w:sz w:val="24"/>
          <w:szCs w:val="24"/>
        </w:rPr>
        <w:fldChar w:fldCharType="begin"/>
      </w:r>
      <w:r w:rsidR="00681304" w:rsidRPr="008253B8">
        <w:rPr>
          <w:rFonts w:eastAsia="MS Mincho"/>
          <w:b/>
          <w:bCs/>
          <w:iCs/>
          <w:color w:val="434967"/>
          <w:sz w:val="24"/>
          <w:szCs w:val="24"/>
        </w:rPr>
        <w:instrText xml:space="preserve"> REF _Ref127286292 \r \h  \* MERGEFORMAT </w:instrText>
      </w:r>
      <w:r w:rsidR="00681304" w:rsidRPr="008253B8">
        <w:rPr>
          <w:rFonts w:eastAsia="MS Mincho"/>
          <w:b/>
          <w:bCs/>
          <w:iCs/>
          <w:color w:val="434967"/>
          <w:sz w:val="24"/>
          <w:szCs w:val="24"/>
        </w:rPr>
      </w:r>
      <w:r w:rsidR="00681304" w:rsidRPr="008253B8">
        <w:rPr>
          <w:rFonts w:eastAsia="MS Mincho"/>
          <w:b/>
          <w:bCs/>
          <w:iCs/>
          <w:color w:val="434967"/>
          <w:sz w:val="24"/>
          <w:szCs w:val="24"/>
        </w:rPr>
        <w:fldChar w:fldCharType="separate"/>
      </w:r>
      <w:r w:rsidR="00073195">
        <w:rPr>
          <w:rFonts w:eastAsia="MS Mincho"/>
          <w:b/>
          <w:bCs/>
          <w:iCs/>
          <w:color w:val="434967"/>
          <w:sz w:val="24"/>
          <w:szCs w:val="24"/>
        </w:rPr>
        <w:t>9.7</w:t>
      </w:r>
      <w:r w:rsidR="00681304" w:rsidRPr="008253B8">
        <w:rPr>
          <w:rFonts w:eastAsia="MS Mincho"/>
          <w:b/>
          <w:bCs/>
          <w:iCs/>
          <w:color w:val="434967"/>
          <w:sz w:val="24"/>
          <w:szCs w:val="24"/>
        </w:rPr>
        <w:fldChar w:fldCharType="end"/>
      </w:r>
      <w:r w:rsidRPr="008253B8">
        <w:rPr>
          <w:rFonts w:eastAsia="MS Mincho"/>
          <w:b/>
          <w:bCs/>
          <w:iCs/>
          <w:color w:val="434967"/>
          <w:sz w:val="24"/>
          <w:szCs w:val="24"/>
        </w:rPr>
        <w:t>.</w:t>
      </w:r>
      <w:r w:rsidRPr="008253B8">
        <w:rPr>
          <w:rFonts w:eastAsia="MS Mincho"/>
          <w:iCs/>
          <w:color w:val="434967"/>
          <w:sz w:val="24"/>
          <w:szCs w:val="24"/>
        </w:rPr>
        <w:t xml:space="preserve"> </w:t>
      </w:r>
      <w:r w:rsidRPr="00681304">
        <w:rPr>
          <w:rFonts w:eastAsia="MS Mincho"/>
          <w:iCs/>
          <w:sz w:val="24"/>
          <w:szCs w:val="24"/>
        </w:rPr>
        <w:t>Application for Care Form);</w:t>
      </w:r>
      <w:r w:rsidRPr="004B5304">
        <w:rPr>
          <w:rFonts w:eastAsia="MS Mincho"/>
          <w:sz w:val="24"/>
          <w:szCs w:val="24"/>
        </w:rPr>
        <w:t xml:space="preserve"> and </w:t>
      </w:r>
    </w:p>
    <w:p w14:paraId="46F99B8A" w14:textId="77777777" w:rsidR="00BA6D56" w:rsidRPr="001C072C" w:rsidRDefault="00BA6D56" w:rsidP="009059DD">
      <w:pPr>
        <w:pStyle w:val="ListParagraph"/>
        <w:numPr>
          <w:ilvl w:val="0"/>
          <w:numId w:val="57"/>
        </w:numPr>
        <w:spacing w:after="0" w:line="300" w:lineRule="exact"/>
        <w:ind w:left="567" w:hanging="283"/>
        <w:contextualSpacing w:val="0"/>
        <w:rPr>
          <w:rFonts w:eastAsia="MS Mincho"/>
          <w:sz w:val="24"/>
          <w:szCs w:val="24"/>
        </w:rPr>
      </w:pPr>
      <w:r w:rsidRPr="004B5304">
        <w:rPr>
          <w:rFonts w:eastAsia="MS Mincho"/>
          <w:sz w:val="24"/>
          <w:szCs w:val="24"/>
        </w:rPr>
        <w:lastRenderedPageBreak/>
        <w:t>they are satisfied through the assessment information</w:t>
      </w:r>
      <w:r w:rsidRPr="001C072C">
        <w:rPr>
          <w:rFonts w:eastAsia="MS Mincho"/>
          <w:sz w:val="24"/>
          <w:szCs w:val="24"/>
        </w:rPr>
        <w:t xml:space="preserve"> collected that the person meets the eligibility criteria for that type (or types) of care </w:t>
      </w:r>
      <w:r w:rsidRPr="003A66A5">
        <w:rPr>
          <w:iCs/>
          <w:sz w:val="24"/>
          <w:szCs w:val="24"/>
        </w:rPr>
        <w:t>(see Division 21 of the</w:t>
      </w:r>
      <w:r w:rsidRPr="001C072C">
        <w:rPr>
          <w:i/>
          <w:sz w:val="24"/>
          <w:szCs w:val="24"/>
        </w:rPr>
        <w:t xml:space="preserve"> </w:t>
      </w:r>
      <w:r w:rsidRPr="00406698">
        <w:rPr>
          <w:sz w:val="24"/>
          <w:szCs w:val="24"/>
        </w:rPr>
        <w:t>Act</w:t>
      </w:r>
      <w:r w:rsidRPr="001C072C">
        <w:rPr>
          <w:i/>
          <w:sz w:val="24"/>
          <w:szCs w:val="24"/>
        </w:rPr>
        <w:t>)</w:t>
      </w:r>
      <w:r>
        <w:rPr>
          <w:sz w:val="24"/>
          <w:szCs w:val="24"/>
        </w:rPr>
        <w:t xml:space="preserve">; </w:t>
      </w:r>
      <w:r w:rsidRPr="001C072C">
        <w:rPr>
          <w:rFonts w:eastAsia="MS Mincho"/>
          <w:sz w:val="24"/>
          <w:szCs w:val="24"/>
        </w:rPr>
        <w:t>and</w:t>
      </w:r>
    </w:p>
    <w:p w14:paraId="70D0D9D1" w14:textId="77777777" w:rsidR="00BA6D56" w:rsidRDefault="0799BD40" w:rsidP="764F99F7">
      <w:pPr>
        <w:pStyle w:val="ListParagraph"/>
        <w:spacing w:after="120" w:line="300" w:lineRule="exact"/>
        <w:ind w:left="567" w:hanging="283"/>
        <w:rPr>
          <w:rFonts w:eastAsia="MS Mincho"/>
          <w:sz w:val="24"/>
          <w:szCs w:val="24"/>
        </w:rPr>
      </w:pPr>
      <w:r w:rsidRPr="764F99F7">
        <w:rPr>
          <w:rFonts w:eastAsia="MS Mincho"/>
          <w:sz w:val="24"/>
          <w:szCs w:val="24"/>
        </w:rPr>
        <w:t xml:space="preserve">the type (or types) of care being approved are the most appropriate to meet the person’s care needs. </w:t>
      </w:r>
    </w:p>
    <w:p w14:paraId="17411B38" w14:textId="77777777" w:rsidR="00BA6D56" w:rsidRPr="00D27778" w:rsidRDefault="0799BD40" w:rsidP="764F99F7">
      <w:pPr>
        <w:spacing w:after="120" w:line="300" w:lineRule="exact"/>
        <w:rPr>
          <w:rFonts w:eastAsia="MS Mincho"/>
        </w:rPr>
      </w:pPr>
      <w:r w:rsidRPr="764F99F7">
        <w:t>The specific eligibility requirements for the different types of care and the limitations that can be placed on approvals are set out in the Act and in the Approval of Care Recipients Principles.</w:t>
      </w:r>
    </w:p>
    <w:p w14:paraId="37BDE339" w14:textId="77777777" w:rsidR="00BA6D56" w:rsidRDefault="00BA6D56" w:rsidP="00303F8E">
      <w:pPr>
        <w:pStyle w:val="Heading3Numbered"/>
      </w:pPr>
      <w:bookmarkStart w:id="350" w:name="_Toc159226914"/>
      <w:bookmarkStart w:id="351" w:name="_Toc191557595"/>
      <w:r w:rsidRPr="00985FBC">
        <w:t>Review of assessment care needs before approval decisions</w:t>
      </w:r>
      <w:bookmarkEnd w:id="350"/>
      <w:bookmarkEnd w:id="351"/>
    </w:p>
    <w:p w14:paraId="0AC2DE2C" w14:textId="77777777" w:rsidR="00BA6D56" w:rsidRDefault="00BA6D56" w:rsidP="00BA6D56">
      <w:pPr>
        <w:spacing w:after="120" w:line="300" w:lineRule="exact"/>
      </w:pPr>
      <w:r w:rsidRPr="00C20017">
        <w:t xml:space="preserve">Subsection 22-4(1) of the </w:t>
      </w:r>
      <w:r w:rsidRPr="00000369">
        <w:t>Act</w:t>
      </w:r>
      <w:r>
        <w:t xml:space="preserve"> states that "b</w:t>
      </w:r>
      <w:r w:rsidRPr="00C20017">
        <w:t xml:space="preserve">efore deciding whether to </w:t>
      </w:r>
      <w:r>
        <w:t>approve a person, t</w:t>
      </w:r>
      <w:r w:rsidRPr="00C20017">
        <w:t>he Secretary must ensure the care needs of the person have been assessed</w:t>
      </w:r>
      <w:r>
        <w:t>.</w:t>
      </w:r>
      <w:r w:rsidRPr="00C20017">
        <w:t xml:space="preserve">" </w:t>
      </w:r>
    </w:p>
    <w:p w14:paraId="70D1F701" w14:textId="77777777" w:rsidR="00BA6D56" w:rsidRPr="004B5304" w:rsidRDefault="00BA6D56" w:rsidP="00BA6D56">
      <w:pPr>
        <w:spacing w:after="120" w:line="300" w:lineRule="exact"/>
      </w:pPr>
      <w:r w:rsidRPr="004B5304">
        <w:t xml:space="preserve">The assessment and approval processes are separate functions and there can be no assumption that assessment automatically leads to a person’s approval as a care recipient. </w:t>
      </w:r>
    </w:p>
    <w:p w14:paraId="41FDC3F8" w14:textId="58F634C7" w:rsidR="00BA6D56" w:rsidRPr="004B5304" w:rsidRDefault="00BA6D56" w:rsidP="00BA6D56">
      <w:pPr>
        <w:spacing w:after="120" w:line="300" w:lineRule="exact"/>
      </w:pPr>
      <w:r w:rsidRPr="004B5304">
        <w:t xml:space="preserve">Therefore, before making any approval decisions, the </w:t>
      </w:r>
      <w:r w:rsidR="00AF4670">
        <w:rPr>
          <w:szCs w:val="24"/>
        </w:rPr>
        <w:t>assessment</w:t>
      </w:r>
      <w:r w:rsidR="00AF4670" w:rsidRPr="004B5304">
        <w:rPr>
          <w:szCs w:val="24"/>
        </w:rPr>
        <w:t xml:space="preserve"> </w:t>
      </w:r>
      <w:r w:rsidRPr="004B5304">
        <w:t xml:space="preserve">delegate must review the assessment process and evidence be satisfied that the </w:t>
      </w:r>
      <w:r w:rsidR="0083310F">
        <w:t>assessor</w:t>
      </w:r>
      <w:r w:rsidR="0083310F" w:rsidRPr="004B5304">
        <w:t xml:space="preserve"> </w:t>
      </w:r>
      <w:r w:rsidRPr="004B5304">
        <w:t xml:space="preserve">has: </w:t>
      </w:r>
    </w:p>
    <w:p w14:paraId="3F53DC6F" w14:textId="77777777" w:rsidR="00BA6D56" w:rsidRPr="004B5304" w:rsidRDefault="0799BD40" w:rsidP="764F99F7">
      <w:pPr>
        <w:pStyle w:val="ListParagraph"/>
        <w:spacing w:after="120" w:line="300" w:lineRule="exact"/>
        <w:ind w:left="567" w:hanging="283"/>
        <w:rPr>
          <w:rFonts w:eastAsiaTheme="majorEastAsia" w:cs="Arial"/>
          <w:sz w:val="24"/>
          <w:szCs w:val="24"/>
          <w:lang w:eastAsia="en-AU"/>
        </w:rPr>
      </w:pPr>
      <w:r w:rsidRPr="764F99F7">
        <w:rPr>
          <w:rFonts w:eastAsiaTheme="majorEastAsia" w:cs="Arial"/>
          <w:sz w:val="24"/>
          <w:szCs w:val="24"/>
          <w:lang w:eastAsia="en-AU"/>
        </w:rPr>
        <w:t>conducted a holistic assessment, including assessment of the person’s usual living arrangements in accordance with relevant legislation and guidelines, such as assessor training, and good practice principles</w:t>
      </w:r>
    </w:p>
    <w:p w14:paraId="0F3C51EA" w14:textId="77777777" w:rsidR="00BA6D56" w:rsidRPr="004B5304" w:rsidRDefault="0799BD40" w:rsidP="764F99F7">
      <w:pPr>
        <w:pStyle w:val="ListParagraph"/>
        <w:spacing w:after="120" w:line="300" w:lineRule="exact"/>
        <w:ind w:left="567" w:hanging="283"/>
        <w:rPr>
          <w:rFonts w:eastAsiaTheme="majorEastAsia" w:cs="Arial"/>
          <w:sz w:val="24"/>
          <w:szCs w:val="24"/>
          <w:lang w:eastAsia="en-AU"/>
        </w:rPr>
      </w:pPr>
      <w:r w:rsidRPr="764F99F7">
        <w:rPr>
          <w:rFonts w:eastAsiaTheme="majorEastAsia" w:cs="Arial"/>
          <w:sz w:val="24"/>
          <w:szCs w:val="24"/>
          <w:lang w:eastAsia="en-AU"/>
        </w:rPr>
        <w:t>ensured that a multidisciplinary approach was taken and involved the disciplines required to assess different aspects of a person’s care needs</w:t>
      </w:r>
    </w:p>
    <w:p w14:paraId="181F2B58" w14:textId="3D05C8F6" w:rsidR="00BA6D56" w:rsidRPr="004B5304" w:rsidRDefault="00BA6D56" w:rsidP="00FF3B51">
      <w:pPr>
        <w:pStyle w:val="ListParagraph"/>
        <w:numPr>
          <w:ilvl w:val="0"/>
          <w:numId w:val="32"/>
        </w:numPr>
        <w:tabs>
          <w:tab w:val="clear" w:pos="717"/>
        </w:tabs>
        <w:spacing w:after="120" w:line="300" w:lineRule="exact"/>
        <w:ind w:left="567" w:hanging="283"/>
        <w:contextualSpacing w:val="0"/>
        <w:rPr>
          <w:rFonts w:eastAsiaTheme="majorEastAsia" w:cs="Arial"/>
          <w:sz w:val="24"/>
          <w:szCs w:val="20"/>
          <w:lang w:eastAsia="en-AU"/>
        </w:rPr>
      </w:pPr>
      <w:r w:rsidRPr="004B5304">
        <w:rPr>
          <w:rFonts w:eastAsiaTheme="majorEastAsia" w:cs="Arial"/>
          <w:sz w:val="24"/>
          <w:szCs w:val="20"/>
          <w:lang w:eastAsia="en-AU"/>
        </w:rPr>
        <w:t>recommended the care types and services for which the person is eligible and that is most suitable to meet their current care needs and wishes (</w:t>
      </w:r>
      <w:r w:rsidRPr="00681304">
        <w:rPr>
          <w:rFonts w:eastAsiaTheme="majorEastAsia" w:cs="Arial"/>
          <w:sz w:val="24"/>
          <w:szCs w:val="20"/>
          <w:lang w:eastAsia="en-AU"/>
        </w:rPr>
        <w:t>see Part E -</w:t>
      </w:r>
      <w:r w:rsidRPr="004B5304">
        <w:rPr>
          <w:rFonts w:eastAsiaTheme="majorEastAsia" w:cs="Arial"/>
          <w:sz w:val="24"/>
          <w:szCs w:val="20"/>
          <w:lang w:eastAsia="en-AU"/>
        </w:rPr>
        <w:t xml:space="preserve"> Types of Commonwealth-Subsidised Aged Care)</w:t>
      </w:r>
    </w:p>
    <w:p w14:paraId="7ECE7E52" w14:textId="617412E5" w:rsidR="00BA6D56" w:rsidRPr="004B5304" w:rsidRDefault="0799BD40" w:rsidP="764F99F7">
      <w:pPr>
        <w:pStyle w:val="ListParagraph"/>
        <w:tabs>
          <w:tab w:val="num" w:pos="567"/>
        </w:tabs>
        <w:spacing w:after="120" w:line="300" w:lineRule="exact"/>
        <w:ind w:left="567" w:hanging="283"/>
        <w:rPr>
          <w:rFonts w:eastAsiaTheme="majorEastAsia" w:cs="Arial"/>
          <w:sz w:val="24"/>
          <w:szCs w:val="24"/>
          <w:lang w:eastAsia="en-AU"/>
        </w:rPr>
      </w:pPr>
      <w:r w:rsidRPr="764F99F7">
        <w:rPr>
          <w:rFonts w:eastAsiaTheme="majorEastAsia" w:cs="Arial"/>
          <w:sz w:val="24"/>
          <w:szCs w:val="24"/>
          <w:lang w:eastAsia="en-AU"/>
        </w:rPr>
        <w:t>involved the client (carer, representative</w:t>
      </w:r>
      <w:r w:rsidR="12F5CF40" w:rsidRPr="764F99F7">
        <w:rPr>
          <w:rFonts w:eastAsiaTheme="majorEastAsia" w:cs="Arial"/>
          <w:sz w:val="24"/>
          <w:szCs w:val="24"/>
          <w:lang w:eastAsia="en-AU"/>
        </w:rPr>
        <w:t>/agent</w:t>
      </w:r>
      <w:r w:rsidRPr="764F99F7">
        <w:rPr>
          <w:rFonts w:eastAsiaTheme="majorEastAsia" w:cs="Arial"/>
          <w:sz w:val="24"/>
          <w:szCs w:val="24"/>
          <w:lang w:eastAsia="en-AU"/>
        </w:rPr>
        <w:t xml:space="preserve"> and/or advocate as appropriate) in the assessment process, and kept the client informed at key decision points</w:t>
      </w:r>
    </w:p>
    <w:p w14:paraId="52D10833" w14:textId="6B0D3DD2" w:rsidR="00BA6D56" w:rsidRPr="004B5304" w:rsidRDefault="00BA6D56" w:rsidP="00FF3B51">
      <w:pPr>
        <w:pStyle w:val="ListParagraph"/>
        <w:numPr>
          <w:ilvl w:val="0"/>
          <w:numId w:val="32"/>
        </w:numPr>
        <w:tabs>
          <w:tab w:val="clear" w:pos="717"/>
        </w:tabs>
        <w:spacing w:after="120" w:line="300" w:lineRule="exact"/>
        <w:ind w:left="567" w:hanging="283"/>
        <w:contextualSpacing w:val="0"/>
        <w:rPr>
          <w:rFonts w:eastAsiaTheme="majorEastAsia" w:cs="Arial"/>
          <w:sz w:val="24"/>
          <w:szCs w:val="20"/>
          <w:lang w:eastAsia="en-AU"/>
        </w:rPr>
      </w:pPr>
      <w:r w:rsidRPr="004B5304">
        <w:rPr>
          <w:rFonts w:eastAsiaTheme="majorEastAsia" w:cs="Arial"/>
          <w:sz w:val="24"/>
          <w:szCs w:val="20"/>
          <w:lang w:eastAsia="en-AU"/>
        </w:rPr>
        <w:t xml:space="preserve">collected adequate verbal or written assessment information, sufficient to address any queries the </w:t>
      </w:r>
      <w:r w:rsidR="0083310F">
        <w:rPr>
          <w:rFonts w:eastAsiaTheme="majorEastAsia" w:cs="Arial"/>
          <w:sz w:val="24"/>
          <w:szCs w:val="20"/>
          <w:lang w:eastAsia="en-AU"/>
        </w:rPr>
        <w:t>assessment</w:t>
      </w:r>
      <w:r w:rsidR="0083310F" w:rsidRPr="004B5304">
        <w:rPr>
          <w:rFonts w:eastAsiaTheme="majorEastAsia" w:cs="Arial"/>
          <w:sz w:val="24"/>
          <w:szCs w:val="20"/>
          <w:lang w:eastAsia="en-AU"/>
        </w:rPr>
        <w:t xml:space="preserve"> </w:t>
      </w:r>
      <w:r w:rsidRPr="004B5304">
        <w:rPr>
          <w:rFonts w:eastAsiaTheme="majorEastAsia" w:cs="Arial"/>
          <w:sz w:val="24"/>
          <w:szCs w:val="20"/>
          <w:lang w:eastAsia="en-AU"/>
        </w:rPr>
        <w:t>delegate may have</w:t>
      </w:r>
    </w:p>
    <w:p w14:paraId="06E7497B" w14:textId="677A337E" w:rsidR="007B4516" w:rsidRDefault="0799BD40" w:rsidP="764F99F7">
      <w:pPr>
        <w:pStyle w:val="ListParagraph"/>
        <w:tabs>
          <w:tab w:val="num" w:pos="567"/>
        </w:tabs>
        <w:spacing w:after="120" w:line="300" w:lineRule="exact"/>
        <w:ind w:left="567" w:hanging="283"/>
        <w:rPr>
          <w:rFonts w:eastAsiaTheme="majorEastAsia" w:cs="Arial"/>
          <w:sz w:val="24"/>
          <w:szCs w:val="24"/>
          <w:lang w:eastAsia="en-AU"/>
        </w:rPr>
      </w:pPr>
      <w:r w:rsidRPr="764F99F7">
        <w:rPr>
          <w:rFonts w:eastAsiaTheme="majorEastAsia" w:cs="Arial"/>
          <w:sz w:val="24"/>
          <w:szCs w:val="24"/>
          <w:lang w:eastAsia="en-AU"/>
        </w:rPr>
        <w:t xml:space="preserve">conducted a quality check of the information captured prior to submitting their recommendation to the </w:t>
      </w:r>
      <w:r w:rsidR="7F197DAD" w:rsidRPr="764F99F7">
        <w:rPr>
          <w:rFonts w:eastAsiaTheme="majorEastAsia" w:cs="Arial"/>
          <w:sz w:val="24"/>
          <w:szCs w:val="24"/>
          <w:lang w:eastAsia="en-AU"/>
        </w:rPr>
        <w:t xml:space="preserve">assessment </w:t>
      </w:r>
      <w:r w:rsidRPr="764F99F7">
        <w:rPr>
          <w:rFonts w:eastAsiaTheme="majorEastAsia" w:cs="Arial"/>
          <w:sz w:val="24"/>
          <w:szCs w:val="24"/>
          <w:lang w:eastAsia="en-AU"/>
        </w:rPr>
        <w:t>delegate for approval</w:t>
      </w:r>
      <w:r w:rsidR="51340BEB" w:rsidRPr="764F99F7">
        <w:rPr>
          <w:rFonts w:eastAsiaTheme="majorEastAsia" w:cs="Arial"/>
          <w:sz w:val="24"/>
          <w:szCs w:val="24"/>
          <w:lang w:eastAsia="en-AU"/>
        </w:rPr>
        <w:t>, and</w:t>
      </w:r>
    </w:p>
    <w:p w14:paraId="38346279" w14:textId="2712E6AC" w:rsidR="00BA6D56" w:rsidRPr="004B5304" w:rsidRDefault="007B4516" w:rsidP="00FF3B51">
      <w:pPr>
        <w:pStyle w:val="ListParagraph"/>
        <w:numPr>
          <w:ilvl w:val="0"/>
          <w:numId w:val="32"/>
        </w:numPr>
        <w:tabs>
          <w:tab w:val="clear" w:pos="717"/>
          <w:tab w:val="num" w:pos="567"/>
        </w:tabs>
        <w:spacing w:after="120" w:line="300" w:lineRule="exact"/>
        <w:ind w:left="567" w:hanging="283"/>
        <w:contextualSpacing w:val="0"/>
        <w:rPr>
          <w:rFonts w:eastAsiaTheme="majorEastAsia" w:cs="Arial"/>
          <w:sz w:val="24"/>
          <w:szCs w:val="20"/>
          <w:lang w:eastAsia="en-AU"/>
        </w:rPr>
      </w:pPr>
      <w:r>
        <w:rPr>
          <w:rFonts w:eastAsiaTheme="majorEastAsia" w:cs="Arial"/>
          <w:sz w:val="24"/>
          <w:szCs w:val="20"/>
          <w:lang w:eastAsia="en-AU"/>
        </w:rPr>
        <w:t xml:space="preserve">Sought advice and supervision from a clinical assessor for assessments that have been converted from a home support assessment to a comprehensive assessment. </w:t>
      </w:r>
    </w:p>
    <w:p w14:paraId="4CB27C8B" w14:textId="2F9BCBFC" w:rsidR="00BA6D56" w:rsidRPr="004B5304" w:rsidRDefault="0799BD40" w:rsidP="00BA6D56">
      <w:pPr>
        <w:spacing w:before="240" w:after="120" w:line="300" w:lineRule="exact"/>
      </w:pPr>
      <w:r w:rsidRPr="764F99F7">
        <w:t xml:space="preserve">The </w:t>
      </w:r>
      <w:r w:rsidR="7F197DAD" w:rsidRPr="764F99F7">
        <w:t xml:space="preserve">assessment </w:t>
      </w:r>
      <w:r w:rsidRPr="764F99F7">
        <w:t xml:space="preserve">delegate must review the evidence, </w:t>
      </w:r>
      <w:r w:rsidR="0D20F888" w:rsidRPr="764F99F7">
        <w:t>facts,</w:t>
      </w:r>
      <w:r w:rsidRPr="764F99F7">
        <w:t xml:space="preserve"> and recommendations within the client's record to ensure that all necessary information to make a decision has been </w:t>
      </w:r>
      <w:r w:rsidRPr="764F99F7">
        <w:lastRenderedPageBreak/>
        <w:t>collected and make a good practice decision based on the evidence/facts and to ensure that it is of a standard to withstand external scrutiny. This information may include:</w:t>
      </w:r>
    </w:p>
    <w:p w14:paraId="7660D05C" w14:textId="77777777" w:rsidR="00BA6D56" w:rsidRPr="004B5304" w:rsidRDefault="00BA6D56" w:rsidP="00FF3B51">
      <w:pPr>
        <w:pStyle w:val="ListParagraph"/>
        <w:numPr>
          <w:ilvl w:val="1"/>
          <w:numId w:val="44"/>
        </w:numPr>
        <w:tabs>
          <w:tab w:val="clear" w:pos="1437"/>
        </w:tabs>
        <w:spacing w:after="0" w:line="300" w:lineRule="exact"/>
        <w:ind w:left="568" w:hanging="284"/>
        <w:contextualSpacing w:val="0"/>
        <w:rPr>
          <w:sz w:val="24"/>
          <w:szCs w:val="24"/>
        </w:rPr>
      </w:pPr>
      <w:r w:rsidRPr="004B5304">
        <w:rPr>
          <w:sz w:val="24"/>
          <w:szCs w:val="24"/>
        </w:rPr>
        <w:t>Referral information</w:t>
      </w:r>
    </w:p>
    <w:p w14:paraId="7B2660E4" w14:textId="77777777" w:rsidR="00BA6D56" w:rsidRPr="004B5304" w:rsidRDefault="00BA6D56" w:rsidP="00FF3B51">
      <w:pPr>
        <w:pStyle w:val="ListParagraph"/>
        <w:numPr>
          <w:ilvl w:val="1"/>
          <w:numId w:val="44"/>
        </w:numPr>
        <w:tabs>
          <w:tab w:val="clear" w:pos="1437"/>
          <w:tab w:val="num" w:pos="567"/>
        </w:tabs>
        <w:spacing w:after="0" w:line="300" w:lineRule="exact"/>
        <w:ind w:left="568" w:hanging="284"/>
        <w:contextualSpacing w:val="0"/>
        <w:rPr>
          <w:sz w:val="24"/>
          <w:szCs w:val="24"/>
        </w:rPr>
      </w:pPr>
      <w:r w:rsidRPr="004B5304">
        <w:rPr>
          <w:sz w:val="24"/>
          <w:szCs w:val="24"/>
        </w:rPr>
        <w:t>Consent</w:t>
      </w:r>
    </w:p>
    <w:p w14:paraId="0A5FF441" w14:textId="77777777" w:rsidR="00BA6D56" w:rsidRPr="004B5304" w:rsidRDefault="00BA6D56" w:rsidP="00FF3B51">
      <w:pPr>
        <w:pStyle w:val="ListParagraph"/>
        <w:numPr>
          <w:ilvl w:val="1"/>
          <w:numId w:val="44"/>
        </w:numPr>
        <w:tabs>
          <w:tab w:val="clear" w:pos="1437"/>
          <w:tab w:val="num" w:pos="567"/>
        </w:tabs>
        <w:spacing w:after="0" w:line="300" w:lineRule="exact"/>
        <w:ind w:left="568" w:hanging="284"/>
        <w:contextualSpacing w:val="0"/>
        <w:rPr>
          <w:sz w:val="24"/>
          <w:szCs w:val="24"/>
        </w:rPr>
      </w:pPr>
      <w:r w:rsidRPr="004B5304">
        <w:rPr>
          <w:sz w:val="24"/>
          <w:szCs w:val="24"/>
        </w:rPr>
        <w:t>Application for Care form</w:t>
      </w:r>
    </w:p>
    <w:p w14:paraId="1E2A2AF8" w14:textId="0E3407AC" w:rsidR="00BA6D56" w:rsidRPr="004B5304" w:rsidRDefault="3B2C56F8" w:rsidP="764F99F7">
      <w:pPr>
        <w:pStyle w:val="ListParagraph"/>
        <w:tabs>
          <w:tab w:val="num" w:pos="567"/>
        </w:tabs>
        <w:spacing w:after="0" w:line="300" w:lineRule="exact"/>
        <w:ind w:left="568" w:hanging="284"/>
        <w:rPr>
          <w:sz w:val="24"/>
          <w:szCs w:val="24"/>
        </w:rPr>
      </w:pPr>
      <w:r w:rsidRPr="764F99F7">
        <w:rPr>
          <w:sz w:val="24"/>
          <w:szCs w:val="24"/>
        </w:rPr>
        <w:t xml:space="preserve">IAT </w:t>
      </w:r>
      <w:r w:rsidR="0799BD40" w:rsidRPr="764F99F7">
        <w:rPr>
          <w:sz w:val="24"/>
          <w:szCs w:val="24"/>
        </w:rPr>
        <w:t xml:space="preserve">and </w:t>
      </w:r>
      <w:r w:rsidR="49F3E438" w:rsidRPr="764F99F7">
        <w:rPr>
          <w:sz w:val="24"/>
          <w:szCs w:val="24"/>
        </w:rPr>
        <w:t>built</w:t>
      </w:r>
      <w:r w:rsidR="25A08CBB" w:rsidRPr="764F99F7">
        <w:rPr>
          <w:sz w:val="24"/>
          <w:szCs w:val="24"/>
        </w:rPr>
        <w:t>-in</w:t>
      </w:r>
      <w:r w:rsidR="49F3E438" w:rsidRPr="764F99F7">
        <w:rPr>
          <w:sz w:val="24"/>
          <w:szCs w:val="24"/>
        </w:rPr>
        <w:t xml:space="preserve"> validated tools </w:t>
      </w:r>
      <w:r w:rsidR="0799BD40" w:rsidRPr="764F99F7">
        <w:rPr>
          <w:sz w:val="24"/>
          <w:szCs w:val="24"/>
        </w:rPr>
        <w:t>as appropriate to the client’s specific circumstances and needs</w:t>
      </w:r>
    </w:p>
    <w:p w14:paraId="52BF3F43" w14:textId="77777777" w:rsidR="00BA6D56" w:rsidRPr="004B5304" w:rsidRDefault="00BA6D56" w:rsidP="00FF3B51">
      <w:pPr>
        <w:pStyle w:val="ListParagraph"/>
        <w:numPr>
          <w:ilvl w:val="1"/>
          <w:numId w:val="44"/>
        </w:numPr>
        <w:tabs>
          <w:tab w:val="clear" w:pos="1437"/>
          <w:tab w:val="num" w:pos="567"/>
        </w:tabs>
        <w:spacing w:after="0" w:line="300" w:lineRule="exact"/>
        <w:ind w:left="568" w:hanging="284"/>
        <w:contextualSpacing w:val="0"/>
        <w:rPr>
          <w:sz w:val="24"/>
          <w:szCs w:val="24"/>
        </w:rPr>
      </w:pPr>
      <w:r w:rsidRPr="004B5304">
        <w:rPr>
          <w:sz w:val="24"/>
          <w:szCs w:val="24"/>
        </w:rPr>
        <w:t>Support Plan and recommendations</w:t>
      </w:r>
    </w:p>
    <w:p w14:paraId="0DEADF02" w14:textId="0F299EC0" w:rsidR="00BA6D56" w:rsidRPr="004B5304" w:rsidRDefault="0799BD40" w:rsidP="764F99F7">
      <w:pPr>
        <w:pStyle w:val="ListParagraph"/>
        <w:tabs>
          <w:tab w:val="num" w:pos="567"/>
        </w:tabs>
        <w:spacing w:after="0" w:line="300" w:lineRule="exact"/>
        <w:ind w:left="568" w:hanging="284"/>
        <w:rPr>
          <w:sz w:val="24"/>
          <w:szCs w:val="24"/>
        </w:rPr>
      </w:pPr>
      <w:r w:rsidRPr="764F99F7">
        <w:rPr>
          <w:rFonts w:cs="Arial"/>
          <w:sz w:val="24"/>
          <w:szCs w:val="24"/>
        </w:rPr>
        <w:t>For a younger person, accurate completion of the Check Form</w:t>
      </w:r>
      <w:r w:rsidRPr="764F99F7">
        <w:rPr>
          <w:sz w:val="24"/>
          <w:szCs w:val="24"/>
        </w:rPr>
        <w:t xml:space="preserve"> </w:t>
      </w:r>
    </w:p>
    <w:p w14:paraId="067A1843" w14:textId="77E27865" w:rsidR="00BA6D56" w:rsidRPr="004B5304" w:rsidRDefault="0799BD40" w:rsidP="764F99F7">
      <w:pPr>
        <w:pStyle w:val="ListParagraph"/>
        <w:tabs>
          <w:tab w:val="num" w:pos="567"/>
        </w:tabs>
        <w:spacing w:after="120" w:line="300" w:lineRule="exact"/>
        <w:ind w:left="568" w:hanging="284"/>
        <w:rPr>
          <w:sz w:val="24"/>
          <w:szCs w:val="24"/>
        </w:rPr>
      </w:pPr>
      <w:r w:rsidRPr="764F99F7">
        <w:rPr>
          <w:sz w:val="24"/>
          <w:szCs w:val="24"/>
        </w:rPr>
        <w:t xml:space="preserve">For home care recommendations, evidence consistent with the </w:t>
      </w:r>
      <w:hyperlink r:id="rId133" w:anchor=":~:text=ACAT%20Guidance%20Framework%20for%20Home%20Care%20Package%20Level,decision%20making%20when%20recommending%20Home%20Care%20Package%20levels.">
        <w:r w:rsidRPr="764F99F7">
          <w:rPr>
            <w:rStyle w:val="Hyperlink"/>
            <w:sz w:val="24"/>
            <w:szCs w:val="24"/>
          </w:rPr>
          <w:t>Guidance Framework for Home Care Package Level</w:t>
        </w:r>
      </w:hyperlink>
      <w:r w:rsidRPr="764F99F7">
        <w:rPr>
          <w:sz w:val="24"/>
          <w:szCs w:val="24"/>
        </w:rPr>
        <w:t xml:space="preserve"> and </w:t>
      </w:r>
      <w:hyperlink r:id="rId134">
        <w:r w:rsidRPr="764F99F7">
          <w:rPr>
            <w:rStyle w:val="Hyperlink"/>
            <w:sz w:val="24"/>
            <w:szCs w:val="24"/>
          </w:rPr>
          <w:t>Priority for Home Care Service</w:t>
        </w:r>
      </w:hyperlink>
      <w:r w:rsidRPr="764F99F7">
        <w:rPr>
          <w:rStyle w:val="Hyperlink"/>
          <w:sz w:val="24"/>
          <w:szCs w:val="24"/>
        </w:rPr>
        <w:t xml:space="preserve">. </w:t>
      </w:r>
      <w:r w:rsidRPr="764F99F7">
        <w:rPr>
          <w:sz w:val="24"/>
          <w:szCs w:val="24"/>
        </w:rPr>
        <w:t>Where a high priority is being approved, the reason field contains a justification of the priority</w:t>
      </w:r>
      <w:r w:rsidR="1F21D069" w:rsidRPr="764F99F7">
        <w:rPr>
          <w:sz w:val="24"/>
          <w:szCs w:val="24"/>
        </w:rPr>
        <w:t>.</w:t>
      </w:r>
    </w:p>
    <w:p w14:paraId="15016F3A" w14:textId="192D5D3D" w:rsidR="00BA6D56" w:rsidRPr="004B5304" w:rsidRDefault="00BA6D56" w:rsidP="00BA6D56">
      <w:pPr>
        <w:spacing w:line="300" w:lineRule="exact"/>
      </w:pPr>
      <w:r w:rsidRPr="004B5304">
        <w:rPr>
          <w:szCs w:val="24"/>
        </w:rPr>
        <w:t>Any other evidence - e.g</w:t>
      </w:r>
      <w:r w:rsidR="005F19C7" w:rsidRPr="004B5304">
        <w:rPr>
          <w:szCs w:val="24"/>
        </w:rPr>
        <w:t>.,</w:t>
      </w:r>
      <w:r w:rsidRPr="004B5304">
        <w:rPr>
          <w:szCs w:val="24"/>
        </w:rPr>
        <w:t xml:space="preserve"> provided by medical practitioners, health professionals or other agencies.</w:t>
      </w:r>
    </w:p>
    <w:p w14:paraId="7314AFFA" w14:textId="77777777" w:rsidR="00BA6D56" w:rsidRPr="004B5304" w:rsidRDefault="00BA6D56" w:rsidP="00303F8E">
      <w:pPr>
        <w:pStyle w:val="Heading3Numbered"/>
      </w:pPr>
      <w:bookmarkStart w:id="352" w:name="_Toc159226915"/>
      <w:bookmarkStart w:id="353" w:name="_Toc191557596"/>
      <w:r w:rsidRPr="004B5304">
        <w:t>Types of approved care</w:t>
      </w:r>
      <w:bookmarkEnd w:id="352"/>
      <w:bookmarkEnd w:id="353"/>
    </w:p>
    <w:p w14:paraId="7BAFF497" w14:textId="77777777" w:rsidR="00BA6D56" w:rsidRPr="004B5304" w:rsidRDefault="00BA6D56" w:rsidP="00BA6D56">
      <w:pPr>
        <w:spacing w:after="120" w:line="300" w:lineRule="exact"/>
      </w:pPr>
      <w:r w:rsidRPr="004B5304">
        <w:rPr>
          <w:lang w:eastAsia="en-US"/>
        </w:rPr>
        <w:t>The ‘types’ of Commonwealth subsidised aged care services under section 22-1 of the Act that a person can be approved as a recipient of are:</w:t>
      </w:r>
    </w:p>
    <w:p w14:paraId="28473EEA" w14:textId="77777777" w:rsidR="00BA6D56" w:rsidRPr="004B5304" w:rsidRDefault="00BA6D56" w:rsidP="009059DD">
      <w:pPr>
        <w:pStyle w:val="ListParagraph"/>
        <w:numPr>
          <w:ilvl w:val="0"/>
          <w:numId w:val="108"/>
        </w:numPr>
        <w:spacing w:after="0" w:line="300" w:lineRule="exact"/>
        <w:ind w:left="567" w:hanging="284"/>
        <w:contextualSpacing w:val="0"/>
        <w:rPr>
          <w:sz w:val="24"/>
          <w:szCs w:val="24"/>
        </w:rPr>
      </w:pPr>
      <w:r w:rsidRPr="004B5304">
        <w:rPr>
          <w:sz w:val="24"/>
          <w:szCs w:val="24"/>
        </w:rPr>
        <w:t>Home care</w:t>
      </w:r>
    </w:p>
    <w:p w14:paraId="50456CCD" w14:textId="00A7EE84" w:rsidR="00BA6D56" w:rsidRPr="004B5304" w:rsidRDefault="00BA6D56" w:rsidP="009059DD">
      <w:pPr>
        <w:pStyle w:val="ListParagraph"/>
        <w:numPr>
          <w:ilvl w:val="0"/>
          <w:numId w:val="108"/>
        </w:numPr>
        <w:spacing w:after="0" w:line="300" w:lineRule="exact"/>
        <w:ind w:left="567" w:hanging="284"/>
        <w:contextualSpacing w:val="0"/>
        <w:rPr>
          <w:sz w:val="24"/>
          <w:szCs w:val="24"/>
        </w:rPr>
      </w:pPr>
      <w:r w:rsidRPr="004B5304">
        <w:rPr>
          <w:sz w:val="24"/>
          <w:szCs w:val="24"/>
        </w:rPr>
        <w:t>Residential care</w:t>
      </w:r>
      <w:r w:rsidR="005A3776">
        <w:rPr>
          <w:sz w:val="24"/>
          <w:szCs w:val="24"/>
        </w:rPr>
        <w:t>, including respite and permanent care</w:t>
      </w:r>
      <w:r w:rsidRPr="004B5304">
        <w:rPr>
          <w:sz w:val="24"/>
          <w:szCs w:val="24"/>
        </w:rPr>
        <w:t xml:space="preserve"> </w:t>
      </w:r>
    </w:p>
    <w:p w14:paraId="126BCD7E" w14:textId="77777777" w:rsidR="00BA6D56" w:rsidRPr="004B5304" w:rsidRDefault="00BA6D56" w:rsidP="009059DD">
      <w:pPr>
        <w:pStyle w:val="ListParagraph"/>
        <w:numPr>
          <w:ilvl w:val="0"/>
          <w:numId w:val="108"/>
        </w:numPr>
        <w:spacing w:after="0" w:line="300" w:lineRule="exact"/>
        <w:ind w:left="567" w:hanging="284"/>
        <w:contextualSpacing w:val="0"/>
        <w:rPr>
          <w:sz w:val="24"/>
          <w:szCs w:val="24"/>
        </w:rPr>
      </w:pPr>
      <w:r w:rsidRPr="004B5304">
        <w:rPr>
          <w:sz w:val="24"/>
          <w:szCs w:val="24"/>
        </w:rPr>
        <w:t xml:space="preserve">Flexible care </w:t>
      </w:r>
    </w:p>
    <w:p w14:paraId="4CB70628" w14:textId="578E7B36" w:rsidR="00BA6D56" w:rsidRPr="004B5304" w:rsidRDefault="0799BD40" w:rsidP="00BA6D56">
      <w:pPr>
        <w:spacing w:before="120" w:after="120" w:line="300" w:lineRule="exact"/>
      </w:pPr>
      <w:r w:rsidRPr="764F99F7">
        <w:t>In accordance with section 22-3(1) of the</w:t>
      </w:r>
      <w:r w:rsidRPr="764F99F7">
        <w:rPr>
          <w:i/>
          <w:iCs/>
        </w:rPr>
        <w:t xml:space="preserve"> </w:t>
      </w:r>
      <w:r w:rsidRPr="764F99F7">
        <w:t xml:space="preserve">Act a person can apply to be approved as a recipient for one or more types of aged care. If the person applies for one or more types of care in their application, it is open to the </w:t>
      </w:r>
      <w:r w:rsidR="7F197DAD" w:rsidRPr="764F99F7">
        <w:t xml:space="preserve">assessment </w:t>
      </w:r>
      <w:r w:rsidRPr="764F99F7">
        <w:t>delegate to approve one or more other types of aged care under section 22-3(2) of the</w:t>
      </w:r>
      <w:r w:rsidRPr="764F99F7">
        <w:rPr>
          <w:i/>
          <w:iCs/>
        </w:rPr>
        <w:t xml:space="preserve"> </w:t>
      </w:r>
      <w:r w:rsidRPr="764F99F7">
        <w:t xml:space="preserve">Act care if the person is eligible for that type of care. </w:t>
      </w:r>
    </w:p>
    <w:p w14:paraId="24740CE4" w14:textId="7B013748" w:rsidR="00BA6D56" w:rsidRPr="004B5304" w:rsidRDefault="0799BD40" w:rsidP="00BA6D56">
      <w:pPr>
        <w:spacing w:before="120" w:after="120" w:line="300" w:lineRule="exact"/>
      </w:pPr>
      <w:r w:rsidRPr="764F99F7">
        <w:t xml:space="preserve">Flexible care can be approved in the form of transition care or STRC. </w:t>
      </w:r>
      <w:r w:rsidR="7F197DAD" w:rsidRPr="764F99F7">
        <w:t xml:space="preserve">Clinical </w:t>
      </w:r>
      <w:r w:rsidRPr="764F99F7">
        <w:t xml:space="preserve">assessors will need to consider legislative exclusions for certain types of care that may have a number of criteria that need to be met. For example, a person is not eligible for STRC if they are currently receiving a Home Care Package or they have received transition care within the last six months. </w:t>
      </w:r>
      <w:r w:rsidR="7F197DAD" w:rsidRPr="764F99F7">
        <w:t xml:space="preserve">Clinical assessors </w:t>
      </w:r>
      <w:r w:rsidRPr="764F99F7">
        <w:t>can refer the person to a variety of other flexible aged care services that do not require approval, such as those provided by a Multi-Purpose Service (MPS) or a service funded under the National Aboriginal and Torres Strait Islander Flexible Aged Care Program (NATSIFAC).</w:t>
      </w:r>
    </w:p>
    <w:p w14:paraId="131F50EF" w14:textId="3804C51A" w:rsidR="00BA6D56" w:rsidRPr="004B5304" w:rsidRDefault="0799BD40" w:rsidP="00BA6D56">
      <w:pPr>
        <w:spacing w:before="120" w:after="120" w:line="300" w:lineRule="exact"/>
      </w:pPr>
      <w:r w:rsidRPr="764F99F7">
        <w:t xml:space="preserve">The </w:t>
      </w:r>
      <w:r w:rsidR="60BCFFE3" w:rsidRPr="764F99F7">
        <w:t xml:space="preserve">assessment </w:t>
      </w:r>
      <w:r w:rsidRPr="764F99F7">
        <w:t xml:space="preserve">delegate is responsible for determining whether a younger person is eligible to receive aged care services under the Act. For a person to be eligible to receive aged care services under the Act, aged care legislation requires that there are </w:t>
      </w:r>
      <w:r w:rsidRPr="764F99F7">
        <w:lastRenderedPageBreak/>
        <w:t xml:space="preserve">no other care facilities or care services more appropriate to meet the person’s needs (see </w:t>
      </w:r>
      <w:r w:rsidRPr="764F99F7">
        <w:rPr>
          <w:rFonts w:eastAsia="MS PGothic"/>
        </w:rPr>
        <w:t xml:space="preserve">the relevant sections of the </w:t>
      </w:r>
      <w:r w:rsidRPr="764F99F7">
        <w:rPr>
          <w:rFonts w:eastAsia="MS PGothic"/>
          <w:i/>
          <w:iCs/>
        </w:rPr>
        <w:t xml:space="preserve">Approval of Care Recipients Principles 2014: </w:t>
      </w:r>
      <w:r w:rsidRPr="764F99F7">
        <w:t>section 6(1)(b) for residential care, sections 7(1)(e), 7(2)(e), 7(3)(e) and 7(4)(e) for home care; and section 8 for transition care). Additionally, the decision must be consistent with the relevant aged care program requirements for that care type in relation to a younger person.</w:t>
      </w:r>
      <w:r w:rsidR="7840AAC5" w:rsidRPr="764F99F7">
        <w:t xml:space="preserve"> Further requirements for younger people at risk of entering </w:t>
      </w:r>
      <w:r w:rsidR="76F3FFF7" w:rsidRPr="764F99F7">
        <w:t>residential</w:t>
      </w:r>
      <w:r w:rsidR="7840AAC5" w:rsidRPr="764F99F7">
        <w:t xml:space="preserve"> aged care</w:t>
      </w:r>
      <w:r w:rsidR="486BC10D" w:rsidRPr="764F99F7">
        <w:t xml:space="preserve"> is</w:t>
      </w:r>
      <w:r w:rsidR="7840AAC5" w:rsidRPr="764F99F7">
        <w:t xml:space="preserve"> at </w:t>
      </w:r>
      <w:r w:rsidR="737E0C27" w:rsidRPr="764F99F7">
        <w:t xml:space="preserve">section </w:t>
      </w:r>
      <w:r w:rsidR="00681304" w:rsidRPr="00681304">
        <w:rPr>
          <w:szCs w:val="24"/>
        </w:rPr>
        <w:fldChar w:fldCharType="begin"/>
      </w:r>
      <w:r w:rsidR="00681304" w:rsidRPr="00681304">
        <w:rPr>
          <w:szCs w:val="24"/>
        </w:rPr>
        <w:instrText xml:space="preserve"> REF _Ref128156408 \r \h </w:instrText>
      </w:r>
      <w:r w:rsidR="00681304">
        <w:rPr>
          <w:szCs w:val="24"/>
        </w:rPr>
        <w:instrText xml:space="preserve"> \* MERGEFORMAT </w:instrText>
      </w:r>
      <w:r w:rsidR="00681304" w:rsidRPr="00681304">
        <w:rPr>
          <w:szCs w:val="24"/>
        </w:rPr>
      </w:r>
      <w:r w:rsidR="00681304" w:rsidRPr="00681304">
        <w:rPr>
          <w:szCs w:val="24"/>
        </w:rPr>
        <w:fldChar w:fldCharType="separate"/>
      </w:r>
      <w:r w:rsidR="00073195" w:rsidRPr="00073195">
        <w:t>7.3</w:t>
      </w:r>
      <w:r w:rsidR="00681304" w:rsidRPr="00681304">
        <w:rPr>
          <w:szCs w:val="24"/>
        </w:rPr>
        <w:fldChar w:fldCharType="end"/>
      </w:r>
      <w:r w:rsidR="15F1056E" w:rsidRPr="764F99F7">
        <w:t xml:space="preserve"> Younger People seeking Aged Care Services </w:t>
      </w:r>
      <w:r w:rsidR="0FAB2F8A" w:rsidRPr="764F99F7">
        <w:t xml:space="preserve">and </w:t>
      </w:r>
      <w:r w:rsidR="2130EAF6" w:rsidRPr="764F99F7">
        <w:t xml:space="preserve">eligibility considerations for First Nations people </w:t>
      </w:r>
      <w:r w:rsidR="1839AB76" w:rsidRPr="764F99F7">
        <w:t>is</w:t>
      </w:r>
      <w:r w:rsidR="2130EAF6" w:rsidRPr="764F99F7">
        <w:t xml:space="preserve"> at </w:t>
      </w:r>
      <w:r w:rsidR="00681304" w:rsidRPr="00681304">
        <w:rPr>
          <w:szCs w:val="24"/>
        </w:rPr>
        <w:fldChar w:fldCharType="begin"/>
      </w:r>
      <w:r w:rsidR="00681304" w:rsidRPr="00681304">
        <w:rPr>
          <w:szCs w:val="24"/>
        </w:rPr>
        <w:instrText xml:space="preserve"> REF _Ref128156447 \r \h </w:instrText>
      </w:r>
      <w:r w:rsidR="00681304">
        <w:rPr>
          <w:szCs w:val="24"/>
        </w:rPr>
        <w:instrText xml:space="preserve"> \* MERGEFORMAT </w:instrText>
      </w:r>
      <w:r w:rsidR="00681304" w:rsidRPr="00681304">
        <w:rPr>
          <w:szCs w:val="24"/>
        </w:rPr>
      </w:r>
      <w:r w:rsidR="00681304" w:rsidRPr="00681304">
        <w:rPr>
          <w:szCs w:val="24"/>
        </w:rPr>
        <w:fldChar w:fldCharType="separate"/>
      </w:r>
      <w:r w:rsidR="00073195" w:rsidRPr="00073195">
        <w:t>6.1</w:t>
      </w:r>
      <w:r w:rsidR="00681304" w:rsidRPr="00681304">
        <w:rPr>
          <w:szCs w:val="24"/>
        </w:rPr>
        <w:fldChar w:fldCharType="end"/>
      </w:r>
      <w:r w:rsidR="15F1056E" w:rsidRPr="764F99F7">
        <w:t xml:space="preserve"> Aboriginal and Torres Strait Islander (First Nations) People</w:t>
      </w:r>
      <w:r w:rsidR="737E0C27" w:rsidRPr="764F99F7">
        <w:t>.</w:t>
      </w:r>
    </w:p>
    <w:p w14:paraId="3370ACF4" w14:textId="77777777" w:rsidR="00BA6D56" w:rsidRPr="004B5304" w:rsidRDefault="0799BD40" w:rsidP="764F99F7">
      <w:pPr>
        <w:spacing w:before="120" w:after="120" w:line="300" w:lineRule="exact"/>
      </w:pPr>
      <w:r w:rsidRPr="764F99F7">
        <w:t xml:space="preserve">Where a person is determined as not meeting the eligibility requirements of any care program under the Act, the assessment would result in ‘No Care Approved’ and the client receives a Non-Approval letter. For assessments where no care under the Act is approved, assessors may recommend other forms of care and support on the Support Plan, for example CHSP if available and suitable, or local/state-based services.  </w:t>
      </w:r>
    </w:p>
    <w:p w14:paraId="04A7D51A" w14:textId="5DEF1960" w:rsidR="00BA6D56" w:rsidRPr="004B5304" w:rsidRDefault="00BA6D56" w:rsidP="00BA6D56">
      <w:pPr>
        <w:spacing w:before="120" w:after="120" w:line="300" w:lineRule="exact"/>
      </w:pPr>
      <w:r w:rsidRPr="004B5304">
        <w:rPr>
          <w:rFonts w:eastAsia="MS Mincho"/>
        </w:rPr>
        <w:t xml:space="preserve">Assessors and </w:t>
      </w:r>
      <w:r w:rsidR="00DD1A14">
        <w:rPr>
          <w:rFonts w:eastAsia="MS Mincho"/>
        </w:rPr>
        <w:t>assessment</w:t>
      </w:r>
      <w:r w:rsidR="00DD1A14" w:rsidRPr="004B5304">
        <w:rPr>
          <w:rFonts w:eastAsia="MS Mincho"/>
        </w:rPr>
        <w:t xml:space="preserve"> </w:t>
      </w:r>
      <w:r w:rsidRPr="004B5304">
        <w:rPr>
          <w:rFonts w:eastAsia="MS Mincho"/>
        </w:rPr>
        <w:t xml:space="preserve">delegates should refer to </w:t>
      </w:r>
      <w:r w:rsidRPr="00681304">
        <w:rPr>
          <w:rFonts w:eastAsia="MS Mincho"/>
        </w:rPr>
        <w:t>Part E of</w:t>
      </w:r>
      <w:r w:rsidRPr="004B5304">
        <w:rPr>
          <w:rFonts w:eastAsia="MS Mincho"/>
        </w:rPr>
        <w:t xml:space="preserve"> this Manual for further information on assessment and eligibility for Commonwealth subsidised aged care.</w:t>
      </w:r>
    </w:p>
    <w:p w14:paraId="35A6EC5C" w14:textId="77777777" w:rsidR="00BA6D56" w:rsidRPr="004B5304" w:rsidRDefault="00BA6D56" w:rsidP="00303F8E">
      <w:pPr>
        <w:pStyle w:val="Heading3Numbered"/>
      </w:pPr>
      <w:bookmarkStart w:id="354" w:name="_Ref128157140"/>
      <w:bookmarkStart w:id="355" w:name="_Toc159226916"/>
      <w:bookmarkStart w:id="356" w:name="_Toc191557597"/>
      <w:r w:rsidRPr="004B5304">
        <w:t>Limitations and varying limitations</w:t>
      </w:r>
      <w:bookmarkEnd w:id="354"/>
      <w:bookmarkEnd w:id="355"/>
      <w:bookmarkEnd w:id="356"/>
    </w:p>
    <w:p w14:paraId="03F8CB73" w14:textId="6743F439" w:rsidR="00EF2EFD" w:rsidRPr="004B5304" w:rsidRDefault="00EF2EFD" w:rsidP="00EF2EFD">
      <w:pPr>
        <w:spacing w:after="120" w:line="300" w:lineRule="exact"/>
        <w:rPr>
          <w:rFonts w:eastAsia="MS Mincho"/>
        </w:rPr>
      </w:pPr>
      <w:r>
        <w:rPr>
          <w:rFonts w:eastAsia="MS Mincho"/>
        </w:rPr>
        <w:t>S</w:t>
      </w:r>
      <w:r w:rsidRPr="004B5304">
        <w:rPr>
          <w:rFonts w:eastAsia="MS Mincho"/>
        </w:rPr>
        <w:t>ection 22-2 of the Act</w:t>
      </w:r>
      <w:r w:rsidRPr="004B5304">
        <w:rPr>
          <w:rFonts w:eastAsia="MS Mincho"/>
          <w:i/>
        </w:rPr>
        <w:t xml:space="preserve"> </w:t>
      </w:r>
      <w:r w:rsidRPr="004B5304">
        <w:rPr>
          <w:rFonts w:eastAsia="MS Mincho"/>
        </w:rPr>
        <w:t xml:space="preserve">and </w:t>
      </w:r>
      <w:r w:rsidRPr="00EA5FCB">
        <w:rPr>
          <w:rFonts w:eastAsia="MS Mincho"/>
        </w:rPr>
        <w:t>Part 3 of the Approval of Care Recipients Principles deals with the limitation of approvals</w:t>
      </w:r>
      <w:r w:rsidRPr="00EA5FCB">
        <w:t xml:space="preserve">. Decisions in relation to </w:t>
      </w:r>
      <w:r w:rsidRPr="00EA5FCB">
        <w:rPr>
          <w:rFonts w:eastAsia="MS Mincho"/>
        </w:rPr>
        <w:t>limitations of approvals, limitations of approvals to one or more levels of care, and variations of limitations on a person’s approval for a type of care are reviewable decisions under Part 6.1 of the Act.</w:t>
      </w:r>
      <w:r w:rsidRPr="004B5304">
        <w:rPr>
          <w:rFonts w:eastAsia="MS Mincho"/>
        </w:rPr>
        <w:t xml:space="preserve"> </w:t>
      </w:r>
    </w:p>
    <w:p w14:paraId="7AA1B0A6" w14:textId="6E103509" w:rsidR="00BA6D56" w:rsidRPr="00602E82" w:rsidRDefault="0799BD40" w:rsidP="764F99F7">
      <w:pPr>
        <w:spacing w:after="120" w:line="300" w:lineRule="exact"/>
        <w:rPr>
          <w:lang w:eastAsia="en-US"/>
        </w:rPr>
      </w:pPr>
      <w:r w:rsidRPr="764F99F7">
        <w:rPr>
          <w:lang w:eastAsia="en-US"/>
        </w:rPr>
        <w:t xml:space="preserve">An </w:t>
      </w:r>
      <w:r w:rsidR="7FDAB226" w:rsidRPr="764F99F7">
        <w:rPr>
          <w:lang w:eastAsia="en-US"/>
        </w:rPr>
        <w:t xml:space="preserve">assessment </w:t>
      </w:r>
      <w:r w:rsidRPr="764F99F7">
        <w:rPr>
          <w:lang w:eastAsia="en-US"/>
        </w:rPr>
        <w:t>delegate is permitted to limit an approval to one or more of the following:</w:t>
      </w:r>
    </w:p>
    <w:p w14:paraId="2802C126" w14:textId="6363095F" w:rsidR="00EF2EFD" w:rsidRDefault="00EF2EFD" w:rsidP="009059DD">
      <w:pPr>
        <w:pStyle w:val="ListParagraph"/>
        <w:numPr>
          <w:ilvl w:val="0"/>
          <w:numId w:val="58"/>
        </w:numPr>
        <w:spacing w:after="0" w:line="300" w:lineRule="exact"/>
        <w:ind w:left="567" w:hanging="284"/>
        <w:contextualSpacing w:val="0"/>
        <w:rPr>
          <w:sz w:val="24"/>
          <w:szCs w:val="24"/>
        </w:rPr>
      </w:pPr>
      <w:r w:rsidRPr="00602E82">
        <w:rPr>
          <w:sz w:val="24"/>
          <w:szCs w:val="24"/>
        </w:rPr>
        <w:t xml:space="preserve">care </w:t>
      </w:r>
      <w:r>
        <w:rPr>
          <w:sz w:val="24"/>
          <w:szCs w:val="24"/>
        </w:rPr>
        <w:t xml:space="preserve">provided by an aged care service </w:t>
      </w:r>
      <w:r w:rsidRPr="00602E82">
        <w:rPr>
          <w:sz w:val="24"/>
          <w:szCs w:val="24"/>
        </w:rPr>
        <w:t>of a particular kind (e.g.</w:t>
      </w:r>
      <w:r w:rsidR="00934F13">
        <w:rPr>
          <w:sz w:val="24"/>
          <w:szCs w:val="24"/>
        </w:rPr>
        <w:t>,</w:t>
      </w:r>
      <w:r w:rsidRPr="00602E82">
        <w:rPr>
          <w:sz w:val="24"/>
          <w:szCs w:val="24"/>
        </w:rPr>
        <w:t xml:space="preserve"> flexible care in the form of transition care)</w:t>
      </w:r>
    </w:p>
    <w:p w14:paraId="0CB89790" w14:textId="77777777" w:rsidR="00EF2EFD" w:rsidRPr="00602E82" w:rsidRDefault="00EF2EFD" w:rsidP="009059DD">
      <w:pPr>
        <w:pStyle w:val="ListParagraph"/>
        <w:numPr>
          <w:ilvl w:val="0"/>
          <w:numId w:val="58"/>
        </w:numPr>
        <w:spacing w:after="0" w:line="300" w:lineRule="exact"/>
        <w:ind w:left="567" w:hanging="284"/>
        <w:contextualSpacing w:val="0"/>
        <w:rPr>
          <w:sz w:val="24"/>
          <w:szCs w:val="24"/>
        </w:rPr>
      </w:pPr>
      <w:r w:rsidRPr="56CD3535">
        <w:rPr>
          <w:sz w:val="24"/>
          <w:szCs w:val="24"/>
        </w:rPr>
        <w:t>the provision of respite care for the period specified in the limitation</w:t>
      </w:r>
    </w:p>
    <w:p w14:paraId="209B311A" w14:textId="3BB76C51" w:rsidR="00EF2EFD" w:rsidRPr="00602E82" w:rsidRDefault="00EF2EFD" w:rsidP="009059DD">
      <w:pPr>
        <w:pStyle w:val="ListParagraph"/>
        <w:numPr>
          <w:ilvl w:val="0"/>
          <w:numId w:val="58"/>
        </w:numPr>
        <w:spacing w:after="0" w:line="300" w:lineRule="exact"/>
        <w:ind w:left="567" w:hanging="284"/>
        <w:contextualSpacing w:val="0"/>
        <w:rPr>
          <w:sz w:val="24"/>
          <w:szCs w:val="24"/>
        </w:rPr>
      </w:pPr>
      <w:r w:rsidRPr="56CD3535">
        <w:rPr>
          <w:sz w:val="24"/>
          <w:szCs w:val="24"/>
        </w:rPr>
        <w:t>to a particular level of care (e.g.</w:t>
      </w:r>
      <w:r w:rsidR="00934F13">
        <w:rPr>
          <w:sz w:val="24"/>
          <w:szCs w:val="24"/>
        </w:rPr>
        <w:t>,</w:t>
      </w:r>
      <w:r w:rsidRPr="56CD3535" w:rsidDel="00EF2EFD">
        <w:rPr>
          <w:sz w:val="24"/>
          <w:szCs w:val="24"/>
        </w:rPr>
        <w:t xml:space="preserve"> </w:t>
      </w:r>
      <w:r w:rsidRPr="56CD3535">
        <w:rPr>
          <w:sz w:val="24"/>
          <w:szCs w:val="24"/>
        </w:rPr>
        <w:t>home care level 1, 2, 3 or 4); and/or</w:t>
      </w:r>
    </w:p>
    <w:p w14:paraId="4B89B5DC" w14:textId="7BF02EAE" w:rsidR="00BA6D56" w:rsidDel="00683B56" w:rsidRDefault="00EF2EFD" w:rsidP="009059DD">
      <w:pPr>
        <w:pStyle w:val="ListParagraph"/>
        <w:numPr>
          <w:ilvl w:val="0"/>
          <w:numId w:val="58"/>
        </w:numPr>
        <w:spacing w:after="0" w:line="300" w:lineRule="exact"/>
        <w:ind w:left="567" w:hanging="284"/>
        <w:contextualSpacing w:val="0"/>
        <w:rPr>
          <w:sz w:val="24"/>
          <w:szCs w:val="24"/>
        </w:rPr>
      </w:pPr>
      <w:r w:rsidRPr="56CD3535">
        <w:rPr>
          <w:sz w:val="24"/>
          <w:szCs w:val="24"/>
        </w:rPr>
        <w:t xml:space="preserve">care provided during </w:t>
      </w:r>
      <w:r w:rsidR="004947FF" w:rsidRPr="56CD3535">
        <w:rPr>
          <w:sz w:val="24"/>
          <w:szCs w:val="24"/>
        </w:rPr>
        <w:t>a specified period (e.g.</w:t>
      </w:r>
      <w:r w:rsidR="00934F13">
        <w:rPr>
          <w:sz w:val="24"/>
          <w:szCs w:val="24"/>
        </w:rPr>
        <w:t>,</w:t>
      </w:r>
      <w:r w:rsidR="004947FF" w:rsidRPr="56CD3535">
        <w:rPr>
          <w:sz w:val="24"/>
          <w:szCs w:val="24"/>
        </w:rPr>
        <w:t xml:space="preserve"> to time limit the approval).</w:t>
      </w:r>
    </w:p>
    <w:p w14:paraId="370CCBE1" w14:textId="77777777" w:rsidR="00DA1223" w:rsidRPr="00DA1223" w:rsidDel="00683B56" w:rsidRDefault="00DA1223" w:rsidP="00DA1223">
      <w:pPr>
        <w:pStyle w:val="ListParagraph"/>
        <w:numPr>
          <w:ilvl w:val="0"/>
          <w:numId w:val="0"/>
        </w:numPr>
        <w:spacing w:after="0" w:line="300" w:lineRule="exact"/>
        <w:ind w:left="567"/>
        <w:contextualSpacing w:val="0"/>
        <w:rPr>
          <w:sz w:val="24"/>
          <w:szCs w:val="24"/>
        </w:rPr>
      </w:pPr>
    </w:p>
    <w:p w14:paraId="7D12A424" w14:textId="7B86905E" w:rsidR="00BA6D56" w:rsidRPr="005140F4" w:rsidRDefault="00BA6D56" w:rsidP="00BA6D56">
      <w:pPr>
        <w:spacing w:after="120" w:line="300" w:lineRule="exact"/>
      </w:pPr>
      <w:r w:rsidRPr="00D27778">
        <w:rPr>
          <w:lang w:eastAsia="en-US"/>
        </w:rPr>
        <w:t>For a person approved as a recipient of care</w:t>
      </w:r>
      <w:r w:rsidRPr="00985FBC">
        <w:rPr>
          <w:lang w:eastAsia="en-US"/>
        </w:rPr>
        <w:t xml:space="preserve">, the </w:t>
      </w:r>
      <w:r w:rsidR="007017F7">
        <w:rPr>
          <w:lang w:eastAsia="en-US"/>
        </w:rPr>
        <w:t>assessment</w:t>
      </w:r>
      <w:r w:rsidR="007017F7" w:rsidRPr="00985FBC">
        <w:rPr>
          <w:lang w:eastAsia="en-US"/>
        </w:rPr>
        <w:t xml:space="preserve"> </w:t>
      </w:r>
      <w:r w:rsidRPr="00985FBC">
        <w:rPr>
          <w:lang w:eastAsia="en-US"/>
        </w:rPr>
        <w:t xml:space="preserve">delegate may time-limit the approval for a specified period. </w:t>
      </w:r>
      <w:r w:rsidR="00EF2EFD" w:rsidRPr="00985FBC">
        <w:rPr>
          <w:lang w:eastAsia="en-US"/>
        </w:rPr>
        <w:t xml:space="preserve">If a time-limited approval is granted, the decision must be well-evidenced and </w:t>
      </w:r>
      <w:r w:rsidR="00EF2EFD">
        <w:rPr>
          <w:lang w:eastAsia="en-US"/>
        </w:rPr>
        <w:t>must be consistent with the care needs of the person to whom the approval relates</w:t>
      </w:r>
      <w:r w:rsidR="00EF2EFD" w:rsidRPr="00985FBC">
        <w:rPr>
          <w:lang w:eastAsia="en-US"/>
        </w:rPr>
        <w:t xml:space="preserve">. </w:t>
      </w:r>
      <w:r w:rsidR="00EF2EFD">
        <w:rPr>
          <w:lang w:eastAsia="en-US"/>
        </w:rPr>
        <w:t>For example, t</w:t>
      </w:r>
      <w:r w:rsidR="00EF2EFD" w:rsidRPr="005140F4">
        <w:rPr>
          <w:lang w:eastAsia="en-US"/>
        </w:rPr>
        <w:t xml:space="preserve">ime limiting an approval </w:t>
      </w:r>
      <w:r w:rsidR="00EF2EFD">
        <w:rPr>
          <w:lang w:eastAsia="en-US"/>
        </w:rPr>
        <w:t xml:space="preserve">may be considered </w:t>
      </w:r>
      <w:r w:rsidR="00EF2EFD" w:rsidRPr="005140F4">
        <w:rPr>
          <w:lang w:eastAsia="en-US"/>
        </w:rPr>
        <w:t xml:space="preserve">where the </w:t>
      </w:r>
      <w:r w:rsidR="007017F7">
        <w:rPr>
          <w:lang w:eastAsia="en-US"/>
        </w:rPr>
        <w:t xml:space="preserve">assessment </w:t>
      </w:r>
      <w:r w:rsidR="00EF2EFD" w:rsidRPr="005140F4">
        <w:rPr>
          <w:lang w:eastAsia="en-US"/>
        </w:rPr>
        <w:t>delegate foresees an improvement to the client’s condition mean</w:t>
      </w:r>
      <w:r w:rsidR="00EF2EFD" w:rsidRPr="005140F4">
        <w:t>ing the person is not likely to require that level or type of care. This should be considered, with</w:t>
      </w:r>
      <w:r w:rsidRPr="005140F4">
        <w:t xml:space="preserve"> a view to:</w:t>
      </w:r>
    </w:p>
    <w:p w14:paraId="7E10B5C2" w14:textId="3B734A0D" w:rsidR="00EF2EFD" w:rsidRPr="004B5304" w:rsidRDefault="34B43CEE" w:rsidP="764F99F7">
      <w:pPr>
        <w:pStyle w:val="ListParagraph"/>
        <w:spacing w:after="0" w:line="240" w:lineRule="auto"/>
        <w:ind w:left="568" w:hanging="284"/>
        <w:rPr>
          <w:sz w:val="24"/>
          <w:szCs w:val="24"/>
        </w:rPr>
      </w:pPr>
      <w:r w:rsidRPr="764F99F7">
        <w:rPr>
          <w:sz w:val="24"/>
          <w:szCs w:val="24"/>
        </w:rPr>
        <w:t>likely recovery from hospitalisation or acute medical condition/s</w:t>
      </w:r>
    </w:p>
    <w:p w14:paraId="6219E031" w14:textId="77777777" w:rsidR="00BA6D56" w:rsidRPr="004B5304" w:rsidRDefault="00BA6D56" w:rsidP="009059DD">
      <w:pPr>
        <w:pStyle w:val="ListParagraph"/>
        <w:numPr>
          <w:ilvl w:val="0"/>
          <w:numId w:val="59"/>
        </w:numPr>
        <w:spacing w:after="0" w:line="240" w:lineRule="auto"/>
        <w:ind w:left="568" w:hanging="284"/>
        <w:contextualSpacing w:val="0"/>
        <w:rPr>
          <w:sz w:val="24"/>
          <w:szCs w:val="24"/>
        </w:rPr>
      </w:pPr>
      <w:r w:rsidRPr="004B5304">
        <w:rPr>
          <w:sz w:val="24"/>
          <w:szCs w:val="24"/>
        </w:rPr>
        <w:lastRenderedPageBreak/>
        <w:t xml:space="preserve">improvements from other supports or interventions; or </w:t>
      </w:r>
    </w:p>
    <w:p w14:paraId="15BA9670" w14:textId="77777777" w:rsidR="00BA6D56" w:rsidRPr="004B5304" w:rsidRDefault="0799BD40" w:rsidP="764F99F7">
      <w:pPr>
        <w:pStyle w:val="ListParagraph"/>
        <w:spacing w:after="0" w:line="300" w:lineRule="exact"/>
        <w:ind w:left="567" w:hanging="283"/>
        <w:rPr>
          <w:sz w:val="24"/>
          <w:szCs w:val="24"/>
        </w:rPr>
      </w:pPr>
      <w:r w:rsidRPr="764F99F7">
        <w:rPr>
          <w:sz w:val="24"/>
          <w:szCs w:val="24"/>
        </w:rPr>
        <w:t>more appropriate care options will be available at a future point.</w:t>
      </w:r>
    </w:p>
    <w:p w14:paraId="322A09F9" w14:textId="64E85E08" w:rsidR="00BA6D56" w:rsidRDefault="0799BD40" w:rsidP="00BA6D56">
      <w:pPr>
        <w:spacing w:before="240" w:after="120" w:line="300" w:lineRule="exact"/>
      </w:pPr>
      <w:r w:rsidRPr="764F99F7">
        <w:t xml:space="preserve">The </w:t>
      </w:r>
      <w:r w:rsidR="2674875E" w:rsidRPr="764F99F7">
        <w:t>assessment</w:t>
      </w:r>
      <w:r w:rsidRPr="764F99F7">
        <w:t xml:space="preserve"> delegate may also, at any time, vary any limitation. Limitations and variations to the limitation of an approval should be clearly documented where appropriate in the My Aged Care system and specified in the client’s approval letter (see section </w:t>
      </w:r>
      <w:r w:rsidR="00681304" w:rsidRPr="2032A13D">
        <w:rPr>
          <w:b/>
          <w:bCs/>
          <w:color w:val="434967"/>
        </w:rPr>
        <w:fldChar w:fldCharType="begin"/>
      </w:r>
      <w:r w:rsidR="00681304" w:rsidRPr="2032A13D">
        <w:rPr>
          <w:b/>
          <w:bCs/>
          <w:color w:val="434967"/>
        </w:rPr>
        <w:instrText xml:space="preserve"> REF _Ref128156503 \r \h  \* MERGEFORMAT </w:instrText>
      </w:r>
      <w:r w:rsidR="00681304" w:rsidRPr="2032A13D">
        <w:rPr>
          <w:b/>
          <w:bCs/>
          <w:color w:val="434967"/>
        </w:rPr>
      </w:r>
      <w:r w:rsidR="00681304" w:rsidRPr="2032A13D">
        <w:rPr>
          <w:b/>
          <w:bCs/>
          <w:color w:val="434967"/>
        </w:rPr>
        <w:fldChar w:fldCharType="separate"/>
      </w:r>
      <w:r w:rsidR="00073195">
        <w:rPr>
          <w:b/>
          <w:bCs/>
          <w:color w:val="434967"/>
        </w:rPr>
        <w:t>9.9</w:t>
      </w:r>
      <w:r w:rsidR="00681304" w:rsidRPr="2032A13D">
        <w:rPr>
          <w:b/>
          <w:bCs/>
          <w:color w:val="434967"/>
        </w:rPr>
        <w:fldChar w:fldCharType="end"/>
      </w:r>
      <w:r w:rsidRPr="764F99F7">
        <w:t xml:space="preserve">. Outcome of Decisions). </w:t>
      </w:r>
      <w:r w:rsidR="03B98BDC" w:rsidRPr="764F99F7">
        <w:t>Assessment organisations</w:t>
      </w:r>
      <w:r w:rsidRPr="764F99F7">
        <w:t xml:space="preserve"> have been issued a Fact Sheet on ‘Managing Time-limited Approvals’</w:t>
      </w:r>
      <w:r w:rsidRPr="764F99F7">
        <w:rPr>
          <w:i/>
          <w:iCs/>
        </w:rPr>
        <w:t xml:space="preserve"> </w:t>
      </w:r>
      <w:r w:rsidRPr="764F99F7">
        <w:t>relating and a ‘Vary a Time-limitation’ form to be used for home care variations through their state or territory manager.</w:t>
      </w:r>
      <w:r w:rsidR="32FBE128" w:rsidRPr="764F99F7">
        <w:t xml:space="preserve"> </w:t>
      </w:r>
    </w:p>
    <w:p w14:paraId="212E4949" w14:textId="31D54014" w:rsidR="00E01951" w:rsidRDefault="00CC2624" w:rsidP="00303F8E">
      <w:pPr>
        <w:pStyle w:val="Heading3Numbered"/>
      </w:pPr>
      <w:bookmarkStart w:id="357" w:name="_Ref128157148"/>
      <w:bookmarkStart w:id="358" w:name="_Toc159226917"/>
      <w:bookmarkStart w:id="359" w:name="_Toc191557598"/>
      <w:r>
        <w:t>Priority</w:t>
      </w:r>
      <w:r w:rsidR="00D2200D">
        <w:t xml:space="preserve"> of home care service</w:t>
      </w:r>
      <w:bookmarkEnd w:id="357"/>
      <w:bookmarkEnd w:id="358"/>
      <w:bookmarkEnd w:id="359"/>
    </w:p>
    <w:p w14:paraId="7547F6CB" w14:textId="7136A049" w:rsidR="005237F7" w:rsidRPr="00571A61" w:rsidRDefault="3F577597" w:rsidP="005237F7">
      <w:pPr>
        <w:keepNext/>
        <w:keepLines/>
        <w:spacing w:after="120" w:line="300" w:lineRule="exact"/>
      </w:pPr>
      <w:r w:rsidRPr="764F99F7">
        <w:t xml:space="preserve">The </w:t>
      </w:r>
      <w:r w:rsidR="03B98BDC" w:rsidRPr="764F99F7">
        <w:t>assessment</w:t>
      </w:r>
      <w:r w:rsidRPr="764F99F7">
        <w:t xml:space="preserve"> delegate can determine and vary a person’s level of home care, or priority of home care services (sections 22-2(3), and 22-2A of the Act). These are reviewable decisions under Part 6.1 of the Act. (See </w:t>
      </w:r>
      <w:r w:rsidR="00681304" w:rsidRPr="00681304">
        <w:rPr>
          <w:szCs w:val="24"/>
        </w:rPr>
        <w:fldChar w:fldCharType="begin"/>
      </w:r>
      <w:r w:rsidR="00681304" w:rsidRPr="00681304">
        <w:rPr>
          <w:szCs w:val="24"/>
        </w:rPr>
        <w:instrText xml:space="preserve"> REF _Ref128156523 \r \h </w:instrText>
      </w:r>
      <w:r w:rsidR="00681304">
        <w:rPr>
          <w:szCs w:val="24"/>
        </w:rPr>
        <w:instrText xml:space="preserve"> \* MERGEFORMAT </w:instrText>
      </w:r>
      <w:r w:rsidR="00681304" w:rsidRPr="00681304">
        <w:rPr>
          <w:szCs w:val="24"/>
        </w:rPr>
      </w:r>
      <w:r w:rsidR="00681304" w:rsidRPr="00681304">
        <w:rPr>
          <w:szCs w:val="24"/>
        </w:rPr>
        <w:fldChar w:fldCharType="separate"/>
      </w:r>
      <w:r w:rsidR="00073195" w:rsidRPr="00073195">
        <w:t>11.3</w:t>
      </w:r>
      <w:r w:rsidR="00681304" w:rsidRPr="00681304">
        <w:rPr>
          <w:szCs w:val="24"/>
        </w:rPr>
        <w:fldChar w:fldCharType="end"/>
      </w:r>
      <w:r w:rsidR="15F1056E" w:rsidRPr="764F99F7">
        <w:t xml:space="preserve"> Decisions on home care levels and priority</w:t>
      </w:r>
      <w:r w:rsidRPr="764F99F7">
        <w:t xml:space="preserve">). </w:t>
      </w:r>
    </w:p>
    <w:p w14:paraId="1DA220C1" w14:textId="77777777" w:rsidR="00BA6D56" w:rsidRPr="004B5304" w:rsidRDefault="00BA6D56" w:rsidP="00303F8E">
      <w:pPr>
        <w:pStyle w:val="Heading3Numbered"/>
      </w:pPr>
      <w:bookmarkStart w:id="360" w:name="_Toc159226918"/>
      <w:bookmarkStart w:id="361" w:name="_Toc191557599"/>
      <w:r w:rsidRPr="004B5304">
        <w:t>Date of Effect of Approval</w:t>
      </w:r>
      <w:bookmarkEnd w:id="360"/>
      <w:bookmarkEnd w:id="361"/>
    </w:p>
    <w:p w14:paraId="6FCF4714" w14:textId="77777777" w:rsidR="00BA6D56" w:rsidRPr="004B5304" w:rsidRDefault="00BA6D56" w:rsidP="00BA6D56">
      <w:pPr>
        <w:spacing w:after="120" w:line="300" w:lineRule="exact"/>
        <w:rPr>
          <w:rFonts w:eastAsia="Calibri" w:cs="Calibri"/>
          <w:b/>
          <w:bCs/>
          <w:color w:val="899F32"/>
          <w:sz w:val="22"/>
        </w:rPr>
      </w:pPr>
      <w:r w:rsidRPr="004B5304">
        <w:rPr>
          <w:rFonts w:eastAsia="MS Mincho"/>
        </w:rPr>
        <w:t>Under section 22-5(1) of the Act, an approval takes effect on the day on which the Secretary approves the person as a care recipient.</w:t>
      </w:r>
    </w:p>
    <w:p w14:paraId="7DE6C897" w14:textId="17114B4E" w:rsidR="00BA6D56" w:rsidRPr="00C20017" w:rsidRDefault="00BA6D56" w:rsidP="00BA6D56">
      <w:pPr>
        <w:spacing w:after="240" w:line="300" w:lineRule="exact"/>
        <w:rPr>
          <w:rFonts w:eastAsia="MS Mincho"/>
        </w:rPr>
      </w:pPr>
      <w:r w:rsidRPr="004B5304">
        <w:rPr>
          <w:rFonts w:eastAsia="MS Mincho"/>
          <w:b/>
        </w:rPr>
        <w:t>Under the Act, an approval cannot be backdated</w:t>
      </w:r>
      <w:r w:rsidRPr="004B5304">
        <w:rPr>
          <w:rFonts w:eastAsia="MS Mincho"/>
        </w:rPr>
        <w:t xml:space="preserve">. There is one provision that allows a person urgently needing care to be provided with that care if it was not possible to gain an approval beforehand (see section 22-5 (2) of </w:t>
      </w:r>
      <w:r w:rsidRPr="00CA6721">
        <w:rPr>
          <w:rFonts w:eastAsia="MS Mincho"/>
        </w:rPr>
        <w:t>the Act</w:t>
      </w:r>
      <w:r w:rsidRPr="004B5304">
        <w:rPr>
          <w:rFonts w:eastAsia="MS Mincho"/>
        </w:rPr>
        <w:t xml:space="preserve">, and </w:t>
      </w:r>
      <w:r w:rsidRPr="004B5304">
        <w:rPr>
          <w:rFonts w:eastAsia="MS Mincho"/>
          <w:iCs/>
        </w:rPr>
        <w:t xml:space="preserve">Manual 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_Ref128156555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073195">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 Circumstances).</w:t>
      </w:r>
      <w:r w:rsidRPr="00A72BDD">
        <w:rPr>
          <w:rFonts w:eastAsia="MS Mincho"/>
          <w:iCs/>
        </w:rPr>
        <w:t xml:space="preserve"> </w:t>
      </w:r>
    </w:p>
    <w:p w14:paraId="19AA52A7" w14:textId="32F9B283" w:rsidR="00BA6D56" w:rsidRPr="00456C18" w:rsidRDefault="00320EDC" w:rsidP="00BA6D56">
      <w:pPr>
        <w:spacing w:line="300" w:lineRule="exact"/>
      </w:pPr>
      <w:r>
        <w:t>Where</w:t>
      </w:r>
      <w:r w:rsidR="00892DB0">
        <w:t xml:space="preserve"> </w:t>
      </w:r>
      <w:r w:rsidR="00BA6D56" w:rsidRPr="0089704B">
        <w:t>a</w:t>
      </w:r>
      <w:r w:rsidR="00BA6D56">
        <w:t xml:space="preserve"> system issue prevents the </w:t>
      </w:r>
      <w:r w:rsidR="00FB4F1F">
        <w:t xml:space="preserve">assessment </w:t>
      </w:r>
      <w:r w:rsidR="00BA6D56" w:rsidRPr="0089704B">
        <w:t xml:space="preserve">delegate from recording their approval decisions on My Aged Care, the </w:t>
      </w:r>
      <w:r w:rsidR="00FB4F1F">
        <w:t xml:space="preserve">assessment </w:t>
      </w:r>
      <w:r w:rsidR="00BA6D56" w:rsidRPr="0089704B">
        <w:t>delegate</w:t>
      </w:r>
      <w:r w:rsidR="00BA6D56">
        <w:t xml:space="preserve"> is required to use</w:t>
      </w:r>
      <w:r w:rsidR="00BA6D56" w:rsidRPr="0089704B">
        <w:t xml:space="preserve"> the Offline Approval form (accessed through the My Aged Care assessor portal)</w:t>
      </w:r>
      <w:r w:rsidR="00BA6D56">
        <w:t xml:space="preserve"> to manually record their decision/s. The approval takes effect on the day on which the </w:t>
      </w:r>
      <w:r w:rsidR="00FB4F1F">
        <w:t xml:space="preserve">assessment </w:t>
      </w:r>
      <w:r w:rsidR="00BA6D56">
        <w:t xml:space="preserve">delegate signs and dates this form. If the client needs to enter care, and the system issue is outstanding, this form provides evidence to the provider of the approval. When possible, the completed and signed form must be uploaded to the client’s record via the </w:t>
      </w:r>
      <w:r w:rsidR="00BA6D56" w:rsidRPr="00D03CB5">
        <w:rPr>
          <w:szCs w:val="24"/>
        </w:rPr>
        <w:t>My Aged Care</w:t>
      </w:r>
      <w:r w:rsidR="00BA6D56" w:rsidRPr="00D03CB5">
        <w:rPr>
          <w:szCs w:val="24"/>
          <w:lang w:val="en"/>
        </w:rPr>
        <w:t xml:space="preserve"> </w:t>
      </w:r>
      <w:r w:rsidR="00BA6D56" w:rsidRPr="004B5304">
        <w:t xml:space="preserve">assessor portal. When the system is operating, the </w:t>
      </w:r>
      <w:r w:rsidR="00FB4F1F">
        <w:t>assessment</w:t>
      </w:r>
      <w:r w:rsidR="00BA6D56" w:rsidRPr="004B5304">
        <w:t xml:space="preserve"> delegate must record the approval including the </w:t>
      </w:r>
      <w:r w:rsidR="00BA6D56" w:rsidRPr="00D64782">
        <w:t xml:space="preserve">actual date of delegation in My Aged Care. This information </w:t>
      </w:r>
      <w:r w:rsidR="00BA6D56" w:rsidRPr="00456C18">
        <w:t xml:space="preserve">is transmitted to Services Australia. Completing the assessment online when system functionality resumes will allow </w:t>
      </w:r>
      <w:r w:rsidR="00BA6D56" w:rsidRPr="00456C18">
        <w:rPr>
          <w:lang w:eastAsia="ko-KR"/>
        </w:rPr>
        <w:t>the system to generate service referrals and referral codes and the client can receive their support plan and approval/non approval letters. </w:t>
      </w:r>
      <w:r w:rsidR="00BA6D56">
        <w:rPr>
          <w:lang w:eastAsia="ko-KR"/>
        </w:rPr>
        <w:t xml:space="preserve">Refer to the FAQs for Assessors - Business Continuity available from </w:t>
      </w:r>
      <w:r w:rsidR="00C94F84">
        <w:rPr>
          <w:lang w:eastAsia="ko-KR"/>
        </w:rPr>
        <w:t>your assessment organisation’s operational</w:t>
      </w:r>
      <w:r w:rsidR="00BA6D56">
        <w:rPr>
          <w:lang w:eastAsia="ko-KR"/>
        </w:rPr>
        <w:t xml:space="preserve"> manager. </w:t>
      </w:r>
    </w:p>
    <w:p w14:paraId="363185A5" w14:textId="0407A0C8" w:rsidR="00BA6D56" w:rsidRPr="004B5304" w:rsidRDefault="00BA6D56" w:rsidP="00303F8E">
      <w:pPr>
        <w:pStyle w:val="Heading3Numbered"/>
      </w:pPr>
      <w:bookmarkStart w:id="362" w:name="_Ref127286292"/>
      <w:bookmarkStart w:id="363" w:name="_Toc159226919"/>
      <w:bookmarkStart w:id="364" w:name="_Toc191557600"/>
      <w:r w:rsidRPr="004B5304">
        <w:lastRenderedPageBreak/>
        <w:t>Application for Care Form</w:t>
      </w:r>
      <w:bookmarkEnd w:id="362"/>
      <w:bookmarkEnd w:id="363"/>
      <w:bookmarkEnd w:id="364"/>
    </w:p>
    <w:p w14:paraId="24E0CE87" w14:textId="73890B4E" w:rsidR="00BA6D56" w:rsidRPr="004B5304" w:rsidRDefault="00BA6D56" w:rsidP="00BA6D56">
      <w:pPr>
        <w:spacing w:after="120" w:line="300" w:lineRule="exact"/>
        <w:rPr>
          <w:rFonts w:eastAsia="MS Mincho"/>
        </w:rPr>
      </w:pPr>
      <w:r w:rsidRPr="004B5304">
        <w:rPr>
          <w:rFonts w:eastAsia="MS Mincho"/>
        </w:rPr>
        <w:t xml:space="preserve">The </w:t>
      </w:r>
      <w:r w:rsidRPr="00456C18">
        <w:rPr>
          <w:rFonts w:eastAsia="MS Mincho"/>
        </w:rPr>
        <w:t>Application for Care form</w:t>
      </w:r>
      <w:r w:rsidRPr="004B5304">
        <w:rPr>
          <w:rFonts w:eastAsia="MS Mincho"/>
        </w:rPr>
        <w:t xml:space="preserve"> is the Secretary’s approved form</w:t>
      </w:r>
      <w:r>
        <w:rPr>
          <w:rFonts w:eastAsia="MS Mincho"/>
        </w:rPr>
        <w:t xml:space="preserve"> that</w:t>
      </w:r>
      <w:r w:rsidRPr="004B5304">
        <w:rPr>
          <w:rFonts w:eastAsia="MS Mincho"/>
        </w:rPr>
        <w:t xml:space="preserve"> must be used by a person (or by another person) to request approval for one or more types of care (see section 22-3 of </w:t>
      </w:r>
      <w:r w:rsidRPr="00CA6721">
        <w:rPr>
          <w:rFonts w:eastAsia="MS Mincho"/>
        </w:rPr>
        <w:t>the Act</w:t>
      </w:r>
      <w:r w:rsidRPr="004B5304">
        <w:rPr>
          <w:rFonts w:eastAsia="MS Mincho"/>
        </w:rPr>
        <w:t xml:space="preserve">). For a person to be approved by the </w:t>
      </w:r>
      <w:r w:rsidR="00FB4F1F">
        <w:rPr>
          <w:rFonts w:eastAsia="MS Mincho"/>
        </w:rPr>
        <w:t>assessment</w:t>
      </w:r>
      <w:r w:rsidR="00FB4F1F" w:rsidRPr="004B5304">
        <w:rPr>
          <w:rFonts w:eastAsia="MS Mincho"/>
        </w:rPr>
        <w:t xml:space="preserve"> </w:t>
      </w:r>
      <w:r w:rsidRPr="004B5304">
        <w:rPr>
          <w:rFonts w:eastAsia="MS Mincho"/>
        </w:rPr>
        <w:t xml:space="preserve">delegate under section 22-1 of </w:t>
      </w:r>
      <w:r w:rsidRPr="00CA6721">
        <w:rPr>
          <w:rFonts w:eastAsia="MS Mincho"/>
        </w:rPr>
        <w:t>the Act</w:t>
      </w:r>
      <w:r w:rsidRPr="004B5304">
        <w:rPr>
          <w:rFonts w:eastAsia="MS Mincho"/>
        </w:rPr>
        <w:t xml:space="preserve">, a valid Application for Care </w:t>
      </w:r>
      <w:r>
        <w:rPr>
          <w:rFonts w:eastAsia="MS Mincho"/>
        </w:rPr>
        <w:t xml:space="preserve">form </w:t>
      </w:r>
      <w:r w:rsidRPr="004B5304">
        <w:rPr>
          <w:rFonts w:eastAsia="MS Mincho"/>
        </w:rPr>
        <w:t xml:space="preserve">must be completed. </w:t>
      </w:r>
    </w:p>
    <w:p w14:paraId="5F5FE4BC" w14:textId="77777777" w:rsidR="00BA6D56" w:rsidRPr="004B5304" w:rsidRDefault="00BA6D56" w:rsidP="00BA6D56">
      <w:pPr>
        <w:spacing w:after="120" w:line="300" w:lineRule="exact"/>
        <w:rPr>
          <w:rFonts w:eastAsia="MS Mincho"/>
        </w:rPr>
      </w:pPr>
      <w:r w:rsidRPr="004B5304">
        <w:rPr>
          <w:rFonts w:eastAsia="MS Mincho"/>
        </w:rPr>
        <w:t>The Application for Care form has three components:</w:t>
      </w:r>
    </w:p>
    <w:p w14:paraId="7CD6FC60" w14:textId="77777777" w:rsidR="00BA6D56" w:rsidRPr="004B5304" w:rsidRDefault="00BA6D56" w:rsidP="009059DD">
      <w:pPr>
        <w:pStyle w:val="ListParagraph"/>
        <w:numPr>
          <w:ilvl w:val="0"/>
          <w:numId w:val="83"/>
        </w:numPr>
        <w:spacing w:line="300" w:lineRule="exact"/>
        <w:ind w:left="567" w:hanging="283"/>
        <w:rPr>
          <w:rFonts w:eastAsia="MS Mincho"/>
          <w:szCs w:val="24"/>
        </w:rPr>
      </w:pPr>
      <w:r w:rsidRPr="004B5304">
        <w:rPr>
          <w:rFonts w:eastAsia="MS Mincho"/>
          <w:sz w:val="24"/>
          <w:szCs w:val="24"/>
        </w:rPr>
        <w:t xml:space="preserve">a privacy statement for the use and disclosure of information collected during the assessment </w:t>
      </w:r>
    </w:p>
    <w:p w14:paraId="5E9CE749" w14:textId="77777777" w:rsidR="00BA6D56" w:rsidRPr="004B5304" w:rsidRDefault="00BA6D56" w:rsidP="009059DD">
      <w:pPr>
        <w:pStyle w:val="ListParagraph"/>
        <w:numPr>
          <w:ilvl w:val="0"/>
          <w:numId w:val="83"/>
        </w:numPr>
        <w:spacing w:line="300" w:lineRule="exact"/>
        <w:ind w:left="567" w:hanging="283"/>
        <w:rPr>
          <w:rFonts w:eastAsia="MS Mincho"/>
          <w:szCs w:val="24"/>
        </w:rPr>
      </w:pPr>
      <w:r w:rsidRPr="004B5304">
        <w:rPr>
          <w:rFonts w:eastAsia="MS Mincho"/>
          <w:sz w:val="24"/>
          <w:szCs w:val="24"/>
        </w:rPr>
        <w:t>the Application for Approval section</w:t>
      </w:r>
    </w:p>
    <w:p w14:paraId="4461B176" w14:textId="6B4D4D76" w:rsidR="00BA6D56" w:rsidRPr="004B5304" w:rsidRDefault="00BA6D56" w:rsidP="009059DD">
      <w:pPr>
        <w:pStyle w:val="ListParagraph"/>
        <w:numPr>
          <w:ilvl w:val="0"/>
          <w:numId w:val="83"/>
        </w:numPr>
        <w:spacing w:line="300" w:lineRule="exact"/>
        <w:ind w:left="567" w:hanging="283"/>
        <w:rPr>
          <w:rFonts w:eastAsia="MS Mincho"/>
          <w:szCs w:val="24"/>
        </w:rPr>
      </w:pPr>
      <w:r w:rsidRPr="004B5304">
        <w:rPr>
          <w:rFonts w:eastAsia="MS Mincho"/>
          <w:sz w:val="24"/>
          <w:szCs w:val="24"/>
        </w:rPr>
        <w:t>the emergency case application section (</w:t>
      </w:r>
      <w:r w:rsidRPr="004B5304">
        <w:rPr>
          <w:rFonts w:eastAsia="MS Mincho"/>
          <w:iCs/>
          <w:sz w:val="24"/>
          <w:szCs w:val="24"/>
        </w:rPr>
        <w:t xml:space="preserve">see </w:t>
      </w:r>
      <w:r w:rsidRPr="00681304">
        <w:rPr>
          <w:rFonts w:eastAsia="MS Mincho"/>
          <w:iCs/>
          <w:sz w:val="24"/>
          <w:szCs w:val="24"/>
        </w:rPr>
        <w:t xml:space="preserve">section </w:t>
      </w:r>
      <w:r w:rsidR="00681304" w:rsidRPr="008253B8">
        <w:rPr>
          <w:rFonts w:eastAsia="MS Mincho"/>
          <w:b/>
          <w:bCs/>
          <w:iCs/>
          <w:color w:val="434967"/>
          <w:sz w:val="24"/>
          <w:szCs w:val="24"/>
        </w:rPr>
        <w:fldChar w:fldCharType="begin"/>
      </w:r>
      <w:r w:rsidR="00681304" w:rsidRPr="008253B8">
        <w:rPr>
          <w:rFonts w:eastAsia="MS Mincho"/>
          <w:b/>
          <w:bCs/>
          <w:iCs/>
          <w:color w:val="434967"/>
          <w:sz w:val="24"/>
          <w:szCs w:val="24"/>
        </w:rPr>
        <w:instrText xml:space="preserve"> REF _Ref128156573 \r \h  \* MERGEFORMAT </w:instrText>
      </w:r>
      <w:r w:rsidR="00681304" w:rsidRPr="008253B8">
        <w:rPr>
          <w:rFonts w:eastAsia="MS Mincho"/>
          <w:b/>
          <w:bCs/>
          <w:iCs/>
          <w:color w:val="434967"/>
          <w:sz w:val="24"/>
          <w:szCs w:val="24"/>
        </w:rPr>
      </w:r>
      <w:r w:rsidR="00681304" w:rsidRPr="008253B8">
        <w:rPr>
          <w:rFonts w:eastAsia="MS Mincho"/>
          <w:b/>
          <w:bCs/>
          <w:iCs/>
          <w:color w:val="434967"/>
          <w:sz w:val="24"/>
          <w:szCs w:val="24"/>
        </w:rPr>
        <w:fldChar w:fldCharType="separate"/>
      </w:r>
      <w:r w:rsidR="00073195">
        <w:rPr>
          <w:rFonts w:eastAsia="MS Mincho"/>
          <w:b/>
          <w:bCs/>
          <w:iCs/>
          <w:color w:val="434967"/>
          <w:sz w:val="24"/>
          <w:szCs w:val="24"/>
        </w:rPr>
        <w:t>9.8</w:t>
      </w:r>
      <w:r w:rsidR="00681304" w:rsidRPr="008253B8">
        <w:rPr>
          <w:rFonts w:eastAsia="MS Mincho"/>
          <w:b/>
          <w:bCs/>
          <w:iCs/>
          <w:color w:val="434967"/>
          <w:sz w:val="24"/>
          <w:szCs w:val="24"/>
        </w:rPr>
        <w:fldChar w:fldCharType="end"/>
      </w:r>
      <w:r w:rsidRPr="00681304">
        <w:rPr>
          <w:rFonts w:eastAsia="MS Mincho"/>
          <w:iCs/>
          <w:sz w:val="24"/>
          <w:szCs w:val="24"/>
        </w:rPr>
        <w:t>. Urgent</w:t>
      </w:r>
      <w:r w:rsidRPr="004B5304">
        <w:rPr>
          <w:rFonts w:eastAsia="MS Mincho"/>
          <w:iCs/>
          <w:sz w:val="24"/>
          <w:szCs w:val="24"/>
        </w:rPr>
        <w:t xml:space="preserve"> Circumstances). </w:t>
      </w:r>
    </w:p>
    <w:p w14:paraId="72E1E2D1" w14:textId="1A4F7D5E" w:rsidR="00BA6D56" w:rsidRPr="004B5304" w:rsidRDefault="00BA6D56" w:rsidP="00BA6D56">
      <w:pPr>
        <w:spacing w:after="120" w:line="300" w:lineRule="exact"/>
        <w:rPr>
          <w:rFonts w:eastAsia="MS Mincho"/>
        </w:rPr>
      </w:pPr>
      <w:r w:rsidRPr="004B5304">
        <w:rPr>
          <w:rFonts w:eastAsia="MS Mincho"/>
        </w:rPr>
        <w:t xml:space="preserve">The Application for Care form is available through the My Aged Care assessor and </w:t>
      </w:r>
      <w:r>
        <w:rPr>
          <w:rFonts w:eastAsia="MS Mincho"/>
        </w:rPr>
        <w:t>Service and Support</w:t>
      </w:r>
      <w:r w:rsidRPr="004B5304">
        <w:rPr>
          <w:rFonts w:eastAsia="MS Mincho"/>
        </w:rPr>
        <w:t xml:space="preserve"> portals, or at </w:t>
      </w:r>
      <w:bookmarkStart w:id="365" w:name="_Hlk88828945"/>
      <w:r>
        <w:rPr>
          <w:color w:val="434967"/>
        </w:rPr>
        <w:fldChar w:fldCharType="begin"/>
      </w:r>
      <w:r>
        <w:instrText xml:space="preserve"> HYPERLINK "https://www.health.gov.au/resources/publications/my-aged-care-application-for-care-form" </w:instrText>
      </w:r>
      <w:r>
        <w:rPr>
          <w:color w:val="434967"/>
        </w:rPr>
      </w:r>
      <w:r>
        <w:rPr>
          <w:color w:val="434967"/>
        </w:rPr>
        <w:fldChar w:fldCharType="separate"/>
      </w:r>
      <w:r w:rsidRPr="004B5304">
        <w:rPr>
          <w:rStyle w:val="Hyperlink"/>
          <w:rFonts w:eastAsia="MS Mincho"/>
        </w:rPr>
        <w:t>Application for Care form</w:t>
      </w:r>
      <w:r>
        <w:rPr>
          <w:rStyle w:val="Hyperlink"/>
          <w:rFonts w:eastAsia="MS Mincho"/>
        </w:rPr>
        <w:fldChar w:fldCharType="end"/>
      </w:r>
      <w:bookmarkEnd w:id="365"/>
      <w:r w:rsidRPr="004B5304">
        <w:rPr>
          <w:rFonts w:eastAsia="MS Mincho"/>
        </w:rPr>
        <w:t>. When completed, the Application for Care form is uploaded as an attachment to the My Aged Care client record</w:t>
      </w:r>
      <w:r w:rsidR="006C343B">
        <w:rPr>
          <w:rFonts w:eastAsia="MS Mincho"/>
        </w:rPr>
        <w:t xml:space="preserve"> by the assessor</w:t>
      </w:r>
      <w:r w:rsidRPr="004B5304">
        <w:rPr>
          <w:rFonts w:eastAsia="MS Mincho"/>
        </w:rPr>
        <w:t xml:space="preserve"> prior to seeking delegation.</w:t>
      </w:r>
      <w:r w:rsidR="002569B9">
        <w:rPr>
          <w:rFonts w:eastAsia="MS Mincho"/>
        </w:rPr>
        <w:t xml:space="preserve"> </w:t>
      </w:r>
    </w:p>
    <w:p w14:paraId="5EC75BCB" w14:textId="29C661B7" w:rsidR="00BA6D56" w:rsidRPr="00FA2E50" w:rsidRDefault="00BA6D56" w:rsidP="006F5655">
      <w:pPr>
        <w:pStyle w:val="Sub-headingnon-contentpage"/>
        <w:rPr>
          <w:rFonts w:ascii="Calibri" w:eastAsiaTheme="minorHAnsi" w:hAnsi="Calibri" w:cs="Calibri"/>
        </w:rPr>
      </w:pPr>
      <w:r w:rsidRPr="00FA2E50">
        <w:t xml:space="preserve">Signing the Application for Approval </w:t>
      </w:r>
    </w:p>
    <w:p w14:paraId="21195BEE" w14:textId="6B839CF4" w:rsidR="00BA6D56" w:rsidRPr="004B5304" w:rsidRDefault="0799BD40" w:rsidP="00BA6D56">
      <w:pPr>
        <w:spacing w:after="120" w:line="300" w:lineRule="exact"/>
      </w:pPr>
      <w:r w:rsidRPr="764F99F7">
        <w:t xml:space="preserve">The Application for Approval section of the form should be physically signed by the applicant. Subject to the person’s capacity to give or demonstrate consent to the </w:t>
      </w:r>
      <w:r w:rsidR="6E4B9E98" w:rsidRPr="764F99F7">
        <w:t>assessor</w:t>
      </w:r>
      <w:r w:rsidRPr="764F99F7">
        <w:t xml:space="preserve">, the Act provides that an application to be approved as a recipient of aged care may be made on a person’s behalf by another person. </w:t>
      </w:r>
    </w:p>
    <w:p w14:paraId="64E8837D" w14:textId="77777777" w:rsidR="00BA6D56" w:rsidRPr="004B5304" w:rsidRDefault="00BA6D56" w:rsidP="00BA6D56">
      <w:pPr>
        <w:spacing w:after="120" w:line="300" w:lineRule="exact"/>
      </w:pPr>
      <w:bookmarkStart w:id="366" w:name="_Hlk86338194"/>
      <w:r w:rsidRPr="004B5304">
        <w:t xml:space="preserve">The legislation does not limit who the other person is and the interpretation of ‘other’ should not be prohibitive. </w:t>
      </w:r>
      <w:r>
        <w:t>In exceptional circumstances</w:t>
      </w:r>
      <w:r w:rsidRPr="004B5304">
        <w:t xml:space="preserve">, </w:t>
      </w:r>
      <w:r>
        <w:t xml:space="preserve">if </w:t>
      </w:r>
      <w:r w:rsidRPr="004B5304">
        <w:t xml:space="preserve">the client </w:t>
      </w:r>
      <w:r>
        <w:t>does</w:t>
      </w:r>
      <w:r w:rsidRPr="004B5304">
        <w:t xml:space="preserve"> not have a legal representative or guardian</w:t>
      </w:r>
      <w:r>
        <w:t>,</w:t>
      </w:r>
      <w:r w:rsidRPr="004B5304">
        <w:t xml:space="preserve"> or such a person cannot be present</w:t>
      </w:r>
      <w:r>
        <w:t xml:space="preserve">, </w:t>
      </w:r>
      <w:r w:rsidRPr="004B5304">
        <w:t xml:space="preserve">another person acting in the interests of the client can do this. </w:t>
      </w:r>
      <w:bookmarkStart w:id="367" w:name="_Hlk86338333"/>
      <w:r w:rsidRPr="004B5304">
        <w:t xml:space="preserve">For example, a </w:t>
      </w:r>
      <w:r>
        <w:t>g</w:t>
      </w:r>
      <w:r w:rsidRPr="004B5304">
        <w:t xml:space="preserve">uardian, person with Power of Attorney, </w:t>
      </w:r>
      <w:r>
        <w:t>s</w:t>
      </w:r>
      <w:r w:rsidRPr="004B5304">
        <w:t xml:space="preserve">pouse, GP, or </w:t>
      </w:r>
      <w:r>
        <w:t>s</w:t>
      </w:r>
      <w:r w:rsidRPr="004B5304">
        <w:t xml:space="preserve">olicitor. </w:t>
      </w:r>
    </w:p>
    <w:bookmarkEnd w:id="366"/>
    <w:bookmarkEnd w:id="367"/>
    <w:p w14:paraId="47093DEF" w14:textId="4E948D49" w:rsidR="00BA6D56" w:rsidRPr="006C085E" w:rsidRDefault="0799BD40" w:rsidP="764F99F7">
      <w:pPr>
        <w:spacing w:after="120" w:line="300" w:lineRule="exact"/>
        <w:rPr>
          <w:color w:val="171717" w:themeColor="background2" w:themeShade="1A"/>
        </w:rPr>
      </w:pPr>
      <w:r w:rsidRPr="764F99F7">
        <w:rPr>
          <w:color w:val="171717" w:themeColor="background2" w:themeShade="1A"/>
        </w:rPr>
        <w:t xml:space="preserve">There may also be exceptional circumstances where it is appropriate for an </w:t>
      </w:r>
      <w:r w:rsidR="72C9F578" w:rsidRPr="764F99F7">
        <w:rPr>
          <w:color w:val="171717" w:themeColor="background2" w:themeShade="1A"/>
        </w:rPr>
        <w:t xml:space="preserve">assessment organisation </w:t>
      </w:r>
      <w:r w:rsidRPr="764F99F7">
        <w:rPr>
          <w:color w:val="171717" w:themeColor="background2" w:themeShade="1A"/>
        </w:rPr>
        <w:t xml:space="preserve">or an approved provider to sign an Application for Care form. For example, in circumstances where it is not possible to obtain a client’s physical signature. </w:t>
      </w:r>
    </w:p>
    <w:p w14:paraId="4899C667" w14:textId="77777777" w:rsidR="00BA6D56" w:rsidRPr="004B5304" w:rsidRDefault="0799BD40" w:rsidP="00BA6D56">
      <w:pPr>
        <w:spacing w:after="120" w:line="300" w:lineRule="exact"/>
      </w:pPr>
      <w:r w:rsidRPr="764F99F7">
        <w:t>An electronic version of the form can be accessed through the My Aged Care assessor portal. This form contains a ‘Signature’ field that includes the following options:</w:t>
      </w:r>
    </w:p>
    <w:p w14:paraId="4E5D2952" w14:textId="77777777" w:rsidR="00BA6D56" w:rsidRPr="004B5304" w:rsidRDefault="00BA6D56" w:rsidP="009059DD">
      <w:pPr>
        <w:pStyle w:val="ListParagraph"/>
        <w:numPr>
          <w:ilvl w:val="0"/>
          <w:numId w:val="85"/>
        </w:numPr>
        <w:spacing w:after="0" w:line="240" w:lineRule="auto"/>
        <w:ind w:left="568" w:hanging="284"/>
        <w:contextualSpacing w:val="0"/>
        <w:rPr>
          <w:sz w:val="24"/>
          <w:szCs w:val="24"/>
        </w:rPr>
      </w:pPr>
      <w:r w:rsidRPr="004B5304">
        <w:rPr>
          <w:sz w:val="24"/>
          <w:szCs w:val="24"/>
        </w:rPr>
        <w:t xml:space="preserve">Electronic signing </w:t>
      </w:r>
    </w:p>
    <w:p w14:paraId="670708B3" w14:textId="77777777" w:rsidR="00BA6D56" w:rsidRPr="004B5304" w:rsidRDefault="00BA6D56" w:rsidP="009059DD">
      <w:pPr>
        <w:pStyle w:val="ListParagraph"/>
        <w:numPr>
          <w:ilvl w:val="0"/>
          <w:numId w:val="85"/>
        </w:numPr>
        <w:spacing w:after="0" w:line="240" w:lineRule="auto"/>
        <w:ind w:left="568" w:hanging="284"/>
        <w:contextualSpacing w:val="0"/>
        <w:rPr>
          <w:sz w:val="24"/>
          <w:szCs w:val="24"/>
        </w:rPr>
      </w:pPr>
      <w:r w:rsidRPr="004B5304">
        <w:rPr>
          <w:sz w:val="24"/>
          <w:szCs w:val="24"/>
        </w:rPr>
        <w:t>Typing name</w:t>
      </w:r>
    </w:p>
    <w:p w14:paraId="13E5BA09" w14:textId="77777777" w:rsidR="00BA6D56" w:rsidRPr="004B5304" w:rsidRDefault="00BA6D56" w:rsidP="009059DD">
      <w:pPr>
        <w:pStyle w:val="ListParagraph"/>
        <w:numPr>
          <w:ilvl w:val="0"/>
          <w:numId w:val="85"/>
        </w:numPr>
        <w:spacing w:line="300" w:lineRule="exact"/>
        <w:ind w:left="567" w:hanging="283"/>
        <w:rPr>
          <w:sz w:val="24"/>
          <w:szCs w:val="24"/>
        </w:rPr>
      </w:pPr>
      <w:r w:rsidRPr="004B5304">
        <w:rPr>
          <w:sz w:val="24"/>
          <w:szCs w:val="24"/>
        </w:rPr>
        <w:t xml:space="preserve">Inserting saved signature from file </w:t>
      </w:r>
    </w:p>
    <w:p w14:paraId="0C1D8C54" w14:textId="43A61B28" w:rsidR="00BA6D56" w:rsidRPr="0001013C" w:rsidRDefault="00BA6D56" w:rsidP="00BA6D56">
      <w:pPr>
        <w:spacing w:line="300" w:lineRule="exact"/>
      </w:pPr>
      <w:r w:rsidRPr="004B5304">
        <w:t xml:space="preserve">These options allow the person or their representative to sign the form electronically or the </w:t>
      </w:r>
      <w:r w:rsidR="00C71514">
        <w:t>assessor</w:t>
      </w:r>
      <w:r w:rsidR="00C71514" w:rsidRPr="004B5304">
        <w:t xml:space="preserve"> </w:t>
      </w:r>
      <w:r w:rsidRPr="004B5304">
        <w:t>to sign on behalf of the client (with their consent) - see ‘</w:t>
      </w:r>
      <w:r w:rsidRPr="004B5304">
        <w:rPr>
          <w:i/>
        </w:rPr>
        <w:t>Signing the Form’</w:t>
      </w:r>
      <w:r w:rsidRPr="004B5304">
        <w:t xml:space="preserve"> below, and </w:t>
      </w:r>
      <w:r w:rsidRPr="004B5304">
        <w:rPr>
          <w:iCs/>
        </w:rPr>
        <w:t xml:space="preserve">Manual </w:t>
      </w:r>
      <w:r w:rsidRPr="00681304">
        <w:rPr>
          <w:iCs/>
        </w:rPr>
        <w:t xml:space="preserve">section </w:t>
      </w:r>
      <w:r w:rsidR="00681304" w:rsidRPr="00681304">
        <w:rPr>
          <w:iCs/>
        </w:rPr>
        <w:fldChar w:fldCharType="begin"/>
      </w:r>
      <w:r w:rsidR="00681304" w:rsidRPr="00681304">
        <w:rPr>
          <w:iCs/>
        </w:rPr>
        <w:instrText xml:space="preserve"> REF _Ref128156594 \r \h </w:instrText>
      </w:r>
      <w:r w:rsidR="00681304">
        <w:rPr>
          <w:iCs/>
        </w:rPr>
        <w:instrText xml:space="preserve"> \* MERGEFORMAT </w:instrText>
      </w:r>
      <w:r w:rsidR="00681304" w:rsidRPr="00681304">
        <w:rPr>
          <w:iCs/>
        </w:rPr>
      </w:r>
      <w:r w:rsidR="00681304" w:rsidRPr="00681304">
        <w:rPr>
          <w:iCs/>
        </w:rPr>
        <w:fldChar w:fldCharType="separate"/>
      </w:r>
      <w:r w:rsidR="00073195">
        <w:rPr>
          <w:iCs/>
        </w:rPr>
        <w:t>9.9</w:t>
      </w:r>
      <w:r w:rsidR="00681304" w:rsidRPr="00681304">
        <w:rPr>
          <w:iCs/>
        </w:rPr>
        <w:fldChar w:fldCharType="end"/>
      </w:r>
      <w:r w:rsidRPr="00681304">
        <w:rPr>
          <w:iCs/>
        </w:rPr>
        <w:t>. Outcome of Decisions (Using</w:t>
      </w:r>
      <w:r w:rsidRPr="004B5304">
        <w:rPr>
          <w:iCs/>
        </w:rPr>
        <w:t xml:space="preserve"> electronic signatures).</w:t>
      </w:r>
      <w:r w:rsidRPr="004B5304">
        <w:t xml:space="preserve"> </w:t>
      </w:r>
    </w:p>
    <w:tbl>
      <w:tblPr>
        <w:tblStyle w:val="TableGrid"/>
        <w:tblW w:w="0" w:type="auto"/>
        <w:tblLook w:val="04A0" w:firstRow="1" w:lastRow="0" w:firstColumn="1" w:lastColumn="0" w:noHBand="0" w:noVBand="1"/>
      </w:tblPr>
      <w:tblGrid>
        <w:gridCol w:w="9350"/>
      </w:tblGrid>
      <w:tr w:rsidR="0001013C" w14:paraId="5FF8AACD" w14:textId="77777777" w:rsidTr="764F99F7">
        <w:tc>
          <w:tcPr>
            <w:tcW w:w="9350" w:type="dxa"/>
          </w:tcPr>
          <w:p w14:paraId="7B6B5715" w14:textId="1BEE8846" w:rsidR="0001013C" w:rsidRPr="0001013C" w:rsidRDefault="34146736" w:rsidP="00BA6D56">
            <w:pPr>
              <w:spacing w:line="300" w:lineRule="exact"/>
            </w:pPr>
            <w:r w:rsidRPr="764F99F7">
              <w:rPr>
                <w:b/>
                <w:bCs/>
              </w:rPr>
              <w:lastRenderedPageBreak/>
              <w:t xml:space="preserve">Note: </w:t>
            </w:r>
            <w:r w:rsidR="2A9D50D3" w:rsidRPr="764F99F7">
              <w:t>in instances</w:t>
            </w:r>
            <w:r w:rsidR="1858F8CC" w:rsidRPr="764F99F7">
              <w:t xml:space="preserve"> where a non-clinical assessor </w:t>
            </w:r>
            <w:r w:rsidR="015047B3" w:rsidRPr="764F99F7">
              <w:t xml:space="preserve">has been able to secure clinical attendance and complete a </w:t>
            </w:r>
            <w:r w:rsidR="4EA80B0A" w:rsidRPr="764F99F7">
              <w:t>clinical</w:t>
            </w:r>
            <w:r w:rsidR="015047B3" w:rsidRPr="764F99F7">
              <w:t xml:space="preserve"> assessment</w:t>
            </w:r>
            <w:r w:rsidR="4EA80B0A" w:rsidRPr="764F99F7">
              <w:t xml:space="preserve">, and there is agreement that Act-based services are required, they will need to ensure that the </w:t>
            </w:r>
            <w:r w:rsidR="0F130918" w:rsidRPr="764F99F7">
              <w:t>Application for Care form is completed</w:t>
            </w:r>
            <w:r w:rsidR="223165DB" w:rsidRPr="764F99F7">
              <w:t>, consistent with the above.</w:t>
            </w:r>
          </w:p>
        </w:tc>
      </w:tr>
    </w:tbl>
    <w:p w14:paraId="6E32C715" w14:textId="77777777" w:rsidR="00303F8E" w:rsidRDefault="00303F8E" w:rsidP="006F5655">
      <w:pPr>
        <w:pStyle w:val="Sub-headingnon-contentpage"/>
      </w:pPr>
    </w:p>
    <w:p w14:paraId="040D7EF4" w14:textId="1B28257C" w:rsidR="00BA6D56" w:rsidRPr="007D1404" w:rsidRDefault="00BA6D56" w:rsidP="006F5655">
      <w:pPr>
        <w:pStyle w:val="Sub-headingnon-contentpage"/>
      </w:pPr>
      <w:r w:rsidRPr="007D1404">
        <w:t>When to complete the form</w:t>
      </w:r>
    </w:p>
    <w:p w14:paraId="14CBF896" w14:textId="3A9F8053" w:rsidR="00BA6D56" w:rsidRPr="004B5304" w:rsidDel="0009026B" w:rsidRDefault="00BA6D56" w:rsidP="00BA6D56">
      <w:pPr>
        <w:tabs>
          <w:tab w:val="left" w:pos="1560"/>
          <w:tab w:val="left" w:pos="3375"/>
        </w:tabs>
        <w:spacing w:after="120" w:line="300" w:lineRule="exact"/>
      </w:pPr>
      <w:r w:rsidRPr="004B5304" w:rsidDel="0009026B">
        <w:t>A new Application for Care form is to be completed in the following circumstances:</w:t>
      </w:r>
    </w:p>
    <w:p w14:paraId="72B597E3" w14:textId="58BA65B0" w:rsidR="00D53098" w:rsidRDefault="00BA6D56" w:rsidP="009059DD">
      <w:pPr>
        <w:pStyle w:val="ListParagraph"/>
        <w:numPr>
          <w:ilvl w:val="0"/>
          <w:numId w:val="84"/>
        </w:numPr>
        <w:tabs>
          <w:tab w:val="left" w:pos="1560"/>
          <w:tab w:val="left" w:pos="3375"/>
        </w:tabs>
        <w:spacing w:after="0" w:line="300" w:lineRule="exact"/>
        <w:ind w:left="568" w:hanging="284"/>
        <w:contextualSpacing w:val="0"/>
        <w:rPr>
          <w:sz w:val="24"/>
          <w:szCs w:val="24"/>
        </w:rPr>
      </w:pPr>
      <w:r w:rsidRPr="004B5304" w:rsidDel="0009026B">
        <w:rPr>
          <w:sz w:val="24"/>
          <w:szCs w:val="24"/>
        </w:rPr>
        <w:t>for a client’s first comprehensive assessment</w:t>
      </w:r>
      <w:r w:rsidR="00D53098">
        <w:rPr>
          <w:sz w:val="24"/>
          <w:szCs w:val="24"/>
        </w:rPr>
        <w:t>; or</w:t>
      </w:r>
    </w:p>
    <w:p w14:paraId="700C50D4" w14:textId="78941EB3" w:rsidR="00BA6D56" w:rsidRPr="004B5304" w:rsidDel="0009026B" w:rsidRDefault="5AF95500" w:rsidP="764F99F7">
      <w:pPr>
        <w:pStyle w:val="ListParagraph"/>
        <w:tabs>
          <w:tab w:val="left" w:pos="1560"/>
          <w:tab w:val="left" w:pos="3375"/>
        </w:tabs>
        <w:spacing w:after="0" w:line="300" w:lineRule="exact"/>
        <w:ind w:left="568" w:hanging="284"/>
        <w:rPr>
          <w:sz w:val="24"/>
          <w:szCs w:val="24"/>
        </w:rPr>
      </w:pPr>
      <w:r w:rsidRPr="764F99F7">
        <w:rPr>
          <w:sz w:val="24"/>
          <w:szCs w:val="24"/>
        </w:rPr>
        <w:t>for a client</w:t>
      </w:r>
      <w:r w:rsidR="79C32CA5" w:rsidRPr="764F99F7">
        <w:rPr>
          <w:sz w:val="24"/>
          <w:szCs w:val="24"/>
        </w:rPr>
        <w:t xml:space="preserve"> who has been recommended Act based services</w:t>
      </w:r>
      <w:r w:rsidR="22CD882C" w:rsidRPr="764F99F7">
        <w:rPr>
          <w:sz w:val="24"/>
          <w:szCs w:val="24"/>
        </w:rPr>
        <w:t xml:space="preserve"> through a home support assessment which has subse</w:t>
      </w:r>
      <w:r w:rsidR="50D39334" w:rsidRPr="764F99F7">
        <w:rPr>
          <w:sz w:val="24"/>
          <w:szCs w:val="24"/>
        </w:rPr>
        <w:t>q</w:t>
      </w:r>
      <w:r w:rsidR="22CD882C" w:rsidRPr="764F99F7">
        <w:rPr>
          <w:sz w:val="24"/>
          <w:szCs w:val="24"/>
        </w:rPr>
        <w:t>uently been converted to comprehensive assessment</w:t>
      </w:r>
      <w:r w:rsidR="0799BD40" w:rsidRPr="764F99F7">
        <w:rPr>
          <w:sz w:val="24"/>
          <w:szCs w:val="24"/>
        </w:rPr>
        <w:t>; or</w:t>
      </w:r>
    </w:p>
    <w:p w14:paraId="2385DA04" w14:textId="77777777" w:rsidR="00BA6D56" w:rsidRPr="004B5304" w:rsidDel="0009026B" w:rsidRDefault="0799BD40" w:rsidP="764F99F7">
      <w:pPr>
        <w:pStyle w:val="ListParagraph"/>
        <w:tabs>
          <w:tab w:val="left" w:pos="1560"/>
          <w:tab w:val="left" w:pos="3375"/>
        </w:tabs>
        <w:spacing w:after="0" w:line="300" w:lineRule="exact"/>
        <w:ind w:left="568" w:hanging="284"/>
        <w:rPr>
          <w:sz w:val="24"/>
          <w:szCs w:val="24"/>
        </w:rPr>
      </w:pPr>
      <w:r w:rsidRPr="764F99F7">
        <w:rPr>
          <w:sz w:val="24"/>
          <w:szCs w:val="24"/>
        </w:rPr>
        <w:t>for a client whose prior approval for a type of care under the Act has expired and they are wanting to apply for that type of care again; or</w:t>
      </w:r>
    </w:p>
    <w:p w14:paraId="61098ED0" w14:textId="55DF37F5" w:rsidR="00BA6D56" w:rsidRPr="004B5304" w:rsidDel="0009026B" w:rsidRDefault="0799BD40" w:rsidP="764F99F7">
      <w:pPr>
        <w:pStyle w:val="ListParagraph"/>
        <w:tabs>
          <w:tab w:val="left" w:pos="1560"/>
          <w:tab w:val="left" w:pos="3375"/>
        </w:tabs>
        <w:spacing w:after="120" w:line="300" w:lineRule="exact"/>
        <w:ind w:left="568" w:hanging="284"/>
        <w:rPr>
          <w:sz w:val="24"/>
          <w:szCs w:val="24"/>
        </w:rPr>
      </w:pPr>
      <w:r w:rsidRPr="764F99F7">
        <w:rPr>
          <w:sz w:val="24"/>
          <w:szCs w:val="24"/>
        </w:rPr>
        <w:t>for a client who has a valid approval for a care type and is seeking to apply for a different care type under the Act than that previously approved.</w:t>
      </w:r>
    </w:p>
    <w:p w14:paraId="46B8A6B7" w14:textId="77777777" w:rsidR="00BA6D56" w:rsidRPr="004B5304" w:rsidDel="0009026B" w:rsidRDefault="00BA6D56" w:rsidP="00BA6D56">
      <w:pPr>
        <w:tabs>
          <w:tab w:val="left" w:pos="1560"/>
          <w:tab w:val="left" w:pos="3375"/>
        </w:tabs>
        <w:spacing w:before="240" w:after="120" w:line="300" w:lineRule="exact"/>
      </w:pPr>
      <w:r w:rsidRPr="004B5304">
        <w:t xml:space="preserve">A </w:t>
      </w:r>
      <w:r w:rsidRPr="004B5304" w:rsidDel="0009026B">
        <w:t>new Application for Care form is not mandatory for a client who has a valid prior approval for a particular type of aged care and is seeking a variation or change to the approval within that type of care.</w:t>
      </w:r>
    </w:p>
    <w:p w14:paraId="34E09C90" w14:textId="77777777" w:rsidR="00BA6D56" w:rsidRPr="004B5304" w:rsidDel="0009026B" w:rsidRDefault="00BA6D56" w:rsidP="00BA6D56">
      <w:pPr>
        <w:tabs>
          <w:tab w:val="left" w:pos="1560"/>
          <w:tab w:val="left" w:pos="3375"/>
        </w:tabs>
        <w:spacing w:after="120" w:line="300" w:lineRule="exact"/>
      </w:pPr>
      <w:r w:rsidRPr="004B5304" w:rsidDel="0009026B">
        <w:t>Examples are:</w:t>
      </w:r>
    </w:p>
    <w:p w14:paraId="27E3113D" w14:textId="4E6F36E3" w:rsidR="00BA6D56" w:rsidRPr="004B5304" w:rsidDel="0009026B" w:rsidRDefault="00BA6D56" w:rsidP="009059DD">
      <w:pPr>
        <w:pStyle w:val="ListParagraph"/>
        <w:numPr>
          <w:ilvl w:val="0"/>
          <w:numId w:val="82"/>
        </w:numPr>
        <w:tabs>
          <w:tab w:val="left" w:pos="1560"/>
          <w:tab w:val="left" w:pos="3375"/>
        </w:tabs>
        <w:spacing w:line="300" w:lineRule="exact"/>
        <w:ind w:left="567" w:hanging="283"/>
        <w:rPr>
          <w:sz w:val="24"/>
          <w:szCs w:val="24"/>
        </w:rPr>
      </w:pPr>
      <w:r w:rsidRPr="004B5304" w:rsidDel="0009026B">
        <w:rPr>
          <w:sz w:val="24"/>
          <w:szCs w:val="24"/>
        </w:rPr>
        <w:t>low to high residential respite care</w:t>
      </w:r>
    </w:p>
    <w:p w14:paraId="4D190B3B" w14:textId="77777777" w:rsidR="00BA6D56" w:rsidRPr="004B5304" w:rsidDel="0009026B" w:rsidRDefault="00BA6D56" w:rsidP="009059DD">
      <w:pPr>
        <w:pStyle w:val="ListParagraph"/>
        <w:numPr>
          <w:ilvl w:val="0"/>
          <w:numId w:val="82"/>
        </w:numPr>
        <w:tabs>
          <w:tab w:val="left" w:pos="1560"/>
          <w:tab w:val="left" w:pos="3375"/>
        </w:tabs>
        <w:spacing w:line="300" w:lineRule="exact"/>
        <w:ind w:left="567" w:hanging="283"/>
        <w:rPr>
          <w:sz w:val="24"/>
          <w:szCs w:val="24"/>
        </w:rPr>
      </w:pPr>
      <w:r w:rsidRPr="004B5304" w:rsidDel="0009026B">
        <w:rPr>
          <w:sz w:val="24"/>
          <w:szCs w:val="24"/>
        </w:rPr>
        <w:t>a change to level or priority for home care</w:t>
      </w:r>
    </w:p>
    <w:p w14:paraId="54D0A781" w14:textId="77777777" w:rsidR="00BA6D56" w:rsidRPr="004B5304" w:rsidDel="0009026B" w:rsidRDefault="00BA6D56" w:rsidP="009059DD">
      <w:pPr>
        <w:pStyle w:val="ListParagraph"/>
        <w:numPr>
          <w:ilvl w:val="0"/>
          <w:numId w:val="82"/>
        </w:numPr>
        <w:tabs>
          <w:tab w:val="left" w:pos="1560"/>
          <w:tab w:val="left" w:pos="3375"/>
        </w:tabs>
        <w:spacing w:line="300" w:lineRule="exact"/>
        <w:ind w:left="567" w:hanging="283"/>
        <w:rPr>
          <w:sz w:val="24"/>
          <w:szCs w:val="24"/>
        </w:rPr>
      </w:pPr>
      <w:r w:rsidRPr="004B5304" w:rsidDel="0009026B">
        <w:rPr>
          <w:sz w:val="24"/>
          <w:szCs w:val="24"/>
        </w:rPr>
        <w:t xml:space="preserve">Short-Term Restorative Care to Transition Care. </w:t>
      </w:r>
    </w:p>
    <w:p w14:paraId="63B6EE3B" w14:textId="2143DA5A" w:rsidR="00BA6D56" w:rsidRPr="004B5304" w:rsidRDefault="00BA6D56" w:rsidP="00BA6D56">
      <w:pPr>
        <w:spacing w:line="300" w:lineRule="exact"/>
      </w:pPr>
      <w:r w:rsidRPr="004B5304" w:rsidDel="0009026B">
        <w:t xml:space="preserve">The Application for Care process is finalised at the </w:t>
      </w:r>
      <w:r w:rsidR="00DD0944">
        <w:t>assessment</w:t>
      </w:r>
      <w:r w:rsidR="00DD0944" w:rsidRPr="004B5304" w:rsidDel="0009026B">
        <w:t xml:space="preserve"> </w:t>
      </w:r>
      <w:r w:rsidRPr="004B5304" w:rsidDel="0009026B">
        <w:t xml:space="preserve">delegate decision stage or, if applicable, </w:t>
      </w:r>
      <w:r>
        <w:t>following</w:t>
      </w:r>
      <w:r w:rsidRPr="004B5304" w:rsidDel="0009026B">
        <w:t xml:space="preserve"> a reconsideration process (see </w:t>
      </w:r>
      <w:r w:rsidRPr="00681304" w:rsidDel="0009026B">
        <w:t>section</w:t>
      </w:r>
      <w:r w:rsidR="004B37E1">
        <w:t xml:space="preserve"> </w:t>
      </w:r>
      <w:r w:rsidR="00792E5D">
        <w:fldChar w:fldCharType="begin"/>
      </w:r>
      <w:r w:rsidR="00792E5D">
        <w:instrText xml:space="preserve"> REF _Ref186718724 \r \h </w:instrText>
      </w:r>
      <w:r w:rsidR="00792E5D">
        <w:fldChar w:fldCharType="separate"/>
      </w:r>
      <w:r w:rsidR="00073195">
        <w:t>15.5</w:t>
      </w:r>
      <w:r w:rsidR="00792E5D">
        <w:fldChar w:fldCharType="end"/>
      </w:r>
      <w:r w:rsidRPr="00681304">
        <w:t>.</w:t>
      </w:r>
      <w:r w:rsidRPr="00681304" w:rsidDel="0009026B">
        <w:t xml:space="preserve"> Right of Review).</w:t>
      </w:r>
    </w:p>
    <w:p w14:paraId="7BDE3CA0" w14:textId="77777777" w:rsidR="00BA6D56" w:rsidRPr="004B5304" w:rsidRDefault="00BA6D56" w:rsidP="00303F8E">
      <w:pPr>
        <w:pStyle w:val="Heading3Numbered"/>
      </w:pPr>
      <w:bookmarkStart w:id="368" w:name="_Ref128154020"/>
      <w:bookmarkStart w:id="369" w:name="_Ref128156555"/>
      <w:bookmarkStart w:id="370" w:name="_Ref128156573"/>
      <w:bookmarkStart w:id="371" w:name="_Ref128156648"/>
      <w:bookmarkStart w:id="372" w:name="_Ref128156715"/>
      <w:bookmarkStart w:id="373" w:name="_Toc159226920"/>
      <w:bookmarkStart w:id="374" w:name="_Toc191557601"/>
      <w:r w:rsidRPr="004B5304">
        <w:t>Urgent Circumstances</w:t>
      </w:r>
      <w:bookmarkEnd w:id="368"/>
      <w:bookmarkEnd w:id="369"/>
      <w:bookmarkEnd w:id="370"/>
      <w:bookmarkEnd w:id="371"/>
      <w:bookmarkEnd w:id="372"/>
      <w:bookmarkEnd w:id="373"/>
      <w:bookmarkEnd w:id="374"/>
    </w:p>
    <w:p w14:paraId="17C8B53F" w14:textId="72F02F2B" w:rsidR="00BA6D56" w:rsidRPr="004B5304" w:rsidRDefault="00BA6D56" w:rsidP="00BA6D56">
      <w:pPr>
        <w:spacing w:after="120" w:line="300" w:lineRule="exact"/>
        <w:rPr>
          <w:rFonts w:eastAsia="MS Mincho"/>
        </w:rPr>
      </w:pPr>
      <w:r w:rsidRPr="004B5304">
        <w:rPr>
          <w:rFonts w:eastAsia="MS Mincho"/>
        </w:rPr>
        <w:t>The Act (s</w:t>
      </w:r>
      <w:r w:rsidRPr="004B5304">
        <w:rPr>
          <w:rFonts w:eastAsia="MS Mincho"/>
          <w:iCs/>
        </w:rPr>
        <w:t xml:space="preserve">22-5(2)(b)) allows the </w:t>
      </w:r>
      <w:r w:rsidR="00DD0944">
        <w:rPr>
          <w:rFonts w:eastAsia="MS Mincho"/>
          <w:iCs/>
        </w:rPr>
        <w:t>assessment</w:t>
      </w:r>
      <w:r w:rsidR="00DD0944" w:rsidRPr="004B5304">
        <w:rPr>
          <w:rFonts w:eastAsia="MS Mincho"/>
          <w:iCs/>
        </w:rPr>
        <w:t xml:space="preserve"> </w:t>
      </w:r>
      <w:r w:rsidRPr="004B5304">
        <w:rPr>
          <w:rFonts w:eastAsia="MS Mincho"/>
          <w:iCs/>
        </w:rPr>
        <w:t xml:space="preserve">delegate to make a reviewable decision </w:t>
      </w:r>
      <w:r w:rsidRPr="004B5304">
        <w:rPr>
          <w:rFonts w:eastAsia="MS Mincho"/>
        </w:rPr>
        <w:t xml:space="preserve">when a person urgently needs residential care or residential respite </w:t>
      </w:r>
      <w:r w:rsidR="00106563" w:rsidRPr="004B5304">
        <w:rPr>
          <w:rFonts w:eastAsia="MS Mincho"/>
        </w:rPr>
        <w:t>care,</w:t>
      </w:r>
      <w:r w:rsidRPr="004B5304">
        <w:rPr>
          <w:rFonts w:eastAsia="MS Mincho"/>
        </w:rPr>
        <w:t xml:space="preserve"> and </w:t>
      </w:r>
      <w:r w:rsidRPr="004B5304">
        <w:rPr>
          <w:rFonts w:eastAsia="MS Mincho"/>
          <w:iCs/>
        </w:rPr>
        <w:t>it is not possible for the person to apply or be assessed for relevant approval</w:t>
      </w:r>
      <w:r w:rsidRPr="004B5304">
        <w:rPr>
          <w:rFonts w:eastAsia="MS Mincho"/>
        </w:rPr>
        <w:t xml:space="preserve"> before entering aged care. If the </w:t>
      </w:r>
      <w:r w:rsidR="00DD0944">
        <w:rPr>
          <w:rFonts w:eastAsia="MS Mincho"/>
        </w:rPr>
        <w:t>assessment</w:t>
      </w:r>
      <w:r w:rsidRPr="004B5304">
        <w:rPr>
          <w:rFonts w:eastAsia="MS Mincho"/>
        </w:rPr>
        <w:t xml:space="preserve"> delegate agrees to the urgent circumstances, the legislation allows them to record the date of effect of the approval from the date that the urgent care started. </w:t>
      </w:r>
    </w:p>
    <w:p w14:paraId="09DDF3C1" w14:textId="4221E633" w:rsidR="00BA6D56" w:rsidRPr="004B5304" w:rsidRDefault="00707CB8" w:rsidP="00BA6D56">
      <w:pPr>
        <w:spacing w:after="240" w:line="300" w:lineRule="exact"/>
        <w:rPr>
          <w:rFonts w:eastAsia="MS Mincho"/>
          <w:i/>
          <w:iCs/>
        </w:rPr>
      </w:pPr>
      <w:r>
        <w:rPr>
          <w:rFonts w:eastAsia="MS Mincho"/>
        </w:rPr>
        <w:t>U</w:t>
      </w:r>
      <w:r w:rsidR="00BA6D56" w:rsidRPr="004B5304">
        <w:rPr>
          <w:rFonts w:eastAsia="MS Mincho"/>
        </w:rPr>
        <w:t xml:space="preserve">rgent circumstances do not apply to home care. A home care provider is not eligible to receive </w:t>
      </w:r>
      <w:r w:rsidR="00BA6D56">
        <w:rPr>
          <w:rFonts w:eastAsia="MS Mincho"/>
        </w:rPr>
        <w:t xml:space="preserve">a </w:t>
      </w:r>
      <w:r w:rsidR="00BA6D56" w:rsidRPr="004B5304">
        <w:rPr>
          <w:rFonts w:eastAsia="MS Mincho"/>
        </w:rPr>
        <w:t xml:space="preserve">home care subsidy until a person has been assigned a Home Care Package </w:t>
      </w:r>
      <w:r w:rsidR="00BA6D56" w:rsidRPr="004B5304">
        <w:rPr>
          <w:rFonts w:eastAsia="MS Mincho"/>
        </w:rPr>
        <w:lastRenderedPageBreak/>
        <w:t>through My Aged Care and entered into a home care agreement with the provider (under Part 3.2 section 46-1 of the</w:t>
      </w:r>
      <w:r w:rsidR="00BA6D56" w:rsidRPr="004B5304">
        <w:rPr>
          <w:rFonts w:eastAsia="MS Mincho"/>
          <w:i/>
          <w:iCs/>
        </w:rPr>
        <w:t xml:space="preserve"> </w:t>
      </w:r>
      <w:r w:rsidR="00BA6D56" w:rsidRPr="004B5304">
        <w:rPr>
          <w:rFonts w:eastAsia="MS Mincho"/>
          <w:iCs/>
        </w:rPr>
        <w:t>Act</w:t>
      </w:r>
      <w:r w:rsidR="00BA6D56" w:rsidRPr="004B5304">
        <w:rPr>
          <w:rFonts w:eastAsia="MS Mincho"/>
          <w:i/>
          <w:iCs/>
        </w:rPr>
        <w:t xml:space="preserve">). </w:t>
      </w:r>
    </w:p>
    <w:p w14:paraId="22DCD9A1" w14:textId="77777777" w:rsidR="00BA6D56" w:rsidRPr="004B5304" w:rsidRDefault="00BA6D56" w:rsidP="006F5655">
      <w:pPr>
        <w:pStyle w:val="Sub-headingnon-contentpage"/>
        <w:rPr>
          <w:color w:val="279989"/>
        </w:rPr>
      </w:pPr>
      <w:r w:rsidRPr="004B5304">
        <w:t>Application Process</w:t>
      </w:r>
    </w:p>
    <w:p w14:paraId="0D95B6E7" w14:textId="318CE1E9" w:rsidR="00BA6D56" w:rsidRPr="004B5304" w:rsidRDefault="0799BD40" w:rsidP="764F99F7">
      <w:pPr>
        <w:autoSpaceDE w:val="0"/>
        <w:autoSpaceDN w:val="0"/>
        <w:adjustRightInd w:val="0"/>
        <w:spacing w:after="0" w:line="300" w:lineRule="exact"/>
        <w:rPr>
          <w:rStyle w:val="Hyperlink"/>
          <w:rFonts w:eastAsia="MS Mincho"/>
          <w:color w:val="auto"/>
          <w:u w:val="none"/>
        </w:rPr>
      </w:pPr>
      <w:r w:rsidRPr="764F99F7">
        <w:rPr>
          <w:rFonts w:eastAsia="MS Mincho"/>
        </w:rPr>
        <w:t xml:space="preserve">To be considered for a Commonwealth subsidy in urgent circumstances, the approved provider must complete and submit a valid </w:t>
      </w:r>
      <w:hyperlink r:id="rId135">
        <w:r w:rsidRPr="764F99F7">
          <w:rPr>
            <w:rStyle w:val="Hyperlink"/>
            <w:rFonts w:eastAsia="MS Mincho"/>
          </w:rPr>
          <w:t>Application for Care Form</w:t>
        </w:r>
      </w:hyperlink>
      <w:r w:rsidRPr="764F99F7">
        <w:rPr>
          <w:rFonts w:eastAsia="MS Mincho"/>
        </w:rPr>
        <w:t>.</w:t>
      </w:r>
      <w:r w:rsidRPr="764F99F7">
        <w:rPr>
          <w:rStyle w:val="Hyperlink"/>
          <w:rFonts w:eastAsia="MS Mincho"/>
          <w:color w:val="auto"/>
          <w:u w:val="none"/>
        </w:rPr>
        <w:t xml:space="preserve"> That is:</w:t>
      </w:r>
    </w:p>
    <w:p w14:paraId="43968559" w14:textId="77777777" w:rsidR="00BA6D56" w:rsidRPr="004B5304" w:rsidRDefault="00BA6D56" w:rsidP="009059DD">
      <w:pPr>
        <w:pStyle w:val="ListParagraph"/>
        <w:numPr>
          <w:ilvl w:val="0"/>
          <w:numId w:val="82"/>
        </w:numPr>
        <w:tabs>
          <w:tab w:val="left" w:pos="1560"/>
          <w:tab w:val="left" w:pos="3375"/>
        </w:tabs>
        <w:spacing w:after="0" w:line="240" w:lineRule="auto"/>
        <w:ind w:left="568" w:hanging="284"/>
        <w:contextualSpacing w:val="0"/>
        <w:rPr>
          <w:sz w:val="24"/>
          <w:szCs w:val="24"/>
        </w:rPr>
      </w:pPr>
      <w:r w:rsidRPr="004B5304">
        <w:rPr>
          <w:sz w:val="24"/>
          <w:szCs w:val="24"/>
        </w:rPr>
        <w:t>fully complete the Application for Approval section and the emergency case section</w:t>
      </w:r>
    </w:p>
    <w:p w14:paraId="0086817A" w14:textId="7C51CA73" w:rsidR="00BA6D56" w:rsidRPr="004B5304" w:rsidRDefault="0799BD40" w:rsidP="764F99F7">
      <w:pPr>
        <w:pStyle w:val="ListParagraph"/>
        <w:spacing w:after="240" w:line="240" w:lineRule="auto"/>
        <w:ind w:left="568" w:hanging="284"/>
        <w:rPr>
          <w:sz w:val="24"/>
          <w:szCs w:val="24"/>
        </w:rPr>
      </w:pPr>
      <w:r w:rsidRPr="764F99F7">
        <w:rPr>
          <w:sz w:val="24"/>
          <w:szCs w:val="24"/>
        </w:rPr>
        <w:t xml:space="preserve">submit the form and include information to support a referral for an assessment to their local </w:t>
      </w:r>
      <w:r w:rsidR="6864895F" w:rsidRPr="764F99F7">
        <w:rPr>
          <w:sz w:val="24"/>
          <w:szCs w:val="24"/>
        </w:rPr>
        <w:t>assessment organisation</w:t>
      </w:r>
      <w:r w:rsidR="4345A5BC" w:rsidRPr="764F99F7">
        <w:rPr>
          <w:sz w:val="24"/>
          <w:szCs w:val="24"/>
        </w:rPr>
        <w:t xml:space="preserve"> </w:t>
      </w:r>
      <w:r w:rsidRPr="764F99F7">
        <w:rPr>
          <w:sz w:val="24"/>
          <w:szCs w:val="24"/>
        </w:rPr>
        <w:t xml:space="preserve">within five business days </w:t>
      </w:r>
      <w:r w:rsidR="5FDF91CB" w:rsidRPr="764F99F7">
        <w:rPr>
          <w:sz w:val="24"/>
          <w:szCs w:val="24"/>
        </w:rPr>
        <w:t>after the day on which care commenced</w:t>
      </w:r>
      <w:r w:rsidRPr="764F99F7">
        <w:rPr>
          <w:sz w:val="24"/>
          <w:szCs w:val="24"/>
        </w:rPr>
        <w:t xml:space="preserve">, unless an extension period to submit the Application for Care form has been granted by the </w:t>
      </w:r>
      <w:r w:rsidR="6864895F" w:rsidRPr="764F99F7">
        <w:rPr>
          <w:sz w:val="24"/>
          <w:szCs w:val="24"/>
        </w:rPr>
        <w:t xml:space="preserve">assessment </w:t>
      </w:r>
      <w:r w:rsidRPr="764F99F7">
        <w:rPr>
          <w:sz w:val="24"/>
          <w:szCs w:val="24"/>
        </w:rPr>
        <w:t>delegate</w:t>
      </w:r>
    </w:p>
    <w:p w14:paraId="4321C624" w14:textId="77777777" w:rsidR="00BA6D56" w:rsidRPr="004B5304" w:rsidRDefault="00BA6D56" w:rsidP="006F5655">
      <w:pPr>
        <w:pStyle w:val="Sub-headingnon-contentpage"/>
        <w:rPr>
          <w:color w:val="279989"/>
        </w:rPr>
      </w:pPr>
      <w:r w:rsidRPr="004B5304">
        <w:t>Signing the form – urgent circumstances</w:t>
      </w:r>
    </w:p>
    <w:p w14:paraId="01BB1BFD" w14:textId="77C51C7A" w:rsidR="00BA6D56" w:rsidRPr="004B5304" w:rsidRDefault="00BA6D56" w:rsidP="00BA6D56">
      <w:pPr>
        <w:spacing w:after="120" w:line="300" w:lineRule="exact"/>
        <w:rPr>
          <w:rFonts w:eastAsia="MS Mincho"/>
        </w:rPr>
      </w:pPr>
      <w:r w:rsidRPr="004B5304">
        <w:rPr>
          <w:rFonts w:eastAsia="MS Mincho"/>
        </w:rPr>
        <w:t xml:space="preserve">Providers and care recipients (and/or their families) should be made aware that the Application for Care form should be completed in full at the time of entering care. If the family is not available to sign the form, then the approved provider can sign the Application for Care form. The Application for Care form is still a valid form when it is signed by the provider. It is unnecessary for the provider to wait until a family member is available to sign the Application for Approval section as this may cause further delay in organising an assessment for the person. </w:t>
      </w:r>
    </w:p>
    <w:p w14:paraId="022D6DBD" w14:textId="27819016" w:rsidR="00BA6D56" w:rsidRPr="004B5304" w:rsidRDefault="0799BD40" w:rsidP="764F99F7">
      <w:pPr>
        <w:spacing w:after="120" w:line="300" w:lineRule="exact"/>
        <w:rPr>
          <w:rFonts w:eastAsia="MS Mincho"/>
        </w:rPr>
      </w:pPr>
      <w:r w:rsidRPr="764F99F7">
        <w:rPr>
          <w:rFonts w:eastAsia="MS Mincho"/>
        </w:rPr>
        <w:t>There could be a concern from the provider filling out the Application for Care form in case the family does not want the person to enter aged care. However, the Application for Approval form is an application for an assessment only and does not mean that at this stage the person is entering residential aged care permanently. In emergency cases, the person is already in care, however, this does not mean that the person has permanently entered aged care, or even that the person will stay in that facility (</w:t>
      </w:r>
      <w:r w:rsidR="50C8DDB6" w:rsidRPr="764F99F7">
        <w:rPr>
          <w:rFonts w:eastAsia="MS Mincho"/>
        </w:rPr>
        <w:t>e.g.,</w:t>
      </w:r>
      <w:r w:rsidRPr="764F99F7">
        <w:rPr>
          <w:rFonts w:eastAsia="MS Mincho"/>
        </w:rPr>
        <w:t xml:space="preserve"> the person might stay in residential care</w:t>
      </w:r>
      <w:r w:rsidR="007A2AE1">
        <w:rPr>
          <w:rFonts w:eastAsia="MS Mincho"/>
        </w:rPr>
        <w:t xml:space="preserve"> and</w:t>
      </w:r>
      <w:r w:rsidRPr="764F99F7">
        <w:rPr>
          <w:rFonts w:eastAsia="MS Mincho"/>
        </w:rPr>
        <w:t xml:space="preserve"> might move to a different facility).</w:t>
      </w:r>
    </w:p>
    <w:p w14:paraId="103BD7D6" w14:textId="58918BBA" w:rsidR="00FF664C" w:rsidRDefault="00BA6D56" w:rsidP="00E10F46">
      <w:r w:rsidRPr="26E2D8AB">
        <w:t>If the provider does want the client’s family to be involved in signing the Application for Care form, they may use the extension process. The Act states that if the application is not able to be made within five business days, there must be an application for extension of time under section 22-5(3) (see Application for Extension Process below).</w:t>
      </w:r>
    </w:p>
    <w:p w14:paraId="225446A3" w14:textId="408D8533" w:rsidR="00BA6D56" w:rsidRPr="00FF664C" w:rsidRDefault="00BA6D56" w:rsidP="00E10F46">
      <w:pPr>
        <w:rPr>
          <w:b/>
          <w:bCs/>
          <w:color w:val="279989"/>
        </w:rPr>
      </w:pPr>
      <w:r w:rsidRPr="00FF664C">
        <w:rPr>
          <w:b/>
          <w:bCs/>
        </w:rPr>
        <w:t>Intake and Assessment Process</w:t>
      </w:r>
    </w:p>
    <w:p w14:paraId="16269F7A" w14:textId="5B390079" w:rsidR="00BA6D56" w:rsidRDefault="00BA6D56" w:rsidP="00E10F46">
      <w:r w:rsidRPr="004B5304">
        <w:t xml:space="preserve">When the </w:t>
      </w:r>
      <w:r w:rsidR="00DD0944">
        <w:t>assessment organisation</w:t>
      </w:r>
      <w:r w:rsidR="00DD0944" w:rsidRPr="004B5304">
        <w:t xml:space="preserve"> </w:t>
      </w:r>
      <w:r w:rsidRPr="004B5304">
        <w:t>receives the Application</w:t>
      </w:r>
      <w:r>
        <w:t xml:space="preserve"> for Care form:</w:t>
      </w:r>
    </w:p>
    <w:p w14:paraId="62C0D100" w14:textId="77777777" w:rsidR="00BA6D56" w:rsidRPr="00BF715E" w:rsidRDefault="00BA6D56" w:rsidP="00E10F46">
      <w:pPr>
        <w:pStyle w:val="ListParagraph"/>
        <w:numPr>
          <w:ilvl w:val="0"/>
          <w:numId w:val="82"/>
        </w:numPr>
        <w:rPr>
          <w:rFonts w:cs="Arial"/>
          <w:sz w:val="24"/>
          <w:szCs w:val="24"/>
        </w:rPr>
      </w:pPr>
      <w:r w:rsidRPr="00BF715E">
        <w:rPr>
          <w:rFonts w:cs="Arial"/>
          <w:sz w:val="24"/>
          <w:szCs w:val="24"/>
        </w:rPr>
        <w:t xml:space="preserve">Ensure the Application for Approval is signed by the client, or other person, and that the ‘emergency case’ box is completed correctly by the approved provider. </w:t>
      </w:r>
    </w:p>
    <w:p w14:paraId="1A1EEA5C" w14:textId="2DEED04D" w:rsidR="00BA6D56" w:rsidRPr="00BF715E" w:rsidRDefault="0799BD40" w:rsidP="00E10F46">
      <w:pPr>
        <w:pStyle w:val="ListParagraph"/>
        <w:numPr>
          <w:ilvl w:val="0"/>
          <w:numId w:val="82"/>
        </w:numPr>
        <w:rPr>
          <w:rFonts w:cs="Arial"/>
          <w:sz w:val="24"/>
          <w:szCs w:val="24"/>
        </w:rPr>
      </w:pPr>
      <w:r w:rsidRPr="00BF715E">
        <w:rPr>
          <w:rFonts w:cs="Arial"/>
          <w:sz w:val="24"/>
          <w:szCs w:val="24"/>
        </w:rPr>
        <w:lastRenderedPageBreak/>
        <w:t xml:space="preserve">Confirm the date of receipt of the Application for Care form. If the form is received outside the 5 business days after the care started, the </w:t>
      </w:r>
      <w:r w:rsidR="1EA15B7B" w:rsidRPr="00BF715E">
        <w:rPr>
          <w:rFonts w:cs="Arial"/>
          <w:sz w:val="24"/>
          <w:szCs w:val="24"/>
        </w:rPr>
        <w:t xml:space="preserve">clinical assessor </w:t>
      </w:r>
      <w:r w:rsidRPr="00BF715E">
        <w:rPr>
          <w:rFonts w:cs="Arial"/>
          <w:sz w:val="24"/>
          <w:szCs w:val="24"/>
        </w:rPr>
        <w:t xml:space="preserve">can only proceed with the assessment when they confirm that the provider has been granted the extension from the </w:t>
      </w:r>
      <w:r w:rsidR="1EA15B7B" w:rsidRPr="00BF715E">
        <w:rPr>
          <w:rFonts w:cs="Arial"/>
          <w:sz w:val="24"/>
          <w:szCs w:val="24"/>
        </w:rPr>
        <w:t xml:space="preserve">assessment </w:t>
      </w:r>
      <w:r w:rsidRPr="00BF715E">
        <w:rPr>
          <w:rFonts w:cs="Arial"/>
          <w:sz w:val="24"/>
          <w:szCs w:val="24"/>
        </w:rPr>
        <w:t>delegate.</w:t>
      </w:r>
    </w:p>
    <w:p w14:paraId="21CFBA2C" w14:textId="15CA8664" w:rsidR="00E556F3" w:rsidRPr="00BF715E" w:rsidRDefault="00BA6D56" w:rsidP="00E10F46">
      <w:pPr>
        <w:pStyle w:val="ListParagraph"/>
        <w:numPr>
          <w:ilvl w:val="0"/>
          <w:numId w:val="82"/>
        </w:numPr>
        <w:rPr>
          <w:rFonts w:cs="Arial"/>
          <w:sz w:val="24"/>
          <w:szCs w:val="24"/>
        </w:rPr>
      </w:pPr>
      <w:r w:rsidRPr="00BF715E">
        <w:rPr>
          <w:rFonts w:cs="Arial"/>
          <w:sz w:val="24"/>
          <w:szCs w:val="24"/>
        </w:rPr>
        <w:t>Register and self-refer the client via the My Aged Care</w:t>
      </w:r>
      <w:r w:rsidRPr="00BF715E">
        <w:rPr>
          <w:rFonts w:cs="Arial"/>
          <w:sz w:val="24"/>
          <w:szCs w:val="24"/>
          <w:lang w:val="en"/>
        </w:rPr>
        <w:t xml:space="preserve"> </w:t>
      </w:r>
      <w:r w:rsidRPr="00BF715E">
        <w:rPr>
          <w:rFonts w:cs="Arial"/>
          <w:sz w:val="24"/>
          <w:szCs w:val="24"/>
        </w:rPr>
        <w:t>assessor portal (if required</w:t>
      </w:r>
      <w:r w:rsidR="007A5B0A" w:rsidRPr="00BF715E">
        <w:rPr>
          <w:rFonts w:cs="Arial"/>
          <w:sz w:val="24"/>
          <w:szCs w:val="24"/>
        </w:rPr>
        <w:t xml:space="preserve"> and requirements for self-referrals are met</w:t>
      </w:r>
      <w:r w:rsidRPr="00BF715E">
        <w:rPr>
          <w:rFonts w:cs="Arial"/>
          <w:sz w:val="24"/>
          <w:szCs w:val="24"/>
        </w:rPr>
        <w:t>).</w:t>
      </w:r>
    </w:p>
    <w:p w14:paraId="4C9476DB" w14:textId="1ECBC6C4" w:rsidR="00BA6D56" w:rsidRPr="00BF715E" w:rsidRDefault="0799BD40" w:rsidP="00E10F46">
      <w:pPr>
        <w:pStyle w:val="ListParagraph"/>
        <w:numPr>
          <w:ilvl w:val="0"/>
          <w:numId w:val="82"/>
        </w:numPr>
        <w:rPr>
          <w:rFonts w:cs="Arial"/>
          <w:sz w:val="24"/>
          <w:szCs w:val="24"/>
        </w:rPr>
      </w:pPr>
      <w:r w:rsidRPr="00BF715E">
        <w:rPr>
          <w:rFonts w:cs="Arial"/>
          <w:sz w:val="24"/>
          <w:szCs w:val="24"/>
        </w:rPr>
        <w:t xml:space="preserve">Assign the priority on intake. Although the person is now receiving care, the </w:t>
      </w:r>
      <w:r w:rsidR="24D98C7E" w:rsidRPr="00BF715E">
        <w:rPr>
          <w:rFonts w:cs="Arial"/>
          <w:sz w:val="24"/>
          <w:szCs w:val="24"/>
        </w:rPr>
        <w:t xml:space="preserve">Team Leader </w:t>
      </w:r>
      <w:r w:rsidRPr="00BF715E">
        <w:rPr>
          <w:rFonts w:cs="Arial"/>
          <w:sz w:val="24"/>
          <w:szCs w:val="24"/>
        </w:rPr>
        <w:t xml:space="preserve">needs to take into account the urgent circumstances of the individual case when determining priority. If the person has a rapidly deteriorating condition, they may need to conduct the assessment as soon as possible. </w:t>
      </w:r>
    </w:p>
    <w:p w14:paraId="0407DF10" w14:textId="605CF625" w:rsidR="00E10F46" w:rsidRPr="00BF715E" w:rsidRDefault="00BA6D56" w:rsidP="00E10F46">
      <w:pPr>
        <w:pStyle w:val="ListParagraph"/>
        <w:numPr>
          <w:ilvl w:val="0"/>
          <w:numId w:val="82"/>
        </w:numPr>
        <w:rPr>
          <w:rFonts w:eastAsia="MS Mincho" w:cs="Arial"/>
          <w:sz w:val="24"/>
          <w:szCs w:val="24"/>
        </w:rPr>
      </w:pPr>
      <w:r w:rsidRPr="00FF664C">
        <w:rPr>
          <w:rFonts w:cs="Arial"/>
          <w:sz w:val="24"/>
          <w:szCs w:val="24"/>
        </w:rPr>
        <w:t>Upload the checked</w:t>
      </w:r>
      <w:r w:rsidRPr="00BF715E">
        <w:rPr>
          <w:rFonts w:cs="Arial"/>
          <w:sz w:val="24"/>
          <w:szCs w:val="24"/>
        </w:rPr>
        <w:t xml:space="preserve"> and receipted Application for Care form on </w:t>
      </w:r>
      <w:r w:rsidR="00685160" w:rsidRPr="00BF715E">
        <w:rPr>
          <w:rFonts w:cs="Arial"/>
          <w:sz w:val="24"/>
          <w:szCs w:val="24"/>
        </w:rPr>
        <w:t>the client’s record</w:t>
      </w:r>
      <w:r w:rsidRPr="00BF715E">
        <w:rPr>
          <w:rFonts w:cs="Arial"/>
          <w:sz w:val="24"/>
          <w:szCs w:val="24"/>
        </w:rPr>
        <w:t>.</w:t>
      </w:r>
    </w:p>
    <w:p w14:paraId="09A3EA22" w14:textId="2447627E" w:rsidR="00BA6D56" w:rsidRPr="00BF715E" w:rsidRDefault="00BA6D56" w:rsidP="00E10F46">
      <w:pPr>
        <w:pStyle w:val="ListParagraph"/>
        <w:numPr>
          <w:ilvl w:val="0"/>
          <w:numId w:val="82"/>
        </w:numPr>
        <w:rPr>
          <w:rFonts w:eastAsia="MS Mincho" w:cs="Arial"/>
          <w:sz w:val="24"/>
          <w:szCs w:val="24"/>
        </w:rPr>
      </w:pPr>
      <w:r w:rsidRPr="00BF715E">
        <w:rPr>
          <w:rFonts w:cs="Arial"/>
          <w:sz w:val="24"/>
          <w:szCs w:val="24"/>
        </w:rPr>
        <w:t>Schedule a</w:t>
      </w:r>
      <w:r w:rsidR="00BF715E" w:rsidRPr="00BF715E">
        <w:rPr>
          <w:rFonts w:cs="Arial"/>
          <w:sz w:val="24"/>
          <w:szCs w:val="24"/>
        </w:rPr>
        <w:t xml:space="preserve"> comprehensive</w:t>
      </w:r>
      <w:r w:rsidRPr="00BF715E">
        <w:rPr>
          <w:rFonts w:cs="Arial"/>
          <w:sz w:val="24"/>
          <w:szCs w:val="24"/>
        </w:rPr>
        <w:t xml:space="preserve"> assessment with the client</w:t>
      </w:r>
      <w:r w:rsidR="00BF715E" w:rsidRPr="00BF715E">
        <w:rPr>
          <w:rFonts w:cs="Arial"/>
          <w:sz w:val="24"/>
          <w:szCs w:val="24"/>
        </w:rPr>
        <w:t xml:space="preserve"> with a </w:t>
      </w:r>
      <w:r w:rsidR="00542355" w:rsidRPr="00BF715E">
        <w:rPr>
          <w:rFonts w:cs="Arial"/>
          <w:sz w:val="24"/>
          <w:szCs w:val="24"/>
        </w:rPr>
        <w:t xml:space="preserve">clinical assessor. </w:t>
      </w:r>
      <w:r w:rsidRPr="00BF715E">
        <w:rPr>
          <w:rFonts w:cs="Arial"/>
          <w:sz w:val="24"/>
          <w:szCs w:val="24"/>
        </w:rPr>
        <w:t>This face-to-face assessment (if possible) should collect information:</w:t>
      </w:r>
    </w:p>
    <w:p w14:paraId="7059CFC6" w14:textId="77777777" w:rsidR="00BA6D56" w:rsidRPr="00BF715E" w:rsidRDefault="0799BD40" w:rsidP="00BF715E">
      <w:pPr>
        <w:pStyle w:val="ListParagraph"/>
        <w:numPr>
          <w:ilvl w:val="1"/>
          <w:numId w:val="82"/>
        </w:numPr>
        <w:rPr>
          <w:rFonts w:cs="Arial"/>
          <w:sz w:val="24"/>
          <w:szCs w:val="24"/>
        </w:rPr>
      </w:pPr>
      <w:r w:rsidRPr="00BF715E">
        <w:rPr>
          <w:rFonts w:cs="Arial"/>
          <w:sz w:val="24"/>
          <w:szCs w:val="24"/>
        </w:rPr>
        <w:t>on the client’s eligibility as a recipient of aged care and type of care required; and</w:t>
      </w:r>
    </w:p>
    <w:p w14:paraId="4084CC53" w14:textId="77777777" w:rsidR="00BA6D56" w:rsidRPr="00BF715E" w:rsidRDefault="0799BD40" w:rsidP="00BF715E">
      <w:pPr>
        <w:pStyle w:val="ListParagraph"/>
        <w:numPr>
          <w:ilvl w:val="1"/>
          <w:numId w:val="82"/>
        </w:numPr>
        <w:rPr>
          <w:rFonts w:cs="Arial"/>
          <w:sz w:val="24"/>
          <w:szCs w:val="24"/>
        </w:rPr>
      </w:pPr>
      <w:r w:rsidRPr="00BF715E">
        <w:rPr>
          <w:rFonts w:cs="Arial"/>
          <w:sz w:val="24"/>
          <w:szCs w:val="24"/>
        </w:rPr>
        <w:t xml:space="preserve">that supports the circumstances that an emergency existed at the time the client entered care and that it was not practicable to obtain prior approval. </w:t>
      </w:r>
    </w:p>
    <w:p w14:paraId="7D0AEEDA" w14:textId="517C3D2D" w:rsidR="00073776" w:rsidRPr="00D01001" w:rsidRDefault="00BA6D56" w:rsidP="00BA6D56">
      <w:pPr>
        <w:keepLines/>
        <w:spacing w:before="120" w:after="120" w:line="300" w:lineRule="exact"/>
        <w:rPr>
          <w:rFonts w:eastAsia="MS Mincho"/>
        </w:rPr>
      </w:pPr>
      <w:r w:rsidRPr="003C7137">
        <w:rPr>
          <w:rFonts w:eastAsia="MS Mincho"/>
        </w:rPr>
        <w:t xml:space="preserve">The </w:t>
      </w:r>
      <w:r w:rsidR="00A6777B">
        <w:rPr>
          <w:rFonts w:eastAsia="MS Mincho"/>
        </w:rPr>
        <w:t>clinical</w:t>
      </w:r>
      <w:r w:rsidRPr="003C7137">
        <w:rPr>
          <w:rFonts w:eastAsia="MS Mincho"/>
        </w:rPr>
        <w:t xml:space="preserve"> assessor must gather as much information as possible about</w:t>
      </w:r>
      <w:r w:rsidRPr="00C20017">
        <w:rPr>
          <w:rFonts w:eastAsia="MS Mincho"/>
        </w:rPr>
        <w:t xml:space="preserve"> the </w:t>
      </w:r>
      <w:r>
        <w:rPr>
          <w:rFonts w:eastAsia="MS Mincho"/>
        </w:rPr>
        <w:t xml:space="preserve">urgent </w:t>
      </w:r>
      <w:r w:rsidRPr="00C20017">
        <w:rPr>
          <w:rFonts w:eastAsia="MS Mincho"/>
        </w:rPr>
        <w:t>situation from the client, the carer (if available), the service provider and any other professional who was involved at the time.</w:t>
      </w:r>
      <w:r>
        <w:rPr>
          <w:rFonts w:eastAsia="MS Mincho"/>
        </w:rPr>
        <w:t xml:space="preserve"> </w:t>
      </w:r>
    </w:p>
    <w:p w14:paraId="1C380604" w14:textId="77777777" w:rsidR="00BA6D56" w:rsidRPr="007D1404" w:rsidRDefault="00BA6D56" w:rsidP="006F5655">
      <w:pPr>
        <w:pStyle w:val="Sub-headingnon-contentpage"/>
        <w:rPr>
          <w:color w:val="279989"/>
        </w:rPr>
      </w:pPr>
      <w:r w:rsidRPr="007D1404">
        <w:t>Delegate Process for Urgent Circumstances</w:t>
      </w:r>
    </w:p>
    <w:p w14:paraId="2C4B845F" w14:textId="1521D887" w:rsidR="00BA6D56" w:rsidRPr="001C072C" w:rsidRDefault="0799BD40" w:rsidP="764F99F7">
      <w:pPr>
        <w:pStyle w:val="ListParagraph"/>
        <w:keepLines/>
        <w:numPr>
          <w:ilvl w:val="0"/>
          <w:numId w:val="0"/>
        </w:numPr>
        <w:spacing w:after="120" w:line="300" w:lineRule="exact"/>
        <w:rPr>
          <w:rFonts w:eastAsia="MS Mincho" w:cs="Arial"/>
          <w:sz w:val="24"/>
          <w:szCs w:val="24"/>
          <w:lang w:eastAsia="en-AU"/>
        </w:rPr>
      </w:pPr>
      <w:r w:rsidRPr="764F99F7">
        <w:rPr>
          <w:rFonts w:eastAsia="MS Mincho" w:cs="Arial"/>
          <w:sz w:val="24"/>
          <w:szCs w:val="24"/>
          <w:lang w:eastAsia="en-AU"/>
        </w:rPr>
        <w:t xml:space="preserve">In order to consider approval for a client who started receiving care prior to applying for approval, the </w:t>
      </w:r>
      <w:r w:rsidR="299521B2" w:rsidRPr="764F99F7">
        <w:rPr>
          <w:rFonts w:eastAsiaTheme="majorEastAsia" w:cs="Arial"/>
          <w:sz w:val="24"/>
          <w:szCs w:val="24"/>
          <w:lang w:eastAsia="en-AU"/>
        </w:rPr>
        <w:t>assessment</w:t>
      </w:r>
      <w:r w:rsidR="299521B2" w:rsidRPr="764F99F7">
        <w:rPr>
          <w:rFonts w:eastAsia="MS Mincho" w:cs="Arial"/>
          <w:sz w:val="24"/>
          <w:szCs w:val="24"/>
          <w:lang w:eastAsia="en-AU"/>
        </w:rPr>
        <w:t xml:space="preserve"> </w:t>
      </w:r>
      <w:r w:rsidRPr="764F99F7">
        <w:rPr>
          <w:rFonts w:eastAsia="MS Mincho" w:cs="Arial"/>
          <w:sz w:val="24"/>
          <w:szCs w:val="24"/>
          <w:lang w:eastAsia="en-AU"/>
        </w:rPr>
        <w:t>delegate must determine the following:</w:t>
      </w:r>
    </w:p>
    <w:p w14:paraId="6821FDD6" w14:textId="77777777" w:rsidR="00BA6D56" w:rsidRPr="001C072C" w:rsidRDefault="00BA6D56" w:rsidP="009059DD">
      <w:pPr>
        <w:pStyle w:val="ListParagraph"/>
        <w:keepLines/>
        <w:numPr>
          <w:ilvl w:val="0"/>
          <w:numId w:val="58"/>
        </w:numPr>
        <w:tabs>
          <w:tab w:val="left" w:pos="567"/>
        </w:tabs>
        <w:spacing w:after="120" w:line="300" w:lineRule="exact"/>
        <w:ind w:left="567" w:hanging="283"/>
        <w:contextualSpacing w:val="0"/>
        <w:rPr>
          <w:rFonts w:eastAsia="MS Mincho" w:cs="Arial"/>
          <w:sz w:val="24"/>
          <w:szCs w:val="20"/>
          <w:lang w:eastAsia="en-AU"/>
        </w:rPr>
      </w:pPr>
      <w:r w:rsidRPr="001C072C">
        <w:rPr>
          <w:rFonts w:eastAsia="MS Mincho" w:cs="Arial"/>
          <w:sz w:val="24"/>
          <w:szCs w:val="20"/>
          <w:lang w:eastAsia="en-AU"/>
        </w:rPr>
        <w:t>the application process meets requirements</w:t>
      </w:r>
    </w:p>
    <w:p w14:paraId="7B13E5F6" w14:textId="77777777" w:rsidR="00BA6D56" w:rsidRPr="004B5304" w:rsidRDefault="00BA6D56" w:rsidP="009059DD">
      <w:pPr>
        <w:pStyle w:val="ListParagraph"/>
        <w:keepLines/>
        <w:numPr>
          <w:ilvl w:val="0"/>
          <w:numId w:val="58"/>
        </w:numPr>
        <w:tabs>
          <w:tab w:val="left" w:pos="567"/>
        </w:tabs>
        <w:spacing w:after="120" w:line="300" w:lineRule="exact"/>
        <w:ind w:left="567" w:hanging="283"/>
        <w:contextualSpacing w:val="0"/>
        <w:rPr>
          <w:rFonts w:eastAsia="MS Mincho" w:cs="Arial"/>
          <w:sz w:val="24"/>
          <w:szCs w:val="20"/>
          <w:lang w:eastAsia="en-AU"/>
        </w:rPr>
      </w:pPr>
      <w:r w:rsidRPr="001C072C">
        <w:rPr>
          <w:rFonts w:eastAsia="MS Mincho" w:cs="Arial"/>
          <w:sz w:val="24"/>
          <w:szCs w:val="20"/>
          <w:lang w:eastAsia="en-AU"/>
        </w:rPr>
        <w:t xml:space="preserve">the client is eligible for the type of care </w:t>
      </w:r>
      <w:r w:rsidRPr="004B5304">
        <w:rPr>
          <w:rFonts w:eastAsia="MS Mincho" w:cs="Arial"/>
          <w:sz w:val="24"/>
          <w:szCs w:val="20"/>
          <w:lang w:eastAsia="en-AU"/>
        </w:rPr>
        <w:t>being provided and the client urgently needed the care at the time the care started; and</w:t>
      </w:r>
    </w:p>
    <w:p w14:paraId="456A0BCC" w14:textId="77777777" w:rsidR="00BA6D56" w:rsidRPr="004B5304" w:rsidRDefault="0799BD40" w:rsidP="764F99F7">
      <w:pPr>
        <w:pStyle w:val="ListParagraph"/>
        <w:keepLines/>
        <w:tabs>
          <w:tab w:val="left" w:pos="567"/>
        </w:tabs>
        <w:spacing w:after="120" w:line="300" w:lineRule="exact"/>
        <w:ind w:left="567" w:hanging="283"/>
        <w:rPr>
          <w:rFonts w:eastAsia="MS Mincho" w:cs="Arial"/>
          <w:sz w:val="24"/>
          <w:szCs w:val="24"/>
          <w:lang w:eastAsia="en-AU"/>
        </w:rPr>
      </w:pPr>
      <w:r w:rsidRPr="764F99F7">
        <w:rPr>
          <w:rFonts w:eastAsia="MS Mincho" w:cs="Arial"/>
          <w:sz w:val="24"/>
          <w:szCs w:val="24"/>
          <w:lang w:eastAsia="en-AU"/>
        </w:rPr>
        <w:t>it was not practicable to obtain approval beforehand.</w:t>
      </w:r>
    </w:p>
    <w:p w14:paraId="10536DA6" w14:textId="1647A48D" w:rsidR="00BA6D56" w:rsidRPr="004B5304" w:rsidRDefault="00BA6D56" w:rsidP="00BA6D56">
      <w:pPr>
        <w:keepNext/>
        <w:spacing w:before="240" w:after="120" w:line="300" w:lineRule="exact"/>
        <w:rPr>
          <w:rFonts w:eastAsia="MS Mincho"/>
        </w:rPr>
      </w:pPr>
      <w:r w:rsidRPr="004B5304">
        <w:rPr>
          <w:rFonts w:eastAsia="MS Mincho"/>
        </w:rPr>
        <w:t xml:space="preserve">The care needs of the client must form the basis for all urgent admission decisions. If emergency care is approved, the </w:t>
      </w:r>
      <w:r w:rsidR="00D04249">
        <w:rPr>
          <w:rFonts w:eastAsia="MS Mincho"/>
        </w:rPr>
        <w:t>clinical assessor</w:t>
      </w:r>
      <w:r w:rsidR="00D04249" w:rsidRPr="004B5304">
        <w:rPr>
          <w:rFonts w:eastAsia="MS Mincho"/>
        </w:rPr>
        <w:t xml:space="preserve"> </w:t>
      </w:r>
      <w:r w:rsidRPr="004B5304">
        <w:rPr>
          <w:rFonts w:eastAsia="MS Mincho"/>
        </w:rPr>
        <w:t>will need to action the following:</w:t>
      </w:r>
    </w:p>
    <w:p w14:paraId="6BA2394B" w14:textId="77777777" w:rsidR="00BA6D56" w:rsidRPr="004B5304" w:rsidRDefault="00BA6D56" w:rsidP="00FF3B51">
      <w:pPr>
        <w:pStyle w:val="ListParagraph"/>
        <w:numPr>
          <w:ilvl w:val="1"/>
          <w:numId w:val="22"/>
        </w:numPr>
        <w:spacing w:after="120" w:line="300" w:lineRule="exact"/>
        <w:ind w:left="567" w:hanging="283"/>
        <w:contextualSpacing w:val="0"/>
        <w:rPr>
          <w:rFonts w:eastAsia="MS Mincho" w:cs="Arial"/>
          <w:sz w:val="24"/>
          <w:szCs w:val="24"/>
        </w:rPr>
      </w:pPr>
      <w:r w:rsidRPr="004B5304">
        <w:rPr>
          <w:rFonts w:eastAsiaTheme="majorEastAsia" w:cs="Arial"/>
          <w:sz w:val="24"/>
          <w:szCs w:val="24"/>
          <w:lang w:eastAsia="en-AU"/>
        </w:rPr>
        <w:t xml:space="preserve">Check the emergency care flag and enter the date of admission to care on My Aged Care – this will ensure the approved provider receives subsidy from the date of entering care. </w:t>
      </w:r>
    </w:p>
    <w:p w14:paraId="497CD0BB" w14:textId="58EC170E" w:rsidR="00BA6D56" w:rsidRDefault="00BA6D56" w:rsidP="00FF3B51">
      <w:pPr>
        <w:pStyle w:val="ListParagraph"/>
        <w:numPr>
          <w:ilvl w:val="1"/>
          <w:numId w:val="22"/>
        </w:numPr>
        <w:spacing w:after="120" w:line="300" w:lineRule="exact"/>
        <w:ind w:left="567" w:hanging="283"/>
        <w:contextualSpacing w:val="0"/>
        <w:rPr>
          <w:rFonts w:eastAsiaTheme="majorEastAsia" w:cs="Arial"/>
          <w:sz w:val="24"/>
          <w:szCs w:val="24"/>
          <w:lang w:eastAsia="en-AU"/>
        </w:rPr>
      </w:pPr>
      <w:r w:rsidRPr="004B5304">
        <w:rPr>
          <w:rFonts w:eastAsiaTheme="majorEastAsia" w:cs="Arial"/>
          <w:sz w:val="24"/>
          <w:szCs w:val="24"/>
          <w:lang w:eastAsia="en-AU"/>
        </w:rPr>
        <w:lastRenderedPageBreak/>
        <w:t xml:space="preserve">Send the referral to the provider via the My Aged Care assessor portal. This enables the provider to access the client record and see all the approval details. </w:t>
      </w:r>
    </w:p>
    <w:p w14:paraId="546071B8" w14:textId="32ACE6A2" w:rsidR="00BA6D56" w:rsidRPr="004B5304" w:rsidRDefault="00BA6D56" w:rsidP="00BA6D56">
      <w:pPr>
        <w:pStyle w:val="ListParagraph"/>
        <w:keepNext/>
        <w:numPr>
          <w:ilvl w:val="0"/>
          <w:numId w:val="0"/>
        </w:numPr>
        <w:spacing w:after="240" w:line="300" w:lineRule="exact"/>
        <w:ind w:left="6"/>
        <w:rPr>
          <w:rFonts w:eastAsia="MS PGothic"/>
          <w:sz w:val="24"/>
          <w:szCs w:val="24"/>
        </w:rPr>
      </w:pPr>
      <w:r w:rsidRPr="004B5304">
        <w:rPr>
          <w:rFonts w:eastAsia="MS Mincho"/>
          <w:sz w:val="24"/>
          <w:szCs w:val="24"/>
        </w:rPr>
        <w:t>Note: This process can also be applied to the scenario w</w:t>
      </w:r>
      <w:r w:rsidRPr="004B5304">
        <w:rPr>
          <w:rFonts w:eastAsia="MS PGothic"/>
          <w:sz w:val="24"/>
          <w:szCs w:val="24"/>
        </w:rPr>
        <w:t xml:space="preserve">here the </w:t>
      </w:r>
      <w:r w:rsidR="00021C73">
        <w:rPr>
          <w:rFonts w:eastAsia="MS PGothic"/>
          <w:sz w:val="24"/>
          <w:szCs w:val="24"/>
        </w:rPr>
        <w:t>clinical</w:t>
      </w:r>
      <w:r w:rsidR="00021C73" w:rsidRPr="004B5304">
        <w:rPr>
          <w:rFonts w:eastAsia="MS PGothic"/>
          <w:sz w:val="24"/>
          <w:szCs w:val="24"/>
        </w:rPr>
        <w:t xml:space="preserve"> </w:t>
      </w:r>
      <w:r w:rsidRPr="004B5304">
        <w:rPr>
          <w:rFonts w:eastAsia="MS PGothic"/>
          <w:sz w:val="24"/>
          <w:szCs w:val="24"/>
        </w:rPr>
        <w:t xml:space="preserve">assessor has completed an assessment and the client dies after the assessment but before the </w:t>
      </w:r>
      <w:r w:rsidR="00021C73">
        <w:rPr>
          <w:rFonts w:eastAsia="MS PGothic"/>
          <w:sz w:val="24"/>
          <w:szCs w:val="24"/>
        </w:rPr>
        <w:t>assessment</w:t>
      </w:r>
      <w:r w:rsidR="00021C73" w:rsidRPr="004B5304">
        <w:rPr>
          <w:rFonts w:eastAsia="MS PGothic"/>
          <w:sz w:val="24"/>
          <w:szCs w:val="24"/>
        </w:rPr>
        <w:t xml:space="preserve"> </w:t>
      </w:r>
      <w:r w:rsidRPr="004B5304">
        <w:rPr>
          <w:rFonts w:eastAsia="MS PGothic"/>
          <w:sz w:val="24"/>
          <w:szCs w:val="24"/>
        </w:rPr>
        <w:t xml:space="preserve">delegate has made their decision (see </w:t>
      </w:r>
      <w:r w:rsidRPr="00681304">
        <w:rPr>
          <w:rFonts w:eastAsia="MS PGothic"/>
          <w:sz w:val="24"/>
          <w:szCs w:val="24"/>
        </w:rPr>
        <w:t xml:space="preserve">section </w:t>
      </w:r>
      <w:r w:rsidR="00681304" w:rsidRPr="00681304">
        <w:rPr>
          <w:rFonts w:eastAsia="MS PGothic"/>
          <w:sz w:val="24"/>
          <w:szCs w:val="24"/>
        </w:rPr>
        <w:fldChar w:fldCharType="begin"/>
      </w:r>
      <w:r w:rsidR="00681304" w:rsidRPr="00681304">
        <w:rPr>
          <w:rFonts w:eastAsia="MS PGothic"/>
          <w:sz w:val="24"/>
          <w:szCs w:val="24"/>
        </w:rPr>
        <w:instrText xml:space="preserve"> REF _Ref128156648 \r \h </w:instrText>
      </w:r>
      <w:r w:rsidR="00681304">
        <w:rPr>
          <w:rFonts w:eastAsia="MS PGothic"/>
          <w:sz w:val="24"/>
          <w:szCs w:val="24"/>
        </w:rPr>
        <w:instrText xml:space="preserve"> \* MERGEFORMAT </w:instrText>
      </w:r>
      <w:r w:rsidR="00681304" w:rsidRPr="00681304">
        <w:rPr>
          <w:rFonts w:eastAsia="MS PGothic"/>
          <w:sz w:val="24"/>
          <w:szCs w:val="24"/>
        </w:rPr>
      </w:r>
      <w:r w:rsidR="00681304" w:rsidRPr="00681304">
        <w:rPr>
          <w:rFonts w:eastAsia="MS PGothic"/>
          <w:sz w:val="24"/>
          <w:szCs w:val="24"/>
        </w:rPr>
        <w:fldChar w:fldCharType="separate"/>
      </w:r>
      <w:r w:rsidR="00073195">
        <w:rPr>
          <w:rFonts w:eastAsia="MS PGothic"/>
          <w:sz w:val="24"/>
          <w:szCs w:val="24"/>
        </w:rPr>
        <w:t>9.8</w:t>
      </w:r>
      <w:r w:rsidR="00681304" w:rsidRPr="00681304">
        <w:rPr>
          <w:rFonts w:eastAsia="MS PGothic"/>
          <w:sz w:val="24"/>
          <w:szCs w:val="24"/>
        </w:rPr>
        <w:fldChar w:fldCharType="end"/>
      </w:r>
      <w:r w:rsidR="00681304" w:rsidRPr="00681304">
        <w:rPr>
          <w:rFonts w:eastAsia="MS PGothic"/>
          <w:sz w:val="24"/>
          <w:szCs w:val="24"/>
        </w:rPr>
        <w:t xml:space="preserve"> </w:t>
      </w:r>
      <w:r w:rsidRPr="00681304">
        <w:rPr>
          <w:rFonts w:eastAsia="MS PGothic"/>
          <w:sz w:val="24"/>
          <w:szCs w:val="24"/>
        </w:rPr>
        <w:t>Urgent Circumstances,</w:t>
      </w:r>
      <w:r w:rsidRPr="004B5304">
        <w:rPr>
          <w:rFonts w:eastAsia="MS PGothic"/>
          <w:sz w:val="24"/>
          <w:szCs w:val="24"/>
        </w:rPr>
        <w:t xml:space="preserve"> Client dies prior to comprehensive assessment).</w:t>
      </w:r>
    </w:p>
    <w:p w14:paraId="12F78D3E" w14:textId="24BFF0DB" w:rsidR="00BA6D56" w:rsidRPr="004B5304" w:rsidRDefault="0799BD40" w:rsidP="764F99F7">
      <w:pPr>
        <w:spacing w:after="120" w:line="300" w:lineRule="exact"/>
        <w:rPr>
          <w:rFonts w:eastAsia="MS Mincho"/>
        </w:rPr>
      </w:pPr>
      <w:r w:rsidRPr="764F99F7">
        <w:rPr>
          <w:rFonts w:eastAsia="MS Mincho"/>
        </w:rPr>
        <w:t xml:space="preserve">There are some situations that are not considered urgent and therefore should not be approved as urgent admissions. For example, this may include a bed becoming available in a residential aged care facility or moving from an acute care setting to another care setting. </w:t>
      </w:r>
      <w:r w:rsidRPr="764F99F7">
        <w:t xml:space="preserve">If an </w:t>
      </w:r>
      <w:r w:rsidR="62CFDFC8" w:rsidRPr="764F99F7">
        <w:t>assessment</w:t>
      </w:r>
      <w:r w:rsidRPr="764F99F7">
        <w:t xml:space="preserve"> delegate determines the person did not urgently need care before the date of decision (because an emergency did not exist), but the client is still eligible for approval as a care recipient, the date of effect of the approval will be the date that approval was granted. </w:t>
      </w:r>
    </w:p>
    <w:p w14:paraId="11543FBE" w14:textId="00D651CD" w:rsidR="00BA6D56" w:rsidRPr="003F3414" w:rsidRDefault="00BA6D56" w:rsidP="003F3414">
      <w:pPr>
        <w:keepNext/>
        <w:spacing w:after="240" w:line="300" w:lineRule="exact"/>
      </w:pPr>
      <w:r w:rsidRPr="004B5304">
        <w:t xml:space="preserve">A decision about whether a person urgently needed care is reviewable under Part 6.1 of </w:t>
      </w:r>
      <w:r w:rsidRPr="00CA6721">
        <w:t>the Act</w:t>
      </w:r>
      <w:r w:rsidRPr="004B5304">
        <w:t xml:space="preserve"> (</w:t>
      </w:r>
      <w:r w:rsidRPr="00681304">
        <w:t>see section</w:t>
      </w:r>
      <w:r w:rsidR="00BC0635">
        <w:rPr>
          <w:b/>
          <w:bCs/>
          <w:color w:val="434B67"/>
        </w:rPr>
        <w:t xml:space="preserve"> </w:t>
      </w:r>
      <w:r w:rsidR="00BC0635">
        <w:rPr>
          <w:b/>
          <w:bCs/>
          <w:color w:val="434B67"/>
        </w:rPr>
        <w:fldChar w:fldCharType="begin"/>
      </w:r>
      <w:r w:rsidR="00BC0635">
        <w:rPr>
          <w:b/>
          <w:bCs/>
          <w:color w:val="434B67"/>
        </w:rPr>
        <w:instrText xml:space="preserve"> REF _Ref186718771 \r \h </w:instrText>
      </w:r>
      <w:r w:rsidR="00BC0635">
        <w:rPr>
          <w:b/>
          <w:bCs/>
          <w:color w:val="434B67"/>
        </w:rPr>
      </w:r>
      <w:r w:rsidR="00BC0635">
        <w:rPr>
          <w:b/>
          <w:bCs/>
          <w:color w:val="434B67"/>
        </w:rPr>
        <w:fldChar w:fldCharType="separate"/>
      </w:r>
      <w:r w:rsidR="00073195">
        <w:rPr>
          <w:b/>
          <w:bCs/>
          <w:color w:val="434B67"/>
        </w:rPr>
        <w:t>15.5</w:t>
      </w:r>
      <w:r w:rsidR="00BC0635">
        <w:rPr>
          <w:b/>
          <w:bCs/>
          <w:color w:val="434B67"/>
        </w:rPr>
        <w:fldChar w:fldCharType="end"/>
      </w:r>
      <w:r w:rsidRPr="00EA5FCB">
        <w:rPr>
          <w:b/>
          <w:bCs/>
          <w:color w:val="434B67"/>
        </w:rPr>
        <w:t>.</w:t>
      </w:r>
      <w:r w:rsidRPr="00EA5FCB">
        <w:rPr>
          <w:color w:val="434B67"/>
        </w:rPr>
        <w:t xml:space="preserve"> </w:t>
      </w:r>
      <w:r w:rsidRPr="00681304">
        <w:t>Right of Review).</w:t>
      </w:r>
    </w:p>
    <w:p w14:paraId="681E18F0" w14:textId="621D2E2A" w:rsidR="00BA6D56" w:rsidRPr="00D01001" w:rsidRDefault="00BA6D56" w:rsidP="00D01001">
      <w:pPr>
        <w:rPr>
          <w:b/>
          <w:bCs/>
        </w:rPr>
      </w:pPr>
      <w:r w:rsidRPr="00D01001">
        <w:rPr>
          <w:b/>
          <w:bCs/>
        </w:rPr>
        <w:t>Application for Extension</w:t>
      </w:r>
      <w:r w:rsidR="00D01001">
        <w:rPr>
          <w:b/>
          <w:bCs/>
        </w:rPr>
        <w:t xml:space="preserve"> Process</w:t>
      </w:r>
    </w:p>
    <w:p w14:paraId="65AFA2E0" w14:textId="2045DC53" w:rsidR="00BA6D56" w:rsidRPr="004B5304" w:rsidRDefault="00BA6D56" w:rsidP="00BA6D56">
      <w:pPr>
        <w:spacing w:line="300" w:lineRule="exact"/>
        <w:rPr>
          <w:lang w:val="en-US"/>
        </w:rPr>
      </w:pPr>
      <w:r w:rsidRPr="004B5304">
        <w:rPr>
          <w:lang w:val="en-US"/>
        </w:rPr>
        <w:t xml:space="preserve">While the </w:t>
      </w:r>
      <w:r w:rsidR="004656E2">
        <w:rPr>
          <w:lang w:val="en-US"/>
        </w:rPr>
        <w:t>d</w:t>
      </w:r>
      <w:r w:rsidRPr="004B5304">
        <w:rPr>
          <w:lang w:val="en-US"/>
        </w:rPr>
        <w:t xml:space="preserve">epartment considers it good practice that the provider submits the Application for Care form (with completed ‘emergency case’ section) within five business days, the </w:t>
      </w:r>
      <w:r w:rsidRPr="004B5304">
        <w:rPr>
          <w:iCs/>
          <w:lang w:val="en-US"/>
        </w:rPr>
        <w:t>Act</w:t>
      </w:r>
      <w:r w:rsidRPr="004B5304">
        <w:rPr>
          <w:i/>
          <w:iCs/>
          <w:lang w:val="en-US"/>
        </w:rPr>
        <w:t xml:space="preserve"> </w:t>
      </w:r>
      <w:r w:rsidRPr="004B5304">
        <w:rPr>
          <w:lang w:val="en-US"/>
        </w:rPr>
        <w:t>states that if the application is unable to be made within five business days, an application may be made for extension of time under section 22-5(3)</w:t>
      </w:r>
      <w:r w:rsidRPr="004B5304">
        <w:rPr>
          <w:rFonts w:eastAsia="MS Mincho"/>
        </w:rPr>
        <w:t xml:space="preserve">. </w:t>
      </w:r>
    </w:p>
    <w:p w14:paraId="1E08569A" w14:textId="3D691790" w:rsidR="00BA6D56" w:rsidRPr="004B5304" w:rsidRDefault="00BA6D56" w:rsidP="00BA6D56">
      <w:pPr>
        <w:spacing w:after="120" w:line="300" w:lineRule="exact"/>
        <w:rPr>
          <w:rFonts w:eastAsia="MS Mincho"/>
        </w:rPr>
      </w:pPr>
      <w:r w:rsidRPr="004B5304">
        <w:rPr>
          <w:lang w:val="en-US"/>
        </w:rPr>
        <w:t xml:space="preserve">If the </w:t>
      </w:r>
      <w:r w:rsidRPr="004B5304">
        <w:rPr>
          <w:rFonts w:eastAsia="MS Mincho"/>
        </w:rPr>
        <w:t xml:space="preserve">Application for Care </w:t>
      </w:r>
      <w:r w:rsidRPr="004B5304">
        <w:rPr>
          <w:lang w:val="en-US"/>
        </w:rPr>
        <w:t xml:space="preserve">form is not signed and submitted within the five business days, the form is considered </w:t>
      </w:r>
      <w:r w:rsidR="00106563" w:rsidRPr="004B5304">
        <w:rPr>
          <w:lang w:val="en-US"/>
        </w:rPr>
        <w:t>incomplete,</w:t>
      </w:r>
      <w:r w:rsidRPr="004B5304">
        <w:rPr>
          <w:lang w:val="en-US"/>
        </w:rPr>
        <w:t xml:space="preserve"> and the provider may first make an application to the </w:t>
      </w:r>
      <w:r w:rsidR="00021C73">
        <w:rPr>
          <w:lang w:val="en-US"/>
        </w:rPr>
        <w:t>assessment</w:t>
      </w:r>
      <w:r w:rsidR="00021C73" w:rsidRPr="004B5304">
        <w:rPr>
          <w:lang w:val="en-US"/>
        </w:rPr>
        <w:t xml:space="preserve"> </w:t>
      </w:r>
      <w:r w:rsidRPr="004B5304">
        <w:rPr>
          <w:lang w:val="en-US"/>
        </w:rPr>
        <w:t xml:space="preserve">delegate </w:t>
      </w:r>
      <w:r w:rsidR="00E26E0A" w:rsidRPr="004B5304">
        <w:rPr>
          <w:lang w:val="en-US"/>
        </w:rPr>
        <w:t>to extend the period</w:t>
      </w:r>
      <w:r w:rsidRPr="004B5304">
        <w:rPr>
          <w:lang w:val="en-US"/>
        </w:rPr>
        <w:t xml:space="preserve">. The </w:t>
      </w:r>
      <w:r w:rsidR="00021C73">
        <w:rPr>
          <w:lang w:val="en-US"/>
        </w:rPr>
        <w:t>assessment</w:t>
      </w:r>
      <w:r w:rsidR="00021C73" w:rsidRPr="004B5304">
        <w:rPr>
          <w:lang w:val="en-US"/>
        </w:rPr>
        <w:t xml:space="preserve"> </w:t>
      </w:r>
      <w:r w:rsidRPr="004B5304">
        <w:rPr>
          <w:rFonts w:eastAsia="MS Mincho"/>
        </w:rPr>
        <w:t>delegate has the power to grant or reject the extension application. An extension application can be made by the provider by:</w:t>
      </w:r>
    </w:p>
    <w:p w14:paraId="40EF02A6" w14:textId="0B88D645" w:rsidR="00BA6D56" w:rsidRPr="004B5304" w:rsidRDefault="00BA6D56" w:rsidP="009059DD">
      <w:pPr>
        <w:pStyle w:val="ListParagraph"/>
        <w:numPr>
          <w:ilvl w:val="0"/>
          <w:numId w:val="60"/>
        </w:numPr>
        <w:spacing w:after="0" w:line="300" w:lineRule="exact"/>
        <w:ind w:left="568" w:hanging="284"/>
        <w:contextualSpacing w:val="0"/>
        <w:rPr>
          <w:rFonts w:eastAsia="MS PGothic" w:cs="Arial"/>
          <w:sz w:val="24"/>
          <w:szCs w:val="20"/>
          <w:lang w:eastAsia="en-AU"/>
        </w:rPr>
      </w:pPr>
      <w:r w:rsidRPr="004B5304">
        <w:rPr>
          <w:rFonts w:eastAsia="MS PGothic" w:cs="Arial"/>
          <w:sz w:val="24"/>
          <w:szCs w:val="20"/>
          <w:lang w:eastAsia="en-AU"/>
        </w:rPr>
        <w:t xml:space="preserve">making a written application to the </w:t>
      </w:r>
      <w:r w:rsidR="00021C73">
        <w:rPr>
          <w:rFonts w:eastAsia="MS PGothic" w:cs="Arial"/>
          <w:sz w:val="24"/>
          <w:szCs w:val="20"/>
          <w:lang w:eastAsia="en-AU"/>
        </w:rPr>
        <w:t>assessment organisation</w:t>
      </w:r>
      <w:r w:rsidR="00021C73" w:rsidRPr="004B5304">
        <w:rPr>
          <w:rFonts w:eastAsia="MS PGothic" w:cs="Arial"/>
          <w:sz w:val="24"/>
          <w:szCs w:val="20"/>
          <w:lang w:eastAsia="en-AU"/>
        </w:rPr>
        <w:t xml:space="preserve"> </w:t>
      </w:r>
      <w:r w:rsidRPr="004B5304">
        <w:rPr>
          <w:rFonts w:eastAsia="MS PGothic" w:cs="Arial"/>
          <w:sz w:val="24"/>
          <w:szCs w:val="20"/>
          <w:lang w:eastAsia="en-AU"/>
        </w:rPr>
        <w:t>(</w:t>
      </w:r>
      <w:r w:rsidR="00106563" w:rsidRPr="004B5304">
        <w:rPr>
          <w:rFonts w:eastAsia="MS PGothic" w:cs="Arial"/>
          <w:sz w:val="24"/>
          <w:szCs w:val="20"/>
          <w:lang w:eastAsia="en-AU"/>
        </w:rPr>
        <w:t>e.g.,</w:t>
      </w:r>
      <w:r w:rsidRPr="004B5304">
        <w:rPr>
          <w:rFonts w:eastAsia="MS PGothic" w:cs="Arial"/>
          <w:sz w:val="24"/>
          <w:szCs w:val="20"/>
          <w:lang w:eastAsia="en-AU"/>
        </w:rPr>
        <w:t xml:space="preserve"> mail, </w:t>
      </w:r>
      <w:r w:rsidR="00106563" w:rsidRPr="004B5304">
        <w:rPr>
          <w:rFonts w:eastAsia="MS PGothic" w:cs="Arial"/>
          <w:sz w:val="24"/>
          <w:szCs w:val="20"/>
          <w:lang w:eastAsia="en-AU"/>
        </w:rPr>
        <w:t>fax,</w:t>
      </w:r>
      <w:r w:rsidRPr="004B5304">
        <w:rPr>
          <w:rFonts w:eastAsia="MS PGothic" w:cs="Arial"/>
          <w:sz w:val="24"/>
          <w:szCs w:val="20"/>
          <w:lang w:eastAsia="en-AU"/>
        </w:rPr>
        <w:t xml:space="preserve"> or email)</w:t>
      </w:r>
    </w:p>
    <w:p w14:paraId="2C4576B1" w14:textId="77777777" w:rsidR="00BA6D56" w:rsidRPr="004B5304" w:rsidRDefault="00BA6D56" w:rsidP="009059DD">
      <w:pPr>
        <w:pStyle w:val="ListParagraph"/>
        <w:numPr>
          <w:ilvl w:val="0"/>
          <w:numId w:val="60"/>
        </w:numPr>
        <w:spacing w:after="0" w:line="300" w:lineRule="exact"/>
        <w:ind w:left="568" w:hanging="284"/>
        <w:contextualSpacing w:val="0"/>
        <w:rPr>
          <w:rFonts w:eastAsia="MS PGothic" w:cs="Arial"/>
          <w:sz w:val="24"/>
          <w:szCs w:val="20"/>
          <w:lang w:eastAsia="en-AU"/>
        </w:rPr>
      </w:pPr>
      <w:r w:rsidRPr="004B5304">
        <w:rPr>
          <w:rFonts w:eastAsia="MS PGothic" w:cs="Arial"/>
          <w:bCs/>
          <w:sz w:val="24"/>
          <w:szCs w:val="20"/>
          <w:lang w:eastAsia="en-AU"/>
        </w:rPr>
        <w:t>stating</w:t>
      </w:r>
      <w:r w:rsidRPr="004B5304">
        <w:rPr>
          <w:rFonts w:eastAsia="MS PGothic" w:cs="Arial"/>
          <w:b/>
          <w:sz w:val="24"/>
          <w:szCs w:val="20"/>
          <w:lang w:eastAsia="en-AU"/>
        </w:rPr>
        <w:t xml:space="preserve"> </w:t>
      </w:r>
      <w:r w:rsidRPr="004B5304">
        <w:rPr>
          <w:rFonts w:eastAsia="MS PGothic" w:cs="Arial"/>
          <w:sz w:val="24"/>
          <w:szCs w:val="20"/>
          <w:lang w:eastAsia="en-AU"/>
        </w:rPr>
        <w:t xml:space="preserve">the date the person entered care without an approval; and </w:t>
      </w:r>
    </w:p>
    <w:p w14:paraId="7FE73CB6" w14:textId="77777777" w:rsidR="00BA6D56" w:rsidRPr="004B5304" w:rsidRDefault="00BA6D56" w:rsidP="009059DD">
      <w:pPr>
        <w:pStyle w:val="ListParagraph"/>
        <w:numPr>
          <w:ilvl w:val="0"/>
          <w:numId w:val="60"/>
        </w:numPr>
        <w:spacing w:after="120" w:line="300" w:lineRule="exact"/>
        <w:ind w:left="567" w:hanging="283"/>
        <w:contextualSpacing w:val="0"/>
        <w:rPr>
          <w:rFonts w:eastAsia="MS PGothic" w:cs="Arial"/>
          <w:sz w:val="24"/>
          <w:szCs w:val="20"/>
          <w:lang w:eastAsia="en-AU"/>
        </w:rPr>
      </w:pPr>
      <w:r w:rsidRPr="004B5304">
        <w:rPr>
          <w:rFonts w:eastAsia="MS PGothic" w:cs="Arial"/>
          <w:sz w:val="24"/>
          <w:szCs w:val="20"/>
          <w:lang w:eastAsia="en-AU"/>
        </w:rPr>
        <w:t xml:space="preserve">including the reason </w:t>
      </w:r>
      <w:r>
        <w:rPr>
          <w:rFonts w:eastAsia="MS PGothic" w:cs="Arial"/>
          <w:sz w:val="24"/>
          <w:szCs w:val="20"/>
          <w:lang w:eastAsia="en-AU"/>
        </w:rPr>
        <w:t xml:space="preserve">for </w:t>
      </w:r>
      <w:r w:rsidRPr="004B5304">
        <w:rPr>
          <w:rFonts w:eastAsia="MS PGothic" w:cs="Arial"/>
          <w:sz w:val="24"/>
          <w:szCs w:val="20"/>
          <w:lang w:eastAsia="en-AU"/>
        </w:rPr>
        <w:t xml:space="preserve">the extension and any evidence to support </w:t>
      </w:r>
      <w:r>
        <w:rPr>
          <w:rFonts w:eastAsia="MS PGothic" w:cs="Arial"/>
          <w:sz w:val="24"/>
          <w:szCs w:val="20"/>
          <w:lang w:eastAsia="en-AU"/>
        </w:rPr>
        <w:t xml:space="preserve">the </w:t>
      </w:r>
      <w:r w:rsidRPr="004B5304">
        <w:rPr>
          <w:rFonts w:eastAsia="MS PGothic" w:cs="Arial"/>
          <w:sz w:val="24"/>
          <w:szCs w:val="20"/>
          <w:lang w:eastAsia="en-AU"/>
        </w:rPr>
        <w:t xml:space="preserve">application </w:t>
      </w:r>
    </w:p>
    <w:p w14:paraId="65111F35" w14:textId="1FBD27E4" w:rsidR="00BA6D56" w:rsidRPr="004B5304" w:rsidRDefault="0799BD40" w:rsidP="764F99F7">
      <w:pPr>
        <w:keepNext/>
        <w:keepLines/>
        <w:spacing w:after="240" w:line="300" w:lineRule="exact"/>
        <w:rPr>
          <w:rFonts w:eastAsia="MS Mincho"/>
        </w:rPr>
      </w:pPr>
      <w:r w:rsidRPr="764F99F7">
        <w:rPr>
          <w:rFonts w:eastAsia="MS PGothic"/>
        </w:rPr>
        <w:t xml:space="preserve">It is the </w:t>
      </w:r>
      <w:r w:rsidR="62CFDFC8" w:rsidRPr="764F99F7">
        <w:rPr>
          <w:rFonts w:eastAsia="MS PGothic"/>
        </w:rPr>
        <w:t xml:space="preserve">assessment </w:t>
      </w:r>
      <w:r w:rsidRPr="764F99F7">
        <w:rPr>
          <w:rFonts w:eastAsia="MS PGothic"/>
        </w:rPr>
        <w:t>delegate’s decision whether to accept or reject the extension</w:t>
      </w:r>
      <w:r w:rsidRPr="764F99F7">
        <w:rPr>
          <w:rFonts w:eastAsia="MS Mincho"/>
        </w:rPr>
        <w:t xml:space="preserve"> application on a case by case basis (see</w:t>
      </w:r>
      <w:r w:rsidRPr="764F99F7">
        <w:rPr>
          <w:rFonts w:eastAsia="MS Mincho"/>
          <w:i/>
          <w:iCs/>
        </w:rPr>
        <w:t xml:space="preserve"> </w:t>
      </w:r>
      <w:r w:rsidRPr="764F99F7">
        <w:rPr>
          <w:rFonts w:eastAsia="MS Mincho"/>
        </w:rPr>
        <w:t>Application for Extension Process,</w:t>
      </w:r>
      <w:r w:rsidRPr="764F99F7">
        <w:rPr>
          <w:rFonts w:eastAsia="MS Mincho"/>
          <w:i/>
          <w:iCs/>
        </w:rPr>
        <w:t xml:space="preserve"> </w:t>
      </w:r>
      <w:r w:rsidRPr="764F99F7">
        <w:rPr>
          <w:rFonts w:eastAsia="MS Mincho"/>
        </w:rPr>
        <w:t>below).</w:t>
      </w:r>
    </w:p>
    <w:p w14:paraId="5CE70F4A" w14:textId="3B7324E5" w:rsidR="00BA6D56" w:rsidRPr="004B5304" w:rsidRDefault="00BA6D56" w:rsidP="00BA6D56">
      <w:pPr>
        <w:spacing w:line="300" w:lineRule="exact"/>
        <w:rPr>
          <w:rFonts w:eastAsiaTheme="minorEastAsia"/>
          <w:szCs w:val="24"/>
        </w:rPr>
      </w:pPr>
      <w:r w:rsidRPr="004B5304">
        <w:rPr>
          <w:rFonts w:eastAsia="MS Mincho"/>
        </w:rPr>
        <w:t xml:space="preserve">If the extension is rejected, the service provider can seek a review of the decision </w:t>
      </w:r>
      <w:r w:rsidRPr="004B5304">
        <w:t>under Item 24, Part 6.1 of the Act</w:t>
      </w:r>
      <w:r w:rsidRPr="004B5304">
        <w:rPr>
          <w:i/>
        </w:rPr>
        <w:t xml:space="preserve"> </w:t>
      </w:r>
      <w:r w:rsidRPr="004B5304">
        <w:t>(</w:t>
      </w:r>
      <w:r w:rsidRPr="00681304">
        <w:t>see section</w:t>
      </w:r>
      <w:r w:rsidR="002613BB">
        <w:rPr>
          <w:b/>
          <w:bCs/>
          <w:color w:val="434967"/>
        </w:rPr>
        <w:t xml:space="preserve"> </w:t>
      </w:r>
      <w:r w:rsidR="00F35749">
        <w:rPr>
          <w:b/>
          <w:bCs/>
          <w:color w:val="434967"/>
        </w:rPr>
        <w:fldChar w:fldCharType="begin"/>
      </w:r>
      <w:r w:rsidR="00F35749">
        <w:rPr>
          <w:b/>
          <w:bCs/>
          <w:color w:val="434967"/>
        </w:rPr>
        <w:instrText xml:space="preserve"> REF _Ref186718833 \r \h </w:instrText>
      </w:r>
      <w:r w:rsidR="00F35749">
        <w:rPr>
          <w:b/>
          <w:bCs/>
          <w:color w:val="434967"/>
        </w:rPr>
      </w:r>
      <w:r w:rsidR="00F35749">
        <w:rPr>
          <w:b/>
          <w:bCs/>
          <w:color w:val="434967"/>
        </w:rPr>
        <w:fldChar w:fldCharType="separate"/>
      </w:r>
      <w:r w:rsidR="00073195">
        <w:rPr>
          <w:b/>
          <w:bCs/>
          <w:color w:val="434967"/>
        </w:rPr>
        <w:t>15.5</w:t>
      </w:r>
      <w:r w:rsidR="00F35749">
        <w:rPr>
          <w:b/>
          <w:bCs/>
          <w:color w:val="434967"/>
        </w:rPr>
        <w:fldChar w:fldCharType="end"/>
      </w:r>
      <w:r w:rsidRPr="00681304">
        <w:t>. Right of Review).</w:t>
      </w:r>
    </w:p>
    <w:p w14:paraId="27427E53" w14:textId="05630E00" w:rsidR="00BA6D56" w:rsidRPr="004B5304" w:rsidRDefault="0799BD40" w:rsidP="764F99F7">
      <w:pPr>
        <w:spacing w:line="300" w:lineRule="exact"/>
        <w:rPr>
          <w:rFonts w:eastAsia="MS PGothic"/>
        </w:rPr>
      </w:pPr>
      <w:r w:rsidRPr="764F99F7">
        <w:lastRenderedPageBreak/>
        <w:t xml:space="preserve">The </w:t>
      </w:r>
      <w:r w:rsidR="62CFDFC8" w:rsidRPr="764F99F7">
        <w:t>assessment</w:t>
      </w:r>
      <w:r w:rsidRPr="764F99F7">
        <w:t xml:space="preserve"> delegate notifies the provider in writing (by mail, </w:t>
      </w:r>
      <w:r w:rsidR="50C8DDB6" w:rsidRPr="764F99F7">
        <w:t>fax,</w:t>
      </w:r>
      <w:r w:rsidRPr="764F99F7">
        <w:t xml:space="preserve"> or email) of the outcome and includes the reason/s for the decision to accept or reject the application. If accepting the application, the notification will include the timeframe the provider has to submit the Application for Care form/completed ‘emergency case’ section. On timely receipt of the form, the </w:t>
      </w:r>
      <w:r w:rsidR="62CFDFC8" w:rsidRPr="764F99F7">
        <w:t xml:space="preserve">assessment organisation </w:t>
      </w:r>
      <w:r w:rsidRPr="764F99F7">
        <w:t xml:space="preserve">can proceed with the decision on whether an emergency existed at the time the client entered care. </w:t>
      </w:r>
      <w:r w:rsidRPr="764F99F7">
        <w:rPr>
          <w:rFonts w:eastAsia="MS PGothic"/>
        </w:rPr>
        <w:t xml:space="preserve">All documentation for the extension application is uploaded on the client record. </w:t>
      </w:r>
    </w:p>
    <w:p w14:paraId="3CF4F3F8" w14:textId="1D5936CA" w:rsidR="00BA6D56" w:rsidRPr="004B5304" w:rsidRDefault="0799BD40" w:rsidP="764F99F7">
      <w:pPr>
        <w:spacing w:line="300" w:lineRule="exact"/>
        <w:rPr>
          <w:rFonts w:eastAsia="MS PGothic"/>
        </w:rPr>
      </w:pPr>
      <w:r w:rsidRPr="764F99F7">
        <w:rPr>
          <w:rFonts w:eastAsia="MS PGothic"/>
          <w:b/>
          <w:bCs/>
        </w:rPr>
        <w:t>Note</w:t>
      </w:r>
      <w:r w:rsidRPr="764F99F7">
        <w:rPr>
          <w:rFonts w:eastAsia="MS PGothic"/>
        </w:rPr>
        <w:t xml:space="preserve">: The extension process requiring the provider to a) submit an application for the extension, and then if approved b) submit the form, reflects the legislation. The provider may also provide the form at the same time as their application. If this is the case, the </w:t>
      </w:r>
      <w:r w:rsidR="62CFDFC8" w:rsidRPr="764F99F7">
        <w:rPr>
          <w:rFonts w:eastAsia="MS PGothic"/>
        </w:rPr>
        <w:t xml:space="preserve">assessment </w:t>
      </w:r>
      <w:r w:rsidRPr="764F99F7">
        <w:rPr>
          <w:rFonts w:eastAsia="MS PGothic"/>
        </w:rPr>
        <w:t xml:space="preserve">delegate is still required to notify the provider that their application has been accepted within the extended timeframe or rejected. </w:t>
      </w:r>
    </w:p>
    <w:p w14:paraId="08D9A05B" w14:textId="02DF1200" w:rsidR="00456846" w:rsidRPr="003F3414" w:rsidRDefault="0799BD40" w:rsidP="764F99F7">
      <w:pPr>
        <w:spacing w:line="300" w:lineRule="exact"/>
      </w:pPr>
      <w:r w:rsidRPr="764F99F7">
        <w:t xml:space="preserve">If the </w:t>
      </w:r>
      <w:r w:rsidR="32C7CE5A" w:rsidRPr="764F99F7">
        <w:t>clinical assessor</w:t>
      </w:r>
      <w:r w:rsidRPr="764F99F7">
        <w:t xml:space="preserve"> considers that the person urgently needed the care when it started but the approval relating to this care event is already recorded on My Aged Care, the </w:t>
      </w:r>
      <w:r w:rsidR="32C7CE5A" w:rsidRPr="764F99F7">
        <w:t xml:space="preserve">clinical assessor </w:t>
      </w:r>
      <w:r w:rsidRPr="764F99F7">
        <w:t xml:space="preserve">will need follow the corrections process to backdate the approval to the date the person entered care. If beyond the 42 days from the date of approval, the </w:t>
      </w:r>
      <w:r w:rsidR="32C7CE5A" w:rsidRPr="764F99F7">
        <w:t xml:space="preserve">assessment </w:t>
      </w:r>
      <w:r w:rsidRPr="764F99F7">
        <w:t xml:space="preserve">delegate can contact the </w:t>
      </w:r>
      <w:r w:rsidR="57D4A938" w:rsidRPr="764F99F7">
        <w:t>My Aged Care Service Provider and Assessor Helpline</w:t>
      </w:r>
      <w:r w:rsidR="57D4A938" w:rsidRPr="764F99F7" w:rsidDel="0029017D">
        <w:t xml:space="preserve"> </w:t>
      </w:r>
      <w:r w:rsidRPr="764F99F7">
        <w:t xml:space="preserve">(1800 836 799) for advice (see section </w:t>
      </w:r>
      <w:r w:rsidR="00EA5FCB" w:rsidRPr="00EA5FCB">
        <w:rPr>
          <w:b/>
          <w:bCs/>
          <w:color w:val="434B67"/>
        </w:rPr>
        <w:fldChar w:fldCharType="begin"/>
      </w:r>
      <w:r w:rsidR="00EA5FCB" w:rsidRPr="00EA5FCB">
        <w:rPr>
          <w:b/>
          <w:bCs/>
          <w:color w:val="434B67"/>
        </w:rPr>
        <w:instrText xml:space="preserve"> REF _Ref128156695 \r \h </w:instrText>
      </w:r>
      <w:r w:rsidR="00EA5FCB">
        <w:rPr>
          <w:b/>
          <w:bCs/>
          <w:color w:val="434B67"/>
        </w:rPr>
        <w:instrText xml:space="preserve"> \* MERGEFORMAT </w:instrText>
      </w:r>
      <w:r w:rsidR="00EA5FCB" w:rsidRPr="00EA5FCB">
        <w:rPr>
          <w:b/>
          <w:bCs/>
          <w:color w:val="434B67"/>
        </w:rPr>
      </w:r>
      <w:r w:rsidR="00EA5FCB" w:rsidRPr="00EA5FCB">
        <w:rPr>
          <w:b/>
          <w:bCs/>
          <w:color w:val="434B67"/>
        </w:rPr>
        <w:fldChar w:fldCharType="separate"/>
      </w:r>
      <w:r w:rsidR="00073195">
        <w:rPr>
          <w:b/>
          <w:bCs/>
          <w:color w:val="434B67"/>
        </w:rPr>
        <w:t>9.11</w:t>
      </w:r>
      <w:r w:rsidR="00EA5FCB" w:rsidRPr="00EA5FCB">
        <w:rPr>
          <w:b/>
          <w:bCs/>
          <w:color w:val="434B67"/>
        </w:rPr>
        <w:fldChar w:fldCharType="end"/>
      </w:r>
      <w:r w:rsidRPr="764F99F7">
        <w:t xml:space="preserve">. Corrections Process).  </w:t>
      </w:r>
    </w:p>
    <w:p w14:paraId="68AFEE31" w14:textId="46DB92D6" w:rsidR="00BA6D56" w:rsidRPr="004B5304" w:rsidRDefault="0799BD40" w:rsidP="00BA6D56">
      <w:pPr>
        <w:spacing w:line="300" w:lineRule="exact"/>
      </w:pPr>
      <w:r w:rsidRPr="764F99F7">
        <w:rPr>
          <w:rFonts w:eastAsia="MS PGothic"/>
          <w:b/>
          <w:bCs/>
        </w:rPr>
        <w:t>Note:</w:t>
      </w:r>
      <w:r w:rsidRPr="764F99F7">
        <w:rPr>
          <w:rFonts w:eastAsia="MS PGothic"/>
        </w:rPr>
        <w:t xml:space="preserve"> </w:t>
      </w:r>
      <w:r w:rsidR="32C7CE5A" w:rsidRPr="764F99F7">
        <w:rPr>
          <w:rFonts w:eastAsia="MS PGothic"/>
        </w:rPr>
        <w:t xml:space="preserve">Assessment organisations </w:t>
      </w:r>
      <w:r w:rsidRPr="764F99F7">
        <w:rPr>
          <w:rFonts w:eastAsia="MS PGothic"/>
        </w:rPr>
        <w:t xml:space="preserve">can seek advice from the </w:t>
      </w:r>
      <w:r w:rsidR="5F66B477" w:rsidRPr="764F99F7">
        <w:rPr>
          <w:rFonts w:eastAsia="MS PGothic"/>
        </w:rPr>
        <w:t>d</w:t>
      </w:r>
      <w:r w:rsidRPr="764F99F7">
        <w:rPr>
          <w:rFonts w:eastAsia="MS PGothic"/>
        </w:rPr>
        <w:t>epartment on a particular application. For example, where a significant amount of time has lapsed between the person entering care without an approval and the date the application is made, an accurate comprehensive assessment can no longer take place because the person’s circumstances and/or care needs have changed since entering care.</w:t>
      </w:r>
    </w:p>
    <w:p w14:paraId="4051CFBA" w14:textId="77777777" w:rsidR="00BA6D56" w:rsidRPr="004B5304" w:rsidRDefault="00BA6D56" w:rsidP="006F5655">
      <w:pPr>
        <w:pStyle w:val="Sub-headingnon-contentpage"/>
        <w:rPr>
          <w:color w:val="279989"/>
        </w:rPr>
      </w:pPr>
      <w:r w:rsidRPr="004B5304">
        <w:t>Client dies prior to comprehensive assessment</w:t>
      </w:r>
    </w:p>
    <w:p w14:paraId="1D9AEB10" w14:textId="4D1E641E" w:rsidR="00BA6D56" w:rsidRPr="004B5304" w:rsidRDefault="0799BD40" w:rsidP="764F99F7">
      <w:pPr>
        <w:autoSpaceDE w:val="0"/>
        <w:autoSpaceDN w:val="0"/>
        <w:adjustRightInd w:val="0"/>
        <w:spacing w:after="120" w:line="300" w:lineRule="exact"/>
        <w:rPr>
          <w:rFonts w:eastAsia="MS PGothic"/>
        </w:rPr>
      </w:pPr>
      <w:r w:rsidRPr="764F99F7">
        <w:rPr>
          <w:rFonts w:eastAsia="MS PGothic"/>
        </w:rPr>
        <w:t xml:space="preserve">When a client has entered into residential care as an emergency and dies before the </w:t>
      </w:r>
      <w:r w:rsidR="7892A487" w:rsidRPr="764F99F7">
        <w:rPr>
          <w:rFonts w:eastAsia="MS PGothic"/>
        </w:rPr>
        <w:t xml:space="preserve">clinical assessor </w:t>
      </w:r>
      <w:r w:rsidRPr="764F99F7">
        <w:rPr>
          <w:rFonts w:eastAsia="MS PGothic"/>
        </w:rPr>
        <w:t xml:space="preserve">conducts the comprehensive assessment, the </w:t>
      </w:r>
      <w:r w:rsidR="7892A487" w:rsidRPr="764F99F7">
        <w:rPr>
          <w:rFonts w:eastAsia="MS PGothic"/>
        </w:rPr>
        <w:t xml:space="preserve">assessment </w:t>
      </w:r>
      <w:r w:rsidRPr="764F99F7">
        <w:rPr>
          <w:rFonts w:eastAsia="MS PGothic"/>
        </w:rPr>
        <w:t xml:space="preserve">delegate is open to using additional powers under Section 22-4(3) to make a decision without a person’s care needs being assessed, where justified by exceptional circumstances. </w:t>
      </w:r>
    </w:p>
    <w:p w14:paraId="5B388C25" w14:textId="3204F441" w:rsidR="00BA6D56" w:rsidRPr="004B5304" w:rsidRDefault="0799BD40" w:rsidP="764F99F7">
      <w:pPr>
        <w:autoSpaceDE w:val="0"/>
        <w:autoSpaceDN w:val="0"/>
        <w:adjustRightInd w:val="0"/>
        <w:spacing w:after="120" w:line="300" w:lineRule="exact"/>
        <w:rPr>
          <w:rFonts w:eastAsia="MS PGothic"/>
        </w:rPr>
      </w:pPr>
      <w:r w:rsidRPr="764F99F7">
        <w:rPr>
          <w:rFonts w:eastAsia="MS PGothic"/>
        </w:rPr>
        <w:t xml:space="preserve">As well as all the considerations for an urgent circumstances case outlined in this section </w:t>
      </w:r>
      <w:r w:rsidR="0096278F" w:rsidRPr="0096278F">
        <w:rPr>
          <w:rFonts w:eastAsia="MS PGothic"/>
        </w:rPr>
        <w:fldChar w:fldCharType="begin"/>
      </w:r>
      <w:r w:rsidR="0096278F" w:rsidRPr="0096278F">
        <w:rPr>
          <w:rFonts w:eastAsia="MS PGothic"/>
        </w:rPr>
        <w:instrText xml:space="preserve"> REF _Ref128156715 \r \h </w:instrText>
      </w:r>
      <w:r w:rsidR="0096278F">
        <w:rPr>
          <w:rFonts w:eastAsia="MS PGothic"/>
        </w:rPr>
        <w:instrText xml:space="preserve"> \* MERGEFORMAT </w:instrText>
      </w:r>
      <w:r w:rsidR="0096278F" w:rsidRPr="0096278F">
        <w:rPr>
          <w:rFonts w:eastAsia="MS PGothic"/>
        </w:rPr>
      </w:r>
      <w:r w:rsidR="0096278F" w:rsidRPr="0096278F">
        <w:rPr>
          <w:rFonts w:eastAsia="MS PGothic"/>
        </w:rPr>
        <w:fldChar w:fldCharType="separate"/>
      </w:r>
      <w:r w:rsidR="00073195">
        <w:rPr>
          <w:rFonts w:eastAsia="MS PGothic"/>
        </w:rPr>
        <w:t>9.8</w:t>
      </w:r>
      <w:r w:rsidR="0096278F" w:rsidRPr="0096278F">
        <w:rPr>
          <w:rFonts w:eastAsia="MS PGothic"/>
        </w:rPr>
        <w:fldChar w:fldCharType="end"/>
      </w:r>
      <w:r w:rsidR="1F50FF7E" w:rsidRPr="764F99F7">
        <w:rPr>
          <w:rFonts w:eastAsia="MS PGothic"/>
        </w:rPr>
        <w:t xml:space="preserve"> Urgent Circumstances</w:t>
      </w:r>
      <w:r w:rsidRPr="764F99F7">
        <w:rPr>
          <w:rFonts w:eastAsia="MS PGothic"/>
        </w:rPr>
        <w:t xml:space="preserve">, </w:t>
      </w:r>
      <w:r w:rsidR="71F70B07" w:rsidRPr="764F99F7">
        <w:rPr>
          <w:rFonts w:eastAsia="MS PGothic"/>
        </w:rPr>
        <w:t xml:space="preserve">clinical assessors </w:t>
      </w:r>
      <w:r w:rsidRPr="764F99F7">
        <w:rPr>
          <w:rFonts w:eastAsia="MS PGothic"/>
        </w:rPr>
        <w:t>should use the Client Deceased Before Assessment online process on My Aged Care. The benefit of the online process is that the approval is recorded on My Aged Care and is automatically submitted to Services Australia.</w:t>
      </w:r>
    </w:p>
    <w:p w14:paraId="23653E49" w14:textId="69DDC9F3" w:rsidR="00BA6D56" w:rsidRPr="004B5304" w:rsidRDefault="00BA6D56" w:rsidP="00BA6D56">
      <w:pPr>
        <w:autoSpaceDE w:val="0"/>
        <w:autoSpaceDN w:val="0"/>
        <w:adjustRightInd w:val="0"/>
        <w:spacing w:line="300" w:lineRule="exact"/>
        <w:rPr>
          <w:rFonts w:eastAsia="MS PGothic"/>
          <w:szCs w:val="24"/>
        </w:rPr>
      </w:pPr>
      <w:r w:rsidRPr="004B5304">
        <w:rPr>
          <w:rFonts w:eastAsia="MS PGothic"/>
          <w:szCs w:val="24"/>
        </w:rPr>
        <w:t xml:space="preserve">If </w:t>
      </w:r>
      <w:r>
        <w:rPr>
          <w:rFonts w:eastAsia="MS PGothic"/>
          <w:szCs w:val="24"/>
        </w:rPr>
        <w:t xml:space="preserve">there are </w:t>
      </w:r>
      <w:r w:rsidRPr="004B5304">
        <w:rPr>
          <w:rFonts w:eastAsia="MS PGothic"/>
          <w:szCs w:val="24"/>
        </w:rPr>
        <w:t>complicated circumstances</w:t>
      </w:r>
      <w:r>
        <w:rPr>
          <w:rFonts w:eastAsia="MS PGothic"/>
          <w:szCs w:val="24"/>
        </w:rPr>
        <w:t xml:space="preserve"> inhibiting the online process</w:t>
      </w:r>
      <w:r w:rsidRPr="004B5304">
        <w:rPr>
          <w:rFonts w:eastAsia="MS PGothic"/>
          <w:szCs w:val="24"/>
        </w:rPr>
        <w:t xml:space="preserve">, discuss with </w:t>
      </w:r>
      <w:r>
        <w:rPr>
          <w:rFonts w:eastAsia="MS PGothic"/>
          <w:szCs w:val="24"/>
        </w:rPr>
        <w:t>the</w:t>
      </w:r>
      <w:r w:rsidRPr="004B5304">
        <w:rPr>
          <w:rFonts w:eastAsia="MS PGothic"/>
          <w:szCs w:val="24"/>
        </w:rPr>
        <w:t xml:space="preserve"> </w:t>
      </w:r>
      <w:r w:rsidR="008D7073">
        <w:rPr>
          <w:rFonts w:eastAsia="MS PGothic"/>
          <w:szCs w:val="24"/>
        </w:rPr>
        <w:t>team leader</w:t>
      </w:r>
      <w:r w:rsidRPr="004B5304">
        <w:rPr>
          <w:rFonts w:eastAsia="MS PGothic"/>
          <w:szCs w:val="24"/>
        </w:rPr>
        <w:t>.</w:t>
      </w:r>
    </w:p>
    <w:p w14:paraId="7E133DFF" w14:textId="33DDB263" w:rsidR="00BA6D56" w:rsidRPr="004B5304" w:rsidRDefault="00BA6D56" w:rsidP="00BA6D56">
      <w:pPr>
        <w:pStyle w:val="Boxwithcolouredkeyline"/>
        <w:spacing w:line="300" w:lineRule="exact"/>
      </w:pPr>
      <w:r w:rsidRPr="004B5304">
        <w:rPr>
          <w:b/>
        </w:rPr>
        <w:lastRenderedPageBreak/>
        <w:t>Note</w:t>
      </w:r>
      <w:r w:rsidRPr="004B5304">
        <w:t xml:space="preserve">: Cancelling the assessment in My Aged Care with the reason ‘client deceased’ will change the client status to deceased, making the client record ‘read-only’. This will prevent the </w:t>
      </w:r>
      <w:r w:rsidR="008D7073">
        <w:t>assessment</w:t>
      </w:r>
      <w:r w:rsidRPr="004B5304">
        <w:t xml:space="preserve"> delegate from being able to make a decision regarding the comprehensive assessment outcome</w:t>
      </w:r>
      <w:r>
        <w:t xml:space="preserve"> of the client’s entry into emergency care</w:t>
      </w:r>
      <w:r w:rsidRPr="004B5304">
        <w:t xml:space="preserve">. Therefore, the </w:t>
      </w:r>
      <w:r>
        <w:t xml:space="preserve">assessor will need to contact the </w:t>
      </w:r>
      <w:r w:rsidR="0029017D" w:rsidRPr="0029017D">
        <w:t>My Aged Care Service Provider and Assessor Helpline</w:t>
      </w:r>
      <w:r w:rsidR="0029017D" w:rsidRPr="0029017D" w:rsidDel="0029017D">
        <w:t xml:space="preserve"> </w:t>
      </w:r>
      <w:r>
        <w:t>(</w:t>
      </w:r>
      <w:r w:rsidRPr="00C20017">
        <w:rPr>
          <w:rFonts w:eastAsia="MS Mincho" w:cs="Arial"/>
        </w:rPr>
        <w:t>1</w:t>
      </w:r>
      <w:r>
        <w:rPr>
          <w:rFonts w:eastAsia="MS Mincho" w:cs="Arial"/>
        </w:rPr>
        <w:t>8</w:t>
      </w:r>
      <w:r w:rsidRPr="00C20017">
        <w:rPr>
          <w:rFonts w:eastAsia="MS Mincho" w:cs="Arial"/>
        </w:rPr>
        <w:t xml:space="preserve">00 </w:t>
      </w:r>
      <w:r>
        <w:rPr>
          <w:rFonts w:eastAsia="MS Mincho" w:cs="Arial"/>
        </w:rPr>
        <w:t xml:space="preserve">836 799) to request the </w:t>
      </w:r>
      <w:r w:rsidRPr="004B5304">
        <w:t xml:space="preserve">client status </w:t>
      </w:r>
      <w:r>
        <w:t xml:space="preserve">be </w:t>
      </w:r>
      <w:r>
        <w:rPr>
          <w:rFonts w:eastAsia="MS Mincho" w:cs="Arial"/>
        </w:rPr>
        <w:t xml:space="preserve">temporarily reverted </w:t>
      </w:r>
      <w:r w:rsidRPr="004B5304">
        <w:t>to reactivate the client record</w:t>
      </w:r>
      <w:r>
        <w:t>,</w:t>
      </w:r>
      <w:r w:rsidRPr="004B5304">
        <w:t xml:space="preserve"> </w:t>
      </w:r>
      <w:r>
        <w:t>to</w:t>
      </w:r>
      <w:r w:rsidRPr="004B5304">
        <w:t xml:space="preserve"> </w:t>
      </w:r>
      <w:r>
        <w:t xml:space="preserve">enable the assessor </w:t>
      </w:r>
      <w:r w:rsidRPr="003C7137">
        <w:t xml:space="preserve">to </w:t>
      </w:r>
      <w:r>
        <w:t xml:space="preserve">record </w:t>
      </w:r>
      <w:r w:rsidRPr="003C7137">
        <w:t xml:space="preserve">the assessment outcome once a decision has been made. </w:t>
      </w:r>
      <w:r w:rsidRPr="006C085E">
        <w:t xml:space="preserve">Ensure to change the client status back to ‘client deceased’ once the process is completed. </w:t>
      </w:r>
    </w:p>
    <w:p w14:paraId="433E6AC7" w14:textId="77777777" w:rsidR="00BA6D56" w:rsidRPr="004B5304" w:rsidRDefault="00BA6D56" w:rsidP="00303F8E">
      <w:pPr>
        <w:pStyle w:val="Heading3Numbered"/>
      </w:pPr>
      <w:bookmarkStart w:id="375" w:name="_Ref128156503"/>
      <w:bookmarkStart w:id="376" w:name="_Ref128156594"/>
      <w:bookmarkStart w:id="377" w:name="_Ref128157184"/>
      <w:bookmarkStart w:id="378" w:name="_Toc159226921"/>
      <w:bookmarkStart w:id="379" w:name="_Toc191557602"/>
      <w:r w:rsidRPr="004B5304">
        <w:t>Outcome of Decisions</w:t>
      </w:r>
      <w:bookmarkEnd w:id="375"/>
      <w:bookmarkEnd w:id="376"/>
      <w:bookmarkEnd w:id="377"/>
      <w:bookmarkEnd w:id="378"/>
      <w:bookmarkEnd w:id="379"/>
    </w:p>
    <w:p w14:paraId="4C9339F8" w14:textId="561F378F" w:rsidR="00BA6D56" w:rsidRPr="004B5304" w:rsidRDefault="0799BD40" w:rsidP="764F99F7">
      <w:pPr>
        <w:spacing w:after="120" w:line="300" w:lineRule="exact"/>
        <w:rPr>
          <w:i/>
          <w:iCs/>
        </w:rPr>
      </w:pPr>
      <w:r w:rsidRPr="764F99F7">
        <w:rPr>
          <w:rFonts w:eastAsia="MS Mincho"/>
        </w:rPr>
        <w:t xml:space="preserve">The </w:t>
      </w:r>
      <w:r w:rsidR="7E66CA63" w:rsidRPr="764F99F7">
        <w:rPr>
          <w:rFonts w:eastAsia="MS Mincho"/>
        </w:rPr>
        <w:t>assessment</w:t>
      </w:r>
      <w:r w:rsidRPr="764F99F7">
        <w:rPr>
          <w:rFonts w:eastAsia="MS Mincho"/>
        </w:rPr>
        <w:t xml:space="preserve"> delegate has a legal obligation under the Act to notify a client, who </w:t>
      </w:r>
      <w:r w:rsidRPr="764F99F7">
        <w:t xml:space="preserve">applied for the approval to be a </w:t>
      </w:r>
      <w:r w:rsidRPr="764F99F7">
        <w:rPr>
          <w:rFonts w:eastAsia="MS Mincho"/>
        </w:rPr>
        <w:t>recipient of Commonwealth-subsidised aged care,</w:t>
      </w:r>
      <w:r w:rsidRPr="764F99F7">
        <w:t xml:space="preserve"> about the outcome of their application or of any changes to their approval (section 22-6 of the Act)</w:t>
      </w:r>
      <w:r w:rsidRPr="764F99F7">
        <w:rPr>
          <w:rFonts w:eastAsia="MS Mincho"/>
        </w:rPr>
        <w:t>.</w:t>
      </w:r>
      <w:r w:rsidRPr="764F99F7">
        <w:t xml:space="preserve"> S</w:t>
      </w:r>
      <w:r w:rsidRPr="764F99F7">
        <w:rPr>
          <w:rFonts w:eastAsia="MS Mincho"/>
        </w:rPr>
        <w:t>ection 85-3 requires that the Secretary (or delegate) must give reasons for reviewable decisions. The preparation of a statement of reasons is permitted disclosure of</w:t>
      </w:r>
      <w:r w:rsidRPr="764F99F7">
        <w:t xml:space="preserve"> ‘protected information’ under Division 86 of the Act</w:t>
      </w:r>
      <w:r w:rsidRPr="764F99F7">
        <w:rPr>
          <w:i/>
          <w:iCs/>
        </w:rPr>
        <w:t>.</w:t>
      </w:r>
    </w:p>
    <w:p w14:paraId="4723CB97" w14:textId="77777777" w:rsidR="00BA6D56" w:rsidRDefault="00BA6D56" w:rsidP="00BA6D56">
      <w:pPr>
        <w:spacing w:after="120" w:line="300" w:lineRule="exact"/>
      </w:pPr>
      <w:r>
        <w:rPr>
          <w:rFonts w:eastAsia="MS Mincho"/>
        </w:rPr>
        <w:t xml:space="preserve">The notification </w:t>
      </w:r>
      <w:r w:rsidRPr="004B5304">
        <w:t>include</w:t>
      </w:r>
      <w:r>
        <w:t>s:</w:t>
      </w:r>
    </w:p>
    <w:p w14:paraId="43463A4B" w14:textId="77777777" w:rsidR="00BA6D56" w:rsidRPr="006E1F09" w:rsidRDefault="00BA6D56" w:rsidP="009059DD">
      <w:pPr>
        <w:pStyle w:val="ListParagraph"/>
        <w:numPr>
          <w:ilvl w:val="0"/>
          <w:numId w:val="130"/>
        </w:numPr>
        <w:spacing w:after="120" w:line="300" w:lineRule="exact"/>
        <w:ind w:left="567" w:hanging="283"/>
        <w:rPr>
          <w:rFonts w:eastAsia="MS Mincho"/>
          <w:szCs w:val="24"/>
        </w:rPr>
      </w:pPr>
      <w:r>
        <w:rPr>
          <w:rFonts w:eastAsia="MS Mincho"/>
          <w:sz w:val="24"/>
          <w:szCs w:val="24"/>
        </w:rPr>
        <w:t>t</w:t>
      </w:r>
      <w:r w:rsidRPr="00F3214E">
        <w:rPr>
          <w:rFonts w:eastAsia="MS Mincho"/>
          <w:sz w:val="24"/>
          <w:szCs w:val="24"/>
        </w:rPr>
        <w:t>he delegate’s decision/s as to whether to approve a person as a care recipient under section 22</w:t>
      </w:r>
      <w:r w:rsidRPr="00F3214E">
        <w:rPr>
          <w:rFonts w:eastAsia="MS Mincho"/>
          <w:sz w:val="24"/>
          <w:szCs w:val="24"/>
        </w:rPr>
        <w:noBreakHyphen/>
        <w:t>1 of the Act and any limitations or variations to the approval decision/s</w:t>
      </w:r>
    </w:p>
    <w:p w14:paraId="7837324C" w14:textId="77777777" w:rsidR="00BA6D56" w:rsidRPr="006E1F09" w:rsidRDefault="00BA6D56" w:rsidP="009059DD">
      <w:pPr>
        <w:pStyle w:val="ListParagraph"/>
        <w:numPr>
          <w:ilvl w:val="0"/>
          <w:numId w:val="130"/>
        </w:numPr>
        <w:spacing w:after="120" w:line="300" w:lineRule="exact"/>
        <w:ind w:left="567" w:hanging="283"/>
        <w:rPr>
          <w:szCs w:val="24"/>
          <w:lang w:val="en"/>
        </w:rPr>
      </w:pPr>
      <w:r>
        <w:rPr>
          <w:rFonts w:eastAsia="MS Mincho"/>
          <w:sz w:val="24"/>
          <w:szCs w:val="24"/>
        </w:rPr>
        <w:t>a</w:t>
      </w:r>
      <w:r w:rsidRPr="00F3214E">
        <w:rPr>
          <w:rFonts w:eastAsia="MS Mincho"/>
          <w:sz w:val="24"/>
          <w:szCs w:val="24"/>
        </w:rPr>
        <w:t xml:space="preserve"> </w:t>
      </w:r>
      <w:r w:rsidRPr="00F3214E">
        <w:rPr>
          <w:sz w:val="24"/>
          <w:szCs w:val="24"/>
          <w:lang w:val="en"/>
        </w:rPr>
        <w:t xml:space="preserve">statement of reasons </w:t>
      </w:r>
    </w:p>
    <w:p w14:paraId="789192C1" w14:textId="77777777" w:rsidR="00BA6D56" w:rsidRPr="006E1F09" w:rsidRDefault="00BA6D56" w:rsidP="009059DD">
      <w:pPr>
        <w:pStyle w:val="ListParagraph"/>
        <w:numPr>
          <w:ilvl w:val="0"/>
          <w:numId w:val="130"/>
        </w:numPr>
        <w:spacing w:after="120" w:line="300" w:lineRule="exact"/>
        <w:ind w:left="567" w:hanging="283"/>
        <w:rPr>
          <w:szCs w:val="24"/>
          <w:lang w:val="en"/>
        </w:rPr>
      </w:pPr>
      <w:r w:rsidRPr="00F3214E">
        <w:rPr>
          <w:sz w:val="24"/>
          <w:szCs w:val="24"/>
          <w:lang w:val="en"/>
        </w:rPr>
        <w:t xml:space="preserve">reference to supporting evidence to justify the decision/s and </w:t>
      </w:r>
    </w:p>
    <w:p w14:paraId="03B7EDC7" w14:textId="77777777" w:rsidR="00BA6D56" w:rsidRPr="006E1F09" w:rsidRDefault="00BA6D56" w:rsidP="009059DD">
      <w:pPr>
        <w:pStyle w:val="ListParagraph"/>
        <w:numPr>
          <w:ilvl w:val="0"/>
          <w:numId w:val="130"/>
        </w:numPr>
        <w:spacing w:after="120" w:line="300" w:lineRule="exact"/>
        <w:ind w:left="567" w:hanging="283"/>
        <w:rPr>
          <w:szCs w:val="24"/>
        </w:rPr>
      </w:pPr>
      <w:r w:rsidRPr="00F3214E">
        <w:rPr>
          <w:sz w:val="24"/>
          <w:szCs w:val="24"/>
          <w:lang w:val="en"/>
        </w:rPr>
        <w:t xml:space="preserve">the </w:t>
      </w:r>
      <w:r w:rsidRPr="00F3214E">
        <w:rPr>
          <w:sz w:val="24"/>
          <w:szCs w:val="24"/>
        </w:rPr>
        <w:t xml:space="preserve">client’s review rights </w:t>
      </w:r>
    </w:p>
    <w:p w14:paraId="4229A1EA" w14:textId="0EA7985A" w:rsidR="00BA6D56" w:rsidRPr="004B5304" w:rsidRDefault="00BA6D56" w:rsidP="00BA6D56">
      <w:pPr>
        <w:spacing w:after="120" w:line="300" w:lineRule="exact"/>
      </w:pPr>
      <w:r w:rsidRPr="004B5304">
        <w:t>The approval</w:t>
      </w:r>
      <w:r>
        <w:t>/</w:t>
      </w:r>
      <w:r w:rsidRPr="004B5304">
        <w:t>non-approval</w:t>
      </w:r>
      <w:r>
        <w:t xml:space="preserve"> or vary/not vary priority for home care service</w:t>
      </w:r>
      <w:r w:rsidRPr="004B5304">
        <w:t xml:space="preserve"> template letters are produced after the assessment and delegation process is finalised. The templates can be edited by the </w:t>
      </w:r>
      <w:r w:rsidR="00290B6F">
        <w:t>assessment</w:t>
      </w:r>
      <w:r w:rsidR="00290B6F" w:rsidRPr="004B5304">
        <w:t xml:space="preserve"> </w:t>
      </w:r>
      <w:r w:rsidRPr="004B5304">
        <w:t xml:space="preserve">delegate to tailor the notification to the client’s specific assessment. </w:t>
      </w:r>
    </w:p>
    <w:p w14:paraId="523577CE" w14:textId="7A713E11" w:rsidR="00BA6D56" w:rsidRPr="004B5304" w:rsidRDefault="42074E34" w:rsidP="00BA6D56">
      <w:pPr>
        <w:spacing w:after="240" w:line="300" w:lineRule="exact"/>
      </w:pPr>
      <w:r w:rsidRPr="764F99F7">
        <w:t xml:space="preserve">Assessment </w:t>
      </w:r>
      <w:r w:rsidR="0799BD40" w:rsidRPr="764F99F7">
        <w:t xml:space="preserve">delegates must ensure reasons for their decisions are clearly evident in the </w:t>
      </w:r>
      <w:r w:rsidR="7BFEFB27" w:rsidRPr="764F99F7">
        <w:t xml:space="preserve">IAT </w:t>
      </w:r>
      <w:r w:rsidR="0799BD40" w:rsidRPr="764F99F7">
        <w:t xml:space="preserve">including the Support Plan and any associated client correspondence. </w:t>
      </w:r>
    </w:p>
    <w:p w14:paraId="684205F5" w14:textId="77777777" w:rsidR="00BA6D56" w:rsidRPr="004B5304" w:rsidRDefault="00BA6D56" w:rsidP="006F5655">
      <w:pPr>
        <w:pStyle w:val="Sub-headingnon-contentpage"/>
      </w:pPr>
      <w:r w:rsidRPr="004B5304">
        <w:t>Using an electronic signature</w:t>
      </w:r>
    </w:p>
    <w:p w14:paraId="47EB65F7" w14:textId="225D2BB7" w:rsidR="00BA6D56" w:rsidRPr="004B5304" w:rsidRDefault="0799BD40" w:rsidP="00BA6D56">
      <w:pPr>
        <w:spacing w:after="120" w:line="300" w:lineRule="exact"/>
      </w:pPr>
      <w:r w:rsidRPr="764F99F7">
        <w:t xml:space="preserve">Section 10 of the </w:t>
      </w:r>
      <w:r w:rsidRPr="764F99F7">
        <w:rPr>
          <w:i/>
          <w:iCs/>
        </w:rPr>
        <w:t>Electronic Transactions Act 1999</w:t>
      </w:r>
      <w:r w:rsidRPr="764F99F7">
        <w:t xml:space="preserve"> specifies the requirements in relation to using electronic signatures in circumstances where a law of the Commonwealth requires the signature of a person. In relation to notifications under the Act, the </w:t>
      </w:r>
      <w:r w:rsidR="42074E34" w:rsidRPr="764F99F7">
        <w:t xml:space="preserve">Assessment </w:t>
      </w:r>
      <w:r w:rsidRPr="764F99F7">
        <w:t xml:space="preserve">delegate is permitted to use an electronic signature in lieu of a written signature (for instance, where the </w:t>
      </w:r>
      <w:r w:rsidR="42074E34" w:rsidRPr="764F99F7">
        <w:t xml:space="preserve">Assessment </w:t>
      </w:r>
      <w:r w:rsidRPr="764F99F7">
        <w:t xml:space="preserve">delegate may not be physically on site). </w:t>
      </w:r>
      <w:r w:rsidRPr="764F99F7">
        <w:lastRenderedPageBreak/>
        <w:t xml:space="preserve">However, before authorising the use of an electronic signature, the </w:t>
      </w:r>
      <w:r w:rsidR="42074E34" w:rsidRPr="764F99F7">
        <w:t xml:space="preserve">assessment </w:t>
      </w:r>
      <w:r w:rsidRPr="764F99F7">
        <w:t>delegate must be satisfied that the legislative elements required to satisfy the approval have all been met.</w:t>
      </w:r>
    </w:p>
    <w:p w14:paraId="2CB38607" w14:textId="77777777" w:rsidR="00BA6D56" w:rsidRPr="004B5304" w:rsidRDefault="00BA6D56" w:rsidP="00BA6D56">
      <w:pPr>
        <w:spacing w:after="120" w:line="300" w:lineRule="exact"/>
      </w:pPr>
      <w:r w:rsidRPr="004B5304">
        <w:t>As a matter of practice:</w:t>
      </w:r>
    </w:p>
    <w:p w14:paraId="7E299773" w14:textId="47A8FEA4" w:rsidR="00BA6D56" w:rsidRPr="004B5304" w:rsidRDefault="0799BD40" w:rsidP="764F99F7">
      <w:pPr>
        <w:pStyle w:val="ListParagraph"/>
        <w:spacing w:after="120" w:line="300" w:lineRule="exact"/>
        <w:ind w:left="567" w:hanging="283"/>
        <w:rPr>
          <w:sz w:val="24"/>
          <w:szCs w:val="24"/>
        </w:rPr>
      </w:pPr>
      <w:r w:rsidRPr="764F99F7">
        <w:rPr>
          <w:sz w:val="24"/>
          <w:szCs w:val="24"/>
        </w:rPr>
        <w:t>appropriate procedures should be in place to monitor the use of the electronic signature, so that the</w:t>
      </w:r>
      <w:r w:rsidRPr="764F99F7">
        <w:rPr>
          <w:rFonts w:eastAsiaTheme="majorEastAsia" w:cs="Arial"/>
          <w:sz w:val="24"/>
          <w:szCs w:val="24"/>
          <w:lang w:eastAsia="en-AU"/>
        </w:rPr>
        <w:t xml:space="preserve"> </w:t>
      </w:r>
      <w:r w:rsidR="42074E34" w:rsidRPr="764F99F7">
        <w:rPr>
          <w:rFonts w:eastAsiaTheme="majorEastAsia" w:cs="Arial"/>
          <w:sz w:val="24"/>
          <w:szCs w:val="24"/>
          <w:lang w:eastAsia="en-AU"/>
        </w:rPr>
        <w:t>assessment</w:t>
      </w:r>
      <w:r w:rsidR="42074E34" w:rsidRPr="764F99F7">
        <w:rPr>
          <w:sz w:val="24"/>
          <w:szCs w:val="24"/>
        </w:rPr>
        <w:t xml:space="preserve"> </w:t>
      </w:r>
      <w:r w:rsidRPr="764F99F7">
        <w:rPr>
          <w:sz w:val="24"/>
          <w:szCs w:val="24"/>
        </w:rPr>
        <w:t>delegate will know when their signature has been applied.</w:t>
      </w:r>
    </w:p>
    <w:p w14:paraId="1CA41FF9" w14:textId="0D35F746" w:rsidR="00BA6D56" w:rsidRPr="004B5304" w:rsidRDefault="0799BD40" w:rsidP="764F99F7">
      <w:pPr>
        <w:pStyle w:val="ListParagraph"/>
        <w:spacing w:after="120" w:line="300" w:lineRule="exact"/>
        <w:ind w:left="567" w:hanging="283"/>
        <w:rPr>
          <w:sz w:val="24"/>
          <w:szCs w:val="24"/>
        </w:rPr>
      </w:pPr>
      <w:r w:rsidRPr="764F99F7">
        <w:rPr>
          <w:sz w:val="24"/>
          <w:szCs w:val="24"/>
        </w:rPr>
        <w:t xml:space="preserve">while the </w:t>
      </w:r>
      <w:r w:rsidR="42074E34" w:rsidRPr="764F99F7">
        <w:rPr>
          <w:rFonts w:eastAsiaTheme="majorEastAsia" w:cs="Arial"/>
          <w:sz w:val="24"/>
          <w:szCs w:val="24"/>
          <w:lang w:eastAsia="en-AU"/>
        </w:rPr>
        <w:t xml:space="preserve">assessment </w:t>
      </w:r>
      <w:r w:rsidRPr="764F99F7">
        <w:rPr>
          <w:sz w:val="24"/>
          <w:szCs w:val="24"/>
        </w:rPr>
        <w:t>delegate’s responsibility to notify the client may be discharged with assistance from administrative staff who will attach the electronic signature, the administrative staff are not themselves delegated with the power to undertake this function.</w:t>
      </w:r>
    </w:p>
    <w:p w14:paraId="5F6B5D69" w14:textId="77777777" w:rsidR="00BA6D56" w:rsidRPr="004B5304" w:rsidRDefault="0799BD40" w:rsidP="764F99F7">
      <w:pPr>
        <w:pStyle w:val="ListParagraph"/>
        <w:spacing w:after="120" w:line="300" w:lineRule="exact"/>
        <w:ind w:left="567"/>
        <w:rPr>
          <w:sz w:val="24"/>
          <w:szCs w:val="24"/>
        </w:rPr>
      </w:pPr>
      <w:r w:rsidRPr="764F99F7">
        <w:rPr>
          <w:sz w:val="24"/>
          <w:szCs w:val="24"/>
        </w:rPr>
        <w:t>consent of the recipient to receive such approvals by electronic communication must first be sought.</w:t>
      </w:r>
    </w:p>
    <w:p w14:paraId="1C133A67" w14:textId="77777777" w:rsidR="003F3414" w:rsidRDefault="003F3414" w:rsidP="006F5655">
      <w:pPr>
        <w:pStyle w:val="Sub-headingnon-contentpage"/>
      </w:pPr>
      <w:bookmarkStart w:id="380" w:name="_Hlk86333183"/>
    </w:p>
    <w:p w14:paraId="34EB69B3" w14:textId="208B539C" w:rsidR="00BA6D56" w:rsidRPr="004B5304" w:rsidRDefault="00BA6D56" w:rsidP="006F5655">
      <w:pPr>
        <w:pStyle w:val="Sub-headingnon-contentpage"/>
      </w:pPr>
      <w:r w:rsidRPr="004B5304">
        <w:t xml:space="preserve">Communicating the assessment outcome </w:t>
      </w:r>
    </w:p>
    <w:p w14:paraId="4642C8BA" w14:textId="77777777" w:rsidR="00BA6D56" w:rsidRPr="004B5304" w:rsidRDefault="00BA6D56" w:rsidP="00BA6D56">
      <w:pPr>
        <w:spacing w:after="120" w:line="300" w:lineRule="exact"/>
        <w:rPr>
          <w:szCs w:val="24"/>
          <w:lang w:val="en"/>
        </w:rPr>
      </w:pPr>
      <w:r w:rsidRPr="004B5304">
        <w:rPr>
          <w:szCs w:val="24"/>
          <w:lang w:val="en"/>
        </w:rPr>
        <w:t>Taking the client’s communication preferences into account</w:t>
      </w:r>
      <w:r>
        <w:rPr>
          <w:szCs w:val="24"/>
          <w:lang w:val="en"/>
        </w:rPr>
        <w:t>,</w:t>
      </w:r>
      <w:r w:rsidRPr="004B5304">
        <w:rPr>
          <w:szCs w:val="24"/>
          <w:lang w:val="en"/>
        </w:rPr>
        <w:t xml:space="preserve"> the client must be provided with a copy of the Support Plan with the notification letter</w:t>
      </w:r>
      <w:r>
        <w:rPr>
          <w:szCs w:val="24"/>
          <w:lang w:val="en"/>
        </w:rPr>
        <w:t xml:space="preserve"> and other relevant letters</w:t>
      </w:r>
      <w:r w:rsidRPr="004B5304">
        <w:rPr>
          <w:szCs w:val="24"/>
          <w:lang w:val="en"/>
        </w:rPr>
        <w:t>. These documents can be:</w:t>
      </w:r>
    </w:p>
    <w:p w14:paraId="0B1B531A" w14:textId="77777777" w:rsidR="00BA6D56" w:rsidRPr="004B5304" w:rsidRDefault="00BA6D56" w:rsidP="009059DD">
      <w:pPr>
        <w:pStyle w:val="ListParagraph"/>
        <w:numPr>
          <w:ilvl w:val="0"/>
          <w:numId w:val="120"/>
        </w:numPr>
        <w:spacing w:line="300" w:lineRule="exact"/>
        <w:rPr>
          <w:sz w:val="24"/>
          <w:szCs w:val="24"/>
          <w:lang w:val="en"/>
        </w:rPr>
      </w:pPr>
      <w:r w:rsidRPr="004B5304">
        <w:rPr>
          <w:sz w:val="24"/>
          <w:szCs w:val="24"/>
          <w:lang w:val="en"/>
        </w:rPr>
        <w:t>a printed/hard copy</w:t>
      </w:r>
      <w:r>
        <w:rPr>
          <w:sz w:val="24"/>
          <w:szCs w:val="24"/>
          <w:lang w:val="en"/>
        </w:rPr>
        <w:t>;</w:t>
      </w:r>
      <w:r w:rsidRPr="004B5304">
        <w:rPr>
          <w:sz w:val="24"/>
          <w:szCs w:val="24"/>
          <w:lang w:val="en"/>
        </w:rPr>
        <w:t xml:space="preserve"> and/or </w:t>
      </w:r>
    </w:p>
    <w:p w14:paraId="324FC385" w14:textId="77777777" w:rsidR="00BA6D56" w:rsidRPr="004B5304" w:rsidRDefault="00BA6D56" w:rsidP="009059DD">
      <w:pPr>
        <w:pStyle w:val="ListParagraph"/>
        <w:numPr>
          <w:ilvl w:val="0"/>
          <w:numId w:val="120"/>
        </w:numPr>
        <w:spacing w:line="300" w:lineRule="exact"/>
        <w:rPr>
          <w:sz w:val="24"/>
          <w:szCs w:val="24"/>
          <w:lang w:val="en-US"/>
        </w:rPr>
      </w:pPr>
      <w:r w:rsidRPr="78E43FD9">
        <w:rPr>
          <w:sz w:val="24"/>
          <w:szCs w:val="24"/>
          <w:lang w:val="en-US"/>
        </w:rPr>
        <w:t>an electronic (soft) copy (such as a Word file) if the client consents to receive in this format.</w:t>
      </w:r>
    </w:p>
    <w:p w14:paraId="390C8C33" w14:textId="454E8789" w:rsidR="00BA6D56" w:rsidRPr="004B5304" w:rsidRDefault="00BA6D56" w:rsidP="0096278F">
      <w:pPr>
        <w:tabs>
          <w:tab w:val="left" w:pos="5670"/>
        </w:tabs>
        <w:spacing w:line="300" w:lineRule="exact"/>
        <w:rPr>
          <w:szCs w:val="24"/>
          <w:lang w:val="en"/>
        </w:rPr>
      </w:pPr>
      <w:r w:rsidRPr="004B5304">
        <w:rPr>
          <w:szCs w:val="24"/>
          <w:lang w:val="en"/>
        </w:rPr>
        <w:t>In addition</w:t>
      </w:r>
      <w:r>
        <w:rPr>
          <w:szCs w:val="24"/>
          <w:lang w:val="en"/>
        </w:rPr>
        <w:t>,</w:t>
      </w:r>
      <w:r w:rsidRPr="004B5304">
        <w:rPr>
          <w:szCs w:val="24"/>
          <w:lang w:val="en"/>
        </w:rPr>
        <w:t xml:space="preserve"> the client and representatives can be advised how the client can access the document via the My Aged Car</w:t>
      </w:r>
      <w:r w:rsidRPr="0096278F">
        <w:rPr>
          <w:szCs w:val="24"/>
          <w:lang w:val="en"/>
        </w:rPr>
        <w:t xml:space="preserve">e </w:t>
      </w:r>
      <w:r w:rsidRPr="0096278F">
        <w:t>Online Account</w:t>
      </w:r>
      <w:r w:rsidRPr="0096278F">
        <w:rPr>
          <w:szCs w:val="24"/>
          <w:lang w:val="en"/>
        </w:rPr>
        <w:t xml:space="preserve">) </w:t>
      </w:r>
      <w:r w:rsidRPr="0096278F">
        <w:rPr>
          <w:lang w:val="en"/>
        </w:rPr>
        <w:t>(see sections</w:t>
      </w:r>
      <w:r w:rsidR="00EA5FCB" w:rsidRPr="008253B8">
        <w:rPr>
          <w:b/>
          <w:bCs/>
          <w:color w:val="434967"/>
          <w:lang w:val="en"/>
        </w:rPr>
        <w:t xml:space="preserve"> </w:t>
      </w:r>
      <w:r w:rsidR="008253B8" w:rsidRPr="008253B8">
        <w:rPr>
          <w:b/>
          <w:bCs/>
          <w:color w:val="434967"/>
          <w:lang w:val="en"/>
        </w:rPr>
        <w:fldChar w:fldCharType="begin"/>
      </w:r>
      <w:r w:rsidR="008253B8" w:rsidRPr="008253B8">
        <w:rPr>
          <w:b/>
          <w:bCs/>
          <w:color w:val="434967"/>
          <w:lang w:val="en"/>
        </w:rPr>
        <w:instrText xml:space="preserve"> REF _Ref128326059 \r \h  \* MERGEFORMAT </w:instrText>
      </w:r>
      <w:r w:rsidR="008253B8" w:rsidRPr="008253B8">
        <w:rPr>
          <w:b/>
          <w:bCs/>
          <w:color w:val="434967"/>
          <w:lang w:val="en"/>
        </w:rPr>
      </w:r>
      <w:r w:rsidR="008253B8" w:rsidRPr="008253B8">
        <w:rPr>
          <w:b/>
          <w:bCs/>
          <w:color w:val="434967"/>
          <w:lang w:val="en"/>
        </w:rPr>
        <w:fldChar w:fldCharType="separate"/>
      </w:r>
      <w:r w:rsidR="00073195">
        <w:rPr>
          <w:b/>
          <w:bCs/>
          <w:color w:val="434967"/>
          <w:lang w:val="en"/>
        </w:rPr>
        <w:t>15</w:t>
      </w:r>
      <w:r w:rsidR="008253B8" w:rsidRPr="008253B8">
        <w:rPr>
          <w:b/>
          <w:bCs/>
          <w:color w:val="434967"/>
          <w:lang w:val="en"/>
        </w:rPr>
        <w:fldChar w:fldCharType="end"/>
      </w:r>
      <w:r w:rsidR="008253B8" w:rsidRPr="008253B8">
        <w:rPr>
          <w:color w:val="434967"/>
          <w:lang w:val="en"/>
        </w:rPr>
        <w:t xml:space="preserve"> </w:t>
      </w:r>
      <w:r w:rsidRPr="0096278F">
        <w:rPr>
          <w:lang w:val="en"/>
        </w:rPr>
        <w:t>Complaints and</w:t>
      </w:r>
      <w:r w:rsidR="002667D3">
        <w:rPr>
          <w:b/>
          <w:bCs/>
          <w:color w:val="434967"/>
          <w:lang w:val="en"/>
        </w:rPr>
        <w:t xml:space="preserve"> </w:t>
      </w:r>
      <w:r w:rsidR="002667D3">
        <w:rPr>
          <w:b/>
          <w:bCs/>
          <w:color w:val="434967"/>
          <w:lang w:val="en"/>
        </w:rPr>
        <w:fldChar w:fldCharType="begin"/>
      </w:r>
      <w:r w:rsidR="002667D3">
        <w:rPr>
          <w:b/>
          <w:bCs/>
          <w:color w:val="434967"/>
          <w:lang w:val="en"/>
        </w:rPr>
        <w:instrText xml:space="preserve"> REF _Ref186719259 \r \h </w:instrText>
      </w:r>
      <w:r w:rsidR="002667D3">
        <w:rPr>
          <w:b/>
          <w:bCs/>
          <w:color w:val="434967"/>
          <w:lang w:val="en"/>
        </w:rPr>
      </w:r>
      <w:r w:rsidR="002667D3">
        <w:rPr>
          <w:b/>
          <w:bCs/>
          <w:color w:val="434967"/>
          <w:lang w:val="en"/>
        </w:rPr>
        <w:fldChar w:fldCharType="separate"/>
      </w:r>
      <w:r w:rsidR="00073195">
        <w:rPr>
          <w:b/>
          <w:bCs/>
          <w:color w:val="434967"/>
          <w:lang w:val="en"/>
        </w:rPr>
        <w:t>15.5</w:t>
      </w:r>
      <w:r w:rsidR="002667D3">
        <w:rPr>
          <w:b/>
          <w:bCs/>
          <w:color w:val="434967"/>
          <w:lang w:val="en"/>
        </w:rPr>
        <w:fldChar w:fldCharType="end"/>
      </w:r>
      <w:r w:rsidR="002667D3">
        <w:rPr>
          <w:b/>
          <w:bCs/>
          <w:color w:val="434967"/>
          <w:lang w:val="en"/>
        </w:rPr>
        <w:t>.</w:t>
      </w:r>
      <w:r w:rsidR="0096278F" w:rsidRPr="00EA5FCB">
        <w:rPr>
          <w:szCs w:val="24"/>
          <w:lang w:val="en"/>
        </w:rPr>
        <w:t xml:space="preserve"> </w:t>
      </w:r>
      <w:r w:rsidRPr="00EA5FCB">
        <w:rPr>
          <w:szCs w:val="24"/>
          <w:lang w:val="en"/>
        </w:rPr>
        <w:t>Right of</w:t>
      </w:r>
      <w:r w:rsidRPr="0096278F">
        <w:rPr>
          <w:szCs w:val="24"/>
          <w:lang w:val="en"/>
        </w:rPr>
        <w:t xml:space="preserve"> Review).</w:t>
      </w:r>
    </w:p>
    <w:p w14:paraId="316B53EC" w14:textId="00368011" w:rsidR="00BA6D56" w:rsidRDefault="0799BD40" w:rsidP="00BA6D56">
      <w:pPr>
        <w:spacing w:after="120" w:line="300" w:lineRule="exact"/>
      </w:pPr>
      <w:r w:rsidRPr="764F99F7">
        <w:t>Once approved, a client is eligible to receive Commonwealth-subsidised care from an approved provider if they choose to do so. Clients should be advised that a person is not compelled to enter residential aged care or accept a Home Care Package or any other service recommended by a</w:t>
      </w:r>
      <w:r w:rsidR="42074E34" w:rsidRPr="764F99F7">
        <w:t xml:space="preserve"> clinical assessor </w:t>
      </w:r>
      <w:r w:rsidRPr="764F99F7">
        <w:t xml:space="preserve">once eligibility has been determined. </w:t>
      </w:r>
    </w:p>
    <w:p w14:paraId="60DFF973" w14:textId="73C47D1D" w:rsidR="00456846" w:rsidRDefault="00BA6D56" w:rsidP="00BA6D56">
      <w:pPr>
        <w:spacing w:line="300" w:lineRule="exact"/>
      </w:pPr>
      <w:r>
        <w:t xml:space="preserve">Similarly, clients should be made aware that being approved for an aged care service does not ensure the availability of that service and be informed how the National Priority System for a Home Care </w:t>
      </w:r>
      <w:r w:rsidRPr="0096278F">
        <w:t>Package works (see sections</w:t>
      </w:r>
      <w:r w:rsidR="00ED10A6">
        <w:t xml:space="preserve"> </w:t>
      </w:r>
      <w:r w:rsidR="00ED10A6">
        <w:fldChar w:fldCharType="begin"/>
      </w:r>
      <w:r w:rsidR="00ED10A6">
        <w:instrText xml:space="preserve"> REF _Ref186719513 \r \h </w:instrText>
      </w:r>
      <w:r w:rsidR="00ED10A6">
        <w:fldChar w:fldCharType="separate"/>
      </w:r>
      <w:r w:rsidR="00073195">
        <w:t>11</w:t>
      </w:r>
      <w:r w:rsidR="00ED10A6">
        <w:fldChar w:fldCharType="end"/>
      </w:r>
      <w:r w:rsidR="00ED10A6">
        <w:t xml:space="preserve">. </w:t>
      </w:r>
      <w:r w:rsidRPr="0096278F">
        <w:t xml:space="preserve">Home Care and </w:t>
      </w:r>
      <w:r w:rsidR="0096278F" w:rsidRPr="0096278F">
        <w:fldChar w:fldCharType="begin"/>
      </w:r>
      <w:r w:rsidR="0096278F" w:rsidRPr="0096278F">
        <w:instrText xml:space="preserve"> REF _Ref46401002 \r \h </w:instrText>
      </w:r>
      <w:r w:rsidR="0096278F">
        <w:instrText xml:space="preserve"> \* MERGEFORMAT </w:instrText>
      </w:r>
      <w:r w:rsidR="0096278F" w:rsidRPr="0096278F">
        <w:fldChar w:fldCharType="separate"/>
      </w:r>
      <w:r w:rsidR="00073195">
        <w:t>22</w:t>
      </w:r>
      <w:r w:rsidR="0096278F" w:rsidRPr="0096278F">
        <w:fldChar w:fldCharType="end"/>
      </w:r>
      <w:r w:rsidRPr="0096278F">
        <w:t>. Aged Care Resources for Consumers).</w:t>
      </w:r>
    </w:p>
    <w:p w14:paraId="340DC6E6" w14:textId="77777777" w:rsidR="006057E7" w:rsidRDefault="006057E7" w:rsidP="00BA6D56">
      <w:pPr>
        <w:spacing w:line="300" w:lineRule="exact"/>
      </w:pPr>
    </w:p>
    <w:p w14:paraId="1B505416" w14:textId="77777777" w:rsidR="00BA6D56" w:rsidRDefault="00BA6D56" w:rsidP="00303F8E">
      <w:pPr>
        <w:pStyle w:val="Heading3Numbered"/>
      </w:pPr>
      <w:bookmarkStart w:id="381" w:name="_Toc159226922"/>
      <w:bookmarkStart w:id="382" w:name="_Toc191557603"/>
      <w:bookmarkEnd w:id="380"/>
      <w:r w:rsidRPr="001C072C">
        <w:lastRenderedPageBreak/>
        <w:t>Approvals that Cease to Have Effect</w:t>
      </w:r>
      <w:bookmarkEnd w:id="381"/>
      <w:bookmarkEnd w:id="382"/>
    </w:p>
    <w:p w14:paraId="73B67E12" w14:textId="77777777" w:rsidR="00BA6D56" w:rsidRPr="007D1404" w:rsidRDefault="00BA6D56" w:rsidP="006F5655">
      <w:pPr>
        <w:pStyle w:val="Sub-headingnon-contentpage"/>
        <w:rPr>
          <w:color w:val="279989"/>
        </w:rPr>
      </w:pPr>
      <w:r w:rsidRPr="007D1404">
        <w:t>Approvals that expire</w:t>
      </w:r>
    </w:p>
    <w:p w14:paraId="3B0F6D94" w14:textId="10D748B2" w:rsidR="00BA6D56" w:rsidRPr="0009344D" w:rsidRDefault="00BA6D56" w:rsidP="00BA6D56">
      <w:pPr>
        <w:spacing w:after="120" w:line="300" w:lineRule="exact"/>
      </w:pPr>
      <w:r w:rsidRPr="0009344D">
        <w:t xml:space="preserve">A subsidy cannot be paid to an approved provider for providing care to a </w:t>
      </w:r>
      <w:r w:rsidR="000C3367" w:rsidRPr="0009344D">
        <w:t>person unless</w:t>
      </w:r>
      <w:r w:rsidRPr="0009344D">
        <w:t xml:space="preserve"> the person is approved under the </w:t>
      </w:r>
      <w:r w:rsidRPr="0080686D">
        <w:t>Act</w:t>
      </w:r>
      <w:r w:rsidRPr="0009344D">
        <w:t xml:space="preserve"> as a care recipient and has a valid approval. If an approval has expired, the person is no longer approved for care and, if receiving care, is no longer </w:t>
      </w:r>
      <w:r>
        <w:t>eligible</w:t>
      </w:r>
      <w:r w:rsidRPr="0009344D">
        <w:t xml:space="preserve"> to receive that care.</w:t>
      </w:r>
    </w:p>
    <w:p w14:paraId="59EB961D" w14:textId="77777777" w:rsidR="00BA6D56" w:rsidRPr="0009344D" w:rsidRDefault="00BA6D56" w:rsidP="00BA6D56">
      <w:pPr>
        <w:spacing w:after="120" w:line="300" w:lineRule="exact"/>
      </w:pPr>
      <w:r w:rsidRPr="0009344D">
        <w:t>Approved providers must check that the care recipient has a current approval for the care type and level they will be providing when a care recipient:</w:t>
      </w:r>
    </w:p>
    <w:p w14:paraId="3DEABE16" w14:textId="77777777" w:rsidR="00BA6D56" w:rsidRPr="00DA05F7" w:rsidRDefault="00BA6D56" w:rsidP="009059DD">
      <w:pPr>
        <w:pStyle w:val="ListParagraph"/>
        <w:numPr>
          <w:ilvl w:val="0"/>
          <w:numId w:val="62"/>
        </w:numPr>
        <w:spacing w:after="0" w:line="240" w:lineRule="auto"/>
        <w:ind w:left="568" w:hanging="284"/>
        <w:contextualSpacing w:val="0"/>
        <w:rPr>
          <w:rFonts w:eastAsia="MS PGothic" w:cs="Arial"/>
          <w:sz w:val="24"/>
          <w:szCs w:val="20"/>
          <w:lang w:eastAsia="en-AU"/>
        </w:rPr>
      </w:pPr>
      <w:r w:rsidRPr="00DA05F7">
        <w:rPr>
          <w:rFonts w:eastAsia="MS PGothic" w:cs="Arial"/>
          <w:sz w:val="24"/>
          <w:szCs w:val="20"/>
          <w:lang w:eastAsia="en-AU"/>
        </w:rPr>
        <w:t>moves from one service to another</w:t>
      </w:r>
    </w:p>
    <w:p w14:paraId="718B2CE1" w14:textId="77777777" w:rsidR="00BA6D56" w:rsidRPr="00DA05F7" w:rsidRDefault="00BA6D56" w:rsidP="009059DD">
      <w:pPr>
        <w:pStyle w:val="ListParagraph"/>
        <w:numPr>
          <w:ilvl w:val="0"/>
          <w:numId w:val="62"/>
        </w:numPr>
        <w:spacing w:after="0" w:line="240" w:lineRule="auto"/>
        <w:ind w:left="568" w:hanging="284"/>
        <w:contextualSpacing w:val="0"/>
        <w:rPr>
          <w:rFonts w:eastAsia="MS PGothic" w:cs="Arial"/>
          <w:sz w:val="24"/>
          <w:szCs w:val="20"/>
          <w:lang w:eastAsia="en-AU"/>
        </w:rPr>
      </w:pPr>
      <w:r w:rsidRPr="00DA05F7">
        <w:rPr>
          <w:rFonts w:eastAsia="MS PGothic" w:cs="Arial"/>
          <w:sz w:val="24"/>
          <w:szCs w:val="20"/>
          <w:lang w:eastAsia="en-AU"/>
        </w:rPr>
        <w:t>changes their care type</w:t>
      </w:r>
    </w:p>
    <w:p w14:paraId="03459A3F" w14:textId="77777777" w:rsidR="00BA6D56" w:rsidRPr="00DA05F7" w:rsidRDefault="00BA6D56" w:rsidP="009059DD">
      <w:pPr>
        <w:pStyle w:val="ListParagraph"/>
        <w:numPr>
          <w:ilvl w:val="0"/>
          <w:numId w:val="62"/>
        </w:numPr>
        <w:spacing w:after="0" w:line="240" w:lineRule="auto"/>
        <w:ind w:left="568" w:hanging="284"/>
        <w:contextualSpacing w:val="0"/>
        <w:rPr>
          <w:rFonts w:eastAsia="MS PGothic" w:cs="Arial"/>
          <w:sz w:val="24"/>
          <w:szCs w:val="20"/>
          <w:lang w:eastAsia="en-AU"/>
        </w:rPr>
      </w:pPr>
      <w:r>
        <w:rPr>
          <w:rFonts w:eastAsia="MS PGothic" w:cs="Arial"/>
          <w:sz w:val="24"/>
          <w:szCs w:val="20"/>
          <w:lang w:eastAsia="en-AU"/>
        </w:rPr>
        <w:t>needs a higher-</w:t>
      </w:r>
      <w:r w:rsidRPr="00DA05F7">
        <w:rPr>
          <w:rFonts w:eastAsia="MS PGothic" w:cs="Arial"/>
          <w:sz w:val="24"/>
          <w:szCs w:val="20"/>
          <w:lang w:eastAsia="en-AU"/>
        </w:rPr>
        <w:t>level of care</w:t>
      </w:r>
    </w:p>
    <w:p w14:paraId="203B0295" w14:textId="77777777" w:rsidR="00BA6D56" w:rsidRPr="00DA05F7" w:rsidRDefault="00BA6D56" w:rsidP="009059DD">
      <w:pPr>
        <w:pStyle w:val="ListParagraph"/>
        <w:numPr>
          <w:ilvl w:val="0"/>
          <w:numId w:val="62"/>
        </w:numPr>
        <w:spacing w:after="0" w:line="240" w:lineRule="auto"/>
        <w:ind w:left="568" w:hanging="284"/>
        <w:contextualSpacing w:val="0"/>
        <w:rPr>
          <w:rFonts w:eastAsia="MS PGothic" w:cs="Arial"/>
          <w:sz w:val="24"/>
          <w:szCs w:val="20"/>
          <w:lang w:eastAsia="en-AU"/>
        </w:rPr>
      </w:pPr>
      <w:r>
        <w:rPr>
          <w:rFonts w:eastAsia="MS PGothic" w:cs="Arial"/>
          <w:sz w:val="24"/>
          <w:szCs w:val="20"/>
          <w:lang w:eastAsia="en-AU"/>
        </w:rPr>
        <w:t>has a time-</w:t>
      </w:r>
      <w:r w:rsidRPr="00DA05F7">
        <w:rPr>
          <w:rFonts w:eastAsia="MS PGothic" w:cs="Arial"/>
          <w:sz w:val="24"/>
          <w:szCs w:val="20"/>
          <w:lang w:eastAsia="en-AU"/>
        </w:rPr>
        <w:t>limit on their approval</w:t>
      </w:r>
      <w:r>
        <w:rPr>
          <w:rFonts w:eastAsia="MS PGothic" w:cs="Arial"/>
          <w:sz w:val="24"/>
          <w:szCs w:val="20"/>
          <w:lang w:eastAsia="en-AU"/>
        </w:rPr>
        <w:t>; and/or</w:t>
      </w:r>
      <w:r w:rsidRPr="00DA05F7">
        <w:rPr>
          <w:rFonts w:eastAsia="MS PGothic" w:cs="Arial"/>
          <w:sz w:val="24"/>
          <w:szCs w:val="20"/>
          <w:lang w:eastAsia="en-AU"/>
        </w:rPr>
        <w:t xml:space="preserve"> </w:t>
      </w:r>
    </w:p>
    <w:p w14:paraId="12DEE19B" w14:textId="77777777" w:rsidR="00BA6D56" w:rsidRPr="00017160" w:rsidRDefault="00BA6D56" w:rsidP="009059DD">
      <w:pPr>
        <w:pStyle w:val="ListParagraph"/>
        <w:numPr>
          <w:ilvl w:val="0"/>
          <w:numId w:val="62"/>
        </w:numPr>
        <w:spacing w:after="240" w:line="300" w:lineRule="exact"/>
        <w:ind w:left="568" w:hanging="284"/>
        <w:contextualSpacing w:val="0"/>
        <w:rPr>
          <w:rFonts w:eastAsia="MS PGothic" w:cs="Arial"/>
          <w:sz w:val="24"/>
          <w:szCs w:val="20"/>
          <w:lang w:eastAsia="en-AU"/>
        </w:rPr>
      </w:pPr>
      <w:r>
        <w:rPr>
          <w:rFonts w:eastAsia="MS PGothic" w:cs="Arial"/>
          <w:sz w:val="24"/>
          <w:szCs w:val="20"/>
          <w:lang w:eastAsia="en-AU"/>
        </w:rPr>
        <w:t>has a break in care.</w:t>
      </w:r>
    </w:p>
    <w:p w14:paraId="0B81A8C4" w14:textId="579EFBDA" w:rsidR="00BA6D56" w:rsidRDefault="3A8DBCAC" w:rsidP="00BA6D56">
      <w:pPr>
        <w:spacing w:line="300" w:lineRule="exact"/>
      </w:pPr>
      <w:r w:rsidRPr="764F99F7">
        <w:t>A</w:t>
      </w:r>
      <w:r w:rsidR="42074E34" w:rsidRPr="764F99F7">
        <w:t>ssessors</w:t>
      </w:r>
      <w:r w:rsidRPr="764F99F7">
        <w:t xml:space="preserve"> who </w:t>
      </w:r>
      <w:r w:rsidR="0F883926" w:rsidRPr="764F99F7">
        <w:t>are</w:t>
      </w:r>
      <w:r w:rsidR="1569F79C" w:rsidRPr="764F99F7">
        <w:t xml:space="preserve"> recommending residential care</w:t>
      </w:r>
      <w:r w:rsidR="6498F87E" w:rsidRPr="764F99F7">
        <w:t xml:space="preserve"> (including non-clinical assessors who are recommending residential care under the supervision of a clinical assessor)</w:t>
      </w:r>
      <w:r w:rsidRPr="764F99F7">
        <w:rPr>
          <w:rStyle w:val="CommentReference"/>
          <w:rFonts w:ascii="Calibri" w:eastAsiaTheme="minorEastAsia" w:hAnsi="Calibri" w:cstheme="minorBidi"/>
          <w:lang w:eastAsia="en-US"/>
        </w:rPr>
        <w:t xml:space="preserve"> </w:t>
      </w:r>
      <w:r w:rsidR="0123773E" w:rsidRPr="764F99F7">
        <w:t>should</w:t>
      </w:r>
      <w:r w:rsidR="0799BD40" w:rsidRPr="764F99F7">
        <w:t xml:space="preserve"> be aware that a provider cannot receive subsidy for a day where a resident does not have valid approval for the care type received. The </w:t>
      </w:r>
      <w:r w:rsidR="42074E34" w:rsidRPr="764F99F7">
        <w:t>assessor</w:t>
      </w:r>
      <w:r w:rsidR="6498F87E" w:rsidRPr="764F99F7">
        <w:t xml:space="preserve"> </w:t>
      </w:r>
      <w:r w:rsidR="0799BD40" w:rsidRPr="764F99F7">
        <w:t>needs to take reasonable steps to ensure clients and providers are aware of any limitations on the approval. Providers are advised to access Services Australia’s payment systems to check if an approval has expired.</w:t>
      </w:r>
    </w:p>
    <w:p w14:paraId="08341630" w14:textId="2C5230A0" w:rsidR="00BA6D56" w:rsidRDefault="42074E34" w:rsidP="00BA6D56">
      <w:pPr>
        <w:spacing w:line="300" w:lineRule="exact"/>
      </w:pPr>
      <w:r w:rsidRPr="764F99F7">
        <w:t xml:space="preserve">Clinical assessors </w:t>
      </w:r>
      <w:r w:rsidR="0799BD40" w:rsidRPr="764F99F7">
        <w:t xml:space="preserve">should refer to the Reassessment Table at Appendix 2 as a guide to check to whether an approval is valid or the person requires a reassessment. </w:t>
      </w:r>
    </w:p>
    <w:p w14:paraId="7833E420" w14:textId="187B2B1F" w:rsidR="00456846" w:rsidRDefault="00BA6D56" w:rsidP="007A2F30">
      <w:pPr>
        <w:spacing w:line="300" w:lineRule="exact"/>
      </w:pPr>
      <w:r>
        <w:t xml:space="preserve">For difficult cases, </w:t>
      </w:r>
      <w:r w:rsidR="00290B6F">
        <w:t xml:space="preserve">clinical assessors </w:t>
      </w:r>
      <w:r>
        <w:t xml:space="preserve">should seek further advice from the </w:t>
      </w:r>
      <w:r w:rsidR="004656E2">
        <w:t>d</w:t>
      </w:r>
      <w:r>
        <w:t xml:space="preserve">epartment through their </w:t>
      </w:r>
      <w:r w:rsidR="005F6A13">
        <w:t>assessment organisation’s operational</w:t>
      </w:r>
      <w:r>
        <w:t xml:space="preserve"> manager. </w:t>
      </w:r>
      <w:r w:rsidRPr="0009344D">
        <w:t>Administrative errors made b</w:t>
      </w:r>
      <w:r>
        <w:t>y</w:t>
      </w:r>
      <w:r w:rsidRPr="0009344D">
        <w:t xml:space="preserve"> assessment organisations around approvals may result in Act of Grace claims</w:t>
      </w:r>
      <w:r>
        <w:t xml:space="preserve"> which are managed by the</w:t>
      </w:r>
      <w:r w:rsidR="005F6A13">
        <w:t xml:space="preserve"> </w:t>
      </w:r>
      <w:r w:rsidR="001133C5">
        <w:t>Australian</w:t>
      </w:r>
      <w:r w:rsidR="00E04181">
        <w:t xml:space="preserve"> Government</w:t>
      </w:r>
      <w:r>
        <w:t xml:space="preserve"> Department of Finance. </w:t>
      </w:r>
      <w:bookmarkStart w:id="383" w:name="_Toc496022816"/>
    </w:p>
    <w:p w14:paraId="33C1240D" w14:textId="4191248C" w:rsidR="00BA6D56" w:rsidRPr="007D1404" w:rsidRDefault="00BA6D56" w:rsidP="006F5655">
      <w:pPr>
        <w:pStyle w:val="Sub-headingnon-contentpage"/>
        <w:rPr>
          <w:color w:val="279989"/>
        </w:rPr>
      </w:pPr>
      <w:r w:rsidRPr="007D1404">
        <w:t>Approvals that lapse</w:t>
      </w:r>
    </w:p>
    <w:bookmarkEnd w:id="383"/>
    <w:p w14:paraId="1390E4D6" w14:textId="38C67906" w:rsidR="00BA6D56" w:rsidRPr="00D452D6" w:rsidRDefault="0799BD40" w:rsidP="764F99F7">
      <w:pPr>
        <w:keepNext/>
        <w:spacing w:after="120" w:line="300" w:lineRule="exact"/>
        <w:rPr>
          <w:rFonts w:eastAsia="MS Mincho"/>
        </w:rPr>
      </w:pPr>
      <w:r w:rsidRPr="764F99F7">
        <w:rPr>
          <w:rFonts w:eastAsia="MS Mincho"/>
        </w:rPr>
        <w:t xml:space="preserve">Approvals for certain types of care can lapse under certain conditions, such as if care is not provided within the entry period timeframe. This applies to TCP and STRC. For more information on lapsing conditions, see sections </w:t>
      </w:r>
      <w:r w:rsidR="00BA6D56" w:rsidRPr="008253B8">
        <w:rPr>
          <w:rFonts w:eastAsia="MS Mincho"/>
          <w:b/>
          <w:bCs/>
          <w:color w:val="434967"/>
        </w:rPr>
        <w:fldChar w:fldCharType="begin"/>
      </w:r>
      <w:r w:rsidR="00BA6D56" w:rsidRPr="008253B8">
        <w:rPr>
          <w:rFonts w:eastAsia="MS Mincho"/>
          <w:b/>
          <w:bCs/>
          <w:color w:val="434967"/>
        </w:rPr>
        <w:instrText xml:space="preserve"> REF _Ref506980333 \r \h  \* MERGEFORMAT </w:instrText>
      </w:r>
      <w:r w:rsidR="00BA6D56" w:rsidRPr="008253B8">
        <w:rPr>
          <w:rFonts w:eastAsia="MS Mincho"/>
          <w:b/>
          <w:bCs/>
          <w:color w:val="434967"/>
        </w:rPr>
      </w:r>
      <w:r w:rsidR="00BA6D56" w:rsidRPr="008253B8">
        <w:rPr>
          <w:rFonts w:eastAsia="MS Mincho"/>
          <w:b/>
          <w:bCs/>
          <w:color w:val="434967"/>
        </w:rPr>
        <w:fldChar w:fldCharType="separate"/>
      </w:r>
      <w:r w:rsidR="00073195">
        <w:rPr>
          <w:rFonts w:eastAsia="MS Mincho"/>
          <w:b/>
          <w:bCs/>
          <w:color w:val="434967"/>
        </w:rPr>
        <w:t>13.1</w:t>
      </w:r>
      <w:r w:rsidR="00BA6D56" w:rsidRPr="008253B8">
        <w:rPr>
          <w:rFonts w:eastAsia="MS Mincho"/>
          <w:b/>
          <w:bCs/>
          <w:color w:val="434967"/>
        </w:rPr>
        <w:fldChar w:fldCharType="end"/>
      </w:r>
      <w:r w:rsidRPr="764F99F7">
        <w:rPr>
          <w:rFonts w:eastAsia="MS Mincho"/>
        </w:rPr>
        <w:t xml:space="preserve">. Transition Care and </w:t>
      </w:r>
      <w:r w:rsidR="001359EC" w:rsidRPr="008253B8">
        <w:rPr>
          <w:rFonts w:eastAsia="MS Mincho"/>
          <w:b/>
          <w:bCs/>
          <w:color w:val="434967"/>
        </w:rPr>
        <w:fldChar w:fldCharType="begin"/>
      </w:r>
      <w:r w:rsidR="001359EC" w:rsidRPr="008253B8">
        <w:rPr>
          <w:rFonts w:eastAsia="MS Mincho"/>
          <w:b/>
          <w:bCs/>
          <w:color w:val="434967"/>
        </w:rPr>
        <w:instrText xml:space="preserve"> REF _Ref128156863 \r \h  \* MERGEFORMAT </w:instrText>
      </w:r>
      <w:r w:rsidR="001359EC" w:rsidRPr="008253B8">
        <w:rPr>
          <w:rFonts w:eastAsia="MS Mincho"/>
          <w:b/>
          <w:bCs/>
          <w:color w:val="434967"/>
        </w:rPr>
      </w:r>
      <w:r w:rsidR="001359EC" w:rsidRPr="008253B8">
        <w:rPr>
          <w:rFonts w:eastAsia="MS Mincho"/>
          <w:b/>
          <w:bCs/>
          <w:color w:val="434967"/>
        </w:rPr>
        <w:fldChar w:fldCharType="separate"/>
      </w:r>
      <w:r w:rsidR="00073195">
        <w:rPr>
          <w:rFonts w:eastAsia="MS Mincho"/>
          <w:b/>
          <w:bCs/>
          <w:color w:val="434967"/>
        </w:rPr>
        <w:t>13.2</w:t>
      </w:r>
      <w:r w:rsidR="001359EC" w:rsidRPr="008253B8">
        <w:rPr>
          <w:rFonts w:eastAsia="MS Mincho"/>
          <w:b/>
          <w:bCs/>
          <w:color w:val="434967"/>
        </w:rPr>
        <w:fldChar w:fldCharType="end"/>
      </w:r>
      <w:r w:rsidRPr="764F99F7">
        <w:rPr>
          <w:rFonts w:eastAsia="MS Mincho"/>
          <w:b/>
          <w:bCs/>
          <w:color w:val="434967"/>
        </w:rPr>
        <w:t>.</w:t>
      </w:r>
      <w:r w:rsidRPr="764F99F7">
        <w:rPr>
          <w:rFonts w:eastAsia="MS Mincho"/>
          <w:color w:val="434967"/>
        </w:rPr>
        <w:t xml:space="preserve"> </w:t>
      </w:r>
      <w:r w:rsidRPr="764F99F7">
        <w:rPr>
          <w:rFonts w:eastAsia="MS Mincho"/>
        </w:rPr>
        <w:t xml:space="preserve">Short-Term Restorative Care. </w:t>
      </w:r>
    </w:p>
    <w:p w14:paraId="38A79E9D" w14:textId="77777777" w:rsidR="00BA6D56" w:rsidRPr="00250378" w:rsidRDefault="00BA6D56" w:rsidP="00BA6D56">
      <w:pPr>
        <w:spacing w:after="0" w:line="300" w:lineRule="exact"/>
        <w:rPr>
          <w:rFonts w:eastAsia="MS Mincho"/>
          <w:szCs w:val="24"/>
        </w:rPr>
      </w:pPr>
      <w:r w:rsidRPr="00250378">
        <w:rPr>
          <w:rFonts w:eastAsia="MS Mincho"/>
          <w:szCs w:val="24"/>
        </w:rPr>
        <w:t xml:space="preserve">Approvals for the following types of care do not lapse </w:t>
      </w:r>
      <w:r w:rsidRPr="00C728EC">
        <w:rPr>
          <w:rFonts w:eastAsia="MS Mincho"/>
          <w:b/>
          <w:bCs/>
          <w:szCs w:val="24"/>
        </w:rPr>
        <w:t>unless they are time-limited</w:t>
      </w:r>
      <w:r w:rsidRPr="00250378">
        <w:rPr>
          <w:rFonts w:eastAsia="MS Mincho"/>
          <w:szCs w:val="24"/>
        </w:rPr>
        <w:t>:</w:t>
      </w:r>
    </w:p>
    <w:p w14:paraId="117CC1B5" w14:textId="77777777" w:rsidR="00BA6D56" w:rsidRPr="00250378" w:rsidRDefault="00BA6D56" w:rsidP="009059DD">
      <w:pPr>
        <w:pStyle w:val="ListParagraph"/>
        <w:keepNext/>
        <w:numPr>
          <w:ilvl w:val="0"/>
          <w:numId w:val="63"/>
        </w:numPr>
        <w:spacing w:after="0" w:line="240" w:lineRule="auto"/>
        <w:ind w:left="568" w:hanging="284"/>
        <w:contextualSpacing w:val="0"/>
        <w:rPr>
          <w:rFonts w:eastAsia="MS Mincho" w:cs="Arial"/>
          <w:sz w:val="24"/>
          <w:szCs w:val="24"/>
          <w:lang w:eastAsia="en-AU"/>
        </w:rPr>
      </w:pPr>
      <w:r w:rsidRPr="00250378">
        <w:rPr>
          <w:rFonts w:eastAsia="MS Mincho" w:cs="Arial"/>
          <w:sz w:val="24"/>
          <w:szCs w:val="24"/>
          <w:lang w:eastAsia="en-AU"/>
        </w:rPr>
        <w:t>residential care (permanent and/or respite care)</w:t>
      </w:r>
      <w:r>
        <w:rPr>
          <w:rFonts w:eastAsia="MS Mincho" w:cs="Arial"/>
          <w:sz w:val="24"/>
          <w:szCs w:val="24"/>
          <w:lang w:eastAsia="en-AU"/>
        </w:rPr>
        <w:t>; and</w:t>
      </w:r>
    </w:p>
    <w:p w14:paraId="7A1FF9F8" w14:textId="77777777" w:rsidR="00BA6D56" w:rsidRPr="00250378" w:rsidRDefault="00BA6D56" w:rsidP="009059DD">
      <w:pPr>
        <w:pStyle w:val="ListParagraph"/>
        <w:keepNext/>
        <w:numPr>
          <w:ilvl w:val="0"/>
          <w:numId w:val="63"/>
        </w:numPr>
        <w:spacing w:after="240" w:line="300" w:lineRule="exact"/>
        <w:ind w:left="568" w:hanging="284"/>
        <w:contextualSpacing w:val="0"/>
        <w:rPr>
          <w:rFonts w:eastAsia="MS Mincho" w:cs="Arial"/>
          <w:sz w:val="24"/>
          <w:szCs w:val="24"/>
        </w:rPr>
      </w:pPr>
      <w:r w:rsidRPr="00250378">
        <w:rPr>
          <w:rFonts w:eastAsia="MS Mincho" w:cs="Arial"/>
          <w:sz w:val="24"/>
          <w:szCs w:val="24"/>
          <w:lang w:eastAsia="en-AU"/>
        </w:rPr>
        <w:t>home care.</w:t>
      </w:r>
    </w:p>
    <w:p w14:paraId="300A7FFC" w14:textId="77777777" w:rsidR="00BA6D56" w:rsidRPr="007D1404" w:rsidRDefault="00BA6D56" w:rsidP="006F5655">
      <w:pPr>
        <w:pStyle w:val="Sub-headingnon-contentpage"/>
        <w:rPr>
          <w:color w:val="279989"/>
        </w:rPr>
      </w:pPr>
      <w:bookmarkStart w:id="384" w:name="_Toc496022817"/>
      <w:r w:rsidRPr="007D1404">
        <w:t>Approvals that are revoked</w:t>
      </w:r>
    </w:p>
    <w:bookmarkEnd w:id="384"/>
    <w:p w14:paraId="1DDCBF1D" w14:textId="333E2873" w:rsidR="00BA6D56" w:rsidRPr="00C20017" w:rsidRDefault="00BA6D56" w:rsidP="00BA6D56">
      <w:pPr>
        <w:spacing w:after="240" w:line="300" w:lineRule="exact"/>
        <w:rPr>
          <w:rFonts w:eastAsia="MS Mincho"/>
        </w:rPr>
      </w:pPr>
      <w:r w:rsidRPr="00C20017">
        <w:rPr>
          <w:rFonts w:eastAsia="MS Mincho"/>
        </w:rPr>
        <w:lastRenderedPageBreak/>
        <w:t xml:space="preserve">A client’s approval can be revoked if, after ensuring that the client’s care needs have been assessed, the Secretary is satisfied that the client has ceased to be eligible to receive a type of aged care for which they </w:t>
      </w:r>
      <w:r>
        <w:rPr>
          <w:rFonts w:eastAsia="MS Mincho"/>
        </w:rPr>
        <w:t xml:space="preserve">are approved. This power is delegated to </w:t>
      </w:r>
      <w:r w:rsidR="004656E2">
        <w:rPr>
          <w:rFonts w:eastAsia="MS Mincho"/>
        </w:rPr>
        <w:t>d</w:t>
      </w:r>
      <w:r>
        <w:rPr>
          <w:rFonts w:eastAsia="MS Mincho"/>
        </w:rPr>
        <w:t xml:space="preserve">epartmental delegates (not </w:t>
      </w:r>
      <w:r w:rsidR="00290B6F">
        <w:rPr>
          <w:rFonts w:eastAsia="MS Mincho"/>
        </w:rPr>
        <w:t>assessment</w:t>
      </w:r>
      <w:r w:rsidR="00290B6F" w:rsidRPr="00C20017">
        <w:rPr>
          <w:rFonts w:eastAsia="MS Mincho"/>
        </w:rPr>
        <w:t xml:space="preserve"> </w:t>
      </w:r>
      <w:r w:rsidRPr="00C20017">
        <w:rPr>
          <w:rFonts w:eastAsia="MS Mincho"/>
        </w:rPr>
        <w:t>delegate</w:t>
      </w:r>
      <w:r>
        <w:rPr>
          <w:rFonts w:eastAsia="MS Mincho"/>
        </w:rPr>
        <w:t>s)</w:t>
      </w:r>
      <w:r w:rsidRPr="00C20017">
        <w:rPr>
          <w:rFonts w:eastAsia="MS Mincho"/>
        </w:rPr>
        <w:t xml:space="preserve">. On the rare occasions that revocation is </w:t>
      </w:r>
      <w:r>
        <w:rPr>
          <w:rFonts w:eastAsia="MS Mincho"/>
        </w:rPr>
        <w:t xml:space="preserve">being considered, the </w:t>
      </w:r>
      <w:r w:rsidR="004656E2">
        <w:rPr>
          <w:rFonts w:eastAsia="MS Mincho"/>
        </w:rPr>
        <w:t>d</w:t>
      </w:r>
      <w:r>
        <w:rPr>
          <w:rFonts w:eastAsia="MS Mincho"/>
        </w:rPr>
        <w:t xml:space="preserve">epartmental </w:t>
      </w:r>
      <w:r w:rsidRPr="00C20017">
        <w:rPr>
          <w:rFonts w:eastAsia="MS Mincho"/>
        </w:rPr>
        <w:t xml:space="preserve">delegate will liaise with the </w:t>
      </w:r>
      <w:r w:rsidR="00290B6F">
        <w:rPr>
          <w:rFonts w:eastAsia="MS Mincho"/>
        </w:rPr>
        <w:t>assessment</w:t>
      </w:r>
      <w:r w:rsidR="00290B6F" w:rsidRPr="00C20017">
        <w:rPr>
          <w:rFonts w:eastAsia="MS Mincho"/>
        </w:rPr>
        <w:t xml:space="preserve"> </w:t>
      </w:r>
      <w:r>
        <w:rPr>
          <w:rFonts w:eastAsia="MS Mincho"/>
        </w:rPr>
        <w:t xml:space="preserve">delegate </w:t>
      </w:r>
      <w:r w:rsidRPr="00C20017">
        <w:rPr>
          <w:rFonts w:eastAsia="MS Mincho"/>
        </w:rPr>
        <w:t>to ensure that th</w:t>
      </w:r>
      <w:r>
        <w:rPr>
          <w:rFonts w:eastAsia="MS Mincho"/>
        </w:rPr>
        <w:t>e necessary assessment is made.</w:t>
      </w:r>
    </w:p>
    <w:p w14:paraId="389C89D6" w14:textId="77777777" w:rsidR="00BA6D56" w:rsidRDefault="0799BD40" w:rsidP="00BA6D56">
      <w:pPr>
        <w:spacing w:line="300" w:lineRule="exact"/>
      </w:pPr>
      <w:r w:rsidRPr="764F99F7">
        <w:rPr>
          <w:rFonts w:eastAsia="MS Mincho"/>
        </w:rPr>
        <w:t>Section 23-4 of the Act sets out the process for revocation of an approval. A new approval for care does not revoke previous approvals.</w:t>
      </w:r>
    </w:p>
    <w:p w14:paraId="6860A976" w14:textId="77777777" w:rsidR="00BA6D56" w:rsidRDefault="00BA6D56" w:rsidP="00303F8E">
      <w:pPr>
        <w:pStyle w:val="Heading3Numbered"/>
      </w:pPr>
      <w:bookmarkStart w:id="385" w:name="_Ref128156695"/>
      <w:bookmarkStart w:id="386" w:name="_Toc159226923"/>
      <w:bookmarkStart w:id="387" w:name="_Toc191557604"/>
      <w:r>
        <w:t>Corrections Process</w:t>
      </w:r>
      <w:bookmarkEnd w:id="385"/>
      <w:bookmarkEnd w:id="386"/>
      <w:bookmarkEnd w:id="387"/>
    </w:p>
    <w:p w14:paraId="5F520216" w14:textId="61DC1B35" w:rsidR="00BA6D56" w:rsidRPr="00FA26F6" w:rsidRDefault="0799BD40" w:rsidP="764F99F7">
      <w:pPr>
        <w:keepNext/>
        <w:spacing w:after="240" w:line="300" w:lineRule="exact"/>
        <w:rPr>
          <w:rFonts w:eastAsia="MS Mincho"/>
        </w:rPr>
      </w:pPr>
      <w:r w:rsidRPr="764F99F7">
        <w:t xml:space="preserve">The </w:t>
      </w:r>
      <w:r w:rsidR="60BCFFE3" w:rsidRPr="764F99F7">
        <w:t xml:space="preserve">assessment </w:t>
      </w:r>
      <w:r w:rsidRPr="764F99F7">
        <w:t xml:space="preserve">delegate is responsible for ensuring their decisions are recorded correctly on My Aged Care (e.g. </w:t>
      </w:r>
      <w:r w:rsidRPr="764F99F7">
        <w:rPr>
          <w:rFonts w:eastAsia="MS Mincho"/>
        </w:rPr>
        <w:t xml:space="preserve">correct dates, including the date of approval, type of care, level of care, any limitations on the approval). These quality checks minimise the need to make correction changes on the system. </w:t>
      </w:r>
    </w:p>
    <w:p w14:paraId="6826E73F" w14:textId="3F0F9F06" w:rsidR="00BA6D56" w:rsidRPr="004B5304" w:rsidRDefault="00BA6D56" w:rsidP="00BA6D56">
      <w:pPr>
        <w:spacing w:line="300" w:lineRule="exact"/>
        <w:rPr>
          <w:iCs/>
        </w:rPr>
      </w:pPr>
      <w:r w:rsidRPr="00FA26F6">
        <w:rPr>
          <w:iCs/>
        </w:rPr>
        <w:t>However</w:t>
      </w:r>
      <w:r>
        <w:rPr>
          <w:iCs/>
        </w:rPr>
        <w:t>,</w:t>
      </w:r>
      <w:r w:rsidRPr="00FA26F6">
        <w:rPr>
          <w:iCs/>
        </w:rPr>
        <w:t xml:space="preserve"> if an administrative</w:t>
      </w:r>
      <w:r>
        <w:rPr>
          <w:iCs/>
        </w:rPr>
        <w:t>/typographical</w:t>
      </w:r>
      <w:r w:rsidRPr="00FA26F6">
        <w:rPr>
          <w:iCs/>
        </w:rPr>
        <w:t xml:space="preserve"> error does occur, My Aged Care has a correction process.</w:t>
      </w:r>
      <w:r>
        <w:rPr>
          <w:iCs/>
        </w:rPr>
        <w:t xml:space="preserve"> As an</w:t>
      </w:r>
      <w:r w:rsidRPr="00FA26F6">
        <w:rPr>
          <w:iCs/>
        </w:rPr>
        <w:t xml:space="preserve"> example, </w:t>
      </w:r>
      <w:r>
        <w:rPr>
          <w:iCs/>
        </w:rPr>
        <w:t>typographical errors</w:t>
      </w:r>
      <w:r w:rsidRPr="00FA26F6">
        <w:rPr>
          <w:iCs/>
        </w:rPr>
        <w:t xml:space="preserve"> could </w:t>
      </w:r>
      <w:r>
        <w:rPr>
          <w:iCs/>
        </w:rPr>
        <w:t xml:space="preserve">include an </w:t>
      </w:r>
      <w:r w:rsidRPr="00FA26F6">
        <w:rPr>
          <w:iCs/>
        </w:rPr>
        <w:t xml:space="preserve">error in recording an approval for </w:t>
      </w:r>
      <w:r w:rsidR="009A489E">
        <w:rPr>
          <w:iCs/>
        </w:rPr>
        <w:t xml:space="preserve">home care </w:t>
      </w:r>
      <w:r w:rsidRPr="00FA26F6">
        <w:rPr>
          <w:iCs/>
        </w:rPr>
        <w:t xml:space="preserve">level </w:t>
      </w:r>
      <w:r w:rsidR="009A489E">
        <w:rPr>
          <w:iCs/>
        </w:rPr>
        <w:t>two</w:t>
      </w:r>
      <w:r w:rsidRPr="00FA26F6">
        <w:rPr>
          <w:iCs/>
        </w:rPr>
        <w:t xml:space="preserve"> on My Aged Care when the decision </w:t>
      </w:r>
      <w:r>
        <w:rPr>
          <w:iCs/>
        </w:rPr>
        <w:t>was</w:t>
      </w:r>
      <w:r w:rsidRPr="00FA26F6">
        <w:rPr>
          <w:iCs/>
        </w:rPr>
        <w:t xml:space="preserve"> to approve </w:t>
      </w:r>
      <w:r w:rsidR="009A489E">
        <w:rPr>
          <w:iCs/>
        </w:rPr>
        <w:t>home care</w:t>
      </w:r>
      <w:r w:rsidRPr="00FA26F6">
        <w:rPr>
          <w:iCs/>
        </w:rPr>
        <w:t xml:space="preserve"> level</w:t>
      </w:r>
      <w:r w:rsidR="009A489E">
        <w:rPr>
          <w:iCs/>
        </w:rPr>
        <w:t xml:space="preserve"> three</w:t>
      </w:r>
      <w:r w:rsidRPr="004B5304">
        <w:rPr>
          <w:iCs/>
        </w:rPr>
        <w:t xml:space="preserve">; or the date of approval on My Aged Care does not reflect the correct date the decision was made. </w:t>
      </w:r>
    </w:p>
    <w:p w14:paraId="37825340" w14:textId="5485DA88" w:rsidR="00BA6D56" w:rsidRPr="004B5304" w:rsidRDefault="00BA6D56" w:rsidP="00BA6D56">
      <w:pPr>
        <w:spacing w:line="300" w:lineRule="exact"/>
      </w:pPr>
      <w:r w:rsidRPr="004B5304">
        <w:t xml:space="preserve">Where an </w:t>
      </w:r>
      <w:r w:rsidR="00DD1A14">
        <w:t>assessment</w:t>
      </w:r>
      <w:r w:rsidR="00DD1A14" w:rsidRPr="004B5304">
        <w:t xml:space="preserve"> </w:t>
      </w:r>
      <w:r w:rsidRPr="004B5304">
        <w:t xml:space="preserve">delegate has incorrectly recorded their decision on a client’s record, they must request a ‘correction’. Corrections are requested via the </w:t>
      </w:r>
      <w:r w:rsidRPr="004B5304">
        <w:rPr>
          <w:szCs w:val="24"/>
        </w:rPr>
        <w:t>My Aged Care</w:t>
      </w:r>
      <w:r w:rsidRPr="004B5304">
        <w:rPr>
          <w:szCs w:val="24"/>
          <w:lang w:val="en"/>
        </w:rPr>
        <w:t xml:space="preserve"> </w:t>
      </w:r>
      <w:r w:rsidRPr="004B5304">
        <w:t xml:space="preserve">assessor portal </w:t>
      </w:r>
      <w:r w:rsidRPr="004B5304">
        <w:rPr>
          <w:b/>
          <w:bCs/>
        </w:rPr>
        <w:t>within 42 days of the original decision</w:t>
      </w:r>
      <w:r w:rsidRPr="004B5304">
        <w:t xml:space="preserve"> and are work-flowed to the </w:t>
      </w:r>
      <w:r w:rsidR="004656E2">
        <w:t>d</w:t>
      </w:r>
      <w:r w:rsidRPr="004B5304">
        <w:t xml:space="preserve">epartment for consideration (decision). </w:t>
      </w:r>
    </w:p>
    <w:p w14:paraId="1DC07F4A" w14:textId="38A76A90" w:rsidR="00BA6D56" w:rsidRPr="004B5304" w:rsidRDefault="0799BD40" w:rsidP="00BA6D56">
      <w:pPr>
        <w:spacing w:line="300" w:lineRule="exact"/>
      </w:pPr>
      <w:r w:rsidRPr="764F99F7">
        <w:t>The reason for the correction must be recorded when lodging the request. For example, “</w:t>
      </w:r>
      <w:r w:rsidRPr="764F99F7">
        <w:rPr>
          <w:i/>
          <w:iCs/>
        </w:rPr>
        <w:t>Home Care Package Level 2 omitted from online approval process, evidence of a Level 2 recommendation in Support Plan</w:t>
      </w:r>
      <w:r w:rsidRPr="764F99F7">
        <w:t xml:space="preserve">”. For the </w:t>
      </w:r>
      <w:r w:rsidR="5F66B477" w:rsidRPr="764F99F7">
        <w:t>d</w:t>
      </w:r>
      <w:r w:rsidRPr="764F99F7">
        <w:t xml:space="preserve">epartment to agree to the correction, the </w:t>
      </w:r>
      <w:r w:rsidR="60BCFFE3" w:rsidRPr="764F99F7">
        <w:t xml:space="preserve">assessment </w:t>
      </w:r>
      <w:r w:rsidRPr="764F99F7">
        <w:t>delegate’s intention (as at the time the decision was made) should be clearly evident though assessment documentation and/or other supporting documents on My Aged Care.</w:t>
      </w:r>
    </w:p>
    <w:p w14:paraId="7CE006D5" w14:textId="28247B18" w:rsidR="00BA6D56" w:rsidRPr="004B5304" w:rsidRDefault="0799BD40" w:rsidP="00BA6D56">
      <w:pPr>
        <w:spacing w:line="300" w:lineRule="exact"/>
      </w:pPr>
      <w:r w:rsidRPr="764F99F7">
        <w:t xml:space="preserve">If the assessment information is not consistent with the correction request, the </w:t>
      </w:r>
      <w:r w:rsidR="5F66B477" w:rsidRPr="764F99F7">
        <w:t>d</w:t>
      </w:r>
      <w:r w:rsidRPr="764F99F7">
        <w:t>epartment will reject the request. In instances where a client’s needs change after the original decision, it is required that a new assessment is undertaken.</w:t>
      </w:r>
    </w:p>
    <w:p w14:paraId="39730820" w14:textId="3A723E4F" w:rsidR="00BA6D56" w:rsidRPr="004B5304" w:rsidRDefault="0799BD40" w:rsidP="00BA6D56">
      <w:pPr>
        <w:spacing w:line="300" w:lineRule="exact"/>
      </w:pPr>
      <w:r w:rsidRPr="764F99F7">
        <w:t xml:space="preserve">In situations where the </w:t>
      </w:r>
      <w:r w:rsidR="78EEC289" w:rsidRPr="764F99F7">
        <w:t xml:space="preserve">assessment </w:t>
      </w:r>
      <w:r w:rsidRPr="764F99F7">
        <w:t xml:space="preserve">delegate has reconsidered their decision and changed their mind after recording the approval (based on additional information they have received), a correction request is not appropriate and a new assessment is </w:t>
      </w:r>
      <w:r w:rsidRPr="764F99F7">
        <w:lastRenderedPageBreak/>
        <w:t xml:space="preserve">required. Any correction requests received by the </w:t>
      </w:r>
      <w:r w:rsidR="5F66B477" w:rsidRPr="764F99F7">
        <w:t>d</w:t>
      </w:r>
      <w:r w:rsidRPr="764F99F7">
        <w:t>epartment for this reason will be rejected.</w:t>
      </w:r>
    </w:p>
    <w:p w14:paraId="0D0B7916" w14:textId="1C500B2F" w:rsidR="00BA6D56" w:rsidRPr="00FA26F6" w:rsidRDefault="0799BD40" w:rsidP="00BA6D56">
      <w:pPr>
        <w:spacing w:line="300" w:lineRule="exact"/>
      </w:pPr>
      <w:r w:rsidRPr="764F99F7">
        <w:t>A correction cannot be requested where service referrals have been issued for Act</w:t>
      </w:r>
      <w:r w:rsidRPr="764F99F7">
        <w:rPr>
          <w:i/>
          <w:iCs/>
        </w:rPr>
        <w:t>-</w:t>
      </w:r>
      <w:r w:rsidRPr="764F99F7">
        <w:t xml:space="preserve">based services. Where a correction is required for an assessment and service referrals have been issued, the </w:t>
      </w:r>
      <w:r w:rsidR="78EEC289" w:rsidRPr="764F99F7">
        <w:t xml:space="preserve">assessment organisation </w:t>
      </w:r>
      <w:r w:rsidRPr="764F99F7">
        <w:t>must recall all services in an ‘issued’ state before they can request a correction.</w:t>
      </w:r>
    </w:p>
    <w:p w14:paraId="74BD3FF6" w14:textId="7D6B81A6" w:rsidR="001E47CE" w:rsidRPr="00A67F76" w:rsidRDefault="0799BD40" w:rsidP="001E47CE">
      <w:pPr>
        <w:spacing w:line="300" w:lineRule="exact"/>
      </w:pPr>
      <w:r w:rsidRPr="764F99F7">
        <w:t xml:space="preserve">If the </w:t>
      </w:r>
      <w:r w:rsidR="7279985D" w:rsidRPr="764F99F7">
        <w:t xml:space="preserve">assessment </w:t>
      </w:r>
      <w:r w:rsidRPr="764F99F7">
        <w:t xml:space="preserve">delegate requires a correction on an assessment where referrals have been accepted or commenced, </w:t>
      </w:r>
      <w:bookmarkStart w:id="388" w:name="_Hlk132991316"/>
      <w:r w:rsidRPr="764F99F7">
        <w:t xml:space="preserve">the </w:t>
      </w:r>
      <w:r w:rsidR="7279985D" w:rsidRPr="764F99F7">
        <w:t xml:space="preserve">assessment </w:t>
      </w:r>
      <w:r w:rsidRPr="764F99F7">
        <w:t xml:space="preserve">delegate must raise a case through to the </w:t>
      </w:r>
      <w:r w:rsidR="57D4A938" w:rsidRPr="764F99F7">
        <w:t xml:space="preserve">My Aged Care Service Provider and Assessor Helpline </w:t>
      </w:r>
      <w:r w:rsidRPr="764F99F7">
        <w:t xml:space="preserve">(1800 836 799). </w:t>
      </w:r>
      <w:r w:rsidR="7279985D" w:rsidRPr="764F99F7">
        <w:t>Assessment organisations</w:t>
      </w:r>
      <w:r w:rsidRPr="764F99F7">
        <w:t xml:space="preserve"> must provide details justifying why the correction should be undertaken despite a provider having already commenced service provision. These cases will be escalated to the </w:t>
      </w:r>
      <w:r w:rsidR="5F66B477" w:rsidRPr="764F99F7">
        <w:t>d</w:t>
      </w:r>
      <w:r w:rsidRPr="764F99F7">
        <w:t xml:space="preserve">epartment for consideration, noting that the outcome of such a correction may trigger Act of Grace claims. </w:t>
      </w:r>
    </w:p>
    <w:bookmarkEnd w:id="388"/>
    <w:p w14:paraId="0C310315" w14:textId="0DD6110D" w:rsidR="00BA6D56" w:rsidRPr="00EA5FCB" w:rsidRDefault="3344DBA6" w:rsidP="004233FE">
      <w:pPr>
        <w:spacing w:line="300" w:lineRule="exact"/>
      </w:pPr>
      <w:r w:rsidRPr="764F99F7">
        <w:t xml:space="preserve">Corrections to residential respite extension dates are only required where the </w:t>
      </w:r>
      <w:r w:rsidRPr="764F99F7">
        <w:rPr>
          <w:rFonts w:eastAsia="Times New Roman"/>
          <w:color w:val="000000" w:themeColor="text1"/>
        </w:rPr>
        <w:t xml:space="preserve">respite extension request has been </w:t>
      </w:r>
      <w:r w:rsidRPr="764F99F7">
        <w:rPr>
          <w:rFonts w:eastAsia="Times New Roman"/>
          <w:b/>
          <w:bCs/>
          <w:color w:val="000000" w:themeColor="text1"/>
        </w:rPr>
        <w:t>incorrectly applied for a financial year</w:t>
      </w:r>
      <w:r w:rsidRPr="764F99F7">
        <w:rPr>
          <w:rFonts w:eastAsia="Times New Roman"/>
          <w:color w:val="000000" w:themeColor="text1"/>
        </w:rPr>
        <w:t xml:space="preserve"> </w:t>
      </w:r>
      <w:r w:rsidR="20616D04" w:rsidRPr="764F99F7">
        <w:rPr>
          <w:rFonts w:eastAsia="Times New Roman"/>
          <w:color w:val="000000" w:themeColor="text1"/>
        </w:rPr>
        <w:t>e.g.,</w:t>
      </w:r>
      <w:r w:rsidRPr="764F99F7">
        <w:rPr>
          <w:rFonts w:eastAsia="Times New Roman"/>
          <w:color w:val="000000" w:themeColor="text1"/>
        </w:rPr>
        <w:t xml:space="preserve"> date of extension request was entered as 1 July 2022 when it should have been for 1 June 2022. In this instance, contact the </w:t>
      </w:r>
      <w:r w:rsidR="57D4A938" w:rsidRPr="764F99F7">
        <w:rPr>
          <w:rFonts w:eastAsia="Times New Roman"/>
          <w:color w:val="000000" w:themeColor="text1"/>
        </w:rPr>
        <w:t xml:space="preserve">My Aged Care Service Provider and Assessor Helpline </w:t>
      </w:r>
      <w:r w:rsidRPr="764F99F7">
        <w:rPr>
          <w:rFonts w:eastAsia="Times New Roman"/>
          <w:color w:val="000000" w:themeColor="text1"/>
        </w:rPr>
        <w:t>on 1800 836 799 and raise a request for this to be corrected.</w:t>
      </w:r>
    </w:p>
    <w:tbl>
      <w:tblPr>
        <w:tblStyle w:val="TableGrid2"/>
        <w:tblW w:w="0" w:type="auto"/>
        <w:tblLook w:val="04A0" w:firstRow="1" w:lastRow="0" w:firstColumn="1" w:lastColumn="0" w:noHBand="0" w:noVBand="1"/>
      </w:tblPr>
      <w:tblGrid>
        <w:gridCol w:w="9016"/>
      </w:tblGrid>
      <w:tr w:rsidR="00EA5FCB" w:rsidRPr="00533447" w14:paraId="44D0744A" w14:textId="77777777" w:rsidTr="764F99F7">
        <w:trPr>
          <w:tblHeader/>
        </w:trPr>
        <w:tc>
          <w:tcPr>
            <w:tcW w:w="9016" w:type="dxa"/>
            <w:shd w:val="clear" w:color="auto" w:fill="B4C6E7" w:themeFill="accent1" w:themeFillTint="66"/>
            <w:vAlign w:val="center"/>
          </w:tcPr>
          <w:p w14:paraId="14D4DA89" w14:textId="77777777" w:rsidR="00EA5FCB" w:rsidRPr="000945A2" w:rsidRDefault="00EA5FCB" w:rsidP="006F5655">
            <w:pPr>
              <w:pStyle w:val="Sub-headingnon-contentpage"/>
            </w:pPr>
            <w:r w:rsidRPr="000945A2">
              <w:t>Further information</w:t>
            </w:r>
          </w:p>
        </w:tc>
      </w:tr>
      <w:tr w:rsidR="00EA5FCB" w14:paraId="78FDB80F" w14:textId="77777777" w:rsidTr="764F99F7">
        <w:trPr>
          <w:tblHeader/>
        </w:trPr>
        <w:tc>
          <w:tcPr>
            <w:tcW w:w="9016" w:type="dxa"/>
            <w:shd w:val="clear" w:color="auto" w:fill="auto"/>
            <w:vAlign w:val="center"/>
          </w:tcPr>
          <w:p w14:paraId="72B8C9C9" w14:textId="77777777" w:rsidR="00C45286" w:rsidRPr="00CD4B9F" w:rsidRDefault="00C45286" w:rsidP="00CD4B9F">
            <w:pPr>
              <w:spacing w:before="40" w:after="40"/>
              <w:rPr>
                <w:b/>
                <w:bCs/>
                <w:sz w:val="22"/>
                <w:szCs w:val="22"/>
              </w:rPr>
            </w:pPr>
            <w:r w:rsidRPr="00CD4B9F">
              <w:rPr>
                <w:b/>
                <w:bCs/>
                <w:sz w:val="22"/>
                <w:szCs w:val="22"/>
              </w:rPr>
              <w:t xml:space="preserve">Department of Finance website: </w:t>
            </w:r>
          </w:p>
          <w:p w14:paraId="785F1702" w14:textId="05FA69C8" w:rsidR="00EA5FCB" w:rsidRPr="00CD4B9F" w:rsidRDefault="00EA5FCB" w:rsidP="00CD4B9F">
            <w:pPr>
              <w:spacing w:before="40" w:after="40"/>
              <w:rPr>
                <w:sz w:val="22"/>
                <w:szCs w:val="22"/>
              </w:rPr>
            </w:pPr>
            <w:hyperlink r:id="rId136">
              <w:r w:rsidRPr="00CD4B9F">
                <w:rPr>
                  <w:rStyle w:val="Hyperlink"/>
                  <w:sz w:val="22"/>
                  <w:szCs w:val="22"/>
                </w:rPr>
                <w:t>Act of grace payments, waiver of debts to the Commonwealth, Compensation for Detriment caused by Defective Administration</w:t>
              </w:r>
            </w:hyperlink>
            <w:r w:rsidRPr="00CD4B9F">
              <w:rPr>
                <w:sz w:val="22"/>
                <w:szCs w:val="22"/>
              </w:rPr>
              <w:t xml:space="preserve"> – </w:t>
            </w:r>
          </w:p>
          <w:p w14:paraId="56CA601A" w14:textId="77777777" w:rsidR="00C45286" w:rsidRPr="00CD4B9F" w:rsidRDefault="00C45286" w:rsidP="00CD4B9F">
            <w:pPr>
              <w:spacing w:before="40" w:after="40"/>
              <w:rPr>
                <w:b/>
                <w:bCs/>
                <w:sz w:val="22"/>
                <w:szCs w:val="22"/>
              </w:rPr>
            </w:pPr>
            <w:r w:rsidRPr="00CD4B9F">
              <w:rPr>
                <w:b/>
                <w:bCs/>
                <w:sz w:val="22"/>
                <w:szCs w:val="22"/>
              </w:rPr>
              <w:t xml:space="preserve">Department of Health and Aged Care website: </w:t>
            </w:r>
          </w:p>
          <w:p w14:paraId="73029AF7" w14:textId="2EC4EA98" w:rsidR="00EA5FCB" w:rsidRPr="00CD4B9F" w:rsidRDefault="00EA5FCB" w:rsidP="00CD4B9F">
            <w:pPr>
              <w:spacing w:before="40" w:after="40"/>
              <w:rPr>
                <w:sz w:val="22"/>
                <w:szCs w:val="22"/>
              </w:rPr>
            </w:pPr>
            <w:hyperlink r:id="rId137">
              <w:r w:rsidRPr="00CD4B9F">
                <w:rPr>
                  <w:rStyle w:val="Hyperlink"/>
                  <w:sz w:val="22"/>
                  <w:szCs w:val="22"/>
                </w:rPr>
                <w:t>Guidance Framework for Home Care Package Level</w:t>
              </w:r>
            </w:hyperlink>
            <w:r w:rsidRPr="00CD4B9F">
              <w:rPr>
                <w:sz w:val="22"/>
                <w:szCs w:val="22"/>
              </w:rPr>
              <w:t xml:space="preserve"> </w:t>
            </w:r>
          </w:p>
          <w:p w14:paraId="3308168B" w14:textId="60D6148C" w:rsidR="4DDB2C79" w:rsidRDefault="4DDB2C79" w:rsidP="5FFE7857">
            <w:pPr>
              <w:spacing w:before="40" w:after="40"/>
              <w:rPr>
                <w:sz w:val="22"/>
                <w:szCs w:val="22"/>
              </w:rPr>
            </w:pPr>
            <w:hyperlink r:id="rId138">
              <w:r w:rsidRPr="4AA7A311">
                <w:rPr>
                  <w:rStyle w:val="Hyperlink"/>
                  <w:sz w:val="22"/>
                  <w:szCs w:val="22"/>
                </w:rPr>
                <w:t>My Aged Care – Assessor Portal User Guide 10 – Assessment Delegate processes</w:t>
              </w:r>
            </w:hyperlink>
          </w:p>
          <w:p w14:paraId="03E74D7A" w14:textId="783C40F3" w:rsidR="00EA5FCB" w:rsidRPr="00CD4B9F" w:rsidRDefault="00EA5FCB" w:rsidP="00CD4B9F">
            <w:pPr>
              <w:spacing w:before="40" w:after="40"/>
              <w:rPr>
                <w:sz w:val="22"/>
                <w:szCs w:val="22"/>
              </w:rPr>
            </w:pPr>
            <w:hyperlink r:id="rId139">
              <w:r w:rsidRPr="00CD4B9F">
                <w:rPr>
                  <w:rStyle w:val="Hyperlink"/>
                  <w:sz w:val="22"/>
                  <w:szCs w:val="22"/>
                </w:rPr>
                <w:t>Application for Care Form</w:t>
              </w:r>
            </w:hyperlink>
            <w:r w:rsidRPr="00CD4B9F">
              <w:rPr>
                <w:sz w:val="22"/>
                <w:szCs w:val="22"/>
              </w:rPr>
              <w:t xml:space="preserve"> </w:t>
            </w:r>
          </w:p>
          <w:p w14:paraId="182ADC83" w14:textId="77777777" w:rsidR="00C45286" w:rsidRPr="00CD4B9F" w:rsidRDefault="00EA5FCB" w:rsidP="00CD4B9F">
            <w:pPr>
              <w:spacing w:before="40" w:after="40"/>
              <w:rPr>
                <w:b/>
                <w:bCs/>
                <w:sz w:val="22"/>
                <w:szCs w:val="22"/>
              </w:rPr>
            </w:pPr>
            <w:r w:rsidRPr="00CD4B9F">
              <w:rPr>
                <w:b/>
                <w:bCs/>
                <w:sz w:val="22"/>
                <w:szCs w:val="22"/>
              </w:rPr>
              <w:t>Federal Register of Legislation website</w:t>
            </w:r>
            <w:r w:rsidR="00C45286" w:rsidRPr="00CD4B9F">
              <w:rPr>
                <w:b/>
                <w:bCs/>
                <w:sz w:val="22"/>
                <w:szCs w:val="22"/>
              </w:rPr>
              <w:t xml:space="preserve">: </w:t>
            </w:r>
          </w:p>
          <w:p w14:paraId="46220A92" w14:textId="09CCFDA2" w:rsidR="000945A2" w:rsidRPr="00CD4B9F" w:rsidRDefault="3C4BEDBB" w:rsidP="764F99F7">
            <w:pPr>
              <w:spacing w:before="40" w:after="40"/>
              <w:rPr>
                <w:sz w:val="22"/>
                <w:szCs w:val="22"/>
              </w:rPr>
            </w:pPr>
            <w:hyperlink r:id="rId140">
              <w:r w:rsidRPr="764F99F7">
                <w:rPr>
                  <w:rStyle w:val="Hyperlink"/>
                  <w:sz w:val="22"/>
                  <w:szCs w:val="22"/>
                </w:rPr>
                <w:t>Aged Care Act 1997</w:t>
              </w:r>
            </w:hyperlink>
            <w:r w:rsidRPr="764F99F7">
              <w:rPr>
                <w:sz w:val="22"/>
                <w:szCs w:val="22"/>
              </w:rPr>
              <w:t xml:space="preserve"> (Cth) (see Part 2.3, Division 21 – Who is eligible for approval as a care recipient?; Section 22-2 – Limitation of approvals; Section 22-2A – Priority for home care services; Section 22-3 – Applications for approval; Section 22-5 – Date of effect of approval; Section 22-5(2)(b) – Urgent circumstances; and Section 23-4 – Revocation of Approvals; Part 3.2, Division 46 – Who is eligible for home care subsidy?; Section 46-1 – Eligibility for home care subsidy)</w:t>
            </w:r>
            <w:r w:rsidR="3FD3802E" w:rsidRPr="764F99F7">
              <w:rPr>
                <w:sz w:val="22"/>
                <w:szCs w:val="22"/>
              </w:rPr>
              <w:t xml:space="preserve"> </w:t>
            </w:r>
          </w:p>
          <w:p w14:paraId="0C0A0F68" w14:textId="3F5A4AF5" w:rsidR="000945A2" w:rsidRPr="000945A2" w:rsidRDefault="000945A2" w:rsidP="00CD4B9F">
            <w:pPr>
              <w:spacing w:before="40" w:after="40"/>
            </w:pPr>
            <w:hyperlink r:id="rId141">
              <w:r w:rsidRPr="00CD4B9F">
                <w:rPr>
                  <w:rStyle w:val="Hyperlink"/>
                  <w:sz w:val="22"/>
                  <w:szCs w:val="22"/>
                </w:rPr>
                <w:t>Approval of Care Recipients Principles 2014</w:t>
              </w:r>
            </w:hyperlink>
            <w:r w:rsidRPr="00CD4B9F">
              <w:rPr>
                <w:sz w:val="22"/>
                <w:szCs w:val="22"/>
              </w:rPr>
              <w:t xml:space="preserve"> (see Part 4, Section 13 – Limitations of approvals)</w:t>
            </w:r>
          </w:p>
        </w:tc>
      </w:tr>
    </w:tbl>
    <w:p w14:paraId="7475ED86" w14:textId="77777777" w:rsidR="00EA5FCB" w:rsidRDefault="00EA5FCB" w:rsidP="00EA5FCB"/>
    <w:p w14:paraId="72E2CF09" w14:textId="5EA1BDC8" w:rsidR="00BA6D56" w:rsidRPr="000945A2" w:rsidRDefault="4847C88F" w:rsidP="00EA5FCB">
      <w:pPr>
        <w:rPr>
          <w:sz w:val="22"/>
          <w:szCs w:val="22"/>
        </w:rPr>
      </w:pPr>
      <w:r w:rsidRPr="00EA5FCB">
        <w:br w:type="page"/>
      </w:r>
    </w:p>
    <w:p w14:paraId="022D6EE1" w14:textId="7910979A" w:rsidR="00BA6D56" w:rsidRDefault="00BA6D56" w:rsidP="003A7BFE">
      <w:pPr>
        <w:pStyle w:val="Heading1option2"/>
      </w:pPr>
      <w:bookmarkStart w:id="389" w:name="_Toc159226924"/>
      <w:bookmarkStart w:id="390" w:name="_Toc191557605"/>
      <w:bookmarkEnd w:id="296"/>
      <w:r>
        <w:lastRenderedPageBreak/>
        <w:t>PART E – TYPES OF COMMONWEALTH-</w:t>
      </w:r>
      <w:r w:rsidRPr="005A6DD3">
        <w:t>SUBSIDISED AGED CARE</w:t>
      </w:r>
      <w:r>
        <w:t xml:space="preserve"> (for Assessors and Delegates).</w:t>
      </w:r>
      <w:bookmarkEnd w:id="389"/>
      <w:bookmarkEnd w:id="390"/>
    </w:p>
    <w:p w14:paraId="240362B7" w14:textId="29ADB91F" w:rsidR="00BA6D56" w:rsidRPr="00F44ED0" w:rsidRDefault="0799BD40" w:rsidP="00BA6D56">
      <w:pPr>
        <w:spacing w:after="120" w:line="300" w:lineRule="exact"/>
      </w:pPr>
      <w:r w:rsidRPr="764F99F7">
        <w:t xml:space="preserve">Part E contains important information for all assessors and </w:t>
      </w:r>
      <w:r w:rsidR="7279985D" w:rsidRPr="764F99F7">
        <w:t xml:space="preserve">assessment </w:t>
      </w:r>
      <w:r w:rsidRPr="764F99F7">
        <w:t xml:space="preserve">delegates, in order to be able to determine eligibility for Commonwealth subsidised aged care (see section </w:t>
      </w:r>
      <w:r w:rsidR="00BD7832" w:rsidRPr="008253B8">
        <w:rPr>
          <w:b/>
          <w:bCs/>
          <w:color w:val="434967"/>
        </w:rPr>
        <w:fldChar w:fldCharType="begin"/>
      </w:r>
      <w:r w:rsidR="00BD7832" w:rsidRPr="008253B8">
        <w:rPr>
          <w:b/>
          <w:bCs/>
          <w:color w:val="434967"/>
        </w:rPr>
        <w:instrText xml:space="preserve"> REF _Ref128156929 \r \h  \* MERGEFORMAT </w:instrText>
      </w:r>
      <w:r w:rsidR="00BD7832" w:rsidRPr="008253B8">
        <w:rPr>
          <w:b/>
          <w:bCs/>
          <w:color w:val="434967"/>
        </w:rPr>
      </w:r>
      <w:r w:rsidR="00BD7832" w:rsidRPr="008253B8">
        <w:rPr>
          <w:b/>
          <w:bCs/>
          <w:color w:val="434967"/>
        </w:rPr>
        <w:fldChar w:fldCharType="separate"/>
      </w:r>
      <w:r w:rsidR="00073195">
        <w:rPr>
          <w:b/>
          <w:bCs/>
          <w:color w:val="434967"/>
        </w:rPr>
        <w:t>9.1</w:t>
      </w:r>
      <w:r w:rsidR="00BD7832" w:rsidRPr="008253B8">
        <w:rPr>
          <w:b/>
          <w:bCs/>
          <w:color w:val="434967"/>
        </w:rPr>
        <w:fldChar w:fldCharType="end"/>
      </w:r>
      <w:r w:rsidRPr="764F99F7">
        <w:rPr>
          <w:b/>
          <w:bCs/>
          <w:color w:val="434967"/>
        </w:rPr>
        <w:t>.</w:t>
      </w:r>
      <w:r w:rsidRPr="764F99F7">
        <w:rPr>
          <w:color w:val="434967"/>
        </w:rPr>
        <w:t xml:space="preserve"> </w:t>
      </w:r>
      <w:r w:rsidRPr="764F99F7">
        <w:t xml:space="preserve">Eligibility and Approval as a Care Recipient). </w:t>
      </w:r>
    </w:p>
    <w:p w14:paraId="30EECA12" w14:textId="51968FE0" w:rsidR="00BA6D56" w:rsidRPr="00D30AB6" w:rsidRDefault="00BA6D56" w:rsidP="00232C19">
      <w:pPr>
        <w:pStyle w:val="Heading2Numbered"/>
      </w:pPr>
      <w:bookmarkStart w:id="391" w:name="_Ref46742057"/>
      <w:bookmarkStart w:id="392" w:name="_Ref48656141"/>
      <w:bookmarkStart w:id="393" w:name="_Ref48656378"/>
      <w:bookmarkStart w:id="394" w:name="_Ref48656396"/>
      <w:bookmarkStart w:id="395" w:name="_Ref48658976"/>
      <w:bookmarkStart w:id="396" w:name="_Ref48659339"/>
      <w:bookmarkStart w:id="397" w:name="_Ref48659447"/>
      <w:bookmarkStart w:id="398" w:name="_Ref48661097"/>
      <w:bookmarkStart w:id="399" w:name="_Toc159226925"/>
      <w:bookmarkStart w:id="400" w:name="_Toc191557606"/>
      <w:bookmarkStart w:id="401" w:name="_Toc496022821"/>
      <w:r w:rsidRPr="04022B5F">
        <w:rPr>
          <w:lang w:val="en-US"/>
        </w:rPr>
        <w:t>Commonwealth Home Support Programme (CHSP)</w:t>
      </w:r>
      <w:bookmarkEnd w:id="391"/>
      <w:bookmarkEnd w:id="392"/>
      <w:bookmarkEnd w:id="393"/>
      <w:bookmarkEnd w:id="394"/>
      <w:bookmarkEnd w:id="395"/>
      <w:bookmarkEnd w:id="396"/>
      <w:bookmarkEnd w:id="397"/>
      <w:bookmarkEnd w:id="398"/>
      <w:bookmarkEnd w:id="399"/>
      <w:bookmarkEnd w:id="400"/>
    </w:p>
    <w:p w14:paraId="53CAD8DF" w14:textId="2CBF29B4" w:rsidR="00BA6D56" w:rsidRPr="004B5304" w:rsidRDefault="0799BD40" w:rsidP="00BA6D56">
      <w:pPr>
        <w:spacing w:line="300" w:lineRule="exact"/>
      </w:pPr>
      <w:r w:rsidRPr="764F99F7">
        <w:t>The CHSP provides funding for a broad range of entry-level support services to assist frail older people</w:t>
      </w:r>
      <w:r w:rsidR="309808CF" w:rsidRPr="764F99F7">
        <w:t xml:space="preserve"> </w:t>
      </w:r>
      <w:r w:rsidRPr="764F99F7">
        <w:t xml:space="preserve">aged 65 years and over (50 years and over for Aboriginal and Torres Strait Islander people) and who have functional limitations, including cognitive, to remain living independently at home and in their community. </w:t>
      </w:r>
    </w:p>
    <w:p w14:paraId="27EED607" w14:textId="39991A42" w:rsidR="00BA6D56" w:rsidRPr="004B5304" w:rsidRDefault="0799BD40" w:rsidP="00BA6D56">
      <w:pPr>
        <w:spacing w:line="300" w:lineRule="exact"/>
      </w:pPr>
      <w:r w:rsidRPr="764F99F7">
        <w:t xml:space="preserve">The CHSP deliver services and support with a strong focus on wellness and reablement and restorative care on a short-term, intermittent, or of an ongoing nature, or across a small number of time-limited interventions, to maximise a client’s independence and social connectedness, taking into account each person’s individual goals, </w:t>
      </w:r>
      <w:r w:rsidR="20616D04" w:rsidRPr="764F99F7">
        <w:t>preferences,</w:t>
      </w:r>
      <w:r w:rsidRPr="764F99F7">
        <w:t xml:space="preserve"> and choices.</w:t>
      </w:r>
    </w:p>
    <w:p w14:paraId="10959D6B" w14:textId="77777777" w:rsidR="00BA6D56" w:rsidRPr="004B5304" w:rsidRDefault="00BA6D56" w:rsidP="00BA6D56">
      <w:pPr>
        <w:spacing w:line="300" w:lineRule="exact"/>
      </w:pPr>
      <w:r w:rsidRPr="004B5304">
        <w:t xml:space="preserve">CHSP providers must deliver services consistent with the goals and recommendations contained in the client’s Support Plan as agreed with the My Aged Care assessor. </w:t>
      </w:r>
    </w:p>
    <w:p w14:paraId="56C4C14D" w14:textId="40AC6E24" w:rsidR="00BA6D56" w:rsidRPr="00FD6556" w:rsidRDefault="0799BD40" w:rsidP="00BA6D56">
      <w:pPr>
        <w:spacing w:line="300" w:lineRule="exact"/>
      </w:pPr>
      <w:r w:rsidRPr="764F99F7">
        <w:t>The CHSP is designed to provide small amounts of support services in a timely manner to older people</w:t>
      </w:r>
      <w:r w:rsidR="552A2348" w:rsidRPr="764F99F7">
        <w:t xml:space="preserve"> </w:t>
      </w:r>
      <w:r w:rsidRPr="764F99F7">
        <w:t xml:space="preserve">who have difficulty performing activities of daily living without help due to functional limitations. Examples of services funded under the CHSP include domestic assistance, transport, meals, personal care, home maintenance and modifications, social support, </w:t>
      </w:r>
      <w:r w:rsidR="20616D04" w:rsidRPr="764F99F7">
        <w:t>nursing,</w:t>
      </w:r>
      <w:r w:rsidRPr="764F99F7">
        <w:t xml:space="preserve"> and allied health. </w:t>
      </w:r>
    </w:p>
    <w:p w14:paraId="55387FFD" w14:textId="79898704" w:rsidR="00BA6D56" w:rsidRPr="00FD6556" w:rsidRDefault="00BA6D56" w:rsidP="00BA6D56">
      <w:pPr>
        <w:spacing w:line="300" w:lineRule="exact"/>
      </w:pPr>
      <w:r w:rsidRPr="00FD6556">
        <w:t>In recognition of the vital role that carers play, the CHSP also supports care relationships through providing planned respite care services for frail older people</w:t>
      </w:r>
      <w:r>
        <w:t>,</w:t>
      </w:r>
      <w:r w:rsidRPr="00FD6556">
        <w:t xml:space="preserve"> which allows regular carers to take a break from their usual caring responsibilities.</w:t>
      </w:r>
    </w:p>
    <w:p w14:paraId="7392DEA7" w14:textId="27F8CAEE" w:rsidR="00BA6D56" w:rsidRDefault="00BA6D56" w:rsidP="00303F8E">
      <w:pPr>
        <w:pStyle w:val="Heading3Numbered"/>
      </w:pPr>
      <w:bookmarkStart w:id="402" w:name="_Ref58426640"/>
      <w:bookmarkStart w:id="403" w:name="_Toc159226926"/>
      <w:bookmarkStart w:id="404" w:name="_Toc191557607"/>
      <w:bookmarkEnd w:id="401"/>
      <w:r>
        <w:t>CHSP Target Groups</w:t>
      </w:r>
      <w:bookmarkEnd w:id="402"/>
      <w:bookmarkEnd w:id="403"/>
      <w:bookmarkEnd w:id="404"/>
    </w:p>
    <w:p w14:paraId="6474B363" w14:textId="77777777" w:rsidR="00BA6D56" w:rsidRPr="00655DA2" w:rsidRDefault="00BA6D56" w:rsidP="00BA6D56">
      <w:pPr>
        <w:pStyle w:val="Bullitlead"/>
        <w:spacing w:after="120" w:line="300" w:lineRule="exact"/>
        <w:rPr>
          <w:rFonts w:cs="Arial"/>
          <w:sz w:val="24"/>
          <w:lang w:val="en-GB"/>
        </w:rPr>
      </w:pPr>
      <w:r w:rsidRPr="00655DA2">
        <w:rPr>
          <w:rFonts w:cs="Arial"/>
          <w:sz w:val="24"/>
        </w:rPr>
        <w:t xml:space="preserve">All new CHSP clients will access services through My Aged Care. </w:t>
      </w:r>
      <w:r w:rsidRPr="00655DA2">
        <w:rPr>
          <w:rFonts w:cs="Arial"/>
          <w:sz w:val="24"/>
          <w:lang w:val="en-GB"/>
        </w:rPr>
        <w:t>Target groups for the CHSP are:</w:t>
      </w:r>
    </w:p>
    <w:p w14:paraId="6C12CD94" w14:textId="7B216E4F" w:rsidR="00BA6D56" w:rsidRPr="004B5304" w:rsidRDefault="0799BD40" w:rsidP="764F99F7">
      <w:pPr>
        <w:pStyle w:val="ListBullet"/>
        <w:tabs>
          <w:tab w:val="clear" w:pos="170"/>
          <w:tab w:val="left" w:pos="567"/>
        </w:tabs>
        <w:spacing w:after="120" w:line="300" w:lineRule="exact"/>
        <w:ind w:left="567" w:hanging="283"/>
        <w:rPr>
          <w:rFonts w:cs="Arial"/>
          <w:sz w:val="24"/>
        </w:rPr>
      </w:pPr>
      <w:r w:rsidRPr="764F99F7">
        <w:rPr>
          <w:rFonts w:cs="Arial"/>
          <w:sz w:val="24"/>
        </w:rPr>
        <w:lastRenderedPageBreak/>
        <w:t>Frail older people aged 65 years and over (or 50 years and over for Aboriginal and Torres Strait Islander people) who need assistance with daily living to remain living independently at home and in the community.</w:t>
      </w:r>
    </w:p>
    <w:p w14:paraId="2865A732" w14:textId="77777777" w:rsidR="00BA6D56" w:rsidRPr="004B5304" w:rsidRDefault="00BA6D56" w:rsidP="00BA6D56">
      <w:pPr>
        <w:pStyle w:val="ListBullet"/>
        <w:tabs>
          <w:tab w:val="clear" w:pos="170"/>
          <w:tab w:val="left" w:pos="567"/>
        </w:tabs>
        <w:spacing w:after="120" w:line="300" w:lineRule="exact"/>
        <w:ind w:left="567" w:hanging="283"/>
        <w:rPr>
          <w:rFonts w:cs="Arial"/>
          <w:sz w:val="24"/>
        </w:rPr>
      </w:pPr>
      <w:r w:rsidRPr="004B5304">
        <w:rPr>
          <w:rFonts w:cs="Arial"/>
          <w:sz w:val="24"/>
        </w:rPr>
        <w:t>Frail older Commonwealth Home Support clients aged 65 years and over (or 50 years and over for Aboriginal and Torres Strait Islander people) who need planned respite services, to provide their regular carers with a break from their usual caring duties.</w:t>
      </w:r>
    </w:p>
    <w:p w14:paraId="13074B1E" w14:textId="59C6DE72" w:rsidR="559853B5" w:rsidRPr="008A66DE" w:rsidRDefault="559853B5" w:rsidP="03D87036">
      <w:pPr>
        <w:pStyle w:val="ListBullet"/>
        <w:tabs>
          <w:tab w:val="clear" w:pos="170"/>
          <w:tab w:val="left" w:pos="567"/>
        </w:tabs>
        <w:spacing w:after="120" w:line="300" w:lineRule="exact"/>
        <w:ind w:left="567" w:hanging="283"/>
        <w:rPr>
          <w:sz w:val="24"/>
          <w:szCs w:val="28"/>
        </w:rPr>
      </w:pPr>
      <w:r w:rsidRPr="008A66DE">
        <w:rPr>
          <w:sz w:val="24"/>
          <w:szCs w:val="28"/>
        </w:rPr>
        <w:t>Frail older people or prematurely aged people 50 years and over (or 45 years and over for Aboriginal and Torres Strait Islander people) on a low income who are:</w:t>
      </w:r>
    </w:p>
    <w:p w14:paraId="59660336" w14:textId="77777777" w:rsidR="559853B5" w:rsidRPr="008A66DE" w:rsidRDefault="50C4DF72" w:rsidP="764F99F7">
      <w:pPr>
        <w:pStyle w:val="ListBullet"/>
        <w:tabs>
          <w:tab w:val="left" w:pos="567"/>
        </w:tabs>
        <w:spacing w:after="120" w:line="300" w:lineRule="exact"/>
        <w:rPr>
          <w:sz w:val="24"/>
        </w:rPr>
      </w:pPr>
      <w:r w:rsidRPr="764F99F7">
        <w:rPr>
          <w:sz w:val="24"/>
        </w:rPr>
        <w:t>homeless or at risk of homelessness as a result of experiencing housing stress or not having secure accommodation; or</w:t>
      </w:r>
    </w:p>
    <w:p w14:paraId="5751ECCF" w14:textId="58328337" w:rsidR="03D87036" w:rsidRPr="00E97618" w:rsidRDefault="559853B5" w:rsidP="00FF3B51">
      <w:pPr>
        <w:pStyle w:val="ListBullet"/>
        <w:numPr>
          <w:ilvl w:val="1"/>
          <w:numId w:val="40"/>
        </w:numPr>
        <w:tabs>
          <w:tab w:val="left" w:pos="567"/>
        </w:tabs>
        <w:spacing w:after="120" w:line="300" w:lineRule="exact"/>
        <w:rPr>
          <w:sz w:val="24"/>
          <w:szCs w:val="28"/>
        </w:rPr>
      </w:pPr>
      <w:r w:rsidRPr="008A66DE">
        <w:rPr>
          <w:sz w:val="24"/>
          <w:szCs w:val="28"/>
        </w:rPr>
        <w:t>living with hoarding behaviour or in a squalid environment and at risk of homelessness or unable to receive the aged care services they need.</w:t>
      </w:r>
    </w:p>
    <w:p w14:paraId="35848122" w14:textId="241DE05C" w:rsidR="00270115" w:rsidRPr="0058031C" w:rsidRDefault="00270115" w:rsidP="00976AA3">
      <w:pPr>
        <w:spacing w:line="300" w:lineRule="exact"/>
      </w:pPr>
      <w:r w:rsidRPr="0058031C">
        <w:t xml:space="preserve">Prematurely aged people are those aged 50 years and over (or 45 years and over for Aboriginal and Torres Strait Islander people) whose life course such as active military service, </w:t>
      </w:r>
      <w:r w:rsidR="000C3367" w:rsidRPr="0058031C">
        <w:t>homelessness,</w:t>
      </w:r>
      <w:r w:rsidRPr="0058031C">
        <w:t xml:space="preserve"> or substance abuse, has seen them age prematurely.</w:t>
      </w:r>
    </w:p>
    <w:p w14:paraId="238BC426" w14:textId="06A97004" w:rsidR="008A66DE" w:rsidRPr="00C04AE8" w:rsidRDefault="13DB3C85" w:rsidP="764F99F7">
      <w:pPr>
        <w:keepNext/>
        <w:keepLines/>
        <w:pBdr>
          <w:top w:val="single" w:sz="4" w:space="1" w:color="auto"/>
          <w:left w:val="single" w:sz="4" w:space="4" w:color="auto"/>
          <w:bottom w:val="single" w:sz="4" w:space="1" w:color="auto"/>
          <w:right w:val="single" w:sz="4" w:space="4" w:color="auto"/>
        </w:pBdr>
        <w:spacing w:after="120" w:line="300" w:lineRule="exact"/>
        <w:rPr>
          <w:b/>
          <w:bCs/>
        </w:rPr>
      </w:pPr>
      <w:r w:rsidRPr="764F99F7">
        <w:rPr>
          <w:b/>
          <w:bCs/>
        </w:rPr>
        <w:t xml:space="preserve">Note: </w:t>
      </w:r>
      <w:r w:rsidRPr="764F99F7">
        <w:t xml:space="preserve">Before undertaking an assessment for Commonwealth Home Support Program services, assessors should confirm whether a person is currently receiving services through the Disability Support for Older Australians (DSOA) program. Access to DSOA is impacted by the outcome of aged care assessments (see </w:t>
      </w:r>
      <w:r>
        <w:fldChar w:fldCharType="begin"/>
      </w:r>
      <w:r>
        <w:instrText xml:space="preserve"> REF _Ref128324991 \r \h </w:instrText>
      </w:r>
      <w:r>
        <w:fldChar w:fldCharType="separate"/>
      </w:r>
      <w:r w:rsidR="00073195">
        <w:t>14.5</w:t>
      </w:r>
      <w:r>
        <w:fldChar w:fldCharType="end"/>
      </w:r>
      <w:r w:rsidRPr="764F99F7">
        <w:t xml:space="preserve"> DSOA)</w:t>
      </w:r>
    </w:p>
    <w:p w14:paraId="0D8285CD" w14:textId="789EFA9E" w:rsidR="008D2263" w:rsidRPr="004B5304" w:rsidRDefault="00BA6D56" w:rsidP="00303F8E">
      <w:pPr>
        <w:pStyle w:val="Heading3Numbered"/>
      </w:pPr>
      <w:bookmarkStart w:id="405" w:name="_Toc159226927"/>
      <w:bookmarkStart w:id="406" w:name="_Toc191557608"/>
      <w:r w:rsidRPr="004B5304">
        <w:t>Definition of ‘Entry-level’ Support</w:t>
      </w:r>
      <w:bookmarkEnd w:id="405"/>
      <w:bookmarkEnd w:id="406"/>
    </w:p>
    <w:p w14:paraId="36FA8DAE" w14:textId="0B52D4C4" w:rsidR="00BA6D56" w:rsidRPr="004B5304" w:rsidRDefault="0799BD40" w:rsidP="00BA6D56">
      <w:pPr>
        <w:spacing w:line="300" w:lineRule="exact"/>
      </w:pPr>
      <w:r w:rsidRPr="764F99F7">
        <w:t xml:space="preserve">As an ‘entry-level’ program, the CHSP is designed to provide relatively low intensity services to a large number of frail older people who need only a small amount of assistance or support to enable them to maintain their independence, continue living safely in their homes and participating in their communities. </w:t>
      </w:r>
    </w:p>
    <w:p w14:paraId="451A200E" w14:textId="77777777" w:rsidR="00BA6D56" w:rsidRPr="004B5304" w:rsidRDefault="0799BD40" w:rsidP="00BA6D56">
      <w:pPr>
        <w:spacing w:line="300" w:lineRule="exact"/>
      </w:pPr>
      <w:r w:rsidRPr="764F99F7">
        <w:t xml:space="preserve">A higher intensity of episodic or short-term services may also be provided under the CHSP where improvements in function or capacity can be made, or further deterioration avoided. For example, where a client experiences a temporary setback such as a fall and requires a period of more intensive support to regain their independence. </w:t>
      </w:r>
    </w:p>
    <w:p w14:paraId="164C9CBE" w14:textId="77777777" w:rsidR="00BA6D56" w:rsidRPr="004B5304" w:rsidRDefault="00BA6D56" w:rsidP="00BA6D56">
      <w:pPr>
        <w:spacing w:line="300" w:lineRule="exact"/>
      </w:pPr>
      <w:r w:rsidRPr="004B5304">
        <w:t>The Home Support Assessor may recommend different CHSP service types over time or remove service recommendations as the client’s needs and goals change provided that the recommendations are consistent with entry level requirements.</w:t>
      </w:r>
    </w:p>
    <w:p w14:paraId="1425EED5" w14:textId="7EA4FDB9" w:rsidR="00BA6D56" w:rsidRPr="004B5304" w:rsidRDefault="0799BD40" w:rsidP="00BA6D56">
      <w:pPr>
        <w:spacing w:line="300" w:lineRule="exact"/>
      </w:pPr>
      <w:r w:rsidRPr="764F99F7">
        <w:t xml:space="preserve">The CHSP is complemented by the Home Care Package Program which provides the second tier of support in the aged care system. CHSP services delivered to a client are </w:t>
      </w:r>
      <w:r w:rsidRPr="764F99F7">
        <w:lastRenderedPageBreak/>
        <w:t>generally expected to be, in total, lower than the cost or volume of services provided under a Level 1 Home Care Package (</w:t>
      </w:r>
      <w:r w:rsidR="20616D04" w:rsidRPr="764F99F7">
        <w:t>e.g.,</w:t>
      </w:r>
      <w:r w:rsidRPr="764F99F7">
        <w:t xml:space="preserve"> less than $</w:t>
      </w:r>
      <w:r w:rsidR="5B8F2698" w:rsidRPr="764F99F7">
        <w:t>10</w:t>
      </w:r>
      <w:r w:rsidRPr="764F99F7">
        <w:t>,</w:t>
      </w:r>
      <w:r w:rsidR="5B8F2698" w:rsidRPr="764F99F7">
        <w:t>588</w:t>
      </w:r>
      <w:r w:rsidRPr="764F99F7">
        <w:t xml:space="preserve"> per annum).</w:t>
      </w:r>
    </w:p>
    <w:p w14:paraId="0E4811A3" w14:textId="1A7E28A3" w:rsidR="00BA6D56" w:rsidRPr="004B5304" w:rsidRDefault="00BA6D56" w:rsidP="00303F8E">
      <w:pPr>
        <w:pStyle w:val="Heading3Numbered"/>
      </w:pPr>
      <w:bookmarkStart w:id="407" w:name="_Ref128153584"/>
      <w:bookmarkStart w:id="408" w:name="_Toc159226928"/>
      <w:bookmarkStart w:id="409" w:name="_Toc191557609"/>
      <w:bookmarkStart w:id="410" w:name="_Hlk80016062"/>
      <w:r w:rsidRPr="004B5304">
        <w:t>Urgent referrals to home support services (time-limited)</w:t>
      </w:r>
      <w:bookmarkEnd w:id="407"/>
      <w:bookmarkEnd w:id="408"/>
      <w:bookmarkEnd w:id="409"/>
    </w:p>
    <w:p w14:paraId="7DD94CCA" w14:textId="77777777" w:rsidR="00BA6D56" w:rsidRPr="004B5304" w:rsidRDefault="00BA6D56" w:rsidP="00BA6D56">
      <w:pPr>
        <w:spacing w:line="300" w:lineRule="exact"/>
        <w:rPr>
          <w:spacing w:val="5"/>
          <w:szCs w:val="24"/>
        </w:rPr>
      </w:pPr>
      <w:r w:rsidRPr="004B5304">
        <w:rPr>
          <w:spacing w:val="5"/>
          <w:szCs w:val="24"/>
        </w:rPr>
        <w:t xml:space="preserve">Older Australians seeking access to Commonwealth-subsidised aged care services for the first time must contact My Aged Care to have a client record created and arrange for an assessment of their care needs. </w:t>
      </w:r>
    </w:p>
    <w:p w14:paraId="1463D287" w14:textId="77777777" w:rsidR="00BA6D56" w:rsidRPr="004B5304" w:rsidRDefault="0799BD40" w:rsidP="764F99F7">
      <w:pPr>
        <w:spacing w:line="300" w:lineRule="exact"/>
        <w:rPr>
          <w:rFonts w:eastAsiaTheme="minorEastAsia"/>
          <w:lang w:eastAsia="en-US"/>
        </w:rPr>
      </w:pPr>
      <w:r w:rsidRPr="764F99F7">
        <w:rPr>
          <w:spacing w:val="5"/>
        </w:rPr>
        <w:t>Clients should have their care needs assessed before accessing CHSP services. A client may, however, be referred by My Aged Care to a CHSP service provider without an assessment if they require an immediate health or safety intervention that is not available through other means. T</w:t>
      </w:r>
      <w:r w:rsidRPr="764F99F7">
        <w:rPr>
          <w:rFonts w:eastAsiaTheme="minorEastAsia"/>
          <w:lang w:eastAsia="en-US"/>
        </w:rPr>
        <w:t xml:space="preserve">he services should be: </w:t>
      </w:r>
    </w:p>
    <w:p w14:paraId="5490434F" w14:textId="073115E6" w:rsidR="00BA6D56" w:rsidRPr="004B5304" w:rsidRDefault="00BA6D56" w:rsidP="009059DD">
      <w:pPr>
        <w:pStyle w:val="ListParagraph"/>
        <w:numPr>
          <w:ilvl w:val="0"/>
          <w:numId w:val="87"/>
        </w:numPr>
        <w:autoSpaceDE w:val="0"/>
        <w:autoSpaceDN w:val="0"/>
        <w:adjustRightInd w:val="0"/>
        <w:spacing w:after="120" w:line="300" w:lineRule="exact"/>
        <w:ind w:left="568" w:hanging="284"/>
        <w:contextualSpacing w:val="0"/>
        <w:rPr>
          <w:rFonts w:eastAsiaTheme="minorHAnsi"/>
          <w:sz w:val="24"/>
        </w:rPr>
      </w:pPr>
      <w:r w:rsidRPr="004B5304">
        <w:rPr>
          <w:rFonts w:eastAsiaTheme="minorHAnsi"/>
          <w:sz w:val="24"/>
        </w:rPr>
        <w:t>for a one-off or short-term intervention (</w:t>
      </w:r>
      <w:r w:rsidR="000C3367" w:rsidRPr="004B5304">
        <w:rPr>
          <w:rFonts w:eastAsiaTheme="minorHAnsi"/>
          <w:sz w:val="24"/>
        </w:rPr>
        <w:t>e.g.,</w:t>
      </w:r>
      <w:r w:rsidRPr="004B5304">
        <w:rPr>
          <w:rFonts w:eastAsiaTheme="minorHAnsi"/>
          <w:sz w:val="24"/>
        </w:rPr>
        <w:t xml:space="preserve"> such as nursing for wound care, transport to a specialist medical appointment or the delivery of meals and other support services due to the absence of a carer) lasting no more than </w:t>
      </w:r>
      <w:r>
        <w:rPr>
          <w:rFonts w:eastAsiaTheme="minorHAnsi"/>
          <w:sz w:val="24"/>
        </w:rPr>
        <w:t>eight</w:t>
      </w:r>
      <w:r w:rsidRPr="004B5304">
        <w:rPr>
          <w:rFonts w:eastAsiaTheme="minorHAnsi"/>
          <w:sz w:val="24"/>
        </w:rPr>
        <w:t xml:space="preserve"> weeks</w:t>
      </w:r>
      <w:r>
        <w:rPr>
          <w:rFonts w:eastAsiaTheme="minorHAnsi"/>
          <w:sz w:val="24"/>
        </w:rPr>
        <w:t>.</w:t>
      </w:r>
    </w:p>
    <w:p w14:paraId="3D73055E" w14:textId="77777777" w:rsidR="00BA6D56" w:rsidRPr="004B5304" w:rsidRDefault="00BA6D56" w:rsidP="009059DD">
      <w:pPr>
        <w:pStyle w:val="ListParagraph"/>
        <w:numPr>
          <w:ilvl w:val="0"/>
          <w:numId w:val="87"/>
        </w:numPr>
        <w:autoSpaceDE w:val="0"/>
        <w:autoSpaceDN w:val="0"/>
        <w:adjustRightInd w:val="0"/>
        <w:spacing w:after="120" w:line="300" w:lineRule="exact"/>
        <w:ind w:left="568" w:hanging="284"/>
        <w:contextualSpacing w:val="0"/>
        <w:rPr>
          <w:rFonts w:eastAsiaTheme="minorHAnsi"/>
          <w:sz w:val="24"/>
        </w:rPr>
      </w:pPr>
      <w:r w:rsidRPr="004B5304">
        <w:rPr>
          <w:rFonts w:eastAsiaTheme="minorHAnsi"/>
          <w:sz w:val="24"/>
        </w:rPr>
        <w:t xml:space="preserve">for a direct health or safety intervention that needs to occur before a face-to-face or telehealth assessment can take place. </w:t>
      </w:r>
    </w:p>
    <w:p w14:paraId="00A1AE8F" w14:textId="12642EC5" w:rsidR="00BA6D56" w:rsidRDefault="0799BD40" w:rsidP="764F99F7">
      <w:pPr>
        <w:pStyle w:val="ListParagraph"/>
        <w:autoSpaceDE w:val="0"/>
        <w:autoSpaceDN w:val="0"/>
        <w:adjustRightInd w:val="0"/>
        <w:spacing w:after="120" w:line="300" w:lineRule="exact"/>
        <w:ind w:left="568" w:hanging="284"/>
        <w:rPr>
          <w:sz w:val="24"/>
          <w:szCs w:val="24"/>
        </w:rPr>
      </w:pPr>
      <w:r w:rsidRPr="764F99F7">
        <w:rPr>
          <w:sz w:val="24"/>
          <w:szCs w:val="24"/>
        </w:rPr>
        <w:t>monitored by the CHSP service provider and if the client requires long term or ongoing access to services, then the CHSP service provider must support the client to arrange a</w:t>
      </w:r>
      <w:r w:rsidR="7279985D" w:rsidRPr="764F99F7">
        <w:rPr>
          <w:sz w:val="24"/>
          <w:szCs w:val="24"/>
        </w:rPr>
        <w:t xml:space="preserve">n </w:t>
      </w:r>
      <w:r w:rsidRPr="764F99F7">
        <w:rPr>
          <w:sz w:val="24"/>
          <w:szCs w:val="24"/>
        </w:rPr>
        <w:t xml:space="preserve">assessment. </w:t>
      </w:r>
    </w:p>
    <w:p w14:paraId="55B25B65" w14:textId="4A95ED2D" w:rsidR="00BA6D56" w:rsidRPr="000D6C4B" w:rsidRDefault="00BA6D56" w:rsidP="00BA6D56">
      <w:pPr>
        <w:rPr>
          <w:rFonts w:eastAsiaTheme="minorHAnsi"/>
        </w:rPr>
      </w:pPr>
      <w:r w:rsidRPr="00594737">
        <w:rPr>
          <w:color w:val="000000"/>
          <w:szCs w:val="24"/>
          <w:shd w:val="clear" w:color="auto" w:fill="FFFFFF"/>
        </w:rPr>
        <w:t xml:space="preserve">See Urgent CHSP referrals (new client) in section </w:t>
      </w:r>
      <w:r w:rsidR="00594737" w:rsidRPr="00594737">
        <w:rPr>
          <w:color w:val="000000"/>
          <w:szCs w:val="24"/>
          <w:shd w:val="clear" w:color="auto" w:fill="FFFFFF"/>
        </w:rPr>
        <w:fldChar w:fldCharType="begin"/>
      </w:r>
      <w:r w:rsidR="00594737" w:rsidRPr="00594737">
        <w:rPr>
          <w:color w:val="000000"/>
          <w:szCs w:val="24"/>
          <w:shd w:val="clear" w:color="auto" w:fill="FFFFFF"/>
        </w:rPr>
        <w:instrText xml:space="preserve"> REF _Ref127285372 \r \h </w:instrText>
      </w:r>
      <w:r w:rsidR="00594737">
        <w:rPr>
          <w:color w:val="000000"/>
          <w:szCs w:val="24"/>
          <w:shd w:val="clear" w:color="auto" w:fill="FFFFFF"/>
        </w:rPr>
        <w:instrText xml:space="preserve"> \* MERGEFORMAT </w:instrText>
      </w:r>
      <w:r w:rsidR="00594737" w:rsidRPr="00594737">
        <w:rPr>
          <w:color w:val="000000"/>
          <w:szCs w:val="24"/>
          <w:shd w:val="clear" w:color="auto" w:fill="FFFFFF"/>
        </w:rPr>
      </w:r>
      <w:r w:rsidR="00594737" w:rsidRPr="00594737">
        <w:rPr>
          <w:color w:val="000000"/>
          <w:szCs w:val="24"/>
          <w:shd w:val="clear" w:color="auto" w:fill="FFFFFF"/>
        </w:rPr>
        <w:fldChar w:fldCharType="separate"/>
      </w:r>
      <w:r w:rsidR="00073195">
        <w:rPr>
          <w:color w:val="000000"/>
          <w:szCs w:val="24"/>
          <w:shd w:val="clear" w:color="auto" w:fill="FFFFFF"/>
        </w:rPr>
        <w:t>3.3</w:t>
      </w:r>
      <w:r w:rsidR="00594737" w:rsidRPr="00594737">
        <w:rPr>
          <w:color w:val="000000"/>
          <w:szCs w:val="24"/>
          <w:shd w:val="clear" w:color="auto" w:fill="FFFFFF"/>
        </w:rPr>
        <w:fldChar w:fldCharType="end"/>
      </w:r>
      <w:r w:rsidRPr="00594737">
        <w:rPr>
          <w:color w:val="000000"/>
          <w:szCs w:val="24"/>
          <w:shd w:val="clear" w:color="auto" w:fill="FFFFFF"/>
        </w:rPr>
        <w:t>. Screening</w:t>
      </w:r>
      <w:r w:rsidRPr="000D6C4B">
        <w:rPr>
          <w:color w:val="000000"/>
          <w:szCs w:val="24"/>
          <w:shd w:val="clear" w:color="auto" w:fill="FFFFFF"/>
        </w:rPr>
        <w:t xml:space="preserve"> for further information. </w:t>
      </w:r>
    </w:p>
    <w:p w14:paraId="36691B6B" w14:textId="48DC62C1" w:rsidR="00BA6D56" w:rsidRPr="004B5304" w:rsidRDefault="00BA6D56" w:rsidP="00303F8E">
      <w:pPr>
        <w:pStyle w:val="Heading3Numbered"/>
      </w:pPr>
      <w:bookmarkStart w:id="411" w:name="_Ref58423263"/>
      <w:bookmarkStart w:id="412" w:name="_Toc159226929"/>
      <w:bookmarkStart w:id="413" w:name="_Toc191557610"/>
      <w:bookmarkEnd w:id="410"/>
      <w:r w:rsidRPr="004B5304">
        <w:t>CHSP Wellness and Reablement</w:t>
      </w:r>
      <w:bookmarkEnd w:id="411"/>
      <w:bookmarkEnd w:id="412"/>
      <w:bookmarkEnd w:id="413"/>
    </w:p>
    <w:p w14:paraId="794DA21F" w14:textId="5F8C69CD" w:rsidR="00BA6D56" w:rsidRPr="004B5304" w:rsidRDefault="0799BD40" w:rsidP="00BA6D56">
      <w:pPr>
        <w:spacing w:line="300" w:lineRule="exact"/>
      </w:pPr>
      <w:r w:rsidRPr="764F99F7">
        <w:t>CHSP service providers are required to work with frail older people to maximise their independence and enable them to remain living safely in their own homes and communities. Providers must structure services with a focus on client strengths and goals to support independence. This means that service providers should generally not undertake tasks that the client can do safely for themselves. The longer a client avoids reliance on ongoing services, the longer they are likely to maintain their functional independence, giving them more good days doing the things that matter to them most. The reablement approach involves the delivery of time-limited services and always includes a specific goal.</w:t>
      </w:r>
    </w:p>
    <w:p w14:paraId="32517FB1" w14:textId="77777777" w:rsidR="00BA6D56" w:rsidRPr="004B5304" w:rsidRDefault="00BA6D56" w:rsidP="00BA6D56">
      <w:pPr>
        <w:spacing w:line="300" w:lineRule="exact"/>
      </w:pPr>
      <w:r w:rsidRPr="004B5304">
        <w:t xml:space="preserve">This approach known as wellness and reablement builds on people’s strengths and goals to promote greater independence and autonomy. Offering care that focuses on individual client goals and recognises the importance of client participation is fundamental to the CHSP. </w:t>
      </w:r>
    </w:p>
    <w:p w14:paraId="7B9C69A9" w14:textId="788E5BFC" w:rsidR="00BA6D56" w:rsidRPr="004B5304" w:rsidRDefault="0799BD40" w:rsidP="00BA6D56">
      <w:pPr>
        <w:spacing w:line="300" w:lineRule="exact"/>
      </w:pPr>
      <w:r w:rsidRPr="764F99F7">
        <w:lastRenderedPageBreak/>
        <w:t xml:space="preserve">Where a client is undergoing a period of reablement support, CHSP service providers have a role in progressing the agreed reablement support service interventions identified in the client’s Support Plan. </w:t>
      </w:r>
      <w:r w:rsidR="6971D902" w:rsidRPr="764F99F7">
        <w:t xml:space="preserve">See </w:t>
      </w:r>
      <w:hyperlink r:id="rId142" w:history="1">
        <w:r w:rsidR="09AA0177" w:rsidRPr="764F99F7">
          <w:rPr>
            <w:rStyle w:val="Hyperlink"/>
          </w:rPr>
          <w:t>Chapter 2, 2024-2025 CHSP Program Manual</w:t>
        </w:r>
      </w:hyperlink>
      <w:r w:rsidR="6971D902" w:rsidRPr="764F99F7">
        <w:rPr>
          <w:rStyle w:val="Hyperlink"/>
        </w:rPr>
        <w:t>,</w:t>
      </w:r>
      <w:r w:rsidR="6971D902" w:rsidRPr="764F99F7">
        <w:t xml:space="preserve"> Appendix </w:t>
      </w:r>
      <w:r w:rsidR="4E514889" w:rsidRPr="764F99F7">
        <w:t>4</w:t>
      </w:r>
      <w:r w:rsidR="6971D902" w:rsidRPr="764F99F7" w:rsidDel="005D4779">
        <w:t xml:space="preserve"> </w:t>
      </w:r>
      <w:r w:rsidR="6971D902" w:rsidRPr="764F99F7">
        <w:t xml:space="preserve">Supporting Independence (Reablement) and </w:t>
      </w:r>
      <w:r w:rsidRPr="764F99F7">
        <w:t>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073195">
        <w:rPr>
          <w:b/>
          <w:bCs/>
          <w:color w:val="434967"/>
          <w:lang w:eastAsia="ko-KR"/>
        </w:rPr>
        <w:t>5.7</w:t>
      </w:r>
      <w:r w:rsidR="00C06690" w:rsidRPr="2032A13D">
        <w:rPr>
          <w:b/>
          <w:bCs/>
          <w:color w:val="434967"/>
          <w:lang w:eastAsia="ko-KR"/>
        </w:rPr>
        <w:fldChar w:fldCharType="end"/>
      </w:r>
      <w:r w:rsidRPr="764F99F7">
        <w:t>.</w:t>
      </w:r>
    </w:p>
    <w:p w14:paraId="3A8E79B9" w14:textId="44AD92C9" w:rsidR="00BA6D56" w:rsidRPr="004B5304" w:rsidRDefault="00BA6D56" w:rsidP="00303F8E">
      <w:pPr>
        <w:pStyle w:val="Heading3Numbered"/>
      </w:pPr>
      <w:bookmarkStart w:id="414" w:name="_Ref506980480"/>
      <w:bookmarkStart w:id="415" w:name="_Toc159226930"/>
      <w:bookmarkStart w:id="416" w:name="_Toc191557611"/>
      <w:r w:rsidRPr="004B5304">
        <w:t xml:space="preserve">CHSP Restorative </w:t>
      </w:r>
      <w:r w:rsidR="00D176B2">
        <w:t>Care</w:t>
      </w:r>
      <w:r w:rsidRPr="004B5304">
        <w:t xml:space="preserve"> Services</w:t>
      </w:r>
      <w:bookmarkEnd w:id="414"/>
      <w:bookmarkEnd w:id="415"/>
      <w:bookmarkEnd w:id="416"/>
      <w:r w:rsidRPr="004B5304">
        <w:t xml:space="preserve"> </w:t>
      </w:r>
    </w:p>
    <w:p w14:paraId="56BA9B13" w14:textId="77777777" w:rsidR="00D176B2" w:rsidRDefault="29D59682" w:rsidP="764F99F7">
      <w:pPr>
        <w:spacing w:line="300" w:lineRule="exact"/>
      </w:pPr>
      <w:r w:rsidRPr="764F99F7">
        <w:t xml:space="preserve">Time-limited reablement may involve restorative care services where the client has the potential to make a functional gain or improvement after a setback, or in order to avoid a preventable injury. Restorative care involves the delivery of evidence-based interventions led by an allied health worker or health professional that allows a person to make a functional gain or improvement after a setback, or in order to avoid a preventable injury.  </w:t>
      </w:r>
    </w:p>
    <w:p w14:paraId="26A5B2C5" w14:textId="77777777" w:rsidR="00D176B2" w:rsidRDefault="29D59682" w:rsidP="00D176B2">
      <w:pPr>
        <w:spacing w:line="300" w:lineRule="exact"/>
      </w:pPr>
      <w:r w:rsidRPr="764F99F7">
        <w:t xml:space="preserve">Providers may deliver these interventions as one-to-one or group services and may involve a multi-disciplinary approach that goes beyond CHSP services, for example, involving primary health care providers.  These services are coordinated by providers of allied health and therapy services based on clinical assessments of the clients. As with other kinds of reablement, providers and assessors work together in an integrated way to help clients set functional goals and review their progress during and after a defined period. </w:t>
      </w:r>
    </w:p>
    <w:p w14:paraId="22A3D8C2" w14:textId="77777777" w:rsidR="00BA6D56" w:rsidRPr="00B71930" w:rsidRDefault="00BA6D56" w:rsidP="006F5655">
      <w:pPr>
        <w:pStyle w:val="Sub-headingnon-contentpage"/>
      </w:pPr>
      <w:r w:rsidRPr="00B71930">
        <w:t xml:space="preserve">Client scenario – Entry-level support </w:t>
      </w:r>
    </w:p>
    <w:p w14:paraId="02BF60B9" w14:textId="77777777" w:rsidR="00BA6D56" w:rsidRPr="007D1404" w:rsidRDefault="00BA6D56" w:rsidP="00BA6D56">
      <w:pPr>
        <w:pStyle w:val="Boxwithcolouredkeyline"/>
        <w:rPr>
          <w:b/>
          <w:bCs/>
          <w:sz w:val="22"/>
        </w:rPr>
      </w:pPr>
      <w:r w:rsidRPr="007D1404">
        <w:rPr>
          <w:b/>
          <w:bCs/>
          <w:sz w:val="22"/>
          <w:szCs w:val="20"/>
        </w:rPr>
        <w:t xml:space="preserve">JOYCE </w:t>
      </w:r>
    </w:p>
    <w:p w14:paraId="02EE4F4F" w14:textId="77777777" w:rsidR="00BA6D56" w:rsidRPr="007D1404" w:rsidRDefault="00BA6D56" w:rsidP="00BA6D56">
      <w:pPr>
        <w:pStyle w:val="Boxwithcolouredkeyline"/>
        <w:rPr>
          <w:sz w:val="22"/>
        </w:rPr>
      </w:pPr>
      <w:r w:rsidRPr="007D1404">
        <w:rPr>
          <w:sz w:val="22"/>
          <w:szCs w:val="20"/>
        </w:rPr>
        <w:t xml:space="preserve">Joyce’s son comes to visit her and notices that she is not eating well and seems low in spirits. When they talk about it, Joyce reveals that her closest friend has moved interstate to live with family. Joyce misses her friend’s company and is feeling lonely. Since she no longer drives, she has not been to see her other friends at the local seniors’ centre. </w:t>
      </w:r>
    </w:p>
    <w:p w14:paraId="0B6542BA" w14:textId="0162C13A" w:rsidR="00BA6D56" w:rsidRDefault="00BA6D56" w:rsidP="00BA6D56">
      <w:pPr>
        <w:pStyle w:val="Boxwithcolouredkeyline"/>
        <w:rPr>
          <w:sz w:val="22"/>
          <w:szCs w:val="20"/>
        </w:rPr>
      </w:pPr>
      <w:r w:rsidRPr="007D1404">
        <w:rPr>
          <w:sz w:val="22"/>
          <w:szCs w:val="20"/>
        </w:rPr>
        <w:t xml:space="preserve">Joyce and her son call the contact centre. She consents to register as a client and create a client record. The contact centre organises for Joyce to receive a face-to-face assessment. </w:t>
      </w:r>
    </w:p>
    <w:p w14:paraId="7219A6C0" w14:textId="72EBD0AC" w:rsidR="000011D0" w:rsidRPr="007D1404" w:rsidRDefault="000011D0" w:rsidP="00BA6D56">
      <w:pPr>
        <w:pStyle w:val="Boxwithcolouredkeyline"/>
        <w:rPr>
          <w:sz w:val="22"/>
        </w:rPr>
      </w:pPr>
      <w:r>
        <w:rPr>
          <w:sz w:val="22"/>
        </w:rPr>
        <w:t xml:space="preserve">The </w:t>
      </w:r>
      <w:r w:rsidR="00B24479">
        <w:rPr>
          <w:sz w:val="22"/>
        </w:rPr>
        <w:t xml:space="preserve">team leader contacts Joyce </w:t>
      </w:r>
      <w:r w:rsidR="00643822">
        <w:rPr>
          <w:sz w:val="22"/>
        </w:rPr>
        <w:t xml:space="preserve">via telephone </w:t>
      </w:r>
      <w:r w:rsidR="00B24479">
        <w:rPr>
          <w:sz w:val="22"/>
        </w:rPr>
        <w:t>within two weeks of accepting the contact centre referral</w:t>
      </w:r>
      <w:r w:rsidR="00643822">
        <w:rPr>
          <w:sz w:val="22"/>
        </w:rPr>
        <w:t>,</w:t>
      </w:r>
      <w:r w:rsidR="00B24479">
        <w:rPr>
          <w:sz w:val="22"/>
        </w:rPr>
        <w:t xml:space="preserve"> to confirm </w:t>
      </w:r>
      <w:r w:rsidR="00E556BB">
        <w:rPr>
          <w:sz w:val="22"/>
        </w:rPr>
        <w:t xml:space="preserve">the </w:t>
      </w:r>
      <w:r w:rsidR="00B24479">
        <w:rPr>
          <w:sz w:val="22"/>
        </w:rPr>
        <w:t xml:space="preserve">information </w:t>
      </w:r>
      <w:r w:rsidR="00E556BB">
        <w:rPr>
          <w:sz w:val="22"/>
        </w:rPr>
        <w:t xml:space="preserve">gathered at screening </w:t>
      </w:r>
      <w:r w:rsidR="00B24479">
        <w:rPr>
          <w:sz w:val="22"/>
        </w:rPr>
        <w:t xml:space="preserve">and </w:t>
      </w:r>
      <w:r w:rsidR="00E556BB">
        <w:rPr>
          <w:sz w:val="22"/>
        </w:rPr>
        <w:t>to ask some additional questions</w:t>
      </w:r>
      <w:r w:rsidR="00B5572E">
        <w:rPr>
          <w:sz w:val="22"/>
        </w:rPr>
        <w:t xml:space="preserve"> (triage)</w:t>
      </w:r>
      <w:r w:rsidR="00E556BB">
        <w:rPr>
          <w:sz w:val="22"/>
        </w:rPr>
        <w:t>. The team leader assigns Joyce to a</w:t>
      </w:r>
      <w:r w:rsidR="00A218E1">
        <w:rPr>
          <w:sz w:val="22"/>
        </w:rPr>
        <w:t>n</w:t>
      </w:r>
      <w:r w:rsidR="00E556BB">
        <w:rPr>
          <w:sz w:val="22"/>
        </w:rPr>
        <w:t xml:space="preserve"> assessor</w:t>
      </w:r>
      <w:r w:rsidR="00F31293" w:rsidRPr="00F31293">
        <w:rPr>
          <w:sz w:val="22"/>
        </w:rPr>
        <w:t xml:space="preserve"> </w:t>
      </w:r>
      <w:r w:rsidR="00F31293">
        <w:rPr>
          <w:sz w:val="22"/>
        </w:rPr>
        <w:t>and schedules an appointment.</w:t>
      </w:r>
    </w:p>
    <w:p w14:paraId="46BD8673" w14:textId="1BEA4E08" w:rsidR="00BA6D56" w:rsidRPr="007D1404" w:rsidRDefault="00BA6D56" w:rsidP="00BA6D56">
      <w:pPr>
        <w:pStyle w:val="Boxwithcolouredkeyline"/>
        <w:rPr>
          <w:sz w:val="22"/>
        </w:rPr>
      </w:pPr>
      <w:r w:rsidRPr="007D1404">
        <w:rPr>
          <w:sz w:val="22"/>
          <w:szCs w:val="20"/>
        </w:rPr>
        <w:t xml:space="preserve">The assessor </w:t>
      </w:r>
      <w:r w:rsidR="00643822">
        <w:rPr>
          <w:sz w:val="22"/>
          <w:szCs w:val="20"/>
        </w:rPr>
        <w:t xml:space="preserve">meets </w:t>
      </w:r>
      <w:r w:rsidRPr="007D1404">
        <w:rPr>
          <w:sz w:val="22"/>
          <w:szCs w:val="20"/>
        </w:rPr>
        <w:t xml:space="preserve">Joyce </w:t>
      </w:r>
      <w:r w:rsidR="00643822">
        <w:rPr>
          <w:sz w:val="22"/>
          <w:szCs w:val="20"/>
        </w:rPr>
        <w:t xml:space="preserve">in person and talks </w:t>
      </w:r>
      <w:r w:rsidR="004F4AF5">
        <w:rPr>
          <w:sz w:val="22"/>
          <w:szCs w:val="20"/>
        </w:rPr>
        <w:t xml:space="preserve">about </w:t>
      </w:r>
      <w:r w:rsidRPr="007D1404">
        <w:rPr>
          <w:sz w:val="22"/>
          <w:szCs w:val="20"/>
        </w:rPr>
        <w:t xml:space="preserve">her needs and goals, and establishes a Support Plan that includes: </w:t>
      </w:r>
    </w:p>
    <w:p w14:paraId="6FDBB46C" w14:textId="77777777" w:rsidR="00BA6D56" w:rsidRPr="007D1404" w:rsidRDefault="00BA6D56" w:rsidP="00BA6D56">
      <w:pPr>
        <w:pStyle w:val="Boxwithcolouredkeyline"/>
        <w:rPr>
          <w:sz w:val="22"/>
          <w:szCs w:val="22"/>
        </w:rPr>
      </w:pPr>
      <w:r w:rsidRPr="007D1404">
        <w:rPr>
          <w:sz w:val="22"/>
          <w:szCs w:val="22"/>
        </w:rPr>
        <w:t>* appointments with a CHSP funded accredited dietician on a short-term basis (to address nutrition issues); and</w:t>
      </w:r>
    </w:p>
    <w:p w14:paraId="5AA58845" w14:textId="77777777" w:rsidR="00BA6D56" w:rsidRPr="007D1404" w:rsidRDefault="00BA6D56" w:rsidP="00BA6D56">
      <w:pPr>
        <w:pStyle w:val="Boxwithcolouredkeyline"/>
        <w:rPr>
          <w:sz w:val="22"/>
          <w:szCs w:val="22"/>
        </w:rPr>
      </w:pPr>
      <w:r w:rsidRPr="007D1404">
        <w:rPr>
          <w:sz w:val="22"/>
          <w:szCs w:val="22"/>
        </w:rPr>
        <w:lastRenderedPageBreak/>
        <w:t xml:space="preserve">* community transport to the local seniors’ centre where Joyce will see her friends again. </w:t>
      </w:r>
    </w:p>
    <w:p w14:paraId="1B69B4C8" w14:textId="77777777" w:rsidR="00BA6D56" w:rsidRPr="007D1404" w:rsidRDefault="00BA6D56" w:rsidP="00BA6D56">
      <w:pPr>
        <w:pStyle w:val="Boxwithcolouredkeyline"/>
        <w:rPr>
          <w:sz w:val="22"/>
        </w:rPr>
      </w:pPr>
      <w:r w:rsidRPr="007D1404">
        <w:rPr>
          <w:sz w:val="22"/>
          <w:szCs w:val="20"/>
        </w:rPr>
        <w:t xml:space="preserve">This entry-level support helps Joyce to re-connect with her community, improve her physical and emotional health and continue living in her own home. </w:t>
      </w:r>
    </w:p>
    <w:p w14:paraId="41491DD8" w14:textId="3B27B540" w:rsidR="00BA6D56" w:rsidRPr="007A1D6A" w:rsidRDefault="0799BD40" w:rsidP="00303F8E">
      <w:pPr>
        <w:pStyle w:val="Heading3Numbered"/>
      </w:pPr>
      <w:bookmarkStart w:id="417" w:name="_Ref506980617"/>
      <w:bookmarkStart w:id="418" w:name="_Toc159226931"/>
      <w:bookmarkStart w:id="419" w:name="_Toc191557612"/>
      <w:r w:rsidRPr="764F99F7">
        <w:t xml:space="preserve">Assistance with Care and Housing </w:t>
      </w:r>
      <w:r w:rsidR="00E18741" w:rsidRPr="764F99F7">
        <w:t>– Hoarding and Squalor</w:t>
      </w:r>
      <w:r w:rsidR="6227A4E8" w:rsidRPr="764F99F7">
        <w:t xml:space="preserve"> </w:t>
      </w:r>
      <w:r w:rsidRPr="764F99F7">
        <w:t>Sub-Program</w:t>
      </w:r>
      <w:bookmarkEnd w:id="417"/>
      <w:bookmarkEnd w:id="418"/>
      <w:bookmarkEnd w:id="419"/>
    </w:p>
    <w:p w14:paraId="235ED22C" w14:textId="4A3925A6" w:rsidR="00E661AE" w:rsidRDefault="00E661AE" w:rsidP="49A7963A">
      <w:pPr>
        <w:spacing w:after="240" w:line="300" w:lineRule="exact"/>
        <w:rPr>
          <w:lang w:val="en-GB"/>
        </w:rPr>
      </w:pPr>
      <w:r>
        <w:rPr>
          <w:lang w:val="en-GB"/>
        </w:rPr>
        <w:t xml:space="preserve">ACH navigation services are delivered and funded through the care finder program. </w:t>
      </w:r>
    </w:p>
    <w:p w14:paraId="34082BBC" w14:textId="6723179D" w:rsidR="49A7963A" w:rsidRDefault="00DD30BF" w:rsidP="49A7963A">
      <w:pPr>
        <w:spacing w:after="240" w:line="300" w:lineRule="exact"/>
        <w:rPr>
          <w:rFonts w:cstheme="majorBidi"/>
        </w:rPr>
      </w:pPr>
      <w:r>
        <w:rPr>
          <w:lang w:val="en-GB"/>
        </w:rPr>
        <w:t>T</w:t>
      </w:r>
      <w:r w:rsidR="00BA6D56" w:rsidRPr="007843EC">
        <w:rPr>
          <w:rFonts w:cstheme="majorBidi"/>
          <w:bCs/>
        </w:rPr>
        <w:t xml:space="preserve">he </w:t>
      </w:r>
      <w:r w:rsidR="00BA6D56">
        <w:rPr>
          <w:rFonts w:cstheme="majorBidi"/>
          <w:bCs/>
        </w:rPr>
        <w:t xml:space="preserve">CHSP </w:t>
      </w:r>
      <w:r w:rsidR="00BA6D56">
        <w:t xml:space="preserve">ACH Sub-Program </w:t>
      </w:r>
      <w:r w:rsidR="00BA6D56" w:rsidRPr="007843EC">
        <w:rPr>
          <w:rFonts w:cstheme="majorBidi"/>
          <w:bCs/>
        </w:rPr>
        <w:t>support</w:t>
      </w:r>
      <w:r>
        <w:rPr>
          <w:rFonts w:cstheme="majorBidi"/>
          <w:bCs/>
        </w:rPr>
        <w:t>s</w:t>
      </w:r>
      <w:r w:rsidR="00BA6D56" w:rsidRPr="007843EC">
        <w:rPr>
          <w:rFonts w:cstheme="majorBidi"/>
          <w:bCs/>
        </w:rPr>
        <w:t xml:space="preserve"> </w:t>
      </w:r>
      <w:r w:rsidR="008722A7">
        <w:rPr>
          <w:rFonts w:cstheme="majorBidi"/>
          <w:bCs/>
        </w:rPr>
        <w:t xml:space="preserve">frail or prematurely aged people </w:t>
      </w:r>
      <w:r w:rsidR="00BA6D56" w:rsidRPr="007843EC">
        <w:rPr>
          <w:rFonts w:cstheme="majorBidi"/>
          <w:bCs/>
        </w:rPr>
        <w:t>who are</w:t>
      </w:r>
      <w:r w:rsidR="00BA6D56" w:rsidRPr="007843EC" w:rsidDel="00AB3960">
        <w:rPr>
          <w:rFonts w:cstheme="majorBidi"/>
          <w:bCs/>
        </w:rPr>
        <w:t xml:space="preserve"> </w:t>
      </w:r>
      <w:r w:rsidR="005202B9" w:rsidRPr="005202B9">
        <w:rPr>
          <w:rFonts w:cstheme="majorBidi"/>
          <w:bCs/>
        </w:rPr>
        <w:t xml:space="preserve">living with hoarding behaviour or in a squalid </w:t>
      </w:r>
      <w:r w:rsidR="00CA1E42">
        <w:rPr>
          <w:rFonts w:cstheme="majorBidi"/>
          <w:bCs/>
        </w:rPr>
        <w:t>environment</w:t>
      </w:r>
      <w:r w:rsidR="4EF7994D" w:rsidRPr="6253C243">
        <w:rPr>
          <w:rFonts w:cstheme="majorBidi"/>
        </w:rPr>
        <w:t xml:space="preserve"> </w:t>
      </w:r>
      <w:r w:rsidR="4EF7994D" w:rsidRPr="01A96B51">
        <w:rPr>
          <w:rFonts w:cstheme="majorBidi"/>
        </w:rPr>
        <w:t xml:space="preserve">who are </w:t>
      </w:r>
      <w:r w:rsidR="4EF7994D" w:rsidRPr="6253C243">
        <w:rPr>
          <w:rFonts w:cstheme="majorBidi"/>
        </w:rPr>
        <w:t>at risk of homelessness or unable to access the supports they need</w:t>
      </w:r>
      <w:r w:rsidR="4EF7994D" w:rsidRPr="01A96B51">
        <w:rPr>
          <w:rFonts w:cstheme="majorBidi"/>
        </w:rPr>
        <w:t>.</w:t>
      </w:r>
      <w:r w:rsidR="00BA6D56" w:rsidRPr="007843EC">
        <w:rPr>
          <w:rFonts w:cstheme="majorBidi"/>
          <w:bCs/>
        </w:rPr>
        <w:t xml:space="preserve"> </w:t>
      </w:r>
    </w:p>
    <w:p w14:paraId="6B981332" w14:textId="1EFCF448" w:rsidR="00B111C6" w:rsidRDefault="00EE06DD" w:rsidP="00EE06DD">
      <w:pPr>
        <w:spacing w:line="300" w:lineRule="exact"/>
        <w:rPr>
          <w:rFonts w:cstheme="majorBidi"/>
          <w:bCs/>
        </w:rPr>
      </w:pPr>
      <w:r>
        <w:rPr>
          <w:rFonts w:cstheme="majorBidi"/>
          <w:bCs/>
        </w:rPr>
        <w:t>C</w:t>
      </w:r>
      <w:r w:rsidR="0090139E">
        <w:rPr>
          <w:rFonts w:cstheme="majorBidi"/>
          <w:bCs/>
        </w:rPr>
        <w:t xml:space="preserve">lients who are </w:t>
      </w:r>
      <w:r w:rsidRPr="00EE06DD">
        <w:rPr>
          <w:rFonts w:cstheme="majorBidi"/>
          <w:bCs/>
        </w:rPr>
        <w:t>eligible to access ACH – Hoarding and Squalor services, remain eligible for this service indefinitely and do not require a re-assessment for ACH – Hoarding and Squalor services</w:t>
      </w:r>
      <w:r w:rsidR="002B7055">
        <w:rPr>
          <w:rFonts w:cstheme="majorBidi"/>
          <w:bCs/>
        </w:rPr>
        <w:t xml:space="preserve">. </w:t>
      </w:r>
      <w:r w:rsidR="004869DC">
        <w:rPr>
          <w:rFonts w:cstheme="majorBidi"/>
          <w:bCs/>
        </w:rPr>
        <w:t xml:space="preserve">These </w:t>
      </w:r>
      <w:r w:rsidR="009610B2">
        <w:rPr>
          <w:rFonts w:cstheme="majorBidi"/>
          <w:bCs/>
        </w:rPr>
        <w:t>c</w:t>
      </w:r>
      <w:r w:rsidR="004869DC" w:rsidRPr="004869DC">
        <w:rPr>
          <w:rFonts w:cstheme="majorBidi"/>
          <w:bCs/>
        </w:rPr>
        <w:t>lients</w:t>
      </w:r>
      <w:r w:rsidR="009610B2">
        <w:rPr>
          <w:rFonts w:cstheme="majorBidi"/>
          <w:bCs/>
        </w:rPr>
        <w:t xml:space="preserve"> </w:t>
      </w:r>
      <w:r w:rsidR="004869DC" w:rsidRPr="004869DC">
        <w:rPr>
          <w:rFonts w:cstheme="majorBidi"/>
          <w:bCs/>
        </w:rPr>
        <w:t>are also eligible to access other CHSP services</w:t>
      </w:r>
      <w:r w:rsidR="67B32985" w:rsidRPr="0FA869EF">
        <w:rPr>
          <w:rFonts w:cstheme="majorBidi"/>
        </w:rPr>
        <w:t xml:space="preserve"> targeted at </w:t>
      </w:r>
      <w:r w:rsidR="67B32985">
        <w:t xml:space="preserve">avoiding </w:t>
      </w:r>
      <w:r w:rsidR="007A5B5A">
        <w:t>or reducing the impact of hoarding and squalor situations</w:t>
      </w:r>
      <w:r w:rsidR="009610B2">
        <w:t>.</w:t>
      </w:r>
    </w:p>
    <w:p w14:paraId="45699F11" w14:textId="48C6A62B" w:rsidR="00BA6D56" w:rsidRDefault="0799BD40" w:rsidP="2032A13D">
      <w:pPr>
        <w:spacing w:line="300" w:lineRule="exact"/>
        <w:rPr>
          <w:rFonts w:eastAsia="Arial"/>
          <w:lang w:val="en-GB"/>
        </w:rPr>
      </w:pPr>
      <w:r w:rsidRPr="2032A13D">
        <w:rPr>
          <w:rFonts w:cstheme="majorBidi"/>
          <w:lang w:val="en-GB"/>
        </w:rPr>
        <w:t xml:space="preserve">Assessment organisations are required to work collaboratively with </w:t>
      </w:r>
      <w:r w:rsidRPr="2032A13D">
        <w:rPr>
          <w:lang w:val="en-GB"/>
        </w:rPr>
        <w:t>ACH</w:t>
      </w:r>
      <w:r w:rsidR="12959615" w:rsidRPr="2032A13D">
        <w:rPr>
          <w:rFonts w:cstheme="majorBidi"/>
          <w:lang w:val="en-GB"/>
        </w:rPr>
        <w:t xml:space="preserve"> – </w:t>
      </w:r>
      <w:r w:rsidR="0D164F43" w:rsidRPr="2032A13D">
        <w:rPr>
          <w:lang w:val="en-GB"/>
        </w:rPr>
        <w:t>Hoarding and Squalor</w:t>
      </w:r>
      <w:r w:rsidR="60F3253A" w:rsidRPr="2032A13D">
        <w:rPr>
          <w:lang w:val="en-GB"/>
        </w:rPr>
        <w:t xml:space="preserve"> </w:t>
      </w:r>
      <w:r w:rsidRPr="2032A13D">
        <w:rPr>
          <w:lang w:val="en-GB"/>
        </w:rPr>
        <w:t>service providers in supporting clients to access aged care due to their particular circumstances. ACH</w:t>
      </w:r>
      <w:r w:rsidR="12959615" w:rsidRPr="2032A13D">
        <w:rPr>
          <w:rFonts w:cstheme="majorBidi"/>
          <w:lang w:val="en-GB"/>
        </w:rPr>
        <w:t xml:space="preserve"> – </w:t>
      </w:r>
      <w:r w:rsidR="34703F20" w:rsidRPr="2032A13D">
        <w:rPr>
          <w:lang w:val="en-GB"/>
        </w:rPr>
        <w:t>Hoarding and Squalor</w:t>
      </w:r>
      <w:r w:rsidRPr="2032A13D">
        <w:rPr>
          <w:lang w:val="en-GB"/>
        </w:rPr>
        <w:t xml:space="preserve"> service providers </w:t>
      </w:r>
      <w:r w:rsidR="71C95EAC" w:rsidRPr="2032A13D">
        <w:rPr>
          <w:lang w:val="en-GB"/>
        </w:rPr>
        <w:t>link clients to the most appropriate range of housing</w:t>
      </w:r>
      <w:r w:rsidR="226E07CB" w:rsidRPr="2032A13D">
        <w:rPr>
          <w:lang w:val="en-GB"/>
        </w:rPr>
        <w:t xml:space="preserve"> and</w:t>
      </w:r>
      <w:r w:rsidR="71C95EAC" w:rsidRPr="2032A13D">
        <w:rPr>
          <w:lang w:val="en-GB"/>
        </w:rPr>
        <w:t xml:space="preserve"> care services in order to meet their immediate and ongoing needs</w:t>
      </w:r>
      <w:r w:rsidR="6776AD3A" w:rsidRPr="2032A13D">
        <w:rPr>
          <w:lang w:val="en-GB"/>
        </w:rPr>
        <w:t xml:space="preserve">. </w:t>
      </w:r>
      <w:r w:rsidR="440F9346" w:rsidRPr="2032A13D">
        <w:rPr>
          <w:rFonts w:eastAsia="Arial"/>
          <w:lang w:val="en-GB"/>
        </w:rPr>
        <w:t xml:space="preserve">The range of ACH - Hoarding and Squalor services may include: </w:t>
      </w:r>
    </w:p>
    <w:p w14:paraId="25C3A585" w14:textId="5568BC3D" w:rsidR="07E23C9F" w:rsidRDefault="07E23C9F" w:rsidP="009059DD">
      <w:pPr>
        <w:pStyle w:val="ListParagraph"/>
        <w:numPr>
          <w:ilvl w:val="0"/>
          <w:numId w:val="138"/>
        </w:numPr>
        <w:rPr>
          <w:rFonts w:eastAsia="Arial"/>
          <w:szCs w:val="24"/>
          <w:lang w:val="en-GB"/>
        </w:rPr>
      </w:pPr>
      <w:r w:rsidRPr="731ADD20">
        <w:rPr>
          <w:rFonts w:eastAsia="Arial" w:cs="Arial"/>
          <w:sz w:val="24"/>
          <w:szCs w:val="24"/>
          <w:lang w:val="en-GB"/>
        </w:rPr>
        <w:t xml:space="preserve">developing a client plan </w:t>
      </w:r>
    </w:p>
    <w:p w14:paraId="01403CAB" w14:textId="1986D927" w:rsidR="07E23C9F" w:rsidRDefault="07E23C9F" w:rsidP="009059DD">
      <w:pPr>
        <w:pStyle w:val="ListParagraph"/>
        <w:numPr>
          <w:ilvl w:val="0"/>
          <w:numId w:val="138"/>
        </w:numPr>
        <w:rPr>
          <w:rFonts w:eastAsia="Arial"/>
          <w:szCs w:val="24"/>
          <w:lang w:val="en-GB"/>
        </w:rPr>
      </w:pPr>
      <w:r w:rsidRPr="731ADD20">
        <w:rPr>
          <w:rFonts w:eastAsia="Arial" w:cs="Arial"/>
          <w:sz w:val="24"/>
          <w:szCs w:val="24"/>
          <w:lang w:val="en-GB"/>
        </w:rPr>
        <w:t>one-off clean-ups</w:t>
      </w:r>
    </w:p>
    <w:p w14:paraId="1DB711E0" w14:textId="72153F5B" w:rsidR="07E23C9F" w:rsidRDefault="07E23C9F" w:rsidP="009059DD">
      <w:pPr>
        <w:pStyle w:val="ListParagraph"/>
        <w:numPr>
          <w:ilvl w:val="0"/>
          <w:numId w:val="138"/>
        </w:numPr>
        <w:rPr>
          <w:rFonts w:eastAsia="Arial"/>
          <w:szCs w:val="24"/>
          <w:lang w:val="en-GB"/>
        </w:rPr>
      </w:pPr>
      <w:r w:rsidRPr="731ADD20">
        <w:rPr>
          <w:rFonts w:eastAsia="Arial" w:cs="Arial"/>
          <w:sz w:val="24"/>
          <w:szCs w:val="24"/>
          <w:lang w:val="en-GB"/>
        </w:rPr>
        <w:t>review care plans</w:t>
      </w:r>
    </w:p>
    <w:p w14:paraId="3058E9DD" w14:textId="06BB4856" w:rsidR="731ADD20" w:rsidRDefault="07E23C9F" w:rsidP="009059DD">
      <w:pPr>
        <w:pStyle w:val="ListParagraph"/>
        <w:numPr>
          <w:ilvl w:val="0"/>
          <w:numId w:val="138"/>
        </w:numPr>
        <w:rPr>
          <w:rFonts w:eastAsia="Arial"/>
          <w:szCs w:val="24"/>
          <w:lang w:val="en-GB"/>
        </w:rPr>
      </w:pPr>
      <w:r w:rsidRPr="731ADD20">
        <w:rPr>
          <w:rFonts w:eastAsia="Arial" w:cs="Arial"/>
          <w:sz w:val="24"/>
          <w:szCs w:val="24"/>
          <w:lang w:val="en-GB"/>
        </w:rPr>
        <w:t>linking clients to specialist support services.</w:t>
      </w:r>
    </w:p>
    <w:p w14:paraId="1F8D1BD8" w14:textId="1D3B4C2B" w:rsidR="008C2C3F" w:rsidRPr="0025236B" w:rsidRDefault="008C2C3F" w:rsidP="008C2C3F">
      <w:pPr>
        <w:spacing w:line="300" w:lineRule="exact"/>
        <w:rPr>
          <w:lang w:val="en-GB"/>
        </w:rPr>
      </w:pPr>
      <w:r w:rsidRPr="0025236B">
        <w:rPr>
          <w:lang w:val="en-GB"/>
        </w:rPr>
        <w:t xml:space="preserve">A specialised approach is required for ACH – Hoarding and Squalor clients due to their particular circumstances. For these clients, care finders may be a point of entry in addition to My Aged Care. </w:t>
      </w:r>
    </w:p>
    <w:p w14:paraId="0371E033" w14:textId="7B9EF4CD" w:rsidR="008C2C3F" w:rsidRPr="004B5304" w:rsidRDefault="008C2C3F" w:rsidP="008C2C3F">
      <w:pPr>
        <w:spacing w:line="300" w:lineRule="exact"/>
        <w:rPr>
          <w:lang w:val="en-GB"/>
        </w:rPr>
      </w:pPr>
      <w:r w:rsidRPr="0025236B">
        <w:rPr>
          <w:lang w:val="en-GB"/>
        </w:rPr>
        <w:t>Care finders can help clients contact My Aged Care and work with assessors, to understand what services are available and to find and choose services. It is also appropriate for the assessor</w:t>
      </w:r>
      <w:r w:rsidR="00EB7A48" w:rsidRPr="0025236B">
        <w:rPr>
          <w:lang w:val="en-GB"/>
        </w:rPr>
        <w:t xml:space="preserve"> </w:t>
      </w:r>
      <w:r w:rsidRPr="0025236B">
        <w:rPr>
          <w:lang w:val="en-GB"/>
        </w:rPr>
        <w:t>to refer suitable clients identified during the assessment process to care finders for further support.</w:t>
      </w:r>
    </w:p>
    <w:p w14:paraId="644B1BD8" w14:textId="29533A96" w:rsidR="00FD5876" w:rsidRDefault="0008245A" w:rsidP="00594737">
      <w:pPr>
        <w:spacing w:line="300" w:lineRule="exact"/>
        <w:rPr>
          <w:lang w:val="en-GB"/>
        </w:rPr>
      </w:pPr>
      <w:r>
        <w:rPr>
          <w:lang w:val="en-GB"/>
        </w:rPr>
        <w:t xml:space="preserve">To connect a person </w:t>
      </w:r>
      <w:r w:rsidR="00694BAA">
        <w:rPr>
          <w:lang w:val="en-GB"/>
        </w:rPr>
        <w:t>to support</w:t>
      </w:r>
      <w:r w:rsidR="005211DF">
        <w:rPr>
          <w:lang w:val="en-GB"/>
        </w:rPr>
        <w:t>,</w:t>
      </w:r>
      <w:r w:rsidR="00694BAA">
        <w:rPr>
          <w:lang w:val="en-GB"/>
        </w:rPr>
        <w:t xml:space="preserve"> because they are homeless or at risk of homelessness (and there are no concerns regarding hoarding </w:t>
      </w:r>
      <w:r w:rsidR="431A7D20" w:rsidRPr="70AD991C">
        <w:rPr>
          <w:lang w:val="en-GB"/>
        </w:rPr>
        <w:t xml:space="preserve">behaviour </w:t>
      </w:r>
      <w:r w:rsidR="2EDF8DCA" w:rsidRPr="70AD991C">
        <w:rPr>
          <w:lang w:val="en-GB"/>
        </w:rPr>
        <w:t>or</w:t>
      </w:r>
      <w:r w:rsidR="00694BAA">
        <w:rPr>
          <w:lang w:val="en-GB"/>
        </w:rPr>
        <w:t xml:space="preserve"> squal</w:t>
      </w:r>
      <w:r w:rsidR="00C410A8">
        <w:rPr>
          <w:lang w:val="en-GB"/>
        </w:rPr>
        <w:t>or)</w:t>
      </w:r>
      <w:r w:rsidR="005211DF">
        <w:rPr>
          <w:lang w:val="en-GB"/>
        </w:rPr>
        <w:t>,</w:t>
      </w:r>
      <w:r w:rsidR="00C410A8">
        <w:rPr>
          <w:lang w:val="en-GB"/>
        </w:rPr>
        <w:t xml:space="preserve"> contact the care finder program</w:t>
      </w:r>
      <w:r w:rsidR="00C01E0D">
        <w:rPr>
          <w:lang w:val="en-GB"/>
        </w:rPr>
        <w:t xml:space="preserve"> </w:t>
      </w:r>
      <w:r w:rsidR="00A5763E">
        <w:rPr>
          <w:lang w:val="en-GB"/>
        </w:rPr>
        <w:t xml:space="preserve">or the </w:t>
      </w:r>
      <w:r w:rsidR="00E559CF">
        <w:t>Elder Care Support</w:t>
      </w:r>
      <w:r w:rsidR="00A5763E">
        <w:t xml:space="preserve"> program</w:t>
      </w:r>
      <w:r w:rsidR="00C01E0D">
        <w:t xml:space="preserve"> </w:t>
      </w:r>
      <w:r w:rsidR="00C01E0D">
        <w:rPr>
          <w:lang w:val="en-GB"/>
        </w:rPr>
        <w:t xml:space="preserve">by phone. Assessors will no longer </w:t>
      </w:r>
      <w:r w:rsidR="00C01E0D">
        <w:rPr>
          <w:lang w:val="en-GB"/>
        </w:rPr>
        <w:lastRenderedPageBreak/>
        <w:t xml:space="preserve">be able to refer for </w:t>
      </w:r>
      <w:r w:rsidR="0095264D">
        <w:rPr>
          <w:lang w:val="en-GB"/>
        </w:rPr>
        <w:t xml:space="preserve">people who are homeless or at risk of homelessness to </w:t>
      </w:r>
      <w:r w:rsidR="00C01E0D">
        <w:rPr>
          <w:lang w:val="en-GB"/>
        </w:rPr>
        <w:t>ACH Advocacy- Financial, Legal or Assessment – Referrals through the My Aged Care assessor portal</w:t>
      </w:r>
      <w:r w:rsidR="004E2E84">
        <w:rPr>
          <w:lang w:val="en-GB"/>
        </w:rPr>
        <w:t>.</w:t>
      </w:r>
      <w:r w:rsidR="00B8347C">
        <w:rPr>
          <w:lang w:val="en-GB"/>
        </w:rPr>
        <w:t xml:space="preserve"> (</w:t>
      </w:r>
      <w:r w:rsidR="00B8347C" w:rsidRPr="00FD5876">
        <w:rPr>
          <w:lang w:val="en-GB"/>
        </w:rPr>
        <w:t xml:space="preserve">See section </w:t>
      </w:r>
      <w:r w:rsidR="00594737" w:rsidRPr="008253B8">
        <w:rPr>
          <w:b/>
          <w:bCs/>
          <w:color w:val="434967"/>
          <w:lang w:val="en-GB"/>
        </w:rPr>
        <w:fldChar w:fldCharType="begin"/>
      </w:r>
      <w:r w:rsidR="00594737" w:rsidRPr="008253B8">
        <w:rPr>
          <w:b/>
          <w:bCs/>
          <w:color w:val="434967"/>
          <w:lang w:val="en-GB"/>
        </w:rPr>
        <w:instrText xml:space="preserve"> REF _Ref128157004 \r \h </w:instrText>
      </w:r>
      <w:r w:rsidR="00FD5876" w:rsidRPr="008253B8">
        <w:rPr>
          <w:b/>
          <w:bCs/>
          <w:color w:val="434967"/>
          <w:lang w:val="en-GB"/>
        </w:rPr>
        <w:instrText xml:space="preserve"> \* MERGEFORMAT </w:instrText>
      </w:r>
      <w:r w:rsidR="00594737" w:rsidRPr="008253B8">
        <w:rPr>
          <w:b/>
          <w:bCs/>
          <w:color w:val="434967"/>
          <w:lang w:val="en-GB"/>
        </w:rPr>
      </w:r>
      <w:r w:rsidR="00594737" w:rsidRPr="008253B8">
        <w:rPr>
          <w:b/>
          <w:bCs/>
          <w:color w:val="434967"/>
          <w:lang w:val="en-GB"/>
        </w:rPr>
        <w:fldChar w:fldCharType="separate"/>
      </w:r>
      <w:r w:rsidR="00073195">
        <w:rPr>
          <w:b/>
          <w:bCs/>
          <w:color w:val="434967"/>
          <w:lang w:val="en-GB"/>
        </w:rPr>
        <w:t>14.11</w:t>
      </w:r>
      <w:r w:rsidR="00594737" w:rsidRPr="008253B8">
        <w:rPr>
          <w:b/>
          <w:bCs/>
          <w:color w:val="434967"/>
          <w:lang w:val="en-GB"/>
        </w:rPr>
        <w:fldChar w:fldCharType="end"/>
      </w:r>
      <w:r w:rsidR="00594737" w:rsidRPr="00FD5876">
        <w:rPr>
          <w:lang w:val="en-GB"/>
        </w:rPr>
        <w:t xml:space="preserve"> Care finders</w:t>
      </w:r>
      <w:r w:rsidR="00FD5876" w:rsidRPr="00FD5876">
        <w:rPr>
          <w:lang w:val="en-GB"/>
        </w:rPr>
        <w:t>)</w:t>
      </w:r>
    </w:p>
    <w:p w14:paraId="70C8715E" w14:textId="5F9FFBE7" w:rsidR="00BA6D56" w:rsidRDefault="0799BD40" w:rsidP="00594737">
      <w:pPr>
        <w:spacing w:line="300" w:lineRule="exact"/>
      </w:pPr>
      <w:r w:rsidRPr="764F99F7">
        <w:t xml:space="preserve">It is appropriate for the assessor to refer suitable clients identified during the assessment process to ACH </w:t>
      </w:r>
      <w:r w:rsidR="720F6767" w:rsidRPr="764F99F7">
        <w:t>-Hoarding and Squalor</w:t>
      </w:r>
      <w:r w:rsidRPr="764F99F7">
        <w:t xml:space="preserve"> for further support after an assessment. In areas where ACH is not available, the assessment organisation may be required to provide linking support and referrals to</w:t>
      </w:r>
      <w:r w:rsidRPr="764F99F7">
        <w:rPr>
          <w:lang w:eastAsia="ko-KR"/>
        </w:rPr>
        <w:t xml:space="preserve"> CHSP services such as social work and other services </w:t>
      </w:r>
      <w:r w:rsidR="0130CB69" w:rsidRPr="764F99F7">
        <w:rPr>
          <w:lang w:eastAsia="ko-KR"/>
        </w:rPr>
        <w:t xml:space="preserve">targeted at avoiding or reducing the impact of hoarding and squalor situations </w:t>
      </w:r>
      <w:r w:rsidRPr="764F99F7">
        <w:t>(see 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073195">
        <w:rPr>
          <w:b/>
          <w:bCs/>
          <w:color w:val="434967"/>
          <w:lang w:eastAsia="ko-KR"/>
        </w:rPr>
        <w:t>5.7</w:t>
      </w:r>
      <w:r w:rsidR="00C06690" w:rsidRPr="2032A13D">
        <w:rPr>
          <w:b/>
          <w:bCs/>
          <w:color w:val="434967"/>
          <w:lang w:eastAsia="ko-KR"/>
        </w:rPr>
        <w:fldChar w:fldCharType="end"/>
      </w:r>
      <w:r w:rsidRPr="764F99F7">
        <w:t xml:space="preserve">). </w:t>
      </w:r>
    </w:p>
    <w:p w14:paraId="500EB082" w14:textId="778F5636" w:rsidR="00BA6D56" w:rsidRPr="004B5304" w:rsidRDefault="00BA6D56" w:rsidP="00303F8E">
      <w:pPr>
        <w:pStyle w:val="Heading3Numbered"/>
      </w:pPr>
      <w:bookmarkStart w:id="420" w:name="_Toc159226932"/>
      <w:bookmarkStart w:id="421" w:name="_Toc191557613"/>
      <w:r w:rsidRPr="004B5304">
        <w:t>Transition from CHSP to higher levels of support</w:t>
      </w:r>
      <w:bookmarkEnd w:id="420"/>
      <w:bookmarkEnd w:id="421"/>
    </w:p>
    <w:p w14:paraId="5E965792" w14:textId="25095EB4" w:rsidR="00BA6D56" w:rsidRPr="004B5304" w:rsidRDefault="0799BD40" w:rsidP="00BA6D56">
      <w:pPr>
        <w:spacing w:line="300" w:lineRule="exact"/>
      </w:pPr>
      <w:r w:rsidRPr="764F99F7">
        <w:t xml:space="preserve">The CHSP is not designed for older people with multiple or complex needs who require higher intensity levels of ongoing care and case management, nor is it intended to replace or fund support services provided for under other systems (such as the health care system). These higher needs are generally supported through other aged care programs including the Home Care Packages Program, residential aged </w:t>
      </w:r>
      <w:r w:rsidR="20616D04" w:rsidRPr="764F99F7">
        <w:t>care,</w:t>
      </w:r>
      <w:r w:rsidRPr="764F99F7">
        <w:t xml:space="preserve"> and the health care system, including through early intervention, rehabilitation, subacute and transition programs.</w:t>
      </w:r>
    </w:p>
    <w:p w14:paraId="48AA6EE7" w14:textId="59A11EC9" w:rsidR="00BA6D56" w:rsidRPr="004B5304" w:rsidRDefault="0799BD40" w:rsidP="00BA6D56">
      <w:pPr>
        <w:spacing w:line="300" w:lineRule="exact"/>
      </w:pPr>
      <w:r w:rsidRPr="764F99F7">
        <w:t>As care needs change over time, the client may need to transition from the CHSP to higher levels of aged care support. If the client has ongoing needs for multiple services, a coordinated package of care or a higher intensity and/or more frequent provision aged care support (that is anticipated to be over the $</w:t>
      </w:r>
      <w:r w:rsidR="23A0D3ED" w:rsidRPr="764F99F7">
        <w:t>10</w:t>
      </w:r>
      <w:r w:rsidR="2BD687BE" w:rsidRPr="764F99F7">
        <w:t>,</w:t>
      </w:r>
      <w:r w:rsidR="23A0D3ED" w:rsidRPr="764F99F7">
        <w:t>588</w:t>
      </w:r>
      <w:r w:rsidRPr="764F99F7">
        <w:t xml:space="preserve"> per annum), the </w:t>
      </w:r>
      <w:r w:rsidR="61BEB30F" w:rsidRPr="764F99F7">
        <w:t>non-clinical</w:t>
      </w:r>
      <w:r w:rsidRPr="764F99F7">
        <w:t xml:space="preserve"> </w:t>
      </w:r>
      <w:r w:rsidR="61BEB30F" w:rsidRPr="764F99F7">
        <w:t xml:space="preserve">assessor </w:t>
      </w:r>
      <w:r w:rsidRPr="764F99F7">
        <w:t xml:space="preserve">should refer the client for a </w:t>
      </w:r>
      <w:r w:rsidR="6C6AB159" w:rsidRPr="764F99F7">
        <w:t>re-</w:t>
      </w:r>
      <w:r w:rsidRPr="764F99F7">
        <w:t xml:space="preserve">assessment. </w:t>
      </w:r>
    </w:p>
    <w:p w14:paraId="4D6D7F37" w14:textId="7F981424" w:rsidR="00BA6D56" w:rsidRPr="004B5304" w:rsidRDefault="0799BD40" w:rsidP="00BA6D56">
      <w:pPr>
        <w:spacing w:line="300" w:lineRule="exact"/>
      </w:pPr>
      <w:r w:rsidRPr="764F99F7">
        <w:t xml:space="preserve">When deciding whether a person remains supported by the CHSP, assessors are to make evidence-based recommendations on the client’s level of assessed needs. Concerns with income/finances are not sufficient reasons to remain at entry level where care needs indicate higher tiers of aged care support are more appropriate. If a client’s needs no longer meet the entry level definition, they (and their representatives) need to be encouraged and informed about the comprehensive assessment pathway. If there are financial concerns the client should be provided with further advice (see section </w:t>
      </w:r>
      <w:r w:rsidR="00CD0DBE">
        <w:rPr>
          <w:b/>
          <w:bCs/>
          <w:color w:val="434967"/>
        </w:rPr>
        <w:fldChar w:fldCharType="begin"/>
      </w:r>
      <w:r w:rsidR="00CD0DBE">
        <w:instrText xml:space="preserve"> REF _Ref133403760 \r \h </w:instrText>
      </w:r>
      <w:r w:rsidR="00CD0DBE">
        <w:rPr>
          <w:b/>
          <w:bCs/>
          <w:color w:val="434967"/>
        </w:rPr>
      </w:r>
      <w:r w:rsidR="00CD0DBE">
        <w:rPr>
          <w:b/>
          <w:bCs/>
          <w:color w:val="434967"/>
        </w:rPr>
        <w:fldChar w:fldCharType="separate"/>
      </w:r>
      <w:r w:rsidR="00073195">
        <w:t>16.5</w:t>
      </w:r>
      <w:r w:rsidR="00CD0DBE">
        <w:rPr>
          <w:b/>
          <w:bCs/>
          <w:color w:val="434967"/>
        </w:rPr>
        <w:fldChar w:fldCharType="end"/>
      </w:r>
      <w:r w:rsidRPr="764F99F7">
        <w:rPr>
          <w:b/>
          <w:bCs/>
          <w:color w:val="434967"/>
        </w:rPr>
        <w:t>.</w:t>
      </w:r>
      <w:r w:rsidRPr="764F99F7">
        <w:rPr>
          <w:color w:val="434967"/>
        </w:rPr>
        <w:t xml:space="preserve"> </w:t>
      </w:r>
      <w:r w:rsidRPr="764F99F7">
        <w:t xml:space="preserve">Financial Hardship). While clients with multiple and complex care needs cannot be forced to transition from the CHSP to a Home Care Package or other support services, clients who choose to remain on the CHSP can only expect to receive entry level support. </w:t>
      </w:r>
    </w:p>
    <w:p w14:paraId="7CB63F03" w14:textId="0D51BC82" w:rsidR="00BA6D56" w:rsidRDefault="00BA6D56" w:rsidP="00BA6D56">
      <w:pPr>
        <w:spacing w:after="120" w:line="300" w:lineRule="exact"/>
      </w:pPr>
      <w:r w:rsidRPr="002D4851">
        <w:lastRenderedPageBreak/>
        <w:t xml:space="preserve">The </w:t>
      </w:r>
      <w:r w:rsidR="008C5B89">
        <w:t xml:space="preserve">Guidance </w:t>
      </w:r>
      <w:hyperlink r:id="rId143" w:history="1">
        <w:r w:rsidRPr="002D4851">
          <w:t>Framework</w:t>
        </w:r>
      </w:hyperlink>
      <w:r w:rsidR="008C5B89">
        <w:t xml:space="preserve"> for Home Care Package Level</w:t>
      </w:r>
      <w:r w:rsidRPr="002D4851">
        <w:t xml:space="preserve"> is useful for </w:t>
      </w:r>
      <w:r w:rsidR="008C5B89">
        <w:t>assessors</w:t>
      </w:r>
      <w:r w:rsidRPr="002D4851">
        <w:t xml:space="preserve"> to guide whether someone should be referred </w:t>
      </w:r>
      <w:r w:rsidR="002D4851" w:rsidRPr="00F5765F">
        <w:t>for a re-assessment</w:t>
      </w:r>
      <w:r w:rsidRPr="002D4851">
        <w:t xml:space="preserve"> (see section</w:t>
      </w:r>
      <w:r w:rsidR="009F1974">
        <w:t xml:space="preserve"> </w:t>
      </w:r>
      <w:r w:rsidR="00451649">
        <w:fldChar w:fldCharType="begin"/>
      </w:r>
      <w:r w:rsidR="00451649">
        <w:instrText xml:space="preserve"> REF _Ref186719635 \r \h </w:instrText>
      </w:r>
      <w:r w:rsidR="00451649">
        <w:fldChar w:fldCharType="separate"/>
      </w:r>
      <w:r w:rsidR="00073195">
        <w:t>11</w:t>
      </w:r>
      <w:r w:rsidR="00451649">
        <w:fldChar w:fldCharType="end"/>
      </w:r>
      <w:r w:rsidRPr="002D4851">
        <w:t xml:space="preserve"> Home Care, for links to resources).</w:t>
      </w:r>
    </w:p>
    <w:p w14:paraId="769C54B7" w14:textId="3556A6AF" w:rsidR="00BA6D56" w:rsidRPr="006038B6" w:rsidRDefault="00BA6D56" w:rsidP="00303F8E">
      <w:pPr>
        <w:pStyle w:val="Heading3Numbered"/>
      </w:pPr>
      <w:bookmarkStart w:id="422" w:name="_Ref128157236"/>
      <w:bookmarkStart w:id="423" w:name="_Ref128157503"/>
      <w:bookmarkStart w:id="424" w:name="_Toc159226933"/>
      <w:bookmarkStart w:id="425" w:name="_Toc191557614"/>
      <w:bookmarkStart w:id="426" w:name="_Hlk78961441"/>
      <w:bookmarkStart w:id="427" w:name="_Hlk78961469"/>
      <w:r>
        <w:t>CHSP Interaction with Home Care Packages</w:t>
      </w:r>
      <w:bookmarkEnd w:id="422"/>
      <w:bookmarkEnd w:id="423"/>
      <w:bookmarkEnd w:id="424"/>
      <w:bookmarkEnd w:id="425"/>
    </w:p>
    <w:p w14:paraId="666AEFC8" w14:textId="43FF0739" w:rsidR="00BA6D56" w:rsidRPr="007D1404" w:rsidRDefault="00BA6D56" w:rsidP="006F5655">
      <w:pPr>
        <w:pStyle w:val="Sub-headingnon-contentpage"/>
      </w:pPr>
      <w:r w:rsidRPr="007D1404">
        <w:t>Home Care Package client’s access to CHSP</w:t>
      </w:r>
    </w:p>
    <w:p w14:paraId="2F7DBCE0" w14:textId="717B547C" w:rsidR="00BA6D56" w:rsidRPr="00A05F3D" w:rsidRDefault="0799BD40" w:rsidP="764F99F7">
      <w:pPr>
        <w:spacing w:line="300" w:lineRule="exact"/>
        <w:rPr>
          <w:rFonts w:ascii="Calibri" w:eastAsiaTheme="minorEastAsia" w:hAnsi="Calibri" w:cs="Calibri"/>
        </w:rPr>
      </w:pPr>
      <w:r w:rsidRPr="764F99F7">
        <w:t xml:space="preserve">The care needs of a person receiving </w:t>
      </w:r>
      <w:r w:rsidR="06BD2CF7" w:rsidRPr="764F99F7">
        <w:t>H</w:t>
      </w:r>
      <w:r w:rsidRPr="764F99F7">
        <w:t xml:space="preserve">ome </w:t>
      </w:r>
      <w:r w:rsidR="06BD2CF7" w:rsidRPr="764F99F7">
        <w:t>C</w:t>
      </w:r>
      <w:r w:rsidRPr="764F99F7">
        <w:t xml:space="preserve">are </w:t>
      </w:r>
      <w:r w:rsidR="06BD2CF7" w:rsidRPr="764F99F7">
        <w:t>P</w:t>
      </w:r>
      <w:r w:rsidRPr="764F99F7">
        <w:t xml:space="preserve">ackage should be addressed through their </w:t>
      </w:r>
      <w:r w:rsidR="06BD2CF7" w:rsidRPr="764F99F7">
        <w:t>H</w:t>
      </w:r>
      <w:r w:rsidRPr="764F99F7">
        <w:t xml:space="preserve">ome </w:t>
      </w:r>
      <w:r w:rsidR="06BD2CF7" w:rsidRPr="764F99F7">
        <w:t>C</w:t>
      </w:r>
      <w:r w:rsidRPr="764F99F7">
        <w:t xml:space="preserve">are </w:t>
      </w:r>
      <w:r w:rsidR="06BD2CF7" w:rsidRPr="764F99F7">
        <w:t>P</w:t>
      </w:r>
      <w:r w:rsidRPr="764F99F7">
        <w:t>ackage. CHSP service types (</w:t>
      </w:r>
      <w:r w:rsidR="20616D04" w:rsidRPr="764F99F7">
        <w:t>e.g.,</w:t>
      </w:r>
      <w:r w:rsidRPr="764F99F7">
        <w:t xml:space="preserve"> meals, transport, nursing) would generally be paid for on a full cost-recovery basis from the Home Care Package client’s individualised budget. Full cost recovery means that the CHSP provider would charge the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the full cost of the service provision.</w:t>
      </w:r>
    </w:p>
    <w:p w14:paraId="05C3A276" w14:textId="2A6FF853" w:rsidR="00BA6D56" w:rsidRPr="00B645AF" w:rsidRDefault="0799BD40" w:rsidP="00BA6D56">
      <w:pPr>
        <w:spacing w:line="300" w:lineRule="exact"/>
      </w:pPr>
      <w:r w:rsidRPr="764F99F7">
        <w:t>Given Home Care Package clients already receive an individualised budget that they control, with which they can purchase the types of services offered under the CHSP,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access to CHSP services is limited. Where a new client has been assessed and approved as eligible for a Home Care Package but is waiting to receive that package, the client may be eligible to receive some services under the CHSP as an interim arrangement, but only to entry-level support consistent with the CHSP; not at the level of support of the package they are eligible for. </w:t>
      </w:r>
    </w:p>
    <w:p w14:paraId="0AA105C0" w14:textId="66D633F9" w:rsidR="00FB686D" w:rsidRDefault="0799BD40" w:rsidP="0025236B">
      <w:pPr>
        <w:spacing w:line="300" w:lineRule="exact"/>
      </w:pPr>
      <w:r w:rsidRPr="764F99F7">
        <w:t xml:space="preserve">There are </w:t>
      </w:r>
      <w:r w:rsidR="4001BB2B" w:rsidRPr="764F99F7">
        <w:t xml:space="preserve">six </w:t>
      </w:r>
      <w:r w:rsidRPr="764F99F7">
        <w:t>defined circumstances in which a Home Care Package client may be able to access some specific CHSP-subsidised services in addition to the services they receive from their Home Care Package budget. These additional CHSP services will not be charged to the client’s individualised Home Care Package budget; however, the client will be expected to contribute to the cost of these services in line with the CHSP provider’s client contribution policy</w:t>
      </w:r>
      <w:bookmarkEnd w:id="426"/>
      <w:r w:rsidRPr="764F99F7">
        <w:t xml:space="preserve">. </w:t>
      </w:r>
      <w:r w:rsidR="2C6EBB34" w:rsidRPr="764F99F7">
        <w:t>The client contribution must be paid for privately and not from the client’s package funds.</w:t>
      </w:r>
    </w:p>
    <w:bookmarkEnd w:id="427"/>
    <w:p w14:paraId="4D9B6E58" w14:textId="7A18B63E" w:rsidR="00BA6D56" w:rsidRPr="003E4C2D" w:rsidRDefault="0799BD40" w:rsidP="00BA6D56">
      <w:pPr>
        <w:spacing w:line="300" w:lineRule="exact"/>
      </w:pPr>
      <w:r w:rsidRPr="764F99F7">
        <w:t xml:space="preserve">In all </w:t>
      </w:r>
      <w:r w:rsidR="76239666" w:rsidRPr="764F99F7">
        <w:t>the following</w:t>
      </w:r>
      <w:r w:rsidRPr="764F99F7">
        <w:t xml:space="preserve"> circumstances the additional CHSP services must only be provided on a short-term, time-limited basis, which should be monitored and reviewed by the client’s most recent assessment service. The circumstances include:</w:t>
      </w:r>
    </w:p>
    <w:p w14:paraId="5EE4FF82" w14:textId="60A8E5E0" w:rsidR="00BA6D56" w:rsidRPr="003E4C2D" w:rsidRDefault="00BA6D56" w:rsidP="00FF3B51">
      <w:pPr>
        <w:numPr>
          <w:ilvl w:val="0"/>
          <w:numId w:val="41"/>
        </w:numPr>
        <w:spacing w:before="120" w:after="180" w:line="300" w:lineRule="exact"/>
        <w:ind w:left="567" w:hanging="283"/>
      </w:pPr>
      <w:r>
        <w:t>For clients on a Level 1 or 2 Home Care Package: w</w:t>
      </w:r>
      <w:r w:rsidRPr="003E4C2D">
        <w:t xml:space="preserve">here the </w:t>
      </w:r>
      <w:r>
        <w:t>Home Care Package</w:t>
      </w:r>
      <w:r w:rsidRPr="003E4C2D">
        <w:t xml:space="preserve"> client’s bud</w:t>
      </w:r>
      <w:r>
        <w:t>get is already fully allocated,</w:t>
      </w:r>
      <w:r w:rsidRPr="003E4C2D">
        <w:t xml:space="preserve"> </w:t>
      </w:r>
      <w:r>
        <w:t xml:space="preserve">the </w:t>
      </w:r>
      <w:r w:rsidRPr="003E4C2D">
        <w:t xml:space="preserve">client can access additional, </w:t>
      </w:r>
      <w:r w:rsidR="000C3367" w:rsidRPr="003E4C2D">
        <w:t>short-term,</w:t>
      </w:r>
      <w:r w:rsidRPr="003E4C2D">
        <w:t xml:space="preserve"> or episodic </w:t>
      </w:r>
      <w:r>
        <w:t>a</w:t>
      </w:r>
      <w:r w:rsidRPr="003E4C2D">
        <w:t xml:space="preserve">llied </w:t>
      </w:r>
      <w:r>
        <w:t>h</w:t>
      </w:r>
      <w:r w:rsidRPr="003E4C2D">
        <w:t xml:space="preserve">ealth and </w:t>
      </w:r>
      <w:r>
        <w:t>t</w:t>
      </w:r>
      <w:r w:rsidRPr="003E4C2D">
        <w:t xml:space="preserve">herapy services or </w:t>
      </w:r>
      <w:r>
        <w:t>n</w:t>
      </w:r>
      <w:r w:rsidRPr="003E4C2D">
        <w:t xml:space="preserve">ursing services from the </w:t>
      </w:r>
      <w:r>
        <w:t>CHSP, where these specific services may assist the client to get back on their feet after a setback (such as a fall).</w:t>
      </w:r>
    </w:p>
    <w:p w14:paraId="122AFA64" w14:textId="77777777" w:rsidR="00BA6D56" w:rsidRPr="003E4C2D" w:rsidRDefault="0799BD40" w:rsidP="00FF3B51">
      <w:pPr>
        <w:numPr>
          <w:ilvl w:val="0"/>
          <w:numId w:val="41"/>
        </w:numPr>
        <w:spacing w:before="120" w:after="180" w:line="300" w:lineRule="exact"/>
        <w:ind w:left="567" w:hanging="283"/>
      </w:pPr>
      <w:r w:rsidRPr="764F99F7">
        <w:t xml:space="preserve">For clients on a Level 1 to 4 Home Care Package: where the client’s budget is already fully allocated </w:t>
      </w:r>
      <w:r w:rsidRPr="764F99F7">
        <w:rPr>
          <w:u w:val="single"/>
        </w:rPr>
        <w:t>and</w:t>
      </w:r>
      <w:r w:rsidRPr="764F99F7">
        <w:t xml:space="preserve"> a carer requires it, a Home Care Package client can </w:t>
      </w:r>
      <w:r w:rsidRPr="764F99F7">
        <w:lastRenderedPageBreak/>
        <w:t>access additional planned respite services under the CHSP (on a short-term basis).</w:t>
      </w:r>
    </w:p>
    <w:p w14:paraId="15D491D7" w14:textId="61C93E6F" w:rsidR="00BA6D56" w:rsidRPr="00D55484" w:rsidRDefault="0799BD40" w:rsidP="00FF3B51">
      <w:pPr>
        <w:numPr>
          <w:ilvl w:val="0"/>
          <w:numId w:val="41"/>
        </w:numPr>
        <w:spacing w:before="120" w:after="180" w:line="300" w:lineRule="exact"/>
        <w:ind w:left="567" w:hanging="283"/>
      </w:pPr>
      <w:r w:rsidRPr="764F99F7">
        <w:t>For clients on a Level 1 to 4 Home Care Package: in an emergency (such as when a carer is not able to maintain their caring role), where the client’s budget is already fully allocated, additional services under the broader CHSP can be obtained on an emergency or short-term basis</w:t>
      </w:r>
      <w:r w:rsidR="44420418" w:rsidRPr="764F99F7">
        <w:rPr>
          <w:rFonts w:eastAsia="Arial"/>
        </w:rPr>
        <w:t xml:space="preserve"> (see circumstance 6 for </w:t>
      </w:r>
      <w:r w:rsidR="263DA525" w:rsidRPr="764F99F7">
        <w:rPr>
          <w:rFonts w:eastAsia="Arial"/>
        </w:rPr>
        <w:t>urgent</w:t>
      </w:r>
      <w:r w:rsidR="44420418" w:rsidRPr="764F99F7">
        <w:rPr>
          <w:rFonts w:eastAsia="Arial"/>
        </w:rPr>
        <w:t xml:space="preserve"> goods, equipment and assistive technology)</w:t>
      </w:r>
      <w:r w:rsidRPr="764F99F7">
        <w:t xml:space="preserve">. These instances must be time-limited, monitored and reviewed. </w:t>
      </w:r>
    </w:p>
    <w:p w14:paraId="16EBB1D6" w14:textId="0C209CC2" w:rsidR="00BA6D56" w:rsidRPr="004B5304" w:rsidRDefault="0799BD40" w:rsidP="00FF3B51">
      <w:pPr>
        <w:numPr>
          <w:ilvl w:val="0"/>
          <w:numId w:val="41"/>
        </w:numPr>
        <w:spacing w:before="120" w:after="180" w:line="300" w:lineRule="exact"/>
        <w:ind w:left="567" w:hanging="283"/>
      </w:pPr>
      <w:r w:rsidRPr="764F99F7">
        <w:t>For clients on an interim Level 1 or 2 package who are waiting for a Level 3 or 4 Home Care Package: where the client’s Home Care Package budget is already fully allocated, a client can access additional home modifications from the CHSP.</w:t>
      </w:r>
    </w:p>
    <w:p w14:paraId="6B121237" w14:textId="77777777" w:rsidR="00BA6D56" w:rsidRPr="004B5304" w:rsidRDefault="00BA6D56" w:rsidP="009059DD">
      <w:pPr>
        <w:numPr>
          <w:ilvl w:val="0"/>
          <w:numId w:val="86"/>
        </w:numPr>
        <w:spacing w:before="120" w:after="180" w:line="300" w:lineRule="exact"/>
        <w:ind w:left="567"/>
      </w:pPr>
      <w:r>
        <w:t xml:space="preserve">For clients on a Level 1 to 4 package who have transitioned from the CHSP: clients may continue to access their existing CHSP Social Support Group on an ongoing basis to allow the continuity of social relationships. This only applies to clients attending a pre-existing CHSP Social Support Group service on or after 1 July 2020. </w:t>
      </w:r>
    </w:p>
    <w:p w14:paraId="6AF14465" w14:textId="457764A6" w:rsidR="623E285B" w:rsidRDefault="099DF5E8" w:rsidP="764F99F7">
      <w:pPr>
        <w:numPr>
          <w:ilvl w:val="0"/>
          <w:numId w:val="86"/>
        </w:numPr>
        <w:spacing w:before="120" w:after="180" w:line="300" w:lineRule="exact"/>
        <w:ind w:left="567"/>
        <w:rPr>
          <w:rFonts w:eastAsia="Arial"/>
        </w:rPr>
      </w:pPr>
      <w:r w:rsidRPr="764F99F7">
        <w:rPr>
          <w:rFonts w:eastAsia="Arial"/>
        </w:rPr>
        <w:t xml:space="preserve">Clients on Level 1 to 4 package or awaiting their package: where there is urgent need, and the care recipient has insufficient funds in their package budget for goods, equipment and assistive technology (GEAT), they may </w:t>
      </w:r>
      <w:r w:rsidR="09C14296" w:rsidRPr="764F99F7">
        <w:rPr>
          <w:rFonts w:eastAsia="Arial"/>
        </w:rPr>
        <w:t xml:space="preserve">be assessed to </w:t>
      </w:r>
      <w:r w:rsidRPr="764F99F7">
        <w:rPr>
          <w:rFonts w:eastAsia="Arial"/>
        </w:rPr>
        <w:t xml:space="preserve">access GEAT in the short term. </w:t>
      </w:r>
    </w:p>
    <w:p w14:paraId="2F51C004" w14:textId="77777777" w:rsidR="00BA6D56" w:rsidRDefault="0799BD40" w:rsidP="00BA6D56">
      <w:pPr>
        <w:spacing w:line="300" w:lineRule="exact"/>
      </w:pPr>
      <w:bookmarkStart w:id="428" w:name="_Hlk89694141"/>
      <w:r w:rsidRPr="764F99F7">
        <w:t xml:space="preserve">If recommended for CHSP services, the assessor will refer the client to an appropriate CHSP provider in line with standard My Aged Care referral processes and is advised to set a SPR date to monitor the services. </w:t>
      </w:r>
    </w:p>
    <w:bookmarkEnd w:id="428"/>
    <w:p w14:paraId="6E4032FD" w14:textId="24921E83" w:rsidR="00BA6D56" w:rsidRDefault="00633AD9" w:rsidP="00BA6D56">
      <w:pPr>
        <w:spacing w:line="300" w:lineRule="exact"/>
      </w:pPr>
      <w:r>
        <w:t xml:space="preserve">If recommended </w:t>
      </w:r>
      <w:r w:rsidR="00F76172">
        <w:t>for HCP Levels 1-4 and</w:t>
      </w:r>
      <w:r w:rsidR="00604DB2">
        <w:t xml:space="preserve"> </w:t>
      </w:r>
      <w:r w:rsidR="00A67339">
        <w:t xml:space="preserve">it is determined </w:t>
      </w:r>
      <w:r w:rsidR="00E007B3">
        <w:t xml:space="preserve">by the </w:t>
      </w:r>
      <w:r w:rsidR="00F76172">
        <w:t xml:space="preserve">clinical </w:t>
      </w:r>
      <w:r w:rsidR="00E007B3">
        <w:t xml:space="preserve">assessor </w:t>
      </w:r>
      <w:r w:rsidR="00041539">
        <w:t>that a care recipient’s health and safety may be at risk if they do not receive the necessary assistive equipment</w:t>
      </w:r>
      <w:r w:rsidR="00BE02E3">
        <w:t xml:space="preserve">, </w:t>
      </w:r>
      <w:r w:rsidR="005931ED">
        <w:t>they</w:t>
      </w:r>
      <w:r w:rsidR="00E329EC">
        <w:t xml:space="preserve"> can</w:t>
      </w:r>
      <w:r w:rsidR="00043D2D">
        <w:t xml:space="preserve"> </w:t>
      </w:r>
      <w:r w:rsidR="00FA415F">
        <w:t xml:space="preserve">make a </w:t>
      </w:r>
      <w:r w:rsidR="00003482">
        <w:t xml:space="preserve">High Priority </w:t>
      </w:r>
      <w:r w:rsidR="00FA415F">
        <w:t xml:space="preserve">referral </w:t>
      </w:r>
      <w:r w:rsidR="00B35B27">
        <w:t>directly to nat</w:t>
      </w:r>
      <w:r w:rsidR="002E7423">
        <w:t>i</w:t>
      </w:r>
      <w:r w:rsidR="00B35B27">
        <w:t xml:space="preserve">onal CHSP </w:t>
      </w:r>
      <w:r w:rsidR="00132685">
        <w:t xml:space="preserve">goods, equipment and assistive technology provider </w:t>
      </w:r>
      <w:r w:rsidR="005B4FC6">
        <w:t>g</w:t>
      </w:r>
      <w:r w:rsidR="00132685">
        <w:t>eat2GO</w:t>
      </w:r>
      <w:r w:rsidR="00D201B5">
        <w:t xml:space="preserve"> for </w:t>
      </w:r>
      <w:r w:rsidR="00D201B5" w:rsidDel="0039714C">
        <w:t>low</w:t>
      </w:r>
      <w:r w:rsidR="0039714C">
        <w:t>-risk</w:t>
      </w:r>
      <w:r w:rsidR="00D201B5">
        <w:t xml:space="preserve"> items. </w:t>
      </w:r>
      <w:r w:rsidR="00BE3C94" w:rsidRPr="00BE3C94">
        <w:t>Clients with cognitive impairment or complex needs should be referred for an assessment by an allied health professional</w:t>
      </w:r>
      <w:r w:rsidR="00D64008">
        <w:t xml:space="preserve"> </w:t>
      </w:r>
      <w:r w:rsidR="00AF09C4">
        <w:t xml:space="preserve">to ensure </w:t>
      </w:r>
      <w:r w:rsidR="001511B0">
        <w:t xml:space="preserve">equipment is prescribed appropriately. </w:t>
      </w:r>
      <w:r w:rsidR="00811D0A">
        <w:t xml:space="preserve">The allied health professional will </w:t>
      </w:r>
      <w:r w:rsidR="00E138D2">
        <w:t xml:space="preserve">make the request for </w:t>
      </w:r>
      <w:r w:rsidR="00157110">
        <w:t xml:space="preserve">urgent </w:t>
      </w:r>
      <w:r w:rsidR="00E138D2">
        <w:t xml:space="preserve">equipment </w:t>
      </w:r>
      <w:r w:rsidR="00157110">
        <w:t xml:space="preserve">with </w:t>
      </w:r>
      <w:r w:rsidR="005B4FC6">
        <w:t>g</w:t>
      </w:r>
      <w:r w:rsidR="00157110">
        <w:t xml:space="preserve">eat2GO. </w:t>
      </w:r>
    </w:p>
    <w:p w14:paraId="2F814472" w14:textId="788C0906" w:rsidR="00FD6B95" w:rsidRDefault="4FF99095" w:rsidP="00BA6D56">
      <w:pPr>
        <w:spacing w:line="300" w:lineRule="exact"/>
      </w:pPr>
      <w:r w:rsidRPr="764F99F7">
        <w:t xml:space="preserve">Assessors </w:t>
      </w:r>
      <w:r w:rsidR="2ADFD6A3" w:rsidRPr="764F99F7">
        <w:t>should</w:t>
      </w:r>
      <w:r w:rsidRPr="764F99F7">
        <w:t xml:space="preserve"> send referrals for </w:t>
      </w:r>
      <w:r w:rsidR="29A476EF" w:rsidRPr="764F99F7">
        <w:t>g</w:t>
      </w:r>
      <w:r w:rsidRPr="764F99F7">
        <w:t>eat2GO</w:t>
      </w:r>
      <w:r w:rsidR="7EDDFC62" w:rsidRPr="764F99F7">
        <w:t xml:space="preserve"> through the outlet Australian </w:t>
      </w:r>
      <w:r w:rsidR="29A476EF" w:rsidRPr="764F99F7">
        <w:t>g</w:t>
      </w:r>
      <w:r w:rsidR="7EDDFC62" w:rsidRPr="764F99F7">
        <w:t>eat2GO HCP Emergency Funding for their relevant State</w:t>
      </w:r>
      <w:r w:rsidR="76B770BD" w:rsidRPr="764F99F7">
        <w:t xml:space="preserve"> </w:t>
      </w:r>
      <w:r w:rsidR="1F8E58CB" w:rsidRPr="764F99F7">
        <w:t>or Territory</w:t>
      </w:r>
      <w:r w:rsidR="76B770BD" w:rsidRPr="764F99F7">
        <w:t xml:space="preserve"> as referrals will only be accepted with a direct referral to the outlet.</w:t>
      </w:r>
      <w:r w:rsidR="5D3CEF5F" w:rsidRPr="764F99F7">
        <w:t xml:space="preserve"> Once a referral is received, </w:t>
      </w:r>
      <w:r w:rsidR="0F20DB14" w:rsidRPr="764F99F7">
        <w:t>g</w:t>
      </w:r>
      <w:r w:rsidR="5D3CEF5F" w:rsidRPr="764F99F7">
        <w:t xml:space="preserve">eat2GO will look for a request in the </w:t>
      </w:r>
      <w:r w:rsidR="0F20DB14" w:rsidRPr="764F99F7">
        <w:t>g</w:t>
      </w:r>
      <w:r w:rsidR="5D3CEF5F" w:rsidRPr="764F99F7">
        <w:t>eat2</w:t>
      </w:r>
      <w:r w:rsidR="2417890A" w:rsidRPr="764F99F7">
        <w:t xml:space="preserve">GO portal so where an assessor is </w:t>
      </w:r>
      <w:r w:rsidR="5BCD58E5" w:rsidRPr="764F99F7">
        <w:t xml:space="preserve">making the request for urgent equipment for the client, the assessor should use the </w:t>
      </w:r>
      <w:r w:rsidR="34FE758C" w:rsidRPr="764F99F7">
        <w:t>g</w:t>
      </w:r>
      <w:r w:rsidR="5BCD58E5" w:rsidRPr="764F99F7">
        <w:t>eat2GO</w:t>
      </w:r>
      <w:r w:rsidR="5AE87CBB" w:rsidRPr="764F99F7">
        <w:t xml:space="preserve"> portal to submit a request </w:t>
      </w:r>
      <w:r w:rsidR="2ADFD6A3" w:rsidRPr="764F99F7">
        <w:t xml:space="preserve">by selecting the funding type </w:t>
      </w:r>
      <w:r w:rsidR="2ADFD6A3" w:rsidRPr="764F99F7">
        <w:rPr>
          <w:i/>
          <w:iCs/>
        </w:rPr>
        <w:t>HCP emergency funding</w:t>
      </w:r>
      <w:r w:rsidR="2ADFD6A3" w:rsidRPr="764F99F7">
        <w:t>.</w:t>
      </w:r>
    </w:p>
    <w:tbl>
      <w:tblPr>
        <w:tblStyle w:val="TableGrid2"/>
        <w:tblW w:w="0" w:type="auto"/>
        <w:tblLook w:val="04A0" w:firstRow="1" w:lastRow="0" w:firstColumn="1" w:lastColumn="0" w:noHBand="0" w:noVBand="1"/>
      </w:tblPr>
      <w:tblGrid>
        <w:gridCol w:w="9016"/>
      </w:tblGrid>
      <w:tr w:rsidR="000945A2" w:rsidRPr="00533447" w14:paraId="01B27D6E" w14:textId="77777777" w:rsidTr="00657AF9">
        <w:trPr>
          <w:tblHeader/>
        </w:trPr>
        <w:tc>
          <w:tcPr>
            <w:tcW w:w="9016" w:type="dxa"/>
            <w:shd w:val="clear" w:color="auto" w:fill="B4C6E7" w:themeFill="accent1" w:themeFillTint="66"/>
            <w:vAlign w:val="center"/>
          </w:tcPr>
          <w:p w14:paraId="76A70D34" w14:textId="77777777" w:rsidR="000945A2" w:rsidRPr="00533447" w:rsidRDefault="000945A2" w:rsidP="006F5655">
            <w:pPr>
              <w:pStyle w:val="Sub-headingnon-contentpage"/>
            </w:pPr>
            <w:r>
              <w:lastRenderedPageBreak/>
              <w:t>Further information:</w:t>
            </w:r>
          </w:p>
        </w:tc>
      </w:tr>
      <w:tr w:rsidR="000945A2" w14:paraId="25F6EB32" w14:textId="77777777" w:rsidTr="00657AF9">
        <w:trPr>
          <w:tblHeader/>
        </w:trPr>
        <w:tc>
          <w:tcPr>
            <w:tcW w:w="9016" w:type="dxa"/>
            <w:shd w:val="clear" w:color="auto" w:fill="auto"/>
            <w:vAlign w:val="center"/>
          </w:tcPr>
          <w:p w14:paraId="13FBE947" w14:textId="32B9C3C5" w:rsidR="00C45286" w:rsidRPr="00CD4B9F" w:rsidRDefault="00C45286" w:rsidP="00CD4B9F">
            <w:pPr>
              <w:spacing w:before="40" w:after="40"/>
              <w:rPr>
                <w:sz w:val="22"/>
                <w:szCs w:val="22"/>
              </w:rPr>
            </w:pPr>
            <w:r w:rsidRPr="00CD4B9F">
              <w:rPr>
                <w:b/>
                <w:bCs/>
                <w:sz w:val="22"/>
                <w:szCs w:val="22"/>
              </w:rPr>
              <w:t>Department of Health and Aged Care website</w:t>
            </w:r>
            <w:r w:rsidRPr="00CD4B9F">
              <w:rPr>
                <w:sz w:val="22"/>
                <w:szCs w:val="22"/>
              </w:rPr>
              <w:t>:</w:t>
            </w:r>
          </w:p>
          <w:p w14:paraId="5C2E2483" w14:textId="25648BF1" w:rsidR="000945A2" w:rsidRPr="00CD4B9F" w:rsidRDefault="000945A2" w:rsidP="00CD4B9F">
            <w:pPr>
              <w:spacing w:before="40" w:after="40"/>
              <w:rPr>
                <w:sz w:val="22"/>
                <w:szCs w:val="22"/>
              </w:rPr>
            </w:pPr>
            <w:hyperlink r:id="rId144">
              <w:r w:rsidRPr="00CD4B9F">
                <w:rPr>
                  <w:rStyle w:val="Hyperlink"/>
                  <w:sz w:val="22"/>
                  <w:szCs w:val="22"/>
                </w:rPr>
                <w:t>Guidance Framework for Home Care Package Level</w:t>
              </w:r>
            </w:hyperlink>
            <w:r w:rsidRPr="00CD4B9F">
              <w:rPr>
                <w:sz w:val="22"/>
                <w:szCs w:val="22"/>
              </w:rPr>
              <w:t xml:space="preserve"> </w:t>
            </w:r>
          </w:p>
          <w:p w14:paraId="713B9592" w14:textId="269C9E08" w:rsidR="000945A2" w:rsidRPr="00CD4B9F" w:rsidRDefault="000945A2" w:rsidP="00CD4B9F">
            <w:pPr>
              <w:spacing w:before="40" w:after="40"/>
              <w:rPr>
                <w:sz w:val="22"/>
                <w:szCs w:val="22"/>
              </w:rPr>
            </w:pPr>
            <w:hyperlink r:id="rId145">
              <w:r w:rsidRPr="00CD4B9F">
                <w:rPr>
                  <w:rStyle w:val="Hyperlink"/>
                  <w:sz w:val="22"/>
                  <w:szCs w:val="22"/>
                </w:rPr>
                <w:t>Commonwealth Home Support Programme</w:t>
              </w:r>
            </w:hyperlink>
          </w:p>
          <w:p w14:paraId="15E5F608" w14:textId="17B059D0" w:rsidR="000945A2" w:rsidRPr="00CD4B9F" w:rsidRDefault="000945A2" w:rsidP="00CD4B9F">
            <w:pPr>
              <w:spacing w:before="40" w:after="40"/>
              <w:rPr>
                <w:sz w:val="22"/>
                <w:szCs w:val="22"/>
              </w:rPr>
            </w:pPr>
            <w:hyperlink r:id="rId146" w:history="1">
              <w:r w:rsidRPr="00CD4B9F">
                <w:rPr>
                  <w:rStyle w:val="Hyperlink"/>
                  <w:sz w:val="22"/>
                  <w:szCs w:val="22"/>
                </w:rPr>
                <w:t>Commonwealth Home Support Programme</w:t>
              </w:r>
            </w:hyperlink>
            <w:r w:rsidRPr="00CD4B9F">
              <w:rPr>
                <w:sz w:val="22"/>
                <w:szCs w:val="22"/>
              </w:rPr>
              <w:t xml:space="preserve"> – access to GEAT for HCP recipients</w:t>
            </w:r>
          </w:p>
          <w:p w14:paraId="321C4B47" w14:textId="63723ED3" w:rsidR="000945A2" w:rsidRPr="00CD4B9F" w:rsidRDefault="000945A2" w:rsidP="00CD4B9F">
            <w:pPr>
              <w:spacing w:before="40" w:after="40"/>
              <w:rPr>
                <w:sz w:val="22"/>
                <w:szCs w:val="22"/>
              </w:rPr>
            </w:pPr>
            <w:hyperlink r:id="rId147">
              <w:r w:rsidRPr="00CD4B9F">
                <w:rPr>
                  <w:rStyle w:val="Hyperlink"/>
                  <w:sz w:val="22"/>
                  <w:szCs w:val="22"/>
                </w:rPr>
                <w:t>Commonwealth Home Support Programme Manual</w:t>
              </w:r>
            </w:hyperlink>
            <w:r w:rsidRPr="00CD4B9F">
              <w:rPr>
                <w:sz w:val="22"/>
                <w:szCs w:val="22"/>
              </w:rPr>
              <w:t xml:space="preserve"> </w:t>
            </w:r>
          </w:p>
          <w:p w14:paraId="373B2CFF" w14:textId="77777777" w:rsidR="00C45286" w:rsidRPr="00CD4B9F" w:rsidRDefault="000945A2" w:rsidP="00CD4B9F">
            <w:pPr>
              <w:spacing w:before="40" w:after="40"/>
              <w:rPr>
                <w:sz w:val="22"/>
                <w:szCs w:val="22"/>
              </w:rPr>
            </w:pPr>
            <w:hyperlink r:id="rId148">
              <w:r w:rsidRPr="00CD4B9F">
                <w:rPr>
                  <w:rStyle w:val="Hyperlink"/>
                  <w:sz w:val="22"/>
                  <w:szCs w:val="22"/>
                </w:rPr>
                <w:t>Commonwealth Home Support Programme Resources</w:t>
              </w:r>
            </w:hyperlink>
            <w:r w:rsidRPr="00CD4B9F">
              <w:rPr>
                <w:sz w:val="22"/>
                <w:szCs w:val="22"/>
              </w:rPr>
              <w:t xml:space="preserve"> </w:t>
            </w:r>
          </w:p>
          <w:p w14:paraId="37828A0D" w14:textId="2E358311" w:rsidR="00D53AC5" w:rsidRDefault="000945A2" w:rsidP="00CD4B9F">
            <w:pPr>
              <w:spacing w:before="40" w:after="40"/>
              <w:rPr>
                <w:color w:val="434967"/>
                <w:sz w:val="22"/>
                <w:szCs w:val="22"/>
              </w:rPr>
            </w:pPr>
            <w:hyperlink r:id="rId149">
              <w:r w:rsidRPr="00CD4B9F">
                <w:rPr>
                  <w:rStyle w:val="Hyperlink"/>
                  <w:sz w:val="22"/>
                  <w:szCs w:val="22"/>
                </w:rPr>
                <w:t>Living Well at Home – CHSP Good Practice Guide</w:t>
              </w:r>
            </w:hyperlink>
            <w:r w:rsidRPr="00CD4B9F">
              <w:rPr>
                <w:color w:val="434967"/>
                <w:sz w:val="22"/>
                <w:szCs w:val="22"/>
              </w:rPr>
              <w:t xml:space="preserve"> </w:t>
            </w:r>
          </w:p>
        </w:tc>
      </w:tr>
    </w:tbl>
    <w:p w14:paraId="38531961" w14:textId="58F1D90B" w:rsidR="00202B10" w:rsidRDefault="00202B10" w:rsidP="00202B10">
      <w:pPr>
        <w:pStyle w:val="Heading1"/>
      </w:pPr>
      <w:bookmarkStart w:id="429" w:name="_Ref511894361"/>
      <w:bookmarkStart w:id="430" w:name="_Ref511894363"/>
      <w:bookmarkStart w:id="431" w:name="_Ref48656927"/>
      <w:bookmarkStart w:id="432" w:name="_Ref48658267"/>
      <w:bookmarkStart w:id="433" w:name="_Ref48658405"/>
      <w:bookmarkStart w:id="434" w:name="_Toc159226934"/>
      <w:bookmarkStart w:id="435" w:name="_Ref58340801"/>
    </w:p>
    <w:p w14:paraId="421659AE" w14:textId="139E3B3C" w:rsidR="00BA6D56" w:rsidRPr="004B5304" w:rsidRDefault="00BA6D56" w:rsidP="00497233">
      <w:pPr>
        <w:pStyle w:val="Heading2Numbered"/>
      </w:pPr>
      <w:bookmarkStart w:id="436" w:name="_Ref186717167"/>
      <w:bookmarkStart w:id="437" w:name="_Ref186717499"/>
      <w:bookmarkStart w:id="438" w:name="_Ref186719513"/>
      <w:bookmarkStart w:id="439" w:name="_Ref186719635"/>
      <w:bookmarkStart w:id="440" w:name="_Toc191557615"/>
      <w:r>
        <w:t>Home Care</w:t>
      </w:r>
      <w:bookmarkEnd w:id="429"/>
      <w:bookmarkEnd w:id="430"/>
      <w:bookmarkEnd w:id="431"/>
      <w:bookmarkEnd w:id="432"/>
      <w:bookmarkEnd w:id="433"/>
      <w:bookmarkEnd w:id="434"/>
      <w:bookmarkEnd w:id="436"/>
      <w:bookmarkEnd w:id="437"/>
      <w:bookmarkEnd w:id="438"/>
      <w:bookmarkEnd w:id="439"/>
      <w:bookmarkEnd w:id="440"/>
      <w:r>
        <w:t xml:space="preserve"> </w:t>
      </w:r>
      <w:bookmarkEnd w:id="435"/>
    </w:p>
    <w:p w14:paraId="6E7B37B5" w14:textId="30F5BFE9" w:rsidR="00BA6D56" w:rsidRPr="004B5304" w:rsidRDefault="0799BD40" w:rsidP="00BA6D56">
      <w:pPr>
        <w:spacing w:line="300" w:lineRule="exact"/>
      </w:pPr>
      <w:r w:rsidRPr="764F99F7">
        <w:t xml:space="preserve">The intent of the Home Care Packages Program (the Program) is to support senior Australians to optimise health and wellbeing in accordance with their </w:t>
      </w:r>
      <w:r w:rsidR="4CEC1214" w:rsidRPr="764F99F7">
        <w:t xml:space="preserve">assessed </w:t>
      </w:r>
      <w:r w:rsidRPr="764F99F7">
        <w:t xml:space="preserve">needs, </w:t>
      </w:r>
      <w:r w:rsidR="20616D04" w:rsidRPr="764F99F7">
        <w:t>goals,</w:t>
      </w:r>
      <w:r w:rsidRPr="764F99F7">
        <w:t xml:space="preserve"> and preferences, and to help them to live safely and independently at home. Home Care Packages (‘packages’)</w:t>
      </w:r>
      <w:r w:rsidR="00BA6D56" w:rsidRPr="764F99F7">
        <w:rPr>
          <w:rStyle w:val="FootnoteReference"/>
        </w:rPr>
        <w:footnoteReference w:id="4"/>
      </w:r>
      <w:r w:rsidRPr="764F99F7">
        <w:t xml:space="preserve"> deliver co-ordinated packages of care and services to meet people’s assessed care needs within the limits of their individual home care budget and the scope of the Program. How care and services are identified and delivered should reflect and respect the individual, their care needs, personal </w:t>
      </w:r>
      <w:r w:rsidR="20616D04" w:rsidRPr="764F99F7">
        <w:t>situation,</w:t>
      </w:r>
      <w:r w:rsidRPr="764F99F7">
        <w:t xml:space="preserve"> and preferences. </w:t>
      </w:r>
    </w:p>
    <w:p w14:paraId="0815103F" w14:textId="1CAB1978" w:rsidR="00BA6D56" w:rsidRPr="004B5304" w:rsidRDefault="00BA6D56" w:rsidP="00BA6D56">
      <w:pPr>
        <w:spacing w:line="300" w:lineRule="exact"/>
      </w:pPr>
      <w:r w:rsidRPr="004B5304">
        <w:t xml:space="preserve">All packages are delivered using a Consumer Directed Care model. The aim of this approach to planning and managing care and services is to give consumers choice and flexibility in the supports they access, based on need, and how they are delivered. </w:t>
      </w:r>
    </w:p>
    <w:p w14:paraId="2B1CED2C" w14:textId="77777777" w:rsidR="00BA6D56" w:rsidRDefault="00BA6D56" w:rsidP="00BA6D56">
      <w:pPr>
        <w:spacing w:line="300" w:lineRule="exact"/>
      </w:pPr>
      <w:r w:rsidRPr="004B5304">
        <w:t>Consumers should be actively involved in deciding how their package funds are spent. A package, however, is not a source of income that people can use completely at their own discretion.</w:t>
      </w:r>
      <w:r>
        <w:t xml:space="preserve"> </w:t>
      </w:r>
    </w:p>
    <w:p w14:paraId="0FC371E0" w14:textId="1D596888" w:rsidR="00BA6D56" w:rsidRPr="004B5304" w:rsidRDefault="00BA6D56" w:rsidP="00BA6D56">
      <w:pPr>
        <w:spacing w:line="300" w:lineRule="exact"/>
      </w:pPr>
      <w:r w:rsidRPr="00EC5810">
        <w:t xml:space="preserve">Under the </w:t>
      </w:r>
      <w:r w:rsidRPr="00480B3E">
        <w:t>Act</w:t>
      </w:r>
      <w:r w:rsidRPr="00EC5810">
        <w:t>, t</w:t>
      </w:r>
      <w:r w:rsidRPr="00EC5810">
        <w:rPr>
          <w:rFonts w:ascii="Helvetica" w:hAnsi="Helvetica" w:cs="Helvetica"/>
          <w:color w:val="222222"/>
          <w:shd w:val="clear" w:color="auto" w:fill="FFFFFF"/>
        </w:rPr>
        <w:t xml:space="preserve">he Australian Government provides a subsidy to an approved provider of home care to coordinate a package of care, </w:t>
      </w:r>
      <w:r w:rsidR="00103686" w:rsidRPr="00EC5810">
        <w:rPr>
          <w:rFonts w:ascii="Helvetica" w:hAnsi="Helvetica" w:cs="Helvetica"/>
          <w:color w:val="222222"/>
          <w:shd w:val="clear" w:color="auto" w:fill="FFFFFF"/>
        </w:rPr>
        <w:t>services,</w:t>
      </w:r>
      <w:r w:rsidRPr="00EC5810">
        <w:rPr>
          <w:rFonts w:ascii="Helvetica" w:hAnsi="Helvetica" w:cs="Helvetica"/>
          <w:color w:val="222222"/>
          <w:shd w:val="clear" w:color="auto" w:fill="FFFFFF"/>
        </w:rPr>
        <w:t xml:space="preserve"> and case management to meet the individual </w:t>
      </w:r>
      <w:r w:rsidR="00C03FE5">
        <w:rPr>
          <w:rFonts w:ascii="Helvetica" w:hAnsi="Helvetica" w:cs="Helvetica"/>
          <w:color w:val="222222"/>
          <w:shd w:val="clear" w:color="auto" w:fill="FFFFFF"/>
        </w:rPr>
        <w:t xml:space="preserve">assessed </w:t>
      </w:r>
      <w:r w:rsidRPr="00EC5810">
        <w:rPr>
          <w:rFonts w:ascii="Helvetica" w:hAnsi="Helvetica" w:cs="Helvetica"/>
          <w:color w:val="222222"/>
          <w:shd w:val="clear" w:color="auto" w:fill="FFFFFF"/>
        </w:rPr>
        <w:t xml:space="preserve">needs of older Australians. </w:t>
      </w:r>
      <w:r w:rsidR="003D6584">
        <w:rPr>
          <w:rFonts w:ascii="Helvetica" w:hAnsi="Helvetica" w:cs="Helvetica"/>
          <w:color w:val="222222"/>
          <w:shd w:val="clear" w:color="auto" w:fill="FFFFFF"/>
        </w:rPr>
        <w:t xml:space="preserve">Funding is paid in arrears </w:t>
      </w:r>
      <w:r w:rsidR="00EC2514">
        <w:rPr>
          <w:rFonts w:ascii="Helvetica" w:hAnsi="Helvetica" w:cs="Helvetica"/>
          <w:color w:val="222222"/>
          <w:shd w:val="clear" w:color="auto" w:fill="FFFFFF"/>
        </w:rPr>
        <w:t xml:space="preserve">to providers </w:t>
      </w:r>
      <w:r w:rsidR="00144E63">
        <w:rPr>
          <w:rFonts w:ascii="Helvetica" w:hAnsi="Helvetica" w:cs="Helvetica"/>
          <w:color w:val="222222"/>
          <w:shd w:val="clear" w:color="auto" w:fill="FFFFFF"/>
        </w:rPr>
        <w:t>after services are rendered</w:t>
      </w:r>
      <w:r w:rsidR="00A16DC6">
        <w:rPr>
          <w:rFonts w:ascii="Helvetica" w:hAnsi="Helvetica" w:cs="Helvetica"/>
          <w:color w:val="222222"/>
          <w:shd w:val="clear" w:color="auto" w:fill="FFFFFF"/>
        </w:rPr>
        <w:t>.</w:t>
      </w:r>
      <w:r w:rsidRPr="00EC5810">
        <w:rPr>
          <w:rFonts w:ascii="Helvetica" w:hAnsi="Helvetica" w:cs="Helvetica"/>
          <w:color w:val="222222"/>
          <w:shd w:val="clear" w:color="auto" w:fill="FFFFFF"/>
        </w:rPr>
        <w:t xml:space="preserve"> </w:t>
      </w:r>
      <w:r w:rsidRPr="00C8460A">
        <w:rPr>
          <w:rFonts w:eastAsia="MS Mincho"/>
          <w:lang w:val="en-US"/>
        </w:rPr>
        <w:t xml:space="preserve">Funding for a </w:t>
      </w:r>
      <w:r>
        <w:rPr>
          <w:rFonts w:eastAsia="MS Mincho"/>
          <w:lang w:val="en-US"/>
        </w:rPr>
        <w:t>package</w:t>
      </w:r>
      <w:r w:rsidRPr="00C8460A">
        <w:rPr>
          <w:rFonts w:eastAsia="MS Mincho"/>
          <w:lang w:val="en-US"/>
        </w:rPr>
        <w:t xml:space="preserve"> follows the consumer </w:t>
      </w:r>
      <w:r>
        <w:rPr>
          <w:rFonts w:eastAsia="MS Mincho"/>
          <w:lang w:val="en-US"/>
        </w:rPr>
        <w:t>to</w:t>
      </w:r>
      <w:r w:rsidRPr="00C8460A">
        <w:rPr>
          <w:rFonts w:eastAsia="MS Mincho"/>
          <w:lang w:val="en-US"/>
        </w:rPr>
        <w:t xml:space="preserve"> provide</w:t>
      </w:r>
      <w:r>
        <w:rPr>
          <w:rFonts w:eastAsia="MS Mincho"/>
          <w:lang w:val="en-US"/>
        </w:rPr>
        <w:t xml:space="preserve"> them with greater</w:t>
      </w:r>
      <w:r w:rsidRPr="00C8460A">
        <w:rPr>
          <w:rFonts w:eastAsia="MS Mincho"/>
          <w:lang w:val="en-US"/>
        </w:rPr>
        <w:t xml:space="preserve"> choice in selecting an approved provider and allow</w:t>
      </w:r>
      <w:r>
        <w:rPr>
          <w:rFonts w:eastAsia="MS Mincho"/>
          <w:lang w:val="en-US"/>
        </w:rPr>
        <w:t xml:space="preserve"> for</w:t>
      </w:r>
      <w:r w:rsidRPr="00C8460A">
        <w:rPr>
          <w:rFonts w:eastAsia="MS Mincho"/>
          <w:lang w:val="en-US"/>
        </w:rPr>
        <w:t xml:space="preserve"> flexibility to change provider</w:t>
      </w:r>
      <w:r>
        <w:rPr>
          <w:rFonts w:eastAsia="MS Mincho"/>
          <w:lang w:val="en-US"/>
        </w:rPr>
        <w:t>s</w:t>
      </w:r>
      <w:r w:rsidRPr="00C8460A">
        <w:rPr>
          <w:rFonts w:eastAsia="MS Mincho"/>
          <w:lang w:val="en-US"/>
        </w:rPr>
        <w:t>, including if they move to another area to live.</w:t>
      </w:r>
      <w:r>
        <w:rPr>
          <w:rFonts w:eastAsia="MS Mincho"/>
          <w:lang w:val="en-US"/>
        </w:rPr>
        <w:t xml:space="preserve"> </w:t>
      </w:r>
      <w:r w:rsidRPr="00C8460A">
        <w:rPr>
          <w:rFonts w:eastAsia="MS Mincho"/>
        </w:rPr>
        <w:t>The structure of a c</w:t>
      </w:r>
      <w:r>
        <w:rPr>
          <w:rFonts w:eastAsia="MS Mincho"/>
        </w:rPr>
        <w:t>onsumer’</w:t>
      </w:r>
      <w:r w:rsidRPr="00C8460A">
        <w:rPr>
          <w:rFonts w:eastAsia="MS Mincho"/>
        </w:rPr>
        <w:t>s</w:t>
      </w:r>
      <w:r>
        <w:rPr>
          <w:rStyle w:val="FootnoteReference"/>
          <w:rFonts w:asciiTheme="minorHAnsi" w:hAnsiTheme="minorHAnsi" w:cstheme="minorHAnsi"/>
        </w:rPr>
        <w:footnoteReference w:id="5"/>
      </w:r>
      <w:r w:rsidRPr="00C8460A">
        <w:rPr>
          <w:rFonts w:eastAsia="MS Mincho"/>
        </w:rPr>
        <w:t xml:space="preserve"> package will be </w:t>
      </w:r>
      <w:r>
        <w:rPr>
          <w:rFonts w:eastAsia="MS Mincho"/>
        </w:rPr>
        <w:t>developed</w:t>
      </w:r>
      <w:r w:rsidRPr="00C8460A">
        <w:rPr>
          <w:rFonts w:eastAsia="MS Mincho"/>
        </w:rPr>
        <w:t xml:space="preserve"> by the</w:t>
      </w:r>
      <w:r>
        <w:rPr>
          <w:rFonts w:eastAsia="MS Mincho"/>
        </w:rPr>
        <w:t xml:space="preserve"> approved</w:t>
      </w:r>
      <w:r w:rsidRPr="00C8460A">
        <w:rPr>
          <w:rFonts w:eastAsia="MS Mincho"/>
        </w:rPr>
        <w:t xml:space="preserve"> provider working </w:t>
      </w:r>
      <w:r w:rsidRPr="00C8460A">
        <w:rPr>
          <w:rFonts w:eastAsia="MS Mincho"/>
        </w:rPr>
        <w:lastRenderedPageBreak/>
        <w:t xml:space="preserve">in </w:t>
      </w:r>
      <w:r w:rsidRPr="004B5304">
        <w:rPr>
          <w:rFonts w:eastAsia="MS Mincho"/>
        </w:rPr>
        <w:t xml:space="preserve">partnership with the consumer to co-design the package </w:t>
      </w:r>
      <w:r w:rsidRPr="004B5304">
        <w:rPr>
          <w:rFonts w:ascii="Helvetica" w:hAnsi="Helvetica" w:cs="Helvetica"/>
          <w:color w:val="222222"/>
          <w:shd w:val="clear" w:color="auto" w:fill="FFFFFF"/>
        </w:rPr>
        <w:t xml:space="preserve">based on the assessed care needs as determined by the </w:t>
      </w:r>
      <w:r w:rsidR="00244C40">
        <w:rPr>
          <w:rFonts w:ascii="Helvetica" w:hAnsi="Helvetica" w:cs="Helvetica"/>
          <w:color w:val="222222"/>
          <w:shd w:val="clear" w:color="auto" w:fill="FFFFFF"/>
        </w:rPr>
        <w:t xml:space="preserve">clinical </w:t>
      </w:r>
      <w:r w:rsidR="002D4851">
        <w:rPr>
          <w:rFonts w:ascii="Helvetica" w:hAnsi="Helvetica" w:cs="Helvetica"/>
          <w:color w:val="222222"/>
          <w:shd w:val="clear" w:color="auto" w:fill="FFFFFF"/>
        </w:rPr>
        <w:t>assessor</w:t>
      </w:r>
      <w:r w:rsidR="00F42857">
        <w:rPr>
          <w:rFonts w:ascii="Helvetica" w:hAnsi="Helvetica" w:cs="Helvetica"/>
          <w:color w:val="222222"/>
          <w:shd w:val="clear" w:color="auto" w:fill="FFFFFF"/>
        </w:rPr>
        <w:t xml:space="preserve">, </w:t>
      </w:r>
      <w:r w:rsidRPr="004B5304">
        <w:rPr>
          <w:rFonts w:ascii="Helvetica" w:hAnsi="Helvetica" w:cs="Helvetica"/>
          <w:color w:val="222222"/>
          <w:shd w:val="clear" w:color="auto" w:fill="FFFFFF"/>
        </w:rPr>
        <w:t>an individualised budget</w:t>
      </w:r>
      <w:r w:rsidR="00F42857">
        <w:rPr>
          <w:rFonts w:ascii="Helvetica" w:hAnsi="Helvetica" w:cs="Helvetica"/>
          <w:color w:val="222222"/>
          <w:shd w:val="clear" w:color="auto" w:fill="FFFFFF"/>
        </w:rPr>
        <w:t xml:space="preserve"> and the scope of the program</w:t>
      </w:r>
      <w:r w:rsidRPr="004B5304">
        <w:rPr>
          <w:rFonts w:ascii="Helvetica" w:hAnsi="Helvetica" w:cs="Helvetica"/>
          <w:color w:val="222222"/>
          <w:shd w:val="clear" w:color="auto" w:fill="FFFFFF"/>
        </w:rPr>
        <w:t>.</w:t>
      </w:r>
      <w:r w:rsidRPr="004B5304">
        <w:rPr>
          <w:rStyle w:val="apple-converted-space"/>
          <w:rFonts w:ascii="Helvetica" w:hAnsi="Helvetica" w:cs="Helvetica"/>
          <w:color w:val="222222"/>
          <w:shd w:val="clear" w:color="auto" w:fill="FFFFFF"/>
        </w:rPr>
        <w:t xml:space="preserve"> </w:t>
      </w:r>
      <w:r w:rsidRPr="004B5304">
        <w:rPr>
          <w:rFonts w:eastAsia="MS Mincho"/>
        </w:rPr>
        <w:t xml:space="preserve">This </w:t>
      </w:r>
      <w:r w:rsidRPr="004B5304">
        <w:t xml:space="preserve">provides greater transparency to the consumer about what funding is available under their package and how funds are spent, which ensures greater accountability for the way approved providers manage their packages. </w:t>
      </w:r>
    </w:p>
    <w:p w14:paraId="57F45D63" w14:textId="77777777" w:rsidR="00BA6D56" w:rsidRPr="004B5304" w:rsidRDefault="00BA6D56" w:rsidP="00303F8E">
      <w:pPr>
        <w:pStyle w:val="Heading3Numbered"/>
      </w:pPr>
      <w:bookmarkStart w:id="441" w:name="_Toc159226935"/>
      <w:bookmarkStart w:id="442" w:name="_Toc191557616"/>
      <w:r w:rsidRPr="004B5304">
        <w:t>National Priority System</w:t>
      </w:r>
      <w:bookmarkEnd w:id="441"/>
      <w:bookmarkEnd w:id="442"/>
      <w:r w:rsidRPr="004B5304">
        <w:t xml:space="preserve"> </w:t>
      </w:r>
    </w:p>
    <w:p w14:paraId="54AF95F3" w14:textId="4EAD349F" w:rsidR="00BA6D56" w:rsidRPr="004B5304" w:rsidRDefault="00BA6D56" w:rsidP="00BA6D56">
      <w:pPr>
        <w:pStyle w:val="BodyText"/>
        <w:spacing w:before="100" w:after="100" w:line="300" w:lineRule="exact"/>
        <w:rPr>
          <w:szCs w:val="24"/>
        </w:rPr>
      </w:pPr>
      <w:r w:rsidRPr="004B5304">
        <w:rPr>
          <w:szCs w:val="24"/>
        </w:rPr>
        <w:t>The National Priority System is the system that assigns packages. Once a consumer is assessed and approved as eligible, they will be placed in the National Priority System, where they will wait for the assignment of a package. They will not be able to access Australian</w:t>
      </w:r>
      <w:r w:rsidRPr="004B5304" w:rsidDel="009B0989">
        <w:rPr>
          <w:szCs w:val="24"/>
        </w:rPr>
        <w:t xml:space="preserve"> </w:t>
      </w:r>
      <w:r w:rsidRPr="004B5304">
        <w:rPr>
          <w:szCs w:val="24"/>
        </w:rPr>
        <w:t xml:space="preserve">Government subsidised home care services under the Program until they have been assigned a package. </w:t>
      </w:r>
    </w:p>
    <w:p w14:paraId="6F187633" w14:textId="77777777" w:rsidR="00BA6D56" w:rsidRPr="004B5304" w:rsidRDefault="0799BD40" w:rsidP="00BA6D56">
      <w:pPr>
        <w:pStyle w:val="BodyText"/>
        <w:spacing w:before="100" w:after="100" w:line="300" w:lineRule="exact"/>
      </w:pPr>
      <w:r w:rsidRPr="764F99F7">
        <w:t xml:space="preserve">The National Priority System ensures the equitable assignment of packages based on a consumer’s assessed care needs and circumstances; not where they live. </w:t>
      </w:r>
    </w:p>
    <w:p w14:paraId="187B6416" w14:textId="509EDACA" w:rsidR="00BA6D56" w:rsidRPr="004B5304" w:rsidRDefault="0799BD40" w:rsidP="00BA6D56">
      <w:pPr>
        <w:pStyle w:val="BodyText"/>
        <w:spacing w:before="100" w:after="100" w:line="300" w:lineRule="exact"/>
      </w:pPr>
      <w:r w:rsidRPr="764F99F7">
        <w:t xml:space="preserve">A person’s position in the National Priority System is determined by their priority for home care services and the date of approval for care as decided by the </w:t>
      </w:r>
      <w:r w:rsidR="156ADDC6" w:rsidRPr="764F99F7">
        <w:t xml:space="preserve">assessment </w:t>
      </w:r>
      <w:r w:rsidRPr="764F99F7">
        <w:t>delegate. When a consumer reaches the top of the National Priority System</w:t>
      </w:r>
      <w:r w:rsidR="786B5491" w:rsidRPr="764F99F7">
        <w:t>,</w:t>
      </w:r>
      <w:r w:rsidRPr="764F99F7">
        <w:t xml:space="preserve"> they will be assigned a package when one becomes available (see section </w:t>
      </w:r>
      <w:r w:rsidR="00FD5876" w:rsidRPr="2032A13D">
        <w:rPr>
          <w:b/>
          <w:bCs/>
          <w:color w:val="434967"/>
        </w:rPr>
        <w:fldChar w:fldCharType="begin"/>
      </w:r>
      <w:r w:rsidR="00FD5876" w:rsidRPr="2032A13D">
        <w:rPr>
          <w:b/>
          <w:bCs/>
          <w:color w:val="434967"/>
        </w:rPr>
        <w:instrText xml:space="preserve"> REF _Ref58394459 \r \h  \* MERGEFORMAT </w:instrText>
      </w:r>
      <w:r w:rsidR="00FD5876" w:rsidRPr="2032A13D">
        <w:rPr>
          <w:b/>
          <w:bCs/>
          <w:color w:val="434967"/>
        </w:rPr>
      </w:r>
      <w:r w:rsidR="00FD5876" w:rsidRPr="2032A13D">
        <w:rPr>
          <w:b/>
          <w:bCs/>
          <w:color w:val="434967"/>
        </w:rPr>
        <w:fldChar w:fldCharType="separate"/>
      </w:r>
      <w:r w:rsidR="00073195">
        <w:rPr>
          <w:b/>
          <w:bCs/>
          <w:color w:val="434967"/>
        </w:rPr>
        <w:t>11.5</w:t>
      </w:r>
      <w:r w:rsidR="00FD5876" w:rsidRPr="2032A13D">
        <w:rPr>
          <w:b/>
          <w:bCs/>
          <w:color w:val="434967"/>
        </w:rPr>
        <w:fldChar w:fldCharType="end"/>
      </w:r>
      <w:r w:rsidRPr="764F99F7">
        <w:t xml:space="preserve"> Consumers Seeking or Not Seeking Services for more information). </w:t>
      </w:r>
    </w:p>
    <w:p w14:paraId="50BB66A6" w14:textId="0E66C998" w:rsidR="00BA6D56" w:rsidRPr="004B5304" w:rsidRDefault="00BA6D56" w:rsidP="00303F8E">
      <w:pPr>
        <w:pStyle w:val="Heading3Numbered"/>
      </w:pPr>
      <w:bookmarkStart w:id="443" w:name="_Toc159226936"/>
      <w:bookmarkStart w:id="444" w:name="_Toc191557617"/>
      <w:r w:rsidRPr="004B5304">
        <w:t>Eligibility and Approvals</w:t>
      </w:r>
      <w:bookmarkEnd w:id="443"/>
      <w:bookmarkEnd w:id="444"/>
    </w:p>
    <w:p w14:paraId="405DD329" w14:textId="46481CC8" w:rsidR="00BA6D56" w:rsidRPr="004B5304" w:rsidRDefault="156ADDC6" w:rsidP="764F99F7">
      <w:pPr>
        <w:spacing w:after="120" w:line="300" w:lineRule="exact"/>
        <w:rPr>
          <w:rFonts w:eastAsia="MS PGothic"/>
        </w:rPr>
      </w:pPr>
      <w:r w:rsidRPr="764F99F7">
        <w:rPr>
          <w:rFonts w:eastAsia="Calibri" w:cs="Calibri"/>
          <w:color w:val="000000" w:themeColor="text1"/>
        </w:rPr>
        <w:t>Clinical</w:t>
      </w:r>
      <w:r w:rsidR="0799BD40" w:rsidRPr="764F99F7">
        <w:rPr>
          <w:rFonts w:eastAsia="Calibri" w:cs="Calibri"/>
          <w:color w:val="000000" w:themeColor="text1"/>
        </w:rPr>
        <w:t xml:space="preserve"> assessors and delegate decisions must comply with all requirements under the legislation, apply clinical judgement and consider all information collected in the assessment concerning the person’s care needs.</w:t>
      </w:r>
    </w:p>
    <w:p w14:paraId="6A7A921A" w14:textId="236C2816" w:rsidR="00BA6D56" w:rsidRPr="004B5304" w:rsidRDefault="0799BD40" w:rsidP="00BA6D56">
      <w:pPr>
        <w:keepNext/>
        <w:keepLines/>
        <w:spacing w:after="120" w:line="300" w:lineRule="exact"/>
      </w:pPr>
      <w:r w:rsidRPr="764F99F7">
        <w:t xml:space="preserve">A person must be assessed as meeting all the eligibility criteria in order to be approved by an </w:t>
      </w:r>
      <w:r w:rsidR="07688843" w:rsidRPr="764F99F7">
        <w:t xml:space="preserve">assessment delegate </w:t>
      </w:r>
      <w:r w:rsidRPr="764F99F7">
        <w:t xml:space="preserve">as eligible to receive home care. Eligibility requirements for Home Care are stated in Part 2.3, section 21-3 of the Act and Part 2, section 7 of the </w:t>
      </w:r>
      <w:hyperlink r:id="rId150">
        <w:r w:rsidRPr="764F99F7">
          <w:t>Approval of Care Recipients Principles</w:t>
        </w:r>
      </w:hyperlink>
      <w:r w:rsidRPr="764F99F7">
        <w:t>.</w:t>
      </w:r>
    </w:p>
    <w:p w14:paraId="7B43D0D9" w14:textId="77777777" w:rsidR="00BA6D56" w:rsidRPr="004B5304" w:rsidRDefault="00BA6D56" w:rsidP="00BA6D56">
      <w:pPr>
        <w:keepNext/>
        <w:keepLines/>
        <w:spacing w:after="120" w:line="300" w:lineRule="exact"/>
      </w:pPr>
      <w:r w:rsidRPr="004B5304">
        <w:t xml:space="preserve">Part of consideration for </w:t>
      </w:r>
      <w:r w:rsidRPr="004B5304" w:rsidDel="006F089A">
        <w:t xml:space="preserve">home care </w:t>
      </w:r>
      <w:r w:rsidRPr="004B5304">
        <w:t xml:space="preserve">eligibility is </w:t>
      </w:r>
      <w:r w:rsidRPr="004B5304" w:rsidDel="006F089A">
        <w:t xml:space="preserve">that the person’s needs can </w:t>
      </w:r>
      <w:r w:rsidRPr="004B5304">
        <w:t xml:space="preserve">only </w:t>
      </w:r>
      <w:r w:rsidRPr="004B5304" w:rsidDel="006F089A">
        <w:t>be met by a coordinated package of care services</w:t>
      </w:r>
      <w:r w:rsidRPr="004B5304">
        <w:t xml:space="preserve"> (see D</w:t>
      </w:r>
      <w:r w:rsidRPr="004B5304">
        <w:rPr>
          <w:iCs/>
        </w:rPr>
        <w:t>efinition of Coordinated Package of Care Services, below)</w:t>
      </w:r>
      <w:r w:rsidRPr="004B5304" w:rsidDel="006F089A">
        <w:t xml:space="preserve">. </w:t>
      </w:r>
    </w:p>
    <w:p w14:paraId="48B13158" w14:textId="77777777" w:rsidR="00456846" w:rsidRDefault="00456846" w:rsidP="00BA6D56">
      <w:pPr>
        <w:spacing w:after="120" w:line="300" w:lineRule="exact"/>
        <w:rPr>
          <w:rFonts w:eastAsia="Calibri" w:cs="Calibri"/>
          <w:color w:val="000000" w:themeColor="text1"/>
        </w:rPr>
      </w:pPr>
    </w:p>
    <w:p w14:paraId="73B01A20" w14:textId="50BECAAB" w:rsidR="00BA6D56" w:rsidRPr="004B5304" w:rsidRDefault="00BA6D56" w:rsidP="00BA6D56">
      <w:pPr>
        <w:spacing w:after="120" w:line="300" w:lineRule="exact"/>
        <w:rPr>
          <w:rFonts w:eastAsia="Calibri" w:cs="Calibri"/>
          <w:color w:val="000000" w:themeColor="text1"/>
        </w:rPr>
      </w:pPr>
      <w:r w:rsidRPr="004B5304">
        <w:rPr>
          <w:rFonts w:eastAsia="Calibri" w:cs="Calibri"/>
          <w:color w:val="000000" w:themeColor="text1"/>
        </w:rPr>
        <w:t>A person who is eligible for home care must be:</w:t>
      </w:r>
    </w:p>
    <w:p w14:paraId="45E74339" w14:textId="77777777" w:rsidR="00BA6D56" w:rsidRPr="004B5304" w:rsidRDefault="0799BD40" w:rsidP="764F99F7">
      <w:pPr>
        <w:pStyle w:val="ListParagraph"/>
        <w:spacing w:after="0" w:line="300" w:lineRule="exact"/>
        <w:ind w:left="568" w:hanging="284"/>
        <w:rPr>
          <w:rFonts w:eastAsia="MS PGothic" w:cs="Arial"/>
          <w:sz w:val="24"/>
          <w:szCs w:val="24"/>
          <w:lang w:eastAsia="en-AU"/>
        </w:rPr>
      </w:pPr>
      <w:r w:rsidRPr="764F99F7">
        <w:rPr>
          <w:rFonts w:eastAsia="MS PGothic" w:cs="Arial"/>
          <w:sz w:val="24"/>
          <w:szCs w:val="24"/>
          <w:lang w:eastAsia="en-AU"/>
        </w:rPr>
        <w:t>approved for a package level – either 1, 2, 3, or 4 with the package level indicating the current care needs of the client; and</w:t>
      </w:r>
    </w:p>
    <w:p w14:paraId="540AB673" w14:textId="77777777" w:rsidR="00BA6D56" w:rsidRPr="004B5304" w:rsidRDefault="00BA6D56" w:rsidP="009059DD">
      <w:pPr>
        <w:pStyle w:val="ListParagraph"/>
        <w:numPr>
          <w:ilvl w:val="0"/>
          <w:numId w:val="109"/>
        </w:numPr>
        <w:spacing w:after="120" w:line="300" w:lineRule="exact"/>
        <w:ind w:left="567" w:hanging="284"/>
        <w:contextualSpacing w:val="0"/>
        <w:rPr>
          <w:rFonts w:eastAsia="MS PGothic" w:cs="Arial"/>
          <w:sz w:val="24"/>
          <w:szCs w:val="20"/>
          <w:lang w:eastAsia="en-AU"/>
        </w:rPr>
      </w:pPr>
      <w:r w:rsidRPr="004B5304">
        <w:rPr>
          <w:rFonts w:eastAsia="MS PGothic" w:cs="Arial"/>
          <w:sz w:val="24"/>
          <w:szCs w:val="20"/>
          <w:lang w:eastAsia="en-AU"/>
        </w:rPr>
        <w:t xml:space="preserve">assigned a priority for home care services – either medium or high priority. </w:t>
      </w:r>
    </w:p>
    <w:p w14:paraId="2E4C34DB" w14:textId="77777777" w:rsidR="00D53AC5" w:rsidRDefault="00D53AC5" w:rsidP="006F5655">
      <w:pPr>
        <w:pStyle w:val="Sub-headingnon-contentpage"/>
      </w:pPr>
    </w:p>
    <w:p w14:paraId="6EDE2172" w14:textId="657755C4" w:rsidR="00D53AC5" w:rsidRPr="0063091D" w:rsidRDefault="00BA6D56" w:rsidP="006F5655">
      <w:pPr>
        <w:pStyle w:val="Sub-headingnon-contentpage"/>
      </w:pPr>
      <w:r w:rsidRPr="0063091D">
        <w:lastRenderedPageBreak/>
        <w:t>Definition of Coordinated Package of Care Services</w:t>
      </w:r>
    </w:p>
    <w:p w14:paraId="1D78093C" w14:textId="1BE883EE" w:rsidR="00BA6D56" w:rsidRPr="0063091D" w:rsidRDefault="0799BD40" w:rsidP="004440D4">
      <w:pPr>
        <w:spacing w:after="120" w:line="300" w:lineRule="exact"/>
      </w:pPr>
      <w:r w:rsidRPr="764F99F7">
        <w:t xml:space="preserve">A coordinated package of care services may occur where a person is assessed as having care needs that can only be met by a number of different support services working together with an arranged plan to assist with and support. A client’s eligibility for a coordinated package of </w:t>
      </w:r>
      <w:r w:rsidRPr="764F99F7">
        <w:rPr>
          <w:rFonts w:eastAsia="Calibri" w:cs="Calibri"/>
          <w:color w:val="000000" w:themeColor="text1"/>
        </w:rPr>
        <w:t>services</w:t>
      </w:r>
      <w:r w:rsidRPr="764F99F7">
        <w:t xml:space="preserve"> is based on their need for multiple services to meet their care needs rather than their capacity, or otherwise, to coordinate those services. Eligibility for a package is determined by some ongoing basic support that can only be met by coordination of a number of services, and does not necessarily mean that these services need to be coordinated by a third party (e.g. case manager, care coordinator). This is consistent with Australian Government policy which advocates Consumer Directed Care, greater flexibility, greater choice and control, and self-management for clients interacting with the aged care sector. </w:t>
      </w:r>
    </w:p>
    <w:p w14:paraId="2106F78C" w14:textId="77777777" w:rsidR="00BA6D56" w:rsidRPr="004B5304" w:rsidRDefault="00BA6D56" w:rsidP="00BA6D56">
      <w:pPr>
        <w:spacing w:after="120" w:line="300" w:lineRule="exact"/>
        <w:rPr>
          <w:rFonts w:eastAsia="Calibri" w:cs="Calibri"/>
          <w:color w:val="000000" w:themeColor="text1"/>
        </w:rPr>
      </w:pPr>
      <w:r w:rsidRPr="004B5304">
        <w:rPr>
          <w:rFonts w:eastAsia="Calibri" w:cs="Calibri"/>
          <w:color w:val="000000" w:themeColor="text1"/>
        </w:rPr>
        <w:t>Decisions on eligibility for a package and any limitations on the level of package should consider the informal care provided by family/friends and the sustainability of these arrangements.</w:t>
      </w:r>
    </w:p>
    <w:p w14:paraId="1F87C411" w14:textId="1DD49392" w:rsidR="00BA6D56" w:rsidRPr="004B5304" w:rsidRDefault="51B3BB70" w:rsidP="764F99F7">
      <w:pPr>
        <w:spacing w:after="120" w:line="300" w:lineRule="exact"/>
        <w:rPr>
          <w:rFonts w:eastAsia="Calibri" w:cs="Calibri"/>
          <w:color w:val="000000" w:themeColor="text1"/>
        </w:rPr>
      </w:pPr>
      <w:r w:rsidRPr="764F99F7">
        <w:rPr>
          <w:rFonts w:eastAsia="Calibri" w:cs="Calibri"/>
          <w:color w:val="000000" w:themeColor="text1"/>
        </w:rPr>
        <w:t xml:space="preserve">If a person chooses or is financially able to pay for formal care and services, this care should be excluded from the considerations of the assessor in determining an appropriate level of package. </w:t>
      </w:r>
    </w:p>
    <w:p w14:paraId="4A94BD0E" w14:textId="369026BC" w:rsidR="00BA6D56" w:rsidRPr="004B5304" w:rsidRDefault="17E654A6" w:rsidP="02FC756F">
      <w:pPr>
        <w:spacing w:after="120" w:line="300" w:lineRule="exact"/>
        <w:rPr>
          <w:rFonts w:eastAsia="Calibri" w:cs="Calibri"/>
          <w:color w:val="000000" w:themeColor="text1"/>
        </w:rPr>
      </w:pPr>
      <w:r w:rsidRPr="02FC756F">
        <w:rPr>
          <w:rFonts w:eastAsia="Calibri" w:cs="Calibri"/>
          <w:color w:val="000000" w:themeColor="text1"/>
        </w:rPr>
        <w:t xml:space="preserve">Any ongoing services a person receives through informal caring arrangements or self-funds should be excluded from an individual’s support plan and package (i.e. their package </w:t>
      </w:r>
      <w:r w:rsidR="258DBBD4" w:rsidRPr="02FC756F">
        <w:rPr>
          <w:rFonts w:eastAsia="Calibri" w:cs="Calibri"/>
          <w:color w:val="000000" w:themeColor="text1"/>
        </w:rPr>
        <w:t xml:space="preserve">should </w:t>
      </w:r>
      <w:r w:rsidRPr="02FC756F">
        <w:rPr>
          <w:rFonts w:eastAsia="Calibri" w:cs="Calibri"/>
          <w:color w:val="000000" w:themeColor="text1"/>
        </w:rPr>
        <w:t xml:space="preserve">only address remaining care needs and reflect the level of package they require). </w:t>
      </w:r>
    </w:p>
    <w:p w14:paraId="23538AE8" w14:textId="1D0446DA" w:rsidR="00BA6D56" w:rsidRPr="004B5304" w:rsidRDefault="0799BD40" w:rsidP="764F99F7">
      <w:pPr>
        <w:spacing w:after="120" w:line="300" w:lineRule="exact"/>
        <w:rPr>
          <w:rFonts w:eastAsia="Calibri" w:cs="Calibri"/>
          <w:color w:val="000000" w:themeColor="text1"/>
        </w:rPr>
      </w:pPr>
      <w:r w:rsidRPr="764F99F7">
        <w:rPr>
          <w:rFonts w:eastAsia="Calibri" w:cs="Calibri"/>
          <w:b/>
          <w:bCs/>
          <w:color w:val="000000" w:themeColor="text1"/>
        </w:rPr>
        <w:t xml:space="preserve">Note: </w:t>
      </w:r>
      <w:r w:rsidRPr="764F99F7">
        <w:rPr>
          <w:rFonts w:eastAsia="Calibri" w:cs="Calibri"/>
          <w:color w:val="000000" w:themeColor="text1"/>
        </w:rPr>
        <w:t>Income/finances are taken into account for Home Care Package recipients via the income assessment and should not be a consideration for entry into the Program (see</w:t>
      </w:r>
      <w:r w:rsidRPr="764F99F7">
        <w:rPr>
          <w:rFonts w:eastAsia="Calibri" w:cs="Calibri"/>
          <w:i/>
          <w:iCs/>
          <w:color w:val="000000" w:themeColor="text1"/>
        </w:rPr>
        <w:t xml:space="preserve"> </w:t>
      </w:r>
      <w:r w:rsidRPr="764F99F7">
        <w:rPr>
          <w:rFonts w:eastAsia="Calibri" w:cs="Calibri"/>
          <w:color w:val="000000" w:themeColor="text1"/>
        </w:rPr>
        <w:t xml:space="preserve">section </w:t>
      </w:r>
      <w:r w:rsidR="00FD5876" w:rsidRPr="00CD4B9F">
        <w:rPr>
          <w:rFonts w:eastAsia="Calibri" w:cs="Calibri"/>
          <w:b/>
          <w:bCs/>
          <w:color w:val="434967"/>
        </w:rPr>
        <w:fldChar w:fldCharType="begin"/>
      </w:r>
      <w:r w:rsidR="00FD5876" w:rsidRPr="00CD4B9F">
        <w:rPr>
          <w:rFonts w:eastAsia="Calibri" w:cs="Calibri"/>
          <w:b/>
          <w:bCs/>
          <w:color w:val="434967"/>
        </w:rPr>
        <w:instrText xml:space="preserve"> REF _Ref128157105 \r \h  \* MERGEFORMAT </w:instrText>
      </w:r>
      <w:r w:rsidR="00FD5876" w:rsidRPr="00CD4B9F">
        <w:rPr>
          <w:rFonts w:eastAsia="Calibri" w:cs="Calibri"/>
          <w:b/>
          <w:bCs/>
          <w:color w:val="434967"/>
        </w:rPr>
      </w:r>
      <w:r w:rsidR="00FD5876" w:rsidRPr="00CD4B9F">
        <w:rPr>
          <w:rFonts w:eastAsia="Calibri" w:cs="Calibri"/>
          <w:b/>
          <w:bCs/>
          <w:color w:val="434967"/>
        </w:rPr>
        <w:fldChar w:fldCharType="separate"/>
      </w:r>
      <w:r w:rsidR="00073195">
        <w:rPr>
          <w:rFonts w:eastAsia="Calibri" w:cs="Calibri"/>
          <w:b/>
          <w:bCs/>
          <w:color w:val="434967"/>
        </w:rPr>
        <w:t>16.2</w:t>
      </w:r>
      <w:r w:rsidR="00FD5876" w:rsidRPr="00CD4B9F">
        <w:rPr>
          <w:rFonts w:eastAsia="Calibri" w:cs="Calibri"/>
          <w:b/>
          <w:bCs/>
          <w:color w:val="434967"/>
        </w:rPr>
        <w:fldChar w:fldCharType="end"/>
      </w:r>
      <w:r w:rsidR="08083124" w:rsidRPr="764F99F7">
        <w:rPr>
          <w:rFonts w:eastAsia="Calibri" w:cs="Calibri"/>
          <w:color w:val="000000" w:themeColor="text1"/>
        </w:rPr>
        <w:t xml:space="preserve"> </w:t>
      </w:r>
      <w:r w:rsidRPr="764F99F7">
        <w:rPr>
          <w:rFonts w:eastAsia="Calibri" w:cs="Calibri"/>
          <w:color w:val="000000" w:themeColor="text1"/>
        </w:rPr>
        <w:t xml:space="preserve">Fees for Home Care Consumers). </w:t>
      </w:r>
      <w:r w:rsidR="08083124" w:rsidRPr="764F99F7">
        <w:rPr>
          <w:rFonts w:eastAsia="Calibri" w:cs="Calibri"/>
          <w:color w:val="000000" w:themeColor="text1"/>
        </w:rPr>
        <w:t xml:space="preserve"> </w:t>
      </w:r>
    </w:p>
    <w:p w14:paraId="57049FFA" w14:textId="6264DFB9" w:rsidR="00BA6D56" w:rsidRPr="004B5304" w:rsidRDefault="0799BD40" w:rsidP="00BA6D56">
      <w:pPr>
        <w:keepNext/>
        <w:keepLines/>
        <w:spacing w:after="120" w:line="300" w:lineRule="exact"/>
      </w:pPr>
      <w:r w:rsidRPr="764F99F7">
        <w:t xml:space="preserve">Should care needs be higher than a package can accommodate and these needs are not able to be supplemented by other service or informal care arrangements, the </w:t>
      </w:r>
      <w:r w:rsidR="07688843" w:rsidRPr="764F99F7">
        <w:t xml:space="preserve">assessment </w:t>
      </w:r>
      <w:r w:rsidRPr="764F99F7">
        <w:t>delegate should consider all the relevant evidence of whether the eligibility criteria for home care is met, and make the approval or non-approval decision accordingly. For example, careful consideration of an eligibility decision concerning a person in permanent residential care who wishes to return to the community and is seeking approval of a package to facilitate this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_Ref506980913 \r \h  \* MERGEFORMAT </w:instrText>
      </w:r>
      <w:r w:rsidR="00FD5876" w:rsidRPr="00CD4B9F">
        <w:rPr>
          <w:b/>
          <w:bCs/>
          <w:color w:val="434967"/>
        </w:rPr>
      </w:r>
      <w:r w:rsidR="00FD5876" w:rsidRPr="00CD4B9F">
        <w:rPr>
          <w:b/>
          <w:bCs/>
          <w:color w:val="434967"/>
        </w:rPr>
        <w:fldChar w:fldCharType="separate"/>
      </w:r>
      <w:r w:rsidR="00073195">
        <w:rPr>
          <w:b/>
          <w:bCs/>
          <w:color w:val="434967"/>
        </w:rPr>
        <w:t>12.1</w:t>
      </w:r>
      <w:r w:rsidR="00FD5876" w:rsidRPr="00CD4B9F">
        <w:rPr>
          <w:b/>
          <w:bCs/>
          <w:color w:val="434967"/>
        </w:rPr>
        <w:fldChar w:fldCharType="end"/>
      </w:r>
      <w:r w:rsidRPr="764F99F7">
        <w:rPr>
          <w:b/>
          <w:bCs/>
          <w:color w:val="434967"/>
        </w:rPr>
        <w:t>.</w:t>
      </w:r>
      <w:r w:rsidRPr="764F99F7">
        <w:rPr>
          <w:color w:val="434967"/>
        </w:rPr>
        <w:t xml:space="preserve"> </w:t>
      </w:r>
      <w:r w:rsidRPr="764F99F7">
        <w:t xml:space="preserve">Permanent Residential Care). </w:t>
      </w:r>
    </w:p>
    <w:p w14:paraId="677A0E6A" w14:textId="4225A76A" w:rsidR="00BA6D56" w:rsidRPr="004B5304" w:rsidRDefault="00BA6D56" w:rsidP="00303F8E">
      <w:pPr>
        <w:pStyle w:val="Heading3Numbered"/>
      </w:pPr>
      <w:bookmarkStart w:id="445" w:name="_Ref128156523"/>
      <w:bookmarkStart w:id="446" w:name="_Toc159226937"/>
      <w:bookmarkStart w:id="447" w:name="_Toc191557618"/>
      <w:bookmarkStart w:id="448" w:name="_Ref48658238"/>
      <w:r w:rsidRPr="004B5304">
        <w:t>Decisions on home care levels and priority</w:t>
      </w:r>
      <w:bookmarkEnd w:id="445"/>
      <w:bookmarkEnd w:id="446"/>
      <w:bookmarkEnd w:id="447"/>
      <w:r w:rsidRPr="004B5304">
        <w:t xml:space="preserve"> </w:t>
      </w:r>
      <w:bookmarkEnd w:id="448"/>
    </w:p>
    <w:p w14:paraId="5087D51E" w14:textId="38330B75"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The </w:t>
      </w:r>
      <w:r w:rsidR="07688843" w:rsidRPr="764F99F7">
        <w:rPr>
          <w:rFonts w:eastAsia="Calibri" w:cs="Calibri"/>
          <w:color w:val="000000" w:themeColor="text1"/>
        </w:rPr>
        <w:t>assessment</w:t>
      </w:r>
      <w:r w:rsidRPr="764F99F7">
        <w:rPr>
          <w:rFonts w:eastAsia="Calibri" w:cs="Calibri"/>
          <w:color w:val="000000" w:themeColor="text1"/>
        </w:rPr>
        <w:t xml:space="preserve"> delegate must determine the home care level and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_Ref128157140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073195">
        <w:rPr>
          <w:rFonts w:eastAsia="Calibri" w:cs="Calibri"/>
          <w:color w:val="000000" w:themeColor="text1"/>
        </w:rPr>
        <w:t>9.4</w:t>
      </w:r>
      <w:r w:rsidR="00FD5876" w:rsidRPr="00FD5876">
        <w:rPr>
          <w:rFonts w:eastAsia="Calibri" w:cs="Calibri"/>
          <w:color w:val="000000" w:themeColor="text1"/>
        </w:rPr>
        <w:fldChar w:fldCharType="end"/>
      </w:r>
      <w:r w:rsidR="08083124" w:rsidRPr="764F99F7">
        <w:rPr>
          <w:rFonts w:eastAsia="Calibri" w:cs="Calibri"/>
          <w:color w:val="000000" w:themeColor="text1"/>
        </w:rPr>
        <w:t xml:space="preserve"> </w:t>
      </w:r>
      <w:r w:rsidRPr="764F99F7">
        <w:rPr>
          <w:rFonts w:eastAsia="Calibri" w:cs="Calibri"/>
          <w:color w:val="000000" w:themeColor="text1"/>
        </w:rPr>
        <w:t xml:space="preserve">and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_Ref128157148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073195">
        <w:rPr>
          <w:rFonts w:eastAsia="Calibri" w:cs="Calibri"/>
          <w:color w:val="000000" w:themeColor="text1"/>
        </w:rPr>
        <w:t>9.5</w:t>
      </w:r>
      <w:r w:rsidR="00FD5876" w:rsidRPr="00FD5876">
        <w:rPr>
          <w:rFonts w:eastAsia="Calibri" w:cs="Calibri"/>
          <w:color w:val="000000" w:themeColor="text1"/>
        </w:rPr>
        <w:fldChar w:fldCharType="end"/>
      </w:r>
      <w:r w:rsidRPr="764F99F7">
        <w:rPr>
          <w:rFonts w:eastAsia="Calibri" w:cs="Calibri"/>
          <w:color w:val="000000" w:themeColor="text1"/>
        </w:rPr>
        <w:t xml:space="preserve">). Level and priority are not necessarily linked – a level 4 </w:t>
      </w:r>
      <w:r w:rsidRPr="764F99F7">
        <w:rPr>
          <w:rFonts w:eastAsia="Calibri" w:cs="Calibri"/>
          <w:color w:val="000000" w:themeColor="text1"/>
        </w:rPr>
        <w:lastRenderedPageBreak/>
        <w:t>consumer will not always have a ‘high’ priority for home care service – they may need a high level of care, but not be at immediate risk for a range of reasons.</w:t>
      </w:r>
    </w:p>
    <w:p w14:paraId="0607CD39" w14:textId="7B4CC55D"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 xml:space="preserve">A change in priority or level will require a new assessment with an associated </w:t>
      </w:r>
      <w:r w:rsidR="00D4240F">
        <w:t>assessment</w:t>
      </w:r>
      <w:r w:rsidR="00D4240F" w:rsidRPr="004B5304">
        <w:t xml:space="preserve"> </w:t>
      </w:r>
      <w:r w:rsidRPr="004B5304">
        <w:rPr>
          <w:rFonts w:eastAsia="Calibri" w:cs="Calibri"/>
          <w:color w:val="000000" w:themeColor="text1"/>
        </w:rPr>
        <w:t xml:space="preserve">delegate approval. Assessors and </w:t>
      </w:r>
      <w:r w:rsidR="00D4240F">
        <w:t>assessment</w:t>
      </w:r>
      <w:r w:rsidRPr="004B5304">
        <w:t xml:space="preserve"> </w:t>
      </w:r>
      <w:r w:rsidRPr="004B5304">
        <w:rPr>
          <w:rFonts w:eastAsia="Calibri" w:cs="Calibri"/>
          <w:color w:val="000000" w:themeColor="text1"/>
        </w:rPr>
        <w:t>delegates should be aware that in making assessment recommendations on package levels that under the</w:t>
      </w:r>
      <w:r w:rsidRPr="004B5304">
        <w:rPr>
          <w:rFonts w:eastAsia="Calibri" w:cs="Calibri"/>
          <w:i/>
          <w:color w:val="000000" w:themeColor="text1"/>
        </w:rPr>
        <w:t xml:space="preserve"> </w:t>
      </w:r>
      <w:r w:rsidRPr="004B5304">
        <w:rPr>
          <w:rFonts w:eastAsia="Calibri" w:cs="Calibri"/>
          <w:color w:val="000000" w:themeColor="text1"/>
        </w:rPr>
        <w:t xml:space="preserve">Act, there is no provision to allow a package to be ‘downgraded’ once a person has been assigned a higher-level package. In deciding home care level recommendations, assessors should also consider a reablement focus and the likelihood of improvement </w:t>
      </w:r>
      <w:r w:rsidRPr="004B5304">
        <w:rPr>
          <w:szCs w:val="24"/>
        </w:rPr>
        <w:t>(</w:t>
      </w:r>
      <w:r w:rsidRPr="00FD5876">
        <w:rPr>
          <w:szCs w:val="24"/>
        </w:rPr>
        <w:t xml:space="preserve">see section </w:t>
      </w:r>
      <w:r w:rsidR="00FD5876" w:rsidRPr="008253B8">
        <w:rPr>
          <w:b/>
          <w:bCs/>
          <w:color w:val="434967"/>
          <w:szCs w:val="24"/>
        </w:rPr>
        <w:fldChar w:fldCharType="begin"/>
      </w:r>
      <w:r w:rsidR="00FD5876" w:rsidRPr="008253B8">
        <w:rPr>
          <w:b/>
          <w:bCs/>
          <w:color w:val="434967"/>
          <w:szCs w:val="24"/>
        </w:rPr>
        <w:instrText xml:space="preserve"> REF _Ref58394459 \r \h  \* MERGEFORMAT </w:instrText>
      </w:r>
      <w:r w:rsidR="00FD5876" w:rsidRPr="008253B8">
        <w:rPr>
          <w:b/>
          <w:bCs/>
          <w:color w:val="434967"/>
          <w:szCs w:val="24"/>
        </w:rPr>
      </w:r>
      <w:r w:rsidR="00FD5876" w:rsidRPr="008253B8">
        <w:rPr>
          <w:b/>
          <w:bCs/>
          <w:color w:val="434967"/>
          <w:szCs w:val="24"/>
        </w:rPr>
        <w:fldChar w:fldCharType="separate"/>
      </w:r>
      <w:r w:rsidR="00073195">
        <w:rPr>
          <w:b/>
          <w:bCs/>
          <w:color w:val="434967"/>
          <w:szCs w:val="24"/>
        </w:rPr>
        <w:t>11.5</w:t>
      </w:r>
      <w:r w:rsidR="00FD5876" w:rsidRPr="008253B8">
        <w:rPr>
          <w:b/>
          <w:bCs/>
          <w:color w:val="434967"/>
          <w:szCs w:val="24"/>
        </w:rPr>
        <w:fldChar w:fldCharType="end"/>
      </w:r>
      <w:r w:rsidRPr="00FD5876">
        <w:rPr>
          <w:szCs w:val="24"/>
        </w:rPr>
        <w:t>. Consumers Seeking or Not Seeking Services for more information</w:t>
      </w:r>
      <w:r w:rsidRPr="00FD5876">
        <w:rPr>
          <w:iCs/>
          <w:szCs w:val="24"/>
        </w:rPr>
        <w:t>).</w:t>
      </w:r>
    </w:p>
    <w:p w14:paraId="7458B7B4" w14:textId="56FB7460" w:rsidR="00BA6D56"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Assessors and </w:t>
      </w:r>
      <w:r w:rsidR="07688843" w:rsidRPr="764F99F7">
        <w:rPr>
          <w:rFonts w:eastAsia="Calibri" w:cs="Calibri"/>
          <w:color w:val="000000" w:themeColor="text1"/>
        </w:rPr>
        <w:t xml:space="preserve">assessment </w:t>
      </w:r>
      <w:r w:rsidRPr="764F99F7">
        <w:rPr>
          <w:rFonts w:eastAsia="Calibri" w:cs="Calibri"/>
          <w:color w:val="000000" w:themeColor="text1"/>
        </w:rPr>
        <w:t>delegates should also make recommendations on services and programs appropriate to the consumer’s needs and consider all program interfaces such as CHSP and residential care.</w:t>
      </w:r>
    </w:p>
    <w:p w14:paraId="5A1707A2" w14:textId="7D9C4067" w:rsidR="005660E6" w:rsidRDefault="5582CD26" w:rsidP="764F99F7">
      <w:pPr>
        <w:spacing w:line="300" w:lineRule="exact"/>
        <w:rPr>
          <w:rFonts w:eastAsia="Calibri" w:cs="Calibri"/>
          <w:color w:val="000000" w:themeColor="text1"/>
        </w:rPr>
      </w:pPr>
      <w:r w:rsidRPr="764F99F7">
        <w:rPr>
          <w:rFonts w:eastAsia="Calibri" w:cs="Calibri"/>
          <w:color w:val="000000" w:themeColor="text1"/>
        </w:rPr>
        <w:t xml:space="preserve">Interim packages are not being released at this time. Any decision to reinstate interim packages will be communicated to </w:t>
      </w:r>
      <w:r w:rsidR="4E4238F7" w:rsidRPr="764F99F7">
        <w:rPr>
          <w:rFonts w:eastAsia="Calibri" w:cs="Calibri"/>
          <w:color w:val="000000" w:themeColor="text1"/>
        </w:rPr>
        <w:t xml:space="preserve">assessment organisations </w:t>
      </w:r>
      <w:r w:rsidRPr="764F99F7">
        <w:rPr>
          <w:rFonts w:eastAsia="Calibri" w:cs="Calibri"/>
          <w:color w:val="000000" w:themeColor="text1"/>
        </w:rPr>
        <w:t xml:space="preserve">through the regular bulletins. </w:t>
      </w:r>
    </w:p>
    <w:p w14:paraId="31DB98CF" w14:textId="697F25E2"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Significant changes in care needs and circumstances requiring higher-level of care or different types of care (and/or changes to priority) will require a reassessment. For example, a consumer approved for home care at a lower-level (e.g. Level 1) who requires a higher level of package (e.g. Level 2) due to increased care needs or a change in priority for home care service must first be reassessed by an assessor and approved by an </w:t>
      </w:r>
      <w:r w:rsidR="4E4238F7" w:rsidRPr="764F99F7">
        <w:t xml:space="preserve">assessment </w:t>
      </w:r>
      <w:r w:rsidRPr="764F99F7">
        <w:rPr>
          <w:rFonts w:eastAsia="Calibri" w:cs="Calibri"/>
          <w:color w:val="000000" w:themeColor="text1"/>
        </w:rPr>
        <w:t>delegate.</w:t>
      </w:r>
    </w:p>
    <w:p w14:paraId="5082128B" w14:textId="4A65E3F1" w:rsidR="00BA6D56" w:rsidRPr="004B5304" w:rsidRDefault="0799BD40" w:rsidP="00303F8E">
      <w:pPr>
        <w:pStyle w:val="Heading3Numbered"/>
      </w:pPr>
      <w:bookmarkStart w:id="449" w:name="_Toc159226938"/>
      <w:bookmarkStart w:id="450" w:name="_Toc191557619"/>
      <w:r w:rsidRPr="764F99F7">
        <w:t>Recording of recommendations, decisions and notifications</w:t>
      </w:r>
      <w:bookmarkEnd w:id="449"/>
      <w:bookmarkEnd w:id="450"/>
    </w:p>
    <w:p w14:paraId="290E3411" w14:textId="3C8348AA" w:rsidR="00BA6D56" w:rsidRPr="004B5304" w:rsidRDefault="00BA6D56" w:rsidP="00BA6D56">
      <w:pPr>
        <w:spacing w:after="240" w:line="300" w:lineRule="exact"/>
        <w:rPr>
          <w:rFonts w:eastAsia="Calibri" w:cs="Calibri"/>
          <w:color w:val="000000" w:themeColor="text1"/>
        </w:rPr>
      </w:pPr>
      <w:r w:rsidRPr="004B5304">
        <w:rPr>
          <w:rFonts w:eastAsia="Calibri" w:cs="Calibri"/>
          <w:color w:val="000000" w:themeColor="text1"/>
        </w:rPr>
        <w:t xml:space="preserve">Assessment decisions must be defensible and able to withstand scrutiny. </w:t>
      </w:r>
      <w:r w:rsidR="00BD275E">
        <w:rPr>
          <w:rFonts w:eastAsia="Calibri" w:cs="Calibri"/>
          <w:color w:val="000000" w:themeColor="text1"/>
        </w:rPr>
        <w:t>As</w:t>
      </w:r>
      <w:r w:rsidR="00244C40">
        <w:rPr>
          <w:rFonts w:eastAsia="Calibri" w:cs="Calibri"/>
          <w:color w:val="000000" w:themeColor="text1"/>
        </w:rPr>
        <w:t xml:space="preserve">sessors and </w:t>
      </w:r>
      <w:r w:rsidR="00C6091F">
        <w:rPr>
          <w:rFonts w:eastAsia="Calibri" w:cs="Calibri"/>
          <w:color w:val="000000" w:themeColor="text1"/>
        </w:rPr>
        <w:t>assessment delegates (if applicable)</w:t>
      </w:r>
      <w:r w:rsidRPr="004B5304">
        <w:rPr>
          <w:rFonts w:eastAsia="Calibri" w:cs="Calibri"/>
          <w:color w:val="000000" w:themeColor="text1"/>
        </w:rPr>
        <w:t xml:space="preserve"> must include robust assessment documentation in the </w:t>
      </w:r>
      <w:r w:rsidR="00B7725B">
        <w:rPr>
          <w:rFonts w:eastAsia="Calibri" w:cs="Calibri"/>
          <w:color w:val="000000" w:themeColor="text1"/>
        </w:rPr>
        <w:t>IAT</w:t>
      </w:r>
      <w:r w:rsidR="00B7725B" w:rsidRPr="004B5304">
        <w:rPr>
          <w:rFonts w:eastAsia="Calibri" w:cs="Calibri"/>
          <w:color w:val="000000" w:themeColor="text1"/>
        </w:rPr>
        <w:t xml:space="preserve"> </w:t>
      </w:r>
      <w:r w:rsidRPr="004B5304">
        <w:rPr>
          <w:rFonts w:eastAsia="Calibri" w:cs="Calibri"/>
          <w:color w:val="000000" w:themeColor="text1"/>
        </w:rPr>
        <w:t xml:space="preserve">and the client record that clearly sets out evidence concerning their recommendations and approvals for all aged care services and programs. </w:t>
      </w:r>
    </w:p>
    <w:p w14:paraId="20F0344A" w14:textId="2E190336" w:rsidR="00BA6D56" w:rsidRPr="004B5304" w:rsidRDefault="0799BD40" w:rsidP="764F99F7">
      <w:pPr>
        <w:spacing w:line="300" w:lineRule="exact"/>
        <w:rPr>
          <w:sz w:val="20"/>
        </w:rPr>
      </w:pPr>
      <w:r w:rsidRPr="764F99F7">
        <w:rPr>
          <w:rFonts w:eastAsia="MS PGothic"/>
        </w:rPr>
        <w:t xml:space="preserve">The default priority for home care is advised to be medium with only a small percentage of clients who are at immediate risk being approved as high priority. </w:t>
      </w:r>
      <w:r w:rsidRPr="764F99F7">
        <w:t>Where home care high priority is recommended by a</w:t>
      </w:r>
      <w:r w:rsidR="4E4238F7" w:rsidRPr="764F99F7">
        <w:t xml:space="preserve"> clinical </w:t>
      </w:r>
      <w:r w:rsidRPr="764F99F7">
        <w:t xml:space="preserve">assessor or added by an </w:t>
      </w:r>
      <w:r w:rsidR="4E4238F7" w:rsidRPr="764F99F7">
        <w:t xml:space="preserve">assessment </w:t>
      </w:r>
      <w:r w:rsidRPr="764F99F7">
        <w:t xml:space="preserve">delegate through the approval process, reasons or comments providing </w:t>
      </w:r>
      <w:r w:rsidRPr="764F99F7">
        <w:rPr>
          <w:lang w:eastAsia="ko-KR"/>
        </w:rPr>
        <w:t xml:space="preserve">appropriate justification </w:t>
      </w:r>
      <w:r w:rsidRPr="764F99F7">
        <w:t xml:space="preserve">must be added before the recommendation or approval is saved on the My Aged Care </w:t>
      </w:r>
      <w:r w:rsidR="7EC6CF81" w:rsidRPr="764F99F7">
        <w:t>portal</w:t>
      </w:r>
      <w:r w:rsidRPr="764F99F7">
        <w:t>.</w:t>
      </w:r>
      <w:r w:rsidRPr="764F99F7">
        <w:rPr>
          <w:sz w:val="20"/>
        </w:rPr>
        <w:t xml:space="preserve"> </w:t>
      </w:r>
    </w:p>
    <w:p w14:paraId="3A12B2A1" w14:textId="68BA97D9"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If eligible for home care, the </w:t>
      </w:r>
      <w:r w:rsidR="4E4238F7" w:rsidRPr="764F99F7">
        <w:rPr>
          <w:rFonts w:eastAsia="Calibri" w:cs="Calibri"/>
          <w:color w:val="000000" w:themeColor="text1"/>
        </w:rPr>
        <w:t>assessment</w:t>
      </w:r>
      <w:r w:rsidRPr="764F99F7">
        <w:rPr>
          <w:rFonts w:eastAsia="Calibri" w:cs="Calibri"/>
          <w:color w:val="000000" w:themeColor="text1"/>
        </w:rPr>
        <w:t xml:space="preserve"> delegate will notify the client of their eligibility outcome, level and priority for the package in their approval letter, which also includes their right of review. If, having applied for home care, the client is not eligible, they will </w:t>
      </w:r>
      <w:r w:rsidRPr="764F99F7">
        <w:rPr>
          <w:rFonts w:eastAsia="Calibri" w:cs="Calibri"/>
          <w:color w:val="000000" w:themeColor="text1"/>
        </w:rPr>
        <w:lastRenderedPageBreak/>
        <w:t xml:space="preserve">be advised in the non-approval letter. Template letters are available on the My Aged Care assessor portal to notify a client of a reassessment to vary or not to vary the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_Ref128157184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073195">
        <w:rPr>
          <w:rFonts w:eastAsia="Calibri" w:cs="Calibri"/>
          <w:color w:val="000000" w:themeColor="text1"/>
        </w:rPr>
        <w:t>9.9</w:t>
      </w:r>
      <w:r w:rsidR="00FD5876" w:rsidRPr="00FD5876">
        <w:rPr>
          <w:rFonts w:eastAsia="Calibri" w:cs="Calibri"/>
          <w:color w:val="000000" w:themeColor="text1"/>
        </w:rPr>
        <w:fldChar w:fldCharType="end"/>
      </w:r>
      <w:r w:rsidRPr="764F99F7">
        <w:rPr>
          <w:rFonts w:eastAsia="Calibri" w:cs="Calibri"/>
          <w:color w:val="000000" w:themeColor="text1"/>
        </w:rPr>
        <w:t xml:space="preserve">. Outcome of decisions). </w:t>
      </w:r>
    </w:p>
    <w:p w14:paraId="7A5BA9B8" w14:textId="3B9B08FE" w:rsidR="00BA6D56" w:rsidRDefault="00BA6D56" w:rsidP="00BA6D56">
      <w:pPr>
        <w:spacing w:line="300" w:lineRule="exact"/>
      </w:pPr>
      <w:r w:rsidRPr="004B5304">
        <w:rPr>
          <w:rFonts w:eastAsia="Calibri" w:cs="Calibri"/>
          <w:color w:val="000000" w:themeColor="text1"/>
        </w:rPr>
        <w:t xml:space="preserve">Should a person who is approved for home care be identified as vulnerable, the assessors can elect to be notified of home care correspondence sent to the consumer through the </w:t>
      </w:r>
      <w:r w:rsidRPr="004B5304">
        <w:rPr>
          <w:szCs w:val="24"/>
        </w:rPr>
        <w:t>My Aged Care</w:t>
      </w:r>
      <w:r w:rsidRPr="004B5304">
        <w:rPr>
          <w:szCs w:val="24"/>
          <w:lang w:val="en"/>
        </w:rPr>
        <w:t xml:space="preserve"> </w:t>
      </w:r>
      <w:r w:rsidRPr="004B5304">
        <w:rPr>
          <w:rFonts w:eastAsia="Calibri" w:cs="Calibri"/>
          <w:color w:val="000000" w:themeColor="text1"/>
        </w:rPr>
        <w:t>assessor portal. The assessor</w:t>
      </w:r>
      <w:r>
        <w:rPr>
          <w:rFonts w:eastAsia="Calibri" w:cs="Calibri"/>
          <w:color w:val="000000" w:themeColor="text1"/>
        </w:rPr>
        <w:t>’</w:t>
      </w:r>
      <w:r w:rsidRPr="004B5304">
        <w:rPr>
          <w:rFonts w:eastAsia="Calibri" w:cs="Calibri"/>
          <w:color w:val="000000" w:themeColor="text1"/>
        </w:rPr>
        <w:t xml:space="preserve">s contact details will appear on all consumer correspondence relating to their package assignment and if necessary, provide assistance with the process of finding a suitable provider </w:t>
      </w:r>
      <w:r w:rsidRPr="004B5304">
        <w:t>(</w:t>
      </w:r>
      <w:r w:rsidRPr="00FD5876">
        <w:t xml:space="preserve">see sections </w:t>
      </w:r>
      <w:r w:rsidR="00CD4B9F" w:rsidRPr="00CD4B9F">
        <w:rPr>
          <w:b/>
          <w:bCs/>
          <w:color w:val="434967"/>
        </w:rPr>
        <w:fldChar w:fldCharType="begin"/>
      </w:r>
      <w:r w:rsidR="00CD4B9F" w:rsidRPr="00CD4B9F">
        <w:rPr>
          <w:b/>
          <w:bCs/>
          <w:color w:val="434967"/>
        </w:rPr>
        <w:instrText xml:space="preserve"> REF _Ref128155475 \r \h  \* MERGEFORMAT </w:instrText>
      </w:r>
      <w:r w:rsidR="00CD4B9F" w:rsidRPr="00CD4B9F">
        <w:rPr>
          <w:b/>
          <w:bCs/>
          <w:color w:val="434967"/>
        </w:rPr>
      </w:r>
      <w:r w:rsidR="00CD4B9F" w:rsidRPr="00CD4B9F">
        <w:rPr>
          <w:b/>
          <w:bCs/>
          <w:color w:val="434967"/>
        </w:rPr>
        <w:fldChar w:fldCharType="separate"/>
      </w:r>
      <w:r w:rsidR="00073195">
        <w:rPr>
          <w:b/>
          <w:bCs/>
          <w:color w:val="434967"/>
        </w:rPr>
        <w:t>5.10</w:t>
      </w:r>
      <w:r w:rsidR="00CD4B9F" w:rsidRPr="00CD4B9F">
        <w:rPr>
          <w:b/>
          <w:bCs/>
          <w:color w:val="434967"/>
        </w:rPr>
        <w:fldChar w:fldCharType="end"/>
      </w:r>
      <w:r w:rsidRPr="00CD4B9F">
        <w:rPr>
          <w:b/>
          <w:bCs/>
          <w:color w:val="434967"/>
        </w:rPr>
        <w:t>.</w:t>
      </w:r>
      <w:r w:rsidRPr="00CD4B9F">
        <w:rPr>
          <w:color w:val="434967"/>
        </w:rPr>
        <w:t xml:space="preserve"> </w:t>
      </w:r>
      <w:r w:rsidRPr="00FD5876">
        <w:t>Generating referrals/recommendations following the assessment and Delivering Linking Support/Care Coordination to Vulnerable Clients</w:t>
      </w:r>
      <w:r w:rsidR="00AE5994">
        <w:t xml:space="preserve"> under section </w:t>
      </w:r>
      <w:r w:rsidR="00AE5994" w:rsidRPr="007E13BA">
        <w:rPr>
          <w:b/>
          <w:bCs/>
          <w:color w:val="434967"/>
        </w:rPr>
        <w:fldChar w:fldCharType="begin"/>
      </w:r>
      <w:r w:rsidR="00AE5994" w:rsidRPr="007E13BA">
        <w:rPr>
          <w:b/>
          <w:bCs/>
          <w:color w:val="434967"/>
        </w:rPr>
        <w:instrText xml:space="preserve"> REF _Ref58423110 \r \h  \* MERGEFORMAT </w:instrText>
      </w:r>
      <w:r w:rsidR="00AE5994" w:rsidRPr="007E13BA">
        <w:rPr>
          <w:b/>
          <w:bCs/>
          <w:color w:val="434967"/>
        </w:rPr>
      </w:r>
      <w:r w:rsidR="00AE5994" w:rsidRPr="007E13BA">
        <w:rPr>
          <w:b/>
          <w:bCs/>
          <w:color w:val="434967"/>
        </w:rPr>
        <w:fldChar w:fldCharType="separate"/>
      </w:r>
      <w:r w:rsidR="00073195">
        <w:rPr>
          <w:b/>
          <w:bCs/>
          <w:color w:val="434967"/>
        </w:rPr>
        <w:t>5.7</w:t>
      </w:r>
      <w:r w:rsidR="00AE5994" w:rsidRPr="007E13BA">
        <w:rPr>
          <w:b/>
          <w:bCs/>
          <w:color w:val="434967"/>
        </w:rPr>
        <w:fldChar w:fldCharType="end"/>
      </w:r>
      <w:r w:rsidRPr="00FD5876">
        <w:t>).</w:t>
      </w:r>
    </w:p>
    <w:p w14:paraId="298AF2E1" w14:textId="2924206F" w:rsidR="00BA6D56" w:rsidRPr="00872338" w:rsidRDefault="00BA6D56" w:rsidP="00BA6D56">
      <w:pPr>
        <w:spacing w:after="120" w:line="300" w:lineRule="exact"/>
        <w:rPr>
          <w:lang w:val="en-US"/>
        </w:rPr>
      </w:pPr>
      <w:bookmarkStart w:id="451" w:name="_Hlk86749806"/>
      <w:r w:rsidRPr="78E43FD9">
        <w:rPr>
          <w:lang w:val="en-US"/>
        </w:rPr>
        <w:t>To ensure the correct dispatch of home care correspondence, the assessor should check, and if not already done so validate the address details of the client, and if appropriate, representative/s.</w:t>
      </w:r>
    </w:p>
    <w:p w14:paraId="52945F1B" w14:textId="4FD10542" w:rsidR="00BA6D56" w:rsidRPr="004B5304" w:rsidRDefault="0799BD40" w:rsidP="00303F8E">
      <w:pPr>
        <w:pStyle w:val="Heading3Numbered"/>
      </w:pPr>
      <w:bookmarkStart w:id="452" w:name="_Ref58394459"/>
      <w:bookmarkStart w:id="453" w:name="_Toc159226939"/>
      <w:bookmarkStart w:id="454" w:name="_Toc191557620"/>
      <w:bookmarkEnd w:id="451"/>
      <w:r w:rsidRPr="764F99F7">
        <w:t>Consumers seeking or not seeking services</w:t>
      </w:r>
      <w:bookmarkEnd w:id="452"/>
      <w:bookmarkEnd w:id="453"/>
      <w:bookmarkEnd w:id="454"/>
    </w:p>
    <w:p w14:paraId="21115F95" w14:textId="78BC64BC" w:rsidR="00BA6D56" w:rsidRPr="004B5304" w:rsidRDefault="0799BD40" w:rsidP="764F99F7">
      <w:pPr>
        <w:spacing w:after="120" w:line="300" w:lineRule="exact"/>
        <w:rPr>
          <w:rFonts w:eastAsia="Calibri"/>
          <w:color w:val="000000" w:themeColor="text1"/>
        </w:rPr>
      </w:pPr>
      <w:r w:rsidRPr="764F99F7">
        <w:t xml:space="preserve">The decision to ‘seek’ or ‘not seek’ services is an important </w:t>
      </w:r>
      <w:r w:rsidR="5F571ECF" w:rsidRPr="764F99F7">
        <w:t xml:space="preserve">discussion </w:t>
      </w:r>
      <w:r w:rsidR="1CC0D563" w:rsidRPr="764F99F7">
        <w:t xml:space="preserve">to have with an </w:t>
      </w:r>
      <w:r w:rsidR="5F571ECF" w:rsidRPr="764F99F7">
        <w:t xml:space="preserve">older person as </w:t>
      </w:r>
      <w:r w:rsidRPr="764F99F7">
        <w:t xml:space="preserve">part of the </w:t>
      </w:r>
      <w:r w:rsidR="5F571ECF" w:rsidRPr="764F99F7">
        <w:t xml:space="preserve">assessment </w:t>
      </w:r>
      <w:r w:rsidRPr="764F99F7">
        <w:t>to support their current needs and ensure timely access to services. Consumers not actively seeking</w:t>
      </w:r>
      <w:r w:rsidRPr="764F99F7">
        <w:rPr>
          <w:rFonts w:eastAsia="Calibri"/>
          <w:color w:val="000000" w:themeColor="text1"/>
        </w:rPr>
        <w:t xml:space="preserve"> packages who are on the National Priority System may delay clients who are actively seeking packages. </w:t>
      </w:r>
      <w:r w:rsidR="7FB193DE" w:rsidRPr="764F99F7">
        <w:rPr>
          <w:rFonts w:eastAsia="Calibri"/>
          <w:color w:val="000000" w:themeColor="text1"/>
        </w:rPr>
        <w:t>Assessors</w:t>
      </w:r>
      <w:r w:rsidRPr="764F99F7">
        <w:rPr>
          <w:rFonts w:eastAsia="Calibri"/>
          <w:color w:val="000000" w:themeColor="text1"/>
        </w:rPr>
        <w:t xml:space="preserve"> must ensure that only those clients who are currently seeking services are included in the National Priority System. This will allow the National Priority System to operate more efficiently and ensure that packages will be offered earlier to clients. </w:t>
      </w:r>
    </w:p>
    <w:p w14:paraId="328CA9A0" w14:textId="100B8654" w:rsidR="00BA6D56" w:rsidRPr="004B5304" w:rsidRDefault="0799BD40" w:rsidP="00BA6D56">
      <w:pPr>
        <w:spacing w:after="120" w:line="300" w:lineRule="exact"/>
      </w:pPr>
      <w:r w:rsidRPr="764F99F7">
        <w:t xml:space="preserve">At the time of assessment, </w:t>
      </w:r>
      <w:r w:rsidRPr="764F99F7">
        <w:rPr>
          <w:rFonts w:eastAsia="Calibri"/>
          <w:color w:val="000000" w:themeColor="text1"/>
        </w:rPr>
        <w:t xml:space="preserve">the assessor should discuss if it is the consumer’s immediate intention to seek services. </w:t>
      </w:r>
      <w:r w:rsidRPr="764F99F7">
        <w:t xml:space="preserve">Consumers who were actively seeking care at the time of their approval will be automatically placed in the National Priority System and set as ‘seeking services’. They will receive a package as soon as one is available based only on the priority for home care and the date of approval. </w:t>
      </w:r>
    </w:p>
    <w:p w14:paraId="59543870" w14:textId="6343224E" w:rsidR="00BA6D56" w:rsidRPr="004B5304" w:rsidRDefault="0799BD40" w:rsidP="764F99F7">
      <w:pPr>
        <w:spacing w:after="120" w:line="300" w:lineRule="exact"/>
        <w:rPr>
          <w:rFonts w:eastAsia="Calibri"/>
          <w:color w:val="000000" w:themeColor="text1"/>
        </w:rPr>
      </w:pPr>
      <w:r w:rsidRPr="764F99F7">
        <w:rPr>
          <w:rFonts w:eastAsia="Calibri"/>
          <w:color w:val="000000" w:themeColor="text1"/>
        </w:rPr>
        <w:t xml:space="preserve">If the client is not seeking services (e.g. their private or family care situation is adequate at this point in time, the </w:t>
      </w:r>
      <w:r w:rsidR="3E8F0FF1" w:rsidRPr="764F99F7">
        <w:rPr>
          <w:rFonts w:eastAsia="Calibri"/>
          <w:color w:val="000000" w:themeColor="text1"/>
        </w:rPr>
        <w:t xml:space="preserve">assessor </w:t>
      </w:r>
      <w:r w:rsidRPr="764F99F7">
        <w:rPr>
          <w:rFonts w:eastAsia="Calibri"/>
          <w:color w:val="000000" w:themeColor="text1"/>
        </w:rPr>
        <w:t xml:space="preserve">must update their status to ‘not seeking services’ at the time of assessment when adding a care type for an </w:t>
      </w:r>
      <w:r w:rsidR="4C6BE421" w:rsidRPr="764F99F7">
        <w:rPr>
          <w:rFonts w:eastAsia="Calibri"/>
          <w:color w:val="000000" w:themeColor="text1"/>
        </w:rPr>
        <w:t xml:space="preserve">assessment </w:t>
      </w:r>
      <w:r w:rsidRPr="764F99F7">
        <w:rPr>
          <w:rFonts w:eastAsia="Calibri"/>
          <w:color w:val="000000" w:themeColor="text1"/>
        </w:rPr>
        <w:t>delegate decision.</w:t>
      </w:r>
    </w:p>
    <w:p w14:paraId="0F060E50" w14:textId="77777777" w:rsidR="00BA6D56" w:rsidRPr="004B5304" w:rsidRDefault="0799BD40" w:rsidP="764F99F7">
      <w:pPr>
        <w:spacing w:after="120" w:line="300" w:lineRule="exact"/>
        <w:rPr>
          <w:rFonts w:eastAsia="Calibri"/>
          <w:color w:val="000000" w:themeColor="text1"/>
        </w:rPr>
      </w:pPr>
      <w:r w:rsidRPr="764F99F7">
        <w:t xml:space="preserve">The consumer </w:t>
      </w:r>
      <w:r w:rsidRPr="764F99F7">
        <w:rPr>
          <w:rFonts w:eastAsia="Calibri"/>
          <w:color w:val="000000" w:themeColor="text1"/>
        </w:rPr>
        <w:t xml:space="preserve">should be assured that they will not lose their place in the National Priority System as their position is determined by the date of their original home care approval and priority for service. </w:t>
      </w:r>
    </w:p>
    <w:p w14:paraId="765FBC92" w14:textId="3C6086B8" w:rsidR="00BA6D56" w:rsidRPr="004B5304" w:rsidRDefault="00BA6D56" w:rsidP="00BA6D56">
      <w:pPr>
        <w:spacing w:after="120" w:line="300" w:lineRule="exact"/>
      </w:pPr>
      <w:r w:rsidRPr="004B5304">
        <w:rPr>
          <w:szCs w:val="23"/>
        </w:rPr>
        <w:t>If someone who was not seeking services wishes to be assigned a package, they will need to indicate to the contact centre that they are actively seeking care</w:t>
      </w:r>
      <w:r w:rsidRPr="004B5304">
        <w:rPr>
          <w:rFonts w:eastAsia="Calibri"/>
          <w:color w:val="000000" w:themeColor="text1"/>
        </w:rPr>
        <w:t xml:space="preserve"> to be placed on the National Priority System. The </w:t>
      </w:r>
      <w:r w:rsidR="003F2616">
        <w:t>assessor a</w:t>
      </w:r>
      <w:r w:rsidRPr="004B5304">
        <w:t xml:space="preserve">nd consumers also have this functionality </w:t>
      </w:r>
      <w:r w:rsidRPr="004B5304">
        <w:lastRenderedPageBreak/>
        <w:t xml:space="preserve">through the </w:t>
      </w:r>
      <w:r w:rsidRPr="004B5304">
        <w:rPr>
          <w:szCs w:val="24"/>
        </w:rPr>
        <w:t>My Aged Care</w:t>
      </w:r>
      <w:r w:rsidRPr="004B5304">
        <w:rPr>
          <w:szCs w:val="24"/>
          <w:lang w:val="en"/>
        </w:rPr>
        <w:t xml:space="preserve"> </w:t>
      </w:r>
      <w:r w:rsidRPr="004B5304">
        <w:t xml:space="preserve">portals. Following this, they will be assigned a package as soon as one is available. </w:t>
      </w:r>
    </w:p>
    <w:p w14:paraId="51D21F01" w14:textId="77777777" w:rsidR="00BA6D56" w:rsidRPr="004B5304" w:rsidRDefault="0799BD40" w:rsidP="00BA6D56">
      <w:pPr>
        <w:spacing w:after="120" w:line="300" w:lineRule="exact"/>
      </w:pPr>
      <w:r w:rsidRPr="764F99F7">
        <w:t xml:space="preserve">If a client initially seeking services decides to change to not seeking services, they are encouraged to advise My Aged Care as soon as possible so that </w:t>
      </w:r>
      <w:r w:rsidRPr="764F99F7">
        <w:rPr>
          <w:rFonts w:eastAsia="Calibri"/>
          <w:color w:val="000000" w:themeColor="text1"/>
        </w:rPr>
        <w:t xml:space="preserve">someone else who is in need can be assigned the package more quickly. </w:t>
      </w:r>
    </w:p>
    <w:p w14:paraId="37E64FAD" w14:textId="44F05414" w:rsidR="000B0EE8" w:rsidRDefault="00BA6D56" w:rsidP="000B0EE8">
      <w:pPr>
        <w:spacing w:after="120" w:line="300" w:lineRule="exact"/>
        <w:rPr>
          <w:iCs/>
        </w:rPr>
      </w:pPr>
      <w:r w:rsidRPr="004B5304">
        <w:rPr>
          <w:rFonts w:eastAsia="Calibri"/>
          <w:color w:val="000000" w:themeColor="text1"/>
        </w:rPr>
        <w:t xml:space="preserve">While seeking services and waiting for a Home Care Package to be assigned, a person may need to access </w:t>
      </w:r>
      <w:r w:rsidR="0006212E">
        <w:rPr>
          <w:rFonts w:eastAsia="Calibri"/>
          <w:color w:val="000000" w:themeColor="text1"/>
        </w:rPr>
        <w:t xml:space="preserve">short-term </w:t>
      </w:r>
      <w:r w:rsidRPr="004B5304">
        <w:rPr>
          <w:rFonts w:eastAsia="Calibri"/>
          <w:color w:val="000000" w:themeColor="text1"/>
        </w:rPr>
        <w:t>CHSP or</w:t>
      </w:r>
      <w:r w:rsidRPr="004B5304">
        <w:t xml:space="preserve"> consider paying for care and services in the interim (</w:t>
      </w:r>
      <w:r w:rsidRPr="00FD5876">
        <w:t>see</w:t>
      </w:r>
      <w:r w:rsidRPr="00FD5876">
        <w:rPr>
          <w:i/>
        </w:rPr>
        <w:t xml:space="preserve"> </w:t>
      </w:r>
      <w:r w:rsidR="00FD5876" w:rsidRPr="00CD4B9F">
        <w:rPr>
          <w:b/>
          <w:bCs/>
          <w:color w:val="434967"/>
        </w:rPr>
        <w:fldChar w:fldCharType="begin"/>
      </w:r>
      <w:r w:rsidR="00FD5876" w:rsidRPr="00CD4B9F">
        <w:rPr>
          <w:b/>
          <w:bCs/>
          <w:color w:val="434967"/>
        </w:rPr>
        <w:instrText xml:space="preserve"> REF _Ref128157236 \r \h  \* MERGEFORMAT </w:instrText>
      </w:r>
      <w:r w:rsidR="00FD5876" w:rsidRPr="00CD4B9F">
        <w:rPr>
          <w:b/>
          <w:bCs/>
          <w:color w:val="434967"/>
        </w:rPr>
      </w:r>
      <w:r w:rsidR="00FD5876" w:rsidRPr="00CD4B9F">
        <w:rPr>
          <w:b/>
          <w:bCs/>
          <w:color w:val="434967"/>
        </w:rPr>
        <w:fldChar w:fldCharType="separate"/>
      </w:r>
      <w:r w:rsidR="00073195">
        <w:rPr>
          <w:b/>
          <w:bCs/>
          <w:color w:val="434967"/>
        </w:rPr>
        <w:t>10.8</w:t>
      </w:r>
      <w:r w:rsidR="00FD5876" w:rsidRPr="00CD4B9F">
        <w:rPr>
          <w:b/>
          <w:bCs/>
          <w:color w:val="434967"/>
        </w:rPr>
        <w:fldChar w:fldCharType="end"/>
      </w:r>
      <w:r w:rsidR="00FD5876" w:rsidRPr="00CD4B9F">
        <w:rPr>
          <w:b/>
          <w:bCs/>
          <w:color w:val="434967"/>
        </w:rPr>
        <w:t xml:space="preserve"> </w:t>
      </w:r>
      <w:r w:rsidRPr="00FD5876">
        <w:t>CHSP Interaction with Home Care Packages</w:t>
      </w:r>
      <w:r w:rsidRPr="00FD5876">
        <w:rPr>
          <w:iCs/>
        </w:rPr>
        <w:t>)</w:t>
      </w:r>
      <w:bookmarkStart w:id="455" w:name="_Ref58427808"/>
      <w:r w:rsidR="000B0EE8">
        <w:rPr>
          <w:iCs/>
        </w:rPr>
        <w:t>.</w:t>
      </w:r>
    </w:p>
    <w:p w14:paraId="7C5CB4D1" w14:textId="7FBFE27F" w:rsidR="00202B10" w:rsidRDefault="00202B10">
      <w:pPr>
        <w:spacing w:after="160" w:line="259" w:lineRule="auto"/>
        <w:rPr>
          <w:rFonts w:eastAsia="MS PGothic"/>
          <w:color w:val="434967"/>
          <w:spacing w:val="5"/>
          <w:sz w:val="28"/>
          <w:szCs w:val="24"/>
        </w:rPr>
      </w:pPr>
      <w:r>
        <w:rPr>
          <w:rFonts w:eastAsia="MS PGothic"/>
          <w:color w:val="434967"/>
          <w:spacing w:val="5"/>
          <w:sz w:val="28"/>
          <w:szCs w:val="24"/>
        </w:rPr>
        <w:br w:type="page"/>
      </w:r>
    </w:p>
    <w:p w14:paraId="7F610FAE" w14:textId="77777777" w:rsidR="000B0EE8" w:rsidRDefault="000B0EE8" w:rsidP="000B0EE8">
      <w:pPr>
        <w:spacing w:after="120" w:line="300" w:lineRule="exact"/>
        <w:rPr>
          <w:rFonts w:eastAsia="MS PGothic"/>
          <w:color w:val="434967"/>
          <w:spacing w:val="5"/>
          <w:sz w:val="28"/>
          <w:szCs w:val="24"/>
        </w:rPr>
      </w:pPr>
    </w:p>
    <w:p w14:paraId="575E23BB" w14:textId="261932D9" w:rsidR="002743BA" w:rsidRPr="004B5304" w:rsidRDefault="002743BA" w:rsidP="00303F8E">
      <w:pPr>
        <w:pStyle w:val="Heading3Numbered"/>
      </w:pPr>
      <w:bookmarkStart w:id="456" w:name="_Toc159226940"/>
      <w:bookmarkStart w:id="457" w:name="_Toc191557621"/>
      <w:r>
        <w:t>Guidance and legislation</w:t>
      </w:r>
      <w:bookmarkEnd w:id="455"/>
      <w:bookmarkEnd w:id="456"/>
      <w:bookmarkEnd w:id="457"/>
    </w:p>
    <w:p w14:paraId="518DAD66" w14:textId="3BCE7878" w:rsidR="002743BA" w:rsidRDefault="03A34B98" w:rsidP="002743BA">
      <w:pPr>
        <w:keepNext/>
        <w:keepLines/>
        <w:spacing w:after="120" w:line="300" w:lineRule="exact"/>
      </w:pPr>
      <w:r w:rsidRPr="764F99F7">
        <w:t xml:space="preserve">The </w:t>
      </w:r>
      <w:hyperlink r:id="rId151" w:anchor=":~:text=ACAT%20Guidance%20Framework%20for%20Home%20Care%20Package%20Level,decision%20making%20when%20recommending%20Home%20Care%20Package%20levels.">
        <w:r w:rsidRPr="764F99F7">
          <w:rPr>
            <w:rStyle w:val="Hyperlink"/>
            <w:color w:val="000000" w:themeColor="text1"/>
          </w:rPr>
          <w:t>Guidance Framework for Home Care Package Level</w:t>
        </w:r>
      </w:hyperlink>
      <w:r w:rsidRPr="764F99F7">
        <w:t xml:space="preserve"> provides guidance on identifying the client’s current needs and determining if those needs are being met before a recommendation is made. </w:t>
      </w:r>
    </w:p>
    <w:p w14:paraId="6126BE8D" w14:textId="77777777" w:rsidR="002743BA" w:rsidRPr="004B5304" w:rsidRDefault="002743BA" w:rsidP="00BA6D56">
      <w:pPr>
        <w:spacing w:after="120" w:line="300" w:lineRule="exact"/>
        <w:rPr>
          <w:rFonts w:eastAsia="Calibri"/>
          <w:color w:val="000000" w:themeColor="text1"/>
        </w:rPr>
      </w:pPr>
    </w:p>
    <w:tbl>
      <w:tblPr>
        <w:tblStyle w:val="TableGrid2"/>
        <w:tblW w:w="0" w:type="auto"/>
        <w:tblLook w:val="04A0" w:firstRow="1" w:lastRow="0" w:firstColumn="1" w:lastColumn="0" w:noHBand="0" w:noVBand="1"/>
      </w:tblPr>
      <w:tblGrid>
        <w:gridCol w:w="9016"/>
      </w:tblGrid>
      <w:tr w:rsidR="000945A2" w:rsidRPr="00533447" w14:paraId="3C7EA6DF" w14:textId="77777777" w:rsidTr="764F99F7">
        <w:trPr>
          <w:tblHeader/>
        </w:trPr>
        <w:tc>
          <w:tcPr>
            <w:tcW w:w="9016" w:type="dxa"/>
            <w:shd w:val="clear" w:color="auto" w:fill="B4C6E7" w:themeFill="accent1" w:themeFillTint="66"/>
            <w:vAlign w:val="center"/>
          </w:tcPr>
          <w:p w14:paraId="61740F5F" w14:textId="2F1D0E50" w:rsidR="000945A2" w:rsidRPr="008253B8" w:rsidRDefault="000945A2" w:rsidP="006F5655">
            <w:pPr>
              <w:pStyle w:val="Sub-headingnon-contentpage"/>
            </w:pPr>
            <w:r w:rsidRPr="00391364">
              <w:t>Further information</w:t>
            </w:r>
          </w:p>
        </w:tc>
      </w:tr>
      <w:tr w:rsidR="000945A2" w14:paraId="79D45B90" w14:textId="77777777" w:rsidTr="764F99F7">
        <w:trPr>
          <w:tblHeader/>
        </w:trPr>
        <w:tc>
          <w:tcPr>
            <w:tcW w:w="9016" w:type="dxa"/>
            <w:shd w:val="clear" w:color="auto" w:fill="auto"/>
            <w:vAlign w:val="center"/>
          </w:tcPr>
          <w:p w14:paraId="4CED6944" w14:textId="1369CFFE" w:rsidR="00B73D6F" w:rsidRPr="00CD4B9F" w:rsidRDefault="00B73D6F" w:rsidP="00CD4B9F">
            <w:pPr>
              <w:spacing w:before="40" w:after="40"/>
              <w:rPr>
                <w:sz w:val="22"/>
                <w:szCs w:val="22"/>
              </w:rPr>
            </w:pPr>
            <w:r w:rsidRPr="00CD4B9F">
              <w:rPr>
                <w:b/>
                <w:bCs/>
                <w:sz w:val="22"/>
                <w:szCs w:val="22"/>
              </w:rPr>
              <w:t>Department of Health and Aged Care website</w:t>
            </w:r>
            <w:r w:rsidRPr="00CD4B9F">
              <w:rPr>
                <w:sz w:val="22"/>
                <w:szCs w:val="22"/>
              </w:rPr>
              <w:t>:</w:t>
            </w:r>
          </w:p>
          <w:p w14:paraId="08F277E0" w14:textId="18C78C70" w:rsidR="542178B4" w:rsidRDefault="69FA36BD" w:rsidP="59185CEF">
            <w:pPr>
              <w:spacing w:before="40" w:after="40"/>
              <w:rPr>
                <w:sz w:val="22"/>
                <w:szCs w:val="22"/>
              </w:rPr>
            </w:pPr>
            <w:hyperlink r:id="rId152">
              <w:r w:rsidRPr="6B7C63C3">
                <w:rPr>
                  <w:rStyle w:val="Hyperlink"/>
                  <w:sz w:val="22"/>
                  <w:szCs w:val="22"/>
                </w:rPr>
                <w:t>My Aged Care – Assessor Portal User Guide 10 – Assessment Delegate processes</w:t>
              </w:r>
            </w:hyperlink>
          </w:p>
          <w:p w14:paraId="53FBA887" w14:textId="11EC3CA0" w:rsidR="6A27E59C" w:rsidRDefault="6A27E59C" w:rsidP="41C39C04">
            <w:pPr>
              <w:spacing w:before="40" w:after="40"/>
              <w:rPr>
                <w:sz w:val="22"/>
                <w:szCs w:val="22"/>
              </w:rPr>
            </w:pPr>
            <w:hyperlink r:id="rId153">
              <w:r w:rsidRPr="0A389932">
                <w:rPr>
                  <w:rStyle w:val="Hyperlink"/>
                  <w:sz w:val="22"/>
                  <w:szCs w:val="22"/>
                </w:rPr>
                <w:t>My Aged Care – Assessor Portal User Guide 13 – Management of Home Care Packages</w:t>
              </w:r>
            </w:hyperlink>
          </w:p>
          <w:p w14:paraId="4291E3CC" w14:textId="61786E39" w:rsidR="000945A2" w:rsidRPr="00CD4B9F" w:rsidRDefault="000945A2" w:rsidP="00CD4B9F">
            <w:pPr>
              <w:spacing w:before="40" w:after="40"/>
              <w:rPr>
                <w:sz w:val="22"/>
                <w:szCs w:val="22"/>
              </w:rPr>
            </w:pPr>
            <w:hyperlink r:id="rId154">
              <w:r w:rsidRPr="00CD4B9F">
                <w:rPr>
                  <w:rStyle w:val="Hyperlink"/>
                  <w:sz w:val="22"/>
                  <w:szCs w:val="22"/>
                </w:rPr>
                <w:t>Guidance for Home Care Package High Priority</w:t>
              </w:r>
            </w:hyperlink>
            <w:r w:rsidRPr="00CD4B9F">
              <w:rPr>
                <w:sz w:val="22"/>
                <w:szCs w:val="22"/>
              </w:rPr>
              <w:t xml:space="preserve"> </w:t>
            </w:r>
          </w:p>
          <w:p w14:paraId="71DCD1B6" w14:textId="224415DE" w:rsidR="000945A2" w:rsidRPr="00CD4B9F" w:rsidRDefault="000945A2" w:rsidP="00CD4B9F">
            <w:pPr>
              <w:spacing w:before="40" w:after="40"/>
              <w:rPr>
                <w:sz w:val="22"/>
                <w:szCs w:val="22"/>
              </w:rPr>
            </w:pPr>
            <w:hyperlink r:id="rId155" w:anchor=":~:text=ACAT%20Guidance%20Framework%20for%20Home%20Care%20Package%20Level,decision%20making%20when%20recommending%20Home%20Care%20Package%20levels.">
              <w:r w:rsidRPr="00CD4B9F">
                <w:rPr>
                  <w:rStyle w:val="Hyperlink"/>
                  <w:sz w:val="22"/>
                  <w:szCs w:val="22"/>
                </w:rPr>
                <w:t>Guidance Framework for Home Care Package Level</w:t>
              </w:r>
            </w:hyperlink>
            <w:r w:rsidRPr="00CD4B9F">
              <w:rPr>
                <w:sz w:val="22"/>
                <w:szCs w:val="22"/>
              </w:rPr>
              <w:t xml:space="preserve"> </w:t>
            </w:r>
          </w:p>
          <w:p w14:paraId="3F6633B2" w14:textId="28165DEC" w:rsidR="000945A2" w:rsidRPr="00CD4B9F" w:rsidRDefault="000945A2" w:rsidP="00CD4B9F">
            <w:pPr>
              <w:spacing w:before="40" w:after="40"/>
              <w:rPr>
                <w:sz w:val="22"/>
                <w:szCs w:val="22"/>
              </w:rPr>
            </w:pPr>
            <w:hyperlink r:id="rId156">
              <w:r w:rsidRPr="00CD4B9F">
                <w:rPr>
                  <w:rStyle w:val="Hyperlink"/>
                  <w:sz w:val="22"/>
                  <w:szCs w:val="22"/>
                </w:rPr>
                <w:t>Guidance Framework for Home Care Package Level User Guide</w:t>
              </w:r>
            </w:hyperlink>
            <w:r w:rsidRPr="00CD4B9F">
              <w:rPr>
                <w:sz w:val="22"/>
                <w:szCs w:val="22"/>
              </w:rPr>
              <w:t xml:space="preserve"> </w:t>
            </w:r>
          </w:p>
          <w:p w14:paraId="1C8473B6" w14:textId="19BB6F6A" w:rsidR="000945A2" w:rsidRPr="00CD4B9F" w:rsidRDefault="000945A2" w:rsidP="00CD4B9F">
            <w:pPr>
              <w:spacing w:before="40" w:after="40"/>
              <w:rPr>
                <w:sz w:val="22"/>
                <w:szCs w:val="22"/>
              </w:rPr>
            </w:pPr>
            <w:hyperlink r:id="rId157">
              <w:r w:rsidRPr="00CD4B9F">
                <w:rPr>
                  <w:rStyle w:val="Hyperlink"/>
                  <w:sz w:val="22"/>
                  <w:szCs w:val="22"/>
                </w:rPr>
                <w:t>Guidance on Priority for Home Care Services</w:t>
              </w:r>
            </w:hyperlink>
            <w:r w:rsidRPr="00CD4B9F">
              <w:rPr>
                <w:sz w:val="22"/>
                <w:szCs w:val="22"/>
              </w:rPr>
              <w:t xml:space="preserve"> </w:t>
            </w:r>
          </w:p>
          <w:p w14:paraId="4274B4B2" w14:textId="4D9CC7E6" w:rsidR="00B73D6F" w:rsidRPr="00CD4B9F" w:rsidRDefault="00B73D6F" w:rsidP="00CD4B9F">
            <w:pPr>
              <w:spacing w:before="40" w:after="40"/>
              <w:rPr>
                <w:sz w:val="22"/>
                <w:szCs w:val="22"/>
              </w:rPr>
            </w:pPr>
            <w:hyperlink r:id="rId158">
              <w:r w:rsidRPr="00CD4B9F">
                <w:rPr>
                  <w:rStyle w:val="Hyperlink"/>
                  <w:sz w:val="22"/>
                  <w:szCs w:val="22"/>
                </w:rPr>
                <w:t>Home Care Packages Program</w:t>
              </w:r>
            </w:hyperlink>
            <w:r w:rsidRPr="00CD4B9F">
              <w:rPr>
                <w:sz w:val="22"/>
                <w:szCs w:val="22"/>
              </w:rPr>
              <w:t xml:space="preserve"> </w:t>
            </w:r>
          </w:p>
          <w:p w14:paraId="1244EACE" w14:textId="6A3ED901" w:rsidR="00B73D6F" w:rsidRPr="00CD4B9F" w:rsidRDefault="00B73D6F" w:rsidP="00CD4B9F">
            <w:pPr>
              <w:spacing w:before="40" w:after="40"/>
              <w:rPr>
                <w:sz w:val="22"/>
                <w:szCs w:val="22"/>
              </w:rPr>
            </w:pPr>
            <w:hyperlink r:id="rId159">
              <w:r w:rsidRPr="00CD4B9F">
                <w:rPr>
                  <w:rStyle w:val="Hyperlink"/>
                  <w:sz w:val="22"/>
                  <w:szCs w:val="22"/>
                </w:rPr>
                <w:t>Home Care Packages Program Operational Manual: A Guide for Home Care Providers</w:t>
              </w:r>
            </w:hyperlink>
            <w:r w:rsidRPr="00CD4B9F">
              <w:rPr>
                <w:sz w:val="22"/>
                <w:szCs w:val="22"/>
              </w:rPr>
              <w:t xml:space="preserve">  </w:t>
            </w:r>
          </w:p>
          <w:p w14:paraId="33BC81E3" w14:textId="77777777" w:rsidR="00B73D6F" w:rsidRPr="00CD4B9F" w:rsidRDefault="00B73D6F" w:rsidP="00CD4B9F">
            <w:pPr>
              <w:spacing w:before="40" w:after="40"/>
              <w:rPr>
                <w:sz w:val="22"/>
                <w:szCs w:val="22"/>
              </w:rPr>
            </w:pPr>
            <w:r w:rsidRPr="00CD4B9F">
              <w:rPr>
                <w:b/>
                <w:bCs/>
                <w:sz w:val="22"/>
                <w:szCs w:val="22"/>
              </w:rPr>
              <w:t>Federal Register of Legislation website</w:t>
            </w:r>
            <w:r w:rsidRPr="00CD4B9F">
              <w:rPr>
                <w:sz w:val="22"/>
                <w:szCs w:val="22"/>
              </w:rPr>
              <w:t xml:space="preserve">: </w:t>
            </w:r>
          </w:p>
          <w:p w14:paraId="2A4C75DD" w14:textId="1EE8CEE0" w:rsidR="00B73D6F" w:rsidRPr="00CD4B9F" w:rsidRDefault="0A5EBC05" w:rsidP="764F99F7">
            <w:pPr>
              <w:spacing w:before="40" w:after="40"/>
              <w:rPr>
                <w:sz w:val="22"/>
                <w:szCs w:val="22"/>
              </w:rPr>
            </w:pPr>
            <w:hyperlink r:id="rId160">
              <w:r w:rsidRPr="764F99F7">
                <w:rPr>
                  <w:rStyle w:val="Hyperlink"/>
                  <w:sz w:val="22"/>
                  <w:szCs w:val="22"/>
                </w:rPr>
                <w:t>Aged Care Act 1997</w:t>
              </w:r>
            </w:hyperlink>
            <w:r w:rsidRPr="764F99F7">
              <w:rPr>
                <w:sz w:val="22"/>
                <w:szCs w:val="22"/>
              </w:rPr>
              <w:t xml:space="preserve"> (Cth) (see Part 2.3, Section 21-3 – Eligibility to receive home care; Part 3.2, Division 45-3 – Meaning of home care) </w:t>
            </w:r>
          </w:p>
          <w:p w14:paraId="52527693" w14:textId="0A85AEB1" w:rsidR="00B73D6F" w:rsidRPr="00CD4B9F" w:rsidRDefault="00B73D6F" w:rsidP="00CD4B9F">
            <w:pPr>
              <w:spacing w:before="40" w:after="40"/>
              <w:rPr>
                <w:sz w:val="22"/>
                <w:szCs w:val="22"/>
              </w:rPr>
            </w:pPr>
            <w:hyperlink r:id="rId161">
              <w:r w:rsidRPr="00CD4B9F">
                <w:rPr>
                  <w:rStyle w:val="Hyperlink"/>
                  <w:sz w:val="22"/>
                  <w:szCs w:val="22"/>
                </w:rPr>
                <w:t>Aged Care Legislation Amendment (Increasing Consumer Choice) Act 2016</w:t>
              </w:r>
            </w:hyperlink>
          </w:p>
          <w:p w14:paraId="4A494DB9" w14:textId="77777777" w:rsidR="00B73D6F" w:rsidRPr="00CD4B9F" w:rsidRDefault="00B73D6F" w:rsidP="00CD4B9F">
            <w:pPr>
              <w:spacing w:before="40" w:after="40"/>
              <w:rPr>
                <w:sz w:val="22"/>
                <w:szCs w:val="22"/>
              </w:rPr>
            </w:pPr>
            <w:hyperlink r:id="rId162">
              <w:r w:rsidRPr="00CD4B9F">
                <w:rPr>
                  <w:rStyle w:val="Hyperlink"/>
                  <w:sz w:val="22"/>
                  <w:szCs w:val="22"/>
                </w:rPr>
                <w:t>Approval of Care Recipients Principles 2014</w:t>
              </w:r>
            </w:hyperlink>
            <w:r w:rsidRPr="00CD4B9F">
              <w:rPr>
                <w:sz w:val="22"/>
                <w:szCs w:val="22"/>
              </w:rPr>
              <w:t xml:space="preserve"> (see Part 2, Section 7 – Home care)</w:t>
            </w:r>
          </w:p>
          <w:p w14:paraId="09C3434D" w14:textId="59F294F4" w:rsidR="00B73D6F" w:rsidRPr="00CD4B9F" w:rsidRDefault="00B73D6F" w:rsidP="00CD4B9F">
            <w:pPr>
              <w:spacing w:before="40" w:after="40"/>
              <w:rPr>
                <w:b/>
                <w:bCs/>
                <w:sz w:val="22"/>
                <w:szCs w:val="22"/>
              </w:rPr>
            </w:pPr>
            <w:r w:rsidRPr="00CD4B9F">
              <w:rPr>
                <w:b/>
                <w:bCs/>
                <w:sz w:val="22"/>
                <w:szCs w:val="22"/>
              </w:rPr>
              <w:t>My Aged Care website:</w:t>
            </w:r>
          </w:p>
          <w:p w14:paraId="65794EE4" w14:textId="2EA0D07A" w:rsidR="000945A2" w:rsidRPr="000945A2" w:rsidRDefault="000945A2" w:rsidP="00CD4B9F">
            <w:pPr>
              <w:spacing w:before="40" w:after="40"/>
            </w:pPr>
            <w:hyperlink r:id="rId163" w:history="1">
              <w:r w:rsidRPr="00A26FD6">
                <w:rPr>
                  <w:rStyle w:val="Hyperlink"/>
                  <w:sz w:val="22"/>
                  <w:szCs w:val="22"/>
                </w:rPr>
                <w:t>Home Care Packages Manual</w:t>
              </w:r>
            </w:hyperlink>
            <w:r w:rsidRPr="00A26FD6">
              <w:rPr>
                <w:sz w:val="22"/>
                <w:szCs w:val="22"/>
              </w:rPr>
              <w:t xml:space="preserve"> – for care recipients</w:t>
            </w:r>
            <w:r w:rsidRPr="00CD4B9F">
              <w:rPr>
                <w:sz w:val="22"/>
                <w:szCs w:val="22"/>
              </w:rPr>
              <w:t xml:space="preserve"> </w:t>
            </w:r>
          </w:p>
        </w:tc>
      </w:tr>
    </w:tbl>
    <w:p w14:paraId="11A2F7D0" w14:textId="385EDC3E" w:rsidR="00BA6D56" w:rsidRPr="003315BE" w:rsidRDefault="00BA6D56" w:rsidP="00497233">
      <w:pPr>
        <w:pStyle w:val="Heading2Numbered"/>
      </w:pPr>
      <w:bookmarkStart w:id="458" w:name="_Toc496022822"/>
      <w:bookmarkStart w:id="459" w:name="_Ref506981302"/>
      <w:bookmarkStart w:id="460" w:name="_Ref508723219"/>
      <w:bookmarkStart w:id="461" w:name="_Toc159226941"/>
      <w:bookmarkStart w:id="462" w:name="_Toc191557622"/>
      <w:r w:rsidRPr="003315BE">
        <w:t>Residential Care</w:t>
      </w:r>
      <w:bookmarkEnd w:id="458"/>
      <w:bookmarkEnd w:id="459"/>
      <w:bookmarkEnd w:id="460"/>
      <w:bookmarkEnd w:id="461"/>
      <w:bookmarkEnd w:id="462"/>
    </w:p>
    <w:p w14:paraId="34099F5C" w14:textId="77777777" w:rsidR="00BA6D56" w:rsidRDefault="00BA6D56" w:rsidP="00BA6D56">
      <w:pPr>
        <w:spacing w:after="120" w:line="300" w:lineRule="exact"/>
        <w:rPr>
          <w:rFonts w:eastAsia="MS Mincho"/>
        </w:rPr>
      </w:pPr>
      <w:r>
        <w:rPr>
          <w:rFonts w:eastAsia="MS Mincho"/>
        </w:rPr>
        <w:t xml:space="preserve">Residential care can take the form of permanent residential care and residential respite care. </w:t>
      </w:r>
    </w:p>
    <w:p w14:paraId="70335A1F" w14:textId="1BE5431D" w:rsidR="00BA6D56" w:rsidRDefault="00BA6D56" w:rsidP="00303F8E">
      <w:pPr>
        <w:pStyle w:val="Heading3Numbered"/>
      </w:pPr>
      <w:bookmarkStart w:id="463" w:name="_Ref506980913"/>
      <w:bookmarkStart w:id="464" w:name="_Toc159226942"/>
      <w:bookmarkStart w:id="465" w:name="_Toc191557623"/>
      <w:r>
        <w:t>Permanent Residential Care</w:t>
      </w:r>
      <w:bookmarkEnd w:id="463"/>
      <w:bookmarkEnd w:id="464"/>
      <w:bookmarkEnd w:id="465"/>
    </w:p>
    <w:p w14:paraId="7D153EF6" w14:textId="77777777" w:rsidR="00BA6D56" w:rsidRDefault="00BA6D56" w:rsidP="00BA6D56">
      <w:pPr>
        <w:spacing w:before="120" w:after="120" w:line="300" w:lineRule="exact"/>
        <w:rPr>
          <w:rFonts w:eastAsia="MS Mincho"/>
        </w:rPr>
      </w:pPr>
      <w:r w:rsidRPr="00150D6C">
        <w:rPr>
          <w:rFonts w:eastAsia="MS Mincho"/>
        </w:rPr>
        <w:t>Permanent residential care is personal care, nursing care, or both, that is provided to a client in a residential facility in which they are also provided with accommodation.</w:t>
      </w:r>
    </w:p>
    <w:p w14:paraId="331D4C31" w14:textId="0B2F7E77" w:rsidR="00BA6D56" w:rsidRPr="004B5304" w:rsidRDefault="0799BD40" w:rsidP="00BA6D56">
      <w:pPr>
        <w:spacing w:after="120" w:line="300" w:lineRule="exact"/>
      </w:pPr>
      <w:r w:rsidRPr="764F99F7">
        <w:lastRenderedPageBreak/>
        <w:t>A person must meet all the eligibility criteria in the Act to be approved as eligible to receive residential care. Eligibility requirements are stated in section 21-2 of the Act and Part 2, section 6 of the</w:t>
      </w:r>
      <w:r w:rsidRPr="764F99F7">
        <w:rPr>
          <w:i/>
          <w:iCs/>
        </w:rPr>
        <w:t xml:space="preserve"> </w:t>
      </w:r>
      <w:r w:rsidRPr="764F99F7">
        <w:t>Approval of Care Recipients Principles.</w:t>
      </w:r>
    </w:p>
    <w:p w14:paraId="0600D224" w14:textId="77777777" w:rsidR="00BA6D56" w:rsidRPr="004B5304" w:rsidRDefault="0799BD40" w:rsidP="764F99F7">
      <w:pPr>
        <w:keepNext/>
        <w:spacing w:before="240" w:after="60" w:line="300" w:lineRule="exact"/>
        <w:ind w:left="357" w:hanging="357"/>
        <w:rPr>
          <w:rFonts w:eastAsia="MS Mincho"/>
        </w:rPr>
      </w:pPr>
      <w:r w:rsidRPr="764F99F7">
        <w:rPr>
          <w:rFonts w:eastAsia="MS Mincho"/>
        </w:rPr>
        <w:t>A person who is eligible for residential care may require daily assistance with:</w:t>
      </w:r>
    </w:p>
    <w:p w14:paraId="688A567D"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meals (including special diets)</w:t>
      </w:r>
    </w:p>
    <w:p w14:paraId="1E24E815"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bathing, showering, dressing and personal hygiene</w:t>
      </w:r>
    </w:p>
    <w:p w14:paraId="08E82BF9"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toileting and continence management</w:t>
      </w:r>
    </w:p>
    <w:p w14:paraId="4DEBA7BA"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general nursing care (e.g. wound management)</w:t>
      </w:r>
    </w:p>
    <w:p w14:paraId="648E7438"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organising and taking medication</w:t>
      </w:r>
    </w:p>
    <w:p w14:paraId="480D6687"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communication (including fitting sensory or communication aids)</w:t>
      </w:r>
    </w:p>
    <w:p w14:paraId="45232F3F"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transfers and mobility</w:t>
      </w:r>
    </w:p>
    <w:p w14:paraId="71D8546F" w14:textId="77777777" w:rsidR="00BA6D56" w:rsidRPr="004B5304" w:rsidRDefault="0799BD40" w:rsidP="764F99F7">
      <w:pPr>
        <w:pStyle w:val="ListParagraph"/>
        <w:spacing w:after="120" w:line="300" w:lineRule="exact"/>
        <w:ind w:left="567" w:hanging="284"/>
        <w:rPr>
          <w:sz w:val="24"/>
          <w:szCs w:val="24"/>
        </w:rPr>
      </w:pPr>
      <w:r w:rsidRPr="764F99F7">
        <w:rPr>
          <w:sz w:val="24"/>
          <w:szCs w:val="24"/>
        </w:rPr>
        <w:t>assessment and referral for appropriate support; and/or</w:t>
      </w:r>
    </w:p>
    <w:p w14:paraId="132C0A48" w14:textId="77777777" w:rsidR="00BA6D56" w:rsidRPr="004B5304" w:rsidRDefault="00BA6D56" w:rsidP="009059DD">
      <w:pPr>
        <w:pStyle w:val="ListParagraph"/>
        <w:numPr>
          <w:ilvl w:val="0"/>
          <w:numId w:val="64"/>
        </w:numPr>
        <w:spacing w:after="120" w:line="300" w:lineRule="exact"/>
        <w:ind w:left="567" w:hanging="284"/>
        <w:rPr>
          <w:sz w:val="24"/>
          <w:szCs w:val="24"/>
        </w:rPr>
      </w:pPr>
      <w:r w:rsidRPr="004B5304">
        <w:rPr>
          <w:sz w:val="24"/>
          <w:szCs w:val="24"/>
        </w:rPr>
        <w:t>emotional support</w:t>
      </w:r>
    </w:p>
    <w:p w14:paraId="1B932BA0" w14:textId="77777777" w:rsidR="00BA6D56" w:rsidRPr="004B5304" w:rsidRDefault="0799BD40" w:rsidP="764F99F7">
      <w:pPr>
        <w:keepNext/>
        <w:keepLines/>
        <w:spacing w:before="240" w:after="120" w:line="300" w:lineRule="exact"/>
        <w:rPr>
          <w:rFonts w:eastAsia="MS Mincho"/>
        </w:rPr>
      </w:pPr>
      <w:r w:rsidRPr="764F99F7">
        <w:rPr>
          <w:rFonts w:eastAsia="MS Mincho"/>
        </w:rPr>
        <w:t xml:space="preserve">Application and approval for residential care means the person meets the eligibility criteria and the care type is appropriate for their care needs. </w:t>
      </w:r>
    </w:p>
    <w:p w14:paraId="77FD46D4" w14:textId="40202F56" w:rsidR="00BA6D56" w:rsidRDefault="00BA6D56" w:rsidP="00BA6D56">
      <w:pPr>
        <w:keepNext/>
        <w:keepLines/>
        <w:spacing w:after="120" w:line="300" w:lineRule="exact"/>
      </w:pPr>
      <w:r w:rsidRPr="00533C9D">
        <w:t>On 1 October 2022, the Australian National Aged Care Classification (AN-ACC) residential care funding model replaced the Aged Care Funding Instrument.</w:t>
      </w:r>
      <w:r w:rsidR="006C0E03">
        <w:t xml:space="preserve"> </w:t>
      </w:r>
    </w:p>
    <w:p w14:paraId="4A932B93" w14:textId="71689ADB" w:rsidR="00BA6D56" w:rsidRPr="004B5304" w:rsidRDefault="0799BD40" w:rsidP="764F99F7">
      <w:pPr>
        <w:keepNext/>
        <w:keepLines/>
        <w:spacing w:after="120" w:line="300" w:lineRule="exact"/>
        <w:rPr>
          <w:rFonts w:eastAsia="MS Mincho"/>
        </w:rPr>
      </w:pPr>
      <w:r w:rsidRPr="764F99F7">
        <w:t>Following a client’s admission</w:t>
      </w:r>
      <w:r w:rsidR="008B0EA2" w:rsidRPr="764F99F7">
        <w:t xml:space="preserve"> to residential care</w:t>
      </w:r>
      <w:r w:rsidR="5C880C02" w:rsidRPr="764F99F7">
        <w:t xml:space="preserve"> </w:t>
      </w:r>
      <w:r w:rsidR="4DD1039C" w:rsidRPr="764F99F7">
        <w:t xml:space="preserve">a </w:t>
      </w:r>
      <w:r w:rsidR="0552A402" w:rsidRPr="764F99F7">
        <w:t>r</w:t>
      </w:r>
      <w:r w:rsidR="056125AF" w:rsidRPr="764F99F7">
        <w:t xml:space="preserve">esidential </w:t>
      </w:r>
      <w:r w:rsidR="0552A402" w:rsidRPr="764F99F7">
        <w:t>a</w:t>
      </w:r>
      <w:r w:rsidR="056125AF" w:rsidRPr="764F99F7">
        <w:t xml:space="preserve">ged </w:t>
      </w:r>
      <w:r w:rsidR="0552A402" w:rsidRPr="764F99F7">
        <w:t>c</w:t>
      </w:r>
      <w:r w:rsidR="056125AF" w:rsidRPr="764F99F7">
        <w:t xml:space="preserve">are </w:t>
      </w:r>
      <w:r w:rsidR="0552A402" w:rsidRPr="764F99F7">
        <w:t>f</w:t>
      </w:r>
      <w:r w:rsidR="056125AF" w:rsidRPr="764F99F7">
        <w:t xml:space="preserve">unding </w:t>
      </w:r>
      <w:r w:rsidR="0552A402" w:rsidRPr="764F99F7">
        <w:t>a</w:t>
      </w:r>
      <w:r w:rsidR="4DD1039C" w:rsidRPr="764F99F7">
        <w:t>ssessor</w:t>
      </w:r>
      <w:r w:rsidR="056125AF" w:rsidRPr="764F99F7">
        <w:t xml:space="preserve"> (funding</w:t>
      </w:r>
      <w:r w:rsidR="4DD1039C" w:rsidRPr="764F99F7">
        <w:t xml:space="preserve"> assessor</w:t>
      </w:r>
      <w:r w:rsidR="056125AF" w:rsidRPr="764F99F7">
        <w:t>)</w:t>
      </w:r>
      <w:r w:rsidR="4DD1039C" w:rsidRPr="764F99F7">
        <w:t xml:space="preserve"> will</w:t>
      </w:r>
      <w:r w:rsidR="008B0EA2" w:rsidRPr="764F99F7">
        <w:t xml:space="preserve"> </w:t>
      </w:r>
      <w:r w:rsidRPr="764F99F7">
        <w:t xml:space="preserve">conduct an appraisal using the </w:t>
      </w:r>
      <w:r w:rsidR="4DD1039C" w:rsidRPr="764F99F7">
        <w:t>AN-ACC assessment tool</w:t>
      </w:r>
      <w:r w:rsidR="4E25CDD0" w:rsidRPr="764F99F7">
        <w:t xml:space="preserve"> </w:t>
      </w:r>
      <w:r w:rsidRPr="764F99F7">
        <w:t>to</w:t>
      </w:r>
      <w:r w:rsidR="008B0EA2" w:rsidRPr="764F99F7">
        <w:t xml:space="preserve"> assess the level of care needed by the client, relative to the needs of other care recipients.</w:t>
      </w:r>
      <w:r w:rsidRPr="764F99F7">
        <w:t xml:space="preserve"> </w:t>
      </w:r>
    </w:p>
    <w:p w14:paraId="0AFB8A49" w14:textId="77777777" w:rsidR="00BA6D56" w:rsidRPr="004B5304" w:rsidRDefault="00BA6D56" w:rsidP="006F5655">
      <w:pPr>
        <w:pStyle w:val="Sub-headingnon-contentpage"/>
      </w:pPr>
      <w:r w:rsidRPr="004B5304">
        <w:t>Assessor considerations on entering permanent residential care</w:t>
      </w:r>
    </w:p>
    <w:p w14:paraId="6EF4CADD" w14:textId="77777777" w:rsidR="00BA6D56" w:rsidRPr="004B5304" w:rsidRDefault="0799BD40" w:rsidP="764F99F7">
      <w:pPr>
        <w:keepNext/>
        <w:keepLines/>
        <w:spacing w:after="120" w:line="300" w:lineRule="exact"/>
        <w:rPr>
          <w:rFonts w:eastAsia="MS Mincho"/>
        </w:rPr>
      </w:pPr>
      <w:r w:rsidRPr="764F99F7">
        <w:rPr>
          <w:rFonts w:eastAsia="MS Mincho"/>
        </w:rPr>
        <w:t>A permanent residential care approval does not compel a client to enter residential care. Matters relating to residential care must be decided with the consent of the client, and if they do not have capacity, their authorised representative.</w:t>
      </w:r>
    </w:p>
    <w:p w14:paraId="401770E7" w14:textId="77777777" w:rsidR="00BA6D56" w:rsidRPr="004B5304" w:rsidRDefault="0799BD40" w:rsidP="00BA6D56">
      <w:pPr>
        <w:spacing w:after="120" w:line="300" w:lineRule="exact"/>
      </w:pPr>
      <w:r w:rsidRPr="764F99F7">
        <w:rPr>
          <w:rFonts w:eastAsia="MS Mincho"/>
        </w:rPr>
        <w:t xml:space="preserve">Where possible, assessors aim to support people to live in the </w:t>
      </w:r>
      <w:r w:rsidRPr="764F99F7">
        <w:t>community</w:t>
      </w:r>
      <w:r w:rsidRPr="764F99F7">
        <w:rPr>
          <w:rFonts w:eastAsia="MS Mincho"/>
        </w:rPr>
        <w:t xml:space="preserve"> as long as possible. The comprehensive assessment may, however, identify residential care as a suitable option for a client who is no longer able to be adequately cared for by carers or family, and is incapable of living in the community without support. </w:t>
      </w:r>
      <w:r w:rsidRPr="764F99F7">
        <w:t xml:space="preserve">Considerations for entering permanent residential care could include: </w:t>
      </w:r>
    </w:p>
    <w:p w14:paraId="5E53280E" w14:textId="77777777" w:rsidR="00BA6D56" w:rsidRPr="004B5304" w:rsidRDefault="0799BD40" w:rsidP="764F99F7">
      <w:pPr>
        <w:pStyle w:val="ListParagraph"/>
        <w:spacing w:after="120" w:line="300" w:lineRule="exact"/>
        <w:ind w:left="568" w:hanging="284"/>
        <w:rPr>
          <w:sz w:val="24"/>
          <w:szCs w:val="24"/>
        </w:rPr>
      </w:pPr>
      <w:r w:rsidRPr="764F99F7">
        <w:rPr>
          <w:sz w:val="24"/>
          <w:szCs w:val="24"/>
        </w:rPr>
        <w:t>Informed discussion with the client, family and other relevant people such as the aged care provider and the GP; or if in the hospital context, the hospital discharge planner and other health professionals.</w:t>
      </w:r>
    </w:p>
    <w:p w14:paraId="75F8676F" w14:textId="040F4E60" w:rsidR="00456846" w:rsidRPr="00470F8C" w:rsidRDefault="0799BD40" w:rsidP="764F99F7">
      <w:pPr>
        <w:pStyle w:val="ListParagraph"/>
        <w:spacing w:after="120" w:line="300" w:lineRule="exact"/>
        <w:ind w:left="568" w:hanging="284"/>
        <w:rPr>
          <w:sz w:val="24"/>
          <w:szCs w:val="24"/>
        </w:rPr>
      </w:pPr>
      <w:r w:rsidRPr="764F99F7">
        <w:rPr>
          <w:sz w:val="24"/>
          <w:szCs w:val="24"/>
        </w:rPr>
        <w:t>Ascertaining the preferences and choice of the client and/or authorised representative. This could involve provision of targeted information</w:t>
      </w:r>
      <w:r w:rsidR="088C2C03" w:rsidRPr="764F99F7">
        <w:rPr>
          <w:sz w:val="24"/>
          <w:szCs w:val="24"/>
        </w:rPr>
        <w:t>, such as</w:t>
      </w:r>
      <w:r w:rsidR="54DEA0AA" w:rsidRPr="764F99F7">
        <w:rPr>
          <w:sz w:val="24"/>
          <w:szCs w:val="24"/>
        </w:rPr>
        <w:t xml:space="preserve"> </w:t>
      </w:r>
      <w:r w:rsidR="4EF84901" w:rsidRPr="764F99F7">
        <w:rPr>
          <w:sz w:val="24"/>
          <w:szCs w:val="24"/>
        </w:rPr>
        <w:t xml:space="preserve">through use of </w:t>
      </w:r>
      <w:r w:rsidR="088C2C03" w:rsidRPr="764F99F7" w:rsidDel="009C38AD">
        <w:rPr>
          <w:sz w:val="24"/>
          <w:szCs w:val="24"/>
        </w:rPr>
        <w:t xml:space="preserve">the </w:t>
      </w:r>
      <w:r w:rsidR="088C2C03" w:rsidRPr="764F99F7">
        <w:rPr>
          <w:sz w:val="24"/>
          <w:szCs w:val="24"/>
        </w:rPr>
        <w:t>Star Ratings</w:t>
      </w:r>
      <w:r w:rsidR="73CF18E5" w:rsidRPr="764F99F7">
        <w:rPr>
          <w:sz w:val="24"/>
          <w:szCs w:val="24"/>
        </w:rPr>
        <w:t xml:space="preserve">, to help compare the quality of aged care homes. </w:t>
      </w:r>
      <w:r w:rsidRPr="764F99F7">
        <w:rPr>
          <w:sz w:val="24"/>
          <w:szCs w:val="24"/>
        </w:rPr>
        <w:t xml:space="preserve"> </w:t>
      </w:r>
      <w:r w:rsidRPr="764F99F7">
        <w:rPr>
          <w:sz w:val="24"/>
          <w:szCs w:val="24"/>
        </w:rPr>
        <w:lastRenderedPageBreak/>
        <w:t>Some clients may have special needs that may be best met by residential aged care homes, which offer particular kinds of care, such as dementia specific facilities (see</w:t>
      </w:r>
      <w:r w:rsidRPr="764F99F7">
        <w:rPr>
          <w:i/>
          <w:iCs/>
          <w:sz w:val="24"/>
          <w:szCs w:val="24"/>
        </w:rPr>
        <w:t xml:space="preserve"> </w:t>
      </w:r>
      <w:r w:rsidRPr="764F99F7">
        <w:rPr>
          <w:sz w:val="24"/>
          <w:szCs w:val="24"/>
        </w:rPr>
        <w:t xml:space="preserve">section </w:t>
      </w:r>
      <w:r w:rsidR="00FD5876" w:rsidRPr="000B0EE8">
        <w:rPr>
          <w:b/>
          <w:bCs/>
          <w:color w:val="434967"/>
          <w:sz w:val="24"/>
          <w:szCs w:val="24"/>
        </w:rPr>
        <w:fldChar w:fldCharType="begin"/>
      </w:r>
      <w:r w:rsidR="00FD5876" w:rsidRPr="000B0EE8">
        <w:rPr>
          <w:b/>
          <w:bCs/>
          <w:color w:val="434967"/>
          <w:sz w:val="24"/>
          <w:szCs w:val="24"/>
        </w:rPr>
        <w:instrText xml:space="preserve"> REF _Ref46401002 \r \h  \* MERGEFORMAT </w:instrText>
      </w:r>
      <w:r w:rsidR="00FD5876" w:rsidRPr="000B0EE8">
        <w:rPr>
          <w:b/>
          <w:bCs/>
          <w:color w:val="434967"/>
          <w:sz w:val="24"/>
          <w:szCs w:val="24"/>
        </w:rPr>
      </w:r>
      <w:r w:rsidR="00FD5876" w:rsidRPr="000B0EE8">
        <w:rPr>
          <w:b/>
          <w:bCs/>
          <w:color w:val="434967"/>
          <w:sz w:val="24"/>
          <w:szCs w:val="24"/>
        </w:rPr>
        <w:fldChar w:fldCharType="separate"/>
      </w:r>
      <w:r w:rsidR="00073195">
        <w:rPr>
          <w:b/>
          <w:bCs/>
          <w:color w:val="434967"/>
          <w:sz w:val="24"/>
          <w:szCs w:val="24"/>
        </w:rPr>
        <w:t>22</w:t>
      </w:r>
      <w:r w:rsidR="00FD5876" w:rsidRPr="000B0EE8">
        <w:rPr>
          <w:b/>
          <w:bCs/>
          <w:color w:val="434967"/>
          <w:sz w:val="24"/>
          <w:szCs w:val="24"/>
        </w:rPr>
        <w:fldChar w:fldCharType="end"/>
      </w:r>
      <w:r w:rsidRPr="764F99F7">
        <w:rPr>
          <w:b/>
          <w:bCs/>
          <w:color w:val="434967"/>
          <w:sz w:val="24"/>
          <w:szCs w:val="24"/>
        </w:rPr>
        <w:t>.</w:t>
      </w:r>
      <w:r w:rsidRPr="764F99F7">
        <w:rPr>
          <w:color w:val="434967"/>
          <w:sz w:val="24"/>
          <w:szCs w:val="24"/>
        </w:rPr>
        <w:t xml:space="preserve"> </w:t>
      </w:r>
      <w:r w:rsidRPr="764F99F7">
        <w:rPr>
          <w:sz w:val="24"/>
          <w:szCs w:val="24"/>
        </w:rPr>
        <w:t xml:space="preserve">Aged Care Resources for Consumers). </w:t>
      </w:r>
    </w:p>
    <w:p w14:paraId="7650A5C1" w14:textId="252C08C3" w:rsidR="00BA6D56" w:rsidRPr="004B5304" w:rsidRDefault="0799BD40" w:rsidP="764F99F7">
      <w:pPr>
        <w:pStyle w:val="ListParagraph"/>
        <w:spacing w:after="120" w:line="300" w:lineRule="exact"/>
        <w:ind w:left="568" w:hanging="284"/>
        <w:rPr>
          <w:sz w:val="24"/>
          <w:szCs w:val="24"/>
        </w:rPr>
      </w:pPr>
      <w:r w:rsidRPr="764F99F7">
        <w:rPr>
          <w:sz w:val="24"/>
          <w:szCs w:val="24"/>
        </w:rPr>
        <w:t xml:space="preserve">Determining whether the client is able to live safely at home, including identifying any potential risks to </w:t>
      </w:r>
      <w:r w:rsidR="62EE9FF5" w:rsidRPr="764F99F7">
        <w:rPr>
          <w:sz w:val="24"/>
          <w:szCs w:val="24"/>
        </w:rPr>
        <w:t xml:space="preserve">a </w:t>
      </w:r>
      <w:r w:rsidRPr="764F99F7">
        <w:rPr>
          <w:sz w:val="24"/>
          <w:szCs w:val="24"/>
        </w:rPr>
        <w:t xml:space="preserve">person’s well-being, health and safety, or whether a residential care setting would better meet the client’s current needs and preferences. </w:t>
      </w:r>
      <w:r w:rsidR="230CD3DA" w:rsidRPr="764F99F7">
        <w:rPr>
          <w:sz w:val="24"/>
          <w:szCs w:val="24"/>
        </w:rPr>
        <w:t>For example, s</w:t>
      </w:r>
      <w:r w:rsidRPr="764F99F7">
        <w:rPr>
          <w:sz w:val="24"/>
          <w:szCs w:val="24"/>
        </w:rPr>
        <w:t>uch discussions may occur where multiple residential respite extension requests have been made in one financial year, indicating that there may be concerns with the client returning home (see</w:t>
      </w:r>
      <w:r w:rsidRPr="764F99F7">
        <w:rPr>
          <w:i/>
          <w:iCs/>
          <w:sz w:val="24"/>
          <w:szCs w:val="24"/>
        </w:rPr>
        <w:t xml:space="preserve"> </w:t>
      </w:r>
      <w:r w:rsidRPr="764F99F7">
        <w:rPr>
          <w:sz w:val="24"/>
          <w:szCs w:val="24"/>
        </w:rPr>
        <w:t xml:space="preserve">section </w:t>
      </w:r>
      <w:r w:rsidR="00FD5876" w:rsidRPr="000B0EE8">
        <w:rPr>
          <w:b/>
          <w:bCs/>
          <w:color w:val="434967"/>
          <w:sz w:val="24"/>
          <w:szCs w:val="24"/>
        </w:rPr>
        <w:fldChar w:fldCharType="begin"/>
      </w:r>
      <w:r w:rsidR="00FD5876" w:rsidRPr="000B0EE8">
        <w:rPr>
          <w:b/>
          <w:bCs/>
          <w:color w:val="434967"/>
          <w:sz w:val="24"/>
          <w:szCs w:val="24"/>
        </w:rPr>
        <w:instrText xml:space="preserve"> REF _Ref128157283 \r \h  \* MERGEFORMAT </w:instrText>
      </w:r>
      <w:r w:rsidR="00FD5876" w:rsidRPr="000B0EE8">
        <w:rPr>
          <w:b/>
          <w:bCs/>
          <w:color w:val="434967"/>
          <w:sz w:val="24"/>
          <w:szCs w:val="24"/>
        </w:rPr>
      </w:r>
      <w:r w:rsidR="00FD5876" w:rsidRPr="000B0EE8">
        <w:rPr>
          <w:b/>
          <w:bCs/>
          <w:color w:val="434967"/>
          <w:sz w:val="24"/>
          <w:szCs w:val="24"/>
        </w:rPr>
        <w:fldChar w:fldCharType="separate"/>
      </w:r>
      <w:r w:rsidR="00073195">
        <w:rPr>
          <w:b/>
          <w:bCs/>
          <w:color w:val="434967"/>
          <w:sz w:val="24"/>
          <w:szCs w:val="24"/>
        </w:rPr>
        <w:t>12.4</w:t>
      </w:r>
      <w:r w:rsidR="00FD5876" w:rsidRPr="000B0EE8">
        <w:rPr>
          <w:b/>
          <w:bCs/>
          <w:color w:val="434967"/>
          <w:sz w:val="24"/>
          <w:szCs w:val="24"/>
        </w:rPr>
        <w:fldChar w:fldCharType="end"/>
      </w:r>
      <w:r w:rsidRPr="764F99F7">
        <w:rPr>
          <w:b/>
          <w:bCs/>
          <w:color w:val="434967"/>
          <w:sz w:val="24"/>
          <w:szCs w:val="24"/>
        </w:rPr>
        <w:t>.</w:t>
      </w:r>
      <w:r w:rsidRPr="764F99F7">
        <w:rPr>
          <w:color w:val="434967"/>
          <w:sz w:val="24"/>
          <w:szCs w:val="24"/>
        </w:rPr>
        <w:t xml:space="preserve"> </w:t>
      </w:r>
      <w:r w:rsidRPr="764F99F7">
        <w:rPr>
          <w:sz w:val="24"/>
          <w:szCs w:val="24"/>
        </w:rPr>
        <w:t>Residential Respite Care Extensions).</w:t>
      </w:r>
    </w:p>
    <w:p w14:paraId="0EF3D334" w14:textId="77777777" w:rsidR="00BA6D56" w:rsidRPr="004B5304" w:rsidRDefault="0799BD40" w:rsidP="764F99F7">
      <w:pPr>
        <w:pStyle w:val="ListParagraph"/>
        <w:spacing w:after="120" w:line="300" w:lineRule="exact"/>
        <w:ind w:left="568" w:hanging="284"/>
        <w:rPr>
          <w:rFonts w:eastAsia="MS Mincho"/>
        </w:rPr>
      </w:pPr>
      <w:r w:rsidRPr="764F99F7">
        <w:rPr>
          <w:sz w:val="24"/>
          <w:szCs w:val="24"/>
        </w:rPr>
        <w:t xml:space="preserve">Identifying whether or not there are appropriate supports available to the client to meet their care needs safely in the community (informal supports and the sustainability of the care arrangements in the community, formal services including those the person chooses or is financially able to pay and if applicable, aids and equipment). Documenting the current care needs, goals and agreed general and service recommendations in the record of assessment and the Support Plan, </w:t>
      </w:r>
    </w:p>
    <w:p w14:paraId="3AFA2F8F" w14:textId="77777777" w:rsidR="00BA6D56" w:rsidRPr="004B5304" w:rsidRDefault="0799BD40" w:rsidP="764F99F7">
      <w:pPr>
        <w:pStyle w:val="ListParagraph"/>
        <w:spacing w:after="120" w:line="300" w:lineRule="exact"/>
        <w:ind w:left="568" w:hanging="284"/>
        <w:rPr>
          <w:sz w:val="24"/>
          <w:szCs w:val="24"/>
        </w:rPr>
      </w:pPr>
      <w:r w:rsidRPr="764F99F7">
        <w:rPr>
          <w:sz w:val="24"/>
          <w:szCs w:val="24"/>
        </w:rPr>
        <w:t>When a client is approved for residential care, issuing a referral code is usually the appropriate referral method on My Aged Care. This allows the client, their carers and/or family to identify a residential care home that meets their needs when they are ready to do so.</w:t>
      </w:r>
    </w:p>
    <w:p w14:paraId="2AFF473C" w14:textId="77777777" w:rsidR="00BA6D56" w:rsidRPr="004B5304" w:rsidRDefault="00BA6D56" w:rsidP="006F5655">
      <w:pPr>
        <w:pStyle w:val="Sub-headingnon-contentpage"/>
      </w:pPr>
      <w:r w:rsidRPr="004B5304">
        <w:t>Assessor considerations on leaving permanent residential care and Home Care Packages</w:t>
      </w:r>
    </w:p>
    <w:p w14:paraId="1E5C8AD0" w14:textId="77777777" w:rsidR="00BA6D56" w:rsidRPr="004B5304" w:rsidRDefault="00BA6D56" w:rsidP="00BA6D56">
      <w:pPr>
        <w:spacing w:line="300" w:lineRule="exact"/>
      </w:pPr>
      <w:r w:rsidRPr="004B5304">
        <w:t>There is nothing in the Act that precludes a person from leaving their place in residential care to access a Home Care Package.</w:t>
      </w:r>
    </w:p>
    <w:p w14:paraId="5F460203" w14:textId="77777777" w:rsidR="00BA6D56" w:rsidRPr="004B5304" w:rsidRDefault="0799BD40" w:rsidP="00BA6D56">
      <w:pPr>
        <w:spacing w:line="300" w:lineRule="exact"/>
      </w:pPr>
      <w:r w:rsidRPr="764F99F7">
        <w:t xml:space="preserve">If the person has a prior home care approval, they can elect to seek services to be placed on the National Priority System. If the person does not have a home care approval, they will need an assessment of eligibility for home care under the Act. When a person is assigned a package, they will be able to leave residential care. </w:t>
      </w:r>
    </w:p>
    <w:p w14:paraId="1BC80CA0" w14:textId="37A1C87A" w:rsidR="00D21E41" w:rsidRDefault="0799BD40" w:rsidP="764F99F7">
      <w:pPr>
        <w:spacing w:line="300" w:lineRule="exact"/>
        <w:rPr>
          <w:rFonts w:cstheme="minorBidi"/>
        </w:rPr>
      </w:pPr>
      <w:r w:rsidRPr="764F99F7">
        <w:rPr>
          <w:rFonts w:cstheme="minorBidi"/>
        </w:rPr>
        <w:t xml:space="preserve">A decision for a client to leave residential care should be an informed decision. The </w:t>
      </w:r>
      <w:r w:rsidR="31CF4B5E" w:rsidRPr="764F99F7">
        <w:rPr>
          <w:rFonts w:cstheme="minorBidi"/>
        </w:rPr>
        <w:t>assessor</w:t>
      </w:r>
      <w:r w:rsidRPr="764F99F7">
        <w:rPr>
          <w:rFonts w:cstheme="minorBidi"/>
        </w:rPr>
        <w:t xml:space="preserve"> can perform an important role in ensuring the client and their family understand the purpose of residential care compared to a Home Care Package, and that they are making an informed choice based on the care needs of the client and the client’s choice. This will include whether there is an appropriate Support Plan that shows that the necessary and sustainable supports (and if applicable, aids and equipment) will be in place for the person to return home safely from residential care.</w:t>
      </w:r>
      <w:r w:rsidR="37F52891" w:rsidRPr="764F99F7">
        <w:t xml:space="preserve"> </w:t>
      </w:r>
    </w:p>
    <w:p w14:paraId="6499204D" w14:textId="0E79E07C" w:rsidR="00BA6D56" w:rsidRPr="004B5304" w:rsidRDefault="00BA6D56" w:rsidP="00303F8E">
      <w:pPr>
        <w:pStyle w:val="Heading3Numbered"/>
      </w:pPr>
      <w:bookmarkStart w:id="466" w:name="_Toc159226943"/>
      <w:bookmarkStart w:id="467" w:name="_Toc191557624"/>
      <w:r w:rsidRPr="004B5304">
        <w:lastRenderedPageBreak/>
        <w:t>Security of Tenure</w:t>
      </w:r>
      <w:bookmarkEnd w:id="466"/>
      <w:bookmarkEnd w:id="467"/>
    </w:p>
    <w:p w14:paraId="6179236E" w14:textId="77777777" w:rsidR="00BA6D56" w:rsidRPr="004B5304" w:rsidRDefault="00BA6D56" w:rsidP="00BA6D56">
      <w:pPr>
        <w:spacing w:line="300" w:lineRule="exact"/>
        <w:rPr>
          <w:rFonts w:cstheme="minorHAnsi"/>
          <w:szCs w:val="24"/>
        </w:rPr>
      </w:pPr>
      <w:r w:rsidRPr="004B5304">
        <w:rPr>
          <w:rFonts w:cstheme="minorHAnsi"/>
          <w:szCs w:val="24"/>
        </w:rPr>
        <w:t>A comprehensive assessment is requested by a service provider who can no longer provide accommodation and care suitable for a resident whose care needs have changed.</w:t>
      </w:r>
    </w:p>
    <w:p w14:paraId="7F511DA8" w14:textId="77777777" w:rsidR="00BA6D56" w:rsidRPr="004B5304" w:rsidRDefault="0799BD40" w:rsidP="764F99F7">
      <w:pPr>
        <w:spacing w:after="120" w:line="300" w:lineRule="exact"/>
        <w:rPr>
          <w:rFonts w:cstheme="minorBidi"/>
        </w:rPr>
      </w:pPr>
      <w:r w:rsidRPr="764F99F7">
        <w:rPr>
          <w:rFonts w:cstheme="minorBidi"/>
        </w:rPr>
        <w:t xml:space="preserve">Part 2, sections 6 and 7 of the </w:t>
      </w:r>
      <w:r w:rsidRPr="764F99F7">
        <w:rPr>
          <w:rFonts w:cstheme="minorBidi"/>
          <w:i/>
          <w:iCs/>
        </w:rPr>
        <w:t>User Right Principles 2014</w:t>
      </w:r>
      <w:r w:rsidRPr="764F99F7">
        <w:rPr>
          <w:rFonts w:cstheme="minorBidi"/>
        </w:rPr>
        <w:t xml:space="preserve"> identifies the legal responsibilities of residential aged care providers to care recipients. These responsibilities include security of tenure and relate to when residential aged care providers may ask or require a recipient to leave residential care service:</w:t>
      </w:r>
    </w:p>
    <w:p w14:paraId="65EBA90B" w14:textId="77777777" w:rsidR="00BA6D56" w:rsidRPr="004B5304" w:rsidRDefault="00BA6D56" w:rsidP="00FF3B51">
      <w:pPr>
        <w:pStyle w:val="ListParagraph"/>
        <w:numPr>
          <w:ilvl w:val="0"/>
          <w:numId w:val="46"/>
        </w:numPr>
        <w:spacing w:after="120" w:line="300" w:lineRule="exact"/>
        <w:ind w:left="568" w:hanging="284"/>
        <w:contextualSpacing w:val="0"/>
        <w:rPr>
          <w:rFonts w:cstheme="minorHAnsi"/>
          <w:sz w:val="24"/>
          <w:szCs w:val="24"/>
        </w:rPr>
      </w:pPr>
      <w:r w:rsidRPr="004B5304">
        <w:rPr>
          <w:rFonts w:cstheme="minorHAnsi"/>
          <w:sz w:val="24"/>
          <w:szCs w:val="24"/>
        </w:rPr>
        <w:t>The circumstances in which a care recipient may be asked to leave a residence must be specified in a resident agreement. Circumstances include:</w:t>
      </w:r>
    </w:p>
    <w:p w14:paraId="1CC1044F" w14:textId="77777777" w:rsidR="00BA6D56" w:rsidRPr="004B5304" w:rsidRDefault="00BA6D56" w:rsidP="00FF3B51">
      <w:pPr>
        <w:pStyle w:val="ListParagraph"/>
        <w:numPr>
          <w:ilvl w:val="1"/>
          <w:numId w:val="46"/>
        </w:numPr>
        <w:spacing w:after="0" w:line="240" w:lineRule="auto"/>
        <w:ind w:left="993" w:hanging="284"/>
        <w:contextualSpacing w:val="0"/>
        <w:rPr>
          <w:rFonts w:cstheme="minorHAnsi"/>
          <w:sz w:val="24"/>
          <w:szCs w:val="24"/>
        </w:rPr>
      </w:pPr>
      <w:r w:rsidRPr="004B5304">
        <w:rPr>
          <w:rFonts w:cstheme="minorHAnsi"/>
          <w:sz w:val="24"/>
          <w:szCs w:val="24"/>
        </w:rPr>
        <w:t>the residential care service is closing</w:t>
      </w:r>
    </w:p>
    <w:p w14:paraId="33CF0119" w14:textId="77777777" w:rsidR="00BA6D56" w:rsidRPr="004B5304" w:rsidRDefault="00BA6D56" w:rsidP="00FF3B51">
      <w:pPr>
        <w:pStyle w:val="ListParagraph"/>
        <w:numPr>
          <w:ilvl w:val="1"/>
          <w:numId w:val="46"/>
        </w:numPr>
        <w:spacing w:after="0" w:line="240" w:lineRule="auto"/>
        <w:ind w:left="993" w:hanging="284"/>
        <w:contextualSpacing w:val="0"/>
        <w:rPr>
          <w:rFonts w:cstheme="minorHAnsi"/>
          <w:sz w:val="24"/>
          <w:szCs w:val="24"/>
        </w:rPr>
      </w:pPr>
      <w:r w:rsidRPr="004B5304">
        <w:rPr>
          <w:rFonts w:cstheme="minorHAnsi"/>
          <w:sz w:val="24"/>
          <w:szCs w:val="24"/>
        </w:rPr>
        <w:t>the residential care service no longer provides accommodation and care suitable for the care recipient</w:t>
      </w:r>
    </w:p>
    <w:p w14:paraId="41FBC2C4" w14:textId="77777777" w:rsidR="00650FEA" w:rsidRPr="00C73DF7" w:rsidRDefault="00BA6D56" w:rsidP="00650FEA">
      <w:pPr>
        <w:pStyle w:val="ListParagraph"/>
        <w:numPr>
          <w:ilvl w:val="1"/>
          <w:numId w:val="46"/>
        </w:numPr>
        <w:spacing w:after="0" w:line="240" w:lineRule="auto"/>
        <w:ind w:left="993" w:hanging="284"/>
        <w:contextualSpacing w:val="0"/>
        <w:rPr>
          <w:rFonts w:cstheme="minorHAnsi"/>
          <w:sz w:val="24"/>
          <w:szCs w:val="24"/>
        </w:rPr>
      </w:pPr>
      <w:r w:rsidRPr="00C73DF7">
        <w:rPr>
          <w:rFonts w:cstheme="minorHAnsi"/>
          <w:sz w:val="24"/>
          <w:szCs w:val="24"/>
        </w:rPr>
        <w:t xml:space="preserve">the care recipient no longer needs the care provided, as assessed by an </w:t>
      </w:r>
      <w:r w:rsidR="008B6AE2" w:rsidRPr="00C73DF7">
        <w:rPr>
          <w:rFonts w:cstheme="minorHAnsi"/>
          <w:sz w:val="24"/>
          <w:szCs w:val="24"/>
        </w:rPr>
        <w:t xml:space="preserve">assessment organisation </w:t>
      </w:r>
    </w:p>
    <w:p w14:paraId="264E78F2" w14:textId="452F4876" w:rsidR="00BA6D56" w:rsidRPr="00C73DF7" w:rsidRDefault="0799BD40" w:rsidP="764F99F7">
      <w:pPr>
        <w:pStyle w:val="ListParagraph"/>
        <w:spacing w:after="0" w:line="240" w:lineRule="auto"/>
        <w:ind w:left="993" w:hanging="284"/>
        <w:rPr>
          <w:sz w:val="24"/>
          <w:szCs w:val="24"/>
        </w:rPr>
      </w:pPr>
      <w:r w:rsidRPr="764F99F7">
        <w:rPr>
          <w:sz w:val="24"/>
          <w:szCs w:val="24"/>
        </w:rPr>
        <w:t>the care recipient has been receiving care under a specialist dementia care agreement and a clinical advisory committee constituted in accordance with the agreement has determined that the care recipient is not suitable to continue receiving that care</w:t>
      </w:r>
    </w:p>
    <w:p w14:paraId="59C90736" w14:textId="77777777" w:rsidR="00126283" w:rsidRPr="00126283" w:rsidRDefault="00BA6D56" w:rsidP="00B97871">
      <w:pPr>
        <w:pStyle w:val="ListParagraph"/>
        <w:numPr>
          <w:ilvl w:val="0"/>
          <w:numId w:val="272"/>
        </w:numPr>
        <w:spacing w:after="0" w:line="240" w:lineRule="auto"/>
        <w:contextualSpacing w:val="0"/>
        <w:rPr>
          <w:sz w:val="24"/>
          <w:szCs w:val="24"/>
        </w:rPr>
      </w:pPr>
      <w:r w:rsidRPr="00126283">
        <w:rPr>
          <w:rFonts w:cstheme="minorHAnsi"/>
          <w:sz w:val="24"/>
          <w:szCs w:val="24"/>
        </w:rPr>
        <w:t>the care recipient has not paid agreed fees within 42 days</w:t>
      </w:r>
    </w:p>
    <w:p w14:paraId="0DD08205" w14:textId="62AB1BE0" w:rsidR="00BA6D56" w:rsidRPr="00126283" w:rsidRDefault="0799BD40" w:rsidP="00953819">
      <w:pPr>
        <w:pStyle w:val="ListParagraph"/>
        <w:numPr>
          <w:ilvl w:val="0"/>
          <w:numId w:val="272"/>
        </w:numPr>
        <w:spacing w:after="0" w:line="240" w:lineRule="auto"/>
        <w:contextualSpacing w:val="0"/>
        <w:rPr>
          <w:sz w:val="24"/>
          <w:szCs w:val="24"/>
        </w:rPr>
      </w:pPr>
      <w:r w:rsidRPr="00126283">
        <w:rPr>
          <w:sz w:val="24"/>
          <w:szCs w:val="24"/>
        </w:rPr>
        <w:t>the care recipient has intentionally caused serious damage or serious injury; or</w:t>
      </w:r>
      <w:r w:rsidR="00126283">
        <w:rPr>
          <w:sz w:val="24"/>
          <w:szCs w:val="24"/>
        </w:rPr>
        <w:t xml:space="preserve"> </w:t>
      </w:r>
      <w:r w:rsidRPr="00126283">
        <w:rPr>
          <w:sz w:val="24"/>
          <w:szCs w:val="24"/>
        </w:rPr>
        <w:t>the care recipient is away from the residential care service for at least 7 days for a reason other than as permitted by the Act or due to an emergency.</w:t>
      </w:r>
    </w:p>
    <w:p w14:paraId="1318B0AB" w14:textId="77777777" w:rsidR="00BA6D56" w:rsidRPr="004B5304" w:rsidRDefault="0799BD40" w:rsidP="764F99F7">
      <w:pPr>
        <w:pStyle w:val="ListParagraph"/>
        <w:spacing w:after="120" w:line="300" w:lineRule="exact"/>
        <w:ind w:left="568" w:hanging="284"/>
        <w:rPr>
          <w:sz w:val="24"/>
          <w:szCs w:val="24"/>
        </w:rPr>
      </w:pPr>
      <w:r w:rsidRPr="764F99F7">
        <w:rPr>
          <w:sz w:val="24"/>
          <w:szCs w:val="24"/>
        </w:rPr>
        <w:t>Suitable accommodation must be available before the care recipient can be required to leave.</w:t>
      </w:r>
    </w:p>
    <w:p w14:paraId="353E4219" w14:textId="77777777" w:rsidR="00BA6D56" w:rsidRPr="004B5304" w:rsidRDefault="00BA6D56" w:rsidP="00FF3B51">
      <w:pPr>
        <w:pStyle w:val="ListParagraph"/>
        <w:numPr>
          <w:ilvl w:val="0"/>
          <w:numId w:val="46"/>
        </w:numPr>
        <w:spacing w:after="120" w:line="300" w:lineRule="exact"/>
        <w:ind w:left="568" w:hanging="284"/>
        <w:contextualSpacing w:val="0"/>
        <w:rPr>
          <w:rFonts w:cstheme="minorHAnsi"/>
          <w:sz w:val="24"/>
          <w:szCs w:val="24"/>
        </w:rPr>
      </w:pPr>
      <w:r w:rsidRPr="004B5304">
        <w:rPr>
          <w:rFonts w:cstheme="minorHAnsi"/>
          <w:sz w:val="24"/>
          <w:szCs w:val="24"/>
        </w:rPr>
        <w:t>It is the provider’s responsibility to ensure that suitable alternative accommodation is available which is affordable to the resident and suitable for their long-term assessed care needs.</w:t>
      </w:r>
    </w:p>
    <w:p w14:paraId="307A98D7" w14:textId="14B59B5E" w:rsidR="00BA6D56" w:rsidRPr="004B5304" w:rsidRDefault="00BA6D56" w:rsidP="00FF3B51">
      <w:pPr>
        <w:pStyle w:val="ListParagraph"/>
        <w:numPr>
          <w:ilvl w:val="0"/>
          <w:numId w:val="46"/>
        </w:numPr>
        <w:spacing w:after="120" w:line="300" w:lineRule="exact"/>
        <w:ind w:left="568" w:hanging="284"/>
        <w:contextualSpacing w:val="0"/>
        <w:rPr>
          <w:rFonts w:cstheme="minorHAnsi"/>
          <w:sz w:val="24"/>
          <w:szCs w:val="24"/>
        </w:rPr>
      </w:pPr>
      <w:r w:rsidRPr="004B5304">
        <w:rPr>
          <w:rFonts w:cstheme="minorHAnsi"/>
          <w:sz w:val="24"/>
          <w:szCs w:val="24"/>
        </w:rPr>
        <w:t xml:space="preserve">The care recipient’s long-term needs must be assessed by </w:t>
      </w:r>
      <w:r w:rsidR="00FD72B5" w:rsidRPr="004B5304">
        <w:rPr>
          <w:rFonts w:cstheme="minorHAnsi"/>
          <w:sz w:val="24"/>
          <w:szCs w:val="24"/>
        </w:rPr>
        <w:t>a</w:t>
      </w:r>
      <w:r w:rsidRPr="004B5304">
        <w:rPr>
          <w:rFonts w:cstheme="minorHAnsi"/>
          <w:sz w:val="24"/>
          <w:szCs w:val="24"/>
        </w:rPr>
        <w:t xml:space="preserve"> </w:t>
      </w:r>
      <w:r w:rsidR="0074586E">
        <w:rPr>
          <w:rFonts w:cstheme="minorHAnsi"/>
          <w:sz w:val="24"/>
          <w:szCs w:val="24"/>
        </w:rPr>
        <w:t>clinical assessor</w:t>
      </w:r>
      <w:r w:rsidR="0074586E" w:rsidRPr="004B5304">
        <w:rPr>
          <w:rFonts w:cstheme="minorHAnsi"/>
          <w:sz w:val="24"/>
          <w:szCs w:val="24"/>
        </w:rPr>
        <w:t xml:space="preserve"> </w:t>
      </w:r>
      <w:r w:rsidRPr="004B5304">
        <w:rPr>
          <w:rFonts w:cstheme="minorHAnsi"/>
          <w:sz w:val="24"/>
          <w:szCs w:val="24"/>
        </w:rPr>
        <w:t xml:space="preserve">or at least </w:t>
      </w:r>
      <w:r w:rsidR="00C20078">
        <w:rPr>
          <w:rFonts w:cstheme="minorHAnsi"/>
          <w:sz w:val="24"/>
          <w:szCs w:val="24"/>
        </w:rPr>
        <w:t>two</w:t>
      </w:r>
      <w:r w:rsidR="00C20078" w:rsidRPr="004B5304">
        <w:rPr>
          <w:rFonts w:cstheme="minorHAnsi"/>
          <w:sz w:val="24"/>
          <w:szCs w:val="24"/>
        </w:rPr>
        <w:t xml:space="preserve"> </w:t>
      </w:r>
      <w:r w:rsidRPr="004B5304">
        <w:rPr>
          <w:rFonts w:cstheme="minorHAnsi"/>
          <w:sz w:val="24"/>
          <w:szCs w:val="24"/>
        </w:rPr>
        <w:t xml:space="preserve">medical or other health practitioners specified in the </w:t>
      </w:r>
      <w:r w:rsidRPr="004B5304">
        <w:rPr>
          <w:rFonts w:cstheme="minorHAnsi"/>
          <w:i/>
          <w:sz w:val="24"/>
          <w:szCs w:val="24"/>
        </w:rPr>
        <w:t>User Rights Principles 2014</w:t>
      </w:r>
      <w:r w:rsidRPr="004B5304">
        <w:rPr>
          <w:rFonts w:cstheme="minorHAnsi"/>
          <w:sz w:val="24"/>
          <w:szCs w:val="24"/>
        </w:rPr>
        <w:t xml:space="preserve">, Part 2, Division 2, section 6(4). </w:t>
      </w:r>
    </w:p>
    <w:p w14:paraId="6A464F30" w14:textId="77777777" w:rsidR="00BA6D56" w:rsidRPr="004B5304" w:rsidRDefault="00BA6D56" w:rsidP="00FF3B51">
      <w:pPr>
        <w:pStyle w:val="ListParagraph"/>
        <w:numPr>
          <w:ilvl w:val="0"/>
          <w:numId w:val="46"/>
        </w:numPr>
        <w:spacing w:after="120" w:line="300" w:lineRule="exact"/>
        <w:ind w:left="568" w:hanging="284"/>
        <w:contextualSpacing w:val="0"/>
        <w:rPr>
          <w:rFonts w:cstheme="minorHAnsi"/>
          <w:sz w:val="24"/>
          <w:szCs w:val="24"/>
        </w:rPr>
      </w:pPr>
      <w:r w:rsidRPr="004B5304">
        <w:rPr>
          <w:rFonts w:cstheme="minorHAnsi"/>
          <w:sz w:val="24"/>
          <w:szCs w:val="24"/>
        </w:rPr>
        <w:t xml:space="preserve">Written notice must be given to care recipients at least 14 days before asked to leave residential care service. The notice must meet certain requirements under section 7(1) of the </w:t>
      </w:r>
      <w:r w:rsidRPr="004B5304">
        <w:rPr>
          <w:rFonts w:cstheme="minorHAnsi"/>
          <w:i/>
          <w:sz w:val="24"/>
          <w:szCs w:val="24"/>
        </w:rPr>
        <w:t>User Rights Principles 2014</w:t>
      </w:r>
      <w:r w:rsidRPr="004B5304">
        <w:rPr>
          <w:rFonts w:cstheme="minorHAnsi"/>
          <w:sz w:val="24"/>
          <w:szCs w:val="24"/>
        </w:rPr>
        <w:t>.</w:t>
      </w:r>
    </w:p>
    <w:p w14:paraId="2658D189" w14:textId="76DFB432" w:rsidR="00BA6D56" w:rsidRDefault="0799BD40" w:rsidP="00BA6D56">
      <w:pPr>
        <w:spacing w:before="240" w:after="240" w:line="300" w:lineRule="exact"/>
      </w:pPr>
      <w:r w:rsidRPr="764F99F7">
        <w:rPr>
          <w:rFonts w:cstheme="minorBidi"/>
        </w:rPr>
        <w:t xml:space="preserve">Where an </w:t>
      </w:r>
      <w:r w:rsidR="5EAA80DA" w:rsidRPr="764F99F7">
        <w:rPr>
          <w:rFonts w:cstheme="minorBidi"/>
        </w:rPr>
        <w:t>assessment organisation</w:t>
      </w:r>
      <w:r w:rsidRPr="764F99F7">
        <w:rPr>
          <w:rFonts w:cstheme="minorBidi"/>
        </w:rPr>
        <w:t xml:space="preserve"> is requested to provide an assessment for security of tenure circumstances </w:t>
      </w:r>
      <w:r w:rsidRPr="764F99F7">
        <w:t xml:space="preserve">the assessment can be performed on My Aged Care through a self-referral. The Application for Care form must be completed to allow the </w:t>
      </w:r>
      <w:r w:rsidR="5EAA80DA" w:rsidRPr="764F99F7">
        <w:t xml:space="preserve">assessment </w:t>
      </w:r>
      <w:r w:rsidRPr="764F99F7">
        <w:t xml:space="preserve">delegate the option to make any eligibility decisions for new care types that may result </w:t>
      </w:r>
      <w:r w:rsidRPr="764F99F7">
        <w:lastRenderedPageBreak/>
        <w:t xml:space="preserve">following the reassessment. If the form is not completed, the </w:t>
      </w:r>
      <w:r w:rsidR="5EAA80DA" w:rsidRPr="764F99F7">
        <w:t xml:space="preserve">assessment </w:t>
      </w:r>
      <w:r w:rsidRPr="764F99F7">
        <w:t xml:space="preserve">delegate is limited to varying an approval within the residential care type. If the existing approvals are valid the assessor and </w:t>
      </w:r>
      <w:r w:rsidR="5EAA80DA" w:rsidRPr="764F99F7">
        <w:t>a</w:t>
      </w:r>
      <w:r w:rsidR="60B65F4F" w:rsidRPr="764F99F7">
        <w:t>ssessment</w:t>
      </w:r>
      <w:r w:rsidR="5EAA80DA" w:rsidRPr="764F99F7">
        <w:t xml:space="preserve"> </w:t>
      </w:r>
      <w:r w:rsidRPr="764F99F7">
        <w:t xml:space="preserve">delegate may make a recommendation of no change to existing care. </w:t>
      </w:r>
    </w:p>
    <w:p w14:paraId="3E04213C" w14:textId="3F7BE2B9" w:rsidR="000945A2" w:rsidRDefault="000945A2" w:rsidP="00BA6D56">
      <w:pPr>
        <w:spacing w:before="240" w:after="240" w:line="300" w:lineRule="exact"/>
      </w:pPr>
    </w:p>
    <w:tbl>
      <w:tblPr>
        <w:tblStyle w:val="TableGrid2"/>
        <w:tblW w:w="0" w:type="auto"/>
        <w:tblLook w:val="04A0" w:firstRow="1" w:lastRow="0" w:firstColumn="1" w:lastColumn="0" w:noHBand="0" w:noVBand="1"/>
      </w:tblPr>
      <w:tblGrid>
        <w:gridCol w:w="9016"/>
      </w:tblGrid>
      <w:tr w:rsidR="000945A2" w:rsidRPr="00533447" w14:paraId="241BA0E8" w14:textId="77777777" w:rsidTr="00657AF9">
        <w:trPr>
          <w:tblHeader/>
        </w:trPr>
        <w:tc>
          <w:tcPr>
            <w:tcW w:w="9016" w:type="dxa"/>
            <w:shd w:val="clear" w:color="auto" w:fill="B4C6E7" w:themeFill="accent1" w:themeFillTint="66"/>
            <w:vAlign w:val="center"/>
          </w:tcPr>
          <w:p w14:paraId="6A5D9B4C" w14:textId="77777777" w:rsidR="000945A2" w:rsidRPr="00533447" w:rsidRDefault="000945A2" w:rsidP="006F5655">
            <w:pPr>
              <w:pStyle w:val="Sub-headingnon-contentpage"/>
            </w:pPr>
            <w:r>
              <w:t>Further information:</w:t>
            </w:r>
          </w:p>
        </w:tc>
      </w:tr>
      <w:tr w:rsidR="000945A2" w:rsidRPr="000945A2" w14:paraId="697502A4" w14:textId="77777777" w:rsidTr="002B7C2B">
        <w:trPr>
          <w:trHeight w:val="3331"/>
          <w:tblHeader/>
        </w:trPr>
        <w:tc>
          <w:tcPr>
            <w:tcW w:w="9016" w:type="dxa"/>
            <w:shd w:val="clear" w:color="auto" w:fill="auto"/>
            <w:vAlign w:val="center"/>
          </w:tcPr>
          <w:p w14:paraId="73F505B5" w14:textId="029AC3B9" w:rsidR="002B7C2B" w:rsidRPr="009F4749" w:rsidRDefault="002B7C2B" w:rsidP="009F4749">
            <w:pPr>
              <w:spacing w:before="40" w:after="40"/>
              <w:rPr>
                <w:b/>
                <w:bCs/>
                <w:sz w:val="22"/>
                <w:szCs w:val="22"/>
              </w:rPr>
            </w:pPr>
            <w:r w:rsidRPr="009F4749" w:rsidDel="00861417">
              <w:rPr>
                <w:b/>
                <w:bCs/>
                <w:sz w:val="22"/>
                <w:szCs w:val="22"/>
              </w:rPr>
              <w:t>Department of Health</w:t>
            </w:r>
            <w:r w:rsidRPr="009F4749">
              <w:rPr>
                <w:b/>
                <w:bCs/>
                <w:sz w:val="22"/>
                <w:szCs w:val="22"/>
              </w:rPr>
              <w:t xml:space="preserve"> and Aged Care website:</w:t>
            </w:r>
          </w:p>
          <w:p w14:paraId="2CCE1BB3" w14:textId="51D4D95C" w:rsidR="000945A2" w:rsidRPr="009F4749" w:rsidRDefault="002B7C2B" w:rsidP="009F4749">
            <w:pPr>
              <w:spacing w:before="40" w:after="40"/>
              <w:rPr>
                <w:sz w:val="22"/>
                <w:szCs w:val="22"/>
              </w:rPr>
            </w:pPr>
            <w:hyperlink r:id="rId164" w:history="1">
              <w:r w:rsidRPr="009F4749">
                <w:rPr>
                  <w:rStyle w:val="Hyperlink"/>
                  <w:sz w:val="22"/>
                  <w:szCs w:val="22"/>
                </w:rPr>
                <w:t>Star Ratings for residential aged care</w:t>
              </w:r>
            </w:hyperlink>
            <w:r w:rsidRPr="009F4749">
              <w:rPr>
                <w:sz w:val="22"/>
                <w:szCs w:val="22"/>
              </w:rPr>
              <w:t xml:space="preserve">  and </w:t>
            </w:r>
            <w:hyperlink r:id="rId165">
              <w:r w:rsidR="000945A2" w:rsidRPr="009F4749">
                <w:rPr>
                  <w:rStyle w:val="Hyperlink"/>
                  <w:sz w:val="22"/>
                  <w:szCs w:val="22"/>
                </w:rPr>
                <w:t>Residential aged care</w:t>
              </w:r>
            </w:hyperlink>
            <w:r w:rsidR="000945A2" w:rsidRPr="009F4749">
              <w:rPr>
                <w:sz w:val="22"/>
                <w:szCs w:val="22"/>
              </w:rPr>
              <w:t xml:space="preserve"> </w:t>
            </w:r>
          </w:p>
          <w:p w14:paraId="7A0964DC" w14:textId="32499F86" w:rsidR="000945A2" w:rsidRPr="009F4749" w:rsidRDefault="002B7C2B" w:rsidP="009F4749">
            <w:pPr>
              <w:spacing w:before="40" w:after="40"/>
              <w:rPr>
                <w:sz w:val="22"/>
                <w:szCs w:val="22"/>
              </w:rPr>
            </w:pPr>
            <w:r w:rsidRPr="009F4749">
              <w:rPr>
                <w:b/>
                <w:bCs/>
                <w:sz w:val="22"/>
                <w:szCs w:val="22"/>
              </w:rPr>
              <w:t>Department of Veterans’ Affairs website</w:t>
            </w:r>
            <w:r w:rsidRPr="009F4749">
              <w:rPr>
                <w:sz w:val="22"/>
                <w:szCs w:val="22"/>
              </w:rPr>
              <w:t xml:space="preserve">: </w:t>
            </w:r>
            <w:hyperlink r:id="rId166">
              <w:r w:rsidR="000945A2" w:rsidRPr="009F4749">
                <w:rPr>
                  <w:rStyle w:val="Hyperlink"/>
                  <w:sz w:val="22"/>
                  <w:szCs w:val="22"/>
                </w:rPr>
                <w:t>Respite Care</w:t>
              </w:r>
            </w:hyperlink>
            <w:r w:rsidR="000945A2" w:rsidRPr="009F4749">
              <w:rPr>
                <w:sz w:val="22"/>
                <w:szCs w:val="22"/>
              </w:rPr>
              <w:t xml:space="preserve"> </w:t>
            </w:r>
          </w:p>
          <w:p w14:paraId="57003208" w14:textId="6B0869A2" w:rsidR="002B7C2B" w:rsidRPr="009F4749" w:rsidRDefault="000945A2" w:rsidP="009F4749">
            <w:pPr>
              <w:spacing w:before="40" w:after="40"/>
              <w:rPr>
                <w:sz w:val="22"/>
                <w:szCs w:val="22"/>
              </w:rPr>
            </w:pPr>
            <w:r w:rsidRPr="009F4749">
              <w:rPr>
                <w:b/>
                <w:bCs/>
                <w:sz w:val="22"/>
                <w:szCs w:val="22"/>
              </w:rPr>
              <w:t>Federal Register of Legislation website</w:t>
            </w:r>
            <w:r w:rsidR="002B7C2B" w:rsidRPr="009F4749">
              <w:rPr>
                <w:sz w:val="22"/>
                <w:szCs w:val="22"/>
              </w:rPr>
              <w:t>:</w:t>
            </w:r>
          </w:p>
          <w:p w14:paraId="556F4D06" w14:textId="3D8C48F4" w:rsidR="000945A2" w:rsidRPr="009F4749" w:rsidRDefault="000945A2" w:rsidP="009F4749">
            <w:pPr>
              <w:spacing w:before="40" w:after="40"/>
              <w:rPr>
                <w:sz w:val="22"/>
                <w:szCs w:val="22"/>
              </w:rPr>
            </w:pPr>
            <w:hyperlink r:id="rId167">
              <w:r w:rsidRPr="009F4749">
                <w:rPr>
                  <w:rStyle w:val="Hyperlink"/>
                  <w:sz w:val="22"/>
                  <w:szCs w:val="22"/>
                </w:rPr>
                <w:t>Aged Care Act 1997</w:t>
              </w:r>
            </w:hyperlink>
            <w:r w:rsidRPr="009F4749">
              <w:rPr>
                <w:sz w:val="22"/>
                <w:szCs w:val="22"/>
              </w:rPr>
              <w:t xml:space="preserve"> (see Part 2.3, Section 21-2 – Eligibility to receive residential care and Part 3.1, Section 41-3 – Meaning of residential care)</w:t>
            </w:r>
          </w:p>
          <w:p w14:paraId="29EAB7D2" w14:textId="7F4CDA1D" w:rsidR="000945A2" w:rsidRPr="009F4749" w:rsidRDefault="000945A2" w:rsidP="009F4749">
            <w:pPr>
              <w:spacing w:before="40" w:after="40"/>
              <w:rPr>
                <w:sz w:val="22"/>
                <w:szCs w:val="22"/>
              </w:rPr>
            </w:pPr>
            <w:hyperlink r:id="rId168">
              <w:r w:rsidRPr="009F4749">
                <w:rPr>
                  <w:rStyle w:val="Hyperlink"/>
                  <w:sz w:val="22"/>
                  <w:szCs w:val="22"/>
                </w:rPr>
                <w:t>Approval of Care Recipients Principles 2014</w:t>
              </w:r>
            </w:hyperlink>
            <w:r w:rsidRPr="009F4749">
              <w:rPr>
                <w:sz w:val="22"/>
                <w:szCs w:val="22"/>
              </w:rPr>
              <w:t xml:space="preserve"> (see Part 2, Section 6 – Residential care)</w:t>
            </w:r>
          </w:p>
          <w:p w14:paraId="0B3E2097" w14:textId="2A0EB9F6" w:rsidR="000945A2" w:rsidRPr="000945A2" w:rsidRDefault="000945A2" w:rsidP="009F4749">
            <w:pPr>
              <w:spacing w:before="40" w:after="40"/>
            </w:pPr>
            <w:hyperlink r:id="rId169">
              <w:r w:rsidRPr="009F4749">
                <w:rPr>
                  <w:rStyle w:val="Hyperlink"/>
                  <w:sz w:val="22"/>
                  <w:szCs w:val="22"/>
                </w:rPr>
                <w:t>Quality of Care Principles 2014</w:t>
              </w:r>
            </w:hyperlink>
            <w:r w:rsidRPr="009F4749">
              <w:rPr>
                <w:sz w:val="22"/>
                <w:szCs w:val="22"/>
              </w:rPr>
              <w:t xml:space="preserve"> (see Part 2, Division 1, Section 7 – Care and services that must be provided) </w:t>
            </w:r>
          </w:p>
        </w:tc>
      </w:tr>
    </w:tbl>
    <w:p w14:paraId="3F2C4B78" w14:textId="75740C83" w:rsidR="00BA6D56" w:rsidRPr="003315BE" w:rsidRDefault="00BA6D56" w:rsidP="00303F8E">
      <w:pPr>
        <w:pStyle w:val="Heading3Numbered"/>
      </w:pPr>
      <w:bookmarkStart w:id="468" w:name="_Toc496022824"/>
      <w:bookmarkStart w:id="469" w:name="_Ref128313026"/>
      <w:bookmarkStart w:id="470" w:name="_Ref128329752"/>
      <w:bookmarkStart w:id="471" w:name="_Ref128329781"/>
      <w:bookmarkStart w:id="472" w:name="_Ref128329786"/>
      <w:bookmarkStart w:id="473" w:name="_Toc159226944"/>
      <w:bookmarkStart w:id="474" w:name="_Toc191557625"/>
      <w:r w:rsidRPr="00202479">
        <w:t>Residential</w:t>
      </w:r>
      <w:r w:rsidRPr="003315BE">
        <w:t xml:space="preserve"> Respite Care</w:t>
      </w:r>
      <w:bookmarkEnd w:id="468"/>
      <w:bookmarkEnd w:id="469"/>
      <w:bookmarkEnd w:id="470"/>
      <w:bookmarkEnd w:id="471"/>
      <w:bookmarkEnd w:id="472"/>
      <w:bookmarkEnd w:id="473"/>
      <w:bookmarkEnd w:id="474"/>
    </w:p>
    <w:p w14:paraId="3DD3E092" w14:textId="58C0D6F6" w:rsidR="00BA6D56" w:rsidRDefault="67D9FF58" w:rsidP="764F99F7">
      <w:pPr>
        <w:spacing w:after="120" w:line="300" w:lineRule="exact"/>
        <w:rPr>
          <w:rFonts w:eastAsia="Arial"/>
        </w:rPr>
      </w:pPr>
      <w:r w:rsidRPr="764F99F7">
        <w:rPr>
          <w:rFonts w:eastAsia="Arial"/>
        </w:rPr>
        <w:t>A new</w:t>
      </w:r>
      <w:r w:rsidR="0F734C82" w:rsidRPr="764F99F7">
        <w:rPr>
          <w:rFonts w:eastAsia="Arial"/>
        </w:rPr>
        <w:t xml:space="preserve"> </w:t>
      </w:r>
      <w:r w:rsidR="5E4BD713" w:rsidRPr="764F99F7">
        <w:rPr>
          <w:rFonts w:eastAsia="Arial"/>
        </w:rPr>
        <w:t>residential respite funding model came into effect on 1 October 2022</w:t>
      </w:r>
      <w:r w:rsidR="174AE04F" w:rsidRPr="764F99F7">
        <w:rPr>
          <w:rFonts w:eastAsia="Arial"/>
        </w:rPr>
        <w:t xml:space="preserve"> which</w:t>
      </w:r>
      <w:r w:rsidR="7824DD36" w:rsidRPr="764F99F7">
        <w:rPr>
          <w:rFonts w:eastAsia="Arial"/>
        </w:rPr>
        <w:t xml:space="preserve"> aligns respite funding</w:t>
      </w:r>
      <w:r w:rsidR="5E4BD713" w:rsidRPr="764F99F7">
        <w:rPr>
          <w:rFonts w:eastAsia="Arial"/>
        </w:rPr>
        <w:t xml:space="preserve"> with the AN-ACC</w:t>
      </w:r>
      <w:r w:rsidR="68D89DBE" w:rsidRPr="764F99F7">
        <w:rPr>
          <w:rFonts w:eastAsia="Arial"/>
        </w:rPr>
        <w:t xml:space="preserve"> funding </w:t>
      </w:r>
      <w:r w:rsidR="5E4BD713" w:rsidRPr="764F99F7">
        <w:rPr>
          <w:rFonts w:eastAsia="Arial"/>
        </w:rPr>
        <w:t>model</w:t>
      </w:r>
      <w:r w:rsidR="77AA026F" w:rsidRPr="764F99F7">
        <w:rPr>
          <w:rFonts w:eastAsia="Arial"/>
        </w:rPr>
        <w:t xml:space="preserve"> that</w:t>
      </w:r>
      <w:r w:rsidR="5E4BD713" w:rsidRPr="764F99F7">
        <w:rPr>
          <w:rFonts w:eastAsia="Arial"/>
        </w:rPr>
        <w:t xml:space="preserve"> commenced at the same time. </w:t>
      </w:r>
    </w:p>
    <w:p w14:paraId="2158091F" w14:textId="689B789E" w:rsidR="00BA6D56" w:rsidRDefault="00BA6D56" w:rsidP="00BA6D56">
      <w:pPr>
        <w:spacing w:after="120" w:line="300" w:lineRule="exact"/>
      </w:pPr>
      <w:r w:rsidRPr="0006131A">
        <w:t>Respite care is provided as an alternative care arrangement with the primary purpose of giving a carer or a care recipient a short-term break from their usual care arrangement. Residential respite is not intended as an alternative to aged care rehabilitation services or restorative</w:t>
      </w:r>
      <w:r>
        <w:t xml:space="preserve"> care</w:t>
      </w:r>
      <w:r w:rsidRPr="0006131A">
        <w:t>.</w:t>
      </w:r>
    </w:p>
    <w:p w14:paraId="70F83153" w14:textId="52134B22" w:rsidR="00BA6D56" w:rsidRPr="00351CDC" w:rsidRDefault="00BA6D56" w:rsidP="00BA6D56">
      <w:pPr>
        <w:spacing w:after="120" w:line="300" w:lineRule="exact"/>
        <w:rPr>
          <w:rFonts w:eastAsia="MS Mincho"/>
          <w:lang w:val="en-GB"/>
        </w:rPr>
      </w:pPr>
      <w:r w:rsidRPr="00351CDC">
        <w:rPr>
          <w:rFonts w:eastAsia="MS Mincho"/>
          <w:lang w:val="en-GB"/>
        </w:rPr>
        <w:t xml:space="preserve">To be eligible for respite care, a person must meet the eligibility criteria for residential care. </w:t>
      </w:r>
    </w:p>
    <w:p w14:paraId="1C6367A7" w14:textId="77777777" w:rsidR="00541A2F" w:rsidRDefault="0799BD40" w:rsidP="00BA6D56">
      <w:pPr>
        <w:spacing w:after="120" w:line="300" w:lineRule="exact"/>
      </w:pPr>
      <w:r w:rsidRPr="764F99F7">
        <w:t xml:space="preserve">An approval for residential respite care </w:t>
      </w:r>
      <w:r w:rsidR="3B4EAFBF" w:rsidRPr="764F99F7">
        <w:t>must</w:t>
      </w:r>
      <w:r w:rsidR="08C4A9B9" w:rsidRPr="764F99F7">
        <w:t xml:space="preserve"> be approved by the </w:t>
      </w:r>
      <w:r w:rsidR="60B65F4F" w:rsidRPr="764F99F7">
        <w:t xml:space="preserve">assessment </w:t>
      </w:r>
      <w:r w:rsidR="4CCB1ED7" w:rsidRPr="764F99F7">
        <w:t>d</w:t>
      </w:r>
      <w:r w:rsidR="08C4A9B9" w:rsidRPr="764F99F7">
        <w:t>elegate</w:t>
      </w:r>
      <w:r w:rsidRPr="764F99F7">
        <w:t xml:space="preserve">. When recommending a client for residential respite, </w:t>
      </w:r>
      <w:r w:rsidR="70CF6249" w:rsidRPr="764F99F7">
        <w:t>it is best practice for a clinical</w:t>
      </w:r>
      <w:r w:rsidRPr="764F99F7">
        <w:t xml:space="preserve"> assessor </w:t>
      </w:r>
      <w:r w:rsidR="70CF6249" w:rsidRPr="764F99F7">
        <w:t>to</w:t>
      </w:r>
      <w:r w:rsidRPr="764F99F7">
        <w:t xml:space="preserve"> complete the modified de Morton Mobility Index (DEMMI</w:t>
      </w:r>
      <w:r w:rsidR="70CF6249" w:rsidRPr="764F99F7">
        <w:t xml:space="preserve"> modified</w:t>
      </w:r>
      <w:r w:rsidRPr="764F99F7">
        <w:t>) assessment which determines the respite funding class (Classes 101,102 and 103) based on</w:t>
      </w:r>
      <w:r w:rsidR="25B252D9" w:rsidRPr="764F99F7">
        <w:t xml:space="preserve"> a</w:t>
      </w:r>
      <w:r w:rsidRPr="764F99F7">
        <w:t xml:space="preserve"> person’s mobility.</w:t>
      </w:r>
      <w:r w:rsidR="702F35CC" w:rsidRPr="764F99F7">
        <w:t xml:space="preserve"> The DEMMI-modified is part of the </w:t>
      </w:r>
      <w:r w:rsidR="7BFEFB27" w:rsidRPr="764F99F7">
        <w:t>IAT</w:t>
      </w:r>
      <w:r w:rsidR="736556F1" w:rsidRPr="764F99F7">
        <w:t xml:space="preserve"> and can only be undertaken by clinical assessors</w:t>
      </w:r>
      <w:r w:rsidR="702F35CC" w:rsidRPr="764F99F7">
        <w:t>.</w:t>
      </w:r>
      <w:r w:rsidR="736556F1" w:rsidRPr="764F99F7">
        <w:t xml:space="preserve"> </w:t>
      </w:r>
      <w:r w:rsidR="5496E01D" w:rsidRPr="764F99F7">
        <w:t>A</w:t>
      </w:r>
      <w:r w:rsidR="4F29D726" w:rsidRPr="764F99F7">
        <w:t xml:space="preserve"> non-clinical assessor cannot </w:t>
      </w:r>
      <w:r w:rsidR="523364EB" w:rsidRPr="764F99F7">
        <w:t>complete the</w:t>
      </w:r>
      <w:r w:rsidR="6467E76D" w:rsidRPr="764F99F7">
        <w:t xml:space="preserve"> DEMMI-modified</w:t>
      </w:r>
      <w:r w:rsidR="4B2359A8" w:rsidRPr="764F99F7">
        <w:t xml:space="preserve"> even with clinical attendance. </w:t>
      </w:r>
    </w:p>
    <w:p w14:paraId="04971F9B" w14:textId="33D59BF5" w:rsidR="00541A2F" w:rsidRDefault="00541A2F" w:rsidP="00541A2F">
      <w:pPr>
        <w:pStyle w:val="paragraph0"/>
        <w:spacing w:before="0" w:beforeAutospacing="0" w:after="0" w:afterAutospacing="0"/>
        <w:textAlignment w:val="baseline"/>
        <w:rPr>
          <w:rStyle w:val="normaltextrun"/>
          <w:rFonts w:ascii="Arial" w:eastAsiaTheme="majorEastAsia" w:hAnsi="Arial" w:cs="Arial"/>
        </w:rPr>
      </w:pPr>
      <w:r w:rsidRPr="00D66A7B">
        <w:rPr>
          <w:rStyle w:val="normaltextrun"/>
          <w:rFonts w:ascii="Arial" w:eastAsiaTheme="majorEastAsia" w:hAnsi="Arial" w:cs="Arial"/>
        </w:rPr>
        <w:lastRenderedPageBreak/>
        <w:t>The question, ‘</w:t>
      </w:r>
      <w:r w:rsidRPr="00D66A7B">
        <w:rPr>
          <w:rStyle w:val="normaltextrun"/>
          <w:rFonts w:ascii="Arial" w:eastAsiaTheme="majorEastAsia" w:hAnsi="Arial" w:cs="Arial"/>
          <w:i/>
          <w:iCs/>
        </w:rPr>
        <w:t>Are you likely to recommend residential respite care’</w:t>
      </w:r>
      <w:r w:rsidRPr="00D66A7B">
        <w:rPr>
          <w:rStyle w:val="normaltextrun"/>
          <w:rFonts w:ascii="Arial" w:eastAsiaTheme="majorEastAsia" w:hAnsi="Arial" w:cs="Arial"/>
        </w:rPr>
        <w:t xml:space="preserve"> in the IAT is only available in comprehensive assessments. Assessors who are completing a home support assessment and likely to recommend residential respite must convert the assessment to a comprehensive assessment. </w:t>
      </w:r>
    </w:p>
    <w:p w14:paraId="62807577" w14:textId="77777777" w:rsidR="00CF5DFB" w:rsidRPr="00541A2F" w:rsidRDefault="00CF5DFB" w:rsidP="00541A2F">
      <w:pPr>
        <w:pStyle w:val="paragraph0"/>
        <w:spacing w:before="0" w:beforeAutospacing="0" w:after="0" w:afterAutospacing="0"/>
        <w:textAlignment w:val="baseline"/>
        <w:rPr>
          <w:rFonts w:ascii="Segoe UI" w:hAnsi="Segoe UI" w:cs="Segoe UI"/>
          <w:sz w:val="18"/>
          <w:szCs w:val="18"/>
        </w:rPr>
      </w:pPr>
    </w:p>
    <w:p w14:paraId="34A44252" w14:textId="7598DC5C" w:rsidR="00541A2F" w:rsidRPr="00541A2F" w:rsidRDefault="00541A2F" w:rsidP="00541A2F">
      <w:pPr>
        <w:pStyle w:val="paragraph0"/>
        <w:spacing w:before="0" w:beforeAutospacing="0" w:after="0" w:afterAutospacing="0"/>
        <w:textAlignment w:val="baseline"/>
        <w:rPr>
          <w:rFonts w:ascii="Segoe UI" w:hAnsi="Segoe UI" w:cs="Segoe UI"/>
          <w:sz w:val="18"/>
          <w:szCs w:val="18"/>
        </w:rPr>
      </w:pPr>
      <w:r w:rsidRPr="00D66A7B">
        <w:rPr>
          <w:rStyle w:val="normaltextrun"/>
          <w:rFonts w:ascii="Arial" w:eastAsiaTheme="majorEastAsia" w:hAnsi="Arial" w:cs="Arial"/>
        </w:rPr>
        <w:t>If the DEMMI-modified cannot be undertaken at the time that residential respite is approved, a default class (class 100) is allocated to the client. The DEMMI-Modified can be undertaken in the residential aged care setting by a Residential Aged Care Funding assessor to determine the respite funding class. If this does not occur, a client can be transferred back to an assessment organisation for the DEMMI-modified to be undertaken in the home at a later date.</w:t>
      </w:r>
    </w:p>
    <w:p w14:paraId="3369D653" w14:textId="5AC39621" w:rsidR="00B073AC" w:rsidRPr="005E0481" w:rsidRDefault="008B1278" w:rsidP="00BA6D56">
      <w:pPr>
        <w:spacing w:after="120" w:line="300" w:lineRule="exact"/>
      </w:pPr>
      <w:r w:rsidRPr="005E0481">
        <w:t xml:space="preserve">  </w:t>
      </w:r>
      <w:r w:rsidR="00494C9A" w:rsidRPr="005E0481">
        <w:t xml:space="preserve"> </w:t>
      </w:r>
    </w:p>
    <w:p w14:paraId="70E10949" w14:textId="516C10FC" w:rsidR="00BA6D56" w:rsidRPr="00DC2D05" w:rsidRDefault="00553D32" w:rsidP="56EA1F1C">
      <w:pPr>
        <w:spacing w:after="120" w:line="300" w:lineRule="exact"/>
      </w:pPr>
      <w:r w:rsidRPr="00922C39">
        <w:t xml:space="preserve">A person </w:t>
      </w:r>
      <w:r>
        <w:t xml:space="preserve">may have a reassessment of their DEMMI-modified if their care needs increase. </w:t>
      </w:r>
    </w:p>
    <w:p w14:paraId="66560B26" w14:textId="51DF9327" w:rsidR="00BA6D56" w:rsidRDefault="00BA6D56" w:rsidP="00BA6D56">
      <w:pPr>
        <w:spacing w:after="120" w:line="300" w:lineRule="exact"/>
      </w:pPr>
      <w:r w:rsidRPr="00351CDC">
        <w:rPr>
          <w:rFonts w:eastAsia="MS Mincho"/>
          <w:lang w:val="en-GB"/>
        </w:rPr>
        <w:t>A</w:t>
      </w:r>
      <w:r>
        <w:rPr>
          <w:rFonts w:eastAsia="MS Mincho"/>
          <w:lang w:val="en-GB"/>
        </w:rPr>
        <w:t xml:space="preserve"> person may be approved for </w:t>
      </w:r>
      <w:r w:rsidRPr="00351CDC">
        <w:rPr>
          <w:rFonts w:eastAsia="MS Mincho"/>
          <w:lang w:val="en-GB"/>
        </w:rPr>
        <w:t xml:space="preserve">respite care </w:t>
      </w:r>
      <w:r>
        <w:rPr>
          <w:rFonts w:eastAsia="MS Mincho"/>
          <w:lang w:val="en-GB"/>
        </w:rPr>
        <w:t xml:space="preserve">and </w:t>
      </w:r>
      <w:r w:rsidRPr="00351CDC">
        <w:rPr>
          <w:rFonts w:eastAsia="MS Mincho"/>
          <w:lang w:val="en-GB"/>
        </w:rPr>
        <w:t xml:space="preserve">permanent </w:t>
      </w:r>
      <w:r w:rsidRPr="00AB6462">
        <w:rPr>
          <w:rFonts w:eastAsia="MS Mincho"/>
          <w:lang w:val="en-GB"/>
        </w:rPr>
        <w:t xml:space="preserve">residential care simultaneously. </w:t>
      </w:r>
      <w:r>
        <w:t>For example, this might be necessary where the carer has a current need for residential respite and at assessment it is foreseen that the client needs permanent residential care, but there are factors that prevent the client from entering ongoing residential care at that point in time.</w:t>
      </w:r>
    </w:p>
    <w:p w14:paraId="0DF69D9B" w14:textId="5D2C09B5" w:rsidR="00BA6D56" w:rsidRPr="003315BE" w:rsidRDefault="0799BD40" w:rsidP="764F99F7">
      <w:pPr>
        <w:spacing w:after="120" w:line="300" w:lineRule="exact"/>
        <w:rPr>
          <w:rFonts w:eastAsia="MS Mincho"/>
        </w:rPr>
      </w:pPr>
      <w:r w:rsidRPr="764F99F7">
        <w:rPr>
          <w:rFonts w:eastAsia="MS Mincho"/>
        </w:rPr>
        <w:t>A respite care approval entitles the client to a maximum of 63 days of respite care in a financial year, however, extensions</w:t>
      </w:r>
      <w:r w:rsidR="3C7D8900" w:rsidRPr="764F99F7">
        <w:rPr>
          <w:rFonts w:eastAsia="MS Mincho"/>
        </w:rPr>
        <w:t xml:space="preserve"> of up to 21 days</w:t>
      </w:r>
      <w:r w:rsidRPr="764F99F7">
        <w:rPr>
          <w:rFonts w:eastAsia="MS Mincho"/>
        </w:rPr>
        <w:t xml:space="preserve"> may be granted (see section </w:t>
      </w:r>
      <w:r w:rsidR="00485C05" w:rsidRPr="000B0EE8">
        <w:rPr>
          <w:rFonts w:eastAsia="MS Mincho"/>
          <w:b/>
          <w:bCs/>
          <w:color w:val="434967"/>
        </w:rPr>
        <w:fldChar w:fldCharType="begin"/>
      </w:r>
      <w:r w:rsidR="00485C05" w:rsidRPr="000B0EE8">
        <w:rPr>
          <w:rFonts w:eastAsia="MS Mincho"/>
          <w:b/>
          <w:bCs/>
          <w:color w:val="434967"/>
        </w:rPr>
        <w:instrText xml:space="preserve"> REF _Ref128157306 \r \h  \* MERGEFORMAT </w:instrText>
      </w:r>
      <w:r w:rsidR="00485C05" w:rsidRPr="000B0EE8">
        <w:rPr>
          <w:rFonts w:eastAsia="MS Mincho"/>
          <w:b/>
          <w:bCs/>
          <w:color w:val="434967"/>
        </w:rPr>
      </w:r>
      <w:r w:rsidR="00485C05" w:rsidRPr="000B0EE8">
        <w:rPr>
          <w:rFonts w:eastAsia="MS Mincho"/>
          <w:b/>
          <w:bCs/>
          <w:color w:val="434967"/>
        </w:rPr>
        <w:fldChar w:fldCharType="separate"/>
      </w:r>
      <w:r w:rsidR="00073195">
        <w:rPr>
          <w:rFonts w:eastAsia="MS Mincho"/>
          <w:b/>
          <w:bCs/>
          <w:color w:val="434967"/>
        </w:rPr>
        <w:t>12.4</w:t>
      </w:r>
      <w:r w:rsidR="00485C05" w:rsidRPr="000B0EE8">
        <w:rPr>
          <w:rFonts w:eastAsia="MS Mincho"/>
          <w:b/>
          <w:bCs/>
          <w:color w:val="434967"/>
        </w:rPr>
        <w:fldChar w:fldCharType="end"/>
      </w:r>
      <w:r w:rsidR="0B459253" w:rsidRPr="764F99F7">
        <w:rPr>
          <w:rFonts w:eastAsia="MS Mincho"/>
          <w:color w:val="434967"/>
        </w:rPr>
        <w:t xml:space="preserve"> </w:t>
      </w:r>
      <w:r w:rsidRPr="764F99F7">
        <w:rPr>
          <w:rFonts w:eastAsia="MS Mincho"/>
        </w:rPr>
        <w:t xml:space="preserve">Residential Respite Care Extensions). The respite days are not required to be taken consecutively. Usage can span across the financial year. </w:t>
      </w:r>
    </w:p>
    <w:p w14:paraId="4908ECE5" w14:textId="58607FA8" w:rsidR="00BA6D56" w:rsidRDefault="00BA6D56" w:rsidP="00BA6D56">
      <w:pPr>
        <w:spacing w:after="120" w:line="300" w:lineRule="exact"/>
        <w:rPr>
          <w:rFonts w:eastAsia="MS Mincho"/>
        </w:rPr>
      </w:pPr>
      <w:r>
        <w:rPr>
          <w:rFonts w:eastAsia="MS Mincho"/>
        </w:rPr>
        <w:t>Subsidised r</w:t>
      </w:r>
      <w:r w:rsidRPr="003315BE">
        <w:rPr>
          <w:rFonts w:eastAsia="MS Mincho"/>
        </w:rPr>
        <w:t xml:space="preserve">espite care cannot be taken in a residential aged care facility if a care recipient is already receiving permanent residential care in an aged care facility. </w:t>
      </w:r>
    </w:p>
    <w:tbl>
      <w:tblPr>
        <w:tblStyle w:val="TableGrid2"/>
        <w:tblW w:w="0" w:type="auto"/>
        <w:tblLook w:val="04A0" w:firstRow="1" w:lastRow="0" w:firstColumn="1" w:lastColumn="0" w:noHBand="0" w:noVBand="1"/>
      </w:tblPr>
      <w:tblGrid>
        <w:gridCol w:w="9016"/>
      </w:tblGrid>
      <w:tr w:rsidR="002D6BBB" w:rsidRPr="00533447" w14:paraId="162FDDD7" w14:textId="77777777" w:rsidTr="00657AF9">
        <w:trPr>
          <w:tblHeader/>
        </w:trPr>
        <w:tc>
          <w:tcPr>
            <w:tcW w:w="9016" w:type="dxa"/>
            <w:shd w:val="clear" w:color="auto" w:fill="B4C6E7" w:themeFill="accent1" w:themeFillTint="66"/>
            <w:vAlign w:val="center"/>
          </w:tcPr>
          <w:p w14:paraId="0388123A" w14:textId="20886937" w:rsidR="002D6BBB" w:rsidRPr="00581FB8" w:rsidRDefault="002D6BBB" w:rsidP="006F5655">
            <w:pPr>
              <w:pStyle w:val="Sub-headingnon-contentpage"/>
            </w:pPr>
            <w:r w:rsidRPr="00581FB8">
              <w:t>Further information</w:t>
            </w:r>
          </w:p>
        </w:tc>
      </w:tr>
      <w:tr w:rsidR="002D6BBB" w14:paraId="77D4C7B5" w14:textId="77777777" w:rsidTr="00657AF9">
        <w:trPr>
          <w:tblHeader/>
        </w:trPr>
        <w:tc>
          <w:tcPr>
            <w:tcW w:w="9016" w:type="dxa"/>
            <w:shd w:val="clear" w:color="auto" w:fill="auto"/>
            <w:vAlign w:val="center"/>
          </w:tcPr>
          <w:p w14:paraId="455E3F5F" w14:textId="77777777" w:rsidR="002D6BBB" w:rsidRPr="009F4749" w:rsidRDefault="002D6BBB" w:rsidP="009F4749">
            <w:pPr>
              <w:spacing w:before="40" w:after="40"/>
              <w:rPr>
                <w:b/>
                <w:bCs/>
                <w:sz w:val="22"/>
                <w:szCs w:val="22"/>
              </w:rPr>
            </w:pPr>
            <w:r w:rsidRPr="009F4749">
              <w:rPr>
                <w:b/>
                <w:bCs/>
                <w:sz w:val="22"/>
                <w:szCs w:val="22"/>
              </w:rPr>
              <w:t>Department of Health and Aged Care website:</w:t>
            </w:r>
          </w:p>
          <w:p w14:paraId="0C681745" w14:textId="5F288479" w:rsidR="00581FB8" w:rsidRPr="00581FB8" w:rsidRDefault="005B2F85" w:rsidP="009F4749">
            <w:pPr>
              <w:spacing w:before="40" w:after="40"/>
            </w:pPr>
            <w:hyperlink r:id="rId170">
              <w:r w:rsidRPr="2B2310DA">
                <w:rPr>
                  <w:rStyle w:val="Hyperlink"/>
                  <w:sz w:val="22"/>
                  <w:szCs w:val="22"/>
                </w:rPr>
                <w:t>My Aged Care Assessor Portal User Guides</w:t>
              </w:r>
            </w:hyperlink>
          </w:p>
          <w:p w14:paraId="43FFCD99" w14:textId="11AD9F5F" w:rsidR="00581FB8" w:rsidRPr="00581FB8" w:rsidRDefault="7464D2B9" w:rsidP="2B2310DA">
            <w:pPr>
              <w:spacing w:before="40" w:after="40"/>
              <w:rPr>
                <w:rFonts w:eastAsia="Arial"/>
                <w:sz w:val="22"/>
                <w:szCs w:val="22"/>
              </w:rPr>
            </w:pPr>
            <w:hyperlink r:id="rId171" w:anchor=":~:text=If%20a%20care%20recipient%20enters%20residential%20respite%20care,of%20the%20date%20the%20care%20recipient%20entered%20care." w:history="1">
              <w:r w:rsidRPr="2B2310DA">
                <w:rPr>
                  <w:rStyle w:val="Hyperlink"/>
                  <w:rFonts w:eastAsia="Arial"/>
                  <w:sz w:val="22"/>
                  <w:szCs w:val="22"/>
                </w:rPr>
                <w:t>Managing residential respite care | Australian Government Department of Health and Aged Care</w:t>
              </w:r>
            </w:hyperlink>
          </w:p>
          <w:p w14:paraId="0564671F" w14:textId="6BAECB20" w:rsidR="00581FB8" w:rsidRPr="00581FB8" w:rsidRDefault="00581FB8" w:rsidP="009F4749">
            <w:pPr>
              <w:spacing w:before="40" w:after="40"/>
              <w:rPr>
                <w:rFonts w:eastAsia="Arial"/>
                <w:color w:val="333333"/>
                <w:szCs w:val="24"/>
              </w:rPr>
            </w:pPr>
          </w:p>
        </w:tc>
      </w:tr>
    </w:tbl>
    <w:p w14:paraId="7674DFC2" w14:textId="427F5EC8" w:rsidR="00BA6D56" w:rsidRPr="00202479" w:rsidRDefault="00BA6D56" w:rsidP="00303F8E">
      <w:pPr>
        <w:pStyle w:val="Heading3Numbered"/>
      </w:pPr>
      <w:bookmarkStart w:id="475" w:name="_Toc496022825"/>
      <w:bookmarkStart w:id="476" w:name="_Ref508723444"/>
      <w:bookmarkStart w:id="477" w:name="_Ref50396359"/>
      <w:bookmarkStart w:id="478" w:name="_Ref50396518"/>
      <w:bookmarkStart w:id="479" w:name="_Ref128155174"/>
      <w:bookmarkStart w:id="480" w:name="_Ref128157283"/>
      <w:bookmarkStart w:id="481" w:name="_Ref128157306"/>
      <w:bookmarkStart w:id="482" w:name="_Toc159226945"/>
      <w:bookmarkStart w:id="483" w:name="_Toc191557626"/>
      <w:r w:rsidRPr="00202479">
        <w:t>Residential</w:t>
      </w:r>
      <w:r>
        <w:t xml:space="preserve"> Respite Care E</w:t>
      </w:r>
      <w:r w:rsidRPr="00202479">
        <w:t>xtensions</w:t>
      </w:r>
      <w:bookmarkEnd w:id="475"/>
      <w:bookmarkEnd w:id="476"/>
      <w:bookmarkEnd w:id="477"/>
      <w:bookmarkEnd w:id="478"/>
      <w:bookmarkEnd w:id="479"/>
      <w:bookmarkEnd w:id="480"/>
      <w:bookmarkEnd w:id="481"/>
      <w:bookmarkEnd w:id="482"/>
      <w:bookmarkEnd w:id="483"/>
    </w:p>
    <w:p w14:paraId="7CB91C1F" w14:textId="1D576E0A" w:rsidR="00BA6D56" w:rsidRPr="003315BE" w:rsidRDefault="0799BD40" w:rsidP="764F99F7">
      <w:pPr>
        <w:spacing w:after="120" w:line="300" w:lineRule="exact"/>
        <w:rPr>
          <w:rFonts w:eastAsia="MS Mincho"/>
        </w:rPr>
      </w:pPr>
      <w:r w:rsidRPr="764F99F7">
        <w:rPr>
          <w:rFonts w:eastAsia="MS Mincho"/>
        </w:rPr>
        <w:t xml:space="preserve">An </w:t>
      </w:r>
      <w:r w:rsidR="60B65F4F" w:rsidRPr="764F99F7">
        <w:rPr>
          <w:rFonts w:eastAsia="MS Mincho"/>
        </w:rPr>
        <w:t xml:space="preserve">assessment </w:t>
      </w:r>
      <w:r w:rsidRPr="764F99F7">
        <w:rPr>
          <w:rFonts w:eastAsia="MS Mincho"/>
        </w:rPr>
        <w:t xml:space="preserve">delegate has the power to grant an extension up to 21 days. The 21 day extension is added to the maximum number of days and there is no limit on the number of extensions that may be granted. </w:t>
      </w:r>
    </w:p>
    <w:p w14:paraId="6478BAD5" w14:textId="252193ED" w:rsidR="00BA6D56" w:rsidRPr="003315BE" w:rsidRDefault="0799BD40" w:rsidP="764F99F7">
      <w:pPr>
        <w:spacing w:after="120" w:line="300" w:lineRule="exact"/>
        <w:rPr>
          <w:rFonts w:eastAsia="MS Mincho"/>
        </w:rPr>
      </w:pPr>
      <w:r w:rsidRPr="764F99F7">
        <w:rPr>
          <w:rFonts w:eastAsia="MS Mincho"/>
        </w:rPr>
        <w:lastRenderedPageBreak/>
        <w:t xml:space="preserve">A 21day extension that is current on 30 June in any year will cease on that day, as the person automatically becomes eligible for their annual allocation of another 63 days of respite from 1 July each year. </w:t>
      </w:r>
    </w:p>
    <w:p w14:paraId="06A47B0A" w14:textId="7C7E244C" w:rsidR="00BA6D56" w:rsidRPr="004B5304" w:rsidRDefault="00BA6D56" w:rsidP="00BA6D56">
      <w:pPr>
        <w:spacing w:after="120" w:line="300" w:lineRule="exact"/>
        <w:rPr>
          <w:rFonts w:eastAsia="MS Mincho"/>
        </w:rPr>
      </w:pPr>
      <w:r>
        <w:rPr>
          <w:rFonts w:eastAsia="MS Mincho"/>
        </w:rPr>
        <w:t xml:space="preserve">The provider should submit a </w:t>
      </w:r>
      <w:r w:rsidRPr="004B5304">
        <w:rPr>
          <w:rFonts w:eastAsia="MS Mincho"/>
        </w:rPr>
        <w:t xml:space="preserve">respite extension request through the </w:t>
      </w:r>
      <w:r w:rsidRPr="004B5304">
        <w:rPr>
          <w:szCs w:val="24"/>
        </w:rPr>
        <w:t>My Aged Care</w:t>
      </w:r>
      <w:r w:rsidRPr="004B5304">
        <w:rPr>
          <w:rFonts w:eastAsia="MS Mincho"/>
        </w:rPr>
        <w:t xml:space="preserve"> </w:t>
      </w:r>
      <w:r>
        <w:rPr>
          <w:rFonts w:eastAsia="MS Mincho"/>
        </w:rPr>
        <w:t>Service and Support</w:t>
      </w:r>
      <w:r w:rsidRPr="004B5304">
        <w:rPr>
          <w:rFonts w:eastAsia="MS Mincho"/>
        </w:rPr>
        <w:t xml:space="preserve"> portal to the </w:t>
      </w:r>
      <w:r w:rsidR="000352C2">
        <w:rPr>
          <w:rFonts w:eastAsia="MS Mincho"/>
        </w:rPr>
        <w:t>assessment organisation</w:t>
      </w:r>
      <w:r w:rsidR="000352C2" w:rsidRPr="004B5304">
        <w:rPr>
          <w:rFonts w:eastAsia="MS Mincho"/>
        </w:rPr>
        <w:t xml:space="preserve"> </w:t>
      </w:r>
      <w:r w:rsidRPr="004B5304">
        <w:rPr>
          <w:rFonts w:eastAsia="MS Mincho"/>
        </w:rPr>
        <w:t xml:space="preserve">on, or before, 63 days has ended if the person requires additional respite care. The </w:t>
      </w:r>
      <w:r w:rsidR="003D067E">
        <w:rPr>
          <w:rFonts w:eastAsia="MS Mincho"/>
        </w:rPr>
        <w:t>assessment organisation</w:t>
      </w:r>
      <w:r w:rsidR="003D067E" w:rsidRPr="004B5304">
        <w:rPr>
          <w:rFonts w:eastAsia="MS Mincho"/>
        </w:rPr>
        <w:t xml:space="preserve"> </w:t>
      </w:r>
      <w:r w:rsidRPr="004B5304">
        <w:rPr>
          <w:rFonts w:eastAsia="MS Mincho"/>
        </w:rPr>
        <w:t xml:space="preserve">will receive the request through the </w:t>
      </w:r>
      <w:r w:rsidRPr="004B5304">
        <w:rPr>
          <w:szCs w:val="24"/>
        </w:rPr>
        <w:t>My Aged Care</w:t>
      </w:r>
      <w:r w:rsidRPr="004B5304">
        <w:rPr>
          <w:szCs w:val="24"/>
          <w:lang w:val="en"/>
        </w:rPr>
        <w:t xml:space="preserve"> </w:t>
      </w:r>
      <w:r w:rsidRPr="004B5304">
        <w:rPr>
          <w:rFonts w:eastAsia="MS Mincho"/>
        </w:rPr>
        <w:t xml:space="preserve">assessor portal to action. </w:t>
      </w:r>
      <w:r w:rsidRPr="004B5304">
        <w:rPr>
          <w:rFonts w:eastAsia="MS Mincho"/>
          <w:b/>
        </w:rPr>
        <w:t>Note</w:t>
      </w:r>
      <w:r w:rsidRPr="004B5304">
        <w:rPr>
          <w:rFonts w:eastAsia="MS Mincho"/>
        </w:rPr>
        <w:t xml:space="preserve">: Providers can submit extension requests via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if there is an accepted or commenced referral. </w:t>
      </w:r>
    </w:p>
    <w:p w14:paraId="6F10D332" w14:textId="6F22EFA4" w:rsidR="00BA6D56" w:rsidRPr="004B5304" w:rsidRDefault="00BA6D56" w:rsidP="00BA6D56">
      <w:pPr>
        <w:spacing w:after="120" w:line="300" w:lineRule="exact"/>
        <w:rPr>
          <w:rFonts w:eastAsia="MS Mincho"/>
        </w:rPr>
      </w:pPr>
      <w:r w:rsidRPr="004B5304">
        <w:rPr>
          <w:rFonts w:eastAsia="MS Mincho"/>
        </w:rPr>
        <w:t xml:space="preserve">An </w:t>
      </w:r>
      <w:r w:rsidR="00591F55">
        <w:rPr>
          <w:rFonts w:eastAsia="MS Mincho"/>
        </w:rPr>
        <w:t>assessment</w:t>
      </w:r>
      <w:r w:rsidRPr="004B5304">
        <w:rPr>
          <w:rFonts w:eastAsia="MS Mincho"/>
        </w:rPr>
        <w:t xml:space="preserve"> delegate in any outlet can generate a residential respite care extension request for a person who requires additional respite. This is an important feature where the request is unable to be sent through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(e.g. the person is living in the community but is seeking to access further residential respite care).</w:t>
      </w:r>
      <w:r w:rsidRPr="004B5304">
        <w:t xml:space="preserve"> If t</w:t>
      </w:r>
      <w:r w:rsidRPr="004B5304">
        <w:rPr>
          <w:rFonts w:eastAsia="MS Mincho"/>
        </w:rPr>
        <w:t xml:space="preserve">he extension request in My Aged Care is made by an </w:t>
      </w:r>
      <w:r w:rsidR="00591F55">
        <w:rPr>
          <w:rFonts w:eastAsia="MS Mincho"/>
        </w:rPr>
        <w:t>assessment organisation outlet</w:t>
      </w:r>
      <w:r w:rsidRPr="004B5304">
        <w:rPr>
          <w:rFonts w:eastAsia="MS Mincho"/>
        </w:rPr>
        <w:t xml:space="preserve"> other than the original outlet, the system will always return the request to the original outlet for </w:t>
      </w:r>
      <w:r w:rsidR="006B62A5">
        <w:t>assessment</w:t>
      </w:r>
      <w:r w:rsidR="006B62A5" w:rsidRPr="004B5304">
        <w:t xml:space="preserve"> </w:t>
      </w:r>
      <w:r w:rsidRPr="004B5304">
        <w:rPr>
          <w:rFonts w:eastAsia="MS Mincho"/>
        </w:rPr>
        <w:t>delegate approval.</w:t>
      </w:r>
    </w:p>
    <w:p w14:paraId="73831794" w14:textId="2327930C" w:rsidR="00BA6D56" w:rsidRPr="004B5304" w:rsidRDefault="00BA6D56" w:rsidP="00BA6D56">
      <w:pPr>
        <w:spacing w:after="120" w:line="300" w:lineRule="exact"/>
        <w:rPr>
          <w:rFonts w:eastAsia="MS Mincho"/>
        </w:rPr>
      </w:pPr>
      <w:r w:rsidRPr="004B5304">
        <w:rPr>
          <w:rFonts w:eastAsia="MS Mincho"/>
        </w:rPr>
        <w:t xml:space="preserve">The </w:t>
      </w:r>
      <w:r w:rsidR="006B62A5">
        <w:t>assessment</w:t>
      </w:r>
      <w:r w:rsidRPr="004B5304">
        <w:t xml:space="preserve"> </w:t>
      </w:r>
      <w:r w:rsidRPr="004B5304">
        <w:rPr>
          <w:rFonts w:eastAsia="MS Mincho"/>
        </w:rPr>
        <w:t xml:space="preserve">delegate also has the power to reject the request. </w:t>
      </w:r>
      <w:r>
        <w:rPr>
          <w:rFonts w:eastAsia="MS Mincho"/>
        </w:rPr>
        <w:t xml:space="preserve">There is no right of review on a decision to reject the extension request. </w:t>
      </w:r>
      <w:r w:rsidRPr="004B5304">
        <w:rPr>
          <w:rFonts w:eastAsia="MS Mincho"/>
        </w:rPr>
        <w:t>The</w:t>
      </w:r>
      <w:r w:rsidRPr="004B5304">
        <w:t xml:space="preserve"> </w:t>
      </w:r>
      <w:r w:rsidR="006B62A5">
        <w:t>assessment</w:t>
      </w:r>
      <w:r w:rsidRPr="004B5304">
        <w:rPr>
          <w:rFonts w:eastAsia="MS Mincho"/>
        </w:rPr>
        <w:t xml:space="preserve"> delegate is open to grant the request if it is due to factors specified in subsection 23(2) of the Subsidy Principles, such as: carer stress or absence of the client’s carer, severity of the client’s condition or any other relevant matter. </w:t>
      </w:r>
    </w:p>
    <w:p w14:paraId="072C70B2" w14:textId="4A04F150" w:rsidR="00BA6D56" w:rsidRPr="004B5304" w:rsidRDefault="0799BD40" w:rsidP="00BA6D56">
      <w:pPr>
        <w:spacing w:after="120" w:line="300" w:lineRule="exact"/>
      </w:pPr>
      <w:r w:rsidRPr="764F99F7">
        <w:rPr>
          <w:rFonts w:eastAsia="MS Mincho"/>
        </w:rPr>
        <w:t xml:space="preserve">Where multiple extensions are being requested in one financial year, the </w:t>
      </w:r>
      <w:r w:rsidR="19AAD522" w:rsidRPr="764F99F7">
        <w:rPr>
          <w:rFonts w:eastAsia="MS Mincho"/>
        </w:rPr>
        <w:t xml:space="preserve">assessor </w:t>
      </w:r>
      <w:r w:rsidRPr="764F99F7">
        <w:rPr>
          <w:rFonts w:eastAsia="MS Mincho"/>
        </w:rPr>
        <w:t xml:space="preserve">should review the Support Plan in consultation with the client, family and provider, to confirm the appropriateness of the residential respite care with the possibility of considering other care options. </w:t>
      </w:r>
      <w:r w:rsidRPr="764F99F7">
        <w:t xml:space="preserve">This will include </w:t>
      </w:r>
      <w:r w:rsidRPr="764F99F7">
        <w:rPr>
          <w:rFonts w:eastAsiaTheme="minorEastAsia"/>
        </w:rPr>
        <w:t>whether there is an appropriate Support Plan in place to safely support the person to return home following the residential respite care episode (see</w:t>
      </w:r>
      <w:r w:rsidRPr="764F99F7">
        <w:rPr>
          <w:rFonts w:eastAsiaTheme="minorEastAsia"/>
          <w:i/>
          <w:iCs/>
        </w:rPr>
        <w:t xml:space="preserve"> </w:t>
      </w:r>
      <w:r w:rsidRPr="764F99F7">
        <w:rPr>
          <w:rFonts w:eastAsiaTheme="minorEastAsia"/>
        </w:rPr>
        <w:t xml:space="preserve">section </w:t>
      </w:r>
      <w:r w:rsidR="00485C05" w:rsidRPr="764F99F7">
        <w:rPr>
          <w:rFonts w:eastAsiaTheme="minorEastAsia"/>
          <w:b/>
          <w:bCs/>
          <w:color w:val="434967"/>
        </w:rPr>
        <w:fldChar w:fldCharType="begin"/>
      </w:r>
      <w:r w:rsidR="00485C05" w:rsidRPr="764F99F7">
        <w:rPr>
          <w:rFonts w:eastAsiaTheme="minorEastAsia"/>
          <w:b/>
          <w:bCs/>
          <w:color w:val="434967"/>
        </w:rPr>
        <w:instrText xml:space="preserve"> REF _Ref506980913 \r \h  \* MERGEFORMAT </w:instrText>
      </w:r>
      <w:r w:rsidR="00485C05" w:rsidRPr="764F99F7">
        <w:rPr>
          <w:rFonts w:eastAsiaTheme="minorEastAsia"/>
          <w:b/>
          <w:bCs/>
          <w:color w:val="434967"/>
        </w:rPr>
      </w:r>
      <w:r w:rsidR="00485C05" w:rsidRPr="764F99F7">
        <w:rPr>
          <w:rFonts w:eastAsiaTheme="minorEastAsia"/>
          <w:b/>
          <w:bCs/>
          <w:color w:val="434967"/>
        </w:rPr>
        <w:fldChar w:fldCharType="separate"/>
      </w:r>
      <w:r w:rsidR="00073195">
        <w:rPr>
          <w:rFonts w:eastAsiaTheme="minorEastAsia"/>
          <w:b/>
          <w:bCs/>
          <w:color w:val="434967"/>
        </w:rPr>
        <w:t>12.1</w:t>
      </w:r>
      <w:r w:rsidR="00485C05" w:rsidRPr="764F99F7">
        <w:rPr>
          <w:rFonts w:eastAsiaTheme="minorEastAsia"/>
          <w:b/>
          <w:bCs/>
          <w:color w:val="434967"/>
        </w:rPr>
        <w:fldChar w:fldCharType="end"/>
      </w:r>
      <w:r w:rsidRPr="764F99F7">
        <w:rPr>
          <w:rFonts w:eastAsiaTheme="minorEastAsia"/>
          <w:b/>
          <w:bCs/>
          <w:color w:val="434967"/>
        </w:rPr>
        <w:t>.</w:t>
      </w:r>
      <w:r w:rsidRPr="764F99F7">
        <w:rPr>
          <w:rFonts w:eastAsiaTheme="minorEastAsia"/>
          <w:color w:val="434967"/>
        </w:rPr>
        <w:t xml:space="preserve"> </w:t>
      </w:r>
      <w:r w:rsidRPr="764F99F7">
        <w:rPr>
          <w:rFonts w:eastAsiaTheme="minorEastAsia"/>
        </w:rPr>
        <w:t xml:space="preserve">Permanent Residential Care). </w:t>
      </w:r>
    </w:p>
    <w:p w14:paraId="4EEC0DBE" w14:textId="0FDC13F5" w:rsidR="00BA6D56" w:rsidRPr="004B5304" w:rsidRDefault="0799BD40" w:rsidP="764F99F7">
      <w:pPr>
        <w:spacing w:after="120" w:line="300" w:lineRule="exact"/>
        <w:rPr>
          <w:rFonts w:eastAsia="MS Mincho"/>
        </w:rPr>
      </w:pPr>
      <w:r w:rsidRPr="764F99F7">
        <w:rPr>
          <w:rFonts w:eastAsia="MS Mincho"/>
        </w:rPr>
        <w:t xml:space="preserve">If the extension request is submitted on or before the end of the respite period (the 63 days or the extension period), the </w:t>
      </w:r>
      <w:r w:rsidR="19AAD522" w:rsidRPr="764F99F7">
        <w:rPr>
          <w:rFonts w:eastAsia="MS Mincho"/>
        </w:rPr>
        <w:t xml:space="preserve">assessment organisation </w:t>
      </w:r>
      <w:r w:rsidRPr="764F99F7">
        <w:rPr>
          <w:rFonts w:eastAsia="MS Mincho"/>
        </w:rPr>
        <w:t xml:space="preserve">is still able to approve the request after the respite period has ended and the extension dates will reflect the start date requested in the form. </w:t>
      </w:r>
    </w:p>
    <w:p w14:paraId="50D80AE3" w14:textId="702FE45B" w:rsidR="00BA6D56" w:rsidRPr="00CF42C1" w:rsidRDefault="0799BD40" w:rsidP="764F99F7">
      <w:pPr>
        <w:spacing w:after="120" w:line="300" w:lineRule="exact"/>
        <w:rPr>
          <w:rFonts w:eastAsia="MS Mincho"/>
        </w:rPr>
      </w:pPr>
      <w:r w:rsidRPr="764F99F7">
        <w:rPr>
          <w:rFonts w:eastAsia="MS Mincho"/>
        </w:rPr>
        <w:t xml:space="preserve">The extension, if granted, will be at the approved level of care. If a higher level of care is required, the client must be reassessed and approved by the </w:t>
      </w:r>
      <w:r w:rsidR="19AAD522" w:rsidRPr="764F99F7">
        <w:rPr>
          <w:rFonts w:eastAsia="MS Mincho"/>
        </w:rPr>
        <w:t xml:space="preserve">assessment organisation </w:t>
      </w:r>
      <w:r w:rsidRPr="764F99F7">
        <w:rPr>
          <w:rFonts w:eastAsia="MS Mincho"/>
        </w:rPr>
        <w:t xml:space="preserve">for the higher level of care. </w:t>
      </w:r>
    </w:p>
    <w:p w14:paraId="0B2690A4" w14:textId="77777777" w:rsidR="00BA6D56" w:rsidRPr="004B5304" w:rsidRDefault="0799BD40" w:rsidP="764F99F7">
      <w:pPr>
        <w:spacing w:after="120" w:line="300" w:lineRule="exact"/>
        <w:rPr>
          <w:rFonts w:eastAsia="MS Mincho"/>
        </w:rPr>
      </w:pPr>
      <w:r w:rsidRPr="764F99F7">
        <w:rPr>
          <w:rFonts w:eastAsia="MS Mincho"/>
        </w:rPr>
        <w:t xml:space="preserve">If the request is granted, the provider will be able to claim payment for the respite supplement for the further care provided by up to 21 days. The system will not end date </w:t>
      </w:r>
      <w:r w:rsidRPr="764F99F7">
        <w:rPr>
          <w:rFonts w:eastAsia="MS Mincho"/>
        </w:rPr>
        <w:lastRenderedPageBreak/>
        <w:t xml:space="preserve">a residential respite extension, to reflect the legislation that the days are not required to be taken consecutively. </w:t>
      </w:r>
    </w:p>
    <w:p w14:paraId="6187A5D0" w14:textId="74853B6D" w:rsidR="00BA6D56" w:rsidRPr="004B5304" w:rsidRDefault="0799BD40" w:rsidP="764F99F7">
      <w:pPr>
        <w:spacing w:after="120" w:line="300" w:lineRule="exact"/>
        <w:rPr>
          <w:rFonts w:eastAsia="MS Mincho"/>
          <w:color w:val="000000" w:themeColor="text1"/>
        </w:rPr>
      </w:pPr>
      <w:r w:rsidRPr="764F99F7">
        <w:rPr>
          <w:rFonts w:eastAsia="MS Mincho"/>
          <w:color w:val="000000" w:themeColor="text1"/>
        </w:rPr>
        <w:t>On making the decision, t</w:t>
      </w:r>
      <w:r w:rsidRPr="764F99F7">
        <w:rPr>
          <w:color w:val="000000" w:themeColor="text1"/>
        </w:rPr>
        <w:t xml:space="preserve">he provider will receive a notification advising of the decision in their ‘Tasks and Notifications’. It is also good practice for the </w:t>
      </w:r>
      <w:r w:rsidR="19AAD522" w:rsidRPr="764F99F7">
        <w:rPr>
          <w:color w:val="000000" w:themeColor="text1"/>
        </w:rPr>
        <w:t xml:space="preserve">assessment </w:t>
      </w:r>
      <w:r w:rsidRPr="764F99F7">
        <w:rPr>
          <w:color w:val="000000" w:themeColor="text1"/>
        </w:rPr>
        <w:t xml:space="preserve">delegate to record a note in the client record of their decision. </w:t>
      </w:r>
    </w:p>
    <w:p w14:paraId="5E19D6D1" w14:textId="4CCA3586" w:rsidR="00BA6D56" w:rsidRDefault="00BA6D56" w:rsidP="00366D2B">
      <w:pPr>
        <w:spacing w:after="120" w:line="300" w:lineRule="exact"/>
        <w:rPr>
          <w:rFonts w:eastAsia="MS Mincho"/>
        </w:rPr>
      </w:pPr>
    </w:p>
    <w:tbl>
      <w:tblPr>
        <w:tblStyle w:val="TableGrid2"/>
        <w:tblW w:w="0" w:type="auto"/>
        <w:tblLook w:val="04A0" w:firstRow="1" w:lastRow="0" w:firstColumn="1" w:lastColumn="0" w:noHBand="0" w:noVBand="1"/>
      </w:tblPr>
      <w:tblGrid>
        <w:gridCol w:w="9016"/>
      </w:tblGrid>
      <w:tr w:rsidR="002D6BBB" w:rsidRPr="00533447" w14:paraId="0D3E8CB4" w14:textId="77777777" w:rsidTr="00657AF9">
        <w:trPr>
          <w:tblHeader/>
        </w:trPr>
        <w:tc>
          <w:tcPr>
            <w:tcW w:w="9016" w:type="dxa"/>
            <w:shd w:val="clear" w:color="auto" w:fill="B4C6E7" w:themeFill="accent1" w:themeFillTint="66"/>
            <w:vAlign w:val="center"/>
          </w:tcPr>
          <w:p w14:paraId="218BDA33" w14:textId="41FF4AE6" w:rsidR="002D6BBB" w:rsidRPr="008471EC" w:rsidRDefault="002D6BBB" w:rsidP="006F5655">
            <w:pPr>
              <w:pStyle w:val="Sub-headingnon-contentpage"/>
            </w:pPr>
            <w:r w:rsidRPr="008471EC">
              <w:t>Further information</w:t>
            </w:r>
          </w:p>
        </w:tc>
        <w:bookmarkStart w:id="484" w:name="_Toc496022829"/>
      </w:tr>
      <w:tr w:rsidR="00581FB8" w14:paraId="216D0749" w14:textId="77777777" w:rsidTr="00657AF9">
        <w:trPr>
          <w:tblHeader/>
        </w:trPr>
        <w:tc>
          <w:tcPr>
            <w:tcW w:w="9016" w:type="dxa"/>
            <w:shd w:val="clear" w:color="auto" w:fill="auto"/>
            <w:vAlign w:val="center"/>
          </w:tcPr>
          <w:p w14:paraId="6EBD37E9" w14:textId="77777777" w:rsidR="00581FB8" w:rsidRPr="009F4749" w:rsidRDefault="00581FB8" w:rsidP="009F4749">
            <w:pPr>
              <w:spacing w:before="40" w:after="40"/>
              <w:rPr>
                <w:b/>
                <w:bCs/>
                <w:sz w:val="22"/>
                <w:szCs w:val="22"/>
              </w:rPr>
            </w:pPr>
            <w:r w:rsidRPr="009F4749">
              <w:rPr>
                <w:b/>
                <w:bCs/>
                <w:sz w:val="22"/>
                <w:szCs w:val="22"/>
              </w:rPr>
              <w:t>Department of Health and Aged Care website:</w:t>
            </w:r>
          </w:p>
          <w:p w14:paraId="05F19EFD" w14:textId="10D0A96A" w:rsidR="00581FB8" w:rsidRPr="00581FB8" w:rsidRDefault="04C834E3" w:rsidP="009F4749">
            <w:pPr>
              <w:spacing w:before="40" w:after="40"/>
            </w:pPr>
            <w:hyperlink r:id="rId172">
              <w:r w:rsidRPr="3E19E269">
                <w:rPr>
                  <w:rStyle w:val="Hyperlink"/>
                  <w:sz w:val="22"/>
                  <w:szCs w:val="22"/>
                </w:rPr>
                <w:t>My Aged Care – Assessor Portal User Guide 10 – Assessment Delegate processes</w:t>
              </w:r>
            </w:hyperlink>
          </w:p>
        </w:tc>
      </w:tr>
    </w:tbl>
    <w:p w14:paraId="38FCBB09" w14:textId="38C30F8A" w:rsidR="00BA6D56" w:rsidRPr="004B5304" w:rsidRDefault="00BA6D56" w:rsidP="00497233">
      <w:pPr>
        <w:pStyle w:val="Heading2Numbered"/>
      </w:pPr>
      <w:bookmarkStart w:id="485" w:name="_Toc159226946"/>
      <w:bookmarkStart w:id="486" w:name="_Toc191557627"/>
      <w:r w:rsidRPr="004B5304">
        <w:t>Flexible Care</w:t>
      </w:r>
      <w:bookmarkEnd w:id="484"/>
      <w:bookmarkEnd w:id="485"/>
      <w:bookmarkEnd w:id="486"/>
    </w:p>
    <w:p w14:paraId="52A01692" w14:textId="77777777" w:rsidR="00BA6D56" w:rsidRPr="004B5304" w:rsidRDefault="00BA6D56" w:rsidP="00BA6D56">
      <w:pPr>
        <w:spacing w:after="120" w:line="300" w:lineRule="exact"/>
        <w:rPr>
          <w:rFonts w:ascii="Helvetica" w:hAnsi="Helvetica" w:cs="Helvetica"/>
          <w:color w:val="222222"/>
          <w:shd w:val="clear" w:color="auto" w:fill="FFFFFF"/>
        </w:rPr>
      </w:pPr>
      <w:r w:rsidRPr="004B5304">
        <w:rPr>
          <w:rFonts w:ascii="Helvetica" w:hAnsi="Helvetica" w:cs="Helvetica"/>
          <w:color w:val="222222"/>
          <w:shd w:val="clear" w:color="auto" w:fill="FFFFFF"/>
        </w:rPr>
        <w:t xml:space="preserve">Flexible care acknowledges that the needs of aged care recipients may require a different care approach than that provided through mainstream residential or home care. </w:t>
      </w:r>
      <w:r w:rsidRPr="004B5304">
        <w:rPr>
          <w:rFonts w:eastAsia="MS Mincho"/>
        </w:rPr>
        <w:t xml:space="preserve">Flexible care can take the form of: </w:t>
      </w:r>
    </w:p>
    <w:p w14:paraId="628EB1C2" w14:textId="77777777" w:rsidR="00BA6D56" w:rsidRPr="004B5304" w:rsidRDefault="00BA6D56" w:rsidP="009059DD">
      <w:pPr>
        <w:pStyle w:val="ListParagraph"/>
        <w:numPr>
          <w:ilvl w:val="0"/>
          <w:numId w:val="65"/>
        </w:numPr>
        <w:spacing w:after="120" w:line="300" w:lineRule="exact"/>
        <w:ind w:left="567" w:hanging="283"/>
        <w:rPr>
          <w:rFonts w:eastAsia="MS Mincho"/>
          <w:sz w:val="24"/>
          <w:szCs w:val="24"/>
        </w:rPr>
      </w:pPr>
      <w:r w:rsidRPr="004B5304">
        <w:rPr>
          <w:rFonts w:eastAsia="MS Mincho"/>
          <w:sz w:val="24"/>
          <w:szCs w:val="24"/>
        </w:rPr>
        <w:t>Transition Care</w:t>
      </w:r>
    </w:p>
    <w:p w14:paraId="17464DB3" w14:textId="77777777" w:rsidR="00BA6D56" w:rsidRPr="004B5304" w:rsidRDefault="00BA6D56" w:rsidP="009059DD">
      <w:pPr>
        <w:pStyle w:val="ListParagraph"/>
        <w:numPr>
          <w:ilvl w:val="0"/>
          <w:numId w:val="65"/>
        </w:numPr>
        <w:spacing w:after="120" w:line="300" w:lineRule="exact"/>
        <w:ind w:left="567" w:hanging="283"/>
        <w:rPr>
          <w:rFonts w:eastAsia="MS Mincho"/>
          <w:sz w:val="24"/>
          <w:szCs w:val="24"/>
        </w:rPr>
      </w:pPr>
      <w:r w:rsidRPr="004B5304">
        <w:rPr>
          <w:rFonts w:eastAsia="MS Mincho"/>
          <w:sz w:val="24"/>
          <w:szCs w:val="24"/>
        </w:rPr>
        <w:t>Short-Term Restorative Care</w:t>
      </w:r>
    </w:p>
    <w:p w14:paraId="7F1F86EB" w14:textId="77777777" w:rsidR="00BA6D56" w:rsidRPr="004B5304" w:rsidRDefault="00BA6D56" w:rsidP="009059DD">
      <w:pPr>
        <w:pStyle w:val="ListParagraph"/>
        <w:numPr>
          <w:ilvl w:val="0"/>
          <w:numId w:val="65"/>
        </w:numPr>
        <w:spacing w:after="120" w:line="300" w:lineRule="exact"/>
        <w:ind w:left="567" w:hanging="283"/>
        <w:rPr>
          <w:rFonts w:eastAsia="MS Mincho"/>
          <w:sz w:val="24"/>
          <w:szCs w:val="24"/>
        </w:rPr>
      </w:pPr>
      <w:r w:rsidRPr="004B5304">
        <w:rPr>
          <w:rFonts w:eastAsia="MS Mincho"/>
          <w:sz w:val="24"/>
          <w:szCs w:val="24"/>
        </w:rPr>
        <w:t xml:space="preserve">Innovative Care Services </w:t>
      </w:r>
    </w:p>
    <w:p w14:paraId="10987B7E" w14:textId="0A99603C" w:rsidR="000945A2" w:rsidRPr="000945A2" w:rsidRDefault="00BA6D56" w:rsidP="009059DD">
      <w:pPr>
        <w:pStyle w:val="ListParagraph"/>
        <w:numPr>
          <w:ilvl w:val="0"/>
          <w:numId w:val="65"/>
        </w:numPr>
        <w:spacing w:after="120" w:line="300" w:lineRule="exact"/>
        <w:ind w:left="567" w:hanging="283"/>
      </w:pPr>
      <w:r w:rsidRPr="004B5304">
        <w:rPr>
          <w:rFonts w:eastAsia="MS Mincho"/>
          <w:sz w:val="24"/>
          <w:szCs w:val="24"/>
        </w:rPr>
        <w:t>Multi-Purpose Services</w:t>
      </w:r>
    </w:p>
    <w:p w14:paraId="0AF45544" w14:textId="3C2979D7" w:rsidR="00BA6D56" w:rsidRPr="004B5304" w:rsidRDefault="00BA6D56" w:rsidP="00303F8E">
      <w:pPr>
        <w:pStyle w:val="Heading3Numbered"/>
      </w:pPr>
      <w:bookmarkStart w:id="487" w:name="_Toc496022831"/>
      <w:bookmarkStart w:id="488" w:name="_Ref506980333"/>
      <w:bookmarkStart w:id="489" w:name="_Ref506981255"/>
      <w:bookmarkStart w:id="490" w:name="_Toc81238318"/>
      <w:bookmarkStart w:id="491" w:name="_Toc159226947"/>
      <w:bookmarkStart w:id="492" w:name="_Toc191557628"/>
      <w:r w:rsidRPr="004B5304">
        <w:t>Transition Care</w:t>
      </w:r>
      <w:bookmarkEnd w:id="487"/>
      <w:r w:rsidRPr="004B5304">
        <w:t xml:space="preserve"> Programme (TCP)</w:t>
      </w:r>
      <w:bookmarkEnd w:id="488"/>
      <w:bookmarkEnd w:id="489"/>
      <w:bookmarkEnd w:id="490"/>
      <w:bookmarkEnd w:id="491"/>
      <w:bookmarkEnd w:id="492"/>
    </w:p>
    <w:p w14:paraId="5A77C2B4" w14:textId="1C570A93" w:rsidR="00BA6D56" w:rsidRDefault="0799BD40" w:rsidP="764F99F7">
      <w:pPr>
        <w:spacing w:after="240" w:line="300" w:lineRule="exact"/>
        <w:rPr>
          <w:rFonts w:eastAsia="MS Mincho"/>
        </w:rPr>
      </w:pPr>
      <w:r w:rsidRPr="764F99F7">
        <w:rPr>
          <w:rFonts w:eastAsia="MS Mincho"/>
        </w:rPr>
        <w:t>TCP provides short-term care and services that are therapeutic, goal oriented, and time limited. TCP is for clients at the conclusion of a hospital stay who require more time and support in a non-hospital environment to complete their recovery and optimise their functional capacity, while assisting them and their family (or carer) to make long term care arrangements. TCP provides therapeutic care so that clients can maintain and improve their physical, cognitive and psycho-social functioning, thereby improving their capacity for independent living.</w:t>
      </w:r>
    </w:p>
    <w:p w14:paraId="169A1273" w14:textId="77777777" w:rsidR="00EA7E7C" w:rsidRDefault="0799BD40" w:rsidP="764F99F7">
      <w:pPr>
        <w:spacing w:after="240" w:line="300" w:lineRule="exact"/>
        <w:rPr>
          <w:rFonts w:eastAsia="MS Mincho"/>
        </w:rPr>
      </w:pPr>
      <w:r w:rsidRPr="764F99F7">
        <w:rPr>
          <w:rFonts w:eastAsia="MS Mincho"/>
        </w:rPr>
        <w:t>TCP provides a package of services that includes low intensity therapy (such as physiotherapy, occupational therapy and social work) and either nursing support or personal care. TCP also provides medical support such as GP oversight, case management (including establishing community supports), and where required, identification of residential care options.</w:t>
      </w:r>
    </w:p>
    <w:p w14:paraId="16AFAD9A" w14:textId="1A8A65BE" w:rsidR="00BA6D56" w:rsidRPr="00824F06" w:rsidRDefault="00BA6D56" w:rsidP="00BA6D56">
      <w:pPr>
        <w:spacing w:after="120" w:line="300" w:lineRule="exact"/>
        <w:rPr>
          <w:rFonts w:eastAsia="MS Mincho"/>
        </w:rPr>
      </w:pPr>
      <w:r w:rsidRPr="00824F06">
        <w:rPr>
          <w:rFonts w:eastAsia="MS Mincho"/>
        </w:rPr>
        <w:t>Transition care can be delivered in either:</w:t>
      </w:r>
    </w:p>
    <w:p w14:paraId="6CA3AECE" w14:textId="5CD5178B" w:rsidR="00BA6D56" w:rsidRPr="00824F06" w:rsidRDefault="0799BD40" w:rsidP="764F99F7">
      <w:pPr>
        <w:pStyle w:val="ListParagraph"/>
        <w:spacing w:after="0" w:line="240" w:lineRule="auto"/>
        <w:ind w:left="567" w:hanging="283"/>
        <w:rPr>
          <w:rFonts w:eastAsia="MS Mincho" w:cs="Arial"/>
          <w:sz w:val="24"/>
          <w:szCs w:val="24"/>
          <w:lang w:eastAsia="en-AU"/>
        </w:rPr>
      </w:pPr>
      <w:r w:rsidRPr="764F99F7">
        <w:rPr>
          <w:rFonts w:eastAsia="MS Mincho" w:cs="Arial"/>
          <w:sz w:val="24"/>
          <w:szCs w:val="24"/>
          <w:lang w:eastAsia="en-AU"/>
        </w:rPr>
        <w:lastRenderedPageBreak/>
        <w:t>a facility-based residential setting (</w:t>
      </w:r>
      <w:r w:rsidR="2E9D0D16" w:rsidRPr="764F99F7">
        <w:rPr>
          <w:rFonts w:eastAsia="MS Mincho" w:cs="Arial"/>
          <w:sz w:val="24"/>
          <w:szCs w:val="24"/>
          <w:lang w:eastAsia="en-AU"/>
        </w:rPr>
        <w:t>e.g,</w:t>
      </w:r>
      <w:r w:rsidRPr="764F99F7">
        <w:rPr>
          <w:rFonts w:eastAsia="MS Mincho" w:cs="Arial"/>
          <w:sz w:val="24"/>
          <w:szCs w:val="24"/>
          <w:lang w:eastAsia="en-AU"/>
        </w:rPr>
        <w:t xml:space="preserve"> a residential aged care home or a multi-purpose service)</w:t>
      </w:r>
    </w:p>
    <w:p w14:paraId="5E760813" w14:textId="5052D4E8" w:rsidR="00BA6D56" w:rsidRPr="00824F06" w:rsidRDefault="00BA6D56" w:rsidP="009059DD">
      <w:pPr>
        <w:pStyle w:val="ListParagraph"/>
        <w:numPr>
          <w:ilvl w:val="0"/>
          <w:numId w:val="122"/>
        </w:numPr>
        <w:spacing w:after="0" w:line="240" w:lineRule="auto"/>
        <w:ind w:left="567" w:hanging="283"/>
        <w:contextualSpacing w:val="0"/>
        <w:rPr>
          <w:rFonts w:eastAsia="MS Mincho" w:cs="Arial"/>
          <w:sz w:val="24"/>
          <w:szCs w:val="20"/>
          <w:lang w:eastAsia="en-AU"/>
        </w:rPr>
      </w:pPr>
      <w:r w:rsidRPr="00824F06">
        <w:rPr>
          <w:rFonts w:eastAsia="MS Mincho" w:cs="Arial"/>
          <w:sz w:val="24"/>
          <w:szCs w:val="20"/>
          <w:lang w:eastAsia="en-AU"/>
        </w:rPr>
        <w:t>a community setting (</w:t>
      </w:r>
      <w:r w:rsidR="00D447F9" w:rsidRPr="00824F06">
        <w:rPr>
          <w:rFonts w:eastAsia="MS Mincho" w:cs="Arial"/>
          <w:sz w:val="24"/>
          <w:szCs w:val="20"/>
          <w:lang w:eastAsia="en-AU"/>
        </w:rPr>
        <w:t>e.g.,</w:t>
      </w:r>
      <w:r w:rsidRPr="00824F06">
        <w:rPr>
          <w:rFonts w:eastAsia="MS Mincho" w:cs="Arial"/>
          <w:sz w:val="24"/>
          <w:szCs w:val="20"/>
          <w:lang w:eastAsia="en-AU"/>
        </w:rPr>
        <w:t xml:space="preserve"> a person’s own home)</w:t>
      </w:r>
    </w:p>
    <w:p w14:paraId="201FDA3A" w14:textId="1EE259B6" w:rsidR="009F4749" w:rsidRPr="00CF0093" w:rsidRDefault="00BA6D56" w:rsidP="009059DD">
      <w:pPr>
        <w:pStyle w:val="ListParagraph"/>
        <w:numPr>
          <w:ilvl w:val="0"/>
          <w:numId w:val="122"/>
        </w:numPr>
        <w:spacing w:after="0" w:line="240" w:lineRule="auto"/>
        <w:ind w:left="567" w:hanging="283"/>
        <w:contextualSpacing w:val="0"/>
        <w:rPr>
          <w:rFonts w:eastAsia="MS Mincho" w:cs="Arial"/>
          <w:sz w:val="24"/>
          <w:szCs w:val="20"/>
          <w:lang w:eastAsia="en-AU"/>
        </w:rPr>
      </w:pPr>
      <w:r w:rsidRPr="00824F06">
        <w:rPr>
          <w:rFonts w:eastAsia="MS Mincho" w:cs="Arial"/>
          <w:sz w:val="24"/>
          <w:szCs w:val="20"/>
          <w:lang w:eastAsia="en-AU"/>
        </w:rPr>
        <w:t>a mixture of both</w:t>
      </w:r>
    </w:p>
    <w:p w14:paraId="156B4188" w14:textId="7BEF2308" w:rsidR="008471EC" w:rsidRPr="008471EC" w:rsidRDefault="00BA6D56" w:rsidP="006F5655">
      <w:pPr>
        <w:pStyle w:val="Sub-headingnon-contentpage"/>
      </w:pPr>
      <w:r w:rsidRPr="008471EC">
        <w:t>Duration of care</w:t>
      </w:r>
    </w:p>
    <w:p w14:paraId="602415A5" w14:textId="0C5E36DC" w:rsidR="00BA6D56" w:rsidRPr="008471EC" w:rsidRDefault="00BA6D56" w:rsidP="008471EC">
      <w:r w:rsidRPr="008471EC">
        <w:t xml:space="preserve">The maximum number of days for a transition care period is 12 weeks (84 days). This may be extended to 18 weeks (126 days) if the client has been approved for an extension. </w:t>
      </w:r>
    </w:p>
    <w:p w14:paraId="635F572C" w14:textId="77777777" w:rsidR="00BA6D56" w:rsidRPr="008471EC" w:rsidRDefault="00BA6D56" w:rsidP="006F5655">
      <w:pPr>
        <w:pStyle w:val="Sub-headingnon-contentpage"/>
      </w:pPr>
      <w:r w:rsidRPr="008471EC">
        <w:t xml:space="preserve">Lapsing </w:t>
      </w:r>
    </w:p>
    <w:p w14:paraId="5BA012F7" w14:textId="77777777" w:rsidR="00BA6D56" w:rsidRPr="004B5304" w:rsidRDefault="00BA6D56" w:rsidP="00BA6D56">
      <w:pPr>
        <w:spacing w:after="120" w:line="300" w:lineRule="exact"/>
        <w:rPr>
          <w:rFonts w:eastAsia="MS Mincho"/>
        </w:rPr>
      </w:pPr>
      <w:r w:rsidRPr="004B5304">
        <w:rPr>
          <w:rFonts w:eastAsia="MS Mincho"/>
        </w:rPr>
        <w:t>A transition care approval will lapse:</w:t>
      </w:r>
    </w:p>
    <w:p w14:paraId="270481B9" w14:textId="77777777" w:rsidR="00BA6D56" w:rsidRPr="004B5304" w:rsidRDefault="00BA6D56" w:rsidP="00FF3B51">
      <w:pPr>
        <w:numPr>
          <w:ilvl w:val="0"/>
          <w:numId w:val="35"/>
        </w:numPr>
        <w:spacing w:line="276" w:lineRule="auto"/>
        <w:ind w:left="567" w:hanging="283"/>
        <w:contextualSpacing/>
        <w:rPr>
          <w:rFonts w:eastAsia="MS PGothic" w:cs="Times New Roman"/>
        </w:rPr>
      </w:pPr>
      <w:r>
        <w:rPr>
          <w:rFonts w:eastAsia="MS PGothic"/>
        </w:rPr>
        <w:t>i</w:t>
      </w:r>
      <w:r w:rsidRPr="004B5304">
        <w:rPr>
          <w:rFonts w:eastAsia="MS PGothic"/>
        </w:rPr>
        <w:t>f the client does not enter care within the entry period – that is four weeks (28 days) beginning on the day after the date of the delegate’s approval</w:t>
      </w:r>
      <w:r>
        <w:rPr>
          <w:rFonts w:eastAsia="MS PGothic"/>
        </w:rPr>
        <w:t>.</w:t>
      </w:r>
    </w:p>
    <w:p w14:paraId="2EAD0459" w14:textId="663AD7E2" w:rsidR="00BA6D56" w:rsidRDefault="0799BD40" w:rsidP="764F99F7">
      <w:pPr>
        <w:numPr>
          <w:ilvl w:val="0"/>
          <w:numId w:val="35"/>
        </w:numPr>
        <w:spacing w:after="0" w:line="276" w:lineRule="auto"/>
        <w:ind w:left="567" w:hanging="283"/>
        <w:contextualSpacing/>
        <w:rPr>
          <w:rFonts w:eastAsia="MS PGothic"/>
        </w:rPr>
      </w:pPr>
      <w:r w:rsidRPr="764F99F7">
        <w:rPr>
          <w:rFonts w:eastAsia="MS PGothic"/>
        </w:rPr>
        <w:t xml:space="preserve">if the client ceases their transition care episode and seeks to enter a new transition care episode after a further hospital stay, after the entry period for the person’s approval has ended. </w:t>
      </w:r>
      <w:bookmarkStart w:id="493" w:name="_Toc496022833"/>
    </w:p>
    <w:p w14:paraId="3E8CA85E" w14:textId="77777777" w:rsidR="00BA6D56" w:rsidRPr="008471EC" w:rsidRDefault="00BA6D56" w:rsidP="006F5655">
      <w:pPr>
        <w:pStyle w:val="Sub-headingnon-contentpage"/>
      </w:pPr>
      <w:r w:rsidRPr="008471EC">
        <w:t>Transition Care Eligibility and Assessment</w:t>
      </w:r>
      <w:bookmarkEnd w:id="493"/>
      <w:r w:rsidRPr="008471EC">
        <w:t xml:space="preserve"> </w:t>
      </w:r>
    </w:p>
    <w:p w14:paraId="3523F66A" w14:textId="4C461B89" w:rsidR="00BA6D56" w:rsidRDefault="0799BD40" w:rsidP="764F99F7">
      <w:pPr>
        <w:spacing w:line="276" w:lineRule="auto"/>
        <w:rPr>
          <w:rFonts w:eastAsia="MS PGothic"/>
        </w:rPr>
      </w:pPr>
      <w:r w:rsidRPr="764F99F7">
        <w:rPr>
          <w:rFonts w:eastAsia="MS PGothic"/>
        </w:rPr>
        <w:t xml:space="preserve">A person must meet all the eligibility criteria in order to be approved by an </w:t>
      </w:r>
      <w:r w:rsidR="1F587D05" w:rsidRPr="764F99F7">
        <w:rPr>
          <w:rFonts w:eastAsia="MS PGothic"/>
        </w:rPr>
        <w:t xml:space="preserve">assessment </w:t>
      </w:r>
      <w:r w:rsidR="69E93E50" w:rsidRPr="764F99F7">
        <w:rPr>
          <w:rFonts w:eastAsia="MS PGothic"/>
        </w:rPr>
        <w:t>delegate</w:t>
      </w:r>
      <w:r w:rsidR="1F587D05" w:rsidRPr="764F99F7">
        <w:rPr>
          <w:rFonts w:eastAsia="MS PGothic"/>
        </w:rPr>
        <w:t xml:space="preserve"> </w:t>
      </w:r>
      <w:r w:rsidRPr="764F99F7">
        <w:rPr>
          <w:rFonts w:eastAsia="MS PGothic"/>
        </w:rPr>
        <w:t xml:space="preserve">as eligible to receive transition care. Eligibility requirements are stated in Part 2.3, Section 21-4 of </w:t>
      </w:r>
      <w:hyperlink r:id="rId173">
        <w:r w:rsidRPr="764F99F7">
          <w:rPr>
            <w:rStyle w:val="Hyperlink"/>
            <w:rFonts w:eastAsia="MS PGothic"/>
            <w:color w:val="0000FF"/>
          </w:rPr>
          <w:t>the Act</w:t>
        </w:r>
      </w:hyperlink>
      <w:r w:rsidRPr="764F99F7">
        <w:rPr>
          <w:rFonts w:eastAsia="MS PGothic"/>
        </w:rPr>
        <w:t xml:space="preserve"> and Part 2 Section 8 </w:t>
      </w:r>
      <w:hyperlink r:id="rId174">
        <w:r w:rsidRPr="764F99F7">
          <w:rPr>
            <w:rStyle w:val="Hyperlink"/>
            <w:rFonts w:eastAsia="MS PGothic"/>
            <w:i/>
            <w:iCs/>
            <w:color w:val="0000FF"/>
          </w:rPr>
          <w:t>Approval of Care Recipients Principles 2014</w:t>
        </w:r>
      </w:hyperlink>
      <w:r w:rsidRPr="764F99F7">
        <w:rPr>
          <w:rFonts w:eastAsia="MS PGothic"/>
        </w:rPr>
        <w:t xml:space="preserve">. </w:t>
      </w:r>
    </w:p>
    <w:p w14:paraId="3FB1194C" w14:textId="378A40FA" w:rsidR="00BA6D56" w:rsidRPr="004B5304" w:rsidRDefault="00BA6D56" w:rsidP="00BA6D56">
      <w:pPr>
        <w:spacing w:line="276" w:lineRule="auto"/>
        <w:rPr>
          <w:rFonts w:eastAsia="MS PGothic" w:cs="Times New Roman"/>
          <w:color w:val="899F32"/>
          <w:lang w:eastAsia="en-US"/>
        </w:rPr>
      </w:pPr>
      <w:r>
        <w:rPr>
          <w:rFonts w:eastAsia="MS PGothic"/>
        </w:rPr>
        <w:t xml:space="preserve">In addition to the eligibility criteria in the </w:t>
      </w:r>
      <w:r>
        <w:rPr>
          <w:rFonts w:eastAsia="MS PGothic"/>
          <w:i/>
        </w:rPr>
        <w:t>Approval of Care Recipient Principles 2014,</w:t>
      </w:r>
      <w:r>
        <w:rPr>
          <w:rFonts w:eastAsia="MS PGothic"/>
        </w:rPr>
        <w:t xml:space="preserve"> </w:t>
      </w:r>
      <w:r w:rsidR="00907D7C">
        <w:rPr>
          <w:rFonts w:eastAsia="MS PGothic"/>
        </w:rPr>
        <w:t xml:space="preserve">the assessor recommending and the </w:t>
      </w:r>
      <w:r w:rsidR="00526851">
        <w:rPr>
          <w:rFonts w:eastAsia="MS PGothic"/>
        </w:rPr>
        <w:t xml:space="preserve">assessment </w:t>
      </w:r>
      <w:r w:rsidR="00907D7C">
        <w:rPr>
          <w:rFonts w:eastAsia="MS PGothic"/>
        </w:rPr>
        <w:t>delegate</w:t>
      </w:r>
      <w:r w:rsidR="00526851">
        <w:rPr>
          <w:rFonts w:eastAsia="MS PGothic"/>
        </w:rPr>
        <w:t xml:space="preserve"> </w:t>
      </w:r>
      <w:r>
        <w:rPr>
          <w:rFonts w:eastAsia="MS PGothic"/>
        </w:rPr>
        <w:t xml:space="preserve">will need to consider the following points </w:t>
      </w:r>
      <w:r w:rsidRPr="004B5304">
        <w:rPr>
          <w:rFonts w:eastAsia="MS PGothic"/>
        </w:rPr>
        <w:t>when assessing eligibility for transition care:</w:t>
      </w:r>
    </w:p>
    <w:p w14:paraId="08245BD1" w14:textId="77777777" w:rsidR="00BA6D56" w:rsidRPr="004B5304" w:rsidRDefault="00BA6D56" w:rsidP="00FF3B51">
      <w:pPr>
        <w:pStyle w:val="ListParagraph"/>
        <w:numPr>
          <w:ilvl w:val="0"/>
          <w:numId w:val="35"/>
        </w:numPr>
        <w:spacing w:after="120" w:line="300" w:lineRule="exact"/>
        <w:ind w:left="568" w:hanging="284"/>
        <w:contextualSpacing w:val="0"/>
        <w:rPr>
          <w:sz w:val="24"/>
          <w:szCs w:val="24"/>
        </w:rPr>
      </w:pPr>
      <w:r>
        <w:rPr>
          <w:sz w:val="24"/>
          <w:szCs w:val="24"/>
        </w:rPr>
        <w:t>a</w:t>
      </w:r>
      <w:r w:rsidRPr="004B5304">
        <w:rPr>
          <w:sz w:val="24"/>
          <w:szCs w:val="24"/>
        </w:rPr>
        <w:t>t the time of assessment</w:t>
      </w:r>
      <w:r>
        <w:rPr>
          <w:sz w:val="24"/>
          <w:szCs w:val="24"/>
        </w:rPr>
        <w:t xml:space="preserve"> (or re-assessment)</w:t>
      </w:r>
      <w:r w:rsidRPr="004B5304">
        <w:rPr>
          <w:sz w:val="24"/>
          <w:szCs w:val="24"/>
        </w:rPr>
        <w:t xml:space="preserve">, the client must be admitted to a hospital, medically stable and ready for discharge. </w:t>
      </w:r>
    </w:p>
    <w:p w14:paraId="75E32748" w14:textId="55A51518" w:rsidR="00BA6D56" w:rsidRDefault="0799BD40" w:rsidP="764F99F7">
      <w:pPr>
        <w:numPr>
          <w:ilvl w:val="0"/>
          <w:numId w:val="35"/>
        </w:numPr>
        <w:spacing w:after="120" w:line="300" w:lineRule="exact"/>
        <w:ind w:left="567" w:hanging="283"/>
        <w:rPr>
          <w:rFonts w:eastAsia="MS PGothic"/>
        </w:rPr>
      </w:pPr>
      <w:r w:rsidRPr="764F99F7">
        <w:rPr>
          <w:rFonts w:eastAsia="MS PGothic"/>
        </w:rPr>
        <w:t>a person accessing hospital-in-the-home is deemed to be admitted to a hospital.</w:t>
      </w:r>
    </w:p>
    <w:p w14:paraId="2666E480" w14:textId="77777777" w:rsidR="00BA6D56" w:rsidRPr="00D66A7B" w:rsidRDefault="00BA6D56" w:rsidP="00FF3B51">
      <w:pPr>
        <w:numPr>
          <w:ilvl w:val="0"/>
          <w:numId w:val="35"/>
        </w:numPr>
        <w:spacing w:after="120" w:line="300" w:lineRule="exact"/>
        <w:ind w:left="567" w:hanging="283"/>
        <w:rPr>
          <w:rFonts w:eastAsiaTheme="minorHAnsi"/>
          <w:szCs w:val="24"/>
        </w:rPr>
      </w:pPr>
      <w:bookmarkStart w:id="494" w:name="_Hlk77069476"/>
      <w:r>
        <w:t>i</w:t>
      </w:r>
      <w:r w:rsidRPr="004B5304">
        <w:t>f transition care is to be delivered in a home setting, a person should enter into transition care within 24 hours from their date of discharge from hospital; however up to 48 hours is acceptable if the person’s health service provider is confident of a safe discharge and support is in place while awaiting TCP care to commence.</w:t>
      </w:r>
    </w:p>
    <w:p w14:paraId="5458D957" w14:textId="40EDDECB" w:rsidR="00BA6D56" w:rsidRPr="004B5304" w:rsidRDefault="00BA6D56" w:rsidP="00D66A7B">
      <w:pPr>
        <w:numPr>
          <w:ilvl w:val="0"/>
          <w:numId w:val="35"/>
        </w:numPr>
        <w:spacing w:after="120" w:line="300" w:lineRule="exact"/>
        <w:ind w:left="630"/>
      </w:pPr>
      <w:r>
        <w:rPr>
          <w:rFonts w:eastAsia="MS PGothic"/>
        </w:rPr>
        <w:t>i</w:t>
      </w:r>
      <w:r w:rsidRPr="004B5304">
        <w:rPr>
          <w:rFonts w:eastAsia="MS PGothic"/>
        </w:rPr>
        <w:t>f transition care is to be delivered in any other setting, a person must enter care directly upon discharge from hospital (within 24 hours).</w:t>
      </w:r>
    </w:p>
    <w:bookmarkEnd w:id="494"/>
    <w:p w14:paraId="6F96CC73" w14:textId="77777777" w:rsidR="00BA6D56" w:rsidRPr="004B5304" w:rsidRDefault="0799BD40" w:rsidP="00FF3B51">
      <w:pPr>
        <w:numPr>
          <w:ilvl w:val="0"/>
          <w:numId w:val="35"/>
        </w:numPr>
        <w:spacing w:after="120" w:line="300" w:lineRule="exact"/>
        <w:ind w:left="568" w:hanging="284"/>
      </w:pPr>
      <w:r w:rsidRPr="764F99F7">
        <w:lastRenderedPageBreak/>
        <w:t>clients waiting for a residential aged care placement, pending availability, and do not have the capacity to benefit from a further therapeutic care program are not eligible and should not be approved for transition care.</w:t>
      </w:r>
    </w:p>
    <w:p w14:paraId="072E3C8F" w14:textId="39677166" w:rsidR="00BA6D56" w:rsidRPr="004B5304" w:rsidRDefault="00B965E9" w:rsidP="00FF3B51">
      <w:pPr>
        <w:pStyle w:val="ListParagraph"/>
        <w:numPr>
          <w:ilvl w:val="0"/>
          <w:numId w:val="35"/>
        </w:numPr>
        <w:spacing w:after="120" w:line="300" w:lineRule="exact"/>
        <w:ind w:left="568" w:hanging="284"/>
        <w:contextualSpacing w:val="0"/>
        <w:rPr>
          <w:sz w:val="24"/>
          <w:szCs w:val="24"/>
        </w:rPr>
      </w:pPr>
      <w:r>
        <w:rPr>
          <w:sz w:val="24"/>
          <w:szCs w:val="24"/>
        </w:rPr>
        <w:t>t</w:t>
      </w:r>
      <w:r w:rsidR="00BA6D56" w:rsidRPr="004B5304">
        <w:rPr>
          <w:sz w:val="24"/>
          <w:szCs w:val="24"/>
        </w:rPr>
        <w:t xml:space="preserve">he </w:t>
      </w:r>
      <w:r w:rsidR="00526851">
        <w:rPr>
          <w:sz w:val="24"/>
          <w:szCs w:val="24"/>
        </w:rPr>
        <w:t>assessor</w:t>
      </w:r>
      <w:r w:rsidR="00BA6D56" w:rsidRPr="004B5304">
        <w:rPr>
          <w:sz w:val="24"/>
          <w:szCs w:val="24"/>
        </w:rPr>
        <w:t xml:space="preserve"> should assess the client in consultation with the hospital geriatric rehabilitation service or equivalent, or members of the treating multidisciplinary team including a registered nurse, physician, occupational therapist, physiotherapist, speech therapist or social worker. </w:t>
      </w:r>
    </w:p>
    <w:p w14:paraId="13D5F944" w14:textId="59D1F349" w:rsidR="00BA6D56" w:rsidRPr="004B5304" w:rsidRDefault="00BA6D56" w:rsidP="00FF3B51">
      <w:pPr>
        <w:pStyle w:val="ListParagraph"/>
        <w:numPr>
          <w:ilvl w:val="0"/>
          <w:numId w:val="35"/>
        </w:numPr>
        <w:spacing w:after="120" w:line="300" w:lineRule="exact"/>
        <w:ind w:left="568" w:hanging="284"/>
        <w:contextualSpacing w:val="0"/>
        <w:rPr>
          <w:sz w:val="24"/>
          <w:szCs w:val="24"/>
        </w:rPr>
      </w:pPr>
      <w:r>
        <w:rPr>
          <w:sz w:val="24"/>
          <w:szCs w:val="24"/>
        </w:rPr>
        <w:t>t</w:t>
      </w:r>
      <w:r w:rsidRPr="004B5304">
        <w:rPr>
          <w:sz w:val="24"/>
          <w:szCs w:val="24"/>
        </w:rPr>
        <w:t xml:space="preserve">he </w:t>
      </w:r>
      <w:r w:rsidR="00526851">
        <w:rPr>
          <w:sz w:val="24"/>
          <w:szCs w:val="24"/>
        </w:rPr>
        <w:t>assessor</w:t>
      </w:r>
      <w:r w:rsidRPr="004B5304">
        <w:rPr>
          <w:sz w:val="24"/>
          <w:szCs w:val="24"/>
        </w:rPr>
        <w:t xml:space="preserve"> must ensure that the full range of clinical and rehabilitation support to be provided by the hospital has been exhausted before a client enters transition care.</w:t>
      </w:r>
    </w:p>
    <w:p w14:paraId="12C86BD7" w14:textId="5277945D" w:rsidR="00BA6D56" w:rsidRPr="004B5304" w:rsidRDefault="1F587D05" w:rsidP="764F99F7">
      <w:pPr>
        <w:pStyle w:val="ListParagraph"/>
        <w:spacing w:after="120" w:line="300" w:lineRule="exact"/>
        <w:ind w:left="568" w:hanging="284"/>
        <w:rPr>
          <w:sz w:val="24"/>
          <w:szCs w:val="24"/>
        </w:rPr>
      </w:pPr>
      <w:r w:rsidRPr="764F99F7">
        <w:rPr>
          <w:sz w:val="24"/>
          <w:szCs w:val="24"/>
        </w:rPr>
        <w:t>Assessors</w:t>
      </w:r>
      <w:r w:rsidR="0799BD40" w:rsidRPr="764F99F7">
        <w:rPr>
          <w:sz w:val="24"/>
          <w:szCs w:val="24"/>
        </w:rPr>
        <w:t xml:space="preserve"> should, wherever possible, facilitate liaison between hospital discharge planners and TCP approved providers to ensure that clients are able to access transition care in a timely manner. </w:t>
      </w:r>
      <w:bookmarkStart w:id="495" w:name="_Toc496022835"/>
    </w:p>
    <w:p w14:paraId="2DDDCB2F" w14:textId="77777777" w:rsidR="00BA6D56" w:rsidRPr="004B5304" w:rsidRDefault="00BA6D56" w:rsidP="00FF3B51">
      <w:pPr>
        <w:numPr>
          <w:ilvl w:val="0"/>
          <w:numId w:val="35"/>
        </w:numPr>
        <w:spacing w:after="240" w:line="300" w:lineRule="exact"/>
        <w:ind w:left="568" w:hanging="284"/>
        <w:rPr>
          <w:rFonts w:eastAsia="MS PGothic"/>
        </w:rPr>
      </w:pPr>
      <w:r>
        <w:rPr>
          <w:rFonts w:eastAsia="MS PGothic"/>
        </w:rPr>
        <w:t>t</w:t>
      </w:r>
      <w:r w:rsidRPr="004B5304">
        <w:rPr>
          <w:rFonts w:eastAsia="MS PGothic"/>
        </w:rPr>
        <w:t>here is no limit on the number of transition care episodes a person may enter in a year, subject to meeting all eligibility requirements.</w:t>
      </w:r>
    </w:p>
    <w:p w14:paraId="437EFCF5" w14:textId="77777777" w:rsidR="003800BD" w:rsidRDefault="003800BD" w:rsidP="006F5655">
      <w:pPr>
        <w:pStyle w:val="Sub-headingnon-contentpage"/>
      </w:pPr>
      <w:bookmarkStart w:id="496" w:name="_Toc496022837"/>
      <w:r w:rsidRPr="00611C75">
        <w:t>Appr</w:t>
      </w:r>
      <w:r>
        <w:t>oval for Residential Care and Home Care</w:t>
      </w:r>
    </w:p>
    <w:p w14:paraId="79BB26CE" w14:textId="77777777" w:rsidR="003800BD" w:rsidRDefault="003800BD" w:rsidP="00D66A7B">
      <w:pPr>
        <w:pStyle w:val="ListParagraph"/>
        <w:numPr>
          <w:ilvl w:val="0"/>
          <w:numId w:val="0"/>
        </w:numPr>
        <w:spacing w:after="120" w:line="300" w:lineRule="exact"/>
        <w:contextualSpacing w:val="0"/>
      </w:pPr>
      <w:r w:rsidRPr="000377CC">
        <w:rPr>
          <w:sz w:val="24"/>
          <w:szCs w:val="24"/>
        </w:rPr>
        <w:t>People approved for transition care must also be approved for both residential care and home care.</w:t>
      </w:r>
    </w:p>
    <w:p w14:paraId="4187D6A8" w14:textId="77777777" w:rsidR="003800BD" w:rsidRDefault="003800BD" w:rsidP="006F5655">
      <w:pPr>
        <w:pStyle w:val="Sub-headingnon-contentpage"/>
      </w:pPr>
    </w:p>
    <w:p w14:paraId="30C886C4" w14:textId="7561BC75" w:rsidR="00BA6D56" w:rsidRPr="004B5304" w:rsidRDefault="00BA6D56" w:rsidP="006F5655">
      <w:pPr>
        <w:pStyle w:val="Sub-headingnon-contentpage"/>
      </w:pPr>
      <w:r>
        <w:t xml:space="preserve">Breaks in Care for </w:t>
      </w:r>
      <w:r w:rsidRPr="004B5304">
        <w:t>Re-admission to Hospital</w:t>
      </w:r>
      <w:r>
        <w:t xml:space="preserve">, Social or Other </w:t>
      </w:r>
      <w:bookmarkEnd w:id="496"/>
      <w:r>
        <w:t>Reasons</w:t>
      </w:r>
    </w:p>
    <w:p w14:paraId="17E6EBFD" w14:textId="77777777" w:rsidR="00BA6D56" w:rsidRDefault="00BA6D56" w:rsidP="00BA6D56">
      <w:pPr>
        <w:pStyle w:val="ListParagraph"/>
        <w:numPr>
          <w:ilvl w:val="0"/>
          <w:numId w:val="0"/>
        </w:numPr>
        <w:spacing w:after="120" w:line="300" w:lineRule="exact"/>
        <w:contextualSpacing w:val="0"/>
        <w:rPr>
          <w:rFonts w:eastAsia="MS Mincho"/>
        </w:rPr>
      </w:pPr>
      <w:r w:rsidRPr="004946E5" w:rsidDel="006A78DB">
        <w:rPr>
          <w:rFonts w:eastAsia="MS Mincho"/>
          <w:sz w:val="24"/>
          <w:szCs w:val="24"/>
        </w:rPr>
        <w:t xml:space="preserve">On the client’s request to the provider, </w:t>
      </w:r>
      <w:r>
        <w:rPr>
          <w:rFonts w:eastAsia="MS Mincho"/>
          <w:sz w:val="24"/>
          <w:szCs w:val="24"/>
        </w:rPr>
        <w:t>TCP</w:t>
      </w:r>
      <w:r w:rsidRPr="004946E5" w:rsidDel="006A78DB">
        <w:rPr>
          <w:rFonts w:eastAsia="MS Mincho"/>
          <w:sz w:val="24"/>
          <w:szCs w:val="24"/>
        </w:rPr>
        <w:t xml:space="preserve"> clients may </w:t>
      </w:r>
      <w:r>
        <w:rPr>
          <w:rFonts w:eastAsia="MS Mincho"/>
          <w:sz w:val="24"/>
          <w:szCs w:val="24"/>
        </w:rPr>
        <w:t>take a break in</w:t>
      </w:r>
      <w:r w:rsidRPr="004946E5">
        <w:rPr>
          <w:rFonts w:eastAsia="MS Mincho"/>
          <w:sz w:val="24"/>
          <w:szCs w:val="24"/>
        </w:rPr>
        <w:t xml:space="preserve"> their care for up to seven days</w:t>
      </w:r>
      <w:r>
        <w:rPr>
          <w:rFonts w:eastAsia="MS Mincho"/>
          <w:sz w:val="24"/>
          <w:szCs w:val="24"/>
        </w:rPr>
        <w:t xml:space="preserve"> in total during an episode of TCP</w:t>
      </w:r>
      <w:r w:rsidRPr="004946E5">
        <w:rPr>
          <w:rFonts w:eastAsia="MS Mincho"/>
          <w:sz w:val="24"/>
          <w:szCs w:val="24"/>
        </w:rPr>
        <w:t>.</w:t>
      </w:r>
      <w:r w:rsidRPr="004946E5" w:rsidDel="006A78DB">
        <w:rPr>
          <w:rFonts w:eastAsia="MS Mincho"/>
          <w:sz w:val="24"/>
          <w:szCs w:val="24"/>
        </w:rPr>
        <w:t xml:space="preserve"> </w:t>
      </w:r>
      <w:r w:rsidRPr="004946E5">
        <w:rPr>
          <w:rFonts w:eastAsia="MS Mincho"/>
          <w:sz w:val="24"/>
          <w:szCs w:val="24"/>
        </w:rPr>
        <w:t>These “l</w:t>
      </w:r>
      <w:r w:rsidRPr="004946E5" w:rsidDel="006A78DB">
        <w:rPr>
          <w:rFonts w:eastAsia="MS Mincho"/>
          <w:sz w:val="24"/>
          <w:szCs w:val="24"/>
        </w:rPr>
        <w:t>eave days</w:t>
      </w:r>
      <w:r w:rsidRPr="004946E5">
        <w:rPr>
          <w:rFonts w:eastAsia="MS Mincho"/>
          <w:sz w:val="24"/>
          <w:szCs w:val="24"/>
        </w:rPr>
        <w:t>”</w:t>
      </w:r>
      <w:r w:rsidRPr="004946E5" w:rsidDel="006A78DB">
        <w:rPr>
          <w:rFonts w:eastAsia="MS Mincho"/>
          <w:sz w:val="24"/>
          <w:szCs w:val="24"/>
        </w:rPr>
        <w:t xml:space="preserve"> do not need to be consecutive. If </w:t>
      </w:r>
      <w:r>
        <w:rPr>
          <w:rFonts w:eastAsia="MS Mincho"/>
          <w:sz w:val="24"/>
          <w:szCs w:val="24"/>
        </w:rPr>
        <w:t>the client takes</w:t>
      </w:r>
      <w:r w:rsidRPr="004946E5">
        <w:rPr>
          <w:rFonts w:eastAsia="MS Mincho"/>
          <w:sz w:val="24"/>
          <w:szCs w:val="24"/>
        </w:rPr>
        <w:t xml:space="preserve"> more </w:t>
      </w:r>
      <w:r w:rsidRPr="004946E5" w:rsidDel="006A78DB">
        <w:rPr>
          <w:rFonts w:eastAsia="MS Mincho"/>
          <w:sz w:val="24"/>
          <w:szCs w:val="24"/>
        </w:rPr>
        <w:t xml:space="preserve">than seven </w:t>
      </w:r>
      <w:r>
        <w:rPr>
          <w:rFonts w:eastAsia="MS Mincho"/>
          <w:sz w:val="24"/>
          <w:szCs w:val="24"/>
        </w:rPr>
        <w:t xml:space="preserve">break </w:t>
      </w:r>
      <w:r w:rsidRPr="004946E5" w:rsidDel="006A78DB">
        <w:rPr>
          <w:rFonts w:eastAsia="MS Mincho"/>
          <w:sz w:val="24"/>
          <w:szCs w:val="24"/>
        </w:rPr>
        <w:t>days</w:t>
      </w:r>
      <w:r w:rsidRPr="004946E5">
        <w:rPr>
          <w:rFonts w:eastAsia="MS Mincho"/>
          <w:sz w:val="24"/>
          <w:szCs w:val="24"/>
        </w:rPr>
        <w:t xml:space="preserve"> for any reason</w:t>
      </w:r>
      <w:r w:rsidRPr="004946E5" w:rsidDel="006A78DB">
        <w:rPr>
          <w:rFonts w:eastAsia="MS Mincho"/>
          <w:sz w:val="24"/>
          <w:szCs w:val="24"/>
        </w:rPr>
        <w:t xml:space="preserve">, the </w:t>
      </w:r>
      <w:r>
        <w:rPr>
          <w:rFonts w:eastAsia="MS Mincho"/>
          <w:sz w:val="24"/>
          <w:szCs w:val="24"/>
        </w:rPr>
        <w:t>TCP</w:t>
      </w:r>
      <w:r w:rsidRPr="004946E5" w:rsidDel="006A78DB">
        <w:rPr>
          <w:rFonts w:eastAsia="MS Mincho"/>
          <w:sz w:val="24"/>
          <w:szCs w:val="24"/>
        </w:rPr>
        <w:t xml:space="preserve"> approval will expire.</w:t>
      </w:r>
      <w:r w:rsidRPr="004B5304" w:rsidDel="006A78DB">
        <w:rPr>
          <w:rFonts w:eastAsia="MS Mincho"/>
        </w:rPr>
        <w:t xml:space="preserve"> </w:t>
      </w:r>
    </w:p>
    <w:p w14:paraId="10F81A23" w14:textId="77777777" w:rsidR="00BA6D56" w:rsidRPr="004946E5" w:rsidRDefault="00BA6D56" w:rsidP="00BA6D56">
      <w:pPr>
        <w:pStyle w:val="ListParagraph"/>
        <w:numPr>
          <w:ilvl w:val="0"/>
          <w:numId w:val="0"/>
        </w:numPr>
        <w:spacing w:after="120" w:line="300" w:lineRule="exact"/>
        <w:contextualSpacing w:val="0"/>
        <w:rPr>
          <w:rFonts w:eastAsia="MS Mincho"/>
          <w:sz w:val="24"/>
          <w:szCs w:val="24"/>
        </w:rPr>
      </w:pPr>
      <w:r w:rsidRPr="004B5304">
        <w:rPr>
          <w:rFonts w:eastAsia="MS Mincho"/>
          <w:sz w:val="24"/>
          <w:szCs w:val="24"/>
        </w:rPr>
        <w:t>If a person is re-admitted to hospital from transition care</w:t>
      </w:r>
      <w:r>
        <w:rPr>
          <w:rFonts w:eastAsia="MS Mincho"/>
          <w:sz w:val="24"/>
          <w:szCs w:val="24"/>
        </w:rPr>
        <w:t>, or takes a break for social reasons</w:t>
      </w:r>
      <w:r w:rsidRPr="004B5304">
        <w:rPr>
          <w:rFonts w:eastAsia="MS Mincho"/>
          <w:sz w:val="24"/>
          <w:szCs w:val="24"/>
        </w:rPr>
        <w:t>:</w:t>
      </w:r>
    </w:p>
    <w:p w14:paraId="190F604C" w14:textId="77777777" w:rsidR="00BA6D56" w:rsidRPr="004B5304" w:rsidRDefault="00BA6D56" w:rsidP="009059DD">
      <w:pPr>
        <w:pStyle w:val="ListParagraph"/>
        <w:numPr>
          <w:ilvl w:val="0"/>
          <w:numId w:val="121"/>
        </w:numPr>
        <w:spacing w:after="120" w:line="300" w:lineRule="exact"/>
        <w:ind w:left="568" w:hanging="284"/>
        <w:contextualSpacing w:val="0"/>
        <w:rPr>
          <w:rFonts w:eastAsia="MS Mincho"/>
          <w:szCs w:val="24"/>
        </w:rPr>
      </w:pPr>
      <w:r w:rsidRPr="004B5304">
        <w:rPr>
          <w:rFonts w:eastAsia="MS Mincho"/>
          <w:sz w:val="24"/>
          <w:szCs w:val="24"/>
        </w:rPr>
        <w:t>A person can take a break from receiving transition care for up to seven days in total during their transition care episode, for social reasons or if they need to return to hospital. Break days can be taken together continuously or in smaller periods.</w:t>
      </w:r>
    </w:p>
    <w:p w14:paraId="7DEE0432" w14:textId="77777777" w:rsidR="00BA6D56" w:rsidRPr="004B5304" w:rsidRDefault="00BA6D56" w:rsidP="009059DD">
      <w:pPr>
        <w:pStyle w:val="ListParagraph"/>
        <w:numPr>
          <w:ilvl w:val="0"/>
          <w:numId w:val="121"/>
        </w:numPr>
        <w:spacing w:after="120" w:line="300" w:lineRule="exact"/>
        <w:ind w:left="568" w:hanging="284"/>
        <w:contextualSpacing w:val="0"/>
        <w:rPr>
          <w:rFonts w:eastAsia="MS Mincho"/>
          <w:szCs w:val="24"/>
        </w:rPr>
      </w:pPr>
      <w:r w:rsidRPr="004B5304">
        <w:rPr>
          <w:rFonts w:eastAsia="MS Mincho"/>
          <w:sz w:val="24"/>
          <w:szCs w:val="24"/>
        </w:rPr>
        <w:t>If the person is absent from care for more than a total of seven break days during their transition care episode, the episode will cease.</w:t>
      </w:r>
    </w:p>
    <w:p w14:paraId="2F23E209" w14:textId="61F9C380" w:rsidR="00BA6D56" w:rsidRPr="00456846" w:rsidRDefault="0799BD40" w:rsidP="764F99F7">
      <w:pPr>
        <w:pStyle w:val="ListParagraph"/>
        <w:spacing w:after="120" w:line="300" w:lineRule="exact"/>
        <w:ind w:left="568" w:hanging="284"/>
        <w:rPr>
          <w:rFonts w:eastAsia="MS Mincho"/>
        </w:rPr>
      </w:pPr>
      <w:r w:rsidRPr="764F99F7">
        <w:rPr>
          <w:rFonts w:eastAsia="MS Mincho"/>
          <w:sz w:val="24"/>
          <w:szCs w:val="24"/>
        </w:rPr>
        <w:t xml:space="preserve">To recommence care, a person will require a valid approval and must enter their new transition care episode directly after another hospital stay. </w:t>
      </w:r>
    </w:p>
    <w:p w14:paraId="0EA32E17" w14:textId="77777777" w:rsidR="00BA6D56" w:rsidRPr="004B5304" w:rsidRDefault="0799BD40" w:rsidP="764F99F7">
      <w:pPr>
        <w:pStyle w:val="ListParagraph"/>
        <w:spacing w:after="120" w:line="300" w:lineRule="exact"/>
        <w:ind w:left="568" w:hanging="284"/>
        <w:rPr>
          <w:rFonts w:eastAsia="MS PGothic"/>
        </w:rPr>
      </w:pPr>
      <w:r w:rsidRPr="764F99F7">
        <w:rPr>
          <w:rFonts w:eastAsia="MS Mincho"/>
          <w:sz w:val="24"/>
          <w:szCs w:val="24"/>
        </w:rPr>
        <w:t xml:space="preserve">A person who is hospitalised and their episode ceases, is able to enter a new transition care episode without the need for an additional transition care approval, </w:t>
      </w:r>
      <w:r w:rsidRPr="764F99F7">
        <w:rPr>
          <w:rFonts w:eastAsia="MS Mincho"/>
          <w:sz w:val="24"/>
          <w:szCs w:val="24"/>
        </w:rPr>
        <w:lastRenderedPageBreak/>
        <w:t>if the person is</w:t>
      </w:r>
      <w:r w:rsidRPr="764F99F7">
        <w:rPr>
          <w:rFonts w:eastAsia="MS PGothic"/>
          <w:sz w:val="24"/>
          <w:szCs w:val="24"/>
        </w:rPr>
        <w:t xml:space="preserve"> subsequently able to be discharged from hospital within the entry period relevant to their initial transition care approval. </w:t>
      </w:r>
    </w:p>
    <w:p w14:paraId="252BF263" w14:textId="77777777" w:rsidR="00BA6D56" w:rsidRPr="004B5304" w:rsidRDefault="00BA6D56" w:rsidP="009059DD">
      <w:pPr>
        <w:pStyle w:val="ListParagraph"/>
        <w:numPr>
          <w:ilvl w:val="0"/>
          <w:numId w:val="121"/>
        </w:numPr>
        <w:spacing w:after="120" w:line="300" w:lineRule="exact"/>
        <w:ind w:left="568" w:hanging="284"/>
        <w:contextualSpacing w:val="0"/>
        <w:rPr>
          <w:rFonts w:eastAsia="MS Mincho"/>
          <w:szCs w:val="24"/>
        </w:rPr>
      </w:pPr>
      <w:r w:rsidRPr="004B5304">
        <w:rPr>
          <w:rFonts w:eastAsia="MS PGothic"/>
          <w:sz w:val="24"/>
          <w:szCs w:val="24"/>
        </w:rPr>
        <w:t>The maximum duration of the new transition care episode is 84 days, with the possibility of an extension to 126 days, regardless of the duration of the earlier episode.</w:t>
      </w:r>
    </w:p>
    <w:p w14:paraId="73410FB2" w14:textId="77777777" w:rsidR="00D447F9" w:rsidRDefault="00D447F9" w:rsidP="006F5655">
      <w:pPr>
        <w:pStyle w:val="Sub-headingnon-contentpage"/>
      </w:pPr>
    </w:p>
    <w:p w14:paraId="21FE8520" w14:textId="0B3118DE" w:rsidR="00BA6D56" w:rsidRPr="004B5304" w:rsidRDefault="00BA6D56" w:rsidP="006F5655">
      <w:pPr>
        <w:pStyle w:val="Sub-headingnon-contentpage"/>
      </w:pPr>
      <w:r w:rsidRPr="004B5304">
        <w:t>Transition Care Extension</w:t>
      </w:r>
      <w:bookmarkEnd w:id="495"/>
    </w:p>
    <w:p w14:paraId="3C45E934" w14:textId="49770F6C" w:rsidR="00BA6D56" w:rsidRDefault="0799BD40" w:rsidP="00BA6D56">
      <w:pPr>
        <w:spacing w:line="300" w:lineRule="exact"/>
      </w:pPr>
      <w:r w:rsidRPr="764F99F7">
        <w:t xml:space="preserve">The </w:t>
      </w:r>
      <w:r w:rsidR="51BC61CA" w:rsidRPr="764F99F7">
        <w:t>assessor</w:t>
      </w:r>
      <w:r w:rsidRPr="764F99F7">
        <w:t xml:space="preserve"> must assess that a transition care extension is required and specify the duration of the extension up to 42 days. </w:t>
      </w:r>
    </w:p>
    <w:p w14:paraId="61103BCB" w14:textId="6EDE5446" w:rsidR="00BA6D56" w:rsidRPr="000D6B11" w:rsidRDefault="00BA6D56" w:rsidP="00BA6D56">
      <w:pPr>
        <w:spacing w:line="300" w:lineRule="exact"/>
      </w:pPr>
      <w:r w:rsidRPr="004B5304">
        <w:t xml:space="preserve">A transition care service provider is able to submit the extension request through the </w:t>
      </w:r>
      <w:r w:rsidRPr="004B5304">
        <w:rPr>
          <w:szCs w:val="24"/>
        </w:rPr>
        <w:t>My Aged Care</w:t>
      </w:r>
      <w:r w:rsidRPr="004B5304">
        <w:rPr>
          <w:szCs w:val="24"/>
          <w:lang w:val="en"/>
        </w:rPr>
        <w:t xml:space="preserve"> </w:t>
      </w:r>
      <w:r>
        <w:t>Service and Support</w:t>
      </w:r>
      <w:r w:rsidRPr="004B5304">
        <w:t xml:space="preserve"> portal to the </w:t>
      </w:r>
      <w:r w:rsidR="00862522">
        <w:t>assessment organisation</w:t>
      </w:r>
      <w:r w:rsidR="00862522" w:rsidRPr="004B5304">
        <w:t xml:space="preserve"> </w:t>
      </w:r>
      <w:r w:rsidRPr="004B5304">
        <w:t>on, or before, the 84</w:t>
      </w:r>
      <w:r w:rsidRPr="000D6B11">
        <w:t xml:space="preserve"> days has expired. The </w:t>
      </w:r>
      <w:r w:rsidR="00862522">
        <w:t>assessment organisation</w:t>
      </w:r>
      <w:r w:rsidR="00862522" w:rsidRPr="000D6B11">
        <w:t xml:space="preserve"> </w:t>
      </w:r>
      <w:r w:rsidRPr="000D6B11">
        <w:t xml:space="preserve">will receive and </w:t>
      </w:r>
      <w:r>
        <w:t xml:space="preserve">action the request through the </w:t>
      </w:r>
      <w:r w:rsidRPr="00367BA9">
        <w:rPr>
          <w:szCs w:val="24"/>
        </w:rPr>
        <w:t xml:space="preserve">My </w:t>
      </w:r>
      <w:r w:rsidRPr="00AB6C64">
        <w:rPr>
          <w:szCs w:val="24"/>
        </w:rPr>
        <w:t>Aged Care</w:t>
      </w:r>
      <w:r w:rsidRPr="00AB6C64">
        <w:rPr>
          <w:szCs w:val="24"/>
          <w:lang w:val="en"/>
        </w:rPr>
        <w:t xml:space="preserve"> </w:t>
      </w:r>
      <w:r w:rsidRPr="00AB6C64">
        <w:t>assessor</w:t>
      </w:r>
      <w:r w:rsidRPr="000D6B11">
        <w:t xml:space="preserve"> </w:t>
      </w:r>
      <w:r>
        <w:t>p</w:t>
      </w:r>
      <w:r w:rsidRPr="000D6B11">
        <w:t xml:space="preserve">ortal. The approved provider should submit the request to the </w:t>
      </w:r>
      <w:r w:rsidR="00862522">
        <w:t>assessment organisation</w:t>
      </w:r>
      <w:r w:rsidR="00862522" w:rsidRPr="000D6B11">
        <w:t xml:space="preserve"> </w:t>
      </w:r>
      <w:r w:rsidRPr="000D6B11">
        <w:t xml:space="preserve">well in advance of the 84 days ending to allow the </w:t>
      </w:r>
      <w:r w:rsidR="00862522">
        <w:t>assessment organisation</w:t>
      </w:r>
      <w:r w:rsidR="00862522" w:rsidRPr="000D6B11">
        <w:t xml:space="preserve"> </w:t>
      </w:r>
      <w:r w:rsidRPr="000D6B11">
        <w:t>sufficient time to rev</w:t>
      </w:r>
      <w:r>
        <w:t>iew and consider the request</w:t>
      </w:r>
      <w:r w:rsidRPr="000D6B11">
        <w:t xml:space="preserve"> to make a decision. </w:t>
      </w:r>
    </w:p>
    <w:p w14:paraId="46D2B4A9" w14:textId="4900D5EE" w:rsidR="00BA6D56" w:rsidRPr="000D6B11" w:rsidRDefault="0799BD40" w:rsidP="00BA6D56">
      <w:pPr>
        <w:keepNext/>
        <w:autoSpaceDE w:val="0"/>
        <w:autoSpaceDN w:val="0"/>
        <w:adjustRightInd w:val="0"/>
        <w:spacing w:after="120" w:line="300" w:lineRule="exact"/>
      </w:pPr>
      <w:r w:rsidRPr="764F99F7">
        <w:t xml:space="preserve">For the </w:t>
      </w:r>
      <w:r w:rsidR="14361B5B" w:rsidRPr="764F99F7">
        <w:t>assessor</w:t>
      </w:r>
      <w:r w:rsidRPr="764F99F7">
        <w:t xml:space="preserve"> to assess that the client has further transition care needs, the approved provider is required to provide the following information within the extension request such as: </w:t>
      </w:r>
    </w:p>
    <w:p w14:paraId="1C69900A" w14:textId="77777777" w:rsidR="00BA6D56" w:rsidRPr="003A6C3E" w:rsidRDefault="00BA6D56" w:rsidP="009059DD">
      <w:pPr>
        <w:pStyle w:val="ListParagraph"/>
        <w:numPr>
          <w:ilvl w:val="0"/>
          <w:numId w:val="66"/>
        </w:numPr>
        <w:spacing w:after="0" w:line="240" w:lineRule="auto"/>
        <w:ind w:left="568" w:hanging="284"/>
        <w:contextualSpacing w:val="0"/>
        <w:rPr>
          <w:sz w:val="24"/>
          <w:szCs w:val="24"/>
        </w:rPr>
      </w:pPr>
      <w:r w:rsidRPr="003A6C3E">
        <w:rPr>
          <w:sz w:val="24"/>
          <w:szCs w:val="24"/>
        </w:rPr>
        <w:t xml:space="preserve">reasons why goals were not achieved in 84 days </w:t>
      </w:r>
    </w:p>
    <w:p w14:paraId="18C77E8A" w14:textId="77777777" w:rsidR="00BA6D56" w:rsidRPr="003A6C3E" w:rsidRDefault="0799BD40" w:rsidP="764F99F7">
      <w:pPr>
        <w:pStyle w:val="ListParagraph"/>
        <w:spacing w:after="0" w:line="240" w:lineRule="auto"/>
        <w:ind w:left="568" w:hanging="284"/>
        <w:rPr>
          <w:sz w:val="24"/>
          <w:szCs w:val="24"/>
        </w:rPr>
      </w:pPr>
      <w:r w:rsidRPr="764F99F7">
        <w:rPr>
          <w:sz w:val="24"/>
          <w:szCs w:val="24"/>
        </w:rPr>
        <w:t xml:space="preserve">physical, cognitive and psychosocial goals that the care recipient would be working on during the extension </w:t>
      </w:r>
    </w:p>
    <w:p w14:paraId="384E42BC" w14:textId="77777777" w:rsidR="00BA6D56" w:rsidRPr="003A6C3E" w:rsidRDefault="0799BD40" w:rsidP="764F99F7">
      <w:pPr>
        <w:pStyle w:val="ListParagraph"/>
        <w:spacing w:after="0" w:line="240" w:lineRule="auto"/>
        <w:ind w:left="568" w:hanging="284"/>
        <w:rPr>
          <w:sz w:val="24"/>
          <w:szCs w:val="24"/>
        </w:rPr>
      </w:pPr>
      <w:r w:rsidRPr="764F99F7">
        <w:rPr>
          <w:sz w:val="24"/>
          <w:szCs w:val="24"/>
        </w:rPr>
        <w:t xml:space="preserve">team action required to achieve care recipient goals and discharge </w:t>
      </w:r>
    </w:p>
    <w:p w14:paraId="2D62EE87" w14:textId="77777777" w:rsidR="00BA6D56" w:rsidRPr="003A6C3E" w:rsidRDefault="00BA6D56" w:rsidP="009059DD">
      <w:pPr>
        <w:pStyle w:val="ListParagraph"/>
        <w:numPr>
          <w:ilvl w:val="0"/>
          <w:numId w:val="66"/>
        </w:numPr>
        <w:spacing w:after="0" w:line="240" w:lineRule="auto"/>
        <w:ind w:left="568" w:hanging="284"/>
        <w:contextualSpacing w:val="0"/>
        <w:rPr>
          <w:sz w:val="24"/>
          <w:szCs w:val="24"/>
        </w:rPr>
      </w:pPr>
      <w:r w:rsidRPr="003A6C3E">
        <w:rPr>
          <w:sz w:val="24"/>
          <w:szCs w:val="24"/>
        </w:rPr>
        <w:t xml:space="preserve">action required by external services to achieve care recipient goals and discharge </w:t>
      </w:r>
    </w:p>
    <w:p w14:paraId="47658EC7" w14:textId="77777777" w:rsidR="00BA6D56" w:rsidRPr="003A6C3E" w:rsidRDefault="00BA6D56" w:rsidP="009059DD">
      <w:pPr>
        <w:pStyle w:val="ListParagraph"/>
        <w:numPr>
          <w:ilvl w:val="0"/>
          <w:numId w:val="66"/>
        </w:numPr>
        <w:spacing w:after="0" w:line="240" w:lineRule="auto"/>
        <w:ind w:left="568" w:hanging="284"/>
        <w:contextualSpacing w:val="0"/>
        <w:rPr>
          <w:sz w:val="24"/>
          <w:szCs w:val="24"/>
        </w:rPr>
      </w:pPr>
      <w:r w:rsidRPr="003A6C3E">
        <w:rPr>
          <w:sz w:val="24"/>
          <w:szCs w:val="24"/>
        </w:rPr>
        <w:t>relevant information from other sources such as the care recipient (or representative) or health professionals</w:t>
      </w:r>
      <w:r>
        <w:rPr>
          <w:sz w:val="24"/>
          <w:szCs w:val="24"/>
        </w:rPr>
        <w:t>; or</w:t>
      </w:r>
    </w:p>
    <w:p w14:paraId="1E234B0D" w14:textId="77777777" w:rsidR="00BA6D56" w:rsidRPr="003A6C3E" w:rsidRDefault="00BA6D56" w:rsidP="009059DD">
      <w:pPr>
        <w:pStyle w:val="ListParagraph"/>
        <w:numPr>
          <w:ilvl w:val="0"/>
          <w:numId w:val="66"/>
        </w:numPr>
        <w:spacing w:after="240" w:line="300" w:lineRule="exact"/>
        <w:ind w:left="568" w:hanging="284"/>
        <w:contextualSpacing w:val="0"/>
        <w:rPr>
          <w:sz w:val="24"/>
          <w:szCs w:val="24"/>
        </w:rPr>
      </w:pPr>
      <w:r w:rsidRPr="003A6C3E">
        <w:rPr>
          <w:sz w:val="24"/>
          <w:szCs w:val="24"/>
        </w:rPr>
        <w:t xml:space="preserve">the proposed number of days of extension. </w:t>
      </w:r>
    </w:p>
    <w:p w14:paraId="4B6FCC8F" w14:textId="4132B50F" w:rsidR="00BA6D56" w:rsidRPr="000D6B11" w:rsidRDefault="0799BD40" w:rsidP="00BA6D56">
      <w:pPr>
        <w:spacing w:after="120" w:line="300" w:lineRule="exact"/>
      </w:pPr>
      <w:r w:rsidRPr="764F99F7">
        <w:t xml:space="preserve">Based on the information provided by the service provider, and other sources such as the care recipient and relevant health professionals as appropriate, the </w:t>
      </w:r>
      <w:r w:rsidR="14361B5B" w:rsidRPr="764F99F7">
        <w:t xml:space="preserve">assessor </w:t>
      </w:r>
      <w:r w:rsidRPr="764F99F7">
        <w:t xml:space="preserve">needs to be satisfied that the client has further therapeutic care needs and wishes to continue transition care. The </w:t>
      </w:r>
      <w:r w:rsidR="14361B5B" w:rsidRPr="764F99F7">
        <w:t>assessment</w:t>
      </w:r>
      <w:r w:rsidRPr="764F99F7">
        <w:t xml:space="preserve"> delegate will determine whether to grant the extension and specifies the number of days of extension (up to 42 days).</w:t>
      </w:r>
      <w:r w:rsidR="00BA6D56" w:rsidRPr="000D6B11">
        <w:t>In some cases</w:t>
      </w:r>
      <w:r w:rsidR="00BA6D56">
        <w:t>,</w:t>
      </w:r>
      <w:r w:rsidR="00BA6D56" w:rsidRPr="000D6B11">
        <w:t xml:space="preserve"> the </w:t>
      </w:r>
      <w:r w:rsidR="00862522">
        <w:t>assessor</w:t>
      </w:r>
      <w:r w:rsidR="00862522" w:rsidRPr="000D6B11">
        <w:t xml:space="preserve"> </w:t>
      </w:r>
      <w:r w:rsidR="00BA6D56" w:rsidRPr="000D6B11">
        <w:t>may decide to undertake a reassessment prior to granting the extension or may decide not to extend the transition care period and to conduct a reassessment towards the end of the transition care episode.</w:t>
      </w:r>
    </w:p>
    <w:p w14:paraId="1B075E65" w14:textId="341DF9BB" w:rsidR="00BA6D56" w:rsidRPr="007E0453" w:rsidRDefault="00BA6D56" w:rsidP="00BA6D56">
      <w:pPr>
        <w:autoSpaceDE w:val="0"/>
        <w:autoSpaceDN w:val="0"/>
        <w:adjustRightInd w:val="0"/>
        <w:spacing w:after="240" w:line="300" w:lineRule="exact"/>
        <w:rPr>
          <w:highlight w:val="yellow"/>
        </w:rPr>
      </w:pPr>
      <w:r w:rsidRPr="00A06A5E">
        <w:lastRenderedPageBreak/>
        <w:t xml:space="preserve">While a decision to extend or not extend a care recipient’s episode of transition care is not a reviewable decision under the </w:t>
      </w:r>
      <w:r w:rsidRPr="00E36877">
        <w:t>Act</w:t>
      </w:r>
      <w:r w:rsidRPr="00A06A5E">
        <w:t xml:space="preserve">, the </w:t>
      </w:r>
      <w:r w:rsidR="00424C6A">
        <w:t>d</w:t>
      </w:r>
      <w:r w:rsidRPr="00A06A5E">
        <w:t xml:space="preserve">epartment will review the decision not to extend the episode of care if a complaint is made </w:t>
      </w:r>
      <w:r w:rsidRPr="00AB6462">
        <w:t>(</w:t>
      </w:r>
      <w:r w:rsidRPr="00485C05">
        <w:t xml:space="preserve">see section </w:t>
      </w:r>
      <w:r w:rsidR="002B7C2B" w:rsidRPr="002B7C2B">
        <w:rPr>
          <w:b/>
          <w:bCs/>
          <w:color w:val="434B67"/>
        </w:rPr>
        <w:fldChar w:fldCharType="begin"/>
      </w:r>
      <w:r w:rsidR="002B7C2B" w:rsidRPr="002B7C2B">
        <w:rPr>
          <w:b/>
          <w:bCs/>
          <w:color w:val="434B67"/>
        </w:rPr>
        <w:instrText xml:space="preserve"> REF _Ref128303119 \r \h  \* MERGEFORMAT </w:instrText>
      </w:r>
      <w:r w:rsidR="002B7C2B" w:rsidRPr="002B7C2B">
        <w:rPr>
          <w:b/>
          <w:bCs/>
          <w:color w:val="434B67"/>
        </w:rPr>
      </w:r>
      <w:r w:rsidR="002B7C2B" w:rsidRPr="002B7C2B">
        <w:rPr>
          <w:b/>
          <w:bCs/>
          <w:color w:val="434B67"/>
        </w:rPr>
        <w:fldChar w:fldCharType="separate"/>
      </w:r>
      <w:r w:rsidR="00073195">
        <w:rPr>
          <w:b/>
          <w:bCs/>
          <w:color w:val="434B67"/>
        </w:rPr>
        <w:t>15</w:t>
      </w:r>
      <w:r w:rsidR="002B7C2B" w:rsidRPr="002B7C2B">
        <w:rPr>
          <w:b/>
          <w:bCs/>
          <w:color w:val="434B67"/>
        </w:rPr>
        <w:fldChar w:fldCharType="end"/>
      </w:r>
      <w:r w:rsidR="00485C05" w:rsidRPr="00485C05">
        <w:t xml:space="preserve"> </w:t>
      </w:r>
      <w:r w:rsidRPr="00485C05">
        <w:t>Complaints</w:t>
      </w:r>
      <w:r w:rsidRPr="00485C05">
        <w:rPr>
          <w:iCs/>
        </w:rPr>
        <w:t>)</w:t>
      </w:r>
      <w:r w:rsidRPr="00485C05">
        <w:t>.</w:t>
      </w:r>
      <w:r w:rsidRPr="000D6B11">
        <w:t xml:space="preserve"> </w:t>
      </w:r>
    </w:p>
    <w:tbl>
      <w:tblPr>
        <w:tblStyle w:val="TableGrid2"/>
        <w:tblW w:w="0" w:type="auto"/>
        <w:tblLook w:val="04A0" w:firstRow="1" w:lastRow="0" w:firstColumn="1" w:lastColumn="0" w:noHBand="0" w:noVBand="1"/>
      </w:tblPr>
      <w:tblGrid>
        <w:gridCol w:w="9016"/>
      </w:tblGrid>
      <w:tr w:rsidR="000945A2" w:rsidRPr="00533447" w14:paraId="47D0F439" w14:textId="77777777" w:rsidTr="764F99F7">
        <w:trPr>
          <w:tblHeader/>
        </w:trPr>
        <w:tc>
          <w:tcPr>
            <w:tcW w:w="9016" w:type="dxa"/>
            <w:shd w:val="clear" w:color="auto" w:fill="B4C6E7" w:themeFill="accent1" w:themeFillTint="66"/>
            <w:vAlign w:val="center"/>
          </w:tcPr>
          <w:p w14:paraId="04B250C3" w14:textId="77777777" w:rsidR="000945A2" w:rsidRPr="00533447" w:rsidRDefault="000945A2" w:rsidP="006F5655">
            <w:pPr>
              <w:pStyle w:val="Sub-headingnon-contentpage"/>
            </w:pPr>
            <w:r>
              <w:t>Further information:</w:t>
            </w:r>
          </w:p>
        </w:tc>
      </w:tr>
      <w:tr w:rsidR="000945A2" w14:paraId="52ECC947" w14:textId="77777777" w:rsidTr="764F99F7">
        <w:trPr>
          <w:tblHeader/>
        </w:trPr>
        <w:tc>
          <w:tcPr>
            <w:tcW w:w="9016" w:type="dxa"/>
            <w:shd w:val="clear" w:color="auto" w:fill="auto"/>
            <w:vAlign w:val="center"/>
          </w:tcPr>
          <w:p w14:paraId="7BC019EA" w14:textId="246659F5" w:rsidR="002B7C2B" w:rsidRPr="009F4749" w:rsidRDefault="002B7C2B" w:rsidP="009F4749">
            <w:pPr>
              <w:spacing w:before="40" w:after="40"/>
              <w:rPr>
                <w:b/>
                <w:bCs/>
                <w:sz w:val="22"/>
                <w:szCs w:val="22"/>
              </w:rPr>
            </w:pPr>
            <w:r w:rsidRPr="009F4749">
              <w:rPr>
                <w:b/>
                <w:bCs/>
                <w:sz w:val="22"/>
                <w:szCs w:val="22"/>
              </w:rPr>
              <w:t>Department of Health and Aged Care website:</w:t>
            </w:r>
          </w:p>
          <w:p w14:paraId="1E1340EA" w14:textId="050F5A8C" w:rsidR="002B7C2B" w:rsidRPr="009F4749" w:rsidRDefault="002B7C2B" w:rsidP="009F4749">
            <w:pPr>
              <w:spacing w:before="40" w:after="40"/>
              <w:rPr>
                <w:sz w:val="22"/>
                <w:szCs w:val="22"/>
              </w:rPr>
            </w:pPr>
            <w:hyperlink r:id="rId175" w:anchor="flexible-care-services">
              <w:r w:rsidRPr="009F4749">
                <w:rPr>
                  <w:rStyle w:val="Hyperlink"/>
                  <w:sz w:val="22"/>
                  <w:szCs w:val="22"/>
                </w:rPr>
                <w:t xml:space="preserve">Service Delivery for Aged Care </w:t>
              </w:r>
            </w:hyperlink>
            <w:r w:rsidRPr="009F4749">
              <w:rPr>
                <w:sz w:val="22"/>
                <w:szCs w:val="22"/>
              </w:rPr>
              <w:t xml:space="preserve">(Flexible Care) and </w:t>
            </w:r>
            <w:hyperlink r:id="rId176">
              <w:r w:rsidRPr="009F4749">
                <w:rPr>
                  <w:rStyle w:val="Hyperlink"/>
                  <w:sz w:val="22"/>
                  <w:szCs w:val="22"/>
                </w:rPr>
                <w:t>Transition Care Programme</w:t>
              </w:r>
            </w:hyperlink>
          </w:p>
          <w:p w14:paraId="7BDABAE4" w14:textId="30C11E9C" w:rsidR="002B7C2B" w:rsidRPr="009F4749" w:rsidRDefault="000945A2" w:rsidP="009F4749">
            <w:pPr>
              <w:spacing w:before="40" w:after="40"/>
              <w:rPr>
                <w:sz w:val="22"/>
                <w:szCs w:val="22"/>
              </w:rPr>
            </w:pPr>
            <w:r w:rsidRPr="009F4749">
              <w:rPr>
                <w:b/>
                <w:bCs/>
                <w:sz w:val="22"/>
                <w:szCs w:val="22"/>
              </w:rPr>
              <w:t>Federal Register of Legislation website</w:t>
            </w:r>
            <w:r w:rsidR="002B7C2B" w:rsidRPr="009F4749">
              <w:rPr>
                <w:sz w:val="22"/>
                <w:szCs w:val="22"/>
              </w:rPr>
              <w:t>:</w:t>
            </w:r>
          </w:p>
          <w:p w14:paraId="7B422CDD" w14:textId="1140C8B9" w:rsidR="000945A2" w:rsidRPr="009F4749" w:rsidRDefault="3FD3802E" w:rsidP="764F99F7">
            <w:pPr>
              <w:spacing w:before="40" w:after="40"/>
              <w:rPr>
                <w:sz w:val="22"/>
                <w:szCs w:val="22"/>
              </w:rPr>
            </w:pPr>
            <w:hyperlink r:id="rId177">
              <w:r w:rsidRPr="764F99F7">
                <w:rPr>
                  <w:rStyle w:val="Hyperlink"/>
                  <w:sz w:val="22"/>
                  <w:szCs w:val="22"/>
                </w:rPr>
                <w:t>Aged Care Act 1997</w:t>
              </w:r>
            </w:hyperlink>
            <w:r w:rsidRPr="764F99F7">
              <w:rPr>
                <w:sz w:val="22"/>
                <w:szCs w:val="22"/>
              </w:rPr>
              <w:t xml:space="preserve"> (Cth) (see Part 2.3, Section 21-4 – Eligibility to receive flexible care and Section 23-3(1) – Expiration, lapse or revocation of approvals</w:t>
            </w:r>
            <w:r w:rsidR="38C5EA33" w:rsidRPr="764F99F7">
              <w:rPr>
                <w:sz w:val="22"/>
                <w:szCs w:val="22"/>
              </w:rPr>
              <w:t>; Part 3.3, Section 49-3 – Meaning of flexible care</w:t>
            </w:r>
            <w:r w:rsidRPr="764F99F7">
              <w:rPr>
                <w:sz w:val="22"/>
                <w:szCs w:val="22"/>
              </w:rPr>
              <w:t xml:space="preserve">) </w:t>
            </w:r>
          </w:p>
          <w:p w14:paraId="34C00F2D" w14:textId="7D61197A" w:rsidR="000945A2" w:rsidRPr="009F4749" w:rsidRDefault="000945A2" w:rsidP="009F4749">
            <w:pPr>
              <w:spacing w:before="40" w:after="40"/>
              <w:rPr>
                <w:sz w:val="22"/>
                <w:szCs w:val="22"/>
              </w:rPr>
            </w:pPr>
            <w:hyperlink r:id="rId178">
              <w:r w:rsidRPr="009F4749">
                <w:rPr>
                  <w:rStyle w:val="Hyperlink"/>
                  <w:sz w:val="22"/>
                  <w:szCs w:val="22"/>
                </w:rPr>
                <w:t>Approval of Care Recipients Principles 2014</w:t>
              </w:r>
            </w:hyperlink>
            <w:r w:rsidRPr="009F4749">
              <w:rPr>
                <w:sz w:val="22"/>
                <w:szCs w:val="22"/>
              </w:rPr>
              <w:t xml:space="preserve"> (see Part 2, Section 8 Flexible care – transition care, Part 5, Section 15 – Entry period, and Part 5, Section 16 – Circumstances in which an approval lapses) </w:t>
            </w:r>
          </w:p>
          <w:p w14:paraId="36360F11" w14:textId="1E788386" w:rsidR="000945A2" w:rsidRPr="000945A2" w:rsidRDefault="002B7C2B" w:rsidP="009F4749">
            <w:pPr>
              <w:spacing w:before="40" w:after="40"/>
            </w:pPr>
            <w:hyperlink r:id="rId179">
              <w:r w:rsidRPr="009F4749">
                <w:rPr>
                  <w:rStyle w:val="Hyperlink"/>
                  <w:sz w:val="22"/>
                  <w:szCs w:val="22"/>
                </w:rPr>
                <w:t>Subsidy Principles 2014</w:t>
              </w:r>
            </w:hyperlink>
            <w:r w:rsidRPr="009F4749">
              <w:rPr>
                <w:sz w:val="22"/>
                <w:szCs w:val="22"/>
              </w:rPr>
              <w:t xml:space="preserve"> (see Chapter 4, Part 1, Division 3, Section 106; and Chapter 4, Part 2, Section 111(5) – Flexible care provided as transition care)</w:t>
            </w:r>
          </w:p>
        </w:tc>
      </w:tr>
    </w:tbl>
    <w:p w14:paraId="02BEBBBA" w14:textId="41BEB2FF" w:rsidR="00BA6D56" w:rsidRDefault="00BA6D56" w:rsidP="00303F8E">
      <w:pPr>
        <w:pStyle w:val="Heading3Numbered"/>
      </w:pPr>
      <w:bookmarkStart w:id="497" w:name="_Toc496022839"/>
      <w:bookmarkStart w:id="498" w:name="_Ref506981215"/>
      <w:bookmarkStart w:id="499" w:name="_Ref508723386"/>
      <w:bookmarkStart w:id="500" w:name="_Ref50396018"/>
      <w:bookmarkStart w:id="501" w:name="_Ref128156863"/>
      <w:bookmarkStart w:id="502" w:name="_Toc159226948"/>
      <w:bookmarkStart w:id="503" w:name="_Toc191557629"/>
      <w:r>
        <w:t>Short-Term Restorative Care (STRC)</w:t>
      </w:r>
      <w:bookmarkEnd w:id="497"/>
      <w:bookmarkEnd w:id="498"/>
      <w:bookmarkEnd w:id="499"/>
      <w:bookmarkEnd w:id="500"/>
      <w:bookmarkEnd w:id="501"/>
      <w:bookmarkEnd w:id="502"/>
      <w:bookmarkEnd w:id="503"/>
    </w:p>
    <w:p w14:paraId="6A347A67" w14:textId="2D5D78A3" w:rsidR="00BA6D56" w:rsidRPr="00834173" w:rsidRDefault="00BA6D56" w:rsidP="00BA6D56">
      <w:pPr>
        <w:spacing w:line="300" w:lineRule="exact"/>
        <w:rPr>
          <w:lang w:val="en"/>
        </w:rPr>
      </w:pPr>
      <w:r w:rsidRPr="00DE28BD">
        <w:rPr>
          <w:lang w:val="en"/>
        </w:rPr>
        <w:t xml:space="preserve">STRC is aimed at reversing or slowing functional decline in older </w:t>
      </w:r>
      <w:r w:rsidR="007B199F">
        <w:rPr>
          <w:lang w:val="en"/>
        </w:rPr>
        <w:t>Australians</w:t>
      </w:r>
      <w:r w:rsidRPr="00DE28BD">
        <w:rPr>
          <w:lang w:val="en"/>
        </w:rPr>
        <w:t xml:space="preserve"> through the provision of a package of care and services designed for, and approved by, the care recipient</w:t>
      </w:r>
      <w:r>
        <w:rPr>
          <w:lang w:val="en"/>
        </w:rPr>
        <w:t>. It is intended to improve physical and cognitive functioning, and as a result a person’s independence, delaying the need for higher levels of care.</w:t>
      </w:r>
      <w:r w:rsidRPr="00EA333B">
        <w:rPr>
          <w:lang w:val="en"/>
        </w:rPr>
        <w:t xml:space="preserve"> </w:t>
      </w:r>
      <w:r>
        <w:rPr>
          <w:lang w:val="en"/>
        </w:rPr>
        <w:t>STRC can be provided in a residential care setting, a home care setting, or a combination of both.</w:t>
      </w:r>
    </w:p>
    <w:p w14:paraId="7A48A539" w14:textId="77777777" w:rsidR="00BA6D56" w:rsidRPr="007D1404" w:rsidRDefault="00BA6D56" w:rsidP="006F5655">
      <w:pPr>
        <w:pStyle w:val="Sub-headingnon-contentpage"/>
      </w:pPr>
      <w:r w:rsidRPr="007D1404">
        <w:t>Services provided by STRC</w:t>
      </w:r>
    </w:p>
    <w:p w14:paraId="4FF76A73" w14:textId="77777777" w:rsidR="00BA6D56" w:rsidRDefault="00BA6D56" w:rsidP="00BA6D56">
      <w:pPr>
        <w:spacing w:after="120" w:line="300" w:lineRule="exact"/>
      </w:pPr>
      <w:r>
        <w:t xml:space="preserve">STRC is a time-limited program and </w:t>
      </w:r>
      <w:r w:rsidRPr="000D6B11">
        <w:t xml:space="preserve">provides </w:t>
      </w:r>
      <w:r>
        <w:t xml:space="preserve">a tailored, </w:t>
      </w:r>
      <w:r w:rsidRPr="000D6B11">
        <w:t>mul</w:t>
      </w:r>
      <w:r>
        <w:t xml:space="preserve">tidisciplinary package of care and services – including clinical care, support services and personal care. </w:t>
      </w:r>
    </w:p>
    <w:p w14:paraId="61BBA999" w14:textId="25B209B2" w:rsidR="00BA6D56" w:rsidRPr="000D6B11" w:rsidRDefault="0799BD40" w:rsidP="0E9E44AB">
      <w:pPr>
        <w:spacing w:after="120" w:line="300" w:lineRule="exact"/>
      </w:pPr>
      <w:r w:rsidRPr="764F99F7">
        <w:t xml:space="preserve">Each episode should be </w:t>
      </w:r>
      <w:r w:rsidR="6F2C762E" w:rsidRPr="764F99F7">
        <w:t>de</w:t>
      </w:r>
      <w:r w:rsidR="25A9CADA" w:rsidRPr="764F99F7">
        <w:t>veloped</w:t>
      </w:r>
      <w:r w:rsidRPr="764F99F7">
        <w:t xml:space="preserve"> by a STRC multidisciplinary team which must include at least three disciplines. One of these must be a medical practitioner, and where possible this will be the care recipient’s GP or geriatrician. The other disciplines forming the multidisciplinary team must be selected to meet the client’s needs and may include disciplines such as physiotherapy, occupational therapy and social work. STRC services are designed to slow or reverse the client’s functional decline, in turn increasing their capacity for independent living and overall wellbeing. </w:t>
      </w:r>
    </w:p>
    <w:p w14:paraId="77663B07" w14:textId="77777777" w:rsidR="00BA6D56" w:rsidRPr="000D6B11" w:rsidRDefault="0799BD40" w:rsidP="00BA6D56">
      <w:pPr>
        <w:spacing w:after="240" w:line="300" w:lineRule="exact"/>
      </w:pPr>
      <w:r w:rsidRPr="764F99F7">
        <w:t xml:space="preserve">STRC services can be delivered anywhere within the specified state or territory that a service provider has an allocation of places. STRC providers must give priority of access to clients within the aged care planning region the service provider’s places </w:t>
      </w:r>
      <w:r w:rsidRPr="764F99F7">
        <w:lastRenderedPageBreak/>
        <w:t>have been allocated to. Prior to referral to an out of region service provider, the service provider should be consulted.</w:t>
      </w:r>
    </w:p>
    <w:p w14:paraId="27F383B1" w14:textId="1E066590" w:rsidR="00BA6D56" w:rsidRPr="007D1404" w:rsidRDefault="00BA6D56" w:rsidP="006F5655">
      <w:pPr>
        <w:pStyle w:val="Sub-headingnon-contentpage"/>
      </w:pPr>
      <w:r w:rsidRPr="007D1404">
        <w:t>Duration of care</w:t>
      </w:r>
    </w:p>
    <w:p w14:paraId="440FD26D" w14:textId="77777777" w:rsidR="00BA6D56" w:rsidRDefault="00BA6D56" w:rsidP="00BA6D56">
      <w:pPr>
        <w:keepNext/>
        <w:spacing w:after="240" w:line="300" w:lineRule="exact"/>
        <w:rPr>
          <w:rFonts w:eastAsia="MS Mincho"/>
        </w:rPr>
      </w:pPr>
      <w:r w:rsidRPr="00640E00">
        <w:rPr>
          <w:rFonts w:eastAsia="MS Mincho"/>
        </w:rPr>
        <w:t>The maximum number of days for a</w:t>
      </w:r>
      <w:r>
        <w:rPr>
          <w:rFonts w:eastAsia="MS Mincho"/>
        </w:rPr>
        <w:t>n</w:t>
      </w:r>
      <w:r w:rsidRPr="00640E00">
        <w:rPr>
          <w:rFonts w:eastAsia="MS Mincho"/>
        </w:rPr>
        <w:t xml:space="preserve"> STRC episode is 56 paid days (eight weeks)</w:t>
      </w:r>
      <w:r>
        <w:rPr>
          <w:rFonts w:eastAsia="MS Mincho"/>
        </w:rPr>
        <w:t>,</w:t>
      </w:r>
      <w:r w:rsidRPr="00640E00">
        <w:rPr>
          <w:rFonts w:eastAsia="MS Mincho"/>
        </w:rPr>
        <w:t xml:space="preserve"> however some clients may complete the program in less time.</w:t>
      </w:r>
      <w:r>
        <w:rPr>
          <w:rFonts w:eastAsia="MS Mincho"/>
        </w:rPr>
        <w:t xml:space="preserve"> On the client’s request to the provider, STRC clients may take up to seven days unpaid leave from the program (except for residential respite care). Leave days do not need to be consecutive.</w:t>
      </w:r>
    </w:p>
    <w:p w14:paraId="2E08711F" w14:textId="77777777" w:rsidR="00BA6D56" w:rsidRPr="00733C21" w:rsidRDefault="053D402C" w:rsidP="006F5655">
      <w:pPr>
        <w:pStyle w:val="Sub-headingnon-contentpage"/>
      </w:pPr>
      <w:r w:rsidRPr="053D402C">
        <w:rPr>
          <w:lang w:val="en-US"/>
        </w:rPr>
        <w:t>Episodes of care in any 12 month period</w:t>
      </w:r>
    </w:p>
    <w:p w14:paraId="14E87DB8" w14:textId="1F81A85D" w:rsidR="00BA6D56" w:rsidRPr="00B843AE" w:rsidRDefault="0799BD40" w:rsidP="764F99F7">
      <w:pPr>
        <w:spacing w:after="0" w:line="240" w:lineRule="auto"/>
        <w:rPr>
          <w:rFonts w:ascii="Calibri" w:eastAsiaTheme="minorEastAsia" w:hAnsi="Calibri" w:cs="Calibri"/>
        </w:rPr>
      </w:pPr>
      <w:r w:rsidRPr="764F99F7">
        <w:t xml:space="preserve">The client can receive up to a maximum of two episodes of STRC in any 12-month period with no specified timeframe between the episodes. A client must be assessed and approved by an </w:t>
      </w:r>
      <w:r w:rsidR="14361B5B" w:rsidRPr="764F99F7">
        <w:t xml:space="preserve">assessment organisation </w:t>
      </w:r>
      <w:r w:rsidRPr="764F99F7">
        <w:t>for both episodes, regardless of whether or not the second episode falls within the 6 month validity period of the first approval.</w:t>
      </w:r>
    </w:p>
    <w:p w14:paraId="362BABF3" w14:textId="77777777" w:rsidR="00BA6D56" w:rsidRPr="007D1404" w:rsidRDefault="00BA6D56" w:rsidP="006F5655">
      <w:pPr>
        <w:pStyle w:val="Sub-headingnon-contentpage"/>
      </w:pPr>
      <w:r w:rsidRPr="007D1404">
        <w:t>STRC eligibility and assessment</w:t>
      </w:r>
    </w:p>
    <w:p w14:paraId="44705448" w14:textId="364D029F" w:rsidR="00BA6D56" w:rsidRPr="000D49FB" w:rsidRDefault="00BA6D56" w:rsidP="00BA6D56">
      <w:pPr>
        <w:spacing w:line="300" w:lineRule="exact"/>
      </w:pPr>
      <w:r w:rsidRPr="000D49FB">
        <w:t xml:space="preserve">In assessing a person’s eligibility for STRC, the </w:t>
      </w:r>
      <w:r w:rsidR="00862522">
        <w:t>assessment organisation</w:t>
      </w:r>
      <w:r w:rsidR="00862522" w:rsidRPr="000D49FB">
        <w:t xml:space="preserve"> </w:t>
      </w:r>
      <w:r w:rsidRPr="000D49FB">
        <w:t>must use the eligibility criteria listed at section</w:t>
      </w:r>
      <w:r>
        <w:t xml:space="preserve"> 8A of the </w:t>
      </w:r>
      <w:r w:rsidRPr="006A08D1">
        <w:rPr>
          <w:i/>
          <w:iCs/>
        </w:rPr>
        <w:t>Approval of Care Recipients Principles.</w:t>
      </w:r>
      <w:r>
        <w:rPr>
          <w:i/>
        </w:rPr>
        <w:t xml:space="preserve"> </w:t>
      </w:r>
      <w:r>
        <w:t xml:space="preserve">The </w:t>
      </w:r>
      <w:r w:rsidR="00862522">
        <w:t>assessment</w:t>
      </w:r>
      <w:r>
        <w:t xml:space="preserve"> </w:t>
      </w:r>
      <w:r w:rsidRPr="000D49FB">
        <w:t>delegate will only approve a person if the person meets</w:t>
      </w:r>
      <w:r>
        <w:t xml:space="preserve"> all</w:t>
      </w:r>
      <w:r w:rsidRPr="000D49FB">
        <w:t xml:space="preserve"> the eligibility criteria for STRC.</w:t>
      </w:r>
    </w:p>
    <w:p w14:paraId="245E212E" w14:textId="77777777" w:rsidR="00BA6D56" w:rsidRDefault="00BA6D56" w:rsidP="00BA6D56">
      <w:pPr>
        <w:spacing w:after="120" w:line="300" w:lineRule="exact"/>
      </w:pPr>
      <w:r>
        <w:t xml:space="preserve">A person is eligible to receive </w:t>
      </w:r>
      <w:r w:rsidRPr="000D49FB">
        <w:t xml:space="preserve">STRC </w:t>
      </w:r>
      <w:r>
        <w:t>only if they meet all the following criteria</w:t>
      </w:r>
      <w:r w:rsidRPr="000D49FB">
        <w:t>:</w:t>
      </w:r>
    </w:p>
    <w:p w14:paraId="4A2B9F14" w14:textId="07147C73" w:rsidR="00BA6D56" w:rsidRPr="00FB1F16" w:rsidRDefault="00BA6D56" w:rsidP="00FF3B51">
      <w:pPr>
        <w:numPr>
          <w:ilvl w:val="0"/>
          <w:numId w:val="24"/>
        </w:numPr>
        <w:spacing w:after="120" w:line="300" w:lineRule="exact"/>
        <w:ind w:left="568" w:hanging="284"/>
      </w:pPr>
      <w:r>
        <w:t>The person is assessed as experiencing functional decline that is likely to be reversed or slowed through short</w:t>
      </w:r>
      <w:r w:rsidR="29181C08">
        <w:t>-</w:t>
      </w:r>
      <w:r>
        <w:t>term restorative care.</w:t>
      </w:r>
    </w:p>
    <w:p w14:paraId="0682930B" w14:textId="44C1D7A9" w:rsidR="00BA6D56" w:rsidRPr="004B5304" w:rsidRDefault="0799BD40" w:rsidP="00FF3B51">
      <w:pPr>
        <w:numPr>
          <w:ilvl w:val="0"/>
          <w:numId w:val="24"/>
        </w:numPr>
        <w:spacing w:after="120" w:line="300" w:lineRule="exact"/>
        <w:ind w:left="568" w:hanging="284"/>
      </w:pPr>
      <w:r w:rsidRPr="764F99F7">
        <w:t>The person is at risk of losing independence to such a degree that, without short</w:t>
      </w:r>
      <w:r w:rsidR="389A24DF" w:rsidRPr="764F99F7">
        <w:t>-</w:t>
      </w:r>
      <w:r w:rsidRPr="764F99F7">
        <w:t xml:space="preserve">term restorative care, it is likely that the person will require home care, residential care or flexible care provided through a multipurpose service. </w:t>
      </w:r>
    </w:p>
    <w:p w14:paraId="5A4FB921" w14:textId="77777777" w:rsidR="00BA6D56" w:rsidRPr="004B5304" w:rsidRDefault="00BA6D56" w:rsidP="00FF3B51">
      <w:pPr>
        <w:numPr>
          <w:ilvl w:val="0"/>
          <w:numId w:val="24"/>
        </w:numPr>
        <w:spacing w:after="120" w:line="300" w:lineRule="exact"/>
        <w:ind w:left="568" w:hanging="284"/>
      </w:pPr>
      <w:r w:rsidRPr="004B5304">
        <w:t xml:space="preserve">The person is not receiving (or on leave from) residential care, home care through a Commonwealth Home Care Package or flexible care in the form of transition care. The person </w:t>
      </w:r>
      <w:r w:rsidRPr="004B5304">
        <w:rPr>
          <w:b/>
        </w:rPr>
        <w:t>is</w:t>
      </w:r>
      <w:r w:rsidRPr="004B5304">
        <w:t xml:space="preserve"> eligible for STRC services if they have not yet entered into an agreement with the HCP provider, however they will no longer be eligible to receive STRC services once an agreement to receive HCP services has been confirmed.</w:t>
      </w:r>
    </w:p>
    <w:p w14:paraId="3F7E004E" w14:textId="77777777" w:rsidR="00BA6D56" w:rsidRPr="004B5304" w:rsidRDefault="00BA6D56" w:rsidP="00FF3B51">
      <w:pPr>
        <w:numPr>
          <w:ilvl w:val="0"/>
          <w:numId w:val="24"/>
        </w:numPr>
        <w:spacing w:after="120" w:line="300" w:lineRule="exact"/>
        <w:ind w:left="568" w:hanging="284"/>
      </w:pPr>
      <w:r w:rsidRPr="004B5304">
        <w:t>The person is not on leave from a residential care service or a flexible care service through which the person is receiving flexible care in the form of transition care.</w:t>
      </w:r>
    </w:p>
    <w:p w14:paraId="5FDE7797" w14:textId="77777777" w:rsidR="00BA6D56" w:rsidRPr="004B5304" w:rsidRDefault="00BA6D56" w:rsidP="00FF3B51">
      <w:pPr>
        <w:numPr>
          <w:ilvl w:val="0"/>
          <w:numId w:val="24"/>
        </w:numPr>
        <w:spacing w:after="120" w:line="300" w:lineRule="exact"/>
        <w:ind w:left="568" w:hanging="284"/>
      </w:pPr>
      <w:r w:rsidRPr="004B5304">
        <w:t>The person would not be assessed as eligible to receive flexible care in the form of transition care if the person applied for flexible care in the form of transition care.</w:t>
      </w:r>
    </w:p>
    <w:p w14:paraId="5014CBFC" w14:textId="2302615A" w:rsidR="00880B93" w:rsidRPr="004B5304" w:rsidRDefault="00880B93" w:rsidP="00FF3B51">
      <w:pPr>
        <w:numPr>
          <w:ilvl w:val="0"/>
          <w:numId w:val="24"/>
        </w:numPr>
        <w:spacing w:after="120" w:line="300" w:lineRule="exact"/>
        <w:ind w:left="568" w:hanging="284"/>
      </w:pPr>
      <w:r w:rsidRPr="004B5304">
        <w:lastRenderedPageBreak/>
        <w:t xml:space="preserve">The person has not, at any time during the six months before the date of </w:t>
      </w:r>
      <w:r w:rsidR="008F5E07">
        <w:t>assessment</w:t>
      </w:r>
      <w:r w:rsidR="00C86D05">
        <w:rPr>
          <w:rStyle w:val="FootnoteReference"/>
        </w:rPr>
        <w:footnoteReference w:id="6"/>
      </w:r>
      <w:r w:rsidRPr="004B5304">
        <w:t>, received flexible care in the form of transition care.</w:t>
      </w:r>
    </w:p>
    <w:p w14:paraId="0BEEAE53" w14:textId="77777777" w:rsidR="00BA6D56" w:rsidRPr="004B5304" w:rsidRDefault="00BA6D56" w:rsidP="00FF3B51">
      <w:pPr>
        <w:numPr>
          <w:ilvl w:val="0"/>
          <w:numId w:val="24"/>
        </w:numPr>
        <w:spacing w:after="120" w:line="300" w:lineRule="exact"/>
        <w:ind w:left="568" w:hanging="284"/>
      </w:pPr>
      <w:r w:rsidRPr="004B5304">
        <w:t xml:space="preserve">The person has not, at any time during the three months before the date of assessment, been hospitalised for a condition </w:t>
      </w:r>
      <w:r w:rsidRPr="00733C21">
        <w:rPr>
          <w:u w:val="single"/>
        </w:rPr>
        <w:t>related to the functional decline</w:t>
      </w:r>
      <w:r w:rsidRPr="004B5304">
        <w:t xml:space="preserve"> which would be the focus of that episode of STRC.</w:t>
      </w:r>
    </w:p>
    <w:p w14:paraId="5EA26444" w14:textId="77777777" w:rsidR="00BA6D56" w:rsidRPr="004B5304" w:rsidRDefault="00BA6D56" w:rsidP="00FF3B51">
      <w:pPr>
        <w:numPr>
          <w:ilvl w:val="0"/>
          <w:numId w:val="24"/>
        </w:numPr>
        <w:spacing w:after="120" w:line="300" w:lineRule="exact"/>
        <w:ind w:left="568" w:hanging="284"/>
      </w:pPr>
      <w:r w:rsidRPr="004B5304">
        <w:t>The person is not receiving end of life care; and</w:t>
      </w:r>
    </w:p>
    <w:p w14:paraId="16ED74CC" w14:textId="0B732DAF" w:rsidR="00BA6D56" w:rsidRPr="004B5304" w:rsidRDefault="00BA6D56" w:rsidP="00FF3B51">
      <w:pPr>
        <w:numPr>
          <w:ilvl w:val="0"/>
          <w:numId w:val="24"/>
        </w:numPr>
        <w:spacing w:after="120" w:line="300" w:lineRule="exact"/>
        <w:ind w:left="568" w:hanging="284"/>
      </w:pPr>
      <w:r>
        <w:t>In receiving the proposed episode, the person will not have received more than two episodes of short</w:t>
      </w:r>
      <w:r w:rsidR="0FFEBF47">
        <w:t>-</w:t>
      </w:r>
      <w:r>
        <w:t>term restorative care in any 12-month period.</w:t>
      </w:r>
    </w:p>
    <w:p w14:paraId="2EA685C2" w14:textId="77777777" w:rsidR="00BA6D56" w:rsidRPr="004B5304" w:rsidRDefault="0799BD40" w:rsidP="764F99F7">
      <w:pPr>
        <w:spacing w:before="240" w:after="120" w:line="300" w:lineRule="exact"/>
        <w:rPr>
          <w:rFonts w:eastAsia="MS Mincho"/>
        </w:rPr>
      </w:pPr>
      <w:r w:rsidRPr="764F99F7">
        <w:rPr>
          <w:rFonts w:eastAsia="MS Mincho"/>
        </w:rPr>
        <w:t>When considering STRC services for a client, a number of factors need to be taken into account:</w:t>
      </w:r>
    </w:p>
    <w:p w14:paraId="4566408A" w14:textId="605AFB8D" w:rsidR="00BA6D56" w:rsidRPr="004B5304" w:rsidRDefault="00BA6D56" w:rsidP="00FF3B51">
      <w:pPr>
        <w:numPr>
          <w:ilvl w:val="0"/>
          <w:numId w:val="24"/>
        </w:numPr>
        <w:spacing w:after="120" w:line="300" w:lineRule="exact"/>
        <w:ind w:left="567" w:hanging="283"/>
      </w:pPr>
      <w:r w:rsidRPr="004B5304">
        <w:t xml:space="preserve">That the client </w:t>
      </w:r>
      <w:r w:rsidRPr="004B5304">
        <w:rPr>
          <w:b/>
        </w:rPr>
        <w:t>is</w:t>
      </w:r>
      <w:r w:rsidRPr="004B5304">
        <w:t xml:space="preserve"> eligible for STRC. Where an </w:t>
      </w:r>
      <w:r w:rsidR="00862522">
        <w:t>assessment</w:t>
      </w:r>
      <w:r w:rsidRPr="004B5304">
        <w:t xml:space="preserve"> delegate approves a person for STRC that is later found to be ineligible, the provider will not be paid the STRC subsidy (see STRC eligibility considerations below). </w:t>
      </w:r>
    </w:p>
    <w:p w14:paraId="7EC6B888" w14:textId="77777777" w:rsidR="00BA6D56" w:rsidRPr="004B5304" w:rsidRDefault="0799BD40" w:rsidP="00FF3B51">
      <w:pPr>
        <w:numPr>
          <w:ilvl w:val="0"/>
          <w:numId w:val="24"/>
        </w:numPr>
        <w:spacing w:after="120" w:line="300" w:lineRule="exact"/>
        <w:ind w:left="567" w:hanging="284"/>
      </w:pPr>
      <w:r w:rsidRPr="764F99F7">
        <w:t>The intent of STRC is to benefit clients through providing intensive multidisciplinary care designed to slow or reverse identified functional decline before there is a need for hospital, home care or residential care.</w:t>
      </w:r>
    </w:p>
    <w:p w14:paraId="28A247C6" w14:textId="77777777" w:rsidR="00BA6D56" w:rsidRPr="004B5304" w:rsidRDefault="0799BD40" w:rsidP="00FF3B51">
      <w:pPr>
        <w:numPr>
          <w:ilvl w:val="0"/>
          <w:numId w:val="24"/>
        </w:numPr>
        <w:spacing w:after="120" w:line="300" w:lineRule="exact"/>
        <w:ind w:left="567" w:hanging="284"/>
      </w:pPr>
      <w:r w:rsidRPr="764F99F7">
        <w:t>Clients waiting for a residential aged care placement, pending availability, and who do not have the capacity to benefit from an intensive therapeutic care programme are not eligible and should not be approved for STRC.</w:t>
      </w:r>
    </w:p>
    <w:p w14:paraId="74A82EE6" w14:textId="77777777" w:rsidR="00BA6D56" w:rsidRPr="004B5304" w:rsidRDefault="0799BD40" w:rsidP="00FF3B51">
      <w:pPr>
        <w:numPr>
          <w:ilvl w:val="0"/>
          <w:numId w:val="24"/>
        </w:numPr>
        <w:spacing w:after="120" w:line="300" w:lineRule="exact"/>
        <w:ind w:left="567" w:hanging="284"/>
      </w:pPr>
      <w:r w:rsidRPr="764F99F7">
        <w:t>STRC is a high value and intensive programme that aims to facilitate independence and delay entry of clients into higher levels of care. Clients receiving STRC should have a desire to return to prior levels of independence or enhance their ability to undertake the activities of daily living.</w:t>
      </w:r>
    </w:p>
    <w:p w14:paraId="731C21B1" w14:textId="77777777" w:rsidR="00BA6D56" w:rsidRPr="004B5304" w:rsidRDefault="00BA6D56" w:rsidP="00FF3B51">
      <w:pPr>
        <w:numPr>
          <w:ilvl w:val="0"/>
          <w:numId w:val="24"/>
        </w:numPr>
        <w:spacing w:after="120" w:line="300" w:lineRule="exact"/>
        <w:ind w:left="567" w:hanging="284"/>
      </w:pPr>
      <w:r w:rsidRPr="004B5304">
        <w:t>The STRC programme is not a package of client funding and clients do not have discretion to spend funds as they please. Rather</w:t>
      </w:r>
      <w:r>
        <w:t>,</w:t>
      </w:r>
      <w:r w:rsidRPr="004B5304">
        <w:t xml:space="preserve"> there are clear limits on what can be included in a client’s care plan, which must be developed in conjunction with a multidisciplinary team of health professionals. </w:t>
      </w:r>
    </w:p>
    <w:p w14:paraId="1945721F" w14:textId="77777777" w:rsidR="00BA6D56" w:rsidRPr="004B5304" w:rsidRDefault="0799BD40" w:rsidP="00FF3B51">
      <w:pPr>
        <w:numPr>
          <w:ilvl w:val="0"/>
          <w:numId w:val="24"/>
        </w:numPr>
        <w:spacing w:after="120" w:line="300" w:lineRule="exact"/>
        <w:ind w:left="567" w:hanging="284"/>
      </w:pPr>
      <w:r w:rsidRPr="764F99F7">
        <w:t>STRC can also be considered as an early intervention for clients who have been assessed as being suitable for a Home Care Package but may benefit from STRC and, as a result, not require a Home Care Package until a later date or will require a lower level of Home Care Package following an episode of STRC.</w:t>
      </w:r>
    </w:p>
    <w:p w14:paraId="1837DB9E" w14:textId="77777777" w:rsidR="00BA6D56" w:rsidRPr="004B5304" w:rsidRDefault="00BA6D56" w:rsidP="00FF3B51">
      <w:pPr>
        <w:numPr>
          <w:ilvl w:val="0"/>
          <w:numId w:val="24"/>
        </w:numPr>
        <w:spacing w:after="60" w:line="300" w:lineRule="exact"/>
        <w:ind w:left="568" w:hanging="284"/>
      </w:pPr>
      <w:r w:rsidRPr="004B5304">
        <w:t>A person may receive STRC whilst also receiving CHSP services and/or the following DVA services:</w:t>
      </w:r>
    </w:p>
    <w:p w14:paraId="31F0F366" w14:textId="77777777" w:rsidR="00BA6D56" w:rsidRPr="004B5304" w:rsidRDefault="00BA6D56" w:rsidP="00FF3B51">
      <w:pPr>
        <w:pStyle w:val="ListParagraph"/>
        <w:keepLines/>
        <w:numPr>
          <w:ilvl w:val="1"/>
          <w:numId w:val="23"/>
        </w:numPr>
        <w:tabs>
          <w:tab w:val="clear" w:pos="1440"/>
          <w:tab w:val="num" w:pos="1134"/>
        </w:tabs>
        <w:spacing w:after="0" w:line="240" w:lineRule="auto"/>
        <w:ind w:left="1135" w:hanging="284"/>
        <w:contextualSpacing w:val="0"/>
        <w:rPr>
          <w:rFonts w:eastAsia="MS Mincho" w:cs="Arial"/>
          <w:sz w:val="24"/>
          <w:szCs w:val="20"/>
          <w:lang w:eastAsia="en-AU"/>
        </w:rPr>
      </w:pPr>
      <w:r w:rsidRPr="004B5304">
        <w:rPr>
          <w:rFonts w:eastAsia="MS Mincho" w:cs="Arial"/>
          <w:sz w:val="24"/>
          <w:szCs w:val="20"/>
          <w:lang w:eastAsia="en-AU"/>
        </w:rPr>
        <w:lastRenderedPageBreak/>
        <w:t>Veterans’ Home Care (VHC)</w:t>
      </w:r>
    </w:p>
    <w:p w14:paraId="03B64FF9" w14:textId="77777777" w:rsidR="00BA6D56" w:rsidRPr="004B5304" w:rsidRDefault="00BA6D56" w:rsidP="00FF3B51">
      <w:pPr>
        <w:pStyle w:val="ListParagraph"/>
        <w:keepLines/>
        <w:numPr>
          <w:ilvl w:val="1"/>
          <w:numId w:val="23"/>
        </w:numPr>
        <w:tabs>
          <w:tab w:val="clear" w:pos="1440"/>
          <w:tab w:val="num" w:pos="1134"/>
        </w:tabs>
        <w:spacing w:after="0" w:line="240" w:lineRule="auto"/>
        <w:ind w:left="1135" w:hanging="284"/>
        <w:contextualSpacing w:val="0"/>
        <w:rPr>
          <w:rFonts w:eastAsia="MS Mincho" w:cs="Arial"/>
          <w:sz w:val="24"/>
          <w:szCs w:val="20"/>
          <w:lang w:eastAsia="en-AU"/>
        </w:rPr>
      </w:pPr>
      <w:r w:rsidRPr="004B5304">
        <w:rPr>
          <w:rFonts w:eastAsia="MS Mincho" w:cs="Arial"/>
          <w:sz w:val="24"/>
          <w:szCs w:val="20"/>
          <w:lang w:eastAsia="en-AU"/>
        </w:rPr>
        <w:t>Community Nursing (CN)</w:t>
      </w:r>
    </w:p>
    <w:p w14:paraId="0426B49D" w14:textId="77777777" w:rsidR="00BA6D56" w:rsidRPr="004B5304" w:rsidRDefault="00BA6D56" w:rsidP="00FF3B51">
      <w:pPr>
        <w:pStyle w:val="ListParagraph"/>
        <w:keepLines/>
        <w:numPr>
          <w:ilvl w:val="1"/>
          <w:numId w:val="23"/>
        </w:numPr>
        <w:tabs>
          <w:tab w:val="clear" w:pos="1440"/>
          <w:tab w:val="num" w:pos="1134"/>
        </w:tabs>
        <w:spacing w:after="0" w:line="240" w:lineRule="auto"/>
        <w:ind w:left="1135" w:hanging="284"/>
        <w:contextualSpacing w:val="0"/>
        <w:rPr>
          <w:rFonts w:eastAsia="MS Mincho" w:cs="Arial"/>
          <w:sz w:val="24"/>
          <w:szCs w:val="20"/>
          <w:lang w:eastAsia="en-AU"/>
        </w:rPr>
      </w:pPr>
      <w:r w:rsidRPr="004B5304">
        <w:rPr>
          <w:rFonts w:eastAsia="MS Mincho" w:cs="Arial"/>
          <w:sz w:val="24"/>
          <w:szCs w:val="20"/>
          <w:lang w:eastAsia="en-AU"/>
        </w:rPr>
        <w:t>Rehabilitation Appliances Program (RAP)</w:t>
      </w:r>
    </w:p>
    <w:p w14:paraId="5BEBA481" w14:textId="77777777" w:rsidR="00BA6D56" w:rsidRPr="004B5304" w:rsidRDefault="00BA6D56" w:rsidP="00FF3B51">
      <w:pPr>
        <w:pStyle w:val="ListParagraph"/>
        <w:keepLines/>
        <w:numPr>
          <w:ilvl w:val="1"/>
          <w:numId w:val="23"/>
        </w:numPr>
        <w:tabs>
          <w:tab w:val="clear" w:pos="1440"/>
          <w:tab w:val="num" w:pos="1134"/>
        </w:tabs>
        <w:spacing w:after="0" w:line="240" w:lineRule="auto"/>
        <w:ind w:left="1135" w:hanging="284"/>
        <w:contextualSpacing w:val="0"/>
        <w:rPr>
          <w:rFonts w:eastAsia="MS Mincho" w:cs="Arial"/>
          <w:sz w:val="24"/>
          <w:szCs w:val="20"/>
          <w:lang w:eastAsia="en-AU"/>
        </w:rPr>
      </w:pPr>
      <w:r w:rsidRPr="004B5304">
        <w:rPr>
          <w:rFonts w:eastAsia="MS Mincho" w:cs="Arial"/>
          <w:sz w:val="24"/>
          <w:szCs w:val="20"/>
          <w:lang w:eastAsia="en-AU"/>
        </w:rPr>
        <w:t>Attendant care</w:t>
      </w:r>
    </w:p>
    <w:p w14:paraId="7A12CEEA" w14:textId="77777777" w:rsidR="00BA6D56" w:rsidRPr="004B5304" w:rsidRDefault="00BA6D56" w:rsidP="00FF3B51">
      <w:pPr>
        <w:pStyle w:val="ListParagraph"/>
        <w:keepLines/>
        <w:numPr>
          <w:ilvl w:val="1"/>
          <w:numId w:val="23"/>
        </w:numPr>
        <w:tabs>
          <w:tab w:val="clear" w:pos="1440"/>
          <w:tab w:val="num" w:pos="1134"/>
        </w:tabs>
        <w:spacing w:after="0" w:line="240" w:lineRule="auto"/>
        <w:ind w:left="1135" w:hanging="284"/>
        <w:contextualSpacing w:val="0"/>
        <w:rPr>
          <w:rFonts w:eastAsia="MS Mincho" w:cs="Arial"/>
          <w:sz w:val="24"/>
          <w:szCs w:val="20"/>
          <w:lang w:eastAsia="en-AU"/>
        </w:rPr>
      </w:pPr>
      <w:r w:rsidRPr="004B5304">
        <w:rPr>
          <w:rFonts w:eastAsia="MS Mincho" w:cs="Arial"/>
          <w:sz w:val="24"/>
          <w:szCs w:val="20"/>
          <w:lang w:eastAsia="en-AU"/>
        </w:rPr>
        <w:t>Household services</w:t>
      </w:r>
    </w:p>
    <w:p w14:paraId="3E98CFFC" w14:textId="77777777" w:rsidR="00BA6D56" w:rsidRPr="004B5304" w:rsidRDefault="00BA6D56" w:rsidP="00FF3B51">
      <w:pPr>
        <w:pStyle w:val="ListParagraph"/>
        <w:keepLines/>
        <w:numPr>
          <w:ilvl w:val="1"/>
          <w:numId w:val="23"/>
        </w:numPr>
        <w:tabs>
          <w:tab w:val="clear" w:pos="1440"/>
          <w:tab w:val="num" w:pos="1134"/>
        </w:tabs>
        <w:spacing w:after="0" w:line="240" w:lineRule="auto"/>
        <w:ind w:left="1135" w:hanging="284"/>
        <w:contextualSpacing w:val="0"/>
        <w:rPr>
          <w:rFonts w:eastAsia="MS Mincho" w:cs="Arial"/>
          <w:sz w:val="24"/>
          <w:szCs w:val="20"/>
          <w:lang w:eastAsia="en-AU"/>
        </w:rPr>
      </w:pPr>
      <w:r w:rsidRPr="004B5304">
        <w:rPr>
          <w:rFonts w:eastAsia="MS Mincho" w:cs="Arial"/>
          <w:sz w:val="24"/>
          <w:szCs w:val="20"/>
          <w:lang w:eastAsia="en-AU"/>
        </w:rPr>
        <w:t>Home modifications</w:t>
      </w:r>
    </w:p>
    <w:p w14:paraId="076FBC75" w14:textId="77777777" w:rsidR="00BA6D56" w:rsidRPr="004B5304" w:rsidRDefault="00BA6D56" w:rsidP="00FF3B51">
      <w:pPr>
        <w:pStyle w:val="ListParagraph"/>
        <w:keepLines/>
        <w:numPr>
          <w:ilvl w:val="1"/>
          <w:numId w:val="23"/>
        </w:numPr>
        <w:tabs>
          <w:tab w:val="clear" w:pos="1440"/>
          <w:tab w:val="num" w:pos="1134"/>
        </w:tabs>
        <w:spacing w:after="120" w:line="300" w:lineRule="exact"/>
        <w:ind w:left="1134" w:hanging="284"/>
        <w:contextualSpacing w:val="0"/>
        <w:rPr>
          <w:rFonts w:eastAsia="MS Mincho" w:cs="Arial"/>
          <w:sz w:val="24"/>
          <w:szCs w:val="20"/>
          <w:lang w:eastAsia="en-AU"/>
        </w:rPr>
      </w:pPr>
      <w:r w:rsidRPr="004B5304">
        <w:rPr>
          <w:rFonts w:eastAsia="MS Mincho" w:cs="Arial"/>
          <w:sz w:val="24"/>
          <w:szCs w:val="20"/>
          <w:lang w:eastAsia="en-AU"/>
        </w:rPr>
        <w:t>Counselling Services (VVCS)</w:t>
      </w:r>
    </w:p>
    <w:p w14:paraId="649D9A09" w14:textId="1D278E4B" w:rsidR="00BA6D56" w:rsidRDefault="0799BD40" w:rsidP="00BA6D56">
      <w:pPr>
        <w:spacing w:before="240" w:after="120" w:line="300" w:lineRule="exact"/>
      </w:pPr>
      <w:r w:rsidRPr="764F99F7">
        <w:rPr>
          <w:rFonts w:eastAsia="MS Mincho"/>
        </w:rPr>
        <w:t xml:space="preserve">When a client is assessed and approved for STRC, the </w:t>
      </w:r>
      <w:r w:rsidR="14361B5B" w:rsidRPr="764F99F7">
        <w:rPr>
          <w:rFonts w:eastAsia="MS Mincho"/>
        </w:rPr>
        <w:t xml:space="preserve">assessor </w:t>
      </w:r>
      <w:r w:rsidRPr="764F99F7">
        <w:rPr>
          <w:rFonts w:eastAsia="MS Mincho"/>
        </w:rPr>
        <w:t>should also consider the client’s longer-term care needs and recommend services that the client is eligible for that will meet these needs. In some cases, it may be more appropriate to undertake a reassessment towards the end of the STRC episode.</w:t>
      </w:r>
    </w:p>
    <w:p w14:paraId="0D2B3AB1" w14:textId="77777777" w:rsidR="00BA6D56" w:rsidRPr="004B5304" w:rsidRDefault="0799BD40" w:rsidP="3B6BCCA6">
      <w:pPr>
        <w:spacing w:before="240" w:after="120" w:line="300" w:lineRule="exact"/>
      </w:pPr>
      <w:r w:rsidRPr="764F99F7">
        <w:t xml:space="preserve">Some clients may get confused between STRC and HCP. It is important to explain to the client at assessment, that they cannot receive both at the same time and that their STRC services will cease if they accept a HCP.  </w:t>
      </w:r>
    </w:p>
    <w:p w14:paraId="4E774F99" w14:textId="77777777" w:rsidR="00BA6D56" w:rsidRPr="004B5304" w:rsidRDefault="00BA6D56" w:rsidP="006F5655">
      <w:pPr>
        <w:pStyle w:val="Sub-headingnon-contentpage"/>
      </w:pPr>
      <w:r w:rsidRPr="004B5304">
        <w:t>Lapsing of STRC Approval</w:t>
      </w:r>
    </w:p>
    <w:p w14:paraId="52357C5E" w14:textId="77777777" w:rsidR="00BA6D56" w:rsidRPr="004B5304" w:rsidRDefault="00BA6D56" w:rsidP="00BA6D56">
      <w:pPr>
        <w:spacing w:after="120" w:line="300" w:lineRule="exact"/>
        <w:rPr>
          <w:rFonts w:eastAsia="MS Mincho"/>
        </w:rPr>
      </w:pPr>
      <w:r w:rsidRPr="004B5304">
        <w:rPr>
          <w:rFonts w:eastAsia="MS Mincho"/>
        </w:rPr>
        <w:t xml:space="preserve">An approval for STRC will lapse if: </w:t>
      </w:r>
    </w:p>
    <w:p w14:paraId="68F10F8B" w14:textId="77777777" w:rsidR="00BA6D56" w:rsidRPr="004B5304" w:rsidRDefault="00BA6D56" w:rsidP="009059DD">
      <w:pPr>
        <w:pStyle w:val="ListParagraph"/>
        <w:numPr>
          <w:ilvl w:val="0"/>
          <w:numId w:val="67"/>
        </w:numPr>
        <w:spacing w:after="0" w:line="300" w:lineRule="exact"/>
        <w:ind w:left="568" w:hanging="284"/>
        <w:contextualSpacing w:val="0"/>
        <w:rPr>
          <w:rFonts w:eastAsia="MS Mincho"/>
          <w:sz w:val="24"/>
          <w:szCs w:val="24"/>
        </w:rPr>
      </w:pPr>
      <w:r w:rsidRPr="004B5304">
        <w:rPr>
          <w:rFonts w:eastAsia="MS Mincho"/>
          <w:sz w:val="24"/>
          <w:szCs w:val="24"/>
        </w:rPr>
        <w:t>the client’s episode of STRC ends; or</w:t>
      </w:r>
    </w:p>
    <w:p w14:paraId="02EE28D5" w14:textId="77777777" w:rsidR="00BA6D56" w:rsidRPr="004B5304" w:rsidRDefault="00BA6D56" w:rsidP="009059DD">
      <w:pPr>
        <w:pStyle w:val="ListParagraph"/>
        <w:numPr>
          <w:ilvl w:val="0"/>
          <w:numId w:val="67"/>
        </w:numPr>
        <w:spacing w:after="120" w:line="300" w:lineRule="exact"/>
        <w:ind w:left="568" w:hanging="284"/>
        <w:contextualSpacing w:val="0"/>
        <w:rPr>
          <w:rFonts w:cs="Arial"/>
          <w:sz w:val="24"/>
          <w:szCs w:val="24"/>
        </w:rPr>
      </w:pPr>
      <w:r w:rsidRPr="004B5304">
        <w:rPr>
          <w:rFonts w:eastAsia="MS Mincho"/>
          <w:sz w:val="24"/>
          <w:szCs w:val="24"/>
        </w:rPr>
        <w:t>if the client is not provided STRC, for a period of at least one day after the entry period for the client’s approval (which runs for six months from the day after the approval) ends, and the client’s care has not been suspended for any of the non-care period (</w:t>
      </w:r>
      <w:r w:rsidRPr="004B5304">
        <w:rPr>
          <w:rFonts w:eastAsia="MS Mincho"/>
          <w:iCs/>
          <w:sz w:val="24"/>
          <w:szCs w:val="24"/>
        </w:rPr>
        <w:t>see the following, Breaks in Care).</w:t>
      </w:r>
    </w:p>
    <w:p w14:paraId="05A124FC" w14:textId="77777777" w:rsidR="00BA6D56" w:rsidRPr="004B5304" w:rsidRDefault="00BA6D56" w:rsidP="006F5655">
      <w:pPr>
        <w:pStyle w:val="Sub-headingnon-contentpage"/>
      </w:pPr>
      <w:r w:rsidRPr="004B5304">
        <w:t>Breaks in Care</w:t>
      </w:r>
    </w:p>
    <w:p w14:paraId="12149478" w14:textId="77777777" w:rsidR="00BA6D56" w:rsidRPr="004B5304" w:rsidRDefault="00BA6D56" w:rsidP="00BA6D56">
      <w:pPr>
        <w:spacing w:after="240" w:line="300" w:lineRule="exact"/>
        <w:rPr>
          <w:rFonts w:eastAsia="MS Mincho"/>
        </w:rPr>
      </w:pPr>
      <w:r w:rsidRPr="004B5304" w:rsidDel="006A78DB">
        <w:rPr>
          <w:rFonts w:eastAsia="MS Mincho"/>
        </w:rPr>
        <w:t xml:space="preserve">On the client’s request to the provider, clients may </w:t>
      </w:r>
      <w:r w:rsidRPr="004B5304">
        <w:rPr>
          <w:rFonts w:eastAsia="MS Mincho"/>
        </w:rPr>
        <w:t>suspend their care for up to seven days</w:t>
      </w:r>
      <w:r>
        <w:rPr>
          <w:rFonts w:eastAsia="MS Mincho"/>
        </w:rPr>
        <w:t xml:space="preserve"> </w:t>
      </w:r>
      <w:r>
        <w:rPr>
          <w:rFonts w:eastAsia="MS Mincho"/>
          <w:szCs w:val="24"/>
        </w:rPr>
        <w:t>in total during an episode of STRC</w:t>
      </w:r>
      <w:r w:rsidRPr="004B5304">
        <w:rPr>
          <w:rFonts w:eastAsia="MS Mincho"/>
        </w:rPr>
        <w:t>.</w:t>
      </w:r>
      <w:r w:rsidRPr="004B5304" w:rsidDel="006A78DB">
        <w:rPr>
          <w:rFonts w:eastAsia="MS Mincho"/>
        </w:rPr>
        <w:t xml:space="preserve"> </w:t>
      </w:r>
      <w:r w:rsidRPr="004B5304">
        <w:rPr>
          <w:rFonts w:eastAsia="MS Mincho"/>
        </w:rPr>
        <w:t>These “l</w:t>
      </w:r>
      <w:r w:rsidRPr="004B5304" w:rsidDel="006A78DB">
        <w:rPr>
          <w:rFonts w:eastAsia="MS Mincho"/>
        </w:rPr>
        <w:t>eave days</w:t>
      </w:r>
      <w:r w:rsidRPr="004B5304">
        <w:rPr>
          <w:rFonts w:eastAsia="MS Mincho"/>
        </w:rPr>
        <w:t>”</w:t>
      </w:r>
      <w:r w:rsidRPr="004B5304" w:rsidDel="006A78DB">
        <w:rPr>
          <w:rFonts w:eastAsia="MS Mincho"/>
        </w:rPr>
        <w:t xml:space="preserve"> do not need to be consecutive. If </w:t>
      </w:r>
      <w:r w:rsidRPr="004B5304">
        <w:rPr>
          <w:rFonts w:eastAsia="MS Mincho"/>
        </w:rPr>
        <w:t xml:space="preserve">care is suspended for more </w:t>
      </w:r>
      <w:r w:rsidRPr="004B5304" w:rsidDel="006A78DB">
        <w:rPr>
          <w:rFonts w:eastAsia="MS Mincho"/>
        </w:rPr>
        <w:t>than seven days</w:t>
      </w:r>
      <w:r w:rsidRPr="004B5304">
        <w:rPr>
          <w:rFonts w:eastAsia="MS Mincho"/>
        </w:rPr>
        <w:t xml:space="preserve"> for any reason</w:t>
      </w:r>
      <w:r w:rsidRPr="004B5304" w:rsidDel="006A78DB">
        <w:rPr>
          <w:rFonts w:eastAsia="MS Mincho"/>
        </w:rPr>
        <w:t xml:space="preserve">, the STRC approval will expire. </w:t>
      </w:r>
    </w:p>
    <w:p w14:paraId="3A907D8D" w14:textId="559A100A" w:rsidR="00BA6D56" w:rsidRPr="006A08D1" w:rsidRDefault="364D1CF9" w:rsidP="006F5655">
      <w:pPr>
        <w:pStyle w:val="Sub-headingnon-contentpage"/>
      </w:pPr>
      <w:r w:rsidRPr="3E11FC8B">
        <w:t xml:space="preserve">STRC interaction with </w:t>
      </w:r>
      <w:r w:rsidR="00BA6D56" w:rsidRPr="006A08D1">
        <w:t xml:space="preserve">Transition Care </w:t>
      </w:r>
    </w:p>
    <w:p w14:paraId="542D5D21" w14:textId="77777777" w:rsidR="00BA6D56" w:rsidRPr="004B5304" w:rsidRDefault="00BA6D56" w:rsidP="00BA6D56">
      <w:pPr>
        <w:spacing w:after="120" w:line="300" w:lineRule="exact"/>
        <w:rPr>
          <w:rFonts w:eastAsia="MS Mincho"/>
        </w:rPr>
      </w:pPr>
      <w:r w:rsidRPr="004B5304">
        <w:rPr>
          <w:rFonts w:eastAsia="MS Mincho"/>
        </w:rPr>
        <w:t xml:space="preserve">At the time of undertaking a comprehensive assessment for consideration of STRC eligibility, the following should be noted with respect to TCP. Whilst having an approval for or receiving STRC should not affect a person’s eligibility to receive TCP, under the Transition Care Guidelines, the same eligibility does not apply for STRC. A person, who has received TCP in the last six months or </w:t>
      </w:r>
      <w:r>
        <w:rPr>
          <w:rFonts w:eastAsia="MS Mincho"/>
        </w:rPr>
        <w:t>would be assessed as</w:t>
      </w:r>
      <w:r w:rsidRPr="004B5304">
        <w:rPr>
          <w:rFonts w:eastAsia="MS Mincho"/>
        </w:rPr>
        <w:t xml:space="preserve"> eligible for TCP, is not eligible for STRC. Therefore:</w:t>
      </w:r>
    </w:p>
    <w:p w14:paraId="6B5AA77B" w14:textId="77777777" w:rsidR="00BA6D56" w:rsidRPr="004B5304" w:rsidRDefault="00BA6D56" w:rsidP="00FF3B51">
      <w:pPr>
        <w:pStyle w:val="ListParagraph"/>
        <w:numPr>
          <w:ilvl w:val="0"/>
          <w:numId w:val="37"/>
        </w:numPr>
        <w:spacing w:after="0" w:line="300" w:lineRule="exact"/>
        <w:ind w:left="568" w:hanging="284"/>
        <w:contextualSpacing w:val="0"/>
        <w:rPr>
          <w:rFonts w:eastAsia="MS Mincho"/>
          <w:sz w:val="24"/>
          <w:szCs w:val="24"/>
        </w:rPr>
      </w:pPr>
      <w:r w:rsidRPr="004B5304">
        <w:rPr>
          <w:rFonts w:eastAsia="MS Mincho"/>
          <w:sz w:val="24"/>
          <w:szCs w:val="24"/>
        </w:rPr>
        <w:t>A client cannot receive both programs at the same time.</w:t>
      </w:r>
    </w:p>
    <w:p w14:paraId="0FD81A7D" w14:textId="77777777" w:rsidR="00BA6D56" w:rsidRPr="004B5304" w:rsidRDefault="00BA6D56" w:rsidP="00FF3B51">
      <w:pPr>
        <w:pStyle w:val="ListParagraph"/>
        <w:numPr>
          <w:ilvl w:val="0"/>
          <w:numId w:val="37"/>
        </w:numPr>
        <w:spacing w:after="0" w:line="300" w:lineRule="exact"/>
        <w:ind w:left="568" w:hanging="284"/>
        <w:contextualSpacing w:val="0"/>
        <w:rPr>
          <w:rFonts w:eastAsia="MS Mincho"/>
          <w:sz w:val="24"/>
          <w:szCs w:val="24"/>
        </w:rPr>
      </w:pPr>
      <w:r w:rsidRPr="004B5304">
        <w:rPr>
          <w:rFonts w:eastAsia="MS Mincho"/>
          <w:sz w:val="24"/>
          <w:szCs w:val="24"/>
        </w:rPr>
        <w:t>A client cannot receive STRC if they have had TCP within six months prior to their assessment.</w:t>
      </w:r>
    </w:p>
    <w:p w14:paraId="707CEA2D" w14:textId="77777777" w:rsidR="00BA6D56" w:rsidRPr="004B5304" w:rsidRDefault="00BA6D56" w:rsidP="00FF3B51">
      <w:pPr>
        <w:pStyle w:val="ListParagraph"/>
        <w:numPr>
          <w:ilvl w:val="0"/>
          <w:numId w:val="37"/>
        </w:numPr>
        <w:spacing w:after="120" w:line="300" w:lineRule="exact"/>
        <w:ind w:left="568" w:hanging="284"/>
        <w:contextualSpacing w:val="0"/>
        <w:rPr>
          <w:rFonts w:eastAsia="MS Mincho"/>
          <w:sz w:val="24"/>
          <w:szCs w:val="24"/>
        </w:rPr>
      </w:pPr>
      <w:r w:rsidRPr="004B5304">
        <w:rPr>
          <w:rFonts w:eastAsia="MS Mincho"/>
          <w:sz w:val="24"/>
          <w:szCs w:val="24"/>
        </w:rPr>
        <w:lastRenderedPageBreak/>
        <w:t>A client can, however, receive TCP if they have received STRC in the past.</w:t>
      </w:r>
    </w:p>
    <w:p w14:paraId="0330A61B" w14:textId="0B0031A4" w:rsidR="00BA6D56" w:rsidRPr="004B5304" w:rsidRDefault="00BA6D56" w:rsidP="00BA6D56">
      <w:pPr>
        <w:pStyle w:val="Boxwithcolouredkeyline"/>
        <w:spacing w:line="300" w:lineRule="exact"/>
      </w:pPr>
      <w:r w:rsidRPr="004B5304">
        <w:rPr>
          <w:b/>
          <w:bCs/>
        </w:rPr>
        <w:t>Note:</w:t>
      </w:r>
      <w:r w:rsidRPr="004B5304">
        <w:t xml:space="preserve"> Where a client has received TCP in the</w:t>
      </w:r>
      <w:r>
        <w:t xml:space="preserve"> previous</w:t>
      </w:r>
      <w:r w:rsidRPr="004B5304">
        <w:t xml:space="preserve"> six months, if an </w:t>
      </w:r>
      <w:r w:rsidR="00862522">
        <w:t>assessment</w:t>
      </w:r>
      <w:r w:rsidR="00862522" w:rsidRPr="004B5304">
        <w:t xml:space="preserve"> </w:t>
      </w:r>
      <w:r w:rsidRPr="004B5304">
        <w:t xml:space="preserve">delegate incorrectly approves a person for STRC and the person enters STRC care, Services Australia will </w:t>
      </w:r>
      <w:r>
        <w:t xml:space="preserve">decline </w:t>
      </w:r>
      <w:r w:rsidRPr="004B5304">
        <w:t xml:space="preserve">payment to the STRC provider for the STRC episode. </w:t>
      </w:r>
    </w:p>
    <w:p w14:paraId="306490EC" w14:textId="564EF091" w:rsidR="00BA6D56" w:rsidRPr="004B5304" w:rsidRDefault="00BA6D56" w:rsidP="00BA6D56">
      <w:pPr>
        <w:spacing w:after="240" w:line="300" w:lineRule="exact"/>
        <w:rPr>
          <w:rFonts w:eastAsia="MS Mincho"/>
        </w:rPr>
      </w:pPr>
      <w:r w:rsidRPr="004B5304">
        <w:rPr>
          <w:rFonts w:eastAsia="MS Mincho"/>
        </w:rPr>
        <w:t xml:space="preserve">Assessors and </w:t>
      </w:r>
      <w:r w:rsidR="00862522">
        <w:t>assessment</w:t>
      </w:r>
      <w:r w:rsidRPr="004B5304">
        <w:t xml:space="preserve"> </w:t>
      </w:r>
      <w:r w:rsidRPr="004B5304">
        <w:rPr>
          <w:rFonts w:eastAsia="MS Mincho"/>
        </w:rPr>
        <w:t xml:space="preserve">delegates are provided with checks in the My Aged Care system to assist correct decisions for STRC. In the </w:t>
      </w:r>
      <w:r w:rsidRPr="004B5304">
        <w:rPr>
          <w:szCs w:val="24"/>
        </w:rPr>
        <w:t>My Aged Care</w:t>
      </w:r>
      <w:r w:rsidRPr="004B5304">
        <w:rPr>
          <w:szCs w:val="24"/>
          <w:lang w:val="en"/>
        </w:rPr>
        <w:t xml:space="preserve"> </w:t>
      </w:r>
      <w:r w:rsidRPr="004B5304">
        <w:rPr>
          <w:rFonts w:eastAsia="MS Mincho"/>
        </w:rPr>
        <w:t>assessor portal, the assessor can view the client’s current or previous services (under the ‘Services’ tab). This tab will indicate when the TCP approval started and the date when TCP services started and ended as shown below. This will assist the assessor to ascertain if the client has received TCP in the six months prior to the date of assessment.</w:t>
      </w:r>
    </w:p>
    <w:p w14:paraId="45FF8F85" w14:textId="77777777" w:rsidR="0079367E" w:rsidRDefault="0079367E" w:rsidP="006F5655">
      <w:pPr>
        <w:pStyle w:val="Sub-headingnon-contentpage"/>
      </w:pPr>
    </w:p>
    <w:p w14:paraId="1D1879A4" w14:textId="6898B909" w:rsidR="00BA6D56" w:rsidRPr="008E000F" w:rsidRDefault="00BA6D56" w:rsidP="006F5655">
      <w:pPr>
        <w:pStyle w:val="Sub-headingnon-contentpage"/>
      </w:pPr>
      <w:r w:rsidRPr="008E000F">
        <w:t>STRC and CHSP</w:t>
      </w:r>
    </w:p>
    <w:p w14:paraId="4EFF3C21" w14:textId="77777777" w:rsidR="00BA6D56" w:rsidRDefault="00BA6D56" w:rsidP="00BA6D56">
      <w:pPr>
        <w:spacing w:before="240" w:after="120" w:line="300" w:lineRule="exact"/>
        <w:rPr>
          <w:rFonts w:eastAsia="MS Mincho"/>
        </w:rPr>
      </w:pPr>
      <w:r w:rsidRPr="00C84D41">
        <w:rPr>
          <w:rFonts w:eastAsia="MS Mincho"/>
        </w:rPr>
        <w:t>People receiving STRC services may be eligible for CHSP services. CHSP and STRC can be accessed at the same time, however, it is expected that they would not duplicate each other but rather be different and complementary. Therefore, there must be no duplication of care and services in the service recommendations in the client's Support Plan. The STRC service provider is expected to liaise with the client's current CHSP provider to ensure care is coordinated with existing support/services.</w:t>
      </w:r>
    </w:p>
    <w:p w14:paraId="30B296A1" w14:textId="77777777" w:rsidR="00BA6D56" w:rsidRPr="006A08D1" w:rsidRDefault="053D402C" w:rsidP="006F5655">
      <w:pPr>
        <w:pStyle w:val="Sub-headingnon-contentpage"/>
      </w:pPr>
      <w:r w:rsidRPr="053D402C">
        <w:rPr>
          <w:lang w:val="en-US"/>
        </w:rPr>
        <w:t xml:space="preserve">Hospitalisation </w:t>
      </w:r>
    </w:p>
    <w:p w14:paraId="4E4973C2" w14:textId="467788F6" w:rsidR="00BA6D56" w:rsidRPr="004B5304" w:rsidRDefault="00862522" w:rsidP="00BA6D56">
      <w:pPr>
        <w:spacing w:after="120" w:line="300" w:lineRule="exact"/>
      </w:pPr>
      <w:r>
        <w:t>A</w:t>
      </w:r>
      <w:r w:rsidR="00BA6D56" w:rsidRPr="004B5304">
        <w:t xml:space="preserve">ssessors and delegates must be aware of all eligibility criteria, including that the client has not </w:t>
      </w:r>
      <w:r w:rsidR="00BA6D56">
        <w:t>(</w:t>
      </w:r>
      <w:r w:rsidR="00BA6D56" w:rsidRPr="004B5304">
        <w:t>before the date of the assessment</w:t>
      </w:r>
      <w:r w:rsidR="00BA6D56">
        <w:t>)</w:t>
      </w:r>
      <w:r w:rsidR="00BA6D56" w:rsidRPr="004B5304">
        <w:t xml:space="preserve"> been hospitalised in the</w:t>
      </w:r>
      <w:r w:rsidR="00BA6D56">
        <w:t xml:space="preserve"> last</w:t>
      </w:r>
      <w:r w:rsidR="00BA6D56" w:rsidRPr="004B5304">
        <w:t xml:space="preserve"> three month</w:t>
      </w:r>
      <w:r w:rsidR="00BA6D56">
        <w:t>s</w:t>
      </w:r>
      <w:r w:rsidR="00BA6D56" w:rsidRPr="004B5304">
        <w:t xml:space="preserve"> for a condition </w:t>
      </w:r>
      <w:r w:rsidR="00BA6D56" w:rsidRPr="008E000F">
        <w:rPr>
          <w:u w:val="single"/>
        </w:rPr>
        <w:t>related to the functional decline</w:t>
      </w:r>
      <w:r w:rsidR="00BA6D56" w:rsidRPr="004B5304">
        <w:t xml:space="preserve"> which would be the focus of that episode of STRC. </w:t>
      </w:r>
    </w:p>
    <w:p w14:paraId="72EAA813" w14:textId="6978DB73" w:rsidR="00BA6D56" w:rsidRDefault="00BA6D56" w:rsidP="00BA6D56">
      <w:pPr>
        <w:spacing w:after="120" w:line="300" w:lineRule="exact"/>
      </w:pPr>
      <w:r>
        <w:t xml:space="preserve">The </w:t>
      </w:r>
      <w:r w:rsidRPr="004B5304">
        <w:t xml:space="preserve">My Aged Care assessor portal is not linked to a hospital episode. The </w:t>
      </w:r>
      <w:r w:rsidR="00862522">
        <w:t>assessment</w:t>
      </w:r>
      <w:r w:rsidRPr="004B5304">
        <w:t xml:space="preserve"> delegate will need to rely on the client’s report, hospital discharge planning and referral information and</w:t>
      </w:r>
      <w:r>
        <w:t>,</w:t>
      </w:r>
      <w:r w:rsidRPr="004B5304">
        <w:t xml:space="preserve"> if necessary</w:t>
      </w:r>
      <w:r>
        <w:t>,</w:t>
      </w:r>
      <w:r w:rsidRPr="004B5304">
        <w:t xml:space="preserve"> gather independent medical documentation and evidence concerning the client’s hospitalisation. </w:t>
      </w:r>
    </w:p>
    <w:p w14:paraId="206CC727" w14:textId="77777777" w:rsidR="00927E0B" w:rsidRDefault="00927E0B" w:rsidP="00927E0B"/>
    <w:tbl>
      <w:tblPr>
        <w:tblStyle w:val="TableGrid2"/>
        <w:tblW w:w="0" w:type="auto"/>
        <w:tblLook w:val="04A0" w:firstRow="1" w:lastRow="0" w:firstColumn="1" w:lastColumn="0" w:noHBand="0" w:noVBand="1"/>
      </w:tblPr>
      <w:tblGrid>
        <w:gridCol w:w="9016"/>
      </w:tblGrid>
      <w:tr w:rsidR="00927E0B" w:rsidRPr="00533447" w14:paraId="7266809D" w14:textId="77777777" w:rsidTr="764F99F7">
        <w:trPr>
          <w:tblHeader/>
        </w:trPr>
        <w:tc>
          <w:tcPr>
            <w:tcW w:w="9016" w:type="dxa"/>
            <w:shd w:val="clear" w:color="auto" w:fill="B4C6E7" w:themeFill="accent1" w:themeFillTint="66"/>
            <w:vAlign w:val="center"/>
          </w:tcPr>
          <w:p w14:paraId="0820EE66" w14:textId="77777777" w:rsidR="00927E0B" w:rsidRPr="00533447" w:rsidRDefault="00927E0B" w:rsidP="006F5655">
            <w:pPr>
              <w:pStyle w:val="Sub-headingnon-contentpage"/>
            </w:pPr>
            <w:r>
              <w:lastRenderedPageBreak/>
              <w:t>Further information:</w:t>
            </w:r>
          </w:p>
        </w:tc>
        <w:bookmarkStart w:id="504" w:name="_Hlk76657901"/>
      </w:tr>
      <w:tr w:rsidR="00927E0B" w14:paraId="6200A53F" w14:textId="77777777" w:rsidTr="764F99F7">
        <w:trPr>
          <w:tblHeader/>
        </w:trPr>
        <w:tc>
          <w:tcPr>
            <w:tcW w:w="9016" w:type="dxa"/>
            <w:shd w:val="clear" w:color="auto" w:fill="auto"/>
            <w:vAlign w:val="center"/>
          </w:tcPr>
          <w:p w14:paraId="51A3B44D" w14:textId="7E6EE835" w:rsidR="005E2EF6" w:rsidRPr="005E2EF6" w:rsidRDefault="005E2EF6" w:rsidP="00927E0B">
            <w:pPr>
              <w:spacing w:before="40" w:after="40"/>
              <w:rPr>
                <w:b/>
                <w:bCs/>
                <w:sz w:val="22"/>
                <w:szCs w:val="22"/>
              </w:rPr>
            </w:pPr>
            <w:r w:rsidRPr="005E2EF6" w:rsidDel="00861417">
              <w:rPr>
                <w:b/>
                <w:bCs/>
                <w:sz w:val="22"/>
                <w:szCs w:val="22"/>
              </w:rPr>
              <w:t>Department of Health</w:t>
            </w:r>
            <w:r w:rsidRPr="005E2EF6">
              <w:rPr>
                <w:b/>
                <w:bCs/>
                <w:sz w:val="22"/>
                <w:szCs w:val="22"/>
              </w:rPr>
              <w:t xml:space="preserve"> and Aged Care website:</w:t>
            </w:r>
          </w:p>
          <w:p w14:paraId="54300E13" w14:textId="682DF03E" w:rsidR="005E2EF6" w:rsidRPr="00927E0B" w:rsidRDefault="005E2EF6" w:rsidP="005E2EF6">
            <w:pPr>
              <w:spacing w:before="40" w:after="40"/>
              <w:rPr>
                <w:sz w:val="22"/>
                <w:szCs w:val="22"/>
              </w:rPr>
            </w:pPr>
            <w:hyperlink r:id="rId180">
              <w:r w:rsidRPr="00927E0B">
                <w:rPr>
                  <w:rStyle w:val="Hyperlink"/>
                  <w:sz w:val="22"/>
                  <w:szCs w:val="22"/>
                </w:rPr>
                <w:t>Short-Term Restorative Care Manual</w:t>
              </w:r>
            </w:hyperlink>
            <w:r>
              <w:rPr>
                <w:sz w:val="22"/>
                <w:szCs w:val="22"/>
              </w:rPr>
              <w:t xml:space="preserve"> </w:t>
            </w:r>
            <w:hyperlink r:id="rId181">
              <w:r w:rsidRPr="00927E0B">
                <w:rPr>
                  <w:rStyle w:val="Hyperlink"/>
                  <w:sz w:val="22"/>
                  <w:szCs w:val="22"/>
                </w:rPr>
                <w:t>Short-Term Restorative Care (STRC) Programme</w:t>
              </w:r>
            </w:hyperlink>
            <w:r w:rsidRPr="00927E0B">
              <w:rPr>
                <w:sz w:val="22"/>
                <w:szCs w:val="22"/>
              </w:rPr>
              <w:t xml:space="preserve"> </w:t>
            </w:r>
          </w:p>
          <w:p w14:paraId="6942B50C" w14:textId="369D7524" w:rsidR="005E2EF6" w:rsidRPr="005E2EF6" w:rsidRDefault="00927E0B" w:rsidP="00927E0B">
            <w:pPr>
              <w:spacing w:before="40" w:after="40"/>
              <w:rPr>
                <w:b/>
                <w:bCs/>
                <w:sz w:val="22"/>
                <w:szCs w:val="22"/>
              </w:rPr>
            </w:pPr>
            <w:r w:rsidRPr="005E2EF6">
              <w:rPr>
                <w:b/>
                <w:bCs/>
                <w:sz w:val="22"/>
                <w:szCs w:val="22"/>
              </w:rPr>
              <w:t>Federal Register of Legislation website</w:t>
            </w:r>
            <w:r w:rsidR="005E2EF6" w:rsidRPr="005E2EF6">
              <w:rPr>
                <w:b/>
                <w:bCs/>
                <w:sz w:val="22"/>
                <w:szCs w:val="22"/>
              </w:rPr>
              <w:t xml:space="preserve">: </w:t>
            </w:r>
          </w:p>
          <w:p w14:paraId="1086A1E2" w14:textId="4CF8FEFD" w:rsidR="00927E0B" w:rsidRPr="00927E0B" w:rsidRDefault="38C5EA33" w:rsidP="764F99F7">
            <w:pPr>
              <w:spacing w:before="40" w:after="40"/>
              <w:rPr>
                <w:sz w:val="22"/>
                <w:szCs w:val="22"/>
              </w:rPr>
            </w:pPr>
            <w:hyperlink r:id="rId182">
              <w:r w:rsidRPr="764F99F7">
                <w:rPr>
                  <w:rStyle w:val="Hyperlink"/>
                  <w:sz w:val="22"/>
                  <w:szCs w:val="22"/>
                </w:rPr>
                <w:t>Aged Care Act 1997</w:t>
              </w:r>
            </w:hyperlink>
            <w:r w:rsidRPr="764F99F7">
              <w:rPr>
                <w:sz w:val="22"/>
                <w:szCs w:val="22"/>
              </w:rPr>
              <w:t xml:space="preserve"> (Cth) (see Part 2.3, Section 21-4(c) – </w:t>
            </w:r>
            <w:bookmarkStart w:id="505" w:name="_Toc513452103"/>
            <w:r w:rsidRPr="764F99F7">
              <w:rPr>
                <w:sz w:val="22"/>
                <w:szCs w:val="22"/>
              </w:rPr>
              <w:t>Eligibility to receive flexible care</w:t>
            </w:r>
            <w:bookmarkEnd w:id="505"/>
            <w:r w:rsidRPr="764F99F7">
              <w:rPr>
                <w:sz w:val="22"/>
                <w:szCs w:val="22"/>
              </w:rPr>
              <w:t xml:space="preserve"> and Part 2.3, Section 23-3(1)(a) </w:t>
            </w:r>
            <w:bookmarkStart w:id="506" w:name="_Toc513452115"/>
            <w:r w:rsidRPr="764F99F7">
              <w:rPr>
                <w:sz w:val="22"/>
                <w:szCs w:val="22"/>
              </w:rPr>
              <w:t xml:space="preserve">- Circumstances </w:t>
            </w:r>
            <w:r w:rsidR="69B645CE" w:rsidRPr="764F99F7">
              <w:rPr>
                <w:sz w:val="22"/>
                <w:szCs w:val="22"/>
              </w:rPr>
              <w:t>..</w:t>
            </w:r>
            <w:r w:rsidRPr="764F99F7">
              <w:rPr>
                <w:sz w:val="22"/>
                <w:szCs w:val="22"/>
              </w:rPr>
              <w:t xml:space="preserve"> approval for flexible care lapses</w:t>
            </w:r>
            <w:bookmarkEnd w:id="506"/>
            <w:r w:rsidRPr="764F99F7">
              <w:rPr>
                <w:sz w:val="22"/>
                <w:szCs w:val="22"/>
              </w:rPr>
              <w:t xml:space="preserve">) </w:t>
            </w:r>
          </w:p>
          <w:p w14:paraId="17FD0E48" w14:textId="09A07F63" w:rsidR="00927E0B" w:rsidRPr="00927E0B" w:rsidRDefault="00927E0B" w:rsidP="00927E0B">
            <w:pPr>
              <w:spacing w:before="40" w:after="40"/>
              <w:rPr>
                <w:sz w:val="22"/>
                <w:szCs w:val="22"/>
              </w:rPr>
            </w:pPr>
            <w:hyperlink r:id="rId183">
              <w:r w:rsidRPr="00927E0B">
                <w:rPr>
                  <w:rStyle w:val="Hyperlink"/>
                  <w:sz w:val="22"/>
                  <w:szCs w:val="22"/>
                </w:rPr>
                <w:t>Approval of Care Recipients Principles 2014</w:t>
              </w:r>
            </w:hyperlink>
            <w:r w:rsidRPr="00927E0B">
              <w:rPr>
                <w:sz w:val="22"/>
                <w:szCs w:val="22"/>
              </w:rPr>
              <w:t xml:space="preserve"> (see Part 2, Section 8A </w:t>
            </w:r>
            <w:bookmarkStart w:id="507" w:name="_Toc475004633"/>
            <w:r w:rsidRPr="00927E0B">
              <w:rPr>
                <w:sz w:val="22"/>
                <w:szCs w:val="22"/>
              </w:rPr>
              <w:t>Flexible care—short-term restorative care</w:t>
            </w:r>
            <w:bookmarkEnd w:id="507"/>
            <w:r w:rsidRPr="00927E0B">
              <w:rPr>
                <w:sz w:val="22"/>
                <w:szCs w:val="22"/>
              </w:rPr>
              <w:t xml:space="preserve"> and Part 5, Section 15(2) – </w:t>
            </w:r>
            <w:bookmarkStart w:id="508" w:name="_Toc475004643"/>
            <w:r w:rsidRPr="00927E0B">
              <w:rPr>
                <w:sz w:val="22"/>
                <w:szCs w:val="22"/>
              </w:rPr>
              <w:t>Entry period</w:t>
            </w:r>
            <w:bookmarkEnd w:id="508"/>
            <w:r w:rsidRPr="00927E0B">
              <w:rPr>
                <w:sz w:val="22"/>
                <w:szCs w:val="22"/>
              </w:rPr>
              <w:t xml:space="preserve">) </w:t>
            </w:r>
          </w:p>
          <w:p w14:paraId="616104C3" w14:textId="11487015" w:rsidR="00927E0B" w:rsidRPr="005E2EF6" w:rsidRDefault="00927E0B" w:rsidP="005E2EF6">
            <w:pPr>
              <w:spacing w:before="40" w:after="40"/>
              <w:rPr>
                <w:sz w:val="22"/>
                <w:szCs w:val="22"/>
              </w:rPr>
            </w:pPr>
            <w:hyperlink r:id="rId184">
              <w:r w:rsidRPr="00927E0B">
                <w:rPr>
                  <w:rStyle w:val="Hyperlink"/>
                  <w:sz w:val="22"/>
                  <w:szCs w:val="22"/>
                </w:rPr>
                <w:t>Subsidy Principles 2014</w:t>
              </w:r>
            </w:hyperlink>
            <w:r w:rsidRPr="00927E0B">
              <w:rPr>
                <w:sz w:val="22"/>
                <w:szCs w:val="22"/>
              </w:rPr>
              <w:t xml:space="preserve"> (see Chapter 4, Part 1, Division 3, Section 106A – Short-term restorative care, and Chapter 4, Part 2, Division 5, Section 111A –</w:t>
            </w:r>
            <w:bookmarkStart w:id="509" w:name="_Toc509497308"/>
            <w:r w:rsidRPr="00927E0B">
              <w:rPr>
                <w:sz w:val="22"/>
                <w:szCs w:val="22"/>
              </w:rPr>
              <w:t xml:space="preserve"> Periods in respect of which flexible care subsidy is payable</w:t>
            </w:r>
            <w:bookmarkEnd w:id="509"/>
            <w:r w:rsidRPr="00927E0B">
              <w:rPr>
                <w:sz w:val="22"/>
                <w:szCs w:val="22"/>
              </w:rPr>
              <w:t>)</w:t>
            </w:r>
          </w:p>
        </w:tc>
      </w:tr>
    </w:tbl>
    <w:p w14:paraId="64E18A86" w14:textId="77777777" w:rsidR="00927E0B" w:rsidRDefault="00927E0B" w:rsidP="00BA6D56">
      <w:pPr>
        <w:spacing w:after="120" w:line="300" w:lineRule="exact"/>
      </w:pPr>
    </w:p>
    <w:p w14:paraId="5AD78F95" w14:textId="267277B3" w:rsidR="00BA6D56" w:rsidRDefault="00BA6D56" w:rsidP="00303F8E">
      <w:pPr>
        <w:pStyle w:val="Heading3Numbered"/>
      </w:pPr>
      <w:bookmarkStart w:id="510" w:name="_Toc159226949"/>
      <w:bookmarkStart w:id="511" w:name="_Toc191557630"/>
      <w:bookmarkEnd w:id="504"/>
      <w:r>
        <w:t>Multi-Purpose Services</w:t>
      </w:r>
      <w:bookmarkEnd w:id="510"/>
      <w:bookmarkEnd w:id="511"/>
    </w:p>
    <w:p w14:paraId="1AAC3CB2" w14:textId="77777777" w:rsidR="00BA6D56" w:rsidRPr="003B0371" w:rsidRDefault="0799BD40" w:rsidP="764F99F7">
      <w:pPr>
        <w:spacing w:after="240" w:line="300" w:lineRule="exact"/>
        <w:rPr>
          <w:rFonts w:eastAsia="MS Mincho"/>
        </w:rPr>
      </w:pPr>
      <w:r w:rsidRPr="764F99F7">
        <w:rPr>
          <w:rFonts w:eastAsia="MS Mincho"/>
        </w:rPr>
        <w:t>The Multi-Purpose Services (MPS)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The majority of MPSs are located in outer regional or remote areas and are co-located with a hospital.</w:t>
      </w:r>
    </w:p>
    <w:p w14:paraId="5CA12BEA" w14:textId="77777777" w:rsidR="00BA6D56" w:rsidRPr="00824F06" w:rsidRDefault="00BA6D56" w:rsidP="006F5655">
      <w:pPr>
        <w:pStyle w:val="Sub-headingnon-contentpage"/>
      </w:pPr>
      <w:r w:rsidRPr="00824F06">
        <w:t>Services provided by an MPS</w:t>
      </w:r>
    </w:p>
    <w:p w14:paraId="65FF8B77" w14:textId="6745D153" w:rsidR="00BA6D56" w:rsidRDefault="0799BD40" w:rsidP="764F99F7">
      <w:pPr>
        <w:spacing w:after="240" w:line="300" w:lineRule="exact"/>
        <w:rPr>
          <w:rFonts w:eastAsia="MS Mincho"/>
        </w:rPr>
      </w:pPr>
      <w:r w:rsidRPr="764F99F7">
        <w:rPr>
          <w:rFonts w:eastAsia="MS Mincho"/>
        </w:rPr>
        <w:t>All MPSs must deliver residential care and at least one other service, which would generally include acute or sub-acute care, primary care or other health services. Some MPSs also deliver flexible care in a community setting.</w:t>
      </w:r>
    </w:p>
    <w:p w14:paraId="179647B3" w14:textId="77777777" w:rsidR="00BA6D56" w:rsidRPr="00824F06" w:rsidRDefault="00BA6D56" w:rsidP="006F5655">
      <w:pPr>
        <w:pStyle w:val="Sub-headingnon-contentpage"/>
      </w:pPr>
      <w:r w:rsidRPr="00824F06">
        <w:t>Approval for flexible care provided by an MPS</w:t>
      </w:r>
    </w:p>
    <w:p w14:paraId="7B494DFA" w14:textId="1BC740B3" w:rsidR="00BA6D56" w:rsidRPr="00B45A4F" w:rsidRDefault="0799BD40" w:rsidP="764F99F7">
      <w:pPr>
        <w:spacing w:after="120" w:line="300" w:lineRule="exact"/>
        <w:rPr>
          <w:rFonts w:eastAsia="MS Mincho"/>
        </w:rPr>
      </w:pPr>
      <w:r w:rsidRPr="764F99F7">
        <w:rPr>
          <w:rFonts w:eastAsia="MS Mincho"/>
        </w:rPr>
        <w:t xml:space="preserve">An </w:t>
      </w:r>
      <w:r w:rsidR="14361B5B" w:rsidRPr="764F99F7">
        <w:rPr>
          <w:rFonts w:eastAsia="MS Mincho"/>
        </w:rPr>
        <w:t>assessment</w:t>
      </w:r>
      <w:r w:rsidR="58C89564" w:rsidRPr="764F99F7">
        <w:rPr>
          <w:rFonts w:eastAsia="MS Mincho"/>
        </w:rPr>
        <w:t xml:space="preserve"> delegate</w:t>
      </w:r>
      <w:r w:rsidRPr="764F99F7">
        <w:rPr>
          <w:rFonts w:eastAsia="MS Mincho"/>
        </w:rPr>
        <w:t xml:space="preserve"> approval is not a legislative requirement for clients to access flexible care in an MPS; however, it is good practice that all older </w:t>
      </w:r>
      <w:r w:rsidR="53B7DA61" w:rsidRPr="764F99F7">
        <w:rPr>
          <w:rFonts w:eastAsia="MS Mincho"/>
        </w:rPr>
        <w:t>Australians</w:t>
      </w:r>
      <w:r w:rsidR="7B9E8C53" w:rsidRPr="764F99F7">
        <w:rPr>
          <w:rFonts w:eastAsia="MS Mincho"/>
        </w:rPr>
        <w:t xml:space="preserve"> </w:t>
      </w:r>
      <w:r w:rsidRPr="764F99F7">
        <w:rPr>
          <w:rFonts w:eastAsia="MS Mincho"/>
        </w:rPr>
        <w:t xml:space="preserve">requiring aged care services are assessed prior to entry. This ensures that the client’s aged care needs are assessed and that the most appropriate type and level of aged care services are recommended to meet those needs. This may include flexible care delivered by an MPS. </w:t>
      </w:r>
      <w:r w:rsidRPr="764F99F7">
        <w:t xml:space="preserve">Where an assessor refers a client to an MPS they must record the decision </w:t>
      </w:r>
      <w:r w:rsidRPr="764F99F7">
        <w:rPr>
          <w:rFonts w:eastAsia="MS Mincho"/>
        </w:rPr>
        <w:t xml:space="preserve">and decision reason in the Support Plan. </w:t>
      </w:r>
      <w:r w:rsidR="2087738C" w:rsidRPr="764F99F7">
        <w:rPr>
          <w:rFonts w:eastAsia="MS Mincho"/>
        </w:rPr>
        <w:t>Assessors</w:t>
      </w:r>
      <w:r w:rsidRPr="764F99F7">
        <w:rPr>
          <w:rFonts w:eastAsia="MS Mincho"/>
        </w:rPr>
        <w:t xml:space="preserve"> can also record their decision in the approval letter. </w:t>
      </w:r>
    </w:p>
    <w:p w14:paraId="4641799D" w14:textId="0056116F" w:rsidR="00BA6D56" w:rsidRDefault="00BA6D56" w:rsidP="00BA6D56">
      <w:pPr>
        <w:spacing w:after="120" w:line="300" w:lineRule="exact"/>
        <w:rPr>
          <w:rFonts w:eastAsia="MS Mincho"/>
        </w:rPr>
      </w:pPr>
      <w:r w:rsidRPr="00680262">
        <w:rPr>
          <w:rFonts w:eastAsia="MS Mincho"/>
        </w:rPr>
        <w:t>Most MPS</w:t>
      </w:r>
      <w:r>
        <w:rPr>
          <w:rFonts w:eastAsia="MS Mincho"/>
        </w:rPr>
        <w:t>s</w:t>
      </w:r>
      <w:r w:rsidRPr="00680262">
        <w:rPr>
          <w:rFonts w:eastAsia="MS Mincho"/>
        </w:rPr>
        <w:t xml:space="preserve"> will request clients have a current </w:t>
      </w:r>
      <w:r>
        <w:rPr>
          <w:rFonts w:eastAsia="MS Mincho"/>
        </w:rPr>
        <w:t>comprehensive assessment</w:t>
      </w:r>
      <w:r w:rsidRPr="00680262">
        <w:rPr>
          <w:rFonts w:eastAsia="MS Mincho"/>
        </w:rPr>
        <w:t xml:space="preserve"> prior to entry, which will also help inform care planning processes. Should the need arise for a </w:t>
      </w:r>
      <w:r w:rsidRPr="00680262">
        <w:rPr>
          <w:rFonts w:eastAsia="MS Mincho"/>
        </w:rPr>
        <w:lastRenderedPageBreak/>
        <w:t>client to transfer from an MPS to a residential a</w:t>
      </w:r>
      <w:r>
        <w:rPr>
          <w:rFonts w:eastAsia="MS Mincho"/>
        </w:rPr>
        <w:t>ged care service,</w:t>
      </w:r>
      <w:r w:rsidRPr="00680262">
        <w:rPr>
          <w:rFonts w:eastAsia="MS Mincho"/>
        </w:rPr>
        <w:t xml:space="preserve"> the process will be streamlined if the client already has an </w:t>
      </w:r>
      <w:r w:rsidR="00813C63">
        <w:rPr>
          <w:rFonts w:eastAsia="MS Mincho"/>
        </w:rPr>
        <w:t>assessment</w:t>
      </w:r>
      <w:r w:rsidR="00813C63" w:rsidRPr="00680262">
        <w:rPr>
          <w:rFonts w:eastAsia="MS Mincho"/>
        </w:rPr>
        <w:t xml:space="preserve"> </w:t>
      </w:r>
      <w:r w:rsidRPr="00680262">
        <w:rPr>
          <w:rFonts w:eastAsia="MS Mincho"/>
        </w:rPr>
        <w:t>approval for residential care.</w:t>
      </w:r>
    </w:p>
    <w:p w14:paraId="58E3575F" w14:textId="7AE6E7DF" w:rsidR="00BA6D56" w:rsidRDefault="00BA6D56" w:rsidP="00BA6D56">
      <w:pPr>
        <w:spacing w:after="240" w:line="300" w:lineRule="exact"/>
        <w:rPr>
          <w:rFonts w:eastAsia="MS Mincho"/>
        </w:rPr>
      </w:pPr>
      <w:r w:rsidRPr="00680262">
        <w:rPr>
          <w:rFonts w:eastAsia="MS Mincho"/>
        </w:rPr>
        <w:t>MPS</w:t>
      </w:r>
      <w:r>
        <w:rPr>
          <w:rFonts w:eastAsia="MS Mincho"/>
        </w:rPr>
        <w:t>s</w:t>
      </w:r>
      <w:r w:rsidRPr="00680262">
        <w:rPr>
          <w:rFonts w:eastAsia="MS Mincho"/>
        </w:rPr>
        <w:t xml:space="preserve"> are included in the My Aged Care Service finder and can receive assessment and cl</w:t>
      </w:r>
      <w:r>
        <w:rPr>
          <w:rFonts w:eastAsia="MS Mincho"/>
        </w:rPr>
        <w:t>ient information through t</w:t>
      </w:r>
      <w:r w:rsidRPr="00AB6C64">
        <w:rPr>
          <w:rFonts w:eastAsia="MS Mincho"/>
        </w:rPr>
        <w:t xml:space="preserve">he </w:t>
      </w:r>
      <w:r w:rsidRPr="00AB6C64">
        <w:rPr>
          <w:szCs w:val="24"/>
        </w:rPr>
        <w:t>My Aged Care</w:t>
      </w:r>
      <w:r w:rsidRPr="00AB6C64">
        <w:rPr>
          <w:szCs w:val="24"/>
          <w:lang w:val="en"/>
        </w:rPr>
        <w:t xml:space="preserve"> </w:t>
      </w:r>
      <w:r>
        <w:rPr>
          <w:rFonts w:eastAsia="MS Mincho"/>
        </w:rPr>
        <w:t>Service and Support p</w:t>
      </w:r>
      <w:r w:rsidRPr="00680262">
        <w:rPr>
          <w:rFonts w:eastAsia="MS Mincho"/>
        </w:rPr>
        <w:t>ortal.</w:t>
      </w:r>
    </w:p>
    <w:tbl>
      <w:tblPr>
        <w:tblStyle w:val="TableGrid2"/>
        <w:tblW w:w="0" w:type="auto"/>
        <w:tblLook w:val="04A0" w:firstRow="1" w:lastRow="0" w:firstColumn="1" w:lastColumn="0" w:noHBand="0" w:noVBand="1"/>
      </w:tblPr>
      <w:tblGrid>
        <w:gridCol w:w="9016"/>
      </w:tblGrid>
      <w:tr w:rsidR="00243CCE" w:rsidRPr="00533447" w14:paraId="3DFCB251" w14:textId="77777777" w:rsidTr="00657AF9">
        <w:trPr>
          <w:tblHeader/>
        </w:trPr>
        <w:tc>
          <w:tcPr>
            <w:tcW w:w="9016" w:type="dxa"/>
            <w:shd w:val="clear" w:color="auto" w:fill="B4C6E7" w:themeFill="accent1" w:themeFillTint="66"/>
            <w:vAlign w:val="center"/>
          </w:tcPr>
          <w:p w14:paraId="6BEEAA00" w14:textId="066E7245" w:rsidR="00243CCE" w:rsidRPr="00533447" w:rsidRDefault="00243CCE" w:rsidP="006F5655">
            <w:pPr>
              <w:pStyle w:val="Sub-headingnon-contentpage"/>
            </w:pPr>
            <w:r>
              <w:t>Further information</w:t>
            </w:r>
          </w:p>
        </w:tc>
      </w:tr>
      <w:tr w:rsidR="00243CCE" w14:paraId="33289AC1" w14:textId="77777777" w:rsidTr="00657AF9">
        <w:trPr>
          <w:tblHeader/>
        </w:trPr>
        <w:tc>
          <w:tcPr>
            <w:tcW w:w="9016" w:type="dxa"/>
            <w:shd w:val="clear" w:color="auto" w:fill="auto"/>
            <w:vAlign w:val="center"/>
          </w:tcPr>
          <w:p w14:paraId="2251B20E" w14:textId="210898D6" w:rsidR="00243CCE" w:rsidRPr="000B0EE8" w:rsidRDefault="008B2CEA" w:rsidP="000B0EE8">
            <w:pPr>
              <w:spacing w:before="40" w:after="40"/>
              <w:rPr>
                <w:sz w:val="22"/>
                <w:szCs w:val="22"/>
              </w:rPr>
            </w:pPr>
            <w:r w:rsidRPr="000B0EE8">
              <w:rPr>
                <w:b/>
                <w:bCs/>
                <w:sz w:val="22"/>
                <w:szCs w:val="22"/>
              </w:rPr>
              <w:t>Department of Health and Aged Care website</w:t>
            </w:r>
            <w:r w:rsidRPr="000B0EE8">
              <w:rPr>
                <w:sz w:val="22"/>
                <w:szCs w:val="22"/>
              </w:rPr>
              <w:t xml:space="preserve">: </w:t>
            </w:r>
            <w:hyperlink r:id="rId185">
              <w:r w:rsidR="00243CCE" w:rsidRPr="000B0EE8">
                <w:rPr>
                  <w:rStyle w:val="Hyperlink"/>
                  <w:sz w:val="22"/>
                  <w:szCs w:val="22"/>
                </w:rPr>
                <w:t>Multi-Purpose Services Program</w:t>
              </w:r>
            </w:hyperlink>
            <w:r w:rsidR="00243CCE" w:rsidRPr="000B0EE8">
              <w:rPr>
                <w:sz w:val="22"/>
                <w:szCs w:val="22"/>
              </w:rPr>
              <w:t xml:space="preserve"> </w:t>
            </w:r>
          </w:p>
        </w:tc>
      </w:tr>
    </w:tbl>
    <w:p w14:paraId="374B2D08" w14:textId="77777777" w:rsidR="00BA6D56" w:rsidRPr="003315BE" w:rsidRDefault="00BA6D56" w:rsidP="00303F8E">
      <w:pPr>
        <w:pStyle w:val="Heading3Numbered"/>
      </w:pPr>
      <w:bookmarkStart w:id="512" w:name="_Toc159226950"/>
      <w:bookmarkStart w:id="513" w:name="_Toc191557631"/>
      <w:r>
        <w:t>Innovative care</w:t>
      </w:r>
      <w:bookmarkEnd w:id="512"/>
      <w:bookmarkEnd w:id="513"/>
      <w:r>
        <w:t xml:space="preserve"> </w:t>
      </w:r>
    </w:p>
    <w:p w14:paraId="5A0B5DF4" w14:textId="5C031234" w:rsidR="00BA6D56" w:rsidRDefault="00BA6D56" w:rsidP="00BA6D56">
      <w:pPr>
        <w:spacing w:after="120" w:line="300" w:lineRule="exact"/>
      </w:pPr>
      <w:r>
        <w:t>The current range of innovative care services are only available to the existing cohort of clients; that is, no new clients are eligible to access innovative care services.</w:t>
      </w:r>
    </w:p>
    <w:tbl>
      <w:tblPr>
        <w:tblStyle w:val="TableGrid2"/>
        <w:tblpPr w:leftFromText="180" w:rightFromText="180" w:vertAnchor="text" w:horzAnchor="margin" w:tblpYSpec="bottom"/>
        <w:tblW w:w="0" w:type="auto"/>
        <w:tblLook w:val="04A0" w:firstRow="1" w:lastRow="0" w:firstColumn="1" w:lastColumn="0" w:noHBand="0" w:noVBand="1"/>
      </w:tblPr>
      <w:tblGrid>
        <w:gridCol w:w="9016"/>
      </w:tblGrid>
      <w:tr w:rsidR="00456846" w:rsidRPr="00533447" w14:paraId="47FD1416" w14:textId="77777777" w:rsidTr="00456846">
        <w:trPr>
          <w:tblHeader/>
        </w:trPr>
        <w:tc>
          <w:tcPr>
            <w:tcW w:w="9016" w:type="dxa"/>
            <w:shd w:val="clear" w:color="auto" w:fill="B4C6E7" w:themeFill="accent1" w:themeFillTint="66"/>
            <w:vAlign w:val="center"/>
          </w:tcPr>
          <w:p w14:paraId="1D685E79" w14:textId="77777777" w:rsidR="00456846" w:rsidRPr="00533447" w:rsidRDefault="00456846" w:rsidP="006F5655">
            <w:pPr>
              <w:pStyle w:val="Sub-headingnon-contentpage"/>
            </w:pPr>
            <w:r>
              <w:t>Further information</w:t>
            </w:r>
          </w:p>
        </w:tc>
      </w:tr>
      <w:tr w:rsidR="00456846" w:rsidRPr="00243CCE" w14:paraId="1C66000F" w14:textId="77777777" w:rsidTr="00456846">
        <w:trPr>
          <w:tblHeader/>
        </w:trPr>
        <w:tc>
          <w:tcPr>
            <w:tcW w:w="9016" w:type="dxa"/>
            <w:shd w:val="clear" w:color="auto" w:fill="auto"/>
            <w:vAlign w:val="center"/>
          </w:tcPr>
          <w:p w14:paraId="52F85872" w14:textId="77777777" w:rsidR="00456846" w:rsidRPr="000B0EE8" w:rsidRDefault="00456846" w:rsidP="00456846">
            <w:pPr>
              <w:spacing w:before="40" w:after="40"/>
              <w:rPr>
                <w:sz w:val="22"/>
                <w:szCs w:val="22"/>
              </w:rPr>
            </w:pPr>
            <w:r w:rsidRPr="000B0EE8">
              <w:rPr>
                <w:b/>
                <w:bCs/>
                <w:sz w:val="22"/>
                <w:szCs w:val="22"/>
              </w:rPr>
              <w:t>Department of Health and Aged Care website</w:t>
            </w:r>
            <w:r w:rsidRPr="000B0EE8">
              <w:rPr>
                <w:sz w:val="22"/>
                <w:szCs w:val="22"/>
              </w:rPr>
              <w:t xml:space="preserve">: </w:t>
            </w:r>
            <w:hyperlink r:id="rId186">
              <w:r w:rsidRPr="000B0EE8">
                <w:rPr>
                  <w:rStyle w:val="Hyperlink"/>
                  <w:sz w:val="22"/>
                  <w:szCs w:val="22"/>
                </w:rPr>
                <w:t>Innovative Care</w:t>
              </w:r>
              <w:bookmarkStart w:id="514" w:name="_Hlt179895763"/>
              <w:r w:rsidRPr="000B0EE8">
                <w:rPr>
                  <w:rStyle w:val="Hyperlink"/>
                  <w:sz w:val="22"/>
                  <w:szCs w:val="22"/>
                </w:rPr>
                <w:t xml:space="preserve"> </w:t>
              </w:r>
              <w:bookmarkEnd w:id="514"/>
              <w:r w:rsidRPr="000B0EE8">
                <w:rPr>
                  <w:rStyle w:val="Hyperlink"/>
                  <w:sz w:val="22"/>
                  <w:szCs w:val="22"/>
                </w:rPr>
                <w:t>Programme</w:t>
              </w:r>
            </w:hyperlink>
            <w:r w:rsidRPr="000B0EE8">
              <w:rPr>
                <w:sz w:val="22"/>
                <w:szCs w:val="22"/>
              </w:rPr>
              <w:t xml:space="preserve"> </w:t>
            </w:r>
          </w:p>
        </w:tc>
      </w:tr>
    </w:tbl>
    <w:p w14:paraId="7CDE4667" w14:textId="77777777" w:rsidR="00456846" w:rsidRDefault="00456846" w:rsidP="00BA6D56">
      <w:pPr>
        <w:spacing w:after="120" w:line="300" w:lineRule="exact"/>
      </w:pPr>
    </w:p>
    <w:p w14:paraId="794FDB3E" w14:textId="53D0EB5D" w:rsidR="00BA6D56" w:rsidRDefault="00BA6D56" w:rsidP="00497233">
      <w:pPr>
        <w:pStyle w:val="Heading2Numbered"/>
      </w:pPr>
      <w:bookmarkStart w:id="515" w:name="_Toc496022846"/>
      <w:bookmarkStart w:id="516" w:name="_Ref128155798"/>
      <w:bookmarkStart w:id="517" w:name="_Ref128235723"/>
      <w:bookmarkStart w:id="518" w:name="_Ref128237278"/>
      <w:bookmarkStart w:id="519" w:name="_Toc159226951"/>
      <w:bookmarkStart w:id="520" w:name="_Toc191557632"/>
      <w:r>
        <w:t>Other</w:t>
      </w:r>
      <w:bookmarkEnd w:id="515"/>
      <w:bookmarkEnd w:id="516"/>
      <w:bookmarkEnd w:id="517"/>
      <w:bookmarkEnd w:id="518"/>
      <w:bookmarkEnd w:id="519"/>
      <w:bookmarkEnd w:id="520"/>
    </w:p>
    <w:p w14:paraId="079AC5B9" w14:textId="57235518" w:rsidR="00BA6D56" w:rsidRDefault="00BA6D56" w:rsidP="00303F8E">
      <w:pPr>
        <w:pStyle w:val="Heading3Numbered"/>
      </w:pPr>
      <w:bookmarkStart w:id="521" w:name="_Toc159226952"/>
      <w:bookmarkStart w:id="522" w:name="_Toc191557633"/>
      <w:r>
        <w:t xml:space="preserve">The </w:t>
      </w:r>
      <w:r w:rsidRPr="00C8063E">
        <w:t>National</w:t>
      </w:r>
      <w:r>
        <w:t xml:space="preserve"> Aboriginal and Torres Strait Islander Flexible Aged Care Program (NATSIFAC)</w:t>
      </w:r>
      <w:bookmarkEnd w:id="521"/>
      <w:bookmarkEnd w:id="522"/>
    </w:p>
    <w:p w14:paraId="57A008C5" w14:textId="77777777" w:rsidR="00BA6D56" w:rsidRPr="004F7170" w:rsidRDefault="0799BD40" w:rsidP="764F99F7">
      <w:pPr>
        <w:spacing w:before="240" w:after="120" w:line="300" w:lineRule="exact"/>
        <w:rPr>
          <w:rFonts w:eastAsia="MS Mincho"/>
        </w:rPr>
      </w:pPr>
      <w:r w:rsidRPr="764F99F7">
        <w:rPr>
          <w:rFonts w:eastAsia="MS Mincho"/>
        </w:rPr>
        <w:t>NATSIFAC funds organisations to provide flexible, culturally appropriate aged care to older Aboriginal and Torres Strait Islander people close to their home and community. These services are mainly located in remote and very remote locations.</w:t>
      </w:r>
    </w:p>
    <w:p w14:paraId="317D611B" w14:textId="77777777" w:rsidR="00BA6D56" w:rsidRPr="007D1404" w:rsidRDefault="00BA6D56" w:rsidP="006F5655">
      <w:pPr>
        <w:pStyle w:val="Sub-headingnon-contentpage"/>
      </w:pPr>
      <w:r w:rsidRPr="007D1404">
        <w:t>Services provided by a Flexible Aged Care Service</w:t>
      </w:r>
    </w:p>
    <w:p w14:paraId="32032618" w14:textId="77777777" w:rsidR="00BA6D56" w:rsidRDefault="0799BD40" w:rsidP="764F99F7">
      <w:pPr>
        <w:spacing w:after="240" w:line="300" w:lineRule="exact"/>
        <w:rPr>
          <w:rFonts w:eastAsia="MS Mincho"/>
        </w:rPr>
      </w:pPr>
      <w:r w:rsidRPr="764F99F7">
        <w:rPr>
          <w:rFonts w:eastAsia="MS Mincho"/>
        </w:rPr>
        <w:t>NATSIFAC services can deliver a mix of residential and community services in accordance with the needs of the community. Services are located mainly in rural and remote areas, and not regulated under the Act</w:t>
      </w:r>
      <w:r w:rsidRPr="764F99F7">
        <w:rPr>
          <w:rFonts w:eastAsia="MS Mincho"/>
          <w:i/>
          <w:iCs/>
        </w:rPr>
        <w:t>.</w:t>
      </w:r>
    </w:p>
    <w:p w14:paraId="3DD94607" w14:textId="77777777" w:rsidR="00BA6D56" w:rsidRPr="007D1404" w:rsidRDefault="00BA6D56" w:rsidP="006F5655">
      <w:pPr>
        <w:pStyle w:val="Sub-headingnon-contentpage"/>
      </w:pPr>
      <w:r w:rsidRPr="007D1404">
        <w:t>Eligibility and approval for care provided by a NATSIFAC Service</w:t>
      </w:r>
    </w:p>
    <w:p w14:paraId="5360562E" w14:textId="77777777" w:rsidR="00BA6D56" w:rsidRDefault="00BA6D56" w:rsidP="00BA6D56">
      <w:pPr>
        <w:spacing w:after="120" w:line="300" w:lineRule="exact"/>
      </w:pPr>
      <w:r>
        <w:t>People aged 50 years and older who:</w:t>
      </w:r>
    </w:p>
    <w:p w14:paraId="31D7022C" w14:textId="77777777" w:rsidR="00BA6D56" w:rsidRPr="000D6B11" w:rsidRDefault="00BA6D56" w:rsidP="009059DD">
      <w:pPr>
        <w:pStyle w:val="ListParagraph"/>
        <w:numPr>
          <w:ilvl w:val="0"/>
          <w:numId w:val="68"/>
        </w:numPr>
        <w:spacing w:after="0" w:line="240" w:lineRule="auto"/>
        <w:ind w:left="568" w:hanging="284"/>
        <w:contextualSpacing w:val="0"/>
        <w:rPr>
          <w:rFonts w:eastAsia="MS Mincho" w:cs="Arial"/>
          <w:sz w:val="24"/>
          <w:szCs w:val="20"/>
          <w:lang w:eastAsia="en-AU"/>
        </w:rPr>
      </w:pPr>
      <w:r w:rsidRPr="000D6B11">
        <w:rPr>
          <w:rFonts w:eastAsia="MS Mincho" w:cs="Arial"/>
          <w:sz w:val="24"/>
          <w:szCs w:val="20"/>
          <w:lang w:eastAsia="en-AU"/>
        </w:rPr>
        <w:t>are of Aboriginal and or/ Torres Strait Islander descent</w:t>
      </w:r>
      <w:r>
        <w:rPr>
          <w:rFonts w:eastAsia="MS Mincho" w:cs="Arial"/>
          <w:sz w:val="24"/>
          <w:szCs w:val="20"/>
          <w:lang w:eastAsia="en-AU"/>
        </w:rPr>
        <w:t>;</w:t>
      </w:r>
    </w:p>
    <w:p w14:paraId="207B1533" w14:textId="77777777" w:rsidR="00BA6D56" w:rsidRPr="000D6B11" w:rsidRDefault="00BA6D56" w:rsidP="009059DD">
      <w:pPr>
        <w:pStyle w:val="ListParagraph"/>
        <w:numPr>
          <w:ilvl w:val="0"/>
          <w:numId w:val="68"/>
        </w:numPr>
        <w:spacing w:after="0" w:line="240" w:lineRule="auto"/>
        <w:ind w:left="568" w:hanging="284"/>
        <w:contextualSpacing w:val="0"/>
        <w:rPr>
          <w:rFonts w:eastAsia="MS Mincho" w:cs="Arial"/>
          <w:sz w:val="24"/>
          <w:szCs w:val="20"/>
          <w:lang w:eastAsia="en-AU"/>
        </w:rPr>
      </w:pPr>
      <w:r w:rsidRPr="000D6B11">
        <w:rPr>
          <w:rFonts w:eastAsia="MS Mincho" w:cs="Arial"/>
          <w:sz w:val="24"/>
          <w:szCs w:val="20"/>
          <w:lang w:eastAsia="en-AU"/>
        </w:rPr>
        <w:t>identify as an Aborigina</w:t>
      </w:r>
      <w:r>
        <w:rPr>
          <w:rFonts w:eastAsia="MS Mincho" w:cs="Arial"/>
          <w:sz w:val="24"/>
          <w:szCs w:val="20"/>
          <w:lang w:eastAsia="en-AU"/>
        </w:rPr>
        <w:t>l and/or Torres Strait Islander;</w:t>
      </w:r>
      <w:r w:rsidRPr="000D6B11">
        <w:rPr>
          <w:rFonts w:eastAsia="MS Mincho" w:cs="Arial"/>
          <w:sz w:val="24"/>
          <w:szCs w:val="20"/>
          <w:lang w:eastAsia="en-AU"/>
        </w:rPr>
        <w:t xml:space="preserve"> or</w:t>
      </w:r>
    </w:p>
    <w:p w14:paraId="2CE8F662" w14:textId="77777777" w:rsidR="00BA6D56" w:rsidRPr="000D6B11" w:rsidRDefault="00BA6D56" w:rsidP="009059DD">
      <w:pPr>
        <w:pStyle w:val="ListParagraph"/>
        <w:numPr>
          <w:ilvl w:val="0"/>
          <w:numId w:val="68"/>
        </w:numPr>
        <w:spacing w:after="120" w:line="300" w:lineRule="exact"/>
        <w:ind w:left="568" w:hanging="284"/>
        <w:contextualSpacing w:val="0"/>
        <w:rPr>
          <w:rFonts w:eastAsia="MS Mincho" w:cs="Arial"/>
          <w:sz w:val="24"/>
          <w:szCs w:val="20"/>
          <w:lang w:eastAsia="en-AU"/>
        </w:rPr>
      </w:pPr>
      <w:r w:rsidRPr="000D6B11">
        <w:rPr>
          <w:rFonts w:eastAsia="MS Mincho" w:cs="Arial"/>
          <w:sz w:val="24"/>
          <w:szCs w:val="20"/>
          <w:lang w:eastAsia="en-AU"/>
        </w:rPr>
        <w:t>are accepted by the community they live in or come from.</w:t>
      </w:r>
    </w:p>
    <w:p w14:paraId="0040D191" w14:textId="66127726" w:rsidR="00BA6D56" w:rsidRDefault="0799BD40" w:rsidP="764F99F7">
      <w:pPr>
        <w:spacing w:after="240" w:line="300" w:lineRule="exact"/>
        <w:rPr>
          <w:rFonts w:eastAsia="MS Mincho"/>
        </w:rPr>
      </w:pPr>
      <w:r w:rsidRPr="764F99F7">
        <w:rPr>
          <w:rFonts w:eastAsia="MS Mincho"/>
        </w:rPr>
        <w:t xml:space="preserve">Potential care recipients are not required to be assessed </w:t>
      </w:r>
      <w:r w:rsidR="22FF4453" w:rsidRPr="764F99F7">
        <w:rPr>
          <w:rFonts w:eastAsia="MS Mincho"/>
        </w:rPr>
        <w:t xml:space="preserve">by an assessor </w:t>
      </w:r>
      <w:r w:rsidRPr="764F99F7">
        <w:rPr>
          <w:rFonts w:eastAsia="MS Mincho"/>
        </w:rPr>
        <w:t>and approved by a</w:t>
      </w:r>
      <w:r w:rsidR="22FF4453" w:rsidRPr="764F99F7">
        <w:rPr>
          <w:rFonts w:eastAsia="MS Mincho"/>
        </w:rPr>
        <w:t xml:space="preserve">n </w:t>
      </w:r>
      <w:r w:rsidR="1A00D5B0" w:rsidRPr="764F99F7">
        <w:rPr>
          <w:rFonts w:eastAsia="MS Mincho"/>
        </w:rPr>
        <w:t>assess</w:t>
      </w:r>
      <w:r w:rsidR="22FF4453" w:rsidRPr="764F99F7">
        <w:rPr>
          <w:rFonts w:eastAsia="MS Mincho"/>
        </w:rPr>
        <w:t>ment delegate</w:t>
      </w:r>
      <w:r w:rsidRPr="764F99F7">
        <w:rPr>
          <w:rFonts w:eastAsia="MS Mincho"/>
        </w:rPr>
        <w:t xml:space="preserve">. However, a holistic and culturally appropriate assessment </w:t>
      </w:r>
      <w:r w:rsidRPr="764F99F7">
        <w:rPr>
          <w:rFonts w:eastAsia="MS Mincho"/>
        </w:rPr>
        <w:lastRenderedPageBreak/>
        <w:t>by a health professional</w:t>
      </w:r>
      <w:r w:rsidR="413C67C4" w:rsidRPr="764F99F7">
        <w:rPr>
          <w:rFonts w:eastAsia="MS Mincho"/>
        </w:rPr>
        <w:t xml:space="preserve"> or</w:t>
      </w:r>
      <w:r w:rsidRPr="764F99F7">
        <w:rPr>
          <w:rFonts w:eastAsia="MS Mincho"/>
        </w:rPr>
        <w:t xml:space="preserve"> </w:t>
      </w:r>
      <w:r w:rsidR="413C67C4" w:rsidRPr="764F99F7">
        <w:rPr>
          <w:rFonts w:eastAsia="MS Mincho"/>
        </w:rPr>
        <w:t xml:space="preserve">assessor </w:t>
      </w:r>
      <w:r w:rsidRPr="764F99F7">
        <w:rPr>
          <w:rFonts w:eastAsia="MS Mincho"/>
        </w:rPr>
        <w:t xml:space="preserve">where possible is good practice and is recommended. If CHSP services or services under the Act are not available and the client has aged care needs that could be met through NATSIFAC, the </w:t>
      </w:r>
      <w:r w:rsidR="4508A4FD" w:rsidRPr="764F99F7">
        <w:rPr>
          <w:rFonts w:eastAsia="MS Mincho"/>
        </w:rPr>
        <w:t>assessor</w:t>
      </w:r>
      <w:r w:rsidRPr="764F99F7">
        <w:rPr>
          <w:rFonts w:eastAsia="MS Mincho"/>
        </w:rPr>
        <w:t xml:space="preserve"> can refer the client to these services, and should record the decision and decision reason in the Support Plan. </w:t>
      </w:r>
      <w:r w:rsidR="4B94250F" w:rsidRPr="764F99F7">
        <w:rPr>
          <w:rFonts w:eastAsia="MS Mincho"/>
        </w:rPr>
        <w:t xml:space="preserve">Clinical assessors </w:t>
      </w:r>
      <w:r w:rsidRPr="764F99F7">
        <w:rPr>
          <w:rFonts w:eastAsia="MS Mincho"/>
        </w:rPr>
        <w:t>can also record this decision in the approval letter.</w:t>
      </w:r>
    </w:p>
    <w:tbl>
      <w:tblPr>
        <w:tblStyle w:val="TableGrid2"/>
        <w:tblW w:w="0" w:type="auto"/>
        <w:tblLook w:val="04A0" w:firstRow="1" w:lastRow="0" w:firstColumn="1" w:lastColumn="0" w:noHBand="0" w:noVBand="1"/>
      </w:tblPr>
      <w:tblGrid>
        <w:gridCol w:w="9016"/>
      </w:tblGrid>
      <w:tr w:rsidR="00243CCE" w:rsidRPr="00533447" w14:paraId="19600769" w14:textId="77777777" w:rsidTr="00657AF9">
        <w:trPr>
          <w:tblHeader/>
        </w:trPr>
        <w:tc>
          <w:tcPr>
            <w:tcW w:w="9016" w:type="dxa"/>
            <w:shd w:val="clear" w:color="auto" w:fill="B4C6E7" w:themeFill="accent1" w:themeFillTint="66"/>
            <w:vAlign w:val="center"/>
          </w:tcPr>
          <w:p w14:paraId="60AAF403" w14:textId="77777777" w:rsidR="00243CCE" w:rsidRPr="00533447" w:rsidRDefault="00243CCE" w:rsidP="006F5655">
            <w:pPr>
              <w:pStyle w:val="Sub-headingnon-contentpage"/>
            </w:pPr>
            <w:r>
              <w:t>Further information</w:t>
            </w:r>
          </w:p>
        </w:tc>
      </w:tr>
      <w:tr w:rsidR="00243CCE" w:rsidRPr="00243CCE" w14:paraId="391E84F1" w14:textId="77777777" w:rsidTr="00657AF9">
        <w:trPr>
          <w:tblHeader/>
        </w:trPr>
        <w:tc>
          <w:tcPr>
            <w:tcW w:w="9016" w:type="dxa"/>
            <w:shd w:val="clear" w:color="auto" w:fill="auto"/>
            <w:vAlign w:val="center"/>
          </w:tcPr>
          <w:p w14:paraId="14090557" w14:textId="201F7ADC" w:rsidR="00243CCE" w:rsidRPr="009F4749" w:rsidRDefault="008B2CEA"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187">
              <w:r w:rsidR="00243CCE" w:rsidRPr="009F4749">
                <w:rPr>
                  <w:rStyle w:val="Hyperlink"/>
                  <w:sz w:val="22"/>
                  <w:szCs w:val="22"/>
                </w:rPr>
                <w:t>National Aboriginal and Torres Strait Islander Flexible Aged Care Program</w:t>
              </w:r>
            </w:hyperlink>
            <w:r w:rsidR="00243CCE" w:rsidRPr="009F4749">
              <w:rPr>
                <w:sz w:val="22"/>
                <w:szCs w:val="22"/>
              </w:rPr>
              <w:t xml:space="preserve"> </w:t>
            </w:r>
          </w:p>
        </w:tc>
      </w:tr>
    </w:tbl>
    <w:p w14:paraId="30AB2F44" w14:textId="43913A51" w:rsidR="00BA64DA" w:rsidRPr="00B81807" w:rsidRDefault="00BA64DA" w:rsidP="00303F8E">
      <w:pPr>
        <w:pStyle w:val="Heading3Numbered"/>
      </w:pPr>
      <w:bookmarkStart w:id="523" w:name="_Ref128155966"/>
      <w:bookmarkStart w:id="524" w:name="_Ref128157437"/>
      <w:bookmarkStart w:id="525" w:name="_Toc159226953"/>
      <w:bookmarkStart w:id="526" w:name="_Toc191557634"/>
      <w:bookmarkStart w:id="527" w:name="_Ref506980859"/>
      <w:bookmarkStart w:id="528" w:name="_Toc496022848"/>
      <w:r>
        <w:t xml:space="preserve">Dementia specific programs and </w:t>
      </w:r>
      <w:r w:rsidRPr="009F5B71">
        <w:t>supports</w:t>
      </w:r>
      <w:bookmarkEnd w:id="523"/>
      <w:bookmarkEnd w:id="524"/>
      <w:bookmarkEnd w:id="525"/>
      <w:bookmarkEnd w:id="526"/>
      <w:r w:rsidRPr="009F5B71">
        <w:t xml:space="preserve"> </w:t>
      </w:r>
    </w:p>
    <w:p w14:paraId="3241087D" w14:textId="77777777" w:rsidR="00BA64DA" w:rsidRPr="009F5B71" w:rsidRDefault="00BA64DA" w:rsidP="006F5655">
      <w:pPr>
        <w:pStyle w:val="Sub-headingnon-contentpage"/>
      </w:pPr>
      <w:r w:rsidRPr="009F5B71">
        <w:t>National Dementia Support Program</w:t>
      </w:r>
    </w:p>
    <w:p w14:paraId="03EF7383" w14:textId="463D3048" w:rsidR="00BA64DA" w:rsidRDefault="00BA64DA" w:rsidP="00BA64DA">
      <w:pPr>
        <w:spacing w:after="120" w:line="300" w:lineRule="exact"/>
        <w:rPr>
          <w:rFonts w:eastAsia="MS PGothic"/>
        </w:rPr>
      </w:pPr>
      <w:r w:rsidRPr="00717E08">
        <w:rPr>
          <w:rFonts w:eastAsia="MS PGothic"/>
        </w:rPr>
        <w:t>Counselling, education</w:t>
      </w:r>
      <w:r>
        <w:rPr>
          <w:rFonts w:eastAsia="MS PGothic"/>
        </w:rPr>
        <w:t>, information, and other early intervention support</w:t>
      </w:r>
      <w:r w:rsidRPr="00717E08">
        <w:rPr>
          <w:rFonts w:eastAsia="MS PGothic"/>
        </w:rPr>
        <w:t xml:space="preserve"> </w:t>
      </w:r>
      <w:r>
        <w:rPr>
          <w:rFonts w:eastAsia="MS PGothic"/>
        </w:rPr>
        <w:t>for people</w:t>
      </w:r>
      <w:r w:rsidRPr="00717E08">
        <w:rPr>
          <w:rFonts w:eastAsia="MS PGothic"/>
        </w:rPr>
        <w:t xml:space="preserve"> living with dementia</w:t>
      </w:r>
      <w:r>
        <w:rPr>
          <w:rFonts w:eastAsia="MS PGothic"/>
        </w:rPr>
        <w:t xml:space="preserve"> or experiencing cognitive decline</w:t>
      </w:r>
      <w:r w:rsidRPr="00717E08">
        <w:rPr>
          <w:rFonts w:eastAsia="MS PGothic"/>
        </w:rPr>
        <w:t xml:space="preserve">, </w:t>
      </w:r>
      <w:r>
        <w:rPr>
          <w:rFonts w:eastAsia="MS PGothic"/>
        </w:rPr>
        <w:t xml:space="preserve">and </w:t>
      </w:r>
      <w:r w:rsidRPr="00717E08">
        <w:rPr>
          <w:rFonts w:eastAsia="MS PGothic"/>
        </w:rPr>
        <w:t xml:space="preserve">their care partners and families </w:t>
      </w:r>
      <w:r>
        <w:rPr>
          <w:rFonts w:eastAsia="MS PGothic"/>
        </w:rPr>
        <w:t xml:space="preserve">is available </w:t>
      </w:r>
      <w:r w:rsidRPr="00717E08">
        <w:rPr>
          <w:rFonts w:eastAsia="MS PGothic"/>
        </w:rPr>
        <w:t xml:space="preserve">by contacting the National Dementia Helpline on </w:t>
      </w:r>
      <w:r w:rsidRPr="00717E08">
        <w:rPr>
          <w:rFonts w:eastAsia="MS PGothic"/>
          <w:b/>
        </w:rPr>
        <w:t>1800 100 500</w:t>
      </w:r>
      <w:r w:rsidRPr="00717E08">
        <w:rPr>
          <w:rFonts w:eastAsia="MS PGothic"/>
        </w:rPr>
        <w:t>.</w:t>
      </w:r>
      <w:r w:rsidRPr="00A41B5A">
        <w:rPr>
          <w:rFonts w:eastAsia="MS PGothic"/>
        </w:rPr>
        <w:t xml:space="preserve"> </w:t>
      </w:r>
    </w:p>
    <w:p w14:paraId="142F22BD" w14:textId="6D71D57A" w:rsidR="00BA64DA" w:rsidRDefault="00BA64DA" w:rsidP="00BA64DA">
      <w:pPr>
        <w:spacing w:after="120" w:line="300" w:lineRule="exact"/>
        <w:rPr>
          <w:rFonts w:eastAsia="MS PGothic"/>
        </w:rPr>
      </w:pPr>
      <w:r>
        <w:rPr>
          <w:rFonts w:eastAsia="MS PGothic"/>
        </w:rPr>
        <w:t xml:space="preserve">The Helpline is available 24 hours a day, 7 days a week. </w:t>
      </w:r>
      <w:hyperlink r:id="rId188" w:history="1">
        <w:r w:rsidRPr="00CC259F">
          <w:rPr>
            <w:rStyle w:val="Hyperlink"/>
            <w:rFonts w:eastAsia="MS PGothic"/>
          </w:rPr>
          <w:t>Demen</w:t>
        </w:r>
        <w:bookmarkStart w:id="529" w:name="_Hlt179895938"/>
        <w:bookmarkStart w:id="530" w:name="_Hlt179895939"/>
        <w:r w:rsidRPr="00CC259F">
          <w:rPr>
            <w:rStyle w:val="Hyperlink"/>
            <w:rFonts w:eastAsia="MS PGothic"/>
          </w:rPr>
          <w:t>t</w:t>
        </w:r>
        <w:bookmarkEnd w:id="529"/>
        <w:bookmarkEnd w:id="530"/>
        <w:r w:rsidRPr="00CC259F">
          <w:rPr>
            <w:rStyle w:val="Hyperlink"/>
            <w:rFonts w:eastAsia="MS PGothic"/>
          </w:rPr>
          <w:t>ia Australia</w:t>
        </w:r>
      </w:hyperlink>
      <w:r w:rsidRPr="00717E08">
        <w:rPr>
          <w:rFonts w:eastAsia="MS PGothic"/>
        </w:rPr>
        <w:t xml:space="preserve"> </w:t>
      </w:r>
      <w:r>
        <w:rPr>
          <w:rFonts w:eastAsia="MS PGothic"/>
        </w:rPr>
        <w:t>provides this support as part of the National Dementia Support Program (NDSP).</w:t>
      </w:r>
    </w:p>
    <w:p w14:paraId="4EEDA8C2" w14:textId="101CEF7B" w:rsidR="00733117" w:rsidRDefault="233C3348" w:rsidP="764F99F7">
      <w:pPr>
        <w:spacing w:after="120" w:line="300" w:lineRule="exact"/>
        <w:rPr>
          <w:rFonts w:eastAsia="MS PGothic"/>
        </w:rPr>
      </w:pPr>
      <w:r w:rsidRPr="764F99F7">
        <w:rPr>
          <w:rFonts w:eastAsia="MS PGothic"/>
        </w:rPr>
        <w:t>Section 7</w:t>
      </w:r>
      <w:r w:rsidR="7616A65D" w:rsidRPr="764F99F7">
        <w:rPr>
          <w:rFonts w:eastAsia="MS PGothic"/>
        </w:rPr>
        <w:t>.4</w:t>
      </w:r>
      <w:r w:rsidRPr="764F99F7">
        <w:rPr>
          <w:rFonts w:eastAsia="MS PGothic"/>
        </w:rPr>
        <w:t xml:space="preserve"> outlines a </w:t>
      </w:r>
      <w:r w:rsidR="7616A65D" w:rsidRPr="764F99F7">
        <w:rPr>
          <w:rFonts w:eastAsia="MS PGothic"/>
        </w:rPr>
        <w:t>system to refer carers of My Aged Care clients with dementia or experiencing cognitive decline to the National Dementia Helpline, wit</w:t>
      </w:r>
      <w:r w:rsidR="1F2D4170" w:rsidRPr="764F99F7">
        <w:rPr>
          <w:rFonts w:eastAsia="MS PGothic"/>
        </w:rPr>
        <w:t>h their consent.</w:t>
      </w:r>
      <w:r w:rsidR="7616A65D" w:rsidRPr="764F99F7">
        <w:rPr>
          <w:rFonts w:eastAsia="MS PGothic"/>
        </w:rPr>
        <w:t xml:space="preserve"> </w:t>
      </w:r>
      <w:r w:rsidR="50318545" w:rsidRPr="764F99F7">
        <w:rPr>
          <w:rFonts w:eastAsia="MS PGothic"/>
        </w:rPr>
        <w:t xml:space="preserve">A trained professional from Dementia Australia would then call the client and speak to them about dementia specific services and supports that might assist to help improve or maintain their quality of life. </w:t>
      </w:r>
      <w:r w:rsidR="50318545" w:rsidRPr="764F99F7">
        <w:rPr>
          <w:rFonts w:eastAsia="MS PGothic"/>
          <w:b/>
          <w:bCs/>
        </w:rPr>
        <w:t>Please note, a client does not need a cognitive diagnosis to be referred to Dementia Australia for support.</w:t>
      </w:r>
    </w:p>
    <w:p w14:paraId="6684A8D9" w14:textId="77777777" w:rsidR="00306DD0" w:rsidRPr="00946EF7" w:rsidRDefault="00306DD0" w:rsidP="006F5655">
      <w:pPr>
        <w:pStyle w:val="Sub-headingnon-contentpage"/>
      </w:pPr>
      <w:r w:rsidRPr="00DD105E">
        <w:t xml:space="preserve">Dementia Carer Respite and Wellbeing Program </w:t>
      </w:r>
    </w:p>
    <w:p w14:paraId="2BEC4B78" w14:textId="77777777" w:rsidR="00341633" w:rsidRDefault="00306DD0" w:rsidP="00A23165">
      <w:pPr>
        <w:spacing w:after="120" w:line="300" w:lineRule="exact"/>
        <w:rPr>
          <w:lang w:eastAsia="en-US"/>
        </w:rPr>
      </w:pPr>
      <w:r w:rsidRPr="00DD105E">
        <w:rPr>
          <w:lang w:eastAsia="en-US"/>
        </w:rPr>
        <w:t xml:space="preserve">The Dementia Carer Respite and Wellbeing Program delivers innovative models of </w:t>
      </w:r>
      <w:r w:rsidRPr="00DD105E">
        <w:rPr>
          <w:rFonts w:eastAsiaTheme="minorEastAsia"/>
          <w:color w:val="000000" w:themeColor="text1"/>
        </w:rPr>
        <w:t>respite care</w:t>
      </w:r>
      <w:r w:rsidRPr="00DD105E">
        <w:rPr>
          <w:lang w:eastAsia="en-US"/>
        </w:rPr>
        <w:t xml:space="preserve"> through a shared </w:t>
      </w:r>
      <w:r w:rsidRPr="00A23165">
        <w:rPr>
          <w:rFonts w:eastAsia="MS PGothic"/>
        </w:rPr>
        <w:t>respite</w:t>
      </w:r>
      <w:r w:rsidRPr="00DD105E">
        <w:rPr>
          <w:lang w:eastAsia="en-US"/>
        </w:rPr>
        <w:t xml:space="preserve"> experience, attended by both the person living with dementia and their care partner. </w:t>
      </w:r>
    </w:p>
    <w:p w14:paraId="0268A53D" w14:textId="506ACAA0" w:rsidR="00306DD0" w:rsidRPr="00341633" w:rsidRDefault="00306DD0" w:rsidP="00480AC7">
      <w:pPr>
        <w:rPr>
          <w:lang w:eastAsia="en-US"/>
        </w:rPr>
      </w:pPr>
      <w:r w:rsidRPr="00DD105E">
        <w:rPr>
          <w:szCs w:val="24"/>
        </w:rPr>
        <w:t>The program will expand on existing supports to:</w:t>
      </w:r>
    </w:p>
    <w:p w14:paraId="1C66A8D5" w14:textId="77777777" w:rsidR="00AF664D" w:rsidRDefault="00306DD0" w:rsidP="00F223FA">
      <w:pPr>
        <w:pStyle w:val="ListParagraph"/>
        <w:numPr>
          <w:ilvl w:val="0"/>
          <w:numId w:val="136"/>
        </w:numPr>
        <w:rPr>
          <w:sz w:val="24"/>
          <w:szCs w:val="24"/>
        </w:rPr>
      </w:pPr>
      <w:r w:rsidRPr="00AF664D">
        <w:rPr>
          <w:sz w:val="24"/>
          <w:szCs w:val="24"/>
        </w:rPr>
        <w:t>maintain or improve quality of life for care partners and people living with dementia</w:t>
      </w:r>
      <w:r w:rsidR="00AF664D">
        <w:rPr>
          <w:sz w:val="24"/>
          <w:szCs w:val="24"/>
        </w:rPr>
        <w:t xml:space="preserve"> </w:t>
      </w:r>
    </w:p>
    <w:p w14:paraId="40D5A449" w14:textId="41A97126" w:rsidR="00371F41" w:rsidRPr="00AF664D" w:rsidRDefault="21B016D4" w:rsidP="00F223FA">
      <w:pPr>
        <w:pStyle w:val="ListParagraph"/>
        <w:numPr>
          <w:ilvl w:val="0"/>
          <w:numId w:val="136"/>
        </w:numPr>
        <w:rPr>
          <w:sz w:val="24"/>
          <w:szCs w:val="24"/>
        </w:rPr>
      </w:pPr>
      <w:r w:rsidRPr="00AF664D">
        <w:rPr>
          <w:sz w:val="24"/>
          <w:szCs w:val="24"/>
        </w:rPr>
        <w:t>increase care partner knowledge, skills and capability to care for a person living with dementia at home</w:t>
      </w:r>
    </w:p>
    <w:p w14:paraId="608BBF59" w14:textId="77777777" w:rsidR="00306DD0" w:rsidRPr="00C73DF7" w:rsidRDefault="00306DD0" w:rsidP="009059DD">
      <w:pPr>
        <w:pStyle w:val="ListParagraph"/>
        <w:numPr>
          <w:ilvl w:val="0"/>
          <w:numId w:val="136"/>
        </w:numPr>
        <w:rPr>
          <w:sz w:val="24"/>
          <w:szCs w:val="24"/>
        </w:rPr>
      </w:pPr>
      <w:r w:rsidRPr="00C73DF7">
        <w:rPr>
          <w:sz w:val="24"/>
          <w:szCs w:val="24"/>
        </w:rPr>
        <w:t>improve the experience and quality of respite care for care partners and people living with dementia</w:t>
      </w:r>
    </w:p>
    <w:p w14:paraId="6C38A1B4" w14:textId="77777777" w:rsidR="00306DD0" w:rsidRPr="00C73DF7" w:rsidRDefault="00306DD0" w:rsidP="009059DD">
      <w:pPr>
        <w:pStyle w:val="ListParagraph"/>
        <w:numPr>
          <w:ilvl w:val="0"/>
          <w:numId w:val="136"/>
        </w:numPr>
        <w:rPr>
          <w:sz w:val="24"/>
          <w:szCs w:val="24"/>
        </w:rPr>
      </w:pPr>
      <w:r w:rsidRPr="00C73DF7">
        <w:rPr>
          <w:sz w:val="24"/>
          <w:szCs w:val="24"/>
        </w:rPr>
        <w:t>support people living with dementia to stay at home for longer</w:t>
      </w:r>
    </w:p>
    <w:p w14:paraId="53A07791" w14:textId="77777777" w:rsidR="00306DD0" w:rsidRPr="00DD105E" w:rsidRDefault="00306DD0" w:rsidP="009059DD">
      <w:pPr>
        <w:pStyle w:val="ListParagraph"/>
        <w:numPr>
          <w:ilvl w:val="0"/>
          <w:numId w:val="136"/>
        </w:numPr>
        <w:rPr>
          <w:sz w:val="24"/>
          <w:szCs w:val="32"/>
        </w:rPr>
      </w:pPr>
      <w:r w:rsidRPr="00C73DF7">
        <w:rPr>
          <w:sz w:val="24"/>
          <w:szCs w:val="24"/>
        </w:rPr>
        <w:lastRenderedPageBreak/>
        <w:t>provide peer</w:t>
      </w:r>
      <w:r w:rsidRPr="00DD105E">
        <w:rPr>
          <w:sz w:val="24"/>
          <w:szCs w:val="32"/>
        </w:rPr>
        <w:t xml:space="preserve"> support connections for care partners and people living with dementia </w:t>
      </w:r>
    </w:p>
    <w:p w14:paraId="035B42CD" w14:textId="5F9C0CF8" w:rsidR="00306DD0" w:rsidRDefault="00494FF9" w:rsidP="00A23165">
      <w:pPr>
        <w:spacing w:after="120" w:line="300" w:lineRule="exact"/>
        <w:rPr>
          <w:rFonts w:eastAsiaTheme="minorEastAsia"/>
          <w:color w:val="313131"/>
          <w:szCs w:val="24"/>
        </w:rPr>
      </w:pPr>
      <w:r>
        <w:rPr>
          <w:rFonts w:eastAsiaTheme="minorEastAsia"/>
          <w:color w:val="313131"/>
          <w:szCs w:val="24"/>
        </w:rPr>
        <w:t>Care p</w:t>
      </w:r>
      <w:r w:rsidR="008D746F">
        <w:rPr>
          <w:rFonts w:eastAsiaTheme="minorEastAsia"/>
          <w:color w:val="313131"/>
          <w:szCs w:val="24"/>
        </w:rPr>
        <w:t>roviders</w:t>
      </w:r>
      <w:r w:rsidR="008D746F" w:rsidRPr="00DD105E">
        <w:rPr>
          <w:rFonts w:eastAsiaTheme="minorEastAsia"/>
          <w:color w:val="313131"/>
          <w:szCs w:val="24"/>
        </w:rPr>
        <w:t xml:space="preserve"> </w:t>
      </w:r>
      <w:r w:rsidR="00306DD0" w:rsidRPr="00DD105E">
        <w:rPr>
          <w:rFonts w:eastAsiaTheme="minorEastAsia"/>
          <w:color w:val="313131"/>
          <w:szCs w:val="24"/>
        </w:rPr>
        <w:t xml:space="preserve">(through Dementia Support Australia) </w:t>
      </w:r>
      <w:r w:rsidR="008D746F">
        <w:rPr>
          <w:rFonts w:eastAsiaTheme="minorEastAsia"/>
          <w:color w:val="313131"/>
          <w:szCs w:val="24"/>
        </w:rPr>
        <w:t>deliver</w:t>
      </w:r>
      <w:r w:rsidR="00306DD0" w:rsidRPr="00DD105E">
        <w:rPr>
          <w:rFonts w:eastAsiaTheme="minorEastAsia"/>
          <w:color w:val="313131"/>
          <w:szCs w:val="24"/>
        </w:rPr>
        <w:t xml:space="preserve"> the Staying at </w:t>
      </w:r>
      <w:r w:rsidR="00306DD0" w:rsidRPr="00A23165">
        <w:rPr>
          <w:rFonts w:eastAsia="MS PGothic"/>
        </w:rPr>
        <w:t>Home</w:t>
      </w:r>
      <w:r>
        <w:rPr>
          <w:rFonts w:eastAsia="MS PGothic"/>
        </w:rPr>
        <w:t xml:space="preserve"> program</w:t>
      </w:r>
      <w:r w:rsidR="00306DD0" w:rsidRPr="00DD105E">
        <w:rPr>
          <w:rFonts w:eastAsiaTheme="minorEastAsia"/>
          <w:color w:val="313131"/>
          <w:szCs w:val="24"/>
        </w:rPr>
        <w:t xml:space="preserve">. </w:t>
      </w:r>
      <w:r w:rsidR="00E97618" w:rsidRPr="1B0BDFEE">
        <w:rPr>
          <w:rFonts w:eastAsia="MS PGothic"/>
          <w:lang w:val="en-US"/>
        </w:rPr>
        <w:t xml:space="preserve">The program provides </w:t>
      </w:r>
      <w:r w:rsidR="00E97618" w:rsidRPr="1B0BDFEE">
        <w:rPr>
          <w:rFonts w:eastAsia="MS PGothic"/>
        </w:rPr>
        <w:t>carers with practical strategies for supporting people who live with dementia</w:t>
      </w:r>
      <w:r w:rsidR="00E97618" w:rsidRPr="1B0BDFEE">
        <w:rPr>
          <w:rFonts w:eastAsia="MS PGothic"/>
          <w:lang w:val="en-US"/>
        </w:rPr>
        <w:t>​ and h</w:t>
      </w:r>
      <w:r w:rsidR="00E97618" w:rsidRPr="1B0BDFEE">
        <w:rPr>
          <w:rFonts w:eastAsia="MS PGothic"/>
        </w:rPr>
        <w:t>elps people living with dementia to remain at home for as long as possible</w:t>
      </w:r>
      <w:r w:rsidR="00E97618" w:rsidRPr="1B0BDFEE">
        <w:rPr>
          <w:rFonts w:eastAsia="MS PGothic"/>
          <w:lang w:val="en-US"/>
        </w:rPr>
        <w:t xml:space="preserve">​. Informal carers can register their interest on the website or by contacting </w:t>
      </w:r>
      <w:r w:rsidR="00E97618" w:rsidRPr="1B0BDFEE">
        <w:rPr>
          <w:rFonts w:eastAsia="MS PGothic"/>
        </w:rPr>
        <w:t xml:space="preserve">the 24-hour DSA helpline on </w:t>
      </w:r>
      <w:r w:rsidR="00E97618" w:rsidRPr="1B0BDFEE">
        <w:rPr>
          <w:rFonts w:eastAsia="MS PGothic"/>
          <w:b/>
          <w:bCs/>
        </w:rPr>
        <w:t>1800 699 799.</w:t>
      </w:r>
      <w:r w:rsidR="00E97618">
        <w:rPr>
          <w:rFonts w:eastAsia="MS PGothic"/>
          <w:b/>
          <w:bCs/>
        </w:rPr>
        <w:t xml:space="preserve"> </w:t>
      </w:r>
    </w:p>
    <w:p w14:paraId="0082C583" w14:textId="593A7FC0" w:rsidR="00306DD0" w:rsidRPr="00243CCE" w:rsidRDefault="053D402C" w:rsidP="006F5655">
      <w:pPr>
        <w:pStyle w:val="Sub-headingnon-contentpage"/>
      </w:pPr>
      <w:r w:rsidRPr="053D402C">
        <w:rPr>
          <w:lang w:val="en-US"/>
        </w:rPr>
        <w:t>Dementia behaviour supports</w:t>
      </w:r>
    </w:p>
    <w:p w14:paraId="71EEA11B" w14:textId="5F533C4C" w:rsidR="00DB0E38" w:rsidRDefault="4728364C" w:rsidP="764F99F7">
      <w:pPr>
        <w:spacing w:after="120" w:line="300" w:lineRule="exact"/>
        <w:rPr>
          <w:rFonts w:eastAsia="MS PGothic"/>
        </w:rPr>
      </w:pPr>
      <w:r w:rsidRPr="764F99F7">
        <w:rPr>
          <w:rFonts w:eastAsia="MS PGothic"/>
          <w:b/>
          <w:bCs/>
        </w:rPr>
        <w:t>Dementia Behaviour Management Advisory Service (DBMAS)</w:t>
      </w:r>
      <w:r w:rsidRPr="764F99F7">
        <w:rPr>
          <w:rFonts w:eastAsia="MS PGothic"/>
        </w:rPr>
        <w:t xml:space="preserve">, delivered by </w:t>
      </w:r>
      <w:hyperlink r:id="rId189">
        <w:r w:rsidRPr="764F99F7">
          <w:rPr>
            <w:rStyle w:val="Hyperlink"/>
            <w:rFonts w:eastAsia="MS PGothic"/>
          </w:rPr>
          <w:t>Dementia Support Australia</w:t>
        </w:r>
      </w:hyperlink>
      <w:r w:rsidRPr="764F99F7">
        <w:rPr>
          <w:rFonts w:eastAsia="MS PGothic"/>
        </w:rPr>
        <w:t xml:space="preserve"> (DSA)</w:t>
      </w:r>
      <w:r w:rsidR="479AD59E" w:rsidRPr="764F99F7">
        <w:rPr>
          <w:rFonts w:eastAsia="MS PGothic"/>
        </w:rPr>
        <w:t>,</w:t>
      </w:r>
      <w:r w:rsidRPr="764F99F7">
        <w:rPr>
          <w:rFonts w:eastAsia="MS PGothic"/>
        </w:rPr>
        <w:t xml:space="preserve"> </w:t>
      </w:r>
      <w:r w:rsidR="479AD59E" w:rsidRPr="764F99F7">
        <w:rPr>
          <w:rFonts w:eastAsia="MS PGothic"/>
        </w:rPr>
        <w:t xml:space="preserve">provides free support and advice to service providers and individuals caring for people with dementia. It provides support when the behavioural and psychological symptoms of dementia (BPSD) start to impact a person's quality of care. Family carers can contact the 24-hour DSA helpline for advice on </w:t>
      </w:r>
      <w:r w:rsidR="479AD59E" w:rsidRPr="764F99F7">
        <w:rPr>
          <w:rFonts w:eastAsia="MS PGothic"/>
          <w:b/>
          <w:bCs/>
        </w:rPr>
        <w:t>1800 699 799</w:t>
      </w:r>
      <w:r w:rsidR="479AD59E" w:rsidRPr="764F99F7">
        <w:rPr>
          <w:rFonts w:eastAsia="MS PGothic"/>
        </w:rPr>
        <w:t>.</w:t>
      </w:r>
    </w:p>
    <w:p w14:paraId="34E5B496" w14:textId="48ED4A5D" w:rsidR="00DB0E38" w:rsidRPr="00383B60" w:rsidRDefault="4728364C" w:rsidP="764F99F7">
      <w:pPr>
        <w:spacing w:after="120" w:line="300" w:lineRule="exact"/>
        <w:rPr>
          <w:rFonts w:eastAsia="MS PGothic"/>
          <w:b/>
          <w:bCs/>
        </w:rPr>
      </w:pPr>
      <w:r w:rsidRPr="764F99F7">
        <w:rPr>
          <w:rFonts w:eastAsia="MS PGothic"/>
          <w:b/>
          <w:bCs/>
        </w:rPr>
        <w:t>Severe Behaviour Response Teams (SBRT)</w:t>
      </w:r>
      <w:r w:rsidRPr="764F99F7">
        <w:rPr>
          <w:rFonts w:eastAsia="MS PGothic"/>
        </w:rPr>
        <w:t>, also delivered by DSA,</w:t>
      </w:r>
      <w:r w:rsidRPr="764F99F7">
        <w:rPr>
          <w:rFonts w:eastAsia="MS PGothic"/>
          <w:b/>
          <w:bCs/>
        </w:rPr>
        <w:t xml:space="preserve"> </w:t>
      </w:r>
      <w:r w:rsidR="479AD59E" w:rsidRPr="764F99F7">
        <w:rPr>
          <w:rFonts w:eastAsia="Arial"/>
        </w:rPr>
        <w:t xml:space="preserve">is a mobile service that responds onsite within 48 hours. It offers free support and advice where there is a heightened risk to the person living with dementia, or their care network. Approved aged care providers can request SBRT assistance to address the needs of people living with severe behavioural and psychological symptoms of dementia. SBRT will partner with the person living with dementia and their care network to understand the causes that led to changes in behaviour. </w:t>
      </w:r>
      <w:r w:rsidR="479AD59E" w:rsidRPr="764F99F7">
        <w:rPr>
          <w:rFonts w:eastAsia="MS PGothic"/>
        </w:rPr>
        <w:t xml:space="preserve">Providers can contact the 24-hour DSA helpline for advice on </w:t>
      </w:r>
      <w:r w:rsidR="479AD59E" w:rsidRPr="764F99F7">
        <w:rPr>
          <w:rFonts w:eastAsia="MS PGothic"/>
          <w:b/>
          <w:bCs/>
        </w:rPr>
        <w:t>1800 699 799</w:t>
      </w:r>
      <w:r w:rsidR="479AD59E" w:rsidRPr="764F99F7">
        <w:rPr>
          <w:rFonts w:eastAsia="MS PGothic"/>
        </w:rPr>
        <w:t>.</w:t>
      </w:r>
    </w:p>
    <w:p w14:paraId="1FA44A84" w14:textId="77777777" w:rsidR="00306DD0" w:rsidRDefault="00306DD0" w:rsidP="006F5655">
      <w:pPr>
        <w:pStyle w:val="Sub-headingnon-contentpage"/>
      </w:pPr>
      <w:r w:rsidRPr="009F5B71">
        <w:t xml:space="preserve">Specialist </w:t>
      </w:r>
      <w:r w:rsidRPr="3BBEFE20">
        <w:t xml:space="preserve">dementia care </w:t>
      </w:r>
    </w:p>
    <w:p w14:paraId="7CCB6E22" w14:textId="173D19EF" w:rsidR="00306DD0" w:rsidRDefault="00306DD0" w:rsidP="00956330">
      <w:pPr>
        <w:spacing w:after="120" w:line="300" w:lineRule="exact"/>
      </w:pPr>
      <w:r>
        <w:t xml:space="preserve">The </w:t>
      </w:r>
      <w:r w:rsidRPr="009F5B71">
        <w:rPr>
          <w:b/>
          <w:bCs/>
        </w:rPr>
        <w:t>Specialist Dementia Care Program (SDCP)</w:t>
      </w:r>
      <w:r>
        <w:t xml:space="preserve"> supports people with very severe BPSD whose support needs cannot be met in a residential aged care facility. Care is provided in small groups in a cottage</w:t>
      </w:r>
      <w:r w:rsidR="00C846F1">
        <w:t>-</w:t>
      </w:r>
      <w:r>
        <w:t>like dementia friendly environment</w:t>
      </w:r>
      <w:r w:rsidRPr="5516B1A8">
        <w:rPr>
          <w:rFonts w:cstheme="minorBidi"/>
          <w:lang w:eastAsia="en-US"/>
        </w:rPr>
        <w:t xml:space="preserve">. </w:t>
      </w:r>
      <w:r>
        <w:t>The program enables specialised care for people living with dementia in circumstances where:</w:t>
      </w:r>
    </w:p>
    <w:p w14:paraId="234D19CC" w14:textId="77777777" w:rsidR="00306DD0" w:rsidRPr="009F5B71" w:rsidRDefault="00306DD0" w:rsidP="009059DD">
      <w:pPr>
        <w:pStyle w:val="ListParagraph"/>
        <w:numPr>
          <w:ilvl w:val="0"/>
          <w:numId w:val="132"/>
        </w:numPr>
        <w:spacing w:after="0" w:line="300" w:lineRule="exact"/>
        <w:ind w:left="714" w:hanging="357"/>
        <w:rPr>
          <w:rFonts w:eastAsiaTheme="majorEastAsia"/>
          <w:sz w:val="24"/>
          <w:szCs w:val="24"/>
        </w:rPr>
      </w:pPr>
      <w:r w:rsidRPr="009F5B71">
        <w:rPr>
          <w:rFonts w:eastAsiaTheme="majorEastAsia"/>
          <w:sz w:val="24"/>
          <w:szCs w:val="24"/>
        </w:rPr>
        <w:t xml:space="preserve">the person has </w:t>
      </w:r>
      <w:r w:rsidRPr="3BBEFE20">
        <w:rPr>
          <w:rFonts w:eastAsiaTheme="majorEastAsia"/>
          <w:sz w:val="24"/>
          <w:szCs w:val="24"/>
        </w:rPr>
        <w:t xml:space="preserve">very </w:t>
      </w:r>
      <w:r w:rsidRPr="009F5B71">
        <w:rPr>
          <w:rFonts w:eastAsiaTheme="majorEastAsia"/>
          <w:sz w:val="24"/>
          <w:szCs w:val="24"/>
        </w:rPr>
        <w:t>severe dementia complicated by physical aggression or other behaviours</w:t>
      </w:r>
    </w:p>
    <w:p w14:paraId="5FE35BEF" w14:textId="77777777" w:rsidR="00306DD0" w:rsidRDefault="00306DD0" w:rsidP="009059DD">
      <w:pPr>
        <w:pStyle w:val="ListParagraph"/>
        <w:numPr>
          <w:ilvl w:val="0"/>
          <w:numId w:val="132"/>
        </w:numPr>
        <w:spacing w:after="120" w:line="300" w:lineRule="exact"/>
        <w:rPr>
          <w:rFonts w:eastAsiaTheme="majorEastAsia"/>
          <w:sz w:val="24"/>
          <w:szCs w:val="24"/>
        </w:rPr>
      </w:pPr>
      <w:r w:rsidRPr="009F5B71">
        <w:rPr>
          <w:rFonts w:eastAsiaTheme="majorEastAsia"/>
          <w:sz w:val="24"/>
          <w:szCs w:val="24"/>
        </w:rPr>
        <w:t>the person’s residential care facility or carer</w:t>
      </w:r>
      <w:r>
        <w:rPr>
          <w:rFonts w:eastAsiaTheme="majorEastAsia"/>
          <w:sz w:val="24"/>
          <w:szCs w:val="24"/>
        </w:rPr>
        <w:t xml:space="preserve"> partners</w:t>
      </w:r>
      <w:r w:rsidRPr="009F5B71">
        <w:rPr>
          <w:rFonts w:eastAsiaTheme="majorEastAsia"/>
          <w:sz w:val="24"/>
          <w:szCs w:val="24"/>
        </w:rPr>
        <w:t xml:space="preserve"> cannot manage the behaviours, even with help from other services.</w:t>
      </w:r>
    </w:p>
    <w:p w14:paraId="2E3F7BF5" w14:textId="77777777" w:rsidR="00107E9C" w:rsidRPr="00383B60" w:rsidRDefault="00107E9C" w:rsidP="00383B60">
      <w:pPr>
        <w:pStyle w:val="ListParagraph"/>
        <w:numPr>
          <w:ilvl w:val="0"/>
          <w:numId w:val="0"/>
        </w:numPr>
        <w:spacing w:after="0" w:line="240" w:lineRule="auto"/>
        <w:ind w:left="720"/>
        <w:rPr>
          <w:rFonts w:eastAsia="MS PGothic"/>
        </w:rPr>
      </w:pPr>
    </w:p>
    <w:p w14:paraId="4B19EC94" w14:textId="6EDCFDBD" w:rsidR="00107E9C" w:rsidRDefault="2557F3F3" w:rsidP="764F99F7">
      <w:pPr>
        <w:spacing w:after="120" w:line="300" w:lineRule="exact"/>
        <w:rPr>
          <w:rFonts w:cstheme="minorBidi"/>
          <w:lang w:eastAsia="en-US"/>
        </w:rPr>
      </w:pPr>
      <w:r w:rsidRPr="764F99F7">
        <w:rPr>
          <w:rFonts w:cstheme="minorBidi"/>
          <w:lang w:eastAsia="en-US"/>
        </w:rPr>
        <w:t xml:space="preserve">The program provides transitional care aimed at stabilising behaviours over </w:t>
      </w:r>
      <w:r w:rsidR="43B74D55" w:rsidRPr="764F99F7">
        <w:rPr>
          <w:rFonts w:cstheme="minorBidi"/>
          <w:lang w:eastAsia="en-US"/>
        </w:rPr>
        <w:t xml:space="preserve">an </w:t>
      </w:r>
      <w:r w:rsidRPr="764F99F7">
        <w:rPr>
          <w:rFonts w:cstheme="minorBidi"/>
          <w:lang w:eastAsia="en-US"/>
        </w:rPr>
        <w:t xml:space="preserve">approximately a 12 month period prior to transitioning the resident to </w:t>
      </w:r>
      <w:r w:rsidR="435588B9" w:rsidRPr="764F99F7">
        <w:rPr>
          <w:rFonts w:cstheme="minorBidi"/>
          <w:lang w:eastAsia="en-US"/>
        </w:rPr>
        <w:t xml:space="preserve">an appropriate </w:t>
      </w:r>
      <w:r w:rsidRPr="764F99F7">
        <w:rPr>
          <w:rFonts w:cstheme="minorBidi"/>
          <w:lang w:eastAsia="en-US"/>
        </w:rPr>
        <w:t>care setting</w:t>
      </w:r>
      <w:r w:rsidR="723EBDDF" w:rsidRPr="764F99F7">
        <w:rPr>
          <w:rFonts w:cstheme="minorBidi"/>
          <w:lang w:eastAsia="en-US"/>
        </w:rPr>
        <w:t>.</w:t>
      </w:r>
    </w:p>
    <w:p w14:paraId="2BCD51C7" w14:textId="552830E7" w:rsidR="00107E9C" w:rsidRDefault="00107E9C" w:rsidP="00107E9C">
      <w:pPr>
        <w:spacing w:after="120" w:line="300" w:lineRule="exact"/>
        <w:rPr>
          <w:rFonts w:eastAsia="MS PGothic"/>
        </w:rPr>
      </w:pPr>
      <w:r>
        <w:lastRenderedPageBreak/>
        <w:t>Referral and eligibility for the program is undertaken by Dementia Support Australia</w:t>
      </w:r>
      <w:r w:rsidR="00243CCE">
        <w:t xml:space="preserve"> (DSA)</w:t>
      </w:r>
      <w:r>
        <w:t xml:space="preserve"> through the Needs Based Assessment Program</w:t>
      </w:r>
      <w:r w:rsidR="00341633">
        <w:t xml:space="preserve">. DSA can be contacted on </w:t>
      </w:r>
      <w:r w:rsidRPr="00107E9C">
        <w:rPr>
          <w:rFonts w:eastAsia="MS PGothic"/>
          <w:b/>
        </w:rPr>
        <w:t>1800 699 799</w:t>
      </w:r>
      <w:r w:rsidRPr="00107E9C">
        <w:rPr>
          <w:rFonts w:eastAsia="MS PGothic"/>
        </w:rPr>
        <w:t>.</w:t>
      </w:r>
    </w:p>
    <w:tbl>
      <w:tblPr>
        <w:tblStyle w:val="TableGrid2"/>
        <w:tblW w:w="0" w:type="auto"/>
        <w:tblLook w:val="04A0" w:firstRow="1" w:lastRow="0" w:firstColumn="1" w:lastColumn="0" w:noHBand="0" w:noVBand="1"/>
      </w:tblPr>
      <w:tblGrid>
        <w:gridCol w:w="9016"/>
      </w:tblGrid>
      <w:tr w:rsidR="00243CCE" w:rsidRPr="00533447" w14:paraId="6C8AA447" w14:textId="77777777" w:rsidTr="00657AF9">
        <w:trPr>
          <w:tblHeader/>
        </w:trPr>
        <w:tc>
          <w:tcPr>
            <w:tcW w:w="9016" w:type="dxa"/>
            <w:shd w:val="clear" w:color="auto" w:fill="B4C6E7" w:themeFill="accent1" w:themeFillTint="66"/>
            <w:vAlign w:val="center"/>
          </w:tcPr>
          <w:p w14:paraId="37B9C36B" w14:textId="3569E998" w:rsidR="00243CCE" w:rsidRPr="00533447" w:rsidRDefault="00243CCE" w:rsidP="006F5655">
            <w:pPr>
              <w:pStyle w:val="Sub-headingnon-contentpage"/>
            </w:pPr>
            <w:r>
              <w:t>Further information</w:t>
            </w:r>
          </w:p>
        </w:tc>
      </w:tr>
      <w:tr w:rsidR="00243CCE" w14:paraId="63FB6E0A" w14:textId="77777777" w:rsidTr="009F4749">
        <w:trPr>
          <w:trHeight w:val="1432"/>
          <w:tblHeader/>
        </w:trPr>
        <w:tc>
          <w:tcPr>
            <w:tcW w:w="9016" w:type="dxa"/>
            <w:shd w:val="clear" w:color="auto" w:fill="auto"/>
            <w:vAlign w:val="center"/>
          </w:tcPr>
          <w:p w14:paraId="4ECE87ED" w14:textId="25D586FA" w:rsidR="00243CCE" w:rsidRPr="009F4749" w:rsidRDefault="00243CCE" w:rsidP="009F4749">
            <w:pPr>
              <w:spacing w:before="40" w:after="40"/>
              <w:rPr>
                <w:b/>
                <w:bCs/>
                <w:sz w:val="22"/>
                <w:szCs w:val="22"/>
              </w:rPr>
            </w:pPr>
            <w:hyperlink r:id="rId190" w:history="1">
              <w:r w:rsidRPr="00E16E32">
                <w:rPr>
                  <w:rStyle w:val="Hyperlink"/>
                  <w:sz w:val="22"/>
                  <w:szCs w:val="22"/>
                </w:rPr>
                <w:t>Dementia Australia</w:t>
              </w:r>
            </w:hyperlink>
            <w:r w:rsidR="008B2CEA" w:rsidRPr="009F4749">
              <w:rPr>
                <w:b/>
                <w:bCs/>
                <w:sz w:val="22"/>
                <w:szCs w:val="22"/>
              </w:rPr>
              <w:t xml:space="preserve"> </w:t>
            </w:r>
          </w:p>
          <w:p w14:paraId="345031C4" w14:textId="77777777" w:rsidR="005E2EF6" w:rsidRPr="009F4749" w:rsidRDefault="005E2EF6" w:rsidP="009F4749">
            <w:pPr>
              <w:spacing w:before="40" w:after="40"/>
              <w:rPr>
                <w:sz w:val="22"/>
                <w:szCs w:val="22"/>
              </w:rPr>
            </w:pPr>
            <w:hyperlink r:id="rId191" w:history="1">
              <w:r w:rsidRPr="009F4749">
                <w:rPr>
                  <w:rStyle w:val="Hyperlink"/>
                  <w:sz w:val="22"/>
                  <w:szCs w:val="22"/>
                </w:rPr>
                <w:t>Needs Based Assessment for SDCP – Dementia Support Australia</w:t>
              </w:r>
            </w:hyperlink>
          </w:p>
          <w:p w14:paraId="18071AE9" w14:textId="77777777" w:rsidR="005E2EF6" w:rsidRPr="009F4749" w:rsidRDefault="005E2EF6" w:rsidP="009F4749">
            <w:pPr>
              <w:spacing w:before="40" w:after="40"/>
              <w:rPr>
                <w:sz w:val="22"/>
                <w:szCs w:val="22"/>
              </w:rPr>
            </w:pPr>
            <w:hyperlink r:id="rId192" w:history="1">
              <w:r w:rsidRPr="009F4749">
                <w:rPr>
                  <w:rStyle w:val="Hyperlink"/>
                  <w:sz w:val="22"/>
                  <w:szCs w:val="22"/>
                </w:rPr>
                <w:t>Staying at Home</w:t>
              </w:r>
            </w:hyperlink>
            <w:r w:rsidRPr="009F4749">
              <w:rPr>
                <w:sz w:val="22"/>
                <w:szCs w:val="22"/>
              </w:rPr>
              <w:t xml:space="preserve"> </w:t>
            </w:r>
          </w:p>
          <w:p w14:paraId="63ADF402" w14:textId="49D0639D" w:rsidR="005E2EF6" w:rsidRPr="009F4749" w:rsidRDefault="005E2EF6" w:rsidP="007B6764">
            <w:pPr>
              <w:spacing w:before="40" w:after="40"/>
              <w:rPr>
                <w:b/>
                <w:sz w:val="22"/>
                <w:szCs w:val="22"/>
              </w:rPr>
            </w:pPr>
            <w:r w:rsidRPr="009F4749">
              <w:rPr>
                <w:b/>
                <w:bCs/>
                <w:sz w:val="22"/>
                <w:szCs w:val="22"/>
              </w:rPr>
              <w:t>Department of Health and Aged Care website:</w:t>
            </w:r>
          </w:p>
          <w:p w14:paraId="7C22A8E1" w14:textId="77777777" w:rsidR="00243CCE" w:rsidRPr="009F4749" w:rsidRDefault="00243CCE" w:rsidP="009F4749">
            <w:pPr>
              <w:spacing w:before="40" w:after="40"/>
              <w:rPr>
                <w:sz w:val="22"/>
                <w:szCs w:val="22"/>
              </w:rPr>
            </w:pPr>
            <w:hyperlink r:id="rId193" w:history="1">
              <w:r w:rsidRPr="009F4749">
                <w:rPr>
                  <w:rStyle w:val="Hyperlink"/>
                  <w:sz w:val="22"/>
                  <w:szCs w:val="22"/>
                </w:rPr>
                <w:t>Dementia Behaviour Management Advisory Service (DBMAS)</w:t>
              </w:r>
            </w:hyperlink>
            <w:r w:rsidRPr="009F4749">
              <w:rPr>
                <w:sz w:val="22"/>
                <w:szCs w:val="22"/>
              </w:rPr>
              <w:t xml:space="preserve"> </w:t>
            </w:r>
          </w:p>
          <w:p w14:paraId="1DCD31C7" w14:textId="07937A92" w:rsidR="005E2EF6" w:rsidRDefault="005E2EF6" w:rsidP="009F4749">
            <w:pPr>
              <w:spacing w:before="40" w:after="40"/>
            </w:pPr>
            <w:hyperlink r:id="rId194" w:history="1">
              <w:r w:rsidRPr="009F4749">
                <w:rPr>
                  <w:rStyle w:val="Hyperlink"/>
                  <w:sz w:val="22"/>
                  <w:szCs w:val="22"/>
                </w:rPr>
                <w:t>Specialist Dementia Care Program (SDCP) information booklet</w:t>
              </w:r>
            </w:hyperlink>
          </w:p>
        </w:tc>
      </w:tr>
    </w:tbl>
    <w:p w14:paraId="57599BFC" w14:textId="6EE18E8E" w:rsidR="00BA6D56" w:rsidRDefault="00BA6D56" w:rsidP="00303F8E">
      <w:pPr>
        <w:pStyle w:val="Heading3Numbered"/>
      </w:pPr>
      <w:bookmarkStart w:id="531" w:name="_Toc178942717"/>
      <w:bookmarkStart w:id="532" w:name="_Toc178946393"/>
      <w:bookmarkStart w:id="533" w:name="_Toc180396746"/>
      <w:bookmarkStart w:id="534" w:name="_Toc180396961"/>
      <w:bookmarkStart w:id="535" w:name="_Toc180418234"/>
      <w:bookmarkStart w:id="536" w:name="_Toc178942718"/>
      <w:bookmarkStart w:id="537" w:name="_Toc178946394"/>
      <w:bookmarkStart w:id="538" w:name="_Toc180396747"/>
      <w:bookmarkStart w:id="539" w:name="_Toc180396962"/>
      <w:bookmarkStart w:id="540" w:name="_Toc180418235"/>
      <w:bookmarkStart w:id="541" w:name="_Toc178942719"/>
      <w:bookmarkStart w:id="542" w:name="_Toc178946395"/>
      <w:bookmarkStart w:id="543" w:name="_Toc180396748"/>
      <w:bookmarkStart w:id="544" w:name="_Toc180396963"/>
      <w:bookmarkStart w:id="545" w:name="_Toc180418236"/>
      <w:bookmarkStart w:id="546" w:name="_Ref128155973"/>
      <w:bookmarkStart w:id="547" w:name="_Toc159226954"/>
      <w:bookmarkStart w:id="548" w:name="_Toc191557635"/>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t>Department of Veterans’ Affairs (DVA)</w:t>
      </w:r>
      <w:bookmarkEnd w:id="527"/>
      <w:bookmarkEnd w:id="546"/>
      <w:bookmarkEnd w:id="547"/>
      <w:bookmarkEnd w:id="548"/>
    </w:p>
    <w:p w14:paraId="23C1F860" w14:textId="77777777" w:rsidR="00BA6D56" w:rsidRPr="00834173" w:rsidRDefault="00BA6D56" w:rsidP="00BA6D56">
      <w:pPr>
        <w:spacing w:line="300" w:lineRule="exact"/>
        <w:rPr>
          <w:rFonts w:eastAsia="Calibri" w:cs="Calibri"/>
          <w:color w:val="000000" w:themeColor="text1"/>
          <w:szCs w:val="24"/>
        </w:rPr>
      </w:pPr>
      <w:r w:rsidRPr="00667ED4">
        <w:rPr>
          <w:szCs w:val="24"/>
        </w:rPr>
        <w:t>Veterans have</w:t>
      </w:r>
      <w:r w:rsidRPr="00667ED4">
        <w:rPr>
          <w:rFonts w:eastAsia="Calibri" w:cs="Calibri"/>
          <w:color w:val="000000" w:themeColor="text1"/>
          <w:szCs w:val="24"/>
        </w:rPr>
        <w:t xml:space="preserve"> the same right of access to community and aged care programs as any other member o</w:t>
      </w:r>
      <w:r>
        <w:rPr>
          <w:rFonts w:eastAsia="Calibri" w:cs="Calibri"/>
          <w:color w:val="000000" w:themeColor="text1"/>
          <w:szCs w:val="24"/>
        </w:rPr>
        <w:t xml:space="preserve">f the community. The </w:t>
      </w:r>
      <w:r w:rsidRPr="00364BE1">
        <w:rPr>
          <w:rFonts w:eastAsia="Calibri" w:cs="Calibri"/>
          <w:color w:val="000000" w:themeColor="text1"/>
          <w:szCs w:val="24"/>
        </w:rPr>
        <w:t>Act</w:t>
      </w:r>
      <w:r w:rsidRPr="00032B26">
        <w:rPr>
          <w:rFonts w:eastAsia="Calibri" w:cs="Calibri"/>
          <w:i/>
          <w:color w:val="000000" w:themeColor="text1"/>
          <w:szCs w:val="24"/>
        </w:rPr>
        <w:t xml:space="preserve"> </w:t>
      </w:r>
      <w:r w:rsidRPr="00667ED4">
        <w:rPr>
          <w:rFonts w:eastAsia="Calibri" w:cs="Calibri"/>
          <w:color w:val="000000" w:themeColor="text1"/>
          <w:szCs w:val="24"/>
        </w:rPr>
        <w:t>lists veterans in the special</w:t>
      </w:r>
      <w:r>
        <w:rPr>
          <w:rFonts w:eastAsia="Calibri" w:cs="Calibri"/>
          <w:color w:val="000000" w:themeColor="text1"/>
          <w:szCs w:val="24"/>
        </w:rPr>
        <w:t xml:space="preserve"> needs group. Veterans</w:t>
      </w:r>
      <w:r w:rsidRPr="00667ED4">
        <w:rPr>
          <w:rFonts w:eastAsia="Calibri" w:cs="Calibri"/>
          <w:color w:val="000000" w:themeColor="text1"/>
          <w:szCs w:val="24"/>
        </w:rPr>
        <w:t xml:space="preserve"> should not be discriminated against or refused care when accessing services from other community and aged care programs on an assumption that DVA will provide for all their care needs</w:t>
      </w:r>
      <w:r>
        <w:rPr>
          <w:rFonts w:eastAsia="Calibri" w:cs="Calibri"/>
          <w:color w:val="000000" w:themeColor="text1"/>
          <w:szCs w:val="24"/>
        </w:rPr>
        <w:t>. DVA</w:t>
      </w:r>
      <w:r w:rsidRPr="00667ED4">
        <w:rPr>
          <w:rFonts w:eastAsia="Calibri" w:cs="Calibri"/>
          <w:color w:val="000000" w:themeColor="text1"/>
          <w:szCs w:val="24"/>
        </w:rPr>
        <w:t xml:space="preserve"> provides some entry-level care services</w:t>
      </w:r>
      <w:r>
        <w:rPr>
          <w:rFonts w:eastAsia="Calibri" w:cs="Calibri"/>
          <w:color w:val="000000" w:themeColor="text1"/>
          <w:szCs w:val="24"/>
        </w:rPr>
        <w:t xml:space="preserve"> but </w:t>
      </w:r>
      <w:r w:rsidRPr="00667ED4">
        <w:rPr>
          <w:rFonts w:eastAsia="Calibri" w:cs="Calibri"/>
          <w:color w:val="000000" w:themeColor="text1"/>
          <w:szCs w:val="24"/>
        </w:rPr>
        <w:t>does not provide higher-level care services.</w:t>
      </w:r>
    </w:p>
    <w:p w14:paraId="63624EF1" w14:textId="77777777" w:rsidR="00BA6D56" w:rsidRPr="007D1404" w:rsidRDefault="00BA6D56" w:rsidP="006F5655">
      <w:pPr>
        <w:pStyle w:val="Sub-headingnon-contentpage"/>
      </w:pPr>
      <w:r w:rsidRPr="007D1404">
        <w:t>Veterans’ Home Care (VHC) Program</w:t>
      </w:r>
    </w:p>
    <w:p w14:paraId="4D7B6C1C" w14:textId="77777777" w:rsidR="00BA6D56" w:rsidRDefault="0799BD40" w:rsidP="00BA6D56">
      <w:pPr>
        <w:spacing w:line="300" w:lineRule="exact"/>
      </w:pPr>
      <w:r w:rsidRPr="764F99F7">
        <w:t xml:space="preserve">Veterans' Home Care (VHC) is a DVA program designed to assist veterans and war widows/widowers who need a small amount of practical help to continue living independently in their own home. Services include domestic assistance, personal care, respite care, and safety-related home and garden maintenance. VHC is not designed to meet complex or high-level care needs. </w:t>
      </w:r>
    </w:p>
    <w:p w14:paraId="12EF51FB" w14:textId="77777777" w:rsidR="00BA6D56" w:rsidRPr="007D1404" w:rsidRDefault="00BA6D56" w:rsidP="006F5655">
      <w:pPr>
        <w:pStyle w:val="Sub-headingnon-contentpage"/>
      </w:pPr>
      <w:r w:rsidRPr="007D1404">
        <w:t>Community Nursing (CN)</w:t>
      </w:r>
    </w:p>
    <w:p w14:paraId="0228BB91" w14:textId="77777777" w:rsidR="00BA6D56" w:rsidRDefault="0799BD40" w:rsidP="00BA6D56">
      <w:pPr>
        <w:spacing w:line="300" w:lineRule="exact"/>
      </w:pPr>
      <w:r w:rsidRPr="764F99F7">
        <w:t>CN provides clinical nursing and/or personal care services to eligible members of the veteran community in their own home. CN services can assist with medication, wound care, hygiene and dressing. CN services can help to restore or maintain health and independence at home, and assist to avoid early admittance to hospital or residential care. Veterans requiring high-level care require prior approval by DVA.</w:t>
      </w:r>
    </w:p>
    <w:p w14:paraId="6FB051AF" w14:textId="77777777" w:rsidR="00BA6D56" w:rsidRPr="00710A54" w:rsidRDefault="00BA6D56" w:rsidP="00BA6D56">
      <w:pPr>
        <w:spacing w:line="300" w:lineRule="exact"/>
      </w:pPr>
      <w:r w:rsidRPr="00CC5504">
        <w:t>C</w:t>
      </w:r>
      <w:r>
        <w:t>N</w:t>
      </w:r>
      <w:r w:rsidRPr="00CC5504">
        <w:t xml:space="preserve"> services are provided by a mix of personnel including registered and enrolled nurses and nursing support staff, who work within the framework of their relevant national standards.</w:t>
      </w:r>
      <w:r>
        <w:t xml:space="preserve"> </w:t>
      </w:r>
    </w:p>
    <w:p w14:paraId="5A3AA6A1" w14:textId="77777777" w:rsidR="00BA6D56" w:rsidRPr="007D1404" w:rsidRDefault="00BA6D56" w:rsidP="006F5655">
      <w:pPr>
        <w:pStyle w:val="Sub-headingnon-contentpage"/>
      </w:pPr>
      <w:r w:rsidRPr="007D1404">
        <w:t>Duplication of services</w:t>
      </w:r>
    </w:p>
    <w:p w14:paraId="1717493B" w14:textId="77777777" w:rsidR="00BA6D56" w:rsidRPr="00687985" w:rsidRDefault="0799BD40" w:rsidP="00BA6D56">
      <w:pPr>
        <w:spacing w:after="120" w:line="300" w:lineRule="exact"/>
      </w:pPr>
      <w:r w:rsidRPr="764F99F7">
        <w:lastRenderedPageBreak/>
        <w:t>As long as there is no duplication of services between the programs, Veterans may access DVA’s VHC and CN services at the same time as accessing different services from:</w:t>
      </w:r>
    </w:p>
    <w:p w14:paraId="73610EA2" w14:textId="77777777" w:rsidR="00BA6D56" w:rsidRPr="00710A54" w:rsidRDefault="00BA6D56" w:rsidP="009059DD">
      <w:pPr>
        <w:pStyle w:val="ListParagraph"/>
        <w:numPr>
          <w:ilvl w:val="0"/>
          <w:numId w:val="110"/>
        </w:numPr>
        <w:spacing w:after="0" w:line="300" w:lineRule="exact"/>
        <w:ind w:left="567" w:hanging="284"/>
        <w:contextualSpacing w:val="0"/>
        <w:rPr>
          <w:rFonts w:eastAsiaTheme="majorEastAsia" w:cs="Arial"/>
          <w:sz w:val="24"/>
          <w:szCs w:val="20"/>
          <w:lang w:eastAsia="en-AU"/>
        </w:rPr>
      </w:pPr>
      <w:r>
        <w:rPr>
          <w:rFonts w:eastAsiaTheme="majorEastAsia" w:cs="Arial"/>
          <w:sz w:val="24"/>
          <w:szCs w:val="20"/>
          <w:lang w:eastAsia="en-AU"/>
        </w:rPr>
        <w:t>a Home Care Package</w:t>
      </w:r>
      <w:r w:rsidRPr="00710A54">
        <w:rPr>
          <w:rFonts w:eastAsiaTheme="majorEastAsia" w:cs="Arial"/>
          <w:sz w:val="24"/>
          <w:szCs w:val="20"/>
          <w:lang w:eastAsia="en-AU"/>
        </w:rPr>
        <w:t xml:space="preserve"> </w:t>
      </w:r>
    </w:p>
    <w:p w14:paraId="6D7B5183" w14:textId="77777777" w:rsidR="00BA6D56" w:rsidRPr="00710A54" w:rsidRDefault="00BA6D56" w:rsidP="009059DD">
      <w:pPr>
        <w:pStyle w:val="ListParagraph"/>
        <w:numPr>
          <w:ilvl w:val="0"/>
          <w:numId w:val="110"/>
        </w:numPr>
        <w:spacing w:after="0" w:line="300" w:lineRule="exact"/>
        <w:ind w:left="567" w:hanging="284"/>
        <w:contextualSpacing w:val="0"/>
        <w:rPr>
          <w:rFonts w:eastAsiaTheme="majorEastAsia" w:cs="Arial"/>
          <w:sz w:val="24"/>
          <w:szCs w:val="20"/>
          <w:lang w:eastAsia="en-AU"/>
        </w:rPr>
      </w:pPr>
      <w:r>
        <w:rPr>
          <w:rFonts w:eastAsiaTheme="majorEastAsia" w:cs="Arial"/>
          <w:sz w:val="24"/>
          <w:szCs w:val="20"/>
          <w:lang w:eastAsia="en-AU"/>
        </w:rPr>
        <w:t>CHSP</w:t>
      </w:r>
    </w:p>
    <w:p w14:paraId="2EF307C0" w14:textId="77777777" w:rsidR="00BA6D56" w:rsidRDefault="00BA6D56" w:rsidP="009059DD">
      <w:pPr>
        <w:pStyle w:val="ListParagraph"/>
        <w:numPr>
          <w:ilvl w:val="0"/>
          <w:numId w:val="110"/>
        </w:numPr>
        <w:spacing w:after="0" w:line="300" w:lineRule="exact"/>
        <w:ind w:left="567" w:hanging="284"/>
        <w:contextualSpacing w:val="0"/>
        <w:rPr>
          <w:rFonts w:eastAsiaTheme="majorEastAsia" w:cs="Arial"/>
          <w:sz w:val="24"/>
          <w:szCs w:val="20"/>
          <w:lang w:eastAsia="en-AU"/>
        </w:rPr>
      </w:pPr>
      <w:r>
        <w:rPr>
          <w:rFonts w:eastAsiaTheme="majorEastAsia" w:cs="Arial"/>
          <w:sz w:val="24"/>
          <w:szCs w:val="20"/>
          <w:lang w:eastAsia="en-AU"/>
        </w:rPr>
        <w:t>TCP</w:t>
      </w:r>
    </w:p>
    <w:p w14:paraId="3C7D1FA6" w14:textId="77777777" w:rsidR="00BA6D56" w:rsidRPr="00710A54" w:rsidRDefault="00BA6D56" w:rsidP="009059DD">
      <w:pPr>
        <w:pStyle w:val="ListParagraph"/>
        <w:numPr>
          <w:ilvl w:val="0"/>
          <w:numId w:val="110"/>
        </w:numPr>
        <w:spacing w:after="0" w:line="300" w:lineRule="exact"/>
        <w:ind w:left="567" w:hanging="284"/>
        <w:contextualSpacing w:val="0"/>
        <w:rPr>
          <w:rFonts w:eastAsiaTheme="majorEastAsia" w:cs="Arial"/>
          <w:sz w:val="24"/>
          <w:szCs w:val="20"/>
          <w:lang w:eastAsia="en-AU"/>
        </w:rPr>
      </w:pPr>
      <w:r>
        <w:rPr>
          <w:rFonts w:eastAsiaTheme="majorEastAsia" w:cs="Arial"/>
          <w:sz w:val="24"/>
          <w:szCs w:val="20"/>
          <w:lang w:eastAsia="en-AU"/>
        </w:rPr>
        <w:t>STRC</w:t>
      </w:r>
    </w:p>
    <w:p w14:paraId="27340769" w14:textId="77777777" w:rsidR="00BA6D56" w:rsidRDefault="00BA6D56" w:rsidP="00BA6D56">
      <w:pPr>
        <w:spacing w:before="240" w:after="120" w:line="300" w:lineRule="exact"/>
      </w:pPr>
      <w:r w:rsidRPr="00687985">
        <w:t xml:space="preserve">For </w:t>
      </w:r>
      <w:r>
        <w:t>Home Care Packages, this access can occur regardless of the level of the package.</w:t>
      </w:r>
      <w:r w:rsidRPr="00687985">
        <w:t xml:space="preserve"> </w:t>
      </w:r>
    </w:p>
    <w:p w14:paraId="120D1466" w14:textId="77777777" w:rsidR="00BA6D56" w:rsidRDefault="00BA6D56" w:rsidP="00BA6D56">
      <w:pPr>
        <w:spacing w:line="300" w:lineRule="exact"/>
      </w:pPr>
      <w:r w:rsidRPr="00687985">
        <w:t xml:space="preserve">CHSP offers services that are not available through the VHC Program or </w:t>
      </w:r>
      <w:r>
        <w:t xml:space="preserve">other DVA </w:t>
      </w:r>
      <w:r w:rsidRPr="00687985">
        <w:t>arrangements, such as a wide range of social support, food services, community transport and centre-based day respite.</w:t>
      </w:r>
    </w:p>
    <w:p w14:paraId="1AD44AF3" w14:textId="77777777" w:rsidR="00BA6D56" w:rsidRPr="007D1404" w:rsidRDefault="00BA6D56" w:rsidP="006F5655">
      <w:pPr>
        <w:pStyle w:val="Sub-headingnon-contentpage"/>
      </w:pPr>
      <w:r w:rsidRPr="007D1404">
        <w:t>DVA Fees</w:t>
      </w:r>
    </w:p>
    <w:p w14:paraId="5D4C011A" w14:textId="77777777" w:rsidR="00BA6D56" w:rsidRDefault="00BA6D56" w:rsidP="00BA6D56">
      <w:pPr>
        <w:spacing w:line="300" w:lineRule="exact"/>
      </w:pPr>
      <w:r>
        <w:t xml:space="preserve">DVA may contribute to or pay the fees depending on the type of aged care and the eligibility of the veteran. </w:t>
      </w:r>
    </w:p>
    <w:p w14:paraId="47D31E75" w14:textId="04FF0822" w:rsidR="00BA6D56" w:rsidRDefault="00BA6D56" w:rsidP="00BA6D56">
      <w:pPr>
        <w:spacing w:line="300" w:lineRule="exact"/>
      </w:pPr>
      <w:r w:rsidRPr="00896571">
        <w:t xml:space="preserve">DVA will pay the fee for </w:t>
      </w:r>
      <w:r>
        <w:t>Home Care Packages</w:t>
      </w:r>
      <w:r w:rsidRPr="00896571">
        <w:t>, TCP and STRC veterans who</w:t>
      </w:r>
      <w:r>
        <w:t xml:space="preserve"> are Australian former Prisoners </w:t>
      </w:r>
      <w:r w:rsidRPr="00896571">
        <w:t xml:space="preserve">of War or Victoria Cross recipients. </w:t>
      </w:r>
    </w:p>
    <w:tbl>
      <w:tblPr>
        <w:tblStyle w:val="TableGrid2"/>
        <w:tblW w:w="0" w:type="auto"/>
        <w:tblLook w:val="04A0" w:firstRow="1" w:lastRow="0" w:firstColumn="1" w:lastColumn="0" w:noHBand="0" w:noVBand="1"/>
      </w:tblPr>
      <w:tblGrid>
        <w:gridCol w:w="9016"/>
      </w:tblGrid>
      <w:tr w:rsidR="00341633" w:rsidRPr="00533447" w14:paraId="0E31FCD3" w14:textId="77777777" w:rsidTr="00657AF9">
        <w:trPr>
          <w:tblHeader/>
        </w:trPr>
        <w:tc>
          <w:tcPr>
            <w:tcW w:w="9016" w:type="dxa"/>
            <w:shd w:val="clear" w:color="auto" w:fill="B4C6E7" w:themeFill="accent1" w:themeFillTint="66"/>
            <w:vAlign w:val="center"/>
          </w:tcPr>
          <w:p w14:paraId="6F5AEC8E" w14:textId="77777777" w:rsidR="00341633" w:rsidRPr="00533447" w:rsidRDefault="00341633" w:rsidP="006F5655">
            <w:pPr>
              <w:pStyle w:val="Sub-headingnon-contentpage"/>
            </w:pPr>
            <w:r>
              <w:t>Further information:</w:t>
            </w:r>
          </w:p>
        </w:tc>
      </w:tr>
      <w:tr w:rsidR="00341633" w14:paraId="1E0CF063" w14:textId="77777777" w:rsidTr="00657AF9">
        <w:trPr>
          <w:tblHeader/>
        </w:trPr>
        <w:tc>
          <w:tcPr>
            <w:tcW w:w="9016" w:type="dxa"/>
            <w:shd w:val="clear" w:color="auto" w:fill="auto"/>
            <w:vAlign w:val="center"/>
          </w:tcPr>
          <w:p w14:paraId="12CFB22D" w14:textId="77777777" w:rsidR="008B2CEA" w:rsidRPr="009F4749" w:rsidRDefault="008B2CEA" w:rsidP="009F4749">
            <w:pPr>
              <w:spacing w:before="40" w:after="40"/>
              <w:rPr>
                <w:b/>
                <w:bCs/>
                <w:sz w:val="22"/>
                <w:szCs w:val="22"/>
              </w:rPr>
            </w:pPr>
            <w:r w:rsidRPr="009F4749">
              <w:rPr>
                <w:b/>
                <w:bCs/>
                <w:sz w:val="22"/>
                <w:szCs w:val="22"/>
              </w:rPr>
              <w:t xml:space="preserve">The </w:t>
            </w:r>
            <w:hyperlink r:id="rId195">
              <w:r w:rsidRPr="009F4749">
                <w:rPr>
                  <w:rStyle w:val="Hyperlink"/>
                  <w:b/>
                  <w:bCs/>
                  <w:sz w:val="22"/>
                  <w:szCs w:val="22"/>
                </w:rPr>
                <w:t>Department of Veterans’ Affairs</w:t>
              </w:r>
            </w:hyperlink>
            <w:r w:rsidRPr="009F4749">
              <w:rPr>
                <w:b/>
                <w:bCs/>
                <w:sz w:val="22"/>
                <w:szCs w:val="22"/>
              </w:rPr>
              <w:t xml:space="preserve"> website:</w:t>
            </w:r>
          </w:p>
          <w:p w14:paraId="7AAE14AB" w14:textId="6EA4FB95" w:rsidR="00341633" w:rsidRPr="009F4749" w:rsidRDefault="00341633" w:rsidP="009F4749">
            <w:pPr>
              <w:spacing w:before="40" w:after="40"/>
              <w:rPr>
                <w:sz w:val="22"/>
                <w:szCs w:val="22"/>
              </w:rPr>
            </w:pPr>
            <w:hyperlink r:id="rId196" w:history="1">
              <w:r w:rsidRPr="009F4749">
                <w:rPr>
                  <w:rStyle w:val="Hyperlink"/>
                  <w:sz w:val="22"/>
                  <w:szCs w:val="22"/>
                </w:rPr>
                <w:t>Community nursing</w:t>
              </w:r>
            </w:hyperlink>
            <w:r w:rsidRPr="009F4749">
              <w:rPr>
                <w:sz w:val="22"/>
                <w:szCs w:val="22"/>
              </w:rPr>
              <w:t xml:space="preserve"> </w:t>
            </w:r>
          </w:p>
          <w:p w14:paraId="035BE66D" w14:textId="4A548342" w:rsidR="00341633" w:rsidRPr="009F4749" w:rsidRDefault="00341633" w:rsidP="009F4749">
            <w:pPr>
              <w:spacing w:before="40" w:after="40"/>
              <w:rPr>
                <w:sz w:val="22"/>
                <w:szCs w:val="22"/>
              </w:rPr>
            </w:pPr>
            <w:hyperlink r:id="rId197" w:history="1">
              <w:r w:rsidRPr="009F4749">
                <w:rPr>
                  <w:rStyle w:val="Hyperlink"/>
                  <w:sz w:val="22"/>
                  <w:szCs w:val="22"/>
                </w:rPr>
                <w:t>Community Nursing Services and Providers</w:t>
              </w:r>
            </w:hyperlink>
            <w:r w:rsidRPr="009F4749">
              <w:rPr>
                <w:sz w:val="22"/>
                <w:szCs w:val="22"/>
              </w:rPr>
              <w:t xml:space="preserve"> </w:t>
            </w:r>
          </w:p>
          <w:p w14:paraId="592F8DDA" w14:textId="5D428321" w:rsidR="00341633" w:rsidRPr="009F4749" w:rsidRDefault="00341633" w:rsidP="009F4749">
            <w:pPr>
              <w:spacing w:before="40" w:after="40"/>
              <w:rPr>
                <w:sz w:val="22"/>
                <w:szCs w:val="22"/>
              </w:rPr>
            </w:pPr>
            <w:hyperlink r:id="rId198" w:history="1">
              <w:r w:rsidRPr="009F4749">
                <w:rPr>
                  <w:rStyle w:val="Hyperlink"/>
                  <w:sz w:val="22"/>
                  <w:szCs w:val="22"/>
                </w:rPr>
                <w:t>Help so you can stay in your home</w:t>
              </w:r>
            </w:hyperlink>
            <w:r w:rsidRPr="009F4749">
              <w:rPr>
                <w:sz w:val="22"/>
                <w:szCs w:val="22"/>
              </w:rPr>
              <w:t xml:space="preserve"> </w:t>
            </w:r>
          </w:p>
          <w:p w14:paraId="1061B8F1" w14:textId="7A0001C3" w:rsidR="00341633" w:rsidRPr="009F4749" w:rsidRDefault="00341633" w:rsidP="009F4749">
            <w:pPr>
              <w:spacing w:before="40" w:after="40"/>
              <w:rPr>
                <w:sz w:val="22"/>
                <w:szCs w:val="22"/>
              </w:rPr>
            </w:pPr>
            <w:hyperlink r:id="rId199" w:history="1">
              <w:r w:rsidRPr="009F4749">
                <w:rPr>
                  <w:rStyle w:val="Hyperlink"/>
                  <w:sz w:val="22"/>
                  <w:szCs w:val="22"/>
                </w:rPr>
                <w:t>Respite care</w:t>
              </w:r>
            </w:hyperlink>
            <w:r w:rsidRPr="009F4749">
              <w:rPr>
                <w:sz w:val="22"/>
                <w:szCs w:val="22"/>
              </w:rPr>
              <w:t xml:space="preserve"> </w:t>
            </w:r>
          </w:p>
          <w:p w14:paraId="2EBCDA3C" w14:textId="519E3052" w:rsidR="00341633" w:rsidRPr="008B2CEA" w:rsidRDefault="00341633" w:rsidP="009F4749">
            <w:pPr>
              <w:spacing w:before="40" w:after="40"/>
            </w:pPr>
            <w:hyperlink r:id="rId200" w:history="1">
              <w:r w:rsidRPr="009F4749">
                <w:rPr>
                  <w:rStyle w:val="Hyperlink"/>
                  <w:sz w:val="22"/>
                  <w:szCs w:val="22"/>
                </w:rPr>
                <w:t>Services and Support to Help You Access Aged Care (for Former Prisoners of War and Victoria Cross Recipients)</w:t>
              </w:r>
            </w:hyperlink>
            <w:r w:rsidRPr="009F4749">
              <w:rPr>
                <w:sz w:val="22"/>
                <w:szCs w:val="22"/>
              </w:rPr>
              <w:t xml:space="preserve"> </w:t>
            </w:r>
          </w:p>
        </w:tc>
      </w:tr>
    </w:tbl>
    <w:p w14:paraId="5B13F64F" w14:textId="77777777" w:rsidR="00BA6D56" w:rsidRPr="004B5304" w:rsidRDefault="00BA6D56" w:rsidP="00303F8E">
      <w:pPr>
        <w:pStyle w:val="Heading3Numbered"/>
      </w:pPr>
      <w:bookmarkStart w:id="549" w:name="_Toc159226955"/>
      <w:bookmarkStart w:id="550" w:name="_Toc191557636"/>
      <w:r>
        <w:t>NDIS Participants</w:t>
      </w:r>
      <w:bookmarkEnd w:id="549"/>
      <w:bookmarkEnd w:id="550"/>
    </w:p>
    <w:p w14:paraId="27DD1C54" w14:textId="5CD4491A"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For NDIS participants who have turned 65 requesting access to CHSP, assessors must ensure a person is not referred for services they are already receiving through the NDIS and/or other Commonwealth, state, territory or local government programs. For younger people (those aged under 65), assessors should advise the client to test eligibility for other programs, including the NDIS, to ensure they access the most appropriate program(s)</w:t>
      </w:r>
      <w:r w:rsidR="00377616" w:rsidRPr="764F99F7">
        <w:rPr>
          <w:rFonts w:eastAsia="Calibri" w:cs="Calibri"/>
          <w:color w:val="000000" w:themeColor="text1"/>
        </w:rPr>
        <w:t xml:space="preserve"> (</w:t>
      </w:r>
      <w:r w:rsidR="62D09F74" w:rsidRPr="764F99F7">
        <w:rPr>
          <w:rFonts w:eastAsia="Calibri" w:cs="Calibri"/>
          <w:color w:val="000000" w:themeColor="text1"/>
        </w:rPr>
        <w:t xml:space="preserve">see section </w:t>
      </w:r>
      <w:r w:rsidR="007546CE" w:rsidRPr="007546CE">
        <w:rPr>
          <w:rFonts w:eastAsia="Calibri" w:cs="Calibri"/>
          <w:b/>
          <w:bCs/>
          <w:color w:val="434B67"/>
        </w:rPr>
        <w:fldChar w:fldCharType="begin"/>
      </w:r>
      <w:r w:rsidR="007546CE" w:rsidRPr="007546CE">
        <w:rPr>
          <w:rFonts w:eastAsia="Calibri" w:cs="Calibri"/>
          <w:b/>
          <w:bCs/>
          <w:color w:val="434B67"/>
        </w:rPr>
        <w:instrText xml:space="preserve"> REF _Ref128156160 \r \h  \* MERGEFORMAT </w:instrText>
      </w:r>
      <w:r w:rsidR="007546CE" w:rsidRPr="007546CE">
        <w:rPr>
          <w:rFonts w:eastAsia="Calibri" w:cs="Calibri"/>
          <w:b/>
          <w:bCs/>
          <w:color w:val="434B67"/>
        </w:rPr>
      </w:r>
      <w:r w:rsidR="007546CE" w:rsidRPr="007546CE">
        <w:rPr>
          <w:rFonts w:eastAsia="Calibri" w:cs="Calibri"/>
          <w:b/>
          <w:bCs/>
          <w:color w:val="434B67"/>
        </w:rPr>
        <w:fldChar w:fldCharType="separate"/>
      </w:r>
      <w:r w:rsidR="00073195">
        <w:rPr>
          <w:rFonts w:eastAsia="Calibri" w:cs="Calibri"/>
          <w:b/>
          <w:bCs/>
          <w:color w:val="434B67"/>
        </w:rPr>
        <w:t>6.1</w:t>
      </w:r>
      <w:r w:rsidR="007546CE" w:rsidRPr="007546CE">
        <w:rPr>
          <w:rFonts w:eastAsia="Calibri" w:cs="Calibri"/>
          <w:b/>
          <w:bCs/>
          <w:color w:val="434B67"/>
        </w:rPr>
        <w:fldChar w:fldCharType="end"/>
      </w:r>
      <w:r w:rsidR="029F52AB" w:rsidRPr="764F99F7">
        <w:rPr>
          <w:rFonts w:eastAsia="Calibri" w:cs="Calibri"/>
          <w:color w:val="000000" w:themeColor="text1"/>
        </w:rPr>
        <w:t xml:space="preserve"> </w:t>
      </w:r>
      <w:r w:rsidR="62D09F74" w:rsidRPr="764F99F7">
        <w:rPr>
          <w:rFonts w:eastAsia="Calibri" w:cs="Calibri"/>
          <w:color w:val="000000" w:themeColor="text1"/>
        </w:rPr>
        <w:t>for</w:t>
      </w:r>
      <w:r w:rsidR="00377616" w:rsidRPr="764F99F7">
        <w:rPr>
          <w:rFonts w:eastAsia="Calibri" w:cs="Calibri"/>
          <w:color w:val="000000" w:themeColor="text1"/>
        </w:rPr>
        <w:t xml:space="preserve"> First Nations peoples under 65</w:t>
      </w:r>
      <w:r w:rsidR="62D09F74" w:rsidRPr="764F99F7">
        <w:rPr>
          <w:rFonts w:eastAsia="Calibri" w:cs="Calibri"/>
          <w:color w:val="000000" w:themeColor="text1"/>
        </w:rPr>
        <w:t>)</w:t>
      </w:r>
      <w:r w:rsidRPr="764F99F7">
        <w:rPr>
          <w:rFonts w:eastAsia="Calibri" w:cs="Calibri"/>
          <w:color w:val="000000" w:themeColor="text1"/>
        </w:rPr>
        <w:t>.</w:t>
      </w:r>
    </w:p>
    <w:p w14:paraId="02E53BCA" w14:textId="44CACE9F" w:rsidR="007546CE" w:rsidRDefault="0799BD40" w:rsidP="764F99F7">
      <w:pPr>
        <w:spacing w:line="300" w:lineRule="exact"/>
        <w:rPr>
          <w:rFonts w:eastAsia="Calibri" w:cs="Calibri"/>
          <w:color w:val="000000" w:themeColor="text1"/>
        </w:rPr>
      </w:pPr>
      <w:r w:rsidRPr="764F99F7">
        <w:rPr>
          <w:rFonts w:eastAsia="Calibri" w:cs="Calibri"/>
          <w:color w:val="000000" w:themeColor="text1"/>
        </w:rPr>
        <w:lastRenderedPageBreak/>
        <w:t xml:space="preserve">An </w:t>
      </w:r>
      <w:r w:rsidR="2087738C" w:rsidRPr="764F99F7">
        <w:rPr>
          <w:rFonts w:eastAsia="Calibri" w:cs="Calibri"/>
          <w:color w:val="000000" w:themeColor="text1"/>
        </w:rPr>
        <w:t>assessment</w:t>
      </w:r>
      <w:r w:rsidRPr="764F99F7">
        <w:rPr>
          <w:rFonts w:eastAsia="Calibri" w:cs="Calibri"/>
          <w:color w:val="000000" w:themeColor="text1"/>
        </w:rPr>
        <w:t xml:space="preserve"> delegate should be aware of and advise NDIS participants that under the </w:t>
      </w:r>
      <w:r w:rsidRPr="764F99F7">
        <w:rPr>
          <w:rFonts w:eastAsia="Calibri" w:cs="Calibri"/>
          <w:i/>
          <w:iCs/>
          <w:color w:val="000000" w:themeColor="text1"/>
        </w:rPr>
        <w:t>NDIS Act 2013</w:t>
      </w:r>
      <w:r w:rsidRPr="764F99F7">
        <w:rPr>
          <w:rFonts w:eastAsia="Calibri" w:cs="Calibri"/>
          <w:color w:val="000000" w:themeColor="text1"/>
        </w:rPr>
        <w:t xml:space="preserve"> (NDIS Act) an under 65 NDIS participant can remain in the NDIS if they are an aged care recipient who subsequently turns 65. However, a NDIS participant whose first permanent entry to residential care or home care (but not residential respite care) is after the age of 65, ceases to be a NDIS participant. (NDIS Act section 29 (1)(b)). This does not apply to the CHSP. </w:t>
      </w:r>
    </w:p>
    <w:p w14:paraId="68947E02" w14:textId="015B67B6" w:rsidR="00BA6D56" w:rsidRDefault="007546CE" w:rsidP="00BA6D56">
      <w:pPr>
        <w:spacing w:line="300" w:lineRule="exact"/>
        <w:rPr>
          <w:rFonts w:eastAsia="Calibri" w:cs="Calibri"/>
          <w:color w:val="000000" w:themeColor="text1"/>
        </w:rPr>
      </w:pPr>
      <w:r>
        <w:rPr>
          <w:rFonts w:eastAsia="Calibri" w:cs="Calibri"/>
          <w:color w:val="000000" w:themeColor="text1"/>
        </w:rPr>
        <w:t xml:space="preserve">Also see section </w:t>
      </w:r>
      <w:r w:rsidRPr="007546CE">
        <w:rPr>
          <w:rFonts w:eastAsia="Calibri" w:cs="Calibri"/>
          <w:b/>
          <w:bCs/>
          <w:color w:val="434B67"/>
        </w:rPr>
        <w:fldChar w:fldCharType="begin"/>
      </w:r>
      <w:r w:rsidRPr="007546CE">
        <w:rPr>
          <w:rFonts w:eastAsia="Calibri" w:cs="Calibri"/>
          <w:b/>
          <w:bCs/>
          <w:color w:val="434B67"/>
        </w:rPr>
        <w:instrText xml:space="preserve"> REF _Ref128153454 \r \h  \* MERGEFORMAT </w:instrText>
      </w:r>
      <w:r w:rsidRPr="007546CE">
        <w:rPr>
          <w:rFonts w:eastAsia="Calibri" w:cs="Calibri"/>
          <w:b/>
          <w:bCs/>
          <w:color w:val="434B67"/>
        </w:rPr>
      </w:r>
      <w:r w:rsidRPr="007546CE">
        <w:rPr>
          <w:rFonts w:eastAsia="Calibri" w:cs="Calibri"/>
          <w:b/>
          <w:bCs/>
          <w:color w:val="434B67"/>
        </w:rPr>
        <w:fldChar w:fldCharType="separate"/>
      </w:r>
      <w:r w:rsidR="00073195">
        <w:rPr>
          <w:rFonts w:eastAsia="Calibri" w:cs="Calibri"/>
          <w:b/>
          <w:bCs/>
          <w:color w:val="434B67"/>
        </w:rPr>
        <w:t>7.3</w:t>
      </w:r>
      <w:r w:rsidRPr="007546CE">
        <w:rPr>
          <w:rFonts w:eastAsia="Calibri" w:cs="Calibri"/>
          <w:b/>
          <w:bCs/>
          <w:color w:val="434B67"/>
        </w:rPr>
        <w:fldChar w:fldCharType="end"/>
      </w:r>
      <w:r w:rsidRPr="007546CE">
        <w:rPr>
          <w:rFonts w:eastAsia="Calibri" w:cs="Calibri"/>
          <w:color w:val="434B67"/>
        </w:rPr>
        <w:t xml:space="preserve"> </w:t>
      </w:r>
      <w:r>
        <w:rPr>
          <w:rFonts w:eastAsia="Calibri" w:cs="Calibri"/>
          <w:color w:val="000000" w:themeColor="text1"/>
        </w:rPr>
        <w:t xml:space="preserve">Younger People Seeking Aged Care Services. </w:t>
      </w:r>
    </w:p>
    <w:p w14:paraId="28D5B025" w14:textId="77777777" w:rsidR="00BA6D56" w:rsidRPr="004B5304" w:rsidRDefault="00BA6D56" w:rsidP="00303F8E">
      <w:pPr>
        <w:pStyle w:val="Heading3Numbered"/>
      </w:pPr>
      <w:bookmarkStart w:id="551" w:name="_Ref128324991"/>
      <w:bookmarkStart w:id="552" w:name="_Toc159226956"/>
      <w:bookmarkStart w:id="553" w:name="_Toc191557637"/>
      <w:bookmarkStart w:id="554" w:name="_Ref506980950"/>
      <w:bookmarkStart w:id="555" w:name="_Toc496022849"/>
      <w:bookmarkStart w:id="556" w:name="_Ref48660091"/>
      <w:bookmarkEnd w:id="528"/>
      <w:r>
        <w:t>Disability Support for Older Australians (DSOA) and aged care</w:t>
      </w:r>
      <w:bookmarkEnd w:id="551"/>
      <w:bookmarkEnd w:id="552"/>
      <w:bookmarkEnd w:id="553"/>
    </w:p>
    <w:p w14:paraId="28D33E94" w14:textId="21B4115B" w:rsidR="00BA6D56" w:rsidRPr="004B5304" w:rsidRDefault="389BB3ED" w:rsidP="764F99F7">
      <w:pPr>
        <w:spacing w:line="300" w:lineRule="exact"/>
        <w:rPr>
          <w:rFonts w:eastAsia="Calibri" w:cs="Calibri"/>
          <w:color w:val="000000" w:themeColor="text1"/>
        </w:rPr>
      </w:pPr>
      <w:r w:rsidRPr="764F99F7">
        <w:rPr>
          <w:rFonts w:eastAsia="Calibri" w:cs="Calibri"/>
          <w:color w:val="000000" w:themeColor="text1"/>
        </w:rPr>
        <w:t>The</w:t>
      </w:r>
      <w:r w:rsidR="0799BD40" w:rsidRPr="764F99F7">
        <w:rPr>
          <w:rFonts w:eastAsia="Calibri" w:cs="Calibri"/>
          <w:color w:val="000000" w:themeColor="text1"/>
        </w:rPr>
        <w:t xml:space="preserve"> Disability Support for Older Australians (DSOA) Program </w:t>
      </w:r>
      <w:r w:rsidRPr="764F99F7">
        <w:rPr>
          <w:rFonts w:eastAsia="Calibri" w:cs="Calibri"/>
          <w:color w:val="000000" w:themeColor="text1"/>
        </w:rPr>
        <w:t>commenced 1 July 2021</w:t>
      </w:r>
      <w:r w:rsidR="111DC419" w:rsidRPr="764F99F7">
        <w:rPr>
          <w:rFonts w:eastAsia="Calibri" w:cs="Calibri"/>
          <w:color w:val="000000" w:themeColor="text1"/>
        </w:rPr>
        <w:t xml:space="preserve">. </w:t>
      </w:r>
      <w:r w:rsidRPr="764F99F7">
        <w:rPr>
          <w:rFonts w:eastAsia="Calibri" w:cs="Calibri"/>
          <w:color w:val="000000" w:themeColor="text1"/>
        </w:rPr>
        <w:t xml:space="preserve">It is a </w:t>
      </w:r>
      <w:r w:rsidR="0799BD40" w:rsidRPr="764F99F7">
        <w:rPr>
          <w:rFonts w:eastAsia="Calibri" w:cs="Calibri"/>
          <w:color w:val="000000" w:themeColor="text1"/>
        </w:rPr>
        <w:t>closed program with no new clients</w:t>
      </w:r>
      <w:r w:rsidR="700DF5FA" w:rsidRPr="764F99F7">
        <w:rPr>
          <w:rFonts w:eastAsia="Calibri" w:cs="Calibri"/>
          <w:color w:val="000000" w:themeColor="text1"/>
        </w:rPr>
        <w:t xml:space="preserve"> and </w:t>
      </w:r>
      <w:r w:rsidR="0799BD40" w:rsidRPr="764F99F7">
        <w:rPr>
          <w:rFonts w:eastAsia="Calibri" w:cs="Calibri"/>
          <w:color w:val="000000" w:themeColor="text1"/>
        </w:rPr>
        <w:t xml:space="preserve">provides funding for a range of services including Assistance in Supported Independent Living, Assistance with Self-Care Activities, Specialist/Behavioural Intervention Support, Therapy, and Case Management. </w:t>
      </w:r>
    </w:p>
    <w:p w14:paraId="5DFFA89A" w14:textId="1F79C05A"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DSOA supports older Australians with a disability who were </w:t>
      </w:r>
      <w:r w:rsidR="000B00A5">
        <w:rPr>
          <w:rFonts w:eastAsia="Calibri"/>
          <w:color w:val="000000" w:themeColor="text1"/>
          <w:szCs w:val="24"/>
        </w:rPr>
        <w:t xml:space="preserve">accessing state funded specialist disability </w:t>
      </w:r>
      <w:r w:rsidR="006555C8">
        <w:rPr>
          <w:rFonts w:eastAsia="Calibri"/>
          <w:color w:val="000000" w:themeColor="text1"/>
          <w:szCs w:val="24"/>
        </w:rPr>
        <w:t xml:space="preserve">services </w:t>
      </w:r>
      <w:r w:rsidR="00486813">
        <w:rPr>
          <w:rFonts w:eastAsia="Calibri"/>
          <w:color w:val="000000" w:themeColor="text1"/>
          <w:szCs w:val="24"/>
        </w:rPr>
        <w:t xml:space="preserve">and were </w:t>
      </w:r>
      <w:r w:rsidRPr="006673FB">
        <w:rPr>
          <w:rFonts w:eastAsia="Calibri"/>
          <w:color w:val="000000" w:themeColor="text1"/>
          <w:szCs w:val="24"/>
        </w:rPr>
        <w:t>ineligible for the NDIS at the time it was rolled out.</w:t>
      </w:r>
    </w:p>
    <w:p w14:paraId="571FAF30" w14:textId="1D5C0509" w:rsidR="00CC7008" w:rsidRPr="00915AE4" w:rsidRDefault="71B9EB57" w:rsidP="764F99F7">
      <w:pPr>
        <w:spacing w:line="300" w:lineRule="exact"/>
        <w:rPr>
          <w:rFonts w:eastAsia="Calibri"/>
          <w:color w:val="000000" w:themeColor="text1"/>
        </w:rPr>
      </w:pPr>
      <w:r w:rsidRPr="764F99F7">
        <w:rPr>
          <w:rFonts w:eastAsia="Calibri"/>
          <w:color w:val="000000" w:themeColor="text1"/>
        </w:rPr>
        <w:t xml:space="preserve">From </w:t>
      </w:r>
      <w:r w:rsidR="4F08DC3F" w:rsidRPr="764F99F7">
        <w:rPr>
          <w:rFonts w:eastAsia="Calibri"/>
          <w:color w:val="000000" w:themeColor="text1"/>
        </w:rPr>
        <w:t xml:space="preserve">1 January 2025, the DSOA Program is being refocused to </w:t>
      </w:r>
      <w:r w:rsidR="3E2330CA" w:rsidRPr="764F99F7">
        <w:rPr>
          <w:rFonts w:eastAsia="Calibri"/>
          <w:color w:val="000000" w:themeColor="text1"/>
        </w:rPr>
        <w:t xml:space="preserve">continue supports to </w:t>
      </w:r>
      <w:r w:rsidR="7A556C7D" w:rsidRPr="764F99F7">
        <w:rPr>
          <w:rFonts w:eastAsia="Calibri"/>
          <w:color w:val="000000" w:themeColor="text1"/>
        </w:rPr>
        <w:t>older people with disability with high care needs who cannot be supported by the aged care system.</w:t>
      </w:r>
      <w:r w:rsidR="137688CE" w:rsidRPr="764F99F7">
        <w:rPr>
          <w:rFonts w:eastAsia="Calibri"/>
          <w:color w:val="000000" w:themeColor="text1"/>
        </w:rPr>
        <w:t xml:space="preserve"> </w:t>
      </w:r>
      <w:r w:rsidR="5EFCFD44" w:rsidRPr="764F99F7">
        <w:rPr>
          <w:rFonts w:eastAsia="Calibri"/>
          <w:color w:val="000000" w:themeColor="text1"/>
        </w:rPr>
        <w:t>Around</w:t>
      </w:r>
      <w:r w:rsidR="777E01A8" w:rsidRPr="764F99F7">
        <w:rPr>
          <w:rFonts w:eastAsia="Calibri"/>
          <w:color w:val="000000" w:themeColor="text1"/>
        </w:rPr>
        <w:t xml:space="preserve"> </w:t>
      </w:r>
      <w:r w:rsidR="5458238F" w:rsidRPr="764F99F7">
        <w:rPr>
          <w:rFonts w:eastAsia="Calibri"/>
          <w:color w:val="000000" w:themeColor="text1"/>
        </w:rPr>
        <w:t>about 200</w:t>
      </w:r>
      <w:r w:rsidR="50439CBC" w:rsidRPr="764F99F7">
        <w:rPr>
          <w:rFonts w:eastAsia="Calibri"/>
          <w:color w:val="000000" w:themeColor="text1"/>
        </w:rPr>
        <w:t xml:space="preserve"> DSOA funded clients </w:t>
      </w:r>
      <w:r w:rsidR="40563A89" w:rsidRPr="764F99F7">
        <w:rPr>
          <w:rFonts w:eastAsia="Calibri"/>
          <w:color w:val="000000" w:themeColor="text1"/>
        </w:rPr>
        <w:t>have been advised they will need to</w:t>
      </w:r>
      <w:r w:rsidR="50439CBC" w:rsidRPr="764F99F7">
        <w:rPr>
          <w:rFonts w:eastAsia="Calibri"/>
          <w:color w:val="000000" w:themeColor="text1"/>
        </w:rPr>
        <w:t xml:space="preserve"> contact My Aged Care for an assessment</w:t>
      </w:r>
      <w:r w:rsidR="3DDE5700" w:rsidRPr="764F99F7">
        <w:rPr>
          <w:rFonts w:eastAsia="Calibri"/>
          <w:color w:val="000000" w:themeColor="text1"/>
        </w:rPr>
        <w:t xml:space="preserve"> and, if eligible, transition to the aged care system by 31 December 2024.</w:t>
      </w:r>
      <w:r w:rsidR="50439CBC" w:rsidRPr="764F99F7">
        <w:rPr>
          <w:rFonts w:eastAsia="Calibri"/>
          <w:color w:val="000000" w:themeColor="text1"/>
        </w:rPr>
        <w:t xml:space="preserve"> </w:t>
      </w:r>
    </w:p>
    <w:p w14:paraId="33F3F4F6" w14:textId="1EA8C2B5" w:rsidR="00A71D2A" w:rsidRPr="00915AE4" w:rsidRDefault="0342C0E8" w:rsidP="764F99F7">
      <w:pPr>
        <w:spacing w:after="120" w:line="300" w:lineRule="exact"/>
        <w:rPr>
          <w:rFonts w:eastAsia="Calibri"/>
          <w:color w:val="000000" w:themeColor="text1"/>
        </w:rPr>
      </w:pPr>
      <w:r w:rsidRPr="764F99F7">
        <w:rPr>
          <w:rFonts w:eastAsia="Calibri"/>
          <w:color w:val="000000" w:themeColor="text1"/>
        </w:rPr>
        <w:t>Assessments for aged care services can impact a person’s eligibility for funding under DSOA, and assessors should ensure a person has provided informed consent before proceeding to undertake an assessment.</w:t>
      </w:r>
    </w:p>
    <w:p w14:paraId="712F8866" w14:textId="77777777" w:rsidR="009A735E" w:rsidRDefault="00A71D2A" w:rsidP="00AF664D">
      <w:pPr>
        <w:spacing w:after="120" w:line="300" w:lineRule="exact"/>
        <w:rPr>
          <w:rFonts w:eastAsia="Calibri"/>
          <w:color w:val="000000" w:themeColor="text1"/>
          <w:szCs w:val="24"/>
        </w:rPr>
      </w:pPr>
      <w:r w:rsidRPr="00915AE4">
        <w:rPr>
          <w:rFonts w:eastAsia="Calibri"/>
          <w:color w:val="000000" w:themeColor="text1"/>
          <w:szCs w:val="24"/>
        </w:rPr>
        <w:t xml:space="preserve">The </w:t>
      </w:r>
      <w:r w:rsidRPr="00C73DF7">
        <w:rPr>
          <w:rFonts w:eastAsia="Calibri"/>
          <w:color w:val="000000" w:themeColor="text1"/>
          <w:szCs w:val="24"/>
        </w:rPr>
        <w:t>following services under CHSP will not affect DSOA funding:</w:t>
      </w:r>
      <w:r w:rsidR="009A735E">
        <w:rPr>
          <w:rFonts w:eastAsia="Calibri"/>
          <w:color w:val="000000" w:themeColor="text1"/>
          <w:szCs w:val="24"/>
        </w:rPr>
        <w:t xml:space="preserve"> </w:t>
      </w:r>
    </w:p>
    <w:p w14:paraId="3BE52ECD" w14:textId="067C7F62" w:rsidR="00815131" w:rsidRPr="009A735E" w:rsidRDefault="2F3B4F9D" w:rsidP="009A735E">
      <w:pPr>
        <w:pStyle w:val="ListParagraph"/>
        <w:numPr>
          <w:ilvl w:val="0"/>
          <w:numId w:val="142"/>
        </w:numPr>
        <w:spacing w:after="120" w:line="300" w:lineRule="exact"/>
        <w:rPr>
          <w:rFonts w:eastAsia="Calibri" w:cs="Arial"/>
          <w:color w:val="000000" w:themeColor="text1"/>
          <w:sz w:val="24"/>
          <w:szCs w:val="24"/>
        </w:rPr>
      </w:pPr>
      <w:r w:rsidRPr="009A735E">
        <w:rPr>
          <w:rFonts w:eastAsia="Calibri" w:cs="Arial"/>
          <w:color w:val="000000" w:themeColor="text1"/>
          <w:sz w:val="24"/>
          <w:szCs w:val="24"/>
        </w:rPr>
        <w:t>Assistance with care and housing</w:t>
      </w:r>
    </w:p>
    <w:p w14:paraId="4DC65FE4" w14:textId="428A73A7" w:rsidR="00A71D2A" w:rsidRPr="00915AE4" w:rsidRDefault="00A71D2A" w:rsidP="009059DD">
      <w:pPr>
        <w:pStyle w:val="ListParagraph"/>
        <w:numPr>
          <w:ilvl w:val="0"/>
          <w:numId w:val="142"/>
        </w:numPr>
        <w:spacing w:after="120" w:line="300" w:lineRule="exact"/>
        <w:rPr>
          <w:rFonts w:eastAsia="Calibri"/>
          <w:color w:val="000000" w:themeColor="text1"/>
          <w:szCs w:val="24"/>
        </w:rPr>
      </w:pPr>
      <w:r w:rsidRPr="00C73DF7">
        <w:rPr>
          <w:rFonts w:eastAsia="Calibri" w:cs="Arial"/>
          <w:color w:val="000000" w:themeColor="text1"/>
          <w:sz w:val="24"/>
          <w:szCs w:val="24"/>
        </w:rPr>
        <w:t>Community Access (Social Supports</w:t>
      </w:r>
      <w:r w:rsidRPr="00915AE4">
        <w:rPr>
          <w:rFonts w:eastAsia="Calibri" w:cs="Arial"/>
          <w:color w:val="000000" w:themeColor="text1"/>
          <w:sz w:val="24"/>
          <w:szCs w:val="24"/>
        </w:rPr>
        <w:t xml:space="preserve"> Group and Individual)</w:t>
      </w:r>
    </w:p>
    <w:p w14:paraId="4E599E4C" w14:textId="77777777" w:rsidR="00A71D2A" w:rsidRPr="00915AE4" w:rsidRDefault="00A71D2A" w:rsidP="009059DD">
      <w:pPr>
        <w:pStyle w:val="ListParagraph"/>
        <w:numPr>
          <w:ilvl w:val="0"/>
          <w:numId w:val="142"/>
        </w:numPr>
        <w:spacing w:after="120" w:line="300" w:lineRule="exact"/>
        <w:rPr>
          <w:rFonts w:eastAsia="Calibri"/>
          <w:color w:val="000000" w:themeColor="text1"/>
          <w:szCs w:val="24"/>
        </w:rPr>
      </w:pPr>
      <w:r w:rsidRPr="00915AE4">
        <w:rPr>
          <w:rFonts w:eastAsia="Calibri" w:cs="Arial"/>
          <w:color w:val="000000" w:themeColor="text1"/>
          <w:sz w:val="24"/>
          <w:szCs w:val="24"/>
        </w:rPr>
        <w:t>Goods, Equipment and Assistive Technology</w:t>
      </w:r>
    </w:p>
    <w:p w14:paraId="5F1A95BC" w14:textId="77777777" w:rsidR="00A71D2A" w:rsidRPr="00915AE4" w:rsidRDefault="00A71D2A" w:rsidP="009059DD">
      <w:pPr>
        <w:pStyle w:val="ListParagraph"/>
        <w:numPr>
          <w:ilvl w:val="0"/>
          <w:numId w:val="142"/>
        </w:numPr>
        <w:spacing w:after="120" w:line="300" w:lineRule="exact"/>
        <w:rPr>
          <w:rFonts w:eastAsia="Calibri"/>
          <w:color w:val="000000" w:themeColor="text1"/>
          <w:szCs w:val="24"/>
        </w:rPr>
      </w:pPr>
      <w:r w:rsidRPr="00915AE4">
        <w:rPr>
          <w:rFonts w:eastAsia="Calibri" w:cs="Arial"/>
          <w:color w:val="000000" w:themeColor="text1"/>
          <w:sz w:val="24"/>
          <w:szCs w:val="24"/>
        </w:rPr>
        <w:t>Home Modifications</w:t>
      </w:r>
    </w:p>
    <w:p w14:paraId="19EF3C1E" w14:textId="77777777" w:rsidR="00A71D2A" w:rsidRPr="00915AE4" w:rsidRDefault="00A71D2A" w:rsidP="009059DD">
      <w:pPr>
        <w:pStyle w:val="ListParagraph"/>
        <w:numPr>
          <w:ilvl w:val="0"/>
          <w:numId w:val="142"/>
        </w:numPr>
        <w:spacing w:after="120" w:line="300" w:lineRule="exact"/>
        <w:rPr>
          <w:rFonts w:eastAsia="Calibri"/>
          <w:color w:val="000000" w:themeColor="text1"/>
          <w:szCs w:val="24"/>
        </w:rPr>
      </w:pPr>
      <w:r w:rsidRPr="00915AE4">
        <w:rPr>
          <w:rFonts w:eastAsia="Calibri" w:cs="Arial"/>
          <w:color w:val="000000" w:themeColor="text1"/>
          <w:sz w:val="24"/>
          <w:szCs w:val="24"/>
        </w:rPr>
        <w:t>House Cleaning and Other Household Activities (Domestic Assistance)</w:t>
      </w:r>
    </w:p>
    <w:p w14:paraId="09E2172E" w14:textId="77777777" w:rsidR="00A71D2A" w:rsidRPr="00915AE4" w:rsidRDefault="00A71D2A" w:rsidP="009059DD">
      <w:pPr>
        <w:pStyle w:val="ListParagraph"/>
        <w:numPr>
          <w:ilvl w:val="0"/>
          <w:numId w:val="142"/>
        </w:numPr>
        <w:spacing w:after="120" w:line="300" w:lineRule="exact"/>
        <w:rPr>
          <w:rFonts w:eastAsia="Calibri"/>
          <w:color w:val="000000" w:themeColor="text1"/>
          <w:szCs w:val="24"/>
        </w:rPr>
      </w:pPr>
      <w:r w:rsidRPr="00915AE4">
        <w:rPr>
          <w:rFonts w:eastAsia="Calibri" w:cs="Arial"/>
          <w:color w:val="000000" w:themeColor="text1"/>
          <w:sz w:val="24"/>
          <w:szCs w:val="24"/>
        </w:rPr>
        <w:t>House Maintenance (Home</w:t>
      </w:r>
      <w:r>
        <w:rPr>
          <w:rFonts w:eastAsia="Calibri" w:cs="Arial"/>
          <w:color w:val="000000" w:themeColor="text1"/>
          <w:sz w:val="24"/>
          <w:szCs w:val="24"/>
        </w:rPr>
        <w:t xml:space="preserve"> and Garden</w:t>
      </w:r>
      <w:r w:rsidRPr="00915AE4">
        <w:rPr>
          <w:rFonts w:eastAsia="Calibri" w:cs="Arial"/>
          <w:color w:val="000000" w:themeColor="text1"/>
          <w:sz w:val="24"/>
          <w:szCs w:val="24"/>
        </w:rPr>
        <w:t xml:space="preserve"> Maintenance)</w:t>
      </w:r>
    </w:p>
    <w:p w14:paraId="419FEFBD" w14:textId="77777777" w:rsidR="00A71D2A" w:rsidRPr="00915AE4" w:rsidRDefault="00A71D2A" w:rsidP="009059DD">
      <w:pPr>
        <w:pStyle w:val="ListParagraph"/>
        <w:numPr>
          <w:ilvl w:val="0"/>
          <w:numId w:val="142"/>
        </w:numPr>
        <w:spacing w:after="120" w:line="300" w:lineRule="exact"/>
        <w:rPr>
          <w:rFonts w:eastAsia="Calibri"/>
          <w:color w:val="000000" w:themeColor="text1"/>
          <w:szCs w:val="24"/>
        </w:rPr>
      </w:pPr>
      <w:r w:rsidRPr="00915AE4">
        <w:rPr>
          <w:rFonts w:eastAsia="Calibri" w:cs="Arial"/>
          <w:color w:val="000000" w:themeColor="text1"/>
          <w:sz w:val="24"/>
          <w:szCs w:val="24"/>
        </w:rPr>
        <w:t>Meals</w:t>
      </w:r>
    </w:p>
    <w:p w14:paraId="2FBD100F" w14:textId="77777777" w:rsidR="00A71D2A" w:rsidRDefault="00A71D2A" w:rsidP="009059DD">
      <w:pPr>
        <w:pStyle w:val="ListParagraph"/>
        <w:numPr>
          <w:ilvl w:val="0"/>
          <w:numId w:val="142"/>
        </w:numPr>
        <w:spacing w:after="120" w:line="300" w:lineRule="exact"/>
        <w:rPr>
          <w:rFonts w:eastAsia="Calibri" w:cs="Arial"/>
          <w:color w:val="000000" w:themeColor="text1"/>
          <w:sz w:val="24"/>
          <w:szCs w:val="24"/>
        </w:rPr>
      </w:pPr>
      <w:r w:rsidRPr="00915AE4">
        <w:rPr>
          <w:rFonts w:eastAsia="Calibri" w:cs="Arial"/>
          <w:color w:val="000000" w:themeColor="text1"/>
          <w:sz w:val="24"/>
          <w:szCs w:val="24"/>
        </w:rPr>
        <w:t>Transport</w:t>
      </w:r>
    </w:p>
    <w:p w14:paraId="031DE698" w14:textId="77777777" w:rsidR="00A71D2A" w:rsidRPr="00915AE4" w:rsidRDefault="00A71D2A" w:rsidP="009059DD">
      <w:pPr>
        <w:pStyle w:val="ListParagraph"/>
        <w:numPr>
          <w:ilvl w:val="0"/>
          <w:numId w:val="142"/>
        </w:numPr>
        <w:spacing w:after="120" w:line="300" w:lineRule="exact"/>
        <w:rPr>
          <w:rFonts w:eastAsia="Calibri"/>
          <w:color w:val="000000" w:themeColor="text1"/>
          <w:szCs w:val="24"/>
        </w:rPr>
      </w:pPr>
      <w:r>
        <w:rPr>
          <w:rFonts w:eastAsia="Calibri" w:cs="Arial"/>
          <w:color w:val="000000" w:themeColor="text1"/>
          <w:sz w:val="24"/>
          <w:szCs w:val="24"/>
        </w:rPr>
        <w:t>Specialised Support Services</w:t>
      </w:r>
    </w:p>
    <w:p w14:paraId="2D241236" w14:textId="77777777" w:rsidR="00A71D2A" w:rsidRPr="00915AE4" w:rsidRDefault="00A71D2A" w:rsidP="00A71D2A">
      <w:pPr>
        <w:spacing w:after="120" w:line="300" w:lineRule="exact"/>
        <w:rPr>
          <w:rFonts w:eastAsia="Calibri"/>
          <w:color w:val="000000" w:themeColor="text1"/>
          <w:szCs w:val="24"/>
        </w:rPr>
      </w:pPr>
      <w:r w:rsidRPr="006673FB">
        <w:rPr>
          <w:rFonts w:eastAsia="Calibri"/>
          <w:color w:val="000000" w:themeColor="text1"/>
          <w:szCs w:val="24"/>
        </w:rPr>
        <w:t xml:space="preserve">Flexible Care services also do not affect DSOA funding (i.e. </w:t>
      </w:r>
      <w:r w:rsidRPr="00915AE4">
        <w:rPr>
          <w:rFonts w:eastAsia="Calibri"/>
          <w:color w:val="000000" w:themeColor="text1"/>
          <w:szCs w:val="24"/>
        </w:rPr>
        <w:t>TCP and STRC).</w:t>
      </w:r>
    </w:p>
    <w:p w14:paraId="5BDB75EA" w14:textId="77777777" w:rsidR="00A71D2A" w:rsidRPr="00915AE4" w:rsidRDefault="00A71D2A" w:rsidP="00A71D2A">
      <w:pPr>
        <w:spacing w:after="120" w:line="300" w:lineRule="exact"/>
        <w:rPr>
          <w:rFonts w:eastAsia="Calibri"/>
          <w:color w:val="000000" w:themeColor="text1"/>
          <w:szCs w:val="24"/>
        </w:rPr>
      </w:pPr>
      <w:r w:rsidRPr="00915AE4">
        <w:rPr>
          <w:rFonts w:eastAsia="Calibri"/>
          <w:color w:val="000000" w:themeColor="text1"/>
          <w:szCs w:val="24"/>
        </w:rPr>
        <w:lastRenderedPageBreak/>
        <w:t>All other assessment outcomes will affect DSOA funding, and will do so in the following ways:</w:t>
      </w:r>
    </w:p>
    <w:p w14:paraId="7F67ED51" w14:textId="77777777" w:rsidR="009A735E" w:rsidRDefault="00A71D2A" w:rsidP="00AC16D1">
      <w:pPr>
        <w:pStyle w:val="ListParagraph"/>
        <w:numPr>
          <w:ilvl w:val="0"/>
          <w:numId w:val="142"/>
        </w:numPr>
        <w:spacing w:after="120" w:line="300" w:lineRule="exact"/>
        <w:rPr>
          <w:rFonts w:eastAsia="Calibri" w:cs="Arial"/>
          <w:color w:val="000000" w:themeColor="text1"/>
          <w:sz w:val="24"/>
          <w:szCs w:val="24"/>
        </w:rPr>
      </w:pPr>
      <w:r w:rsidRPr="009A735E">
        <w:rPr>
          <w:rFonts w:eastAsia="Calibri" w:cs="Arial"/>
          <w:color w:val="000000" w:themeColor="text1"/>
          <w:sz w:val="24"/>
          <w:szCs w:val="24"/>
        </w:rPr>
        <w:t>An eligibility assessment for permanent Residential Aged Care or a Home Care package will result in DSOA funding being capped at current levels. This also applies to CHSP service referrals not listed above.</w:t>
      </w:r>
    </w:p>
    <w:p w14:paraId="21BADA51" w14:textId="45B7A030" w:rsidR="00A71D2A" w:rsidRPr="009A735E" w:rsidRDefault="63CC46B1" w:rsidP="009A735E">
      <w:pPr>
        <w:pStyle w:val="ListParagraph"/>
        <w:numPr>
          <w:ilvl w:val="0"/>
          <w:numId w:val="142"/>
        </w:numPr>
        <w:spacing w:after="120" w:line="300" w:lineRule="exact"/>
        <w:rPr>
          <w:rFonts w:eastAsia="Calibri" w:cs="Arial"/>
          <w:color w:val="000000" w:themeColor="text1"/>
          <w:sz w:val="24"/>
          <w:szCs w:val="24"/>
        </w:rPr>
      </w:pPr>
      <w:r w:rsidRPr="009A735E">
        <w:rPr>
          <w:sz w:val="24"/>
          <w:szCs w:val="24"/>
        </w:rPr>
        <w:t>When a person accesses permanent Residential Aged Care or a Home Care package, they are no longer eligible to receive funding through DSOA (similar to the NDIS). This also applies to CHSP services not listed above</w:t>
      </w:r>
      <w:r w:rsidR="009A735E">
        <w:rPr>
          <w:sz w:val="24"/>
          <w:szCs w:val="24"/>
        </w:rPr>
        <w:t xml:space="preserve"> </w:t>
      </w:r>
      <w:r w:rsidR="00A71D2A" w:rsidRPr="009A735E">
        <w:rPr>
          <w:sz w:val="24"/>
          <w:szCs w:val="24"/>
        </w:rPr>
        <w:t>(note, there is an exception to this provision if a person was already receiving these services prior to 1 July 2021 when DSOA commenced).</w:t>
      </w:r>
    </w:p>
    <w:p w14:paraId="17866D02" w14:textId="77777777" w:rsidR="005B7E98" w:rsidRPr="006673FB" w:rsidRDefault="34D0D5F0" w:rsidP="764F99F7">
      <w:pPr>
        <w:spacing w:line="300" w:lineRule="exact"/>
        <w:rPr>
          <w:rFonts w:eastAsia="Calibri"/>
          <w:color w:val="000000" w:themeColor="text1"/>
        </w:rPr>
      </w:pPr>
      <w:r w:rsidRPr="764F99F7">
        <w:rPr>
          <w:rFonts w:eastAsia="Calibri"/>
          <w:color w:val="000000" w:themeColor="text1"/>
        </w:rPr>
        <w:t>If an assessor receives a referral for a DSOA client they should:</w:t>
      </w:r>
    </w:p>
    <w:p w14:paraId="1B10AB56" w14:textId="434CC522" w:rsidR="005B7E98" w:rsidRPr="00C710C6" w:rsidRDefault="001D42A3" w:rsidP="009059DD">
      <w:pPr>
        <w:pStyle w:val="ListParagraph"/>
        <w:numPr>
          <w:ilvl w:val="0"/>
          <w:numId w:val="140"/>
        </w:numPr>
        <w:spacing w:after="120" w:line="300" w:lineRule="exact"/>
        <w:ind w:left="567" w:hanging="283"/>
        <w:rPr>
          <w:rFonts w:eastAsia="Calibri" w:cs="Arial"/>
          <w:color w:val="000000" w:themeColor="text1"/>
          <w:sz w:val="24"/>
          <w:szCs w:val="24"/>
        </w:rPr>
      </w:pPr>
      <w:r>
        <w:rPr>
          <w:rFonts w:eastAsia="Calibri" w:cs="Arial"/>
          <w:color w:val="000000" w:themeColor="text1"/>
          <w:sz w:val="24"/>
          <w:szCs w:val="24"/>
        </w:rPr>
        <w:t>e</w:t>
      </w:r>
      <w:r w:rsidR="00824C87">
        <w:rPr>
          <w:rFonts w:eastAsia="Calibri" w:cs="Arial"/>
          <w:color w:val="000000" w:themeColor="text1"/>
          <w:sz w:val="24"/>
          <w:szCs w:val="24"/>
        </w:rPr>
        <w:t xml:space="preserve">stablish </w:t>
      </w:r>
      <w:r w:rsidR="00DF15E9">
        <w:rPr>
          <w:rFonts w:eastAsia="Calibri" w:cs="Arial"/>
          <w:color w:val="000000" w:themeColor="text1"/>
          <w:sz w:val="24"/>
          <w:szCs w:val="24"/>
        </w:rPr>
        <w:t xml:space="preserve">if </w:t>
      </w:r>
      <w:r w:rsidR="005B7E98" w:rsidRPr="00C710C6">
        <w:rPr>
          <w:rFonts w:eastAsia="Calibri" w:cs="Arial"/>
          <w:color w:val="000000" w:themeColor="text1"/>
          <w:sz w:val="24"/>
          <w:szCs w:val="24"/>
        </w:rPr>
        <w:t xml:space="preserve">the </w:t>
      </w:r>
      <w:r w:rsidR="00B624EE">
        <w:rPr>
          <w:rFonts w:eastAsia="Calibri" w:cs="Arial"/>
          <w:color w:val="000000" w:themeColor="text1"/>
          <w:sz w:val="24"/>
          <w:szCs w:val="24"/>
        </w:rPr>
        <w:t xml:space="preserve">client has </w:t>
      </w:r>
      <w:r w:rsidR="004A2A55">
        <w:rPr>
          <w:rFonts w:eastAsia="Calibri" w:cs="Arial"/>
          <w:color w:val="000000" w:themeColor="text1"/>
          <w:sz w:val="24"/>
          <w:szCs w:val="24"/>
        </w:rPr>
        <w:t xml:space="preserve">advised their DSOA service coordinator (provider) that they are </w:t>
      </w:r>
      <w:r w:rsidR="000E721B">
        <w:rPr>
          <w:rFonts w:eastAsia="Calibri" w:cs="Arial"/>
          <w:color w:val="000000" w:themeColor="text1"/>
          <w:sz w:val="24"/>
          <w:szCs w:val="24"/>
        </w:rPr>
        <w:t xml:space="preserve">seeking </w:t>
      </w:r>
      <w:r w:rsidR="00A83B2D">
        <w:rPr>
          <w:rFonts w:eastAsia="Calibri" w:cs="Arial"/>
          <w:color w:val="000000" w:themeColor="text1"/>
          <w:sz w:val="24"/>
          <w:szCs w:val="24"/>
        </w:rPr>
        <w:t>a referral for an aged care assessment</w:t>
      </w:r>
      <w:r w:rsidR="005B7E98" w:rsidRPr="00C710C6">
        <w:rPr>
          <w:rFonts w:eastAsia="Calibri" w:cs="Arial"/>
          <w:color w:val="000000" w:themeColor="text1"/>
          <w:sz w:val="24"/>
          <w:szCs w:val="24"/>
        </w:rPr>
        <w:t>;</w:t>
      </w:r>
    </w:p>
    <w:p w14:paraId="6989D243" w14:textId="61F5612B" w:rsidR="005B7E98" w:rsidRPr="00C710C6" w:rsidRDefault="001D42A3" w:rsidP="009059DD">
      <w:pPr>
        <w:pStyle w:val="ListParagraph"/>
        <w:numPr>
          <w:ilvl w:val="0"/>
          <w:numId w:val="140"/>
        </w:numPr>
        <w:spacing w:after="120" w:line="300" w:lineRule="exact"/>
        <w:ind w:left="567" w:hanging="283"/>
        <w:rPr>
          <w:rFonts w:eastAsia="Calibri" w:cs="Arial"/>
          <w:color w:val="000000" w:themeColor="text1"/>
          <w:sz w:val="24"/>
          <w:szCs w:val="24"/>
        </w:rPr>
      </w:pPr>
      <w:r>
        <w:rPr>
          <w:rFonts w:eastAsia="Calibri" w:cs="Arial"/>
          <w:color w:val="000000" w:themeColor="text1"/>
          <w:sz w:val="24"/>
          <w:szCs w:val="24"/>
        </w:rPr>
        <w:t>e</w:t>
      </w:r>
      <w:r w:rsidR="00694AF3">
        <w:rPr>
          <w:rFonts w:eastAsia="Calibri" w:cs="Arial"/>
          <w:color w:val="000000" w:themeColor="text1"/>
          <w:sz w:val="24"/>
          <w:szCs w:val="24"/>
        </w:rPr>
        <w:t xml:space="preserve">stablish if </w:t>
      </w:r>
      <w:r w:rsidR="008308BA">
        <w:rPr>
          <w:rFonts w:eastAsia="Calibri" w:cs="Arial"/>
          <w:color w:val="000000" w:themeColor="text1"/>
          <w:sz w:val="24"/>
          <w:szCs w:val="24"/>
        </w:rPr>
        <w:t xml:space="preserve">the client </w:t>
      </w:r>
      <w:r w:rsidR="005B7E98" w:rsidRPr="00C710C6">
        <w:rPr>
          <w:rFonts w:eastAsia="Calibri" w:cs="Arial"/>
          <w:color w:val="000000" w:themeColor="text1"/>
          <w:sz w:val="24"/>
          <w:szCs w:val="24"/>
        </w:rPr>
        <w:t>discussed with their DSOA service coordinator their options to increase supports under the DSOA Program prior to an aged care assessment;</w:t>
      </w:r>
    </w:p>
    <w:p w14:paraId="6754543E" w14:textId="77777777" w:rsidR="005B7E98" w:rsidRPr="00C710C6" w:rsidRDefault="34D0D5F0" w:rsidP="764F99F7">
      <w:pPr>
        <w:pStyle w:val="ListParagraph"/>
        <w:spacing w:after="120" w:line="300" w:lineRule="exact"/>
        <w:ind w:left="567" w:hanging="283"/>
        <w:rPr>
          <w:rFonts w:eastAsia="Calibri" w:cs="Arial"/>
          <w:color w:val="000000" w:themeColor="text1"/>
          <w:sz w:val="24"/>
          <w:szCs w:val="24"/>
        </w:rPr>
      </w:pPr>
      <w:r w:rsidRPr="764F99F7">
        <w:rPr>
          <w:rFonts w:eastAsia="Calibri" w:cs="Arial"/>
          <w:color w:val="000000" w:themeColor="text1"/>
          <w:sz w:val="24"/>
          <w:szCs w:val="24"/>
        </w:rPr>
        <w:t>establish if the DSOA service coordinator has initiated a Change of Needs application and reviewed the DSOA client’s Individual Support Package prior to consideration of an aged care assessment; and</w:t>
      </w:r>
    </w:p>
    <w:p w14:paraId="2930AAB0" w14:textId="4309C031" w:rsidR="005B7E98" w:rsidRPr="00C710C6" w:rsidRDefault="0E1C104F" w:rsidP="764F99F7">
      <w:pPr>
        <w:pStyle w:val="ListParagraph"/>
        <w:spacing w:after="120" w:line="300" w:lineRule="exact"/>
        <w:ind w:left="567" w:hanging="283"/>
        <w:rPr>
          <w:rFonts w:eastAsia="Calibri" w:cs="Arial"/>
          <w:color w:val="000000" w:themeColor="text1"/>
          <w:sz w:val="24"/>
          <w:szCs w:val="24"/>
        </w:rPr>
      </w:pPr>
      <w:r w:rsidRPr="764F99F7">
        <w:rPr>
          <w:rFonts w:eastAsia="Calibri" w:cs="Arial"/>
          <w:color w:val="000000" w:themeColor="text1"/>
          <w:sz w:val="24"/>
          <w:szCs w:val="24"/>
        </w:rPr>
        <w:t xml:space="preserve">establish that the DSOA clients </w:t>
      </w:r>
      <w:r w:rsidR="34D0D5F0" w:rsidRPr="764F99F7">
        <w:rPr>
          <w:rFonts w:eastAsia="Calibri" w:cs="Arial"/>
          <w:color w:val="000000" w:themeColor="text1"/>
          <w:sz w:val="24"/>
          <w:szCs w:val="24"/>
        </w:rPr>
        <w:t>understands the impacts on the</w:t>
      </w:r>
      <w:r w:rsidRPr="764F99F7">
        <w:rPr>
          <w:rFonts w:eastAsia="Calibri" w:cs="Arial"/>
          <w:color w:val="000000" w:themeColor="text1"/>
          <w:sz w:val="24"/>
          <w:szCs w:val="24"/>
        </w:rPr>
        <w:t>ir</w:t>
      </w:r>
      <w:r w:rsidR="34D0D5F0" w:rsidRPr="764F99F7">
        <w:rPr>
          <w:rFonts w:eastAsia="Calibri" w:cs="Arial"/>
          <w:color w:val="000000" w:themeColor="text1"/>
          <w:sz w:val="24"/>
          <w:szCs w:val="24"/>
        </w:rPr>
        <w:t xml:space="preserve"> DSOA funding </w:t>
      </w:r>
      <w:r w:rsidRPr="764F99F7">
        <w:rPr>
          <w:rFonts w:eastAsia="Calibri" w:cs="Arial"/>
          <w:color w:val="000000" w:themeColor="text1"/>
          <w:sz w:val="24"/>
          <w:szCs w:val="24"/>
        </w:rPr>
        <w:t>should they proceed</w:t>
      </w:r>
      <w:r w:rsidR="34D0D5F0" w:rsidRPr="764F99F7">
        <w:rPr>
          <w:rFonts w:eastAsia="Calibri" w:cs="Arial"/>
          <w:color w:val="000000" w:themeColor="text1"/>
          <w:sz w:val="24"/>
          <w:szCs w:val="24"/>
        </w:rPr>
        <w:t xml:space="preserve"> to assessment.</w:t>
      </w:r>
    </w:p>
    <w:p w14:paraId="320F08DF" w14:textId="77777777" w:rsidR="00341633" w:rsidRDefault="00BA6D56" w:rsidP="00341633">
      <w:r w:rsidRPr="56CD3535">
        <w:rPr>
          <w:rFonts w:eastAsia="Calibri" w:cs="Calibri"/>
          <w:color w:val="000000" w:themeColor="text1"/>
        </w:rPr>
        <w:t>Aged care assessors should keep these policy settings in mind when making recommendations for aged care supports for a DSOA client. That is, in making a recommendation</w:t>
      </w:r>
      <w:r w:rsidR="009C2015">
        <w:rPr>
          <w:rFonts w:eastAsia="Calibri" w:cs="Calibri"/>
          <w:color w:val="000000" w:themeColor="text1"/>
        </w:rPr>
        <w:t>,</w:t>
      </w:r>
      <w:r w:rsidRPr="56CD3535">
        <w:rPr>
          <w:rFonts w:eastAsia="Calibri" w:cs="Calibri"/>
          <w:color w:val="000000" w:themeColor="text1"/>
        </w:rPr>
        <w:t xml:space="preserve"> the aged care assessor needs to consider whether </w:t>
      </w:r>
      <w:r w:rsidR="0C1CC6EA" w:rsidRPr="56CD3535">
        <w:rPr>
          <w:rFonts w:eastAsia="Calibri" w:cs="Calibri"/>
          <w:color w:val="000000" w:themeColor="text1"/>
        </w:rPr>
        <w:t>aged care services</w:t>
      </w:r>
      <w:r w:rsidRPr="56CD3535">
        <w:rPr>
          <w:rFonts w:eastAsia="Calibri" w:cs="Calibri"/>
          <w:color w:val="000000" w:themeColor="text1"/>
        </w:rPr>
        <w:t xml:space="preserve"> can appropriately support the client were they to exit the DSOA Program.</w:t>
      </w:r>
    </w:p>
    <w:tbl>
      <w:tblPr>
        <w:tblStyle w:val="TableGrid2"/>
        <w:tblW w:w="0" w:type="auto"/>
        <w:tblLook w:val="04A0" w:firstRow="1" w:lastRow="0" w:firstColumn="1" w:lastColumn="0" w:noHBand="0" w:noVBand="1"/>
      </w:tblPr>
      <w:tblGrid>
        <w:gridCol w:w="9016"/>
      </w:tblGrid>
      <w:tr w:rsidR="00341633" w:rsidRPr="00533447" w14:paraId="37FD368A" w14:textId="77777777" w:rsidTr="00657AF9">
        <w:trPr>
          <w:tblHeader/>
        </w:trPr>
        <w:tc>
          <w:tcPr>
            <w:tcW w:w="9016" w:type="dxa"/>
            <w:shd w:val="clear" w:color="auto" w:fill="B4C6E7" w:themeFill="accent1" w:themeFillTint="66"/>
            <w:vAlign w:val="center"/>
          </w:tcPr>
          <w:p w14:paraId="05D42E34" w14:textId="77777777" w:rsidR="00341633" w:rsidRPr="00533447" w:rsidRDefault="00341633" w:rsidP="006F5655">
            <w:pPr>
              <w:pStyle w:val="Sub-headingnon-contentpage"/>
            </w:pPr>
            <w:r>
              <w:t>Further information:</w:t>
            </w:r>
          </w:p>
        </w:tc>
      </w:tr>
      <w:tr w:rsidR="00341633" w14:paraId="21680F83" w14:textId="77777777" w:rsidTr="00657AF9">
        <w:trPr>
          <w:tblHeader/>
        </w:trPr>
        <w:tc>
          <w:tcPr>
            <w:tcW w:w="9016" w:type="dxa"/>
            <w:shd w:val="clear" w:color="auto" w:fill="auto"/>
            <w:vAlign w:val="center"/>
          </w:tcPr>
          <w:p w14:paraId="2A2C401D" w14:textId="77777777" w:rsidR="00E01EF3" w:rsidRPr="009F4749" w:rsidRDefault="00E01EF3" w:rsidP="009F4749">
            <w:pPr>
              <w:spacing w:before="40" w:after="40"/>
              <w:rPr>
                <w:b/>
                <w:bCs/>
                <w:sz w:val="22"/>
                <w:szCs w:val="22"/>
              </w:rPr>
            </w:pPr>
            <w:r w:rsidRPr="009F4749" w:rsidDel="00861417">
              <w:rPr>
                <w:b/>
                <w:bCs/>
                <w:sz w:val="22"/>
                <w:szCs w:val="22"/>
              </w:rPr>
              <w:t>Department of Health</w:t>
            </w:r>
            <w:r w:rsidRPr="009F4749">
              <w:rPr>
                <w:b/>
                <w:bCs/>
                <w:sz w:val="22"/>
                <w:szCs w:val="22"/>
              </w:rPr>
              <w:t xml:space="preserve"> and Aged Care website:</w:t>
            </w:r>
          </w:p>
          <w:p w14:paraId="3E229273" w14:textId="68F6EF0F" w:rsidR="00341633" w:rsidRDefault="00341633" w:rsidP="009F4749">
            <w:pPr>
              <w:spacing w:before="40" w:after="40"/>
              <w:rPr>
                <w:sz w:val="22"/>
                <w:szCs w:val="22"/>
              </w:rPr>
            </w:pPr>
            <w:hyperlink r:id="rId201">
              <w:r w:rsidRPr="009F4749">
                <w:rPr>
                  <w:rStyle w:val="Hyperlink"/>
                  <w:sz w:val="22"/>
                  <w:szCs w:val="22"/>
                </w:rPr>
                <w:t>Disability Support for Older Australians Program (DSOA) manual</w:t>
              </w:r>
            </w:hyperlink>
            <w:r w:rsidRPr="009F4749">
              <w:rPr>
                <w:sz w:val="22"/>
                <w:szCs w:val="22"/>
              </w:rPr>
              <w:t xml:space="preserve"> </w:t>
            </w:r>
          </w:p>
          <w:p w14:paraId="08222813" w14:textId="35BE9077" w:rsidR="00341633" w:rsidRPr="00F71BF0" w:rsidRDefault="00C473E3" w:rsidP="009F4749">
            <w:pPr>
              <w:spacing w:before="40" w:after="40"/>
              <w:rPr>
                <w:sz w:val="22"/>
                <w:szCs w:val="22"/>
              </w:rPr>
            </w:pPr>
            <w:hyperlink r:id="rId202" w:history="1">
              <w:r w:rsidRPr="00F71BF0">
                <w:rPr>
                  <w:rStyle w:val="Hyperlink"/>
                  <w:sz w:val="22"/>
                  <w:szCs w:val="22"/>
                </w:rPr>
                <w:t>About the Disability Support for Older Australians Program</w:t>
              </w:r>
            </w:hyperlink>
          </w:p>
        </w:tc>
      </w:tr>
    </w:tbl>
    <w:p w14:paraId="31CC6FC1" w14:textId="23E9183A" w:rsidR="00BA6D56" w:rsidRPr="004B5304" w:rsidRDefault="00BA6D56" w:rsidP="00303F8E">
      <w:pPr>
        <w:pStyle w:val="Heading3Numbered"/>
      </w:pPr>
      <w:bookmarkStart w:id="557" w:name="_Ref58333758"/>
      <w:bookmarkStart w:id="558" w:name="_Toc159226957"/>
      <w:bookmarkStart w:id="559" w:name="_Toc191557638"/>
      <w:r>
        <w:t>Carer Support</w:t>
      </w:r>
      <w:bookmarkEnd w:id="554"/>
      <w:bookmarkEnd w:id="555"/>
      <w:bookmarkEnd w:id="556"/>
      <w:bookmarkEnd w:id="557"/>
      <w:bookmarkEnd w:id="558"/>
      <w:bookmarkEnd w:id="559"/>
    </w:p>
    <w:p w14:paraId="35ED8161" w14:textId="2EC08900" w:rsidR="005223CB" w:rsidRPr="004B5304" w:rsidRDefault="343EFD8B" w:rsidP="005223CB">
      <w:pPr>
        <w:spacing w:line="300" w:lineRule="exact"/>
      </w:pPr>
      <w:r w:rsidRPr="764F99F7">
        <w:t xml:space="preserve">Assessors should inform carers there is support and services specifically for carers in their own right. This support is available through Carer Gateway, funded through the Department of Social Services, as well as the National Dementia Helpline (for care partners of people with dementia or experiencing cognitive decline), funded by the </w:t>
      </w:r>
      <w:r w:rsidR="2AD12D2C" w:rsidRPr="764F99F7">
        <w:lastRenderedPageBreak/>
        <w:t>d</w:t>
      </w:r>
      <w:r w:rsidRPr="764F99F7">
        <w:t xml:space="preserve">epartment (see section </w:t>
      </w:r>
      <w:r w:rsidR="008345C0" w:rsidRPr="000B0EE8">
        <w:rPr>
          <w:b/>
          <w:bCs/>
          <w:color w:val="434967"/>
        </w:rPr>
        <w:fldChar w:fldCharType="begin"/>
      </w:r>
      <w:r w:rsidR="008345C0" w:rsidRPr="000B0EE8">
        <w:rPr>
          <w:b/>
          <w:bCs/>
          <w:color w:val="434967"/>
        </w:rPr>
        <w:instrText xml:space="preserve"> REF _Ref128157412 \r \h  \* MERGEFORMAT </w:instrText>
      </w:r>
      <w:r w:rsidR="008345C0" w:rsidRPr="000B0EE8">
        <w:rPr>
          <w:b/>
          <w:bCs/>
          <w:color w:val="434967"/>
        </w:rPr>
      </w:r>
      <w:r w:rsidR="008345C0" w:rsidRPr="000B0EE8">
        <w:rPr>
          <w:b/>
          <w:bCs/>
          <w:color w:val="434967"/>
        </w:rPr>
        <w:fldChar w:fldCharType="separate"/>
      </w:r>
      <w:r w:rsidR="00073195">
        <w:rPr>
          <w:b/>
          <w:bCs/>
          <w:color w:val="434967"/>
        </w:rPr>
        <w:t>7</w:t>
      </w:r>
      <w:r w:rsidR="008345C0" w:rsidRPr="000B0EE8">
        <w:rPr>
          <w:b/>
          <w:bCs/>
          <w:color w:val="434967"/>
        </w:rPr>
        <w:fldChar w:fldCharType="end"/>
      </w:r>
      <w:r w:rsidR="198D33A1" w:rsidRPr="764F99F7">
        <w:rPr>
          <w:b/>
          <w:bCs/>
          <w:color w:val="434967"/>
        </w:rPr>
        <w:t xml:space="preserve"> </w:t>
      </w:r>
      <w:r w:rsidR="198D33A1" w:rsidRPr="764F99F7">
        <w:t>Other Groups</w:t>
      </w:r>
      <w:r w:rsidRPr="764F99F7">
        <w:t xml:space="preserve"> and </w:t>
      </w:r>
      <w:r w:rsidR="008345C0" w:rsidRPr="008345C0">
        <w:fldChar w:fldCharType="begin"/>
      </w:r>
      <w:r w:rsidR="008345C0" w:rsidRPr="008345C0">
        <w:instrText xml:space="preserve"> REF _Ref128157437 \r \h </w:instrText>
      </w:r>
      <w:r w:rsidR="008345C0">
        <w:instrText xml:space="preserve"> \* MERGEFORMAT </w:instrText>
      </w:r>
      <w:r w:rsidR="008345C0" w:rsidRPr="008345C0">
        <w:fldChar w:fldCharType="separate"/>
      </w:r>
      <w:r w:rsidR="00073195">
        <w:t>14.2</w:t>
      </w:r>
      <w:r w:rsidR="008345C0" w:rsidRPr="008345C0">
        <w:fldChar w:fldCharType="end"/>
      </w:r>
      <w:r w:rsidR="198D33A1" w:rsidRPr="764F99F7">
        <w:t xml:space="preserve"> Dementia specific programs and supports</w:t>
      </w:r>
      <w:r w:rsidRPr="764F99F7">
        <w:t>).</w:t>
      </w:r>
    </w:p>
    <w:p w14:paraId="5562FC14" w14:textId="19D79910" w:rsidR="005223CB" w:rsidRPr="004B5304" w:rsidRDefault="005223CB" w:rsidP="005223CB">
      <w:pPr>
        <w:spacing w:line="300" w:lineRule="exact"/>
      </w:pPr>
      <w:r w:rsidRPr="00306C48">
        <w:rPr>
          <w:rFonts w:eastAsia="Arial"/>
          <w:szCs w:val="24"/>
        </w:rPr>
        <w:t>Carer Gateway provides early-intervention and preventative supports and services to carers to help improve their well-</w:t>
      </w:r>
      <w:r w:rsidRPr="00A963E4">
        <w:rPr>
          <w:szCs w:val="24"/>
        </w:rPr>
        <w:t>being</w:t>
      </w:r>
      <w:r w:rsidRPr="00306C48">
        <w:rPr>
          <w:rFonts w:eastAsia="Arial"/>
          <w:szCs w:val="24"/>
        </w:rPr>
        <w:t xml:space="preserve"> and long-term outcomes.</w:t>
      </w:r>
    </w:p>
    <w:p w14:paraId="75CD3461" w14:textId="6309EDA3" w:rsidR="005223CB" w:rsidRPr="00306C48" w:rsidRDefault="005223CB" w:rsidP="005223CB">
      <w:pPr>
        <w:spacing w:line="300" w:lineRule="exact"/>
        <w:rPr>
          <w:szCs w:val="24"/>
        </w:rPr>
      </w:pPr>
      <w:r w:rsidRPr="00306C48">
        <w:rPr>
          <w:rFonts w:eastAsia="Arial"/>
          <w:szCs w:val="24"/>
        </w:rPr>
        <w:t>Carer Gateway is for all carers, no matter their age or the condition of the person they are caring for.</w:t>
      </w:r>
    </w:p>
    <w:p w14:paraId="5C5F6619" w14:textId="7F611E53" w:rsidR="005223CB" w:rsidRPr="00306C48" w:rsidRDefault="343EFD8B" w:rsidP="764F99F7">
      <w:pPr>
        <w:spacing w:line="300" w:lineRule="exact"/>
        <w:rPr>
          <w:rFonts w:eastAsia="Arial"/>
        </w:rPr>
      </w:pPr>
      <w:r w:rsidRPr="764F99F7">
        <w:rPr>
          <w:rFonts w:eastAsia="Arial"/>
        </w:rPr>
        <w:t>Carer Gateway consists of a website (</w:t>
      </w:r>
      <w:hyperlink r:id="rId203">
        <w:r w:rsidRPr="764F99F7">
          <w:rPr>
            <w:rStyle w:val="Hyperlink"/>
            <w:rFonts w:eastAsia="Arial"/>
          </w:rPr>
          <w:t>www.carergateway.gov.au</w:t>
        </w:r>
      </w:hyperlink>
      <w:r w:rsidRPr="764F99F7">
        <w:rPr>
          <w:rFonts w:eastAsia="Arial"/>
        </w:rPr>
        <w:t>) and a national network of Carer Gateway service providers (CGSPs) (located in each state and territory).</w:t>
      </w:r>
    </w:p>
    <w:p w14:paraId="22B12684" w14:textId="4923429D" w:rsidR="009A7521" w:rsidRDefault="005223CB" w:rsidP="00A963E4">
      <w:pPr>
        <w:spacing w:line="300" w:lineRule="exact"/>
      </w:pPr>
      <w:r w:rsidRPr="003506CC">
        <w:rPr>
          <w:rFonts w:eastAsia="Arial"/>
        </w:rPr>
        <w:t>CGSPs support carer</w:t>
      </w:r>
      <w:r w:rsidRPr="007C68C4">
        <w:rPr>
          <w:rFonts w:eastAsia="Arial"/>
        </w:rPr>
        <w:t xml:space="preserve">s with access to </w:t>
      </w:r>
      <w:r w:rsidRPr="00382115">
        <w:rPr>
          <w:rFonts w:eastAsia="Arial"/>
        </w:rPr>
        <w:t>in person and digitally</w:t>
      </w:r>
      <w:r w:rsidRPr="00FB68A3">
        <w:rPr>
          <w:rFonts w:eastAsia="Arial"/>
        </w:rPr>
        <w:t xml:space="preserve"> </w:t>
      </w:r>
      <w:r w:rsidRPr="007047F7">
        <w:rPr>
          <w:rFonts w:eastAsia="Arial"/>
        </w:rPr>
        <w:t xml:space="preserve">based supports and services including support </w:t>
      </w:r>
      <w:r w:rsidRPr="00A963E4">
        <w:t>planning</w:t>
      </w:r>
      <w:r w:rsidRPr="007047F7">
        <w:rPr>
          <w:rFonts w:eastAsia="Arial"/>
        </w:rPr>
        <w:t>, counselling, peer support, coaching, tailored support packages (including access to planned respite), emergency respite, and information and practical advice</w:t>
      </w:r>
      <w:r w:rsidR="009A7521" w:rsidRPr="005A281E">
        <w:rPr>
          <w:rFonts w:eastAsia="Arial"/>
        </w:rPr>
        <w:t>:</w:t>
      </w:r>
    </w:p>
    <w:p w14:paraId="5CBD5CD3" w14:textId="477069B6" w:rsidR="005223CB" w:rsidRPr="00552CD4" w:rsidRDefault="005223CB" w:rsidP="009059DD">
      <w:pPr>
        <w:pStyle w:val="ListBullet"/>
        <w:numPr>
          <w:ilvl w:val="0"/>
          <w:numId w:val="135"/>
        </w:numPr>
        <w:tabs>
          <w:tab w:val="clear" w:pos="170"/>
          <w:tab w:val="center" w:pos="4873"/>
        </w:tabs>
        <w:spacing w:after="120" w:line="240" w:lineRule="auto"/>
        <w:rPr>
          <w:rFonts w:cs="Arial"/>
          <w:sz w:val="24"/>
        </w:rPr>
      </w:pPr>
      <w:r w:rsidRPr="00AD60F3">
        <w:rPr>
          <w:sz w:val="24"/>
        </w:rPr>
        <w:t>Support Planning</w:t>
      </w:r>
      <w:r w:rsidRPr="00552CD4">
        <w:rPr>
          <w:sz w:val="24"/>
        </w:rPr>
        <w:t xml:space="preserve"> – assess the carer’s needs and work with the carer to develop an agreed individual support plan. </w:t>
      </w:r>
    </w:p>
    <w:p w14:paraId="62DBF9D8" w14:textId="68BF4A63" w:rsidR="009918F0" w:rsidRPr="00552CD4" w:rsidRDefault="5C8C66B8" w:rsidP="764F99F7">
      <w:pPr>
        <w:pStyle w:val="ListBullet"/>
        <w:tabs>
          <w:tab w:val="clear" w:pos="170"/>
          <w:tab w:val="center" w:pos="4873"/>
        </w:tabs>
        <w:spacing w:after="120" w:line="240" w:lineRule="auto"/>
        <w:rPr>
          <w:rFonts w:cs="Arial"/>
          <w:sz w:val="24"/>
        </w:rPr>
      </w:pPr>
      <w:r w:rsidRPr="764F99F7">
        <w:rPr>
          <w:rFonts w:cs="Arial"/>
          <w:sz w:val="24"/>
        </w:rPr>
        <w:t xml:space="preserve">Counselling - professional counsellors for carers who are experiencing difficulties with anxiety, stress, depression and low mood as a result of their caring role.  </w:t>
      </w:r>
    </w:p>
    <w:p w14:paraId="7780195A" w14:textId="77777777" w:rsidR="009918F0" w:rsidRPr="005D6F85" w:rsidRDefault="009918F0" w:rsidP="009059DD">
      <w:pPr>
        <w:pStyle w:val="ListBullet"/>
        <w:numPr>
          <w:ilvl w:val="0"/>
          <w:numId w:val="135"/>
        </w:numPr>
        <w:tabs>
          <w:tab w:val="clear" w:pos="170"/>
          <w:tab w:val="center" w:pos="4873"/>
        </w:tabs>
        <w:spacing w:after="120" w:line="240" w:lineRule="auto"/>
        <w:rPr>
          <w:sz w:val="24"/>
        </w:rPr>
      </w:pPr>
      <w:r w:rsidRPr="005D6F85">
        <w:rPr>
          <w:sz w:val="24"/>
        </w:rPr>
        <w:t>Peer Support – a service for carers to connect with people in similar caring circumstances and learning from their peers through the sharing of lived experiences.</w:t>
      </w:r>
    </w:p>
    <w:p w14:paraId="04B1910C" w14:textId="42C746CE" w:rsidR="009918F0" w:rsidRPr="00552CD4" w:rsidRDefault="009918F0" w:rsidP="009059DD">
      <w:pPr>
        <w:pStyle w:val="ListBullet"/>
        <w:numPr>
          <w:ilvl w:val="0"/>
          <w:numId w:val="135"/>
        </w:numPr>
        <w:tabs>
          <w:tab w:val="clear" w:pos="170"/>
          <w:tab w:val="center" w:pos="4873"/>
        </w:tabs>
        <w:spacing w:after="120" w:line="240" w:lineRule="auto"/>
        <w:rPr>
          <w:sz w:val="24"/>
        </w:rPr>
      </w:pPr>
      <w:r w:rsidRPr="005D6F85">
        <w:rPr>
          <w:sz w:val="24"/>
        </w:rPr>
        <w:t>Coaching</w:t>
      </w:r>
      <w:r w:rsidRPr="00552CD4">
        <w:rPr>
          <w:sz w:val="24"/>
        </w:rPr>
        <w:t xml:space="preserve"> – carers work one to one with a coach, taking time to think about their own wellbeing and steps towards personal life goals. </w:t>
      </w:r>
    </w:p>
    <w:p w14:paraId="795BD2EB" w14:textId="2E73665E" w:rsidR="009918F0" w:rsidRPr="00552CD4" w:rsidRDefault="5C8C66B8" w:rsidP="764F99F7">
      <w:pPr>
        <w:pStyle w:val="ListBullet"/>
        <w:tabs>
          <w:tab w:val="clear" w:pos="170"/>
          <w:tab w:val="center" w:pos="4873"/>
        </w:tabs>
        <w:spacing w:after="120" w:line="240" w:lineRule="auto"/>
        <w:rPr>
          <w:sz w:val="24"/>
        </w:rPr>
      </w:pPr>
      <w:r w:rsidRPr="764F99F7">
        <w:rPr>
          <w:sz w:val="24"/>
        </w:rPr>
        <w:t>Tailored Support Packages – offers a range of practical supports to support carers access education and/or employment or assist carers in their caring role (e.g</w:t>
      </w:r>
      <w:r w:rsidR="2B0C3B49" w:rsidRPr="764F99F7">
        <w:rPr>
          <w:sz w:val="24"/>
        </w:rPr>
        <w:t>.,</w:t>
      </w:r>
      <w:r w:rsidRPr="764F99F7">
        <w:rPr>
          <w:sz w:val="24"/>
        </w:rPr>
        <w:t xml:space="preserve"> access to planned respite, assistance with transport).</w:t>
      </w:r>
    </w:p>
    <w:p w14:paraId="273F57FE" w14:textId="0BC9AA10" w:rsidR="009918F0" w:rsidRPr="005D6F85" w:rsidRDefault="32FC266B" w:rsidP="764F99F7">
      <w:pPr>
        <w:pStyle w:val="ListBullet"/>
        <w:tabs>
          <w:tab w:val="clear" w:pos="170"/>
          <w:tab w:val="center" w:pos="4873"/>
        </w:tabs>
        <w:spacing w:after="120" w:line="240" w:lineRule="auto"/>
        <w:rPr>
          <w:sz w:val="24"/>
        </w:rPr>
      </w:pPr>
      <w:r w:rsidRPr="764F99F7">
        <w:rPr>
          <w:sz w:val="24"/>
        </w:rPr>
        <w:t>Emergency Respite - help with accessing emergency respite support when a carer can no longer maintain the caring role due to illness for example.</w:t>
      </w:r>
    </w:p>
    <w:p w14:paraId="69CDFAD0" w14:textId="17E9E80E" w:rsidR="00F77BA2" w:rsidRDefault="343EFD8B" w:rsidP="764F99F7">
      <w:pPr>
        <w:spacing w:line="300" w:lineRule="exact"/>
        <w:rPr>
          <w:rFonts w:eastAsia="Arial"/>
          <w:color w:val="000000" w:themeColor="text1"/>
        </w:rPr>
      </w:pPr>
      <w:r w:rsidRPr="764F99F7">
        <w:rPr>
          <w:rFonts w:eastAsia="Arial"/>
          <w:color w:val="000000" w:themeColor="text1"/>
        </w:rPr>
        <w:t xml:space="preserve">CGSPs also assist with navigating relevant, local services available to carers, including My Aged Care, National Disability Insurance Scheme, Dementia Australia and referrals to other state/territory government funded carer support services. </w:t>
      </w:r>
    </w:p>
    <w:p w14:paraId="340CCB15" w14:textId="16FFAE4A" w:rsidR="005223CB" w:rsidRPr="00306C48" w:rsidRDefault="343EFD8B" w:rsidP="764F99F7">
      <w:pPr>
        <w:spacing w:line="300" w:lineRule="exact"/>
        <w:rPr>
          <w:rFonts w:eastAsia="Arial"/>
          <w:color w:val="000000" w:themeColor="text1"/>
        </w:rPr>
      </w:pPr>
      <w:r w:rsidRPr="764F99F7">
        <w:rPr>
          <w:rFonts w:eastAsia="Arial"/>
          <w:color w:val="000000" w:themeColor="text1"/>
        </w:rPr>
        <w:t xml:space="preserve">CGSP staff talk with carers </w:t>
      </w:r>
      <w:r w:rsidR="4B926AFF" w:rsidRPr="764F99F7">
        <w:rPr>
          <w:rFonts w:eastAsia="Arial"/>
          <w:color w:val="000000" w:themeColor="text1"/>
        </w:rPr>
        <w:t>about</w:t>
      </w:r>
      <w:r w:rsidRPr="764F99F7">
        <w:rPr>
          <w:rFonts w:eastAsia="Arial"/>
          <w:color w:val="000000" w:themeColor="text1"/>
        </w:rPr>
        <w:t xml:space="preserve"> the registration and support planning process</w:t>
      </w:r>
      <w:r w:rsidR="4B926AFF" w:rsidRPr="764F99F7">
        <w:rPr>
          <w:rFonts w:eastAsia="Arial"/>
          <w:color w:val="000000" w:themeColor="text1"/>
        </w:rPr>
        <w:t>,</w:t>
      </w:r>
      <w:r w:rsidRPr="764F99F7">
        <w:rPr>
          <w:rFonts w:eastAsia="Arial"/>
          <w:color w:val="000000" w:themeColor="text1"/>
        </w:rPr>
        <w:t xml:space="preserve"> and then work with them to provide access to supports and services based on their individual needs and caring circumstances. The intent of the support planning is for carers to have the most appropriate supports in place to help maintain their wellbeing, </w:t>
      </w:r>
      <w:r w:rsidRPr="764F99F7">
        <w:rPr>
          <w:rFonts w:eastAsia="Arial"/>
          <w:color w:val="000000" w:themeColor="text1"/>
        </w:rPr>
        <w:lastRenderedPageBreak/>
        <w:t xml:space="preserve">which in turn helps maintain their capacity to continue their caring role and also to participate in their communities.  </w:t>
      </w:r>
    </w:p>
    <w:p w14:paraId="32E00E93" w14:textId="22C5C2FF" w:rsidR="005223CB" w:rsidRPr="004B5304" w:rsidRDefault="6B547AFE" w:rsidP="005223CB">
      <w:pPr>
        <w:spacing w:line="300" w:lineRule="exact"/>
      </w:pPr>
      <w:r w:rsidRPr="764F99F7">
        <w:rPr>
          <w:rFonts w:eastAsia="Arial"/>
        </w:rPr>
        <w:t>A</w:t>
      </w:r>
      <w:r w:rsidR="343EFD8B" w:rsidRPr="764F99F7">
        <w:rPr>
          <w:rFonts w:eastAsia="Arial"/>
        </w:rPr>
        <w:t xml:space="preserve">ssessors should collect carer information in the Assessor Portal or </w:t>
      </w:r>
      <w:r w:rsidR="4201D305" w:rsidRPr="764F99F7">
        <w:rPr>
          <w:rFonts w:eastAsia="Arial"/>
        </w:rPr>
        <w:t>Aged Care Assessor App</w:t>
      </w:r>
      <w:r w:rsidR="343EFD8B" w:rsidRPr="764F99F7">
        <w:rPr>
          <w:rFonts w:eastAsia="Arial"/>
        </w:rPr>
        <w:t xml:space="preserve"> and</w:t>
      </w:r>
      <w:r w:rsidR="602D74B2" w:rsidRPr="764F99F7">
        <w:rPr>
          <w:rFonts w:eastAsia="Arial"/>
        </w:rPr>
        <w:t xml:space="preserve"> </w:t>
      </w:r>
      <w:r w:rsidR="52D7F21C" w:rsidRPr="764F99F7">
        <w:rPr>
          <w:rFonts w:eastAsia="Arial"/>
        </w:rPr>
        <w:t>register</w:t>
      </w:r>
      <w:r w:rsidR="343EFD8B" w:rsidRPr="764F99F7">
        <w:rPr>
          <w:rFonts w:eastAsia="Arial"/>
        </w:rPr>
        <w:t xml:space="preserve"> </w:t>
      </w:r>
      <w:r w:rsidR="7DD8F8D7" w:rsidRPr="764F99F7">
        <w:rPr>
          <w:rFonts w:eastAsia="Arial"/>
        </w:rPr>
        <w:t>the client and their carer’s</w:t>
      </w:r>
      <w:r w:rsidR="343EFD8B" w:rsidRPr="764F99F7">
        <w:rPr>
          <w:rFonts w:eastAsia="Arial"/>
        </w:rPr>
        <w:t xml:space="preserve"> consent</w:t>
      </w:r>
      <w:r w:rsidR="345C886C" w:rsidRPr="764F99F7">
        <w:rPr>
          <w:rFonts w:eastAsia="Arial"/>
        </w:rPr>
        <w:t xml:space="preserve"> to request a call back from Carer Gateway</w:t>
      </w:r>
      <w:r w:rsidR="550FCBC8" w:rsidRPr="764F99F7">
        <w:rPr>
          <w:rFonts w:eastAsia="Arial"/>
        </w:rPr>
        <w:t xml:space="preserve"> and</w:t>
      </w:r>
      <w:r w:rsidR="0227BDFB" w:rsidRPr="764F99F7">
        <w:rPr>
          <w:rFonts w:eastAsia="Arial"/>
        </w:rPr>
        <w:t xml:space="preserve">/or </w:t>
      </w:r>
      <w:r w:rsidR="533288DE" w:rsidRPr="764F99F7">
        <w:rPr>
          <w:rFonts w:eastAsia="Arial"/>
        </w:rPr>
        <w:t xml:space="preserve">the </w:t>
      </w:r>
      <w:r w:rsidR="0227BDFB" w:rsidRPr="764F99F7">
        <w:rPr>
          <w:rFonts w:eastAsia="Arial"/>
        </w:rPr>
        <w:t>National Dementia Helpline</w:t>
      </w:r>
      <w:r w:rsidR="343EFD8B" w:rsidRPr="764F99F7">
        <w:rPr>
          <w:rFonts w:eastAsia="Arial"/>
        </w:rPr>
        <w:t>. The carer’s local CGSP</w:t>
      </w:r>
      <w:r w:rsidR="227249FD" w:rsidRPr="764F99F7">
        <w:rPr>
          <w:rFonts w:eastAsia="Arial"/>
        </w:rPr>
        <w:t xml:space="preserve"> and/or </w:t>
      </w:r>
      <w:r w:rsidR="784E9D90" w:rsidRPr="764F99F7">
        <w:rPr>
          <w:rFonts w:eastAsia="Arial"/>
        </w:rPr>
        <w:t>the National Dementia Helpline</w:t>
      </w:r>
      <w:r w:rsidR="343EFD8B" w:rsidRPr="764F99F7">
        <w:rPr>
          <w:rFonts w:eastAsia="Arial"/>
        </w:rPr>
        <w:t xml:space="preserve"> will then contact them to assist with accessing supports to help them in their caring role.</w:t>
      </w:r>
      <w:r w:rsidR="1FFF0445" w:rsidRPr="764F99F7">
        <w:rPr>
          <w:rFonts w:eastAsia="Arial"/>
        </w:rPr>
        <w:t xml:space="preserve"> </w:t>
      </w:r>
    </w:p>
    <w:p w14:paraId="17F6F8BA" w14:textId="1912BD9A" w:rsidR="005223CB" w:rsidRPr="002D0FA1" w:rsidRDefault="005223CB" w:rsidP="4F290CB5">
      <w:pPr>
        <w:spacing w:line="300" w:lineRule="exact"/>
        <w:rPr>
          <w:rFonts w:eastAsia="Arial"/>
        </w:rPr>
      </w:pPr>
      <w:r w:rsidRPr="4F290CB5">
        <w:rPr>
          <w:rFonts w:eastAsia="Arial"/>
        </w:rPr>
        <w:t xml:space="preserve">Alternatively, assessors may inform carers they can contact their local CGSP by calling 1800 422 737 (selecting Option 1), Monday to Friday, between 8am and 5pm, or by visiting the Carer Gateway </w:t>
      </w:r>
      <w:hyperlink r:id="rId204">
        <w:r w:rsidRPr="4F290CB5">
          <w:rPr>
            <w:rStyle w:val="Hyperlink"/>
            <w:rFonts w:eastAsia="Arial"/>
          </w:rPr>
          <w:t>website</w:t>
        </w:r>
      </w:hyperlink>
      <w:r w:rsidRPr="4F290CB5">
        <w:rPr>
          <w:rFonts w:eastAsia="Arial"/>
          <w:color w:val="0563C1"/>
          <w:u w:val="single"/>
        </w:rPr>
        <w:t xml:space="preserve"> (</w:t>
      </w:r>
      <w:hyperlink r:id="rId205" w:history="1">
        <w:r w:rsidRPr="4F290CB5">
          <w:rPr>
            <w:rStyle w:val="Hyperlink"/>
            <w:rFonts w:eastAsia="Arial"/>
          </w:rPr>
          <w:t>www.carergateway.gov.au</w:t>
        </w:r>
      </w:hyperlink>
      <w:r w:rsidRPr="4F290CB5">
        <w:rPr>
          <w:rFonts w:eastAsia="Arial"/>
          <w:color w:val="0563C1"/>
          <w:u w:val="single"/>
        </w:rPr>
        <w:t xml:space="preserve">) </w:t>
      </w:r>
      <w:r w:rsidRPr="002D0FA1">
        <w:rPr>
          <w:rFonts w:eastAsia="Arial"/>
        </w:rPr>
        <w:t>and completing the online ‘Request for Call Back’ form</w:t>
      </w:r>
      <w:r w:rsidRPr="4F290CB5">
        <w:rPr>
          <w:rFonts w:eastAsia="Arial"/>
        </w:rPr>
        <w:t>.</w:t>
      </w:r>
    </w:p>
    <w:p w14:paraId="6E4DE1B3" w14:textId="7D3BA4C6" w:rsidR="0096349C" w:rsidRPr="00D66A7B" w:rsidRDefault="156CE303" w:rsidP="009A735E">
      <w:pPr>
        <w:spacing w:line="300" w:lineRule="exact"/>
        <w:rPr>
          <w:szCs w:val="24"/>
        </w:rPr>
      </w:pPr>
      <w:r w:rsidRPr="764F99F7">
        <w:rPr>
          <w:rFonts w:eastAsia="Arial"/>
        </w:rPr>
        <w:t xml:space="preserve">The Carer Gateway </w:t>
      </w:r>
      <w:hyperlink r:id="rId206">
        <w:r w:rsidR="343EFD8B" w:rsidRPr="764F99F7">
          <w:rPr>
            <w:rStyle w:val="Hyperlink"/>
            <w:rFonts w:eastAsia="Arial"/>
            <w:color w:val="auto"/>
            <w:u w:val="none"/>
          </w:rPr>
          <w:t>website</w:t>
        </w:r>
      </w:hyperlink>
      <w:r w:rsidR="343EFD8B" w:rsidRPr="764F99F7">
        <w:rPr>
          <w:rFonts w:eastAsia="Arial"/>
        </w:rPr>
        <w:t xml:space="preserve"> also provides carers with</w:t>
      </w:r>
      <w:r w:rsidR="343EFD8B" w:rsidRPr="764F99F7">
        <w:rPr>
          <w:rFonts w:eastAsia="Arial"/>
          <w:u w:val="single"/>
        </w:rPr>
        <w:t xml:space="preserve"> </w:t>
      </w:r>
      <w:r w:rsidR="343EFD8B" w:rsidRPr="764F99F7">
        <w:rPr>
          <w:rFonts w:eastAsia="Arial"/>
        </w:rPr>
        <w:t xml:space="preserve">practical advice, information and resources to help them in their caring role, as well as access to: </w:t>
      </w:r>
      <w:r w:rsidR="219F44C9" w:rsidRPr="009A735E">
        <w:rPr>
          <w:szCs w:val="24"/>
        </w:rPr>
        <w:t>a national carer phone counselling service to help them manage daily challenges, reduce stress and strain, and plan for the future;</w:t>
      </w:r>
    </w:p>
    <w:p w14:paraId="15D7531D" w14:textId="1C331233" w:rsidR="005223CB" w:rsidRPr="00306C48" w:rsidRDefault="005223CB" w:rsidP="00FF3B51">
      <w:pPr>
        <w:pStyle w:val="ListParagraph"/>
        <w:numPr>
          <w:ilvl w:val="0"/>
          <w:numId w:val="3"/>
        </w:numPr>
        <w:spacing w:line="300" w:lineRule="exact"/>
        <w:rPr>
          <w:rFonts w:eastAsia="Arial" w:cs="Arial"/>
          <w:sz w:val="24"/>
          <w:szCs w:val="24"/>
        </w:rPr>
      </w:pPr>
      <w:r w:rsidRPr="00306C48">
        <w:rPr>
          <w:rFonts w:eastAsia="Arial" w:cs="Arial"/>
          <w:sz w:val="24"/>
          <w:szCs w:val="24"/>
        </w:rPr>
        <w:t>an online peer support forum, connecting care</w:t>
      </w:r>
      <w:r w:rsidR="00484ECF">
        <w:rPr>
          <w:rFonts w:eastAsia="Arial" w:cs="Arial"/>
          <w:sz w:val="24"/>
          <w:szCs w:val="24"/>
        </w:rPr>
        <w:t>r</w:t>
      </w:r>
      <w:r w:rsidRPr="00306C48">
        <w:rPr>
          <w:rFonts w:eastAsia="Arial" w:cs="Arial"/>
          <w:sz w:val="24"/>
          <w:szCs w:val="24"/>
        </w:rPr>
        <w:t>s with other carers for knowledge and experience sharing, emotional support and mentoring;</w:t>
      </w:r>
    </w:p>
    <w:p w14:paraId="7487FDC6" w14:textId="6E05F269" w:rsidR="00980683" w:rsidRPr="00980683" w:rsidRDefault="005223CB" w:rsidP="00FF3B51">
      <w:pPr>
        <w:pStyle w:val="ListParagraph"/>
        <w:numPr>
          <w:ilvl w:val="0"/>
          <w:numId w:val="3"/>
        </w:numPr>
        <w:spacing w:line="300" w:lineRule="exact"/>
        <w:rPr>
          <w:rFonts w:eastAsia="Arial"/>
          <w:sz w:val="24"/>
          <w:szCs w:val="24"/>
        </w:rPr>
      </w:pPr>
      <w:r w:rsidRPr="00306C48">
        <w:rPr>
          <w:rFonts w:eastAsia="Arial" w:cs="Arial"/>
          <w:sz w:val="24"/>
          <w:szCs w:val="24"/>
        </w:rPr>
        <w:t xml:space="preserve">online self-guided coaching resources with simple techniques and strategies </w:t>
      </w:r>
      <w:r w:rsidRPr="0091264B">
        <w:rPr>
          <w:rFonts w:eastAsia="Arial"/>
          <w:sz w:val="24"/>
          <w:szCs w:val="24"/>
        </w:rPr>
        <w:t>for goal-setting and future planning; and</w:t>
      </w:r>
      <w:r w:rsidR="00C46F0A" w:rsidRPr="0091264B">
        <w:rPr>
          <w:rFonts w:eastAsia="Arial"/>
          <w:sz w:val="24"/>
          <w:szCs w:val="24"/>
        </w:rPr>
        <w:t xml:space="preserve"> </w:t>
      </w:r>
      <w:r w:rsidRPr="0091264B">
        <w:rPr>
          <w:rFonts w:eastAsia="Arial"/>
          <w:sz w:val="24"/>
          <w:szCs w:val="24"/>
        </w:rPr>
        <w:t>sources to increase skills and knowledge of carers relating to specific caring situations, to build confidence and improve wellbeing</w:t>
      </w:r>
      <w:r w:rsidR="00484ECF" w:rsidRPr="0091264B">
        <w:rPr>
          <w:rFonts w:eastAsia="Arial"/>
          <w:sz w:val="24"/>
          <w:szCs w:val="24"/>
        </w:rPr>
        <w:t>.</w:t>
      </w:r>
      <w:r w:rsidR="00484ECF" w:rsidRPr="00980683">
        <w:rPr>
          <w:rFonts w:eastAsia="Arial"/>
          <w:sz w:val="24"/>
          <w:szCs w:val="24"/>
        </w:rPr>
        <w:t xml:space="preserve"> </w:t>
      </w:r>
    </w:p>
    <w:p w14:paraId="61383BA6" w14:textId="1E1BE4AB" w:rsidR="004F04EE" w:rsidRPr="00F77BA2" w:rsidRDefault="005223CB" w:rsidP="00A963E4">
      <w:pPr>
        <w:spacing w:line="300" w:lineRule="exact"/>
      </w:pPr>
      <w:r w:rsidRPr="00306C48">
        <w:t xml:space="preserve">Assessors should also </w:t>
      </w:r>
      <w:r w:rsidRPr="00306C48">
        <w:rPr>
          <w:b/>
        </w:rPr>
        <w:t>note</w:t>
      </w:r>
      <w:r w:rsidRPr="00306C48">
        <w:t xml:space="preserve">, that CGSPs currently </w:t>
      </w:r>
      <w:r w:rsidRPr="00306C48">
        <w:rPr>
          <w:b/>
        </w:rPr>
        <w:t xml:space="preserve">do not </w:t>
      </w:r>
      <w:r w:rsidRPr="00306C48">
        <w:t>have the capability to receive referrals to book flexible, centre-based, cottage or residential respite for carers of My Aged Care clients.</w:t>
      </w:r>
    </w:p>
    <w:p w14:paraId="3A36C0F3" w14:textId="19475944" w:rsidR="007546CE" w:rsidRPr="000C18B5" w:rsidRDefault="343EFD8B" w:rsidP="000C18B5">
      <w:pPr>
        <w:spacing w:line="300" w:lineRule="exact"/>
      </w:pPr>
      <w:r w:rsidRPr="764F99F7">
        <w:t xml:space="preserve">Assessors should also be aware that under the Carer Gateway model, assistance for young carers to continue with or commence study through the Young Carer Bursary Program is available. Further information on the Young Carer Bursary Program and the application process is available at </w:t>
      </w:r>
      <w:hyperlink r:id="rId207">
        <w:r w:rsidRPr="764F99F7">
          <w:rPr>
            <w:rStyle w:val="Hyperlink"/>
          </w:rPr>
          <w:t>www.youngcarersnetwork.com.au/young-carer-bursary</w:t>
        </w:r>
      </w:hyperlink>
      <w:r w:rsidRPr="764F99F7">
        <w:t xml:space="preserve">. </w:t>
      </w:r>
    </w:p>
    <w:tbl>
      <w:tblPr>
        <w:tblStyle w:val="TableGrid2"/>
        <w:tblW w:w="0" w:type="auto"/>
        <w:tblLook w:val="04A0" w:firstRow="1" w:lastRow="0" w:firstColumn="1" w:lastColumn="0" w:noHBand="0" w:noVBand="1"/>
      </w:tblPr>
      <w:tblGrid>
        <w:gridCol w:w="9016"/>
      </w:tblGrid>
      <w:tr w:rsidR="007546CE" w:rsidRPr="00533447" w14:paraId="2B41F64A" w14:textId="77777777" w:rsidTr="00657AF9">
        <w:trPr>
          <w:tblHeader/>
        </w:trPr>
        <w:tc>
          <w:tcPr>
            <w:tcW w:w="9016" w:type="dxa"/>
            <w:shd w:val="clear" w:color="auto" w:fill="B4C6E7" w:themeFill="accent1" w:themeFillTint="66"/>
            <w:vAlign w:val="center"/>
          </w:tcPr>
          <w:p w14:paraId="6194F9D9" w14:textId="77777777" w:rsidR="007546CE" w:rsidRPr="00533447" w:rsidRDefault="007546CE" w:rsidP="006F5655">
            <w:pPr>
              <w:pStyle w:val="Sub-headingnon-contentpage"/>
            </w:pPr>
            <w:r>
              <w:lastRenderedPageBreak/>
              <w:t>Further information</w:t>
            </w:r>
          </w:p>
        </w:tc>
      </w:tr>
      <w:tr w:rsidR="007546CE" w14:paraId="3230D469" w14:textId="77777777" w:rsidTr="00657AF9">
        <w:trPr>
          <w:tblHeader/>
        </w:trPr>
        <w:tc>
          <w:tcPr>
            <w:tcW w:w="9016" w:type="dxa"/>
            <w:shd w:val="clear" w:color="auto" w:fill="auto"/>
            <w:vAlign w:val="center"/>
          </w:tcPr>
          <w:p w14:paraId="3EAAC462" w14:textId="77777777" w:rsidR="00E01EF3" w:rsidRPr="009F4749" w:rsidRDefault="00E01EF3" w:rsidP="009F4749">
            <w:pPr>
              <w:spacing w:before="40" w:after="40"/>
              <w:rPr>
                <w:sz w:val="22"/>
                <w:szCs w:val="22"/>
              </w:rPr>
            </w:pPr>
            <w:hyperlink r:id="rId208">
              <w:r w:rsidRPr="00061A4C">
                <w:rPr>
                  <w:rStyle w:val="Hyperlink"/>
                  <w:sz w:val="22"/>
                  <w:szCs w:val="22"/>
                </w:rPr>
                <w:t>Carer Gateway</w:t>
              </w:r>
            </w:hyperlink>
            <w:r w:rsidRPr="009F4749">
              <w:rPr>
                <w:b/>
                <w:bCs/>
                <w:sz w:val="22"/>
                <w:szCs w:val="22"/>
              </w:rPr>
              <w:t xml:space="preserve"> website</w:t>
            </w:r>
            <w:r w:rsidRPr="009F4749">
              <w:rPr>
                <w:sz w:val="22"/>
                <w:szCs w:val="22"/>
              </w:rPr>
              <w:t>: Carer Gateway service provider free call 1800 422 737</w:t>
            </w:r>
          </w:p>
          <w:p w14:paraId="63C94488" w14:textId="77777777" w:rsidR="00E01EF3" w:rsidRPr="009F4749" w:rsidRDefault="00E01EF3" w:rsidP="009F4749">
            <w:pPr>
              <w:spacing w:before="40" w:after="40"/>
              <w:rPr>
                <w:b/>
                <w:bCs/>
                <w:sz w:val="22"/>
                <w:szCs w:val="22"/>
              </w:rPr>
            </w:pPr>
            <w:r w:rsidRPr="009F4749" w:rsidDel="00DB3D09">
              <w:rPr>
                <w:b/>
                <w:bCs/>
                <w:sz w:val="22"/>
                <w:szCs w:val="22"/>
              </w:rPr>
              <w:t>Department of Health</w:t>
            </w:r>
            <w:r w:rsidRPr="009F4749">
              <w:rPr>
                <w:b/>
                <w:bCs/>
                <w:sz w:val="22"/>
                <w:szCs w:val="22"/>
              </w:rPr>
              <w:t xml:space="preserve"> and Aged Care website: </w:t>
            </w:r>
          </w:p>
          <w:p w14:paraId="28D74302" w14:textId="4C00DC40" w:rsidR="66A1D9CF" w:rsidRDefault="66A1D9CF" w:rsidP="24B8EBCC">
            <w:pPr>
              <w:spacing w:before="40" w:after="40"/>
              <w:rPr>
                <w:sz w:val="22"/>
                <w:szCs w:val="22"/>
              </w:rPr>
            </w:pPr>
            <w:hyperlink r:id="rId209">
              <w:r w:rsidRPr="35E98A81">
                <w:rPr>
                  <w:rStyle w:val="Hyperlink"/>
                  <w:sz w:val="22"/>
                  <w:szCs w:val="22"/>
                </w:rPr>
                <w:t>My Aged Care – Assessor Portal User Guide 2 – Registering support people and adding relationships</w:t>
              </w:r>
            </w:hyperlink>
          </w:p>
          <w:p w14:paraId="1C924369" w14:textId="2A536B6C" w:rsidR="007546CE" w:rsidRPr="009F4749" w:rsidRDefault="007546CE" w:rsidP="009F4749">
            <w:pPr>
              <w:spacing w:before="40" w:after="40"/>
              <w:rPr>
                <w:b/>
                <w:bCs/>
              </w:rPr>
            </w:pPr>
            <w:hyperlink r:id="rId210">
              <w:r w:rsidRPr="00061A4C">
                <w:rPr>
                  <w:rStyle w:val="Hyperlink"/>
                  <w:sz w:val="22"/>
                  <w:szCs w:val="22"/>
                </w:rPr>
                <w:t>Young Carers Network</w:t>
              </w:r>
            </w:hyperlink>
            <w:r w:rsidRPr="009F4749">
              <w:rPr>
                <w:b/>
                <w:bCs/>
                <w:sz w:val="22"/>
                <w:szCs w:val="22"/>
              </w:rPr>
              <w:t xml:space="preserve"> website</w:t>
            </w:r>
          </w:p>
        </w:tc>
      </w:tr>
    </w:tbl>
    <w:p w14:paraId="2E1D3D19" w14:textId="284404B6" w:rsidR="00BA6D56" w:rsidRPr="00061A4C" w:rsidRDefault="00BA6D56" w:rsidP="00303F8E">
      <w:pPr>
        <w:pStyle w:val="Heading3Numbered"/>
        <w:rPr>
          <w:lang w:val="en"/>
        </w:rPr>
      </w:pPr>
      <w:bookmarkStart w:id="560" w:name="_Toc159226958"/>
      <w:bookmarkStart w:id="561" w:name="_Toc191557639"/>
      <w:r w:rsidRPr="00895D20">
        <w:rPr>
          <w:lang w:val="en"/>
        </w:rPr>
        <w:t>Community Visitors Scheme</w:t>
      </w:r>
      <w:bookmarkEnd w:id="560"/>
      <w:bookmarkEnd w:id="561"/>
    </w:p>
    <w:p w14:paraId="32BDB316" w14:textId="77777777" w:rsidR="00BA6D56" w:rsidRPr="004B5304" w:rsidRDefault="00BA6D56" w:rsidP="00BA6D56">
      <w:pPr>
        <w:spacing w:line="300" w:lineRule="exact"/>
      </w:pPr>
      <w:r w:rsidRPr="004B5304">
        <w:t xml:space="preserve">The Community Visitors Scheme (CVS) uses volunteers to make regular visits to people who are socially isolated or are at risk of social isolation or loneliness. CVS provides friendship and companionship by matching aged care recipients with volunteer visitors. </w:t>
      </w:r>
    </w:p>
    <w:p w14:paraId="328C2604" w14:textId="77777777" w:rsidR="00BA6D56" w:rsidRPr="004B5304" w:rsidRDefault="00BA6D56" w:rsidP="00BA6D56">
      <w:pPr>
        <w:spacing w:line="300" w:lineRule="exact"/>
      </w:pPr>
      <w:r w:rsidRPr="004B5304">
        <w:t>Eligibility for the CVS is available to people who are recipients of Australian Government subsidised residential aged care services or Home Care Packages.</w:t>
      </w:r>
    </w:p>
    <w:p w14:paraId="459B24D2" w14:textId="6326A871" w:rsidR="00BA6D56" w:rsidRPr="004B5304" w:rsidRDefault="0799BD40" w:rsidP="00BA6D56">
      <w:pPr>
        <w:spacing w:line="300" w:lineRule="exact"/>
      </w:pPr>
      <w:r w:rsidRPr="764F99F7">
        <w:t xml:space="preserve">Any care recipient whose quality of life could be improved by the companionship of a regular community visitor can be referred to the CVS. A CVS State Network Member can assist you to find a CVS service provider in your area via the </w:t>
      </w:r>
      <w:hyperlink r:id="rId211">
        <w:r w:rsidRPr="764F99F7">
          <w:rPr>
            <w:rStyle w:val="Hyperlink"/>
          </w:rPr>
          <w:t>CVS State Network Member list</w:t>
        </w:r>
      </w:hyperlink>
      <w:r w:rsidRPr="764F99F7">
        <w:t>.</w:t>
      </w:r>
    </w:p>
    <w:p w14:paraId="6BE05D0F" w14:textId="406DFD58" w:rsidR="00BA6D56" w:rsidRDefault="00BA6D56" w:rsidP="00BA6D56">
      <w:pPr>
        <w:spacing w:line="300" w:lineRule="exact"/>
      </w:pPr>
      <w:r w:rsidRPr="004B5304">
        <w:t xml:space="preserve">Organising visits to residential aged care facilities are usually arranged by contacting an aged care provider in your local area directly or via the CVS web page. </w:t>
      </w:r>
    </w:p>
    <w:tbl>
      <w:tblPr>
        <w:tblStyle w:val="TableGrid2"/>
        <w:tblW w:w="0" w:type="auto"/>
        <w:tblLook w:val="04A0" w:firstRow="1" w:lastRow="0" w:firstColumn="1" w:lastColumn="0" w:noHBand="0" w:noVBand="1"/>
      </w:tblPr>
      <w:tblGrid>
        <w:gridCol w:w="9016"/>
      </w:tblGrid>
      <w:tr w:rsidR="007546CE" w:rsidRPr="00533447" w14:paraId="2CBC779B" w14:textId="77777777" w:rsidTr="00657AF9">
        <w:trPr>
          <w:tblHeader/>
        </w:trPr>
        <w:tc>
          <w:tcPr>
            <w:tcW w:w="9016" w:type="dxa"/>
            <w:shd w:val="clear" w:color="auto" w:fill="B4C6E7" w:themeFill="accent1" w:themeFillTint="66"/>
            <w:vAlign w:val="center"/>
          </w:tcPr>
          <w:p w14:paraId="5DFC224B" w14:textId="77777777" w:rsidR="007546CE" w:rsidRPr="00533447" w:rsidRDefault="007546CE" w:rsidP="006F5655">
            <w:pPr>
              <w:pStyle w:val="Sub-headingnon-contentpage"/>
            </w:pPr>
            <w:r>
              <w:t>Further information</w:t>
            </w:r>
          </w:p>
        </w:tc>
      </w:tr>
      <w:tr w:rsidR="007546CE" w14:paraId="429740E8" w14:textId="77777777" w:rsidTr="00657AF9">
        <w:trPr>
          <w:tblHeader/>
        </w:trPr>
        <w:tc>
          <w:tcPr>
            <w:tcW w:w="9016" w:type="dxa"/>
            <w:shd w:val="clear" w:color="auto" w:fill="auto"/>
            <w:vAlign w:val="center"/>
          </w:tcPr>
          <w:p w14:paraId="38918B3C" w14:textId="15164079" w:rsidR="007546CE" w:rsidRPr="007546CE" w:rsidRDefault="00E01EF3" w:rsidP="007546CE">
            <w:pPr>
              <w:spacing w:before="40" w:after="40"/>
              <w:rPr>
                <w:sz w:val="22"/>
                <w:szCs w:val="22"/>
              </w:rPr>
            </w:pPr>
            <w:r w:rsidRPr="00E01EF3" w:rsidDel="00DB3D09">
              <w:rPr>
                <w:b/>
                <w:bCs/>
                <w:sz w:val="22"/>
                <w:szCs w:val="22"/>
              </w:rPr>
              <w:t>Department of Health</w:t>
            </w:r>
            <w:r w:rsidRPr="00E01EF3">
              <w:rPr>
                <w:b/>
                <w:bCs/>
                <w:sz w:val="22"/>
                <w:szCs w:val="22"/>
              </w:rPr>
              <w:t xml:space="preserve"> and Aged Care website:</w:t>
            </w:r>
            <w:r>
              <w:rPr>
                <w:sz w:val="22"/>
                <w:szCs w:val="22"/>
              </w:rPr>
              <w:t xml:space="preserve"> </w:t>
            </w:r>
            <w:hyperlink r:id="rId212">
              <w:r w:rsidR="007546CE" w:rsidRPr="007546CE">
                <w:rPr>
                  <w:rStyle w:val="Hyperlink"/>
                  <w:sz w:val="22"/>
                  <w:szCs w:val="22"/>
                </w:rPr>
                <w:t>Community Visitors Scheme</w:t>
              </w:r>
            </w:hyperlink>
            <w:r w:rsidR="007546CE" w:rsidRPr="007546CE">
              <w:rPr>
                <w:sz w:val="22"/>
                <w:szCs w:val="22"/>
              </w:rPr>
              <w:t xml:space="preserve"> </w:t>
            </w:r>
          </w:p>
        </w:tc>
      </w:tr>
    </w:tbl>
    <w:p w14:paraId="569CF1FC" w14:textId="77777777" w:rsidR="007546CE" w:rsidRPr="004B5304" w:rsidRDefault="007546CE" w:rsidP="00BA6D56">
      <w:pPr>
        <w:spacing w:line="300" w:lineRule="exact"/>
      </w:pPr>
    </w:p>
    <w:p w14:paraId="18CB099B" w14:textId="17D66923" w:rsidR="00683BF2" w:rsidRDefault="3583241D" w:rsidP="00303F8E">
      <w:pPr>
        <w:pStyle w:val="Heading3Numbered"/>
        <w:rPr>
          <w:lang w:val="en"/>
        </w:rPr>
      </w:pPr>
      <w:bookmarkStart w:id="562" w:name="_Toc159226959"/>
      <w:bookmarkStart w:id="563" w:name="_Toc191557640"/>
      <w:r w:rsidRPr="32D83F9E">
        <w:rPr>
          <w:lang w:val="en"/>
        </w:rPr>
        <w:t>T</w:t>
      </w:r>
      <w:r w:rsidR="00E54125">
        <w:rPr>
          <w:lang w:val="en"/>
        </w:rPr>
        <w:t>ranslating and Interpreting Service (T</w:t>
      </w:r>
      <w:r w:rsidRPr="32D83F9E">
        <w:rPr>
          <w:lang w:val="en"/>
        </w:rPr>
        <w:t>IS</w:t>
      </w:r>
      <w:r w:rsidR="00E54125">
        <w:rPr>
          <w:lang w:val="en"/>
        </w:rPr>
        <w:t>)</w:t>
      </w:r>
      <w:r w:rsidRPr="32D83F9E">
        <w:rPr>
          <w:lang w:val="en"/>
        </w:rPr>
        <w:t xml:space="preserve"> National for people from culturally and linguistically diverse </w:t>
      </w:r>
      <w:r w:rsidR="59D4506F" w:rsidRPr="32D83F9E">
        <w:rPr>
          <w:lang w:val="en"/>
        </w:rPr>
        <w:t>ba</w:t>
      </w:r>
      <w:r w:rsidR="0E680BCE" w:rsidRPr="32D83F9E">
        <w:rPr>
          <w:lang w:val="en"/>
        </w:rPr>
        <w:t>ckgrounds</w:t>
      </w:r>
      <w:bookmarkEnd w:id="562"/>
      <w:bookmarkEnd w:id="563"/>
    </w:p>
    <w:p w14:paraId="2D6DF5E7" w14:textId="28A8EA88" w:rsidR="007D43B1" w:rsidRPr="00B15596" w:rsidRDefault="007D43B1" w:rsidP="00B15596">
      <w:pPr>
        <w:spacing w:line="300" w:lineRule="exact"/>
      </w:pPr>
      <w:r w:rsidRPr="00B15596">
        <w:t xml:space="preserve">TIS National’s interpreting services are available 24 hours a day, 7 days a week, and can be accessed by aged care providers at no cost via telephone or through face-to-face sessions. </w:t>
      </w:r>
    </w:p>
    <w:p w14:paraId="6E7F5B4F" w14:textId="28A8EA88" w:rsidR="007D43B1" w:rsidRPr="00B15596" w:rsidRDefault="007D43B1" w:rsidP="00B15596">
      <w:pPr>
        <w:spacing w:line="300" w:lineRule="exact"/>
      </w:pPr>
      <w:r>
        <w:t xml:space="preserve">TIS National has offered interpreting services for more than 70 years and has access to more than 2,300 interpreters, in over 170 languages and dialects, across Australia. </w:t>
      </w:r>
    </w:p>
    <w:p w14:paraId="4BC16720" w14:textId="28A8EA88" w:rsidR="00B35F64" w:rsidRDefault="202A6AA8" w:rsidP="00A963E4">
      <w:pPr>
        <w:spacing w:line="300" w:lineRule="exact"/>
        <w:rPr>
          <w:rFonts w:ascii="Century Gothic" w:eastAsia="Century Gothic" w:hAnsi="Century Gothic" w:cs="Century Gothic"/>
          <w:sz w:val="20"/>
        </w:rPr>
      </w:pPr>
      <w:r>
        <w:t xml:space="preserve">To access TIS National interpreting services, you first need to register by calling 1300 655 820 or emailing </w:t>
      </w:r>
      <w:hyperlink r:id="rId213" w:history="1">
        <w:r w:rsidRPr="32D83F9E">
          <w:rPr>
            <w:rStyle w:val="Hyperlink"/>
            <w:color w:val="0562C1"/>
          </w:rPr>
          <w:t>tispromo@homeaffairs.gov.au</w:t>
        </w:r>
      </w:hyperlink>
      <w:r>
        <w:t>.</w:t>
      </w:r>
      <w:r w:rsidR="26473410">
        <w:t xml:space="preserve"> Speak to your team manager, who </w:t>
      </w:r>
      <w:r w:rsidR="26473410">
        <w:lastRenderedPageBreak/>
        <w:t xml:space="preserve">will be able to provide you with your </w:t>
      </w:r>
      <w:r w:rsidR="00847627">
        <w:t>team’s client code so that you can book an interpreter.</w:t>
      </w:r>
    </w:p>
    <w:p w14:paraId="6B7CF994" w14:textId="67D3E752" w:rsidR="00BA6D56" w:rsidRPr="004B5304" w:rsidRDefault="00BA6D56" w:rsidP="00303F8E">
      <w:pPr>
        <w:pStyle w:val="Heading3Numbered"/>
        <w:rPr>
          <w:lang w:val="en"/>
        </w:rPr>
      </w:pPr>
      <w:bookmarkStart w:id="564" w:name="_Toc159226960"/>
      <w:bookmarkStart w:id="565" w:name="_Toc191557641"/>
      <w:r w:rsidRPr="56CD3535">
        <w:rPr>
          <w:lang w:val="en"/>
        </w:rPr>
        <w:t>Sign language interpreting services</w:t>
      </w:r>
      <w:bookmarkEnd w:id="564"/>
      <w:bookmarkEnd w:id="565"/>
    </w:p>
    <w:p w14:paraId="09231943" w14:textId="48A74492" w:rsidR="0015348B" w:rsidRDefault="0799BD40" w:rsidP="00BA6D56">
      <w:pPr>
        <w:spacing w:line="300" w:lineRule="exact"/>
      </w:pPr>
      <w:r w:rsidRPr="764F99F7">
        <w:t xml:space="preserve">Older Australians who are deaf, deafblind or hard of hearing, who are seeking to access or are in receipt of Commonwealth funded aged care services can access </w:t>
      </w:r>
      <w:r w:rsidRPr="764F99F7">
        <w:rPr>
          <w:b/>
          <w:bCs/>
        </w:rPr>
        <w:t>free</w:t>
      </w:r>
      <w:r w:rsidRPr="764F99F7">
        <w:t xml:space="preserve"> sign language interpreting </w:t>
      </w:r>
      <w:r w:rsidR="0CDAC1B3" w:rsidRPr="764F99F7">
        <w:t xml:space="preserve">and captioning </w:t>
      </w:r>
      <w:r w:rsidRPr="764F99F7">
        <w:t xml:space="preserve">services. </w:t>
      </w:r>
      <w:r w:rsidR="58CB34B4" w:rsidRPr="764F99F7">
        <w:t>Sign language services can be provided f</w:t>
      </w:r>
      <w:r w:rsidRPr="764F99F7">
        <w:t xml:space="preserve">ace-to-face </w:t>
      </w:r>
      <w:r w:rsidR="2903DB1F" w:rsidRPr="764F99F7">
        <w:t xml:space="preserve">or by </w:t>
      </w:r>
      <w:r w:rsidRPr="764F99F7">
        <w:t>Video Remote</w:t>
      </w:r>
      <w:r w:rsidR="15701072" w:rsidRPr="764F99F7">
        <w:t xml:space="preserve">, and live captioning </w:t>
      </w:r>
      <w:r w:rsidRPr="764F99F7">
        <w:t>services are available to support clients to better engage and fully participate in their aged care journey</w:t>
      </w:r>
      <w:r w:rsidR="01C68D72" w:rsidRPr="764F99F7">
        <w:t xml:space="preserve"> and activities of daily living</w:t>
      </w:r>
      <w:r w:rsidRPr="764F99F7">
        <w:t xml:space="preserve">. </w:t>
      </w:r>
    </w:p>
    <w:p w14:paraId="347F94E2" w14:textId="5C5292A7" w:rsidR="00BA6D56" w:rsidRPr="004B5304" w:rsidRDefault="00BA6D56" w:rsidP="00BA6D56">
      <w:pPr>
        <w:spacing w:line="300" w:lineRule="exact"/>
      </w:pPr>
      <w:r w:rsidRPr="004B5304">
        <w:t xml:space="preserve">Information on how service providers can access interpreting services is available online at </w:t>
      </w:r>
      <w:hyperlink r:id="rId214" w:anchor="relay" w:history="1">
        <w:r w:rsidRPr="004B5304">
          <w:rPr>
            <w:rStyle w:val="Hyperlink"/>
          </w:rPr>
          <w:t>My Aged Care</w:t>
        </w:r>
      </w:hyperlink>
      <w:r w:rsidRPr="004B5304">
        <w:t xml:space="preserve"> (or by calling 1800 200 422) o</w:t>
      </w:r>
      <w:r w:rsidR="00EB733E">
        <w:t xml:space="preserve">r </w:t>
      </w:r>
      <w:hyperlink r:id="rId215" w:history="1">
        <w:r>
          <w:rPr>
            <w:rStyle w:val="Hyperlink"/>
            <w:szCs w:val="24"/>
          </w:rPr>
          <w:t>Deaf Connect</w:t>
        </w:r>
      </w:hyperlink>
      <w:r w:rsidRPr="00BC3CFC">
        <w:t xml:space="preserve"> (or by calling 1300 </w:t>
      </w:r>
      <w:r w:rsidR="00534928">
        <w:t>773 803</w:t>
      </w:r>
      <w:r w:rsidRPr="00BC3CFC">
        <w:t>)</w:t>
      </w:r>
      <w:r w:rsidRPr="00BC3CFC">
        <w:rPr>
          <w:i/>
          <w:iCs/>
        </w:rPr>
        <w:t>.</w:t>
      </w:r>
    </w:p>
    <w:p w14:paraId="1D7F6E28" w14:textId="4BD97A6B" w:rsidR="00BA6D56" w:rsidRPr="004B5304" w:rsidRDefault="00BA6D56" w:rsidP="00BA6D56">
      <w:pPr>
        <w:spacing w:line="300" w:lineRule="exact"/>
        <w:rPr>
          <w:szCs w:val="24"/>
        </w:rPr>
      </w:pPr>
      <w:r w:rsidRPr="004B5304">
        <w:rPr>
          <w:szCs w:val="24"/>
        </w:rPr>
        <w:t xml:space="preserve">If a client enquires about sign language interpreting for daily activities, not aged care related, please refer them to </w:t>
      </w:r>
      <w:hyperlink r:id="rId216" w:history="1">
        <w:r>
          <w:rPr>
            <w:rStyle w:val="Hyperlink"/>
            <w:szCs w:val="24"/>
          </w:rPr>
          <w:t>Deaf Connect</w:t>
        </w:r>
      </w:hyperlink>
      <w:r w:rsidRPr="004B5304">
        <w:rPr>
          <w:szCs w:val="24"/>
        </w:rPr>
        <w:t xml:space="preserve"> where they can </w:t>
      </w:r>
      <w:r w:rsidR="000B255B">
        <w:rPr>
          <w:szCs w:val="24"/>
        </w:rPr>
        <w:t xml:space="preserve">also </w:t>
      </w:r>
      <w:r w:rsidRPr="004B5304">
        <w:rPr>
          <w:szCs w:val="24"/>
        </w:rPr>
        <w:t>receive free services.</w:t>
      </w:r>
    </w:p>
    <w:p w14:paraId="3CB1B605" w14:textId="6D255276" w:rsidR="00BA6D56" w:rsidRPr="00F369C2" w:rsidRDefault="0799BD40" w:rsidP="00BA6D56">
      <w:pPr>
        <w:spacing w:line="300" w:lineRule="exact"/>
      </w:pPr>
      <w:r w:rsidRPr="764F99F7">
        <w:t xml:space="preserve">Sign language services are available in Auslan, American Sign Language, International Sign Language, and Signed English for </w:t>
      </w:r>
      <w:r w:rsidR="42C16EB8" w:rsidRPr="764F99F7">
        <w:t>D</w:t>
      </w:r>
      <w:r w:rsidRPr="764F99F7">
        <w:t xml:space="preserve">eaf or </w:t>
      </w:r>
      <w:r w:rsidR="0B33CCE8" w:rsidRPr="764F99F7">
        <w:t xml:space="preserve">people </w:t>
      </w:r>
      <w:r w:rsidRPr="764F99F7">
        <w:t xml:space="preserve">who are hard of hearing, and tactile signing and hand over hand for </w:t>
      </w:r>
      <w:r w:rsidR="63E533C6" w:rsidRPr="764F99F7">
        <w:t xml:space="preserve">people who are </w:t>
      </w:r>
      <w:r w:rsidRPr="764F99F7">
        <w:t>deafblind</w:t>
      </w:r>
      <w:r w:rsidR="379B6288" w:rsidRPr="764F99F7">
        <w:t>.</w:t>
      </w:r>
    </w:p>
    <w:p w14:paraId="1F6C32C8" w14:textId="217D0DBB" w:rsidR="0024764D" w:rsidRDefault="0024764D" w:rsidP="00303F8E">
      <w:pPr>
        <w:pStyle w:val="Heading3Numbered"/>
        <w:rPr>
          <w:lang w:val="en"/>
        </w:rPr>
      </w:pPr>
      <w:bookmarkStart w:id="566" w:name="_Ref128155866"/>
      <w:bookmarkStart w:id="567" w:name="_Toc159226961"/>
      <w:bookmarkStart w:id="568" w:name="_Toc191557642"/>
      <w:r>
        <w:rPr>
          <w:lang w:val="en"/>
        </w:rPr>
        <w:t>First Nations interpreting services</w:t>
      </w:r>
      <w:bookmarkEnd w:id="566"/>
      <w:bookmarkEnd w:id="567"/>
      <w:bookmarkEnd w:id="568"/>
    </w:p>
    <w:p w14:paraId="65407777" w14:textId="7E481287" w:rsidR="009C16BA" w:rsidRDefault="009C16BA" w:rsidP="00A23165">
      <w:pPr>
        <w:spacing w:line="300" w:lineRule="exact"/>
        <w:rPr>
          <w:rFonts w:ascii="Century Gothic" w:eastAsia="Century Gothic" w:hAnsi="Century Gothic" w:cs="Century Gothic"/>
          <w:sz w:val="20"/>
        </w:rPr>
      </w:pPr>
      <w:r>
        <w:t>It</w:t>
      </w:r>
      <w:r w:rsidR="00EB69A1">
        <w:t xml:space="preserve"> i</w:t>
      </w:r>
      <w:r>
        <w:t>s important for First Nations Elders accessing or thinking of accessing Australian Government-funded aged care services to be able to communicate in a First Nations language</w:t>
      </w:r>
      <w:r w:rsidR="00EB69A1">
        <w:t xml:space="preserve"> if that is their preference</w:t>
      </w:r>
      <w:r>
        <w:t>. </w:t>
      </w:r>
    </w:p>
    <w:p w14:paraId="778023AC" w14:textId="0BEFF953" w:rsidR="009C16BA" w:rsidRPr="002674AF" w:rsidRDefault="7C3BA143" w:rsidP="764F99F7">
      <w:pPr>
        <w:spacing w:line="300" w:lineRule="exact"/>
        <w:rPr>
          <w:sz w:val="22"/>
          <w:szCs w:val="22"/>
        </w:rPr>
      </w:pPr>
      <w:r w:rsidRPr="764F99F7">
        <w:t>To access Interpreter Connect, the First Nations Elder should call My Aged Care on 1800 200 422 and ask for an interpreter from the following list of languages. Through the interpreter, My Aged Care will answer the person’s aged care questions and then, if asked to, will assist them with accessing services</w:t>
      </w:r>
      <w:r w:rsidR="22C64B6B" w:rsidRPr="764F99F7">
        <w:t>.</w:t>
      </w:r>
      <w:r w:rsidRPr="764F99F7">
        <w:t xml:space="preserve"> </w:t>
      </w:r>
      <w:r w:rsidR="22C64B6B" w:rsidRPr="764F99F7">
        <w:t>List of interpreters: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315"/>
      </w:tblGrid>
      <w:tr w:rsidR="002674AF" w14:paraId="3688A37F" w14:textId="77777777" w:rsidTr="764F99F7">
        <w:tc>
          <w:tcPr>
            <w:tcW w:w="4520" w:type="dxa"/>
          </w:tcPr>
          <w:p w14:paraId="7E7504C1" w14:textId="77777777" w:rsidR="002674AF" w:rsidRPr="002674AF" w:rsidRDefault="22C64B6B" w:rsidP="764F99F7">
            <w:pPr>
              <w:numPr>
                <w:ilvl w:val="0"/>
                <w:numId w:val="134"/>
              </w:numPr>
              <w:spacing w:after="0" w:line="240" w:lineRule="auto"/>
              <w:rPr>
                <w:sz w:val="22"/>
                <w:szCs w:val="22"/>
              </w:rPr>
            </w:pPr>
            <w:r w:rsidRPr="764F99F7">
              <w:rPr>
                <w:sz w:val="22"/>
                <w:szCs w:val="22"/>
              </w:rPr>
              <w:t>Alyawarre</w:t>
            </w:r>
          </w:p>
          <w:p w14:paraId="6A446ED9" w14:textId="77777777" w:rsidR="002674AF" w:rsidRPr="002674AF" w:rsidRDefault="22C64B6B" w:rsidP="764F99F7">
            <w:pPr>
              <w:numPr>
                <w:ilvl w:val="0"/>
                <w:numId w:val="134"/>
              </w:numPr>
              <w:spacing w:after="0" w:line="240" w:lineRule="auto"/>
              <w:rPr>
                <w:sz w:val="22"/>
                <w:szCs w:val="22"/>
              </w:rPr>
            </w:pPr>
            <w:r w:rsidRPr="764F99F7">
              <w:rPr>
                <w:sz w:val="22"/>
                <w:szCs w:val="22"/>
              </w:rPr>
              <w:t>Anmatyerr</w:t>
            </w:r>
          </w:p>
          <w:p w14:paraId="5E5D7C15" w14:textId="77777777" w:rsidR="002674AF" w:rsidRPr="002674AF" w:rsidRDefault="002674AF" w:rsidP="009059DD">
            <w:pPr>
              <w:numPr>
                <w:ilvl w:val="0"/>
                <w:numId w:val="134"/>
              </w:numPr>
              <w:spacing w:after="0" w:line="240" w:lineRule="auto"/>
              <w:rPr>
                <w:sz w:val="22"/>
                <w:szCs w:val="22"/>
              </w:rPr>
            </w:pPr>
            <w:r w:rsidRPr="002674AF">
              <w:rPr>
                <w:sz w:val="22"/>
                <w:szCs w:val="22"/>
              </w:rPr>
              <w:t xml:space="preserve">Arrernte (Eastern and Central) </w:t>
            </w:r>
          </w:p>
          <w:p w14:paraId="436E1822" w14:textId="77777777" w:rsidR="002674AF" w:rsidRPr="002674AF" w:rsidRDefault="002674AF" w:rsidP="009059DD">
            <w:pPr>
              <w:numPr>
                <w:ilvl w:val="0"/>
                <w:numId w:val="134"/>
              </w:numPr>
              <w:spacing w:after="0" w:line="240" w:lineRule="auto"/>
              <w:rPr>
                <w:sz w:val="22"/>
                <w:szCs w:val="22"/>
              </w:rPr>
            </w:pPr>
            <w:r w:rsidRPr="002674AF">
              <w:rPr>
                <w:sz w:val="22"/>
                <w:szCs w:val="22"/>
              </w:rPr>
              <w:t>Arrernte (Western)</w:t>
            </w:r>
          </w:p>
          <w:p w14:paraId="71A09668" w14:textId="77777777" w:rsidR="002674AF" w:rsidRPr="002674AF" w:rsidRDefault="002674AF" w:rsidP="009059DD">
            <w:pPr>
              <w:numPr>
                <w:ilvl w:val="0"/>
                <w:numId w:val="134"/>
              </w:numPr>
              <w:spacing w:after="0" w:line="240" w:lineRule="auto"/>
              <w:rPr>
                <w:sz w:val="22"/>
                <w:szCs w:val="22"/>
              </w:rPr>
            </w:pPr>
            <w:r w:rsidRPr="002674AF">
              <w:rPr>
                <w:sz w:val="22"/>
                <w:szCs w:val="22"/>
              </w:rPr>
              <w:t>Burarra</w:t>
            </w:r>
          </w:p>
          <w:p w14:paraId="50F39DE8" w14:textId="77777777" w:rsidR="002674AF" w:rsidRDefault="002674AF" w:rsidP="009059DD">
            <w:pPr>
              <w:numPr>
                <w:ilvl w:val="0"/>
                <w:numId w:val="134"/>
              </w:numPr>
              <w:spacing w:after="0" w:line="240" w:lineRule="auto"/>
              <w:rPr>
                <w:sz w:val="22"/>
                <w:szCs w:val="22"/>
              </w:rPr>
            </w:pPr>
            <w:r w:rsidRPr="002674AF">
              <w:rPr>
                <w:sz w:val="22"/>
                <w:szCs w:val="22"/>
              </w:rPr>
              <w:t>Djambarrpuyngu</w:t>
            </w:r>
          </w:p>
          <w:p w14:paraId="3358AAE9" w14:textId="77777777" w:rsidR="002674AF" w:rsidRDefault="22C64B6B" w:rsidP="764F99F7">
            <w:pPr>
              <w:numPr>
                <w:ilvl w:val="0"/>
                <w:numId w:val="134"/>
              </w:numPr>
              <w:spacing w:after="0" w:line="240" w:lineRule="auto"/>
              <w:rPr>
                <w:sz w:val="22"/>
                <w:szCs w:val="22"/>
              </w:rPr>
            </w:pPr>
            <w:r w:rsidRPr="764F99F7">
              <w:rPr>
                <w:sz w:val="22"/>
                <w:szCs w:val="22"/>
              </w:rPr>
              <w:t>Kala Kawaw Ya</w:t>
            </w:r>
          </w:p>
          <w:p w14:paraId="6BA172DA" w14:textId="77777777" w:rsidR="002674AF" w:rsidRPr="002674AF" w:rsidRDefault="002674AF" w:rsidP="009059DD">
            <w:pPr>
              <w:numPr>
                <w:ilvl w:val="0"/>
                <w:numId w:val="134"/>
              </w:numPr>
              <w:spacing w:after="0" w:line="240" w:lineRule="auto"/>
              <w:rPr>
                <w:sz w:val="22"/>
                <w:szCs w:val="22"/>
              </w:rPr>
            </w:pPr>
            <w:r w:rsidRPr="002674AF">
              <w:rPr>
                <w:sz w:val="22"/>
                <w:szCs w:val="22"/>
              </w:rPr>
              <w:t>Kala Lagaw Ya</w:t>
            </w:r>
          </w:p>
          <w:p w14:paraId="1A3B435B" w14:textId="46CCA166" w:rsidR="002674AF" w:rsidRPr="002674AF" w:rsidRDefault="002674AF" w:rsidP="002674AF">
            <w:pPr>
              <w:spacing w:after="0" w:line="240" w:lineRule="auto"/>
              <w:ind w:left="720"/>
              <w:rPr>
                <w:sz w:val="22"/>
                <w:szCs w:val="22"/>
              </w:rPr>
            </w:pPr>
          </w:p>
        </w:tc>
        <w:tc>
          <w:tcPr>
            <w:tcW w:w="4520" w:type="dxa"/>
          </w:tcPr>
          <w:p w14:paraId="192DC51F" w14:textId="77777777" w:rsidR="002674AF" w:rsidRPr="002674AF" w:rsidRDefault="002674AF" w:rsidP="009059DD">
            <w:pPr>
              <w:numPr>
                <w:ilvl w:val="0"/>
                <w:numId w:val="134"/>
              </w:numPr>
              <w:spacing w:after="0" w:line="240" w:lineRule="auto"/>
              <w:rPr>
                <w:sz w:val="22"/>
                <w:szCs w:val="22"/>
              </w:rPr>
            </w:pPr>
            <w:r w:rsidRPr="002674AF">
              <w:rPr>
                <w:sz w:val="22"/>
                <w:szCs w:val="22"/>
              </w:rPr>
              <w:t>Kriol (Top End)</w:t>
            </w:r>
          </w:p>
          <w:p w14:paraId="620CFAA1" w14:textId="37960CEB" w:rsidR="002674AF" w:rsidRPr="002674AF" w:rsidRDefault="002674AF" w:rsidP="009059DD">
            <w:pPr>
              <w:numPr>
                <w:ilvl w:val="0"/>
                <w:numId w:val="134"/>
              </w:numPr>
              <w:spacing w:after="0" w:line="240" w:lineRule="auto"/>
              <w:rPr>
                <w:sz w:val="22"/>
                <w:szCs w:val="22"/>
              </w:rPr>
            </w:pPr>
            <w:r w:rsidRPr="002674AF">
              <w:rPr>
                <w:sz w:val="22"/>
                <w:szCs w:val="22"/>
              </w:rPr>
              <w:t>Meriam Mir</w:t>
            </w:r>
          </w:p>
          <w:p w14:paraId="26F7D672" w14:textId="77777777" w:rsidR="002674AF" w:rsidRPr="002674AF" w:rsidRDefault="002674AF" w:rsidP="009059DD">
            <w:pPr>
              <w:numPr>
                <w:ilvl w:val="0"/>
                <w:numId w:val="134"/>
              </w:numPr>
              <w:spacing w:after="0" w:line="240" w:lineRule="auto"/>
              <w:rPr>
                <w:sz w:val="22"/>
                <w:szCs w:val="22"/>
              </w:rPr>
            </w:pPr>
            <w:r w:rsidRPr="002674AF">
              <w:rPr>
                <w:sz w:val="22"/>
                <w:szCs w:val="22"/>
              </w:rPr>
              <w:t>Ngaatjatjarra</w:t>
            </w:r>
          </w:p>
          <w:p w14:paraId="0CEA92BB" w14:textId="77777777" w:rsidR="002674AF" w:rsidRPr="002674AF" w:rsidRDefault="002674AF" w:rsidP="009059DD">
            <w:pPr>
              <w:numPr>
                <w:ilvl w:val="0"/>
                <w:numId w:val="134"/>
              </w:numPr>
              <w:spacing w:after="0" w:line="240" w:lineRule="auto"/>
              <w:rPr>
                <w:sz w:val="22"/>
                <w:szCs w:val="22"/>
              </w:rPr>
            </w:pPr>
            <w:r w:rsidRPr="002674AF">
              <w:rPr>
                <w:sz w:val="22"/>
                <w:szCs w:val="22"/>
              </w:rPr>
              <w:t>Pintupi-Luritja</w:t>
            </w:r>
          </w:p>
          <w:p w14:paraId="1E0BD612" w14:textId="77777777" w:rsidR="002674AF" w:rsidRPr="002674AF" w:rsidRDefault="002674AF" w:rsidP="009059DD">
            <w:pPr>
              <w:numPr>
                <w:ilvl w:val="0"/>
                <w:numId w:val="134"/>
              </w:numPr>
              <w:spacing w:after="0" w:line="240" w:lineRule="auto"/>
              <w:rPr>
                <w:sz w:val="22"/>
                <w:szCs w:val="22"/>
              </w:rPr>
            </w:pPr>
            <w:r w:rsidRPr="002674AF">
              <w:rPr>
                <w:sz w:val="22"/>
                <w:szCs w:val="22"/>
              </w:rPr>
              <w:t>Pitjantjatjara</w:t>
            </w:r>
          </w:p>
          <w:p w14:paraId="4720249D" w14:textId="77777777" w:rsidR="002674AF" w:rsidRPr="002674AF" w:rsidRDefault="22C64B6B" w:rsidP="764F99F7">
            <w:pPr>
              <w:numPr>
                <w:ilvl w:val="0"/>
                <w:numId w:val="134"/>
              </w:numPr>
              <w:spacing w:after="0" w:line="240" w:lineRule="auto"/>
              <w:rPr>
                <w:sz w:val="22"/>
                <w:szCs w:val="22"/>
              </w:rPr>
            </w:pPr>
            <w:r w:rsidRPr="764F99F7">
              <w:rPr>
                <w:sz w:val="22"/>
                <w:szCs w:val="22"/>
              </w:rPr>
              <w:t>Torres Strait Creole/Yumpla Tok</w:t>
            </w:r>
          </w:p>
          <w:p w14:paraId="37297E17" w14:textId="77777777" w:rsidR="002674AF" w:rsidRPr="002674AF" w:rsidRDefault="002674AF" w:rsidP="009059DD">
            <w:pPr>
              <w:numPr>
                <w:ilvl w:val="0"/>
                <w:numId w:val="134"/>
              </w:numPr>
              <w:spacing w:after="0" w:line="240" w:lineRule="auto"/>
              <w:rPr>
                <w:sz w:val="22"/>
                <w:szCs w:val="22"/>
              </w:rPr>
            </w:pPr>
            <w:r w:rsidRPr="002674AF">
              <w:rPr>
                <w:sz w:val="22"/>
                <w:szCs w:val="22"/>
              </w:rPr>
              <w:t>Warlpiri</w:t>
            </w:r>
          </w:p>
          <w:p w14:paraId="4DD71724" w14:textId="77777777" w:rsidR="002674AF" w:rsidRPr="002674AF" w:rsidRDefault="002674AF" w:rsidP="009059DD">
            <w:pPr>
              <w:numPr>
                <w:ilvl w:val="0"/>
                <w:numId w:val="134"/>
              </w:numPr>
              <w:spacing w:after="0" w:line="240" w:lineRule="auto"/>
              <w:rPr>
                <w:sz w:val="22"/>
                <w:szCs w:val="22"/>
              </w:rPr>
            </w:pPr>
            <w:r w:rsidRPr="002674AF">
              <w:rPr>
                <w:sz w:val="22"/>
                <w:szCs w:val="22"/>
              </w:rPr>
              <w:t>Yankunytjatjara</w:t>
            </w:r>
          </w:p>
          <w:p w14:paraId="6E93C8BB" w14:textId="77777777" w:rsidR="002674AF" w:rsidRDefault="002674AF" w:rsidP="002674AF">
            <w:pPr>
              <w:spacing w:after="0" w:line="240" w:lineRule="auto"/>
              <w:rPr>
                <w:sz w:val="22"/>
                <w:szCs w:val="22"/>
              </w:rPr>
            </w:pPr>
          </w:p>
        </w:tc>
      </w:tr>
    </w:tbl>
    <w:p w14:paraId="05B84282" w14:textId="77777777" w:rsidR="004F04EE" w:rsidRDefault="004F04EE" w:rsidP="000C18B5">
      <w:pPr>
        <w:spacing w:after="0" w:line="240" w:lineRule="auto"/>
      </w:pPr>
    </w:p>
    <w:p w14:paraId="21AB4B4C" w14:textId="5EB2A030" w:rsidR="00DD0FF7" w:rsidRDefault="009C16BA" w:rsidP="000C18B5">
      <w:pPr>
        <w:spacing w:after="0" w:line="240" w:lineRule="auto"/>
      </w:pPr>
      <w:r>
        <w:lastRenderedPageBreak/>
        <w:t>If an interpreter from the above list is not available at the time of the call, an appropriate time that suits the First Nations Elder will be arranged. </w:t>
      </w:r>
      <w:r w:rsidR="00EB69A1">
        <w:rPr>
          <w:lang w:val="en"/>
        </w:rPr>
        <w:t xml:space="preserve">This service aims </w:t>
      </w:r>
      <w:r w:rsidR="00EB69A1" w:rsidDel="00CE3B83">
        <w:rPr>
          <w:lang w:val="en"/>
        </w:rPr>
        <w:t xml:space="preserve">to </w:t>
      </w:r>
      <w:r w:rsidR="00EB69A1">
        <w:t xml:space="preserve">make it easier for older </w:t>
      </w:r>
      <w:r w:rsidR="006E2C79">
        <w:t xml:space="preserve">First Nations </w:t>
      </w:r>
      <w:r w:rsidR="00EB69A1">
        <w:t xml:space="preserve">people, their families and carers to access information on ageing and aged care, to have their needs assessed and to be supported to find the most appropriate services. </w:t>
      </w:r>
    </w:p>
    <w:p w14:paraId="741622CE" w14:textId="2B2D9637" w:rsidR="00603B23" w:rsidRDefault="00603B23" w:rsidP="00303F8E">
      <w:pPr>
        <w:pStyle w:val="Heading3Numbered"/>
      </w:pPr>
      <w:bookmarkStart w:id="569" w:name="_Ref128155318"/>
      <w:bookmarkStart w:id="570" w:name="_Ref128155501"/>
      <w:bookmarkStart w:id="571" w:name="_Ref128155845"/>
      <w:bookmarkStart w:id="572" w:name="_Ref128157004"/>
      <w:bookmarkStart w:id="573" w:name="_Toc191557643"/>
      <w:bookmarkStart w:id="574" w:name="_Toc159226962"/>
      <w:r>
        <w:t>Care finders</w:t>
      </w:r>
      <w:bookmarkEnd w:id="569"/>
      <w:bookmarkEnd w:id="570"/>
      <w:bookmarkEnd w:id="571"/>
      <w:bookmarkEnd w:id="572"/>
      <w:bookmarkEnd w:id="573"/>
      <w:r>
        <w:t xml:space="preserve"> </w:t>
      </w:r>
      <w:bookmarkEnd w:id="574"/>
    </w:p>
    <w:p w14:paraId="2D6A6546" w14:textId="1F7AC950" w:rsidR="00BF57A5" w:rsidRDefault="69C3B253" w:rsidP="764F99F7">
      <w:pPr>
        <w:spacing w:after="0" w:line="240" w:lineRule="auto"/>
        <w:rPr>
          <w:rFonts w:asciiTheme="minorHAnsi" w:eastAsiaTheme="minorEastAsia" w:hAnsiTheme="minorHAnsi" w:cstheme="minorBidi"/>
        </w:rPr>
      </w:pPr>
      <w:r w:rsidRPr="764F99F7">
        <w:t xml:space="preserve">Care finders assist vulnerable older </w:t>
      </w:r>
      <w:r w:rsidR="53B7DA61" w:rsidRPr="764F99F7">
        <w:t>Australians</w:t>
      </w:r>
      <w:r w:rsidRPr="764F99F7">
        <w:t xml:space="preserve"> who do not have someone who is able to help them access aged care services and other relevant supports in the community. </w:t>
      </w:r>
      <w:r w:rsidR="1BE2553C" w:rsidRPr="764F99F7">
        <w:rPr>
          <w:rFonts w:asciiTheme="minorHAnsi" w:eastAsiaTheme="minorEastAsia" w:hAnsiTheme="minorHAnsi" w:cstheme="minorBidi"/>
        </w:rPr>
        <w:t xml:space="preserve"> </w:t>
      </w:r>
    </w:p>
    <w:p w14:paraId="4D3A9C73" w14:textId="5863C839" w:rsidR="00BF57A5" w:rsidRPr="00B15596" w:rsidRDefault="00BF57A5" w:rsidP="08C1E41B">
      <w:pPr>
        <w:spacing w:after="100" w:line="300" w:lineRule="exact"/>
        <w:rPr>
          <w:rFonts w:eastAsiaTheme="minorEastAsia"/>
        </w:rPr>
      </w:pPr>
      <w:r w:rsidRPr="08C1E41B">
        <w:rPr>
          <w:rFonts w:eastAsiaTheme="minorEastAsia"/>
        </w:rPr>
        <w:t>An older person fits in the target population for care finders if they</w:t>
      </w:r>
      <w:r w:rsidR="0032095D">
        <w:rPr>
          <w:rFonts w:eastAsiaTheme="minorEastAsia"/>
        </w:rPr>
        <w:t>:</w:t>
      </w:r>
    </w:p>
    <w:p w14:paraId="5C90BFAB" w14:textId="77777777" w:rsidR="00BF57A5" w:rsidRPr="00B9169B" w:rsidRDefault="00BF57A5" w:rsidP="009059DD">
      <w:pPr>
        <w:pStyle w:val="ListParagraph"/>
        <w:numPr>
          <w:ilvl w:val="0"/>
          <w:numId w:val="141"/>
        </w:numPr>
        <w:spacing w:after="100" w:line="300" w:lineRule="exact"/>
        <w:rPr>
          <w:sz w:val="24"/>
          <w:szCs w:val="24"/>
        </w:rPr>
      </w:pPr>
      <w:r w:rsidRPr="00B9169B">
        <w:rPr>
          <w:sz w:val="24"/>
          <w:szCs w:val="24"/>
        </w:rPr>
        <w:t>Are eligible for aged care services:</w:t>
      </w:r>
    </w:p>
    <w:p w14:paraId="3815DF6F" w14:textId="2AD34159" w:rsidR="00BF57A5" w:rsidRPr="00B9169B" w:rsidRDefault="00BF57A5" w:rsidP="009059DD">
      <w:pPr>
        <w:pStyle w:val="ListParagraph"/>
        <w:numPr>
          <w:ilvl w:val="0"/>
          <w:numId w:val="141"/>
        </w:numPr>
        <w:spacing w:after="100" w:line="300" w:lineRule="exact"/>
        <w:rPr>
          <w:sz w:val="24"/>
          <w:szCs w:val="24"/>
        </w:rPr>
      </w:pPr>
      <w:r w:rsidRPr="00B9169B">
        <w:rPr>
          <w:sz w:val="24"/>
          <w:szCs w:val="24"/>
        </w:rPr>
        <w:t>Have one or more reasons for requiring intensive support to</w:t>
      </w:r>
      <w:r w:rsidR="00E6370D">
        <w:rPr>
          <w:sz w:val="24"/>
          <w:szCs w:val="24"/>
        </w:rPr>
        <w:t>:</w:t>
      </w:r>
      <w:r w:rsidRPr="00B9169B">
        <w:rPr>
          <w:sz w:val="24"/>
          <w:szCs w:val="24"/>
        </w:rPr>
        <w:t xml:space="preserve"> </w:t>
      </w:r>
    </w:p>
    <w:p w14:paraId="3A2976C6" w14:textId="77777777" w:rsidR="00BF57A5" w:rsidRPr="00B15596" w:rsidRDefault="00BF57A5" w:rsidP="009059DD">
      <w:pPr>
        <w:pStyle w:val="ListParagraph"/>
        <w:numPr>
          <w:ilvl w:val="1"/>
          <w:numId w:val="141"/>
        </w:numPr>
        <w:rPr>
          <w:rFonts w:cs="Arial"/>
          <w:szCs w:val="24"/>
        </w:rPr>
      </w:pPr>
      <w:r w:rsidRPr="00B15596">
        <w:rPr>
          <w:rFonts w:cs="Arial"/>
          <w:sz w:val="24"/>
          <w:szCs w:val="24"/>
        </w:rPr>
        <w:t>interact with My Aged Care (through the website, telephone, or face to face)</w:t>
      </w:r>
    </w:p>
    <w:p w14:paraId="63BE4E6A" w14:textId="77777777" w:rsidR="00BF57A5" w:rsidRPr="00B15596" w:rsidRDefault="00BF57A5" w:rsidP="009059DD">
      <w:pPr>
        <w:pStyle w:val="ListParagraph"/>
        <w:numPr>
          <w:ilvl w:val="1"/>
          <w:numId w:val="141"/>
        </w:numPr>
        <w:rPr>
          <w:rFonts w:cs="Arial"/>
          <w:szCs w:val="24"/>
        </w:rPr>
      </w:pPr>
      <w:r w:rsidRPr="00B15596">
        <w:rPr>
          <w:rFonts w:cs="Arial"/>
          <w:sz w:val="24"/>
          <w:szCs w:val="24"/>
        </w:rPr>
        <w:t>access aged care services</w:t>
      </w:r>
    </w:p>
    <w:p w14:paraId="16D31319" w14:textId="77777777" w:rsidR="00BF57A5" w:rsidRPr="00B15596" w:rsidRDefault="00BF57A5" w:rsidP="009059DD">
      <w:pPr>
        <w:pStyle w:val="ListParagraph"/>
        <w:numPr>
          <w:ilvl w:val="1"/>
          <w:numId w:val="141"/>
        </w:numPr>
        <w:rPr>
          <w:rFonts w:cs="Arial"/>
          <w:szCs w:val="24"/>
        </w:rPr>
      </w:pPr>
      <w:r w:rsidRPr="00B15596">
        <w:rPr>
          <w:rFonts w:cs="Arial"/>
          <w:sz w:val="24"/>
          <w:szCs w:val="24"/>
        </w:rPr>
        <w:t xml:space="preserve">access other relevant supports in the community </w:t>
      </w:r>
    </w:p>
    <w:p w14:paraId="3A9070B6" w14:textId="5AEB634E" w:rsidR="00BF57A5" w:rsidRPr="00B15596" w:rsidRDefault="00BF57A5" w:rsidP="00A83312">
      <w:pPr>
        <w:spacing w:after="0" w:line="240" w:lineRule="auto"/>
        <w:rPr>
          <w:rFonts w:eastAsiaTheme="minorEastAsia"/>
          <w:szCs w:val="24"/>
        </w:rPr>
      </w:pPr>
      <w:r w:rsidRPr="00B15596">
        <w:rPr>
          <w:rFonts w:eastAsiaTheme="minorEastAsia"/>
          <w:szCs w:val="24"/>
        </w:rPr>
        <w:t xml:space="preserve">One or </w:t>
      </w:r>
      <w:r w:rsidRPr="00A83312">
        <w:t>more</w:t>
      </w:r>
      <w:r w:rsidRPr="00B15596">
        <w:rPr>
          <w:rFonts w:eastAsiaTheme="minorEastAsia"/>
          <w:szCs w:val="24"/>
        </w:rPr>
        <w:t xml:space="preserve"> reasons a person may need the intensive support provided by a care finder</w:t>
      </w:r>
      <w:r w:rsidRPr="00B15596" w:rsidDel="00962CC0">
        <w:rPr>
          <w:rFonts w:eastAsiaTheme="minorEastAsia"/>
          <w:szCs w:val="24"/>
        </w:rPr>
        <w:t xml:space="preserve"> </w:t>
      </w:r>
      <w:r w:rsidRPr="00B15596">
        <w:rPr>
          <w:rFonts w:eastAsiaTheme="minorEastAsia"/>
          <w:szCs w:val="24"/>
        </w:rPr>
        <w:t>include:</w:t>
      </w:r>
    </w:p>
    <w:p w14:paraId="5240CCA9" w14:textId="77777777" w:rsidR="00BF57A5" w:rsidRPr="00072991" w:rsidRDefault="1BE2553C" w:rsidP="764F99F7">
      <w:pPr>
        <w:pStyle w:val="ListParagraph"/>
        <w:ind w:left="567" w:hanging="283"/>
        <w:rPr>
          <w:rFonts w:cs="Arial"/>
          <w:sz w:val="24"/>
          <w:szCs w:val="24"/>
        </w:rPr>
      </w:pPr>
      <w:r w:rsidRPr="764F99F7">
        <w:rPr>
          <w:rFonts w:cs="Arial"/>
          <w:sz w:val="24"/>
          <w:szCs w:val="24"/>
        </w:rPr>
        <w:t>being isolated or they don’t have available support (including because they are uncomfortable receiving the support, or their support is not able to assist).</w:t>
      </w:r>
    </w:p>
    <w:p w14:paraId="1AF8415E" w14:textId="77777777" w:rsidR="00BF57A5" w:rsidRPr="00072991" w:rsidRDefault="00BF57A5" w:rsidP="009059DD">
      <w:pPr>
        <w:pStyle w:val="ListParagraph"/>
        <w:numPr>
          <w:ilvl w:val="0"/>
          <w:numId w:val="146"/>
        </w:numPr>
        <w:ind w:left="567" w:hanging="283"/>
        <w:rPr>
          <w:rFonts w:cs="Arial"/>
          <w:sz w:val="24"/>
          <w:szCs w:val="24"/>
        </w:rPr>
      </w:pPr>
      <w:r w:rsidRPr="00B15596">
        <w:rPr>
          <w:rFonts w:cs="Arial"/>
          <w:sz w:val="24"/>
          <w:szCs w:val="24"/>
        </w:rPr>
        <w:t>communication barriers, such as limited English language or literacy skills.</w:t>
      </w:r>
    </w:p>
    <w:p w14:paraId="40F0820C" w14:textId="77777777" w:rsidR="00BF57A5" w:rsidRPr="00072991" w:rsidRDefault="00BF57A5" w:rsidP="009059DD">
      <w:pPr>
        <w:pStyle w:val="ListParagraph"/>
        <w:numPr>
          <w:ilvl w:val="0"/>
          <w:numId w:val="146"/>
        </w:numPr>
        <w:ind w:left="567" w:hanging="283"/>
        <w:rPr>
          <w:rFonts w:cs="Arial"/>
          <w:sz w:val="24"/>
          <w:szCs w:val="24"/>
        </w:rPr>
      </w:pPr>
      <w:r w:rsidRPr="00B15596">
        <w:rPr>
          <w:rFonts w:cs="Arial"/>
          <w:sz w:val="24"/>
          <w:szCs w:val="24"/>
        </w:rPr>
        <w:t>difficulties processing information to make decisions.</w:t>
      </w:r>
    </w:p>
    <w:p w14:paraId="7776DAF5" w14:textId="77777777" w:rsidR="00072991" w:rsidRPr="00072991" w:rsidRDefault="1BE2553C" w:rsidP="764F99F7">
      <w:pPr>
        <w:pStyle w:val="ListParagraph"/>
        <w:ind w:left="567" w:hanging="283"/>
        <w:rPr>
          <w:sz w:val="24"/>
          <w:szCs w:val="24"/>
        </w:rPr>
      </w:pPr>
      <w:r w:rsidRPr="764F99F7">
        <w:rPr>
          <w:sz w:val="24"/>
          <w:szCs w:val="24"/>
        </w:rPr>
        <w:t xml:space="preserve">being unsafe or they may end up in a crisis situation (within the next year), however they are resistant to engage with aged </w:t>
      </w:r>
      <w:r w:rsidR="2192A71E" w:rsidRPr="764F99F7">
        <w:rPr>
          <w:sz w:val="24"/>
          <w:szCs w:val="24"/>
        </w:rPr>
        <w:t xml:space="preserve">care. </w:t>
      </w:r>
    </w:p>
    <w:p w14:paraId="10423B4A" w14:textId="2864A47C" w:rsidR="00603B23" w:rsidRPr="001C0F68" w:rsidRDefault="00BF57A5" w:rsidP="009059DD">
      <w:pPr>
        <w:pStyle w:val="ListParagraph"/>
        <w:numPr>
          <w:ilvl w:val="0"/>
          <w:numId w:val="146"/>
        </w:numPr>
        <w:ind w:left="567" w:hanging="283"/>
        <w:rPr>
          <w:sz w:val="24"/>
          <w:szCs w:val="24"/>
        </w:rPr>
      </w:pPr>
      <w:r w:rsidRPr="001C0F68">
        <w:rPr>
          <w:sz w:val="24"/>
          <w:szCs w:val="24"/>
        </w:rPr>
        <w:t>their past experiences mean they are reluctant to engage with aged care, institutions, or government</w:t>
      </w:r>
    </w:p>
    <w:p w14:paraId="385C81E3" w14:textId="019B52BD" w:rsidR="00603B23" w:rsidRPr="007826FF" w:rsidRDefault="45EBB228" w:rsidP="00A23165">
      <w:pPr>
        <w:spacing w:after="100" w:line="300" w:lineRule="exact"/>
      </w:pPr>
      <w:r w:rsidRPr="764F99F7">
        <w:t xml:space="preserve">Care finder </w:t>
      </w:r>
      <w:r w:rsidR="3BAE52D6" w:rsidRPr="764F99F7">
        <w:t xml:space="preserve">or </w:t>
      </w:r>
      <w:r w:rsidR="5EB8B26B" w:rsidRPr="764F99F7">
        <w:t xml:space="preserve">Elder Care Support program </w:t>
      </w:r>
      <w:r w:rsidRPr="764F99F7">
        <w:t xml:space="preserve">clients, including prematurely aged people </w:t>
      </w:r>
      <w:r w:rsidR="2FB34A98" w:rsidRPr="764F99F7">
        <w:t xml:space="preserve">between the age of 50 and 65 (or between 45 and 50 for Aboriginal and Torres Strait Islander people) </w:t>
      </w:r>
      <w:r w:rsidRPr="764F99F7">
        <w:t xml:space="preserve">who are homeless or at risk of homelessness, </w:t>
      </w:r>
      <w:r w:rsidR="557B24B6" w:rsidRPr="764F99F7">
        <w:t xml:space="preserve">may also be eligible to access CHSP services targeted at avoiding homelessness or reducing the impact of homelessness. All care finder </w:t>
      </w:r>
      <w:r w:rsidR="721D890E" w:rsidRPr="764F99F7">
        <w:t>and</w:t>
      </w:r>
      <w:r w:rsidR="4047F1F0" w:rsidRPr="764F99F7">
        <w:t xml:space="preserve"> </w:t>
      </w:r>
      <w:r w:rsidR="5EB8B26B" w:rsidRPr="764F99F7">
        <w:t>Elder Care Support program</w:t>
      </w:r>
      <w:r w:rsidR="557B24B6" w:rsidRPr="764F99F7">
        <w:t xml:space="preserve"> clients must be assessed by My Aged Care via the assessment services to determine eligibility and need to receive additional CHSP services. </w:t>
      </w:r>
    </w:p>
    <w:tbl>
      <w:tblPr>
        <w:tblStyle w:val="TableGrid2"/>
        <w:tblW w:w="0" w:type="auto"/>
        <w:tblLook w:val="04A0" w:firstRow="1" w:lastRow="0" w:firstColumn="1" w:lastColumn="0" w:noHBand="0" w:noVBand="1"/>
      </w:tblPr>
      <w:tblGrid>
        <w:gridCol w:w="9016"/>
      </w:tblGrid>
      <w:tr w:rsidR="007546CE" w:rsidRPr="00533447" w14:paraId="4784974F" w14:textId="77777777" w:rsidTr="00657AF9">
        <w:trPr>
          <w:tblHeader/>
        </w:trPr>
        <w:tc>
          <w:tcPr>
            <w:tcW w:w="9016" w:type="dxa"/>
            <w:shd w:val="clear" w:color="auto" w:fill="B4C6E7" w:themeFill="accent1" w:themeFillTint="66"/>
            <w:vAlign w:val="center"/>
          </w:tcPr>
          <w:p w14:paraId="4D6F7266" w14:textId="77777777" w:rsidR="007546CE" w:rsidRPr="00533447" w:rsidRDefault="007546CE" w:rsidP="006F5655">
            <w:pPr>
              <w:pStyle w:val="Sub-headingnon-contentpage"/>
            </w:pPr>
            <w:r>
              <w:lastRenderedPageBreak/>
              <w:t>Further information</w:t>
            </w:r>
          </w:p>
        </w:tc>
      </w:tr>
      <w:tr w:rsidR="007546CE" w14:paraId="5102BC7A" w14:textId="77777777" w:rsidTr="00657AF9">
        <w:trPr>
          <w:tblHeader/>
        </w:trPr>
        <w:tc>
          <w:tcPr>
            <w:tcW w:w="9016" w:type="dxa"/>
            <w:shd w:val="clear" w:color="auto" w:fill="auto"/>
            <w:vAlign w:val="center"/>
          </w:tcPr>
          <w:p w14:paraId="6A0EDC76" w14:textId="77777777" w:rsidR="00E01EF3" w:rsidRPr="009F4749" w:rsidRDefault="00E01EF3"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p>
          <w:p w14:paraId="6E388053" w14:textId="4443ED2F" w:rsidR="00E01EF3" w:rsidRDefault="00E01EF3" w:rsidP="009F4749">
            <w:pPr>
              <w:spacing w:before="40" w:after="40"/>
              <w:rPr>
                <w:sz w:val="22"/>
                <w:szCs w:val="22"/>
              </w:rPr>
            </w:pPr>
            <w:hyperlink r:id="rId217" w:history="1">
              <w:r w:rsidRPr="009F4749">
                <w:rPr>
                  <w:rStyle w:val="Hyperlink"/>
                  <w:sz w:val="22"/>
                  <w:szCs w:val="22"/>
                </w:rPr>
                <w:t>202</w:t>
              </w:r>
              <w:r w:rsidR="004322A6">
                <w:rPr>
                  <w:rStyle w:val="Hyperlink"/>
                  <w:sz w:val="22"/>
                  <w:szCs w:val="22"/>
                </w:rPr>
                <w:t>4</w:t>
              </w:r>
              <w:r w:rsidRPr="009F4749">
                <w:rPr>
                  <w:rStyle w:val="Hyperlink"/>
                  <w:sz w:val="22"/>
                  <w:szCs w:val="22"/>
                </w:rPr>
                <w:t>-2</w:t>
              </w:r>
              <w:r w:rsidR="004322A6">
                <w:rPr>
                  <w:rStyle w:val="Hyperlink"/>
                  <w:sz w:val="22"/>
                  <w:szCs w:val="22"/>
                </w:rPr>
                <w:t>5</w:t>
              </w:r>
              <w:r w:rsidRPr="009F4749">
                <w:rPr>
                  <w:rStyle w:val="Hyperlink"/>
                  <w:sz w:val="22"/>
                  <w:szCs w:val="22"/>
                </w:rPr>
                <w:t xml:space="preserve"> CHSP Program Manual</w:t>
              </w:r>
            </w:hyperlink>
          </w:p>
          <w:p w14:paraId="5CFDC7A6" w14:textId="120C95D2" w:rsidR="00EA32B7" w:rsidRDefault="00EA32B7" w:rsidP="009F4749">
            <w:pPr>
              <w:spacing w:before="40" w:after="40"/>
              <w:rPr>
                <w:sz w:val="22"/>
                <w:szCs w:val="22"/>
              </w:rPr>
            </w:pPr>
            <w:hyperlink r:id="rId218" w:history="1">
              <w:r>
                <w:rPr>
                  <w:rStyle w:val="Hyperlink"/>
                  <w:sz w:val="22"/>
                  <w:szCs w:val="22"/>
                </w:rPr>
                <w:t>Fact sheet for Assessor</w:t>
              </w:r>
              <w:bookmarkStart w:id="575" w:name="_Hlt179896430"/>
              <w:bookmarkStart w:id="576" w:name="_Hlt179896431"/>
              <w:r>
                <w:rPr>
                  <w:rStyle w:val="Hyperlink"/>
                  <w:sz w:val="22"/>
                  <w:szCs w:val="22"/>
                </w:rPr>
                <w:t>s</w:t>
              </w:r>
              <w:bookmarkEnd w:id="575"/>
              <w:bookmarkEnd w:id="576"/>
              <w:r>
                <w:rPr>
                  <w:rStyle w:val="Hyperlink"/>
                  <w:sz w:val="22"/>
                  <w:szCs w:val="22"/>
                </w:rPr>
                <w:t xml:space="preserve"> on care finders</w:t>
              </w:r>
            </w:hyperlink>
          </w:p>
          <w:p w14:paraId="44AD8CE3" w14:textId="6F07F274" w:rsidR="007546CE" w:rsidRPr="00E01EF3" w:rsidRDefault="00E01EF3" w:rsidP="009F4749">
            <w:pPr>
              <w:spacing w:before="40" w:after="40"/>
            </w:pPr>
            <w:r w:rsidRPr="009F4749">
              <w:rPr>
                <w:b/>
                <w:bCs/>
                <w:sz w:val="22"/>
                <w:szCs w:val="22"/>
              </w:rPr>
              <w:t>My Aged Care website</w:t>
            </w:r>
            <w:r w:rsidRPr="009F4749">
              <w:rPr>
                <w:sz w:val="22"/>
                <w:szCs w:val="22"/>
              </w:rPr>
              <w:t xml:space="preserve">: </w:t>
            </w:r>
            <w:hyperlink r:id="rId219" w:history="1">
              <w:r w:rsidR="007546CE" w:rsidRPr="009F4749">
                <w:rPr>
                  <w:rStyle w:val="Hyperlink"/>
                  <w:sz w:val="22"/>
                  <w:szCs w:val="22"/>
                </w:rPr>
                <w:t>Help from a care finder</w:t>
              </w:r>
            </w:hyperlink>
            <w:r w:rsidR="007546CE" w:rsidRPr="009F4749">
              <w:rPr>
                <w:sz w:val="22"/>
                <w:szCs w:val="22"/>
              </w:rPr>
              <w:t xml:space="preserve"> </w:t>
            </w:r>
          </w:p>
        </w:tc>
      </w:tr>
    </w:tbl>
    <w:p w14:paraId="08A0AE38" w14:textId="43745DF4" w:rsidR="00BA6D56" w:rsidRDefault="00BA6D56" w:rsidP="00BA6D56">
      <w:pPr>
        <w:spacing w:after="160" w:line="300" w:lineRule="exact"/>
        <w:rPr>
          <w:rFonts w:ascii="Trebuchet MS" w:hAnsi="Trebuchet MS"/>
          <w:color w:val="279989"/>
          <w:sz w:val="36"/>
          <w:szCs w:val="36"/>
          <w:lang w:val="en"/>
        </w:rPr>
      </w:pPr>
      <w:r>
        <w:rPr>
          <w:lang w:val="en"/>
        </w:rPr>
        <w:br w:type="page"/>
      </w:r>
    </w:p>
    <w:p w14:paraId="17484A00" w14:textId="389504DA" w:rsidR="00BA6D56" w:rsidRDefault="00BA6D56" w:rsidP="003A7BFE">
      <w:pPr>
        <w:pStyle w:val="Heading1option2"/>
      </w:pPr>
      <w:bookmarkStart w:id="577" w:name="_Toc159226963"/>
      <w:bookmarkStart w:id="578" w:name="_Toc191557644"/>
      <w:r>
        <w:lastRenderedPageBreak/>
        <w:t>PART F – COM</w:t>
      </w:r>
      <w:r w:rsidRPr="008E40F4">
        <w:t>PLAINTS &amp; REVIEW</w:t>
      </w:r>
      <w:r>
        <w:t xml:space="preserve"> (for Assessors, Team Leaders, Delegates and Managers)</w:t>
      </w:r>
      <w:bookmarkEnd w:id="577"/>
      <w:bookmarkEnd w:id="578"/>
    </w:p>
    <w:p w14:paraId="4B4BA98E" w14:textId="1F052556" w:rsidR="00BA6D56" w:rsidRPr="004B5304" w:rsidRDefault="00BA6D56" w:rsidP="00BA6D56">
      <w:pPr>
        <w:spacing w:after="120" w:line="300" w:lineRule="exact"/>
      </w:pPr>
      <w:r w:rsidRPr="004B5304">
        <w:t>The primary audience for this section is Assessors, Team Leaders, Delegates and Managers. Assessors should be aware that they are providing a valuable and trusted, public role in the delivery</w:t>
      </w:r>
      <w:r w:rsidR="00D8461D">
        <w:t xml:space="preserve"> of</w:t>
      </w:r>
      <w:r w:rsidRPr="004B5304">
        <w:t xml:space="preserve"> quality aged care assessment services on behalf of the Commonwealth. A necessary part of a quality assessment is having supporting processes that allow the client the right to complain without fear of reprisal. </w:t>
      </w:r>
    </w:p>
    <w:p w14:paraId="30B49856" w14:textId="48F4E27B" w:rsidR="00BA6D56" w:rsidRPr="004B5304" w:rsidRDefault="00BA6D56" w:rsidP="00497233">
      <w:pPr>
        <w:pStyle w:val="Heading2Numbered"/>
      </w:pPr>
      <w:bookmarkStart w:id="579" w:name="_Toc496022851"/>
      <w:bookmarkStart w:id="580" w:name="_Ref58338552"/>
      <w:bookmarkStart w:id="581" w:name="_Ref128156767"/>
      <w:bookmarkStart w:id="582" w:name="_Ref128157347"/>
      <w:bookmarkStart w:id="583" w:name="_Ref128237951"/>
      <w:bookmarkStart w:id="584" w:name="_Ref128237991"/>
      <w:bookmarkStart w:id="585" w:name="_Ref128237996"/>
      <w:bookmarkStart w:id="586" w:name="_Ref128238066"/>
      <w:bookmarkStart w:id="587" w:name="_Ref128238112"/>
      <w:bookmarkStart w:id="588" w:name="_Ref128303119"/>
      <w:bookmarkStart w:id="589" w:name="_Ref128326059"/>
      <w:bookmarkStart w:id="590" w:name="_Toc159226964"/>
      <w:bookmarkStart w:id="591" w:name="_Toc191557645"/>
      <w:r w:rsidRPr="004B5304">
        <w:t>Complaints</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1B44D65D" w14:textId="1A8D93EE" w:rsidR="00BA6D56" w:rsidRPr="004B5304" w:rsidRDefault="00BA6D56" w:rsidP="00303F8E">
      <w:pPr>
        <w:pStyle w:val="Heading3Numbered"/>
      </w:pPr>
      <w:bookmarkStart w:id="592" w:name="_Toc496022852"/>
      <w:bookmarkStart w:id="593" w:name="_Ref128238071"/>
      <w:bookmarkStart w:id="594" w:name="_Toc159226965"/>
      <w:bookmarkStart w:id="595" w:name="_Toc191557646"/>
      <w:r w:rsidRPr="004B5304">
        <w:t>Right to Complain</w:t>
      </w:r>
      <w:bookmarkEnd w:id="592"/>
      <w:bookmarkEnd w:id="593"/>
      <w:bookmarkEnd w:id="594"/>
      <w:bookmarkEnd w:id="595"/>
    </w:p>
    <w:p w14:paraId="3AE06D53" w14:textId="77777777" w:rsidR="00BA6D56" w:rsidRPr="004B5304" w:rsidRDefault="00BA6D56" w:rsidP="00BA6D56">
      <w:pPr>
        <w:spacing w:before="240" w:after="120" w:line="300" w:lineRule="exact"/>
      </w:pPr>
      <w:r w:rsidRPr="004B5304">
        <w:t xml:space="preserve">Clients (and/or their carer/advocate/family representative) have the right to raise their concerns about the information, service or care they have received from My Aged Care, their assessor or service provider. </w:t>
      </w:r>
    </w:p>
    <w:p w14:paraId="4ECEE431" w14:textId="77777777" w:rsidR="00BA6D56" w:rsidRPr="004B5304" w:rsidRDefault="0799BD40" w:rsidP="00BA6D56">
      <w:pPr>
        <w:spacing w:after="120" w:line="300" w:lineRule="exact"/>
      </w:pPr>
      <w:r w:rsidRPr="764F99F7">
        <w:t>There are different ways to make a complaint depending on the part of My Aged Care that the concern relates to, such as:</w:t>
      </w:r>
    </w:p>
    <w:p w14:paraId="7214F9E0" w14:textId="77777777" w:rsidR="00BA6D56" w:rsidRPr="004B5304" w:rsidRDefault="00BA6D56" w:rsidP="009059DD">
      <w:pPr>
        <w:pStyle w:val="ListParagraph"/>
        <w:numPr>
          <w:ilvl w:val="0"/>
          <w:numId w:val="69"/>
        </w:numPr>
        <w:spacing w:after="0" w:line="300" w:lineRule="exact"/>
        <w:ind w:left="567" w:hanging="284"/>
        <w:contextualSpacing w:val="0"/>
        <w:rPr>
          <w:rFonts w:eastAsiaTheme="majorEastAsia" w:cs="Arial"/>
          <w:sz w:val="24"/>
          <w:szCs w:val="20"/>
          <w:lang w:eastAsia="en-AU"/>
        </w:rPr>
      </w:pPr>
      <w:r w:rsidRPr="004B5304">
        <w:rPr>
          <w:rFonts w:eastAsiaTheme="majorEastAsia" w:cs="Arial"/>
          <w:sz w:val="24"/>
          <w:szCs w:val="20"/>
          <w:lang w:eastAsia="en-AU"/>
        </w:rPr>
        <w:t>the contact centre</w:t>
      </w:r>
    </w:p>
    <w:p w14:paraId="29C2EA8E" w14:textId="2A00E6CC" w:rsidR="00BA6D56" w:rsidRPr="004B5304" w:rsidRDefault="00BA6D56" w:rsidP="009059DD">
      <w:pPr>
        <w:pStyle w:val="ListParagraph"/>
        <w:numPr>
          <w:ilvl w:val="0"/>
          <w:numId w:val="69"/>
        </w:numPr>
        <w:spacing w:after="0" w:line="300" w:lineRule="exact"/>
        <w:ind w:left="567" w:hanging="283"/>
        <w:contextualSpacing w:val="0"/>
        <w:rPr>
          <w:rFonts w:eastAsiaTheme="majorEastAsia" w:cs="Arial"/>
          <w:sz w:val="24"/>
          <w:szCs w:val="20"/>
          <w:lang w:eastAsia="en-AU"/>
        </w:rPr>
      </w:pPr>
      <w:r w:rsidRPr="004B5304">
        <w:rPr>
          <w:rFonts w:eastAsiaTheme="majorEastAsia" w:cs="Arial"/>
          <w:sz w:val="24"/>
          <w:szCs w:val="20"/>
          <w:lang w:eastAsia="en-AU"/>
        </w:rPr>
        <w:t xml:space="preserve">home support assessment with </w:t>
      </w:r>
      <w:r w:rsidR="00F23E9C">
        <w:rPr>
          <w:rFonts w:eastAsiaTheme="majorEastAsia" w:cs="Arial"/>
          <w:sz w:val="24"/>
          <w:szCs w:val="20"/>
          <w:lang w:eastAsia="en-AU"/>
        </w:rPr>
        <w:t>an assessor</w:t>
      </w:r>
      <w:r w:rsidRPr="004B5304">
        <w:rPr>
          <w:rFonts w:eastAsiaTheme="majorEastAsia" w:cs="Arial"/>
          <w:sz w:val="24"/>
          <w:szCs w:val="20"/>
          <w:lang w:eastAsia="en-AU"/>
        </w:rPr>
        <w:t xml:space="preserve"> </w:t>
      </w:r>
    </w:p>
    <w:p w14:paraId="35AD1DE2" w14:textId="2A0294F6" w:rsidR="00BA6D56" w:rsidRPr="008E40F4" w:rsidRDefault="00BA6D56" w:rsidP="009059DD">
      <w:pPr>
        <w:pStyle w:val="ListParagraph"/>
        <w:numPr>
          <w:ilvl w:val="0"/>
          <w:numId w:val="69"/>
        </w:numPr>
        <w:spacing w:after="0" w:line="300" w:lineRule="exact"/>
        <w:ind w:left="567" w:hanging="283"/>
        <w:contextualSpacing w:val="0"/>
        <w:rPr>
          <w:rFonts w:eastAsiaTheme="majorEastAsia" w:cs="Arial"/>
          <w:sz w:val="24"/>
          <w:szCs w:val="20"/>
          <w:lang w:eastAsia="en-AU"/>
        </w:rPr>
      </w:pPr>
      <w:r>
        <w:rPr>
          <w:rFonts w:eastAsiaTheme="majorEastAsia" w:cs="Arial"/>
          <w:sz w:val="24"/>
          <w:szCs w:val="20"/>
          <w:lang w:eastAsia="en-AU"/>
        </w:rPr>
        <w:t>comprehensive a</w:t>
      </w:r>
      <w:r w:rsidRPr="008E40F4">
        <w:rPr>
          <w:rFonts w:eastAsiaTheme="majorEastAsia" w:cs="Arial"/>
          <w:sz w:val="24"/>
          <w:szCs w:val="20"/>
          <w:lang w:eastAsia="en-AU"/>
        </w:rPr>
        <w:t xml:space="preserve">ssessment with </w:t>
      </w:r>
      <w:r w:rsidR="00F23E9C">
        <w:rPr>
          <w:rFonts w:eastAsiaTheme="majorEastAsia" w:cs="Arial"/>
          <w:sz w:val="24"/>
          <w:szCs w:val="20"/>
          <w:lang w:eastAsia="en-AU"/>
        </w:rPr>
        <w:t>an assessor</w:t>
      </w:r>
    </w:p>
    <w:p w14:paraId="4D6027D7" w14:textId="77777777" w:rsidR="00BA6D56" w:rsidRPr="008E40F4" w:rsidRDefault="00BA6D56" w:rsidP="009059DD">
      <w:pPr>
        <w:pStyle w:val="ListParagraph"/>
        <w:numPr>
          <w:ilvl w:val="0"/>
          <w:numId w:val="69"/>
        </w:numPr>
        <w:spacing w:after="0" w:line="300" w:lineRule="exact"/>
        <w:ind w:left="567" w:hanging="283"/>
        <w:contextualSpacing w:val="0"/>
        <w:rPr>
          <w:rFonts w:eastAsiaTheme="majorEastAsia" w:cs="Arial"/>
          <w:sz w:val="24"/>
          <w:szCs w:val="20"/>
          <w:lang w:eastAsia="en-AU"/>
        </w:rPr>
      </w:pPr>
      <w:r>
        <w:rPr>
          <w:rFonts w:eastAsiaTheme="majorEastAsia" w:cs="Arial"/>
          <w:sz w:val="24"/>
          <w:szCs w:val="20"/>
          <w:lang w:eastAsia="en-AU"/>
        </w:rPr>
        <w:t>the outcome of the comprehensive a</w:t>
      </w:r>
      <w:r w:rsidRPr="008E40F4">
        <w:rPr>
          <w:rFonts w:eastAsiaTheme="majorEastAsia" w:cs="Arial"/>
          <w:sz w:val="24"/>
          <w:szCs w:val="20"/>
          <w:lang w:eastAsia="en-AU"/>
        </w:rPr>
        <w:t>ssessment</w:t>
      </w:r>
      <w:r>
        <w:rPr>
          <w:rFonts w:eastAsiaTheme="majorEastAsia" w:cs="Arial"/>
          <w:sz w:val="24"/>
          <w:szCs w:val="20"/>
          <w:lang w:eastAsia="en-AU"/>
        </w:rPr>
        <w:t>; or</w:t>
      </w:r>
      <w:r w:rsidRPr="008E40F4">
        <w:rPr>
          <w:rFonts w:eastAsiaTheme="majorEastAsia" w:cs="Arial"/>
          <w:sz w:val="24"/>
          <w:szCs w:val="20"/>
          <w:lang w:eastAsia="en-AU"/>
        </w:rPr>
        <w:t xml:space="preserve"> </w:t>
      </w:r>
    </w:p>
    <w:p w14:paraId="7CE53A8B" w14:textId="7D2158B3" w:rsidR="00BA6D56" w:rsidRDefault="00BA6D56" w:rsidP="009059DD">
      <w:pPr>
        <w:pStyle w:val="ListParagraph"/>
        <w:numPr>
          <w:ilvl w:val="0"/>
          <w:numId w:val="69"/>
        </w:numPr>
        <w:spacing w:after="240" w:line="300" w:lineRule="exact"/>
        <w:ind w:left="568" w:hanging="284"/>
        <w:contextualSpacing w:val="0"/>
        <w:rPr>
          <w:rFonts w:eastAsiaTheme="majorEastAsia" w:cs="Arial"/>
          <w:sz w:val="24"/>
          <w:szCs w:val="20"/>
          <w:lang w:eastAsia="en-AU"/>
        </w:rPr>
      </w:pPr>
      <w:r w:rsidRPr="008E40F4">
        <w:rPr>
          <w:rFonts w:eastAsiaTheme="majorEastAsia" w:cs="Arial"/>
          <w:sz w:val="24"/>
          <w:szCs w:val="20"/>
          <w:lang w:eastAsia="en-AU"/>
        </w:rPr>
        <w:t>the care and services received from a service provider.</w:t>
      </w:r>
    </w:p>
    <w:p w14:paraId="08363596" w14:textId="602EC8B6" w:rsidR="00BA6D56" w:rsidRDefault="00BA6D56" w:rsidP="00303F8E">
      <w:pPr>
        <w:pStyle w:val="Heading3Numbered"/>
      </w:pPr>
      <w:bookmarkStart w:id="596" w:name="_Toc496022853"/>
      <w:bookmarkStart w:id="597" w:name="_Toc159226966"/>
      <w:bookmarkStart w:id="598" w:name="_Toc191557647"/>
      <w:r>
        <w:t>Concerns about My Aged Care</w:t>
      </w:r>
      <w:bookmarkEnd w:id="596"/>
      <w:bookmarkEnd w:id="597"/>
      <w:bookmarkEnd w:id="598"/>
    </w:p>
    <w:p w14:paraId="22B261BF" w14:textId="299D0E8B" w:rsidR="00BA6D56" w:rsidRPr="005F7B20" w:rsidRDefault="00BA6D56" w:rsidP="00BA6D56">
      <w:pPr>
        <w:pStyle w:val="Default"/>
        <w:spacing w:before="240" w:after="200" w:line="300" w:lineRule="exact"/>
        <w:rPr>
          <w:rFonts w:ascii="Arial" w:eastAsiaTheme="majorEastAsia" w:hAnsi="Arial" w:cs="Arial"/>
          <w:color w:val="auto"/>
          <w:lang w:eastAsia="en-AU"/>
        </w:rPr>
      </w:pPr>
      <w:r w:rsidRPr="4BE81D16">
        <w:rPr>
          <w:rFonts w:ascii="Arial" w:eastAsiaTheme="majorEastAsia" w:hAnsi="Arial" w:cs="Arial"/>
          <w:color w:val="auto"/>
          <w:lang w:eastAsia="en-AU"/>
        </w:rPr>
        <w:t>A person</w:t>
      </w:r>
      <w:r w:rsidR="004C2F56">
        <w:rPr>
          <w:rFonts w:ascii="Arial" w:eastAsiaTheme="majorEastAsia" w:hAnsi="Arial" w:cs="Arial"/>
          <w:color w:val="auto"/>
          <w:lang w:eastAsia="en-AU"/>
        </w:rPr>
        <w:t xml:space="preserve">, </w:t>
      </w:r>
      <w:r w:rsidR="1C0CB9AE" w:rsidRPr="4BE81D16">
        <w:rPr>
          <w:rFonts w:ascii="Arial" w:eastAsiaTheme="majorEastAsia" w:hAnsi="Arial" w:cs="Arial"/>
          <w:color w:val="auto"/>
          <w:lang w:eastAsia="en-AU"/>
        </w:rPr>
        <w:t>client or representative</w:t>
      </w:r>
      <w:r w:rsidRPr="4BE81D16">
        <w:rPr>
          <w:rFonts w:ascii="Arial" w:eastAsiaTheme="majorEastAsia" w:hAnsi="Arial" w:cs="Arial"/>
          <w:color w:val="auto"/>
          <w:lang w:eastAsia="en-AU"/>
        </w:rPr>
        <w:t xml:space="preserve"> should discuss their concerns about the service or information they receive from My Aged Care with the contact centre in the first instance. </w:t>
      </w:r>
    </w:p>
    <w:p w14:paraId="6B56C3E3" w14:textId="2BC2473E" w:rsidR="00BA6D56" w:rsidRPr="005F7B20" w:rsidRDefault="00BA6D56" w:rsidP="00BA6D56">
      <w:pPr>
        <w:pStyle w:val="Default"/>
        <w:spacing w:after="200" w:line="300" w:lineRule="exact"/>
        <w:rPr>
          <w:rFonts w:ascii="Arial" w:eastAsiaTheme="majorEastAsia" w:hAnsi="Arial" w:cs="Arial"/>
          <w:color w:val="auto"/>
          <w:szCs w:val="20"/>
          <w:lang w:eastAsia="en-AU"/>
        </w:rPr>
      </w:pPr>
      <w:r w:rsidRPr="63BB405B">
        <w:rPr>
          <w:rFonts w:ascii="Arial" w:eastAsiaTheme="majorEastAsia" w:hAnsi="Arial" w:cs="Arial"/>
          <w:color w:val="auto"/>
          <w:lang w:eastAsia="en-AU"/>
        </w:rPr>
        <w:t xml:space="preserve">If they are unable to resolve the issue, My Aged Care will provide a reference number to track the progress of the complaint. </w:t>
      </w:r>
      <w:r w:rsidRPr="005F7B20">
        <w:rPr>
          <w:rFonts w:ascii="Arial" w:eastAsiaTheme="majorEastAsia" w:hAnsi="Arial" w:cs="Arial"/>
          <w:color w:val="auto"/>
          <w:szCs w:val="20"/>
          <w:lang w:eastAsia="en-AU"/>
        </w:rPr>
        <w:t xml:space="preserve">A person can make a complaint by: </w:t>
      </w:r>
    </w:p>
    <w:p w14:paraId="47C23293" w14:textId="2DC0E8FF" w:rsidR="00BA6D56" w:rsidRPr="005F7B20" w:rsidRDefault="00BA6D56" w:rsidP="0032095D">
      <w:pPr>
        <w:numPr>
          <w:ilvl w:val="0"/>
          <w:numId w:val="26"/>
        </w:numPr>
        <w:spacing w:after="0" w:line="300" w:lineRule="exact"/>
        <w:ind w:left="568" w:hanging="284"/>
      </w:pPr>
      <w:r>
        <w:t>C</w:t>
      </w:r>
      <w:r w:rsidRPr="005F7B20">
        <w:t xml:space="preserve">alling My Aged Care on </w:t>
      </w:r>
      <w:r w:rsidRPr="00C0418C">
        <w:rPr>
          <w:b/>
        </w:rPr>
        <w:t>1800 200 422</w:t>
      </w:r>
      <w:r>
        <w:rPr>
          <w:b/>
        </w:rPr>
        <w:t>.</w:t>
      </w:r>
    </w:p>
    <w:p w14:paraId="24AC295A" w14:textId="77777777" w:rsidR="00BA6D56" w:rsidRPr="00F36515" w:rsidRDefault="00BA6D56" w:rsidP="00BA6D56">
      <w:pPr>
        <w:spacing w:after="0" w:line="300" w:lineRule="exact"/>
      </w:pPr>
    </w:p>
    <w:p w14:paraId="7BBB29D9" w14:textId="77777777" w:rsidR="00BA6D56" w:rsidRDefault="00BA6D56" w:rsidP="00FF3B51">
      <w:pPr>
        <w:numPr>
          <w:ilvl w:val="0"/>
          <w:numId w:val="26"/>
        </w:numPr>
        <w:spacing w:after="120" w:line="300" w:lineRule="exact"/>
        <w:ind w:left="567" w:hanging="283"/>
      </w:pPr>
      <w:r>
        <w:t>Posting their complaint to:</w:t>
      </w:r>
    </w:p>
    <w:p w14:paraId="564166F6" w14:textId="4A6BF1D8" w:rsidR="00BA6D56" w:rsidRDefault="00BA6D56" w:rsidP="00BA6D56">
      <w:pPr>
        <w:spacing w:after="120" w:line="300" w:lineRule="exact"/>
        <w:ind w:left="851"/>
      </w:pPr>
      <w:r w:rsidRPr="005F7B20">
        <w:t>My Aged Care Complaints</w:t>
      </w:r>
      <w:r w:rsidRPr="005F7B20">
        <w:br/>
        <w:t xml:space="preserve">PO Box </w:t>
      </w:r>
      <w:r w:rsidR="004F04EE">
        <w:t>1237</w:t>
      </w:r>
      <w:r w:rsidR="004F04EE" w:rsidRPr="005F7B20">
        <w:t xml:space="preserve"> </w:t>
      </w:r>
      <w:r w:rsidRPr="005F7B20">
        <w:br/>
      </w:r>
      <w:r w:rsidR="004F04EE">
        <w:t>Runaway Bay QLD 4216</w:t>
      </w:r>
    </w:p>
    <w:p w14:paraId="4DF03467" w14:textId="77777777" w:rsidR="006C7362" w:rsidRPr="005F7B20" w:rsidRDefault="006C7362" w:rsidP="00BA6D56">
      <w:pPr>
        <w:spacing w:after="120" w:line="300" w:lineRule="exact"/>
        <w:ind w:left="851"/>
      </w:pPr>
    </w:p>
    <w:p w14:paraId="2617D265" w14:textId="7FE39355" w:rsidR="00BA6D56" w:rsidRDefault="6B5D09AC" w:rsidP="00BA6D56">
      <w:pPr>
        <w:spacing w:after="0" w:line="300" w:lineRule="exact"/>
      </w:pPr>
      <w:r>
        <w:t>An Assessor can make a complaint or escalate an issue about contact centre services by:</w:t>
      </w:r>
    </w:p>
    <w:p w14:paraId="5EBEF704" w14:textId="6D9B30BD" w:rsidR="6B5D09AC" w:rsidRPr="00BF39B0" w:rsidRDefault="6B5D09AC" w:rsidP="009059DD">
      <w:pPr>
        <w:pStyle w:val="ListParagraph"/>
        <w:numPr>
          <w:ilvl w:val="0"/>
          <w:numId w:val="152"/>
        </w:numPr>
        <w:spacing w:after="0" w:line="300" w:lineRule="exact"/>
        <w:rPr>
          <w:sz w:val="24"/>
          <w:szCs w:val="24"/>
        </w:rPr>
      </w:pPr>
      <w:r w:rsidRPr="00BF39B0">
        <w:rPr>
          <w:sz w:val="24"/>
          <w:szCs w:val="24"/>
        </w:rPr>
        <w:t xml:space="preserve">Calling the </w:t>
      </w:r>
      <w:r w:rsidR="0029017D" w:rsidRPr="0029017D">
        <w:rPr>
          <w:sz w:val="24"/>
          <w:szCs w:val="24"/>
        </w:rPr>
        <w:t>My Aged Care Service Provider and Assessor Helpline</w:t>
      </w:r>
      <w:r w:rsidR="0029017D">
        <w:rPr>
          <w:sz w:val="24"/>
          <w:szCs w:val="24"/>
        </w:rPr>
        <w:t xml:space="preserve"> </w:t>
      </w:r>
      <w:r w:rsidRPr="00BF39B0">
        <w:rPr>
          <w:sz w:val="24"/>
          <w:szCs w:val="24"/>
        </w:rPr>
        <w:t>on 1800 836 799</w:t>
      </w:r>
    </w:p>
    <w:p w14:paraId="3F2F8A23" w14:textId="5898170B" w:rsidR="0001350E" w:rsidRPr="0001350E" w:rsidRDefault="0799BD40" w:rsidP="0001350E">
      <w:pPr>
        <w:spacing w:before="240" w:after="240" w:line="300" w:lineRule="exact"/>
        <w:ind w:right="-612"/>
      </w:pPr>
      <w:r w:rsidRPr="764F99F7">
        <w:t>If a client, assessor or provider is not satisfied with the response received, they can take further action by sending an email with the detail of their complaint, and their My Aged Care reference number to:</w:t>
      </w:r>
      <w:r w:rsidR="1D480C95" w:rsidRPr="764F99F7">
        <w:t xml:space="preserve"> myagedcaresupport@health.gov.au</w:t>
      </w:r>
      <w:r w:rsidRPr="764F99F7">
        <w:t xml:space="preserve"> </w:t>
      </w:r>
    </w:p>
    <w:p w14:paraId="11CB92C9" w14:textId="2C2F738F" w:rsidR="00BA6D56" w:rsidRPr="00CE00BC" w:rsidRDefault="00BA6D56" w:rsidP="00303F8E">
      <w:pPr>
        <w:pStyle w:val="Heading3Numbered"/>
      </w:pPr>
      <w:bookmarkStart w:id="599" w:name="_Toc191557648"/>
      <w:bookmarkStart w:id="600" w:name="_Toc496022854"/>
      <w:bookmarkStart w:id="601" w:name="_Toc159226967"/>
      <w:r>
        <w:t xml:space="preserve">Concerns about the </w:t>
      </w:r>
      <w:r w:rsidR="00743573">
        <w:t>a</w:t>
      </w:r>
      <w:r>
        <w:t>ssessment</w:t>
      </w:r>
      <w:bookmarkEnd w:id="599"/>
      <w:r>
        <w:t xml:space="preserve"> </w:t>
      </w:r>
      <w:bookmarkEnd w:id="600"/>
      <w:bookmarkEnd w:id="601"/>
    </w:p>
    <w:p w14:paraId="49CADC7F" w14:textId="746EE014" w:rsidR="00BA6D56" w:rsidRPr="004B5304" w:rsidRDefault="7878986E" w:rsidP="00BA6D56">
      <w:pPr>
        <w:spacing w:before="240" w:after="120" w:line="300" w:lineRule="exact"/>
      </w:pPr>
      <w:r w:rsidRPr="764F99F7">
        <w:t>Assessment</w:t>
      </w:r>
      <w:r w:rsidR="0799BD40" w:rsidRPr="764F99F7">
        <w:t xml:space="preserve"> organisations are required to have complaints procedures in place. </w:t>
      </w:r>
    </w:p>
    <w:p w14:paraId="0679C5D0" w14:textId="373904B4" w:rsidR="00BA6D56" w:rsidRPr="004B5304" w:rsidRDefault="0799BD40" w:rsidP="00BA6D56">
      <w:pPr>
        <w:spacing w:line="300" w:lineRule="exact"/>
      </w:pPr>
      <w:r w:rsidRPr="764F99F7">
        <w:t xml:space="preserve">If a person has concerns about their assessment, they are advised to contact the assessor or their organisation in the first instance. </w:t>
      </w:r>
    </w:p>
    <w:p w14:paraId="08A66F98" w14:textId="15BFD40D" w:rsidR="00BA6D56" w:rsidRPr="004B5304" w:rsidRDefault="0799BD40" w:rsidP="00BA6D56">
      <w:pPr>
        <w:spacing w:line="300" w:lineRule="exact"/>
      </w:pPr>
      <w:r w:rsidRPr="764F99F7">
        <w:t xml:space="preserve">If the </w:t>
      </w:r>
      <w:r w:rsidR="2AD12D2C" w:rsidRPr="764F99F7">
        <w:t>d</w:t>
      </w:r>
      <w:r w:rsidRPr="764F99F7">
        <w:t xml:space="preserve">epartment receives a complaint through My Aged Care it will be referred to the relevant </w:t>
      </w:r>
      <w:r w:rsidR="7878986E" w:rsidRPr="764F99F7">
        <w:t xml:space="preserve">assessment organisation </w:t>
      </w:r>
      <w:r w:rsidRPr="764F99F7">
        <w:t xml:space="preserve">for investigation and/or resolution. The </w:t>
      </w:r>
      <w:r w:rsidR="7878986E" w:rsidRPr="764F99F7">
        <w:t xml:space="preserve">assessment organisation </w:t>
      </w:r>
      <w:r w:rsidRPr="764F99F7">
        <w:t xml:space="preserve">will report back to the </w:t>
      </w:r>
      <w:r w:rsidR="2AD12D2C" w:rsidRPr="764F99F7">
        <w:t>d</w:t>
      </w:r>
      <w:r w:rsidRPr="764F99F7">
        <w:t>epartment on the outcome.</w:t>
      </w:r>
    </w:p>
    <w:p w14:paraId="7413C214" w14:textId="7B68957B" w:rsidR="00BA6D56" w:rsidRPr="004B5304" w:rsidRDefault="0799BD40" w:rsidP="764F99F7">
      <w:pPr>
        <w:spacing w:line="300" w:lineRule="exact"/>
        <w:rPr>
          <w:rFonts w:asciiTheme="minorHAnsi" w:hAnsiTheme="minorHAnsi"/>
          <w:sz w:val="22"/>
          <w:szCs w:val="22"/>
        </w:rPr>
      </w:pPr>
      <w:r w:rsidRPr="764F99F7">
        <w:t xml:space="preserve">If the person cannot first resolve the issue with their assessor or their organisation, they are advised to call My Aged Care for assistance on </w:t>
      </w:r>
      <w:r w:rsidRPr="764F99F7">
        <w:rPr>
          <w:b/>
          <w:bCs/>
        </w:rPr>
        <w:t>1800 200 422</w:t>
      </w:r>
      <w:r w:rsidRPr="764F99F7">
        <w:t xml:space="preserve">. Complaints relating to assessment organisations are escalated to the </w:t>
      </w:r>
      <w:r w:rsidR="2AD12D2C" w:rsidRPr="764F99F7">
        <w:t>d</w:t>
      </w:r>
      <w:r w:rsidRPr="764F99F7">
        <w:t>epartment for investigation.</w:t>
      </w:r>
    </w:p>
    <w:p w14:paraId="4F701DED" w14:textId="06561815" w:rsidR="00BA6D56" w:rsidRDefault="00BA6D56" w:rsidP="00303F8E">
      <w:pPr>
        <w:pStyle w:val="Heading3Numbered"/>
      </w:pPr>
      <w:bookmarkStart w:id="602" w:name="_Toc178942734"/>
      <w:bookmarkStart w:id="603" w:name="_Toc178946410"/>
      <w:bookmarkStart w:id="604" w:name="_Toc180396763"/>
      <w:bookmarkStart w:id="605" w:name="_Toc180396978"/>
      <w:bookmarkStart w:id="606" w:name="_Toc180418251"/>
      <w:bookmarkStart w:id="607" w:name="_Toc178942735"/>
      <w:bookmarkStart w:id="608" w:name="_Toc178946411"/>
      <w:bookmarkStart w:id="609" w:name="_Toc180396764"/>
      <w:bookmarkStart w:id="610" w:name="_Toc180396979"/>
      <w:bookmarkStart w:id="611" w:name="_Toc180418252"/>
      <w:bookmarkStart w:id="612" w:name="_Toc178942736"/>
      <w:bookmarkStart w:id="613" w:name="_Toc178946412"/>
      <w:bookmarkStart w:id="614" w:name="_Toc180396765"/>
      <w:bookmarkStart w:id="615" w:name="_Toc180396980"/>
      <w:bookmarkStart w:id="616" w:name="_Toc180418253"/>
      <w:bookmarkStart w:id="617" w:name="_Toc178942737"/>
      <w:bookmarkStart w:id="618" w:name="_Toc178946413"/>
      <w:bookmarkStart w:id="619" w:name="_Toc180396766"/>
      <w:bookmarkStart w:id="620" w:name="_Toc180396981"/>
      <w:bookmarkStart w:id="621" w:name="_Toc180418254"/>
      <w:bookmarkStart w:id="622" w:name="_Toc178942738"/>
      <w:bookmarkStart w:id="623" w:name="_Toc178946414"/>
      <w:bookmarkStart w:id="624" w:name="_Toc180396767"/>
      <w:bookmarkStart w:id="625" w:name="_Toc180396982"/>
      <w:bookmarkStart w:id="626" w:name="_Toc180418255"/>
      <w:bookmarkStart w:id="627" w:name="_Toc496022857"/>
      <w:bookmarkStart w:id="628" w:name="_Toc159226969"/>
      <w:bookmarkStart w:id="629" w:name="_Toc19155764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t>Complaints about a Provider</w:t>
      </w:r>
      <w:bookmarkEnd w:id="627"/>
      <w:bookmarkEnd w:id="628"/>
      <w:bookmarkEnd w:id="629"/>
    </w:p>
    <w:p w14:paraId="1B38F4BA" w14:textId="77777777" w:rsidR="00BA6D56" w:rsidRDefault="00BA6D56" w:rsidP="00BA6D56">
      <w:pPr>
        <w:tabs>
          <w:tab w:val="left" w:pos="567"/>
        </w:tabs>
        <w:spacing w:after="120" w:line="300" w:lineRule="exact"/>
      </w:pPr>
      <w:r w:rsidRPr="005F7B20">
        <w:t xml:space="preserve">If clients </w:t>
      </w:r>
      <w:r>
        <w:t>(</w:t>
      </w:r>
      <w:r w:rsidRPr="005F7B20">
        <w:t>and/or their carer/advocate/family</w:t>
      </w:r>
      <w:r>
        <w:t xml:space="preserve"> representative)</w:t>
      </w:r>
      <w:r w:rsidRPr="005F7B20">
        <w:t xml:space="preserve"> are unhappy with any aspect of the care or services being r</w:t>
      </w:r>
      <w:r>
        <w:t>eceived in an aged care home,</w:t>
      </w:r>
      <w:r w:rsidRPr="005F7B20">
        <w:t xml:space="preserve"> in their own home through a </w:t>
      </w:r>
      <w:r>
        <w:t>Home Care Package or</w:t>
      </w:r>
      <w:r w:rsidRPr="005F7B20">
        <w:t xml:space="preserve"> CHSP service, or through flexible care services, there are two ways to make a </w:t>
      </w:r>
      <w:r>
        <w:t>complaint:</w:t>
      </w:r>
    </w:p>
    <w:p w14:paraId="73113F10" w14:textId="77777777" w:rsidR="00BA6D56" w:rsidRPr="00072991" w:rsidRDefault="00BA6D56" w:rsidP="009059DD">
      <w:pPr>
        <w:pStyle w:val="ListParagraph"/>
        <w:numPr>
          <w:ilvl w:val="0"/>
          <w:numId w:val="145"/>
        </w:numPr>
        <w:ind w:left="567" w:hanging="283"/>
        <w:rPr>
          <w:sz w:val="24"/>
          <w:szCs w:val="28"/>
        </w:rPr>
      </w:pPr>
      <w:r w:rsidRPr="00072991">
        <w:rPr>
          <w:sz w:val="24"/>
          <w:szCs w:val="28"/>
        </w:rPr>
        <w:t>speak to the service provider about their concerns; or</w:t>
      </w:r>
    </w:p>
    <w:p w14:paraId="4B8B48B3" w14:textId="41E8DA18" w:rsidR="00C84671" w:rsidRPr="00991EBD" w:rsidRDefault="00BA6D56" w:rsidP="009059DD">
      <w:pPr>
        <w:numPr>
          <w:ilvl w:val="2"/>
          <w:numId w:val="70"/>
        </w:numPr>
        <w:tabs>
          <w:tab w:val="left" w:pos="567"/>
        </w:tabs>
        <w:spacing w:after="120" w:line="300" w:lineRule="exact"/>
        <w:ind w:left="567" w:hanging="283"/>
      </w:pPr>
      <w:r w:rsidRPr="005F7B20">
        <w:t xml:space="preserve">make a complaint to the Aged Care </w:t>
      </w:r>
      <w:r>
        <w:t>Quality and Safety Commission (ACQSC) by phone (</w:t>
      </w:r>
      <w:r w:rsidRPr="006C175A">
        <w:rPr>
          <w:b/>
        </w:rPr>
        <w:t>1800 951 822</w:t>
      </w:r>
      <w:r>
        <w:t xml:space="preserve">) </w:t>
      </w:r>
      <w:hyperlink r:id="rId220" w:history="1">
        <w:r w:rsidRPr="00694545">
          <w:rPr>
            <w:rStyle w:val="Hyperlink"/>
          </w:rPr>
          <w:t>online form</w:t>
        </w:r>
      </w:hyperlink>
      <w:r w:rsidRPr="00072991">
        <w:rPr>
          <w:rFonts w:eastAsiaTheme="minorEastAsia"/>
          <w:szCs w:val="24"/>
          <w:lang w:eastAsia="en-GB"/>
        </w:rPr>
        <w:t xml:space="preserve"> or </w:t>
      </w:r>
      <w:r w:rsidR="00C15A16">
        <w:t xml:space="preserve">by </w:t>
      </w:r>
      <w:r w:rsidR="00634E8E">
        <w:t>writing a l</w:t>
      </w:r>
      <w:r w:rsidR="007C030E" w:rsidRPr="00991EBD">
        <w:t>etter</w:t>
      </w:r>
      <w:r w:rsidR="00451C87">
        <w:t xml:space="preserve"> </w:t>
      </w:r>
      <w:r w:rsidR="00936D08">
        <w:t>to</w:t>
      </w:r>
      <w:r w:rsidR="0001350E">
        <w:t>:</w:t>
      </w:r>
    </w:p>
    <w:p w14:paraId="685A7E12" w14:textId="472DC4EF" w:rsidR="00C84671" w:rsidRDefault="00C84671" w:rsidP="0001350E">
      <w:pPr>
        <w:tabs>
          <w:tab w:val="left" w:pos="567"/>
        </w:tabs>
        <w:spacing w:after="120" w:line="300" w:lineRule="exact"/>
        <w:ind w:left="720"/>
      </w:pPr>
      <w:r>
        <w:t>Aged Care Quality and Safety Commission</w:t>
      </w:r>
    </w:p>
    <w:p w14:paraId="77AD2B31" w14:textId="390F62F2" w:rsidR="00BA6D56" w:rsidRDefault="00041EA9" w:rsidP="0001350E">
      <w:pPr>
        <w:tabs>
          <w:tab w:val="left" w:pos="567"/>
        </w:tabs>
        <w:spacing w:after="120" w:line="300" w:lineRule="exact"/>
        <w:ind w:left="720"/>
      </w:pPr>
      <w:r>
        <w:t xml:space="preserve">GPO Box </w:t>
      </w:r>
      <w:r w:rsidR="00584DEE">
        <w:t>9</w:t>
      </w:r>
      <w:r w:rsidR="001A4900">
        <w:t>819</w:t>
      </w:r>
      <w:r w:rsidR="002E0C08">
        <w:t>, in your capital city</w:t>
      </w:r>
      <w:r w:rsidR="00BA6D56">
        <w:t xml:space="preserve"> </w:t>
      </w:r>
    </w:p>
    <w:p w14:paraId="495EE3AC" w14:textId="77777777" w:rsidR="00BA6D56" w:rsidRDefault="00BA6D56" w:rsidP="00BA6D56">
      <w:pPr>
        <w:spacing w:line="300" w:lineRule="exact"/>
      </w:pPr>
      <w:r w:rsidRPr="005F7B20">
        <w:t>In addition to the above, complaints about car</w:t>
      </w:r>
      <w:r>
        <w:t xml:space="preserve">e received from MPSs or TCP </w:t>
      </w:r>
      <w:r w:rsidRPr="005F7B20">
        <w:t xml:space="preserve">can be referred to the relevant state and territory health </w:t>
      </w:r>
      <w:r>
        <w:t>department complaints bodies</w:t>
      </w:r>
      <w:r w:rsidRPr="005F7B20">
        <w:t>.</w:t>
      </w:r>
    </w:p>
    <w:p w14:paraId="5851147A" w14:textId="77777777" w:rsidR="00BA6D56" w:rsidRDefault="00BA6D56" w:rsidP="00BA6D56">
      <w:pPr>
        <w:spacing w:line="300" w:lineRule="exact"/>
      </w:pPr>
      <w:r>
        <w:lastRenderedPageBreak/>
        <w:t xml:space="preserve">If an assessor has concerns about a provider, they can also make a complaint with the ACQSC. </w:t>
      </w:r>
    </w:p>
    <w:p w14:paraId="398B61BD" w14:textId="70E3B2D7" w:rsidR="00BA6D56" w:rsidRDefault="00BA6D56" w:rsidP="00BA6D56">
      <w:pPr>
        <w:spacing w:line="300" w:lineRule="exact"/>
      </w:pPr>
      <w:r>
        <w:t xml:space="preserve">Please note that complaints </w:t>
      </w:r>
      <w:r w:rsidRPr="00626122">
        <w:t xml:space="preserve">related to Australian Government </w:t>
      </w:r>
      <w:r>
        <w:t>Aged C</w:t>
      </w:r>
      <w:r w:rsidRPr="00626122">
        <w:t xml:space="preserve">are policies, guidelines or decisions should be referred to the </w:t>
      </w:r>
      <w:r w:rsidR="001520D3">
        <w:t>d</w:t>
      </w:r>
      <w:r w:rsidRPr="00626122">
        <w:t>epartment</w:t>
      </w:r>
      <w:r>
        <w:t>.</w:t>
      </w:r>
    </w:p>
    <w:tbl>
      <w:tblPr>
        <w:tblStyle w:val="TableGrid2"/>
        <w:tblW w:w="0" w:type="auto"/>
        <w:tblLook w:val="04A0" w:firstRow="1" w:lastRow="0" w:firstColumn="1" w:lastColumn="0" w:noHBand="0" w:noVBand="1"/>
      </w:tblPr>
      <w:tblGrid>
        <w:gridCol w:w="9016"/>
      </w:tblGrid>
      <w:tr w:rsidR="0001350E" w:rsidRPr="00533447" w14:paraId="6087B85F" w14:textId="77777777" w:rsidTr="00657AF9">
        <w:trPr>
          <w:tblHeader/>
        </w:trPr>
        <w:tc>
          <w:tcPr>
            <w:tcW w:w="9016" w:type="dxa"/>
            <w:shd w:val="clear" w:color="auto" w:fill="B4C6E7" w:themeFill="accent1" w:themeFillTint="66"/>
            <w:vAlign w:val="center"/>
          </w:tcPr>
          <w:p w14:paraId="311DD52C" w14:textId="77777777" w:rsidR="0001350E" w:rsidRPr="00533447" w:rsidRDefault="0001350E" w:rsidP="006F5655">
            <w:pPr>
              <w:pStyle w:val="Sub-headingnon-contentpage"/>
            </w:pPr>
            <w:r>
              <w:t>Further information</w:t>
            </w:r>
          </w:p>
        </w:tc>
      </w:tr>
      <w:tr w:rsidR="0001350E" w:rsidRPr="0001350E" w14:paraId="4273D823" w14:textId="77777777" w:rsidTr="00657AF9">
        <w:trPr>
          <w:tblHeader/>
        </w:trPr>
        <w:tc>
          <w:tcPr>
            <w:tcW w:w="9016" w:type="dxa"/>
            <w:shd w:val="clear" w:color="auto" w:fill="auto"/>
            <w:vAlign w:val="center"/>
          </w:tcPr>
          <w:p w14:paraId="19E747A9" w14:textId="1F511111" w:rsidR="007D334C" w:rsidRPr="00E01EF3" w:rsidRDefault="007D334C" w:rsidP="0001350E">
            <w:pPr>
              <w:spacing w:beforeLines="40" w:before="96" w:afterLines="40" w:after="96"/>
              <w:rPr>
                <w:b/>
                <w:bCs/>
                <w:sz w:val="22"/>
                <w:szCs w:val="22"/>
              </w:rPr>
            </w:pPr>
            <w:r w:rsidRPr="00E01EF3">
              <w:rPr>
                <w:b/>
                <w:bCs/>
                <w:sz w:val="22"/>
                <w:szCs w:val="22"/>
              </w:rPr>
              <w:t>Aged Care Quality and Safety Commission</w:t>
            </w:r>
            <w:r w:rsidR="00E01EF3">
              <w:rPr>
                <w:b/>
                <w:bCs/>
                <w:sz w:val="22"/>
                <w:szCs w:val="22"/>
              </w:rPr>
              <w:t xml:space="preserve"> website</w:t>
            </w:r>
            <w:r w:rsidRPr="00E01EF3">
              <w:rPr>
                <w:b/>
                <w:bCs/>
                <w:sz w:val="22"/>
                <w:szCs w:val="22"/>
              </w:rPr>
              <w:t>:</w:t>
            </w:r>
            <w:r>
              <w:rPr>
                <w:sz w:val="22"/>
                <w:szCs w:val="22"/>
              </w:rPr>
              <w:t xml:space="preserve"> </w:t>
            </w:r>
            <w:hyperlink r:id="rId221">
              <w:r w:rsidRPr="00E01EF3">
                <w:rPr>
                  <w:rStyle w:val="Hyperlink"/>
                  <w:sz w:val="22"/>
                  <w:szCs w:val="22"/>
                  <w:u w:val="none"/>
                </w:rPr>
                <w:t>Aged Care Service Provider Complaints</w:t>
              </w:r>
            </w:hyperlink>
            <w:r w:rsidRPr="00E01EF3">
              <w:rPr>
                <w:sz w:val="22"/>
                <w:szCs w:val="22"/>
              </w:rPr>
              <w:t xml:space="preserve"> and </w:t>
            </w:r>
            <w:hyperlink r:id="rId222">
              <w:r w:rsidRPr="00E01EF3">
                <w:rPr>
                  <w:rStyle w:val="Hyperlink"/>
                  <w:sz w:val="22"/>
                  <w:szCs w:val="22"/>
                  <w:u w:val="none"/>
                </w:rPr>
                <w:t>Lodge a Complaint</w:t>
              </w:r>
            </w:hyperlink>
          </w:p>
          <w:p w14:paraId="51B907FA" w14:textId="7474A84D" w:rsidR="0001350E" w:rsidRPr="0001350E" w:rsidRDefault="007D334C" w:rsidP="007D334C">
            <w:pPr>
              <w:spacing w:beforeLines="40" w:before="96" w:afterLines="40" w:after="96"/>
            </w:pPr>
            <w:r w:rsidRPr="00E01EF3">
              <w:rPr>
                <w:b/>
                <w:bCs/>
                <w:sz w:val="22"/>
                <w:szCs w:val="22"/>
              </w:rPr>
              <w:t>My Aged Care website</w:t>
            </w:r>
            <w:r>
              <w:rPr>
                <w:sz w:val="22"/>
                <w:szCs w:val="22"/>
              </w:rPr>
              <w:t xml:space="preserve">: </w:t>
            </w:r>
            <w:hyperlink r:id="rId223" w:history="1">
              <w:r w:rsidR="0001350E" w:rsidRPr="0001350E">
                <w:rPr>
                  <w:rStyle w:val="Hyperlink"/>
                  <w:sz w:val="22"/>
                  <w:szCs w:val="22"/>
                  <w:u w:val="none"/>
                </w:rPr>
                <w:t>My Aged Care Complaints</w:t>
              </w:r>
            </w:hyperlink>
            <w:r w:rsidR="0001350E" w:rsidRPr="0001350E">
              <w:rPr>
                <w:rStyle w:val="Hyperlink"/>
                <w:color w:val="auto"/>
                <w:kern w:val="28"/>
                <w:sz w:val="22"/>
                <w:szCs w:val="22"/>
                <w:u w:val="none"/>
              </w:rPr>
              <w:t xml:space="preserve">  and </w:t>
            </w:r>
            <w:hyperlink r:id="rId224">
              <w:r w:rsidR="0001350E" w:rsidRPr="0001350E">
                <w:rPr>
                  <w:rStyle w:val="Hyperlink"/>
                  <w:sz w:val="22"/>
                  <w:szCs w:val="22"/>
                  <w:u w:val="none"/>
                </w:rPr>
                <w:t>Quality in Aged Care</w:t>
              </w:r>
            </w:hyperlink>
            <w:r w:rsidR="0001350E">
              <w:rPr>
                <w:sz w:val="22"/>
                <w:szCs w:val="22"/>
              </w:rPr>
              <w:t xml:space="preserve"> </w:t>
            </w:r>
          </w:p>
        </w:tc>
      </w:tr>
    </w:tbl>
    <w:p w14:paraId="591209FD" w14:textId="77777777" w:rsidR="00A47994" w:rsidRDefault="00A47994" w:rsidP="00D66A7B">
      <w:bookmarkStart w:id="630" w:name="_Toc496022859"/>
      <w:bookmarkStart w:id="631" w:name="_Ref128325511"/>
      <w:bookmarkStart w:id="632" w:name="_Toc159226971"/>
    </w:p>
    <w:p w14:paraId="6EF60922" w14:textId="39785999" w:rsidR="00BA6D56" w:rsidRPr="004B5304" w:rsidRDefault="00BA6D56" w:rsidP="00303F8E">
      <w:pPr>
        <w:pStyle w:val="Heading3Numbered"/>
      </w:pPr>
      <w:bookmarkStart w:id="633" w:name="_Ref186717709"/>
      <w:bookmarkStart w:id="634" w:name="_Ref186718724"/>
      <w:bookmarkStart w:id="635" w:name="_Ref186718771"/>
      <w:bookmarkStart w:id="636" w:name="_Ref186718833"/>
      <w:bookmarkStart w:id="637" w:name="_Ref186719259"/>
      <w:bookmarkStart w:id="638" w:name="_Toc191557650"/>
      <w:r>
        <w:t xml:space="preserve">The Right of Review / </w:t>
      </w:r>
      <w:r w:rsidRPr="004B5304">
        <w:t>Reconsideration Process</w:t>
      </w:r>
      <w:bookmarkEnd w:id="630"/>
      <w:bookmarkEnd w:id="631"/>
      <w:bookmarkEnd w:id="632"/>
      <w:bookmarkEnd w:id="633"/>
      <w:bookmarkEnd w:id="634"/>
      <w:bookmarkEnd w:id="635"/>
      <w:bookmarkEnd w:id="636"/>
      <w:bookmarkEnd w:id="637"/>
      <w:bookmarkEnd w:id="638"/>
    </w:p>
    <w:p w14:paraId="6FC95B4E" w14:textId="550F1B7F" w:rsidR="00BA6D56" w:rsidRPr="004B5304" w:rsidRDefault="00BA6D56" w:rsidP="00BA6D56">
      <w:pPr>
        <w:spacing w:before="240" w:line="300" w:lineRule="exact"/>
      </w:pPr>
      <w:r w:rsidRPr="004B5304">
        <w:t xml:space="preserve">If a person or someone whose interests are affected by an </w:t>
      </w:r>
      <w:r w:rsidR="00C61C35">
        <w:t>assessment</w:t>
      </w:r>
      <w:r w:rsidR="00C61C35" w:rsidRPr="004B5304">
        <w:t xml:space="preserve"> </w:t>
      </w:r>
      <w:r w:rsidRPr="004B5304">
        <w:t xml:space="preserve">delegate decision does not agree with an </w:t>
      </w:r>
      <w:r w:rsidR="00C61C35">
        <w:t>assessment</w:t>
      </w:r>
      <w:r w:rsidR="00C61C35" w:rsidRPr="004B5304">
        <w:t xml:space="preserve"> </w:t>
      </w:r>
      <w:r w:rsidRPr="004B5304">
        <w:t xml:space="preserve">delegate decision, they should contact the </w:t>
      </w:r>
      <w:r w:rsidR="00C61C35">
        <w:t>assessment organisation</w:t>
      </w:r>
      <w:r w:rsidR="00C61C35" w:rsidRPr="004B5304">
        <w:t xml:space="preserve"> </w:t>
      </w:r>
      <w:r w:rsidRPr="004B5304">
        <w:t xml:space="preserve">to discuss their concerns in the first instance. </w:t>
      </w:r>
    </w:p>
    <w:p w14:paraId="1AC0A637" w14:textId="0020E3C9" w:rsidR="00BA6D56" w:rsidRDefault="00BA6D56" w:rsidP="00BA6D56">
      <w:pPr>
        <w:spacing w:before="240" w:line="300" w:lineRule="exact"/>
      </w:pPr>
      <w:r w:rsidRPr="004B5304">
        <w:t>If the person still has concerns</w:t>
      </w:r>
      <w:r>
        <w:t>,</w:t>
      </w:r>
      <w:r w:rsidRPr="004B5304">
        <w:t xml:space="preserve"> they can ask for a reconsideration</w:t>
      </w:r>
      <w:r w:rsidRPr="009A5ED7">
        <w:t xml:space="preserve"> of the decision by writing to the Secretary of the Australian </w:t>
      </w:r>
      <w:r w:rsidRPr="001F47DA">
        <w:t xml:space="preserve">Government </w:t>
      </w:r>
      <w:r w:rsidRPr="009A5ED7" w:rsidDel="001F504E">
        <w:t>Department of Health</w:t>
      </w:r>
      <w:r>
        <w:t xml:space="preserve"> and Aged Care</w:t>
      </w:r>
      <w:r w:rsidRPr="009A5ED7">
        <w:t xml:space="preserve">, outlining why they think the decision should be changed: </w:t>
      </w:r>
    </w:p>
    <w:p w14:paraId="6BB54E97" w14:textId="74911843" w:rsidR="00BA6D56" w:rsidRPr="005F7B20" w:rsidRDefault="00BA6D56" w:rsidP="00BA6D56">
      <w:pPr>
        <w:spacing w:after="0" w:line="300" w:lineRule="exact"/>
        <w:ind w:left="284" w:right="-612"/>
        <w:jc w:val="both"/>
      </w:pPr>
      <w:r w:rsidRPr="005F7B20">
        <w:t>The Secretary</w:t>
      </w:r>
    </w:p>
    <w:p w14:paraId="2594E30E" w14:textId="5A336119" w:rsidR="00BA6D56" w:rsidRPr="005F7B20" w:rsidRDefault="00BA6D56" w:rsidP="00BA6D56">
      <w:pPr>
        <w:spacing w:after="0" w:line="300" w:lineRule="exact"/>
        <w:ind w:left="284" w:right="-612"/>
        <w:jc w:val="both"/>
      </w:pPr>
      <w:r w:rsidRPr="005F7B20" w:rsidDel="001F504E">
        <w:t>Department of Health</w:t>
      </w:r>
      <w:r>
        <w:t xml:space="preserve"> and Aged Care</w:t>
      </w:r>
    </w:p>
    <w:p w14:paraId="5BD74EA6" w14:textId="3F9EB911" w:rsidR="00BA6D56" w:rsidRPr="005F7B20" w:rsidRDefault="00BA6D56" w:rsidP="00BA6D56">
      <w:pPr>
        <w:spacing w:after="0" w:line="300" w:lineRule="exact"/>
        <w:ind w:left="284" w:right="-612"/>
        <w:jc w:val="both"/>
      </w:pPr>
      <w:r w:rsidRPr="005F7B20">
        <w:t xml:space="preserve">Attn:  </w:t>
      </w:r>
      <w:r w:rsidR="67FEAEB2">
        <w:t xml:space="preserve">Single Assessment System </w:t>
      </w:r>
      <w:r w:rsidRPr="005F7B20">
        <w:t>Program</w:t>
      </w:r>
    </w:p>
    <w:p w14:paraId="6DF129D7" w14:textId="77777777" w:rsidR="00BA6D56" w:rsidRPr="005F7B20" w:rsidRDefault="00BA6D56" w:rsidP="00BA6D56">
      <w:pPr>
        <w:spacing w:after="0" w:line="300" w:lineRule="exact"/>
        <w:ind w:left="284" w:right="-612"/>
        <w:jc w:val="both"/>
      </w:pPr>
      <w:r w:rsidRPr="005F7B20">
        <w:t>GPO Box 9848</w:t>
      </w:r>
    </w:p>
    <w:p w14:paraId="57DF20C1" w14:textId="77777777" w:rsidR="00BA6D56" w:rsidRPr="004B5304" w:rsidRDefault="00BA6D56" w:rsidP="00BA6D56">
      <w:pPr>
        <w:spacing w:after="0" w:line="300" w:lineRule="exact"/>
        <w:ind w:left="284" w:right="-612"/>
        <w:jc w:val="both"/>
      </w:pPr>
      <w:r w:rsidRPr="004B5304">
        <w:t>ADELAIDE SA 5001</w:t>
      </w:r>
    </w:p>
    <w:p w14:paraId="65B4C859" w14:textId="4C43058E" w:rsidR="0005257A" w:rsidRDefault="22D38D1F" w:rsidP="00BA6D56">
      <w:pPr>
        <w:spacing w:before="240" w:line="300" w:lineRule="exact"/>
      </w:pPr>
      <w:r w:rsidRPr="764F99F7">
        <w:t>Under section 85</w:t>
      </w:r>
      <w:r w:rsidR="7D359681" w:rsidRPr="764F99F7">
        <w:t>-</w:t>
      </w:r>
      <w:r w:rsidRPr="764F99F7">
        <w:t xml:space="preserve">5 of the Act, a person whose interests are affected by a reviewable decision may request the Secretary to reconsider the decision. A person whose interests are affected by a decision may include a client or a person closely associated with the client (such as the authorised or regular representative, spouse or family member) and considers their interests are personally affected by the decision regarding the client’s eligibility. The right of review could relate to decisions such as a non-approval, a limitation of the approval to a certain level or type of aged care, or an approval only for a certain time period. </w:t>
      </w:r>
    </w:p>
    <w:p w14:paraId="25F86B80" w14:textId="3191B3D0" w:rsidR="00BA6D56" w:rsidRPr="004B5304" w:rsidRDefault="0799BD40" w:rsidP="764F99F7">
      <w:pPr>
        <w:spacing w:before="240" w:line="300" w:lineRule="exact"/>
        <w:rPr>
          <w:lang w:eastAsia="en-US"/>
        </w:rPr>
      </w:pPr>
      <w:r w:rsidRPr="764F99F7">
        <w:t xml:space="preserve">The power to reconsider a reviewable decision is delegated by the Secretary to officers within the </w:t>
      </w:r>
      <w:r w:rsidR="2A02C539" w:rsidRPr="764F99F7">
        <w:t>d</w:t>
      </w:r>
      <w:r w:rsidRPr="764F99F7">
        <w:t>epartment.</w:t>
      </w:r>
      <w:r w:rsidRPr="764F99F7">
        <w:rPr>
          <w:lang w:eastAsia="en-US"/>
        </w:rPr>
        <w:t xml:space="preserve"> A request for reconsideration must be made in writing within 28 days of the date on which the person first received written notice of the decision. </w:t>
      </w:r>
      <w:r w:rsidRPr="764F99F7">
        <w:rPr>
          <w:lang w:eastAsia="en-US"/>
        </w:rPr>
        <w:lastRenderedPageBreak/>
        <w:t xml:space="preserve">However, the </w:t>
      </w:r>
      <w:r w:rsidR="2A02C539" w:rsidRPr="764F99F7">
        <w:rPr>
          <w:lang w:eastAsia="en-US"/>
        </w:rPr>
        <w:t>d</w:t>
      </w:r>
      <w:r w:rsidRPr="764F99F7">
        <w:rPr>
          <w:lang w:eastAsia="en-US"/>
        </w:rPr>
        <w:t>epartmental delegate may allow a longer period for submitting the request.</w:t>
      </w:r>
      <w:r w:rsidRPr="764F99F7">
        <w:t xml:space="preserve"> </w:t>
      </w:r>
    </w:p>
    <w:p w14:paraId="4640C9BE" w14:textId="39540737" w:rsidR="00BA6D56" w:rsidRPr="004B5304" w:rsidRDefault="00BA6D56" w:rsidP="00BA6D56">
      <w:pPr>
        <w:spacing w:before="240" w:line="300" w:lineRule="exact"/>
        <w:rPr>
          <w:lang w:eastAsia="en-US"/>
        </w:rPr>
      </w:pPr>
      <w:r w:rsidRPr="004B5304">
        <w:rPr>
          <w:lang w:eastAsia="en-US"/>
        </w:rPr>
        <w:t xml:space="preserve">Once a request has been received, the decision must be reconsidered if the requirements of section 85-5 of the Act are met. </w:t>
      </w:r>
      <w:r w:rsidRPr="004B5304">
        <w:t xml:space="preserve">After receiving the request, the </w:t>
      </w:r>
      <w:r w:rsidR="001520D3">
        <w:t>d</w:t>
      </w:r>
      <w:r w:rsidRPr="004B5304">
        <w:t xml:space="preserve">epartmental delegate must reconsider the decision and has the discretion to either confirm the decision, vary the decision, or set the decision aside and substitute a new decision. </w:t>
      </w:r>
      <w:r w:rsidRPr="004B5304">
        <w:rPr>
          <w:lang w:eastAsia="en-US"/>
        </w:rPr>
        <w:t xml:space="preserve">Each decision is to be decided on a </w:t>
      </w:r>
      <w:r w:rsidR="0001350E" w:rsidRPr="004B5304">
        <w:rPr>
          <w:lang w:eastAsia="en-US"/>
        </w:rPr>
        <w:t>case-by-case</w:t>
      </w:r>
      <w:r w:rsidRPr="004B5304">
        <w:rPr>
          <w:lang w:eastAsia="en-US"/>
        </w:rPr>
        <w:t xml:space="preserve"> basis with the care recipients’ protection and wellbeing as the guiding principle. </w:t>
      </w:r>
    </w:p>
    <w:p w14:paraId="3E88595D" w14:textId="7A365FD2" w:rsidR="00BA6D56" w:rsidRPr="004B5304" w:rsidRDefault="0799BD40" w:rsidP="764F99F7">
      <w:pPr>
        <w:spacing w:before="240" w:line="300" w:lineRule="exact"/>
        <w:rPr>
          <w:color w:val="279989"/>
          <w:spacing w:val="5"/>
        </w:rPr>
      </w:pPr>
      <w:r w:rsidRPr="764F99F7">
        <w:rPr>
          <w:lang w:eastAsia="en-US"/>
        </w:rPr>
        <w:t>The reconsideration will involve an administrative review of all available evidence, including the documentation supporting the original decision and additional information collected during the reconsideration process. This additional information may be obtained from a range of relevant parties such as the care recipient’s family, health professionals and/or service providers</w:t>
      </w:r>
      <w:r w:rsidR="7EF753A8" w:rsidRPr="764F99F7">
        <w:rPr>
          <w:lang w:eastAsia="en-US"/>
        </w:rPr>
        <w:t>.</w:t>
      </w:r>
      <w:r w:rsidRPr="764F99F7">
        <w:rPr>
          <w:lang w:eastAsia="en-US"/>
        </w:rPr>
        <w:t xml:space="preserve"> </w:t>
      </w:r>
    </w:p>
    <w:p w14:paraId="0FD90860" w14:textId="77777777" w:rsidR="00BA6D56" w:rsidRPr="004B5304" w:rsidRDefault="00BA6D56" w:rsidP="006F5655">
      <w:pPr>
        <w:pStyle w:val="Sub-headingnon-contentpage"/>
      </w:pPr>
      <w:r w:rsidRPr="004B5304">
        <w:t>Delegate Decisions that are Reviewable</w:t>
      </w:r>
    </w:p>
    <w:p w14:paraId="1422F836" w14:textId="6450BF5A" w:rsidR="00BA6D56" w:rsidRDefault="00BA6D56" w:rsidP="00BA6D56">
      <w:pPr>
        <w:spacing w:line="300" w:lineRule="exact"/>
        <w:rPr>
          <w:rFonts w:eastAsia="MS Mincho"/>
        </w:rPr>
      </w:pPr>
      <w:r w:rsidRPr="004B5304">
        <w:rPr>
          <w:rFonts w:eastAsia="MS Mincho"/>
        </w:rPr>
        <w:t xml:space="preserve">Division 85 of the Act deals with the reconsideration and review of decisions. ‘Reviewable decisions’ are listed in section 85-1 of the Act. Of these, ten decisions relate to the approval or non-approval of people as care recipients, as shown in Table </w:t>
      </w:r>
      <w:r>
        <w:rPr>
          <w:rFonts w:eastAsia="MS Mincho"/>
        </w:rPr>
        <w:t>1</w:t>
      </w:r>
      <w:r w:rsidR="000B461B">
        <w:rPr>
          <w:rFonts w:eastAsia="MS Mincho"/>
        </w:rPr>
        <w:t>1</w:t>
      </w:r>
      <w:r w:rsidRPr="004B5304">
        <w:rPr>
          <w:rFonts w:eastAsia="MS Mincho"/>
        </w:rPr>
        <w:t xml:space="preserve"> below. The </w:t>
      </w:r>
      <w:r w:rsidR="00915B88">
        <w:rPr>
          <w:rFonts w:eastAsia="MS Mincho"/>
        </w:rPr>
        <w:t>assessment</w:t>
      </w:r>
      <w:r w:rsidRPr="004B5304">
        <w:rPr>
          <w:rFonts w:eastAsia="MS Mincho"/>
        </w:rPr>
        <w:t xml:space="preserve"> </w:t>
      </w:r>
      <w:r w:rsidRPr="004B5304">
        <w:rPr>
          <w:lang w:eastAsia="en-US"/>
        </w:rPr>
        <w:t xml:space="preserve">delegate has the power to make most of these reviewable decisions (Items 19, 20, 21, 22, 23, 24, 25, 25A, 25B). </w:t>
      </w:r>
      <w:r w:rsidRPr="004B5304">
        <w:rPr>
          <w:rFonts w:eastAsia="MS Mincho"/>
        </w:rPr>
        <w:t xml:space="preserve">The </w:t>
      </w:r>
      <w:r w:rsidR="001520D3">
        <w:rPr>
          <w:rFonts w:eastAsia="MS Mincho"/>
        </w:rPr>
        <w:t>d</w:t>
      </w:r>
      <w:r w:rsidRPr="004B5304">
        <w:rPr>
          <w:rFonts w:eastAsia="MS Mincho"/>
        </w:rPr>
        <w:t>epartmental delegate can make all the decisions in the table, including the decision in blue concerning revocation of an approval of a person as a care recipient.</w:t>
      </w:r>
    </w:p>
    <w:p w14:paraId="1C98DEF9" w14:textId="08C9D663" w:rsidR="00BA6D56" w:rsidRPr="004B5304" w:rsidRDefault="00BA6D56" w:rsidP="006F5655">
      <w:pPr>
        <w:pStyle w:val="Sub-headingnon-contentpage"/>
        <w:rPr>
          <w:lang w:eastAsia="en-US"/>
        </w:rPr>
      </w:pPr>
      <w:r w:rsidRPr="004B5304">
        <w:rPr>
          <w:lang w:eastAsia="en-US"/>
        </w:rPr>
        <w:t xml:space="preserve"> </w:t>
      </w:r>
      <w:r w:rsidRPr="004B5304">
        <w:t xml:space="preserve">Table </w:t>
      </w:r>
      <w:r>
        <w:t>1</w:t>
      </w:r>
      <w:r w:rsidR="00CE5863">
        <w:t>2</w:t>
      </w:r>
      <w:r>
        <w:t>.</w:t>
      </w:r>
      <w:r w:rsidRPr="004B5304">
        <w:t xml:space="preserve"> Rev</w:t>
      </w:r>
      <w:r>
        <w:t>i</w:t>
      </w:r>
      <w:r w:rsidRPr="004B5304">
        <w:t>ewable decisions approval of care recipient</w:t>
      </w:r>
    </w:p>
    <w:tbl>
      <w:tblPr>
        <w:tblStyle w:val="TableGrid"/>
        <w:tblW w:w="5000" w:type="pct"/>
        <w:tblInd w:w="-5" w:type="dxa"/>
        <w:tblLook w:val="04A0" w:firstRow="1" w:lastRow="0" w:firstColumn="1" w:lastColumn="0" w:noHBand="0" w:noVBand="1"/>
        <w:tblCaption w:val="Reviewable Decisions Related to Approval as a Care Recipient as Listed in the Act"/>
        <w:tblDescription w:val="Column 1 specifies the item number.&#10;Column 2 specifies the reviewable decision.&#10;Column 3 specifies the provision in the Act under which the decision is made."/>
      </w:tblPr>
      <w:tblGrid>
        <w:gridCol w:w="875"/>
        <w:gridCol w:w="5395"/>
        <w:gridCol w:w="3080"/>
      </w:tblGrid>
      <w:tr w:rsidR="0075192E" w:rsidRPr="00C20017" w14:paraId="3EF617FF" w14:textId="77777777" w:rsidTr="764F99F7">
        <w:trPr>
          <w:tblHeader/>
        </w:trPr>
        <w:tc>
          <w:tcPr>
            <w:tcW w:w="468" w:type="pct"/>
            <w:shd w:val="clear" w:color="auto" w:fill="B4C6E7" w:themeFill="accent1" w:themeFillTint="66"/>
            <w:vAlign w:val="center"/>
          </w:tcPr>
          <w:p w14:paraId="2FAEC881" w14:textId="77777777" w:rsidR="00BA6D56" w:rsidRPr="004B5304" w:rsidRDefault="00BA6D56" w:rsidP="006F5655">
            <w:pPr>
              <w:pStyle w:val="Sub-headingnon-contentpage"/>
              <w:rPr>
                <w:rFonts w:cs="Arial"/>
              </w:rPr>
            </w:pPr>
            <w:r w:rsidRPr="004B5304">
              <w:t>Item</w:t>
            </w:r>
          </w:p>
        </w:tc>
        <w:tc>
          <w:tcPr>
            <w:tcW w:w="2885" w:type="pct"/>
            <w:shd w:val="clear" w:color="auto" w:fill="B4C6E7" w:themeFill="accent1" w:themeFillTint="66"/>
            <w:vAlign w:val="center"/>
          </w:tcPr>
          <w:p w14:paraId="5F4ED2BB" w14:textId="77777777" w:rsidR="00BA6D56" w:rsidRPr="004B5304" w:rsidRDefault="00BA6D56" w:rsidP="006F5655">
            <w:pPr>
              <w:pStyle w:val="Sub-headingnon-contentpage"/>
              <w:rPr>
                <w:rFonts w:cs="Arial"/>
              </w:rPr>
            </w:pPr>
            <w:r w:rsidRPr="004B5304">
              <w:t>Decision</w:t>
            </w:r>
          </w:p>
        </w:tc>
        <w:tc>
          <w:tcPr>
            <w:tcW w:w="1647" w:type="pct"/>
            <w:shd w:val="clear" w:color="auto" w:fill="B4C6E7" w:themeFill="accent1" w:themeFillTint="66"/>
            <w:vAlign w:val="center"/>
          </w:tcPr>
          <w:p w14:paraId="6DF72FEA" w14:textId="77777777" w:rsidR="00BA6D56" w:rsidRPr="00674EE1" w:rsidRDefault="00BA6D56" w:rsidP="006F5655">
            <w:pPr>
              <w:pStyle w:val="Sub-headingnon-contentpage"/>
              <w:rPr>
                <w:rFonts w:cs="Arial"/>
              </w:rPr>
            </w:pPr>
            <w:r w:rsidRPr="004B5304">
              <w:t>Provision under which decision is made</w:t>
            </w:r>
          </w:p>
        </w:tc>
      </w:tr>
      <w:tr w:rsidR="00BA6D56" w:rsidRPr="00C20017" w14:paraId="09308EA5" w14:textId="77777777" w:rsidTr="764F99F7">
        <w:tc>
          <w:tcPr>
            <w:tcW w:w="468" w:type="pct"/>
          </w:tcPr>
          <w:p w14:paraId="02037260"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19</w:t>
            </w:r>
          </w:p>
        </w:tc>
        <w:tc>
          <w:tcPr>
            <w:tcW w:w="2885" w:type="pct"/>
          </w:tcPr>
          <w:p w14:paraId="59476D18"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reject an application to approve a person as a care recipient</w:t>
            </w:r>
          </w:p>
        </w:tc>
        <w:tc>
          <w:tcPr>
            <w:tcW w:w="1647" w:type="pct"/>
          </w:tcPr>
          <w:p w14:paraId="24310F9C"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22-1(2)</w:t>
            </w:r>
          </w:p>
        </w:tc>
      </w:tr>
      <w:tr w:rsidR="00BA6D56" w:rsidRPr="00C20017" w14:paraId="45E70F9F" w14:textId="77777777" w:rsidTr="764F99F7">
        <w:tc>
          <w:tcPr>
            <w:tcW w:w="468" w:type="pct"/>
          </w:tcPr>
          <w:p w14:paraId="26DD018C"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20</w:t>
            </w:r>
          </w:p>
        </w:tc>
        <w:tc>
          <w:tcPr>
            <w:tcW w:w="2885" w:type="pct"/>
          </w:tcPr>
          <w:p w14:paraId="079114C8"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limit a person’s approval as a care recipient</w:t>
            </w:r>
          </w:p>
        </w:tc>
        <w:tc>
          <w:tcPr>
            <w:tcW w:w="1647" w:type="pct"/>
          </w:tcPr>
          <w:p w14:paraId="63D6E39E"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22-2(1)</w:t>
            </w:r>
          </w:p>
        </w:tc>
      </w:tr>
      <w:tr w:rsidR="00BA6D56" w:rsidRPr="00C20017" w14:paraId="4217971B" w14:textId="77777777" w:rsidTr="764F99F7">
        <w:tc>
          <w:tcPr>
            <w:tcW w:w="468" w:type="pct"/>
          </w:tcPr>
          <w:p w14:paraId="4C4F1DD4"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21</w:t>
            </w:r>
          </w:p>
        </w:tc>
        <w:tc>
          <w:tcPr>
            <w:tcW w:w="2885" w:type="pct"/>
          </w:tcPr>
          <w:p w14:paraId="12382A68"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limit a person’s approval as a care recipient to one or more levels of care</w:t>
            </w:r>
          </w:p>
        </w:tc>
        <w:tc>
          <w:tcPr>
            <w:tcW w:w="1647" w:type="pct"/>
          </w:tcPr>
          <w:p w14:paraId="0FBF89D6"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22-2(3)</w:t>
            </w:r>
          </w:p>
        </w:tc>
      </w:tr>
      <w:tr w:rsidR="00BA6D56" w:rsidRPr="00C20017" w14:paraId="253961E3" w14:textId="77777777" w:rsidTr="764F99F7">
        <w:tc>
          <w:tcPr>
            <w:tcW w:w="468" w:type="pct"/>
          </w:tcPr>
          <w:p w14:paraId="1E0CC1C6"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lastRenderedPageBreak/>
              <w:t>22</w:t>
            </w:r>
          </w:p>
        </w:tc>
        <w:tc>
          <w:tcPr>
            <w:tcW w:w="2885" w:type="pct"/>
          </w:tcPr>
          <w:p w14:paraId="6A729009"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vary a limitation on a person’s approval as a care recipient</w:t>
            </w:r>
          </w:p>
        </w:tc>
        <w:tc>
          <w:tcPr>
            <w:tcW w:w="1647" w:type="pct"/>
          </w:tcPr>
          <w:p w14:paraId="480C9192"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22-2(4)</w:t>
            </w:r>
          </w:p>
        </w:tc>
      </w:tr>
      <w:tr w:rsidR="00BA6D56" w:rsidRPr="00C20017" w14:paraId="0F5A56DF" w14:textId="77777777" w:rsidTr="764F99F7">
        <w:tc>
          <w:tcPr>
            <w:tcW w:w="468" w:type="pct"/>
          </w:tcPr>
          <w:p w14:paraId="256CFEC2"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23</w:t>
            </w:r>
          </w:p>
        </w:tc>
        <w:tc>
          <w:tcPr>
            <w:tcW w:w="2885" w:type="pct"/>
          </w:tcPr>
          <w:p w14:paraId="61762247" w14:textId="77777777" w:rsidR="00BA6D56" w:rsidRPr="00674EE1" w:rsidRDefault="0799BD40" w:rsidP="764F99F7">
            <w:pPr>
              <w:pStyle w:val="PlainText"/>
              <w:spacing w:before="240" w:after="200" w:line="300" w:lineRule="exact"/>
              <w:rPr>
                <w:rFonts w:ascii="Arial" w:eastAsia="MS Mincho" w:hAnsi="Arial" w:cs="Arial"/>
              </w:rPr>
            </w:pPr>
            <w:r w:rsidRPr="764F99F7">
              <w:rPr>
                <w:rFonts w:ascii="Arial" w:eastAsia="MS Mincho" w:hAnsi="Arial" w:cs="Arial"/>
              </w:rPr>
              <w:t>As to when a person urgently needed care and when it was practicable to apply for approval</w:t>
            </w:r>
          </w:p>
        </w:tc>
        <w:tc>
          <w:tcPr>
            <w:tcW w:w="1647" w:type="pct"/>
          </w:tcPr>
          <w:p w14:paraId="0C0DFAC7"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paragraph 22-5(2)(b)</w:t>
            </w:r>
          </w:p>
        </w:tc>
      </w:tr>
      <w:tr w:rsidR="00F337C3" w:rsidRPr="00AA3F81" w14:paraId="05FC211B" w14:textId="77777777" w:rsidTr="764F99F7">
        <w:tc>
          <w:tcPr>
            <w:tcW w:w="468" w:type="pct"/>
            <w:shd w:val="clear" w:color="auto" w:fill="FFFFFF" w:themeFill="background1"/>
          </w:tcPr>
          <w:p w14:paraId="17C373CB"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24</w:t>
            </w:r>
          </w:p>
        </w:tc>
        <w:tc>
          <w:tcPr>
            <w:tcW w:w="2885" w:type="pct"/>
            <w:shd w:val="clear" w:color="auto" w:fill="FFFFFF" w:themeFill="background1"/>
          </w:tcPr>
          <w:p w14:paraId="403DF0DD"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To extend the period during which an application for approval as a care recipient can be made</w:t>
            </w:r>
          </w:p>
        </w:tc>
        <w:tc>
          <w:tcPr>
            <w:tcW w:w="1647" w:type="pct"/>
            <w:shd w:val="clear" w:color="auto" w:fill="FFFFFF" w:themeFill="background1"/>
          </w:tcPr>
          <w:p w14:paraId="234E1804"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subsection 22-5(3)</w:t>
            </w:r>
          </w:p>
        </w:tc>
      </w:tr>
      <w:tr w:rsidR="00F337C3" w:rsidRPr="00AA3F81" w14:paraId="0A0C69C0" w14:textId="77777777" w:rsidTr="764F99F7">
        <w:tc>
          <w:tcPr>
            <w:tcW w:w="468" w:type="pct"/>
            <w:shd w:val="clear" w:color="auto" w:fill="FFFFFF" w:themeFill="background1"/>
          </w:tcPr>
          <w:p w14:paraId="348EBF82"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25</w:t>
            </w:r>
          </w:p>
        </w:tc>
        <w:tc>
          <w:tcPr>
            <w:tcW w:w="2885" w:type="pct"/>
            <w:shd w:val="clear" w:color="auto" w:fill="FFFFFF" w:themeFill="background1"/>
          </w:tcPr>
          <w:p w14:paraId="6355A8A1"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To reject an application to extend the period during which an application for approval as a care recipient can be made</w:t>
            </w:r>
          </w:p>
        </w:tc>
        <w:tc>
          <w:tcPr>
            <w:tcW w:w="1647" w:type="pct"/>
            <w:shd w:val="clear" w:color="auto" w:fill="FFFFFF" w:themeFill="background1"/>
          </w:tcPr>
          <w:p w14:paraId="6833107D"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subsection 22-5(3)</w:t>
            </w:r>
          </w:p>
        </w:tc>
      </w:tr>
      <w:tr w:rsidR="00BA6D56" w:rsidRPr="001C6D15" w14:paraId="26E23217" w14:textId="77777777" w:rsidTr="764F99F7">
        <w:tc>
          <w:tcPr>
            <w:tcW w:w="468" w:type="pct"/>
            <w:shd w:val="clear" w:color="auto" w:fill="auto"/>
          </w:tcPr>
          <w:p w14:paraId="1941922A"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hAnsi="Arial" w:cs="Arial"/>
                <w:szCs w:val="22"/>
              </w:rPr>
              <w:t>25A</w:t>
            </w:r>
          </w:p>
        </w:tc>
        <w:tc>
          <w:tcPr>
            <w:tcW w:w="2885" w:type="pct"/>
            <w:shd w:val="clear" w:color="auto" w:fill="auto"/>
          </w:tcPr>
          <w:p w14:paraId="03911D91" w14:textId="77777777" w:rsidR="00BA6D56" w:rsidRPr="00674EE1" w:rsidRDefault="0799BD40" w:rsidP="764F99F7">
            <w:pPr>
              <w:pStyle w:val="tabletext0"/>
              <w:spacing w:before="240" w:beforeAutospacing="0" w:after="200" w:afterAutospacing="0" w:line="300" w:lineRule="exact"/>
              <w:rPr>
                <w:rFonts w:ascii="Arial" w:hAnsi="Arial" w:cs="Arial"/>
              </w:rPr>
            </w:pPr>
            <w:r w:rsidRPr="764F99F7">
              <w:rPr>
                <w:rFonts w:ascii="Arial" w:hAnsi="Arial" w:cs="Arial"/>
              </w:rPr>
              <w:t>To determine a person’s priority for home care services</w:t>
            </w:r>
          </w:p>
        </w:tc>
        <w:tc>
          <w:tcPr>
            <w:tcW w:w="1647" w:type="pct"/>
            <w:shd w:val="clear" w:color="auto" w:fill="auto"/>
          </w:tcPr>
          <w:p w14:paraId="71280203" w14:textId="17FA1D39" w:rsidR="00BA6D56" w:rsidRPr="00674EE1" w:rsidRDefault="0799BD40" w:rsidP="764F99F7">
            <w:pPr>
              <w:pStyle w:val="PlainText"/>
              <w:spacing w:before="240" w:after="200" w:line="300" w:lineRule="exact"/>
              <w:rPr>
                <w:rFonts w:ascii="Arial" w:eastAsia="MS Mincho" w:hAnsi="Arial" w:cs="Arial"/>
              </w:rPr>
            </w:pPr>
            <w:r w:rsidRPr="764F99F7">
              <w:rPr>
                <w:rFonts w:ascii="Arial" w:hAnsi="Arial" w:cs="Arial"/>
              </w:rPr>
              <w:t>subsection 22</w:t>
            </w:r>
            <w:r w:rsidR="4765FA8C" w:rsidRPr="764F99F7">
              <w:rPr>
                <w:rFonts w:ascii="Arial" w:hAnsi="Arial" w:cs="Arial"/>
              </w:rPr>
              <w:t>-</w:t>
            </w:r>
            <w:r w:rsidRPr="764F99F7">
              <w:rPr>
                <w:rFonts w:ascii="Arial" w:hAnsi="Arial" w:cs="Arial"/>
              </w:rPr>
              <w:t>2A(1)</w:t>
            </w:r>
          </w:p>
        </w:tc>
      </w:tr>
      <w:tr w:rsidR="00BA6D56" w:rsidRPr="00C20017" w14:paraId="61969DBF" w14:textId="77777777" w:rsidTr="764F99F7">
        <w:tc>
          <w:tcPr>
            <w:tcW w:w="468" w:type="pct"/>
            <w:shd w:val="clear" w:color="auto" w:fill="auto"/>
          </w:tcPr>
          <w:p w14:paraId="4EA85FB7"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hAnsi="Arial" w:cs="Arial"/>
                <w:szCs w:val="22"/>
              </w:rPr>
              <w:t>25B</w:t>
            </w:r>
          </w:p>
        </w:tc>
        <w:tc>
          <w:tcPr>
            <w:tcW w:w="2885" w:type="pct"/>
            <w:shd w:val="clear" w:color="auto" w:fill="auto"/>
          </w:tcPr>
          <w:p w14:paraId="2C6CD4A3"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hAnsi="Arial" w:cs="Arial"/>
                <w:szCs w:val="22"/>
              </w:rPr>
              <w:t>To vary a person’s priority for home care services</w:t>
            </w:r>
          </w:p>
        </w:tc>
        <w:tc>
          <w:tcPr>
            <w:tcW w:w="1647" w:type="pct"/>
            <w:shd w:val="clear" w:color="auto" w:fill="auto"/>
          </w:tcPr>
          <w:p w14:paraId="66262CEE" w14:textId="393133E9" w:rsidR="00BA6D56" w:rsidRPr="00674EE1" w:rsidRDefault="0799BD40" w:rsidP="764F99F7">
            <w:pPr>
              <w:pStyle w:val="PlainText"/>
              <w:spacing w:before="240" w:after="200" w:line="300" w:lineRule="exact"/>
              <w:rPr>
                <w:rFonts w:ascii="Arial" w:eastAsia="MS Mincho" w:hAnsi="Arial" w:cs="Arial"/>
              </w:rPr>
            </w:pPr>
            <w:r w:rsidRPr="764F99F7">
              <w:rPr>
                <w:rFonts w:ascii="Arial" w:hAnsi="Arial" w:cs="Arial"/>
              </w:rPr>
              <w:t>subsection 22</w:t>
            </w:r>
            <w:r w:rsidR="3A1F04F8" w:rsidRPr="764F99F7">
              <w:rPr>
                <w:rFonts w:ascii="Arial" w:hAnsi="Arial" w:cs="Arial"/>
              </w:rPr>
              <w:t>-</w:t>
            </w:r>
            <w:r w:rsidRPr="764F99F7">
              <w:rPr>
                <w:rFonts w:ascii="Arial" w:hAnsi="Arial" w:cs="Arial"/>
              </w:rPr>
              <w:t>2A(2)</w:t>
            </w:r>
          </w:p>
        </w:tc>
      </w:tr>
      <w:tr w:rsidR="00F337C3" w:rsidRPr="00C20017" w14:paraId="6EDCA893" w14:textId="77777777" w:rsidTr="764F99F7">
        <w:tc>
          <w:tcPr>
            <w:tcW w:w="468" w:type="pct"/>
            <w:shd w:val="clear" w:color="auto" w:fill="8EAADB" w:themeFill="accent1" w:themeFillTint="99"/>
          </w:tcPr>
          <w:p w14:paraId="6A2E88D1"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26</w:t>
            </w:r>
          </w:p>
        </w:tc>
        <w:tc>
          <w:tcPr>
            <w:tcW w:w="2885" w:type="pct"/>
            <w:shd w:val="clear" w:color="auto" w:fill="8EAADB" w:themeFill="accent1" w:themeFillTint="99"/>
          </w:tcPr>
          <w:p w14:paraId="1643B15D"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revoke an approval of a person as a care recipient</w:t>
            </w:r>
          </w:p>
        </w:tc>
        <w:tc>
          <w:tcPr>
            <w:tcW w:w="1647" w:type="pct"/>
            <w:shd w:val="clear" w:color="auto" w:fill="8EAADB" w:themeFill="accent1" w:themeFillTint="99"/>
          </w:tcPr>
          <w:p w14:paraId="3DF804CB" w14:textId="77777777" w:rsidR="00BA6D56" w:rsidRPr="00674EE1" w:rsidRDefault="00BA6D56" w:rsidP="00EC22AE">
            <w:pPr>
              <w:pStyle w:val="PlainText"/>
              <w:spacing w:before="240" w:line="300" w:lineRule="exact"/>
              <w:rPr>
                <w:rFonts w:ascii="Arial" w:eastAsia="MS Mincho" w:hAnsi="Arial" w:cs="Arial"/>
                <w:szCs w:val="22"/>
              </w:rPr>
            </w:pPr>
            <w:r w:rsidRPr="00674EE1">
              <w:rPr>
                <w:rFonts w:ascii="Arial" w:eastAsia="MS Mincho" w:hAnsi="Arial" w:cs="Arial"/>
                <w:szCs w:val="22"/>
              </w:rPr>
              <w:t>subsection 23-4(1)</w:t>
            </w:r>
          </w:p>
        </w:tc>
      </w:tr>
    </w:tbl>
    <w:p w14:paraId="223BFE86" w14:textId="26F52BFB" w:rsidR="00BA6D56" w:rsidRDefault="00BA6D56" w:rsidP="00BA6D56">
      <w:pPr>
        <w:spacing w:line="300" w:lineRule="exact"/>
        <w:rPr>
          <w:color w:val="279989"/>
          <w:spacing w:val="5"/>
          <w:szCs w:val="24"/>
        </w:rPr>
      </w:pPr>
      <w:bookmarkStart w:id="639" w:name="_Toc496022860"/>
    </w:p>
    <w:tbl>
      <w:tblPr>
        <w:tblStyle w:val="TableGrid2"/>
        <w:tblW w:w="0" w:type="auto"/>
        <w:tblLook w:val="04A0" w:firstRow="1" w:lastRow="0" w:firstColumn="1" w:lastColumn="0" w:noHBand="0" w:noVBand="1"/>
      </w:tblPr>
      <w:tblGrid>
        <w:gridCol w:w="9016"/>
      </w:tblGrid>
      <w:tr w:rsidR="0001350E" w:rsidRPr="00533447" w14:paraId="4B28B7EF" w14:textId="77777777" w:rsidTr="764F99F7">
        <w:trPr>
          <w:tblHeader/>
        </w:trPr>
        <w:tc>
          <w:tcPr>
            <w:tcW w:w="9016" w:type="dxa"/>
            <w:shd w:val="clear" w:color="auto" w:fill="B4C6E7" w:themeFill="accent1" w:themeFillTint="66"/>
            <w:vAlign w:val="center"/>
          </w:tcPr>
          <w:p w14:paraId="54DA0618" w14:textId="77777777" w:rsidR="0001350E" w:rsidRPr="00533447" w:rsidRDefault="0001350E" w:rsidP="006F5655">
            <w:pPr>
              <w:pStyle w:val="Sub-headingnon-contentpage"/>
            </w:pPr>
            <w:r>
              <w:t>Further information</w:t>
            </w:r>
          </w:p>
        </w:tc>
      </w:tr>
      <w:tr w:rsidR="0001350E" w:rsidRPr="0001350E" w14:paraId="1A46D5BC" w14:textId="77777777" w:rsidTr="764F99F7">
        <w:trPr>
          <w:tblHeader/>
        </w:trPr>
        <w:tc>
          <w:tcPr>
            <w:tcW w:w="9016" w:type="dxa"/>
            <w:shd w:val="clear" w:color="auto" w:fill="auto"/>
            <w:vAlign w:val="center"/>
          </w:tcPr>
          <w:p w14:paraId="52C63E0A" w14:textId="1695C294" w:rsidR="0001350E" w:rsidRPr="007D334C" w:rsidRDefault="7FAFAEE3" w:rsidP="764F99F7">
            <w:pPr>
              <w:spacing w:before="40" w:after="40"/>
              <w:rPr>
                <w:b/>
                <w:bCs/>
                <w:sz w:val="22"/>
                <w:szCs w:val="22"/>
              </w:rPr>
            </w:pPr>
            <w:r w:rsidRPr="764F99F7">
              <w:rPr>
                <w:b/>
                <w:bCs/>
                <w:sz w:val="22"/>
                <w:szCs w:val="22"/>
              </w:rPr>
              <w:t>Federal Register of Legislation website</w:t>
            </w:r>
            <w:r w:rsidR="0A5EBC05" w:rsidRPr="764F99F7">
              <w:rPr>
                <w:b/>
                <w:bCs/>
                <w:sz w:val="22"/>
                <w:szCs w:val="22"/>
              </w:rPr>
              <w:t>:</w:t>
            </w:r>
            <w:r w:rsidRPr="764F99F7">
              <w:rPr>
                <w:sz w:val="22"/>
                <w:szCs w:val="22"/>
              </w:rPr>
              <w:t xml:space="preserve"> </w:t>
            </w:r>
            <w:hyperlink r:id="rId225">
              <w:r w:rsidRPr="764F99F7">
                <w:rPr>
                  <w:rStyle w:val="Hyperlink"/>
                  <w:sz w:val="22"/>
                  <w:szCs w:val="22"/>
                </w:rPr>
                <w:t>Aged Care Act 1997</w:t>
              </w:r>
            </w:hyperlink>
            <w:r w:rsidRPr="764F99F7">
              <w:rPr>
                <w:sz w:val="22"/>
                <w:szCs w:val="22"/>
              </w:rPr>
              <w:t xml:space="preserve"> (Cth) (see Part 6.1, Section 85-1 – Reviewable decisions)</w:t>
            </w:r>
          </w:p>
        </w:tc>
      </w:tr>
    </w:tbl>
    <w:p w14:paraId="26A4FF19" w14:textId="77777777" w:rsidR="0001350E" w:rsidRPr="0001350E" w:rsidRDefault="0001350E" w:rsidP="0001350E"/>
    <w:p w14:paraId="0C9A9D71" w14:textId="050E009B" w:rsidR="00BA6D56" w:rsidRPr="00492656" w:rsidRDefault="00BA6D56" w:rsidP="00303F8E">
      <w:pPr>
        <w:pStyle w:val="Heading3Numbered"/>
      </w:pPr>
      <w:bookmarkStart w:id="640" w:name="_Ref506980723"/>
      <w:bookmarkStart w:id="641" w:name="_Toc159226972"/>
      <w:bookmarkStart w:id="642" w:name="_Toc191557651"/>
      <w:r>
        <w:lastRenderedPageBreak/>
        <w:t xml:space="preserve">The </w:t>
      </w:r>
      <w:r w:rsidR="00E94F01">
        <w:t>r</w:t>
      </w:r>
      <w:r w:rsidR="00E94F01" w:rsidRPr="00492656">
        <w:t xml:space="preserve">ole </w:t>
      </w:r>
      <w:r w:rsidRPr="00492656">
        <w:t xml:space="preserve">of </w:t>
      </w:r>
      <w:r w:rsidR="00915B88">
        <w:t>assessment organisations</w:t>
      </w:r>
      <w:r w:rsidR="00915B88" w:rsidRPr="00492656">
        <w:t xml:space="preserve"> </w:t>
      </w:r>
      <w:r w:rsidRPr="00492656">
        <w:t xml:space="preserve">in the </w:t>
      </w:r>
      <w:r>
        <w:t>Reconsideration P</w:t>
      </w:r>
      <w:r w:rsidRPr="00492656">
        <w:t>rocess</w:t>
      </w:r>
      <w:bookmarkEnd w:id="639"/>
      <w:bookmarkEnd w:id="640"/>
      <w:bookmarkEnd w:id="641"/>
      <w:bookmarkEnd w:id="642"/>
    </w:p>
    <w:p w14:paraId="2296A90E" w14:textId="3E6AC214" w:rsidR="00BA6D56" w:rsidRPr="004B5304" w:rsidRDefault="00BA6D56" w:rsidP="00BA6D56">
      <w:pPr>
        <w:spacing w:before="240" w:line="300" w:lineRule="exact"/>
        <w:rPr>
          <w:lang w:eastAsia="en-US"/>
        </w:rPr>
      </w:pPr>
      <w:r w:rsidRPr="004E5B76">
        <w:rPr>
          <w:lang w:eastAsia="en-US"/>
        </w:rPr>
        <w:t>As part of the re</w:t>
      </w:r>
      <w:r>
        <w:rPr>
          <w:lang w:eastAsia="en-US"/>
        </w:rPr>
        <w:t xml:space="preserve">quest for reconsideration, the </w:t>
      </w:r>
      <w:r w:rsidR="001520D3">
        <w:rPr>
          <w:lang w:eastAsia="en-US"/>
        </w:rPr>
        <w:t>d</w:t>
      </w:r>
      <w:r>
        <w:rPr>
          <w:lang w:eastAsia="en-US"/>
        </w:rPr>
        <w:t xml:space="preserve">epartmental delegate will </w:t>
      </w:r>
      <w:r w:rsidRPr="004E5B76">
        <w:rPr>
          <w:lang w:eastAsia="en-US"/>
        </w:rPr>
        <w:t xml:space="preserve">discuss the request with the </w:t>
      </w:r>
      <w:r w:rsidR="001D6EC1">
        <w:rPr>
          <w:lang w:eastAsia="en-US"/>
        </w:rPr>
        <w:t>assess</w:t>
      </w:r>
      <w:r w:rsidR="00D14CCF">
        <w:rPr>
          <w:lang w:eastAsia="en-US"/>
        </w:rPr>
        <w:t>ment organisation</w:t>
      </w:r>
      <w:r w:rsidR="001D6EC1">
        <w:rPr>
          <w:lang w:eastAsia="en-US"/>
        </w:rPr>
        <w:t xml:space="preserve"> </w:t>
      </w:r>
      <w:r>
        <w:rPr>
          <w:lang w:eastAsia="en-US"/>
        </w:rPr>
        <w:t xml:space="preserve">via the </w:t>
      </w:r>
      <w:r w:rsidR="001D6EC1">
        <w:rPr>
          <w:lang w:eastAsia="en-US"/>
        </w:rPr>
        <w:t>operational manager</w:t>
      </w:r>
      <w:r w:rsidRPr="004B5304">
        <w:rPr>
          <w:lang w:eastAsia="en-US"/>
        </w:rPr>
        <w:t>, to clarify matters relating to the case.</w:t>
      </w:r>
    </w:p>
    <w:p w14:paraId="08E04FFC" w14:textId="783449BE" w:rsidR="00BA6D56" w:rsidRPr="004B5304" w:rsidRDefault="0799BD40" w:rsidP="764F99F7">
      <w:pPr>
        <w:spacing w:before="240" w:line="300" w:lineRule="exact"/>
        <w:rPr>
          <w:lang w:eastAsia="en-US"/>
        </w:rPr>
      </w:pPr>
      <w:r w:rsidRPr="764F99F7">
        <w:rPr>
          <w:lang w:eastAsia="en-US"/>
        </w:rPr>
        <w:t xml:space="preserve">The </w:t>
      </w:r>
      <w:r w:rsidR="432AD5AB" w:rsidRPr="764F99F7">
        <w:rPr>
          <w:lang w:eastAsia="en-US"/>
        </w:rPr>
        <w:t xml:space="preserve">assessment organisation </w:t>
      </w:r>
      <w:r w:rsidRPr="764F99F7">
        <w:rPr>
          <w:lang w:eastAsia="en-US"/>
        </w:rPr>
        <w:t xml:space="preserve">plays an important role in the reconsideration process, as the </w:t>
      </w:r>
      <w:r w:rsidR="07319CF5" w:rsidRPr="764F99F7">
        <w:rPr>
          <w:lang w:eastAsia="en-US"/>
        </w:rPr>
        <w:t>assess</w:t>
      </w:r>
      <w:r w:rsidR="427EA2FF" w:rsidRPr="764F99F7">
        <w:rPr>
          <w:lang w:eastAsia="en-US"/>
        </w:rPr>
        <w:t>ment organisation</w:t>
      </w:r>
      <w:r w:rsidR="07319CF5" w:rsidRPr="764F99F7">
        <w:rPr>
          <w:lang w:eastAsia="en-US"/>
        </w:rPr>
        <w:t xml:space="preserve"> </w:t>
      </w:r>
      <w:r w:rsidRPr="764F99F7">
        <w:rPr>
          <w:lang w:eastAsia="en-US"/>
        </w:rPr>
        <w:t>will be invited to provide additional information in response to the person’s claims, which will then be considered as part of the review.</w:t>
      </w:r>
    </w:p>
    <w:p w14:paraId="20693E7B" w14:textId="254470C5" w:rsidR="00BA6D56" w:rsidRPr="004B5304" w:rsidRDefault="0799BD40" w:rsidP="764F99F7">
      <w:pPr>
        <w:spacing w:before="240" w:line="300" w:lineRule="exact"/>
        <w:rPr>
          <w:lang w:eastAsia="en-US"/>
        </w:rPr>
      </w:pPr>
      <w:r w:rsidRPr="764F99F7">
        <w:rPr>
          <w:lang w:eastAsia="en-US"/>
        </w:rPr>
        <w:t xml:space="preserve">If required, the </w:t>
      </w:r>
      <w:r w:rsidR="2A02C539" w:rsidRPr="764F99F7">
        <w:rPr>
          <w:lang w:eastAsia="en-US"/>
        </w:rPr>
        <w:t>d</w:t>
      </w:r>
      <w:r w:rsidRPr="764F99F7">
        <w:rPr>
          <w:lang w:eastAsia="en-US"/>
        </w:rPr>
        <w:t xml:space="preserve">epartment’s delegate may request that an independent </w:t>
      </w:r>
      <w:r w:rsidR="3BEBBACE" w:rsidRPr="764F99F7">
        <w:rPr>
          <w:lang w:eastAsia="en-US"/>
        </w:rPr>
        <w:t xml:space="preserve">assessment organisation </w:t>
      </w:r>
      <w:r w:rsidRPr="764F99F7">
        <w:rPr>
          <w:lang w:eastAsia="en-US"/>
        </w:rPr>
        <w:t xml:space="preserve">reassess the client. The independent reassessment is usually done by an </w:t>
      </w:r>
      <w:r w:rsidR="3BEBBACE" w:rsidRPr="764F99F7">
        <w:rPr>
          <w:lang w:eastAsia="en-US"/>
        </w:rPr>
        <w:t xml:space="preserve">assessment organisation </w:t>
      </w:r>
      <w:r w:rsidRPr="764F99F7">
        <w:rPr>
          <w:lang w:eastAsia="en-US"/>
        </w:rPr>
        <w:t xml:space="preserve">that was not involved in the original decision. The </w:t>
      </w:r>
      <w:r w:rsidR="55F06E58" w:rsidRPr="764F99F7">
        <w:rPr>
          <w:lang w:eastAsia="en-US"/>
        </w:rPr>
        <w:t xml:space="preserve">assessor </w:t>
      </w:r>
      <w:r w:rsidRPr="764F99F7">
        <w:rPr>
          <w:lang w:eastAsia="en-US"/>
        </w:rPr>
        <w:t xml:space="preserve">undertaking the reassessment can consult the original assessors and </w:t>
      </w:r>
      <w:r w:rsidR="55F06E58" w:rsidRPr="764F99F7">
        <w:t xml:space="preserve">assessment </w:t>
      </w:r>
      <w:r w:rsidRPr="764F99F7">
        <w:rPr>
          <w:lang w:eastAsia="en-US"/>
        </w:rPr>
        <w:t xml:space="preserve">delegate, and as many relevant parties as required to ensure all necessary information required of the </w:t>
      </w:r>
      <w:r w:rsidR="2A02C539" w:rsidRPr="764F99F7">
        <w:rPr>
          <w:lang w:eastAsia="en-US"/>
        </w:rPr>
        <w:t>d</w:t>
      </w:r>
      <w:r w:rsidRPr="764F99F7">
        <w:rPr>
          <w:lang w:eastAsia="en-US"/>
        </w:rPr>
        <w:t>epartmental delegate is collected.</w:t>
      </w:r>
    </w:p>
    <w:p w14:paraId="008EB68D" w14:textId="4A9EC01F" w:rsidR="00BA6D56" w:rsidRPr="004B5304" w:rsidRDefault="0799BD40" w:rsidP="764F99F7">
      <w:pPr>
        <w:spacing w:before="240" w:line="300" w:lineRule="exact"/>
        <w:rPr>
          <w:lang w:eastAsia="en-US"/>
        </w:rPr>
      </w:pPr>
      <w:r w:rsidRPr="764F99F7">
        <w:rPr>
          <w:lang w:eastAsia="en-US"/>
        </w:rPr>
        <w:t xml:space="preserve">There will be occasions where the </w:t>
      </w:r>
      <w:r w:rsidR="2A02C539" w:rsidRPr="764F99F7">
        <w:rPr>
          <w:lang w:eastAsia="en-US"/>
        </w:rPr>
        <w:t>d</w:t>
      </w:r>
      <w:r w:rsidRPr="764F99F7">
        <w:rPr>
          <w:lang w:eastAsia="en-US"/>
        </w:rPr>
        <w:t xml:space="preserve">epartmental delegate requires an </w:t>
      </w:r>
      <w:r w:rsidR="3BEBBACE" w:rsidRPr="764F99F7">
        <w:rPr>
          <w:lang w:eastAsia="en-US"/>
        </w:rPr>
        <w:t xml:space="preserve">assessment organisation </w:t>
      </w:r>
      <w:r w:rsidRPr="764F99F7">
        <w:rPr>
          <w:lang w:eastAsia="en-US"/>
        </w:rPr>
        <w:t xml:space="preserve">to complete an off-line reassessment (not as part of the online </w:t>
      </w:r>
      <w:r w:rsidR="610BE492" w:rsidRPr="764F99F7">
        <w:rPr>
          <w:lang w:eastAsia="en-US"/>
        </w:rPr>
        <w:t xml:space="preserve">IAT </w:t>
      </w:r>
      <w:r w:rsidRPr="764F99F7">
        <w:rPr>
          <w:lang w:eastAsia="en-US"/>
        </w:rPr>
        <w:t xml:space="preserve">on the My Aged Care system) to inform their decision making. These off-line reassessments form part of the evidence for the </w:t>
      </w:r>
      <w:r w:rsidR="2A02C539" w:rsidRPr="764F99F7">
        <w:rPr>
          <w:lang w:eastAsia="en-US"/>
        </w:rPr>
        <w:t>d</w:t>
      </w:r>
      <w:r w:rsidRPr="764F99F7">
        <w:rPr>
          <w:lang w:eastAsia="en-US"/>
        </w:rPr>
        <w:t xml:space="preserve">epartmental delegate’s decision in conjunction with evidence provided by the applicant  and other sources (such as the care recipient’s GP). The off-line reassessment is usually done by an </w:t>
      </w:r>
      <w:r w:rsidR="4AACCB02" w:rsidRPr="764F99F7">
        <w:rPr>
          <w:lang w:eastAsia="en-US"/>
        </w:rPr>
        <w:t xml:space="preserve">assessment organisation </w:t>
      </w:r>
      <w:r w:rsidRPr="764F99F7">
        <w:rPr>
          <w:lang w:eastAsia="en-US"/>
        </w:rPr>
        <w:t xml:space="preserve">that was not involved in the original decision or a different assessor within the same </w:t>
      </w:r>
      <w:r w:rsidR="4AACCB02" w:rsidRPr="764F99F7">
        <w:rPr>
          <w:lang w:eastAsia="en-US"/>
        </w:rPr>
        <w:t>assessment organisation</w:t>
      </w:r>
      <w:r w:rsidRPr="764F99F7">
        <w:rPr>
          <w:lang w:eastAsia="en-US"/>
        </w:rPr>
        <w:t xml:space="preserve">. To ensure a thorough assessment, the new (reassessing) </w:t>
      </w:r>
      <w:r w:rsidR="4AACCB02" w:rsidRPr="764F99F7">
        <w:rPr>
          <w:lang w:eastAsia="en-US"/>
        </w:rPr>
        <w:t xml:space="preserve">assessor </w:t>
      </w:r>
      <w:r w:rsidRPr="764F99F7">
        <w:rPr>
          <w:lang w:eastAsia="en-US"/>
        </w:rPr>
        <w:t xml:space="preserve">can consult with the original assessors, the original </w:t>
      </w:r>
      <w:r w:rsidR="3BEBBACE" w:rsidRPr="764F99F7">
        <w:rPr>
          <w:lang w:eastAsia="en-US"/>
        </w:rPr>
        <w:t xml:space="preserve">assessment </w:t>
      </w:r>
      <w:r w:rsidRPr="764F99F7">
        <w:rPr>
          <w:lang w:eastAsia="en-US"/>
        </w:rPr>
        <w:t>delegate and any other relevant parties.</w:t>
      </w:r>
    </w:p>
    <w:p w14:paraId="7DFDE5BB" w14:textId="11653FAB" w:rsidR="00BA6D56" w:rsidRPr="004B5304" w:rsidRDefault="00BA6D56" w:rsidP="00BA6D56">
      <w:pPr>
        <w:spacing w:after="0" w:line="300" w:lineRule="exact"/>
        <w:rPr>
          <w:lang w:eastAsia="en-US"/>
        </w:rPr>
      </w:pPr>
      <w:r w:rsidRPr="004B5304">
        <w:rPr>
          <w:lang w:eastAsia="en-US"/>
        </w:rPr>
        <w:t>There are some points to note about a</w:t>
      </w:r>
      <w:r w:rsidR="00FB2859">
        <w:rPr>
          <w:lang w:eastAsia="en-US"/>
        </w:rPr>
        <w:t xml:space="preserve"> reassessment that may be undertaken as part of the</w:t>
      </w:r>
      <w:r w:rsidRPr="004B5304">
        <w:rPr>
          <w:lang w:eastAsia="en-US"/>
        </w:rPr>
        <w:t xml:space="preserve"> reconsideration </w:t>
      </w:r>
      <w:r w:rsidR="00FB2859">
        <w:rPr>
          <w:lang w:eastAsia="en-US"/>
        </w:rPr>
        <w:t>process</w:t>
      </w:r>
      <w:r w:rsidRPr="004B5304">
        <w:rPr>
          <w:lang w:eastAsia="en-US"/>
        </w:rPr>
        <w:t>:</w:t>
      </w:r>
    </w:p>
    <w:p w14:paraId="57CF36F4" w14:textId="52A91DB9" w:rsidR="21CF2039" w:rsidRDefault="21CF2039" w:rsidP="21CF2039">
      <w:pPr>
        <w:spacing w:after="0" w:line="300" w:lineRule="exact"/>
        <w:rPr>
          <w:lang w:eastAsia="en-US"/>
        </w:rPr>
      </w:pPr>
    </w:p>
    <w:p w14:paraId="10634514" w14:textId="77777777" w:rsidR="00BA6D56" w:rsidRPr="004B5304" w:rsidRDefault="0799BD40" w:rsidP="764F99F7">
      <w:pPr>
        <w:pStyle w:val="ListParagraph"/>
        <w:spacing w:after="120" w:line="300" w:lineRule="exact"/>
        <w:ind w:left="568" w:hanging="284"/>
        <w:rPr>
          <w:rFonts w:eastAsiaTheme="majorEastAsia" w:cs="Arial"/>
          <w:sz w:val="24"/>
          <w:szCs w:val="24"/>
        </w:rPr>
      </w:pPr>
      <w:r w:rsidRPr="764F99F7">
        <w:rPr>
          <w:rFonts w:eastAsiaTheme="majorEastAsia" w:cs="Arial"/>
          <w:sz w:val="24"/>
          <w:szCs w:val="24"/>
        </w:rPr>
        <w:t>The Application for Care form is not signed by the client, however the informed consent of the client to the reassessment is still required and must be obtained prior to undertaking the reassessment.</w:t>
      </w:r>
    </w:p>
    <w:p w14:paraId="4B5DBEF2" w14:textId="29E2794A" w:rsidR="00BA6D56" w:rsidRPr="005F7B20" w:rsidRDefault="00BA6D56" w:rsidP="41249C9F">
      <w:pPr>
        <w:pStyle w:val="ListParagraph"/>
        <w:spacing w:after="120" w:line="300" w:lineRule="exact"/>
        <w:ind w:left="568" w:hanging="284"/>
        <w:rPr>
          <w:rFonts w:eastAsiaTheme="majorEastAsia" w:cs="Arial"/>
          <w:sz w:val="24"/>
          <w:szCs w:val="24"/>
        </w:rPr>
      </w:pPr>
      <w:r w:rsidRPr="41249C9F">
        <w:rPr>
          <w:rFonts w:eastAsiaTheme="majorEastAsia" w:cs="Arial"/>
          <w:sz w:val="24"/>
          <w:szCs w:val="24"/>
        </w:rPr>
        <w:t xml:space="preserve">Through the </w:t>
      </w:r>
      <w:r w:rsidR="0093422A" w:rsidRPr="41249C9F">
        <w:rPr>
          <w:rFonts w:eastAsiaTheme="majorEastAsia" w:cs="Arial"/>
          <w:sz w:val="24"/>
          <w:szCs w:val="24"/>
        </w:rPr>
        <w:t xml:space="preserve">operational </w:t>
      </w:r>
      <w:r w:rsidRPr="41249C9F">
        <w:rPr>
          <w:rFonts w:eastAsiaTheme="majorEastAsia" w:cs="Arial"/>
          <w:sz w:val="24"/>
          <w:szCs w:val="24"/>
        </w:rPr>
        <w:t>manager</w:t>
      </w:r>
      <w:r w:rsidR="0093422A" w:rsidRPr="41249C9F">
        <w:rPr>
          <w:rFonts w:eastAsiaTheme="majorEastAsia" w:cs="Arial"/>
          <w:sz w:val="24"/>
          <w:szCs w:val="24"/>
        </w:rPr>
        <w:t xml:space="preserve"> </w:t>
      </w:r>
      <w:r w:rsidRPr="41249C9F">
        <w:rPr>
          <w:rFonts w:eastAsiaTheme="majorEastAsia" w:cs="Arial"/>
          <w:sz w:val="24"/>
          <w:szCs w:val="24"/>
        </w:rPr>
        <w:t xml:space="preserve">, the </w:t>
      </w:r>
      <w:r w:rsidR="001520D3" w:rsidRPr="41249C9F">
        <w:rPr>
          <w:rFonts w:eastAsiaTheme="majorEastAsia" w:cs="Arial"/>
          <w:sz w:val="24"/>
          <w:szCs w:val="24"/>
        </w:rPr>
        <w:t>d</w:t>
      </w:r>
      <w:r w:rsidRPr="41249C9F">
        <w:rPr>
          <w:rFonts w:eastAsiaTheme="majorEastAsia" w:cs="Arial"/>
          <w:sz w:val="24"/>
          <w:szCs w:val="24"/>
        </w:rPr>
        <w:t xml:space="preserve">epartmental delegate will request in writing the information the </w:t>
      </w:r>
      <w:r w:rsidR="008E6429" w:rsidRPr="41249C9F">
        <w:rPr>
          <w:rFonts w:eastAsiaTheme="majorEastAsia" w:cs="Arial"/>
          <w:sz w:val="24"/>
          <w:szCs w:val="24"/>
        </w:rPr>
        <w:t>assessment organisation</w:t>
      </w:r>
      <w:r w:rsidR="0093422A" w:rsidRPr="41249C9F">
        <w:rPr>
          <w:rFonts w:eastAsiaTheme="majorEastAsia" w:cs="Arial"/>
          <w:sz w:val="24"/>
          <w:szCs w:val="24"/>
        </w:rPr>
        <w:t xml:space="preserve"> </w:t>
      </w:r>
      <w:r w:rsidRPr="41249C9F">
        <w:rPr>
          <w:rFonts w:eastAsiaTheme="majorEastAsia" w:cs="Arial"/>
          <w:sz w:val="24"/>
          <w:szCs w:val="24"/>
        </w:rPr>
        <w:t xml:space="preserve">needs to collect and how it is to be recorded. Depending upon the request, it may be necessary to use the </w:t>
      </w:r>
      <w:r w:rsidR="625EB34C" w:rsidRPr="5DCB0A4C">
        <w:rPr>
          <w:rFonts w:eastAsiaTheme="majorEastAsia" w:cs="Arial"/>
          <w:sz w:val="24"/>
          <w:szCs w:val="24"/>
        </w:rPr>
        <w:t>paper</w:t>
      </w:r>
      <w:r w:rsidR="13B7B3DD" w:rsidRPr="6AFE728C">
        <w:rPr>
          <w:rFonts w:eastAsiaTheme="majorEastAsia" w:cs="Arial"/>
          <w:sz w:val="24"/>
          <w:szCs w:val="24"/>
        </w:rPr>
        <w:t>-</w:t>
      </w:r>
      <w:r w:rsidR="625EB34C" w:rsidRPr="5DCB0A4C">
        <w:rPr>
          <w:rFonts w:eastAsiaTheme="majorEastAsia" w:cs="Arial"/>
          <w:sz w:val="24"/>
          <w:szCs w:val="24"/>
        </w:rPr>
        <w:t xml:space="preserve">based version of the </w:t>
      </w:r>
      <w:r w:rsidR="00340CCE" w:rsidRPr="5DCB0A4C">
        <w:rPr>
          <w:rFonts w:eastAsiaTheme="majorEastAsia" w:cs="Arial"/>
          <w:sz w:val="24"/>
          <w:szCs w:val="24"/>
        </w:rPr>
        <w:t>IAT</w:t>
      </w:r>
      <w:r w:rsidR="00340CCE" w:rsidRPr="41249C9F">
        <w:rPr>
          <w:rFonts w:eastAsiaTheme="majorEastAsia" w:cs="Arial"/>
          <w:sz w:val="24"/>
          <w:szCs w:val="24"/>
        </w:rPr>
        <w:t xml:space="preserve"> </w:t>
      </w:r>
      <w:r w:rsidRPr="41249C9F">
        <w:rPr>
          <w:rFonts w:eastAsiaTheme="majorEastAsia" w:cs="Arial"/>
          <w:sz w:val="24"/>
          <w:szCs w:val="24"/>
        </w:rPr>
        <w:t xml:space="preserve">(accessible from the </w:t>
      </w:r>
      <w:r w:rsidRPr="00367BA9">
        <w:rPr>
          <w:sz w:val="24"/>
          <w:szCs w:val="24"/>
        </w:rPr>
        <w:t xml:space="preserve">My </w:t>
      </w:r>
      <w:r w:rsidRPr="000504CE">
        <w:rPr>
          <w:sz w:val="24"/>
          <w:szCs w:val="24"/>
        </w:rPr>
        <w:t>Aged Care</w:t>
      </w:r>
      <w:r w:rsidRPr="000504CE">
        <w:rPr>
          <w:sz w:val="24"/>
          <w:szCs w:val="24"/>
          <w:lang w:val="en"/>
        </w:rPr>
        <w:t xml:space="preserve"> </w:t>
      </w:r>
      <w:r w:rsidRPr="41249C9F">
        <w:rPr>
          <w:rFonts w:eastAsiaTheme="majorEastAsia" w:cs="Arial"/>
          <w:sz w:val="24"/>
          <w:szCs w:val="24"/>
        </w:rPr>
        <w:t xml:space="preserve">assessor portal) or other form as specified by the </w:t>
      </w:r>
      <w:r w:rsidR="001520D3" w:rsidRPr="41249C9F">
        <w:rPr>
          <w:rFonts w:eastAsiaTheme="majorEastAsia" w:cs="Arial"/>
          <w:sz w:val="24"/>
          <w:szCs w:val="24"/>
        </w:rPr>
        <w:t>d</w:t>
      </w:r>
      <w:r w:rsidRPr="41249C9F">
        <w:rPr>
          <w:rFonts w:eastAsiaTheme="majorEastAsia" w:cs="Arial"/>
          <w:sz w:val="24"/>
          <w:szCs w:val="24"/>
        </w:rPr>
        <w:t>epartmental delegate.</w:t>
      </w:r>
    </w:p>
    <w:p w14:paraId="667329F8" w14:textId="77777777" w:rsidR="00BA6D56" w:rsidRPr="004B5304" w:rsidRDefault="00BA6D56" w:rsidP="00FF3B51">
      <w:pPr>
        <w:pStyle w:val="ListParagraph"/>
        <w:numPr>
          <w:ilvl w:val="0"/>
          <w:numId w:val="25"/>
        </w:numPr>
        <w:spacing w:after="120" w:line="300" w:lineRule="exact"/>
        <w:ind w:left="568" w:hanging="284"/>
        <w:contextualSpacing w:val="0"/>
        <w:rPr>
          <w:rFonts w:eastAsiaTheme="majorEastAsia" w:cs="Arial"/>
          <w:sz w:val="24"/>
          <w:szCs w:val="20"/>
        </w:rPr>
      </w:pPr>
      <w:r w:rsidRPr="005F7B20">
        <w:rPr>
          <w:rFonts w:eastAsiaTheme="majorEastAsia" w:cs="Arial"/>
          <w:sz w:val="24"/>
          <w:szCs w:val="20"/>
        </w:rPr>
        <w:lastRenderedPageBreak/>
        <w:t xml:space="preserve">The reassessment includes comprehensive information and recommendations, including </w:t>
      </w:r>
      <w:r w:rsidRPr="004B5304">
        <w:rPr>
          <w:rFonts w:eastAsiaTheme="majorEastAsia" w:cs="Arial"/>
          <w:sz w:val="24"/>
          <w:szCs w:val="20"/>
        </w:rPr>
        <w:t>any recommendations about limitations on approvals for the client.</w:t>
      </w:r>
    </w:p>
    <w:p w14:paraId="6B1E0A0C" w14:textId="7053CFB1" w:rsidR="00BA6D56" w:rsidRPr="004B5304" w:rsidRDefault="0799BD40" w:rsidP="2032A13D">
      <w:pPr>
        <w:pStyle w:val="ListParagraph"/>
        <w:spacing w:after="120" w:line="300" w:lineRule="exact"/>
        <w:ind w:left="568" w:hanging="284"/>
      </w:pPr>
      <w:r w:rsidRPr="764F99F7">
        <w:rPr>
          <w:rFonts w:eastAsiaTheme="majorEastAsia" w:cs="Arial"/>
          <w:sz w:val="24"/>
          <w:szCs w:val="24"/>
        </w:rPr>
        <w:t xml:space="preserve">The assessor does not discuss the reassessment with the applicant, the client or any other party in any way after completing the reassessment. The outcome of the off-line reassessment is not recorded on My Aged Care by the </w:t>
      </w:r>
      <w:r w:rsidR="511C41A3" w:rsidRPr="764F99F7">
        <w:rPr>
          <w:rFonts w:eastAsiaTheme="majorEastAsia" w:cs="Arial"/>
          <w:sz w:val="24"/>
          <w:szCs w:val="24"/>
        </w:rPr>
        <w:t>assessment organisation</w:t>
      </w:r>
      <w:r w:rsidRPr="764F99F7">
        <w:rPr>
          <w:rFonts w:eastAsiaTheme="majorEastAsia" w:cs="Arial"/>
          <w:sz w:val="24"/>
          <w:szCs w:val="24"/>
        </w:rPr>
        <w:t xml:space="preserve">. </w:t>
      </w:r>
    </w:p>
    <w:p w14:paraId="7A747155" w14:textId="77777777" w:rsidR="00BA6D56" w:rsidRPr="004B5304" w:rsidRDefault="00BA6D56" w:rsidP="006F5655">
      <w:pPr>
        <w:pStyle w:val="Sub-headingnon-contentpage"/>
      </w:pPr>
      <w:r w:rsidRPr="004B5304">
        <w:t>Change in Circumstances</w:t>
      </w:r>
    </w:p>
    <w:p w14:paraId="602CB733" w14:textId="5576E446" w:rsidR="00BA6D56" w:rsidRPr="004B5304" w:rsidRDefault="0799BD40" w:rsidP="764F99F7">
      <w:pPr>
        <w:pStyle w:val="ListParagraph"/>
        <w:numPr>
          <w:ilvl w:val="0"/>
          <w:numId w:val="0"/>
        </w:numPr>
        <w:spacing w:before="240" w:line="300" w:lineRule="exact"/>
        <w:rPr>
          <w:rFonts w:cs="Arial"/>
        </w:rPr>
      </w:pPr>
      <w:r w:rsidRPr="764F99F7">
        <w:rPr>
          <w:rFonts w:eastAsiaTheme="majorEastAsia" w:cs="Arial"/>
          <w:sz w:val="24"/>
          <w:szCs w:val="24"/>
        </w:rPr>
        <w:t>A reconsideration officer may determine that there has been a significant change in a care recipient’s circumstances</w:t>
      </w:r>
      <w:r w:rsidR="23FF65B9" w:rsidRPr="764F99F7">
        <w:rPr>
          <w:rFonts w:eastAsiaTheme="majorEastAsia" w:cs="Arial"/>
          <w:sz w:val="24"/>
          <w:szCs w:val="24"/>
        </w:rPr>
        <w:t xml:space="preserve"> since the date of the original assessment</w:t>
      </w:r>
      <w:r w:rsidRPr="764F99F7">
        <w:rPr>
          <w:rFonts w:eastAsiaTheme="majorEastAsia" w:cs="Arial"/>
          <w:sz w:val="24"/>
          <w:szCs w:val="24"/>
        </w:rPr>
        <w:t xml:space="preserve"> necessitating a new </w:t>
      </w:r>
      <w:r w:rsidRPr="764F99F7">
        <w:rPr>
          <w:rFonts w:eastAsiaTheme="majorEastAsia" w:cs="Arial"/>
          <w:sz w:val="24"/>
          <w:szCs w:val="24"/>
          <w:lang w:eastAsia="ko-KR"/>
        </w:rPr>
        <w:t>comprehensive assessment</w:t>
      </w:r>
      <w:r w:rsidRPr="764F99F7">
        <w:rPr>
          <w:rFonts w:eastAsiaTheme="majorEastAsia" w:cs="Arial"/>
          <w:sz w:val="24"/>
          <w:szCs w:val="24"/>
        </w:rPr>
        <w:t xml:space="preserve">. If so, the officer will instruct the </w:t>
      </w:r>
      <w:r w:rsidR="3AB63498" w:rsidRPr="764F99F7">
        <w:rPr>
          <w:rFonts w:eastAsiaTheme="majorEastAsia" w:cs="Arial"/>
          <w:sz w:val="24"/>
          <w:szCs w:val="24"/>
        </w:rPr>
        <w:t xml:space="preserve">assessment organisation </w:t>
      </w:r>
      <w:r w:rsidRPr="764F99F7">
        <w:rPr>
          <w:rFonts w:eastAsiaTheme="majorEastAsia" w:cs="Arial"/>
          <w:sz w:val="24"/>
          <w:szCs w:val="24"/>
        </w:rPr>
        <w:t xml:space="preserve">to conduct the new comprehensive assessment and to discontinue the reconsideration process. This is known as “cease to deal” with the matter. </w:t>
      </w:r>
    </w:p>
    <w:p w14:paraId="2E7CF9F8" w14:textId="39F319E7" w:rsidR="00BA6D56" w:rsidRPr="004B5304" w:rsidRDefault="00BA6D56" w:rsidP="00303F8E">
      <w:pPr>
        <w:pStyle w:val="Heading3Numbered"/>
      </w:pPr>
      <w:bookmarkStart w:id="643" w:name="_Toc494362039"/>
      <w:bookmarkStart w:id="644" w:name="_Toc191557652"/>
      <w:bookmarkStart w:id="645" w:name="_Toc496022861"/>
      <w:bookmarkStart w:id="646" w:name="_Toc159226973"/>
      <w:r w:rsidRPr="004B5304">
        <w:t>Advice on the Outcome of the Reconsideration</w:t>
      </w:r>
      <w:bookmarkEnd w:id="643"/>
      <w:bookmarkEnd w:id="644"/>
      <w:r w:rsidRPr="004B5304">
        <w:t xml:space="preserve"> </w:t>
      </w:r>
      <w:bookmarkEnd w:id="645"/>
      <w:bookmarkEnd w:id="646"/>
    </w:p>
    <w:p w14:paraId="0B8E5BCA" w14:textId="3CF9208D" w:rsidR="00BA6D56" w:rsidRPr="004E5B76" w:rsidRDefault="0799BD40" w:rsidP="00BA6D56">
      <w:pPr>
        <w:spacing w:before="120" w:after="120" w:line="300" w:lineRule="exact"/>
      </w:pPr>
      <w:r w:rsidRPr="764F99F7">
        <w:t xml:space="preserve">A determination is usually made within 90 days after receiving the person’s request. When the determination is made, the </w:t>
      </w:r>
      <w:r w:rsidR="2A02C539" w:rsidRPr="764F99F7">
        <w:t>d</w:t>
      </w:r>
      <w:r w:rsidRPr="764F99F7">
        <w:t xml:space="preserve">epartmental delegate will write to the person seeking the reconsideration to let them know the outcome of the review and give reasons for the decision. The </w:t>
      </w:r>
      <w:r w:rsidR="2A02C539" w:rsidRPr="764F99F7">
        <w:t>d</w:t>
      </w:r>
      <w:r w:rsidRPr="764F99F7">
        <w:t xml:space="preserve">epartmental delegate will also advise the </w:t>
      </w:r>
      <w:r w:rsidR="54B10F67" w:rsidRPr="764F99F7">
        <w:t xml:space="preserve">assessment organisation </w:t>
      </w:r>
      <w:r w:rsidRPr="764F99F7">
        <w:t>of the outcome.</w:t>
      </w:r>
    </w:p>
    <w:p w14:paraId="6F640CCD" w14:textId="77777777" w:rsidR="00BA6D56" w:rsidRPr="004E5B76" w:rsidRDefault="0799BD40" w:rsidP="764F99F7">
      <w:pPr>
        <w:spacing w:before="120" w:after="120" w:line="300" w:lineRule="exact"/>
        <w:rPr>
          <w:lang w:eastAsia="en-US"/>
        </w:rPr>
      </w:pPr>
      <w:r w:rsidRPr="764F99F7">
        <w:rPr>
          <w:lang w:eastAsia="en-US"/>
        </w:rPr>
        <w:t xml:space="preserve">The ‘notice of the reconsideration decision’ includes additional information on further review rights available to the applicant. </w:t>
      </w:r>
    </w:p>
    <w:p w14:paraId="6C4C0C0E" w14:textId="2C0EFB91" w:rsidR="00BA6D56" w:rsidRDefault="00BA6D56" w:rsidP="00BA6D56">
      <w:pPr>
        <w:spacing w:before="120" w:after="120" w:line="300" w:lineRule="exact"/>
        <w:rPr>
          <w:color w:val="279989"/>
          <w:spacing w:val="5"/>
          <w:szCs w:val="24"/>
        </w:rPr>
      </w:pPr>
      <w:r w:rsidRPr="004E5B76">
        <w:rPr>
          <w:lang w:eastAsia="en-US"/>
        </w:rPr>
        <w:t>The reconsideration decision is usuall</w:t>
      </w:r>
      <w:r>
        <w:rPr>
          <w:lang w:eastAsia="en-US"/>
        </w:rPr>
        <w:t>y recorded on My Aged Care to be</w:t>
      </w:r>
      <w:r w:rsidRPr="004E5B76">
        <w:rPr>
          <w:lang w:eastAsia="en-US"/>
        </w:rPr>
        <w:t xml:space="preserve"> effective from the date of the original </w:t>
      </w:r>
      <w:r w:rsidR="00EA46DF">
        <w:rPr>
          <w:lang w:eastAsia="en-US"/>
        </w:rPr>
        <w:t>assessment</w:t>
      </w:r>
      <w:r w:rsidR="00EA46DF" w:rsidRPr="004E5B76">
        <w:rPr>
          <w:lang w:eastAsia="en-US"/>
        </w:rPr>
        <w:t xml:space="preserve"> </w:t>
      </w:r>
      <w:r w:rsidRPr="004E5B76">
        <w:rPr>
          <w:lang w:eastAsia="en-US"/>
        </w:rPr>
        <w:t xml:space="preserve">delegate decision that is being reconsidered. </w:t>
      </w:r>
      <w:bookmarkStart w:id="647" w:name="_Toc496022862"/>
    </w:p>
    <w:p w14:paraId="3C777164" w14:textId="19DCA6DE" w:rsidR="00BA6D56" w:rsidRPr="00492656" w:rsidRDefault="00BA6D56" w:rsidP="00303F8E">
      <w:pPr>
        <w:pStyle w:val="Heading3Numbered"/>
      </w:pPr>
      <w:bookmarkStart w:id="648" w:name="_Toc159226974"/>
      <w:bookmarkStart w:id="649" w:name="_Toc191557653"/>
      <w:r w:rsidRPr="00492656">
        <w:t xml:space="preserve">Administrative </w:t>
      </w:r>
      <w:r w:rsidR="00953693">
        <w:t>Review</w:t>
      </w:r>
      <w:r w:rsidR="00953693" w:rsidRPr="00492656">
        <w:t xml:space="preserve"> </w:t>
      </w:r>
      <w:r w:rsidRPr="00492656">
        <w:t>Tribunal</w:t>
      </w:r>
      <w:bookmarkEnd w:id="647"/>
      <w:r>
        <w:t xml:space="preserve"> (</w:t>
      </w:r>
      <w:bookmarkEnd w:id="648"/>
      <w:r w:rsidR="00953693">
        <w:t>ART</w:t>
      </w:r>
      <w:r>
        <w:t>)</w:t>
      </w:r>
      <w:bookmarkEnd w:id="649"/>
    </w:p>
    <w:p w14:paraId="4D45F05B" w14:textId="32553B07" w:rsidR="00BA6D56" w:rsidRPr="004E5B76" w:rsidRDefault="00BA6D56" w:rsidP="00BA6D56">
      <w:pPr>
        <w:spacing w:before="120" w:after="120" w:line="300" w:lineRule="exact"/>
        <w:rPr>
          <w:lang w:eastAsia="en-US"/>
        </w:rPr>
      </w:pPr>
      <w:r w:rsidRPr="004E5B76">
        <w:rPr>
          <w:lang w:eastAsia="en-US"/>
        </w:rPr>
        <w:t xml:space="preserve">If the person who has requested a reconsideration of a decision is dissatisfied with the outcome, an application may be made to </w:t>
      </w:r>
      <w:r>
        <w:rPr>
          <w:lang w:eastAsia="en-US"/>
        </w:rPr>
        <w:t xml:space="preserve">the </w:t>
      </w:r>
      <w:r w:rsidR="00953693" w:rsidRPr="004E5B76">
        <w:rPr>
          <w:lang w:eastAsia="en-US"/>
        </w:rPr>
        <w:t>A</w:t>
      </w:r>
      <w:r w:rsidR="00953693">
        <w:rPr>
          <w:lang w:eastAsia="en-US"/>
        </w:rPr>
        <w:t>R</w:t>
      </w:r>
      <w:r w:rsidR="00953693" w:rsidRPr="004E5B76">
        <w:rPr>
          <w:lang w:eastAsia="en-US"/>
        </w:rPr>
        <w:t xml:space="preserve">T </w:t>
      </w:r>
      <w:r w:rsidRPr="004E5B76">
        <w:rPr>
          <w:lang w:eastAsia="en-US"/>
        </w:rPr>
        <w:t xml:space="preserve">for a review of the decision. There is a cost to the applicant for this process. </w:t>
      </w:r>
    </w:p>
    <w:p w14:paraId="0F22A389" w14:textId="4ACF359D" w:rsidR="00BA6D56" w:rsidRPr="004E5B76" w:rsidRDefault="0C5178F9" w:rsidP="764F99F7">
      <w:pPr>
        <w:spacing w:before="120" w:after="120" w:line="300" w:lineRule="exact"/>
        <w:rPr>
          <w:lang w:eastAsia="en-US"/>
        </w:rPr>
      </w:pPr>
      <w:r w:rsidRPr="764F99F7">
        <w:rPr>
          <w:lang w:eastAsia="en-US"/>
        </w:rPr>
        <w:t>Assessment organisations</w:t>
      </w:r>
      <w:r w:rsidR="0799BD40" w:rsidRPr="764F99F7">
        <w:rPr>
          <w:lang w:eastAsia="en-US"/>
        </w:rPr>
        <w:t xml:space="preserve"> must ensure that all information used in making approval decisions, including information gathered to support reviews of reviewable decisions is properly maintained and available for review by the </w:t>
      </w:r>
      <w:r w:rsidR="40E88288" w:rsidRPr="764F99F7">
        <w:rPr>
          <w:lang w:eastAsia="en-US"/>
        </w:rPr>
        <w:t>ART</w:t>
      </w:r>
      <w:r w:rsidR="0799BD40" w:rsidRPr="764F99F7">
        <w:rPr>
          <w:lang w:eastAsia="en-US"/>
        </w:rPr>
        <w:t>.</w:t>
      </w:r>
    </w:p>
    <w:p w14:paraId="3EE87565" w14:textId="208AEAA3" w:rsidR="00BA6D56" w:rsidRDefault="0799BD40" w:rsidP="00DA1D21">
      <w:r w:rsidRPr="764F99F7">
        <w:t xml:space="preserve">The </w:t>
      </w:r>
      <w:r w:rsidR="2A02C539" w:rsidRPr="764F99F7">
        <w:t>d</w:t>
      </w:r>
      <w:r w:rsidRPr="764F99F7">
        <w:t xml:space="preserve">epartmental delegate and the </w:t>
      </w:r>
      <w:r w:rsidR="0C5178F9" w:rsidRPr="764F99F7">
        <w:t xml:space="preserve">assessment </w:t>
      </w:r>
      <w:r w:rsidRPr="764F99F7">
        <w:t xml:space="preserve">delegate who made the original decision may be required to appear before the </w:t>
      </w:r>
      <w:r w:rsidR="40E88288" w:rsidRPr="764F99F7">
        <w:t>ART</w:t>
      </w:r>
      <w:r w:rsidRPr="764F99F7">
        <w:t>.</w:t>
      </w:r>
    </w:p>
    <w:tbl>
      <w:tblPr>
        <w:tblStyle w:val="TableGrid2"/>
        <w:tblpPr w:leftFromText="180" w:rightFromText="180" w:vertAnchor="text" w:horzAnchor="margin" w:tblpY="40"/>
        <w:tblW w:w="0" w:type="auto"/>
        <w:tblLook w:val="04A0" w:firstRow="1" w:lastRow="0" w:firstColumn="1" w:lastColumn="0" w:noHBand="0" w:noVBand="1"/>
      </w:tblPr>
      <w:tblGrid>
        <w:gridCol w:w="9016"/>
      </w:tblGrid>
      <w:tr w:rsidR="000B4540" w:rsidRPr="00533447" w14:paraId="63CDEF8F" w14:textId="77777777" w:rsidTr="000B4540">
        <w:trPr>
          <w:tblHeader/>
        </w:trPr>
        <w:tc>
          <w:tcPr>
            <w:tcW w:w="9016" w:type="dxa"/>
            <w:shd w:val="clear" w:color="auto" w:fill="B4C6E7" w:themeFill="accent1" w:themeFillTint="66"/>
            <w:vAlign w:val="center"/>
          </w:tcPr>
          <w:p w14:paraId="53F47233" w14:textId="77777777" w:rsidR="000B4540" w:rsidRPr="00533447" w:rsidRDefault="000B4540" w:rsidP="006F5655">
            <w:pPr>
              <w:pStyle w:val="Sub-headingnon-contentpage"/>
            </w:pPr>
            <w:r>
              <w:lastRenderedPageBreak/>
              <w:t>Further information</w:t>
            </w:r>
          </w:p>
        </w:tc>
      </w:tr>
      <w:tr w:rsidR="000B4540" w:rsidRPr="0001350E" w14:paraId="45971A2F" w14:textId="77777777" w:rsidTr="000B4540">
        <w:trPr>
          <w:tblHeader/>
        </w:trPr>
        <w:tc>
          <w:tcPr>
            <w:tcW w:w="9016" w:type="dxa"/>
            <w:shd w:val="clear" w:color="auto" w:fill="auto"/>
            <w:vAlign w:val="center"/>
          </w:tcPr>
          <w:p w14:paraId="6E6C2367" w14:textId="029E7840" w:rsidR="000B4540" w:rsidRPr="009F4749" w:rsidRDefault="000B4540" w:rsidP="000B4540">
            <w:pPr>
              <w:spacing w:before="40" w:after="40"/>
              <w:rPr>
                <w:b/>
                <w:bCs/>
                <w:sz w:val="22"/>
                <w:szCs w:val="22"/>
              </w:rPr>
            </w:pPr>
            <w:hyperlink r:id="rId226" w:history="1">
              <w:r w:rsidRPr="00D90E97">
                <w:rPr>
                  <w:rStyle w:val="Hyperlink"/>
                  <w:b/>
                  <w:bCs/>
                  <w:sz w:val="22"/>
                  <w:szCs w:val="22"/>
                </w:rPr>
                <w:t xml:space="preserve">Administrative </w:t>
              </w:r>
              <w:r w:rsidR="009D154A" w:rsidRPr="00424F28">
                <w:rPr>
                  <w:rStyle w:val="Hyperlink"/>
                  <w:b/>
                  <w:sz w:val="22"/>
                  <w:szCs w:val="22"/>
                </w:rPr>
                <w:t>R</w:t>
              </w:r>
              <w:r w:rsidR="009D154A" w:rsidRPr="00424F28">
                <w:rPr>
                  <w:rStyle w:val="Hyperlink"/>
                  <w:b/>
                </w:rPr>
                <w:t>eview</w:t>
              </w:r>
              <w:r w:rsidR="009D154A" w:rsidRPr="00424F28">
                <w:rPr>
                  <w:rStyle w:val="Hyperlink"/>
                  <w:b/>
                  <w:sz w:val="22"/>
                  <w:szCs w:val="22"/>
                </w:rPr>
                <w:t xml:space="preserve"> </w:t>
              </w:r>
              <w:r w:rsidRPr="00424F28">
                <w:rPr>
                  <w:rStyle w:val="Hyperlink"/>
                  <w:b/>
                  <w:sz w:val="22"/>
                  <w:szCs w:val="22"/>
                </w:rPr>
                <w:t>Tribunal</w:t>
              </w:r>
            </w:hyperlink>
            <w:r w:rsidRPr="009F4749">
              <w:rPr>
                <w:b/>
                <w:bCs/>
                <w:sz w:val="22"/>
                <w:szCs w:val="22"/>
              </w:rPr>
              <w:t xml:space="preserve"> website</w:t>
            </w:r>
          </w:p>
        </w:tc>
      </w:tr>
    </w:tbl>
    <w:p w14:paraId="5E65B6E0" w14:textId="5C249CF0" w:rsidR="000B4540" w:rsidRDefault="000B4540" w:rsidP="00DA1D21"/>
    <w:p w14:paraId="526AD76C" w14:textId="67A0E870" w:rsidR="00BA6D56" w:rsidRPr="00492656" w:rsidRDefault="00BA6D56" w:rsidP="00303F8E">
      <w:pPr>
        <w:pStyle w:val="Heading3Numbered"/>
      </w:pPr>
      <w:bookmarkStart w:id="650" w:name="_Toc496022863"/>
      <w:bookmarkStart w:id="651" w:name="_Toc159226975"/>
      <w:bookmarkStart w:id="652" w:name="_Toc191557654"/>
      <w:r w:rsidRPr="00492656">
        <w:t>Ombudsman</w:t>
      </w:r>
      <w:bookmarkEnd w:id="650"/>
      <w:bookmarkEnd w:id="651"/>
      <w:bookmarkEnd w:id="652"/>
    </w:p>
    <w:p w14:paraId="67D7227F" w14:textId="0A5A9155" w:rsidR="00BA6D56" w:rsidRPr="004E5B76" w:rsidRDefault="0799BD40" w:rsidP="764F99F7">
      <w:pPr>
        <w:spacing w:before="240" w:after="120" w:line="300" w:lineRule="exact"/>
        <w:rPr>
          <w:lang w:eastAsia="en-US"/>
        </w:rPr>
      </w:pPr>
      <w:r w:rsidRPr="764F99F7">
        <w:rPr>
          <w:lang w:eastAsia="en-US"/>
        </w:rPr>
        <w:t xml:space="preserve">The Commonwealth Ombudsman’s role is to review the </w:t>
      </w:r>
      <w:r w:rsidR="426016B0" w:rsidRPr="764F99F7">
        <w:rPr>
          <w:lang w:eastAsia="en-US"/>
        </w:rPr>
        <w:t xml:space="preserve">administrative </w:t>
      </w:r>
      <w:r w:rsidRPr="764F99F7">
        <w:rPr>
          <w:lang w:eastAsia="en-US"/>
        </w:rPr>
        <w:t>actions and decisions of Australian Government agencies. The Ombudsman’s office handles complaints, conducts investigations, performs audits and inspections, and carries out specialist oversight tasks to see if the actions and decisions of agencies are wrong, unjust, unlawful, discriminatory or unfair.</w:t>
      </w:r>
      <w:r w:rsidR="630BCEB4" w:rsidRPr="764F99F7">
        <w:rPr>
          <w:lang w:eastAsia="en-US"/>
        </w:rPr>
        <w:t xml:space="preserve"> </w:t>
      </w:r>
    </w:p>
    <w:p w14:paraId="4353614A" w14:textId="77777777" w:rsidR="00BA6D56" w:rsidRPr="00DA1D21" w:rsidRDefault="00BA6D56" w:rsidP="00DA1D21">
      <w:r w:rsidRPr="00DA1D21">
        <w:t xml:space="preserve">Clients (and/or their carer/advocate/family representative) can contact the Commonwealth Ombudsman through their website. </w:t>
      </w:r>
    </w:p>
    <w:tbl>
      <w:tblPr>
        <w:tblStyle w:val="TableGrid2"/>
        <w:tblW w:w="0" w:type="auto"/>
        <w:tblLook w:val="04A0" w:firstRow="1" w:lastRow="0" w:firstColumn="1" w:lastColumn="0" w:noHBand="0" w:noVBand="1"/>
      </w:tblPr>
      <w:tblGrid>
        <w:gridCol w:w="9016"/>
      </w:tblGrid>
      <w:tr w:rsidR="007D334C" w:rsidRPr="00533447" w14:paraId="2D70E76F" w14:textId="77777777" w:rsidTr="00657AF9">
        <w:trPr>
          <w:tblHeader/>
        </w:trPr>
        <w:tc>
          <w:tcPr>
            <w:tcW w:w="9016" w:type="dxa"/>
            <w:shd w:val="clear" w:color="auto" w:fill="B4C6E7" w:themeFill="accent1" w:themeFillTint="66"/>
            <w:vAlign w:val="center"/>
          </w:tcPr>
          <w:p w14:paraId="34153A78" w14:textId="77777777" w:rsidR="007D334C" w:rsidRPr="00533447" w:rsidRDefault="007D334C" w:rsidP="006F5655">
            <w:pPr>
              <w:pStyle w:val="Sub-headingnon-contentpage"/>
            </w:pPr>
            <w:bookmarkStart w:id="653" w:name="_Toc496022864"/>
            <w:r>
              <w:t>Further information</w:t>
            </w:r>
          </w:p>
        </w:tc>
      </w:tr>
      <w:tr w:rsidR="007D334C" w:rsidRPr="0001350E" w14:paraId="35283607" w14:textId="77777777" w:rsidTr="007D334C">
        <w:trPr>
          <w:trHeight w:val="93"/>
          <w:tblHeader/>
        </w:trPr>
        <w:tc>
          <w:tcPr>
            <w:tcW w:w="9016" w:type="dxa"/>
            <w:shd w:val="clear" w:color="auto" w:fill="auto"/>
            <w:vAlign w:val="center"/>
          </w:tcPr>
          <w:p w14:paraId="5F6B5EFF" w14:textId="255F01AC" w:rsidR="007D334C" w:rsidRPr="009F4749" w:rsidRDefault="007D334C" w:rsidP="009F4749">
            <w:pPr>
              <w:spacing w:before="40" w:after="40"/>
              <w:rPr>
                <w:b/>
                <w:bCs/>
                <w:sz w:val="22"/>
                <w:szCs w:val="22"/>
              </w:rPr>
            </w:pPr>
            <w:hyperlink r:id="rId227">
              <w:r w:rsidRPr="009F4749">
                <w:rPr>
                  <w:rStyle w:val="Hyperlink"/>
                  <w:b/>
                  <w:bCs/>
                  <w:sz w:val="22"/>
                  <w:szCs w:val="22"/>
                </w:rPr>
                <w:t>Commonwealth Ombudsman</w:t>
              </w:r>
            </w:hyperlink>
            <w:r w:rsidRPr="009F4749">
              <w:rPr>
                <w:b/>
                <w:bCs/>
                <w:sz w:val="22"/>
                <w:szCs w:val="22"/>
              </w:rPr>
              <w:t xml:space="preserve"> website</w:t>
            </w:r>
          </w:p>
        </w:tc>
      </w:tr>
    </w:tbl>
    <w:p w14:paraId="3F2ABC89" w14:textId="77777777" w:rsidR="00BA6D56" w:rsidRDefault="00BA6D56" w:rsidP="00BA6D56">
      <w:pPr>
        <w:spacing w:line="300" w:lineRule="exact"/>
        <w:rPr>
          <w:rFonts w:ascii="Trebuchet MS" w:hAnsi="Trebuchet MS"/>
          <w:color w:val="279989"/>
          <w:sz w:val="36"/>
          <w:szCs w:val="36"/>
          <w:lang w:val="en"/>
        </w:rPr>
      </w:pPr>
      <w:r>
        <w:rPr>
          <w:lang w:val="en"/>
        </w:rPr>
        <w:br w:type="page"/>
      </w:r>
    </w:p>
    <w:p w14:paraId="658FB16E" w14:textId="1173E129" w:rsidR="00BA6D56" w:rsidRPr="00250204" w:rsidRDefault="00BA6D56" w:rsidP="003A7BFE">
      <w:pPr>
        <w:pStyle w:val="Heading1option2"/>
      </w:pPr>
      <w:bookmarkStart w:id="654" w:name="_Toc159226976"/>
      <w:bookmarkStart w:id="655" w:name="_Toc191557655"/>
      <w:r w:rsidRPr="00250204">
        <w:lastRenderedPageBreak/>
        <w:t xml:space="preserve">PART </w:t>
      </w:r>
      <w:r>
        <w:t>G</w:t>
      </w:r>
      <w:r w:rsidRPr="00250204">
        <w:t xml:space="preserve"> – </w:t>
      </w:r>
      <w:bookmarkEnd w:id="653"/>
      <w:r w:rsidRPr="00250204">
        <w:t xml:space="preserve">FEES AND PAYMENTS </w:t>
      </w:r>
      <w:r>
        <w:t>(for Assessors)</w:t>
      </w:r>
      <w:bookmarkEnd w:id="654"/>
      <w:bookmarkEnd w:id="655"/>
    </w:p>
    <w:p w14:paraId="5496A4BF" w14:textId="0C58338E" w:rsidR="00BA6D56" w:rsidRDefault="00BA6D56" w:rsidP="00BA6D56">
      <w:pPr>
        <w:spacing w:after="240" w:line="300" w:lineRule="exact"/>
      </w:pPr>
      <w:r>
        <w:t xml:space="preserve">The primary audience for this section is </w:t>
      </w:r>
      <w:r w:rsidR="00F741E3">
        <w:t>assessors</w:t>
      </w:r>
      <w:r>
        <w:t xml:space="preserve">. </w:t>
      </w:r>
    </w:p>
    <w:p w14:paraId="323B20C8" w14:textId="77777777" w:rsidR="00BA6D56" w:rsidRDefault="00BA6D56" w:rsidP="00BA6D56">
      <w:pPr>
        <w:spacing w:after="240" w:line="300" w:lineRule="exact"/>
      </w:pPr>
      <w:r>
        <w:t xml:space="preserve">It is </w:t>
      </w:r>
      <w:r w:rsidRPr="00C20017">
        <w:t xml:space="preserve">important that </w:t>
      </w:r>
      <w:r>
        <w:t xml:space="preserve">aged care </w:t>
      </w:r>
      <w:r w:rsidRPr="00C20017">
        <w:t>clients understand the potential costs of care early in their interaction with the aged care system</w:t>
      </w:r>
      <w:r>
        <w:t xml:space="preserve">. </w:t>
      </w:r>
    </w:p>
    <w:p w14:paraId="216579FE" w14:textId="0524489C" w:rsidR="00BA6D56" w:rsidRDefault="0799BD40" w:rsidP="00BA6D56">
      <w:pPr>
        <w:spacing w:after="240" w:line="300" w:lineRule="exact"/>
      </w:pPr>
      <w:r w:rsidRPr="764F99F7">
        <w:t xml:space="preserve">Assessors are not responsible for providing detailed financial information about the fees or charges that a person may be charged to access aged care services, but assessors have a role in advising clients about where they can access the information they need and what the process may entail. They should be able to assist clients in access to appropriate support should there be financial disadvantage (see section </w:t>
      </w:r>
      <w:r w:rsidR="5DC76541" w:rsidRPr="764F99F7">
        <w:rPr>
          <w:b/>
          <w:bCs/>
          <w:color w:val="434967"/>
        </w:rPr>
        <w:t>17.5</w:t>
      </w:r>
      <w:r w:rsidRPr="764F99F7">
        <w:t xml:space="preserve">. Financial Hardship). </w:t>
      </w:r>
    </w:p>
    <w:p w14:paraId="4D05B6E0" w14:textId="77777777" w:rsidR="00BA6D56" w:rsidRPr="004B5304" w:rsidRDefault="0799BD40" w:rsidP="00BA6D56">
      <w:pPr>
        <w:spacing w:after="240" w:line="300" w:lineRule="exact"/>
      </w:pPr>
      <w:r w:rsidRPr="764F99F7">
        <w:t xml:space="preserve">Ideally, clients should be referred to the My Aged Care website and the contact centre for information regarding care costs and fees prior to the face-to-face assessment. This gives the client time to consider the information prior to the assessment. </w:t>
      </w:r>
    </w:p>
    <w:p w14:paraId="6F4592A7" w14:textId="65B80E4C" w:rsidR="00BA6D56" w:rsidRPr="004B5304" w:rsidRDefault="00BA6D56" w:rsidP="00BA6D56">
      <w:pPr>
        <w:pStyle w:val="Boxwithcolouredkeyline"/>
      </w:pPr>
      <w:r w:rsidRPr="004B5304">
        <w:rPr>
          <w:b/>
        </w:rPr>
        <w:t>Note</w:t>
      </w:r>
      <w:r w:rsidRPr="004B5304">
        <w:t xml:space="preserve">: After the assessment, rather than the assessor handing out Services Australia hard copy forms to the client (which may lead the client to complete a form unnecessarily), assessors can leave booklets specific to their service recommendations which contain necessary fee information for that program or type of care. Assessors may wish to point out the section in the booklet which provides information about fees, who to contact about whether they need to complete a form and how to access to forms if required </w:t>
      </w:r>
      <w:r w:rsidRPr="004B5304">
        <w:rPr>
          <w:iCs/>
        </w:rPr>
        <w:t xml:space="preserve">(see section </w:t>
      </w:r>
      <w:r w:rsidRPr="000B0EE8">
        <w:rPr>
          <w:b/>
          <w:bCs/>
          <w:iCs/>
          <w:color w:val="434967"/>
        </w:rPr>
        <w:fldChar w:fldCharType="begin"/>
      </w:r>
      <w:r w:rsidRPr="000B0EE8">
        <w:rPr>
          <w:b/>
          <w:bCs/>
          <w:iCs/>
          <w:color w:val="434967"/>
        </w:rPr>
        <w:instrText xml:space="preserve"> REF _Ref49763786 \r \h  \* MERGEFORMAT </w:instrText>
      </w:r>
      <w:r w:rsidRPr="000B0EE8">
        <w:rPr>
          <w:b/>
          <w:bCs/>
          <w:iCs/>
          <w:color w:val="434967"/>
        </w:rPr>
      </w:r>
      <w:r w:rsidRPr="000B0EE8">
        <w:rPr>
          <w:b/>
          <w:bCs/>
          <w:iCs/>
          <w:color w:val="434967"/>
        </w:rPr>
        <w:fldChar w:fldCharType="separate"/>
      </w:r>
      <w:r w:rsidR="00073195">
        <w:rPr>
          <w:b/>
          <w:bCs/>
          <w:iCs/>
          <w:color w:val="434967"/>
        </w:rPr>
        <w:t>22</w:t>
      </w:r>
      <w:r w:rsidRPr="000B0EE8">
        <w:rPr>
          <w:b/>
          <w:bCs/>
          <w:iCs/>
          <w:color w:val="434967"/>
        </w:rPr>
        <w:fldChar w:fldCharType="end"/>
      </w:r>
      <w:r>
        <w:rPr>
          <w:iCs/>
        </w:rPr>
        <w:t>.</w:t>
      </w:r>
      <w:r w:rsidRPr="004B5304">
        <w:rPr>
          <w:iCs/>
        </w:rPr>
        <w:t xml:space="preserve"> Aged Care Resources for Consumers).</w:t>
      </w:r>
    </w:p>
    <w:p w14:paraId="5B18045B" w14:textId="0B39035A" w:rsidR="00BA6D56" w:rsidRPr="004B5304" w:rsidRDefault="00BA6D56" w:rsidP="00497233">
      <w:pPr>
        <w:pStyle w:val="Heading2Numbered"/>
      </w:pPr>
      <w:bookmarkStart w:id="656" w:name="_Toc159226977"/>
      <w:bookmarkStart w:id="657" w:name="_Toc191557656"/>
      <w:r w:rsidRPr="004B5304">
        <w:t>Aged Care Program Fees</w:t>
      </w:r>
      <w:bookmarkEnd w:id="656"/>
      <w:bookmarkEnd w:id="657"/>
    </w:p>
    <w:p w14:paraId="436C0248" w14:textId="6E2E93AF" w:rsidR="00BA6D56" w:rsidRDefault="00BA6D56" w:rsidP="00303F8E">
      <w:pPr>
        <w:pStyle w:val="Heading3Numbered"/>
      </w:pPr>
      <w:bookmarkStart w:id="658" w:name="_Toc159226978"/>
      <w:bookmarkStart w:id="659" w:name="_Toc191557657"/>
      <w:r>
        <w:t>Fees for CHSP</w:t>
      </w:r>
      <w:bookmarkEnd w:id="658"/>
      <w:bookmarkEnd w:id="659"/>
    </w:p>
    <w:p w14:paraId="21A05B3A" w14:textId="77777777" w:rsidR="00BA6D56" w:rsidRPr="000A5F43" w:rsidRDefault="00BA6D56" w:rsidP="00BA6D56">
      <w:pPr>
        <w:spacing w:after="240" w:line="300" w:lineRule="exact"/>
      </w:pPr>
      <w:r w:rsidRPr="000A5F43">
        <w:t xml:space="preserve">A client does not need a financial assessment to access </w:t>
      </w:r>
      <w:r>
        <w:t xml:space="preserve">CHSP </w:t>
      </w:r>
      <w:r w:rsidRPr="000A5F43">
        <w:t>services</w:t>
      </w:r>
      <w:r>
        <w:t>.</w:t>
      </w:r>
    </w:p>
    <w:p w14:paraId="1FD87619" w14:textId="77777777" w:rsidR="00BA6D56" w:rsidRDefault="00BA6D56" w:rsidP="00BA6D56">
      <w:pPr>
        <w:spacing w:line="300" w:lineRule="exact"/>
      </w:pPr>
      <w:r>
        <w:t xml:space="preserve">Under the CHSP, the Client Contribution Framework outlines the principles service providers can adopt in setting and implementing their own client contribution policy, with a view to ensuring that those who can afford to contribute to the cost of their care do so whilst protecting those most vulnerable. Under the Client Contribution Framework, client contributions should not exceed the actual cost of service provision. </w:t>
      </w:r>
    </w:p>
    <w:p w14:paraId="4E374F22" w14:textId="77777777" w:rsidR="00BA6D56" w:rsidRDefault="00BA6D56" w:rsidP="00BA6D56">
      <w:pPr>
        <w:spacing w:after="240" w:line="300" w:lineRule="exact"/>
      </w:pPr>
      <w:r>
        <w:lastRenderedPageBreak/>
        <w:t xml:space="preserve">During the assessment, explain to a client that they are expected to contribute toward the costs of the CHSP services they receive if they can afford to do so. </w:t>
      </w:r>
    </w:p>
    <w:p w14:paraId="3AE3B214" w14:textId="5B96883F" w:rsidR="00BA6D56" w:rsidRDefault="0799BD40" w:rsidP="00BA6D56">
      <w:pPr>
        <w:spacing w:after="240" w:line="300" w:lineRule="exact"/>
      </w:pPr>
      <w:r w:rsidRPr="764F99F7">
        <w:t xml:space="preserve">Each service provider is required to have their own client contribution policy to determine the amount </w:t>
      </w:r>
      <w:r w:rsidR="1DAB40A3" w:rsidRPr="764F99F7">
        <w:t>client’s will pay</w:t>
      </w:r>
      <w:r w:rsidRPr="764F99F7">
        <w:t xml:space="preserve">. Clients are expected to discuss client contributions with their service provider before commencement of these services, after they have been assessed. </w:t>
      </w:r>
    </w:p>
    <w:p w14:paraId="4C33843A" w14:textId="74A0F7CF" w:rsidR="00BA6D56" w:rsidRDefault="00BA6D56" w:rsidP="00BA6D56">
      <w:pPr>
        <w:spacing w:line="300" w:lineRule="exact"/>
        <w:rPr>
          <w:rFonts w:eastAsia="Calibri" w:cs="Calibri"/>
          <w:color w:val="000000" w:themeColor="text1"/>
        </w:rPr>
      </w:pPr>
      <w:r>
        <w:rPr>
          <w:rFonts w:eastAsia="Calibri" w:cs="Calibri"/>
          <w:color w:val="000000" w:themeColor="text1"/>
        </w:rPr>
        <w:t xml:space="preserve">Where </w:t>
      </w:r>
      <w:r w:rsidRPr="00C8063E">
        <w:rPr>
          <w:rFonts w:eastAsia="Calibri" w:cs="Calibri"/>
          <w:color w:val="000000" w:themeColor="text1"/>
        </w:rPr>
        <w:t xml:space="preserve">a </w:t>
      </w:r>
      <w:r>
        <w:rPr>
          <w:rFonts w:eastAsia="Calibri" w:cs="Calibri"/>
          <w:color w:val="000000" w:themeColor="text1"/>
        </w:rPr>
        <w:t xml:space="preserve">DSOA client transitions to CHSP </w:t>
      </w:r>
      <w:r w:rsidRPr="00C8063E">
        <w:rPr>
          <w:rFonts w:eastAsia="Calibri" w:cs="Calibri"/>
          <w:color w:val="000000" w:themeColor="text1"/>
        </w:rPr>
        <w:t xml:space="preserve">they will not need to pay any more for their current services under the CHSP than they have been paying for their current specialist disability services. For example, if </w:t>
      </w:r>
      <w:r>
        <w:rPr>
          <w:rFonts w:eastAsia="Calibri" w:cs="Calibri"/>
          <w:color w:val="000000" w:themeColor="text1"/>
        </w:rPr>
        <w:t>the client does not pay fees now</w:t>
      </w:r>
      <w:r w:rsidRPr="00C8063E">
        <w:rPr>
          <w:rFonts w:eastAsia="Calibri" w:cs="Calibri"/>
          <w:color w:val="000000" w:themeColor="text1"/>
        </w:rPr>
        <w:t>, then they will not pay fees under CHSP.</w:t>
      </w:r>
    </w:p>
    <w:p w14:paraId="6F64928A" w14:textId="3FC75DF2" w:rsidR="00BA6D56" w:rsidRDefault="0799BD40" w:rsidP="00BA6D56">
      <w:pPr>
        <w:spacing w:line="300" w:lineRule="exact"/>
      </w:pPr>
      <w:r w:rsidRPr="764F99F7">
        <w:t xml:space="preserve">Home care consumers accessing CHSP service types are generally required to be paid on a full cost-recovery basis </w:t>
      </w:r>
      <w:r w:rsidR="667D0164" w:rsidRPr="764F99F7">
        <w:t xml:space="preserve">and not </w:t>
      </w:r>
      <w:r w:rsidRPr="764F99F7">
        <w:t xml:space="preserve">from their HCP individualised budget. </w:t>
      </w:r>
      <w:r w:rsidRPr="764F99F7">
        <w:rPr>
          <w:rFonts w:eastAsiaTheme="minorEastAsia"/>
        </w:rPr>
        <w:t xml:space="preserve">If they meet one of the </w:t>
      </w:r>
      <w:r w:rsidR="432B3A02" w:rsidRPr="764F99F7">
        <w:rPr>
          <w:rFonts w:eastAsiaTheme="minorEastAsia"/>
        </w:rPr>
        <w:t xml:space="preserve">six </w:t>
      </w:r>
      <w:r w:rsidRPr="764F99F7">
        <w:t xml:space="preserve">defined circumstances, they may be able to access some specific CHSP-subsidised services in addition to the services they receive from their HCP budget (see </w:t>
      </w:r>
      <w:r w:rsidR="008345C0" w:rsidRPr="2032A13D">
        <w:rPr>
          <w:b/>
          <w:bCs/>
        </w:rPr>
        <w:fldChar w:fldCharType="begin"/>
      </w:r>
      <w:r w:rsidR="008345C0" w:rsidRPr="2032A13D">
        <w:rPr>
          <w:b/>
          <w:bCs/>
        </w:rPr>
        <w:instrText xml:space="preserve"> REF _Ref128157503 \r \h  \* MERGEFORMAT </w:instrText>
      </w:r>
      <w:r w:rsidR="008345C0" w:rsidRPr="2032A13D">
        <w:rPr>
          <w:b/>
          <w:bCs/>
        </w:rPr>
      </w:r>
      <w:r w:rsidR="008345C0" w:rsidRPr="2032A13D">
        <w:rPr>
          <w:b/>
          <w:bCs/>
        </w:rPr>
        <w:fldChar w:fldCharType="separate"/>
      </w:r>
      <w:r w:rsidR="00073195">
        <w:rPr>
          <w:b/>
          <w:bCs/>
        </w:rPr>
        <w:t>10.8</w:t>
      </w:r>
      <w:r w:rsidR="008345C0" w:rsidRPr="2032A13D">
        <w:rPr>
          <w:b/>
          <w:bCs/>
        </w:rPr>
        <w:fldChar w:fldCharType="end"/>
      </w:r>
      <w:r w:rsidR="198D33A1" w:rsidRPr="764F99F7">
        <w:t xml:space="preserve"> </w:t>
      </w:r>
      <w:r w:rsidRPr="764F99F7">
        <w:t>CHSP Interaction with Home Care Packages).</w:t>
      </w:r>
    </w:p>
    <w:tbl>
      <w:tblPr>
        <w:tblStyle w:val="TableGrid2"/>
        <w:tblW w:w="0" w:type="auto"/>
        <w:tblLook w:val="04A0" w:firstRow="1" w:lastRow="0" w:firstColumn="1" w:lastColumn="0" w:noHBand="0" w:noVBand="1"/>
      </w:tblPr>
      <w:tblGrid>
        <w:gridCol w:w="9016"/>
      </w:tblGrid>
      <w:tr w:rsidR="007D334C" w:rsidRPr="00533447" w14:paraId="35F6BFA0" w14:textId="77777777" w:rsidTr="00657AF9">
        <w:trPr>
          <w:tblHeader/>
        </w:trPr>
        <w:tc>
          <w:tcPr>
            <w:tcW w:w="9016" w:type="dxa"/>
            <w:shd w:val="clear" w:color="auto" w:fill="B4C6E7" w:themeFill="accent1" w:themeFillTint="66"/>
            <w:vAlign w:val="center"/>
          </w:tcPr>
          <w:p w14:paraId="649151A9" w14:textId="77777777" w:rsidR="007D334C" w:rsidRPr="00533447" w:rsidRDefault="007D334C" w:rsidP="006F5655">
            <w:pPr>
              <w:pStyle w:val="Sub-headingnon-contentpage"/>
            </w:pPr>
            <w:r>
              <w:t>Further information</w:t>
            </w:r>
          </w:p>
        </w:tc>
      </w:tr>
      <w:tr w:rsidR="007D334C" w:rsidRPr="0001350E" w14:paraId="7656596C" w14:textId="77777777" w:rsidTr="00657AF9">
        <w:trPr>
          <w:tblHeader/>
        </w:trPr>
        <w:tc>
          <w:tcPr>
            <w:tcW w:w="9016" w:type="dxa"/>
            <w:shd w:val="clear" w:color="auto" w:fill="auto"/>
            <w:vAlign w:val="center"/>
          </w:tcPr>
          <w:p w14:paraId="562220EF" w14:textId="361A213E" w:rsidR="007D334C" w:rsidRPr="009F4749" w:rsidRDefault="007D334C"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228">
              <w:r w:rsidRPr="009F4749">
                <w:rPr>
                  <w:rStyle w:val="Hyperlink"/>
                  <w:sz w:val="22"/>
                  <w:szCs w:val="22"/>
                </w:rPr>
                <w:t>Commonwealth Home Support Programme Manual</w:t>
              </w:r>
            </w:hyperlink>
            <w:r w:rsidRPr="009F4749">
              <w:rPr>
                <w:sz w:val="22"/>
                <w:szCs w:val="22"/>
              </w:rPr>
              <w:t xml:space="preserve"> and </w:t>
            </w:r>
            <w:hyperlink r:id="rId229">
              <w:r w:rsidRPr="009F4749">
                <w:rPr>
                  <w:rStyle w:val="Hyperlink"/>
                  <w:sz w:val="22"/>
                  <w:szCs w:val="22"/>
                </w:rPr>
                <w:t>Commonwealth Home Support Programme Resources</w:t>
              </w:r>
            </w:hyperlink>
          </w:p>
        </w:tc>
      </w:tr>
    </w:tbl>
    <w:p w14:paraId="72AC22F6" w14:textId="06A37A10" w:rsidR="00BA6D56" w:rsidRDefault="00BA6D56" w:rsidP="00303F8E">
      <w:pPr>
        <w:pStyle w:val="Heading3Numbered"/>
      </w:pPr>
      <w:bookmarkStart w:id="660" w:name="_Ref128157105"/>
      <w:bookmarkStart w:id="661" w:name="_Toc159226979"/>
      <w:bookmarkStart w:id="662" w:name="_Toc191557658"/>
      <w:r w:rsidRPr="001D1C43">
        <w:t>Fees for Home Care Consumers</w:t>
      </w:r>
      <w:bookmarkEnd w:id="660"/>
      <w:bookmarkEnd w:id="661"/>
      <w:bookmarkEnd w:id="662"/>
    </w:p>
    <w:p w14:paraId="50C6376B" w14:textId="77777777" w:rsidR="00BA6D56" w:rsidRPr="00CE39D2" w:rsidRDefault="0799BD40" w:rsidP="764F99F7">
      <w:pPr>
        <w:pStyle w:val="Default"/>
        <w:spacing w:after="120" w:line="300" w:lineRule="exact"/>
        <w:rPr>
          <w:rFonts w:ascii="Arial" w:eastAsiaTheme="majorEastAsia" w:hAnsi="Arial" w:cs="Arial"/>
          <w:color w:val="auto"/>
          <w:lang w:eastAsia="en-AU"/>
        </w:rPr>
      </w:pPr>
      <w:r w:rsidRPr="764F99F7">
        <w:rPr>
          <w:rFonts w:ascii="Arial" w:eastAsiaTheme="majorEastAsia" w:hAnsi="Arial" w:cs="Arial"/>
          <w:color w:val="auto"/>
          <w:lang w:eastAsia="en-AU"/>
        </w:rPr>
        <w:t>For home care consumers, an income assessment determines the person’s contribution to their care, known as an ‘income-tested care fee’. It is an extra contribution that some people pay. Full pensioners will not be asked to pay an income-tested care fee.</w:t>
      </w:r>
    </w:p>
    <w:p w14:paraId="5F48EE0B" w14:textId="77777777" w:rsidR="00BA6D56" w:rsidRDefault="0799BD40" w:rsidP="764F99F7">
      <w:pPr>
        <w:pStyle w:val="Default"/>
        <w:spacing w:after="120" w:line="300" w:lineRule="exact"/>
        <w:rPr>
          <w:rFonts w:ascii="Arial" w:eastAsiaTheme="majorEastAsia" w:hAnsi="Arial" w:cs="Arial"/>
          <w:color w:val="auto"/>
          <w:lang w:eastAsia="en-AU"/>
        </w:rPr>
      </w:pPr>
      <w:r w:rsidRPr="764F99F7">
        <w:rPr>
          <w:rFonts w:ascii="Arial" w:eastAsiaTheme="majorEastAsia" w:hAnsi="Arial" w:cs="Arial"/>
          <w:color w:val="auto"/>
          <w:lang w:eastAsia="en-AU"/>
        </w:rPr>
        <w:t xml:space="preserve">Services Australia will have the income information of anyone in receipt of a means-tested income support payment and will be able to determine the income-tested care fee (if any) without the person completing an income assessment form. </w:t>
      </w:r>
    </w:p>
    <w:p w14:paraId="0BE10499" w14:textId="78F68FA1" w:rsidR="00BA6D56" w:rsidRPr="00CE39D2" w:rsidRDefault="00BA6D56" w:rsidP="00BA6D56">
      <w:pPr>
        <w:pStyle w:val="Default"/>
        <w:spacing w:after="120" w:line="300" w:lineRule="exact"/>
        <w:rPr>
          <w:rFonts w:ascii="Arial" w:eastAsiaTheme="majorEastAsia" w:hAnsi="Arial" w:cs="Arial"/>
          <w:color w:val="auto"/>
          <w:szCs w:val="20"/>
          <w:lang w:eastAsia="en-AU"/>
        </w:rPr>
      </w:pPr>
      <w:r w:rsidRPr="00CE39D2">
        <w:rPr>
          <w:rFonts w:ascii="Arial" w:eastAsiaTheme="majorEastAsia" w:hAnsi="Arial" w:cs="Arial"/>
          <w:color w:val="auto"/>
          <w:szCs w:val="20"/>
          <w:lang w:eastAsia="en-AU"/>
        </w:rPr>
        <w:t>Where a person is not in receipt of a means</w:t>
      </w:r>
      <w:r>
        <w:rPr>
          <w:rFonts w:ascii="Arial" w:eastAsiaTheme="majorEastAsia" w:hAnsi="Arial" w:cs="Arial"/>
          <w:color w:val="auto"/>
          <w:szCs w:val="20"/>
          <w:lang w:eastAsia="en-AU"/>
        </w:rPr>
        <w:t>-</w:t>
      </w:r>
      <w:r w:rsidRPr="00CE39D2">
        <w:rPr>
          <w:rFonts w:ascii="Arial" w:eastAsiaTheme="majorEastAsia" w:hAnsi="Arial" w:cs="Arial"/>
          <w:color w:val="auto"/>
          <w:szCs w:val="20"/>
          <w:lang w:eastAsia="en-AU"/>
        </w:rPr>
        <w:t xml:space="preserve">tested income support payment and </w:t>
      </w:r>
      <w:r>
        <w:rPr>
          <w:rFonts w:ascii="Arial" w:eastAsiaTheme="majorEastAsia" w:hAnsi="Arial" w:cs="Arial"/>
          <w:color w:val="auto"/>
          <w:szCs w:val="20"/>
          <w:lang w:eastAsia="en-AU"/>
        </w:rPr>
        <w:t xml:space="preserve">elects </w:t>
      </w:r>
      <w:r w:rsidRPr="00CE39D2">
        <w:rPr>
          <w:rFonts w:ascii="Arial" w:eastAsiaTheme="majorEastAsia" w:hAnsi="Arial" w:cs="Arial"/>
          <w:color w:val="auto"/>
          <w:szCs w:val="20"/>
          <w:lang w:eastAsia="en-AU"/>
        </w:rPr>
        <w:t xml:space="preserve">not </w:t>
      </w:r>
      <w:r>
        <w:rPr>
          <w:rFonts w:ascii="Arial" w:eastAsiaTheme="majorEastAsia" w:hAnsi="Arial" w:cs="Arial"/>
          <w:color w:val="auto"/>
          <w:szCs w:val="20"/>
          <w:lang w:eastAsia="en-AU"/>
        </w:rPr>
        <w:t xml:space="preserve">to </w:t>
      </w:r>
      <w:r w:rsidRPr="00CE39D2">
        <w:rPr>
          <w:rFonts w:ascii="Arial" w:eastAsiaTheme="majorEastAsia" w:hAnsi="Arial" w:cs="Arial"/>
          <w:color w:val="auto"/>
          <w:szCs w:val="20"/>
          <w:lang w:eastAsia="en-AU"/>
        </w:rPr>
        <w:t>complete an income assessment form, their income-tested care fee will be set at the maximum per day rate at the second cap</w:t>
      </w:r>
      <w:r>
        <w:rPr>
          <w:rFonts w:ascii="Arial" w:eastAsiaTheme="majorEastAsia" w:hAnsi="Arial" w:cs="Arial"/>
          <w:color w:val="auto"/>
          <w:szCs w:val="20"/>
          <w:lang w:eastAsia="en-AU"/>
        </w:rPr>
        <w:t xml:space="preserve">. </w:t>
      </w:r>
      <w:r w:rsidRPr="006320BC">
        <w:rPr>
          <w:rFonts w:ascii="Arial" w:eastAsiaTheme="majorEastAsia" w:hAnsi="Arial" w:cs="Arial"/>
          <w:color w:val="auto"/>
          <w:szCs w:val="20"/>
          <w:lang w:eastAsia="en-AU"/>
        </w:rPr>
        <w:t xml:space="preserve">The second cap is the daily cap applying on income tested care fees where the consumer’s income exceeds the income threshold. </w:t>
      </w:r>
      <w:r w:rsidRPr="006320BC">
        <w:rPr>
          <w:rFonts w:ascii="Arial" w:eastAsiaTheme="majorEastAsia" w:hAnsi="Arial" w:cs="Arial"/>
          <w:color w:val="auto"/>
          <w:szCs w:val="20"/>
          <w:lang w:val="en" w:eastAsia="en-AU"/>
        </w:rPr>
        <w:t xml:space="preserve">Information about the current rates of fees and charges is available on the </w:t>
      </w:r>
      <w:hyperlink r:id="rId230" w:history="1">
        <w:r w:rsidRPr="00E82623">
          <w:rPr>
            <w:rStyle w:val="Hyperlink"/>
            <w:rFonts w:ascii="Arial" w:eastAsiaTheme="majorEastAsia" w:hAnsi="Arial" w:cs="Arial"/>
            <w:szCs w:val="20"/>
            <w:lang w:val="en" w:eastAsia="en-AU"/>
          </w:rPr>
          <w:t>Fees for Aged Care services website.</w:t>
        </w:r>
      </w:hyperlink>
      <w:r>
        <w:rPr>
          <w:rFonts w:ascii="Arial" w:eastAsiaTheme="majorEastAsia" w:hAnsi="Arial" w:cs="Arial"/>
          <w:color w:val="auto"/>
          <w:szCs w:val="20"/>
          <w:lang w:val="en" w:eastAsia="en-AU"/>
        </w:rPr>
        <w:t xml:space="preserve"> </w:t>
      </w:r>
    </w:p>
    <w:p w14:paraId="354E30B2" w14:textId="372C89E6" w:rsidR="00BA6D56" w:rsidRDefault="0799BD40" w:rsidP="764F99F7">
      <w:pPr>
        <w:pStyle w:val="Default"/>
        <w:spacing w:after="120" w:line="300" w:lineRule="exact"/>
        <w:rPr>
          <w:rFonts w:ascii="Arial" w:eastAsiaTheme="majorEastAsia" w:hAnsi="Arial" w:cs="Arial"/>
          <w:color w:val="auto"/>
          <w:lang w:eastAsia="en-AU"/>
        </w:rPr>
      </w:pPr>
      <w:r w:rsidRPr="764F99F7">
        <w:rPr>
          <w:rFonts w:ascii="Arial" w:eastAsiaTheme="majorEastAsia" w:hAnsi="Arial" w:cs="Arial"/>
          <w:color w:val="auto"/>
          <w:lang w:eastAsia="en-AU"/>
        </w:rPr>
        <w:t xml:space="preserve">Providers do not need to wait for an income assessment to be completed before a consumer can commence a Home Care Package. However, providers maintain their own individual admissions policies. Some providers may require the income </w:t>
      </w:r>
      <w:r w:rsidRPr="764F99F7">
        <w:rPr>
          <w:rFonts w:ascii="Arial" w:eastAsiaTheme="majorEastAsia" w:hAnsi="Arial" w:cs="Arial"/>
          <w:color w:val="auto"/>
          <w:lang w:eastAsia="en-AU"/>
        </w:rPr>
        <w:lastRenderedPageBreak/>
        <w:t>assessment to be completed prior to a consumer being offered a Home Care Package. There is nothing in the Act which prevents a provider from setting this requirement.</w:t>
      </w:r>
    </w:p>
    <w:tbl>
      <w:tblPr>
        <w:tblStyle w:val="TableGrid2"/>
        <w:tblW w:w="0" w:type="auto"/>
        <w:tblLook w:val="04A0" w:firstRow="1" w:lastRow="0" w:firstColumn="1" w:lastColumn="0" w:noHBand="0" w:noVBand="1"/>
      </w:tblPr>
      <w:tblGrid>
        <w:gridCol w:w="9016"/>
      </w:tblGrid>
      <w:tr w:rsidR="007D334C" w:rsidRPr="00533447" w14:paraId="6914D614" w14:textId="77777777" w:rsidTr="00657AF9">
        <w:trPr>
          <w:tblHeader/>
        </w:trPr>
        <w:tc>
          <w:tcPr>
            <w:tcW w:w="9016" w:type="dxa"/>
            <w:shd w:val="clear" w:color="auto" w:fill="B4C6E7" w:themeFill="accent1" w:themeFillTint="66"/>
            <w:vAlign w:val="center"/>
          </w:tcPr>
          <w:p w14:paraId="6B8BB111" w14:textId="77777777" w:rsidR="007D334C" w:rsidRPr="00533447" w:rsidRDefault="007D334C" w:rsidP="006F5655">
            <w:pPr>
              <w:pStyle w:val="Sub-headingnon-contentpage"/>
            </w:pPr>
            <w:r>
              <w:t>Further information</w:t>
            </w:r>
          </w:p>
        </w:tc>
      </w:tr>
      <w:tr w:rsidR="007D334C" w:rsidRPr="007D334C" w14:paraId="5BF783B7" w14:textId="77777777" w:rsidTr="00657AF9">
        <w:trPr>
          <w:tblHeader/>
        </w:trPr>
        <w:tc>
          <w:tcPr>
            <w:tcW w:w="9016" w:type="dxa"/>
            <w:shd w:val="clear" w:color="auto" w:fill="auto"/>
            <w:vAlign w:val="center"/>
          </w:tcPr>
          <w:p w14:paraId="133F5EBD" w14:textId="472221AF" w:rsidR="007D334C" w:rsidRPr="009F4749" w:rsidRDefault="007D334C"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231">
              <w:r w:rsidRPr="009F4749">
                <w:rPr>
                  <w:rStyle w:val="Hyperlink"/>
                  <w:sz w:val="22"/>
                  <w:szCs w:val="22"/>
                </w:rPr>
                <w:t>Fees for peop</w:t>
              </w:r>
              <w:bookmarkStart w:id="663" w:name="_Hlt179973562"/>
              <w:r w:rsidRPr="009F4749">
                <w:rPr>
                  <w:rStyle w:val="Hyperlink"/>
                  <w:sz w:val="22"/>
                  <w:szCs w:val="22"/>
                </w:rPr>
                <w:t>l</w:t>
              </w:r>
              <w:bookmarkEnd w:id="663"/>
              <w:r w:rsidRPr="009F4749">
                <w:rPr>
                  <w:rStyle w:val="Hyperlink"/>
                  <w:sz w:val="22"/>
                  <w:szCs w:val="22"/>
                </w:rPr>
                <w:t>e entering Home Care Packages from 1 July 2014</w:t>
              </w:r>
            </w:hyperlink>
            <w:r w:rsidR="00B73D6F" w:rsidRPr="009F4749">
              <w:rPr>
                <w:sz w:val="22"/>
                <w:szCs w:val="22"/>
              </w:rPr>
              <w:t xml:space="preserve">, </w:t>
            </w:r>
            <w:hyperlink r:id="rId232">
              <w:r w:rsidR="00B73D6F" w:rsidRPr="009F4749">
                <w:rPr>
                  <w:rStyle w:val="Hyperlink"/>
                  <w:sz w:val="22"/>
                  <w:szCs w:val="22"/>
                </w:rPr>
                <w:t>Home Care Packages Program Operational Manual</w:t>
              </w:r>
            </w:hyperlink>
            <w:r w:rsidR="00B73D6F" w:rsidRPr="009F4749">
              <w:rPr>
                <w:sz w:val="22"/>
                <w:szCs w:val="22"/>
              </w:rPr>
              <w:t xml:space="preserve">, </w:t>
            </w:r>
            <w:hyperlink r:id="rId233">
              <w:r w:rsidR="00B73D6F" w:rsidRPr="009F4749">
                <w:rPr>
                  <w:rStyle w:val="Hyperlink"/>
                  <w:sz w:val="22"/>
                  <w:szCs w:val="22"/>
                </w:rPr>
                <w:t>Schedule of Fees and Charges for Residential and Home Care</w:t>
              </w:r>
            </w:hyperlink>
            <w:r w:rsidR="00B73D6F" w:rsidRPr="009F4749">
              <w:rPr>
                <w:sz w:val="22"/>
                <w:szCs w:val="22"/>
              </w:rPr>
              <w:t>.</w:t>
            </w:r>
          </w:p>
          <w:p w14:paraId="4280CDCC" w14:textId="161DE6A7" w:rsidR="00B73D6F" w:rsidRPr="009F4749" w:rsidRDefault="00B73D6F" w:rsidP="009F4749">
            <w:pPr>
              <w:spacing w:before="40" w:after="40"/>
              <w:rPr>
                <w:sz w:val="22"/>
                <w:szCs w:val="22"/>
              </w:rPr>
            </w:pPr>
            <w:r w:rsidRPr="009F4749">
              <w:rPr>
                <w:b/>
                <w:bCs/>
                <w:sz w:val="22"/>
                <w:szCs w:val="22"/>
              </w:rPr>
              <w:t>My Aged Care website</w:t>
            </w:r>
            <w:r w:rsidRPr="009F4749">
              <w:rPr>
                <w:sz w:val="22"/>
                <w:szCs w:val="22"/>
              </w:rPr>
              <w:t xml:space="preserve">: </w:t>
            </w:r>
            <w:hyperlink r:id="rId234">
              <w:r w:rsidRPr="009F4749">
                <w:rPr>
                  <w:rStyle w:val="Hyperlink"/>
                  <w:sz w:val="22"/>
                  <w:szCs w:val="22"/>
                </w:rPr>
                <w:t>Aged Care Resources</w:t>
              </w:r>
            </w:hyperlink>
            <w:r w:rsidRPr="009F4749">
              <w:rPr>
                <w:sz w:val="22"/>
                <w:szCs w:val="22"/>
              </w:rPr>
              <w:t xml:space="preserve"> and </w:t>
            </w:r>
            <w:hyperlink r:id="rId235">
              <w:r w:rsidRPr="009F4749">
                <w:rPr>
                  <w:rStyle w:val="Hyperlink"/>
                  <w:sz w:val="22"/>
                  <w:szCs w:val="22"/>
                </w:rPr>
                <w:t>Home Care Package Costs and Fees</w:t>
              </w:r>
            </w:hyperlink>
          </w:p>
          <w:p w14:paraId="5F65B5AC" w14:textId="2A82FA1A" w:rsidR="00B73D6F" w:rsidRPr="00B73D6F" w:rsidRDefault="00B73D6F" w:rsidP="009F4749">
            <w:pPr>
              <w:spacing w:before="40" w:after="40"/>
            </w:pPr>
            <w:r w:rsidRPr="009F4749">
              <w:rPr>
                <w:b/>
                <w:bCs/>
                <w:sz w:val="22"/>
                <w:szCs w:val="22"/>
              </w:rPr>
              <w:t>Services Australia website</w:t>
            </w:r>
            <w:r w:rsidRPr="009F4749">
              <w:rPr>
                <w:sz w:val="22"/>
                <w:szCs w:val="22"/>
              </w:rPr>
              <w:t xml:space="preserve">: </w:t>
            </w:r>
            <w:hyperlink r:id="rId236">
              <w:r w:rsidRPr="009F4749">
                <w:rPr>
                  <w:rStyle w:val="Hyperlink"/>
                  <w:sz w:val="22"/>
                  <w:szCs w:val="22"/>
                </w:rPr>
                <w:t>Home Care (Fee and Other Information)</w:t>
              </w:r>
            </w:hyperlink>
            <w:r w:rsidRPr="009F4749">
              <w:rPr>
                <w:sz w:val="22"/>
                <w:szCs w:val="22"/>
              </w:rPr>
              <w:t xml:space="preserve"> and </w:t>
            </w:r>
            <w:hyperlink r:id="rId237">
              <w:r w:rsidRPr="009F4749">
                <w:rPr>
                  <w:rStyle w:val="Hyperlink"/>
                  <w:sz w:val="22"/>
                  <w:szCs w:val="22"/>
                </w:rPr>
                <w:t>Residential Care (Fee and Other Information)</w:t>
              </w:r>
            </w:hyperlink>
          </w:p>
        </w:tc>
      </w:tr>
    </w:tbl>
    <w:p w14:paraId="42B31725" w14:textId="77777777" w:rsidR="007D334C" w:rsidRDefault="007D334C" w:rsidP="00BA6D56">
      <w:pPr>
        <w:pStyle w:val="Default"/>
        <w:spacing w:after="120" w:line="300" w:lineRule="exact"/>
        <w:rPr>
          <w:rFonts w:ascii="Arial" w:eastAsiaTheme="majorEastAsia" w:hAnsi="Arial" w:cs="Arial"/>
          <w:color w:val="auto"/>
          <w:szCs w:val="20"/>
          <w:lang w:eastAsia="en-AU"/>
        </w:rPr>
      </w:pPr>
    </w:p>
    <w:p w14:paraId="21DEF592" w14:textId="1A928791" w:rsidR="00BA6D56" w:rsidRDefault="00BA6D56" w:rsidP="00303F8E">
      <w:pPr>
        <w:pStyle w:val="Heading3Numbered"/>
      </w:pPr>
      <w:bookmarkStart w:id="664" w:name="_Toc159226980"/>
      <w:bookmarkStart w:id="665" w:name="_Toc191557659"/>
      <w:r w:rsidRPr="001D1C43">
        <w:t>Clients Entering Permanent Residential Care</w:t>
      </w:r>
      <w:bookmarkEnd w:id="664"/>
      <w:bookmarkEnd w:id="665"/>
    </w:p>
    <w:p w14:paraId="017F9FEF" w14:textId="77777777" w:rsidR="00BA6D56" w:rsidRPr="00C20017" w:rsidRDefault="00BA6D56" w:rsidP="00BA6D56">
      <w:pPr>
        <w:spacing w:before="240" w:after="120" w:line="300" w:lineRule="exact"/>
      </w:pPr>
      <w:r w:rsidRPr="00C20017">
        <w:t>If a person is interested in taking up permanent residential care or home ca</w:t>
      </w:r>
      <w:r>
        <w:t xml:space="preserve">re, the process is simpler if a combined income and </w:t>
      </w:r>
      <w:r w:rsidRPr="00C20017">
        <w:t xml:space="preserve">asset assessment </w:t>
      </w:r>
      <w:r>
        <w:t xml:space="preserve">(means assessment) </w:t>
      </w:r>
      <w:r w:rsidRPr="00C20017">
        <w:t xml:space="preserve">has been completed prior to the commencement of care. </w:t>
      </w:r>
    </w:p>
    <w:p w14:paraId="182748A7" w14:textId="77777777" w:rsidR="00BA6D56" w:rsidRPr="00C20017" w:rsidRDefault="0799BD40" w:rsidP="00BA6D56">
      <w:pPr>
        <w:spacing w:after="120" w:line="300" w:lineRule="exact"/>
      </w:pPr>
      <w:r w:rsidRPr="764F99F7">
        <w:t>A means assessment made before entering care is valid for 120 days unless there is a significant change in the person’s circumstances.</w:t>
      </w:r>
    </w:p>
    <w:p w14:paraId="361AE452" w14:textId="77777777" w:rsidR="00BA6D56" w:rsidRDefault="0799BD40" w:rsidP="00BA6D56">
      <w:pPr>
        <w:keepLines/>
        <w:spacing w:after="120" w:line="300" w:lineRule="exact"/>
      </w:pPr>
      <w:r w:rsidRPr="764F99F7">
        <w:t>For care recipients entering permanent residential care from 1 July 2014, a means assessment is required to determine the person’s contribution to their care costs, and whether the person is eligible to receive Government assistance with their accommodation costs.</w:t>
      </w:r>
    </w:p>
    <w:p w14:paraId="40B5DEDD" w14:textId="77777777" w:rsidR="00BA6D56" w:rsidRDefault="0799BD40" w:rsidP="00BA6D56">
      <w:pPr>
        <w:spacing w:after="120" w:line="300" w:lineRule="exact"/>
      </w:pPr>
      <w:r w:rsidRPr="764F99F7">
        <w:t>Providers do not need to wait for a means assessment to be completed before a care recipient can be admitted to residential care. However, providers maintain their own individual admissions policies. Some providers may require the means assessment to be completed prior to the care recipient being admitted to determine which rooms to offer the care recipient. There is nothing in the Act which prevents a provider from setting this requirement.</w:t>
      </w:r>
    </w:p>
    <w:p w14:paraId="1C33A7F1" w14:textId="5D490738" w:rsidR="00BA6D56" w:rsidRDefault="00BA6D56" w:rsidP="00303F8E">
      <w:pPr>
        <w:pStyle w:val="Heading3Numbered"/>
      </w:pPr>
      <w:bookmarkStart w:id="666" w:name="_Toc159226981"/>
      <w:bookmarkStart w:id="667" w:name="_Toc191557660"/>
      <w:r w:rsidRPr="001D1C43">
        <w:t>Interim Fees Pending Income and Assets Assessment</w:t>
      </w:r>
      <w:bookmarkEnd w:id="666"/>
      <w:bookmarkEnd w:id="667"/>
    </w:p>
    <w:p w14:paraId="04BE925C" w14:textId="77777777" w:rsidR="00BA6D56" w:rsidRPr="00C20017" w:rsidRDefault="00BA6D56" w:rsidP="00BA6D56">
      <w:pPr>
        <w:spacing w:after="120" w:line="300" w:lineRule="exact"/>
      </w:pPr>
      <w:r w:rsidRPr="00C20017">
        <w:t>A provider may choose to charge an interim fee while waiting on the results of the assessment. However, the Government does not set an</w:t>
      </w:r>
      <w:r>
        <w:t xml:space="preserve"> amount of interim fee. Once Services Australia</w:t>
      </w:r>
      <w:r w:rsidRPr="00C20017">
        <w:t xml:space="preserve"> has advised of the fees payable any overpayment would need to be refunded.</w:t>
      </w:r>
    </w:p>
    <w:p w14:paraId="1E0183AE" w14:textId="77777777" w:rsidR="00BA6D56" w:rsidRDefault="0799BD40" w:rsidP="00BA6D56">
      <w:pPr>
        <w:spacing w:after="120" w:line="300" w:lineRule="exact"/>
      </w:pPr>
      <w:r w:rsidRPr="764F99F7">
        <w:t xml:space="preserve">Where the care recipient is already known to Services Australia and they </w:t>
      </w:r>
      <w:r w:rsidRPr="764F99F7">
        <w:rPr>
          <w:b/>
          <w:bCs/>
        </w:rPr>
        <w:t>do not</w:t>
      </w:r>
      <w:r w:rsidRPr="764F99F7">
        <w:t xml:space="preserve"> own their own home, Services Australia have all of the information they need to complete the means assessment automatically.</w:t>
      </w:r>
    </w:p>
    <w:p w14:paraId="3B255CCA" w14:textId="77777777" w:rsidR="00BA6D56" w:rsidRDefault="00BA6D56" w:rsidP="00BA6D56">
      <w:pPr>
        <w:spacing w:after="120" w:line="300" w:lineRule="exact"/>
      </w:pPr>
      <w:r w:rsidRPr="00C20017">
        <w:lastRenderedPageBreak/>
        <w:t xml:space="preserve">Where the care recipient is already known to </w:t>
      </w:r>
      <w:r>
        <w:t>Services Australia</w:t>
      </w:r>
      <w:r w:rsidRPr="00C20017">
        <w:t xml:space="preserve"> and </w:t>
      </w:r>
      <w:r>
        <w:t xml:space="preserve">they </w:t>
      </w:r>
      <w:r w:rsidRPr="007579E6">
        <w:rPr>
          <w:b/>
        </w:rPr>
        <w:t>do</w:t>
      </w:r>
      <w:r>
        <w:t xml:space="preserve"> own their own home, Services Australia only require information about the person’s home to complete the means </w:t>
      </w:r>
      <w:r w:rsidRPr="00C20017">
        <w:t>assessment.</w:t>
      </w:r>
    </w:p>
    <w:p w14:paraId="23657C2A" w14:textId="3FC60407" w:rsidR="00BA6D56" w:rsidRDefault="0799BD40" w:rsidP="00BA6D56">
      <w:pPr>
        <w:spacing w:after="120" w:line="300" w:lineRule="exact"/>
      </w:pPr>
      <w:r w:rsidRPr="764F99F7">
        <w:t>For everybody else, Services Australia needs the care recipient to submit a means assessment.</w:t>
      </w:r>
    </w:p>
    <w:tbl>
      <w:tblPr>
        <w:tblStyle w:val="TableGrid2"/>
        <w:tblW w:w="0" w:type="auto"/>
        <w:tblLook w:val="04A0" w:firstRow="1" w:lastRow="0" w:firstColumn="1" w:lastColumn="0" w:noHBand="0" w:noVBand="1"/>
      </w:tblPr>
      <w:tblGrid>
        <w:gridCol w:w="9016"/>
      </w:tblGrid>
      <w:tr w:rsidR="00620EB0" w:rsidRPr="00533447" w14:paraId="5A9387C7" w14:textId="77777777" w:rsidTr="00657AF9">
        <w:trPr>
          <w:tblHeader/>
        </w:trPr>
        <w:tc>
          <w:tcPr>
            <w:tcW w:w="9016" w:type="dxa"/>
            <w:shd w:val="clear" w:color="auto" w:fill="B4C6E7" w:themeFill="accent1" w:themeFillTint="66"/>
            <w:vAlign w:val="center"/>
          </w:tcPr>
          <w:p w14:paraId="3BA596B6" w14:textId="77777777" w:rsidR="00620EB0" w:rsidRPr="00533447" w:rsidRDefault="00620EB0" w:rsidP="006F5655">
            <w:pPr>
              <w:pStyle w:val="Sub-headingnon-contentpage"/>
            </w:pPr>
            <w:r>
              <w:t>Further information</w:t>
            </w:r>
          </w:p>
        </w:tc>
      </w:tr>
      <w:tr w:rsidR="00620EB0" w:rsidRPr="007D334C" w14:paraId="10BA039B" w14:textId="77777777" w:rsidTr="00657AF9">
        <w:trPr>
          <w:tblHeader/>
        </w:trPr>
        <w:tc>
          <w:tcPr>
            <w:tcW w:w="9016" w:type="dxa"/>
            <w:shd w:val="clear" w:color="auto" w:fill="auto"/>
            <w:vAlign w:val="center"/>
          </w:tcPr>
          <w:p w14:paraId="7B770AD8" w14:textId="77777777" w:rsidR="00620EB0" w:rsidRPr="009F4749" w:rsidRDefault="00620EB0"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p>
          <w:p w14:paraId="387AD314" w14:textId="7E909B64" w:rsidR="00620EB0" w:rsidRPr="009F4749" w:rsidRDefault="00620EB0" w:rsidP="009F4749">
            <w:pPr>
              <w:spacing w:before="40" w:after="40"/>
              <w:rPr>
                <w:sz w:val="22"/>
                <w:szCs w:val="22"/>
              </w:rPr>
            </w:pPr>
            <w:hyperlink r:id="rId238">
              <w:r w:rsidRPr="009F4749">
                <w:rPr>
                  <w:rStyle w:val="Hyperlink"/>
                  <w:sz w:val="22"/>
                  <w:szCs w:val="22"/>
                </w:rPr>
                <w:t>Fees for people entering Home Care Packages from 1 July 2014</w:t>
              </w:r>
            </w:hyperlink>
            <w:r w:rsidRPr="009F4749">
              <w:rPr>
                <w:sz w:val="22"/>
                <w:szCs w:val="22"/>
              </w:rPr>
              <w:t xml:space="preserve"> </w:t>
            </w:r>
            <w:bookmarkStart w:id="668" w:name="_Ref128155950"/>
            <w:bookmarkStart w:id="669" w:name="_Ref128157049"/>
            <w:bookmarkStart w:id="670" w:name="_Ref128157481"/>
            <w:r w:rsidRPr="009F4749">
              <w:rPr>
                <w:sz w:val="22"/>
                <w:szCs w:val="22"/>
              </w:rPr>
              <w:t>Financial Hardship</w:t>
            </w:r>
            <w:bookmarkEnd w:id="668"/>
            <w:bookmarkEnd w:id="669"/>
            <w:bookmarkEnd w:id="670"/>
          </w:p>
          <w:p w14:paraId="361612D0" w14:textId="64CD3812" w:rsidR="00620EB0" w:rsidRPr="009F4749" w:rsidRDefault="00620EB0" w:rsidP="009F4749">
            <w:pPr>
              <w:spacing w:before="40" w:after="40"/>
              <w:rPr>
                <w:sz w:val="22"/>
                <w:szCs w:val="22"/>
              </w:rPr>
            </w:pPr>
            <w:r w:rsidRPr="009F4749">
              <w:rPr>
                <w:b/>
                <w:bCs/>
                <w:sz w:val="22"/>
                <w:szCs w:val="22"/>
              </w:rPr>
              <w:t>Services Australia website</w:t>
            </w:r>
            <w:r w:rsidRPr="009F4749">
              <w:rPr>
                <w:sz w:val="22"/>
                <w:szCs w:val="22"/>
              </w:rPr>
              <w:t xml:space="preserve">: </w:t>
            </w:r>
            <w:hyperlink r:id="rId239">
              <w:r w:rsidRPr="009F4749">
                <w:rPr>
                  <w:rStyle w:val="Hyperlink"/>
                  <w:sz w:val="22"/>
                  <w:szCs w:val="22"/>
                </w:rPr>
                <w:t>Aged Care Homes Accommodation Costs and Fees</w:t>
              </w:r>
            </w:hyperlink>
            <w:r w:rsidRPr="009F4749">
              <w:rPr>
                <w:sz w:val="22"/>
                <w:szCs w:val="22"/>
              </w:rPr>
              <w:t xml:space="preserve">  and</w:t>
            </w:r>
          </w:p>
          <w:p w14:paraId="68CCB7F4" w14:textId="2CEDB331" w:rsidR="00620EB0" w:rsidRPr="00620EB0" w:rsidRDefault="00620EB0" w:rsidP="009F4749">
            <w:pPr>
              <w:spacing w:before="40" w:after="40"/>
              <w:rPr>
                <w:lang w:val="en"/>
              </w:rPr>
            </w:pPr>
            <w:hyperlink r:id="rId240">
              <w:r w:rsidRPr="009F4749">
                <w:rPr>
                  <w:rStyle w:val="Hyperlink"/>
                  <w:sz w:val="22"/>
                  <w:szCs w:val="22"/>
                </w:rPr>
                <w:t>Aged Care Calculation of y</w:t>
              </w:r>
              <w:bookmarkStart w:id="671" w:name="_Hlt179973589"/>
              <w:r w:rsidRPr="009F4749">
                <w:rPr>
                  <w:rStyle w:val="Hyperlink"/>
                  <w:sz w:val="22"/>
                  <w:szCs w:val="22"/>
                </w:rPr>
                <w:t>o</w:t>
              </w:r>
              <w:bookmarkEnd w:id="671"/>
              <w:r w:rsidRPr="009F4749">
                <w:rPr>
                  <w:rStyle w:val="Hyperlink"/>
                  <w:sz w:val="22"/>
                  <w:szCs w:val="22"/>
                </w:rPr>
                <w:t xml:space="preserve">ur cost of care </w:t>
              </w:r>
            </w:hyperlink>
            <w:r w:rsidRPr="009F4749">
              <w:rPr>
                <w:rStyle w:val="Hyperlink"/>
                <w:color w:val="auto"/>
                <w:sz w:val="22"/>
                <w:szCs w:val="22"/>
                <w:lang w:val="en"/>
              </w:rPr>
              <w:t xml:space="preserve"> </w:t>
            </w:r>
          </w:p>
        </w:tc>
      </w:tr>
    </w:tbl>
    <w:p w14:paraId="1745D370" w14:textId="7A67FB49" w:rsidR="00CD0DBE" w:rsidRDefault="00CD0DBE" w:rsidP="00303F8E">
      <w:pPr>
        <w:pStyle w:val="Heading3Numbered"/>
      </w:pPr>
      <w:bookmarkStart w:id="672" w:name="_Ref133403760"/>
      <w:bookmarkStart w:id="673" w:name="_Toc159226982"/>
      <w:bookmarkStart w:id="674" w:name="_Toc191557661"/>
      <w:r>
        <w:t>Financial Hardship</w:t>
      </w:r>
      <w:bookmarkEnd w:id="672"/>
      <w:bookmarkEnd w:id="673"/>
      <w:bookmarkEnd w:id="674"/>
    </w:p>
    <w:p w14:paraId="6CC17063" w14:textId="249C3263" w:rsidR="00BD149E" w:rsidRDefault="02664087" w:rsidP="00B46B41">
      <w:pPr>
        <w:spacing w:before="120" w:after="120" w:line="300" w:lineRule="exact"/>
      </w:pPr>
      <w:r w:rsidRPr="764F99F7">
        <w:t>A client may be eligible to apply for financial hardship assistance with:</w:t>
      </w:r>
    </w:p>
    <w:p w14:paraId="540169D8" w14:textId="77777777" w:rsidR="00BD149E" w:rsidRPr="00167876" w:rsidRDefault="00BD149E" w:rsidP="00FF3B51">
      <w:pPr>
        <w:numPr>
          <w:ilvl w:val="0"/>
          <w:numId w:val="27"/>
        </w:numPr>
        <w:spacing w:after="60" w:line="300" w:lineRule="exact"/>
        <w:ind w:left="568" w:hanging="284"/>
        <w:rPr>
          <w:szCs w:val="22"/>
          <w:lang w:eastAsia="en-US"/>
        </w:rPr>
      </w:pPr>
      <w:r w:rsidRPr="00167876">
        <w:rPr>
          <w:szCs w:val="22"/>
          <w:lang w:eastAsia="en-US"/>
        </w:rPr>
        <w:t>Home Care (post 1 July 2014 only):</w:t>
      </w:r>
    </w:p>
    <w:p w14:paraId="55466241" w14:textId="77777777" w:rsidR="00BD149E" w:rsidRPr="00167876" w:rsidRDefault="00BD149E" w:rsidP="00FF3B51">
      <w:pPr>
        <w:numPr>
          <w:ilvl w:val="1"/>
          <w:numId w:val="27"/>
        </w:numPr>
        <w:spacing w:after="0" w:line="240" w:lineRule="auto"/>
        <w:ind w:left="1135" w:hanging="284"/>
        <w:rPr>
          <w:szCs w:val="22"/>
          <w:lang w:eastAsia="en-US"/>
        </w:rPr>
      </w:pPr>
      <w:r>
        <w:rPr>
          <w:szCs w:val="22"/>
          <w:lang w:eastAsia="en-US"/>
        </w:rPr>
        <w:t>basic daily care fee;</w:t>
      </w:r>
      <w:r w:rsidRPr="00167876">
        <w:rPr>
          <w:szCs w:val="22"/>
          <w:lang w:eastAsia="en-US"/>
        </w:rPr>
        <w:t xml:space="preserve"> and/or</w:t>
      </w:r>
    </w:p>
    <w:p w14:paraId="083428D7" w14:textId="77777777" w:rsidR="00BD149E" w:rsidRPr="002C0117" w:rsidRDefault="00BD149E" w:rsidP="00FF3B51">
      <w:pPr>
        <w:numPr>
          <w:ilvl w:val="1"/>
          <w:numId w:val="27"/>
        </w:numPr>
        <w:spacing w:after="120" w:line="300" w:lineRule="exact"/>
        <w:ind w:left="1135" w:hanging="284"/>
        <w:rPr>
          <w:szCs w:val="22"/>
          <w:lang w:eastAsia="en-US"/>
        </w:rPr>
      </w:pPr>
      <w:r w:rsidRPr="00167876">
        <w:rPr>
          <w:szCs w:val="22"/>
          <w:lang w:eastAsia="en-US"/>
        </w:rPr>
        <w:t>income-tested care fee</w:t>
      </w:r>
      <w:r>
        <w:rPr>
          <w:szCs w:val="22"/>
          <w:lang w:eastAsia="en-US"/>
        </w:rPr>
        <w:t>.</w:t>
      </w:r>
    </w:p>
    <w:p w14:paraId="540F6FAF" w14:textId="77777777" w:rsidR="00BD149E" w:rsidRPr="00167876" w:rsidRDefault="00BD149E" w:rsidP="00FF3B51">
      <w:pPr>
        <w:numPr>
          <w:ilvl w:val="0"/>
          <w:numId w:val="27"/>
        </w:numPr>
        <w:spacing w:after="60" w:line="300" w:lineRule="exact"/>
        <w:ind w:left="568" w:hanging="284"/>
        <w:rPr>
          <w:szCs w:val="22"/>
          <w:lang w:eastAsia="en-US"/>
        </w:rPr>
      </w:pPr>
      <w:r w:rsidRPr="00167876">
        <w:rPr>
          <w:szCs w:val="22"/>
          <w:lang w:eastAsia="en-US"/>
        </w:rPr>
        <w:t>Residential Care:</w:t>
      </w:r>
    </w:p>
    <w:p w14:paraId="6F3C7386" w14:textId="77777777" w:rsidR="00BD149E" w:rsidRDefault="00BD149E" w:rsidP="00FF3B51">
      <w:pPr>
        <w:numPr>
          <w:ilvl w:val="1"/>
          <w:numId w:val="27"/>
        </w:numPr>
        <w:spacing w:after="0" w:line="240" w:lineRule="auto"/>
        <w:ind w:left="1135" w:hanging="284"/>
        <w:rPr>
          <w:szCs w:val="22"/>
          <w:lang w:eastAsia="en-US"/>
        </w:rPr>
      </w:pPr>
      <w:r>
        <w:rPr>
          <w:szCs w:val="22"/>
          <w:lang w:eastAsia="en-US"/>
        </w:rPr>
        <w:t xml:space="preserve">basic daily fee; </w:t>
      </w:r>
      <w:r w:rsidRPr="00167876">
        <w:rPr>
          <w:szCs w:val="22"/>
          <w:lang w:eastAsia="en-US"/>
        </w:rPr>
        <w:t xml:space="preserve">and/or </w:t>
      </w:r>
    </w:p>
    <w:p w14:paraId="7D28CB8B" w14:textId="77777777" w:rsidR="00BD149E" w:rsidRDefault="00BD149E" w:rsidP="00FF3B51">
      <w:pPr>
        <w:numPr>
          <w:ilvl w:val="1"/>
          <w:numId w:val="27"/>
        </w:numPr>
        <w:spacing w:after="0" w:line="240" w:lineRule="auto"/>
        <w:ind w:left="1135" w:hanging="284"/>
        <w:rPr>
          <w:szCs w:val="22"/>
          <w:lang w:eastAsia="en-US"/>
        </w:rPr>
      </w:pPr>
      <w:r>
        <w:rPr>
          <w:szCs w:val="22"/>
          <w:lang w:eastAsia="en-US"/>
        </w:rPr>
        <w:t>income tested fee (pre-1 July 2014); and/or</w:t>
      </w:r>
    </w:p>
    <w:p w14:paraId="21159B0B" w14:textId="77777777" w:rsidR="00BD149E" w:rsidRPr="00EF6886" w:rsidRDefault="00BD149E" w:rsidP="00FF3B51">
      <w:pPr>
        <w:numPr>
          <w:ilvl w:val="1"/>
          <w:numId w:val="27"/>
        </w:numPr>
        <w:spacing w:after="0" w:line="240" w:lineRule="auto"/>
        <w:ind w:left="1135" w:hanging="284"/>
        <w:rPr>
          <w:szCs w:val="22"/>
          <w:lang w:eastAsia="en-US"/>
        </w:rPr>
      </w:pPr>
      <w:r>
        <w:rPr>
          <w:szCs w:val="22"/>
          <w:lang w:eastAsia="en-US"/>
        </w:rPr>
        <w:t xml:space="preserve">means-tested care fee (post-1 July 2014); and/or </w:t>
      </w:r>
    </w:p>
    <w:p w14:paraId="54E9BF19" w14:textId="77777777" w:rsidR="00BD149E" w:rsidRPr="002C0117" w:rsidRDefault="00BD149E" w:rsidP="00FF3B51">
      <w:pPr>
        <w:numPr>
          <w:ilvl w:val="1"/>
          <w:numId w:val="27"/>
        </w:numPr>
        <w:spacing w:after="120" w:line="300" w:lineRule="exact"/>
        <w:ind w:left="1135" w:hanging="284"/>
        <w:rPr>
          <w:szCs w:val="22"/>
          <w:lang w:eastAsia="en-US"/>
        </w:rPr>
      </w:pPr>
      <w:r w:rsidRPr="00167876">
        <w:t>accommodation costs.</w:t>
      </w:r>
    </w:p>
    <w:p w14:paraId="26551493" w14:textId="77777777" w:rsidR="00BD149E" w:rsidRPr="00186890" w:rsidRDefault="02664087" w:rsidP="00BD149E">
      <w:pPr>
        <w:spacing w:before="240" w:after="120" w:line="300" w:lineRule="exact"/>
      </w:pPr>
      <w:r w:rsidRPr="764F99F7">
        <w:t>If a person is granted financial hardship, the Australian Government will pay some or all of their aged care costs. The amount payable by the person will be reduced by the amount paid by the Australian Government, including nil payment. Each case is assessed on an individual basis, taking into consideration a range of issues that may be unique to the resident.</w:t>
      </w:r>
    </w:p>
    <w:p w14:paraId="290313DC" w14:textId="2FECFC48" w:rsidR="00BD149E" w:rsidRDefault="02664087" w:rsidP="00BD149E">
      <w:pPr>
        <w:spacing w:before="240" w:after="120" w:line="300" w:lineRule="exact"/>
      </w:pPr>
      <w:r w:rsidRPr="764F99F7">
        <w:t xml:space="preserve">To apply for financial hardship assistance, the client or their representative will need to complete an application for financial hardship assistance and submit the form to Services Australia. A copy of this form and associated guidelines can be found on the Services Australia </w:t>
      </w:r>
      <w:hyperlink r:id="rId241">
        <w:r w:rsidRPr="764F99F7">
          <w:rPr>
            <w:rStyle w:val="Hyperlink"/>
          </w:rPr>
          <w:t>we</w:t>
        </w:r>
      </w:hyperlink>
      <w:bookmarkStart w:id="675" w:name="_Hlt179973643"/>
      <w:bookmarkStart w:id="676" w:name="_Hlt179973644"/>
      <w:r w:rsidRPr="764F99F7">
        <w:rPr>
          <w:rStyle w:val="Hyperlink"/>
        </w:rPr>
        <w:t>b</w:t>
      </w:r>
      <w:bookmarkEnd w:id="675"/>
      <w:bookmarkEnd w:id="676"/>
      <w:r w:rsidRPr="764F99F7">
        <w:rPr>
          <w:rStyle w:val="Hyperlink"/>
        </w:rPr>
        <w:t>site</w:t>
      </w:r>
      <w:r w:rsidRPr="764F99F7">
        <w:t>.</w:t>
      </w:r>
    </w:p>
    <w:tbl>
      <w:tblPr>
        <w:tblStyle w:val="TableGrid2"/>
        <w:tblW w:w="0" w:type="auto"/>
        <w:tblLook w:val="04A0" w:firstRow="1" w:lastRow="0" w:firstColumn="1" w:lastColumn="0" w:noHBand="0" w:noVBand="1"/>
      </w:tblPr>
      <w:tblGrid>
        <w:gridCol w:w="9016"/>
      </w:tblGrid>
      <w:tr w:rsidR="00620EB0" w:rsidRPr="00533447" w14:paraId="4808D450" w14:textId="77777777" w:rsidTr="00657AF9">
        <w:trPr>
          <w:tblHeader/>
        </w:trPr>
        <w:tc>
          <w:tcPr>
            <w:tcW w:w="9016" w:type="dxa"/>
            <w:shd w:val="clear" w:color="auto" w:fill="B4C6E7" w:themeFill="accent1" w:themeFillTint="66"/>
            <w:vAlign w:val="center"/>
          </w:tcPr>
          <w:p w14:paraId="5CF1EC73" w14:textId="77777777" w:rsidR="00620EB0" w:rsidRPr="00533447" w:rsidRDefault="00620EB0" w:rsidP="006F5655">
            <w:pPr>
              <w:pStyle w:val="Sub-headingnon-contentpage"/>
            </w:pPr>
            <w:r>
              <w:lastRenderedPageBreak/>
              <w:t>Further information</w:t>
            </w:r>
          </w:p>
        </w:tc>
      </w:tr>
      <w:tr w:rsidR="00620EB0" w:rsidRPr="00620EB0" w14:paraId="4D3B74E9" w14:textId="77777777" w:rsidTr="00657AF9">
        <w:trPr>
          <w:tblHeader/>
        </w:trPr>
        <w:tc>
          <w:tcPr>
            <w:tcW w:w="9016" w:type="dxa"/>
            <w:shd w:val="clear" w:color="auto" w:fill="auto"/>
            <w:vAlign w:val="center"/>
          </w:tcPr>
          <w:p w14:paraId="5FD2A5D9" w14:textId="77777777" w:rsidR="00620EB0" w:rsidRPr="009F4749" w:rsidRDefault="00620EB0"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242">
              <w:r w:rsidRPr="009F4749">
                <w:rPr>
                  <w:rStyle w:val="Hyperlink"/>
                  <w:sz w:val="22"/>
                  <w:szCs w:val="22"/>
                </w:rPr>
                <w:t>Hardship Supplement for Aged Care</w:t>
              </w:r>
            </w:hyperlink>
            <w:r w:rsidRPr="009F4749">
              <w:rPr>
                <w:sz w:val="22"/>
                <w:szCs w:val="22"/>
              </w:rPr>
              <w:t xml:space="preserve"> </w:t>
            </w:r>
          </w:p>
          <w:p w14:paraId="7539699C" w14:textId="77777777" w:rsidR="00620EB0" w:rsidRPr="009F4749" w:rsidRDefault="00620EB0" w:rsidP="009F4749">
            <w:pPr>
              <w:spacing w:before="40" w:after="40"/>
              <w:rPr>
                <w:sz w:val="22"/>
                <w:szCs w:val="22"/>
              </w:rPr>
            </w:pPr>
            <w:r w:rsidRPr="009F4749">
              <w:rPr>
                <w:b/>
                <w:bCs/>
                <w:sz w:val="22"/>
                <w:szCs w:val="22"/>
              </w:rPr>
              <w:t>My Aged Care website</w:t>
            </w:r>
            <w:r w:rsidRPr="009F4749">
              <w:rPr>
                <w:sz w:val="22"/>
                <w:szCs w:val="22"/>
              </w:rPr>
              <w:t xml:space="preserve">: </w:t>
            </w:r>
            <w:hyperlink r:id="rId243">
              <w:r w:rsidRPr="009F4749">
                <w:rPr>
                  <w:rStyle w:val="Hyperlink"/>
                  <w:sz w:val="22"/>
                  <w:szCs w:val="22"/>
                </w:rPr>
                <w:t>Financial Hardship Assistance</w:t>
              </w:r>
            </w:hyperlink>
          </w:p>
          <w:p w14:paraId="6103FC79" w14:textId="77777777" w:rsidR="00620EB0" w:rsidRPr="009F4749" w:rsidRDefault="00620EB0" w:rsidP="009F4749">
            <w:pPr>
              <w:spacing w:before="40" w:after="40"/>
              <w:rPr>
                <w:sz w:val="22"/>
                <w:szCs w:val="22"/>
              </w:rPr>
            </w:pPr>
            <w:r w:rsidRPr="009F4749">
              <w:rPr>
                <w:b/>
                <w:bCs/>
                <w:sz w:val="22"/>
                <w:szCs w:val="22"/>
              </w:rPr>
              <w:t>Services Australia website</w:t>
            </w:r>
            <w:r w:rsidRPr="009F4749">
              <w:rPr>
                <w:sz w:val="22"/>
                <w:szCs w:val="22"/>
              </w:rPr>
              <w:t xml:space="preserve">: </w:t>
            </w:r>
          </w:p>
          <w:p w14:paraId="46BA6358" w14:textId="1215950E" w:rsidR="00620EB0" w:rsidRPr="009F4749" w:rsidRDefault="00620EB0" w:rsidP="009F4749">
            <w:pPr>
              <w:spacing w:before="40" w:after="40"/>
              <w:rPr>
                <w:sz w:val="22"/>
                <w:szCs w:val="22"/>
              </w:rPr>
            </w:pPr>
            <w:hyperlink r:id="rId244">
              <w:r w:rsidRPr="009F4749">
                <w:rPr>
                  <w:rStyle w:val="Hyperlink"/>
                  <w:sz w:val="22"/>
                  <w:szCs w:val="22"/>
                </w:rPr>
                <w:t>Financial Hardship Assistance for Home Care and Residential Respite Care Form (SA462)</w:t>
              </w:r>
            </w:hyperlink>
            <w:r w:rsidRPr="009F4749">
              <w:rPr>
                <w:sz w:val="22"/>
                <w:szCs w:val="22"/>
              </w:rPr>
              <w:t xml:space="preserve"> </w:t>
            </w:r>
          </w:p>
          <w:p w14:paraId="3D3C4BF9" w14:textId="055C322B" w:rsidR="00620EB0" w:rsidRPr="00620EB0" w:rsidRDefault="00620EB0" w:rsidP="009F4749">
            <w:pPr>
              <w:spacing w:before="40" w:after="40"/>
              <w:rPr>
                <w:sz w:val="22"/>
                <w:szCs w:val="22"/>
              </w:rPr>
            </w:pPr>
            <w:hyperlink r:id="rId245">
              <w:r w:rsidRPr="009F4749">
                <w:rPr>
                  <w:rStyle w:val="Hyperlink"/>
                  <w:sz w:val="22"/>
                  <w:szCs w:val="22"/>
                </w:rPr>
                <w:t>Financial Hardship Assistance for Residential Aged Care form (SA462)</w:t>
              </w:r>
            </w:hyperlink>
            <w:r w:rsidRPr="009F4749">
              <w:rPr>
                <w:sz w:val="22"/>
                <w:szCs w:val="22"/>
              </w:rPr>
              <w:t xml:space="preserve"> </w:t>
            </w:r>
          </w:p>
        </w:tc>
      </w:tr>
    </w:tbl>
    <w:p w14:paraId="115BAB9A" w14:textId="6E6AEECB" w:rsidR="00BA6D56" w:rsidRDefault="681B20BE" w:rsidP="00303F8E">
      <w:pPr>
        <w:pStyle w:val="Heading3Numbered"/>
      </w:pPr>
      <w:bookmarkStart w:id="677" w:name="_Toc159226983"/>
      <w:bookmarkStart w:id="678" w:name="_Toc191557662"/>
      <w:r>
        <w:t>Fees for Flexible Care Programmes (STRC and TCP)</w:t>
      </w:r>
      <w:bookmarkEnd w:id="677"/>
      <w:bookmarkEnd w:id="678"/>
    </w:p>
    <w:p w14:paraId="04D2EEE4" w14:textId="77777777" w:rsidR="00BA6D56" w:rsidRDefault="00BA6D56" w:rsidP="00BA6D56">
      <w:pPr>
        <w:spacing w:before="240" w:after="120" w:line="300" w:lineRule="exact"/>
      </w:pPr>
      <w:r>
        <w:t xml:space="preserve">STRC and Transition Care service providers may charge clients a daily care fee. </w:t>
      </w:r>
    </w:p>
    <w:p w14:paraId="2B23604B" w14:textId="77777777" w:rsidR="00BA6D56" w:rsidRDefault="0799BD40" w:rsidP="001A14B6">
      <w:pPr>
        <w:spacing w:before="240" w:after="120" w:line="300" w:lineRule="exact"/>
      </w:pPr>
      <w:r w:rsidRPr="764F99F7">
        <w:t>The care fee that clients may be charged for both programmes is calculated on a daily basis for every day the client receives care.</w:t>
      </w:r>
    </w:p>
    <w:p w14:paraId="0731F152" w14:textId="77777777" w:rsidR="00BA6D56" w:rsidRDefault="00BA6D56" w:rsidP="001A14B6">
      <w:pPr>
        <w:spacing w:before="240" w:after="120" w:line="300" w:lineRule="exact"/>
      </w:pPr>
      <w:r>
        <w:t>For care delivered in a residential care setting, the maximum value of the care fee is 85% of the basic daily rate of the single basic age pension.</w:t>
      </w:r>
    </w:p>
    <w:p w14:paraId="220382A0" w14:textId="77777777" w:rsidR="00BA6D56" w:rsidRDefault="00BA6D56" w:rsidP="001A14B6">
      <w:pPr>
        <w:spacing w:before="240" w:after="120" w:line="300" w:lineRule="exact"/>
      </w:pPr>
      <w:r>
        <w:t xml:space="preserve">For care delivered in the home, the maximum care fee is 17.5% of the basic daily rate of the single basic age pension. </w:t>
      </w:r>
    </w:p>
    <w:p w14:paraId="7BB6F190" w14:textId="19E5D5D2" w:rsidR="00BA6D56" w:rsidRDefault="0799BD40" w:rsidP="001A14B6">
      <w:pPr>
        <w:spacing w:before="240" w:after="120" w:line="300" w:lineRule="exact"/>
      </w:pPr>
      <w:r w:rsidRPr="764F99F7">
        <w:t>The above rules on maximum fees apply to both single and married clients.</w:t>
      </w:r>
    </w:p>
    <w:tbl>
      <w:tblPr>
        <w:tblStyle w:val="TableGrid2"/>
        <w:tblW w:w="0" w:type="auto"/>
        <w:tblLook w:val="04A0" w:firstRow="1" w:lastRow="0" w:firstColumn="1" w:lastColumn="0" w:noHBand="0" w:noVBand="1"/>
      </w:tblPr>
      <w:tblGrid>
        <w:gridCol w:w="9016"/>
      </w:tblGrid>
      <w:tr w:rsidR="00620EB0" w:rsidRPr="00533447" w14:paraId="4A091009" w14:textId="77777777" w:rsidTr="00657AF9">
        <w:trPr>
          <w:tblHeader/>
        </w:trPr>
        <w:tc>
          <w:tcPr>
            <w:tcW w:w="9016" w:type="dxa"/>
            <w:shd w:val="clear" w:color="auto" w:fill="B4C6E7" w:themeFill="accent1" w:themeFillTint="66"/>
            <w:vAlign w:val="center"/>
          </w:tcPr>
          <w:p w14:paraId="7904D916" w14:textId="77777777" w:rsidR="00620EB0" w:rsidRPr="00533447" w:rsidRDefault="00620EB0" w:rsidP="006F5655">
            <w:pPr>
              <w:pStyle w:val="Sub-headingnon-contentpage"/>
            </w:pPr>
            <w:r>
              <w:t>Further information</w:t>
            </w:r>
          </w:p>
        </w:tc>
      </w:tr>
      <w:tr w:rsidR="00620EB0" w:rsidRPr="00620EB0" w14:paraId="5FE68892" w14:textId="77777777" w:rsidTr="00657AF9">
        <w:trPr>
          <w:tblHeader/>
        </w:trPr>
        <w:tc>
          <w:tcPr>
            <w:tcW w:w="9016" w:type="dxa"/>
            <w:shd w:val="clear" w:color="auto" w:fill="auto"/>
            <w:vAlign w:val="center"/>
          </w:tcPr>
          <w:p w14:paraId="58B90A9A" w14:textId="65711DD7" w:rsidR="00620EB0" w:rsidRPr="00CE038D" w:rsidRDefault="00620EB0" w:rsidP="00CE038D">
            <w:pPr>
              <w:spacing w:before="40" w:after="40"/>
              <w:rPr>
                <w:b/>
                <w:bCs/>
                <w:sz w:val="22"/>
                <w:szCs w:val="22"/>
              </w:rPr>
            </w:pPr>
            <w:r w:rsidRPr="00CE038D">
              <w:rPr>
                <w:b/>
                <w:bCs/>
                <w:sz w:val="22"/>
                <w:szCs w:val="22"/>
              </w:rPr>
              <w:t xml:space="preserve">Department of Health and Aged Care website: </w:t>
            </w:r>
          </w:p>
          <w:p w14:paraId="3C6A25FE" w14:textId="582DB2D8" w:rsidR="00620EB0" w:rsidRPr="00CE038D" w:rsidRDefault="00620EB0" w:rsidP="00CE038D">
            <w:pPr>
              <w:spacing w:before="40" w:after="40"/>
              <w:rPr>
                <w:sz w:val="22"/>
                <w:szCs w:val="22"/>
              </w:rPr>
            </w:pPr>
            <w:hyperlink r:id="rId246">
              <w:r w:rsidRPr="00CE038D">
                <w:rPr>
                  <w:rStyle w:val="Hyperlink"/>
                  <w:sz w:val="22"/>
                  <w:szCs w:val="22"/>
                </w:rPr>
                <w:t>Short-Term Restorative Care Programme Manual</w:t>
              </w:r>
            </w:hyperlink>
            <w:r w:rsidR="00B46B41" w:rsidRPr="00CE038D">
              <w:rPr>
                <w:sz w:val="22"/>
                <w:szCs w:val="22"/>
              </w:rPr>
              <w:t xml:space="preserve"> and </w:t>
            </w:r>
            <w:hyperlink r:id="rId247">
              <w:r w:rsidRPr="00CE038D">
                <w:rPr>
                  <w:rStyle w:val="Hyperlink"/>
                  <w:sz w:val="22"/>
                  <w:szCs w:val="22"/>
                </w:rPr>
                <w:t>Transition Care Programme Guidelines</w:t>
              </w:r>
            </w:hyperlink>
            <w:r w:rsidRPr="00CE038D">
              <w:rPr>
                <w:sz w:val="22"/>
                <w:szCs w:val="22"/>
              </w:rPr>
              <w:t xml:space="preserve"> (see sections 4 – 6)</w:t>
            </w:r>
          </w:p>
          <w:p w14:paraId="27F43D75" w14:textId="6259B4EB" w:rsidR="00620EB0" w:rsidRPr="00620EB0" w:rsidRDefault="00620EB0" w:rsidP="00CE038D">
            <w:pPr>
              <w:spacing w:before="40" w:after="40"/>
            </w:pPr>
            <w:r w:rsidRPr="00CE038D">
              <w:rPr>
                <w:b/>
                <w:bCs/>
                <w:sz w:val="22"/>
                <w:szCs w:val="22"/>
              </w:rPr>
              <w:t>Federal Register of Legislation website</w:t>
            </w:r>
            <w:r w:rsidRPr="00CE038D">
              <w:rPr>
                <w:sz w:val="22"/>
                <w:szCs w:val="22"/>
              </w:rPr>
              <w:t xml:space="preserve">: </w:t>
            </w:r>
            <w:hyperlink r:id="rId248">
              <w:r w:rsidRPr="00CE038D">
                <w:rPr>
                  <w:rStyle w:val="Hyperlink"/>
                  <w:sz w:val="22"/>
                  <w:szCs w:val="22"/>
                </w:rPr>
                <w:t>User Rights Principles 2014</w:t>
              </w:r>
            </w:hyperlink>
            <w:r w:rsidRPr="00CE038D">
              <w:rPr>
                <w:sz w:val="22"/>
                <w:szCs w:val="22"/>
              </w:rPr>
              <w:t xml:space="preserve"> (see Part 3A, Division 2, Section 23AB </w:t>
            </w:r>
            <w:bookmarkStart w:id="679" w:name="_Toc464570225"/>
            <w:r w:rsidRPr="00CE038D">
              <w:rPr>
                <w:sz w:val="22"/>
                <w:szCs w:val="22"/>
              </w:rPr>
              <w:t>Maximum amount …charged for care and services</w:t>
            </w:r>
            <w:bookmarkEnd w:id="679"/>
            <w:r w:rsidRPr="00CE038D">
              <w:rPr>
                <w:sz w:val="22"/>
                <w:szCs w:val="22"/>
              </w:rPr>
              <w:t xml:space="preserve"> - STRC)</w:t>
            </w:r>
          </w:p>
        </w:tc>
      </w:tr>
    </w:tbl>
    <w:p w14:paraId="1E3B369C" w14:textId="0D47604B" w:rsidR="00BA6D56" w:rsidRDefault="681B20BE" w:rsidP="00303F8E">
      <w:pPr>
        <w:pStyle w:val="Heading3Numbered"/>
      </w:pPr>
      <w:bookmarkStart w:id="680" w:name="_Toc159226984"/>
      <w:bookmarkStart w:id="681" w:name="_Toc191557663"/>
      <w:r>
        <w:t>Non-Australian Residents</w:t>
      </w:r>
      <w:bookmarkEnd w:id="680"/>
      <w:bookmarkEnd w:id="681"/>
    </w:p>
    <w:p w14:paraId="60AACFBE" w14:textId="77777777" w:rsidR="00BA6D56" w:rsidRPr="00626244" w:rsidRDefault="00BA6D56" w:rsidP="00BA6D56">
      <w:pPr>
        <w:spacing w:after="120" w:line="300" w:lineRule="exact"/>
      </w:pPr>
      <w:r w:rsidRPr="00626244">
        <w:t>The CHSP</w:t>
      </w:r>
      <w:r>
        <w:t xml:space="preserve"> does</w:t>
      </w:r>
      <w:r w:rsidRPr="00626244">
        <w:t xml:space="preserve"> not have any exclusion from services based on citizenship, residency status or eligibility for Medicare support. </w:t>
      </w:r>
    </w:p>
    <w:p w14:paraId="13F09A65" w14:textId="77777777" w:rsidR="00BA6D56" w:rsidRDefault="0799BD40" w:rsidP="00BA6D56">
      <w:pPr>
        <w:spacing w:after="120" w:line="300" w:lineRule="exact"/>
      </w:pPr>
      <w:r w:rsidRPr="764F99F7">
        <w:t xml:space="preserve">Non-Australian residents are not excluded from entitlements under the Act and Visa holders do not require a Medicare Card in order to access a comprehensive assessment. </w:t>
      </w:r>
    </w:p>
    <w:p w14:paraId="105FDD86" w14:textId="44E9976D" w:rsidR="00BA6D56" w:rsidRDefault="0799BD40" w:rsidP="00BA6D56">
      <w:pPr>
        <w:spacing w:after="120" w:line="300" w:lineRule="exact"/>
      </w:pPr>
      <w:r w:rsidRPr="764F99F7">
        <w:lastRenderedPageBreak/>
        <w:t xml:space="preserve">Under the Act, non-Australian residents may be eligible for Government assistance with their aged care costs, if the person has been approved by an </w:t>
      </w:r>
      <w:r w:rsidR="0F6642FC" w:rsidRPr="764F99F7">
        <w:t xml:space="preserve">assessor </w:t>
      </w:r>
      <w:r w:rsidRPr="764F99F7">
        <w:t xml:space="preserve">and has had their income (for home care) or means (for residential care) assessed by Services Australia. </w:t>
      </w:r>
    </w:p>
    <w:p w14:paraId="48C2266F" w14:textId="77777777" w:rsidR="00BA6D56" w:rsidRPr="004B5304" w:rsidRDefault="0799BD40" w:rsidP="00BA6D56">
      <w:pPr>
        <w:spacing w:after="120" w:line="300" w:lineRule="exact"/>
      </w:pPr>
      <w:r w:rsidRPr="764F99F7">
        <w:t>While the Australian Government is the majority funder of aged care, beyond this support it is expected that people will use their income and/or assets, depending on their care type, to contribute to the costs of their care, where they can afford to do so. The amount that the person can be asked to contribute will be assessed by Services Australia under the same rules as any other aged care recipient. Similarly, the basic daily fee payable for residential care by the person cannot be more than 85 per cent of the single rate of the basic age pension, irrespective of whether or not the person receives the age pension. The same applies for home care, but the basic daily fee is a maximum 17.5%.</w:t>
      </w:r>
    </w:p>
    <w:p w14:paraId="5B495879" w14:textId="174434D3" w:rsidR="00BA6D56" w:rsidRDefault="0799BD40" w:rsidP="00BA6D56">
      <w:pPr>
        <w:spacing w:line="300" w:lineRule="exact"/>
      </w:pPr>
      <w:r w:rsidRPr="764F99F7">
        <w:t xml:space="preserve">In the event that a non-Australian resident client requests advice from an assessor regarding what fees and payments they may be required to contribute towards their home care or residential care services, they should be advised to complete an income or means assessment to determine their contribution. This applies for all clients who wish to receive Government assistance with the cost of their care, regardless of residency status. </w:t>
      </w:r>
    </w:p>
    <w:tbl>
      <w:tblPr>
        <w:tblStyle w:val="TableGrid2"/>
        <w:tblW w:w="0" w:type="auto"/>
        <w:tblLook w:val="04A0" w:firstRow="1" w:lastRow="0" w:firstColumn="1" w:lastColumn="0" w:noHBand="0" w:noVBand="1"/>
      </w:tblPr>
      <w:tblGrid>
        <w:gridCol w:w="9016"/>
      </w:tblGrid>
      <w:tr w:rsidR="00620EB0" w:rsidRPr="00533447" w14:paraId="1794D148" w14:textId="77777777" w:rsidTr="00657AF9">
        <w:trPr>
          <w:tblHeader/>
        </w:trPr>
        <w:tc>
          <w:tcPr>
            <w:tcW w:w="9016" w:type="dxa"/>
            <w:shd w:val="clear" w:color="auto" w:fill="B4C6E7" w:themeFill="accent1" w:themeFillTint="66"/>
            <w:vAlign w:val="center"/>
          </w:tcPr>
          <w:p w14:paraId="7C6A5D93" w14:textId="77777777" w:rsidR="00620EB0" w:rsidRPr="00533447" w:rsidRDefault="00620EB0" w:rsidP="006F5655">
            <w:pPr>
              <w:pStyle w:val="Sub-headingnon-contentpage"/>
            </w:pPr>
            <w:r>
              <w:t>Further information</w:t>
            </w:r>
          </w:p>
        </w:tc>
      </w:tr>
      <w:tr w:rsidR="00620EB0" w:rsidRPr="00620EB0" w14:paraId="1B1B18C6" w14:textId="77777777" w:rsidTr="00657AF9">
        <w:trPr>
          <w:tblHeader/>
        </w:trPr>
        <w:tc>
          <w:tcPr>
            <w:tcW w:w="9016" w:type="dxa"/>
            <w:shd w:val="clear" w:color="auto" w:fill="auto"/>
            <w:vAlign w:val="center"/>
          </w:tcPr>
          <w:p w14:paraId="2B4542A9" w14:textId="41F13820" w:rsidR="00620EB0" w:rsidRPr="00CE038D" w:rsidRDefault="00620EB0" w:rsidP="00CE038D">
            <w:pPr>
              <w:spacing w:before="40" w:after="40"/>
              <w:rPr>
                <w:sz w:val="22"/>
                <w:szCs w:val="22"/>
              </w:rPr>
            </w:pPr>
            <w:r w:rsidRPr="00CE038D">
              <w:rPr>
                <w:b/>
                <w:bCs/>
                <w:sz w:val="22"/>
                <w:szCs w:val="22"/>
              </w:rPr>
              <w:t>Services Australia website</w:t>
            </w:r>
            <w:r w:rsidRPr="00CE038D">
              <w:rPr>
                <w:sz w:val="22"/>
                <w:szCs w:val="22"/>
              </w:rPr>
              <w:t xml:space="preserve">: </w:t>
            </w:r>
            <w:hyperlink r:id="rId249">
              <w:r w:rsidRPr="00CE038D">
                <w:rPr>
                  <w:rStyle w:val="Hyperlink"/>
                  <w:sz w:val="22"/>
                  <w:szCs w:val="22"/>
                </w:rPr>
                <w:t>Assessment for Aged Care</w:t>
              </w:r>
            </w:hyperlink>
            <w:r w:rsidRPr="00CE038D">
              <w:rPr>
                <w:sz w:val="22"/>
                <w:szCs w:val="22"/>
              </w:rPr>
              <w:t xml:space="preserve"> </w:t>
            </w:r>
          </w:p>
        </w:tc>
      </w:tr>
    </w:tbl>
    <w:p w14:paraId="60417077" w14:textId="59E98CA3" w:rsidR="00BA6D56" w:rsidRDefault="00BA6D56" w:rsidP="003A7BFE">
      <w:pPr>
        <w:pStyle w:val="Heading1option2"/>
      </w:pPr>
      <w:r w:rsidRPr="7FB06FA2">
        <w:rPr>
          <w:color w:val="279989"/>
        </w:rPr>
        <w:br w:type="page"/>
      </w:r>
      <w:bookmarkStart w:id="682" w:name="_Toc496022872"/>
      <w:bookmarkStart w:id="683" w:name="_Toc159226985"/>
      <w:bookmarkStart w:id="684" w:name="_Toc191557664"/>
      <w:r w:rsidRPr="003D7820">
        <w:lastRenderedPageBreak/>
        <w:t xml:space="preserve">PART </w:t>
      </w:r>
      <w:r>
        <w:t>H</w:t>
      </w:r>
      <w:r w:rsidRPr="003D7820">
        <w:t xml:space="preserve"> – O</w:t>
      </w:r>
      <w:r>
        <w:t>PERATIONAL</w:t>
      </w:r>
      <w:r w:rsidRPr="003D7820">
        <w:t xml:space="preserve"> PROCEDURES</w:t>
      </w:r>
      <w:bookmarkEnd w:id="682"/>
      <w:r>
        <w:t xml:space="preserve"> (for Managers)</w:t>
      </w:r>
      <w:bookmarkEnd w:id="683"/>
      <w:bookmarkEnd w:id="684"/>
      <w:r>
        <w:t xml:space="preserve"> </w:t>
      </w:r>
    </w:p>
    <w:p w14:paraId="4984612B" w14:textId="77777777" w:rsidR="00BA6D56" w:rsidRPr="0018267A" w:rsidRDefault="0799BD40" w:rsidP="00BA6D56">
      <w:pPr>
        <w:spacing w:line="300" w:lineRule="exact"/>
      </w:pPr>
      <w:r w:rsidRPr="764F99F7">
        <w:t>The primary audience for this section is assessment organisation program managers and outlet managers. Managers have an obligation to ensure all assessors are aware and comply with privacy legislation. All staff should exercise caution in handling the personal information of aged care clients.</w:t>
      </w:r>
    </w:p>
    <w:p w14:paraId="76908396" w14:textId="15117B2B" w:rsidR="00BA6D56" w:rsidRPr="00A06A5E" w:rsidRDefault="00BA6D56" w:rsidP="00497233">
      <w:pPr>
        <w:pStyle w:val="Heading2Numbered"/>
        <w:rPr>
          <w:lang w:val="en-AU"/>
        </w:rPr>
      </w:pPr>
      <w:bookmarkStart w:id="685" w:name="_Ref506983369"/>
      <w:bookmarkStart w:id="686" w:name="_Ref58424971"/>
      <w:bookmarkStart w:id="687" w:name="_Ref49846054"/>
      <w:bookmarkStart w:id="688" w:name="_Toc159226986"/>
      <w:bookmarkStart w:id="689" w:name="_Toc191557665"/>
      <w:r w:rsidRPr="00A06A5E">
        <w:t>Information</w:t>
      </w:r>
      <w:bookmarkEnd w:id="685"/>
      <w:r>
        <w:t xml:space="preserve"> </w:t>
      </w:r>
      <w:r w:rsidRPr="001C072C">
        <w:rPr>
          <w:lang w:val="en-AU"/>
        </w:rPr>
        <w:t>Management</w:t>
      </w:r>
      <w:bookmarkEnd w:id="686"/>
      <w:bookmarkEnd w:id="687"/>
      <w:bookmarkEnd w:id="688"/>
      <w:bookmarkEnd w:id="689"/>
    </w:p>
    <w:p w14:paraId="211510F3" w14:textId="6BDD87FF" w:rsidR="00BA6D56" w:rsidRDefault="0799BD40" w:rsidP="00303F8E">
      <w:pPr>
        <w:pStyle w:val="Heading3Numbered"/>
      </w:pPr>
      <w:bookmarkStart w:id="690" w:name="_Ref127286422"/>
      <w:bookmarkStart w:id="691" w:name="_Toc159226987"/>
      <w:bookmarkStart w:id="692" w:name="_Toc191557666"/>
      <w:r w:rsidRPr="764F99F7">
        <w:t>Privacy Act 1988 (Cth)</w:t>
      </w:r>
      <w:bookmarkEnd w:id="690"/>
      <w:bookmarkEnd w:id="691"/>
      <w:bookmarkEnd w:id="692"/>
    </w:p>
    <w:p w14:paraId="4037ECB4" w14:textId="77777777" w:rsidR="00BA6D56" w:rsidRPr="000F7C96" w:rsidRDefault="0799BD40" w:rsidP="00BA6D56">
      <w:pPr>
        <w:spacing w:line="300" w:lineRule="exact"/>
      </w:pPr>
      <w:r w:rsidRPr="764F99F7">
        <w:t xml:space="preserve">The Privacy Act applies to the collection, retention and use of personal information by assessors and regulates the handling of personal information about individuals, including the collection, use, storage and disclosure of personal information and access to and correction of that information. </w:t>
      </w:r>
    </w:p>
    <w:p w14:paraId="3C809899" w14:textId="77777777" w:rsidR="00BA6D56" w:rsidRPr="00A95936" w:rsidRDefault="00BA6D56" w:rsidP="00BA6D56">
      <w:pPr>
        <w:spacing w:line="300" w:lineRule="exact"/>
      </w:pPr>
      <w:r w:rsidRPr="000F7C96">
        <w:t xml:space="preserve">The Privacy Act includes 13 </w:t>
      </w:r>
      <w:r>
        <w:t>Australian Privacy Principles (</w:t>
      </w:r>
      <w:r w:rsidRPr="000F7C96">
        <w:t>APPs</w:t>
      </w:r>
      <w:r>
        <w:t>)</w:t>
      </w:r>
      <w:r w:rsidRPr="000F7C96">
        <w:t xml:space="preserve"> in Schedule 1 that apply to the handling of personal information by most Australian and Norfolk Island Government agencies and some private sector organisations. Use and disclosure of personal information is covered by APP 6.</w:t>
      </w:r>
    </w:p>
    <w:p w14:paraId="2C6AEBF1" w14:textId="77777777" w:rsidR="00BA6D56" w:rsidRPr="00A95936" w:rsidRDefault="00BA6D56" w:rsidP="00BA6D56">
      <w:pPr>
        <w:spacing w:line="300" w:lineRule="exact"/>
      </w:pPr>
      <w:r w:rsidRPr="00A95936">
        <w:t xml:space="preserve">The collection of personal and sensitive information is regulated by APP3. </w:t>
      </w:r>
    </w:p>
    <w:p w14:paraId="1CEA4589" w14:textId="77777777" w:rsidR="00BA6D56" w:rsidRPr="00A95936" w:rsidRDefault="00BA6D56" w:rsidP="00BA6D56">
      <w:pPr>
        <w:spacing w:line="300" w:lineRule="exact"/>
      </w:pPr>
      <w:r w:rsidRPr="00A95936">
        <w:t>The collection of sensitive information (defined by the Privacy Act to include health information) is regulated by APP 3.3 and is more rigorous than the requirements relating to personal information that is not also sensitive information. Assessors will invariably collect persons’ sensitive information as part of the assessment process.</w:t>
      </w:r>
    </w:p>
    <w:p w14:paraId="627A4919" w14:textId="77777777" w:rsidR="00BA6D56" w:rsidRPr="00AB26DB" w:rsidRDefault="0799BD40" w:rsidP="00BA6D56">
      <w:pPr>
        <w:spacing w:line="300" w:lineRule="exact"/>
      </w:pPr>
      <w:r w:rsidRPr="764F99F7">
        <w:t xml:space="preserve">APP 3.3 provides that sensitive information can only be collected by an agency where the individual consents to the collection of information and the information is reasonably necessary for, or directly related to, one or more of the agency’s functions or activities. </w:t>
      </w:r>
    </w:p>
    <w:p w14:paraId="085323FE" w14:textId="1F2C4292" w:rsidR="00BA6D56" w:rsidRPr="00AB26DB" w:rsidRDefault="0799BD40" w:rsidP="00BA6D56">
      <w:pPr>
        <w:spacing w:line="300" w:lineRule="exact"/>
      </w:pPr>
      <w:r w:rsidRPr="764F99F7">
        <w:t>However, an agency does not require an individual’s consent where an exception applies</w:t>
      </w:r>
      <w:r w:rsidR="05476429" w:rsidRPr="764F99F7">
        <w:t xml:space="preserve"> –</w:t>
      </w:r>
      <w:r w:rsidRPr="764F99F7">
        <w:t xml:space="preserve"> for example</w:t>
      </w:r>
      <w:r w:rsidR="05476429" w:rsidRPr="764F99F7">
        <w:t>,</w:t>
      </w:r>
      <w:r w:rsidRPr="764F99F7">
        <w:t xml:space="preserve"> if ‘required or authorised by or under an Australian law’ (APP 3.4(a)). </w:t>
      </w:r>
    </w:p>
    <w:p w14:paraId="78988DED" w14:textId="77777777" w:rsidR="00BA6D56" w:rsidRDefault="0799BD40" w:rsidP="00BA6D56">
      <w:pPr>
        <w:spacing w:line="300" w:lineRule="exact"/>
      </w:pPr>
      <w:r w:rsidRPr="764F99F7">
        <w:t xml:space="preserve">Assessment organisations must ensure that they only release information which they have appropriate authority to release. As a general rule, under APP 6, personal information collected for one purpose cannot be used or disclosed for another purpose without the consent of the person it relates to. This means that information collected for </w:t>
      </w:r>
      <w:r w:rsidRPr="764F99F7">
        <w:lastRenderedPageBreak/>
        <w:t>the purposes of an assessment cannot be used for another purpose, unless an exception in APP 6.2 or APP 6.3.</w:t>
      </w:r>
    </w:p>
    <w:p w14:paraId="6E6D9837" w14:textId="77777777" w:rsidR="000B4540" w:rsidRDefault="000B4540" w:rsidP="00BA6D56">
      <w:pPr>
        <w:spacing w:line="300" w:lineRule="exact"/>
      </w:pPr>
    </w:p>
    <w:p w14:paraId="0F89C851" w14:textId="4CF858A5" w:rsidR="00BA6D56" w:rsidRPr="00356EA7" w:rsidRDefault="00BA6D56" w:rsidP="00BA6D56">
      <w:pPr>
        <w:spacing w:line="300" w:lineRule="exact"/>
      </w:pPr>
      <w:r w:rsidRPr="00356EA7">
        <w:t>Penalties may apply to organisations for breaches of the Privacy Act.</w:t>
      </w:r>
    </w:p>
    <w:p w14:paraId="249D2BE2" w14:textId="2B74752B" w:rsidR="008E1320" w:rsidRDefault="00BA6D56" w:rsidP="00BA6D56">
      <w:pPr>
        <w:pStyle w:val="NumberedList"/>
        <w:spacing w:after="240" w:line="300" w:lineRule="exact"/>
      </w:pPr>
      <w:r w:rsidRPr="78E43FD9">
        <w:rPr>
          <w:lang w:val="en-US"/>
        </w:rPr>
        <w:t>The Office of the Australian Information Commissioner website has resources that assist in the process of ensuring compliance with the Privacy Act.</w:t>
      </w:r>
    </w:p>
    <w:tbl>
      <w:tblPr>
        <w:tblStyle w:val="TableGrid2"/>
        <w:tblW w:w="0" w:type="auto"/>
        <w:tblLook w:val="04A0" w:firstRow="1" w:lastRow="0" w:firstColumn="1" w:lastColumn="0" w:noHBand="0" w:noVBand="1"/>
      </w:tblPr>
      <w:tblGrid>
        <w:gridCol w:w="9016"/>
      </w:tblGrid>
      <w:tr w:rsidR="00B46B41" w:rsidRPr="00533447" w14:paraId="5ECF4625" w14:textId="77777777" w:rsidTr="764F99F7">
        <w:trPr>
          <w:tblHeader/>
        </w:trPr>
        <w:tc>
          <w:tcPr>
            <w:tcW w:w="9016" w:type="dxa"/>
            <w:shd w:val="clear" w:color="auto" w:fill="B4C6E7" w:themeFill="accent1" w:themeFillTint="66"/>
            <w:vAlign w:val="center"/>
          </w:tcPr>
          <w:p w14:paraId="31CE9FA5" w14:textId="77777777" w:rsidR="00B46B41" w:rsidRPr="00533447" w:rsidRDefault="00B46B41" w:rsidP="006F5655">
            <w:pPr>
              <w:pStyle w:val="Sub-headingnon-contentpage"/>
            </w:pPr>
            <w:r>
              <w:t>Further information</w:t>
            </w:r>
          </w:p>
        </w:tc>
        <w:bookmarkStart w:id="693" w:name="_Toc496022874"/>
      </w:tr>
      <w:tr w:rsidR="00B46B41" w:rsidRPr="00620EB0" w14:paraId="3109DC10" w14:textId="77777777" w:rsidTr="764F99F7">
        <w:trPr>
          <w:tblHeader/>
        </w:trPr>
        <w:tc>
          <w:tcPr>
            <w:tcW w:w="9016" w:type="dxa"/>
            <w:shd w:val="clear" w:color="auto" w:fill="auto"/>
            <w:vAlign w:val="center"/>
          </w:tcPr>
          <w:p w14:paraId="0AD31FB1" w14:textId="77777777" w:rsidR="00B46B41" w:rsidRPr="00CE038D" w:rsidRDefault="00B46B41" w:rsidP="00CE038D">
            <w:pPr>
              <w:spacing w:before="40" w:after="40"/>
              <w:rPr>
                <w:b/>
                <w:bCs/>
                <w:sz w:val="22"/>
                <w:szCs w:val="22"/>
              </w:rPr>
            </w:pPr>
            <w:r w:rsidRPr="00CE038D">
              <w:rPr>
                <w:b/>
                <w:bCs/>
                <w:sz w:val="22"/>
                <w:szCs w:val="22"/>
              </w:rPr>
              <w:t xml:space="preserve">Federal Register of Legislation website: </w:t>
            </w:r>
          </w:p>
          <w:p w14:paraId="60737701" w14:textId="77777777" w:rsidR="00B46B41" w:rsidRPr="00CE038D" w:rsidRDefault="3CA45A8A" w:rsidP="764F99F7">
            <w:pPr>
              <w:spacing w:before="40" w:after="40"/>
              <w:rPr>
                <w:sz w:val="22"/>
                <w:szCs w:val="22"/>
              </w:rPr>
            </w:pPr>
            <w:hyperlink r:id="rId250">
              <w:r w:rsidRPr="764F99F7">
                <w:rPr>
                  <w:rStyle w:val="Hyperlink"/>
                  <w:sz w:val="22"/>
                  <w:szCs w:val="22"/>
                </w:rPr>
                <w:t>Aged Care Act 1997</w:t>
              </w:r>
            </w:hyperlink>
            <w:r w:rsidRPr="764F99F7">
              <w:rPr>
                <w:sz w:val="22"/>
                <w:szCs w:val="22"/>
              </w:rPr>
              <w:t xml:space="preserve"> (Cth) (see Part 6.2 – Protection of Information)</w:t>
            </w:r>
          </w:p>
          <w:p w14:paraId="48A959EC" w14:textId="77777777" w:rsidR="00B46B41" w:rsidRPr="00CE038D" w:rsidRDefault="00B46B41" w:rsidP="00CE038D">
            <w:pPr>
              <w:spacing w:before="40" w:after="40"/>
              <w:rPr>
                <w:sz w:val="22"/>
                <w:szCs w:val="22"/>
              </w:rPr>
            </w:pPr>
            <w:hyperlink r:id="rId251">
              <w:r w:rsidRPr="00CE038D">
                <w:rPr>
                  <w:rStyle w:val="Hyperlink"/>
                  <w:sz w:val="22"/>
                  <w:szCs w:val="22"/>
                </w:rPr>
                <w:t>Archives Act 1983</w:t>
              </w:r>
            </w:hyperlink>
          </w:p>
          <w:p w14:paraId="23EB968A" w14:textId="6A9FE804" w:rsidR="00B46B41" w:rsidRPr="00CE038D" w:rsidRDefault="3CA45A8A" w:rsidP="764F99F7">
            <w:pPr>
              <w:spacing w:before="40" w:after="40"/>
              <w:rPr>
                <w:sz w:val="22"/>
                <w:szCs w:val="22"/>
              </w:rPr>
            </w:pPr>
            <w:r w:rsidRPr="764F99F7">
              <w:rPr>
                <w:b/>
                <w:bCs/>
                <w:sz w:val="22"/>
                <w:szCs w:val="22"/>
              </w:rPr>
              <w:t>Healthdirect website</w:t>
            </w:r>
            <w:r w:rsidRPr="764F99F7">
              <w:rPr>
                <w:sz w:val="22"/>
                <w:szCs w:val="22"/>
              </w:rPr>
              <w:t xml:space="preserve">: </w:t>
            </w:r>
            <w:hyperlink r:id="rId252">
              <w:r w:rsidRPr="764F99F7">
                <w:rPr>
                  <w:rStyle w:val="Hyperlink"/>
                  <w:sz w:val="22"/>
                  <w:szCs w:val="22"/>
                </w:rPr>
                <w:t>Healthdirect Privacy policy</w:t>
              </w:r>
            </w:hyperlink>
            <w:r w:rsidRPr="764F99F7">
              <w:rPr>
                <w:sz w:val="22"/>
                <w:szCs w:val="22"/>
              </w:rPr>
              <w:t xml:space="preserve"> </w:t>
            </w:r>
          </w:p>
          <w:p w14:paraId="1FFB03E0" w14:textId="77777777" w:rsidR="00B46B41" w:rsidRPr="00CE038D" w:rsidRDefault="00B46B41" w:rsidP="00CE038D">
            <w:pPr>
              <w:spacing w:before="40" w:after="40"/>
              <w:rPr>
                <w:b/>
                <w:bCs/>
                <w:sz w:val="22"/>
                <w:szCs w:val="22"/>
              </w:rPr>
            </w:pPr>
            <w:r w:rsidRPr="00CE038D">
              <w:rPr>
                <w:b/>
                <w:bCs/>
                <w:sz w:val="22"/>
                <w:szCs w:val="22"/>
              </w:rPr>
              <w:t>Office of the Australian Information Commissioner website:</w:t>
            </w:r>
          </w:p>
          <w:p w14:paraId="36B0A07E" w14:textId="447255FC" w:rsidR="00B46B41" w:rsidRPr="00B46B41" w:rsidRDefault="3CA45A8A" w:rsidP="00CE038D">
            <w:pPr>
              <w:spacing w:before="40" w:after="40"/>
            </w:pPr>
            <w:hyperlink r:id="rId253">
              <w:r w:rsidRPr="764F99F7">
                <w:rPr>
                  <w:rStyle w:val="Hyperlink"/>
                  <w:sz w:val="22"/>
                  <w:szCs w:val="22"/>
                </w:rPr>
                <w:t>Australian Privacy Principles</w:t>
              </w:r>
            </w:hyperlink>
            <w:r w:rsidRPr="764F99F7">
              <w:rPr>
                <w:sz w:val="22"/>
                <w:szCs w:val="22"/>
              </w:rPr>
              <w:t xml:space="preserve"> and the  </w:t>
            </w:r>
            <w:hyperlink r:id="rId254">
              <w:r w:rsidRPr="764F99F7">
                <w:rPr>
                  <w:rStyle w:val="Hyperlink"/>
                  <w:sz w:val="22"/>
                  <w:szCs w:val="22"/>
                </w:rPr>
                <w:t>Privacy Act 1988</w:t>
              </w:r>
            </w:hyperlink>
            <w:r w:rsidRPr="764F99F7">
              <w:rPr>
                <w:sz w:val="22"/>
                <w:szCs w:val="22"/>
              </w:rPr>
              <w:t xml:space="preserve"> (Cth)</w:t>
            </w:r>
          </w:p>
        </w:tc>
      </w:tr>
    </w:tbl>
    <w:p w14:paraId="21A017FB" w14:textId="77777777" w:rsidR="00BA6D56" w:rsidRDefault="0799BD40" w:rsidP="00303F8E">
      <w:pPr>
        <w:pStyle w:val="Heading3Numbered"/>
      </w:pPr>
      <w:bookmarkStart w:id="694" w:name="_Ref128157561"/>
      <w:bookmarkStart w:id="695" w:name="_Toc159226988"/>
      <w:bookmarkStart w:id="696" w:name="_Toc191557667"/>
      <w:r w:rsidRPr="764F99F7">
        <w:t>Aged Care Act 1997 (Cth)</w:t>
      </w:r>
      <w:bookmarkEnd w:id="694"/>
      <w:bookmarkEnd w:id="695"/>
      <w:bookmarkEnd w:id="696"/>
    </w:p>
    <w:p w14:paraId="15C4B0C2" w14:textId="0EF1E535" w:rsidR="00BA6D56" w:rsidRPr="009A240C" w:rsidRDefault="00BD3924" w:rsidP="00BA6D56">
      <w:pPr>
        <w:spacing w:after="120" w:line="300" w:lineRule="exact"/>
      </w:pPr>
      <w:r>
        <w:t>A</w:t>
      </w:r>
      <w:r w:rsidR="00BA6D56" w:rsidRPr="00AB26DB">
        <w:t>ssessment information collected for purposes of assessment</w:t>
      </w:r>
      <w:r w:rsidR="00616F13">
        <w:t>s recommending Act based services</w:t>
      </w:r>
      <w:r w:rsidR="00BD3209">
        <w:t xml:space="preserve"> (including home support assessments that are converted to a comprehensive assessment)</w:t>
      </w:r>
      <w:r w:rsidR="00BA6D56" w:rsidRPr="00AB26DB">
        <w:t xml:space="preserve"> is ‘protected information’ under Division 86 of the Act. </w:t>
      </w:r>
    </w:p>
    <w:p w14:paraId="35BDBB46" w14:textId="77777777" w:rsidR="00BA6D56" w:rsidRPr="003C7137" w:rsidRDefault="00BA6D56" w:rsidP="00BA6D56">
      <w:pPr>
        <w:spacing w:after="120" w:line="300" w:lineRule="exact"/>
        <w:rPr>
          <w:lang w:eastAsia="en-US"/>
        </w:rPr>
      </w:pPr>
      <w:r w:rsidRPr="003C7137">
        <w:rPr>
          <w:lang w:eastAsia="en-US"/>
        </w:rPr>
        <w:t xml:space="preserve">Protected information is defined under s 86-1 of the Act as information that was acquired under or for the purposes of this Act or the </w:t>
      </w:r>
      <w:r w:rsidRPr="003C7137">
        <w:rPr>
          <w:i/>
          <w:lang w:eastAsia="en-US"/>
        </w:rPr>
        <w:t>Aged Care (Transitional Provisions) Act</w:t>
      </w:r>
      <w:r w:rsidRPr="003C7137">
        <w:rPr>
          <w:lang w:eastAsia="en-US"/>
        </w:rPr>
        <w:t xml:space="preserve"> 1997, and either is personal information, or relates to the affairs of an approved provider, or relates to the affairs of an applicant for a grant under Chapter 5 of the Act.</w:t>
      </w:r>
    </w:p>
    <w:p w14:paraId="4AC63A21" w14:textId="77777777" w:rsidR="00BA6D56" w:rsidRPr="003C7137" w:rsidRDefault="0799BD40" w:rsidP="00BA6D56">
      <w:pPr>
        <w:spacing w:before="240" w:after="120" w:line="300" w:lineRule="exact"/>
      </w:pPr>
      <w:r w:rsidRPr="764F99F7">
        <w:rPr>
          <w:lang w:eastAsia="en-US"/>
        </w:rPr>
        <w:t xml:space="preserve">A person commits an offence if they make a record of, disclose or otherwise use information that is protected information (see section 86-2(1) of </w:t>
      </w:r>
      <w:r w:rsidRPr="764F99F7">
        <w:rPr>
          <w:i/>
          <w:iCs/>
          <w:lang w:eastAsia="en-US"/>
        </w:rPr>
        <w:t>the Act</w:t>
      </w:r>
      <w:r w:rsidRPr="764F99F7">
        <w:rPr>
          <w:lang w:eastAsia="en-US"/>
        </w:rPr>
        <w:t>) acquired in the course of performing duties or exercising powers or functions under the Act or the </w:t>
      </w:r>
      <w:r w:rsidRPr="764F99F7">
        <w:rPr>
          <w:i/>
          <w:iCs/>
          <w:lang w:eastAsia="en-US"/>
        </w:rPr>
        <w:t xml:space="preserve">Aged Care (Transitional Provisions) Act 1997 </w:t>
      </w:r>
      <w:r w:rsidRPr="764F99F7">
        <w:rPr>
          <w:lang w:eastAsia="en-US"/>
        </w:rPr>
        <w:t xml:space="preserve">(Cth). </w:t>
      </w:r>
      <w:r w:rsidRPr="764F99F7">
        <w:t xml:space="preserve">The maximum penalty for this offence is imprisonment for two years. </w:t>
      </w:r>
    </w:p>
    <w:p w14:paraId="31B0EBB1" w14:textId="20957188" w:rsidR="00BA6D56" w:rsidRPr="003C7137" w:rsidRDefault="0799BD40" w:rsidP="764F99F7">
      <w:pPr>
        <w:spacing w:after="120" w:line="300" w:lineRule="exact"/>
        <w:rPr>
          <w:lang w:eastAsia="en-US"/>
        </w:rPr>
      </w:pPr>
      <w:r w:rsidRPr="764F99F7">
        <w:rPr>
          <w:lang w:eastAsia="en-US"/>
        </w:rPr>
        <w:t xml:space="preserve">The </w:t>
      </w:r>
      <w:r w:rsidRPr="764F99F7">
        <w:t>Act</w:t>
      </w:r>
      <w:r w:rsidRPr="764F99F7">
        <w:rPr>
          <w:lang w:eastAsia="en-US"/>
        </w:rPr>
        <w:t xml:space="preserve"> provides for very specific exceptions to the general prohibition on the use or disclosure of information under section 86-2(2). This includes allowing </w:t>
      </w:r>
      <w:r w:rsidR="48D3B956" w:rsidRPr="764F99F7">
        <w:rPr>
          <w:lang w:eastAsia="en-US"/>
        </w:rPr>
        <w:t>assessment organisations</w:t>
      </w:r>
      <w:r w:rsidRPr="764F99F7">
        <w:rPr>
          <w:lang w:eastAsia="en-US"/>
        </w:rPr>
        <w:t xml:space="preserve">: </w:t>
      </w:r>
    </w:p>
    <w:p w14:paraId="6B4EA7C3" w14:textId="77777777" w:rsidR="00BA6D56" w:rsidRPr="003C7137" w:rsidRDefault="0799BD40" w:rsidP="764F99F7">
      <w:pPr>
        <w:pStyle w:val="ListParagraph"/>
        <w:spacing w:after="120" w:line="300" w:lineRule="exact"/>
        <w:ind w:left="567" w:hanging="283"/>
        <w:rPr>
          <w:rFonts w:eastAsiaTheme="majorEastAsia" w:cs="Arial"/>
          <w:sz w:val="24"/>
          <w:szCs w:val="24"/>
        </w:rPr>
      </w:pPr>
      <w:r w:rsidRPr="764F99F7">
        <w:rPr>
          <w:rFonts w:eastAsiaTheme="majorEastAsia" w:cs="Arial"/>
          <w:sz w:val="24"/>
          <w:szCs w:val="24"/>
        </w:rPr>
        <w:t xml:space="preserve">to use protected information in the course of undertaking powers, functions or duties as a delegate of the Secretary. This includes using information relating to a person for the purposes of the provision of aged care, assessing needs, reporting </w:t>
      </w:r>
      <w:r w:rsidRPr="764F99F7">
        <w:rPr>
          <w:rFonts w:eastAsiaTheme="majorEastAsia" w:cs="Arial"/>
          <w:sz w:val="24"/>
          <w:szCs w:val="24"/>
        </w:rPr>
        <w:lastRenderedPageBreak/>
        <w:t>on, and conducting research into, the level of need of and access to aged care, (see section 86-2(e) and section 86-4 of the Act);</w:t>
      </w:r>
    </w:p>
    <w:p w14:paraId="4386C21A" w14:textId="77777777" w:rsidR="00BA6D56" w:rsidRPr="003C7137" w:rsidRDefault="0799BD40" w:rsidP="764F99F7">
      <w:pPr>
        <w:pStyle w:val="ListParagraph"/>
        <w:spacing w:after="120" w:line="300" w:lineRule="exact"/>
        <w:ind w:left="567" w:hanging="283"/>
        <w:rPr>
          <w:rFonts w:eastAsiaTheme="majorEastAsia" w:cs="Arial"/>
          <w:sz w:val="24"/>
          <w:szCs w:val="24"/>
        </w:rPr>
      </w:pPr>
      <w:r w:rsidRPr="764F99F7">
        <w:rPr>
          <w:rFonts w:eastAsiaTheme="majorEastAsia" w:cs="Arial"/>
          <w:sz w:val="24"/>
          <w:szCs w:val="24"/>
        </w:rPr>
        <w:t>to disclose information only to the person to whom it relates under section 86-2(2)(b) of the Act (i.e.; about the client only to the client, and information about a family member to the family member). Assessors should note that section 86-2(2)(b) does not allow them to disclose information about the client to a family member;</w:t>
      </w:r>
    </w:p>
    <w:p w14:paraId="23D12668" w14:textId="1C94BFA2" w:rsidR="00BA6D56" w:rsidRPr="003C7137" w:rsidRDefault="0799BD40" w:rsidP="764F99F7">
      <w:pPr>
        <w:pStyle w:val="ListParagraph"/>
        <w:spacing w:after="120" w:line="300" w:lineRule="exact"/>
        <w:ind w:left="567" w:hanging="283"/>
        <w:rPr>
          <w:rFonts w:eastAsiaTheme="majorEastAsia" w:cs="Arial"/>
          <w:sz w:val="24"/>
          <w:szCs w:val="24"/>
        </w:rPr>
      </w:pPr>
      <w:r w:rsidRPr="764F99F7">
        <w:rPr>
          <w:rFonts w:eastAsiaTheme="majorEastAsia" w:cs="Arial"/>
          <w:sz w:val="24"/>
          <w:szCs w:val="24"/>
        </w:rPr>
        <w:t xml:space="preserve">to use protected information in ways that have been authorised by the person to whom the information relates (see section 86-2(2)(d) of the Act). If the client has given permission, this subsection allows the </w:t>
      </w:r>
      <w:r w:rsidR="01641DA8" w:rsidRPr="764F99F7">
        <w:rPr>
          <w:rFonts w:eastAsiaTheme="majorEastAsia" w:cs="Arial"/>
          <w:sz w:val="24"/>
          <w:szCs w:val="24"/>
        </w:rPr>
        <w:t xml:space="preserve">assessor </w:t>
      </w:r>
      <w:r w:rsidRPr="764F99F7">
        <w:rPr>
          <w:rFonts w:eastAsiaTheme="majorEastAsia" w:cs="Arial"/>
          <w:sz w:val="24"/>
          <w:szCs w:val="24"/>
        </w:rPr>
        <w:t xml:space="preserve">to disclose information about the client to a family member. If a family member has given permission, it also allows the </w:t>
      </w:r>
      <w:r w:rsidR="01641DA8" w:rsidRPr="764F99F7">
        <w:rPr>
          <w:rFonts w:eastAsiaTheme="majorEastAsia" w:cs="Arial"/>
          <w:sz w:val="24"/>
          <w:szCs w:val="24"/>
        </w:rPr>
        <w:t xml:space="preserve">assessor </w:t>
      </w:r>
      <w:r w:rsidRPr="764F99F7">
        <w:rPr>
          <w:rFonts w:eastAsiaTheme="majorEastAsia" w:cs="Arial"/>
          <w:sz w:val="24"/>
          <w:szCs w:val="24"/>
        </w:rPr>
        <w:t>to disclose information about the family member to the client; and</w:t>
      </w:r>
    </w:p>
    <w:p w14:paraId="29BB17C8" w14:textId="77777777" w:rsidR="00BA6D56" w:rsidRDefault="00BA6D56" w:rsidP="00FF3B51">
      <w:pPr>
        <w:pStyle w:val="ListParagraph"/>
        <w:numPr>
          <w:ilvl w:val="0"/>
          <w:numId w:val="28"/>
        </w:numPr>
        <w:spacing w:after="120" w:line="300" w:lineRule="exact"/>
        <w:ind w:left="567" w:hanging="283"/>
        <w:contextualSpacing w:val="0"/>
        <w:rPr>
          <w:rFonts w:eastAsiaTheme="majorEastAsia" w:cs="Arial"/>
          <w:sz w:val="24"/>
          <w:szCs w:val="20"/>
        </w:rPr>
      </w:pPr>
      <w:r>
        <w:rPr>
          <w:rFonts w:eastAsiaTheme="majorEastAsia" w:cs="Arial"/>
          <w:sz w:val="24"/>
          <w:szCs w:val="20"/>
        </w:rPr>
        <w:t>t</w:t>
      </w:r>
      <w:r w:rsidRPr="003C7137">
        <w:rPr>
          <w:rFonts w:eastAsiaTheme="majorEastAsia" w:cs="Arial"/>
          <w:sz w:val="24"/>
          <w:szCs w:val="20"/>
        </w:rPr>
        <w:t>o use protected information as otherwise authorised under the (Aged Care) Act or any other Act (see section 86-2(2)(e)).</w:t>
      </w:r>
    </w:p>
    <w:p w14:paraId="098C2FBF" w14:textId="77777777" w:rsidR="00BA6D56" w:rsidRPr="00A408AE" w:rsidRDefault="0799BD40" w:rsidP="00BA6D56">
      <w:pPr>
        <w:spacing w:after="120" w:line="300" w:lineRule="exact"/>
      </w:pPr>
      <w:r w:rsidRPr="764F99F7">
        <w:t xml:space="preserve">Section 86-4 of the Act allows persons conducting assessments to record, use or disclose protected information, therefore reasonable steps should be taken to protect client information in these circumstances. </w:t>
      </w:r>
    </w:p>
    <w:p w14:paraId="62106EED" w14:textId="1A440A37" w:rsidR="00BA6D56" w:rsidRDefault="00BA6D56" w:rsidP="00303F8E">
      <w:pPr>
        <w:pStyle w:val="Heading3Numbered"/>
      </w:pPr>
      <w:bookmarkStart w:id="697" w:name="_Toc159226989"/>
      <w:bookmarkStart w:id="698" w:name="_Toc191557668"/>
      <w:r w:rsidRPr="00A06A5E">
        <w:t>Collection and Protection</w:t>
      </w:r>
      <w:bookmarkEnd w:id="693"/>
      <w:bookmarkEnd w:id="697"/>
      <w:bookmarkEnd w:id="698"/>
      <w:r w:rsidRPr="00A06A5E">
        <w:t xml:space="preserve"> </w:t>
      </w:r>
    </w:p>
    <w:p w14:paraId="2B7C714F" w14:textId="01779D16" w:rsidR="00BA6D56" w:rsidRPr="004B5304" w:rsidRDefault="0799BD40" w:rsidP="00BA6D56">
      <w:pPr>
        <w:spacing w:before="120" w:after="120" w:line="300" w:lineRule="exact"/>
      </w:pPr>
      <w:r w:rsidRPr="764F99F7">
        <w:t xml:space="preserve">Assessors collect information about clients and their families as part of the assessment and approval </w:t>
      </w:r>
      <w:r w:rsidR="10689EC1" w:rsidRPr="764F99F7">
        <w:t>process and</w:t>
      </w:r>
      <w:r w:rsidRPr="764F99F7">
        <w:t xml:space="preserve"> are required to comply with the legislative requirements under the Privacy Act which regulates the handling of personal information about individuals, including the collection, use, storage and disclosure of personal information, and access to and correction of that information. </w:t>
      </w:r>
      <w:r w:rsidR="5527FB8A" w:rsidRPr="764F99F7">
        <w:t xml:space="preserve">Assessors </w:t>
      </w:r>
      <w:r w:rsidR="7174303D" w:rsidRPr="764F99F7">
        <w:t>must seek and gain informed consent using the My Aged Care Assessment Consent Form</w:t>
      </w:r>
      <w:r w:rsidR="61C6173F" w:rsidRPr="764F99F7">
        <w:t xml:space="preserve"> (the Consent Form)</w:t>
      </w:r>
      <w:r w:rsidR="7174303D" w:rsidRPr="764F99F7">
        <w:t xml:space="preserve"> including reading the consent scripts to the client or their au</w:t>
      </w:r>
      <w:r w:rsidR="61C6173F" w:rsidRPr="764F99F7">
        <w:t>thorised representative. The Consent Form includes the consent scripts and can be located</w:t>
      </w:r>
      <w:r w:rsidR="6AEF80E6" w:rsidRPr="764F99F7">
        <w:t xml:space="preserve"> via the Reports and documents</w:t>
      </w:r>
      <w:r w:rsidR="52E3BA61" w:rsidRPr="764F99F7">
        <w:t xml:space="preserve"> tile within the My Aged Care </w:t>
      </w:r>
      <w:r w:rsidR="4B5397ED" w:rsidRPr="764F99F7">
        <w:t>a</w:t>
      </w:r>
      <w:r w:rsidR="52E3BA61" w:rsidRPr="764F99F7">
        <w:t xml:space="preserve">ssessor </w:t>
      </w:r>
      <w:r w:rsidR="4B5397ED" w:rsidRPr="764F99F7">
        <w:t>p</w:t>
      </w:r>
      <w:r w:rsidR="52E3BA61" w:rsidRPr="764F99F7">
        <w:t>ortal.</w:t>
      </w:r>
    </w:p>
    <w:p w14:paraId="6013BD29" w14:textId="77777777" w:rsidR="00BA6D56" w:rsidRPr="004B5304" w:rsidRDefault="0799BD40" w:rsidP="764F99F7">
      <w:pPr>
        <w:spacing w:after="120" w:line="300" w:lineRule="exact"/>
        <w:rPr>
          <w:lang w:eastAsia="en-US"/>
        </w:rPr>
      </w:pPr>
      <w:r w:rsidRPr="764F99F7">
        <w:rPr>
          <w:lang w:eastAsia="en-US"/>
        </w:rPr>
        <w:t xml:space="preserve">Any information collected for the purpose of assessing recipients for the provision of Commonwealth-subsidised aged care is collected on behalf of the Commonwealth and is therefore Commonwealth property. This includes client notes or any other material and documents created for the purpose of preparing the client record. </w:t>
      </w:r>
    </w:p>
    <w:p w14:paraId="704CC973" w14:textId="2787C674" w:rsidR="00BA6D56" w:rsidRPr="004B5304" w:rsidRDefault="0799BD40" w:rsidP="00BA6D56">
      <w:pPr>
        <w:spacing w:after="120" w:line="300" w:lineRule="exact"/>
      </w:pPr>
      <w:r w:rsidRPr="764F99F7">
        <w:t xml:space="preserve">The </w:t>
      </w:r>
      <w:r w:rsidRPr="764F99F7">
        <w:rPr>
          <w:lang w:eastAsia="en-US"/>
        </w:rPr>
        <w:t xml:space="preserve">Act </w:t>
      </w:r>
      <w:r w:rsidRPr="764F99F7">
        <w:t xml:space="preserve">has further provisions to protect this information that applies to </w:t>
      </w:r>
      <w:r w:rsidR="41EF2EAE" w:rsidRPr="764F99F7">
        <w:t>assessment organisations</w:t>
      </w:r>
      <w:r w:rsidRPr="764F99F7">
        <w:t xml:space="preserve">. Personal information as defined under the </w:t>
      </w:r>
      <w:r w:rsidRPr="764F99F7">
        <w:rPr>
          <w:rStyle w:val="Hyperlink"/>
          <w:rFonts w:eastAsia="MS Mincho"/>
          <w:color w:val="000000" w:themeColor="text1"/>
          <w:u w:val="none"/>
        </w:rPr>
        <w:t xml:space="preserve">Act </w:t>
      </w:r>
      <w:r w:rsidRPr="764F99F7">
        <w:t xml:space="preserve">means </w:t>
      </w:r>
      <w:r w:rsidRPr="764F99F7">
        <w:rPr>
          <w:color w:val="000000" w:themeColor="text1"/>
        </w:rPr>
        <w:t>information or an opinion about an identified individual, or an individual who is reasonably identifiable:</w:t>
      </w:r>
    </w:p>
    <w:p w14:paraId="4CD92EC6" w14:textId="77777777" w:rsidR="00BA6D56" w:rsidRPr="004B5304" w:rsidRDefault="00BA6D56" w:rsidP="00BA6D56">
      <w:pPr>
        <w:pStyle w:val="paragraph0"/>
        <w:shd w:val="clear" w:color="auto" w:fill="FFFFFF"/>
        <w:spacing w:before="0" w:beforeAutospacing="0" w:after="0" w:afterAutospacing="0"/>
        <w:ind w:left="568" w:hanging="284"/>
        <w:rPr>
          <w:rFonts w:ascii="Arial" w:hAnsi="Arial" w:cs="Arial"/>
          <w:color w:val="000000"/>
        </w:rPr>
      </w:pPr>
      <w:r w:rsidRPr="004B5304">
        <w:rPr>
          <w:rFonts w:ascii="Arial" w:hAnsi="Arial" w:cs="Arial"/>
          <w:color w:val="000000"/>
        </w:rPr>
        <w:t>(a) whether the information or opinion is true or not; and</w:t>
      </w:r>
    </w:p>
    <w:p w14:paraId="42E42E48" w14:textId="77777777" w:rsidR="00BA6D56" w:rsidRPr="004B5304" w:rsidRDefault="00BA6D56" w:rsidP="00BA6D56">
      <w:pPr>
        <w:pStyle w:val="paragraph0"/>
        <w:shd w:val="clear" w:color="auto" w:fill="FFFFFF"/>
        <w:spacing w:before="0" w:beforeAutospacing="0" w:after="120" w:afterAutospacing="0" w:line="300" w:lineRule="exact"/>
        <w:ind w:left="567" w:hanging="283"/>
        <w:rPr>
          <w:rFonts w:ascii="Arial" w:hAnsi="Arial" w:cs="Arial"/>
          <w:color w:val="000000"/>
        </w:rPr>
      </w:pPr>
      <w:r w:rsidRPr="004B5304">
        <w:rPr>
          <w:rFonts w:ascii="Arial" w:hAnsi="Arial" w:cs="Arial"/>
          <w:color w:val="000000"/>
        </w:rPr>
        <w:t>(b) whether the information or opinion is recorded in a material form or not.</w:t>
      </w:r>
    </w:p>
    <w:p w14:paraId="46D05D84" w14:textId="77777777" w:rsidR="00BA6D56" w:rsidRPr="004B5304" w:rsidRDefault="0799BD40" w:rsidP="00BA6D56">
      <w:pPr>
        <w:spacing w:before="240" w:after="120" w:line="300" w:lineRule="exact"/>
      </w:pPr>
      <w:r w:rsidRPr="764F99F7">
        <w:lastRenderedPageBreak/>
        <w:t>It is critical that assessment organisations have systems, protocols and processes in place to ensure the safety of client records from loss, interference, misuse, unauthorised access, modification or disclosure. This requirement relates to APP 11. Penalties may apply to agencies and individuals for breaches of the Privacy Act</w:t>
      </w:r>
      <w:r w:rsidRPr="764F99F7">
        <w:rPr>
          <w:i/>
          <w:iCs/>
        </w:rPr>
        <w:t>.</w:t>
      </w:r>
      <w:r w:rsidRPr="764F99F7">
        <w:t xml:space="preserve"> Assessment organisations may refer to the Office of the Australian Information Commissioner website for more instruction on the handling of personal information and the handling and consequences of misuse.</w:t>
      </w:r>
    </w:p>
    <w:p w14:paraId="42A0773B" w14:textId="77777777" w:rsidR="00BA6D56" w:rsidRPr="004B5304" w:rsidRDefault="0799BD40" w:rsidP="764F99F7">
      <w:pPr>
        <w:spacing w:after="120" w:line="300" w:lineRule="exact"/>
        <w:rPr>
          <w:lang w:eastAsia="en-US"/>
        </w:rPr>
      </w:pPr>
      <w:r w:rsidRPr="764F99F7">
        <w:rPr>
          <w:lang w:eastAsia="en-US"/>
        </w:rPr>
        <w:t>If a record of an assessment is a state or territory government record as well as being a Commonwealth record, there may be further requirements to retain and store the information under state or territory legislation. Assessment organisations should seek advice from their state or territory government on any state or territory requirements and meet all the requirements set by both levels of government.</w:t>
      </w:r>
    </w:p>
    <w:p w14:paraId="210AE9F4" w14:textId="0B81FDE2" w:rsidR="00BA6D56" w:rsidRDefault="0799BD40" w:rsidP="00BA6D56">
      <w:pPr>
        <w:spacing w:line="300" w:lineRule="exact"/>
      </w:pPr>
      <w:r w:rsidRPr="764F99F7">
        <w:t xml:space="preserve">All staff should exercise caution in handling the personal information of aged care clients. If an assessor is aware of a potential privacy breach they will need to discuss this with their assessment organisation manager and follow their organisation’s procedures. </w:t>
      </w:r>
    </w:p>
    <w:tbl>
      <w:tblPr>
        <w:tblStyle w:val="TableGrid2"/>
        <w:tblW w:w="0" w:type="auto"/>
        <w:tblLook w:val="04A0" w:firstRow="1" w:lastRow="0" w:firstColumn="1" w:lastColumn="0" w:noHBand="0" w:noVBand="1"/>
      </w:tblPr>
      <w:tblGrid>
        <w:gridCol w:w="9016"/>
      </w:tblGrid>
      <w:tr w:rsidR="00B46B41" w:rsidRPr="00533447" w14:paraId="2CDFDAAA" w14:textId="77777777" w:rsidTr="00657AF9">
        <w:trPr>
          <w:tblHeader/>
        </w:trPr>
        <w:tc>
          <w:tcPr>
            <w:tcW w:w="9016" w:type="dxa"/>
            <w:shd w:val="clear" w:color="auto" w:fill="B4C6E7" w:themeFill="accent1" w:themeFillTint="66"/>
            <w:vAlign w:val="center"/>
          </w:tcPr>
          <w:p w14:paraId="2AB996ED" w14:textId="77777777" w:rsidR="00B46B41" w:rsidRPr="00533447" w:rsidRDefault="00B46B41" w:rsidP="006F5655">
            <w:pPr>
              <w:pStyle w:val="Sub-headingnon-contentpage"/>
            </w:pPr>
            <w:r>
              <w:t>Further information</w:t>
            </w:r>
          </w:p>
        </w:tc>
      </w:tr>
      <w:tr w:rsidR="00B46B41" w:rsidRPr="00620EB0" w14:paraId="59E6205C" w14:textId="77777777" w:rsidTr="00657AF9">
        <w:trPr>
          <w:tblHeader/>
        </w:trPr>
        <w:tc>
          <w:tcPr>
            <w:tcW w:w="9016" w:type="dxa"/>
            <w:shd w:val="clear" w:color="auto" w:fill="auto"/>
            <w:vAlign w:val="center"/>
          </w:tcPr>
          <w:p w14:paraId="7E558B53" w14:textId="77777777" w:rsidR="00560984" w:rsidRPr="00CE038D" w:rsidRDefault="00B46B41" w:rsidP="00CE038D">
            <w:pPr>
              <w:spacing w:before="40" w:after="40"/>
              <w:rPr>
                <w:sz w:val="22"/>
                <w:szCs w:val="22"/>
              </w:rPr>
            </w:pPr>
            <w:r w:rsidRPr="00CE038D">
              <w:rPr>
                <w:b/>
                <w:bCs/>
                <w:sz w:val="22"/>
                <w:szCs w:val="22"/>
              </w:rPr>
              <w:t>Department of Health and Aged Care website</w:t>
            </w:r>
            <w:r w:rsidRPr="00CE038D">
              <w:rPr>
                <w:sz w:val="22"/>
                <w:szCs w:val="22"/>
              </w:rPr>
              <w:t xml:space="preserve">: </w:t>
            </w:r>
          </w:p>
          <w:p w14:paraId="691EB3D7" w14:textId="719F10D4" w:rsidR="00B46B41" w:rsidRPr="00560984" w:rsidRDefault="00B46B41" w:rsidP="00CE038D">
            <w:pPr>
              <w:spacing w:before="40" w:after="40"/>
              <w:rPr>
                <w:bCs/>
              </w:rPr>
            </w:pPr>
            <w:hyperlink r:id="rId255" w:history="1">
              <w:r w:rsidRPr="00CE038D">
                <w:rPr>
                  <w:rStyle w:val="Hyperlink"/>
                  <w:sz w:val="22"/>
                  <w:szCs w:val="22"/>
                </w:rPr>
                <w:t>Fact Sheet for Assessors - My A</w:t>
              </w:r>
              <w:bookmarkStart w:id="699" w:name="_Hlt179976131"/>
              <w:bookmarkStart w:id="700" w:name="_Hlt179976132"/>
              <w:r w:rsidRPr="00CE038D">
                <w:rPr>
                  <w:rStyle w:val="Hyperlink"/>
                  <w:sz w:val="22"/>
                  <w:szCs w:val="22"/>
                </w:rPr>
                <w:t>g</w:t>
              </w:r>
              <w:bookmarkEnd w:id="699"/>
              <w:bookmarkEnd w:id="700"/>
              <w:r w:rsidRPr="00CE038D">
                <w:rPr>
                  <w:rStyle w:val="Hyperlink"/>
                  <w:sz w:val="22"/>
                  <w:szCs w:val="22"/>
                </w:rPr>
                <w:t>ed Care Consent</w:t>
              </w:r>
            </w:hyperlink>
          </w:p>
        </w:tc>
      </w:tr>
    </w:tbl>
    <w:p w14:paraId="3ABDEF1C" w14:textId="7289E123" w:rsidR="00BA6D56" w:rsidRPr="004B5304" w:rsidRDefault="00BA6D56" w:rsidP="00303F8E">
      <w:pPr>
        <w:pStyle w:val="Heading3Numbered"/>
      </w:pPr>
      <w:bookmarkStart w:id="701" w:name="_Toc496022875"/>
      <w:bookmarkStart w:id="702" w:name="_Toc159226990"/>
      <w:bookmarkStart w:id="703" w:name="_Toc191557669"/>
      <w:r w:rsidRPr="004B5304">
        <w:t>Storage and Retention</w:t>
      </w:r>
      <w:bookmarkEnd w:id="701"/>
      <w:bookmarkEnd w:id="702"/>
      <w:bookmarkEnd w:id="703"/>
    </w:p>
    <w:p w14:paraId="238AEB3A" w14:textId="6207BFB2" w:rsidR="00BA6D56" w:rsidRPr="004B5304" w:rsidRDefault="0799BD40" w:rsidP="00BA6D56">
      <w:pPr>
        <w:spacing w:after="120" w:line="300" w:lineRule="exact"/>
      </w:pPr>
      <w:r w:rsidRPr="764F99F7">
        <w:t>Records are now created, stored and managed electronically in the My Aged Care portal. In some circumstances, it may be necessary for records to be created in a hard copy paper format (e.g.</w:t>
      </w:r>
      <w:r w:rsidR="69519C52" w:rsidRPr="764F99F7">
        <w:t>,</w:t>
      </w:r>
      <w:r w:rsidRPr="764F99F7">
        <w:t xml:space="preserve"> the Application for Care form). In these cases, the paper records are to be uploaded to the My Aged Care portal as soon as possible and the paper copy destroyed in accordance with the destruction guidelines (see Destruction below). </w:t>
      </w:r>
    </w:p>
    <w:p w14:paraId="236ED2AF" w14:textId="4D392D0F" w:rsidR="00BA6D56" w:rsidRPr="004B5304" w:rsidRDefault="00BA6D56" w:rsidP="00BA6D56">
      <w:pPr>
        <w:spacing w:after="240" w:line="300" w:lineRule="exact"/>
      </w:pPr>
      <w:r w:rsidRPr="004B5304">
        <w:t xml:space="preserve">Should you require information about the management of legacy records, those records that were created prior to the My Aged Care Gateway please contact your assessment organisation manager who can liaise with the </w:t>
      </w:r>
      <w:r w:rsidR="001520D3">
        <w:t>d</w:t>
      </w:r>
      <w:r w:rsidRPr="004B5304" w:rsidDel="001F504E">
        <w:t xml:space="preserve">epartment </w:t>
      </w:r>
      <w:r w:rsidRPr="004B5304">
        <w:t>if necessary for further advice.</w:t>
      </w:r>
    </w:p>
    <w:p w14:paraId="6D954968" w14:textId="102D36F2" w:rsidR="00BA6D56" w:rsidRPr="004B5304" w:rsidRDefault="00BA6D56" w:rsidP="00303F8E">
      <w:pPr>
        <w:pStyle w:val="Heading3Numbered"/>
      </w:pPr>
      <w:bookmarkStart w:id="704" w:name="_Toc159226991"/>
      <w:bookmarkStart w:id="705" w:name="_Toc191557670"/>
      <w:r w:rsidRPr="004B5304">
        <w:t>Destruction</w:t>
      </w:r>
      <w:bookmarkEnd w:id="704"/>
      <w:bookmarkEnd w:id="705"/>
    </w:p>
    <w:p w14:paraId="132DFFB6" w14:textId="77777777" w:rsidR="00BA6D56" w:rsidRPr="004B5304" w:rsidRDefault="00BA6D56" w:rsidP="00BA6D56">
      <w:pPr>
        <w:spacing w:after="120" w:line="300" w:lineRule="exact"/>
        <w:rPr>
          <w:lang w:eastAsia="en-US"/>
        </w:rPr>
      </w:pPr>
      <w:r w:rsidRPr="004B5304">
        <w:rPr>
          <w:lang w:eastAsia="en-US"/>
        </w:rPr>
        <w:t xml:space="preserve">The destruction of new paper records should be undertaken as soon as the record has been captured digitally in the My Aged Care portal, and a true electronic copy has been confirmed. Destruction can be undertaken using </w:t>
      </w:r>
      <w:r w:rsidRPr="004B5304">
        <w:t>class B paper shredders that shred to P-5 security level. Level P-5 provides more security with cross-cut shreds that are only ≤ 30 mm² particles with width ≤ 2 mm.</w:t>
      </w:r>
      <w:r w:rsidRPr="004B5304">
        <w:rPr>
          <w:lang w:eastAsia="en-US"/>
        </w:rPr>
        <w:t xml:space="preserve"> </w:t>
      </w:r>
    </w:p>
    <w:p w14:paraId="66B7B65E" w14:textId="2DE62F88" w:rsidR="00BA6D56" w:rsidRPr="004B5304" w:rsidRDefault="0799BD40" w:rsidP="764F99F7">
      <w:pPr>
        <w:spacing w:after="120" w:line="300" w:lineRule="exact"/>
        <w:rPr>
          <w:lang w:eastAsia="en-US"/>
        </w:rPr>
      </w:pPr>
      <w:r w:rsidRPr="764F99F7">
        <w:rPr>
          <w:lang w:eastAsia="en-US"/>
        </w:rPr>
        <w:lastRenderedPageBreak/>
        <w:t xml:space="preserve">Alternatively, destruction can also be </w:t>
      </w:r>
      <w:r w:rsidRPr="764F99F7">
        <w:t xml:space="preserve">through a </w:t>
      </w:r>
      <w:hyperlink r:id="rId256">
        <w:r w:rsidRPr="764F99F7">
          <w:rPr>
            <w:rStyle w:val="Hyperlink"/>
            <w:lang w:eastAsia="en-US"/>
          </w:rPr>
          <w:t>Protective Security Policy Framework</w:t>
        </w:r>
      </w:hyperlink>
      <w:r w:rsidRPr="764F99F7">
        <w:t xml:space="preserve"> endorsed T4 accredited waste management agency</w:t>
      </w:r>
      <w:r w:rsidRPr="764F99F7">
        <w:rPr>
          <w:lang w:eastAsia="en-US"/>
        </w:rPr>
        <w:t xml:space="preserve">.  </w:t>
      </w:r>
    </w:p>
    <w:p w14:paraId="30DC1867" w14:textId="77777777" w:rsidR="00BA6D56" w:rsidRPr="004B5304" w:rsidRDefault="0799BD40" w:rsidP="764F99F7">
      <w:pPr>
        <w:spacing w:after="240" w:line="300" w:lineRule="exact"/>
        <w:rPr>
          <w:lang w:eastAsia="en-US"/>
        </w:rPr>
      </w:pPr>
      <w:r w:rsidRPr="764F99F7">
        <w:rPr>
          <w:lang w:eastAsia="en-US"/>
        </w:rPr>
        <w:t xml:space="preserve">The destruction of electronic records requires the deletion of all copies of the record from any system in such a way that it is impossible to restore the record. For records that are destroyed and not uploaded to My Aged Care, assessment organisations must also maintain evidence of identifying what has been destroyed and the means of destruction. </w:t>
      </w:r>
    </w:p>
    <w:p w14:paraId="06A1029C" w14:textId="073D42B7" w:rsidR="00BA6D56" w:rsidRPr="004B5304" w:rsidRDefault="00BA6D56" w:rsidP="00303F8E">
      <w:pPr>
        <w:pStyle w:val="Heading3Numbered"/>
      </w:pPr>
      <w:bookmarkStart w:id="706" w:name="_Toc159226992"/>
      <w:bookmarkStart w:id="707" w:name="_Toc191557671"/>
      <w:r w:rsidRPr="004B5304">
        <w:t>Use</w:t>
      </w:r>
      <w:bookmarkEnd w:id="706"/>
      <w:bookmarkEnd w:id="707"/>
    </w:p>
    <w:p w14:paraId="69EDD051" w14:textId="6E353820" w:rsidR="00BA6D56" w:rsidRPr="004B5304" w:rsidRDefault="0799BD40" w:rsidP="00BA6D56">
      <w:pPr>
        <w:spacing w:after="120" w:line="300" w:lineRule="exact"/>
      </w:pPr>
      <w:r w:rsidRPr="764F99F7">
        <w:t xml:space="preserve">Assessors and other staff must be aware that information they acquire in the course of their work that is personal information may not be recorded or disclosed or otherwise used apart from the purpose for which it is collected and that the person consents (see section </w:t>
      </w:r>
      <w:r>
        <w:fldChar w:fldCharType="begin"/>
      </w:r>
      <w:r>
        <w:instrText xml:space="preserve"> REF _Ref127286448 \r \h  \* MERGEFORMAT </w:instrText>
      </w:r>
      <w:r>
        <w:fldChar w:fldCharType="separate"/>
      </w:r>
      <w:r w:rsidR="00073195">
        <w:t>5.1</w:t>
      </w:r>
      <w:r>
        <w:fldChar w:fldCharType="end"/>
      </w:r>
      <w:r w:rsidRPr="764F99F7">
        <w:t>. Consent). For instance, clients may not be discussed with the staff member’s family or friends in any way that would allow a client to be identified. Written records of ‘interesting cases’ may not be kept by staff members, and cases may not be referenced in public discussion such as in a Letter to the Editor or in social media. There are some exceptions under the Act, as</w:t>
      </w:r>
      <w:r w:rsidRPr="764F99F7">
        <w:rPr>
          <w:i/>
          <w:iCs/>
        </w:rPr>
        <w:t xml:space="preserve"> </w:t>
      </w:r>
      <w:r w:rsidRPr="764F99F7">
        <w:t xml:space="preserve">noted in Manual section at 18.2. </w:t>
      </w:r>
    </w:p>
    <w:p w14:paraId="635DB5B9" w14:textId="77777777" w:rsidR="00BA6D56" w:rsidRDefault="0799BD40" w:rsidP="00BA6D56">
      <w:pPr>
        <w:spacing w:line="300" w:lineRule="exact"/>
      </w:pPr>
      <w:r w:rsidRPr="764F99F7">
        <w:t>Any systems developed for the collection and analysis of data should incorporate adequate procedures to protect the privacy of people being assessed. If data is to be used for purposes other than assessment, or individual care planning, assessors must have procedures in place to ensure that client confidentiality is maintained and individuals cannot be identified.</w:t>
      </w:r>
    </w:p>
    <w:p w14:paraId="1D11758B" w14:textId="62253EB5" w:rsidR="00BA6D56" w:rsidRDefault="00BA6D56" w:rsidP="00303F8E">
      <w:pPr>
        <w:pStyle w:val="Heading3Numbered"/>
      </w:pPr>
      <w:bookmarkStart w:id="708" w:name="_Toc159226993"/>
      <w:bookmarkStart w:id="709" w:name="_Toc191557672"/>
      <w:r>
        <w:t>Release</w:t>
      </w:r>
      <w:bookmarkEnd w:id="708"/>
      <w:bookmarkEnd w:id="709"/>
    </w:p>
    <w:p w14:paraId="41D70839" w14:textId="2CF22444" w:rsidR="00BA6D56" w:rsidRDefault="0799BD40" w:rsidP="00BA6D56">
      <w:pPr>
        <w:spacing w:line="300" w:lineRule="exact"/>
      </w:pPr>
      <w:r w:rsidRPr="764F99F7">
        <w:t xml:space="preserve">Assessors must ensure that they only release information for which they have appropriate authority to release. As a general rule,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 </w:t>
      </w:r>
      <w:r w:rsidR="1039A6F3" w:rsidRPr="764F99F7">
        <w:t>Assessment organisations</w:t>
      </w:r>
      <w:r w:rsidRPr="764F99F7">
        <w:t xml:space="preserve"> must note the specific exceptions </w:t>
      </w:r>
      <w:r w:rsidRPr="764F99F7">
        <w:rPr>
          <w:lang w:eastAsia="en-US"/>
        </w:rPr>
        <w:t xml:space="preserve">to the general prohibition on the use or disclosure of protected information under section 86-2(2) of the Act (See section </w:t>
      </w:r>
      <w:r w:rsidR="008345C0" w:rsidRPr="008345C0">
        <w:rPr>
          <w:lang w:eastAsia="en-US"/>
        </w:rPr>
        <w:fldChar w:fldCharType="begin"/>
      </w:r>
      <w:r w:rsidR="008345C0" w:rsidRPr="008345C0">
        <w:rPr>
          <w:lang w:eastAsia="en-US"/>
        </w:rPr>
        <w:instrText xml:space="preserve"> REF _Ref128157561 \r \h </w:instrText>
      </w:r>
      <w:r w:rsidR="008345C0">
        <w:rPr>
          <w:lang w:eastAsia="en-US"/>
        </w:rPr>
        <w:instrText xml:space="preserve"> \* MERGEFORMAT </w:instrText>
      </w:r>
      <w:r w:rsidR="008345C0" w:rsidRPr="008345C0">
        <w:rPr>
          <w:lang w:eastAsia="en-US"/>
        </w:rPr>
      </w:r>
      <w:r w:rsidR="008345C0" w:rsidRPr="008345C0">
        <w:rPr>
          <w:lang w:eastAsia="en-US"/>
        </w:rPr>
        <w:fldChar w:fldCharType="separate"/>
      </w:r>
      <w:r w:rsidR="00073195">
        <w:rPr>
          <w:lang w:eastAsia="en-US"/>
        </w:rPr>
        <w:t>17.2</w:t>
      </w:r>
      <w:r w:rsidR="008345C0" w:rsidRPr="008345C0">
        <w:rPr>
          <w:lang w:eastAsia="en-US"/>
        </w:rPr>
        <w:fldChar w:fldCharType="end"/>
      </w:r>
      <w:r w:rsidR="198D33A1" w:rsidRPr="764F99F7">
        <w:rPr>
          <w:lang w:eastAsia="en-US"/>
        </w:rPr>
        <w:t xml:space="preserve"> Aged Care Act 1997 (Cth)</w:t>
      </w:r>
      <w:r w:rsidRPr="764F99F7">
        <w:rPr>
          <w:lang w:eastAsia="en-US"/>
        </w:rPr>
        <w:t xml:space="preserve">). </w:t>
      </w:r>
    </w:p>
    <w:p w14:paraId="71634B6B" w14:textId="1449A105" w:rsidR="00BA6D56" w:rsidRDefault="0799BD40" w:rsidP="00BA6D56">
      <w:pPr>
        <w:spacing w:line="300" w:lineRule="exact"/>
      </w:pPr>
      <w:r w:rsidRPr="764F99F7">
        <w:t>Clients and representatives</w:t>
      </w:r>
      <w:r w:rsidR="12EDB509" w:rsidRPr="764F99F7">
        <w:t>/agents</w:t>
      </w:r>
      <w:r w:rsidRPr="764F99F7">
        <w:t xml:space="preserve"> should be encouraged to access their My Aged Care online account. This gives direct access to their own assessment information, which they can disclose to other parties as they wish.</w:t>
      </w:r>
    </w:p>
    <w:p w14:paraId="338EFDD5" w14:textId="140AB7A3" w:rsidR="0072350F" w:rsidRPr="00046CCF" w:rsidRDefault="0EC4B5EB" w:rsidP="0072350F">
      <w:pPr>
        <w:spacing w:line="300" w:lineRule="exact"/>
      </w:pPr>
      <w:r w:rsidRPr="764F99F7">
        <w:t xml:space="preserve">In situations where the assessor has concerns for the client’s welfare, the assessor can disclose information regarding risk of family violence and/or elder abuse to relevant </w:t>
      </w:r>
      <w:r w:rsidRPr="764F99F7">
        <w:lastRenderedPageBreak/>
        <w:t>state and territory organisations at the consent of the client from whom the information is collected.</w:t>
      </w:r>
    </w:p>
    <w:p w14:paraId="0EA2CE84" w14:textId="450CCF26" w:rsidR="00BA6D56" w:rsidRDefault="0EC4B5EB" w:rsidP="0072350F">
      <w:pPr>
        <w:spacing w:after="240" w:line="300" w:lineRule="exact"/>
      </w:pPr>
      <w:r w:rsidRPr="764F99F7">
        <w:t xml:space="preserve">In cases where there is no consent to release information or any doubt about the release of information, the assessor should discuss this situation with the organisation’s manager. </w:t>
      </w:r>
      <w:r w:rsidR="0799BD40" w:rsidRPr="764F99F7">
        <w:t xml:space="preserve">The manager may further consult the assessment organisation’s auspice organisation, the state or territory government, the </w:t>
      </w:r>
      <w:r w:rsidR="2A02C539" w:rsidRPr="764F99F7">
        <w:t>d</w:t>
      </w:r>
      <w:r w:rsidR="0799BD40" w:rsidRPr="764F99F7">
        <w:t xml:space="preserve">epartment or obtain independent legal advice if any doubt remains, before releasing information. </w:t>
      </w:r>
    </w:p>
    <w:tbl>
      <w:tblPr>
        <w:tblStyle w:val="TableGrid2"/>
        <w:tblW w:w="0" w:type="auto"/>
        <w:tblLook w:val="04A0" w:firstRow="1" w:lastRow="0" w:firstColumn="1" w:lastColumn="0" w:noHBand="0" w:noVBand="1"/>
      </w:tblPr>
      <w:tblGrid>
        <w:gridCol w:w="9016"/>
      </w:tblGrid>
      <w:tr w:rsidR="00E01EF3" w:rsidRPr="00533447" w14:paraId="2E36AD47" w14:textId="77777777" w:rsidTr="764F99F7">
        <w:trPr>
          <w:tblHeader/>
        </w:trPr>
        <w:tc>
          <w:tcPr>
            <w:tcW w:w="9016" w:type="dxa"/>
            <w:shd w:val="clear" w:color="auto" w:fill="B4C6E7" w:themeFill="accent1" w:themeFillTint="66"/>
            <w:vAlign w:val="center"/>
          </w:tcPr>
          <w:p w14:paraId="439109ED" w14:textId="77777777" w:rsidR="00E01EF3" w:rsidRPr="00533447" w:rsidRDefault="00E01EF3" w:rsidP="006F5655">
            <w:pPr>
              <w:pStyle w:val="Sub-headingnon-contentpage"/>
            </w:pPr>
            <w:r>
              <w:t>Further information</w:t>
            </w:r>
          </w:p>
        </w:tc>
      </w:tr>
      <w:tr w:rsidR="00E01EF3" w:rsidRPr="00620EB0" w14:paraId="3F7D2646" w14:textId="77777777" w:rsidTr="764F99F7">
        <w:trPr>
          <w:tblHeader/>
        </w:trPr>
        <w:tc>
          <w:tcPr>
            <w:tcW w:w="9016" w:type="dxa"/>
            <w:shd w:val="clear" w:color="auto" w:fill="auto"/>
            <w:vAlign w:val="center"/>
          </w:tcPr>
          <w:p w14:paraId="274CFC48" w14:textId="2E7D8DEA" w:rsidR="00E01EF3" w:rsidRPr="00CE038D" w:rsidRDefault="00E01EF3" w:rsidP="00CE038D">
            <w:pPr>
              <w:spacing w:before="40" w:after="40"/>
              <w:rPr>
                <w:sz w:val="22"/>
                <w:szCs w:val="22"/>
              </w:rPr>
            </w:pPr>
            <w:r w:rsidRPr="00CE038D">
              <w:rPr>
                <w:b/>
                <w:bCs/>
                <w:sz w:val="22"/>
                <w:szCs w:val="22"/>
              </w:rPr>
              <w:t>Australian Security Intelligence Organisation website</w:t>
            </w:r>
            <w:r w:rsidRPr="00CE038D">
              <w:rPr>
                <w:sz w:val="22"/>
                <w:szCs w:val="22"/>
              </w:rPr>
              <w:t xml:space="preserve">: </w:t>
            </w:r>
            <w:hyperlink r:id="rId257">
              <w:r w:rsidRPr="00CE038D">
                <w:rPr>
                  <w:rStyle w:val="Hyperlink"/>
                  <w:sz w:val="22"/>
                  <w:szCs w:val="22"/>
                </w:rPr>
                <w:t>ASIO T4 Protective Security</w:t>
              </w:r>
            </w:hyperlink>
          </w:p>
          <w:p w14:paraId="66AE2D41" w14:textId="21BA244C" w:rsidR="00E01EF3" w:rsidRPr="00CE038D" w:rsidRDefault="125A5B91" w:rsidP="764F99F7">
            <w:pPr>
              <w:spacing w:before="40" w:after="40"/>
              <w:rPr>
                <w:sz w:val="22"/>
                <w:szCs w:val="22"/>
              </w:rPr>
            </w:pPr>
            <w:r w:rsidRPr="764F99F7">
              <w:rPr>
                <w:b/>
                <w:bCs/>
                <w:sz w:val="22"/>
                <w:szCs w:val="22"/>
              </w:rPr>
              <w:t>Federal Register of Legislation website</w:t>
            </w:r>
            <w:r w:rsidRPr="764F99F7">
              <w:rPr>
                <w:sz w:val="22"/>
                <w:szCs w:val="22"/>
              </w:rPr>
              <w:t xml:space="preserve">: </w:t>
            </w:r>
            <w:hyperlink r:id="rId258">
              <w:r w:rsidRPr="764F99F7">
                <w:rPr>
                  <w:rStyle w:val="Hyperlink"/>
                  <w:sz w:val="22"/>
                  <w:szCs w:val="22"/>
                </w:rPr>
                <w:t>Aged Care Act 1997</w:t>
              </w:r>
            </w:hyperlink>
            <w:r w:rsidRPr="764F99F7">
              <w:rPr>
                <w:sz w:val="22"/>
                <w:szCs w:val="22"/>
              </w:rPr>
              <w:t xml:space="preserve"> (Cth) (see Chapter 6, Part 6.2, Section 86-2 – Use of protected information)</w:t>
            </w:r>
          </w:p>
          <w:p w14:paraId="7B7E93F9" w14:textId="77777777" w:rsidR="00560984" w:rsidRPr="00CE038D" w:rsidRDefault="00E01EF3" w:rsidP="00CE038D">
            <w:pPr>
              <w:spacing w:before="40" w:after="40"/>
              <w:rPr>
                <w:sz w:val="22"/>
                <w:szCs w:val="22"/>
              </w:rPr>
            </w:pPr>
            <w:hyperlink r:id="rId259">
              <w:r w:rsidRPr="00CE038D">
                <w:rPr>
                  <w:rStyle w:val="Hyperlink"/>
                  <w:sz w:val="22"/>
                  <w:szCs w:val="22"/>
                </w:rPr>
                <w:t>Archives Act 1983</w:t>
              </w:r>
            </w:hyperlink>
          </w:p>
          <w:p w14:paraId="1ACAA95C" w14:textId="41FFADC5" w:rsidR="00E01EF3" w:rsidRPr="00CE038D" w:rsidRDefault="00E01EF3" w:rsidP="00CE038D">
            <w:pPr>
              <w:spacing w:before="40" w:after="40"/>
              <w:rPr>
                <w:sz w:val="22"/>
                <w:szCs w:val="22"/>
              </w:rPr>
            </w:pPr>
            <w:hyperlink r:id="rId260">
              <w:r w:rsidRPr="00CE038D">
                <w:rPr>
                  <w:rStyle w:val="Hyperlink"/>
                  <w:sz w:val="22"/>
                  <w:szCs w:val="22"/>
                </w:rPr>
                <w:t>Electronic Transaction Act 1999</w:t>
              </w:r>
            </w:hyperlink>
            <w:r w:rsidRPr="00CE038D">
              <w:rPr>
                <w:sz w:val="22"/>
                <w:szCs w:val="22"/>
              </w:rPr>
              <w:t xml:space="preserve"> (see Part 2, Division 2, S</w:t>
            </w:r>
            <w:r w:rsidR="00560984" w:rsidRPr="00CE038D">
              <w:rPr>
                <w:sz w:val="22"/>
                <w:szCs w:val="22"/>
              </w:rPr>
              <w:t>ection</w:t>
            </w:r>
            <w:r w:rsidRPr="00CE038D">
              <w:rPr>
                <w:sz w:val="22"/>
                <w:szCs w:val="22"/>
              </w:rPr>
              <w:t xml:space="preserve"> 12 – Retention)</w:t>
            </w:r>
          </w:p>
          <w:p w14:paraId="3818EAC6" w14:textId="618FA6E1" w:rsidR="00560984" w:rsidRPr="00CE038D" w:rsidRDefault="00560984" w:rsidP="00CE038D">
            <w:pPr>
              <w:spacing w:before="40" w:after="40"/>
              <w:rPr>
                <w:sz w:val="22"/>
                <w:szCs w:val="22"/>
              </w:rPr>
            </w:pPr>
            <w:r w:rsidRPr="00CE038D">
              <w:rPr>
                <w:b/>
                <w:bCs/>
                <w:sz w:val="22"/>
                <w:szCs w:val="22"/>
              </w:rPr>
              <w:t>National Archives of Australia website</w:t>
            </w:r>
            <w:r w:rsidRPr="00CE038D">
              <w:rPr>
                <w:sz w:val="22"/>
                <w:szCs w:val="22"/>
              </w:rPr>
              <w:t xml:space="preserve">: </w:t>
            </w:r>
            <w:hyperlink r:id="rId261">
              <w:r w:rsidRPr="00CE038D">
                <w:rPr>
                  <w:rStyle w:val="Hyperlink"/>
                  <w:sz w:val="22"/>
                  <w:szCs w:val="22"/>
                </w:rPr>
                <w:t>Records Authority 2011/00396196 Department of Health and Ageing (includes Aged Care)</w:t>
              </w:r>
            </w:hyperlink>
            <w:r w:rsidRPr="00CE038D">
              <w:rPr>
                <w:sz w:val="22"/>
                <w:szCs w:val="22"/>
              </w:rPr>
              <w:t xml:space="preserve"> </w:t>
            </w:r>
          </w:p>
          <w:p w14:paraId="7CCDDF4F" w14:textId="0DC2FD1F" w:rsidR="00E01EF3" w:rsidRPr="00CE038D" w:rsidRDefault="00E01EF3" w:rsidP="00CE038D">
            <w:pPr>
              <w:spacing w:before="40" w:after="40"/>
              <w:rPr>
                <w:b/>
                <w:bCs/>
                <w:sz w:val="22"/>
                <w:szCs w:val="22"/>
              </w:rPr>
            </w:pPr>
            <w:r w:rsidRPr="00CE038D">
              <w:rPr>
                <w:b/>
                <w:bCs/>
                <w:sz w:val="22"/>
                <w:szCs w:val="22"/>
              </w:rPr>
              <w:t>Office of the Australian Information Commissioner website:</w:t>
            </w:r>
          </w:p>
          <w:p w14:paraId="280AC03A" w14:textId="6C6F0EE5" w:rsidR="00E01EF3" w:rsidRPr="00620EB0" w:rsidRDefault="00560984" w:rsidP="00CE038D">
            <w:pPr>
              <w:spacing w:before="40" w:after="40"/>
            </w:pPr>
            <w:hyperlink r:id="rId262">
              <w:r w:rsidRPr="00CE038D">
                <w:rPr>
                  <w:rStyle w:val="Hyperlink"/>
                  <w:sz w:val="22"/>
                  <w:szCs w:val="22"/>
                </w:rPr>
                <w:t>Privacy Act 1988</w:t>
              </w:r>
            </w:hyperlink>
            <w:r w:rsidRPr="00CE038D">
              <w:rPr>
                <w:sz w:val="22"/>
                <w:szCs w:val="22"/>
              </w:rPr>
              <w:t xml:space="preserve">  and </w:t>
            </w:r>
            <w:hyperlink r:id="rId263">
              <w:r w:rsidRPr="00CE038D">
                <w:rPr>
                  <w:rStyle w:val="Hyperlink"/>
                  <w:sz w:val="22"/>
                  <w:szCs w:val="22"/>
                </w:rPr>
                <w:t>Australian Privacy Principles</w:t>
              </w:r>
            </w:hyperlink>
            <w:r w:rsidRPr="00CE038D">
              <w:rPr>
                <w:rStyle w:val="Hyperlink"/>
                <w:color w:val="auto"/>
                <w:sz w:val="22"/>
                <w:szCs w:val="22"/>
              </w:rPr>
              <w:t xml:space="preserve"> </w:t>
            </w:r>
            <w:r w:rsidRPr="00CE038D">
              <w:rPr>
                <w:sz w:val="22"/>
                <w:szCs w:val="22"/>
              </w:rPr>
              <w:t xml:space="preserve"> </w:t>
            </w:r>
          </w:p>
        </w:tc>
      </w:tr>
    </w:tbl>
    <w:p w14:paraId="40F2D04D" w14:textId="70C7A6B6" w:rsidR="00BA6D56" w:rsidRPr="00626122" w:rsidRDefault="00BA6D56" w:rsidP="00497233">
      <w:pPr>
        <w:pStyle w:val="Heading2Numbered"/>
      </w:pPr>
      <w:bookmarkStart w:id="710" w:name="_Toc159226994"/>
      <w:bookmarkStart w:id="711" w:name="_Toc191557673"/>
      <w:r>
        <w:t>Freedom of Information</w:t>
      </w:r>
      <w:bookmarkEnd w:id="710"/>
      <w:bookmarkEnd w:id="711"/>
    </w:p>
    <w:p w14:paraId="3E2DFA68" w14:textId="15E1D5BD" w:rsidR="00BA6D56" w:rsidRDefault="00BA6D56" w:rsidP="00BA6D56">
      <w:pPr>
        <w:spacing w:after="240" w:line="300" w:lineRule="exact"/>
        <w:rPr>
          <w:lang w:eastAsia="en-US"/>
        </w:rPr>
      </w:pPr>
      <w:r w:rsidRPr="008427FA">
        <w:rPr>
          <w:lang w:eastAsia="en-US"/>
        </w:rPr>
        <w:t xml:space="preserve">The </w:t>
      </w:r>
      <w:r>
        <w:rPr>
          <w:lang w:eastAsia="en-US"/>
        </w:rPr>
        <w:t xml:space="preserve">Commonwealth </w:t>
      </w:r>
      <w:r w:rsidRPr="008427FA">
        <w:rPr>
          <w:i/>
          <w:lang w:eastAsia="en-US"/>
        </w:rPr>
        <w:t xml:space="preserve">Freedom of Information Act 1982 </w:t>
      </w:r>
      <w:r>
        <w:rPr>
          <w:i/>
          <w:lang w:eastAsia="en-US"/>
        </w:rPr>
        <w:t>(</w:t>
      </w:r>
      <w:r w:rsidRPr="00F04734">
        <w:rPr>
          <w:lang w:eastAsia="en-US"/>
        </w:rPr>
        <w:t>FOI Act</w:t>
      </w:r>
      <w:r>
        <w:rPr>
          <w:i/>
          <w:lang w:eastAsia="en-US"/>
        </w:rPr>
        <w:t xml:space="preserve">) </w:t>
      </w:r>
      <w:r w:rsidRPr="008427FA">
        <w:rPr>
          <w:lang w:eastAsia="en-US"/>
        </w:rPr>
        <w:t xml:space="preserve">gives members of the public rights of access to official documents of the Commonwealth and its agencies. The </w:t>
      </w:r>
      <w:r w:rsidRPr="00F04734">
        <w:rPr>
          <w:lang w:eastAsia="en-US"/>
        </w:rPr>
        <w:t>FOI Act</w:t>
      </w:r>
      <w:r>
        <w:rPr>
          <w:i/>
          <w:lang w:eastAsia="en-US"/>
        </w:rPr>
        <w:t xml:space="preserve"> </w:t>
      </w:r>
      <w:r w:rsidRPr="008427FA">
        <w:rPr>
          <w:lang w:eastAsia="en-US"/>
        </w:rPr>
        <w:t>extends, as far as possible, the right of the Australian community to access information (generally documents) in the possession of the Commonwealth, limited only by considerations of the protection of essential public interest and of the private and business affairs of persons in respect of whom information is collected and held by departments and public authorities</w:t>
      </w:r>
      <w:r>
        <w:rPr>
          <w:lang w:eastAsia="en-US"/>
        </w:rPr>
        <w:t>.</w:t>
      </w:r>
    </w:p>
    <w:tbl>
      <w:tblPr>
        <w:tblStyle w:val="TableGrid2"/>
        <w:tblW w:w="0" w:type="auto"/>
        <w:tblLook w:val="04A0" w:firstRow="1" w:lastRow="0" w:firstColumn="1" w:lastColumn="0" w:noHBand="0" w:noVBand="1"/>
      </w:tblPr>
      <w:tblGrid>
        <w:gridCol w:w="9016"/>
      </w:tblGrid>
      <w:tr w:rsidR="00560984" w:rsidRPr="00533447" w14:paraId="3626D9B3" w14:textId="77777777" w:rsidTr="00657AF9">
        <w:trPr>
          <w:tblHeader/>
        </w:trPr>
        <w:tc>
          <w:tcPr>
            <w:tcW w:w="9016" w:type="dxa"/>
            <w:shd w:val="clear" w:color="auto" w:fill="B4C6E7" w:themeFill="accent1" w:themeFillTint="66"/>
            <w:vAlign w:val="center"/>
          </w:tcPr>
          <w:p w14:paraId="637FBA9C" w14:textId="77777777" w:rsidR="00560984" w:rsidRPr="00533447" w:rsidRDefault="00560984" w:rsidP="006F5655">
            <w:pPr>
              <w:pStyle w:val="Sub-headingnon-contentpage"/>
            </w:pPr>
            <w:r>
              <w:t>Further information</w:t>
            </w:r>
          </w:p>
        </w:tc>
      </w:tr>
      <w:tr w:rsidR="00560984" w:rsidRPr="00620EB0" w14:paraId="6F68E73A" w14:textId="77777777" w:rsidTr="00657AF9">
        <w:trPr>
          <w:tblHeader/>
        </w:trPr>
        <w:tc>
          <w:tcPr>
            <w:tcW w:w="9016" w:type="dxa"/>
            <w:shd w:val="clear" w:color="auto" w:fill="auto"/>
            <w:vAlign w:val="center"/>
          </w:tcPr>
          <w:p w14:paraId="1B82439F" w14:textId="0FADE794" w:rsidR="00560984" w:rsidRPr="00851B2A" w:rsidRDefault="00560984" w:rsidP="00851B2A">
            <w:pPr>
              <w:spacing w:before="40" w:after="40"/>
              <w:rPr>
                <w:sz w:val="22"/>
                <w:szCs w:val="22"/>
              </w:rPr>
            </w:pPr>
            <w:r w:rsidRPr="00851B2A">
              <w:rPr>
                <w:b/>
                <w:bCs/>
                <w:sz w:val="22"/>
                <w:szCs w:val="22"/>
              </w:rPr>
              <w:t>Federal Register of Legislation website</w:t>
            </w:r>
            <w:r w:rsidRPr="00851B2A">
              <w:rPr>
                <w:sz w:val="22"/>
                <w:szCs w:val="22"/>
              </w:rPr>
              <w:t xml:space="preserve">: </w:t>
            </w:r>
            <w:hyperlink r:id="rId264">
              <w:r w:rsidRPr="00851B2A">
                <w:rPr>
                  <w:rStyle w:val="Hyperlink"/>
                  <w:sz w:val="22"/>
                  <w:szCs w:val="22"/>
                </w:rPr>
                <w:t xml:space="preserve">Freedom of Information Act 1982 </w:t>
              </w:r>
            </w:hyperlink>
          </w:p>
        </w:tc>
      </w:tr>
    </w:tbl>
    <w:p w14:paraId="4A391081" w14:textId="77777777" w:rsidR="00BA6D56" w:rsidRPr="004B5304" w:rsidRDefault="00BA6D56" w:rsidP="00497233">
      <w:pPr>
        <w:pStyle w:val="Heading2Numbered"/>
      </w:pPr>
      <w:bookmarkStart w:id="712" w:name="_Ref128153135"/>
      <w:bookmarkStart w:id="713" w:name="_Ref128156137"/>
      <w:bookmarkStart w:id="714" w:name="_Ref128156281"/>
      <w:bookmarkStart w:id="715" w:name="_Toc159226995"/>
      <w:bookmarkStart w:id="716" w:name="_Toc191557674"/>
      <w:bookmarkStart w:id="717" w:name="_Toc493168522"/>
      <w:bookmarkStart w:id="718" w:name="_Toc496022885"/>
      <w:r w:rsidRPr="004B5304">
        <w:t>Aged Care Assessment Quality Framework</w:t>
      </w:r>
      <w:bookmarkEnd w:id="712"/>
      <w:bookmarkEnd w:id="713"/>
      <w:bookmarkEnd w:id="714"/>
      <w:bookmarkEnd w:id="715"/>
      <w:bookmarkEnd w:id="716"/>
    </w:p>
    <w:p w14:paraId="0A3B13FC" w14:textId="51A14D6F" w:rsidR="00BA6D56" w:rsidRDefault="008837E1" w:rsidP="00BA6D56">
      <w:pPr>
        <w:spacing w:after="120" w:line="300" w:lineRule="exact"/>
      </w:pPr>
      <w:r w:rsidRPr="008837E1">
        <w:t xml:space="preserve">Assessment organisations are required to conduct aged care needs assessments using the IAT in a manner that focusses on the older person and attributes to delivering </w:t>
      </w:r>
      <w:r w:rsidRPr="008837E1">
        <w:lastRenderedPageBreak/>
        <w:t xml:space="preserve">timely, safe and nationally consistent high-quality assessments, guided by </w:t>
      </w:r>
      <w:r w:rsidR="0799BD40" w:rsidRPr="764F99F7">
        <w:t xml:space="preserve">the </w:t>
      </w:r>
      <w:hyperlink r:id="rId265">
        <w:r w:rsidR="0799BD40" w:rsidRPr="764F99F7">
          <w:rPr>
            <w:rStyle w:val="Hyperlink"/>
          </w:rPr>
          <w:t>Aged Care Assessment Quality Framework</w:t>
        </w:r>
      </w:hyperlink>
      <w:r w:rsidR="0799BD40" w:rsidRPr="764F99F7">
        <w:t xml:space="preserve"> (the Framework).</w:t>
      </w:r>
    </w:p>
    <w:p w14:paraId="79F120C6" w14:textId="22266F52" w:rsidR="0022397A" w:rsidRPr="004B5304" w:rsidRDefault="0022397A" w:rsidP="00BA6D56">
      <w:pPr>
        <w:spacing w:after="120" w:line="300" w:lineRule="exact"/>
      </w:pPr>
      <w:r w:rsidRPr="0022397A">
        <w:t xml:space="preserve">The Framework describes essential organisational skills required to support assessors to reach and maintain a high-quality assessment experience for every older person. </w:t>
      </w:r>
      <w:r w:rsidR="00923AED">
        <w:t>It</w:t>
      </w:r>
      <w:r w:rsidRPr="0022397A">
        <w:t xml:space="preserve"> also incorporates the good practice of the three-tiers of quality management</w:t>
      </w:r>
      <w:r w:rsidR="00923AED">
        <w:t xml:space="preserve">, focusing </w:t>
      </w:r>
      <w:r w:rsidRPr="0022397A">
        <w:t xml:space="preserve">on assuring quality assessments including those in relation to younger people, </w:t>
      </w:r>
      <w:r w:rsidR="009575D4">
        <w:t xml:space="preserve">older Aboriginal and/or Torres Strait Islander </w:t>
      </w:r>
      <w:r w:rsidRPr="0022397A">
        <w:t>people and those from diverse backgrounds.</w:t>
      </w:r>
    </w:p>
    <w:p w14:paraId="2755CEB4" w14:textId="3685D507" w:rsidR="00BA6D56" w:rsidRPr="00394F0F" w:rsidRDefault="00394F0F" w:rsidP="00394F0F">
      <w:pPr>
        <w:spacing w:after="120" w:line="300" w:lineRule="exact"/>
      </w:pPr>
      <w:r>
        <w:t>The</w:t>
      </w:r>
      <w:r w:rsidRPr="00394F0F">
        <w:t xml:space="preserve"> Framework aligns with the consumer-focused principles of the Aged Care Quality Standards from the Aged Care Quality and Safety Commission (ACQSC) single set of aged care quality standards and identifies a high</w:t>
      </w:r>
      <w:r w:rsidR="00404719">
        <w:t>-</w:t>
      </w:r>
      <w:r w:rsidRPr="00394F0F">
        <w:t>quality assessment as one that meets the following four quality goals:</w:t>
      </w:r>
      <w:r>
        <w:t xml:space="preserve"> </w:t>
      </w:r>
    </w:p>
    <w:p w14:paraId="7DB62AB8" w14:textId="77777777" w:rsidR="00A54F81" w:rsidRPr="00A54F81" w:rsidRDefault="00A54F81" w:rsidP="00FF3B51">
      <w:pPr>
        <w:pStyle w:val="ListParagraph"/>
        <w:numPr>
          <w:ilvl w:val="0"/>
          <w:numId w:val="21"/>
        </w:numPr>
        <w:tabs>
          <w:tab w:val="num" w:pos="567"/>
        </w:tabs>
        <w:spacing w:after="120" w:line="300" w:lineRule="exact"/>
        <w:ind w:left="568" w:hanging="284"/>
        <w:contextualSpacing w:val="0"/>
        <w:rPr>
          <w:sz w:val="24"/>
          <w:szCs w:val="24"/>
        </w:rPr>
      </w:pPr>
      <w:r w:rsidRPr="00924234">
        <w:rPr>
          <w:b/>
          <w:bCs/>
          <w:sz w:val="24"/>
          <w:szCs w:val="24"/>
        </w:rPr>
        <w:t>PERSONAL</w:t>
      </w:r>
      <w:r w:rsidRPr="00A54F81">
        <w:rPr>
          <w:sz w:val="24"/>
          <w:szCs w:val="24"/>
        </w:rPr>
        <w:t xml:space="preserve"> –the assessment process is conducted as a respectful conversation and is responsive to the person’s individual situation, context, goals, and aspirations – it includes and respects the role of carers and family and ascertains the sustainability of this support. Further, the support plan accurately reflects the older person’s personal and unique circumstances (i.e., physical, medical, psychological, cultural, social, and personal) and the older person’s specific goals and aspirations reflective of their assessed care needs. </w:t>
      </w:r>
    </w:p>
    <w:p w14:paraId="06A40AA8" w14:textId="77777777" w:rsidR="00A54F81" w:rsidRPr="00A54F81" w:rsidRDefault="00A54F81" w:rsidP="00FF3B51">
      <w:pPr>
        <w:pStyle w:val="ListParagraph"/>
        <w:numPr>
          <w:ilvl w:val="0"/>
          <w:numId w:val="21"/>
        </w:numPr>
        <w:tabs>
          <w:tab w:val="num" w:pos="567"/>
        </w:tabs>
        <w:spacing w:after="120" w:line="300" w:lineRule="exact"/>
        <w:ind w:left="568" w:hanging="284"/>
        <w:contextualSpacing w:val="0"/>
        <w:rPr>
          <w:sz w:val="24"/>
          <w:szCs w:val="24"/>
        </w:rPr>
      </w:pPr>
      <w:r w:rsidRPr="00924234">
        <w:rPr>
          <w:b/>
          <w:bCs/>
          <w:sz w:val="24"/>
          <w:szCs w:val="24"/>
        </w:rPr>
        <w:t>EFFECTIVE</w:t>
      </w:r>
      <w:r w:rsidRPr="00A54F81">
        <w:rPr>
          <w:sz w:val="24"/>
          <w:szCs w:val="24"/>
        </w:rPr>
        <w:t xml:space="preserve"> – the older person feels that the assessment process culminates in them being able to exercise choice and control in accessing the right services (as available and as eligible) to assist them to remain in a setting most appropriate to their needs. There is a reduced need for the older person to tell their story more than once. </w:t>
      </w:r>
    </w:p>
    <w:p w14:paraId="6108531C" w14:textId="77777777" w:rsidR="00A54F81" w:rsidRPr="00A54F81" w:rsidRDefault="00A54F81" w:rsidP="00FF3B51">
      <w:pPr>
        <w:pStyle w:val="ListParagraph"/>
        <w:numPr>
          <w:ilvl w:val="0"/>
          <w:numId w:val="21"/>
        </w:numPr>
        <w:tabs>
          <w:tab w:val="num" w:pos="567"/>
        </w:tabs>
        <w:spacing w:after="120" w:line="300" w:lineRule="exact"/>
        <w:ind w:left="568" w:hanging="284"/>
        <w:contextualSpacing w:val="0"/>
        <w:rPr>
          <w:sz w:val="24"/>
          <w:szCs w:val="24"/>
        </w:rPr>
      </w:pPr>
      <w:r w:rsidRPr="00924234">
        <w:rPr>
          <w:b/>
          <w:bCs/>
          <w:sz w:val="24"/>
          <w:szCs w:val="24"/>
        </w:rPr>
        <w:t>CONNECTED</w:t>
      </w:r>
      <w:r w:rsidRPr="00A54F81">
        <w:rPr>
          <w:sz w:val="24"/>
          <w:szCs w:val="24"/>
        </w:rPr>
        <w:t xml:space="preserve"> – the older person feels connected to their My Aged Care pathway to services; understands how and why the assessment process contributes to their journey and what the likely timeframes are for approval decisions and access to services. </w:t>
      </w:r>
    </w:p>
    <w:p w14:paraId="21E914BB" w14:textId="5B818D56" w:rsidR="00A74C3E" w:rsidRPr="003C1963" w:rsidRDefault="00A54F81" w:rsidP="003C1963">
      <w:pPr>
        <w:pStyle w:val="ListParagraph"/>
        <w:numPr>
          <w:ilvl w:val="0"/>
          <w:numId w:val="21"/>
        </w:numPr>
        <w:tabs>
          <w:tab w:val="num" w:pos="567"/>
        </w:tabs>
        <w:spacing w:after="120" w:line="300" w:lineRule="exact"/>
        <w:ind w:left="568" w:hanging="284"/>
        <w:contextualSpacing w:val="0"/>
        <w:rPr>
          <w:sz w:val="24"/>
          <w:szCs w:val="24"/>
        </w:rPr>
      </w:pPr>
      <w:r w:rsidRPr="00924234">
        <w:rPr>
          <w:b/>
          <w:bCs/>
          <w:sz w:val="24"/>
          <w:szCs w:val="24"/>
        </w:rPr>
        <w:t>SAFE</w:t>
      </w:r>
      <w:r w:rsidRPr="00A54F81">
        <w:rPr>
          <w:sz w:val="24"/>
          <w:szCs w:val="24"/>
        </w:rPr>
        <w:t xml:space="preserve"> – the older person is provided a physically, emotionally and culturally safe assessment where their unique experiences are respected and factored into the way they are assessed for aged care. All assessments are delivered in a safe environment and free from harm. </w:t>
      </w:r>
    </w:p>
    <w:p w14:paraId="32BEB651" w14:textId="19292A19" w:rsidR="00D34206" w:rsidRDefault="009D27ED" w:rsidP="00440CC8">
      <w:pPr>
        <w:pStyle w:val="ListParagraph"/>
        <w:numPr>
          <w:ilvl w:val="0"/>
          <w:numId w:val="0"/>
        </w:numPr>
        <w:spacing w:after="120" w:line="300" w:lineRule="exact"/>
        <w:rPr>
          <w:rFonts w:eastAsiaTheme="majorEastAsia" w:cs="Arial"/>
          <w:sz w:val="24"/>
          <w:szCs w:val="20"/>
          <w:lang w:eastAsia="en-AU"/>
        </w:rPr>
      </w:pPr>
      <w:r>
        <w:rPr>
          <w:rFonts w:eastAsiaTheme="majorEastAsia" w:cs="Arial"/>
          <w:sz w:val="24"/>
          <w:szCs w:val="20"/>
          <w:lang w:eastAsia="en-AU"/>
        </w:rPr>
        <w:t>The Framework provides detail of the key components and elements</w:t>
      </w:r>
      <w:r w:rsidR="004B7066">
        <w:rPr>
          <w:rFonts w:eastAsiaTheme="majorEastAsia" w:cs="Arial"/>
          <w:sz w:val="24"/>
          <w:szCs w:val="20"/>
          <w:lang w:eastAsia="en-AU"/>
        </w:rPr>
        <w:t xml:space="preserve"> in Section 4</w:t>
      </w:r>
      <w:r>
        <w:rPr>
          <w:rFonts w:eastAsiaTheme="majorEastAsia" w:cs="Arial"/>
          <w:sz w:val="24"/>
          <w:szCs w:val="20"/>
          <w:lang w:eastAsia="en-AU"/>
        </w:rPr>
        <w:t xml:space="preserve"> that must be in place</w:t>
      </w:r>
      <w:r w:rsidR="004B7066">
        <w:rPr>
          <w:rFonts w:eastAsiaTheme="majorEastAsia" w:cs="Arial"/>
          <w:sz w:val="24"/>
          <w:szCs w:val="20"/>
          <w:lang w:eastAsia="en-AU"/>
        </w:rPr>
        <w:t xml:space="preserve"> to achieve high-quality assessment for every older person. </w:t>
      </w:r>
    </w:p>
    <w:p w14:paraId="39616AD5" w14:textId="77777777" w:rsidR="004B7066" w:rsidRDefault="004B7066" w:rsidP="00440CC8">
      <w:pPr>
        <w:pStyle w:val="ListParagraph"/>
        <w:numPr>
          <w:ilvl w:val="0"/>
          <w:numId w:val="0"/>
        </w:numPr>
        <w:spacing w:after="120" w:line="300" w:lineRule="exact"/>
        <w:rPr>
          <w:rFonts w:eastAsiaTheme="majorEastAsia" w:cs="Arial"/>
          <w:sz w:val="24"/>
          <w:szCs w:val="20"/>
          <w:lang w:eastAsia="en-AU"/>
        </w:rPr>
      </w:pPr>
    </w:p>
    <w:p w14:paraId="5E9B15DA" w14:textId="4236E051" w:rsidR="00B4748A" w:rsidRDefault="00DF0264" w:rsidP="00440CC8">
      <w:pPr>
        <w:pStyle w:val="ListParagraph"/>
        <w:numPr>
          <w:ilvl w:val="0"/>
          <w:numId w:val="0"/>
        </w:numPr>
        <w:spacing w:after="120" w:line="300" w:lineRule="exact"/>
        <w:rPr>
          <w:rFonts w:eastAsiaTheme="majorEastAsia" w:cs="Arial"/>
          <w:sz w:val="24"/>
          <w:szCs w:val="20"/>
          <w:lang w:eastAsia="en-AU"/>
        </w:rPr>
      </w:pPr>
      <w:r w:rsidRPr="00DF0264">
        <w:rPr>
          <w:rFonts w:eastAsiaTheme="majorEastAsia" w:cs="Arial"/>
          <w:sz w:val="24"/>
          <w:szCs w:val="20"/>
          <w:lang w:eastAsia="en-AU"/>
        </w:rPr>
        <w:t>Detailed measures and performance targets against the four</w:t>
      </w:r>
      <w:r w:rsidR="004B7066">
        <w:rPr>
          <w:rFonts w:eastAsiaTheme="majorEastAsia" w:cs="Arial"/>
          <w:sz w:val="24"/>
          <w:szCs w:val="20"/>
          <w:lang w:eastAsia="en-AU"/>
        </w:rPr>
        <w:t xml:space="preserve"> quality</w:t>
      </w:r>
      <w:r w:rsidRPr="00DF0264">
        <w:rPr>
          <w:rFonts w:eastAsiaTheme="majorEastAsia" w:cs="Arial"/>
          <w:sz w:val="24"/>
          <w:szCs w:val="20"/>
          <w:lang w:eastAsia="en-AU"/>
        </w:rPr>
        <w:t xml:space="preserve"> goals are described in</w:t>
      </w:r>
      <w:r w:rsidR="004B7066">
        <w:rPr>
          <w:rFonts w:eastAsiaTheme="majorEastAsia" w:cs="Arial"/>
          <w:sz w:val="24"/>
          <w:szCs w:val="20"/>
          <w:lang w:eastAsia="en-AU"/>
        </w:rPr>
        <w:t xml:space="preserve"> </w:t>
      </w:r>
      <w:r w:rsidR="00924234">
        <w:rPr>
          <w:rFonts w:eastAsiaTheme="majorEastAsia" w:cs="Arial"/>
          <w:sz w:val="24"/>
          <w:szCs w:val="20"/>
          <w:lang w:eastAsia="en-AU"/>
        </w:rPr>
        <w:t>S</w:t>
      </w:r>
      <w:r w:rsidR="004B7066">
        <w:rPr>
          <w:rFonts w:eastAsiaTheme="majorEastAsia" w:cs="Arial"/>
          <w:sz w:val="24"/>
          <w:szCs w:val="20"/>
          <w:lang w:eastAsia="en-AU"/>
        </w:rPr>
        <w:t>ection 5 of</w:t>
      </w:r>
      <w:r w:rsidRPr="00DF0264">
        <w:rPr>
          <w:rFonts w:eastAsiaTheme="majorEastAsia" w:cs="Arial"/>
          <w:sz w:val="24"/>
          <w:szCs w:val="20"/>
          <w:lang w:eastAsia="en-AU"/>
        </w:rPr>
        <w:t xml:space="preserve"> </w:t>
      </w:r>
      <w:r>
        <w:rPr>
          <w:rFonts w:eastAsiaTheme="majorEastAsia" w:cs="Arial"/>
          <w:sz w:val="24"/>
          <w:szCs w:val="20"/>
          <w:lang w:eastAsia="en-AU"/>
        </w:rPr>
        <w:t>the Framework</w:t>
      </w:r>
      <w:r w:rsidR="00581EA4">
        <w:rPr>
          <w:rFonts w:eastAsiaTheme="majorEastAsia" w:cs="Arial"/>
          <w:sz w:val="24"/>
          <w:szCs w:val="20"/>
          <w:lang w:eastAsia="en-AU"/>
        </w:rPr>
        <w:t xml:space="preserve">. The </w:t>
      </w:r>
      <w:r w:rsidRPr="00DF0264">
        <w:rPr>
          <w:rFonts w:eastAsiaTheme="majorEastAsia" w:cs="Arial"/>
          <w:sz w:val="24"/>
          <w:szCs w:val="20"/>
          <w:lang w:eastAsia="en-AU"/>
        </w:rPr>
        <w:t xml:space="preserve">tools used to manage a quality assessment align to </w:t>
      </w:r>
      <w:r w:rsidR="00B4748A">
        <w:rPr>
          <w:rFonts w:eastAsiaTheme="majorEastAsia" w:cs="Arial"/>
          <w:sz w:val="24"/>
          <w:szCs w:val="20"/>
          <w:lang w:eastAsia="en-AU"/>
        </w:rPr>
        <w:t>a</w:t>
      </w:r>
      <w:r w:rsidRPr="00DF0264">
        <w:rPr>
          <w:rFonts w:eastAsiaTheme="majorEastAsia" w:cs="Arial"/>
          <w:sz w:val="24"/>
          <w:szCs w:val="20"/>
          <w:lang w:eastAsia="en-AU"/>
        </w:rPr>
        <w:t xml:space="preserve"> three-tiered approach to managing quality</w:t>
      </w:r>
      <w:r w:rsidR="00B4748A">
        <w:rPr>
          <w:rFonts w:eastAsiaTheme="majorEastAsia" w:cs="Arial"/>
          <w:sz w:val="24"/>
          <w:szCs w:val="20"/>
          <w:lang w:eastAsia="en-AU"/>
        </w:rPr>
        <w:t>.</w:t>
      </w:r>
      <w:r w:rsidR="00244867" w:rsidRPr="00440CC8">
        <w:rPr>
          <w:rFonts w:eastAsiaTheme="majorEastAsia" w:cs="Arial"/>
          <w:sz w:val="24"/>
          <w:szCs w:val="20"/>
          <w:lang w:eastAsia="en-AU"/>
        </w:rPr>
        <w:t xml:space="preserve"> </w:t>
      </w:r>
    </w:p>
    <w:p w14:paraId="2F7CE337" w14:textId="77777777" w:rsidR="00B4748A" w:rsidRDefault="00B4748A" w:rsidP="00440CC8">
      <w:pPr>
        <w:pStyle w:val="ListParagraph"/>
        <w:numPr>
          <w:ilvl w:val="0"/>
          <w:numId w:val="0"/>
        </w:numPr>
        <w:spacing w:after="120" w:line="300" w:lineRule="exact"/>
        <w:rPr>
          <w:rFonts w:eastAsiaTheme="majorEastAsia" w:cs="Arial"/>
          <w:sz w:val="24"/>
          <w:szCs w:val="20"/>
          <w:lang w:eastAsia="en-AU"/>
        </w:rPr>
      </w:pPr>
    </w:p>
    <w:p w14:paraId="56249346" w14:textId="1C24F203" w:rsidR="00BA6D56" w:rsidRPr="00F06B79" w:rsidRDefault="00F551AE" w:rsidP="00F06B79">
      <w:pPr>
        <w:pStyle w:val="ListParagraph"/>
        <w:numPr>
          <w:ilvl w:val="0"/>
          <w:numId w:val="0"/>
        </w:numPr>
        <w:spacing w:after="120" w:line="300" w:lineRule="exact"/>
        <w:rPr>
          <w:rFonts w:eastAsiaTheme="majorEastAsia" w:cs="Arial"/>
          <w:sz w:val="24"/>
          <w:szCs w:val="20"/>
          <w:lang w:eastAsia="en-AU"/>
        </w:rPr>
      </w:pPr>
      <w:r>
        <w:rPr>
          <w:rFonts w:eastAsiaTheme="majorEastAsia" w:cs="Arial"/>
          <w:sz w:val="24"/>
          <w:szCs w:val="20"/>
          <w:lang w:eastAsia="en-AU"/>
        </w:rPr>
        <w:t>A</w:t>
      </w:r>
      <w:r w:rsidR="00440CC8" w:rsidRPr="00827C9B">
        <w:rPr>
          <w:rFonts w:eastAsiaTheme="majorEastAsia" w:cs="Arial"/>
          <w:sz w:val="24"/>
          <w:szCs w:val="20"/>
          <w:lang w:eastAsia="en-AU"/>
        </w:rPr>
        <w:t xml:space="preserve">ssessment organisations are required to comply with the guidance as set out in </w:t>
      </w:r>
      <w:r w:rsidR="004B7066">
        <w:rPr>
          <w:rFonts w:eastAsiaTheme="majorEastAsia" w:cs="Arial"/>
          <w:sz w:val="24"/>
          <w:szCs w:val="20"/>
          <w:lang w:eastAsia="en-AU"/>
        </w:rPr>
        <w:t xml:space="preserve">the Framework and </w:t>
      </w:r>
      <w:r w:rsidR="0096632C">
        <w:rPr>
          <w:rFonts w:eastAsiaTheme="majorEastAsia" w:cs="Arial"/>
          <w:sz w:val="24"/>
          <w:szCs w:val="20"/>
          <w:lang w:eastAsia="en-AU"/>
        </w:rPr>
        <w:t xml:space="preserve">this Assessment Manual. </w:t>
      </w:r>
      <w:r w:rsidR="00440CC8" w:rsidRPr="00923AED">
        <w:rPr>
          <w:rFonts w:eastAsiaTheme="majorEastAsia" w:cs="Arial"/>
          <w:sz w:val="24"/>
          <w:szCs w:val="20"/>
          <w:lang w:eastAsia="en-AU"/>
        </w:rPr>
        <w:t>Assessment organisation managers play an important role in providing program support, training and information to their assessment staff to enable them to undertake quality assessments.</w:t>
      </w:r>
      <w:r w:rsidR="00F06B79">
        <w:rPr>
          <w:rFonts w:eastAsiaTheme="majorEastAsia" w:cs="Arial"/>
          <w:sz w:val="24"/>
          <w:szCs w:val="20"/>
          <w:lang w:eastAsia="en-AU"/>
        </w:rPr>
        <w:t xml:space="preserve"> </w:t>
      </w:r>
      <w:r w:rsidR="00FF6014" w:rsidRPr="00F06B79">
        <w:rPr>
          <w:rFonts w:eastAsiaTheme="majorEastAsia" w:cs="Arial"/>
          <w:sz w:val="24"/>
          <w:szCs w:val="20"/>
          <w:lang w:eastAsia="en-AU"/>
        </w:rPr>
        <w:t>Operational</w:t>
      </w:r>
      <w:r w:rsidR="00BA6D56" w:rsidRPr="00F06B79">
        <w:rPr>
          <w:rFonts w:eastAsiaTheme="majorEastAsia" w:cs="Arial"/>
          <w:sz w:val="24"/>
          <w:szCs w:val="20"/>
          <w:lang w:eastAsia="en-AU"/>
        </w:rPr>
        <w:t xml:space="preserve"> managers </w:t>
      </w:r>
      <w:r w:rsidR="00F06B79" w:rsidRPr="00F06B79">
        <w:rPr>
          <w:rFonts w:eastAsiaTheme="majorEastAsia" w:cs="Arial"/>
          <w:sz w:val="24"/>
          <w:szCs w:val="20"/>
          <w:lang w:eastAsia="en-AU"/>
        </w:rPr>
        <w:t>are required to</w:t>
      </w:r>
      <w:r w:rsidR="00BA6D56" w:rsidRPr="00F06B79">
        <w:rPr>
          <w:rFonts w:eastAsiaTheme="majorEastAsia" w:cs="Arial"/>
          <w:sz w:val="24"/>
          <w:szCs w:val="20"/>
          <w:lang w:eastAsia="en-AU"/>
        </w:rPr>
        <w:t xml:space="preserve"> distribute documents and products relating the Aged Care Assessment Quality Framework to their assessment workforce.</w:t>
      </w:r>
      <w:r w:rsidR="00BA6D56" w:rsidRPr="004B5304">
        <w:t xml:space="preserve"> </w:t>
      </w:r>
    </w:p>
    <w:tbl>
      <w:tblPr>
        <w:tblStyle w:val="TableGrid2"/>
        <w:tblW w:w="0" w:type="auto"/>
        <w:tblLook w:val="04A0" w:firstRow="1" w:lastRow="0" w:firstColumn="1" w:lastColumn="0" w:noHBand="0" w:noVBand="1"/>
      </w:tblPr>
      <w:tblGrid>
        <w:gridCol w:w="9016"/>
      </w:tblGrid>
      <w:tr w:rsidR="002D6BBB" w:rsidRPr="00533447" w14:paraId="0D97E87D" w14:textId="77777777" w:rsidTr="00657AF9">
        <w:trPr>
          <w:tblHeader/>
        </w:trPr>
        <w:tc>
          <w:tcPr>
            <w:tcW w:w="9016" w:type="dxa"/>
            <w:shd w:val="clear" w:color="auto" w:fill="B4C6E7" w:themeFill="accent1" w:themeFillTint="66"/>
            <w:vAlign w:val="center"/>
          </w:tcPr>
          <w:p w14:paraId="77D6FC3F" w14:textId="77777777" w:rsidR="002D6BBB" w:rsidRPr="00533447" w:rsidRDefault="002D6BBB" w:rsidP="006F5655">
            <w:pPr>
              <w:pStyle w:val="Sub-headingnon-contentpage"/>
            </w:pPr>
            <w:r>
              <w:t>Further information</w:t>
            </w:r>
          </w:p>
        </w:tc>
      </w:tr>
      <w:tr w:rsidR="002D6BBB" w:rsidRPr="00560984" w14:paraId="7AD9FD49" w14:textId="77777777" w:rsidTr="00657AF9">
        <w:trPr>
          <w:tblHeader/>
        </w:trPr>
        <w:tc>
          <w:tcPr>
            <w:tcW w:w="9016" w:type="dxa"/>
            <w:shd w:val="clear" w:color="auto" w:fill="auto"/>
            <w:vAlign w:val="center"/>
          </w:tcPr>
          <w:p w14:paraId="29C9D590" w14:textId="77777777" w:rsidR="00CE038D" w:rsidRDefault="002D6BBB" w:rsidP="00CE038D">
            <w:pPr>
              <w:spacing w:before="40" w:after="40"/>
              <w:rPr>
                <w:b/>
                <w:bCs/>
                <w:sz w:val="22"/>
                <w:szCs w:val="22"/>
              </w:rPr>
            </w:pPr>
            <w:r w:rsidRPr="00CE038D">
              <w:rPr>
                <w:b/>
                <w:bCs/>
                <w:sz w:val="22"/>
                <w:szCs w:val="22"/>
              </w:rPr>
              <w:t xml:space="preserve">Department of Health and Aged Care website: </w:t>
            </w:r>
          </w:p>
          <w:p w14:paraId="09897F01" w14:textId="41E5D930" w:rsidR="002D6BBB" w:rsidRPr="00CE038D" w:rsidRDefault="002D6BBB" w:rsidP="00CE038D">
            <w:pPr>
              <w:spacing w:before="40" w:after="40"/>
              <w:rPr>
                <w:b/>
                <w:bCs/>
                <w:sz w:val="22"/>
                <w:szCs w:val="22"/>
              </w:rPr>
            </w:pPr>
            <w:hyperlink r:id="rId266" w:history="1">
              <w:r w:rsidRPr="00CE038D">
                <w:rPr>
                  <w:rStyle w:val="Hyperlink"/>
                  <w:sz w:val="22"/>
                  <w:szCs w:val="22"/>
                </w:rPr>
                <w:t>Aged Care Assessment Quality Framework</w:t>
              </w:r>
            </w:hyperlink>
          </w:p>
        </w:tc>
      </w:tr>
    </w:tbl>
    <w:p w14:paraId="1A6AEEC5" w14:textId="20403BC6" w:rsidR="00BA6D56" w:rsidRPr="004B5304" w:rsidRDefault="00BA6D56" w:rsidP="00497233">
      <w:pPr>
        <w:pStyle w:val="Heading2Numbered"/>
      </w:pPr>
      <w:bookmarkStart w:id="719" w:name="_Toc159226996"/>
      <w:bookmarkStart w:id="720" w:name="_Toc191557675"/>
      <w:r w:rsidRPr="16A543D5">
        <w:t xml:space="preserve">Separation of </w:t>
      </w:r>
      <w:r w:rsidR="00BC2BE6" w:rsidRPr="16A543D5">
        <w:t xml:space="preserve">assessment services </w:t>
      </w:r>
      <w:r w:rsidRPr="16A543D5">
        <w:t xml:space="preserve">and delivery of </w:t>
      </w:r>
      <w:bookmarkEnd w:id="719"/>
      <w:r w:rsidR="00BC2BE6" w:rsidRPr="16A543D5">
        <w:t>aged care</w:t>
      </w:r>
      <w:r w:rsidRPr="16A543D5">
        <w:t xml:space="preserve"> </w:t>
      </w:r>
      <w:r w:rsidR="00BC2BE6" w:rsidRPr="16A543D5">
        <w:t>services</w:t>
      </w:r>
      <w:bookmarkEnd w:id="720"/>
    </w:p>
    <w:p w14:paraId="1356B018" w14:textId="55C29FB4" w:rsidR="00BA6D56" w:rsidRPr="004B5304" w:rsidRDefault="00BA6D56" w:rsidP="00BA6D56">
      <w:pPr>
        <w:spacing w:after="120" w:line="300" w:lineRule="exact"/>
      </w:pPr>
      <w:r w:rsidRPr="004B5304">
        <w:t xml:space="preserve">The </w:t>
      </w:r>
      <w:r w:rsidR="00C553D7">
        <w:t>assessment organisation</w:t>
      </w:r>
      <w:r w:rsidRPr="004B5304">
        <w:t xml:space="preserve"> delivers the assessment of client needs independent of provider preferences, </w:t>
      </w:r>
      <w:r w:rsidRPr="004B5304" w:rsidDel="00471132">
        <w:t xml:space="preserve">and ensures clients are referred only to the services that will fulfil their needs and goals. </w:t>
      </w:r>
    </w:p>
    <w:p w14:paraId="7FAE48DB" w14:textId="335CC42C" w:rsidR="00BA6D56" w:rsidRPr="004B5304" w:rsidRDefault="001216CE" w:rsidP="00BA6D56">
      <w:pPr>
        <w:spacing w:after="120" w:line="300" w:lineRule="exact"/>
        <w:rPr>
          <w:rFonts w:cs="Calibri"/>
          <w:szCs w:val="24"/>
        </w:rPr>
      </w:pPr>
      <w:r>
        <w:rPr>
          <w:rFonts w:cs="Calibri"/>
          <w:szCs w:val="24"/>
        </w:rPr>
        <w:t>It</w:t>
      </w:r>
      <w:r w:rsidR="00BA6D56" w:rsidRPr="004B5304">
        <w:rPr>
          <w:rFonts w:cs="Calibri"/>
          <w:szCs w:val="24"/>
        </w:rPr>
        <w:t xml:space="preserve"> is a requirement for </w:t>
      </w:r>
      <w:r>
        <w:rPr>
          <w:rFonts w:cs="Calibri"/>
          <w:szCs w:val="24"/>
        </w:rPr>
        <w:t>assessment</w:t>
      </w:r>
      <w:r w:rsidRPr="004B5304">
        <w:rPr>
          <w:rFonts w:cs="Calibri"/>
          <w:szCs w:val="24"/>
        </w:rPr>
        <w:t xml:space="preserve"> </w:t>
      </w:r>
      <w:r w:rsidR="00BA6D56" w:rsidRPr="004B5304">
        <w:rPr>
          <w:rFonts w:cs="Calibri"/>
          <w:szCs w:val="24"/>
        </w:rPr>
        <w:t xml:space="preserve">organisations to contractually have </w:t>
      </w:r>
      <w:r w:rsidR="00BA6D56" w:rsidRPr="004B5304">
        <w:rPr>
          <w:rFonts w:cs="Calibri"/>
        </w:rPr>
        <w:t xml:space="preserve">operational separation of assessment services from service delivery (where applicable) for all contracted </w:t>
      </w:r>
      <w:r w:rsidR="00F52681">
        <w:rPr>
          <w:rFonts w:cs="Calibri"/>
        </w:rPr>
        <w:t>assessment</w:t>
      </w:r>
      <w:r w:rsidR="00F52681" w:rsidRPr="004B5304">
        <w:rPr>
          <w:rFonts w:cs="Calibri"/>
        </w:rPr>
        <w:t xml:space="preserve"> </w:t>
      </w:r>
      <w:r w:rsidR="00BA6D56" w:rsidRPr="004B5304">
        <w:rPr>
          <w:rFonts w:cs="Calibri"/>
        </w:rPr>
        <w:t xml:space="preserve">organisations and any relevant sub-contractors </w:t>
      </w:r>
      <w:r w:rsidR="00BA6D56" w:rsidRPr="004B5304">
        <w:rPr>
          <w:rFonts w:cs="Calibri"/>
          <w:szCs w:val="24"/>
        </w:rPr>
        <w:t xml:space="preserve">(including consortiums). </w:t>
      </w:r>
    </w:p>
    <w:p w14:paraId="5C2DE5FA" w14:textId="40FA2C47" w:rsidR="00BA6D56" w:rsidRPr="004B5304" w:rsidRDefault="00F52681" w:rsidP="00BA6D56">
      <w:pPr>
        <w:spacing w:line="300" w:lineRule="exact"/>
        <w:rPr>
          <w:rFonts w:cs="Calibri"/>
          <w:szCs w:val="24"/>
        </w:rPr>
      </w:pPr>
      <w:r>
        <w:rPr>
          <w:rFonts w:cs="Calibri"/>
          <w:szCs w:val="24"/>
        </w:rPr>
        <w:t>Assessment organisations</w:t>
      </w:r>
      <w:r w:rsidR="00BA6D56" w:rsidRPr="004B5304">
        <w:rPr>
          <w:rFonts w:cs="Calibri"/>
          <w:szCs w:val="24"/>
        </w:rPr>
        <w:t xml:space="preserve"> that deliver both assessment services and service delivery must ensure there is a clear separation of service, particularly in the facilitation and management of assessments and referrals to aged care services. </w:t>
      </w:r>
      <w:r>
        <w:rPr>
          <w:rFonts w:cs="Calibri"/>
          <w:szCs w:val="24"/>
        </w:rPr>
        <w:t>Assessment organisations</w:t>
      </w:r>
      <w:r w:rsidR="00BA6D56" w:rsidRPr="004B5304">
        <w:rPr>
          <w:rFonts w:cs="Calibri"/>
          <w:szCs w:val="24"/>
        </w:rPr>
        <w:t xml:space="preserve"> must have policies and procedures in place to assure the separation of assessment from service delivery</w:t>
      </w:r>
      <w:r w:rsidR="00BA6D56" w:rsidRPr="004B5304">
        <w:rPr>
          <w:rFonts w:cs="Calibri"/>
          <w:b/>
          <w:bCs/>
          <w:szCs w:val="24"/>
        </w:rPr>
        <w:t>.</w:t>
      </w:r>
    </w:p>
    <w:p w14:paraId="67DCA1BA" w14:textId="0718EF96" w:rsidR="00BA6D56" w:rsidRPr="004B5304" w:rsidRDefault="00F52681" w:rsidP="00BA6D56">
      <w:pPr>
        <w:spacing w:line="300" w:lineRule="exact"/>
        <w:rPr>
          <w:rFonts w:cs="Calibri"/>
          <w:szCs w:val="24"/>
        </w:rPr>
      </w:pPr>
      <w:r>
        <w:rPr>
          <w:rFonts w:cs="Calibri"/>
          <w:szCs w:val="24"/>
        </w:rPr>
        <w:t>Assessment organisations</w:t>
      </w:r>
      <w:r w:rsidRPr="004B5304">
        <w:rPr>
          <w:rFonts w:cs="Calibri"/>
          <w:szCs w:val="24"/>
        </w:rPr>
        <w:t xml:space="preserve"> </w:t>
      </w:r>
      <w:r w:rsidR="00BA6D56" w:rsidRPr="004B5304">
        <w:rPr>
          <w:rFonts w:cs="Calibri"/>
          <w:szCs w:val="24"/>
        </w:rPr>
        <w:t xml:space="preserve">must seek prior approval from the </w:t>
      </w:r>
      <w:r w:rsidR="001520D3">
        <w:rPr>
          <w:rFonts w:cs="Calibri"/>
          <w:szCs w:val="24"/>
        </w:rPr>
        <w:t>d</w:t>
      </w:r>
      <w:r w:rsidR="00BA6D56" w:rsidRPr="004B5304">
        <w:rPr>
          <w:rFonts w:cs="Calibri"/>
          <w:szCs w:val="24"/>
        </w:rPr>
        <w:t xml:space="preserve">epartment before engaging or using </w:t>
      </w:r>
      <w:r w:rsidR="001B5680">
        <w:rPr>
          <w:rFonts w:cs="Calibri"/>
          <w:szCs w:val="24"/>
        </w:rPr>
        <w:t>assessment</w:t>
      </w:r>
      <w:r w:rsidR="001B5680" w:rsidRPr="004B5304">
        <w:rPr>
          <w:rFonts w:cs="Calibri"/>
          <w:szCs w:val="24"/>
        </w:rPr>
        <w:t xml:space="preserve"> </w:t>
      </w:r>
      <w:r w:rsidR="00BA6D56" w:rsidRPr="004B5304">
        <w:rPr>
          <w:rFonts w:cs="Calibri"/>
          <w:szCs w:val="24"/>
        </w:rPr>
        <w:t xml:space="preserve">organisations and any relevant sub-contractors to provide </w:t>
      </w:r>
      <w:r w:rsidR="00BC2BE6">
        <w:rPr>
          <w:rFonts w:cs="Calibri"/>
          <w:szCs w:val="24"/>
        </w:rPr>
        <w:t>aged care</w:t>
      </w:r>
      <w:r w:rsidR="00BA6D56" w:rsidRPr="004B5304">
        <w:rPr>
          <w:rFonts w:cs="Calibri"/>
          <w:szCs w:val="24"/>
        </w:rPr>
        <w:t xml:space="preserve"> </w:t>
      </w:r>
      <w:r w:rsidR="00BC2BE6">
        <w:rPr>
          <w:rFonts w:cs="Calibri"/>
          <w:szCs w:val="24"/>
        </w:rPr>
        <w:t>s</w:t>
      </w:r>
      <w:r w:rsidR="00BC2BE6" w:rsidRPr="004B5304">
        <w:rPr>
          <w:rFonts w:cs="Calibri"/>
          <w:szCs w:val="24"/>
        </w:rPr>
        <w:t>ervices</w:t>
      </w:r>
      <w:r w:rsidR="00BA6D56" w:rsidRPr="004B5304">
        <w:rPr>
          <w:rFonts w:cs="Calibri"/>
          <w:szCs w:val="24"/>
        </w:rPr>
        <w:t>.</w:t>
      </w:r>
    </w:p>
    <w:p w14:paraId="16354AB8" w14:textId="0764112B" w:rsidR="00BA6D56" w:rsidRPr="004B5304" w:rsidRDefault="00BA6D56" w:rsidP="00497233">
      <w:pPr>
        <w:pStyle w:val="Heading2Numbered"/>
      </w:pPr>
      <w:bookmarkStart w:id="721" w:name="_Ref127285166"/>
      <w:bookmarkStart w:id="722" w:name="_Ref127285168"/>
      <w:bookmarkStart w:id="723" w:name="_Toc159226997"/>
      <w:bookmarkStart w:id="724" w:name="_Toc191557676"/>
      <w:r w:rsidRPr="004B5304">
        <w:t>Branding</w:t>
      </w:r>
      <w:bookmarkEnd w:id="717"/>
      <w:bookmarkEnd w:id="718"/>
      <w:bookmarkEnd w:id="721"/>
      <w:bookmarkEnd w:id="722"/>
      <w:bookmarkEnd w:id="723"/>
      <w:bookmarkEnd w:id="724"/>
    </w:p>
    <w:p w14:paraId="158028C6" w14:textId="65BA4BA2" w:rsidR="00BA6D56" w:rsidRPr="004B5304" w:rsidRDefault="0799BD40" w:rsidP="00BA6D56">
      <w:pPr>
        <w:spacing w:after="120" w:line="300" w:lineRule="exact"/>
      </w:pPr>
      <w:r w:rsidRPr="764F99F7">
        <w:t xml:space="preserve">Assessment organisations that are contracted to (or in an agreement with) the Australian Government (under the oversight of the </w:t>
      </w:r>
      <w:r w:rsidR="2A02C539" w:rsidRPr="764F99F7">
        <w:t>d</w:t>
      </w:r>
      <w:r w:rsidRPr="764F99F7">
        <w:t>epartment) are required to comply with branding guidance that is included in the following style guides:</w:t>
      </w:r>
    </w:p>
    <w:p w14:paraId="70A8E2AF" w14:textId="1825BA71" w:rsidR="00BA6D56" w:rsidRPr="004B5304" w:rsidRDefault="00484EE5" w:rsidP="00FF3B51">
      <w:pPr>
        <w:pStyle w:val="ListParagraph"/>
        <w:numPr>
          <w:ilvl w:val="0"/>
          <w:numId w:val="29"/>
        </w:numPr>
        <w:spacing w:after="0" w:line="300" w:lineRule="exact"/>
        <w:ind w:left="567" w:hanging="283"/>
        <w:contextualSpacing w:val="0"/>
        <w:jc w:val="both"/>
        <w:rPr>
          <w:sz w:val="24"/>
          <w:szCs w:val="24"/>
        </w:rPr>
      </w:pPr>
      <w:r>
        <w:rPr>
          <w:iCs/>
          <w:sz w:val="24"/>
          <w:szCs w:val="24"/>
        </w:rPr>
        <w:t>Single Assessment System Program</w:t>
      </w:r>
      <w:r w:rsidR="00BA6D56" w:rsidRPr="004B5304">
        <w:rPr>
          <w:iCs/>
          <w:sz w:val="24"/>
          <w:szCs w:val="24"/>
        </w:rPr>
        <w:t xml:space="preserve"> style guide</w:t>
      </w:r>
    </w:p>
    <w:p w14:paraId="1DEA9EC2" w14:textId="3FD05342" w:rsidR="000B4540" w:rsidRDefault="61A2B842" w:rsidP="00BA6D56">
      <w:pPr>
        <w:spacing w:before="240" w:after="120" w:line="300" w:lineRule="exact"/>
      </w:pPr>
      <w:r w:rsidRPr="764F99F7">
        <w:lastRenderedPageBreak/>
        <w:t>S</w:t>
      </w:r>
      <w:r w:rsidR="0799BD40" w:rsidRPr="764F99F7">
        <w:t xml:space="preserve">ubcontractors are required to consult with their prime contractor on branding requests. </w:t>
      </w:r>
    </w:p>
    <w:p w14:paraId="493623BA" w14:textId="481A3995" w:rsidR="00BA6D56" w:rsidRPr="004B5304" w:rsidRDefault="00BA6D56" w:rsidP="00497233">
      <w:pPr>
        <w:pStyle w:val="Heading2Numbered"/>
      </w:pPr>
      <w:bookmarkStart w:id="725" w:name="_Ref46401002"/>
      <w:bookmarkStart w:id="726" w:name="_Ref48658483"/>
      <w:bookmarkStart w:id="727" w:name="_Ref49763786"/>
      <w:bookmarkStart w:id="728" w:name="_Toc159226998"/>
      <w:bookmarkStart w:id="729" w:name="_Toc191557677"/>
      <w:bookmarkStart w:id="730" w:name="_Toc496022886"/>
      <w:bookmarkStart w:id="731" w:name="_Ref506980774"/>
      <w:bookmarkStart w:id="732" w:name="_Ref506980818"/>
      <w:bookmarkStart w:id="733" w:name="_Ref506980991"/>
      <w:bookmarkStart w:id="734" w:name="_Ref508722836"/>
      <w:bookmarkStart w:id="735" w:name="_Ref508722837"/>
      <w:bookmarkStart w:id="736" w:name="_Ref508722886"/>
      <w:bookmarkStart w:id="737" w:name="_Ref508722888"/>
      <w:bookmarkStart w:id="738" w:name="_Ref508723009"/>
      <w:bookmarkStart w:id="739" w:name="_Ref508723010"/>
      <w:bookmarkStart w:id="740" w:name="_Toc423272928"/>
      <w:r w:rsidRPr="004B5304">
        <w:t>Aged Care Resources for Consumers</w:t>
      </w:r>
      <w:bookmarkEnd w:id="725"/>
      <w:bookmarkEnd w:id="726"/>
      <w:bookmarkEnd w:id="727"/>
      <w:bookmarkEnd w:id="728"/>
      <w:bookmarkEnd w:id="729"/>
    </w:p>
    <w:p w14:paraId="3D057C40" w14:textId="78C07792" w:rsidR="00BA6D56" w:rsidRPr="004B5304" w:rsidRDefault="0799BD40" w:rsidP="00BA6D56">
      <w:pPr>
        <w:spacing w:after="120" w:line="300" w:lineRule="exact"/>
      </w:pPr>
      <w:r w:rsidRPr="764F99F7">
        <w:t xml:space="preserve">The </w:t>
      </w:r>
      <w:r w:rsidR="2A02C539" w:rsidRPr="764F99F7">
        <w:t>d</w:t>
      </w:r>
      <w:r w:rsidRPr="764F99F7">
        <w:t>epartment makes a number of resources available for consumers, for example:</w:t>
      </w:r>
    </w:p>
    <w:p w14:paraId="167C6963" w14:textId="77777777" w:rsidR="00BA6D56" w:rsidRDefault="00BA6D56" w:rsidP="009059DD">
      <w:pPr>
        <w:pStyle w:val="ListParagraph"/>
        <w:numPr>
          <w:ilvl w:val="0"/>
          <w:numId w:val="71"/>
        </w:numPr>
        <w:spacing w:after="0" w:line="300" w:lineRule="exact"/>
        <w:ind w:left="568" w:hanging="284"/>
        <w:contextualSpacing w:val="0"/>
        <w:rPr>
          <w:iCs/>
          <w:sz w:val="24"/>
          <w:szCs w:val="24"/>
        </w:rPr>
      </w:pPr>
      <w:r w:rsidRPr="00F50DFB">
        <w:rPr>
          <w:iCs/>
          <w:sz w:val="24"/>
          <w:szCs w:val="24"/>
        </w:rPr>
        <w:t>general information on My Aged Care, including brochures and magnets</w:t>
      </w:r>
    </w:p>
    <w:p w14:paraId="3DE3AF0A" w14:textId="77777777" w:rsidR="00BA6D56" w:rsidRDefault="00BA6D56" w:rsidP="009059DD">
      <w:pPr>
        <w:pStyle w:val="ListParagraph"/>
        <w:numPr>
          <w:ilvl w:val="0"/>
          <w:numId w:val="71"/>
        </w:numPr>
        <w:spacing w:after="0" w:line="300" w:lineRule="exact"/>
        <w:ind w:left="568" w:hanging="284"/>
        <w:contextualSpacing w:val="0"/>
        <w:rPr>
          <w:iCs/>
          <w:sz w:val="24"/>
          <w:szCs w:val="24"/>
        </w:rPr>
      </w:pPr>
      <w:r w:rsidRPr="003B59DC">
        <w:rPr>
          <w:iCs/>
          <w:sz w:val="24"/>
          <w:szCs w:val="24"/>
        </w:rPr>
        <w:t>a range of detailed hard copy booklets about specific aged care programs</w:t>
      </w:r>
      <w:r>
        <w:rPr>
          <w:iCs/>
          <w:sz w:val="24"/>
          <w:szCs w:val="24"/>
        </w:rPr>
        <w:t>, including:</w:t>
      </w:r>
    </w:p>
    <w:p w14:paraId="62BEF5B0" w14:textId="77777777" w:rsidR="00BA6D56" w:rsidRPr="004B5304" w:rsidRDefault="00BA6D56" w:rsidP="009059DD">
      <w:pPr>
        <w:pStyle w:val="ListParagraph"/>
        <w:numPr>
          <w:ilvl w:val="1"/>
          <w:numId w:val="71"/>
        </w:numPr>
        <w:spacing w:after="0" w:line="300" w:lineRule="exact"/>
        <w:ind w:left="993"/>
        <w:contextualSpacing w:val="0"/>
        <w:jc w:val="both"/>
        <w:rPr>
          <w:iCs/>
          <w:sz w:val="24"/>
          <w:szCs w:val="24"/>
        </w:rPr>
      </w:pPr>
      <w:r w:rsidRPr="004B5304">
        <w:rPr>
          <w:iCs/>
          <w:sz w:val="24"/>
          <w:szCs w:val="24"/>
        </w:rPr>
        <w:t>Short-Term Restorative Care</w:t>
      </w:r>
    </w:p>
    <w:p w14:paraId="52E43FB9" w14:textId="77777777" w:rsidR="00BA6D56" w:rsidRPr="004B5304" w:rsidRDefault="00BA6D56" w:rsidP="009059DD">
      <w:pPr>
        <w:pStyle w:val="ListParagraph"/>
        <w:numPr>
          <w:ilvl w:val="1"/>
          <w:numId w:val="71"/>
        </w:numPr>
        <w:spacing w:after="0" w:line="300" w:lineRule="exact"/>
        <w:ind w:left="993"/>
        <w:contextualSpacing w:val="0"/>
        <w:jc w:val="both"/>
        <w:rPr>
          <w:iCs/>
          <w:sz w:val="24"/>
          <w:szCs w:val="24"/>
        </w:rPr>
      </w:pPr>
      <w:r w:rsidRPr="004B5304">
        <w:rPr>
          <w:iCs/>
          <w:sz w:val="24"/>
          <w:szCs w:val="24"/>
        </w:rPr>
        <w:t>Commonwealth Home Support Programme</w:t>
      </w:r>
    </w:p>
    <w:p w14:paraId="196D6D6F" w14:textId="77777777" w:rsidR="00BA6D56" w:rsidRPr="004B5304" w:rsidRDefault="00BA6D56" w:rsidP="009059DD">
      <w:pPr>
        <w:pStyle w:val="ListParagraph"/>
        <w:numPr>
          <w:ilvl w:val="1"/>
          <w:numId w:val="71"/>
        </w:numPr>
        <w:spacing w:after="0" w:line="300" w:lineRule="exact"/>
        <w:ind w:left="993"/>
        <w:contextualSpacing w:val="0"/>
        <w:jc w:val="both"/>
        <w:rPr>
          <w:iCs/>
          <w:sz w:val="24"/>
          <w:szCs w:val="24"/>
        </w:rPr>
      </w:pPr>
      <w:r w:rsidRPr="004B5304">
        <w:rPr>
          <w:iCs/>
          <w:sz w:val="24"/>
          <w:szCs w:val="24"/>
        </w:rPr>
        <w:t xml:space="preserve">Home Care Packages Program </w:t>
      </w:r>
    </w:p>
    <w:p w14:paraId="160BEAE8" w14:textId="77777777" w:rsidR="00BA6D56" w:rsidRPr="004B5304" w:rsidRDefault="00BA6D56" w:rsidP="009059DD">
      <w:pPr>
        <w:pStyle w:val="ListParagraph"/>
        <w:numPr>
          <w:ilvl w:val="1"/>
          <w:numId w:val="71"/>
        </w:numPr>
        <w:spacing w:after="120" w:line="300" w:lineRule="exact"/>
        <w:ind w:left="993"/>
        <w:contextualSpacing w:val="0"/>
        <w:jc w:val="both"/>
        <w:rPr>
          <w:iCs/>
          <w:sz w:val="24"/>
          <w:szCs w:val="24"/>
        </w:rPr>
      </w:pPr>
      <w:r w:rsidRPr="004B5304">
        <w:rPr>
          <w:iCs/>
          <w:sz w:val="24"/>
          <w:szCs w:val="24"/>
        </w:rPr>
        <w:t>Residential aged care</w:t>
      </w:r>
    </w:p>
    <w:p w14:paraId="623F86DE" w14:textId="6C33E847" w:rsidR="00BA6D56" w:rsidRPr="00AE7870" w:rsidRDefault="0799BD40" w:rsidP="00BA6D56">
      <w:pPr>
        <w:spacing w:line="300" w:lineRule="exact"/>
      </w:pPr>
      <w:r w:rsidRPr="764F99F7">
        <w:t xml:space="preserve">Hard copy booklets contain detailed information about accessing services for specific aged care programs and are not suitable as a general information resource. The client should only be provided with the booklet relevant to the program for which they are assessed as eligible. Translated copies of many of these resources are also available to view, download and print from the </w:t>
      </w:r>
      <w:hyperlink r:id="rId267" w:anchor="other-languages">
        <w:r w:rsidRPr="764F99F7">
          <w:rPr>
            <w:rStyle w:val="Hyperlink"/>
          </w:rPr>
          <w:t>My Aged Care website</w:t>
        </w:r>
      </w:hyperlink>
      <w:r w:rsidRPr="764F99F7">
        <w:t xml:space="preserve">. </w:t>
      </w:r>
    </w:p>
    <w:p w14:paraId="3A25E284" w14:textId="3302E554" w:rsidR="00BA6D56" w:rsidRPr="004B5304" w:rsidRDefault="00BA6D56" w:rsidP="00BA6D56">
      <w:pPr>
        <w:spacing w:line="300" w:lineRule="exact"/>
      </w:pPr>
      <w:r w:rsidRPr="00AE7870">
        <w:t xml:space="preserve">These resources can be ordered by assessors to distribute to their clients at the time of assessment. For clients who would prefer to access resources online, relevant resources are also available on the </w:t>
      </w:r>
      <w:hyperlink r:id="rId268" w:history="1">
        <w:r w:rsidRPr="00AE7870">
          <w:rPr>
            <w:rStyle w:val="Hyperlink"/>
          </w:rPr>
          <w:t>My Aged Care website</w:t>
        </w:r>
      </w:hyperlink>
      <w:r w:rsidRPr="00AE7870">
        <w:t>.</w:t>
      </w:r>
    </w:p>
    <w:p w14:paraId="5A6FC30F" w14:textId="6F99E721" w:rsidR="00BA6D56" w:rsidRDefault="00BA6D56" w:rsidP="00BA6D56">
      <w:pPr>
        <w:spacing w:line="300" w:lineRule="exact"/>
      </w:pPr>
      <w:r w:rsidRPr="004B5304">
        <w:t>Assessors should encourage their clients to keep these resources as they provide key information to support them as they progress through the journey of accessing aged care services.</w:t>
      </w:r>
    </w:p>
    <w:tbl>
      <w:tblPr>
        <w:tblStyle w:val="TableGrid2"/>
        <w:tblW w:w="0" w:type="auto"/>
        <w:tblLook w:val="04A0" w:firstRow="1" w:lastRow="0" w:firstColumn="1" w:lastColumn="0" w:noHBand="0" w:noVBand="1"/>
      </w:tblPr>
      <w:tblGrid>
        <w:gridCol w:w="9016"/>
      </w:tblGrid>
      <w:tr w:rsidR="002D6BBB" w:rsidRPr="00533447" w14:paraId="1423428D" w14:textId="77777777" w:rsidTr="764F99F7">
        <w:trPr>
          <w:tblHeader/>
        </w:trPr>
        <w:tc>
          <w:tcPr>
            <w:tcW w:w="9016" w:type="dxa"/>
            <w:shd w:val="clear" w:color="auto" w:fill="B4C6E7" w:themeFill="accent1" w:themeFillTint="66"/>
            <w:vAlign w:val="center"/>
          </w:tcPr>
          <w:p w14:paraId="04A04928" w14:textId="77777777" w:rsidR="002D6BBB" w:rsidRPr="00533447" w:rsidRDefault="002D6BBB" w:rsidP="006F5655">
            <w:pPr>
              <w:pStyle w:val="Sub-headingnon-contentpage"/>
            </w:pPr>
            <w:r>
              <w:t>Further information</w:t>
            </w:r>
          </w:p>
        </w:tc>
      </w:tr>
      <w:tr w:rsidR="002D6BBB" w:rsidRPr="00560984" w14:paraId="28651DDE" w14:textId="77777777" w:rsidTr="764F99F7">
        <w:trPr>
          <w:trHeight w:val="1036"/>
          <w:tblHeader/>
        </w:trPr>
        <w:tc>
          <w:tcPr>
            <w:tcW w:w="9016" w:type="dxa"/>
            <w:shd w:val="clear" w:color="auto" w:fill="auto"/>
            <w:vAlign w:val="center"/>
          </w:tcPr>
          <w:p w14:paraId="0FF0EA9C" w14:textId="615C4BEE" w:rsidR="002D6BBB" w:rsidRPr="00DA1D21" w:rsidRDefault="338DB06E" w:rsidP="764F99F7">
            <w:pPr>
              <w:spacing w:before="40" w:after="40"/>
              <w:rPr>
                <w:sz w:val="22"/>
                <w:szCs w:val="22"/>
              </w:rPr>
            </w:pPr>
            <w:r w:rsidRPr="764F99F7">
              <w:rPr>
                <w:b/>
                <w:bCs/>
                <w:sz w:val="22"/>
                <w:szCs w:val="22"/>
              </w:rPr>
              <w:t>My Aged Care website</w:t>
            </w:r>
            <w:r w:rsidRPr="764F99F7">
              <w:rPr>
                <w:sz w:val="22"/>
                <w:szCs w:val="22"/>
              </w:rPr>
              <w:t xml:space="preserve">: </w:t>
            </w:r>
            <w:hyperlink r:id="rId269">
              <w:r w:rsidRPr="764F99F7">
                <w:rPr>
                  <w:rStyle w:val="Hyperlink"/>
                  <w:sz w:val="22"/>
                  <w:szCs w:val="22"/>
                </w:rPr>
                <w:t>Aged Care Resources</w:t>
              </w:r>
            </w:hyperlink>
            <w:r w:rsidR="1EC58D4A" w:rsidRPr="764F99F7">
              <w:rPr>
                <w:sz w:val="22"/>
                <w:szCs w:val="22"/>
              </w:rPr>
              <w:t xml:space="preserve">.  </w:t>
            </w:r>
            <w:r w:rsidRPr="764F99F7">
              <w:rPr>
                <w:sz w:val="22"/>
                <w:szCs w:val="22"/>
              </w:rPr>
              <w:t xml:space="preserve">Hard copies of the booklets, brochures, posters and magnets are available from National Mailing and Marketing by emailing: </w:t>
            </w:r>
            <w:hyperlink r:id="rId270">
              <w:r w:rsidRPr="764F99F7">
                <w:rPr>
                  <w:rStyle w:val="Hyperlink"/>
                  <w:sz w:val="22"/>
                  <w:szCs w:val="22"/>
                </w:rPr>
                <w:t>health@nationalmailing.com.au</w:t>
              </w:r>
            </w:hyperlink>
            <w:r w:rsidRPr="764F99F7">
              <w:rPr>
                <w:sz w:val="22"/>
                <w:szCs w:val="22"/>
              </w:rPr>
              <w:t xml:space="preserve"> or (02) 6269 1025.</w:t>
            </w:r>
          </w:p>
        </w:tc>
      </w:tr>
    </w:tbl>
    <w:p w14:paraId="53ECE738" w14:textId="7D8FFD49" w:rsidR="00BA6D56" w:rsidRPr="004B5304" w:rsidRDefault="00BA6D56" w:rsidP="00497233">
      <w:pPr>
        <w:pStyle w:val="Heading2Numbered"/>
      </w:pPr>
      <w:bookmarkStart w:id="741" w:name="_Ref58424689"/>
      <w:bookmarkStart w:id="742" w:name="_Ref58425908"/>
      <w:bookmarkStart w:id="743" w:name="_Ref128153120"/>
      <w:bookmarkStart w:id="744" w:name="_Ref128153121"/>
      <w:bookmarkStart w:id="745" w:name="_Ref128155893"/>
      <w:bookmarkStart w:id="746" w:name="_Ref128155934"/>
      <w:bookmarkStart w:id="747" w:name="_Ref128156042"/>
      <w:bookmarkStart w:id="748" w:name="_Ref128156331"/>
      <w:bookmarkStart w:id="749" w:name="_Toc159226999"/>
      <w:bookmarkStart w:id="750" w:name="_Toc191557678"/>
      <w:bookmarkStart w:id="751" w:name="_Ref46757802"/>
      <w:bookmarkStart w:id="752" w:name="_Ref48659922"/>
      <w:bookmarkStart w:id="753" w:name="_Ref49762689"/>
      <w:r w:rsidRPr="004B5304">
        <w:t>Training</w:t>
      </w:r>
      <w:bookmarkEnd w:id="730"/>
      <w:bookmarkEnd w:id="731"/>
      <w:bookmarkEnd w:id="732"/>
      <w:bookmarkEnd w:id="733"/>
      <w:bookmarkEnd w:id="734"/>
      <w:bookmarkEnd w:id="735"/>
      <w:bookmarkEnd w:id="736"/>
      <w:bookmarkEnd w:id="737"/>
      <w:bookmarkEnd w:id="738"/>
      <w:bookmarkEnd w:id="739"/>
      <w:bookmarkEnd w:id="741"/>
      <w:bookmarkEnd w:id="742"/>
      <w:bookmarkEnd w:id="743"/>
      <w:bookmarkEnd w:id="744"/>
      <w:bookmarkEnd w:id="745"/>
      <w:bookmarkEnd w:id="746"/>
      <w:bookmarkEnd w:id="747"/>
      <w:bookmarkEnd w:id="748"/>
      <w:bookmarkEnd w:id="749"/>
      <w:bookmarkEnd w:id="750"/>
      <w:r w:rsidRPr="004B5304">
        <w:t xml:space="preserve"> </w:t>
      </w:r>
      <w:bookmarkEnd w:id="740"/>
      <w:bookmarkEnd w:id="751"/>
      <w:bookmarkEnd w:id="752"/>
      <w:bookmarkEnd w:id="753"/>
    </w:p>
    <w:p w14:paraId="7A33836F" w14:textId="606C89D9" w:rsidR="00044597" w:rsidRDefault="00044597" w:rsidP="00303F8E">
      <w:pPr>
        <w:pStyle w:val="Heading3Numbered"/>
      </w:pPr>
      <w:bookmarkStart w:id="754" w:name="_Toc159227000"/>
      <w:bookmarkStart w:id="755" w:name="_Toc191557679"/>
      <w:r>
        <w:t>My Aged Care training requirements</w:t>
      </w:r>
      <w:bookmarkEnd w:id="754"/>
      <w:bookmarkEnd w:id="755"/>
    </w:p>
    <w:p w14:paraId="4835324E" w14:textId="199AD2BF" w:rsidR="00C53B4C" w:rsidRDefault="50ED58FE" w:rsidP="00AB6992">
      <w:pPr>
        <w:spacing w:after="120" w:line="300" w:lineRule="exact"/>
      </w:pPr>
      <w:bookmarkStart w:id="756" w:name="_Hlk131165099"/>
      <w:r w:rsidRPr="764F99F7">
        <w:t xml:space="preserve">The </w:t>
      </w:r>
      <w:hyperlink r:id="rId271" w:history="1">
        <w:r w:rsidR="412FF9A1" w:rsidRPr="764F99F7">
          <w:rPr>
            <w:rStyle w:val="Hyperlink"/>
          </w:rPr>
          <w:t>My Aged Care Workforce Learning Strategy 2023</w:t>
        </w:r>
      </w:hyperlink>
      <w:r w:rsidR="412FF9A1" w:rsidRPr="764F99F7">
        <w:t xml:space="preserve"> </w:t>
      </w:r>
      <w:r w:rsidR="06157AB0" w:rsidRPr="764F99F7">
        <w:t xml:space="preserve">(Workforce Learning Strategy), </w:t>
      </w:r>
      <w:r w:rsidR="18E43518" w:rsidRPr="764F99F7">
        <w:t xml:space="preserve">and subsequent editions of </w:t>
      </w:r>
      <w:r w:rsidR="06157AB0" w:rsidRPr="764F99F7">
        <w:t>this strategy</w:t>
      </w:r>
      <w:r w:rsidR="0E57744D" w:rsidRPr="764F99F7">
        <w:t xml:space="preserve"> </w:t>
      </w:r>
      <w:r w:rsidRPr="764F99F7">
        <w:t xml:space="preserve">defines and sets the minimum training requirement for the </w:t>
      </w:r>
      <w:r w:rsidR="6111E079" w:rsidRPr="764F99F7">
        <w:t xml:space="preserve">Single Assessment System </w:t>
      </w:r>
      <w:r w:rsidR="59C10426" w:rsidRPr="764F99F7">
        <w:t>w</w:t>
      </w:r>
      <w:r w:rsidRPr="764F99F7">
        <w:t>orkforce</w:t>
      </w:r>
      <w:r w:rsidR="2AD6E524" w:rsidRPr="764F99F7">
        <w:t xml:space="preserve"> and the My Aged Care </w:t>
      </w:r>
      <w:r w:rsidR="59C10426" w:rsidRPr="764F99F7">
        <w:t>w</w:t>
      </w:r>
      <w:r w:rsidR="2AD6E524" w:rsidRPr="764F99F7">
        <w:t>orkforce</w:t>
      </w:r>
      <w:r w:rsidRPr="764F99F7">
        <w:t xml:space="preserve">, including timeframes for completion. </w:t>
      </w:r>
    </w:p>
    <w:p w14:paraId="57B51460" w14:textId="3FFA6830" w:rsidR="000317FC" w:rsidRDefault="5B52E314" w:rsidP="00943C4A">
      <w:pPr>
        <w:spacing w:after="120" w:line="300" w:lineRule="exact"/>
      </w:pPr>
      <w:r w:rsidRPr="764F99F7">
        <w:lastRenderedPageBreak/>
        <w:t xml:space="preserve">The Workforce Learning Strategy </w:t>
      </w:r>
      <w:r w:rsidR="2AD6E524" w:rsidRPr="764F99F7">
        <w:t>explains</w:t>
      </w:r>
      <w:r w:rsidRPr="764F99F7">
        <w:t xml:space="preserve"> the blended approach to </w:t>
      </w:r>
      <w:r w:rsidR="4080CB48" w:rsidRPr="764F99F7">
        <w:t>mandatory training requirements</w:t>
      </w:r>
      <w:r w:rsidR="2309898A" w:rsidRPr="764F99F7">
        <w:t xml:space="preserve"> </w:t>
      </w:r>
      <w:r w:rsidRPr="764F99F7">
        <w:t xml:space="preserve">including on-line training, on-the-job learning and learner appraisal. This approach reflects that the </w:t>
      </w:r>
      <w:r w:rsidR="5773C22D" w:rsidRPr="764F99F7">
        <w:t xml:space="preserve">Single Assessment System </w:t>
      </w:r>
      <w:r w:rsidR="59C10426" w:rsidRPr="764F99F7">
        <w:t>w</w:t>
      </w:r>
      <w:r w:rsidR="5773C22D" w:rsidRPr="764F99F7">
        <w:t>orkforce</w:t>
      </w:r>
      <w:r w:rsidR="5B2B89C7" w:rsidRPr="764F99F7">
        <w:t xml:space="preserve"> and</w:t>
      </w:r>
      <w:r w:rsidR="5773C22D" w:rsidRPr="764F99F7">
        <w:t xml:space="preserve"> </w:t>
      </w:r>
      <w:r w:rsidRPr="764F99F7">
        <w:t xml:space="preserve">My Aged Care workforce undertakes functions broader than just screening and assessment. This approach also acknowledges existing knowledge and skills of the workforce, and that learning is ongoing. </w:t>
      </w:r>
    </w:p>
    <w:p w14:paraId="58DB988A" w14:textId="1A853D93" w:rsidR="000317FC" w:rsidRPr="00FB0B1D" w:rsidRDefault="5B52E314" w:rsidP="764F99F7">
      <w:pPr>
        <w:spacing w:after="120" w:line="300" w:lineRule="exact"/>
        <w:rPr>
          <w:lang w:eastAsia="en-US"/>
        </w:rPr>
      </w:pPr>
      <w:r w:rsidRPr="764F99F7">
        <w:t xml:space="preserve">To complement the Workforce Learning Strategy, a </w:t>
      </w:r>
      <w:hyperlink r:id="rId272">
        <w:r w:rsidRPr="764F99F7">
          <w:rPr>
            <w:rStyle w:val="Hyperlink"/>
          </w:rPr>
          <w:t>Quality Learning Framework</w:t>
        </w:r>
      </w:hyperlink>
      <w:r w:rsidRPr="764F99F7">
        <w:t xml:space="preserve"> </w:t>
      </w:r>
      <w:r w:rsidRPr="764F99F7">
        <w:rPr>
          <w:lang w:eastAsia="en-US"/>
        </w:rPr>
        <w:t>establishes processes by which the My Aged Care workforce can attain and maintain the capabilities they require, including the mechanisms by which capabilities are verified through on-line learning, on-the-job training, and learner appraisals. It defines the quality standards and guidelines that govern the implementation of the minimum training requirements through a blended model of learning and training.</w:t>
      </w:r>
    </w:p>
    <w:bookmarkEnd w:id="756"/>
    <w:p w14:paraId="7792C45F" w14:textId="77777777" w:rsidR="00BA6D56" w:rsidRPr="004B5304" w:rsidRDefault="00BA6D56" w:rsidP="006F5655">
      <w:pPr>
        <w:pStyle w:val="Sub-headingnon-contentpage"/>
      </w:pPr>
      <w:r w:rsidRPr="004B5304">
        <w:t>Training Delivery</w:t>
      </w:r>
    </w:p>
    <w:p w14:paraId="2A1407AE" w14:textId="154F8AC8" w:rsidR="00FF2CBF" w:rsidRPr="004B5304" w:rsidRDefault="04912760" w:rsidP="00650F56">
      <w:pPr>
        <w:spacing w:after="120" w:line="300" w:lineRule="exact"/>
      </w:pPr>
      <w:r w:rsidRPr="764F99F7">
        <w:t xml:space="preserve">Assessment </w:t>
      </w:r>
      <w:r w:rsidR="5095C4B2" w:rsidRPr="764F99F7">
        <w:t xml:space="preserve">organisations are responsible for ensuring their </w:t>
      </w:r>
      <w:r w:rsidRPr="764F99F7">
        <w:t xml:space="preserve">workforce </w:t>
      </w:r>
      <w:r w:rsidR="5095C4B2" w:rsidRPr="764F99F7">
        <w:t xml:space="preserve">undertake relevant minimum training requirements. </w:t>
      </w:r>
      <w:r w:rsidR="762FDE08" w:rsidRPr="764F99F7">
        <w:rPr>
          <w:rStyle w:val="Hyperlink"/>
          <w:rFonts w:eastAsia="Calibri" w:cs="Times New Roman"/>
          <w:color w:val="000000" w:themeColor="text1"/>
          <w:u w:val="none"/>
          <w:lang w:eastAsia="en-US"/>
        </w:rPr>
        <w:t>Learners can only complete the training that is relevant to their role and are working in an organisation that delivers that service</w:t>
      </w:r>
      <w:r w:rsidR="5A37DA88" w:rsidRPr="764F99F7">
        <w:rPr>
          <w:rStyle w:val="Hyperlink"/>
          <w:rFonts w:eastAsia="Calibri" w:cs="Times New Roman"/>
          <w:color w:val="000000" w:themeColor="text1"/>
          <w:u w:val="none"/>
          <w:lang w:eastAsia="en-US"/>
        </w:rPr>
        <w:t>.</w:t>
      </w:r>
      <w:r w:rsidR="762FDE08" w:rsidRPr="764F99F7">
        <w:rPr>
          <w:rStyle w:val="Hyperlink"/>
          <w:rFonts w:eastAsia="Calibri" w:cs="Times New Roman"/>
          <w:color w:val="000000" w:themeColor="text1"/>
          <w:u w:val="none"/>
          <w:lang w:eastAsia="en-US"/>
        </w:rPr>
        <w:t xml:space="preserve"> The department will consider exceptions for operational requirements. To find out more email </w:t>
      </w:r>
      <w:hyperlink r:id="rId273">
        <w:r w:rsidR="762FDE08" w:rsidRPr="764F99F7">
          <w:rPr>
            <w:rStyle w:val="Hyperlink"/>
            <w:rFonts w:eastAsia="Calibri" w:cs="Times New Roman"/>
            <w:lang w:eastAsia="en-US"/>
          </w:rPr>
          <w:t>myagedcare.capability@health.gov.au</w:t>
        </w:r>
      </w:hyperlink>
    </w:p>
    <w:p w14:paraId="7CE3DB1E" w14:textId="1FE93E15" w:rsidR="00AB6992" w:rsidRDefault="7F5F8B42" w:rsidP="00BB0992">
      <w:pPr>
        <w:spacing w:line="300" w:lineRule="exact"/>
      </w:pPr>
      <w:r w:rsidRPr="764F99F7">
        <w:t xml:space="preserve">The </w:t>
      </w:r>
      <w:r w:rsidR="54BE332F" w:rsidRPr="764F99F7">
        <w:t>d</w:t>
      </w:r>
      <w:r w:rsidRPr="764F99F7">
        <w:t xml:space="preserve">epartment </w:t>
      </w:r>
      <w:r w:rsidR="1C48A2ED" w:rsidRPr="764F99F7">
        <w:t xml:space="preserve">delivers </w:t>
      </w:r>
      <w:r w:rsidRPr="764F99F7">
        <w:t xml:space="preserve">learning </w:t>
      </w:r>
      <w:r w:rsidR="1C48A2ED" w:rsidRPr="764F99F7">
        <w:t xml:space="preserve">and support training through a </w:t>
      </w:r>
      <w:r w:rsidRPr="764F99F7">
        <w:t xml:space="preserve">learning </w:t>
      </w:r>
      <w:r w:rsidR="1C48A2ED" w:rsidRPr="764F99F7">
        <w:t>management system</w:t>
      </w:r>
      <w:r w:rsidRPr="764F99F7">
        <w:t xml:space="preserve"> called MAClearning. </w:t>
      </w:r>
      <w:r w:rsidR="2A5BEBD5" w:rsidRPr="764F99F7">
        <w:t>T</w:t>
      </w:r>
      <w:r w:rsidRPr="764F99F7">
        <w:t xml:space="preserve">he MAClearning platform supports delivery of minimum training requirements described in the Workforce Learning Strategy, supported by guides that outline the requirements for successful completion. </w:t>
      </w:r>
    </w:p>
    <w:p w14:paraId="4C59F78C" w14:textId="24893722" w:rsidR="00AB6992" w:rsidRDefault="7F5F8B42" w:rsidP="00657AF9">
      <w:pPr>
        <w:spacing w:before="240" w:after="120" w:line="300" w:lineRule="exact"/>
      </w:pPr>
      <w:r w:rsidRPr="764F99F7">
        <w:t xml:space="preserve">Access to MAClearning is provided by the </w:t>
      </w:r>
      <w:r w:rsidR="0A057CCC" w:rsidRPr="764F99F7">
        <w:t>d</w:t>
      </w:r>
      <w:r w:rsidRPr="764F99F7">
        <w:t xml:space="preserve">epartment. </w:t>
      </w:r>
      <w:r w:rsidR="70F95F79" w:rsidRPr="764F99F7">
        <w:t>Workplace trainers and operational</w:t>
      </w:r>
      <w:r w:rsidRPr="764F99F7">
        <w:t xml:space="preserve"> managers are responsible for providing the details of new learners to the </w:t>
      </w:r>
      <w:r w:rsidR="0A057CCC" w:rsidRPr="764F99F7">
        <w:t>d</w:t>
      </w:r>
      <w:r w:rsidRPr="764F99F7">
        <w:t xml:space="preserve">epartment for registration on MAClearning. Registration requests should be sent to </w:t>
      </w:r>
      <w:hyperlink r:id="rId274">
        <w:r w:rsidRPr="764F99F7">
          <w:rPr>
            <w:rStyle w:val="Hyperlink"/>
          </w:rPr>
          <w:t>maclearninghelp@Health.gov.au</w:t>
        </w:r>
      </w:hyperlink>
      <w:r w:rsidRPr="764F99F7">
        <w:t>.</w:t>
      </w:r>
    </w:p>
    <w:p w14:paraId="327A9432" w14:textId="2800AD98" w:rsidR="00AB6992" w:rsidRPr="004B5304" w:rsidRDefault="7F5F8B42" w:rsidP="00657AF9">
      <w:pPr>
        <w:spacing w:before="240" w:after="120" w:line="300" w:lineRule="exact"/>
      </w:pPr>
      <w:r w:rsidRPr="764F99F7">
        <w:t xml:space="preserve">Delegates are also required to complete </w:t>
      </w:r>
      <w:r w:rsidR="2ACA656C" w:rsidRPr="764F99F7">
        <w:t xml:space="preserve">specified delegate training </w:t>
      </w:r>
      <w:r w:rsidRPr="764F99F7">
        <w:t xml:space="preserve">through the MAClearning system. </w:t>
      </w:r>
    </w:p>
    <w:p w14:paraId="23940FF1" w14:textId="12A101FB" w:rsidR="00AB6992" w:rsidRPr="004B5304" w:rsidRDefault="7F5F8B42" w:rsidP="00AB6992">
      <w:pPr>
        <w:spacing w:line="300" w:lineRule="exact"/>
      </w:pPr>
      <w:r w:rsidRPr="764F99F7">
        <w:t xml:space="preserve">From time to time, the </w:t>
      </w:r>
      <w:r w:rsidR="0A057CCC" w:rsidRPr="764F99F7">
        <w:t>d</w:t>
      </w:r>
      <w:r w:rsidRPr="764F99F7">
        <w:t xml:space="preserve">epartment may require assessors to undertake additional training when changes are made to programs, policies or processes. </w:t>
      </w:r>
      <w:r w:rsidR="481FB126" w:rsidRPr="764F99F7">
        <w:t>Generally, t</w:t>
      </w:r>
      <w:r w:rsidRPr="764F99F7">
        <w:t xml:space="preserve">his training will be provided through MAClearning. </w:t>
      </w:r>
    </w:p>
    <w:tbl>
      <w:tblPr>
        <w:tblStyle w:val="TableGrid2"/>
        <w:tblW w:w="0" w:type="auto"/>
        <w:tblLook w:val="04A0" w:firstRow="1" w:lastRow="0" w:firstColumn="1" w:lastColumn="0" w:noHBand="0" w:noVBand="1"/>
      </w:tblPr>
      <w:tblGrid>
        <w:gridCol w:w="9016"/>
      </w:tblGrid>
      <w:tr w:rsidR="002D6BBB" w:rsidRPr="00533447" w14:paraId="7E404758" w14:textId="77777777" w:rsidTr="00657AF9">
        <w:trPr>
          <w:tblHeader/>
        </w:trPr>
        <w:tc>
          <w:tcPr>
            <w:tcW w:w="9016" w:type="dxa"/>
            <w:shd w:val="clear" w:color="auto" w:fill="B4C6E7" w:themeFill="accent1" w:themeFillTint="66"/>
            <w:vAlign w:val="center"/>
          </w:tcPr>
          <w:p w14:paraId="2BA54477" w14:textId="77777777" w:rsidR="002D6BBB" w:rsidRPr="00533447" w:rsidRDefault="002D6BBB" w:rsidP="006F5655">
            <w:pPr>
              <w:pStyle w:val="Sub-headingnon-contentpage"/>
            </w:pPr>
            <w:r>
              <w:lastRenderedPageBreak/>
              <w:t>Further information</w:t>
            </w:r>
          </w:p>
        </w:tc>
      </w:tr>
      <w:tr w:rsidR="002D6BBB" w:rsidRPr="00560984" w14:paraId="565F4FEE" w14:textId="77777777" w:rsidTr="00657AF9">
        <w:trPr>
          <w:tblHeader/>
        </w:trPr>
        <w:tc>
          <w:tcPr>
            <w:tcW w:w="9016" w:type="dxa"/>
            <w:shd w:val="clear" w:color="auto" w:fill="auto"/>
            <w:vAlign w:val="center"/>
          </w:tcPr>
          <w:p w14:paraId="192D5FFB" w14:textId="0B8D4291" w:rsidR="0094666E" w:rsidRDefault="002D6BBB" w:rsidP="00DA1D21">
            <w:pPr>
              <w:rPr>
                <w:sz w:val="22"/>
                <w:szCs w:val="22"/>
              </w:rPr>
            </w:pPr>
            <w:r w:rsidRPr="00CE038D">
              <w:rPr>
                <w:b/>
                <w:bCs/>
                <w:sz w:val="22"/>
                <w:szCs w:val="22"/>
              </w:rPr>
              <w:t>Department of Health and Aged Care website</w:t>
            </w:r>
            <w:r w:rsidRPr="00DA1D21">
              <w:rPr>
                <w:sz w:val="22"/>
                <w:szCs w:val="22"/>
              </w:rPr>
              <w:t>:</w:t>
            </w:r>
            <w:r w:rsidR="0094666E">
              <w:rPr>
                <w:sz w:val="22"/>
                <w:szCs w:val="22"/>
              </w:rPr>
              <w:t xml:space="preserve"> </w:t>
            </w:r>
          </w:p>
          <w:p w14:paraId="1BC76CC6" w14:textId="33E0FA55" w:rsidR="002D6BBB" w:rsidRDefault="002D6BBB" w:rsidP="00DA1D21">
            <w:pPr>
              <w:rPr>
                <w:sz w:val="22"/>
                <w:szCs w:val="22"/>
              </w:rPr>
            </w:pPr>
            <w:hyperlink r:id="rId275" w:history="1">
              <w:r w:rsidRPr="0094666E">
                <w:rPr>
                  <w:rStyle w:val="Hyperlink"/>
                  <w:sz w:val="22"/>
                  <w:szCs w:val="22"/>
                </w:rPr>
                <w:t xml:space="preserve">My Aged Care Workforce </w:t>
              </w:r>
              <w:r w:rsidR="0094666E" w:rsidRPr="0094666E">
                <w:rPr>
                  <w:rStyle w:val="Hyperlink"/>
                  <w:sz w:val="22"/>
                  <w:szCs w:val="22"/>
                </w:rPr>
                <w:t xml:space="preserve">Learning </w:t>
              </w:r>
              <w:r w:rsidRPr="0094666E">
                <w:rPr>
                  <w:rStyle w:val="Hyperlink"/>
                  <w:sz w:val="22"/>
                  <w:szCs w:val="22"/>
                </w:rPr>
                <w:t xml:space="preserve">Strategy </w:t>
              </w:r>
              <w:r w:rsidR="00A84FCE" w:rsidRPr="0094666E">
                <w:rPr>
                  <w:rStyle w:val="Hyperlink"/>
                  <w:sz w:val="22"/>
                  <w:szCs w:val="22"/>
                </w:rPr>
                <w:t>202</w:t>
              </w:r>
              <w:r w:rsidR="00A84FCE">
                <w:rPr>
                  <w:rStyle w:val="Hyperlink"/>
                  <w:sz w:val="22"/>
                  <w:szCs w:val="22"/>
                </w:rPr>
                <w:t>3</w:t>
              </w:r>
              <w:r w:rsidRPr="0094666E">
                <w:rPr>
                  <w:rStyle w:val="Hyperlink"/>
                  <w:sz w:val="22"/>
                  <w:szCs w:val="22"/>
                </w:rPr>
                <w:t>.</w:t>
              </w:r>
            </w:hyperlink>
            <w:r w:rsidRPr="00DA1D21">
              <w:rPr>
                <w:sz w:val="22"/>
                <w:szCs w:val="22"/>
              </w:rPr>
              <w:t xml:space="preserve">  </w:t>
            </w:r>
          </w:p>
          <w:p w14:paraId="054DD271" w14:textId="77777777" w:rsidR="0094666E" w:rsidRDefault="0094666E" w:rsidP="00DA1D21">
            <w:pPr>
              <w:rPr>
                <w:sz w:val="22"/>
                <w:szCs w:val="22"/>
              </w:rPr>
            </w:pPr>
            <w:hyperlink r:id="rId276" w:history="1">
              <w:r w:rsidRPr="0094666E">
                <w:rPr>
                  <w:rStyle w:val="Hyperlink"/>
                  <w:sz w:val="22"/>
                  <w:szCs w:val="22"/>
                </w:rPr>
                <w:t>My Aged Care Quality Learning Framework</w:t>
              </w:r>
            </w:hyperlink>
          </w:p>
          <w:p w14:paraId="622F9476" w14:textId="13F74EBA" w:rsidR="00976CD5" w:rsidRPr="00DA1D21" w:rsidRDefault="00976CD5" w:rsidP="00DA1D21">
            <w:pPr>
              <w:rPr>
                <w:sz w:val="22"/>
                <w:szCs w:val="22"/>
              </w:rPr>
            </w:pPr>
            <w:hyperlink r:id="rId277" w:history="1">
              <w:r w:rsidRPr="00976CD5">
                <w:rPr>
                  <w:rStyle w:val="Hyperlink"/>
                  <w:sz w:val="22"/>
                  <w:szCs w:val="22"/>
                </w:rPr>
                <w:t>New training and learning system for My Aged Care workforce</w:t>
              </w:r>
            </w:hyperlink>
          </w:p>
        </w:tc>
      </w:tr>
    </w:tbl>
    <w:p w14:paraId="55CCA2EC" w14:textId="77777777" w:rsidR="000F7420" w:rsidRDefault="000F7420" w:rsidP="000F7420">
      <w:pPr>
        <w:pStyle w:val="Heading2Numbered"/>
        <w:numPr>
          <w:ilvl w:val="0"/>
          <w:numId w:val="0"/>
        </w:numPr>
        <w:ind w:left="720"/>
      </w:pPr>
      <w:bookmarkStart w:id="757" w:name="_Toc178942771"/>
      <w:bookmarkStart w:id="758" w:name="_Toc178946447"/>
      <w:bookmarkStart w:id="759" w:name="_Toc180396800"/>
      <w:bookmarkStart w:id="760" w:name="_Toc180397015"/>
      <w:bookmarkStart w:id="761" w:name="_Toc180418288"/>
      <w:bookmarkStart w:id="762" w:name="_Toc178942772"/>
      <w:bookmarkStart w:id="763" w:name="_Toc178946448"/>
      <w:bookmarkStart w:id="764" w:name="_Toc180396801"/>
      <w:bookmarkStart w:id="765" w:name="_Toc180397016"/>
      <w:bookmarkStart w:id="766" w:name="_Toc180418289"/>
      <w:bookmarkStart w:id="767" w:name="_Toc178942773"/>
      <w:bookmarkStart w:id="768" w:name="_Toc178946449"/>
      <w:bookmarkStart w:id="769" w:name="_Toc180396802"/>
      <w:bookmarkStart w:id="770" w:name="_Toc180397017"/>
      <w:bookmarkStart w:id="771" w:name="_Toc180418290"/>
      <w:bookmarkStart w:id="772" w:name="_Ref506979692"/>
      <w:bookmarkStart w:id="773" w:name="_Toc159227002"/>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09EF568" w14:textId="2028BC4D" w:rsidR="00BA6D56" w:rsidRPr="00626122" w:rsidRDefault="00BA6D56" w:rsidP="00497233">
      <w:pPr>
        <w:pStyle w:val="Heading2Numbered"/>
      </w:pPr>
      <w:bookmarkStart w:id="774" w:name="_Toc191557680"/>
      <w:r>
        <w:t>Reporting and Performance</w:t>
      </w:r>
      <w:bookmarkEnd w:id="772"/>
      <w:bookmarkEnd w:id="773"/>
      <w:bookmarkEnd w:id="774"/>
    </w:p>
    <w:p w14:paraId="4D397CAF" w14:textId="77777777" w:rsidR="00BA6D56" w:rsidRPr="004B5304" w:rsidRDefault="00BA6D56" w:rsidP="00BA6D56">
      <w:pPr>
        <w:spacing w:after="120" w:line="300" w:lineRule="exact"/>
      </w:pPr>
      <w:r w:rsidRPr="004B5304">
        <w:rPr>
          <w:rFonts w:cs="Times New Roman"/>
        </w:rPr>
        <w:t xml:space="preserve">Assessment organisations are expected to meet measures on timeliness and performance according to their agreements with the Commonwealth. </w:t>
      </w:r>
    </w:p>
    <w:p w14:paraId="375D288B" w14:textId="3D1078DC" w:rsidR="002C157B" w:rsidRDefault="00BA6D56" w:rsidP="001452EB">
      <w:pPr>
        <w:spacing w:after="240" w:line="300" w:lineRule="exact"/>
        <w:rPr>
          <w:rFonts w:eastAsia="MS Mincho" w:cstheme="minorBidi"/>
          <w:b/>
          <w:bCs/>
          <w:szCs w:val="24"/>
          <w:lang w:eastAsia="en-GB"/>
        </w:rPr>
      </w:pPr>
      <w:r w:rsidRPr="004B5304">
        <w:rPr>
          <w:lang w:eastAsia="en-US"/>
        </w:rPr>
        <w:t xml:space="preserve">The </w:t>
      </w:r>
      <w:r w:rsidR="00A05851">
        <w:rPr>
          <w:lang w:eastAsia="en-US"/>
        </w:rPr>
        <w:t>d</w:t>
      </w:r>
      <w:r w:rsidRPr="004B5304">
        <w:rPr>
          <w:lang w:eastAsia="en-US"/>
        </w:rPr>
        <w:t xml:space="preserve">epartment makes available various business intelligence (BI) and management reports which support assessment organisations in monitoring and managing their performance against agreed KPIs and other measures. </w:t>
      </w:r>
      <w:r w:rsidR="0088347E">
        <w:rPr>
          <w:lang w:eastAsia="en-US"/>
        </w:rPr>
        <w:t xml:space="preserve">These reports will </w:t>
      </w:r>
      <w:r w:rsidR="00087597">
        <w:rPr>
          <w:lang w:eastAsia="en-US"/>
        </w:rPr>
        <w:t>progressively become available</w:t>
      </w:r>
      <w:r w:rsidR="006F0EFB">
        <w:rPr>
          <w:lang w:eastAsia="en-US"/>
        </w:rPr>
        <w:t xml:space="preserve"> during the establishment </w:t>
      </w:r>
      <w:r w:rsidR="0004019A">
        <w:rPr>
          <w:lang w:eastAsia="en-US"/>
        </w:rPr>
        <w:t xml:space="preserve">of the Single Assessment System workforce. </w:t>
      </w:r>
      <w:r w:rsidR="006F0EFB">
        <w:rPr>
          <w:lang w:eastAsia="en-US"/>
        </w:rPr>
        <w:t>These reports will be detailed in this section once they become available.</w:t>
      </w:r>
      <w:r w:rsidR="00D876E7">
        <w:rPr>
          <w:lang w:eastAsia="en-US"/>
        </w:rPr>
        <w:t xml:space="preserve"> </w:t>
      </w:r>
      <w:r w:rsidR="002C157B">
        <w:br w:type="page"/>
      </w:r>
    </w:p>
    <w:p w14:paraId="6B4F26CB" w14:textId="12CEA2E8" w:rsidR="00C334CC" w:rsidRDefault="00BA6D56" w:rsidP="003A7BFE">
      <w:pPr>
        <w:pStyle w:val="Heading1option2"/>
      </w:pPr>
      <w:bookmarkStart w:id="775" w:name="_Toc159227003"/>
      <w:bookmarkStart w:id="776" w:name="_Toc191557681"/>
      <w:bookmarkStart w:id="777" w:name="_Toc496022888"/>
      <w:r w:rsidRPr="004B5304">
        <w:lastRenderedPageBreak/>
        <w:t>APPENDIX 1 – GLOSSARY of TERMS</w:t>
      </w:r>
      <w:bookmarkEnd w:id="775"/>
      <w:bookmarkEnd w:id="776"/>
      <w:r w:rsidRPr="004B5304">
        <w:t xml:space="preserve"> </w:t>
      </w:r>
      <w:bookmarkStart w:id="778" w:name="_Toc496022784"/>
      <w:bookmarkStart w:id="779" w:name="_Toc496022889"/>
      <w:bookmarkEnd w:id="777"/>
    </w:p>
    <w:tbl>
      <w:tblPr>
        <w:tblW w:w="9072"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2127"/>
        <w:gridCol w:w="1842"/>
        <w:gridCol w:w="5103"/>
      </w:tblGrid>
      <w:tr w:rsidR="004423D1" w:rsidRPr="00C93B6C" w14:paraId="05AA7AEA" w14:textId="77777777" w:rsidTr="053D402C">
        <w:trPr>
          <w:trHeight w:val="611"/>
          <w:tblHeader/>
        </w:trPr>
        <w:tc>
          <w:tcPr>
            <w:tcW w:w="2127" w:type="dxa"/>
            <w:shd w:val="clear" w:color="auto" w:fill="B4C6E7" w:themeFill="accent1" w:themeFillTint="66"/>
          </w:tcPr>
          <w:p w14:paraId="6CB05789" w14:textId="77777777" w:rsidR="00C334CC" w:rsidRPr="000952BC" w:rsidRDefault="00C334CC" w:rsidP="006F5655">
            <w:pPr>
              <w:pStyle w:val="Sub-headingnon-contentpage"/>
            </w:pPr>
            <w:r w:rsidRPr="000952BC">
              <w:t>Term</w:t>
            </w:r>
          </w:p>
        </w:tc>
        <w:tc>
          <w:tcPr>
            <w:tcW w:w="1842" w:type="dxa"/>
            <w:shd w:val="clear" w:color="auto" w:fill="B4C6E7" w:themeFill="accent1" w:themeFillTint="66"/>
          </w:tcPr>
          <w:p w14:paraId="605B994D" w14:textId="0590945B" w:rsidR="00C334CC" w:rsidRPr="009B0F8B" w:rsidRDefault="00C334CC" w:rsidP="006F5655">
            <w:pPr>
              <w:pStyle w:val="Sub-headingnon-contentpage"/>
            </w:pPr>
            <w:r w:rsidRPr="00C334CC">
              <w:t>Acronym</w:t>
            </w:r>
            <w:r w:rsidR="006F7637">
              <w:t>/abbreviation</w:t>
            </w:r>
          </w:p>
        </w:tc>
        <w:tc>
          <w:tcPr>
            <w:tcW w:w="5103" w:type="dxa"/>
            <w:shd w:val="clear" w:color="auto" w:fill="B4C6E7" w:themeFill="accent1" w:themeFillTint="66"/>
          </w:tcPr>
          <w:p w14:paraId="35151A9B" w14:textId="77777777" w:rsidR="00C334CC" w:rsidRPr="00746549" w:rsidRDefault="00C334CC" w:rsidP="006F5655">
            <w:pPr>
              <w:pStyle w:val="Sub-headingnon-contentpage"/>
              <w:rPr>
                <w:color w:val="000000"/>
                <w:lang w:eastAsia="ja-JP"/>
              </w:rPr>
            </w:pPr>
            <w:r w:rsidRPr="00746549">
              <w:t>Definition</w:t>
            </w:r>
          </w:p>
        </w:tc>
      </w:tr>
      <w:tr w:rsidR="00CB744D" w:rsidRPr="00C93B6C" w14:paraId="6209CC3E" w14:textId="77777777" w:rsidTr="053D402C">
        <w:tc>
          <w:tcPr>
            <w:tcW w:w="2127" w:type="dxa"/>
          </w:tcPr>
          <w:p w14:paraId="783A04DF" w14:textId="09D51F2D" w:rsidR="00C334CC" w:rsidRPr="000952BC" w:rsidRDefault="00C334CC" w:rsidP="006F5655">
            <w:pPr>
              <w:pStyle w:val="Sub-headingnon-contentpage"/>
            </w:pPr>
            <w:r w:rsidRPr="000952BC">
              <w:t xml:space="preserve">Administrative </w:t>
            </w:r>
            <w:r w:rsidR="00953693" w:rsidRPr="000952BC">
              <w:t xml:space="preserve">Review </w:t>
            </w:r>
            <w:r w:rsidRPr="000952BC">
              <w:t>Tribunal</w:t>
            </w:r>
          </w:p>
        </w:tc>
        <w:tc>
          <w:tcPr>
            <w:tcW w:w="1842" w:type="dxa"/>
          </w:tcPr>
          <w:p w14:paraId="64D9E31C" w14:textId="4DEEFE68" w:rsidR="00C334CC" w:rsidRPr="00C93B6C" w:rsidRDefault="00953693" w:rsidP="00657AF9">
            <w:pPr>
              <w:spacing w:after="120" w:line="300" w:lineRule="exact"/>
              <w:rPr>
                <w:color w:val="000000"/>
                <w:sz w:val="22"/>
                <w:szCs w:val="22"/>
                <w:lang w:eastAsia="ja-JP"/>
              </w:rPr>
            </w:pPr>
            <w:r w:rsidRPr="00C93B6C">
              <w:rPr>
                <w:sz w:val="22"/>
                <w:szCs w:val="22"/>
              </w:rPr>
              <w:t>A</w:t>
            </w:r>
            <w:r>
              <w:rPr>
                <w:sz w:val="22"/>
                <w:szCs w:val="22"/>
              </w:rPr>
              <w:t>R</w:t>
            </w:r>
            <w:r w:rsidRPr="00C93B6C">
              <w:rPr>
                <w:sz w:val="22"/>
                <w:szCs w:val="22"/>
              </w:rPr>
              <w:t>T</w:t>
            </w:r>
          </w:p>
        </w:tc>
        <w:tc>
          <w:tcPr>
            <w:tcW w:w="5103" w:type="dxa"/>
          </w:tcPr>
          <w:p w14:paraId="15EA8C01" w14:textId="6673AA76" w:rsidR="00C334CC" w:rsidRPr="00746549" w:rsidRDefault="4235C394" w:rsidP="764F99F7">
            <w:pPr>
              <w:spacing w:after="0" w:line="300" w:lineRule="exact"/>
              <w:rPr>
                <w:sz w:val="22"/>
                <w:szCs w:val="22"/>
              </w:rPr>
            </w:pPr>
            <w:r w:rsidRPr="764F99F7">
              <w:rPr>
                <w:sz w:val="22"/>
                <w:szCs w:val="22"/>
                <w:lang w:eastAsia="ko-KR"/>
              </w:rPr>
              <w:t xml:space="preserve">The Administrative </w:t>
            </w:r>
            <w:r w:rsidR="40E88288" w:rsidRPr="764F99F7">
              <w:rPr>
                <w:sz w:val="22"/>
                <w:szCs w:val="22"/>
                <w:lang w:eastAsia="ko-KR"/>
              </w:rPr>
              <w:t xml:space="preserve">Review </w:t>
            </w:r>
            <w:r w:rsidRPr="764F99F7">
              <w:rPr>
                <w:sz w:val="22"/>
                <w:szCs w:val="22"/>
                <w:lang w:eastAsia="ko-KR"/>
              </w:rPr>
              <w:t>Tribunal (</w:t>
            </w:r>
            <w:r w:rsidR="40E88288" w:rsidRPr="764F99F7">
              <w:rPr>
                <w:sz w:val="22"/>
                <w:szCs w:val="22"/>
                <w:lang w:eastAsia="ko-KR"/>
              </w:rPr>
              <w:t>ART</w:t>
            </w:r>
            <w:r w:rsidRPr="764F99F7">
              <w:rPr>
                <w:sz w:val="22"/>
                <w:szCs w:val="22"/>
                <w:lang w:eastAsia="ko-KR"/>
              </w:rPr>
              <w:t xml:space="preserve">) provides independent merit reviews of a wide range of administrative decisions made by the Australian Government. The </w:t>
            </w:r>
            <w:r w:rsidR="40E88288" w:rsidRPr="764F99F7">
              <w:rPr>
                <w:sz w:val="22"/>
                <w:szCs w:val="22"/>
                <w:lang w:eastAsia="ko-KR"/>
              </w:rPr>
              <w:t>ART</w:t>
            </w:r>
            <w:r w:rsidRPr="764F99F7">
              <w:rPr>
                <w:sz w:val="22"/>
                <w:szCs w:val="22"/>
                <w:lang w:eastAsia="ko-KR"/>
              </w:rPr>
              <w:t xml:space="preserve"> can review decisions made under Commonwealth and Norfolk Island laws. The </w:t>
            </w:r>
            <w:r w:rsidR="40E88288" w:rsidRPr="764F99F7">
              <w:rPr>
                <w:sz w:val="22"/>
                <w:szCs w:val="22"/>
                <w:lang w:eastAsia="ko-KR"/>
              </w:rPr>
              <w:t>ART</w:t>
            </w:r>
            <w:r w:rsidRPr="764F99F7">
              <w:rPr>
                <w:sz w:val="22"/>
                <w:szCs w:val="22"/>
                <w:lang w:eastAsia="ko-KR"/>
              </w:rPr>
              <w:t xml:space="preserve"> aim to make their review process accessible, fair, just, economical, informal and quick.</w:t>
            </w:r>
          </w:p>
        </w:tc>
      </w:tr>
      <w:tr w:rsidR="00CB744D" w:rsidRPr="00C93B6C" w14:paraId="00755614" w14:textId="77777777" w:rsidTr="053D402C">
        <w:tc>
          <w:tcPr>
            <w:tcW w:w="2127" w:type="dxa"/>
          </w:tcPr>
          <w:p w14:paraId="2CED441C" w14:textId="77777777" w:rsidR="00C334CC" w:rsidRPr="005819E6" w:rsidRDefault="00C334CC" w:rsidP="005819E6">
            <w:pPr>
              <w:tabs>
                <w:tab w:val="left" w:pos="1593"/>
              </w:tabs>
              <w:rPr>
                <w:b/>
                <w:bCs/>
                <w:szCs w:val="24"/>
                <w:lang w:val="en"/>
              </w:rPr>
            </w:pPr>
            <w:r w:rsidRPr="005819E6">
              <w:rPr>
                <w:b/>
                <w:bCs/>
                <w:szCs w:val="24"/>
                <w:lang w:val="en"/>
              </w:rPr>
              <w:t>Aged Care Act 1997</w:t>
            </w:r>
          </w:p>
          <w:p w14:paraId="255ABAFE" w14:textId="4E7AEEBB" w:rsidR="00C334CC" w:rsidRPr="000952BC" w:rsidRDefault="053D402C" w:rsidP="006F5655">
            <w:pPr>
              <w:pStyle w:val="Sub-headingnon-contentpage"/>
            </w:pPr>
            <w:r w:rsidRPr="053D402C">
              <w:rPr>
                <w:lang w:val="en-US"/>
              </w:rPr>
              <w:t>(Cth)</w:t>
            </w:r>
          </w:p>
        </w:tc>
        <w:tc>
          <w:tcPr>
            <w:tcW w:w="1842" w:type="dxa"/>
          </w:tcPr>
          <w:p w14:paraId="24C46D6E" w14:textId="77777777" w:rsidR="00C334CC" w:rsidRPr="00C93B6C" w:rsidRDefault="00C334CC" w:rsidP="00657AF9">
            <w:pPr>
              <w:spacing w:after="120" w:line="300" w:lineRule="exact"/>
              <w:rPr>
                <w:color w:val="000000"/>
                <w:sz w:val="22"/>
                <w:szCs w:val="22"/>
                <w:lang w:eastAsia="ja-JP"/>
              </w:rPr>
            </w:pPr>
            <w:r w:rsidRPr="00C93B6C">
              <w:rPr>
                <w:sz w:val="22"/>
                <w:szCs w:val="22"/>
              </w:rPr>
              <w:t>The Act</w:t>
            </w:r>
          </w:p>
        </w:tc>
        <w:tc>
          <w:tcPr>
            <w:tcW w:w="5103" w:type="dxa"/>
          </w:tcPr>
          <w:p w14:paraId="1EA6CF8F" w14:textId="7FD5E885" w:rsidR="00C334CC" w:rsidRPr="00746549" w:rsidRDefault="00C334CC" w:rsidP="00657AF9">
            <w:pPr>
              <w:spacing w:after="0" w:line="300" w:lineRule="exact"/>
              <w:rPr>
                <w:sz w:val="22"/>
                <w:szCs w:val="22"/>
              </w:rPr>
            </w:pPr>
            <w:r w:rsidRPr="00746549">
              <w:rPr>
                <w:sz w:val="22"/>
                <w:szCs w:val="22"/>
                <w:lang w:val="en"/>
              </w:rPr>
              <w:t xml:space="preserve">The </w:t>
            </w:r>
            <w:r w:rsidRPr="00746549">
              <w:rPr>
                <w:i/>
                <w:sz w:val="22"/>
                <w:szCs w:val="22"/>
                <w:lang w:val="en"/>
              </w:rPr>
              <w:t>Aged Care Act 1997</w:t>
            </w:r>
            <w:r w:rsidRPr="00746549">
              <w:rPr>
                <w:sz w:val="22"/>
                <w:szCs w:val="22"/>
                <w:lang w:val="en"/>
              </w:rPr>
              <w:t xml:space="preserve"> (Cth) provides the regulatory framework for Australian Government-funded aged care providers and provide protection for aged care recipients. The legislative framework sets out the requirements to be an approved provider of Australian Government-funded aged care, for the allocation of aged care places, the approval and classification of care recipients, the responsibilities of approved providers, and the subsidies paid by the Australian Government. The framework also sets out the responsibilities of providers in relation to aged care quality and compliance.</w:t>
            </w:r>
          </w:p>
        </w:tc>
      </w:tr>
      <w:tr w:rsidR="00C83F3D" w:rsidRPr="00C93B6C" w14:paraId="41F246FB" w14:textId="77777777" w:rsidTr="053D402C">
        <w:trPr>
          <w:trHeight w:val="1311"/>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11F823" w14:textId="77777777" w:rsidR="00C334CC" w:rsidRPr="000952BC" w:rsidRDefault="00C334CC" w:rsidP="006F5655">
            <w:pPr>
              <w:pStyle w:val="Sub-headingnon-contentpage"/>
            </w:pPr>
            <w:r w:rsidRPr="000952BC">
              <w:t>Aged Care Assessment Quality Framework</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693C77" w14:textId="77777777" w:rsidR="00C334CC" w:rsidRPr="00C93B6C" w:rsidRDefault="00C334CC" w:rsidP="00657AF9">
            <w:pPr>
              <w:spacing w:after="120" w:line="300" w:lineRule="exact"/>
              <w:ind w:right="459"/>
              <w:rPr>
                <w:sz w:val="22"/>
                <w:szCs w:val="22"/>
                <w:lang w:eastAsia="en-US"/>
              </w:rPr>
            </w:pPr>
            <w:r w:rsidRPr="00C93B6C">
              <w:rPr>
                <w:sz w:val="22"/>
                <w:szCs w:val="22"/>
              </w:rPr>
              <w:t>Framework</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4194B1" w14:textId="77777777" w:rsidR="00C334CC" w:rsidRPr="00746549" w:rsidRDefault="4235C394" w:rsidP="764F99F7">
            <w:pPr>
              <w:spacing w:after="120" w:line="300" w:lineRule="exact"/>
              <w:ind w:right="459"/>
              <w:contextualSpacing/>
              <w:rPr>
                <w:sz w:val="22"/>
                <w:szCs w:val="22"/>
              </w:rPr>
            </w:pPr>
            <w:r w:rsidRPr="764F99F7">
              <w:rPr>
                <w:sz w:val="22"/>
                <w:szCs w:val="22"/>
              </w:rPr>
              <w:t xml:space="preserve">Assessment organisations are required to use the </w:t>
            </w:r>
            <w:hyperlink r:id="rId278">
              <w:r w:rsidRPr="764F99F7">
                <w:rPr>
                  <w:rStyle w:val="Hyperlink"/>
                  <w:sz w:val="22"/>
                  <w:szCs w:val="22"/>
                </w:rPr>
                <w:t>Aged Care Assessment Quality Framework</w:t>
              </w:r>
            </w:hyperlink>
            <w:r w:rsidRPr="764F99F7">
              <w:rPr>
                <w:sz w:val="22"/>
                <w:szCs w:val="22"/>
              </w:rPr>
              <w:t xml:space="preserve"> to maintain a consistent, high quality assessment experience for every client. </w:t>
            </w:r>
          </w:p>
        </w:tc>
      </w:tr>
      <w:tr w:rsidR="00C83F3D" w:rsidRPr="00C93B6C" w14:paraId="631906CB"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34961D3" w14:textId="77777777" w:rsidR="00C334CC" w:rsidRPr="000952BC" w:rsidRDefault="00C334CC" w:rsidP="006F5655">
            <w:pPr>
              <w:pStyle w:val="Sub-headingnon-contentpage"/>
            </w:pPr>
            <w:r w:rsidRPr="000952BC">
              <w:t>Aged Care Diversity Framework</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13AD795" w14:textId="77777777" w:rsidR="00C334CC" w:rsidRPr="00C93B6C" w:rsidRDefault="00C334CC" w:rsidP="00657AF9">
            <w:pPr>
              <w:spacing w:after="120" w:line="300" w:lineRule="exact"/>
              <w:ind w:right="459"/>
              <w:rPr>
                <w:sz w:val="22"/>
                <w:szCs w:val="22"/>
                <w:lang w:eastAsia="en-US"/>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96D59C1" w14:textId="77777777" w:rsidR="00C334CC" w:rsidRPr="00746549" w:rsidRDefault="4235C394" w:rsidP="764F99F7">
            <w:pPr>
              <w:spacing w:after="120" w:line="300" w:lineRule="exact"/>
              <w:ind w:right="459"/>
              <w:contextualSpacing/>
              <w:rPr>
                <w:sz w:val="22"/>
                <w:szCs w:val="22"/>
              </w:rPr>
            </w:pPr>
            <w:r w:rsidRPr="764F99F7">
              <w:rPr>
                <w:sz w:val="22"/>
                <w:szCs w:val="22"/>
                <w:lang w:eastAsia="ko-KR"/>
              </w:rPr>
              <w:t xml:space="preserve">The </w:t>
            </w:r>
            <w:hyperlink r:id="rId279">
              <w:r w:rsidRPr="764F99F7">
                <w:rPr>
                  <w:rStyle w:val="Hyperlink"/>
                  <w:rFonts w:eastAsia="Times New Roman"/>
                  <w:sz w:val="22"/>
                  <w:szCs w:val="22"/>
                  <w:lang w:eastAsia="ko-KR"/>
                </w:rPr>
                <w:t>Aged Care Diversity Framework</w:t>
              </w:r>
            </w:hyperlink>
            <w:r w:rsidRPr="764F99F7">
              <w:rPr>
                <w:sz w:val="22"/>
                <w:szCs w:val="22"/>
                <w:lang w:eastAsia="ko-KR"/>
              </w:rPr>
              <w:t xml:space="preserve"> is an overarching set of principles designed to ensure an accessible aged care system where people, regardless of their individual social, cultural, linguistic, religious, spiritual, psychological, medical and care needs are able to access respectful and inclusive aged care services.</w:t>
            </w:r>
          </w:p>
        </w:tc>
      </w:tr>
      <w:tr w:rsidR="00C83F3D" w:rsidRPr="00C93B6C" w14:paraId="0C3E93F3"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9656F2E" w14:textId="09A88939" w:rsidR="00DD18A5" w:rsidRPr="000952BC" w:rsidRDefault="00DD18A5" w:rsidP="006F5655">
            <w:pPr>
              <w:pStyle w:val="Sub-headingnon-contentpage"/>
            </w:pPr>
            <w:r w:rsidRPr="000952BC">
              <w:lastRenderedPageBreak/>
              <w:t>A</w:t>
            </w:r>
            <w:r w:rsidR="00907871" w:rsidRPr="000952BC">
              <w:t>ged care needs 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3671C45" w14:textId="77777777" w:rsidR="00DD18A5" w:rsidRPr="00C93B6C" w:rsidRDefault="00DD18A5"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5B42D67" w14:textId="7291939C" w:rsidR="00DD18A5" w:rsidRPr="00746549" w:rsidRDefault="004A1603" w:rsidP="00657AF9">
            <w:pPr>
              <w:spacing w:line="300" w:lineRule="exact"/>
              <w:ind w:right="459"/>
              <w:contextualSpacing/>
              <w:rPr>
                <w:sz w:val="22"/>
                <w:szCs w:val="22"/>
              </w:rPr>
            </w:pPr>
            <w:r w:rsidRPr="00746549">
              <w:rPr>
                <w:rStyle w:val="normaltextrun"/>
                <w:color w:val="000000"/>
                <w:sz w:val="22"/>
                <w:szCs w:val="22"/>
                <w:shd w:val="clear" w:color="auto" w:fill="FFFFFF"/>
              </w:rPr>
              <w:t>A</w:t>
            </w:r>
            <w:r w:rsidR="00073795" w:rsidRPr="00746549">
              <w:rPr>
                <w:rStyle w:val="normaltextrun"/>
                <w:color w:val="000000"/>
                <w:sz w:val="22"/>
                <w:szCs w:val="22"/>
                <w:shd w:val="clear" w:color="auto" w:fill="FFFFFF"/>
              </w:rPr>
              <w:t xml:space="preserve"> person who conducts aged care </w:t>
            </w:r>
            <w:r w:rsidR="00073795" w:rsidRPr="000F7420">
              <w:rPr>
                <w:rStyle w:val="normaltextrun"/>
                <w:sz w:val="22"/>
                <w:szCs w:val="22"/>
                <w:shd w:val="clear" w:color="auto" w:fill="FFFFFF"/>
              </w:rPr>
              <w:t xml:space="preserve">assessments, for </w:t>
            </w:r>
            <w:r w:rsidR="00F36FAA" w:rsidRPr="000F7420">
              <w:rPr>
                <w:rStyle w:val="normaltextrun"/>
                <w:sz w:val="22"/>
                <w:szCs w:val="22"/>
                <w:shd w:val="clear" w:color="auto" w:fill="FFFFFF"/>
              </w:rPr>
              <w:t>h</w:t>
            </w:r>
            <w:r w:rsidR="00073795" w:rsidRPr="000F7420">
              <w:rPr>
                <w:rStyle w:val="normaltextrun"/>
                <w:sz w:val="22"/>
                <w:szCs w:val="22"/>
                <w:shd w:val="clear" w:color="auto" w:fill="FFFFFF"/>
              </w:rPr>
              <w:t xml:space="preserve">ome </w:t>
            </w:r>
            <w:r w:rsidR="00F36FAA" w:rsidRPr="000F7420">
              <w:rPr>
                <w:rStyle w:val="normaltextrun"/>
                <w:sz w:val="22"/>
                <w:szCs w:val="22"/>
                <w:shd w:val="clear" w:color="auto" w:fill="FFFFFF"/>
              </w:rPr>
              <w:t>s</w:t>
            </w:r>
            <w:r w:rsidR="00073795" w:rsidRPr="000F7420">
              <w:rPr>
                <w:rStyle w:val="normaltextrun"/>
                <w:sz w:val="22"/>
                <w:szCs w:val="22"/>
                <w:shd w:val="clear" w:color="auto" w:fill="FFFFFF"/>
              </w:rPr>
              <w:t xml:space="preserve">upport and </w:t>
            </w:r>
            <w:r w:rsidR="00F36FAA" w:rsidRPr="000F7420">
              <w:rPr>
                <w:rStyle w:val="normaltextrun"/>
                <w:sz w:val="22"/>
                <w:szCs w:val="22"/>
                <w:shd w:val="clear" w:color="auto" w:fill="FFFFFF"/>
              </w:rPr>
              <w:t>c</w:t>
            </w:r>
            <w:r w:rsidR="00073795" w:rsidRPr="000F7420">
              <w:rPr>
                <w:rStyle w:val="normaltextrun"/>
                <w:sz w:val="22"/>
                <w:szCs w:val="22"/>
                <w:shd w:val="clear" w:color="auto" w:fill="FFFFFF"/>
              </w:rPr>
              <w:t xml:space="preserve">omprehensive </w:t>
            </w:r>
            <w:r w:rsidR="008D114E" w:rsidRPr="000F7420">
              <w:rPr>
                <w:rStyle w:val="normaltextrun"/>
                <w:sz w:val="22"/>
                <w:szCs w:val="22"/>
                <w:shd w:val="clear" w:color="auto" w:fill="FFFFFF"/>
              </w:rPr>
              <w:t>assessments. An aged care needs assessor can be a clinical assessor or a non-cl</w:t>
            </w:r>
            <w:r w:rsidR="00F36FAA" w:rsidRPr="000F7420">
              <w:rPr>
                <w:rStyle w:val="normaltextrun"/>
                <w:sz w:val="22"/>
                <w:szCs w:val="22"/>
                <w:shd w:val="clear" w:color="auto" w:fill="FFFFFF"/>
              </w:rPr>
              <w:t>inical assessor</w:t>
            </w:r>
            <w:r w:rsidR="00054258" w:rsidRPr="000F7420">
              <w:rPr>
                <w:rStyle w:val="normaltextrun"/>
                <w:sz w:val="22"/>
                <w:szCs w:val="22"/>
                <w:shd w:val="clear" w:color="auto" w:fill="FFFFFF"/>
              </w:rPr>
              <w:t>.</w:t>
            </w:r>
            <w:r w:rsidR="00F36FAA" w:rsidRPr="000F7420">
              <w:rPr>
                <w:rStyle w:val="normaltextrun"/>
                <w:sz w:val="22"/>
                <w:szCs w:val="22"/>
                <w:u w:val="single"/>
                <w:shd w:val="clear" w:color="auto" w:fill="FFFFFF"/>
              </w:rPr>
              <w:t xml:space="preserve"> </w:t>
            </w:r>
          </w:p>
        </w:tc>
      </w:tr>
      <w:tr w:rsidR="00C83F3D" w:rsidRPr="00C93B6C" w14:paraId="63292DA4"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226971A" w14:textId="77777777" w:rsidR="00C334CC" w:rsidRPr="000952BC" w:rsidRDefault="00C334CC" w:rsidP="006F5655">
            <w:pPr>
              <w:pStyle w:val="Sub-headingnon-contentpage"/>
              <w:rPr>
                <w:color w:val="222222"/>
              </w:rPr>
            </w:pPr>
            <w:r w:rsidRPr="000952BC">
              <w:t>Aged Care Principles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D7F95DD"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2A51BD3" w14:textId="72B3505D" w:rsidR="00C334CC" w:rsidRPr="00746549" w:rsidRDefault="4235C394" w:rsidP="764F99F7">
            <w:pPr>
              <w:spacing w:line="300" w:lineRule="exact"/>
              <w:ind w:right="459"/>
              <w:contextualSpacing/>
              <w:rPr>
                <w:sz w:val="22"/>
                <w:szCs w:val="22"/>
                <w:lang w:eastAsia="ko-KR"/>
              </w:rPr>
            </w:pPr>
            <w:r w:rsidRPr="764F99F7">
              <w:rPr>
                <w:sz w:val="22"/>
                <w:szCs w:val="22"/>
              </w:rPr>
              <w:t xml:space="preserve">The Aged Care Principles are made under subsection 96–1 (1) of the </w:t>
            </w:r>
            <w:r w:rsidRPr="764F99F7">
              <w:rPr>
                <w:i/>
                <w:iCs/>
                <w:sz w:val="22"/>
                <w:szCs w:val="22"/>
              </w:rPr>
              <w:t>Aged Care Act 1997</w:t>
            </w:r>
            <w:r w:rsidRPr="764F99F7">
              <w:rPr>
                <w:sz w:val="22"/>
                <w:szCs w:val="22"/>
              </w:rPr>
              <w:t xml:space="preserve">. The Act enables the Minister to make Principles that are required or permitted under the Act, or that the Minister considers necessary or convenient to carry out or give effect to a Part or section of the Act. </w:t>
            </w:r>
            <w:r>
              <w:br/>
            </w:r>
            <w:r>
              <w:br/>
            </w:r>
            <w:r w:rsidRPr="764F99F7">
              <w:rPr>
                <w:sz w:val="22"/>
                <w:szCs w:val="22"/>
              </w:rPr>
              <w:t xml:space="preserve">There are currently 17 sets of Principles made under the Act. In addition, the Aged Care (Transitional Provisions) Principles 2014 was made under the Aged Care (Transitional Provisions) Act 1997. These Principles may be amended at any time. The Principles used frequently by </w:t>
            </w:r>
            <w:r w:rsidR="03B30CFB" w:rsidRPr="764F99F7">
              <w:rPr>
                <w:sz w:val="22"/>
                <w:szCs w:val="22"/>
              </w:rPr>
              <w:t>assessment organisations</w:t>
            </w:r>
            <w:r w:rsidRPr="764F99F7">
              <w:rPr>
                <w:sz w:val="22"/>
                <w:szCs w:val="22"/>
              </w:rPr>
              <w:t xml:space="preserve"> are the Approval of Care Recipient Principles 2014 and the Subsidy Principles 2014.</w:t>
            </w:r>
          </w:p>
        </w:tc>
      </w:tr>
      <w:tr w:rsidR="00C83F3D" w:rsidRPr="00C93B6C" w14:paraId="511FD5D1"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C566308" w14:textId="144B58B8" w:rsidR="008123A0" w:rsidRPr="000952BC" w:rsidRDefault="053D402C" w:rsidP="053D402C">
            <w:pPr>
              <w:pStyle w:val="Sub-headingnon-contentpage"/>
              <w:rPr>
                <w:lang w:val="en-US"/>
              </w:rPr>
            </w:pPr>
            <w:r w:rsidRPr="053D402C">
              <w:rPr>
                <w:lang w:val="en-US"/>
              </w:rPr>
              <w:t>Assessment organisations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921F97B" w14:textId="3D79E922" w:rsidR="008123A0" w:rsidRPr="00C93B6C" w:rsidRDefault="008123A0" w:rsidP="00657AF9">
            <w:pPr>
              <w:spacing w:line="300" w:lineRule="exact"/>
              <w:ind w:right="459"/>
              <w:rPr>
                <w:color w:val="000000" w:themeColor="text1"/>
                <w:sz w:val="22"/>
                <w:szCs w:val="22"/>
              </w:rPr>
            </w:pPr>
            <w:r>
              <w:rPr>
                <w:color w:val="000000" w:themeColor="text1"/>
                <w:sz w:val="22"/>
                <w:szCs w:val="22"/>
              </w:rPr>
              <w:t>N/A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6CB9C6" w14:textId="4884C9B6" w:rsidR="008123A0" w:rsidRPr="00746549" w:rsidRDefault="002F2E5A" w:rsidP="00657AF9">
            <w:pPr>
              <w:rPr>
                <w:color w:val="000000" w:themeColor="text1"/>
                <w:sz w:val="22"/>
                <w:szCs w:val="22"/>
                <w:lang w:eastAsia="ko-KR"/>
              </w:rPr>
            </w:pPr>
            <w:r w:rsidRPr="00746549">
              <w:rPr>
                <w:color w:val="000000" w:themeColor="text1"/>
                <w:sz w:val="22"/>
                <w:szCs w:val="22"/>
                <w:lang w:eastAsia="ko-KR"/>
              </w:rPr>
              <w:t>A</w:t>
            </w:r>
            <w:r w:rsidR="00280F97" w:rsidRPr="00746549">
              <w:rPr>
                <w:color w:val="000000" w:themeColor="text1"/>
                <w:sz w:val="22"/>
                <w:szCs w:val="22"/>
                <w:lang w:eastAsia="ko-KR"/>
              </w:rPr>
              <w:t xml:space="preserve">n entity engaged by the Department to provide Aged Care </w:t>
            </w:r>
            <w:r w:rsidR="00394A61">
              <w:rPr>
                <w:color w:val="000000" w:themeColor="text1"/>
                <w:sz w:val="22"/>
                <w:szCs w:val="22"/>
                <w:lang w:eastAsia="ko-KR"/>
              </w:rPr>
              <w:t>Needs</w:t>
            </w:r>
            <w:r w:rsidR="00280F97" w:rsidRPr="00746549">
              <w:rPr>
                <w:color w:val="000000" w:themeColor="text1"/>
                <w:sz w:val="22"/>
                <w:szCs w:val="22"/>
                <w:lang w:eastAsia="ko-KR"/>
              </w:rPr>
              <w:t xml:space="preserve"> Assessment Services and/or RAC Funding Assessment Services. </w:t>
            </w:r>
          </w:p>
        </w:tc>
      </w:tr>
      <w:tr w:rsidR="00C83F3D" w:rsidRPr="00C93B6C" w14:paraId="4D592E64"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DB8F1F9" w14:textId="1904C66F" w:rsidR="00ED3D5D" w:rsidRPr="000952BC" w:rsidRDefault="00ED3D5D" w:rsidP="006F5655">
            <w:pPr>
              <w:pStyle w:val="Sub-headingnon-contentpage"/>
            </w:pPr>
            <w:r w:rsidRPr="000952BC">
              <w:t>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279E0B" w14:textId="544BFC8A" w:rsidR="00ED3D5D" w:rsidRPr="00C93B6C" w:rsidRDefault="00ED3D5D" w:rsidP="00657AF9">
            <w:pPr>
              <w:spacing w:line="300" w:lineRule="exact"/>
              <w:ind w:right="459"/>
              <w:rPr>
                <w:color w:val="000000" w:themeColor="text1"/>
                <w:sz w:val="22"/>
                <w:szCs w:val="22"/>
              </w:rPr>
            </w:pPr>
            <w:r>
              <w:rPr>
                <w:color w:val="000000" w:themeColor="text1"/>
                <w:sz w:val="22"/>
                <w:szCs w:val="22"/>
              </w:rPr>
              <w:t>N/A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9E6FBDE" w14:textId="3012E77A" w:rsidR="00ED3D5D" w:rsidRPr="00746549" w:rsidRDefault="00732E68" w:rsidP="00657AF9">
            <w:pPr>
              <w:rPr>
                <w:color w:val="000000" w:themeColor="text1"/>
                <w:sz w:val="22"/>
                <w:szCs w:val="22"/>
                <w:lang w:eastAsia="ko-KR"/>
              </w:rPr>
            </w:pPr>
            <w:r w:rsidRPr="00746549">
              <w:rPr>
                <w:color w:val="000000" w:themeColor="text1"/>
                <w:sz w:val="22"/>
                <w:szCs w:val="22"/>
                <w:lang w:eastAsia="ko-KR"/>
              </w:rPr>
              <w:t>An aged care needs assessor</w:t>
            </w:r>
            <w:r w:rsidR="00FF525F" w:rsidRPr="00746549">
              <w:rPr>
                <w:color w:val="000000" w:themeColor="text1"/>
                <w:sz w:val="22"/>
                <w:szCs w:val="22"/>
                <w:lang w:eastAsia="ko-KR"/>
              </w:rPr>
              <w:t xml:space="preserve">. </w:t>
            </w:r>
          </w:p>
        </w:tc>
      </w:tr>
      <w:tr w:rsidR="00C83F3D" w:rsidRPr="00C93B6C" w14:paraId="7EE781ED"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DC8CB10" w14:textId="446EF095" w:rsidR="00C334CC" w:rsidRPr="000952BC" w:rsidRDefault="053D402C" w:rsidP="006F5655">
            <w:pPr>
              <w:pStyle w:val="Sub-headingnon-contentpage"/>
            </w:pPr>
            <w:r w:rsidRPr="053D402C">
              <w:rPr>
                <w:lang w:val="en-US"/>
              </w:rPr>
              <w:t>Assistance with Care and Housing –Hoarding and Squalor  Sub-Program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230086" w14:textId="77777777" w:rsidR="00C334CC" w:rsidRPr="00C93B6C" w:rsidRDefault="00C334CC" w:rsidP="00657AF9">
            <w:pPr>
              <w:spacing w:line="300" w:lineRule="exact"/>
              <w:ind w:right="459"/>
              <w:rPr>
                <w:sz w:val="22"/>
                <w:szCs w:val="22"/>
              </w:rPr>
            </w:pPr>
            <w:r w:rsidRPr="00C93B6C">
              <w:rPr>
                <w:color w:val="000000" w:themeColor="text1"/>
                <w:sz w:val="22"/>
                <w:szCs w:val="22"/>
              </w:rPr>
              <w:t>ACH – Hoarding and Squalor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8D7FB1B" w14:textId="77777777" w:rsidR="00C334CC" w:rsidRPr="00746549" w:rsidRDefault="00C334CC" w:rsidP="00657AF9">
            <w:pPr>
              <w:rPr>
                <w:rFonts w:eastAsia="Arial"/>
                <w:sz w:val="22"/>
                <w:szCs w:val="22"/>
              </w:rPr>
            </w:pPr>
            <w:r w:rsidRPr="00746549">
              <w:rPr>
                <w:color w:val="000000" w:themeColor="text1"/>
                <w:sz w:val="22"/>
                <w:szCs w:val="22"/>
                <w:lang w:eastAsia="ko-KR"/>
              </w:rPr>
              <w:t xml:space="preserve">The Assistance with Care and Housing - Hoarding and Squalor Sub-Program of the CHSP is designed to support those who are living with hoarding behaviour or in a squalid environment </w:t>
            </w:r>
            <w:r w:rsidRPr="00746549">
              <w:rPr>
                <w:color w:val="000000" w:themeColor="text1"/>
                <w:sz w:val="22"/>
                <w:szCs w:val="22"/>
                <w:lang w:eastAsia="ko-KR"/>
              </w:rPr>
              <w:lastRenderedPageBreak/>
              <w:t>who are at risk of homelessness or unable to receive the aged care supports they need.</w:t>
            </w:r>
          </w:p>
          <w:p w14:paraId="40C92043" w14:textId="77777777" w:rsidR="00C334CC" w:rsidRPr="00746549" w:rsidRDefault="4235C394" w:rsidP="764F99F7">
            <w:pPr>
              <w:spacing w:line="300" w:lineRule="exact"/>
              <w:ind w:right="459"/>
              <w:contextualSpacing/>
              <w:rPr>
                <w:sz w:val="22"/>
                <w:szCs w:val="22"/>
              </w:rPr>
            </w:pPr>
            <w:r w:rsidRPr="764F99F7">
              <w:rPr>
                <w:sz w:val="22"/>
                <w:szCs w:val="22"/>
              </w:rPr>
              <w:t>Hoarding Disorder can be associated with health risks and can impact on an individual’s friends and family. People experiencing Hoarding Disorder can be assisted by specialist intervention. The range of Hoarding and Squalor services may include: developing a client plan; one-off clean-ups; review care plans and linking clients to specialist support services.</w:t>
            </w:r>
          </w:p>
        </w:tc>
      </w:tr>
      <w:tr w:rsidR="00C83F3D" w:rsidRPr="00C93B6C" w14:paraId="076C7D56"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2706E44" w14:textId="77777777" w:rsidR="00C334CC" w:rsidRPr="000952BC" w:rsidRDefault="00C334CC" w:rsidP="006F5655">
            <w:pPr>
              <w:pStyle w:val="Sub-headingnon-contentpage"/>
              <w:rPr>
                <w:color w:val="000000" w:themeColor="text1"/>
              </w:rPr>
            </w:pPr>
            <w:r w:rsidRPr="000952BC">
              <w:lastRenderedPageBreak/>
              <w:t>Aged Care Specialist Officer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E42E245" w14:textId="77777777" w:rsidR="00C334CC" w:rsidRPr="00C93B6C" w:rsidRDefault="00C334CC" w:rsidP="00657AF9">
            <w:pPr>
              <w:spacing w:line="300" w:lineRule="exact"/>
              <w:ind w:right="459"/>
              <w:rPr>
                <w:color w:val="000000" w:themeColor="text1"/>
                <w:sz w:val="22"/>
                <w:szCs w:val="22"/>
              </w:rPr>
            </w:pPr>
            <w:r w:rsidRPr="00C93B6C">
              <w:rPr>
                <w:sz w:val="22"/>
                <w:szCs w:val="22"/>
              </w:rPr>
              <w:t>ACSO</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6EF5A6A" w14:textId="20F602B7" w:rsidR="00C334CC" w:rsidRPr="00746549" w:rsidRDefault="001847F9" w:rsidP="00657AF9">
            <w:pPr>
              <w:rPr>
                <w:color w:val="000000" w:themeColor="text1"/>
                <w:sz w:val="22"/>
                <w:szCs w:val="22"/>
                <w:lang w:eastAsia="ko-KR"/>
              </w:rPr>
            </w:pPr>
            <w:r w:rsidRPr="00746549">
              <w:rPr>
                <w:sz w:val="22"/>
                <w:szCs w:val="22"/>
                <w:lang w:val="en"/>
              </w:rPr>
              <w:t xml:space="preserve">ACSO, located in some </w:t>
            </w:r>
            <w:hyperlink r:id="rId280" w:history="1">
              <w:r w:rsidRPr="00746549">
                <w:rPr>
                  <w:rStyle w:val="Hyperlink"/>
                  <w:sz w:val="22"/>
                  <w:szCs w:val="22"/>
                  <w:lang w:val="en"/>
                </w:rPr>
                <w:t>Services Australia service centers</w:t>
              </w:r>
            </w:hyperlink>
            <w:r w:rsidRPr="00746549">
              <w:rPr>
                <w:sz w:val="22"/>
                <w:szCs w:val="22"/>
                <w:lang w:val="en"/>
              </w:rPr>
              <w:t>, help people with their aged care matters and provide in-depth support including in relation to financial information and means assessment.</w:t>
            </w:r>
          </w:p>
        </w:tc>
      </w:tr>
      <w:tr w:rsidR="00C83F3D" w:rsidRPr="00C93B6C" w14:paraId="4D887628"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8110423" w14:textId="77777777" w:rsidR="00C334CC" w:rsidRPr="000952BC" w:rsidRDefault="00C334CC" w:rsidP="006F5655">
            <w:pPr>
              <w:pStyle w:val="Sub-headingnon-contentpage"/>
            </w:pPr>
            <w:r w:rsidRPr="000952BC">
              <w:t>Australian Privacy Principle/s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D89FE2" w14:textId="77777777" w:rsidR="00C334CC" w:rsidRPr="00C93B6C" w:rsidRDefault="00C334CC" w:rsidP="00657AF9">
            <w:pPr>
              <w:spacing w:line="300" w:lineRule="exact"/>
              <w:ind w:right="459"/>
              <w:rPr>
                <w:sz w:val="22"/>
                <w:szCs w:val="22"/>
              </w:rPr>
            </w:pPr>
            <w:r w:rsidRPr="00C93B6C">
              <w:rPr>
                <w:sz w:val="22"/>
                <w:szCs w:val="22"/>
              </w:rPr>
              <w:t>APP/s</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47A93E4" w14:textId="77777777" w:rsidR="00C334CC" w:rsidRPr="00746549" w:rsidRDefault="00C334CC" w:rsidP="00657AF9">
            <w:pPr>
              <w:rPr>
                <w:sz w:val="22"/>
                <w:szCs w:val="22"/>
                <w:lang w:val="en-US"/>
              </w:rPr>
            </w:pPr>
            <w:r w:rsidRPr="00746549">
              <w:rPr>
                <w:sz w:val="22"/>
                <w:szCs w:val="22"/>
                <w:lang w:val="en-US"/>
              </w:rPr>
              <w:t>The Privacy Act includes 13 APPs in Schedule 1 that apply to the handling of personal information by most Australian and Norfolk Island Government agencies and some private sector organisations.</w:t>
            </w:r>
          </w:p>
        </w:tc>
      </w:tr>
      <w:tr w:rsidR="00C83F3D" w:rsidRPr="00C93B6C" w14:paraId="42DBC9F6"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729BEB1" w14:textId="77777777" w:rsidR="00C334CC" w:rsidRPr="000952BC" w:rsidRDefault="00C334CC" w:rsidP="006F5655">
            <w:pPr>
              <w:pStyle w:val="Sub-headingnon-contentpage"/>
            </w:pPr>
            <w:r w:rsidRPr="000952BC">
              <w:t>Care finder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853DD4"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DA1CA53" w14:textId="77777777" w:rsidR="00C334CC" w:rsidRPr="00746549" w:rsidRDefault="00C334CC" w:rsidP="00657AF9">
            <w:pPr>
              <w:rPr>
                <w:sz w:val="22"/>
                <w:szCs w:val="22"/>
                <w:lang w:val="en"/>
              </w:rPr>
            </w:pPr>
            <w:r w:rsidRPr="00746549">
              <w:rPr>
                <w:sz w:val="22"/>
                <w:szCs w:val="22"/>
                <w:lang w:eastAsia="ko-KR"/>
              </w:rPr>
              <w:t>Care finders assist vulnerable older Australians who do not have someone who is able to help them access aged care services and other relevant supports in the community.</w:t>
            </w:r>
            <w:r w:rsidRPr="00746549">
              <w:rPr>
                <w:sz w:val="22"/>
                <w:szCs w:val="22"/>
              </w:rPr>
              <w:t xml:space="preserve"> </w:t>
            </w:r>
            <w:r w:rsidRPr="00746549">
              <w:rPr>
                <w:sz w:val="22"/>
                <w:szCs w:val="22"/>
                <w:lang w:eastAsia="ko-KR"/>
              </w:rPr>
              <w:t xml:space="preserve">Contact information for care finder services in each region is on the My Aged Care website at </w:t>
            </w:r>
            <w:hyperlink r:id="rId281" w:history="1">
              <w:r w:rsidRPr="00746549">
                <w:rPr>
                  <w:rStyle w:val="Hyperlink"/>
                  <w:sz w:val="22"/>
                  <w:szCs w:val="22"/>
                </w:rPr>
                <w:t>Help from a care finder | My Aged Care</w:t>
              </w:r>
            </w:hyperlink>
          </w:p>
        </w:tc>
      </w:tr>
      <w:tr w:rsidR="00C83F3D" w:rsidRPr="00C93B6C" w14:paraId="75AB6A6E" w14:textId="77777777" w:rsidTr="053D402C">
        <w:trPr>
          <w:trHeight w:val="1618"/>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E79943E" w14:textId="5E36B519" w:rsidR="0056478F" w:rsidRPr="000952BC" w:rsidRDefault="00A3082C" w:rsidP="006F5655">
            <w:pPr>
              <w:pStyle w:val="Sub-headingnon-contentpage"/>
            </w:pPr>
            <w:r w:rsidRPr="000952BC">
              <w:t>Clinical aged care needs 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93906EE" w14:textId="77777777" w:rsidR="0056478F" w:rsidRPr="00C93B6C" w:rsidRDefault="0056478F"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302CA20" w14:textId="77777777" w:rsidR="00AB5C14" w:rsidRPr="00746549" w:rsidRDefault="00AB5C14" w:rsidP="00AB5C14">
            <w:pPr>
              <w:pStyle w:val="paragraph0"/>
              <w:spacing w:before="0" w:beforeAutospacing="0" w:after="0" w:afterAutospacing="0" w:line="276" w:lineRule="auto"/>
              <w:textAlignment w:val="baseline"/>
              <w:rPr>
                <w:rFonts w:ascii="Arial" w:eastAsiaTheme="majorEastAsia" w:hAnsi="Arial" w:cs="Arial"/>
                <w:sz w:val="22"/>
                <w:szCs w:val="22"/>
                <w:lang w:val="en-AU" w:eastAsia="ko-KR"/>
              </w:rPr>
            </w:pPr>
            <w:r w:rsidRPr="00746549">
              <w:rPr>
                <w:rFonts w:ascii="Arial" w:eastAsiaTheme="majorEastAsia" w:hAnsi="Arial" w:cs="Arial"/>
                <w:sz w:val="22"/>
                <w:szCs w:val="22"/>
                <w:lang w:val="en-AU" w:eastAsia="ko-KR"/>
              </w:rPr>
              <w:t xml:space="preserve">A clinically trained assessor who meets the qualification and training requirements outlined in the assessment organisation's contractual agreement with the Commonwealth. A clinical assessor undertakes complex (comprehensive) aged care needs assessments with older people </w:t>
            </w:r>
            <w:r w:rsidRPr="00746549">
              <w:rPr>
                <w:rFonts w:ascii="Arial" w:eastAsiaTheme="majorEastAsia" w:hAnsi="Arial" w:cs="Arial"/>
                <w:sz w:val="22"/>
                <w:szCs w:val="22"/>
                <w:lang w:val="en-AU" w:eastAsia="ko-KR"/>
              </w:rPr>
              <w:lastRenderedPageBreak/>
              <w:t>and will be required to exercise clinical judgement.  </w:t>
            </w:r>
          </w:p>
          <w:p w14:paraId="1BCBD4B2" w14:textId="77777777" w:rsidR="0056478F" w:rsidRPr="00746549" w:rsidRDefault="0056478F" w:rsidP="00657AF9">
            <w:pPr>
              <w:rPr>
                <w:sz w:val="22"/>
                <w:szCs w:val="22"/>
                <w:lang w:eastAsia="ko-KR"/>
              </w:rPr>
            </w:pPr>
          </w:p>
        </w:tc>
      </w:tr>
      <w:tr w:rsidR="00C83F3D" w:rsidRPr="00C93B6C" w14:paraId="453BBEDE" w14:textId="77777777" w:rsidTr="053D402C">
        <w:trPr>
          <w:trHeight w:val="1618"/>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DFCD4B" w14:textId="2CF9093B" w:rsidR="00C334CC" w:rsidRPr="000952BC" w:rsidRDefault="053D402C" w:rsidP="053D402C">
            <w:pPr>
              <w:pStyle w:val="Sub-headingnon-contentpage"/>
              <w:rPr>
                <w:lang w:val="en-US"/>
              </w:rPr>
            </w:pPr>
            <w:r w:rsidRPr="053D402C">
              <w:rPr>
                <w:lang w:val="en-US"/>
              </w:rPr>
              <w:lastRenderedPageBreak/>
              <w:t>Commonwealth Continuity of Support Programme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8D37171" w14:textId="77777777" w:rsidR="00C334CC" w:rsidRPr="00C93B6C" w:rsidRDefault="00C334CC" w:rsidP="00657AF9">
            <w:pPr>
              <w:spacing w:line="300" w:lineRule="exact"/>
              <w:ind w:right="459"/>
              <w:rPr>
                <w:sz w:val="22"/>
                <w:szCs w:val="22"/>
              </w:rPr>
            </w:pPr>
            <w:r w:rsidRPr="00C93B6C">
              <w:rPr>
                <w:sz w:val="22"/>
                <w:szCs w:val="22"/>
              </w:rPr>
              <w:t>CoS</w:t>
            </w:r>
            <w:r w:rsidRPr="00C93B6C">
              <w:rPr>
                <w:sz w:val="22"/>
                <w:szCs w:val="22"/>
              </w:rPr>
              <w:br/>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2B3C290" w14:textId="77777777" w:rsidR="00C334CC" w:rsidRPr="00746549" w:rsidRDefault="00C334CC" w:rsidP="00657AF9">
            <w:pPr>
              <w:rPr>
                <w:sz w:val="22"/>
                <w:szCs w:val="22"/>
                <w:lang w:eastAsia="ko-KR"/>
              </w:rPr>
            </w:pPr>
            <w:r w:rsidRPr="00746549">
              <w:rPr>
                <w:sz w:val="22"/>
                <w:szCs w:val="22"/>
                <w:lang w:eastAsia="ko-KR"/>
              </w:rPr>
              <w:t xml:space="preserve">The Continuity of Support Programme has been replaced with Disability Support for Older Australians (DSOA). </w:t>
            </w:r>
          </w:p>
        </w:tc>
      </w:tr>
      <w:tr w:rsidR="00C83F3D" w:rsidRPr="00C93B6C" w14:paraId="7B45F7A7"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016191A" w14:textId="23E0D337" w:rsidR="00C334CC" w:rsidRPr="000952BC" w:rsidRDefault="00C334CC" w:rsidP="006F5655">
            <w:pPr>
              <w:pStyle w:val="Sub-headingnon-contentpage"/>
              <w:rPr>
                <w:lang w:val="en-US"/>
              </w:rPr>
            </w:pPr>
            <w:r w:rsidRPr="000952BC">
              <w:t>Commonwealth Home Support Programme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ACDCBBF" w14:textId="77777777" w:rsidR="00C334CC" w:rsidRPr="00C93B6C" w:rsidRDefault="00C334CC" w:rsidP="00657AF9">
            <w:pPr>
              <w:spacing w:line="300" w:lineRule="exact"/>
              <w:ind w:right="459"/>
              <w:rPr>
                <w:sz w:val="22"/>
                <w:szCs w:val="22"/>
              </w:rPr>
            </w:pPr>
            <w:r w:rsidRPr="00C93B6C">
              <w:rPr>
                <w:sz w:val="22"/>
                <w:szCs w:val="22"/>
              </w:rPr>
              <w:t>CHSP</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40E14F0" w14:textId="77777777" w:rsidR="00C334CC" w:rsidRPr="00746549" w:rsidRDefault="00C334CC" w:rsidP="00657AF9">
            <w:pPr>
              <w:rPr>
                <w:sz w:val="22"/>
                <w:szCs w:val="22"/>
                <w:lang w:eastAsia="ko-KR"/>
              </w:rPr>
            </w:pPr>
            <w:r w:rsidRPr="00746549">
              <w:rPr>
                <w:color w:val="000000" w:themeColor="text1"/>
                <w:sz w:val="22"/>
                <w:szCs w:val="22"/>
                <w:lang w:val="en"/>
              </w:rPr>
              <w:t>The Commonwealth Home Support Programme provides a broad range of entry-level support services to assist frail, older people aged 65 years and over (50 years and over for Aboriginal and Torres Strait Islander people) to live independently in their homes and communities. From 1 July 2015 Commonwealth Home Support Programme combined together the Home and Community Care Programme (HACC), National Respite for Carers Programme, Day Therapy Centres and Assistance with Care and Housing Sub-Program. The operation of the CHSP is governed by the CHSP Program Manual 2022–23.</w:t>
            </w:r>
          </w:p>
        </w:tc>
      </w:tr>
      <w:tr w:rsidR="00C83F3D" w:rsidRPr="00C93B6C" w14:paraId="0B004499"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C16EB36" w14:textId="44DB0CB6" w:rsidR="006F0917" w:rsidRPr="000952BC" w:rsidRDefault="006F0917" w:rsidP="006F5655">
            <w:pPr>
              <w:pStyle w:val="Sub-headingnon-contentpage"/>
            </w:pPr>
            <w:r w:rsidRPr="000952BC">
              <w:t>Comprehensive assessment</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64A236C" w14:textId="77777777" w:rsidR="006F0917" w:rsidRPr="00C93B6C" w:rsidRDefault="006F0917"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3DD7E7" w14:textId="17824300" w:rsidR="006F0917" w:rsidRPr="00746549" w:rsidRDefault="00AA55F1" w:rsidP="00657AF9">
            <w:pPr>
              <w:rPr>
                <w:sz w:val="22"/>
                <w:szCs w:val="22"/>
              </w:rPr>
            </w:pPr>
            <w:r>
              <w:rPr>
                <w:sz w:val="22"/>
                <w:szCs w:val="22"/>
              </w:rPr>
              <w:t>An assessment type for people with more complex</w:t>
            </w:r>
            <w:r w:rsidR="00B334F9">
              <w:rPr>
                <w:sz w:val="22"/>
                <w:szCs w:val="22"/>
              </w:rPr>
              <w:t xml:space="preserve"> </w:t>
            </w:r>
            <w:r>
              <w:rPr>
                <w:sz w:val="22"/>
                <w:szCs w:val="22"/>
              </w:rPr>
              <w:t xml:space="preserve">needs. Comprehensive assessments are undertaken by clinical assessors. </w:t>
            </w:r>
          </w:p>
        </w:tc>
      </w:tr>
      <w:tr w:rsidR="00C83F3D" w:rsidRPr="00C93B6C" w14:paraId="79A4558B"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63AB1E9" w14:textId="77777777" w:rsidR="00C334CC" w:rsidRPr="000952BC" w:rsidRDefault="00C334CC" w:rsidP="006F5655">
            <w:pPr>
              <w:pStyle w:val="Sub-headingnon-contentpage"/>
            </w:pPr>
            <w:r w:rsidRPr="000952BC">
              <w:t>Departmental delegate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4C81561"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AE90CFF" w14:textId="641EEE4D" w:rsidR="00C334CC" w:rsidRPr="00746549" w:rsidRDefault="00C334CC" w:rsidP="00657AF9">
            <w:pPr>
              <w:rPr>
                <w:color w:val="000000" w:themeColor="text1"/>
                <w:sz w:val="22"/>
                <w:szCs w:val="22"/>
                <w:lang w:val="en"/>
              </w:rPr>
            </w:pPr>
            <w:r w:rsidRPr="00746549">
              <w:rPr>
                <w:sz w:val="22"/>
                <w:szCs w:val="22"/>
              </w:rPr>
              <w:t xml:space="preserve">A </w:t>
            </w:r>
            <w:r w:rsidR="00F93CBB" w:rsidRPr="00746549">
              <w:rPr>
                <w:sz w:val="22"/>
                <w:szCs w:val="22"/>
              </w:rPr>
              <w:t>d</w:t>
            </w:r>
            <w:r w:rsidRPr="00746549" w:rsidDel="001F504E">
              <w:rPr>
                <w:sz w:val="22"/>
                <w:szCs w:val="22"/>
              </w:rPr>
              <w:t>epartment</w:t>
            </w:r>
            <w:r w:rsidR="00F93CBB" w:rsidRPr="00746549">
              <w:rPr>
                <w:sz w:val="22"/>
                <w:szCs w:val="22"/>
              </w:rPr>
              <w:t>al</w:t>
            </w:r>
            <w:r w:rsidRPr="00746549">
              <w:rPr>
                <w:sz w:val="22"/>
                <w:szCs w:val="22"/>
              </w:rPr>
              <w:t xml:space="preserve"> employee whose position has been delegated powers and functions under a section of the </w:t>
            </w:r>
            <w:r w:rsidRPr="00746549">
              <w:rPr>
                <w:i/>
                <w:sz w:val="22"/>
                <w:szCs w:val="22"/>
              </w:rPr>
              <w:t xml:space="preserve">Aged Care Act 1997 </w:t>
            </w:r>
            <w:r w:rsidRPr="00746549">
              <w:rPr>
                <w:sz w:val="22"/>
                <w:szCs w:val="22"/>
              </w:rPr>
              <w:t xml:space="preserve">(Cth) by the Secretary of the </w:t>
            </w:r>
            <w:r w:rsidR="00F93CBB" w:rsidRPr="00746549">
              <w:rPr>
                <w:sz w:val="22"/>
                <w:szCs w:val="22"/>
              </w:rPr>
              <w:t>d</w:t>
            </w:r>
            <w:r w:rsidRPr="00746549" w:rsidDel="001F504E">
              <w:rPr>
                <w:sz w:val="22"/>
                <w:szCs w:val="22"/>
              </w:rPr>
              <w:t>epartment</w:t>
            </w:r>
            <w:r w:rsidR="00F93CBB" w:rsidRPr="00746549">
              <w:rPr>
                <w:sz w:val="22"/>
                <w:szCs w:val="22"/>
              </w:rPr>
              <w:t>.</w:t>
            </w:r>
          </w:p>
        </w:tc>
      </w:tr>
      <w:tr w:rsidR="00C83F3D" w:rsidRPr="00C93B6C" w14:paraId="67348562"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072BD91" w14:textId="77777777" w:rsidR="00C334CC" w:rsidRPr="000952BC" w:rsidRDefault="00C334CC" w:rsidP="006F5655">
            <w:pPr>
              <w:pStyle w:val="Sub-headingnon-contentpage"/>
            </w:pPr>
            <w:r w:rsidRPr="000952BC">
              <w:lastRenderedPageBreak/>
              <w:t>Disability Support for Older Australians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CDF381F" w14:textId="77777777" w:rsidR="00C334CC" w:rsidRPr="00C93B6C" w:rsidRDefault="00C334CC" w:rsidP="00657AF9">
            <w:pPr>
              <w:spacing w:line="300" w:lineRule="exact"/>
              <w:ind w:right="459"/>
              <w:rPr>
                <w:sz w:val="22"/>
                <w:szCs w:val="22"/>
              </w:rPr>
            </w:pPr>
            <w:r w:rsidRPr="00C93B6C">
              <w:rPr>
                <w:sz w:val="22"/>
                <w:szCs w:val="22"/>
              </w:rPr>
              <w:t>DSOA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A78CBEF" w14:textId="0513E135" w:rsidR="00C334CC" w:rsidRPr="00746549" w:rsidRDefault="4235C394" w:rsidP="764F99F7">
            <w:pPr>
              <w:rPr>
                <w:sz w:val="22"/>
                <w:szCs w:val="22"/>
              </w:rPr>
            </w:pPr>
            <w:r w:rsidRPr="764F99F7">
              <w:rPr>
                <w:rFonts w:eastAsia="Calibri"/>
                <w:color w:val="000000" w:themeColor="text1"/>
                <w:sz w:val="22"/>
                <w:szCs w:val="22"/>
              </w:rPr>
              <w:t xml:space="preserve">DSOA provides funding for a range of services including Assistance in Supported Independent Living, Assistance with Self-Care Activities, Specialist/Behavioural Intervention Support, Therapy, and Case Management. </w:t>
            </w:r>
          </w:p>
        </w:tc>
      </w:tr>
      <w:tr w:rsidR="00C83F3D" w:rsidRPr="00C93B6C" w14:paraId="3EB8D039"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85813E" w14:textId="658F2659" w:rsidR="004823E9" w:rsidRPr="000952BC" w:rsidRDefault="004823E9" w:rsidP="006F5655">
            <w:pPr>
              <w:pStyle w:val="Sub-headingnon-contentpage"/>
            </w:pPr>
            <w:r w:rsidRPr="000952BC">
              <w:t>Elder Care Support 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0BBC8F2" w14:textId="77777777" w:rsidR="004823E9" w:rsidRPr="00C93B6C" w:rsidRDefault="004823E9"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189FD8" w14:textId="0DE4DA29" w:rsidR="004823E9" w:rsidRPr="00746549" w:rsidRDefault="3F48E74A" w:rsidP="764F99F7">
            <w:pPr>
              <w:rPr>
                <w:rFonts w:eastAsia="Calibri"/>
                <w:color w:val="000000" w:themeColor="text1"/>
                <w:sz w:val="22"/>
                <w:szCs w:val="22"/>
              </w:rPr>
            </w:pPr>
            <w:r w:rsidRPr="764F99F7">
              <w:rPr>
                <w:rFonts w:eastAsia="Calibri"/>
                <w:color w:val="000000" w:themeColor="text1"/>
                <w:sz w:val="22"/>
                <w:szCs w:val="22"/>
              </w:rPr>
              <w:t>The workforce will help First Nations elders, their families and carers, to access aged care services across urban, regional and remote Australia to meet their physical and cultural needs.</w:t>
            </w:r>
          </w:p>
        </w:tc>
      </w:tr>
      <w:tr w:rsidR="00965F15" w:rsidRPr="00C93B6C" w14:paraId="2F72835D"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6B1718A" w14:textId="075036C3" w:rsidR="00965F15" w:rsidRPr="000952BC" w:rsidRDefault="00965F15" w:rsidP="006F5655">
            <w:pPr>
              <w:pStyle w:val="Sub-headingnon-contentpage"/>
              <w:rPr>
                <w:lang w:val="en-US"/>
              </w:rPr>
            </w:pPr>
            <w:r w:rsidRPr="222A352D">
              <w:t>First Nations Assessment Organisation</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05D7833" w14:textId="2FCA787B" w:rsidR="00965F15" w:rsidRPr="00C93B6C" w:rsidRDefault="00D506CF" w:rsidP="00657AF9">
            <w:pPr>
              <w:spacing w:line="300" w:lineRule="exact"/>
              <w:ind w:right="459"/>
              <w:rPr>
                <w:sz w:val="22"/>
                <w:szCs w:val="22"/>
              </w:rPr>
            </w:pPr>
            <w:r>
              <w:rPr>
                <w:sz w:val="22"/>
                <w:szCs w:val="22"/>
              </w:rPr>
              <w:t>FNAO in My Aged Care System</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CD917C9" w14:textId="22528AC7" w:rsidR="00965F15" w:rsidRPr="00D66A7B" w:rsidRDefault="009F25E6" w:rsidP="00657AF9">
            <w:pPr>
              <w:rPr>
                <w:sz w:val="22"/>
                <w:szCs w:val="22"/>
              </w:rPr>
            </w:pPr>
            <w:r w:rsidRPr="009F25E6">
              <w:rPr>
                <w:sz w:val="22"/>
                <w:szCs w:val="22"/>
              </w:rPr>
              <w:t>First Nations assessment organisations are assessment organisations that specialise in providing a culturally safe</w:t>
            </w:r>
            <w:r>
              <w:rPr>
                <w:sz w:val="22"/>
                <w:szCs w:val="22"/>
              </w:rPr>
              <w:t xml:space="preserve">, trauma </w:t>
            </w:r>
            <w:r w:rsidR="20593D6E" w:rsidRPr="2C1C9655">
              <w:rPr>
                <w:sz w:val="22"/>
                <w:szCs w:val="22"/>
              </w:rPr>
              <w:t>aware</w:t>
            </w:r>
            <w:r>
              <w:rPr>
                <w:sz w:val="22"/>
                <w:szCs w:val="22"/>
              </w:rPr>
              <w:t xml:space="preserve"> and healing </w:t>
            </w:r>
            <w:r w:rsidR="134FCDC2" w:rsidRPr="2C1C9655">
              <w:rPr>
                <w:sz w:val="22"/>
                <w:szCs w:val="22"/>
              </w:rPr>
              <w:t>informed</w:t>
            </w:r>
            <w:r w:rsidRPr="009F25E6">
              <w:rPr>
                <w:sz w:val="22"/>
                <w:szCs w:val="22"/>
              </w:rPr>
              <w:t xml:space="preserve"> assessment experience for Aboriginal and Torres Strait Islander people.</w:t>
            </w:r>
          </w:p>
        </w:tc>
      </w:tr>
      <w:tr w:rsidR="00C83F3D" w:rsidRPr="00C93B6C" w14:paraId="07593F05"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4EE0094" w14:textId="77777777" w:rsidR="00C334CC" w:rsidRPr="000952BC" w:rsidRDefault="00C334CC" w:rsidP="006F5655">
            <w:pPr>
              <w:pStyle w:val="Sub-headingnon-contentpage"/>
              <w:rPr>
                <w:rFonts w:eastAsia="Calibri" w:cs="Calibri"/>
                <w:color w:val="000000" w:themeColor="text1"/>
              </w:rPr>
            </w:pPr>
            <w:r w:rsidRPr="000952BC">
              <w:t>Flexible Care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99910E6"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02A06F2" w14:textId="77777777" w:rsidR="00C334CC" w:rsidRPr="00746549" w:rsidRDefault="00C334CC" w:rsidP="00657AF9">
            <w:pPr>
              <w:rPr>
                <w:rFonts w:eastAsia="Calibri"/>
                <w:color w:val="000000" w:themeColor="text1"/>
                <w:sz w:val="22"/>
                <w:szCs w:val="22"/>
              </w:rPr>
            </w:pPr>
            <w:r w:rsidRPr="00746549">
              <w:rPr>
                <w:sz w:val="22"/>
                <w:szCs w:val="22"/>
                <w:lang w:val="en"/>
              </w:rPr>
              <w:t>There are flexible aged care places provided through a number of different programs which provide an alternative to more traditional community and residential care. These include Multipurpose Services, the Transition Care Program and Innovative Care.</w:t>
            </w:r>
          </w:p>
        </w:tc>
      </w:tr>
      <w:tr w:rsidR="00C83F3D" w:rsidRPr="00C93B6C" w14:paraId="1786C98A" w14:textId="77777777" w:rsidTr="053D402C">
        <w:trPr>
          <w:trHeight w:val="906"/>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5D352C6" w14:textId="77777777" w:rsidR="00C334CC" w:rsidRPr="000952BC" w:rsidRDefault="00C334CC" w:rsidP="006F5655">
            <w:pPr>
              <w:pStyle w:val="Sub-headingnon-contentpage"/>
            </w:pPr>
            <w:r w:rsidRPr="000952BC">
              <w:t>Formal Services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71B3300"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9803BE7" w14:textId="77777777" w:rsidR="00C334CC" w:rsidRPr="00746549" w:rsidRDefault="00C334CC" w:rsidP="00657AF9">
            <w:pPr>
              <w:rPr>
                <w:sz w:val="22"/>
                <w:szCs w:val="22"/>
                <w:lang w:val="en-US"/>
              </w:rPr>
            </w:pPr>
            <w:r w:rsidRPr="00746549">
              <w:rPr>
                <w:sz w:val="22"/>
                <w:szCs w:val="22"/>
                <w:lang w:val="en-US"/>
              </w:rPr>
              <w:t xml:space="preserve">Where formal services are referred to in this Manual these are paid services, such as government funded support. </w:t>
            </w:r>
          </w:p>
        </w:tc>
      </w:tr>
      <w:tr w:rsidR="00C83F3D" w:rsidRPr="00C93B6C" w14:paraId="6C86A72C" w14:textId="77777777" w:rsidTr="053D402C">
        <w:trPr>
          <w:trHeight w:hRule="exact" w:val="788"/>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8EE6496" w14:textId="77777777" w:rsidR="00C334CC" w:rsidRPr="000952BC" w:rsidRDefault="00C334CC" w:rsidP="006F5655">
            <w:pPr>
              <w:pStyle w:val="Sub-headingnon-contentpage"/>
            </w:pPr>
            <w:r w:rsidRPr="000952BC">
              <w:t>Good Practice / Best Practice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C95A3D6"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3BB1E4F" w14:textId="77777777" w:rsidR="00C334CC" w:rsidRPr="00746549" w:rsidRDefault="00C334CC" w:rsidP="00657AF9">
            <w:pPr>
              <w:rPr>
                <w:sz w:val="22"/>
                <w:szCs w:val="22"/>
                <w:lang w:val="en"/>
              </w:rPr>
            </w:pPr>
            <w:r w:rsidRPr="00746549">
              <w:rPr>
                <w:sz w:val="22"/>
                <w:szCs w:val="22"/>
              </w:rPr>
              <w:t xml:space="preserve">Good practice is a matter of action. Best Practice is a recommendation. </w:t>
            </w:r>
          </w:p>
        </w:tc>
      </w:tr>
      <w:tr w:rsidR="00C83F3D" w:rsidRPr="00C93B6C" w14:paraId="18143960" w14:textId="77777777" w:rsidTr="053D402C">
        <w:trPr>
          <w:trHeight w:val="1531"/>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C8212C" w14:textId="77777777" w:rsidR="00C334CC" w:rsidRPr="000952BC" w:rsidRDefault="00C334CC" w:rsidP="006F5655">
            <w:pPr>
              <w:pStyle w:val="Sub-headingnon-contentpage"/>
            </w:pPr>
            <w:r w:rsidRPr="000952BC">
              <w:t>Home Care Packages 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CAD54E7" w14:textId="77777777" w:rsidR="00C334CC" w:rsidRPr="00C93B6C" w:rsidRDefault="00C334CC" w:rsidP="00657AF9">
            <w:pPr>
              <w:spacing w:line="300" w:lineRule="exact"/>
              <w:ind w:right="459"/>
              <w:rPr>
                <w:sz w:val="22"/>
                <w:szCs w:val="22"/>
              </w:rPr>
            </w:pPr>
            <w:r w:rsidRPr="00C93B6C">
              <w:rPr>
                <w:sz w:val="22"/>
                <w:szCs w:val="22"/>
              </w:rPr>
              <w:t>HCP</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09ED311" w14:textId="77777777" w:rsidR="00C334CC" w:rsidRPr="00746549" w:rsidRDefault="00C334CC" w:rsidP="00657AF9">
            <w:pPr>
              <w:rPr>
                <w:sz w:val="22"/>
                <w:szCs w:val="22"/>
              </w:rPr>
            </w:pPr>
            <w:r w:rsidRPr="00746549">
              <w:rPr>
                <w:sz w:val="22"/>
                <w:szCs w:val="22"/>
                <w:lang w:val="en"/>
              </w:rPr>
              <w:t>The Home Care Packages Program supports older Australians with complex care needs to live independently in their own homes. There are 4 levels of Home Care Packages — from level 1 for basic care needs to level 4 for high care needs.</w:t>
            </w:r>
          </w:p>
        </w:tc>
      </w:tr>
      <w:tr w:rsidR="00C83F3D" w:rsidRPr="00C93B6C" w14:paraId="33ADE59D"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AE9D7A3" w14:textId="77777777" w:rsidR="00C334CC" w:rsidRPr="000952BC" w:rsidRDefault="00C334CC" w:rsidP="006F5655">
            <w:pPr>
              <w:pStyle w:val="Sub-headingnon-contentpage"/>
            </w:pPr>
            <w:r w:rsidRPr="000952BC">
              <w:lastRenderedPageBreak/>
              <w:t>Informal Services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8027828"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1C87E9B" w14:textId="77777777" w:rsidR="00C334CC" w:rsidRPr="00746549" w:rsidRDefault="00C334CC" w:rsidP="00657AF9">
            <w:pPr>
              <w:rPr>
                <w:sz w:val="22"/>
                <w:szCs w:val="22"/>
                <w:lang w:val="en-US"/>
              </w:rPr>
            </w:pPr>
            <w:r w:rsidRPr="00746549">
              <w:rPr>
                <w:sz w:val="22"/>
                <w:szCs w:val="22"/>
                <w:lang w:val="en-US"/>
              </w:rPr>
              <w:t xml:space="preserve">Where informal services are referred to in this Manual this is the unpaid support provided by carers, family, neighbours or other community organisations. </w:t>
            </w:r>
          </w:p>
        </w:tc>
      </w:tr>
      <w:tr w:rsidR="00C83F3D" w:rsidRPr="00C93B6C" w14:paraId="72925D72"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41359F9" w14:textId="61310E5F" w:rsidR="008633F1" w:rsidRPr="000952BC" w:rsidRDefault="008633F1" w:rsidP="006F5655">
            <w:pPr>
              <w:pStyle w:val="Sub-headingnon-contentpage"/>
            </w:pPr>
            <w:r w:rsidRPr="000952BC">
              <w:t>Integrated Assessment Tool</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56FA177" w14:textId="38F12C81" w:rsidR="008633F1" w:rsidRPr="00C93B6C" w:rsidRDefault="008633F1" w:rsidP="00657AF9">
            <w:pPr>
              <w:spacing w:line="300" w:lineRule="exact"/>
              <w:ind w:right="459"/>
              <w:rPr>
                <w:sz w:val="22"/>
                <w:szCs w:val="22"/>
              </w:rPr>
            </w:pPr>
            <w:r>
              <w:rPr>
                <w:sz w:val="22"/>
                <w:szCs w:val="22"/>
              </w:rPr>
              <w:t>IAT</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6921D62" w14:textId="4D39ADE2" w:rsidR="008633F1" w:rsidRPr="00746549" w:rsidRDefault="00F34924" w:rsidP="00657AF9">
            <w:pPr>
              <w:rPr>
                <w:sz w:val="22"/>
                <w:szCs w:val="22"/>
                <w:lang w:eastAsia="ko-KR"/>
              </w:rPr>
            </w:pPr>
            <w:r w:rsidRPr="00746549">
              <w:rPr>
                <w:sz w:val="22"/>
                <w:szCs w:val="22"/>
                <w:lang w:eastAsia="ko-KR"/>
              </w:rPr>
              <w:t>The IAT is an online assessment tool used to assess eligibility for all aged care programs.</w:t>
            </w:r>
          </w:p>
        </w:tc>
      </w:tr>
      <w:tr w:rsidR="00C83F3D" w:rsidRPr="00C93B6C" w14:paraId="21E9692E"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14E81B1" w14:textId="77777777" w:rsidR="00C334CC" w:rsidRPr="000952BC" w:rsidRDefault="00C334CC" w:rsidP="006F5655">
            <w:pPr>
              <w:pStyle w:val="Sub-headingnon-contentpage"/>
            </w:pPr>
            <w:r w:rsidRPr="000952BC">
              <w:t>ISBAR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BD22BFC"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8EE1D5E" w14:textId="77777777" w:rsidR="00C334CC" w:rsidRPr="00746549" w:rsidRDefault="00C334CC" w:rsidP="00657AF9">
            <w:pPr>
              <w:rPr>
                <w:sz w:val="22"/>
                <w:szCs w:val="22"/>
                <w:lang w:val="en"/>
              </w:rPr>
            </w:pPr>
            <w:r w:rsidRPr="00746549">
              <w:rPr>
                <w:sz w:val="22"/>
                <w:szCs w:val="22"/>
                <w:lang w:eastAsia="ko-KR"/>
              </w:rPr>
              <w:t>The ISBAR framework represents a standardised approach to communication which can be used in any situation. It stands for Introduction, Situation, Background, Assessment and Recommendation.</w:t>
            </w:r>
          </w:p>
        </w:tc>
      </w:tr>
      <w:tr w:rsidR="00C83F3D" w:rsidRPr="00C93B6C" w14:paraId="1F2C5D65" w14:textId="77777777" w:rsidTr="053D402C">
        <w:trPr>
          <w:trHeight w:val="6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274CEDF" w14:textId="77777777" w:rsidR="00C334CC" w:rsidRPr="000952BC" w:rsidRDefault="00C334CC" w:rsidP="006F5655">
            <w:pPr>
              <w:pStyle w:val="Sub-headingnon-contentpage"/>
            </w:pPr>
            <w:r w:rsidRPr="000952BC">
              <w:t>Multi-Purpose Service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6310D97" w14:textId="77777777" w:rsidR="00C334CC" w:rsidRPr="00C93B6C" w:rsidRDefault="00C334CC" w:rsidP="00657AF9">
            <w:pPr>
              <w:spacing w:line="300" w:lineRule="exact"/>
              <w:ind w:right="459"/>
              <w:rPr>
                <w:sz w:val="22"/>
                <w:szCs w:val="22"/>
              </w:rPr>
            </w:pPr>
            <w:r w:rsidRPr="00C93B6C">
              <w:rPr>
                <w:sz w:val="22"/>
                <w:szCs w:val="22"/>
              </w:rPr>
              <w:t>MPS</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2E325C2" w14:textId="44AC8083" w:rsidR="00C334CC" w:rsidRPr="00746549" w:rsidRDefault="00C334CC" w:rsidP="00657AF9">
            <w:pPr>
              <w:rPr>
                <w:sz w:val="22"/>
                <w:szCs w:val="22"/>
                <w:lang w:eastAsia="ko-KR"/>
              </w:rPr>
            </w:pPr>
            <w:r w:rsidRPr="00746549">
              <w:rPr>
                <w:sz w:val="22"/>
                <w:szCs w:val="22"/>
                <w:lang w:eastAsia="ko-KR"/>
              </w:rPr>
              <w:t xml:space="preserve">The Multi-Purpose Services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w:t>
            </w:r>
          </w:p>
        </w:tc>
      </w:tr>
      <w:tr w:rsidR="00C83F3D" w:rsidRPr="00C93B6C" w14:paraId="5E58EC32"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079DF9" w14:textId="77777777" w:rsidR="00C334CC" w:rsidRPr="000952BC" w:rsidRDefault="053D402C" w:rsidP="053D402C">
            <w:pPr>
              <w:pStyle w:val="Sub-headingnon-contentpage"/>
              <w:rPr>
                <w:lang w:val="en-US"/>
              </w:rPr>
            </w:pPr>
            <w:r w:rsidRPr="053D402C">
              <w:rPr>
                <w:lang w:val="en-US"/>
              </w:rPr>
              <w:t>My Aged Care contact centre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344085D" w14:textId="77777777" w:rsidR="00C334CC" w:rsidRPr="00C93B6C" w:rsidRDefault="00C334CC" w:rsidP="00657AF9">
            <w:pPr>
              <w:spacing w:line="300" w:lineRule="exact"/>
              <w:ind w:right="459"/>
              <w:rPr>
                <w:sz w:val="22"/>
                <w:szCs w:val="22"/>
              </w:rPr>
            </w:pPr>
            <w:r w:rsidRPr="00C93B6C">
              <w:rPr>
                <w:sz w:val="22"/>
                <w:szCs w:val="22"/>
              </w:rPr>
              <w:t>The contact centre</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401A662" w14:textId="77777777" w:rsidR="00C334CC" w:rsidRPr="00746549" w:rsidRDefault="00C334CC" w:rsidP="00657AF9">
            <w:pPr>
              <w:rPr>
                <w:sz w:val="22"/>
                <w:szCs w:val="22"/>
                <w:lang w:eastAsia="ko-KR"/>
              </w:rPr>
            </w:pPr>
            <w:r w:rsidRPr="00746549">
              <w:rPr>
                <w:sz w:val="22"/>
                <w:szCs w:val="22"/>
                <w:lang w:val="en"/>
              </w:rPr>
              <w:t>The My Aged Care contact centre is the starting point to access Australian Government-funded aged care services. The Freecall phone line (</w:t>
            </w:r>
            <w:r w:rsidRPr="00746549">
              <w:rPr>
                <w:sz w:val="22"/>
                <w:szCs w:val="22"/>
              </w:rPr>
              <w:t>1800 200 422</w:t>
            </w:r>
            <w:r w:rsidRPr="00746549">
              <w:rPr>
                <w:sz w:val="22"/>
                <w:szCs w:val="22"/>
                <w:lang w:val="en"/>
              </w:rPr>
              <w:t xml:space="preserve">) and website </w:t>
            </w:r>
            <w:hyperlink r:id="rId282" w:history="1">
              <w:r w:rsidRPr="00746549">
                <w:rPr>
                  <w:rStyle w:val="Hyperlink"/>
                  <w:rFonts w:eastAsia="Times New Roman"/>
                  <w:sz w:val="22"/>
                  <w:szCs w:val="22"/>
                  <w:lang w:val="en"/>
                </w:rPr>
                <w:t>https://www.myagedcare.gov.au/contact-us</w:t>
              </w:r>
            </w:hyperlink>
            <w:r w:rsidRPr="00746549">
              <w:rPr>
                <w:sz w:val="22"/>
                <w:szCs w:val="22"/>
                <w:lang w:val="en"/>
              </w:rPr>
              <w:t xml:space="preserve"> can help older Australians, their families and carers to get the help and support they need.</w:t>
            </w:r>
          </w:p>
        </w:tc>
      </w:tr>
      <w:tr w:rsidR="00C83F3D" w:rsidRPr="00C93B6C" w14:paraId="5033B22A" w14:textId="77777777" w:rsidTr="053D402C">
        <w:trPr>
          <w:trHeight w:val="2399"/>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46A17E7" w14:textId="73C7DC5E" w:rsidR="00C334CC" w:rsidRPr="000952BC" w:rsidRDefault="0029017D" w:rsidP="006F5655">
            <w:pPr>
              <w:pStyle w:val="Sub-headingnon-contentpage"/>
            </w:pPr>
            <w:r w:rsidRPr="000952BC">
              <w:lastRenderedPageBreak/>
              <w:t xml:space="preserve">My Aged Care </w:t>
            </w:r>
            <w:r w:rsidR="000B1F52" w:rsidRPr="000952BC">
              <w:t>s</w:t>
            </w:r>
            <w:r w:rsidRPr="000952BC">
              <w:t xml:space="preserve">ervice </w:t>
            </w:r>
            <w:r w:rsidR="000B1F52" w:rsidRPr="000952BC">
              <w:t>p</w:t>
            </w:r>
            <w:r w:rsidRPr="000952BC">
              <w:t xml:space="preserve">rovider and </w:t>
            </w:r>
            <w:r w:rsidR="000B1F52" w:rsidRPr="000952BC">
              <w:t>a</w:t>
            </w:r>
            <w:r w:rsidRPr="000952BC">
              <w:t xml:space="preserve">ssessor </w:t>
            </w:r>
            <w:r w:rsidR="000B1F52" w:rsidRPr="000952BC">
              <w:t>h</w:t>
            </w:r>
            <w:r w:rsidRPr="000952BC">
              <w:t>elpline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23B54F" w14:textId="77777777" w:rsidR="00C334CC" w:rsidRPr="00C93B6C" w:rsidRDefault="00C334CC" w:rsidP="00657AF9">
            <w:pPr>
              <w:spacing w:line="300" w:lineRule="exact"/>
              <w:ind w:right="459"/>
              <w:rPr>
                <w:sz w:val="22"/>
                <w:szCs w:val="22"/>
              </w:rPr>
            </w:pPr>
            <w:r w:rsidRPr="00C93B6C">
              <w:rPr>
                <w:sz w:val="22"/>
                <w:szCs w:val="22"/>
              </w:rPr>
              <w:t>Helpline</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5EF80FA" w14:textId="732E7910" w:rsidR="00C334CC" w:rsidRPr="00746549" w:rsidRDefault="0029017D" w:rsidP="00657AF9">
            <w:pPr>
              <w:rPr>
                <w:sz w:val="22"/>
                <w:szCs w:val="22"/>
                <w:lang w:val="en-US"/>
              </w:rPr>
            </w:pPr>
            <w:r w:rsidRPr="00746549">
              <w:rPr>
                <w:sz w:val="22"/>
                <w:szCs w:val="22"/>
                <w:lang w:val="en-US"/>
              </w:rPr>
              <w:t xml:space="preserve">My Aged Care </w:t>
            </w:r>
            <w:r w:rsidR="000B1F52" w:rsidRPr="00746549">
              <w:rPr>
                <w:sz w:val="22"/>
                <w:szCs w:val="22"/>
                <w:lang w:val="en-US"/>
              </w:rPr>
              <w:t>s</w:t>
            </w:r>
            <w:r w:rsidRPr="00746549">
              <w:rPr>
                <w:sz w:val="22"/>
                <w:szCs w:val="22"/>
                <w:lang w:val="en-US"/>
              </w:rPr>
              <w:t xml:space="preserve">ervice </w:t>
            </w:r>
            <w:r w:rsidR="000B1F52" w:rsidRPr="00746549">
              <w:rPr>
                <w:sz w:val="22"/>
                <w:szCs w:val="22"/>
                <w:lang w:val="en-US"/>
              </w:rPr>
              <w:t>p</w:t>
            </w:r>
            <w:r w:rsidRPr="00746549">
              <w:rPr>
                <w:sz w:val="22"/>
                <w:szCs w:val="22"/>
                <w:lang w:val="en-US"/>
              </w:rPr>
              <w:t xml:space="preserve">rovider and </w:t>
            </w:r>
            <w:r w:rsidR="000B1F52" w:rsidRPr="00746549">
              <w:rPr>
                <w:sz w:val="22"/>
                <w:szCs w:val="22"/>
                <w:lang w:val="en-US"/>
              </w:rPr>
              <w:t>a</w:t>
            </w:r>
            <w:r w:rsidRPr="00746549">
              <w:rPr>
                <w:sz w:val="22"/>
                <w:szCs w:val="22"/>
                <w:lang w:val="en-US"/>
              </w:rPr>
              <w:t xml:space="preserve">ssessor </w:t>
            </w:r>
            <w:r w:rsidR="000B1F52" w:rsidRPr="00746549">
              <w:rPr>
                <w:sz w:val="22"/>
                <w:szCs w:val="22"/>
                <w:lang w:val="en-US"/>
              </w:rPr>
              <w:t>h</w:t>
            </w:r>
            <w:r w:rsidRPr="00746549">
              <w:rPr>
                <w:sz w:val="22"/>
                <w:szCs w:val="22"/>
                <w:lang w:val="en-US"/>
              </w:rPr>
              <w:t>elpline</w:t>
            </w:r>
            <w:r w:rsidRPr="00746549" w:rsidDel="0029017D">
              <w:rPr>
                <w:sz w:val="22"/>
                <w:szCs w:val="22"/>
                <w:lang w:val="en-US"/>
              </w:rPr>
              <w:t xml:space="preserve"> </w:t>
            </w:r>
            <w:r w:rsidR="00C334CC" w:rsidRPr="00746549">
              <w:rPr>
                <w:sz w:val="22"/>
                <w:szCs w:val="22"/>
                <w:lang w:val="en-US"/>
              </w:rPr>
              <w:t xml:space="preserve">(1800 836 799) is the industry helpline for My Aged Care portal issues. They provide a reference number to track the progress of a complaint or issue and notification when the ticket is closed. Issues can be escalated to other teams within the </w:t>
            </w:r>
            <w:r w:rsidR="00F93CBB" w:rsidRPr="00746549">
              <w:rPr>
                <w:sz w:val="22"/>
                <w:szCs w:val="22"/>
                <w:lang w:val="en-US"/>
              </w:rPr>
              <w:t>d</w:t>
            </w:r>
            <w:r w:rsidR="00C334CC" w:rsidRPr="00746549">
              <w:rPr>
                <w:sz w:val="22"/>
                <w:szCs w:val="22"/>
                <w:lang w:val="en-US"/>
              </w:rPr>
              <w:t>epartment as appropriate. Call from 8am to 8pm Monday to Friday or 10am to 2pm Saturday.</w:t>
            </w:r>
          </w:p>
        </w:tc>
      </w:tr>
      <w:tr w:rsidR="00C83F3D" w:rsidRPr="00C93B6C" w14:paraId="2B7F407E"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A46C9B3" w14:textId="02C5EBC1" w:rsidR="00C334CC" w:rsidRPr="000952BC" w:rsidRDefault="00C334CC" w:rsidP="006F5655">
            <w:pPr>
              <w:pStyle w:val="Sub-headingnon-contentpage"/>
            </w:pPr>
            <w:r w:rsidRPr="000952BC">
              <w:t xml:space="preserve">My Aged Care Assessment Screening and Assessment Workforce </w:t>
            </w:r>
            <w:r w:rsidR="00D1186F" w:rsidRPr="000952BC">
              <w:t xml:space="preserve">Learning </w:t>
            </w:r>
            <w:r w:rsidRPr="000952BC">
              <w:t>Strategy</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8B4CD11"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B2BD461" w14:textId="58E74117" w:rsidR="00C334CC" w:rsidRPr="00746549" w:rsidRDefault="00C334CC" w:rsidP="00657AF9">
            <w:pPr>
              <w:rPr>
                <w:sz w:val="22"/>
                <w:szCs w:val="22"/>
                <w:lang w:val="en"/>
              </w:rPr>
            </w:pPr>
            <w:r w:rsidRPr="00746549">
              <w:rPr>
                <w:sz w:val="22"/>
                <w:szCs w:val="22"/>
              </w:rPr>
              <w:t xml:space="preserve">The </w:t>
            </w:r>
            <w:r w:rsidR="00F93CBB" w:rsidRPr="00746549">
              <w:rPr>
                <w:sz w:val="22"/>
                <w:szCs w:val="22"/>
              </w:rPr>
              <w:t>d</w:t>
            </w:r>
            <w:r w:rsidRPr="00746549">
              <w:rPr>
                <w:sz w:val="22"/>
                <w:szCs w:val="22"/>
              </w:rPr>
              <w:t xml:space="preserve">epartment’s Registered Training Organisation is responsible for ensuring national consistency of My Aged Care Training and supporting the My Aged Care Learning Environment. The My Aged Care Assessment </w:t>
            </w:r>
            <w:r w:rsidR="000B1F52" w:rsidRPr="00746549">
              <w:rPr>
                <w:sz w:val="22"/>
                <w:szCs w:val="22"/>
              </w:rPr>
              <w:t>Workforce</w:t>
            </w:r>
            <w:r w:rsidRPr="00746549">
              <w:rPr>
                <w:sz w:val="22"/>
                <w:szCs w:val="22"/>
              </w:rPr>
              <w:t xml:space="preserve"> </w:t>
            </w:r>
            <w:r w:rsidR="00D1186F" w:rsidRPr="00746549">
              <w:rPr>
                <w:sz w:val="22"/>
                <w:szCs w:val="22"/>
              </w:rPr>
              <w:t>Learning</w:t>
            </w:r>
            <w:r w:rsidRPr="00746549">
              <w:rPr>
                <w:sz w:val="22"/>
                <w:szCs w:val="22"/>
              </w:rPr>
              <w:t xml:space="preserve"> Strategy can be found at this </w:t>
            </w:r>
            <w:hyperlink r:id="rId283" w:history="1">
              <w:r w:rsidRPr="00746549">
                <w:rPr>
                  <w:rStyle w:val="Hyperlink"/>
                  <w:sz w:val="22"/>
                  <w:szCs w:val="22"/>
                </w:rPr>
                <w:t>link</w:t>
              </w:r>
            </w:hyperlink>
            <w:r w:rsidRPr="00746549">
              <w:rPr>
                <w:sz w:val="22"/>
                <w:szCs w:val="22"/>
              </w:rPr>
              <w:t>.</w:t>
            </w:r>
          </w:p>
        </w:tc>
      </w:tr>
      <w:tr w:rsidR="00C83F3D" w:rsidRPr="00C93B6C" w14:paraId="2FE08817" w14:textId="77777777" w:rsidTr="053D402C">
        <w:trPr>
          <w:trHeight w:hRule="exact" w:val="4161"/>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BD9DE8A" w14:textId="3AB8E6F3" w:rsidR="00C334CC" w:rsidRPr="00D46618" w:rsidRDefault="00C334CC" w:rsidP="00D46618">
            <w:pPr>
              <w:tabs>
                <w:tab w:val="left" w:pos="1593"/>
              </w:tabs>
              <w:rPr>
                <w:rFonts w:eastAsia="MS Mincho" w:cstheme="minorBidi"/>
                <w:b/>
                <w:bCs/>
                <w:szCs w:val="24"/>
                <w:lang w:eastAsia="en-GB"/>
              </w:rPr>
            </w:pPr>
            <w:r w:rsidRPr="00D46618">
              <w:rPr>
                <w:rFonts w:eastAsia="MS Mincho" w:cstheme="minorBidi"/>
                <w:b/>
                <w:bCs/>
                <w:szCs w:val="24"/>
                <w:lang w:eastAsia="en-GB"/>
              </w:rPr>
              <w:t xml:space="preserve">My Aged Care Learning </w:t>
            </w:r>
            <w:r w:rsidR="004B6201" w:rsidRPr="00D46618">
              <w:rPr>
                <w:rFonts w:eastAsia="MS Mincho" w:cstheme="minorBidi"/>
                <w:b/>
                <w:bCs/>
                <w:szCs w:val="24"/>
                <w:lang w:eastAsia="en-GB"/>
              </w:rPr>
              <w:t xml:space="preserve">Management System </w:t>
            </w:r>
          </w:p>
          <w:p w14:paraId="003B39E4" w14:textId="77777777" w:rsidR="00C334CC" w:rsidRPr="000952BC" w:rsidRDefault="00C334CC" w:rsidP="006F5655">
            <w:pPr>
              <w:pStyle w:val="Sub-headingnon-contentpage"/>
            </w:pP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B288690" w14:textId="6280B8B7" w:rsidR="00C334CC" w:rsidRPr="00C93B6C" w:rsidRDefault="38DB2B9C" w:rsidP="764F99F7">
            <w:pPr>
              <w:spacing w:line="300" w:lineRule="exact"/>
              <w:ind w:right="459"/>
              <w:rPr>
                <w:sz w:val="22"/>
                <w:szCs w:val="22"/>
              </w:rPr>
            </w:pPr>
            <w:r w:rsidRPr="764F99F7">
              <w:rPr>
                <w:sz w:val="22"/>
                <w:szCs w:val="22"/>
              </w:rPr>
              <w:t>MAClearning</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D56C578" w14:textId="5C7C0777" w:rsidR="008D7D9B" w:rsidRDefault="4235C394" w:rsidP="764F99F7">
            <w:pPr>
              <w:rPr>
                <w:sz w:val="22"/>
                <w:szCs w:val="22"/>
              </w:rPr>
            </w:pPr>
            <w:r w:rsidRPr="764F99F7">
              <w:rPr>
                <w:sz w:val="22"/>
                <w:szCs w:val="22"/>
              </w:rPr>
              <w:t xml:space="preserve">The delivery of training to the My Aged Care Screening and Assessment Workforce organisations occurs via the My Aged Care Learning </w:t>
            </w:r>
            <w:r w:rsidR="4A132352" w:rsidRPr="764F99F7">
              <w:rPr>
                <w:sz w:val="22"/>
                <w:szCs w:val="22"/>
              </w:rPr>
              <w:t xml:space="preserve">Management System </w:t>
            </w:r>
            <w:r w:rsidRPr="764F99F7">
              <w:rPr>
                <w:sz w:val="22"/>
                <w:szCs w:val="22"/>
              </w:rPr>
              <w:t>(MAC</w:t>
            </w:r>
            <w:r w:rsidR="38DB2B9C" w:rsidRPr="764F99F7">
              <w:rPr>
                <w:sz w:val="22"/>
                <w:szCs w:val="22"/>
              </w:rPr>
              <w:t>learning</w:t>
            </w:r>
            <w:r w:rsidRPr="764F99F7">
              <w:rPr>
                <w:sz w:val="22"/>
                <w:szCs w:val="22"/>
              </w:rPr>
              <w:t>)</w:t>
            </w:r>
            <w:r w:rsidR="611472EF" w:rsidRPr="764F99F7">
              <w:rPr>
                <w:sz w:val="22"/>
                <w:szCs w:val="22"/>
              </w:rPr>
              <w:t>. MAClear</w:t>
            </w:r>
            <w:r w:rsidR="48C42782" w:rsidRPr="764F99F7">
              <w:rPr>
                <w:sz w:val="22"/>
                <w:szCs w:val="22"/>
              </w:rPr>
              <w:t>n</w:t>
            </w:r>
            <w:r w:rsidR="611472EF" w:rsidRPr="764F99F7">
              <w:rPr>
                <w:sz w:val="22"/>
                <w:szCs w:val="22"/>
              </w:rPr>
              <w:t>ing provides assessors with</w:t>
            </w:r>
            <w:r w:rsidR="38B29064" w:rsidRPr="764F99F7">
              <w:rPr>
                <w:sz w:val="22"/>
                <w:szCs w:val="22"/>
              </w:rPr>
              <w:t>:</w:t>
            </w:r>
          </w:p>
          <w:p w14:paraId="3BBBA9AA" w14:textId="1472BD47" w:rsidR="0029789D" w:rsidRDefault="006409D1" w:rsidP="00D46618">
            <w:pPr>
              <w:pStyle w:val="ListParagraph"/>
              <w:numPr>
                <w:ilvl w:val="0"/>
                <w:numId w:val="52"/>
              </w:numPr>
              <w:rPr>
                <w:sz w:val="22"/>
              </w:rPr>
            </w:pPr>
            <w:r w:rsidRPr="008027CA">
              <w:rPr>
                <w:sz w:val="22"/>
              </w:rPr>
              <w:t xml:space="preserve">access to </w:t>
            </w:r>
            <w:r w:rsidR="00237CEA">
              <w:rPr>
                <w:sz w:val="22"/>
              </w:rPr>
              <w:t xml:space="preserve">mandatory and optional </w:t>
            </w:r>
            <w:r w:rsidR="00C334CC" w:rsidRPr="008027CA">
              <w:rPr>
                <w:sz w:val="22"/>
              </w:rPr>
              <w:t xml:space="preserve">online </w:t>
            </w:r>
            <w:r w:rsidR="00AB1484" w:rsidRPr="008027CA">
              <w:rPr>
                <w:sz w:val="22"/>
              </w:rPr>
              <w:t xml:space="preserve">learning,  </w:t>
            </w:r>
          </w:p>
          <w:p w14:paraId="462EE8A2" w14:textId="10D41939" w:rsidR="00C334CC" w:rsidRDefault="00237CEA" w:rsidP="0029789D">
            <w:pPr>
              <w:pStyle w:val="ListParagraph"/>
              <w:numPr>
                <w:ilvl w:val="0"/>
                <w:numId w:val="52"/>
              </w:numPr>
              <w:rPr>
                <w:sz w:val="22"/>
              </w:rPr>
            </w:pPr>
            <w:r>
              <w:rPr>
                <w:sz w:val="22"/>
              </w:rPr>
              <w:t xml:space="preserve">information about mandatory appraisal activities, and  </w:t>
            </w:r>
          </w:p>
          <w:p w14:paraId="5CBF3EFE" w14:textId="0B122F85" w:rsidR="00C334CC" w:rsidRPr="008027CA" w:rsidRDefault="00237CEA" w:rsidP="00D46618">
            <w:pPr>
              <w:pStyle w:val="ListParagraph"/>
              <w:numPr>
                <w:ilvl w:val="0"/>
                <w:numId w:val="52"/>
              </w:numPr>
              <w:rPr>
                <w:sz w:val="22"/>
              </w:rPr>
            </w:pPr>
            <w:r>
              <w:rPr>
                <w:sz w:val="22"/>
              </w:rPr>
              <w:t xml:space="preserve">a record of all completed learning and appraisals </w:t>
            </w:r>
          </w:p>
        </w:tc>
      </w:tr>
      <w:tr w:rsidR="00C83F3D" w:rsidRPr="00C93B6C" w14:paraId="7D995EF7"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FA3F261" w14:textId="061FBE50" w:rsidR="000435F3" w:rsidRPr="00D46618" w:rsidRDefault="00214D08" w:rsidP="00D46618">
            <w:pPr>
              <w:tabs>
                <w:tab w:val="left" w:pos="1593"/>
              </w:tabs>
              <w:rPr>
                <w:rFonts w:eastAsia="MS Mincho" w:cstheme="minorBidi"/>
                <w:b/>
                <w:bCs/>
                <w:szCs w:val="24"/>
                <w:lang w:eastAsia="en-GB"/>
              </w:rPr>
            </w:pPr>
            <w:r>
              <w:rPr>
                <w:rFonts w:eastAsia="MS Mincho" w:cstheme="minorBidi"/>
                <w:b/>
                <w:bCs/>
                <w:szCs w:val="24"/>
                <w:lang w:eastAsia="en-GB"/>
              </w:rPr>
              <w:t>My Health Record</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963373" w14:textId="01D940EE" w:rsidR="000435F3" w:rsidRPr="00C93B6C" w:rsidRDefault="00761371" w:rsidP="00657AF9">
            <w:pPr>
              <w:spacing w:line="300" w:lineRule="exact"/>
              <w:ind w:right="459"/>
              <w:rPr>
                <w:sz w:val="22"/>
                <w:szCs w:val="22"/>
              </w:rPr>
            </w:pPr>
            <w:r>
              <w:rPr>
                <w:sz w:val="22"/>
                <w:szCs w:val="22"/>
              </w:rPr>
              <w:t>MHR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040B62A" w14:textId="32802A98" w:rsidR="000435F3" w:rsidRPr="00746549" w:rsidRDefault="002713C0" w:rsidP="00657AF9">
            <w:pPr>
              <w:rPr>
                <w:sz w:val="22"/>
                <w:szCs w:val="22"/>
                <w:lang w:eastAsia="ko-KR"/>
              </w:rPr>
            </w:pPr>
            <w:r w:rsidRPr="002713C0">
              <w:rPr>
                <w:sz w:val="22"/>
                <w:szCs w:val="22"/>
                <w:lang w:eastAsia="ko-KR"/>
              </w:rPr>
              <w:t>My Health Record is a secure online summary of key patient health information. Healthcare providers can access the system to view and add information.</w:t>
            </w:r>
          </w:p>
        </w:tc>
      </w:tr>
      <w:tr w:rsidR="00C83F3D" w:rsidRPr="00C93B6C" w14:paraId="16D8B774"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3D1B0D2" w14:textId="77777777" w:rsidR="00C334CC" w:rsidRPr="00D46618" w:rsidRDefault="00C334CC" w:rsidP="00D46618">
            <w:pPr>
              <w:tabs>
                <w:tab w:val="left" w:pos="1593"/>
              </w:tabs>
              <w:rPr>
                <w:b/>
                <w:bCs/>
                <w:szCs w:val="24"/>
              </w:rPr>
            </w:pPr>
            <w:r w:rsidRPr="00D46618">
              <w:rPr>
                <w:rFonts w:eastAsia="MS Mincho" w:cstheme="minorBidi"/>
                <w:b/>
                <w:bCs/>
                <w:szCs w:val="24"/>
                <w:lang w:eastAsia="en-GB"/>
              </w:rPr>
              <w:lastRenderedPageBreak/>
              <w:t>National Aboriginal and Torres Strait Islander Flexible Aged Care 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E7959A8" w14:textId="77777777" w:rsidR="00C334CC" w:rsidRPr="00C93B6C" w:rsidRDefault="00C334CC" w:rsidP="00657AF9">
            <w:pPr>
              <w:spacing w:line="300" w:lineRule="exact"/>
              <w:ind w:right="459"/>
              <w:rPr>
                <w:sz w:val="22"/>
                <w:szCs w:val="22"/>
              </w:rPr>
            </w:pPr>
            <w:r w:rsidRPr="00C93B6C">
              <w:rPr>
                <w:sz w:val="22"/>
                <w:szCs w:val="22"/>
              </w:rPr>
              <w:t>NATSIFAC</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071550E" w14:textId="77777777" w:rsidR="00C334CC" w:rsidRPr="00746549" w:rsidRDefault="4235C394" w:rsidP="764F99F7">
            <w:pPr>
              <w:rPr>
                <w:sz w:val="22"/>
                <w:szCs w:val="22"/>
              </w:rPr>
            </w:pPr>
            <w:r w:rsidRPr="764F99F7">
              <w:rPr>
                <w:sz w:val="22"/>
                <w:szCs w:val="22"/>
                <w:lang w:eastAsia="ko-KR"/>
              </w:rPr>
              <w:t>The National Aboriginal and Torres Strait Islander Flexible Aged Care Program funds organisations to provide flexible, culturally appropriate aged care to older Aboriginal and Torres Strait Islander people close to their home and community. These services are mainly located in remote and very remote locations.</w:t>
            </w:r>
          </w:p>
        </w:tc>
      </w:tr>
      <w:tr w:rsidR="00C83F3D" w:rsidRPr="00C93B6C" w14:paraId="18D1FDF8"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302ADEB" w14:textId="77777777" w:rsidR="00C334CC" w:rsidRPr="00D46618" w:rsidRDefault="00C334CC" w:rsidP="00D46618">
            <w:pPr>
              <w:tabs>
                <w:tab w:val="left" w:pos="1593"/>
              </w:tabs>
              <w:rPr>
                <w:b/>
                <w:bCs/>
                <w:szCs w:val="24"/>
              </w:rPr>
            </w:pPr>
            <w:r w:rsidRPr="00D46618">
              <w:rPr>
                <w:rFonts w:eastAsia="MS Mincho" w:cstheme="minorBidi"/>
                <w:b/>
                <w:bCs/>
                <w:szCs w:val="24"/>
                <w:lang w:eastAsia="en-GB"/>
              </w:rPr>
              <w:t>National Disability Insurance Scheme/Agency</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8D6C801" w14:textId="77777777" w:rsidR="00C334CC" w:rsidRPr="00C93B6C" w:rsidRDefault="00C334CC" w:rsidP="00657AF9">
            <w:pPr>
              <w:rPr>
                <w:sz w:val="22"/>
                <w:szCs w:val="22"/>
              </w:rPr>
            </w:pPr>
            <w:r w:rsidRPr="00C93B6C">
              <w:rPr>
                <w:sz w:val="22"/>
                <w:szCs w:val="22"/>
              </w:rPr>
              <w:t>NDIS</w:t>
            </w:r>
          </w:p>
          <w:p w14:paraId="12C3B654" w14:textId="77777777" w:rsidR="00C334CC" w:rsidRPr="00C93B6C" w:rsidRDefault="00C334CC" w:rsidP="00657AF9">
            <w:pPr>
              <w:rPr>
                <w:sz w:val="22"/>
                <w:szCs w:val="22"/>
              </w:rPr>
            </w:pPr>
            <w:r w:rsidRPr="00C93B6C">
              <w:rPr>
                <w:sz w:val="22"/>
                <w:szCs w:val="22"/>
              </w:rPr>
              <w:t>or</w:t>
            </w:r>
          </w:p>
          <w:p w14:paraId="79367C25" w14:textId="77777777" w:rsidR="00C334CC" w:rsidRPr="00C93B6C" w:rsidRDefault="00C334CC" w:rsidP="00657AF9">
            <w:pPr>
              <w:spacing w:line="300" w:lineRule="exact"/>
              <w:ind w:right="459"/>
              <w:rPr>
                <w:sz w:val="22"/>
                <w:szCs w:val="22"/>
              </w:rPr>
            </w:pPr>
            <w:r w:rsidRPr="00C93B6C">
              <w:rPr>
                <w:sz w:val="22"/>
                <w:szCs w:val="22"/>
              </w:rPr>
              <w:t>NDIA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A458A28" w14:textId="5BD1DADA" w:rsidR="00C334CC" w:rsidRPr="00746549" w:rsidRDefault="4235C394" w:rsidP="764F99F7">
            <w:pPr>
              <w:rPr>
                <w:sz w:val="22"/>
                <w:szCs w:val="22"/>
                <w:lang w:eastAsia="ko-KR"/>
              </w:rPr>
            </w:pPr>
            <w:r w:rsidRPr="764F99F7">
              <w:rPr>
                <w:sz w:val="22"/>
                <w:szCs w:val="22"/>
                <w:lang w:eastAsia="ko-KR"/>
              </w:rPr>
              <w:t>The NDIS is a way of providing support for people with disability, their families and carers in Australia. The NDIS will provide all Australians under the age of 65 with a permanent and significant disability with the reasonable and necessary supports they need to live an ordinary life. This may include personal care and support, access to the community, therapy services and essential equipment.</w:t>
            </w:r>
          </w:p>
        </w:tc>
      </w:tr>
      <w:tr w:rsidR="00C83F3D" w:rsidRPr="00C93B6C" w14:paraId="6A5D0E76"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B08D9FA" w14:textId="77777777" w:rsidR="00C334CC" w:rsidRPr="00D46618" w:rsidRDefault="00C334CC" w:rsidP="00D46618">
            <w:pPr>
              <w:tabs>
                <w:tab w:val="left" w:pos="1593"/>
              </w:tabs>
              <w:rPr>
                <w:b/>
                <w:bCs/>
                <w:szCs w:val="24"/>
              </w:rPr>
            </w:pPr>
            <w:r w:rsidRPr="00D46618">
              <w:rPr>
                <w:b/>
                <w:bCs/>
                <w:szCs w:val="24"/>
              </w:rPr>
              <w:t>National Screening and Assessment Form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D9F1F38" w14:textId="77777777" w:rsidR="00C334CC" w:rsidRPr="00C93B6C" w:rsidRDefault="00C334CC" w:rsidP="00657AF9">
            <w:pPr>
              <w:rPr>
                <w:sz w:val="22"/>
                <w:szCs w:val="22"/>
              </w:rPr>
            </w:pPr>
            <w:r w:rsidRPr="00C93B6C">
              <w:rPr>
                <w:sz w:val="22"/>
                <w:szCs w:val="22"/>
              </w:rPr>
              <w:t>NSAF</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10650F9" w14:textId="55383969" w:rsidR="00C334CC" w:rsidRPr="00746549" w:rsidRDefault="00EA1A08" w:rsidP="0D7FD158">
            <w:pPr>
              <w:rPr>
                <w:sz w:val="22"/>
                <w:szCs w:val="22"/>
                <w:lang w:val="en-US"/>
              </w:rPr>
            </w:pPr>
            <w:r w:rsidRPr="00746549">
              <w:rPr>
                <w:sz w:val="22"/>
                <w:szCs w:val="22"/>
                <w:lang w:val="en-US"/>
              </w:rPr>
              <w:t>Prior to the introduction of the Integrated Assessment Tool, t</w:t>
            </w:r>
            <w:r w:rsidR="00C334CC" w:rsidRPr="00746549">
              <w:rPr>
                <w:sz w:val="22"/>
                <w:szCs w:val="22"/>
                <w:lang w:val="en-US"/>
              </w:rPr>
              <w:t>he National Screening and Assessment Form support</w:t>
            </w:r>
            <w:r w:rsidRPr="00746549">
              <w:rPr>
                <w:sz w:val="22"/>
                <w:szCs w:val="22"/>
                <w:lang w:val="en-US"/>
              </w:rPr>
              <w:t>ed</w:t>
            </w:r>
            <w:r w:rsidR="00C334CC" w:rsidRPr="00746549">
              <w:rPr>
                <w:sz w:val="22"/>
                <w:szCs w:val="22"/>
                <w:lang w:val="en-US"/>
              </w:rPr>
              <w:t xml:space="preserve"> skilled assessors to determine a client’s aged care needs. </w:t>
            </w:r>
          </w:p>
        </w:tc>
      </w:tr>
      <w:tr w:rsidR="00C83F3D" w:rsidRPr="00C93B6C" w14:paraId="27DF32EB"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CDC9953" w14:textId="5DA920DE" w:rsidR="00033769" w:rsidRPr="00D46618" w:rsidRDefault="131BA006" w:rsidP="764F99F7">
            <w:pPr>
              <w:tabs>
                <w:tab w:val="left" w:pos="1593"/>
              </w:tabs>
              <w:rPr>
                <w:b/>
                <w:bCs/>
              </w:rPr>
            </w:pPr>
            <w:r w:rsidRPr="764F99F7">
              <w:rPr>
                <w:b/>
                <w:bCs/>
              </w:rPr>
              <w:t>Non clinical aged care needs 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5F2CB6F" w14:textId="17313EAC" w:rsidR="00033769" w:rsidRPr="00C93B6C" w:rsidRDefault="32DFA43E" w:rsidP="764F99F7">
            <w:pPr>
              <w:rPr>
                <w:sz w:val="22"/>
                <w:szCs w:val="22"/>
              </w:rPr>
            </w:pPr>
            <w:r w:rsidRPr="764F99F7">
              <w:rPr>
                <w:sz w:val="22"/>
                <w:szCs w:val="22"/>
              </w:rPr>
              <w:t>Non clinical assessor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E7349B2" w14:textId="68AFFDE9" w:rsidR="00033769" w:rsidRPr="00746549" w:rsidRDefault="009B03D6" w:rsidP="00657AF9">
            <w:pPr>
              <w:rPr>
                <w:sz w:val="22"/>
                <w:szCs w:val="22"/>
              </w:rPr>
            </w:pPr>
            <w:r w:rsidRPr="00746549">
              <w:rPr>
                <w:rStyle w:val="normaltextrun"/>
                <w:sz w:val="22"/>
                <w:szCs w:val="22"/>
                <w:shd w:val="clear" w:color="auto" w:fill="FFFFFF"/>
              </w:rPr>
              <w:t>An assessor who meets the qualification and training requirements outlined in the assessment organisation's contractual agreement with the Commonwealth. A non-clinical assessor undertakes simple (home support) aged care needs assessments with older people.</w:t>
            </w:r>
          </w:p>
        </w:tc>
      </w:tr>
      <w:tr w:rsidR="00C83F3D" w:rsidRPr="00C93B6C" w14:paraId="4AEE9D27"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00B2F1" w14:textId="77777777" w:rsidR="00C334CC" w:rsidRPr="00D46618" w:rsidRDefault="00C334CC" w:rsidP="00D46618">
            <w:pPr>
              <w:tabs>
                <w:tab w:val="left" w:pos="1593"/>
              </w:tabs>
              <w:rPr>
                <w:b/>
                <w:bCs/>
                <w:szCs w:val="24"/>
              </w:rPr>
            </w:pPr>
            <w:r w:rsidRPr="00D46618">
              <w:rPr>
                <w:b/>
                <w:bCs/>
                <w:szCs w:val="24"/>
              </w:rPr>
              <w:t>Privacy Act 1988</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8DD7FF9" w14:textId="77777777" w:rsidR="00C334CC" w:rsidRPr="00C93B6C" w:rsidRDefault="00C334CC" w:rsidP="00657AF9">
            <w:pPr>
              <w:rPr>
                <w:sz w:val="22"/>
                <w:szCs w:val="22"/>
              </w:rPr>
            </w:pPr>
            <w:r w:rsidRPr="00C93B6C">
              <w:rPr>
                <w:sz w:val="22"/>
                <w:szCs w:val="22"/>
              </w:rPr>
              <w:t>The Privacy Act</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48344AE" w14:textId="77777777" w:rsidR="00C334CC" w:rsidRPr="00746549" w:rsidRDefault="00C334CC" w:rsidP="00657AF9">
            <w:pPr>
              <w:rPr>
                <w:sz w:val="22"/>
                <w:szCs w:val="22"/>
                <w:lang w:val="en"/>
              </w:rPr>
            </w:pPr>
            <w:r w:rsidRPr="00746549">
              <w:rPr>
                <w:sz w:val="22"/>
                <w:szCs w:val="22"/>
              </w:rPr>
              <w:t xml:space="preserve">The </w:t>
            </w:r>
            <w:r w:rsidRPr="00746549">
              <w:rPr>
                <w:i/>
                <w:sz w:val="22"/>
                <w:szCs w:val="22"/>
              </w:rPr>
              <w:t>Privacy Act 1988</w:t>
            </w:r>
            <w:r w:rsidRPr="00746549">
              <w:rPr>
                <w:sz w:val="22"/>
                <w:szCs w:val="22"/>
              </w:rPr>
              <w:t xml:space="preserve"> applies to the collection, retention and use of personal information by assessors and regulates the handling of personal information about individuals, including the collection, use, storage and disclosure of personal </w:t>
            </w:r>
            <w:r w:rsidRPr="00746549">
              <w:rPr>
                <w:sz w:val="22"/>
                <w:szCs w:val="22"/>
              </w:rPr>
              <w:lastRenderedPageBreak/>
              <w:t>information and access to and correction of that information.</w:t>
            </w:r>
          </w:p>
        </w:tc>
      </w:tr>
      <w:tr w:rsidR="00C83F3D" w:rsidRPr="00C93B6C" w14:paraId="03A7581E" w14:textId="77777777" w:rsidTr="053D402C">
        <w:trPr>
          <w:trHeight w:val="530"/>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99D02E9" w14:textId="77777777" w:rsidR="00C334CC" w:rsidRPr="00D46618" w:rsidRDefault="00C334CC" w:rsidP="00D46618">
            <w:pPr>
              <w:tabs>
                <w:tab w:val="left" w:pos="1593"/>
              </w:tabs>
              <w:rPr>
                <w:b/>
                <w:bCs/>
                <w:szCs w:val="24"/>
                <w:lang w:val="en"/>
              </w:rPr>
            </w:pPr>
            <w:r w:rsidRPr="00D46618">
              <w:rPr>
                <w:b/>
                <w:bCs/>
                <w:szCs w:val="24"/>
                <w:lang w:val="en"/>
              </w:rPr>
              <w:lastRenderedPageBreak/>
              <w:t>Residential Respite Care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854A7B" w14:textId="77777777" w:rsidR="00C334CC" w:rsidRPr="00C93B6C" w:rsidRDefault="00C334CC"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F874678" w14:textId="02BDE8BB" w:rsidR="00C334CC" w:rsidRPr="00746549" w:rsidRDefault="00C334CC" w:rsidP="00657AF9">
            <w:pPr>
              <w:rPr>
                <w:sz w:val="22"/>
                <w:szCs w:val="22"/>
                <w:lang w:val="en"/>
              </w:rPr>
            </w:pPr>
            <w:r w:rsidRPr="00746549">
              <w:rPr>
                <w:sz w:val="22"/>
                <w:szCs w:val="22"/>
                <w:lang w:val="en"/>
              </w:rPr>
              <w:t xml:space="preserve">Residential respite care is short-term care provided in an aged care home. It can be on a planned or emergency basis. Respite gives a carer or care recipient a break from their usual care arrangements. </w:t>
            </w:r>
            <w:r w:rsidRPr="00746549">
              <w:rPr>
                <w:sz w:val="22"/>
                <w:szCs w:val="22"/>
                <w:lang w:val="en"/>
              </w:rPr>
              <w:br/>
              <w:t>A</w:t>
            </w:r>
            <w:r w:rsidR="00AD5622" w:rsidRPr="00746549">
              <w:rPr>
                <w:sz w:val="22"/>
                <w:szCs w:val="22"/>
                <w:lang w:val="en"/>
              </w:rPr>
              <w:t xml:space="preserve"> clinical </w:t>
            </w:r>
            <w:r w:rsidRPr="00746549">
              <w:rPr>
                <w:sz w:val="22"/>
                <w:szCs w:val="22"/>
                <w:lang w:val="en"/>
              </w:rPr>
              <w:t>assess</w:t>
            </w:r>
            <w:r w:rsidR="00AD5622" w:rsidRPr="00746549">
              <w:rPr>
                <w:sz w:val="22"/>
                <w:szCs w:val="22"/>
                <w:lang w:val="en"/>
              </w:rPr>
              <w:t>or</w:t>
            </w:r>
            <w:r w:rsidRPr="00746549">
              <w:rPr>
                <w:sz w:val="22"/>
                <w:szCs w:val="22"/>
                <w:lang w:val="en"/>
              </w:rPr>
              <w:t xml:space="preserve"> and approves care recipients to access respite care.</w:t>
            </w:r>
          </w:p>
        </w:tc>
      </w:tr>
      <w:tr w:rsidR="00C83F3D" w:rsidRPr="00C93B6C" w14:paraId="1E18875E"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EC2761" w14:textId="77777777" w:rsidR="00C334CC" w:rsidRPr="00D46618" w:rsidRDefault="00C334CC" w:rsidP="00D46618">
            <w:pPr>
              <w:tabs>
                <w:tab w:val="left" w:pos="1593"/>
              </w:tabs>
              <w:rPr>
                <w:b/>
                <w:bCs/>
                <w:szCs w:val="24"/>
                <w:lang w:val="en-US"/>
              </w:rPr>
            </w:pPr>
            <w:r w:rsidRPr="00D46618">
              <w:rPr>
                <w:b/>
                <w:bCs/>
                <w:szCs w:val="24"/>
                <w:lang w:val="en-US"/>
              </w:rPr>
              <w:t>Short-Term Restorative Care Programme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AF7BB9" w14:textId="77777777" w:rsidR="00C334CC" w:rsidRPr="00C93B6C" w:rsidRDefault="00C334CC" w:rsidP="00657AF9">
            <w:pPr>
              <w:rPr>
                <w:sz w:val="22"/>
                <w:szCs w:val="22"/>
              </w:rPr>
            </w:pPr>
            <w:r w:rsidRPr="00C93B6C">
              <w:rPr>
                <w:sz w:val="22"/>
                <w:szCs w:val="22"/>
              </w:rPr>
              <w:t>STRC</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A2A269F" w14:textId="77777777" w:rsidR="00C334CC" w:rsidRPr="00746549" w:rsidRDefault="00C334CC" w:rsidP="00657AF9">
            <w:pPr>
              <w:rPr>
                <w:sz w:val="22"/>
                <w:szCs w:val="22"/>
                <w:lang w:val="en-US"/>
              </w:rPr>
            </w:pPr>
            <w:r w:rsidRPr="00746549">
              <w:rPr>
                <w:sz w:val="22"/>
                <w:szCs w:val="22"/>
                <w:lang w:val="en-US"/>
              </w:rPr>
              <w:t>The Short-Term Restorative Care (STRC) Programme is an early intervention program that aims to reverse and/or slow ‘functional decline’ in older Australians and improve wellbeing through the delivery of a time-limited (up to 56 paid days), goal-oriented, multi-disciplinary and coordinated range of services designed for, and approved by, the client. STRC services may be delivered in a home care setting, a residential care setting, or a combination of both.</w:t>
            </w:r>
          </w:p>
        </w:tc>
      </w:tr>
      <w:tr w:rsidR="00CB744D" w:rsidRPr="00C93B6C" w14:paraId="37D9BDF6" w14:textId="77777777" w:rsidTr="053D402C">
        <w:trPr>
          <w:trHeight w:val="1272"/>
        </w:trPr>
        <w:tc>
          <w:tcPr>
            <w:tcW w:w="2127" w:type="dxa"/>
          </w:tcPr>
          <w:p w14:paraId="350A9EF0" w14:textId="4A96127E" w:rsidR="00B43364" w:rsidRPr="000952BC" w:rsidRDefault="00B43364" w:rsidP="006F5655">
            <w:pPr>
              <w:pStyle w:val="Sub-headingnon-contentpage"/>
            </w:pPr>
            <w:r w:rsidRPr="000952BC">
              <w:t>Single Assessment System program</w:t>
            </w:r>
          </w:p>
        </w:tc>
        <w:tc>
          <w:tcPr>
            <w:tcW w:w="1842" w:type="dxa"/>
          </w:tcPr>
          <w:p w14:paraId="73803B85" w14:textId="7A504D54" w:rsidR="00B43364" w:rsidRPr="00C93B6C" w:rsidRDefault="00B43364">
            <w:pPr>
              <w:spacing w:after="120" w:line="300" w:lineRule="exact"/>
              <w:ind w:right="459"/>
              <w:rPr>
                <w:color w:val="000000"/>
                <w:sz w:val="22"/>
                <w:szCs w:val="22"/>
                <w:lang w:eastAsia="ja-JP"/>
              </w:rPr>
            </w:pPr>
          </w:p>
        </w:tc>
        <w:tc>
          <w:tcPr>
            <w:tcW w:w="5103" w:type="dxa"/>
          </w:tcPr>
          <w:p w14:paraId="19785175" w14:textId="052A312F" w:rsidR="00B43364" w:rsidRPr="00746549" w:rsidRDefault="00B43364">
            <w:pPr>
              <w:spacing w:after="120" w:line="300" w:lineRule="exact"/>
              <w:ind w:right="459"/>
              <w:contextualSpacing/>
              <w:rPr>
                <w:sz w:val="22"/>
                <w:szCs w:val="22"/>
              </w:rPr>
            </w:pPr>
            <w:r w:rsidRPr="00746549">
              <w:rPr>
                <w:sz w:val="22"/>
                <w:szCs w:val="22"/>
                <w:lang w:val="en"/>
              </w:rPr>
              <w:t xml:space="preserve">The Commonwealth Government funds assessment organisations to administer aged care needs assessments, which include both home support and comprehensive assessments. This term is used to define the assessment program which includes all assessment types.   </w:t>
            </w:r>
          </w:p>
        </w:tc>
      </w:tr>
      <w:tr w:rsidR="00C83F3D" w:rsidRPr="00C93B6C" w14:paraId="21E7124A"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02FCF9D" w14:textId="04DE40F2" w:rsidR="00B43364" w:rsidRPr="00D46618" w:rsidRDefault="00B43364" w:rsidP="00D46618">
            <w:pPr>
              <w:tabs>
                <w:tab w:val="left" w:pos="1593"/>
              </w:tabs>
              <w:rPr>
                <w:b/>
                <w:bCs/>
                <w:szCs w:val="24"/>
                <w:lang w:val="en-US"/>
              </w:rPr>
            </w:pPr>
            <w:r w:rsidRPr="00D46618">
              <w:rPr>
                <w:b/>
                <w:bCs/>
                <w:szCs w:val="24"/>
                <w:lang w:val="en-US"/>
              </w:rPr>
              <w:t>Single Assessment System workforce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53C8052" w14:textId="77777777" w:rsidR="00B43364" w:rsidRPr="00C93B6C" w:rsidRDefault="00B43364"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D138BCC" w14:textId="587271A9" w:rsidR="00B43364" w:rsidRPr="00746549" w:rsidRDefault="002A69B2" w:rsidP="00657AF9">
            <w:pPr>
              <w:rPr>
                <w:sz w:val="22"/>
                <w:szCs w:val="22"/>
                <w:lang w:val="en-US"/>
              </w:rPr>
            </w:pPr>
            <w:r>
              <w:rPr>
                <w:rStyle w:val="normaltextrun"/>
                <w:color w:val="000000"/>
                <w:sz w:val="22"/>
                <w:szCs w:val="22"/>
                <w:shd w:val="clear" w:color="auto" w:fill="FFFFFF"/>
              </w:rPr>
              <w:t>Refers to the aged care assessment workforce from late 2024.</w:t>
            </w:r>
            <w:r w:rsidR="00A34E41">
              <w:rPr>
                <w:rStyle w:val="normaltextrun"/>
                <w:color w:val="000000"/>
                <w:sz w:val="22"/>
                <w:szCs w:val="22"/>
                <w:shd w:val="clear" w:color="auto" w:fill="FFFFFF"/>
              </w:rPr>
              <w:t xml:space="preserve"> </w:t>
            </w:r>
            <w:r w:rsidR="006E4354">
              <w:rPr>
                <w:rStyle w:val="normaltextrun"/>
                <w:color w:val="000000"/>
                <w:sz w:val="22"/>
                <w:szCs w:val="22"/>
                <w:shd w:val="clear" w:color="auto" w:fill="FFFFFF"/>
              </w:rPr>
              <w:t>This term a</w:t>
            </w:r>
            <w:r w:rsidR="00A34E41">
              <w:rPr>
                <w:rStyle w:val="normaltextrun"/>
                <w:color w:val="000000"/>
                <w:sz w:val="22"/>
                <w:szCs w:val="22"/>
                <w:shd w:val="clear" w:color="auto" w:fill="FFFFFF"/>
              </w:rPr>
              <w:t>lso includes</w:t>
            </w:r>
            <w:r w:rsidR="006E4354">
              <w:rPr>
                <w:rStyle w:val="normaltextrun"/>
                <w:color w:val="000000"/>
                <w:sz w:val="22"/>
                <w:szCs w:val="22"/>
                <w:shd w:val="clear" w:color="auto" w:fill="FFFFFF"/>
              </w:rPr>
              <w:t xml:space="preserve"> organisations that deliver Residential Aged Care Funding assessments. </w:t>
            </w:r>
            <w:r w:rsidR="00A34E41">
              <w:rPr>
                <w:rStyle w:val="normaltextrun"/>
                <w:color w:val="000000"/>
                <w:sz w:val="22"/>
                <w:szCs w:val="22"/>
                <w:shd w:val="clear" w:color="auto" w:fill="FFFFFF"/>
              </w:rPr>
              <w:t xml:space="preserve"> </w:t>
            </w:r>
          </w:p>
        </w:tc>
      </w:tr>
      <w:tr w:rsidR="00C83F3D" w:rsidRPr="00C93B6C" w14:paraId="4CF0425B"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E0DE050" w14:textId="58380572" w:rsidR="00C334CC" w:rsidRPr="00D46618" w:rsidRDefault="00C334CC" w:rsidP="00D46618">
            <w:pPr>
              <w:tabs>
                <w:tab w:val="left" w:pos="1593"/>
              </w:tabs>
              <w:rPr>
                <w:b/>
                <w:bCs/>
                <w:szCs w:val="24"/>
                <w:lang w:val="en-US"/>
              </w:rPr>
            </w:pPr>
            <w:r w:rsidRPr="00D46618">
              <w:rPr>
                <w:b/>
                <w:bCs/>
                <w:szCs w:val="24"/>
                <w:lang w:val="en-US"/>
              </w:rPr>
              <w:lastRenderedPageBreak/>
              <w:t>(Commonwealt</w:t>
            </w:r>
            <w:r w:rsidR="003408B2">
              <w:rPr>
                <w:b/>
                <w:bCs/>
                <w:szCs w:val="24"/>
                <w:lang w:val="en-US"/>
              </w:rPr>
              <w:t>h</w:t>
            </w:r>
            <w:r w:rsidRPr="00D46618">
              <w:rPr>
                <w:b/>
                <w:bCs/>
                <w:szCs w:val="24"/>
                <w:lang w:val="en-US"/>
              </w:rPr>
              <w:t>) Subsidised and non-subsidised aged care services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5633B9F" w14:textId="77777777" w:rsidR="00C334CC" w:rsidRPr="00C93B6C" w:rsidRDefault="00C334CC"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AF32572" w14:textId="77777777" w:rsidR="00C334CC" w:rsidRPr="00746549" w:rsidRDefault="00C334CC" w:rsidP="00657AF9">
            <w:pPr>
              <w:rPr>
                <w:sz w:val="22"/>
                <w:szCs w:val="22"/>
                <w:lang w:val="en-US"/>
              </w:rPr>
            </w:pPr>
            <w:r w:rsidRPr="00746549">
              <w:rPr>
                <w:sz w:val="22"/>
                <w:szCs w:val="22"/>
                <w:lang w:val="en-US"/>
              </w:rPr>
              <w:t xml:space="preserve">Commonwealth subsidised aged care programs broadly include CHSP and aged care under the </w:t>
            </w:r>
            <w:r w:rsidRPr="00746549">
              <w:rPr>
                <w:i/>
                <w:sz w:val="22"/>
                <w:szCs w:val="22"/>
                <w:lang w:val="en-US"/>
              </w:rPr>
              <w:t>Aged Care Act 1997</w:t>
            </w:r>
            <w:r w:rsidRPr="00746549">
              <w:rPr>
                <w:sz w:val="22"/>
                <w:szCs w:val="22"/>
                <w:lang w:val="en-US"/>
              </w:rPr>
              <w:t xml:space="preserve"> (Cth) (home care, flexible care and residential care). These services can receive My Aged Care portal referrals and can be service recommendations on the Support Plan. Non-subsidised services are those services and supports that are NOT Commonwealth funded aged care. These services cannot receive referrals through the My Aged Care portal, are NOT listed in the My Aged Care service finder and are noted as general recommendations on the Support Plan.</w:t>
            </w:r>
          </w:p>
        </w:tc>
      </w:tr>
      <w:tr w:rsidR="00C83F3D" w:rsidRPr="00C93B6C" w14:paraId="133D5E9D" w14:textId="77777777" w:rsidTr="053D402C">
        <w:trPr>
          <w:trHeight w:val="763"/>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82E82E3" w14:textId="77777777" w:rsidR="00C334CC" w:rsidRPr="00D46618" w:rsidRDefault="00C334CC" w:rsidP="00D46618">
            <w:pPr>
              <w:tabs>
                <w:tab w:val="left" w:pos="1593"/>
              </w:tabs>
              <w:rPr>
                <w:b/>
                <w:bCs/>
                <w:szCs w:val="24"/>
                <w:lang w:val="en"/>
              </w:rPr>
            </w:pPr>
            <w:r w:rsidRPr="00D46618">
              <w:rPr>
                <w:b/>
                <w:bCs/>
                <w:szCs w:val="24"/>
              </w:rPr>
              <w:t>Support Plan</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B601288" w14:textId="77777777" w:rsidR="00C334CC" w:rsidRPr="00C93B6C" w:rsidRDefault="00C334CC"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FB3E3F7" w14:textId="77777777" w:rsidR="00C334CC" w:rsidRPr="00746549" w:rsidRDefault="00C334CC" w:rsidP="00657AF9">
            <w:pPr>
              <w:rPr>
                <w:sz w:val="22"/>
                <w:szCs w:val="22"/>
                <w:lang w:val="en"/>
              </w:rPr>
            </w:pPr>
            <w:r w:rsidRPr="00746549">
              <w:rPr>
                <w:sz w:val="22"/>
                <w:szCs w:val="22"/>
              </w:rPr>
              <w:t>The Support Plan is an important and ongoing document for the client that can be updated as a client’s needs change. It details the outcomes of discussions with, and assessments of, the client, including what the client would like to improve and achieve (their goals), and agreed actions to be taken. It is a continuous document (i.e. a client only has one Support Plan).</w:t>
            </w:r>
          </w:p>
        </w:tc>
      </w:tr>
      <w:tr w:rsidR="00C83F3D" w:rsidRPr="00C93B6C" w14:paraId="05DDD358" w14:textId="77777777" w:rsidTr="053D402C">
        <w:trPr>
          <w:trHeight w:hRule="exact" w:val="1270"/>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4636562" w14:textId="77777777" w:rsidR="00C334CC" w:rsidRPr="00D46618" w:rsidRDefault="00C334CC" w:rsidP="00D46618">
            <w:pPr>
              <w:tabs>
                <w:tab w:val="left" w:pos="1593"/>
              </w:tabs>
              <w:rPr>
                <w:b/>
                <w:bCs/>
                <w:szCs w:val="24"/>
              </w:rPr>
            </w:pPr>
            <w:r w:rsidRPr="00D46618">
              <w:rPr>
                <w:b/>
                <w:bCs/>
                <w:szCs w:val="24"/>
              </w:rPr>
              <w:t>Support Plan Review</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4352ADB" w14:textId="77777777" w:rsidR="00C334CC" w:rsidRPr="00C93B6C" w:rsidRDefault="00C334CC" w:rsidP="00657AF9">
            <w:pPr>
              <w:rPr>
                <w:sz w:val="22"/>
                <w:szCs w:val="22"/>
              </w:rPr>
            </w:pPr>
            <w:r w:rsidRPr="00C93B6C">
              <w:rPr>
                <w:sz w:val="22"/>
                <w:szCs w:val="22"/>
              </w:rPr>
              <w:t>SPR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6B9ED9F" w14:textId="77777777" w:rsidR="00C334CC" w:rsidRPr="00746549" w:rsidRDefault="00C334CC" w:rsidP="00657AF9">
            <w:pPr>
              <w:rPr>
                <w:sz w:val="22"/>
                <w:szCs w:val="22"/>
              </w:rPr>
            </w:pPr>
            <w:r w:rsidRPr="00746549">
              <w:rPr>
                <w:sz w:val="22"/>
                <w:szCs w:val="22"/>
                <w:lang w:val="en"/>
              </w:rPr>
              <w:t>A Support Plan Review relates to the effectiveness and appropriateness of the client’s Support Plan. An assessor may set a review date on the Support Plan at the time of the assessment or initiated on an ad-hoc basis. A review may also be requested by a client or a service provider where there is a change in the client’s needs or circumstances. It may be completed over-the-phone with the client.</w:t>
            </w:r>
          </w:p>
        </w:tc>
      </w:tr>
      <w:tr w:rsidR="00C83F3D" w:rsidRPr="00C93B6C" w14:paraId="1C5A6D28" w14:textId="77777777" w:rsidTr="053D402C">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A017DA2" w14:textId="77777777" w:rsidR="00C334CC" w:rsidRPr="00D46618" w:rsidRDefault="00C334CC" w:rsidP="00D46618">
            <w:pPr>
              <w:tabs>
                <w:tab w:val="left" w:pos="1593"/>
              </w:tabs>
              <w:rPr>
                <w:b/>
                <w:bCs/>
                <w:szCs w:val="24"/>
              </w:rPr>
            </w:pPr>
            <w:r w:rsidRPr="00D46618">
              <w:rPr>
                <w:b/>
                <w:bCs/>
                <w:szCs w:val="24"/>
                <w:lang w:val="en"/>
              </w:rPr>
              <w:t>Transition Care Programme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63D7F34" w14:textId="77777777" w:rsidR="00C334CC" w:rsidRPr="00C93B6C" w:rsidRDefault="00C334CC" w:rsidP="00657AF9">
            <w:pPr>
              <w:rPr>
                <w:sz w:val="22"/>
                <w:szCs w:val="22"/>
              </w:rPr>
            </w:pPr>
            <w:r w:rsidRPr="00C93B6C">
              <w:rPr>
                <w:sz w:val="22"/>
                <w:szCs w:val="22"/>
              </w:rPr>
              <w:t>TCP</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045AF14" w14:textId="77777777" w:rsidR="00C334CC" w:rsidRPr="00746549" w:rsidRDefault="00C334CC" w:rsidP="00657AF9">
            <w:pPr>
              <w:rPr>
                <w:sz w:val="22"/>
                <w:szCs w:val="22"/>
                <w:lang w:val="en"/>
              </w:rPr>
            </w:pPr>
            <w:r w:rsidRPr="00746549">
              <w:rPr>
                <w:sz w:val="22"/>
                <w:szCs w:val="22"/>
                <w:lang w:val="en"/>
              </w:rPr>
              <w:t>Transition Care provides short-term, goal oriented and therapy-focused care for older Australians after hospital stays either in a home or community setting or in a residential aged care setting.</w:t>
            </w:r>
          </w:p>
        </w:tc>
      </w:tr>
    </w:tbl>
    <w:p w14:paraId="2D18F9BC" w14:textId="77777777" w:rsidR="009B6EB6" w:rsidRDefault="009B6EB6"/>
    <w:p w14:paraId="32316316" w14:textId="77777777" w:rsidR="009B6EB6" w:rsidRDefault="009B6EB6"/>
    <w:p w14:paraId="4B0F17B4" w14:textId="77777777" w:rsidR="001208C7" w:rsidRDefault="00C334CC">
      <w:pPr>
        <w:spacing w:after="160" w:line="259" w:lineRule="auto"/>
        <w:rPr>
          <w:color w:val="279989"/>
          <w:sz w:val="36"/>
        </w:rPr>
      </w:pPr>
      <w:r>
        <w:rPr>
          <w:color w:val="279989"/>
          <w:sz w:val="36"/>
        </w:rPr>
        <w:br w:type="page"/>
      </w:r>
      <w:bookmarkStart w:id="780" w:name="_Toc159227004"/>
    </w:p>
    <w:p w14:paraId="4415950A" w14:textId="712AE965" w:rsidR="001208C7" w:rsidRDefault="001208C7" w:rsidP="00D46618">
      <w:pPr>
        <w:pStyle w:val="Heading1option2"/>
      </w:pPr>
      <w:bookmarkStart w:id="781" w:name="_Toc191557682"/>
      <w:r w:rsidRPr="00D46618">
        <w:lastRenderedPageBreak/>
        <w:t>APPENDIX 2</w:t>
      </w:r>
      <w:r w:rsidR="00987712">
        <w:t xml:space="preserve">: CLINICAL </w:t>
      </w:r>
      <w:r w:rsidR="00FA5163">
        <w:t>GOVERNANCE</w:t>
      </w:r>
      <w:r w:rsidR="00CB3A5C">
        <w:t xml:space="preserve"> GUIDANCE FOR AGED CARE NEEDS ASSESSMENT ORGANISATIONS</w:t>
      </w:r>
      <w:bookmarkEnd w:id="781"/>
    </w:p>
    <w:p w14:paraId="72823110" w14:textId="1E55D393" w:rsidR="00FA5163" w:rsidRPr="00D46618" w:rsidRDefault="00FA5163" w:rsidP="00D46618">
      <w:pPr>
        <w:rPr>
          <w:rStyle w:val="normaltextrun"/>
          <w:b/>
        </w:rPr>
      </w:pPr>
      <w:r w:rsidRPr="00D46618">
        <w:rPr>
          <w:rStyle w:val="normaltextrun"/>
          <w:b/>
        </w:rPr>
        <w:t>Guidance purpose</w:t>
      </w:r>
    </w:p>
    <w:p w14:paraId="4F97B4A3" w14:textId="0C25006D" w:rsidR="00FA5163" w:rsidRPr="00D46618" w:rsidRDefault="00FA5163" w:rsidP="004066A2">
      <w:pPr>
        <w:rPr>
          <w:rFonts w:eastAsia="Calibri"/>
        </w:rPr>
      </w:pPr>
      <w:r w:rsidRPr="00D46618">
        <w:rPr>
          <w:rFonts w:eastAsia="Calibri"/>
        </w:rPr>
        <w:t>This guidance aims to help aged care assessment organisations to meet their responsibilities for ensuring the quality of needs assessments, through the implementation of effective clinical governance. The sections below are for people within an assessment organisation responsible for developing their clinical governance framework. It describes the importance of good clinical governance, details the elements of an effective clinical governance framework in an aged care needs assessment context and outlines the minimum supports that must be in place to support clinical and non-clinical staff.</w:t>
      </w:r>
    </w:p>
    <w:p w14:paraId="4D5FFB83" w14:textId="77777777" w:rsidR="00FA5163" w:rsidRPr="00D46618" w:rsidRDefault="00FA5163" w:rsidP="004066A2">
      <w:pPr>
        <w:rPr>
          <w:rFonts w:eastAsia="Calibri"/>
          <w:szCs w:val="24"/>
        </w:rPr>
      </w:pPr>
      <w:r w:rsidRPr="00D46618">
        <w:rPr>
          <w:rFonts w:eastAsia="Calibri"/>
          <w:szCs w:val="24"/>
        </w:rPr>
        <w:t xml:space="preserve">This guidance should be considered in conjunction with the resources on clinical governance in the provision of aged care services available on the </w:t>
      </w:r>
      <w:hyperlink r:id="rId284" w:history="1">
        <w:r w:rsidRPr="00D46618">
          <w:rPr>
            <w:rStyle w:val="Hyperlink"/>
            <w:rFonts w:eastAsia="Calibri"/>
            <w:szCs w:val="24"/>
          </w:rPr>
          <w:t>Aged Care Quality and Safety Commission’s website</w:t>
        </w:r>
      </w:hyperlink>
      <w:r w:rsidRPr="00D46618">
        <w:rPr>
          <w:rFonts w:eastAsia="Calibri"/>
          <w:szCs w:val="24"/>
        </w:rPr>
        <w:t xml:space="preserve">. </w:t>
      </w:r>
    </w:p>
    <w:p w14:paraId="7640A6C1" w14:textId="77777777" w:rsidR="00FA5163" w:rsidRPr="00D46618" w:rsidRDefault="00FA5163" w:rsidP="00D46618">
      <w:pPr>
        <w:rPr>
          <w:rStyle w:val="eop"/>
          <w:b/>
          <w:bCs/>
          <w:szCs w:val="24"/>
        </w:rPr>
      </w:pPr>
      <w:r w:rsidRPr="00D46618">
        <w:rPr>
          <w:rStyle w:val="normaltextrun"/>
          <w:b/>
          <w:bCs/>
          <w:szCs w:val="24"/>
        </w:rPr>
        <w:t>What is a clinical governance framework and why is it important for aged care assessment organisations?</w:t>
      </w:r>
      <w:r w:rsidRPr="00D46618">
        <w:rPr>
          <w:rStyle w:val="eop"/>
          <w:b/>
          <w:bCs/>
          <w:szCs w:val="24"/>
        </w:rPr>
        <w:t> </w:t>
      </w:r>
    </w:p>
    <w:p w14:paraId="294A35F9" w14:textId="210BCD38" w:rsidR="00FA5163" w:rsidRPr="00D46618" w:rsidRDefault="3FEA1685" w:rsidP="764F99F7">
      <w:pPr>
        <w:rPr>
          <w:rFonts w:eastAsia="Calibri"/>
        </w:rPr>
      </w:pPr>
      <w:r w:rsidRPr="764F99F7">
        <w:rPr>
          <w:rFonts w:eastAsia="Calibri"/>
        </w:rPr>
        <w:t>Clinical governance is an integrated system of organisational behaviours, policies, procedures, responsibilities, and quality assurance mechanisms that support consistent and high-quality care in organisations across the health, aged care and many social services sectors.  A clinical governance framework is a framework that describes an organisation’s approach to clinical governance.</w:t>
      </w:r>
    </w:p>
    <w:p w14:paraId="09F9B001" w14:textId="1F9A171F" w:rsidR="00FA5163" w:rsidRPr="00D46618" w:rsidRDefault="00FA5163" w:rsidP="00D46618">
      <w:pPr>
        <w:rPr>
          <w:rFonts w:eastAsia="Calibri"/>
        </w:rPr>
      </w:pPr>
      <w:r w:rsidRPr="00D46618">
        <w:rPr>
          <w:rFonts w:eastAsia="Calibri"/>
        </w:rPr>
        <w:t>Your assessment organisation’s clinical governance framework must describe the practical, clinical supports that are in place for staff who may need to exercise clinical judgement or undertake elements of an aged care needs assessment that are clinical in nature.</w:t>
      </w:r>
    </w:p>
    <w:p w14:paraId="06415F04" w14:textId="77777777" w:rsidR="00937391" w:rsidRDefault="3FEA1685" w:rsidP="00937391">
      <w:pPr>
        <w:rPr>
          <w:rFonts w:eastAsia="Calibri"/>
        </w:rPr>
      </w:pPr>
      <w:r w:rsidRPr="764F99F7">
        <w:rPr>
          <w:rFonts w:eastAsia="Calibri"/>
        </w:rPr>
        <w:t xml:space="preserve">Good clinical governance supports everyone in your assessment organisation to achieve high quality aged care assessments that deliver accurate and appropriate </w:t>
      </w:r>
      <w:r w:rsidRPr="764F99F7">
        <w:rPr>
          <w:rFonts w:eastAsia="Calibri"/>
        </w:rPr>
        <w:lastRenderedPageBreak/>
        <w:t xml:space="preserve">outcomes for all older people. High quality assessments are defined in the </w:t>
      </w:r>
      <w:hyperlink r:id="rId285">
        <w:r w:rsidRPr="764F99F7">
          <w:rPr>
            <w:rStyle w:val="Hyperlink"/>
            <w:rFonts w:eastAsia="Calibri"/>
          </w:rPr>
          <w:t>Aged Care Assessment Quality Framework</w:t>
        </w:r>
      </w:hyperlink>
      <w:r w:rsidRPr="764F99F7">
        <w:rPr>
          <w:rFonts w:eastAsia="Calibri"/>
        </w:rPr>
        <w:t xml:space="preserve"> as:</w:t>
      </w:r>
    </w:p>
    <w:p w14:paraId="7806032A" w14:textId="77777777" w:rsidR="00937391" w:rsidRPr="00937391" w:rsidRDefault="54EDC528" w:rsidP="00937391">
      <w:pPr>
        <w:pStyle w:val="ListParagraph"/>
        <w:numPr>
          <w:ilvl w:val="0"/>
          <w:numId w:val="254"/>
        </w:numPr>
        <w:rPr>
          <w:rFonts w:eastAsia="Calibri" w:cs="Arial"/>
          <w:sz w:val="24"/>
          <w:szCs w:val="20"/>
          <w:lang w:eastAsia="en-AU"/>
        </w:rPr>
      </w:pPr>
      <w:r w:rsidRPr="00937391">
        <w:rPr>
          <w:rFonts w:eastAsia="Calibri" w:cs="Arial"/>
          <w:sz w:val="24"/>
          <w:szCs w:val="20"/>
          <w:lang w:eastAsia="en-AU"/>
        </w:rPr>
        <w:t xml:space="preserve">Personal: an assessment is a respectful conversation and is responsive to an older person’s individual situation, context, goals and aspirations. </w:t>
      </w:r>
    </w:p>
    <w:p w14:paraId="0FADD938" w14:textId="6E2AB8F2" w:rsidR="00472FF4" w:rsidRPr="00D66A7B" w:rsidRDefault="54EDC528" w:rsidP="00937391">
      <w:pPr>
        <w:pStyle w:val="ListParagraph"/>
        <w:numPr>
          <w:ilvl w:val="0"/>
          <w:numId w:val="254"/>
        </w:numPr>
        <w:rPr>
          <w:rFonts w:eastAsia="Calibri" w:cs="Arial"/>
          <w:sz w:val="24"/>
          <w:szCs w:val="20"/>
          <w:lang w:eastAsia="en-AU"/>
        </w:rPr>
      </w:pPr>
      <w:r w:rsidRPr="00937391">
        <w:rPr>
          <w:rFonts w:eastAsia="Calibri" w:cs="Arial"/>
          <w:sz w:val="24"/>
          <w:szCs w:val="20"/>
          <w:lang w:eastAsia="en-AU"/>
        </w:rPr>
        <w:t>Effective: assessments are undertaken in depth and to completion, ensuring an older person’s needs are fully identified and an older person can exercise choice and control in accessing the right services appropriate for them (as available and as eligible)</w:t>
      </w:r>
    </w:p>
    <w:p w14:paraId="6D6B1CC9" w14:textId="4FB93833" w:rsidR="00FA5163" w:rsidRPr="00764376" w:rsidRDefault="00FA5163" w:rsidP="00F5765F">
      <w:pPr>
        <w:pStyle w:val="ListParagraph"/>
        <w:numPr>
          <w:ilvl w:val="0"/>
          <w:numId w:val="254"/>
        </w:numPr>
        <w:rPr>
          <w:rFonts w:eastAsia="Calibri"/>
        </w:rPr>
      </w:pPr>
      <w:r w:rsidRPr="009D701F">
        <w:rPr>
          <w:rFonts w:eastAsia="Calibri" w:cs="Arial"/>
          <w:sz w:val="24"/>
          <w:szCs w:val="20"/>
          <w:lang w:eastAsia="en-AU"/>
        </w:rPr>
        <w:t>Connected: the older person understands how and why the assessment process connects to their aged care journey.</w:t>
      </w:r>
    </w:p>
    <w:p w14:paraId="7668D127" w14:textId="45021F64" w:rsidR="00764376" w:rsidRPr="00F90DD9" w:rsidRDefault="00764376" w:rsidP="00F5765F">
      <w:pPr>
        <w:pStyle w:val="ListParagraph"/>
        <w:numPr>
          <w:ilvl w:val="0"/>
          <w:numId w:val="254"/>
        </w:numPr>
        <w:rPr>
          <w:rFonts w:eastAsia="Calibri"/>
        </w:rPr>
      </w:pPr>
      <w:r>
        <w:rPr>
          <w:rFonts w:eastAsia="Calibri" w:cs="Arial"/>
          <w:sz w:val="24"/>
          <w:szCs w:val="20"/>
          <w:lang w:eastAsia="en-AU"/>
        </w:rPr>
        <w:t xml:space="preserve">Safe: </w:t>
      </w:r>
      <w:r w:rsidR="000E37C8" w:rsidRPr="000E37C8">
        <w:rPr>
          <w:rFonts w:eastAsia="Calibri" w:cs="Arial"/>
          <w:sz w:val="24"/>
          <w:szCs w:val="20"/>
          <w:lang w:eastAsia="en-AU"/>
        </w:rPr>
        <w:t>the older person is provided a physically, emotionally and culturally safe assessment where their unique experiences are respected and factored into the way they are assessed for aged care. All assessments are delivered in a safe environment and free from harm.</w:t>
      </w:r>
    </w:p>
    <w:p w14:paraId="4AE1C139" w14:textId="618C7D1E" w:rsidR="00FA5163" w:rsidRPr="00D46618" w:rsidRDefault="3FEA1685" w:rsidP="764F99F7">
      <w:pPr>
        <w:rPr>
          <w:rFonts w:eastAsia="Calibri"/>
        </w:rPr>
      </w:pPr>
      <w:r w:rsidRPr="764F99F7">
        <w:rPr>
          <w:rFonts w:eastAsia="Calibri"/>
        </w:rPr>
        <w:t xml:space="preserve">Importantly, clinical governance must be embedded in your organisational culture. Leaders must foster a culture that supports and promotes consistent, high quality assessments and integrates clinical governance into the broader organisational governance. Your organisation’s governing body is accountable for ensuring adequate clinical support is in place for staff, understanding the risks associated with undertaking assessments, monitoring performance, and continuously driving improvement. </w:t>
      </w:r>
    </w:p>
    <w:p w14:paraId="400D87AA" w14:textId="77777777" w:rsidR="00FA5163" w:rsidRPr="00D46618" w:rsidRDefault="00FA5163" w:rsidP="00D46618">
      <w:pPr>
        <w:rPr>
          <w:rStyle w:val="normaltextrun"/>
          <w:b/>
          <w:bCs/>
          <w:szCs w:val="24"/>
        </w:rPr>
      </w:pPr>
      <w:r w:rsidRPr="00D46618">
        <w:rPr>
          <w:rStyle w:val="normaltextrun"/>
          <w:b/>
          <w:bCs/>
          <w:szCs w:val="24"/>
        </w:rPr>
        <w:t>How to use this guidance</w:t>
      </w:r>
    </w:p>
    <w:p w14:paraId="29C87874" w14:textId="10177464" w:rsidR="00FA5163" w:rsidRPr="00D46618" w:rsidRDefault="004066A2" w:rsidP="00D46618">
      <w:pPr>
        <w:rPr>
          <w:i/>
          <w:szCs w:val="24"/>
        </w:rPr>
      </w:pPr>
      <w:r>
        <w:rPr>
          <w:rFonts w:eastAsia="Calibri"/>
          <w:szCs w:val="24"/>
        </w:rPr>
        <w:t xml:space="preserve">This guidance </w:t>
      </w:r>
      <w:r w:rsidR="00FA5163" w:rsidRPr="00D46618">
        <w:rPr>
          <w:rFonts w:eastAsia="Calibri"/>
          <w:szCs w:val="24"/>
        </w:rPr>
        <w:t xml:space="preserve">outlines the elements that your assessment organisation must include in its clinical governance framework, and </w:t>
      </w:r>
    </w:p>
    <w:p w14:paraId="0AC1BB2F" w14:textId="77777777" w:rsidR="00FA5163" w:rsidRPr="00D46618" w:rsidRDefault="00FA5163" w:rsidP="00D46618">
      <w:pPr>
        <w:rPr>
          <w:i/>
          <w:szCs w:val="24"/>
        </w:rPr>
      </w:pPr>
      <w:r w:rsidRPr="00D46618">
        <w:rPr>
          <w:rFonts w:eastAsia="Calibri"/>
          <w:szCs w:val="24"/>
        </w:rPr>
        <w:t xml:space="preserve">details the minimum, practical clinical supports that must be in place for your workforce who may need to exercise clinical judgement or undertake an assessment that is clinical in nature. </w:t>
      </w:r>
    </w:p>
    <w:p w14:paraId="4536A0AA" w14:textId="77777777" w:rsidR="00FA5163" w:rsidRPr="00D46618" w:rsidRDefault="3FEA1685" w:rsidP="764F99F7">
      <w:pPr>
        <w:rPr>
          <w:rFonts w:eastAsia="Calibri"/>
        </w:rPr>
      </w:pPr>
      <w:r w:rsidRPr="764F99F7">
        <w:rPr>
          <w:rFonts w:eastAsia="Calibri"/>
        </w:rPr>
        <w:t>Your assessment organisation may develop its clinical governance framework in a format that suits them and include additional elements that are not covered in this guidance.  For assessment organisations with an existing clinical governance framework, a review will be required to ensure all elements in this guidance are included.</w:t>
      </w:r>
    </w:p>
    <w:p w14:paraId="5BBE6223" w14:textId="77777777" w:rsidR="00FA5163" w:rsidRPr="00D46618" w:rsidRDefault="00FA5163" w:rsidP="00D46618">
      <w:pPr>
        <w:rPr>
          <w:rStyle w:val="normaltextrun"/>
          <w:b/>
          <w:bCs/>
          <w:szCs w:val="24"/>
        </w:rPr>
      </w:pPr>
      <w:r w:rsidRPr="00D46618">
        <w:rPr>
          <w:rStyle w:val="normaltextrun"/>
          <w:b/>
          <w:bCs/>
          <w:szCs w:val="24"/>
        </w:rPr>
        <w:lastRenderedPageBreak/>
        <w:t xml:space="preserve">Elements of a clinical governance framework </w:t>
      </w:r>
    </w:p>
    <w:p w14:paraId="2F8C19B3" w14:textId="77777777" w:rsidR="00D96F01" w:rsidRDefault="489D2A86" w:rsidP="764F99F7">
      <w:pPr>
        <w:rPr>
          <w:rStyle w:val="normaltextrun"/>
          <w:color w:val="000000"/>
          <w:shd w:val="clear" w:color="auto" w:fill="FFFFFF"/>
        </w:rPr>
      </w:pPr>
      <w:r w:rsidRPr="764F99F7">
        <w:rPr>
          <w:rStyle w:val="normaltextrun"/>
          <w:color w:val="000000"/>
          <w:shd w:val="clear" w:color="auto" w:fill="FFFFFF"/>
        </w:rPr>
        <w:t xml:space="preserve">At a minimum your assessment organisation’s clinical governance framework must demonstrate how it will: </w:t>
      </w:r>
    </w:p>
    <w:p w14:paraId="5DDB0658" w14:textId="33376EE7" w:rsidR="00FA5163" w:rsidRPr="00D46618" w:rsidRDefault="489D2A86" w:rsidP="764F99F7">
      <w:pPr>
        <w:rPr>
          <w:color w:val="000000"/>
          <w:shd w:val="clear" w:color="auto" w:fill="FFFFFF"/>
        </w:rPr>
      </w:pPr>
      <w:r w:rsidRPr="764F99F7">
        <w:rPr>
          <w:color w:val="000000"/>
          <w:shd w:val="clear" w:color="auto" w:fill="FFFFFF"/>
        </w:rPr>
        <w:t xml:space="preserve">Define </w:t>
      </w:r>
      <w:r w:rsidRPr="764F99F7">
        <w:rPr>
          <w:b/>
          <w:bCs/>
          <w:color w:val="000000"/>
          <w:shd w:val="clear" w:color="auto" w:fill="FFFFFF"/>
        </w:rPr>
        <w:t>roles and responsibilities</w:t>
      </w:r>
      <w:r w:rsidRPr="764F99F7">
        <w:rPr>
          <w:color w:val="000000"/>
          <w:shd w:val="clear" w:color="auto" w:fill="FFFFFF"/>
        </w:rPr>
        <w:t xml:space="preserve"> to provide clarity on how clinical governance will operate.</w:t>
      </w:r>
      <w:r w:rsidR="3FEA1685" w:rsidRPr="764F99F7">
        <w:rPr>
          <w:color w:val="000000"/>
          <w:shd w:val="clear" w:color="auto" w:fill="FFFFFF"/>
        </w:rPr>
        <w:t xml:space="preserve">Recruit, </w:t>
      </w:r>
      <w:r w:rsidR="3FEA1685" w:rsidRPr="764F99F7">
        <w:rPr>
          <w:b/>
          <w:bCs/>
          <w:color w:val="000000"/>
          <w:shd w:val="clear" w:color="auto" w:fill="FFFFFF"/>
        </w:rPr>
        <w:t xml:space="preserve">train and accredit staff </w:t>
      </w:r>
      <w:r w:rsidR="3FEA1685" w:rsidRPr="764F99F7">
        <w:rPr>
          <w:color w:val="000000"/>
          <w:shd w:val="clear" w:color="auto" w:fill="FFFFFF"/>
        </w:rPr>
        <w:t>to build</w:t>
      </w:r>
      <w:r w:rsidR="3FEA1685" w:rsidRPr="764F99F7">
        <w:rPr>
          <w:b/>
          <w:bCs/>
          <w:color w:val="000000"/>
          <w:shd w:val="clear" w:color="auto" w:fill="FFFFFF"/>
        </w:rPr>
        <w:t xml:space="preserve"> </w:t>
      </w:r>
      <w:r w:rsidR="3FEA1685" w:rsidRPr="764F99F7">
        <w:rPr>
          <w:color w:val="000000"/>
          <w:shd w:val="clear" w:color="auto" w:fill="FFFFFF"/>
        </w:rPr>
        <w:t>a highly skilled and qualified assessor workforce.</w:t>
      </w:r>
    </w:p>
    <w:p w14:paraId="368F38A2" w14:textId="77777777" w:rsidR="00FA5163" w:rsidRPr="00C41C62" w:rsidRDefault="00FA5163" w:rsidP="00D46618">
      <w:pPr>
        <w:pStyle w:val="ListParagraph"/>
        <w:numPr>
          <w:ilvl w:val="0"/>
          <w:numId w:val="201"/>
        </w:numPr>
        <w:rPr>
          <w:rFonts w:cs="Arial"/>
          <w:color w:val="000000"/>
          <w:sz w:val="24"/>
          <w:szCs w:val="24"/>
          <w:shd w:val="clear" w:color="auto" w:fill="FFFFFF"/>
        </w:rPr>
      </w:pPr>
      <w:r w:rsidRPr="00D46618">
        <w:rPr>
          <w:color w:val="000000"/>
          <w:sz w:val="24"/>
          <w:szCs w:val="24"/>
          <w:shd w:val="clear" w:color="auto" w:fill="FFFFFF"/>
        </w:rPr>
        <w:t xml:space="preserve">Provide </w:t>
      </w:r>
      <w:r w:rsidRPr="00D46618">
        <w:rPr>
          <w:rFonts w:cs="Arial"/>
          <w:b/>
          <w:color w:val="000000"/>
          <w:sz w:val="24"/>
          <w:szCs w:val="24"/>
          <w:shd w:val="clear" w:color="auto" w:fill="FFFFFF"/>
        </w:rPr>
        <w:t>clinical support</w:t>
      </w:r>
      <w:r w:rsidRPr="00D46618">
        <w:rPr>
          <w:rFonts w:cs="Arial"/>
          <w:color w:val="000000"/>
          <w:sz w:val="24"/>
          <w:szCs w:val="24"/>
          <w:shd w:val="clear" w:color="auto" w:fill="FFFFFF"/>
        </w:rPr>
        <w:t xml:space="preserve"> to assessors.</w:t>
      </w:r>
      <w:r w:rsidRPr="00C41C62">
        <w:rPr>
          <w:sz w:val="24"/>
          <w:szCs w:val="24"/>
        </w:rPr>
        <w:t xml:space="preserve"> </w:t>
      </w:r>
    </w:p>
    <w:p w14:paraId="2F7C7073" w14:textId="77777777" w:rsidR="00FA5163" w:rsidRPr="00C41C62" w:rsidRDefault="00FA5163" w:rsidP="00D46618">
      <w:pPr>
        <w:pStyle w:val="ListParagraph"/>
        <w:numPr>
          <w:ilvl w:val="0"/>
          <w:numId w:val="201"/>
        </w:numPr>
        <w:rPr>
          <w:rFonts w:cs="Arial"/>
          <w:color w:val="000000"/>
          <w:sz w:val="24"/>
          <w:szCs w:val="24"/>
          <w:shd w:val="clear" w:color="auto" w:fill="FFFFFF"/>
        </w:rPr>
      </w:pPr>
      <w:r w:rsidRPr="00C41C62">
        <w:rPr>
          <w:color w:val="000000"/>
          <w:sz w:val="24"/>
          <w:szCs w:val="24"/>
          <w:shd w:val="clear" w:color="auto" w:fill="FFFFFF"/>
        </w:rPr>
        <w:t>Monitor assessment quality</w:t>
      </w:r>
      <w:r w:rsidRPr="00C41C62">
        <w:rPr>
          <w:rFonts w:cs="Arial"/>
          <w:color w:val="000000"/>
          <w:sz w:val="24"/>
          <w:szCs w:val="24"/>
          <w:shd w:val="clear" w:color="auto" w:fill="FFFFFF"/>
        </w:rPr>
        <w:t xml:space="preserve"> and drive continuous improvement.</w:t>
      </w:r>
    </w:p>
    <w:p w14:paraId="53F2BE33" w14:textId="77777777" w:rsidR="00FA5163" w:rsidRPr="00C41C62" w:rsidRDefault="00FA5163" w:rsidP="00D46618">
      <w:pPr>
        <w:pStyle w:val="ListParagraph"/>
        <w:numPr>
          <w:ilvl w:val="0"/>
          <w:numId w:val="201"/>
        </w:numPr>
        <w:rPr>
          <w:rStyle w:val="normaltextrun"/>
          <w:rFonts w:cs="Arial"/>
          <w:color w:val="000000"/>
          <w:sz w:val="24"/>
          <w:szCs w:val="24"/>
          <w:shd w:val="clear" w:color="auto" w:fill="FFFFFF"/>
        </w:rPr>
      </w:pPr>
      <w:r w:rsidRPr="00C41C62">
        <w:rPr>
          <w:color w:val="000000"/>
          <w:sz w:val="24"/>
          <w:szCs w:val="24"/>
          <w:shd w:val="clear" w:color="auto" w:fill="FFFFFF"/>
        </w:rPr>
        <w:t>Build relationships</w:t>
      </w:r>
      <w:r w:rsidRPr="00C41C62">
        <w:rPr>
          <w:rFonts w:cs="Arial"/>
          <w:b/>
          <w:color w:val="000000"/>
          <w:sz w:val="24"/>
          <w:szCs w:val="24"/>
          <w:shd w:val="clear" w:color="auto" w:fill="FFFFFF"/>
        </w:rPr>
        <w:t xml:space="preserve"> </w:t>
      </w:r>
      <w:r w:rsidRPr="00C41C62">
        <w:rPr>
          <w:rFonts w:cs="Arial"/>
          <w:color w:val="000000"/>
          <w:sz w:val="24"/>
          <w:szCs w:val="24"/>
          <w:shd w:val="clear" w:color="auto" w:fill="FFFFFF"/>
        </w:rPr>
        <w:t>to</w:t>
      </w:r>
      <w:r w:rsidRPr="00C41C62">
        <w:rPr>
          <w:rFonts w:cs="Arial"/>
          <w:b/>
          <w:color w:val="000000"/>
          <w:sz w:val="24"/>
          <w:szCs w:val="24"/>
          <w:shd w:val="clear" w:color="auto" w:fill="FFFFFF"/>
        </w:rPr>
        <w:t xml:space="preserve"> </w:t>
      </w:r>
      <w:r w:rsidRPr="00C41C62">
        <w:rPr>
          <w:rFonts w:cs="Arial"/>
          <w:color w:val="000000"/>
          <w:sz w:val="24"/>
          <w:szCs w:val="24"/>
          <w:shd w:val="clear" w:color="auto" w:fill="FFFFFF"/>
        </w:rPr>
        <w:t xml:space="preserve">foster innovation and continuous improvement. </w:t>
      </w:r>
    </w:p>
    <w:p w14:paraId="22777CE0" w14:textId="77777777" w:rsidR="00FA5163" w:rsidRPr="00C41C62" w:rsidRDefault="00FA5163" w:rsidP="00C41C62">
      <w:pPr>
        <w:rPr>
          <w:rStyle w:val="normaltextrun"/>
          <w:color w:val="000000"/>
          <w:szCs w:val="24"/>
          <w:shd w:val="clear" w:color="auto" w:fill="FFFFFF"/>
        </w:rPr>
      </w:pPr>
      <w:r w:rsidRPr="00C41C62">
        <w:rPr>
          <w:rStyle w:val="normaltextrun"/>
          <w:color w:val="000000"/>
          <w:szCs w:val="24"/>
          <w:shd w:val="clear" w:color="auto" w:fill="FFFFFF"/>
        </w:rPr>
        <w:t xml:space="preserve">The minimum clinical support requirements that sit under each of these elements are detailed in the next section. </w:t>
      </w:r>
    </w:p>
    <w:p w14:paraId="2705839D" w14:textId="77777777" w:rsidR="00FA5163" w:rsidRPr="00C41C62" w:rsidRDefault="00FA5163" w:rsidP="00C41C62">
      <w:pPr>
        <w:rPr>
          <w:rStyle w:val="normaltextrun"/>
          <w:color w:val="6E7B62"/>
          <w:szCs w:val="24"/>
          <w:shd w:val="clear" w:color="auto" w:fill="FFFFFF"/>
        </w:rPr>
      </w:pPr>
    </w:p>
    <w:p w14:paraId="1996ED29" w14:textId="77777777" w:rsidR="00FA5163" w:rsidRPr="00C41C62" w:rsidRDefault="00FA5163" w:rsidP="00C41C62">
      <w:pPr>
        <w:rPr>
          <w:b/>
          <w:bCs/>
          <w:szCs w:val="24"/>
        </w:rPr>
      </w:pPr>
      <w:r w:rsidRPr="00C41C62">
        <w:rPr>
          <w:b/>
          <w:bCs/>
          <w:szCs w:val="24"/>
        </w:rPr>
        <w:t xml:space="preserve">Element 1: Define roles and responsibilities to provide clarity on how clinical governance will operate </w:t>
      </w:r>
    </w:p>
    <w:tbl>
      <w:tblPr>
        <w:tblStyle w:val="TableGrid"/>
        <w:tblW w:w="0" w:type="auto"/>
        <w:tblLook w:val="04A0" w:firstRow="1" w:lastRow="0" w:firstColumn="1" w:lastColumn="0" w:noHBand="0" w:noVBand="1"/>
      </w:tblPr>
      <w:tblGrid>
        <w:gridCol w:w="3524"/>
        <w:gridCol w:w="5826"/>
      </w:tblGrid>
      <w:tr w:rsidR="00FA5163" w:rsidRPr="004066A2" w14:paraId="3DC645FB" w14:textId="77777777" w:rsidTr="764F99F7">
        <w:tc>
          <w:tcPr>
            <w:tcW w:w="4531" w:type="dxa"/>
          </w:tcPr>
          <w:p w14:paraId="4E15108A" w14:textId="77777777" w:rsidR="00FA5163" w:rsidRPr="00C41C62" w:rsidRDefault="00FA5163" w:rsidP="00C41C62">
            <w:pPr>
              <w:rPr>
                <w:rStyle w:val="normaltextrun"/>
                <w:b/>
                <w:bCs/>
                <w:color w:val="000000"/>
                <w:szCs w:val="24"/>
                <w:shd w:val="clear" w:color="auto" w:fill="FFFFFF"/>
              </w:rPr>
            </w:pPr>
            <w:r w:rsidRPr="00C41C62">
              <w:rPr>
                <w:rStyle w:val="normaltextrun"/>
                <w:b/>
                <w:bCs/>
                <w:color w:val="000000"/>
                <w:szCs w:val="24"/>
                <w:shd w:val="clear" w:color="auto" w:fill="FFFFFF"/>
              </w:rPr>
              <w:t>Clinical Support Requirement</w:t>
            </w:r>
          </w:p>
        </w:tc>
        <w:tc>
          <w:tcPr>
            <w:tcW w:w="7938" w:type="dxa"/>
          </w:tcPr>
          <w:p w14:paraId="19286563" w14:textId="77777777" w:rsidR="00FA5163" w:rsidRPr="00C41C62" w:rsidRDefault="00FA5163" w:rsidP="00C41C62">
            <w:pPr>
              <w:rPr>
                <w:rStyle w:val="normaltextrun"/>
                <w:b/>
                <w:bCs/>
                <w:color w:val="000000"/>
                <w:szCs w:val="24"/>
                <w:shd w:val="clear" w:color="auto" w:fill="FFFFFF"/>
              </w:rPr>
            </w:pPr>
            <w:r w:rsidRPr="00C41C62">
              <w:rPr>
                <w:rStyle w:val="normaltextrun"/>
                <w:b/>
                <w:bCs/>
                <w:color w:val="000000"/>
                <w:szCs w:val="24"/>
                <w:shd w:val="clear" w:color="auto" w:fill="FFFFFF"/>
              </w:rPr>
              <w:t>Implementation</w:t>
            </w:r>
          </w:p>
        </w:tc>
      </w:tr>
      <w:tr w:rsidR="00FA5163" w:rsidRPr="004066A2" w14:paraId="67DCC727" w14:textId="77777777" w:rsidTr="764F99F7">
        <w:tc>
          <w:tcPr>
            <w:tcW w:w="4531" w:type="dxa"/>
          </w:tcPr>
          <w:p w14:paraId="7A777ECE" w14:textId="1D3745B0" w:rsidR="00FA5163" w:rsidRPr="00C41C62" w:rsidRDefault="00FA5163" w:rsidP="00C41C62">
            <w:pPr>
              <w:rPr>
                <w:rStyle w:val="normaltextrun"/>
                <w:color w:val="000000"/>
                <w:szCs w:val="24"/>
                <w:shd w:val="clear" w:color="auto" w:fill="FFFFFF"/>
              </w:rPr>
            </w:pPr>
            <w:r w:rsidRPr="00C41C62">
              <w:rPr>
                <w:rStyle w:val="normaltextrun"/>
                <w:color w:val="000000"/>
                <w:szCs w:val="24"/>
                <w:shd w:val="clear" w:color="auto" w:fill="FFFFFF"/>
              </w:rPr>
              <w:t>Staff understand the boundaries of their role as a clinical assessor or clinical delegate, and the functions that are not suitable to perform when undertaking those roles. E</w:t>
            </w:r>
            <w:r w:rsidR="000E56A9">
              <w:rPr>
                <w:rStyle w:val="normaltextrun"/>
                <w:color w:val="000000"/>
                <w:szCs w:val="24"/>
                <w:shd w:val="clear" w:color="auto" w:fill="FFFFFF"/>
              </w:rPr>
              <w:t>.</w:t>
            </w:r>
            <w:r w:rsidRPr="00C41C62">
              <w:rPr>
                <w:rStyle w:val="normaltextrun"/>
                <w:color w:val="000000"/>
                <w:szCs w:val="24"/>
                <w:shd w:val="clear" w:color="auto" w:fill="FFFFFF"/>
              </w:rPr>
              <w:t xml:space="preserve">g. Clinical assessors who are registered nurses should not dress wounds when undertaking an assessment. </w:t>
            </w:r>
          </w:p>
        </w:tc>
        <w:tc>
          <w:tcPr>
            <w:tcW w:w="7938" w:type="dxa"/>
          </w:tcPr>
          <w:p w14:paraId="55488FC2" w14:textId="77777777" w:rsidR="00FA5163" w:rsidRPr="00C41C62" w:rsidRDefault="00FA5163" w:rsidP="00C41C62">
            <w:pPr>
              <w:rPr>
                <w:color w:val="000000"/>
                <w:szCs w:val="24"/>
                <w:shd w:val="clear" w:color="auto" w:fill="FFFFFF"/>
              </w:rPr>
            </w:pPr>
            <w:r w:rsidRPr="00C41C62">
              <w:rPr>
                <w:color w:val="000000"/>
                <w:szCs w:val="24"/>
                <w:shd w:val="clear" w:color="auto" w:fill="FFFFFF"/>
              </w:rPr>
              <w:t>Each staff member is assigned the correct clinical role/s in the My Aged Care Assessor portal.</w:t>
            </w:r>
          </w:p>
          <w:p w14:paraId="6C11EAA5" w14:textId="77777777" w:rsidR="00FA5163" w:rsidRPr="00C41C62" w:rsidRDefault="00FA5163" w:rsidP="00C41C62">
            <w:pPr>
              <w:rPr>
                <w:color w:val="000000"/>
                <w:szCs w:val="24"/>
                <w:shd w:val="clear" w:color="auto" w:fill="FFFFFF"/>
              </w:rPr>
            </w:pPr>
            <w:r w:rsidRPr="00C41C62">
              <w:rPr>
                <w:color w:val="000000"/>
                <w:szCs w:val="24"/>
                <w:shd w:val="clear" w:color="auto" w:fill="FFFFFF"/>
              </w:rPr>
              <w:t>The organisation’s Work, Health and Safety framework outlines procedures that uphold staff safety.</w:t>
            </w:r>
          </w:p>
          <w:p w14:paraId="16CD9513" w14:textId="309DAC56" w:rsidR="00FA5163" w:rsidRPr="00C41C62" w:rsidRDefault="00FA5163" w:rsidP="00C41C62">
            <w:pPr>
              <w:rPr>
                <w:rStyle w:val="normaltextrun"/>
                <w:szCs w:val="24"/>
                <w:shd w:val="clear" w:color="auto" w:fill="FFFFFF"/>
              </w:rPr>
            </w:pPr>
            <w:r w:rsidRPr="00C41C62">
              <w:rPr>
                <w:szCs w:val="24"/>
                <w:shd w:val="clear" w:color="auto" w:fill="FFFFFF"/>
              </w:rPr>
              <w:t>Completion of workplace training on the organisation’s clinical attendance policy and clinical governance framework.</w:t>
            </w:r>
          </w:p>
        </w:tc>
      </w:tr>
      <w:tr w:rsidR="00FA5163" w:rsidRPr="004066A2" w14:paraId="120148D4" w14:textId="77777777" w:rsidTr="764F99F7">
        <w:tc>
          <w:tcPr>
            <w:tcW w:w="4531" w:type="dxa"/>
          </w:tcPr>
          <w:p w14:paraId="1BD1076D" w14:textId="77777777" w:rsidR="00FA5163" w:rsidRPr="00C41C62" w:rsidRDefault="3FEA1685" w:rsidP="764F99F7">
            <w:pPr>
              <w:rPr>
                <w:rStyle w:val="normaltextrun"/>
                <w:color w:val="000000"/>
                <w:shd w:val="clear" w:color="auto" w:fill="FFFFFF"/>
              </w:rPr>
            </w:pPr>
            <w:r w:rsidRPr="764F99F7">
              <w:rPr>
                <w:rStyle w:val="normaltextrun"/>
                <w:color w:val="000000"/>
                <w:shd w:val="clear" w:color="auto" w:fill="FFFFFF"/>
              </w:rPr>
              <w:t>Staff understand the boundaries of their role as a non-clinical assessor and non-</w:t>
            </w:r>
            <w:r w:rsidRPr="764F99F7">
              <w:rPr>
                <w:rStyle w:val="normaltextrun"/>
                <w:color w:val="000000"/>
                <w:shd w:val="clear" w:color="auto" w:fill="FFFFFF"/>
              </w:rPr>
              <w:lastRenderedPageBreak/>
              <w:t xml:space="preserve">clinical assessment delegate and understand when and how they will need to operate under their organisation’s clinical governance throughout the assessment process.   </w:t>
            </w:r>
          </w:p>
        </w:tc>
        <w:tc>
          <w:tcPr>
            <w:tcW w:w="7938" w:type="dxa"/>
          </w:tcPr>
          <w:p w14:paraId="3D16956C" w14:textId="77777777" w:rsidR="00FA5163" w:rsidRPr="00C41C62" w:rsidRDefault="00FA5163" w:rsidP="00C41C62">
            <w:pPr>
              <w:rPr>
                <w:szCs w:val="24"/>
                <w:shd w:val="clear" w:color="auto" w:fill="FFFFFF"/>
              </w:rPr>
            </w:pPr>
            <w:r w:rsidRPr="00C41C62">
              <w:rPr>
                <w:szCs w:val="24"/>
                <w:shd w:val="clear" w:color="auto" w:fill="FFFFFF"/>
              </w:rPr>
              <w:lastRenderedPageBreak/>
              <w:t>Completion of workplace training on the organisation’s clinical attendance policy and clinical governance framework.</w:t>
            </w:r>
          </w:p>
          <w:p w14:paraId="266F2C40" w14:textId="77777777" w:rsidR="00FA5163" w:rsidRPr="00C41C62" w:rsidRDefault="00FA5163" w:rsidP="00C41C62">
            <w:pPr>
              <w:rPr>
                <w:color w:val="000000"/>
                <w:szCs w:val="24"/>
                <w:shd w:val="clear" w:color="auto" w:fill="FFFFFF"/>
              </w:rPr>
            </w:pPr>
          </w:p>
        </w:tc>
      </w:tr>
    </w:tbl>
    <w:p w14:paraId="0F1BB2EA" w14:textId="64B9D15D" w:rsidR="000952BC" w:rsidRPr="004066A2" w:rsidRDefault="000952BC" w:rsidP="00F5765F">
      <w:pPr>
        <w:rPr>
          <w:rStyle w:val="normaltextrun"/>
          <w:i/>
          <w:iCs/>
          <w:color w:val="000000"/>
          <w:szCs w:val="24"/>
        </w:rPr>
      </w:pPr>
      <w:r w:rsidRPr="004066A2">
        <w:rPr>
          <w:rStyle w:val="normaltextrun"/>
          <w:i/>
          <w:iCs/>
          <w:color w:val="000000"/>
          <w:szCs w:val="24"/>
        </w:rPr>
        <w:lastRenderedPageBreak/>
        <w:br w:type="page"/>
      </w:r>
    </w:p>
    <w:p w14:paraId="34AB70E2" w14:textId="77777777" w:rsidR="00FA5163" w:rsidRPr="00ED1CBA" w:rsidRDefault="00FA5163" w:rsidP="00ED1CBA">
      <w:pPr>
        <w:rPr>
          <w:b/>
          <w:bCs/>
          <w:szCs w:val="24"/>
        </w:rPr>
      </w:pPr>
      <w:r w:rsidRPr="00ED1CBA">
        <w:rPr>
          <w:b/>
          <w:bCs/>
          <w:szCs w:val="24"/>
        </w:rPr>
        <w:lastRenderedPageBreak/>
        <w:t>Element 2: Recruit, train and accredit staff to build a highly skilled and qualified assessor workforce</w:t>
      </w:r>
    </w:p>
    <w:tbl>
      <w:tblPr>
        <w:tblStyle w:val="TableGrid"/>
        <w:tblW w:w="0" w:type="auto"/>
        <w:tblLook w:val="04A0" w:firstRow="1" w:lastRow="0" w:firstColumn="1" w:lastColumn="0" w:noHBand="0" w:noVBand="1"/>
      </w:tblPr>
      <w:tblGrid>
        <w:gridCol w:w="3650"/>
        <w:gridCol w:w="5700"/>
      </w:tblGrid>
      <w:tr w:rsidR="00FA5163" w:rsidRPr="004066A2" w14:paraId="15954A83" w14:textId="77777777" w:rsidTr="764F99F7">
        <w:tc>
          <w:tcPr>
            <w:tcW w:w="4531" w:type="dxa"/>
          </w:tcPr>
          <w:p w14:paraId="30165895" w14:textId="77777777" w:rsidR="00FA5163" w:rsidRPr="00ED1CBA" w:rsidRDefault="00FA5163" w:rsidP="00ED1CBA">
            <w:pPr>
              <w:rPr>
                <w:rStyle w:val="normaltextrun"/>
                <w:b/>
                <w:bCs/>
                <w:color w:val="000000"/>
                <w:szCs w:val="24"/>
                <w:shd w:val="clear" w:color="auto" w:fill="FFFFFF"/>
              </w:rPr>
            </w:pPr>
            <w:r w:rsidRPr="00ED1CBA">
              <w:rPr>
                <w:rStyle w:val="normaltextrun"/>
                <w:b/>
                <w:bCs/>
                <w:color w:val="000000"/>
                <w:szCs w:val="24"/>
                <w:shd w:val="clear" w:color="auto" w:fill="FFFFFF"/>
              </w:rPr>
              <w:t>Clinical Support Requirement</w:t>
            </w:r>
          </w:p>
        </w:tc>
        <w:tc>
          <w:tcPr>
            <w:tcW w:w="7938" w:type="dxa"/>
          </w:tcPr>
          <w:p w14:paraId="645114BC" w14:textId="77777777" w:rsidR="00FA5163" w:rsidRPr="00ED1CBA" w:rsidRDefault="00FA5163" w:rsidP="00ED1CBA">
            <w:pPr>
              <w:rPr>
                <w:rStyle w:val="normaltextrun"/>
                <w:b/>
                <w:bCs/>
                <w:color w:val="000000"/>
                <w:szCs w:val="24"/>
                <w:shd w:val="clear" w:color="auto" w:fill="FFFFFF"/>
              </w:rPr>
            </w:pPr>
            <w:r w:rsidRPr="00ED1CBA">
              <w:rPr>
                <w:rStyle w:val="normaltextrun"/>
                <w:b/>
                <w:bCs/>
                <w:color w:val="000000"/>
                <w:szCs w:val="24"/>
                <w:shd w:val="clear" w:color="auto" w:fill="FFFFFF"/>
              </w:rPr>
              <w:t>I</w:t>
            </w:r>
            <w:r w:rsidRPr="00ED1CBA">
              <w:rPr>
                <w:rStyle w:val="normaltextrun"/>
                <w:b/>
                <w:color w:val="000000"/>
                <w:szCs w:val="24"/>
                <w:shd w:val="clear" w:color="auto" w:fill="FFFFFF"/>
              </w:rPr>
              <w:t>mplementation</w:t>
            </w:r>
          </w:p>
        </w:tc>
      </w:tr>
      <w:tr w:rsidR="00FA5163" w:rsidRPr="004066A2" w14:paraId="54DE6FE4" w14:textId="77777777" w:rsidTr="764F99F7">
        <w:tc>
          <w:tcPr>
            <w:tcW w:w="4531" w:type="dxa"/>
          </w:tcPr>
          <w:p w14:paraId="1B5851BE" w14:textId="77777777" w:rsidR="00FA5163" w:rsidRPr="00ED1CBA" w:rsidRDefault="00FA5163" w:rsidP="00ED1CBA">
            <w:pPr>
              <w:rPr>
                <w:color w:val="000000"/>
                <w:szCs w:val="24"/>
                <w:shd w:val="clear" w:color="auto" w:fill="FFFFFF"/>
              </w:rPr>
            </w:pPr>
            <w:r w:rsidRPr="00ED1CBA">
              <w:rPr>
                <w:color w:val="000000"/>
                <w:szCs w:val="24"/>
                <w:shd w:val="clear" w:color="auto" w:fill="FFFFFF"/>
              </w:rPr>
              <w:t>Every assessor has capability to perform a needs assessment, prior to undertaking an assessment with an older person.</w:t>
            </w:r>
          </w:p>
          <w:p w14:paraId="2644AACF" w14:textId="77777777" w:rsidR="00FA5163" w:rsidRPr="00ED1CBA" w:rsidRDefault="00FA5163" w:rsidP="00ED1CBA">
            <w:pPr>
              <w:rPr>
                <w:rStyle w:val="normaltextrun"/>
                <w:color w:val="000000"/>
                <w:szCs w:val="24"/>
                <w:shd w:val="clear" w:color="auto" w:fill="FFFFFF"/>
              </w:rPr>
            </w:pPr>
          </w:p>
        </w:tc>
        <w:tc>
          <w:tcPr>
            <w:tcW w:w="7938" w:type="dxa"/>
          </w:tcPr>
          <w:p w14:paraId="3359974C" w14:textId="64882BE3" w:rsidR="00FA5163" w:rsidRPr="00ED1CBA" w:rsidRDefault="3FEA1685" w:rsidP="764F99F7">
            <w:pPr>
              <w:rPr>
                <w:color w:val="000000"/>
                <w:shd w:val="clear" w:color="auto" w:fill="FFFFFF"/>
              </w:rPr>
            </w:pPr>
            <w:r w:rsidRPr="764F99F7">
              <w:rPr>
                <w:color w:val="000000"/>
                <w:shd w:val="clear" w:color="auto" w:fill="FFFFFF"/>
              </w:rPr>
              <w:t xml:space="preserve">Completion of training outlined in the </w:t>
            </w:r>
            <w:r w:rsidRPr="764F99F7">
              <w:rPr>
                <w:shd w:val="clear" w:color="auto" w:fill="FFFFFF"/>
              </w:rPr>
              <w:t>My Aged Care Workforce Learning Strategy 202</w:t>
            </w:r>
            <w:r w:rsidR="230EAB4F" w:rsidRPr="764F99F7">
              <w:rPr>
                <w:rStyle w:val="Hyperlink"/>
                <w:color w:val="auto"/>
                <w:u w:val="none"/>
                <w:shd w:val="clear" w:color="auto" w:fill="FFFFFF"/>
              </w:rPr>
              <w:t>4</w:t>
            </w:r>
            <w:r w:rsidRPr="764F99F7">
              <w:rPr>
                <w:rStyle w:val="Hyperlink"/>
                <w:color w:val="auto"/>
                <w:u w:val="none"/>
                <w:shd w:val="clear" w:color="auto" w:fill="FFFFFF"/>
              </w:rPr>
              <w:t xml:space="preserve"> </w:t>
            </w:r>
            <w:r w:rsidRPr="764F99F7">
              <w:rPr>
                <w:rStyle w:val="Hyperlink"/>
                <w:color w:val="auto"/>
                <w:u w:val="none"/>
              </w:rPr>
              <w:t xml:space="preserve">(and subsequent versions) </w:t>
            </w:r>
            <w:r w:rsidRPr="764F99F7">
              <w:rPr>
                <w:shd w:val="clear" w:color="auto" w:fill="FFFFFF"/>
              </w:rPr>
              <w:t xml:space="preserve">and </w:t>
            </w:r>
            <w:r w:rsidRPr="764F99F7">
              <w:rPr>
                <w:color w:val="000000"/>
                <w:shd w:val="clear" w:color="auto" w:fill="FFFFFF"/>
              </w:rPr>
              <w:t xml:space="preserve">mandatory online learning on the My Aged Care Learning.  </w:t>
            </w:r>
          </w:p>
          <w:p w14:paraId="0F0E1F1F" w14:textId="77777777" w:rsidR="00FA5163" w:rsidRPr="00ED1CBA" w:rsidRDefault="00FA5163" w:rsidP="00ED1CBA">
            <w:pPr>
              <w:rPr>
                <w:color w:val="000000"/>
                <w:szCs w:val="24"/>
                <w:shd w:val="clear" w:color="auto" w:fill="FFFFFF"/>
              </w:rPr>
            </w:pPr>
            <w:r w:rsidRPr="00ED1CBA">
              <w:rPr>
                <w:color w:val="000000"/>
                <w:szCs w:val="24"/>
                <w:shd w:val="clear" w:color="auto" w:fill="FFFFFF"/>
              </w:rPr>
              <w:t> </w:t>
            </w:r>
          </w:p>
          <w:p w14:paraId="2BCC99F1" w14:textId="77777777" w:rsidR="00FA5163" w:rsidRPr="00ED1CBA" w:rsidRDefault="3FEA1685" w:rsidP="764F99F7">
            <w:pPr>
              <w:rPr>
                <w:color w:val="000000"/>
                <w:shd w:val="clear" w:color="auto" w:fill="FFFFFF"/>
              </w:rPr>
            </w:pPr>
            <w:r w:rsidRPr="764F99F7">
              <w:rPr>
                <w:color w:val="000000"/>
                <w:shd w:val="clear" w:color="auto" w:fill="FFFFFF"/>
              </w:rPr>
              <w:t>On-the-job appraisal to validate assessor capabilities.</w:t>
            </w:r>
          </w:p>
          <w:p w14:paraId="633A766F" w14:textId="77777777" w:rsidR="00FA5163" w:rsidRPr="00ED1CBA" w:rsidRDefault="00FA5163" w:rsidP="00ED1CBA">
            <w:pPr>
              <w:rPr>
                <w:rStyle w:val="normaltextrun"/>
                <w:color w:val="000000"/>
                <w:szCs w:val="24"/>
                <w:shd w:val="clear" w:color="auto" w:fill="FFFFFF"/>
              </w:rPr>
            </w:pPr>
          </w:p>
        </w:tc>
      </w:tr>
      <w:tr w:rsidR="00FA5163" w:rsidRPr="004066A2" w14:paraId="1E167AA6" w14:textId="77777777" w:rsidTr="764F99F7">
        <w:tc>
          <w:tcPr>
            <w:tcW w:w="4531" w:type="dxa"/>
          </w:tcPr>
          <w:p w14:paraId="7477696C" w14:textId="77777777" w:rsidR="00FA5163" w:rsidRPr="00ED1CBA" w:rsidRDefault="00FA5163" w:rsidP="00ED1CBA">
            <w:pPr>
              <w:rPr>
                <w:color w:val="000000"/>
                <w:szCs w:val="24"/>
                <w:shd w:val="clear" w:color="auto" w:fill="FFFFFF"/>
              </w:rPr>
            </w:pPr>
            <w:r w:rsidRPr="00ED1CBA">
              <w:rPr>
                <w:color w:val="000000"/>
                <w:szCs w:val="24"/>
                <w:shd w:val="clear" w:color="auto" w:fill="FFFFFF"/>
              </w:rPr>
              <w:t>Prior to a clinical</w:t>
            </w:r>
            <w:r w:rsidRPr="004066A2">
              <w:rPr>
                <w:szCs w:val="24"/>
              </w:rPr>
              <w:t xml:space="preserve"> </w:t>
            </w:r>
            <w:r w:rsidRPr="00ED1CBA">
              <w:rPr>
                <w:color w:val="000000"/>
                <w:szCs w:val="24"/>
                <w:shd w:val="clear" w:color="auto" w:fill="FFFFFF"/>
              </w:rPr>
              <w:t>assessment delegate approving their first service recommendation, the delegate is competent to approve service recommendations.</w:t>
            </w:r>
          </w:p>
          <w:p w14:paraId="24144E25" w14:textId="77777777" w:rsidR="00FA5163" w:rsidRPr="00ED1CBA" w:rsidRDefault="00FA5163" w:rsidP="00ED1CBA">
            <w:pPr>
              <w:rPr>
                <w:rStyle w:val="normaltextrun"/>
                <w:color w:val="000000"/>
                <w:szCs w:val="24"/>
                <w:shd w:val="clear" w:color="auto" w:fill="FFFFFF"/>
              </w:rPr>
            </w:pPr>
          </w:p>
        </w:tc>
        <w:tc>
          <w:tcPr>
            <w:tcW w:w="7938" w:type="dxa"/>
          </w:tcPr>
          <w:p w14:paraId="3A06A94C" w14:textId="2CB99E46" w:rsidR="00FA5163" w:rsidRPr="00ED1CBA" w:rsidRDefault="3FEA1685" w:rsidP="764F99F7">
            <w:pPr>
              <w:rPr>
                <w:color w:val="000000"/>
                <w:shd w:val="clear" w:color="auto" w:fill="FFFFFF"/>
              </w:rPr>
            </w:pPr>
            <w:r w:rsidRPr="764F99F7">
              <w:rPr>
                <w:shd w:val="clear" w:color="auto" w:fill="FFFFFF"/>
              </w:rPr>
              <w:t>Completion of training outlined in the My Aged Care Workforce Learning Strategy 202</w:t>
            </w:r>
            <w:r w:rsidR="230EAB4F" w:rsidRPr="764F99F7">
              <w:rPr>
                <w:rStyle w:val="Hyperlink"/>
                <w:color w:val="auto"/>
                <w:u w:val="none"/>
                <w:shd w:val="clear" w:color="auto" w:fill="FFFFFF"/>
              </w:rPr>
              <w:t>4</w:t>
            </w:r>
            <w:r w:rsidRPr="764F99F7">
              <w:rPr>
                <w:rStyle w:val="Hyperlink"/>
                <w:color w:val="auto"/>
                <w:u w:val="none"/>
              </w:rPr>
              <w:t xml:space="preserve"> (and subsequent versions)</w:t>
            </w:r>
            <w:r w:rsidR="4202A4AA" w:rsidRPr="764F99F7">
              <w:rPr>
                <w:rStyle w:val="Hyperlink"/>
                <w:color w:val="auto"/>
                <w:u w:val="none"/>
              </w:rPr>
              <w:t xml:space="preserve"> </w:t>
            </w:r>
            <w:r w:rsidRPr="764F99F7">
              <w:rPr>
                <w:color w:val="000000"/>
                <w:shd w:val="clear" w:color="auto" w:fill="FFFFFF"/>
              </w:rPr>
              <w:t xml:space="preserve">and mandatory online learning on the My Aged Care Learning.  </w:t>
            </w:r>
          </w:p>
          <w:p w14:paraId="2C99A9DE" w14:textId="77777777" w:rsidR="00FA5163" w:rsidRPr="00ED1CBA" w:rsidRDefault="00FA5163" w:rsidP="00ED1CBA">
            <w:pPr>
              <w:rPr>
                <w:rStyle w:val="normaltextrun"/>
                <w:color w:val="000000"/>
                <w:szCs w:val="24"/>
                <w:shd w:val="clear" w:color="auto" w:fill="FFFFFF"/>
              </w:rPr>
            </w:pPr>
          </w:p>
        </w:tc>
      </w:tr>
      <w:tr w:rsidR="00FA5163" w:rsidRPr="004066A2" w14:paraId="1799AD36" w14:textId="77777777" w:rsidTr="764F99F7">
        <w:tc>
          <w:tcPr>
            <w:tcW w:w="4531" w:type="dxa"/>
          </w:tcPr>
          <w:p w14:paraId="5F6BF357" w14:textId="77777777" w:rsidR="00FA5163" w:rsidRPr="00ED1CBA" w:rsidRDefault="00FA5163" w:rsidP="00ED1CBA">
            <w:pPr>
              <w:rPr>
                <w:rStyle w:val="normaltextrun"/>
                <w:color w:val="000000"/>
                <w:szCs w:val="24"/>
                <w:shd w:val="clear" w:color="auto" w:fill="FFFFFF"/>
              </w:rPr>
            </w:pPr>
            <w:r w:rsidRPr="00ED1CBA">
              <w:rPr>
                <w:color w:val="000000"/>
                <w:szCs w:val="24"/>
                <w:shd w:val="clear" w:color="auto" w:fill="FFFFFF"/>
              </w:rPr>
              <w:t>Prior to a triage delegate triaging their first assessment referral, the delegate is competent to undertake triage.</w:t>
            </w:r>
          </w:p>
        </w:tc>
        <w:tc>
          <w:tcPr>
            <w:tcW w:w="7938" w:type="dxa"/>
          </w:tcPr>
          <w:p w14:paraId="4B6343EB" w14:textId="71C23E8A" w:rsidR="00FA5163" w:rsidRPr="009475A8" w:rsidRDefault="3FEA1685" w:rsidP="764F99F7">
            <w:pPr>
              <w:rPr>
                <w:shd w:val="clear" w:color="auto" w:fill="FFFFFF"/>
              </w:rPr>
            </w:pPr>
            <w:r w:rsidRPr="764F99F7">
              <w:rPr>
                <w:shd w:val="clear" w:color="auto" w:fill="FFFFFF"/>
              </w:rPr>
              <w:t>Completion of training outlined in the My Aged Care Workforce Learning Strategy 202</w:t>
            </w:r>
            <w:r w:rsidR="230EAB4F" w:rsidRPr="764F99F7">
              <w:rPr>
                <w:rStyle w:val="Hyperlink"/>
                <w:color w:val="auto"/>
                <w:u w:val="none"/>
                <w:shd w:val="clear" w:color="auto" w:fill="FFFFFF"/>
              </w:rPr>
              <w:t>4</w:t>
            </w:r>
            <w:r w:rsidRPr="764F99F7">
              <w:rPr>
                <w:rStyle w:val="Hyperlink"/>
                <w:color w:val="auto"/>
                <w:u w:val="none"/>
              </w:rPr>
              <w:t xml:space="preserve"> (and subsequent versions) </w:t>
            </w:r>
            <w:r w:rsidRPr="764F99F7">
              <w:rPr>
                <w:shd w:val="clear" w:color="auto" w:fill="FFFFFF"/>
              </w:rPr>
              <w:t xml:space="preserve">and mandatory online learning on the My Aged Care Learning.  </w:t>
            </w:r>
          </w:p>
          <w:p w14:paraId="3A317D1E" w14:textId="77777777" w:rsidR="00FA5163" w:rsidRPr="00ED1CBA" w:rsidRDefault="00FA5163" w:rsidP="00ED1CBA">
            <w:pPr>
              <w:rPr>
                <w:rStyle w:val="normaltextrun"/>
                <w:color w:val="000000"/>
                <w:szCs w:val="24"/>
                <w:shd w:val="clear" w:color="auto" w:fill="FFFFFF"/>
              </w:rPr>
            </w:pPr>
          </w:p>
        </w:tc>
      </w:tr>
      <w:tr w:rsidR="00FA5163" w:rsidRPr="004066A2" w14:paraId="77CAE1C3" w14:textId="77777777" w:rsidTr="764F99F7">
        <w:tc>
          <w:tcPr>
            <w:tcW w:w="4531" w:type="dxa"/>
          </w:tcPr>
          <w:p w14:paraId="7D96A4C4" w14:textId="77777777" w:rsidR="00FA5163" w:rsidRPr="00ED1CBA" w:rsidRDefault="00FA5163" w:rsidP="00ED1CBA">
            <w:pPr>
              <w:rPr>
                <w:szCs w:val="24"/>
                <w:shd w:val="clear" w:color="auto" w:fill="FFFFFF"/>
              </w:rPr>
            </w:pPr>
            <w:r w:rsidRPr="00ED1CBA">
              <w:rPr>
                <w:szCs w:val="24"/>
                <w:shd w:val="clear" w:color="auto" w:fill="FFFFFF"/>
              </w:rPr>
              <w:t xml:space="preserve">All non-clinical assessors are competent in seeking clinical attendance in the event they trigger clinical questions in the </w:t>
            </w:r>
            <w:r w:rsidRPr="00ED1CBA">
              <w:rPr>
                <w:szCs w:val="24"/>
                <w:shd w:val="clear" w:color="auto" w:fill="FFFFFF"/>
              </w:rPr>
              <w:lastRenderedPageBreak/>
              <w:t>Integrated Assessment Tool (IAT)</w:t>
            </w:r>
          </w:p>
        </w:tc>
        <w:tc>
          <w:tcPr>
            <w:tcW w:w="7938" w:type="dxa"/>
          </w:tcPr>
          <w:p w14:paraId="173BDD3B" w14:textId="671E9DD1" w:rsidR="00FA5163" w:rsidRPr="00ED1CBA" w:rsidRDefault="3FEA1685" w:rsidP="764F99F7">
            <w:pPr>
              <w:rPr>
                <w:color w:val="000000"/>
                <w:shd w:val="clear" w:color="auto" w:fill="FFFFFF"/>
              </w:rPr>
            </w:pPr>
            <w:r w:rsidRPr="764F99F7">
              <w:rPr>
                <w:color w:val="000000"/>
                <w:shd w:val="clear" w:color="auto" w:fill="FFFFFF"/>
              </w:rPr>
              <w:lastRenderedPageBreak/>
              <w:t xml:space="preserve">Completion of training outlined in the </w:t>
            </w:r>
            <w:r w:rsidRPr="764F99F7">
              <w:rPr>
                <w:shd w:val="clear" w:color="auto" w:fill="FFFFFF"/>
              </w:rPr>
              <w:t>My Aged Care Workforce Learning Strategy 202</w:t>
            </w:r>
            <w:r w:rsidR="230EAB4F" w:rsidRPr="764F99F7">
              <w:rPr>
                <w:rStyle w:val="Hyperlink"/>
                <w:color w:val="auto"/>
                <w:u w:val="none"/>
                <w:shd w:val="clear" w:color="auto" w:fill="FFFFFF"/>
              </w:rPr>
              <w:t>4</w:t>
            </w:r>
            <w:r w:rsidRPr="764F99F7">
              <w:rPr>
                <w:rStyle w:val="Hyperlink"/>
                <w:color w:val="auto"/>
                <w:u w:val="none"/>
              </w:rPr>
              <w:t xml:space="preserve"> (and subsequent versions) </w:t>
            </w:r>
            <w:r w:rsidRPr="764F99F7">
              <w:rPr>
                <w:color w:val="000000"/>
                <w:shd w:val="clear" w:color="auto" w:fill="FFFFFF"/>
              </w:rPr>
              <w:t xml:space="preserve">and mandatory online learning on the My Aged Care Learning.  </w:t>
            </w:r>
          </w:p>
          <w:p w14:paraId="6EA2D4CE" w14:textId="77777777" w:rsidR="00FA5163" w:rsidRPr="00ED1CBA" w:rsidRDefault="00FA5163" w:rsidP="00ED1CBA">
            <w:pPr>
              <w:rPr>
                <w:rStyle w:val="normaltextrun"/>
                <w:szCs w:val="24"/>
                <w:shd w:val="clear" w:color="auto" w:fill="FFFFFF"/>
              </w:rPr>
            </w:pPr>
          </w:p>
        </w:tc>
      </w:tr>
      <w:tr w:rsidR="00FA5163" w:rsidRPr="004066A2" w14:paraId="6C3FDB00" w14:textId="77777777" w:rsidTr="764F99F7">
        <w:tc>
          <w:tcPr>
            <w:tcW w:w="4531" w:type="dxa"/>
          </w:tcPr>
          <w:p w14:paraId="3D43EAA7" w14:textId="77777777" w:rsidR="00FA5163" w:rsidRPr="00ED1CBA" w:rsidRDefault="00FA5163" w:rsidP="00ED1CBA">
            <w:pPr>
              <w:rPr>
                <w:szCs w:val="24"/>
                <w:shd w:val="clear" w:color="auto" w:fill="FFFFFF"/>
              </w:rPr>
            </w:pPr>
            <w:r w:rsidRPr="00ED1CBA">
              <w:rPr>
                <w:color w:val="000000"/>
                <w:szCs w:val="24"/>
                <w:shd w:val="clear" w:color="auto" w:fill="FFFFFF"/>
              </w:rPr>
              <w:t>Relevant staff are qualified to undertake a clinical role.</w:t>
            </w:r>
          </w:p>
        </w:tc>
        <w:tc>
          <w:tcPr>
            <w:tcW w:w="7938" w:type="dxa"/>
          </w:tcPr>
          <w:p w14:paraId="718DE966" w14:textId="77777777" w:rsidR="00FA5163" w:rsidRPr="00ED1CBA" w:rsidRDefault="00FA5163" w:rsidP="00ED1CBA">
            <w:pPr>
              <w:rPr>
                <w:szCs w:val="24"/>
                <w:shd w:val="clear" w:color="auto" w:fill="FFFFFF"/>
              </w:rPr>
            </w:pPr>
            <w:r w:rsidRPr="00ED1CBA">
              <w:rPr>
                <w:color w:val="000000"/>
                <w:szCs w:val="24"/>
                <w:shd w:val="clear" w:color="auto" w:fill="FFFFFF"/>
              </w:rPr>
              <w:t>Staff who are recruited to clinical roles within the assessment organisation meet the qualification requirements outlined in the assessment organisation’s contractual agreement.</w:t>
            </w:r>
          </w:p>
        </w:tc>
      </w:tr>
    </w:tbl>
    <w:p w14:paraId="68C16D08" w14:textId="77777777" w:rsidR="00FA5163" w:rsidRPr="00ED1CBA" w:rsidRDefault="00FA5163" w:rsidP="00ED1CBA">
      <w:pPr>
        <w:rPr>
          <w:rStyle w:val="normaltextrun"/>
          <w:i/>
          <w:iCs/>
          <w:color w:val="000000"/>
          <w:szCs w:val="24"/>
        </w:rPr>
      </w:pPr>
    </w:p>
    <w:p w14:paraId="5F80CA9C" w14:textId="77777777" w:rsidR="00FA5163" w:rsidRPr="00ED1CBA" w:rsidRDefault="00FA5163" w:rsidP="00ED1CBA">
      <w:pPr>
        <w:rPr>
          <w:b/>
          <w:bCs/>
          <w:szCs w:val="24"/>
        </w:rPr>
      </w:pPr>
      <w:r w:rsidRPr="00ED1CBA">
        <w:rPr>
          <w:b/>
          <w:bCs/>
          <w:szCs w:val="24"/>
        </w:rPr>
        <w:t>Element 3: Provide clinical support to</w:t>
      </w:r>
      <w:r w:rsidRPr="00ED1CBA">
        <w:rPr>
          <w:rFonts w:eastAsiaTheme="minorEastAsia"/>
          <w:b/>
          <w:bCs/>
          <w:szCs w:val="24"/>
        </w:rPr>
        <w:t xml:space="preserve"> assessors </w:t>
      </w:r>
    </w:p>
    <w:tbl>
      <w:tblPr>
        <w:tblStyle w:val="TableGrid"/>
        <w:tblW w:w="0" w:type="auto"/>
        <w:tblLook w:val="04A0" w:firstRow="1" w:lastRow="0" w:firstColumn="1" w:lastColumn="0" w:noHBand="0" w:noVBand="1"/>
      </w:tblPr>
      <w:tblGrid>
        <w:gridCol w:w="3521"/>
        <w:gridCol w:w="5829"/>
      </w:tblGrid>
      <w:tr w:rsidR="00FA5163" w:rsidRPr="004066A2" w14:paraId="1C44D42B" w14:textId="77777777" w:rsidTr="001D60CB">
        <w:tc>
          <w:tcPr>
            <w:tcW w:w="4531" w:type="dxa"/>
          </w:tcPr>
          <w:p w14:paraId="6AE9A26E" w14:textId="77777777" w:rsidR="00FA5163" w:rsidRPr="00ED1CBA" w:rsidRDefault="00FA5163" w:rsidP="004D64FE">
            <w:pPr>
              <w:rPr>
                <w:b/>
                <w:szCs w:val="24"/>
                <w:shd w:val="clear" w:color="auto" w:fill="FFFFFF"/>
              </w:rPr>
            </w:pPr>
            <w:r w:rsidRPr="00ED1CBA">
              <w:rPr>
                <w:b/>
                <w:szCs w:val="24"/>
                <w:shd w:val="clear" w:color="auto" w:fill="FFFFFF"/>
              </w:rPr>
              <w:t>Clinical Support Requirement</w:t>
            </w:r>
          </w:p>
        </w:tc>
        <w:tc>
          <w:tcPr>
            <w:tcW w:w="7938" w:type="dxa"/>
          </w:tcPr>
          <w:p w14:paraId="2009350C" w14:textId="77777777" w:rsidR="00FA5163" w:rsidRPr="00ED1CBA" w:rsidRDefault="00FA5163" w:rsidP="004D64FE">
            <w:pPr>
              <w:rPr>
                <w:b/>
                <w:szCs w:val="24"/>
                <w:shd w:val="clear" w:color="auto" w:fill="FFFFFF"/>
              </w:rPr>
            </w:pPr>
            <w:r w:rsidRPr="00ED1CBA">
              <w:rPr>
                <w:b/>
                <w:szCs w:val="24"/>
                <w:shd w:val="clear" w:color="auto" w:fill="FFFFFF"/>
              </w:rPr>
              <w:t>Implementation</w:t>
            </w:r>
          </w:p>
        </w:tc>
      </w:tr>
      <w:tr w:rsidR="00FA5163" w:rsidRPr="004066A2" w14:paraId="65770417" w14:textId="77777777" w:rsidTr="001D60CB">
        <w:tc>
          <w:tcPr>
            <w:tcW w:w="4531" w:type="dxa"/>
          </w:tcPr>
          <w:p w14:paraId="178C420D" w14:textId="77777777" w:rsidR="00FA5163" w:rsidRPr="004D64FE" w:rsidRDefault="00FA5163" w:rsidP="004D64FE">
            <w:pPr>
              <w:rPr>
                <w:szCs w:val="24"/>
                <w:shd w:val="clear" w:color="auto" w:fill="FFFFFF"/>
              </w:rPr>
            </w:pPr>
            <w:r w:rsidRPr="004D64FE">
              <w:rPr>
                <w:szCs w:val="24"/>
                <w:shd w:val="clear" w:color="auto" w:fill="FFFFFF"/>
              </w:rPr>
              <w:t>Provide ongoing support for assessors in the field</w:t>
            </w:r>
          </w:p>
        </w:tc>
        <w:tc>
          <w:tcPr>
            <w:tcW w:w="7938" w:type="dxa"/>
          </w:tcPr>
          <w:p w14:paraId="7ACEAAAF" w14:textId="7D06B2EC" w:rsidR="00FA5163" w:rsidRPr="004D64FE" w:rsidRDefault="00FA5163" w:rsidP="004D64FE">
            <w:pPr>
              <w:rPr>
                <w:szCs w:val="24"/>
                <w:shd w:val="clear" w:color="auto" w:fill="FFFFFF"/>
              </w:rPr>
            </w:pPr>
            <w:r w:rsidRPr="004D64FE">
              <w:rPr>
                <w:szCs w:val="24"/>
                <w:shd w:val="clear" w:color="auto" w:fill="FFFFFF"/>
              </w:rPr>
              <w:t xml:space="preserve">Provide ongoing clinical governance support for assessors in the field including providing peer support and advice on emerging and specific issues as well as </w:t>
            </w:r>
            <w:r w:rsidR="00093DE8">
              <w:rPr>
                <w:szCs w:val="24"/>
                <w:shd w:val="clear" w:color="auto" w:fill="FFFFFF"/>
              </w:rPr>
              <w:t xml:space="preserve">providing supervision to non-clinical staff during </w:t>
            </w:r>
            <w:r w:rsidR="00E65B2F">
              <w:rPr>
                <w:szCs w:val="24"/>
                <w:shd w:val="clear" w:color="auto" w:fill="FFFFFF"/>
              </w:rPr>
              <w:t xml:space="preserve">the </w:t>
            </w:r>
            <w:r w:rsidRPr="004D64FE">
              <w:rPr>
                <w:szCs w:val="24"/>
                <w:shd w:val="clear" w:color="auto" w:fill="FFFFFF"/>
              </w:rPr>
              <w:t>clinical attendance</w:t>
            </w:r>
            <w:r>
              <w:rPr>
                <w:szCs w:val="24"/>
                <w:shd w:val="clear" w:color="auto" w:fill="FFFFFF"/>
              </w:rPr>
              <w:t xml:space="preserve"> </w:t>
            </w:r>
            <w:r w:rsidR="00E65B2F">
              <w:rPr>
                <w:szCs w:val="24"/>
                <w:shd w:val="clear" w:color="auto" w:fill="FFFFFF"/>
              </w:rPr>
              <w:t>process and in finalising support plans</w:t>
            </w:r>
            <w:r w:rsidRPr="004D64FE">
              <w:rPr>
                <w:szCs w:val="24"/>
                <w:shd w:val="clear" w:color="auto" w:fill="FFFFFF"/>
              </w:rPr>
              <w:t>. Ongoing support is provided through various communication channels via the assessment organisation’s standard operating procedures.</w:t>
            </w:r>
          </w:p>
        </w:tc>
      </w:tr>
    </w:tbl>
    <w:p w14:paraId="21E4E4C3" w14:textId="77777777" w:rsidR="00FA5163" w:rsidRPr="004D64FE" w:rsidRDefault="00FA5163" w:rsidP="004D64FE">
      <w:pPr>
        <w:rPr>
          <w:szCs w:val="24"/>
          <w:shd w:val="clear" w:color="auto" w:fill="FFFFFF"/>
        </w:rPr>
      </w:pPr>
    </w:p>
    <w:p w14:paraId="407AEF87" w14:textId="77777777" w:rsidR="00FA5163" w:rsidRPr="00745E15" w:rsidRDefault="3FEA1685" w:rsidP="764F99F7">
      <w:pPr>
        <w:rPr>
          <w:b/>
          <w:bCs/>
        </w:rPr>
      </w:pPr>
      <w:r w:rsidRPr="764F99F7">
        <w:rPr>
          <w:b/>
          <w:bCs/>
        </w:rPr>
        <w:t>Element 4: Monitor assessment quality and drive continuous improvement</w:t>
      </w:r>
    </w:p>
    <w:tbl>
      <w:tblPr>
        <w:tblStyle w:val="TableGrid"/>
        <w:tblW w:w="0" w:type="auto"/>
        <w:tblLook w:val="04A0" w:firstRow="1" w:lastRow="0" w:firstColumn="1" w:lastColumn="0" w:noHBand="0" w:noVBand="1"/>
      </w:tblPr>
      <w:tblGrid>
        <w:gridCol w:w="3426"/>
        <w:gridCol w:w="5924"/>
      </w:tblGrid>
      <w:tr w:rsidR="00FA5163" w:rsidRPr="004066A2" w14:paraId="28DAB881" w14:textId="77777777" w:rsidTr="764F99F7">
        <w:tc>
          <w:tcPr>
            <w:tcW w:w="4531" w:type="dxa"/>
          </w:tcPr>
          <w:p w14:paraId="4743E197" w14:textId="77777777" w:rsidR="00FA5163" w:rsidRPr="00745E15" w:rsidRDefault="00FA5163" w:rsidP="00745E15">
            <w:pPr>
              <w:rPr>
                <w:b/>
                <w:szCs w:val="24"/>
                <w:shd w:val="clear" w:color="auto" w:fill="FFFFFF"/>
              </w:rPr>
            </w:pPr>
            <w:r w:rsidRPr="00745E15">
              <w:rPr>
                <w:b/>
                <w:szCs w:val="24"/>
                <w:shd w:val="clear" w:color="auto" w:fill="FFFFFF"/>
              </w:rPr>
              <w:t>Clinical Support Requirement</w:t>
            </w:r>
          </w:p>
        </w:tc>
        <w:tc>
          <w:tcPr>
            <w:tcW w:w="8419" w:type="dxa"/>
          </w:tcPr>
          <w:p w14:paraId="123225A4" w14:textId="77777777" w:rsidR="00FA5163" w:rsidRPr="00745E15" w:rsidRDefault="00FA5163" w:rsidP="00745E15">
            <w:pPr>
              <w:rPr>
                <w:b/>
                <w:szCs w:val="24"/>
                <w:shd w:val="clear" w:color="auto" w:fill="FFFFFF"/>
              </w:rPr>
            </w:pPr>
            <w:r w:rsidRPr="00745E15">
              <w:rPr>
                <w:b/>
                <w:szCs w:val="24"/>
                <w:shd w:val="clear" w:color="auto" w:fill="FFFFFF"/>
              </w:rPr>
              <w:t>Implementation</w:t>
            </w:r>
          </w:p>
        </w:tc>
      </w:tr>
      <w:tr w:rsidR="00FA5163" w:rsidRPr="004066A2" w14:paraId="7B774057" w14:textId="77777777" w:rsidTr="764F99F7">
        <w:tc>
          <w:tcPr>
            <w:tcW w:w="4531" w:type="dxa"/>
          </w:tcPr>
          <w:p w14:paraId="69E501FB" w14:textId="77777777" w:rsidR="00FA5163" w:rsidRPr="00745E15" w:rsidRDefault="00FA5163" w:rsidP="00745E15">
            <w:pPr>
              <w:rPr>
                <w:szCs w:val="24"/>
                <w:shd w:val="clear" w:color="auto" w:fill="FFFFFF"/>
              </w:rPr>
            </w:pPr>
            <w:r w:rsidRPr="00745E15">
              <w:rPr>
                <w:szCs w:val="24"/>
              </w:rPr>
              <w:t>Clinical staff are supervised</w:t>
            </w:r>
            <w:r w:rsidRPr="00745E15">
              <w:rPr>
                <w:szCs w:val="24"/>
                <w:shd w:val="clear" w:color="auto" w:fill="FFFFFF"/>
              </w:rPr>
              <w:t xml:space="preserve"> and mentored by a clinically trained Team Leader  </w:t>
            </w:r>
          </w:p>
          <w:p w14:paraId="1189E137" w14:textId="77777777" w:rsidR="00FA5163" w:rsidRPr="00745E15" w:rsidRDefault="00FA5163" w:rsidP="00745E15">
            <w:pPr>
              <w:rPr>
                <w:szCs w:val="24"/>
                <w:shd w:val="clear" w:color="auto" w:fill="FFFFFF"/>
              </w:rPr>
            </w:pPr>
          </w:p>
        </w:tc>
        <w:tc>
          <w:tcPr>
            <w:tcW w:w="8419" w:type="dxa"/>
          </w:tcPr>
          <w:p w14:paraId="7191A516" w14:textId="77777777" w:rsidR="00FA5163" w:rsidRPr="00745E15" w:rsidRDefault="00FA5163" w:rsidP="00745E15">
            <w:pPr>
              <w:rPr>
                <w:szCs w:val="24"/>
                <w:shd w:val="clear" w:color="auto" w:fill="FFFFFF"/>
              </w:rPr>
            </w:pPr>
            <w:r w:rsidRPr="00745E15">
              <w:rPr>
                <w:szCs w:val="24"/>
                <w:shd w:val="clear" w:color="auto" w:fill="FFFFFF"/>
              </w:rPr>
              <w:t>Team leaders regularly engage with triage delegates, assessment delegates and assessors in peer review processes</w:t>
            </w:r>
          </w:p>
        </w:tc>
      </w:tr>
      <w:tr w:rsidR="00FA5163" w:rsidRPr="004066A2" w14:paraId="75A80269" w14:textId="77777777" w:rsidTr="764F99F7">
        <w:tc>
          <w:tcPr>
            <w:tcW w:w="4531" w:type="dxa"/>
          </w:tcPr>
          <w:p w14:paraId="28EC337B" w14:textId="77777777" w:rsidR="00FA5163" w:rsidRPr="00F73408" w:rsidRDefault="00FA5163" w:rsidP="00F73408">
            <w:pPr>
              <w:rPr>
                <w:szCs w:val="24"/>
              </w:rPr>
            </w:pPr>
            <w:r w:rsidRPr="00F73408">
              <w:rPr>
                <w:szCs w:val="24"/>
              </w:rPr>
              <w:lastRenderedPageBreak/>
              <w:t xml:space="preserve">Staff receive regular feedback about the quality of their assessments and the performance of their organisation </w:t>
            </w:r>
          </w:p>
        </w:tc>
        <w:tc>
          <w:tcPr>
            <w:tcW w:w="8419" w:type="dxa"/>
          </w:tcPr>
          <w:p w14:paraId="087FC27D" w14:textId="77777777" w:rsidR="00FA5163" w:rsidRPr="00F73408" w:rsidRDefault="00FA5163" w:rsidP="00F73408">
            <w:pPr>
              <w:rPr>
                <w:szCs w:val="24"/>
                <w:shd w:val="clear" w:color="auto" w:fill="FFFFFF"/>
              </w:rPr>
            </w:pPr>
            <w:r w:rsidRPr="00F73408">
              <w:rPr>
                <w:szCs w:val="24"/>
              </w:rPr>
              <w:t>Assessment organisations measure and report the extent to which it achieves the quality standards, and quality goals included in the Aged Care Assessment Quality Framework.</w:t>
            </w:r>
            <w:r w:rsidRPr="00F73408">
              <w:rPr>
                <w:szCs w:val="24"/>
                <w:shd w:val="clear" w:color="auto" w:fill="FFFFFF"/>
              </w:rPr>
              <w:t xml:space="preserve"> </w:t>
            </w:r>
          </w:p>
          <w:p w14:paraId="5D82721C" w14:textId="77777777" w:rsidR="00FA5163" w:rsidRPr="00F73408" w:rsidRDefault="00FA5163" w:rsidP="00F73408">
            <w:pPr>
              <w:rPr>
                <w:szCs w:val="24"/>
              </w:rPr>
            </w:pPr>
            <w:r w:rsidRPr="00F73408">
              <w:rPr>
                <w:szCs w:val="24"/>
                <w:shd w:val="clear" w:color="auto" w:fill="FFFFFF"/>
              </w:rPr>
              <w:t xml:space="preserve">The Assessment organisation’s leadership team use quality assurance data </w:t>
            </w:r>
            <w:r w:rsidRPr="00F73408">
              <w:rPr>
                <w:szCs w:val="24"/>
              </w:rPr>
              <w:t>to drive continuous improvement in clinical governance policies and processes.</w:t>
            </w:r>
          </w:p>
          <w:p w14:paraId="706075EF" w14:textId="77777777" w:rsidR="00FA5163" w:rsidRPr="00F73408" w:rsidRDefault="00FA5163" w:rsidP="00F73408">
            <w:pPr>
              <w:rPr>
                <w:szCs w:val="24"/>
                <w:shd w:val="clear" w:color="auto" w:fill="FFFFFF"/>
              </w:rPr>
            </w:pPr>
          </w:p>
          <w:p w14:paraId="3F9942E4" w14:textId="77777777" w:rsidR="00FA5163" w:rsidRPr="00F73408" w:rsidRDefault="3FEA1685" w:rsidP="764F99F7">
            <w:pPr>
              <w:rPr>
                <w:shd w:val="clear" w:color="auto" w:fill="FFFFFF"/>
              </w:rPr>
            </w:pPr>
            <w:r w:rsidRPr="764F99F7">
              <w:rPr>
                <w:shd w:val="clear" w:color="auto" w:fill="FFFFFF"/>
              </w:rPr>
              <w:t>The Assessment organisation actively participates in any external evaluation or quality assurance processes.</w:t>
            </w:r>
          </w:p>
        </w:tc>
      </w:tr>
    </w:tbl>
    <w:p w14:paraId="49717154" w14:textId="77777777" w:rsidR="00FA5163" w:rsidRPr="00F73408" w:rsidRDefault="00FA5163" w:rsidP="00F73408">
      <w:pPr>
        <w:rPr>
          <w:rStyle w:val="normaltextrun"/>
          <w:color w:val="000000"/>
          <w:szCs w:val="24"/>
          <w:shd w:val="clear" w:color="auto" w:fill="FFFFFF"/>
        </w:rPr>
      </w:pPr>
    </w:p>
    <w:p w14:paraId="6C82FD4F" w14:textId="77777777" w:rsidR="00FA5163" w:rsidRPr="00F73408" w:rsidRDefault="00FA5163" w:rsidP="00F73408">
      <w:pPr>
        <w:rPr>
          <w:b/>
          <w:bCs/>
          <w:szCs w:val="24"/>
        </w:rPr>
      </w:pPr>
      <w:r w:rsidRPr="00F73408">
        <w:rPr>
          <w:b/>
          <w:bCs/>
          <w:szCs w:val="24"/>
        </w:rPr>
        <w:t xml:space="preserve">Element 5: Build relationships to foster innovation and continuous improvement </w:t>
      </w:r>
    </w:p>
    <w:tbl>
      <w:tblPr>
        <w:tblStyle w:val="TableGrid"/>
        <w:tblW w:w="0" w:type="auto"/>
        <w:tblLook w:val="04A0" w:firstRow="1" w:lastRow="0" w:firstColumn="1" w:lastColumn="0" w:noHBand="0" w:noVBand="1"/>
      </w:tblPr>
      <w:tblGrid>
        <w:gridCol w:w="3349"/>
        <w:gridCol w:w="6001"/>
      </w:tblGrid>
      <w:tr w:rsidR="00FA5163" w:rsidRPr="004066A2" w14:paraId="2E389DF5" w14:textId="77777777" w:rsidTr="764F99F7">
        <w:tc>
          <w:tcPr>
            <w:tcW w:w="4531" w:type="dxa"/>
          </w:tcPr>
          <w:p w14:paraId="783CB52F" w14:textId="77777777" w:rsidR="00FA5163" w:rsidRPr="00F73408" w:rsidRDefault="00FA5163" w:rsidP="00F73408">
            <w:pPr>
              <w:rPr>
                <w:b/>
                <w:szCs w:val="24"/>
                <w:shd w:val="clear" w:color="auto" w:fill="FFFFFF"/>
              </w:rPr>
            </w:pPr>
            <w:bookmarkStart w:id="782" w:name="_Hlk173407795"/>
            <w:r w:rsidRPr="00F73408">
              <w:rPr>
                <w:b/>
                <w:szCs w:val="24"/>
                <w:shd w:val="clear" w:color="auto" w:fill="FFFFFF"/>
              </w:rPr>
              <w:t>Clinical Support Requirement</w:t>
            </w:r>
          </w:p>
        </w:tc>
        <w:tc>
          <w:tcPr>
            <w:tcW w:w="8419" w:type="dxa"/>
          </w:tcPr>
          <w:p w14:paraId="4BFFC515" w14:textId="77777777" w:rsidR="00FA5163" w:rsidRPr="00F73408" w:rsidRDefault="00FA5163" w:rsidP="00F73408">
            <w:pPr>
              <w:rPr>
                <w:b/>
                <w:szCs w:val="24"/>
                <w:shd w:val="clear" w:color="auto" w:fill="FFFFFF"/>
              </w:rPr>
            </w:pPr>
            <w:r w:rsidRPr="00F73408">
              <w:rPr>
                <w:b/>
                <w:szCs w:val="24"/>
                <w:shd w:val="clear" w:color="auto" w:fill="FFFFFF"/>
              </w:rPr>
              <w:t>Implementation</w:t>
            </w:r>
          </w:p>
        </w:tc>
      </w:tr>
      <w:tr w:rsidR="00FA5163" w:rsidRPr="004066A2" w14:paraId="72B63270" w14:textId="77777777" w:rsidTr="764F99F7">
        <w:tc>
          <w:tcPr>
            <w:tcW w:w="4531" w:type="dxa"/>
          </w:tcPr>
          <w:p w14:paraId="4D1085FD" w14:textId="77777777" w:rsidR="00FA5163" w:rsidRPr="00F73408" w:rsidRDefault="00FA5163" w:rsidP="00F73408">
            <w:pPr>
              <w:rPr>
                <w:szCs w:val="24"/>
              </w:rPr>
            </w:pPr>
            <w:r w:rsidRPr="00F73408">
              <w:rPr>
                <w:szCs w:val="24"/>
              </w:rPr>
              <w:t>Build effective working relationships with local support services</w:t>
            </w:r>
          </w:p>
        </w:tc>
        <w:tc>
          <w:tcPr>
            <w:tcW w:w="8419" w:type="dxa"/>
          </w:tcPr>
          <w:p w14:paraId="0DF1076A" w14:textId="77777777" w:rsidR="00FA5163" w:rsidRPr="00F73408" w:rsidDel="007D123A" w:rsidRDefault="00FA5163" w:rsidP="00F73408">
            <w:pPr>
              <w:rPr>
                <w:szCs w:val="24"/>
              </w:rPr>
            </w:pPr>
            <w:r w:rsidRPr="00F73408">
              <w:rPr>
                <w:szCs w:val="24"/>
              </w:rPr>
              <w:t xml:space="preserve">Implement systems and processes to ensure positive communication between service and care providers within the aged and health care systems. </w:t>
            </w:r>
          </w:p>
        </w:tc>
      </w:tr>
      <w:bookmarkEnd w:id="782"/>
      <w:tr w:rsidR="00FA5163" w:rsidRPr="004066A2" w14:paraId="5DAC9FA3" w14:textId="77777777" w:rsidTr="764F99F7">
        <w:tc>
          <w:tcPr>
            <w:tcW w:w="4531" w:type="dxa"/>
          </w:tcPr>
          <w:p w14:paraId="52B9F716" w14:textId="77777777" w:rsidR="00FA5163" w:rsidRPr="00F73408" w:rsidRDefault="3FEA1685" w:rsidP="00F73408">
            <w:r w:rsidRPr="764F99F7">
              <w:t xml:space="preserve">Foster an organisational culture of regular and effective communication that addresses risks and issues and promotes continuous improvement  </w:t>
            </w:r>
          </w:p>
        </w:tc>
        <w:tc>
          <w:tcPr>
            <w:tcW w:w="8419" w:type="dxa"/>
          </w:tcPr>
          <w:p w14:paraId="4348DF55" w14:textId="77777777" w:rsidR="00FA5163" w:rsidRPr="00F73408" w:rsidRDefault="3FEA1685" w:rsidP="00F73408">
            <w:r w:rsidRPr="764F99F7">
              <w:t xml:space="preserve">Assessment organisations hold regular team meetings/teleconferences to address issues arising, share experiences and clinical expertise (including case study discussions) </w:t>
            </w:r>
          </w:p>
        </w:tc>
      </w:tr>
      <w:tr w:rsidR="00FA5163" w:rsidRPr="004066A2" w14:paraId="6AB94C11" w14:textId="77777777" w:rsidTr="764F99F7">
        <w:tc>
          <w:tcPr>
            <w:tcW w:w="4531" w:type="dxa"/>
          </w:tcPr>
          <w:p w14:paraId="42750F4D" w14:textId="77777777" w:rsidR="00FA5163" w:rsidRPr="00F73408" w:rsidRDefault="3FEA1685" w:rsidP="00F73408">
            <w:r w:rsidRPr="764F99F7">
              <w:t>Assessment Organisation’s representatives participate in relevant forums organised by the Department</w:t>
            </w:r>
          </w:p>
        </w:tc>
        <w:tc>
          <w:tcPr>
            <w:tcW w:w="8419" w:type="dxa"/>
          </w:tcPr>
          <w:p w14:paraId="59D8BC36" w14:textId="66978905" w:rsidR="00FA5163" w:rsidRPr="00F73408" w:rsidRDefault="00FA5163" w:rsidP="00F73408">
            <w:pPr>
              <w:rPr>
                <w:szCs w:val="24"/>
                <w:shd w:val="clear" w:color="auto" w:fill="FFFFFF"/>
              </w:rPr>
            </w:pPr>
            <w:r w:rsidRPr="00F73408">
              <w:rPr>
                <w:szCs w:val="24"/>
              </w:rPr>
              <w:t>Assessment organisations must send representatives in person to attend forums for assessment organisations as organised by the Department.</w:t>
            </w:r>
          </w:p>
        </w:tc>
      </w:tr>
    </w:tbl>
    <w:p w14:paraId="0CA35F0D" w14:textId="68B03BAE" w:rsidR="000952BC" w:rsidRDefault="000952BC">
      <w:pPr>
        <w:spacing w:after="160" w:line="259" w:lineRule="auto"/>
        <w:rPr>
          <w:rFonts w:ascii="Trebuchet MS" w:hAnsi="Trebuchet MS"/>
          <w:color w:val="33384F"/>
          <w:sz w:val="44"/>
          <w:szCs w:val="36"/>
        </w:rPr>
      </w:pPr>
      <w:r>
        <w:rPr>
          <w:rFonts w:ascii="Trebuchet MS" w:hAnsi="Trebuchet MS"/>
          <w:color w:val="33384F"/>
          <w:sz w:val="44"/>
          <w:szCs w:val="36"/>
        </w:rPr>
        <w:lastRenderedPageBreak/>
        <w:br w:type="page"/>
      </w:r>
    </w:p>
    <w:p w14:paraId="4BEE7FF1" w14:textId="5FE775C2" w:rsidR="00FA5163" w:rsidRPr="00F73408" w:rsidRDefault="000952BC" w:rsidP="00F73408">
      <w:pPr>
        <w:pStyle w:val="Heading1option2"/>
      </w:pPr>
      <w:bookmarkStart w:id="783" w:name="_Toc191557683"/>
      <w:r>
        <w:lastRenderedPageBreak/>
        <w:t>APPENDIX 3: CLINICAL ATTENDANCE</w:t>
      </w:r>
      <w:bookmarkEnd w:id="783"/>
    </w:p>
    <w:p w14:paraId="7885FA98" w14:textId="43AD39D9" w:rsidR="00231D68" w:rsidRPr="00F73408" w:rsidRDefault="00231D68" w:rsidP="00231D68">
      <w:pPr>
        <w:spacing w:line="276" w:lineRule="auto"/>
        <w:rPr>
          <w:b/>
          <w:bCs/>
          <w:szCs w:val="24"/>
          <w:shd w:val="clear" w:color="auto" w:fill="FFFFFF"/>
        </w:rPr>
      </w:pPr>
      <w:r w:rsidRPr="00F73408">
        <w:rPr>
          <w:b/>
          <w:bCs/>
          <w:szCs w:val="24"/>
          <w:shd w:val="clear" w:color="auto" w:fill="FFFFFF"/>
        </w:rPr>
        <w:t xml:space="preserve">Questions in the IAT that require clinical attendance </w:t>
      </w:r>
    </w:p>
    <w:tbl>
      <w:tblPr>
        <w:tblpPr w:leftFromText="180" w:rightFromText="180" w:vertAnchor="text" w:tblpXSpec="center" w:tblpY="1"/>
        <w:tblOverlap w:val="never"/>
        <w:tblW w:w="9351" w:type="dxa"/>
        <w:tblLook w:val="04A0" w:firstRow="1" w:lastRow="0" w:firstColumn="1" w:lastColumn="0" w:noHBand="0" w:noVBand="1"/>
      </w:tblPr>
      <w:tblGrid>
        <w:gridCol w:w="2972"/>
        <w:gridCol w:w="2977"/>
        <w:gridCol w:w="3402"/>
      </w:tblGrid>
      <w:tr w:rsidR="00231D68" w:rsidRPr="00D125D3" w14:paraId="5C18CA03" w14:textId="77777777" w:rsidTr="764F99F7">
        <w:trPr>
          <w:trHeight w:val="65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91DA" w14:textId="77777777" w:rsidR="00231D68" w:rsidRPr="005875F4" w:rsidRDefault="00231D68">
            <w:pPr>
              <w:spacing w:after="0" w:line="240" w:lineRule="auto"/>
              <w:jc w:val="center"/>
              <w:rPr>
                <w:rFonts w:eastAsia="Times New Roman"/>
                <w:b/>
                <w:bCs/>
                <w:color w:val="000000"/>
                <w:szCs w:val="24"/>
              </w:rPr>
            </w:pPr>
            <w:r w:rsidRPr="005875F4">
              <w:rPr>
                <w:rFonts w:eastAsia="Times New Roman"/>
                <w:b/>
                <w:bCs/>
                <w:color w:val="000000"/>
                <w:szCs w:val="24"/>
              </w:rPr>
              <w:t>IAT Clinical Questions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647431E" w14:textId="77777777" w:rsidR="00231D68" w:rsidRPr="005875F4" w:rsidRDefault="00231D68">
            <w:pPr>
              <w:spacing w:after="0" w:line="240" w:lineRule="auto"/>
              <w:jc w:val="center"/>
              <w:rPr>
                <w:rFonts w:eastAsia="Times New Roman"/>
                <w:b/>
                <w:bCs/>
                <w:color w:val="000000"/>
                <w:szCs w:val="24"/>
              </w:rPr>
            </w:pPr>
            <w:r w:rsidRPr="005875F4">
              <w:rPr>
                <w:rFonts w:eastAsia="Times New Roman"/>
                <w:b/>
                <w:bCs/>
                <w:color w:val="000000"/>
                <w:szCs w:val="24"/>
              </w:rPr>
              <w:t>When these questions will be triggered</w:t>
            </w:r>
          </w:p>
        </w:tc>
        <w:tc>
          <w:tcPr>
            <w:tcW w:w="3402" w:type="dxa"/>
            <w:tcBorders>
              <w:top w:val="single" w:sz="4" w:space="0" w:color="auto"/>
              <w:left w:val="nil"/>
              <w:bottom w:val="single" w:sz="4" w:space="0" w:color="auto"/>
              <w:right w:val="single" w:sz="4" w:space="0" w:color="auto"/>
            </w:tcBorders>
            <w:vAlign w:val="center"/>
          </w:tcPr>
          <w:p w14:paraId="06E6B775" w14:textId="77777777" w:rsidR="00231D68" w:rsidRPr="005875F4" w:rsidRDefault="00231D68">
            <w:pPr>
              <w:spacing w:after="0" w:line="240" w:lineRule="auto"/>
              <w:jc w:val="center"/>
              <w:rPr>
                <w:rFonts w:eastAsia="Times New Roman"/>
                <w:b/>
                <w:bCs/>
                <w:color w:val="000000"/>
                <w:szCs w:val="24"/>
              </w:rPr>
            </w:pPr>
            <w:r w:rsidRPr="005875F4">
              <w:rPr>
                <w:rFonts w:eastAsia="Times New Roman"/>
                <w:b/>
                <w:bCs/>
                <w:color w:val="000000"/>
                <w:szCs w:val="24"/>
              </w:rPr>
              <w:t>Detail</w:t>
            </w:r>
          </w:p>
        </w:tc>
      </w:tr>
      <w:tr w:rsidR="00231D68" w:rsidRPr="00D125D3" w14:paraId="71E67DFD" w14:textId="77777777" w:rsidTr="764F99F7">
        <w:trPr>
          <w:trHeight w:val="1290"/>
        </w:trPr>
        <w:tc>
          <w:tcPr>
            <w:tcW w:w="2972" w:type="dxa"/>
            <w:tcBorders>
              <w:top w:val="nil"/>
              <w:left w:val="single" w:sz="4" w:space="0" w:color="auto"/>
              <w:bottom w:val="single" w:sz="4" w:space="0" w:color="auto"/>
              <w:right w:val="single" w:sz="4" w:space="0" w:color="auto"/>
            </w:tcBorders>
            <w:shd w:val="clear" w:color="auto" w:fill="auto"/>
            <w:hideMark/>
          </w:tcPr>
          <w:p w14:paraId="3E0AAC02"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t xml:space="preserve">Advanced Medical Assessment section </w:t>
            </w:r>
          </w:p>
        </w:tc>
        <w:tc>
          <w:tcPr>
            <w:tcW w:w="2977" w:type="dxa"/>
            <w:tcBorders>
              <w:top w:val="nil"/>
              <w:left w:val="nil"/>
              <w:bottom w:val="single" w:sz="4" w:space="0" w:color="auto"/>
              <w:right w:val="single" w:sz="4" w:space="0" w:color="auto"/>
            </w:tcBorders>
            <w:shd w:val="clear" w:color="auto" w:fill="auto"/>
            <w:hideMark/>
          </w:tcPr>
          <w:p w14:paraId="3A75972D" w14:textId="77777777" w:rsidR="00231D68" w:rsidRPr="005875F4" w:rsidRDefault="00231D68">
            <w:pPr>
              <w:spacing w:after="0" w:line="240" w:lineRule="auto"/>
              <w:jc w:val="center"/>
              <w:rPr>
                <w:rFonts w:eastAsia="Times New Roman"/>
                <w:color w:val="000000"/>
                <w:szCs w:val="24"/>
              </w:rPr>
            </w:pPr>
            <w:r w:rsidRPr="005875F4">
              <w:rPr>
                <w:rFonts w:eastAsia="Times New Roman"/>
                <w:color w:val="000000"/>
                <w:szCs w:val="24"/>
              </w:rPr>
              <w:t xml:space="preserve">Answers 'Moderately' or 'Quite a bit' to Q </w:t>
            </w:r>
            <w:r w:rsidRPr="005875F4">
              <w:rPr>
                <w:rFonts w:eastAsia="Times New Roman"/>
                <w:i/>
                <w:iCs/>
                <w:color w:val="000000"/>
                <w:szCs w:val="24"/>
              </w:rPr>
              <w:t xml:space="preserve">Impact of health issues on normal activities. </w:t>
            </w:r>
            <w:r w:rsidRPr="005875F4">
              <w:rPr>
                <w:rFonts w:eastAsia="Times New Roman"/>
                <w:i/>
                <w:iCs/>
                <w:color w:val="000000"/>
                <w:szCs w:val="24"/>
              </w:rPr>
              <w:br/>
            </w:r>
          </w:p>
        </w:tc>
        <w:tc>
          <w:tcPr>
            <w:tcW w:w="3402" w:type="dxa"/>
            <w:tcBorders>
              <w:top w:val="nil"/>
              <w:left w:val="nil"/>
              <w:bottom w:val="single" w:sz="4" w:space="0" w:color="auto"/>
              <w:right w:val="single" w:sz="4" w:space="0" w:color="auto"/>
            </w:tcBorders>
          </w:tcPr>
          <w:p w14:paraId="4C357A01" w14:textId="77777777" w:rsidR="00231D68" w:rsidRPr="005875F4" w:rsidRDefault="606DFFE6" w:rsidP="764F99F7">
            <w:pPr>
              <w:spacing w:after="0" w:line="240" w:lineRule="auto"/>
              <w:rPr>
                <w:rFonts w:eastAsia="Times New Roman"/>
                <w:color w:val="000000"/>
              </w:rPr>
            </w:pPr>
            <w:r w:rsidRPr="764F99F7">
              <w:rPr>
                <w:rFonts w:eastAsia="Times New Roman"/>
                <w:color w:val="000000" w:themeColor="text1"/>
              </w:rPr>
              <w:t>This question set identifies whether the client has had recent contact with a GP and/or has regular health checks, has been admitted to hospital in the past 12 months and whether the older person has and/or has had allergies and/or sensitivities such as food, medication and environmental allergies and/or sensitivities.</w:t>
            </w:r>
          </w:p>
          <w:p w14:paraId="3A965E57" w14:textId="77777777" w:rsidR="00231D68" w:rsidRPr="005875F4" w:rsidRDefault="00231D68">
            <w:pPr>
              <w:spacing w:after="0" w:line="240" w:lineRule="auto"/>
              <w:rPr>
                <w:rFonts w:eastAsia="Times New Roman"/>
                <w:color w:val="000000"/>
                <w:szCs w:val="24"/>
              </w:rPr>
            </w:pPr>
          </w:p>
          <w:p w14:paraId="35AE119D" w14:textId="6EDC55E2" w:rsidR="00231D68" w:rsidRPr="005875F4" w:rsidRDefault="00231D68">
            <w:pPr>
              <w:spacing w:after="0" w:line="240" w:lineRule="auto"/>
              <w:rPr>
                <w:rFonts w:eastAsia="Times New Roman"/>
                <w:color w:val="000000"/>
              </w:rPr>
            </w:pPr>
            <w:r w:rsidRPr="5E771284">
              <w:rPr>
                <w:rFonts w:eastAsia="Times New Roman"/>
                <w:color w:val="000000" w:themeColor="text1"/>
              </w:rPr>
              <w:t xml:space="preserve">See IAT User Guide: </w:t>
            </w:r>
            <w:r>
              <w:t xml:space="preserve"> </w:t>
            </w:r>
            <w:hyperlink r:id="rId286">
              <w:r w:rsidRPr="5E771284">
                <w:rPr>
                  <w:rStyle w:val="Hyperlink"/>
                </w:rPr>
                <w:t>Integrated Assessment Tool user guide (health.gov.au)</w:t>
              </w:r>
            </w:hyperlink>
            <w:r>
              <w:t xml:space="preserve"> </w:t>
            </w:r>
          </w:p>
        </w:tc>
      </w:tr>
      <w:tr w:rsidR="00231D68" w:rsidRPr="00D125D3" w14:paraId="38E29D03" w14:textId="77777777" w:rsidTr="764F99F7">
        <w:trPr>
          <w:trHeight w:val="2295"/>
        </w:trPr>
        <w:tc>
          <w:tcPr>
            <w:tcW w:w="2972" w:type="dxa"/>
            <w:tcBorders>
              <w:top w:val="nil"/>
              <w:left w:val="single" w:sz="4" w:space="0" w:color="auto"/>
              <w:right w:val="single" w:sz="4" w:space="0" w:color="auto"/>
            </w:tcBorders>
            <w:shd w:val="clear" w:color="auto" w:fill="auto"/>
            <w:hideMark/>
          </w:tcPr>
          <w:p w14:paraId="327C3777"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t xml:space="preserve">Urinary incontinence and Revised Urinary Incontinence Scale (RUIS) </w:t>
            </w:r>
          </w:p>
        </w:tc>
        <w:tc>
          <w:tcPr>
            <w:tcW w:w="2977" w:type="dxa"/>
            <w:tcBorders>
              <w:top w:val="nil"/>
              <w:left w:val="nil"/>
              <w:right w:val="single" w:sz="4" w:space="0" w:color="auto"/>
            </w:tcBorders>
            <w:shd w:val="clear" w:color="auto" w:fill="auto"/>
            <w:hideMark/>
          </w:tcPr>
          <w:p w14:paraId="6268A114" w14:textId="56331C4E" w:rsidR="00231D68" w:rsidRPr="005875F4" w:rsidRDefault="00231D68">
            <w:pPr>
              <w:spacing w:after="0" w:line="240" w:lineRule="auto"/>
              <w:jc w:val="center"/>
              <w:rPr>
                <w:rFonts w:eastAsia="Times New Roman"/>
                <w:color w:val="000000"/>
                <w:szCs w:val="24"/>
              </w:rPr>
            </w:pPr>
            <w:r w:rsidRPr="005875F4">
              <w:rPr>
                <w:rFonts w:eastAsia="Times New Roman"/>
                <w:color w:val="000000"/>
                <w:szCs w:val="24"/>
              </w:rPr>
              <w:t xml:space="preserve">Answers </w:t>
            </w:r>
            <w:r w:rsidR="00545540">
              <w:rPr>
                <w:rFonts w:eastAsia="Times New Roman"/>
                <w:color w:val="000000"/>
                <w:szCs w:val="24"/>
              </w:rPr>
              <w:t>No to ‘</w:t>
            </w:r>
            <w:r w:rsidR="003357BD" w:rsidRPr="00DF2338">
              <w:rPr>
                <w:rFonts w:eastAsia="Times New Roman"/>
                <w:i/>
                <w:iCs/>
                <w:color w:val="000000"/>
                <w:szCs w:val="24"/>
              </w:rPr>
              <w:t xml:space="preserve">Is the client managing urinary </w:t>
            </w:r>
            <w:r w:rsidR="002C317A" w:rsidRPr="00DF2338">
              <w:rPr>
                <w:rFonts w:eastAsia="Times New Roman"/>
                <w:i/>
                <w:iCs/>
                <w:color w:val="000000"/>
                <w:szCs w:val="24"/>
              </w:rPr>
              <w:t>incontinence issue</w:t>
            </w:r>
            <w:r w:rsidR="00066AA4" w:rsidRPr="00DF2338">
              <w:rPr>
                <w:rFonts w:eastAsia="Times New Roman"/>
                <w:i/>
                <w:iCs/>
                <w:color w:val="000000"/>
                <w:szCs w:val="24"/>
              </w:rPr>
              <w:t>?</w:t>
            </w:r>
            <w:r w:rsidR="00DF2338">
              <w:rPr>
                <w:rFonts w:eastAsia="Times New Roman"/>
                <w:color w:val="000000"/>
                <w:szCs w:val="24"/>
              </w:rPr>
              <w:t>’</w:t>
            </w:r>
            <w:r w:rsidRPr="005875F4">
              <w:rPr>
                <w:rFonts w:eastAsia="Times New Roman"/>
                <w:b/>
                <w:bCs/>
                <w:color w:val="000000"/>
                <w:szCs w:val="24"/>
              </w:rPr>
              <w:t> </w:t>
            </w:r>
            <w:r w:rsidRPr="005875F4">
              <w:rPr>
                <w:rFonts w:eastAsia="Times New Roman"/>
                <w:color w:val="000000"/>
                <w:szCs w:val="24"/>
              </w:rPr>
              <w:br/>
            </w:r>
          </w:p>
        </w:tc>
        <w:tc>
          <w:tcPr>
            <w:tcW w:w="3402" w:type="dxa"/>
            <w:tcBorders>
              <w:top w:val="nil"/>
              <w:left w:val="nil"/>
              <w:right w:val="single" w:sz="4" w:space="0" w:color="auto"/>
            </w:tcBorders>
          </w:tcPr>
          <w:p w14:paraId="62F855BA" w14:textId="77777777" w:rsidR="00231D68" w:rsidRPr="005875F4" w:rsidRDefault="606DFFE6">
            <w:pPr>
              <w:spacing w:after="0" w:line="240" w:lineRule="auto"/>
            </w:pPr>
            <w:r w:rsidRPr="764F99F7">
              <w:t>An assessor should use the RUIS to assess urinary incontinence.  Urinary incontinence refers to the involuntary loss of bladder control. The severity can vary, including occasional leakage of urine when coughing or sneezing. It would become an issue at the more severe end when a client often experiences a sudden and strong urge to urinate (urgency) that doesn’t allow enough time to reach a toilet.</w:t>
            </w:r>
          </w:p>
          <w:p w14:paraId="6BFDBC20" w14:textId="77777777" w:rsidR="00231D68" w:rsidRPr="005875F4" w:rsidRDefault="00231D68">
            <w:pPr>
              <w:spacing w:after="0" w:line="240" w:lineRule="auto"/>
              <w:rPr>
                <w:rStyle w:val="Hyperlink"/>
                <w:rFonts w:eastAsia="Calibri"/>
                <w:szCs w:val="24"/>
              </w:rPr>
            </w:pPr>
          </w:p>
          <w:p w14:paraId="002705A0" w14:textId="77777777" w:rsidR="00231D68" w:rsidRPr="005875F4" w:rsidRDefault="606DFFE6" w:rsidP="764F99F7">
            <w:pPr>
              <w:spacing w:after="0" w:line="240" w:lineRule="auto"/>
              <w:rPr>
                <w:rStyle w:val="Hyperlink"/>
                <w:rFonts w:eastAsia="Calibri"/>
              </w:rPr>
            </w:pPr>
            <w:r w:rsidRPr="764F99F7">
              <w:t xml:space="preserve">Continence is a sensitive and private issue. The assessor must use clinical judgement to determine the </w:t>
            </w:r>
            <w:r w:rsidRPr="764F99F7">
              <w:lastRenderedPageBreak/>
              <w:t>appropriateness of administering the RFIS with the client at assessment.</w:t>
            </w:r>
          </w:p>
          <w:p w14:paraId="740F711C" w14:textId="77777777" w:rsidR="00231D68" w:rsidRPr="005875F4" w:rsidRDefault="00231D68">
            <w:pPr>
              <w:spacing w:after="0" w:line="240" w:lineRule="auto"/>
              <w:rPr>
                <w:rStyle w:val="Hyperlink"/>
                <w:rFonts w:eastAsia="Calibri"/>
                <w:szCs w:val="24"/>
              </w:rPr>
            </w:pPr>
            <w:hyperlink r:id="rId287" w:history="1">
              <w:r w:rsidRPr="005875F4">
                <w:rPr>
                  <w:rStyle w:val="Hyperlink"/>
                  <w:rFonts w:eastAsia="Calibri"/>
                  <w:szCs w:val="24"/>
                </w:rPr>
                <w:t>Urinary incontinence | healthdirect</w:t>
              </w:r>
            </w:hyperlink>
          </w:p>
          <w:p w14:paraId="0F7342E7" w14:textId="77777777" w:rsidR="00231D68" w:rsidRPr="005875F4" w:rsidRDefault="00231D68">
            <w:pPr>
              <w:spacing w:after="0" w:line="240" w:lineRule="auto"/>
              <w:rPr>
                <w:rStyle w:val="Hyperlink"/>
                <w:rFonts w:eastAsia="Calibri"/>
                <w:szCs w:val="24"/>
              </w:rPr>
            </w:pPr>
          </w:p>
          <w:p w14:paraId="53DA3FDB" w14:textId="77777777" w:rsidR="00231D68" w:rsidRPr="005875F4" w:rsidRDefault="00231D68">
            <w:pPr>
              <w:spacing w:after="0" w:line="240" w:lineRule="auto"/>
              <w:rPr>
                <w:rStyle w:val="Hyperlink"/>
                <w:szCs w:val="24"/>
              </w:rPr>
            </w:pPr>
            <w:hyperlink r:id="rId288">
              <w:r w:rsidRPr="005875F4">
                <w:rPr>
                  <w:rStyle w:val="Hyperlink"/>
                  <w:rFonts w:eastAsia="Calibri"/>
                  <w:szCs w:val="24"/>
                </w:rPr>
                <w:t>(PDF) Technical Manual and Instructions: Revised Incontinence and Patient Satisfaction Tools, Version 2 (researchgate.net)</w:t>
              </w:r>
            </w:hyperlink>
          </w:p>
          <w:p w14:paraId="76D08747" w14:textId="77777777" w:rsidR="00231D68" w:rsidRPr="00D125D3" w:rsidRDefault="606DFFE6" w:rsidP="764F99F7">
            <w:pPr>
              <w:spacing w:after="0" w:line="240" w:lineRule="auto"/>
              <w:rPr>
                <w:rStyle w:val="Hyperlink"/>
              </w:rPr>
            </w:pPr>
            <w:r w:rsidRPr="764F99F7">
              <w:rPr>
                <w:rStyle w:val="Hyperlink"/>
              </w:rPr>
              <w:t>(tool on pg 27)</w:t>
            </w:r>
          </w:p>
        </w:tc>
      </w:tr>
      <w:tr w:rsidR="00231D68" w:rsidRPr="00D125D3" w14:paraId="6B6BDBEE" w14:textId="77777777" w:rsidTr="764F99F7">
        <w:trPr>
          <w:trHeight w:val="2117"/>
        </w:trPr>
        <w:tc>
          <w:tcPr>
            <w:tcW w:w="2972" w:type="dxa"/>
            <w:tcBorders>
              <w:top w:val="nil"/>
              <w:left w:val="single" w:sz="4" w:space="0" w:color="auto"/>
              <w:bottom w:val="single" w:sz="4" w:space="0" w:color="auto"/>
              <w:right w:val="single" w:sz="4" w:space="0" w:color="auto"/>
            </w:tcBorders>
            <w:shd w:val="clear" w:color="auto" w:fill="auto"/>
            <w:hideMark/>
          </w:tcPr>
          <w:p w14:paraId="68AE5D6B"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lastRenderedPageBreak/>
              <w:t xml:space="preserve">Bowel incontinence and Revised Faecal Incontinence Scale (RFIS) </w:t>
            </w:r>
          </w:p>
        </w:tc>
        <w:tc>
          <w:tcPr>
            <w:tcW w:w="2977" w:type="dxa"/>
            <w:tcBorders>
              <w:top w:val="nil"/>
              <w:left w:val="nil"/>
              <w:bottom w:val="single" w:sz="4" w:space="0" w:color="auto"/>
              <w:right w:val="single" w:sz="4" w:space="0" w:color="auto"/>
            </w:tcBorders>
            <w:shd w:val="clear" w:color="auto" w:fill="auto"/>
            <w:hideMark/>
          </w:tcPr>
          <w:p w14:paraId="0442D034" w14:textId="3193FB25" w:rsidR="00231D68" w:rsidRPr="005875F4" w:rsidRDefault="606DFFE6" w:rsidP="764F99F7">
            <w:pPr>
              <w:spacing w:after="0" w:line="240" w:lineRule="auto"/>
              <w:jc w:val="center"/>
              <w:rPr>
                <w:rFonts w:eastAsia="Times New Roman"/>
                <w:color w:val="000000"/>
              </w:rPr>
            </w:pPr>
            <w:r w:rsidRPr="764F99F7">
              <w:rPr>
                <w:rFonts w:eastAsia="Times New Roman"/>
                <w:color w:val="000000" w:themeColor="text1"/>
              </w:rPr>
              <w:t>Answers ‘</w:t>
            </w:r>
            <w:r w:rsidR="3C8324A1" w:rsidRPr="764F99F7">
              <w:rPr>
                <w:rFonts w:eastAsia="Times New Roman"/>
                <w:color w:val="000000" w:themeColor="text1"/>
              </w:rPr>
              <w:t>No’</w:t>
            </w:r>
            <w:r w:rsidR="680494E3" w:rsidRPr="764F99F7">
              <w:rPr>
                <w:rFonts w:eastAsia="Times New Roman"/>
                <w:color w:val="000000" w:themeColor="text1"/>
              </w:rPr>
              <w:t xml:space="preserve"> to </w:t>
            </w:r>
            <w:r w:rsidR="3D269759" w:rsidRPr="764F99F7">
              <w:rPr>
                <w:rFonts w:eastAsia="Times New Roman"/>
                <w:color w:val="000000" w:themeColor="text1"/>
              </w:rPr>
              <w:t>‘</w:t>
            </w:r>
            <w:r w:rsidR="3D269759" w:rsidRPr="764F99F7">
              <w:rPr>
                <w:rFonts w:eastAsia="Times New Roman"/>
                <w:i/>
                <w:iCs/>
                <w:color w:val="000000" w:themeColor="text1"/>
              </w:rPr>
              <w:t>Is the client managing bowel incontinence issue?</w:t>
            </w:r>
            <w:r w:rsidR="3D269759" w:rsidRPr="764F99F7">
              <w:rPr>
                <w:rFonts w:eastAsia="Times New Roman"/>
                <w:color w:val="000000" w:themeColor="text1"/>
              </w:rPr>
              <w:t>’</w:t>
            </w:r>
            <w:r w:rsidRPr="764F99F7">
              <w:rPr>
                <w:rFonts w:eastAsia="Times New Roman"/>
                <w:color w:val="000000" w:themeColor="text1"/>
              </w:rPr>
              <w:t>. </w:t>
            </w:r>
            <w:r>
              <w:br/>
            </w:r>
          </w:p>
        </w:tc>
        <w:tc>
          <w:tcPr>
            <w:tcW w:w="3402" w:type="dxa"/>
            <w:tcBorders>
              <w:top w:val="nil"/>
              <w:left w:val="nil"/>
              <w:bottom w:val="single" w:sz="4" w:space="0" w:color="auto"/>
              <w:right w:val="single" w:sz="4" w:space="0" w:color="auto"/>
            </w:tcBorders>
          </w:tcPr>
          <w:p w14:paraId="123A17CF" w14:textId="77777777" w:rsidR="00231D68" w:rsidRPr="00D125D3" w:rsidRDefault="00231D68">
            <w:pPr>
              <w:spacing w:after="0" w:line="240" w:lineRule="auto"/>
              <w:rPr>
                <w:szCs w:val="24"/>
              </w:rPr>
            </w:pPr>
          </w:p>
          <w:p w14:paraId="59B02D86" w14:textId="77777777" w:rsidR="00231D68" w:rsidRPr="005875F4" w:rsidRDefault="00231D68">
            <w:pPr>
              <w:spacing w:after="0" w:line="240" w:lineRule="auto"/>
              <w:rPr>
                <w:rStyle w:val="Hyperlink"/>
                <w:rFonts w:eastAsia="Calibri"/>
                <w:szCs w:val="24"/>
              </w:rPr>
            </w:pPr>
            <w:hyperlink r:id="rId289">
              <w:r w:rsidRPr="005875F4">
                <w:rPr>
                  <w:rStyle w:val="Hyperlink"/>
                  <w:rFonts w:eastAsia="Calibri"/>
                  <w:szCs w:val="24"/>
                </w:rPr>
                <w:t>Technical Manual and Instructions for Revised Incontinence and Patient Satisfaction Tools 1 (anzctr.org.au)</w:t>
              </w:r>
            </w:hyperlink>
          </w:p>
          <w:p w14:paraId="56CF58E7" w14:textId="77777777" w:rsidR="00231D68" w:rsidRPr="00D125D3" w:rsidRDefault="00231D68">
            <w:pPr>
              <w:spacing w:after="0" w:line="240" w:lineRule="auto"/>
              <w:rPr>
                <w:rStyle w:val="Hyperlink"/>
                <w:rFonts w:eastAsia="Calibri"/>
                <w:szCs w:val="24"/>
              </w:rPr>
            </w:pPr>
          </w:p>
          <w:p w14:paraId="6B926CFB" w14:textId="77777777" w:rsidR="00231D68" w:rsidRPr="005875F4" w:rsidRDefault="606DFFE6" w:rsidP="764F99F7">
            <w:pPr>
              <w:spacing w:after="0" w:line="240" w:lineRule="auto"/>
              <w:rPr>
                <w:rFonts w:eastAsia="Calibri"/>
              </w:rPr>
            </w:pPr>
            <w:r w:rsidRPr="764F99F7">
              <w:t>An assessor should use the RFIS is used to assess faecal incontinence.  Continence is a sensitive and private issue. The assessor must use clinical judgement to determine the appropriateness of administering the RFIS with the client at assessment.</w:t>
            </w:r>
          </w:p>
        </w:tc>
      </w:tr>
      <w:tr w:rsidR="00231D68" w:rsidRPr="00D125D3" w14:paraId="75474E21" w14:textId="77777777" w:rsidTr="764F99F7">
        <w:trPr>
          <w:trHeight w:val="2025"/>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39EE89F9" w14:textId="77777777" w:rsidR="00231D68" w:rsidRPr="005875F4" w:rsidRDefault="606DFFE6" w:rsidP="764F99F7">
            <w:pPr>
              <w:spacing w:after="0" w:line="240" w:lineRule="auto"/>
              <w:rPr>
                <w:rFonts w:eastAsia="Times New Roman"/>
                <w:b/>
                <w:bCs/>
              </w:rPr>
            </w:pPr>
            <w:r w:rsidRPr="764F99F7">
              <w:rPr>
                <w:rFonts w:eastAsia="Times New Roman"/>
                <w:b/>
                <w:bCs/>
              </w:rPr>
              <w:t xml:space="preserve">GPCog- Step 2 and extended cognitive assessment </w:t>
            </w:r>
          </w:p>
        </w:tc>
        <w:tc>
          <w:tcPr>
            <w:tcW w:w="2977" w:type="dxa"/>
            <w:tcBorders>
              <w:top w:val="single" w:sz="4" w:space="0" w:color="auto"/>
              <w:left w:val="nil"/>
              <w:bottom w:val="single" w:sz="4" w:space="0" w:color="auto"/>
              <w:right w:val="single" w:sz="4" w:space="0" w:color="auto"/>
            </w:tcBorders>
            <w:shd w:val="clear" w:color="auto" w:fill="auto"/>
            <w:hideMark/>
          </w:tcPr>
          <w:p w14:paraId="0F2FF5E5" w14:textId="77777777" w:rsidR="00231D68" w:rsidRPr="005875F4" w:rsidRDefault="606DFFE6" w:rsidP="764F99F7">
            <w:pPr>
              <w:spacing w:after="0" w:line="240" w:lineRule="auto"/>
              <w:jc w:val="center"/>
              <w:rPr>
                <w:rFonts w:eastAsia="Times New Roman"/>
              </w:rPr>
            </w:pPr>
            <w:r w:rsidRPr="764F99F7">
              <w:rPr>
                <w:rFonts w:eastAsia="Times New Roman"/>
              </w:rPr>
              <w:t>If the client has answered any of the Qs in GPCog- Step 1 incorrectly. </w:t>
            </w:r>
            <w:r>
              <w:br/>
            </w:r>
          </w:p>
        </w:tc>
        <w:tc>
          <w:tcPr>
            <w:tcW w:w="3402" w:type="dxa"/>
            <w:tcBorders>
              <w:top w:val="single" w:sz="4" w:space="0" w:color="auto"/>
              <w:left w:val="nil"/>
              <w:bottom w:val="single" w:sz="4" w:space="0" w:color="auto"/>
              <w:right w:val="single" w:sz="4" w:space="0" w:color="auto"/>
            </w:tcBorders>
          </w:tcPr>
          <w:p w14:paraId="3DF8FCE7" w14:textId="77777777" w:rsidR="00231D68" w:rsidRPr="005875F4" w:rsidRDefault="606DFFE6" w:rsidP="764F99F7">
            <w:pPr>
              <w:spacing w:after="0" w:line="240" w:lineRule="auto"/>
              <w:rPr>
                <w:rFonts w:eastAsia="Times New Roman"/>
                <w:color w:val="000000"/>
              </w:rPr>
            </w:pPr>
            <w:r w:rsidRPr="764F99F7">
              <w:rPr>
                <w:rFonts w:eastAsia="Times New Roman"/>
                <w:color w:val="000000" w:themeColor="text1"/>
              </w:rPr>
              <w:t>The GPCog- step 2 and extended cognitive assessment is a screening tool for cognitive impairment. It builds on the questions asked in GPCog- step 1.</w:t>
            </w:r>
          </w:p>
          <w:p w14:paraId="140AF1ED" w14:textId="77777777" w:rsidR="00231D68" w:rsidRPr="005875F4" w:rsidRDefault="00231D68">
            <w:pPr>
              <w:spacing w:after="0" w:line="240" w:lineRule="auto"/>
              <w:rPr>
                <w:rFonts w:eastAsia="Calibri"/>
                <w:szCs w:val="24"/>
              </w:rPr>
            </w:pPr>
            <w:hyperlink r:id="rId290">
              <w:r w:rsidRPr="005875F4">
                <w:rPr>
                  <w:rStyle w:val="Hyperlink"/>
                  <w:rFonts w:eastAsia="Calibri"/>
                  <w:szCs w:val="24"/>
                </w:rPr>
                <w:t>GPCOG | Home</w:t>
              </w:r>
            </w:hyperlink>
          </w:p>
          <w:p w14:paraId="02EFD9EF" w14:textId="77777777" w:rsidR="00231D68" w:rsidRPr="005875F4" w:rsidRDefault="00231D68">
            <w:pPr>
              <w:spacing w:after="0" w:line="240" w:lineRule="auto"/>
              <w:rPr>
                <w:rFonts w:eastAsia="Calibri"/>
                <w:szCs w:val="24"/>
              </w:rPr>
            </w:pPr>
          </w:p>
          <w:p w14:paraId="46884837" w14:textId="77777777" w:rsidR="00231D68" w:rsidRPr="005875F4" w:rsidRDefault="00231D68">
            <w:pPr>
              <w:spacing w:after="0" w:line="240" w:lineRule="auto"/>
              <w:rPr>
                <w:rFonts w:eastAsia="Calibri"/>
                <w:szCs w:val="24"/>
              </w:rPr>
            </w:pPr>
            <w:hyperlink r:id="rId291">
              <w:r w:rsidRPr="005875F4">
                <w:rPr>
                  <w:rStyle w:val="Hyperlink"/>
                  <w:rFonts w:eastAsia="Calibri"/>
                  <w:szCs w:val="24"/>
                </w:rPr>
                <w:t>The GPCOG: A New Screening Test for Dementia Designed for General Practice</w:t>
              </w:r>
            </w:hyperlink>
            <w:r w:rsidRPr="005875F4">
              <w:rPr>
                <w:rFonts w:eastAsia="Calibri"/>
                <w:szCs w:val="24"/>
              </w:rPr>
              <w:t xml:space="preserve"> (Step 2 Qs at bottom of the journal article)</w:t>
            </w:r>
          </w:p>
        </w:tc>
      </w:tr>
      <w:tr w:rsidR="00231D68" w:rsidRPr="00D125D3" w14:paraId="2ADD5D67" w14:textId="77777777" w:rsidTr="764F99F7">
        <w:trPr>
          <w:trHeight w:val="2025"/>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B8D4B43" w14:textId="77777777" w:rsidR="00231D68" w:rsidRPr="005875F4" w:rsidRDefault="00231D68">
            <w:pPr>
              <w:spacing w:after="0" w:line="240" w:lineRule="auto"/>
              <w:rPr>
                <w:rFonts w:eastAsia="Times New Roman"/>
                <w:b/>
                <w:bCs/>
                <w:szCs w:val="24"/>
              </w:rPr>
            </w:pPr>
            <w:r w:rsidRPr="005875F4">
              <w:rPr>
                <w:rFonts w:eastAsia="Times New Roman"/>
                <w:b/>
                <w:bCs/>
                <w:szCs w:val="24"/>
              </w:rPr>
              <w:lastRenderedPageBreak/>
              <w:t>Extended Behaviour Assessment</w:t>
            </w:r>
            <w:r w:rsidRPr="005875F4">
              <w:rPr>
                <w:rFonts w:eastAsia="Times New Roman"/>
                <w:b/>
                <w:bCs/>
                <w:szCs w:val="24"/>
              </w:rPr>
              <w:br/>
            </w:r>
          </w:p>
        </w:tc>
        <w:tc>
          <w:tcPr>
            <w:tcW w:w="2977" w:type="dxa"/>
            <w:tcBorders>
              <w:top w:val="single" w:sz="4" w:space="0" w:color="auto"/>
              <w:left w:val="nil"/>
              <w:bottom w:val="single" w:sz="4" w:space="0" w:color="auto"/>
              <w:right w:val="single" w:sz="4" w:space="0" w:color="auto"/>
            </w:tcBorders>
            <w:shd w:val="clear" w:color="auto" w:fill="auto"/>
            <w:hideMark/>
          </w:tcPr>
          <w:p w14:paraId="068D2C2D" w14:textId="77777777" w:rsidR="00231D68" w:rsidRPr="005875F4" w:rsidRDefault="00231D68">
            <w:pPr>
              <w:spacing w:after="0" w:line="240" w:lineRule="auto"/>
              <w:jc w:val="center"/>
              <w:rPr>
                <w:rFonts w:eastAsia="Times New Roman"/>
                <w:szCs w:val="24"/>
              </w:rPr>
            </w:pPr>
            <w:r w:rsidRPr="005875F4">
              <w:rPr>
                <w:rFonts w:eastAsia="Times New Roman"/>
                <w:szCs w:val="24"/>
              </w:rPr>
              <w:t xml:space="preserve">Answers YES to the question. </w:t>
            </w:r>
            <w:r w:rsidRPr="005875F4">
              <w:rPr>
                <w:rFonts w:eastAsia="Times New Roman"/>
                <w:i/>
                <w:iCs/>
                <w:szCs w:val="24"/>
              </w:rPr>
              <w:t>Are there any reported changes in the client's personality?</w:t>
            </w:r>
            <w:r w:rsidRPr="005875F4">
              <w:rPr>
                <w:rFonts w:eastAsia="Times New Roman"/>
                <w:i/>
                <w:iCs/>
                <w:szCs w:val="24"/>
              </w:rPr>
              <w:br/>
            </w:r>
          </w:p>
        </w:tc>
        <w:tc>
          <w:tcPr>
            <w:tcW w:w="3402" w:type="dxa"/>
            <w:tcBorders>
              <w:top w:val="single" w:sz="4" w:space="0" w:color="auto"/>
              <w:left w:val="nil"/>
              <w:bottom w:val="single" w:sz="4" w:space="0" w:color="auto"/>
              <w:right w:val="single" w:sz="4" w:space="0" w:color="auto"/>
            </w:tcBorders>
          </w:tcPr>
          <w:p w14:paraId="70E45DDC" w14:textId="77777777" w:rsidR="00231D68" w:rsidRPr="005875F4" w:rsidRDefault="606DFFE6" w:rsidP="764F99F7">
            <w:pPr>
              <w:spacing w:after="0" w:line="240" w:lineRule="auto"/>
              <w:rPr>
                <w:rFonts w:eastAsia="Times New Roman"/>
                <w:color w:val="000000"/>
              </w:rPr>
            </w:pPr>
            <w:r w:rsidRPr="764F99F7">
              <w:t>This question set</w:t>
            </w:r>
            <w:r w:rsidRPr="764F99F7">
              <w:rPr>
                <w:rFonts w:eastAsia="Times New Roman"/>
                <w:color w:val="000000" w:themeColor="text1"/>
              </w:rPr>
              <w:t xml:space="preserve"> identifies changes in an older person’s behaviour across several behavioural types.</w:t>
            </w:r>
          </w:p>
          <w:p w14:paraId="03F1C4E0" w14:textId="77777777" w:rsidR="00231D68" w:rsidRPr="005875F4" w:rsidRDefault="00231D68">
            <w:pPr>
              <w:spacing w:after="0" w:line="240" w:lineRule="auto"/>
              <w:rPr>
                <w:rFonts w:eastAsia="Times New Roman"/>
                <w:szCs w:val="24"/>
              </w:rPr>
            </w:pPr>
          </w:p>
          <w:p w14:paraId="6D1A73E7" w14:textId="07F8A488" w:rsidR="00231D68" w:rsidRPr="005875F4" w:rsidRDefault="00231D68">
            <w:pPr>
              <w:spacing w:after="0" w:line="240" w:lineRule="auto"/>
              <w:rPr>
                <w:rFonts w:eastAsia="Times New Roman"/>
                <w:szCs w:val="24"/>
              </w:rPr>
            </w:pPr>
            <w:r w:rsidRPr="005875F4">
              <w:rPr>
                <w:rFonts w:eastAsia="Times New Roman"/>
                <w:color w:val="000000"/>
                <w:szCs w:val="24"/>
              </w:rPr>
              <w:t xml:space="preserve">See IAT User Guide: </w:t>
            </w:r>
            <w:r w:rsidRPr="005875F4">
              <w:rPr>
                <w:szCs w:val="24"/>
              </w:rPr>
              <w:t xml:space="preserve"> </w:t>
            </w:r>
            <w:hyperlink r:id="rId292" w:history="1">
              <w:r w:rsidRPr="005875F4">
                <w:rPr>
                  <w:rStyle w:val="Hyperlink"/>
                  <w:szCs w:val="24"/>
                </w:rPr>
                <w:t>Integrated Assessment Tool user guide (health.gov.au)</w:t>
              </w:r>
            </w:hyperlink>
          </w:p>
        </w:tc>
      </w:tr>
      <w:tr w:rsidR="00231D68" w:rsidRPr="00D125D3" w14:paraId="755CC85C" w14:textId="77777777" w:rsidTr="764F99F7">
        <w:trPr>
          <w:trHeight w:val="255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9551542" w14:textId="77777777" w:rsidR="00231D68" w:rsidRPr="005875F4" w:rsidRDefault="00231D68">
            <w:pPr>
              <w:spacing w:after="0" w:line="240" w:lineRule="auto"/>
              <w:rPr>
                <w:rFonts w:eastAsia="Times New Roman"/>
                <w:b/>
                <w:bCs/>
                <w:szCs w:val="24"/>
              </w:rPr>
            </w:pPr>
            <w:r w:rsidRPr="005875F4">
              <w:rPr>
                <w:rFonts w:eastAsia="Times New Roman"/>
                <w:b/>
                <w:bCs/>
                <w:szCs w:val="24"/>
              </w:rPr>
              <w:t>Advanced Psychological Assessment (PHQ-4)</w:t>
            </w:r>
            <w:r w:rsidRPr="005875F4">
              <w:rPr>
                <w:rFonts w:eastAsia="Times New Roman"/>
                <w:b/>
                <w:bCs/>
                <w:szCs w:val="24"/>
              </w:rPr>
              <w:br/>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01D3A7A" w14:textId="77777777" w:rsidR="00231D68" w:rsidRPr="005875F4" w:rsidRDefault="606DFFE6" w:rsidP="764F99F7">
            <w:pPr>
              <w:spacing w:after="0" w:line="240" w:lineRule="auto"/>
              <w:jc w:val="center"/>
              <w:rPr>
                <w:rFonts w:eastAsia="Times New Roman"/>
                <w:color w:val="000000"/>
              </w:rPr>
            </w:pPr>
            <w:r w:rsidRPr="764F99F7">
              <w:rPr>
                <w:rFonts w:eastAsia="Times New Roman"/>
                <w:color w:val="000000" w:themeColor="text1"/>
              </w:rPr>
              <w:t>If there is a total score of three or more from the first two PHQ questions (Feeling nervous, anxious or on edge AND not being able to stop or control worrying), additional questions on advanced psychological assessment will be prompted.</w:t>
            </w:r>
            <w:r>
              <w:br/>
            </w:r>
          </w:p>
        </w:tc>
        <w:tc>
          <w:tcPr>
            <w:tcW w:w="3402" w:type="dxa"/>
            <w:tcBorders>
              <w:top w:val="single" w:sz="4" w:space="0" w:color="auto"/>
              <w:left w:val="single" w:sz="4" w:space="0" w:color="auto"/>
              <w:bottom w:val="single" w:sz="4" w:space="0" w:color="auto"/>
              <w:right w:val="single" w:sz="4" w:space="0" w:color="auto"/>
            </w:tcBorders>
          </w:tcPr>
          <w:p w14:paraId="1C592853" w14:textId="77777777" w:rsidR="00231D68" w:rsidRPr="005875F4" w:rsidRDefault="606DFFE6" w:rsidP="764F99F7">
            <w:pPr>
              <w:spacing w:after="0" w:line="240" w:lineRule="auto"/>
              <w:rPr>
                <w:rFonts w:eastAsia="Times New Roman"/>
                <w:color w:val="000000"/>
              </w:rPr>
            </w:pPr>
            <w:r w:rsidRPr="764F99F7">
              <w:rPr>
                <w:rFonts w:eastAsia="Times New Roman"/>
                <w:color w:val="000000" w:themeColor="text1"/>
              </w:rPr>
              <w:t>This question set identifies the extent to which an older person experiences psychological distress.</w:t>
            </w:r>
          </w:p>
          <w:p w14:paraId="236CAF00" w14:textId="77777777" w:rsidR="00231D68" w:rsidRPr="005875F4" w:rsidRDefault="00231D68">
            <w:pPr>
              <w:spacing w:after="0" w:line="240" w:lineRule="auto"/>
              <w:rPr>
                <w:rFonts w:eastAsia="Times New Roman"/>
                <w:color w:val="000000"/>
                <w:szCs w:val="24"/>
              </w:rPr>
            </w:pPr>
          </w:p>
          <w:p w14:paraId="1B826B58" w14:textId="0B1FEF7D" w:rsidR="00231D68" w:rsidRPr="005875F4" w:rsidRDefault="00231D68">
            <w:pPr>
              <w:spacing w:after="0" w:line="240" w:lineRule="auto"/>
              <w:rPr>
                <w:rFonts w:eastAsia="Times New Roman"/>
                <w:color w:val="000000"/>
              </w:rPr>
            </w:pPr>
            <w:r w:rsidRPr="72807F16">
              <w:rPr>
                <w:rFonts w:eastAsia="Times New Roman"/>
                <w:color w:val="000000" w:themeColor="text1"/>
              </w:rPr>
              <w:t xml:space="preserve">See IAT User Guide: </w:t>
            </w:r>
            <w:r>
              <w:t xml:space="preserve"> </w:t>
            </w:r>
            <w:hyperlink r:id="rId293">
              <w:r w:rsidRPr="72807F16">
                <w:rPr>
                  <w:rStyle w:val="Hyperlink"/>
                </w:rPr>
                <w:t>Integrated Assessment Tool user guide (health.gov.au)</w:t>
              </w:r>
            </w:hyperlink>
          </w:p>
        </w:tc>
      </w:tr>
      <w:tr w:rsidR="00231D68" w:rsidRPr="00D125D3" w14:paraId="5F20C919" w14:textId="77777777" w:rsidTr="764F99F7">
        <w:trPr>
          <w:trHeight w:val="255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37F76E0"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t xml:space="preserve">Geriatric Depression Scale (GDS) </w:t>
            </w:r>
          </w:p>
        </w:tc>
        <w:tc>
          <w:tcPr>
            <w:tcW w:w="2977" w:type="dxa"/>
            <w:tcBorders>
              <w:top w:val="single" w:sz="4" w:space="0" w:color="auto"/>
              <w:left w:val="nil"/>
              <w:bottom w:val="single" w:sz="4" w:space="0" w:color="auto"/>
              <w:right w:val="single" w:sz="4" w:space="0" w:color="auto"/>
            </w:tcBorders>
            <w:shd w:val="clear" w:color="auto" w:fill="auto"/>
            <w:hideMark/>
          </w:tcPr>
          <w:p w14:paraId="4C000FD2" w14:textId="77777777" w:rsidR="00231D68" w:rsidRPr="005875F4" w:rsidRDefault="606DFFE6" w:rsidP="764F99F7">
            <w:pPr>
              <w:spacing w:after="0" w:line="240" w:lineRule="auto"/>
              <w:jc w:val="center"/>
              <w:rPr>
                <w:rFonts w:eastAsia="Times New Roman"/>
                <w:color w:val="000000"/>
              </w:rPr>
            </w:pPr>
            <w:r w:rsidRPr="764F99F7">
              <w:rPr>
                <w:rFonts w:eastAsia="Times New Roman"/>
                <w:color w:val="000000" w:themeColor="text1"/>
              </w:rPr>
              <w:t xml:space="preserve">Additional question in advanced psychological assessment. Answer ‘yes’ to </w:t>
            </w:r>
            <w:r w:rsidRPr="764F99F7">
              <w:rPr>
                <w:rFonts w:eastAsia="Times New Roman"/>
                <w:i/>
                <w:iCs/>
                <w:color w:val="000000" w:themeColor="text1"/>
              </w:rPr>
              <w:t>Do you want to complete the Geriatric Depression Scale?</w:t>
            </w:r>
            <w:r>
              <w:br/>
            </w:r>
          </w:p>
        </w:tc>
        <w:tc>
          <w:tcPr>
            <w:tcW w:w="3402" w:type="dxa"/>
            <w:tcBorders>
              <w:top w:val="single" w:sz="4" w:space="0" w:color="auto"/>
              <w:left w:val="nil"/>
              <w:bottom w:val="single" w:sz="4" w:space="0" w:color="auto"/>
              <w:right w:val="single" w:sz="4" w:space="0" w:color="auto"/>
            </w:tcBorders>
          </w:tcPr>
          <w:p w14:paraId="396BB7B7" w14:textId="77777777" w:rsidR="00231D68" w:rsidRPr="005875F4" w:rsidRDefault="00231D68">
            <w:pPr>
              <w:spacing w:after="0" w:line="240" w:lineRule="auto"/>
              <w:rPr>
                <w:rFonts w:eastAsia="Times New Roman"/>
                <w:color w:val="000000"/>
                <w:szCs w:val="24"/>
              </w:rPr>
            </w:pPr>
            <w:r w:rsidRPr="005875F4">
              <w:rPr>
                <w:rFonts w:eastAsia="Times New Roman"/>
                <w:color w:val="000000"/>
                <w:szCs w:val="24"/>
              </w:rPr>
              <w:t xml:space="preserve">The GDS is a basic screening measure for depression in older people. </w:t>
            </w:r>
          </w:p>
          <w:p w14:paraId="7473CBCE" w14:textId="77777777" w:rsidR="00231D68" w:rsidRPr="005875F4" w:rsidRDefault="00231D68">
            <w:pPr>
              <w:spacing w:after="0" w:line="240" w:lineRule="auto"/>
              <w:rPr>
                <w:rFonts w:eastAsia="Times New Roman"/>
                <w:color w:val="000000"/>
                <w:szCs w:val="24"/>
              </w:rPr>
            </w:pPr>
          </w:p>
          <w:p w14:paraId="195EA65C" w14:textId="77777777" w:rsidR="00231D68" w:rsidRPr="005875F4" w:rsidRDefault="00231D68">
            <w:pPr>
              <w:spacing w:after="0" w:line="240" w:lineRule="auto"/>
              <w:rPr>
                <w:rFonts w:eastAsia="Calibri"/>
                <w:szCs w:val="24"/>
              </w:rPr>
            </w:pPr>
            <w:hyperlink r:id="rId294">
              <w:r w:rsidRPr="005875F4">
                <w:rPr>
                  <w:rStyle w:val="Hyperlink"/>
                  <w:rFonts w:eastAsia="Calibri"/>
                  <w:szCs w:val="24"/>
                </w:rPr>
                <w:t>Geriatric Depression Scale (stanford.edu)</w:t>
              </w:r>
            </w:hyperlink>
          </w:p>
        </w:tc>
      </w:tr>
    </w:tbl>
    <w:p w14:paraId="07CFAE56" w14:textId="77777777" w:rsidR="00231D68" w:rsidRPr="00D125D3" w:rsidRDefault="00231D68" w:rsidP="00231D68">
      <w:pPr>
        <w:pStyle w:val="ListParagraph"/>
        <w:numPr>
          <w:ilvl w:val="0"/>
          <w:numId w:val="171"/>
        </w:numPr>
        <w:spacing w:line="276" w:lineRule="auto"/>
        <w:rPr>
          <w:rFonts w:ascii="Calibri" w:hAnsi="Calibri" w:cs="Calibri"/>
          <w:color w:val="6E7B62"/>
          <w:sz w:val="22"/>
        </w:rPr>
        <w:sectPr w:rsidR="00231D68" w:rsidRPr="00D125D3" w:rsidSect="00231D68">
          <w:headerReference w:type="even" r:id="rId295"/>
          <w:headerReference w:type="default" r:id="rId296"/>
          <w:footerReference w:type="even" r:id="rId297"/>
          <w:footerReference w:type="default" r:id="rId298"/>
          <w:headerReference w:type="first" r:id="rId299"/>
          <w:footerReference w:type="first" r:id="rId300"/>
          <w:pgSz w:w="12240" w:h="15840"/>
          <w:pgMar w:top="1440" w:right="1440" w:bottom="1440" w:left="1440" w:header="720" w:footer="720" w:gutter="0"/>
          <w:cols w:space="720"/>
          <w:docGrid w:linePitch="360"/>
        </w:sectPr>
      </w:pPr>
    </w:p>
    <w:p w14:paraId="455FBC15" w14:textId="77777777" w:rsidR="00231D68" w:rsidRDefault="00231D68" w:rsidP="00231D68">
      <w:pPr>
        <w:spacing w:after="160" w:line="259" w:lineRule="auto"/>
        <w:rPr>
          <w:rFonts w:ascii="Arial Bold" w:hAnsi="Arial Bold"/>
          <w:b/>
          <w:szCs w:val="24"/>
          <w:lang w:eastAsia="en-GB"/>
        </w:rPr>
      </w:pPr>
      <w:r w:rsidRPr="005875F4">
        <w:rPr>
          <w:rFonts w:ascii="Arial Bold" w:hAnsi="Arial Bold"/>
          <w:b/>
          <w:szCs w:val="24"/>
          <w:lang w:eastAsia="en-GB"/>
        </w:rPr>
        <w:lastRenderedPageBreak/>
        <w:t xml:space="preserve">Client scenarios — </w:t>
      </w:r>
      <w:r>
        <w:rPr>
          <w:rFonts w:ascii="Arial Bold" w:hAnsi="Arial Bold"/>
          <w:b/>
          <w:szCs w:val="24"/>
          <w:lang w:eastAsia="en-GB"/>
        </w:rPr>
        <w:t xml:space="preserve">clinical attendance </w:t>
      </w:r>
    </w:p>
    <w:p w14:paraId="04BF5D3B" w14:textId="77777777" w:rsidR="00231D68" w:rsidRPr="005875F4" w:rsidRDefault="00231D68" w:rsidP="00231D68">
      <w:pPr>
        <w:pStyle w:val="Boxwithcolouredkeyline"/>
        <w:rPr>
          <w:shd w:val="clear" w:color="auto" w:fill="FFFFFF"/>
        </w:rPr>
      </w:pPr>
      <w:r w:rsidRPr="005875F4">
        <w:rPr>
          <w:shd w:val="clear" w:color="auto" w:fill="FFFFFF"/>
        </w:rPr>
        <w:t>Meet Clyde</w:t>
      </w:r>
    </w:p>
    <w:p w14:paraId="3C684D9E" w14:textId="50A0E968" w:rsidR="00231D68" w:rsidRPr="005875F4" w:rsidRDefault="00231D68" w:rsidP="00231D68">
      <w:pPr>
        <w:pStyle w:val="Boxwithcolouredkeyline"/>
        <w:rPr>
          <w:shd w:val="clear" w:color="auto" w:fill="FFFFFF"/>
        </w:rPr>
      </w:pPr>
      <w:r w:rsidRPr="005875F4">
        <w:rPr>
          <w:shd w:val="clear" w:color="auto" w:fill="FFFFFF"/>
        </w:rPr>
        <w:t xml:space="preserve">Clyde is 78 years old and needs some extra support so that he can continue to live in his home. He applies for an aged care assessment through My Aged Care. When Clyde is contacted by the assessment organisation, he is asked some preliminary questions (known as triage) before his assessment is scheduled. Clyde has heard some bad stories recently about residential aged care and he is worried that the assessment will result in him </w:t>
      </w:r>
      <w:r w:rsidR="00F75901">
        <w:rPr>
          <w:shd w:val="clear" w:color="auto" w:fill="FFFFFF"/>
        </w:rPr>
        <w:t xml:space="preserve">moving into an aged care home. </w:t>
      </w:r>
      <w:r w:rsidRPr="005875F4">
        <w:rPr>
          <w:shd w:val="clear" w:color="auto" w:fill="FFFFFF"/>
        </w:rPr>
        <w:t xml:space="preserve"> Clyde feels nervous when answering the questions at triage and he doesn’t fully disclose his health concerns during the conversation.</w:t>
      </w:r>
    </w:p>
    <w:p w14:paraId="08766E2F" w14:textId="2A6B27E7" w:rsidR="00231D68" w:rsidRPr="005875F4" w:rsidRDefault="00231D68" w:rsidP="00231D68">
      <w:pPr>
        <w:pStyle w:val="Boxwithcolouredkeyline"/>
        <w:rPr>
          <w:shd w:val="clear" w:color="auto" w:fill="FFFFFF"/>
        </w:rPr>
      </w:pPr>
      <w:r w:rsidRPr="005875F4">
        <w:rPr>
          <w:shd w:val="clear" w:color="auto" w:fill="FFFFFF"/>
        </w:rPr>
        <w:t xml:space="preserve">Clyde is triaged for a </w:t>
      </w:r>
      <w:r w:rsidR="00BC05AD">
        <w:rPr>
          <w:shd w:val="clear" w:color="auto" w:fill="FFFFFF"/>
        </w:rPr>
        <w:t>home support</w:t>
      </w:r>
      <w:r w:rsidRPr="005875F4">
        <w:rPr>
          <w:shd w:val="clear" w:color="auto" w:fill="FFFFFF"/>
        </w:rPr>
        <w:t xml:space="preserve"> assessment. A non-clinical assessor is assigned to undertake the assessment, and travels to Clyde’s home. During his assessment, Clyde answers some questions which trigger questions that require clinical judgement. The assessor explains to Clyde that there are some questions that will need to be asked </w:t>
      </w:r>
      <w:r w:rsidR="00BC05AD">
        <w:rPr>
          <w:shd w:val="clear" w:color="auto" w:fill="FFFFFF"/>
        </w:rPr>
        <w:t>with</w:t>
      </w:r>
      <w:r w:rsidRPr="005875F4">
        <w:rPr>
          <w:shd w:val="clear" w:color="auto" w:fill="FFFFFF"/>
        </w:rPr>
        <w:t xml:space="preserve"> a clinical assessor, who they can call on their tablet. Clyde agrees and a clinical assessor is video called. Clyde and his assessor explain his situation </w:t>
      </w:r>
      <w:r w:rsidR="00746535">
        <w:rPr>
          <w:shd w:val="clear" w:color="auto" w:fill="FFFFFF"/>
        </w:rPr>
        <w:t xml:space="preserve">to the clinical assessor, </w:t>
      </w:r>
      <w:r w:rsidRPr="005875F4">
        <w:rPr>
          <w:shd w:val="clear" w:color="auto" w:fill="FFFFFF"/>
        </w:rPr>
        <w:t xml:space="preserve">and the </w:t>
      </w:r>
      <w:r w:rsidR="00746535">
        <w:rPr>
          <w:shd w:val="clear" w:color="auto" w:fill="FFFFFF"/>
        </w:rPr>
        <w:t xml:space="preserve">IAT </w:t>
      </w:r>
      <w:r w:rsidRPr="005875F4">
        <w:rPr>
          <w:shd w:val="clear" w:color="auto" w:fill="FFFFFF"/>
        </w:rPr>
        <w:t xml:space="preserve">questions that have been triggered. Together, the assessors undertake the whole assessment and record Clyde’s needs in the IAT. </w:t>
      </w:r>
    </w:p>
    <w:p w14:paraId="426DB500" w14:textId="58604E38" w:rsidR="00231D68" w:rsidRPr="005875F4" w:rsidRDefault="00231D68" w:rsidP="00231D68">
      <w:pPr>
        <w:pStyle w:val="Boxwithcolouredkeyline"/>
        <w:rPr>
          <w:shd w:val="clear" w:color="auto" w:fill="FFFFFF"/>
        </w:rPr>
      </w:pPr>
      <w:r w:rsidRPr="005875F4">
        <w:rPr>
          <w:shd w:val="clear" w:color="auto" w:fill="FFFFFF"/>
        </w:rPr>
        <w:t xml:space="preserve">When the </w:t>
      </w:r>
      <w:r w:rsidR="00E83230">
        <w:rPr>
          <w:shd w:val="clear" w:color="auto" w:fill="FFFFFF"/>
        </w:rPr>
        <w:t xml:space="preserve">non-clinical </w:t>
      </w:r>
      <w:r w:rsidRPr="005875F4">
        <w:rPr>
          <w:shd w:val="clear" w:color="auto" w:fill="FFFFFF"/>
        </w:rPr>
        <w:t>assessor gets back to the office, they finalise the assessment, consulting with the clinical assessor to make the recommendations. Clyde is found eligible for Home Care Package services. The assessor converts the assessment to a comprehensive assessment. Clyde’s assessment is finalised and is sent to a</w:t>
      </w:r>
      <w:r w:rsidR="002A2EF3">
        <w:rPr>
          <w:shd w:val="clear" w:color="auto" w:fill="FFFFFF"/>
        </w:rPr>
        <w:t>n</w:t>
      </w:r>
      <w:r w:rsidRPr="005875F4">
        <w:rPr>
          <w:shd w:val="clear" w:color="auto" w:fill="FFFFFF"/>
        </w:rPr>
        <w:t xml:space="preserve"> assessment delegate for approval. </w:t>
      </w:r>
    </w:p>
    <w:p w14:paraId="05C5961F" w14:textId="77777777" w:rsidR="00231D68" w:rsidRPr="005875F4" w:rsidRDefault="00231D68" w:rsidP="00231D68">
      <w:pPr>
        <w:spacing w:after="160" w:line="259" w:lineRule="auto"/>
        <w:rPr>
          <w:rFonts w:ascii="Arial Bold" w:hAnsi="Arial Bold"/>
          <w:b/>
          <w:szCs w:val="24"/>
          <w:lang w:eastAsia="en-GB"/>
        </w:rPr>
      </w:pPr>
    </w:p>
    <w:p w14:paraId="081CE3EE" w14:textId="77777777" w:rsidR="00231D68" w:rsidRPr="005875F4" w:rsidRDefault="00231D68" w:rsidP="00231D68">
      <w:pPr>
        <w:pStyle w:val="Boxwithcolouredkeyline"/>
        <w:rPr>
          <w:shd w:val="clear" w:color="auto" w:fill="FFFFFF"/>
        </w:rPr>
      </w:pPr>
      <w:r w:rsidRPr="005875F4">
        <w:rPr>
          <w:shd w:val="clear" w:color="auto" w:fill="FFFFFF"/>
        </w:rPr>
        <w:t xml:space="preserve">Meet Jane </w:t>
      </w:r>
    </w:p>
    <w:p w14:paraId="5760CB92" w14:textId="234D9E7F" w:rsidR="00231D68" w:rsidRPr="005875F4" w:rsidRDefault="00231D68" w:rsidP="00231D68">
      <w:pPr>
        <w:pStyle w:val="Boxwithcolouredkeyline"/>
        <w:rPr>
          <w:shd w:val="clear" w:color="auto" w:fill="FFFFFF"/>
        </w:rPr>
      </w:pPr>
      <w:r w:rsidRPr="005875F4">
        <w:rPr>
          <w:shd w:val="clear" w:color="auto" w:fill="FFFFFF"/>
        </w:rPr>
        <w:t>Jane is 70 years old and lives alone. Jane and her family have spoken about her needing some support to help with home duties. Jane has chronic arthritis and sometimes this can affect her activities. At the time she first speaks to an assessment organisation about her health and abilities (triage), the weather is warm</w:t>
      </w:r>
      <w:r w:rsidR="002933E7" w:rsidRPr="005875F4">
        <w:rPr>
          <w:shd w:val="clear" w:color="auto" w:fill="FFFFFF"/>
        </w:rPr>
        <w:t>,</w:t>
      </w:r>
      <w:r w:rsidRPr="005875F4">
        <w:rPr>
          <w:shd w:val="clear" w:color="auto" w:fill="FFFFFF"/>
        </w:rPr>
        <w:t xml:space="preserve"> and Jane is feeling good. Her arthritis is not affecting her day-to-day activities. </w:t>
      </w:r>
    </w:p>
    <w:p w14:paraId="376E7D07" w14:textId="6C5F65CF" w:rsidR="00231D68" w:rsidRPr="005875F4" w:rsidRDefault="00231D68" w:rsidP="00231D68">
      <w:pPr>
        <w:pStyle w:val="Boxwithcolouredkeyline"/>
        <w:rPr>
          <w:shd w:val="clear" w:color="auto" w:fill="FFFFFF"/>
        </w:rPr>
      </w:pPr>
      <w:r w:rsidRPr="005875F4">
        <w:rPr>
          <w:shd w:val="clear" w:color="auto" w:fill="FFFFFF"/>
        </w:rPr>
        <w:t>Jane is triaged for a home support assessment. A non-clinical assessor is assigned to undertake the assessment, and travels to Jane’s home. On the day of the assessment, the weather is cold</w:t>
      </w:r>
      <w:r w:rsidR="002933E7" w:rsidRPr="005875F4">
        <w:rPr>
          <w:shd w:val="clear" w:color="auto" w:fill="FFFFFF"/>
        </w:rPr>
        <w:t>,</w:t>
      </w:r>
      <w:r w:rsidRPr="005875F4">
        <w:rPr>
          <w:shd w:val="clear" w:color="auto" w:fill="FFFFFF"/>
        </w:rPr>
        <w:t xml:space="preserve"> and Jane isn’t feeling as well as she did at triage. During her assessment, Jane answers a question which triggers a question set that requires clinical judgement. The assessor knows that a clinical assessor is not available to be in attendance during the assessment. The assessor </w:t>
      </w:r>
      <w:r w:rsidR="00DC2E04">
        <w:rPr>
          <w:shd w:val="clear" w:color="auto" w:fill="FFFFFF"/>
        </w:rPr>
        <w:t>selects ‘no’ to</w:t>
      </w:r>
      <w:r w:rsidRPr="005875F4">
        <w:rPr>
          <w:shd w:val="clear" w:color="auto" w:fill="FFFFFF"/>
        </w:rPr>
        <w:t xml:space="preserve"> the </w:t>
      </w:r>
      <w:r w:rsidR="00DC2E04">
        <w:rPr>
          <w:shd w:val="clear" w:color="auto" w:fill="FFFFFF"/>
        </w:rPr>
        <w:t>declaration</w:t>
      </w:r>
      <w:r w:rsidRPr="005875F4">
        <w:rPr>
          <w:shd w:val="clear" w:color="auto" w:fill="FFFFFF"/>
        </w:rPr>
        <w:t xml:space="preserve"> and makes a note of the questions that </w:t>
      </w:r>
      <w:r w:rsidRPr="005875F4">
        <w:rPr>
          <w:shd w:val="clear" w:color="auto" w:fill="FFFFFF"/>
        </w:rPr>
        <w:lastRenderedPageBreak/>
        <w:t xml:space="preserve">are triggered. The assessor explains that they can only ask certain questions in the assessment today and that some questions will need to be asked </w:t>
      </w:r>
      <w:r w:rsidR="000329BA">
        <w:rPr>
          <w:shd w:val="clear" w:color="auto" w:fill="FFFFFF"/>
        </w:rPr>
        <w:t>with</w:t>
      </w:r>
      <w:r w:rsidRPr="005875F4">
        <w:rPr>
          <w:shd w:val="clear" w:color="auto" w:fill="FFFFFF"/>
        </w:rPr>
        <w:t xml:space="preserve"> a clinical assessor at a later time.  The assessor asks the questions that do not require clinical judgment. The assessment concludes. </w:t>
      </w:r>
    </w:p>
    <w:p w14:paraId="24BF38FB" w14:textId="4475C8D5" w:rsidR="00231D68" w:rsidRPr="005875F4" w:rsidRDefault="00231D68" w:rsidP="00231D68">
      <w:pPr>
        <w:pStyle w:val="Boxwithcolouredkeyline"/>
        <w:rPr>
          <w:shd w:val="clear" w:color="auto" w:fill="FFFFFF"/>
        </w:rPr>
      </w:pPr>
      <w:r w:rsidRPr="005875F4">
        <w:rPr>
          <w:shd w:val="clear" w:color="auto" w:fill="FFFFFF"/>
        </w:rPr>
        <w:t xml:space="preserve">When the assessor gets back to the office, the assessor speaks to their Team Leader or a clinical assessor about the assessment. At this stage it is determined that the </w:t>
      </w:r>
      <w:r w:rsidR="00A3122C">
        <w:rPr>
          <w:shd w:val="clear" w:color="auto" w:fill="FFFFFF"/>
        </w:rPr>
        <w:t xml:space="preserve">clinical assessor can </w:t>
      </w:r>
      <w:r w:rsidR="00154D21">
        <w:rPr>
          <w:shd w:val="clear" w:color="auto" w:fill="FFFFFF"/>
        </w:rPr>
        <w:t xml:space="preserve">complete the clinical </w:t>
      </w:r>
      <w:r w:rsidR="00FC650B">
        <w:rPr>
          <w:shd w:val="clear" w:color="auto" w:fill="FFFFFF"/>
        </w:rPr>
        <w:t xml:space="preserve">questions by calling </w:t>
      </w:r>
      <w:r w:rsidR="00A753CA">
        <w:rPr>
          <w:shd w:val="clear" w:color="auto" w:fill="FFFFFF"/>
        </w:rPr>
        <w:t xml:space="preserve">Jane </w:t>
      </w:r>
      <w:r w:rsidR="00FC650B">
        <w:rPr>
          <w:shd w:val="clear" w:color="auto" w:fill="FFFFFF"/>
        </w:rPr>
        <w:t>and asking the</w:t>
      </w:r>
      <w:r w:rsidR="000C324F">
        <w:rPr>
          <w:shd w:val="clear" w:color="auto" w:fill="FFFFFF"/>
        </w:rPr>
        <w:t xml:space="preserve"> questions raised during the </w:t>
      </w:r>
      <w:r w:rsidRPr="005875F4">
        <w:rPr>
          <w:shd w:val="clear" w:color="auto" w:fill="FFFFFF"/>
        </w:rPr>
        <w:t xml:space="preserve">assessment. The </w:t>
      </w:r>
      <w:r w:rsidR="006661F9">
        <w:rPr>
          <w:shd w:val="clear" w:color="auto" w:fill="FFFFFF"/>
        </w:rPr>
        <w:t xml:space="preserve">original, non-clinical </w:t>
      </w:r>
      <w:r w:rsidRPr="005875F4">
        <w:rPr>
          <w:shd w:val="clear" w:color="auto" w:fill="FFFFFF"/>
        </w:rPr>
        <w:t xml:space="preserve">assessor arranges a time to contact Jane with </w:t>
      </w:r>
      <w:r w:rsidR="007926BD">
        <w:rPr>
          <w:shd w:val="clear" w:color="auto" w:fill="FFFFFF"/>
        </w:rPr>
        <w:t xml:space="preserve">the </w:t>
      </w:r>
      <w:r w:rsidRPr="005875F4">
        <w:rPr>
          <w:shd w:val="clear" w:color="auto" w:fill="FFFFFF"/>
        </w:rPr>
        <w:t xml:space="preserve">clinical assessor to ask the remaining questions. Together they finalise the assessment and although the clinical questions were triggered during the assessment, Jane is found eligible for CHSP services.  </w:t>
      </w:r>
    </w:p>
    <w:p w14:paraId="56F9BAF1" w14:textId="77777777" w:rsidR="00231D68" w:rsidRDefault="00231D68" w:rsidP="00231D68">
      <w:pPr>
        <w:pStyle w:val="Customlevel3"/>
      </w:pPr>
    </w:p>
    <w:p w14:paraId="45858D83" w14:textId="77777777" w:rsidR="00231D68" w:rsidRPr="00320B54" w:rsidRDefault="00231D68" w:rsidP="00231D68">
      <w:pPr>
        <w:pStyle w:val="Boxwithcolouredkeyline"/>
        <w:rPr>
          <w:shd w:val="clear" w:color="auto" w:fill="FFFFFF"/>
        </w:rPr>
      </w:pPr>
      <w:r w:rsidRPr="00320B54">
        <w:rPr>
          <w:shd w:val="clear" w:color="auto" w:fill="FFFFFF"/>
        </w:rPr>
        <w:t>Meet Alex</w:t>
      </w:r>
    </w:p>
    <w:p w14:paraId="2F92ABE3" w14:textId="088A3298" w:rsidR="00231D68" w:rsidRDefault="00231D68" w:rsidP="00231D68">
      <w:pPr>
        <w:pStyle w:val="Boxwithcolouredkeyline"/>
        <w:rPr>
          <w:shd w:val="clear" w:color="auto" w:fill="FFFFFF"/>
        </w:rPr>
      </w:pPr>
      <w:r>
        <w:rPr>
          <w:shd w:val="clear" w:color="auto" w:fill="FFFFFF"/>
        </w:rPr>
        <w:t>Alex loves working with older people and is excited about their new role as a non-clinical aged care needs assessor. Alex arrives at the house of an older person to undertake a home support assessment. Alex is welcomed inside</w:t>
      </w:r>
      <w:r w:rsidR="002933E7">
        <w:rPr>
          <w:shd w:val="clear" w:color="auto" w:fill="FFFFFF"/>
        </w:rPr>
        <w:t>,</w:t>
      </w:r>
      <w:r>
        <w:rPr>
          <w:shd w:val="clear" w:color="auto" w:fill="FFFFFF"/>
        </w:rPr>
        <w:t xml:space="preserve"> and they note straight away that the older person’s needs seem more complex than what was recorded at triage. </w:t>
      </w:r>
    </w:p>
    <w:p w14:paraId="28D90061" w14:textId="77777777" w:rsidR="00231D68" w:rsidRDefault="00231D68" w:rsidP="00231D68">
      <w:pPr>
        <w:pStyle w:val="Boxwithcolouredkeyline"/>
        <w:rPr>
          <w:shd w:val="clear" w:color="auto" w:fill="FFFFFF"/>
        </w:rPr>
      </w:pPr>
      <w:r>
        <w:rPr>
          <w:shd w:val="clear" w:color="auto" w:fill="FFFFFF"/>
        </w:rPr>
        <w:t>Not long into the assessment, a clinical question is triggered that requires clinical judgement. Alex explains to the older person that there are some questions that they will need to ask with the support from a clinical assessor who they can call on Alex’s phone. The older person agrees and a clinical assessor is called. Alex explains the situation, including the clinical questions that have been triggered. The clinical assessor considers the questions that have been triggered, Alex’s experience as an assessor and the older person’s situation. Based on these factors, the clinical assessor advises that it would be best for a clinical assessor to undertake the whole assessment.</w:t>
      </w:r>
    </w:p>
    <w:p w14:paraId="27F045B5" w14:textId="77777777" w:rsidR="00231D68" w:rsidRDefault="00231D68" w:rsidP="00231D68">
      <w:pPr>
        <w:pStyle w:val="Boxwithcolouredkeyline"/>
        <w:rPr>
          <w:shd w:val="clear" w:color="auto" w:fill="FFFFFF"/>
        </w:rPr>
      </w:pPr>
      <w:r>
        <w:rPr>
          <w:shd w:val="clear" w:color="auto" w:fill="FFFFFF"/>
        </w:rPr>
        <w:t xml:space="preserve">Alex concludes the assessment and the older person’s assessment is reassigned to a clinical assessor with high priority which occurs on another day.   </w:t>
      </w:r>
    </w:p>
    <w:p w14:paraId="790E953B" w14:textId="77777777" w:rsidR="001208C7" w:rsidRDefault="001208C7">
      <w:pPr>
        <w:spacing w:after="160" w:line="259" w:lineRule="auto"/>
        <w:rPr>
          <w:color w:val="279989"/>
          <w:sz w:val="36"/>
        </w:rPr>
      </w:pPr>
    </w:p>
    <w:p w14:paraId="1EA0498D" w14:textId="77777777" w:rsidR="001208C7" w:rsidRDefault="001208C7">
      <w:pPr>
        <w:spacing w:after="160" w:line="259" w:lineRule="auto"/>
        <w:rPr>
          <w:color w:val="279989"/>
          <w:sz w:val="36"/>
        </w:rPr>
      </w:pPr>
    </w:p>
    <w:p w14:paraId="376831AE" w14:textId="77777777" w:rsidR="001208C7" w:rsidRDefault="001208C7">
      <w:pPr>
        <w:spacing w:after="160" w:line="259" w:lineRule="auto"/>
        <w:rPr>
          <w:color w:val="279989"/>
          <w:sz w:val="36"/>
        </w:rPr>
      </w:pPr>
    </w:p>
    <w:p w14:paraId="478CC401" w14:textId="77777777" w:rsidR="001208C7" w:rsidRDefault="001208C7">
      <w:pPr>
        <w:spacing w:after="160" w:line="259" w:lineRule="auto"/>
        <w:rPr>
          <w:color w:val="279989"/>
          <w:sz w:val="36"/>
        </w:rPr>
      </w:pPr>
    </w:p>
    <w:p w14:paraId="4C912760" w14:textId="2FC22EDE" w:rsidR="001208C7" w:rsidRDefault="001208C7">
      <w:pPr>
        <w:spacing w:after="160" w:line="259" w:lineRule="auto"/>
        <w:rPr>
          <w:rFonts w:ascii="Trebuchet MS" w:hAnsi="Trebuchet MS"/>
          <w:color w:val="279989"/>
          <w:sz w:val="36"/>
          <w:szCs w:val="36"/>
        </w:rPr>
      </w:pPr>
      <w:r>
        <w:rPr>
          <w:color w:val="279989"/>
          <w:sz w:val="36"/>
        </w:rPr>
        <w:br w:type="page"/>
      </w:r>
    </w:p>
    <w:p w14:paraId="3A9900C3" w14:textId="02904490" w:rsidR="00BA6D56" w:rsidRDefault="00BA6D56" w:rsidP="003A7BFE">
      <w:pPr>
        <w:pStyle w:val="Heading1option2"/>
      </w:pPr>
      <w:bookmarkStart w:id="784" w:name="_Toc191557684"/>
      <w:r w:rsidRPr="7EBAC56F">
        <w:rPr>
          <w:lang w:val="en-US"/>
        </w:rPr>
        <w:lastRenderedPageBreak/>
        <w:t xml:space="preserve">APPENDIX </w:t>
      </w:r>
      <w:r w:rsidR="00366C88">
        <w:rPr>
          <w:lang w:val="en-US"/>
        </w:rPr>
        <w:t>4</w:t>
      </w:r>
      <w:r w:rsidR="001208C7" w:rsidRPr="7EBAC56F">
        <w:rPr>
          <w:lang w:val="en-US"/>
        </w:rPr>
        <w:t xml:space="preserve"> </w:t>
      </w:r>
      <w:r w:rsidRPr="7EBAC56F">
        <w:rPr>
          <w:lang w:val="en-US"/>
        </w:rPr>
        <w:t xml:space="preserve">– </w:t>
      </w:r>
      <w:bookmarkEnd w:id="778"/>
      <w:r w:rsidRPr="7EBAC56F">
        <w:rPr>
          <w:lang w:val="en-US"/>
        </w:rPr>
        <w:t>REASSESSMENT (</w:t>
      </w:r>
      <w:bookmarkEnd w:id="780"/>
      <w:r w:rsidR="00CA4593">
        <w:rPr>
          <w:lang w:val="en-US"/>
        </w:rPr>
        <w:t>For services under the Aged Care Act 1997</w:t>
      </w:r>
      <w:r w:rsidRPr="7EBAC56F">
        <w:rPr>
          <w:lang w:val="en-US"/>
        </w:rPr>
        <w:t>)</w:t>
      </w:r>
      <w:bookmarkEnd w:id="784"/>
    </w:p>
    <w:p w14:paraId="1ABF1CDF" w14:textId="48440046" w:rsidR="00BA6D56" w:rsidRDefault="0799BD40" w:rsidP="00BA6D56">
      <w:pPr>
        <w:autoSpaceDE w:val="0"/>
        <w:autoSpaceDN w:val="0"/>
        <w:adjustRightInd w:val="0"/>
        <w:spacing w:after="240" w:line="300" w:lineRule="exact"/>
      </w:pPr>
      <w:r w:rsidRPr="764F99F7">
        <w:t xml:space="preserve">While an Assessor should always check whether a reassessment is required for unusual cases, Table 14 is a resource to </w:t>
      </w:r>
      <w:r w:rsidRPr="764F99F7">
        <w:rPr>
          <w:u w:val="single"/>
        </w:rPr>
        <w:t>guide</w:t>
      </w:r>
      <w:r w:rsidRPr="764F99F7">
        <w:t xml:space="preserve"> when a reassessment is required </w:t>
      </w:r>
      <w:r w:rsidR="6FE2498A" w:rsidRPr="764F99F7">
        <w:t xml:space="preserve">for </w:t>
      </w:r>
      <w:r w:rsidR="0985457F" w:rsidRPr="764F99F7">
        <w:t xml:space="preserve">a </w:t>
      </w:r>
      <w:r w:rsidR="6FE2498A" w:rsidRPr="764F99F7">
        <w:t xml:space="preserve">comprehensive assessment </w:t>
      </w:r>
      <w:r w:rsidRPr="764F99F7">
        <w:t xml:space="preserve">on or after 1 July 2009 for approvals </w:t>
      </w:r>
      <w:r w:rsidRPr="764F99F7">
        <w:rPr>
          <w:u w:val="single"/>
        </w:rPr>
        <w:t>that are not time-limited</w:t>
      </w:r>
      <w:r w:rsidRPr="764F99F7">
        <w:t xml:space="preserve">. Also disregard any periods when the person is on leave under the Act. For approvals prior to 1 July 2009, please seek advice from your </w:t>
      </w:r>
      <w:r w:rsidR="6FE2498A" w:rsidRPr="764F99F7">
        <w:t>team leader</w:t>
      </w:r>
      <w:r w:rsidRPr="764F99F7">
        <w:t>.</w:t>
      </w:r>
    </w:p>
    <w:tbl>
      <w:tblPr>
        <w:tblStyle w:val="TableGrid2"/>
        <w:tblW w:w="0" w:type="auto"/>
        <w:tblLook w:val="04A0" w:firstRow="1" w:lastRow="0" w:firstColumn="1" w:lastColumn="0" w:noHBand="0" w:noVBand="1"/>
        <w:tblCaption w:val="Appendix 3 - Reassessment (ACAT)"/>
        <w:tblDescription w:val="Table 7 is a resource to guide when a reassessment is required"/>
      </w:tblPr>
      <w:tblGrid>
        <w:gridCol w:w="1806"/>
        <w:gridCol w:w="3802"/>
        <w:gridCol w:w="3408"/>
      </w:tblGrid>
      <w:tr w:rsidR="00BA6D56" w:rsidRPr="00533447" w14:paraId="488F9371" w14:textId="77777777" w:rsidTr="053D402C">
        <w:trPr>
          <w:tblHeader/>
        </w:trPr>
        <w:tc>
          <w:tcPr>
            <w:tcW w:w="1806" w:type="dxa"/>
            <w:shd w:val="clear" w:color="auto" w:fill="B4C6E7" w:themeFill="accent1" w:themeFillTint="66"/>
            <w:vAlign w:val="center"/>
          </w:tcPr>
          <w:p w14:paraId="51DEEE9F" w14:textId="5D2189BE" w:rsidR="00BA6D56" w:rsidRPr="00533447" w:rsidRDefault="00BA6D56" w:rsidP="006F5655">
            <w:pPr>
              <w:pStyle w:val="Sub-headingnon-contentpage"/>
            </w:pPr>
            <w:bookmarkStart w:id="785" w:name="_Hlk128217734"/>
            <w:r w:rsidRPr="00533447">
              <w:t>Approval</w:t>
            </w:r>
          </w:p>
        </w:tc>
        <w:tc>
          <w:tcPr>
            <w:tcW w:w="3802" w:type="dxa"/>
            <w:shd w:val="clear" w:color="auto" w:fill="B4C6E7" w:themeFill="accent1" w:themeFillTint="66"/>
            <w:vAlign w:val="center"/>
          </w:tcPr>
          <w:p w14:paraId="70752492" w14:textId="4EE6F47B" w:rsidR="00BA6D56" w:rsidRPr="00533447" w:rsidRDefault="053D402C" w:rsidP="006F5655">
            <w:pPr>
              <w:pStyle w:val="Sub-headingnon-contentpage"/>
            </w:pPr>
            <w:r w:rsidRPr="053D402C">
              <w:rPr>
                <w:lang w:val="en-US"/>
              </w:rPr>
              <w:t>Is reassessment required?</w:t>
            </w:r>
          </w:p>
        </w:tc>
        <w:tc>
          <w:tcPr>
            <w:tcW w:w="3408" w:type="dxa"/>
            <w:shd w:val="clear" w:color="auto" w:fill="B4C6E7" w:themeFill="accent1" w:themeFillTint="66"/>
            <w:vAlign w:val="center"/>
          </w:tcPr>
          <w:p w14:paraId="5908FAEF" w14:textId="77777777" w:rsidR="00BA6D56" w:rsidRPr="00533447" w:rsidRDefault="00BA6D56" w:rsidP="006F5655">
            <w:pPr>
              <w:pStyle w:val="Sub-headingnon-contentpage"/>
            </w:pPr>
            <w:r w:rsidRPr="00533447">
              <w:t>Changes to legislation</w:t>
            </w:r>
          </w:p>
        </w:tc>
      </w:tr>
      <w:bookmarkEnd w:id="785"/>
      <w:tr w:rsidR="00BA6D56" w:rsidRPr="00D136EB" w14:paraId="002ECE16" w14:textId="77777777" w:rsidTr="053D402C">
        <w:trPr>
          <w:trHeight w:val="589"/>
        </w:trPr>
        <w:tc>
          <w:tcPr>
            <w:tcW w:w="1806" w:type="dxa"/>
          </w:tcPr>
          <w:p w14:paraId="4718301D" w14:textId="77777777" w:rsidR="00BA6D56" w:rsidRPr="00D136EB" w:rsidRDefault="00BA6D56" w:rsidP="006F5655">
            <w:pPr>
              <w:pStyle w:val="Sub-headingnon-contentpage"/>
            </w:pPr>
            <w:r w:rsidRPr="00D136EB">
              <w:t xml:space="preserve">High level residential care </w:t>
            </w:r>
          </w:p>
        </w:tc>
        <w:tc>
          <w:tcPr>
            <w:tcW w:w="3802" w:type="dxa"/>
          </w:tcPr>
          <w:p w14:paraId="05FAAF1E" w14:textId="77777777" w:rsidR="00BA6D56" w:rsidRPr="00EA0908" w:rsidRDefault="00BA6D56" w:rsidP="00EC22AE">
            <w:pPr>
              <w:autoSpaceDE w:val="0"/>
              <w:autoSpaceDN w:val="0"/>
              <w:adjustRightInd w:val="0"/>
              <w:spacing w:line="240" w:lineRule="auto"/>
            </w:pPr>
            <w:r>
              <w:rPr>
                <w:b/>
              </w:rPr>
              <w:t>No</w:t>
            </w:r>
            <w:r>
              <w:t xml:space="preserve"> – for approvals dated on or after 1 July 2009.</w:t>
            </w:r>
          </w:p>
          <w:p w14:paraId="7D1CB88F" w14:textId="77777777" w:rsidR="00BA6D56" w:rsidRPr="005D525D" w:rsidRDefault="00BA6D56" w:rsidP="00EC22AE">
            <w:pPr>
              <w:autoSpaceDE w:val="0"/>
              <w:autoSpaceDN w:val="0"/>
              <w:adjustRightInd w:val="0"/>
              <w:spacing w:line="240" w:lineRule="auto"/>
            </w:pPr>
          </w:p>
          <w:p w14:paraId="51E13BA9" w14:textId="77777777" w:rsidR="00BA6D56" w:rsidRPr="00D136EB" w:rsidRDefault="00BA6D56" w:rsidP="00EC22AE">
            <w:pPr>
              <w:autoSpaceDE w:val="0"/>
              <w:autoSpaceDN w:val="0"/>
              <w:adjustRightInd w:val="0"/>
              <w:spacing w:line="240" w:lineRule="auto"/>
              <w:rPr>
                <w:bCs/>
              </w:rPr>
            </w:pPr>
          </w:p>
        </w:tc>
        <w:tc>
          <w:tcPr>
            <w:tcW w:w="3408" w:type="dxa"/>
          </w:tcPr>
          <w:p w14:paraId="48BAAA05" w14:textId="77777777" w:rsidR="00BA6D56" w:rsidRPr="00D136EB" w:rsidRDefault="00BA6D56" w:rsidP="00EC22AE">
            <w:pPr>
              <w:autoSpaceDE w:val="0"/>
              <w:autoSpaceDN w:val="0"/>
              <w:adjustRightInd w:val="0"/>
              <w:spacing w:line="240" w:lineRule="auto"/>
              <w:rPr>
                <w:bCs/>
              </w:rPr>
            </w:pPr>
            <w:r w:rsidRPr="00D136EB">
              <w:rPr>
                <w:bCs/>
              </w:rPr>
              <w:t>Lapsing of approval for high level residential care was removed on 1 </w:t>
            </w:r>
            <w:r>
              <w:rPr>
                <w:bCs/>
              </w:rPr>
              <w:t>July</w:t>
            </w:r>
            <w:r w:rsidRPr="00D136EB">
              <w:rPr>
                <w:bCs/>
              </w:rPr>
              <w:t xml:space="preserve"> 2009</w:t>
            </w:r>
            <w:r>
              <w:rPr>
                <w:bCs/>
              </w:rPr>
              <w:t>.</w:t>
            </w:r>
          </w:p>
          <w:p w14:paraId="3C1963AC" w14:textId="77777777" w:rsidR="00BA6D56" w:rsidRDefault="0799BD40" w:rsidP="00EC22AE">
            <w:pPr>
              <w:autoSpaceDE w:val="0"/>
              <w:autoSpaceDN w:val="0"/>
              <w:adjustRightInd w:val="0"/>
              <w:spacing w:line="240" w:lineRule="auto"/>
            </w:pPr>
            <w:r w:rsidRPr="764F99F7">
              <w:t xml:space="preserve">On 1 July 2014 approval for low and high levels of care was removed and care type became permanent residential care which does not lapse. </w:t>
            </w:r>
          </w:p>
          <w:p w14:paraId="35119FDE" w14:textId="77777777" w:rsidR="00BA6D56" w:rsidRPr="00FE4583" w:rsidRDefault="00BA6D56" w:rsidP="00EC22AE">
            <w:pPr>
              <w:autoSpaceDE w:val="0"/>
              <w:autoSpaceDN w:val="0"/>
              <w:adjustRightInd w:val="0"/>
              <w:spacing w:line="240" w:lineRule="auto"/>
              <w:rPr>
                <w:bCs/>
              </w:rPr>
            </w:pPr>
            <w:r>
              <w:rPr>
                <w:bCs/>
              </w:rPr>
              <w:t>From 20 March 2008, a person’s approval for residential care did not lapse if they left a residential care service and re-entered care within 28 days.</w:t>
            </w:r>
          </w:p>
        </w:tc>
      </w:tr>
      <w:tr w:rsidR="00BA6D56" w:rsidRPr="00D136EB" w14:paraId="22C398E4" w14:textId="77777777" w:rsidTr="053D402C">
        <w:tc>
          <w:tcPr>
            <w:tcW w:w="1806" w:type="dxa"/>
          </w:tcPr>
          <w:p w14:paraId="1EA4CB94" w14:textId="77777777" w:rsidR="00BA6D56" w:rsidRPr="00D136EB" w:rsidRDefault="00BA6D56" w:rsidP="006F5655">
            <w:pPr>
              <w:pStyle w:val="Sub-headingnon-contentpage"/>
            </w:pPr>
            <w:r w:rsidRPr="00D136EB">
              <w:t>Low level residential care</w:t>
            </w:r>
          </w:p>
        </w:tc>
        <w:tc>
          <w:tcPr>
            <w:tcW w:w="3802" w:type="dxa"/>
          </w:tcPr>
          <w:p w14:paraId="3322BF57" w14:textId="77777777" w:rsidR="00BA6D56" w:rsidRDefault="00BA6D56" w:rsidP="00EC22AE">
            <w:pPr>
              <w:autoSpaceDE w:val="0"/>
              <w:autoSpaceDN w:val="0"/>
              <w:adjustRightInd w:val="0"/>
              <w:spacing w:line="240" w:lineRule="auto"/>
            </w:pPr>
            <w:r w:rsidRPr="00D136EB">
              <w:rPr>
                <w:b/>
              </w:rPr>
              <w:t>Yes</w:t>
            </w:r>
            <w:r w:rsidRPr="00D136EB">
              <w:t xml:space="preserve"> – </w:t>
            </w:r>
            <w:r w:rsidRPr="00D136EB">
              <w:rPr>
                <w:bCs/>
              </w:rPr>
              <w:t>if approved on or before 30 June 2013</w:t>
            </w:r>
            <w:r>
              <w:rPr>
                <w:bCs/>
              </w:rPr>
              <w:t xml:space="preserve"> and the person did not enter care within 12 months of the approval</w:t>
            </w:r>
            <w:r w:rsidRPr="00D136EB">
              <w:t>.</w:t>
            </w:r>
          </w:p>
          <w:p w14:paraId="571334E9" w14:textId="77777777" w:rsidR="00BA6D56" w:rsidRDefault="00BA6D56" w:rsidP="00EC22AE">
            <w:pPr>
              <w:autoSpaceDE w:val="0"/>
              <w:autoSpaceDN w:val="0"/>
              <w:adjustRightInd w:val="0"/>
              <w:spacing w:line="240" w:lineRule="auto"/>
            </w:pPr>
          </w:p>
          <w:p w14:paraId="16E1B35A" w14:textId="77777777" w:rsidR="00BA6D56" w:rsidRDefault="0799BD40" w:rsidP="00EC22AE">
            <w:pPr>
              <w:autoSpaceDE w:val="0"/>
              <w:autoSpaceDN w:val="0"/>
              <w:adjustRightInd w:val="0"/>
              <w:spacing w:line="240" w:lineRule="auto"/>
            </w:pPr>
            <w:r w:rsidRPr="764F99F7">
              <w:rPr>
                <w:b/>
                <w:bCs/>
              </w:rPr>
              <w:t>Yes</w:t>
            </w:r>
            <w:r w:rsidRPr="764F99F7">
              <w:t xml:space="preserve"> – for approvals dated on or before 30 June 2013: if there was a break in care for more than 28 days between 20 March 2008 and 1 July 2014, and after the 12 month entry period had ended.</w:t>
            </w:r>
          </w:p>
          <w:p w14:paraId="6BAA3BF7" w14:textId="77777777" w:rsidR="00BA6D56" w:rsidRPr="00615DE8" w:rsidRDefault="00BA6D56" w:rsidP="00EC22AE">
            <w:pPr>
              <w:autoSpaceDE w:val="0"/>
              <w:autoSpaceDN w:val="0"/>
              <w:adjustRightInd w:val="0"/>
              <w:spacing w:line="240" w:lineRule="auto"/>
            </w:pPr>
          </w:p>
        </w:tc>
        <w:tc>
          <w:tcPr>
            <w:tcW w:w="3408" w:type="dxa"/>
          </w:tcPr>
          <w:p w14:paraId="7CCB5C60" w14:textId="77777777" w:rsidR="00BA6D56" w:rsidRDefault="0799BD40" w:rsidP="00EC22AE">
            <w:pPr>
              <w:autoSpaceDE w:val="0"/>
              <w:autoSpaceDN w:val="0"/>
              <w:adjustRightInd w:val="0"/>
              <w:spacing w:line="240" w:lineRule="auto"/>
            </w:pPr>
            <w:r w:rsidRPr="764F99F7">
              <w:t>On 1 July 2014 approval for low and high levels of care was removed and care type became permanent residential care which does not lapse.</w:t>
            </w:r>
          </w:p>
          <w:p w14:paraId="20A3D393" w14:textId="77777777" w:rsidR="00BA6D56" w:rsidRDefault="0799BD40" w:rsidP="00EC22AE">
            <w:pPr>
              <w:autoSpaceDE w:val="0"/>
              <w:autoSpaceDN w:val="0"/>
              <w:adjustRightInd w:val="0"/>
              <w:spacing w:line="240" w:lineRule="auto"/>
            </w:pPr>
            <w:r w:rsidRPr="764F99F7">
              <w:t xml:space="preserve">Prior to 1 July 2014, section 23-3(1) of the </w:t>
            </w:r>
            <w:r w:rsidRPr="764F99F7">
              <w:rPr>
                <w:i/>
                <w:iCs/>
              </w:rPr>
              <w:t>Aged Care Act 1997</w:t>
            </w:r>
            <w:r w:rsidRPr="764F99F7">
              <w:t xml:space="preserve"> (Cth) provided that an approval lapsed if the person did not enter care within 12 months.</w:t>
            </w:r>
          </w:p>
          <w:p w14:paraId="47F87C41" w14:textId="77777777" w:rsidR="00BA6D56" w:rsidRPr="00D136EB" w:rsidRDefault="00BA6D56" w:rsidP="00EC22AE">
            <w:pPr>
              <w:autoSpaceDE w:val="0"/>
              <w:autoSpaceDN w:val="0"/>
              <w:adjustRightInd w:val="0"/>
              <w:spacing w:line="240" w:lineRule="auto"/>
              <w:rPr>
                <w:bCs/>
              </w:rPr>
            </w:pPr>
            <w:r>
              <w:rPr>
                <w:bCs/>
              </w:rPr>
              <w:t xml:space="preserve">From 20 March 2008, a person’s approval for residential care did not lapse if they left a residential care </w:t>
            </w:r>
            <w:r>
              <w:rPr>
                <w:bCs/>
              </w:rPr>
              <w:lastRenderedPageBreak/>
              <w:t>service and re-entered care within 28 days.</w:t>
            </w:r>
          </w:p>
        </w:tc>
      </w:tr>
      <w:tr w:rsidR="00BA6D56" w:rsidRPr="00D136EB" w14:paraId="1AB9CD60" w14:textId="77777777" w:rsidTr="053D402C">
        <w:tc>
          <w:tcPr>
            <w:tcW w:w="1806" w:type="dxa"/>
          </w:tcPr>
          <w:p w14:paraId="44CD1D0C" w14:textId="77777777" w:rsidR="00BA6D56" w:rsidRPr="00D136EB" w:rsidRDefault="00BA6D56" w:rsidP="006F5655">
            <w:pPr>
              <w:pStyle w:val="Sub-headingnon-contentpage"/>
            </w:pPr>
            <w:r w:rsidRPr="00D136EB">
              <w:lastRenderedPageBreak/>
              <w:t>Permanent Residential care</w:t>
            </w:r>
          </w:p>
        </w:tc>
        <w:tc>
          <w:tcPr>
            <w:tcW w:w="3802" w:type="dxa"/>
          </w:tcPr>
          <w:p w14:paraId="0BE0345F" w14:textId="77777777" w:rsidR="00BA6D56" w:rsidRPr="00847F9C" w:rsidRDefault="00BA6D56" w:rsidP="00EC22AE">
            <w:pPr>
              <w:autoSpaceDE w:val="0"/>
              <w:autoSpaceDN w:val="0"/>
              <w:adjustRightInd w:val="0"/>
              <w:spacing w:line="240" w:lineRule="auto"/>
            </w:pPr>
            <w:r>
              <w:rPr>
                <w:b/>
              </w:rPr>
              <w:t>No</w:t>
            </w:r>
            <w:r>
              <w:t xml:space="preserve"> – this care type does not lapse.</w:t>
            </w:r>
          </w:p>
        </w:tc>
        <w:tc>
          <w:tcPr>
            <w:tcW w:w="3408" w:type="dxa"/>
          </w:tcPr>
          <w:p w14:paraId="3345E047" w14:textId="77777777" w:rsidR="00BA6D56" w:rsidRPr="00D136EB" w:rsidRDefault="00BA6D56" w:rsidP="00EC22AE">
            <w:pPr>
              <w:autoSpaceDE w:val="0"/>
              <w:autoSpaceDN w:val="0"/>
              <w:adjustRightInd w:val="0"/>
              <w:spacing w:line="240" w:lineRule="auto"/>
              <w:rPr>
                <w:bCs/>
              </w:rPr>
            </w:pPr>
            <w:r w:rsidRPr="00D136EB">
              <w:rPr>
                <w:bCs/>
              </w:rPr>
              <w:t>This care type was introduced on 1 July 2014 to replace approval for levels of care in permanent residential care (high and low).</w:t>
            </w:r>
            <w:r>
              <w:rPr>
                <w:bCs/>
              </w:rPr>
              <w:t xml:space="preserve"> Since 1 July 2014, this does not lapse.</w:t>
            </w:r>
          </w:p>
        </w:tc>
      </w:tr>
      <w:tr w:rsidR="00BA6D56" w:rsidRPr="00D136EB" w14:paraId="019E654A" w14:textId="77777777" w:rsidTr="053D402C">
        <w:tc>
          <w:tcPr>
            <w:tcW w:w="1806" w:type="dxa"/>
          </w:tcPr>
          <w:p w14:paraId="65089D96" w14:textId="6B80DE49" w:rsidR="00BA6D56" w:rsidRPr="00380CCD" w:rsidRDefault="00B15596" w:rsidP="006F5655">
            <w:pPr>
              <w:pStyle w:val="Sub-headingnon-contentpage"/>
            </w:pPr>
            <w:r>
              <w:t>R</w:t>
            </w:r>
            <w:r w:rsidR="00BA6D56" w:rsidRPr="00380CCD">
              <w:t>esidential respite care</w:t>
            </w:r>
          </w:p>
        </w:tc>
        <w:tc>
          <w:tcPr>
            <w:tcW w:w="3802" w:type="dxa"/>
          </w:tcPr>
          <w:p w14:paraId="4F90FF78" w14:textId="77777777" w:rsidR="00BA6D56" w:rsidRPr="004260F4" w:rsidRDefault="00BA6D56" w:rsidP="00EC22AE">
            <w:pPr>
              <w:autoSpaceDE w:val="0"/>
              <w:autoSpaceDN w:val="0"/>
              <w:adjustRightInd w:val="0"/>
              <w:spacing w:line="240" w:lineRule="auto"/>
              <w:rPr>
                <w:bCs/>
              </w:rPr>
            </w:pPr>
            <w:r>
              <w:rPr>
                <w:b/>
                <w:bCs/>
              </w:rPr>
              <w:t>No</w:t>
            </w:r>
            <w:r>
              <w:rPr>
                <w:bCs/>
              </w:rPr>
              <w:t xml:space="preserve"> – for approvals dated on or after 1 July 2009.</w:t>
            </w:r>
          </w:p>
          <w:p w14:paraId="08A56ED9" w14:textId="77777777" w:rsidR="00B15596" w:rsidRPr="00D136EB" w:rsidRDefault="00B15596" w:rsidP="00B15596">
            <w:pPr>
              <w:autoSpaceDE w:val="0"/>
              <w:autoSpaceDN w:val="0"/>
              <w:adjustRightInd w:val="0"/>
              <w:spacing w:line="240" w:lineRule="auto"/>
            </w:pPr>
            <w:r w:rsidRPr="00D136EB">
              <w:rPr>
                <w:b/>
              </w:rPr>
              <w:t>Yes</w:t>
            </w:r>
            <w:r w:rsidRPr="00D136EB">
              <w:t xml:space="preserve"> – </w:t>
            </w:r>
            <w:r w:rsidRPr="00D136EB">
              <w:rPr>
                <w:bCs/>
              </w:rPr>
              <w:t>if</w:t>
            </w:r>
            <w:r w:rsidRPr="00D136EB">
              <w:t xml:space="preserve"> there has been a change to the person’s care needs and they need a higher</w:t>
            </w:r>
            <w:r>
              <w:t xml:space="preserve"> residential respite funding classification</w:t>
            </w:r>
            <w:r w:rsidRPr="00D136EB">
              <w:t xml:space="preserve">. </w:t>
            </w:r>
          </w:p>
          <w:p w14:paraId="09CB23C4" w14:textId="453E1F9C" w:rsidR="00BA6D56" w:rsidRPr="00FE4583" w:rsidRDefault="00BA6D56" w:rsidP="00EC22AE">
            <w:pPr>
              <w:autoSpaceDE w:val="0"/>
              <w:autoSpaceDN w:val="0"/>
              <w:adjustRightInd w:val="0"/>
              <w:spacing w:line="240" w:lineRule="auto"/>
              <w:rPr>
                <w:bCs/>
              </w:rPr>
            </w:pPr>
          </w:p>
        </w:tc>
        <w:tc>
          <w:tcPr>
            <w:tcW w:w="3408" w:type="dxa"/>
          </w:tcPr>
          <w:p w14:paraId="2E6E0431" w14:textId="77777777" w:rsidR="00BA6D56" w:rsidRDefault="00BA6D56" w:rsidP="00EC22AE">
            <w:pPr>
              <w:autoSpaceDE w:val="0"/>
              <w:autoSpaceDN w:val="0"/>
              <w:adjustRightInd w:val="0"/>
              <w:spacing w:line="240" w:lineRule="auto"/>
              <w:rPr>
                <w:bCs/>
              </w:rPr>
            </w:pPr>
            <w:r w:rsidRPr="00D136EB">
              <w:rPr>
                <w:bCs/>
              </w:rPr>
              <w:t xml:space="preserve">Lapsing of approval </w:t>
            </w:r>
            <w:r>
              <w:rPr>
                <w:bCs/>
              </w:rPr>
              <w:t xml:space="preserve">for respite care (at any level) </w:t>
            </w:r>
            <w:r w:rsidRPr="00D136EB">
              <w:rPr>
                <w:bCs/>
              </w:rPr>
              <w:t>was removed on 1 </w:t>
            </w:r>
            <w:r>
              <w:rPr>
                <w:bCs/>
              </w:rPr>
              <w:t>July</w:t>
            </w:r>
            <w:r w:rsidRPr="00D136EB">
              <w:rPr>
                <w:bCs/>
              </w:rPr>
              <w:t> 2009.</w:t>
            </w:r>
          </w:p>
          <w:p w14:paraId="5127DEE2" w14:textId="536F2F92" w:rsidR="00B15596" w:rsidRPr="00D136EB" w:rsidRDefault="00A96746" w:rsidP="00EC22AE">
            <w:pPr>
              <w:autoSpaceDE w:val="0"/>
              <w:autoSpaceDN w:val="0"/>
              <w:adjustRightInd w:val="0"/>
              <w:spacing w:line="240" w:lineRule="auto"/>
              <w:rPr>
                <w:bCs/>
              </w:rPr>
            </w:pPr>
            <w:r w:rsidRPr="00A96746">
              <w:t>A new process for classification of residential respite care funding was introduced from 1 October 2022 under section 35 of the Classification Principles 2014.</w:t>
            </w:r>
            <w:r w:rsidR="00B15596">
              <w:rPr>
                <w:bCs/>
              </w:rPr>
              <w:t xml:space="preserve"> </w:t>
            </w:r>
            <w:r w:rsidR="00660BC7">
              <w:t xml:space="preserve">Reclassifications are a reassessment of the care recipients care needs </w:t>
            </w:r>
            <w:r w:rsidR="00B15596">
              <w:rPr>
                <w:bCs/>
              </w:rPr>
              <w:t>using the DEMMI-modified.</w:t>
            </w:r>
          </w:p>
        </w:tc>
      </w:tr>
      <w:tr w:rsidR="00BA6D56" w:rsidRPr="00D136EB" w14:paraId="7DE5B27C" w14:textId="77777777" w:rsidTr="053D402C">
        <w:tc>
          <w:tcPr>
            <w:tcW w:w="1806" w:type="dxa"/>
          </w:tcPr>
          <w:p w14:paraId="26914752" w14:textId="77777777" w:rsidR="00BA6D56" w:rsidRDefault="00BA6D56" w:rsidP="006F5655">
            <w:pPr>
              <w:pStyle w:val="Sub-headingnon-contentpage"/>
            </w:pPr>
            <w:r>
              <w:t>Home Care</w:t>
            </w:r>
          </w:p>
          <w:p w14:paraId="2E69C9A7" w14:textId="77777777" w:rsidR="00BA6D56" w:rsidRPr="00D136EB" w:rsidRDefault="00BA6D56" w:rsidP="006F5655">
            <w:pPr>
              <w:pStyle w:val="Sub-headingnon-contentpage"/>
            </w:pPr>
            <w:r w:rsidRPr="00D136EB">
              <w:t>Level 1 or 2 or 3 or 4</w:t>
            </w:r>
          </w:p>
          <w:p w14:paraId="2B69D7FC" w14:textId="77777777" w:rsidR="00BA6D56" w:rsidRPr="00D136EB" w:rsidRDefault="00BA6D56" w:rsidP="00EC22AE">
            <w:pPr>
              <w:autoSpaceDE w:val="0"/>
              <w:autoSpaceDN w:val="0"/>
              <w:adjustRightInd w:val="0"/>
              <w:spacing w:line="240" w:lineRule="auto"/>
              <w:rPr>
                <w:b/>
                <w:bCs/>
              </w:rPr>
            </w:pPr>
          </w:p>
          <w:p w14:paraId="168FA53F" w14:textId="77777777" w:rsidR="00BA6D56" w:rsidRPr="00D136EB" w:rsidRDefault="00BA6D56" w:rsidP="00EC22AE">
            <w:pPr>
              <w:autoSpaceDE w:val="0"/>
              <w:autoSpaceDN w:val="0"/>
              <w:adjustRightInd w:val="0"/>
              <w:spacing w:line="240" w:lineRule="auto"/>
              <w:rPr>
                <w:b/>
                <w:bCs/>
              </w:rPr>
            </w:pPr>
          </w:p>
        </w:tc>
        <w:tc>
          <w:tcPr>
            <w:tcW w:w="3802" w:type="dxa"/>
          </w:tcPr>
          <w:p w14:paraId="1FC310AF" w14:textId="77777777" w:rsidR="00BA6D56" w:rsidRPr="00D136EB" w:rsidRDefault="00BA6D56" w:rsidP="00EC22AE">
            <w:pPr>
              <w:autoSpaceDE w:val="0"/>
              <w:autoSpaceDN w:val="0"/>
              <w:adjustRightInd w:val="0"/>
              <w:spacing w:line="240" w:lineRule="auto"/>
            </w:pPr>
            <w:r w:rsidRPr="00D136EB">
              <w:rPr>
                <w:b/>
              </w:rPr>
              <w:t>Yes</w:t>
            </w:r>
            <w:r w:rsidRPr="00D136EB">
              <w:t xml:space="preserve"> – </w:t>
            </w:r>
            <w:r w:rsidRPr="00D136EB">
              <w:rPr>
                <w:bCs/>
              </w:rPr>
              <w:t>if</w:t>
            </w:r>
            <w:r w:rsidRPr="00D136EB">
              <w:t xml:space="preserve"> there has been a change to the person’s care needs and they need a higher level of care.</w:t>
            </w:r>
          </w:p>
          <w:p w14:paraId="1963BA8B" w14:textId="77777777" w:rsidR="00BA6D56" w:rsidRDefault="00BA6D56" w:rsidP="00EC22AE">
            <w:pPr>
              <w:autoSpaceDE w:val="0"/>
              <w:autoSpaceDN w:val="0"/>
              <w:adjustRightInd w:val="0"/>
              <w:spacing w:line="240" w:lineRule="auto"/>
              <w:rPr>
                <w:b/>
                <w:bCs/>
              </w:rPr>
            </w:pPr>
          </w:p>
        </w:tc>
        <w:tc>
          <w:tcPr>
            <w:tcW w:w="3408" w:type="dxa"/>
          </w:tcPr>
          <w:p w14:paraId="21F821BB" w14:textId="77777777" w:rsidR="00BA6D56" w:rsidRPr="00D136EB" w:rsidRDefault="00BA6D56" w:rsidP="00EC22AE">
            <w:pPr>
              <w:autoSpaceDE w:val="0"/>
              <w:autoSpaceDN w:val="0"/>
              <w:adjustRightInd w:val="0"/>
              <w:spacing w:line="240" w:lineRule="auto"/>
              <w:rPr>
                <w:bCs/>
              </w:rPr>
            </w:pPr>
            <w:r w:rsidRPr="00D136EB">
              <w:rPr>
                <w:bCs/>
              </w:rPr>
              <w:t>Home Care for Level 1 and 2 was introduced on 1 August 2013 and replaced Community Aged Care Packages (CACPs)</w:t>
            </w:r>
          </w:p>
          <w:p w14:paraId="4732B9BE" w14:textId="77777777" w:rsidR="00BA6D56" w:rsidRPr="00D136EB" w:rsidRDefault="00BA6D56" w:rsidP="00EC22AE">
            <w:pPr>
              <w:autoSpaceDE w:val="0"/>
              <w:autoSpaceDN w:val="0"/>
              <w:adjustRightInd w:val="0"/>
              <w:spacing w:line="240" w:lineRule="auto"/>
              <w:rPr>
                <w:bCs/>
              </w:rPr>
            </w:pPr>
            <w:r w:rsidRPr="00D136EB">
              <w:rPr>
                <w:bCs/>
              </w:rPr>
              <w:t>Home Care for Level 3 and 4 was introduced on 1 August 2013 and replaced Extended Aged Care at Home (EACH)</w:t>
            </w:r>
            <w:r>
              <w:rPr>
                <w:bCs/>
              </w:rPr>
              <w:t xml:space="preserve"> and Extended Aged Care at Home – Dementia (EACH-D)</w:t>
            </w:r>
          </w:p>
          <w:p w14:paraId="000C9611" w14:textId="77777777" w:rsidR="00BA6D56" w:rsidRPr="00D136EB" w:rsidRDefault="00BA6D56" w:rsidP="00EC22AE">
            <w:pPr>
              <w:autoSpaceDE w:val="0"/>
              <w:autoSpaceDN w:val="0"/>
              <w:adjustRightInd w:val="0"/>
              <w:spacing w:line="240" w:lineRule="auto"/>
              <w:rPr>
                <w:bCs/>
              </w:rPr>
            </w:pPr>
            <w:r w:rsidRPr="00D136EB">
              <w:rPr>
                <w:bCs/>
              </w:rPr>
              <w:t>Remov</w:t>
            </w:r>
            <w:r>
              <w:rPr>
                <w:bCs/>
              </w:rPr>
              <w:t>al</w:t>
            </w:r>
            <w:r w:rsidRPr="00D136EB">
              <w:rPr>
                <w:bCs/>
              </w:rPr>
              <w:t xml:space="preserve"> of broad banding</w:t>
            </w:r>
            <w:r>
              <w:rPr>
                <w:bCs/>
              </w:rPr>
              <w:t xml:space="preserve"> for</w:t>
            </w:r>
            <w:r w:rsidRPr="00D136EB">
              <w:rPr>
                <w:bCs/>
              </w:rPr>
              <w:t xml:space="preserve"> home care was introduced 27 February 2017</w:t>
            </w:r>
            <w:r>
              <w:rPr>
                <w:bCs/>
              </w:rPr>
              <w:t>.</w:t>
            </w:r>
            <w:r w:rsidRPr="00D136EB">
              <w:rPr>
                <w:bCs/>
              </w:rPr>
              <w:t xml:space="preserve"> </w:t>
            </w:r>
            <w:r>
              <w:rPr>
                <w:bCs/>
              </w:rPr>
              <w:t>A person who was eligible for Levels 1-2 home care was taken to be eligible for level 2, and a person who was eligible for levels 3-4 home care was taken to be eligible for level 4.</w:t>
            </w:r>
          </w:p>
        </w:tc>
      </w:tr>
      <w:tr w:rsidR="00BA6D56" w:rsidRPr="00D136EB" w14:paraId="014D8CEC" w14:textId="77777777" w:rsidTr="053D402C">
        <w:tc>
          <w:tcPr>
            <w:tcW w:w="1806" w:type="dxa"/>
          </w:tcPr>
          <w:p w14:paraId="6FFD349C" w14:textId="77777777" w:rsidR="00BA6D56" w:rsidRPr="00D136EB" w:rsidRDefault="00BA6D56" w:rsidP="006F5655">
            <w:pPr>
              <w:pStyle w:val="Sub-headingnon-contentpage"/>
            </w:pPr>
            <w:r w:rsidRPr="00D136EB">
              <w:lastRenderedPageBreak/>
              <w:t xml:space="preserve">Home Care Priority </w:t>
            </w:r>
          </w:p>
        </w:tc>
        <w:tc>
          <w:tcPr>
            <w:tcW w:w="3802" w:type="dxa"/>
          </w:tcPr>
          <w:p w14:paraId="5FD82BFF" w14:textId="77777777" w:rsidR="00BA6D56" w:rsidRDefault="0799BD40" w:rsidP="764F99F7">
            <w:pPr>
              <w:autoSpaceDE w:val="0"/>
              <w:autoSpaceDN w:val="0"/>
              <w:adjustRightInd w:val="0"/>
              <w:spacing w:line="240" w:lineRule="auto"/>
              <w:rPr>
                <w:b/>
                <w:bCs/>
              </w:rPr>
            </w:pPr>
            <w:r w:rsidRPr="764F99F7">
              <w:rPr>
                <w:b/>
                <w:bCs/>
              </w:rPr>
              <w:t xml:space="preserve">Yes </w:t>
            </w:r>
            <w:r w:rsidRPr="764F99F7">
              <w:t>– if the person’s care needs warrant a change. The Secretary may vary the person’s priority for home care services at any time under section 22-2A.</w:t>
            </w:r>
          </w:p>
        </w:tc>
        <w:tc>
          <w:tcPr>
            <w:tcW w:w="3408" w:type="dxa"/>
          </w:tcPr>
          <w:p w14:paraId="031CC210" w14:textId="77777777" w:rsidR="00BA6D56" w:rsidRPr="00D136EB" w:rsidRDefault="00BA6D56" w:rsidP="00EC22AE">
            <w:pPr>
              <w:autoSpaceDE w:val="0"/>
              <w:autoSpaceDN w:val="0"/>
              <w:adjustRightInd w:val="0"/>
              <w:spacing w:line="240" w:lineRule="auto"/>
              <w:rPr>
                <w:bCs/>
              </w:rPr>
            </w:pPr>
            <w:r w:rsidRPr="00D136EB">
              <w:rPr>
                <w:bCs/>
              </w:rPr>
              <w:t>Home Care priority was introduced 27 February 2017</w:t>
            </w:r>
          </w:p>
        </w:tc>
      </w:tr>
      <w:tr w:rsidR="00BA6D56" w:rsidRPr="00D136EB" w14:paraId="6798596C" w14:textId="77777777" w:rsidTr="053D402C">
        <w:tc>
          <w:tcPr>
            <w:tcW w:w="1806" w:type="dxa"/>
          </w:tcPr>
          <w:p w14:paraId="1723FA8D" w14:textId="77777777" w:rsidR="00BA6D56" w:rsidRPr="004B5304" w:rsidRDefault="00BA6D56" w:rsidP="006F5655">
            <w:pPr>
              <w:pStyle w:val="Sub-headingnon-contentpage"/>
            </w:pPr>
            <w:r w:rsidRPr="004B5304">
              <w:t>CACP</w:t>
            </w:r>
          </w:p>
        </w:tc>
        <w:tc>
          <w:tcPr>
            <w:tcW w:w="3802" w:type="dxa"/>
          </w:tcPr>
          <w:p w14:paraId="5A4FC244" w14:textId="77777777" w:rsidR="00BA6D56" w:rsidRPr="004B5304" w:rsidRDefault="0799BD40" w:rsidP="764F99F7">
            <w:pPr>
              <w:autoSpaceDE w:val="0"/>
              <w:autoSpaceDN w:val="0"/>
              <w:adjustRightInd w:val="0"/>
              <w:spacing w:line="240" w:lineRule="auto"/>
              <w:rPr>
                <w:b/>
                <w:bCs/>
              </w:rPr>
            </w:pPr>
            <w:r w:rsidRPr="764F99F7">
              <w:rPr>
                <w:b/>
                <w:bCs/>
              </w:rPr>
              <w:t>Yes</w:t>
            </w:r>
            <w:r w:rsidRPr="764F99F7">
              <w:t xml:space="preserve"> – if approved on or before 31 July 2012 and the person did not commence receiving care within 12 months of the approval.</w:t>
            </w:r>
          </w:p>
        </w:tc>
        <w:tc>
          <w:tcPr>
            <w:tcW w:w="3408" w:type="dxa"/>
          </w:tcPr>
          <w:p w14:paraId="40DC899E" w14:textId="77777777" w:rsidR="00BA6D56" w:rsidRPr="004B5304" w:rsidRDefault="00BA6D56" w:rsidP="00EC22AE">
            <w:pPr>
              <w:autoSpaceDE w:val="0"/>
              <w:autoSpaceDN w:val="0"/>
              <w:adjustRightInd w:val="0"/>
              <w:spacing w:line="240" w:lineRule="auto"/>
              <w:rPr>
                <w:bCs/>
              </w:rPr>
            </w:pPr>
            <w:r w:rsidRPr="004B5304">
              <w:rPr>
                <w:bCs/>
              </w:rPr>
              <w:t>This care type was replaced by Home Care on 1 August 2013</w:t>
            </w:r>
          </w:p>
        </w:tc>
      </w:tr>
      <w:tr w:rsidR="00BA6D56" w:rsidRPr="00D136EB" w14:paraId="5D992563" w14:textId="77777777" w:rsidTr="053D402C">
        <w:tc>
          <w:tcPr>
            <w:tcW w:w="1806" w:type="dxa"/>
          </w:tcPr>
          <w:p w14:paraId="5AAB7B12" w14:textId="77777777" w:rsidR="00BA6D56" w:rsidRPr="004B5304" w:rsidRDefault="00BA6D56" w:rsidP="006F5655">
            <w:pPr>
              <w:pStyle w:val="Sub-headingnon-contentpage"/>
            </w:pPr>
            <w:r w:rsidRPr="004B5304">
              <w:t>EACH and EACH-D</w:t>
            </w:r>
          </w:p>
        </w:tc>
        <w:tc>
          <w:tcPr>
            <w:tcW w:w="3802" w:type="dxa"/>
          </w:tcPr>
          <w:p w14:paraId="7F9D3E86" w14:textId="45D9C398" w:rsidR="00BA6D56" w:rsidRPr="004B5304" w:rsidRDefault="00BA6D56" w:rsidP="00EC22AE">
            <w:pPr>
              <w:autoSpaceDE w:val="0"/>
              <w:autoSpaceDN w:val="0"/>
              <w:adjustRightInd w:val="0"/>
              <w:spacing w:line="240" w:lineRule="auto"/>
              <w:rPr>
                <w:bCs/>
              </w:rPr>
            </w:pPr>
            <w:r w:rsidRPr="004B5304">
              <w:rPr>
                <w:b/>
                <w:bCs/>
              </w:rPr>
              <w:t>No</w:t>
            </w:r>
            <w:r w:rsidRPr="004B5304">
              <w:rPr>
                <w:bCs/>
              </w:rPr>
              <w:t xml:space="preserve"> – for all approvals for EACH and EACH-D dated </w:t>
            </w:r>
            <w:r w:rsidR="002933E7" w:rsidRPr="004B5304">
              <w:rPr>
                <w:bCs/>
              </w:rPr>
              <w:t>on</w:t>
            </w:r>
            <w:r w:rsidRPr="004B5304">
              <w:rPr>
                <w:bCs/>
              </w:rPr>
              <w:t xml:space="preserve"> 1 July 2008 or later.</w:t>
            </w:r>
          </w:p>
          <w:p w14:paraId="4E74847A" w14:textId="77777777" w:rsidR="00BA6D56" w:rsidRPr="004B5304" w:rsidRDefault="00BA6D56" w:rsidP="00EC22AE">
            <w:pPr>
              <w:autoSpaceDE w:val="0"/>
              <w:autoSpaceDN w:val="0"/>
              <w:adjustRightInd w:val="0"/>
              <w:spacing w:line="240" w:lineRule="auto"/>
              <w:rPr>
                <w:b/>
                <w:bCs/>
              </w:rPr>
            </w:pPr>
          </w:p>
        </w:tc>
        <w:tc>
          <w:tcPr>
            <w:tcW w:w="3408" w:type="dxa"/>
          </w:tcPr>
          <w:p w14:paraId="670B2871" w14:textId="77777777" w:rsidR="00BA6D56" w:rsidRPr="004B5304" w:rsidRDefault="00BA6D56" w:rsidP="00EC22AE">
            <w:pPr>
              <w:autoSpaceDE w:val="0"/>
              <w:autoSpaceDN w:val="0"/>
              <w:adjustRightInd w:val="0"/>
              <w:spacing w:line="240" w:lineRule="auto"/>
              <w:rPr>
                <w:bCs/>
              </w:rPr>
            </w:pPr>
            <w:r w:rsidRPr="004B5304">
              <w:rPr>
                <w:bCs/>
              </w:rPr>
              <w:t>Lapsing of approval for EACH and EACH-D was removed on 1 July 2009.</w:t>
            </w:r>
          </w:p>
          <w:p w14:paraId="321B5503" w14:textId="77777777" w:rsidR="00BA6D56" w:rsidRPr="004B5304" w:rsidRDefault="00BA6D56" w:rsidP="00EC22AE">
            <w:pPr>
              <w:autoSpaceDE w:val="0"/>
              <w:autoSpaceDN w:val="0"/>
              <w:adjustRightInd w:val="0"/>
              <w:spacing w:line="240" w:lineRule="auto"/>
              <w:rPr>
                <w:bCs/>
              </w:rPr>
            </w:pPr>
            <w:r w:rsidRPr="004B5304">
              <w:rPr>
                <w:bCs/>
              </w:rPr>
              <w:t>This care type was replaced by Home Care on 1 August 2013</w:t>
            </w:r>
          </w:p>
        </w:tc>
      </w:tr>
      <w:tr w:rsidR="00BA6D56" w:rsidRPr="00D136EB" w14:paraId="7A81224C" w14:textId="77777777" w:rsidTr="053D402C">
        <w:tc>
          <w:tcPr>
            <w:tcW w:w="1806" w:type="dxa"/>
          </w:tcPr>
          <w:p w14:paraId="573C23E0" w14:textId="77777777" w:rsidR="00BA6D56" w:rsidRPr="004B5304" w:rsidRDefault="00BA6D56" w:rsidP="006F5655">
            <w:pPr>
              <w:pStyle w:val="Sub-headingnon-contentpage"/>
            </w:pPr>
            <w:r w:rsidRPr="004B5304">
              <w:t>Transition Care</w:t>
            </w:r>
          </w:p>
          <w:p w14:paraId="39392B35" w14:textId="77777777" w:rsidR="00BA6D56" w:rsidRPr="004B5304" w:rsidRDefault="00BA6D56" w:rsidP="00EC22AE">
            <w:pPr>
              <w:autoSpaceDE w:val="0"/>
              <w:autoSpaceDN w:val="0"/>
              <w:adjustRightInd w:val="0"/>
              <w:spacing w:line="240" w:lineRule="auto"/>
              <w:rPr>
                <w:b/>
                <w:bCs/>
              </w:rPr>
            </w:pPr>
          </w:p>
        </w:tc>
        <w:tc>
          <w:tcPr>
            <w:tcW w:w="3802" w:type="dxa"/>
          </w:tcPr>
          <w:p w14:paraId="613B5A22" w14:textId="77777777" w:rsidR="00BA6D56" w:rsidRPr="004B5304" w:rsidRDefault="0799BD40" w:rsidP="764F99F7">
            <w:pPr>
              <w:autoSpaceDE w:val="0"/>
              <w:autoSpaceDN w:val="0"/>
              <w:adjustRightInd w:val="0"/>
              <w:spacing w:after="60" w:line="240" w:lineRule="auto"/>
              <w:rPr>
                <w:b/>
                <w:bCs/>
              </w:rPr>
            </w:pPr>
            <w:r w:rsidRPr="764F99F7">
              <w:rPr>
                <w:b/>
                <w:bCs/>
              </w:rPr>
              <w:t>No</w:t>
            </w:r>
            <w:r w:rsidRPr="764F99F7">
              <w:t xml:space="preserve"> –</w:t>
            </w:r>
            <w:r w:rsidRPr="764F99F7">
              <w:rPr>
                <w:b/>
                <w:bCs/>
              </w:rPr>
              <w:t xml:space="preserve"> </w:t>
            </w:r>
            <w:r w:rsidRPr="764F99F7">
              <w:t>if the client enters hospital from transition care for longer than an overnight stay, concludes their hospital episode and re-enters transition care (from hospital) within the 4 week entry period.</w:t>
            </w:r>
            <w:r w:rsidRPr="764F99F7">
              <w:rPr>
                <w:b/>
                <w:bCs/>
              </w:rPr>
              <w:t xml:space="preserve"> </w:t>
            </w:r>
          </w:p>
          <w:p w14:paraId="3CFDA7F0" w14:textId="77777777" w:rsidR="00BA6D56" w:rsidRPr="004B5304" w:rsidRDefault="00BA6D56" w:rsidP="00EC22AE">
            <w:pPr>
              <w:autoSpaceDE w:val="0"/>
              <w:autoSpaceDN w:val="0"/>
              <w:adjustRightInd w:val="0"/>
              <w:spacing w:after="60" w:line="240" w:lineRule="auto"/>
            </w:pPr>
            <w:r w:rsidRPr="004B5304">
              <w:rPr>
                <w:b/>
                <w:bCs/>
              </w:rPr>
              <w:t>Yes</w:t>
            </w:r>
            <w:r w:rsidRPr="004B5304">
              <w:rPr>
                <w:bCs/>
              </w:rPr>
              <w:t xml:space="preserve"> – if</w:t>
            </w:r>
            <w:r w:rsidRPr="004B5304">
              <w:t xml:space="preserve"> care is not provided within 4 weeks from the day after the approval date.</w:t>
            </w:r>
          </w:p>
          <w:p w14:paraId="6A207701" w14:textId="77777777" w:rsidR="00BA6D56" w:rsidRPr="004B5304" w:rsidRDefault="0799BD40" w:rsidP="00EC22AE">
            <w:pPr>
              <w:autoSpaceDE w:val="0"/>
              <w:autoSpaceDN w:val="0"/>
              <w:adjustRightInd w:val="0"/>
              <w:spacing w:after="60" w:line="240" w:lineRule="auto"/>
            </w:pPr>
            <w:r w:rsidRPr="764F99F7">
              <w:rPr>
                <w:b/>
                <w:bCs/>
              </w:rPr>
              <w:t>Yes</w:t>
            </w:r>
            <w:r w:rsidRPr="764F99F7">
              <w:t xml:space="preserve"> – if there is a break in care of at least one day after the 4 week entry period.</w:t>
            </w:r>
          </w:p>
          <w:p w14:paraId="7A8252E0" w14:textId="162F4449" w:rsidR="00BA6D56" w:rsidRPr="004B5304" w:rsidRDefault="00BA6D56" w:rsidP="00EC22AE">
            <w:pPr>
              <w:autoSpaceDE w:val="0"/>
              <w:autoSpaceDN w:val="0"/>
              <w:adjustRightInd w:val="0"/>
              <w:spacing w:after="60" w:line="240" w:lineRule="auto"/>
            </w:pPr>
            <w:r w:rsidRPr="004B5304">
              <w:rPr>
                <w:b/>
              </w:rPr>
              <w:t>Yes</w:t>
            </w:r>
            <w:r w:rsidRPr="004B5304">
              <w:t xml:space="preserve"> – a comprehensive assessment may be necessary if the transition care episode is to be extended. A transition care episode may be extended from 84 days up to a maximum of 126 days. A</w:t>
            </w:r>
            <w:r w:rsidR="00E2633B">
              <w:t xml:space="preserve"> </w:t>
            </w:r>
            <w:r w:rsidRPr="004B5304">
              <w:t>reassessment may be needed if the delegate is not satisfied with the information about the care recipient’s further transition care needs supplied by the service provider in the extension request.</w:t>
            </w:r>
          </w:p>
        </w:tc>
        <w:tc>
          <w:tcPr>
            <w:tcW w:w="3408" w:type="dxa"/>
          </w:tcPr>
          <w:p w14:paraId="74B262B1" w14:textId="77777777" w:rsidR="00BA6D56" w:rsidRPr="004B5304" w:rsidRDefault="00BA6D56" w:rsidP="00EC22AE">
            <w:pPr>
              <w:autoSpaceDE w:val="0"/>
              <w:autoSpaceDN w:val="0"/>
              <w:adjustRightInd w:val="0"/>
              <w:spacing w:line="240" w:lineRule="auto"/>
              <w:rPr>
                <w:bCs/>
              </w:rPr>
            </w:pPr>
          </w:p>
        </w:tc>
      </w:tr>
      <w:tr w:rsidR="00BA6D56" w:rsidRPr="00D136EB" w14:paraId="7C9B809B" w14:textId="77777777" w:rsidTr="053D402C">
        <w:tc>
          <w:tcPr>
            <w:tcW w:w="1806" w:type="dxa"/>
          </w:tcPr>
          <w:p w14:paraId="470DC382" w14:textId="77777777" w:rsidR="00BA6D56" w:rsidRPr="00D136EB" w:rsidRDefault="00BA6D56" w:rsidP="006F5655">
            <w:pPr>
              <w:pStyle w:val="Sub-headingnon-contentpage"/>
            </w:pPr>
            <w:r w:rsidRPr="00D136EB">
              <w:t>STRC</w:t>
            </w:r>
          </w:p>
        </w:tc>
        <w:tc>
          <w:tcPr>
            <w:tcW w:w="3802" w:type="dxa"/>
          </w:tcPr>
          <w:p w14:paraId="76121C7A" w14:textId="77777777" w:rsidR="00BA6D56" w:rsidRPr="00D136EB" w:rsidRDefault="00BA6D56" w:rsidP="00EC22AE">
            <w:pPr>
              <w:spacing w:line="240" w:lineRule="auto"/>
            </w:pPr>
            <w:r w:rsidRPr="00D136EB">
              <w:rPr>
                <w:b/>
              </w:rPr>
              <w:t xml:space="preserve">Yes </w:t>
            </w:r>
            <w:r w:rsidRPr="00D136EB">
              <w:t>– if the client is not provided</w:t>
            </w:r>
            <w:r>
              <w:t xml:space="preserve"> with</w:t>
            </w:r>
            <w:r w:rsidRPr="00D136EB">
              <w:t xml:space="preserve"> STRC within six months </w:t>
            </w:r>
            <w:r w:rsidRPr="00D136EB">
              <w:lastRenderedPageBreak/>
              <w:t>from the day after the approval date.</w:t>
            </w:r>
          </w:p>
          <w:p w14:paraId="2FDB74C0" w14:textId="77777777" w:rsidR="00BA6D56" w:rsidRPr="00D136EB" w:rsidRDefault="0799BD40" w:rsidP="00EC22AE">
            <w:pPr>
              <w:spacing w:line="240" w:lineRule="auto"/>
            </w:pPr>
            <w:r w:rsidRPr="764F99F7">
              <w:rPr>
                <w:b/>
                <w:bCs/>
              </w:rPr>
              <w:t>Yes</w:t>
            </w:r>
            <w:r w:rsidRPr="764F99F7">
              <w:t xml:space="preserve"> – if there is a break in care of at least one day (excluding a suspension of care, provided care has not been suspended for more than seven days during the episode) after care commences.</w:t>
            </w:r>
          </w:p>
          <w:p w14:paraId="111AAA1E" w14:textId="77777777" w:rsidR="00BA6D56" w:rsidRPr="00D136EB" w:rsidRDefault="0799BD40" w:rsidP="00EC22AE">
            <w:pPr>
              <w:spacing w:line="240" w:lineRule="auto"/>
            </w:pPr>
            <w:r w:rsidRPr="764F99F7">
              <w:rPr>
                <w:b/>
                <w:bCs/>
              </w:rPr>
              <w:t>Yes</w:t>
            </w:r>
            <w:r w:rsidRPr="764F99F7">
              <w:t xml:space="preserve"> – if the client commences another type of care under the Act (residential, flexible or home care).</w:t>
            </w:r>
          </w:p>
          <w:p w14:paraId="46FCF57F" w14:textId="77777777" w:rsidR="00BA6D56" w:rsidRDefault="00BA6D56" w:rsidP="00EC22AE">
            <w:pPr>
              <w:autoSpaceDE w:val="0"/>
              <w:autoSpaceDN w:val="0"/>
              <w:adjustRightInd w:val="0"/>
              <w:spacing w:line="240" w:lineRule="auto"/>
              <w:rPr>
                <w:b/>
                <w:bCs/>
              </w:rPr>
            </w:pPr>
            <w:r w:rsidRPr="00D136EB">
              <w:rPr>
                <w:b/>
              </w:rPr>
              <w:t>Yes</w:t>
            </w:r>
            <w:r w:rsidRPr="00D136EB">
              <w:t xml:space="preserve"> – if the short-term restorative care episode ends.</w:t>
            </w:r>
          </w:p>
        </w:tc>
        <w:tc>
          <w:tcPr>
            <w:tcW w:w="3408" w:type="dxa"/>
          </w:tcPr>
          <w:p w14:paraId="7162F69B" w14:textId="77777777" w:rsidR="00BA6D56" w:rsidRPr="00D136EB" w:rsidRDefault="0799BD40" w:rsidP="00EC22AE">
            <w:pPr>
              <w:autoSpaceDE w:val="0"/>
              <w:autoSpaceDN w:val="0"/>
              <w:adjustRightInd w:val="0"/>
              <w:spacing w:line="240" w:lineRule="auto"/>
            </w:pPr>
            <w:r w:rsidRPr="764F99F7">
              <w:lastRenderedPageBreak/>
              <w:t xml:space="preserve">The </w:t>
            </w:r>
            <w:r w:rsidRPr="764F99F7">
              <w:rPr>
                <w:i/>
                <w:iCs/>
              </w:rPr>
              <w:t>Aged Care Act 1997</w:t>
            </w:r>
            <w:r w:rsidRPr="764F99F7">
              <w:t xml:space="preserve"> (Cth)</w:t>
            </w:r>
            <w:r w:rsidRPr="764F99F7">
              <w:rPr>
                <w:i/>
                <w:iCs/>
              </w:rPr>
              <w:t xml:space="preserve"> </w:t>
            </w:r>
            <w:r w:rsidRPr="764F99F7">
              <w:t>(the Act), and</w:t>
            </w:r>
            <w:r w:rsidRPr="764F99F7">
              <w:rPr>
                <w:i/>
                <w:iCs/>
              </w:rPr>
              <w:t xml:space="preserve"> </w:t>
            </w:r>
            <w:r w:rsidRPr="764F99F7">
              <w:t xml:space="preserve">its subordinate legislation </w:t>
            </w:r>
            <w:r w:rsidRPr="764F99F7">
              <w:lastRenderedPageBreak/>
              <w:t>(</w:t>
            </w:r>
            <w:r w:rsidRPr="764F99F7">
              <w:rPr>
                <w:i/>
                <w:iCs/>
              </w:rPr>
              <w:t>Approval of Care Recipients Principles 2014</w:t>
            </w:r>
            <w:r w:rsidRPr="764F99F7">
              <w:t xml:space="preserve">, </w:t>
            </w:r>
            <w:r w:rsidRPr="764F99F7">
              <w:rPr>
                <w:i/>
                <w:iCs/>
              </w:rPr>
              <w:t>Subsidy Principles 2014</w:t>
            </w:r>
            <w:r w:rsidRPr="764F99F7">
              <w:t xml:space="preserve">) provide the legislative framework for the administration and delivery of the STRC Programme. </w:t>
            </w:r>
          </w:p>
        </w:tc>
      </w:tr>
      <w:tr w:rsidR="00BA6D56" w:rsidRPr="00D136EB" w14:paraId="7C567D3A" w14:textId="77777777" w:rsidTr="053D402C">
        <w:tc>
          <w:tcPr>
            <w:tcW w:w="1806" w:type="dxa"/>
          </w:tcPr>
          <w:p w14:paraId="74A1B484" w14:textId="77777777" w:rsidR="00BA6D56" w:rsidRPr="00D136EB" w:rsidRDefault="00BA6D56" w:rsidP="006F5655">
            <w:pPr>
              <w:pStyle w:val="Sub-headingnon-contentpage"/>
            </w:pPr>
            <w:r>
              <w:lastRenderedPageBreak/>
              <w:t>Flexible care in an MPS (multi-purpose service) or Innovative Care</w:t>
            </w:r>
          </w:p>
        </w:tc>
        <w:tc>
          <w:tcPr>
            <w:tcW w:w="3802" w:type="dxa"/>
          </w:tcPr>
          <w:p w14:paraId="7A970FAE" w14:textId="77777777" w:rsidR="00BA6D56" w:rsidRDefault="00BA6D56" w:rsidP="00EC22AE">
            <w:pPr>
              <w:spacing w:line="240" w:lineRule="auto"/>
            </w:pPr>
            <w:r>
              <w:t>A person does not need to be approved to receive care in an MPS or innovative care service. However, the person might happen to be approved for residential care or home care.</w:t>
            </w:r>
          </w:p>
          <w:p w14:paraId="10417D6D" w14:textId="77777777" w:rsidR="00BA6D56" w:rsidRDefault="00BA6D56" w:rsidP="00EC22AE">
            <w:pPr>
              <w:spacing w:line="240" w:lineRule="auto"/>
            </w:pPr>
          </w:p>
          <w:p w14:paraId="3B7571C6" w14:textId="00C1A985" w:rsidR="00BA6D56" w:rsidRDefault="0799BD40" w:rsidP="764F99F7">
            <w:pPr>
              <w:autoSpaceDE w:val="0"/>
              <w:autoSpaceDN w:val="0"/>
              <w:adjustRightInd w:val="0"/>
              <w:spacing w:line="240" w:lineRule="auto"/>
              <w:rPr>
                <w:b/>
                <w:bCs/>
              </w:rPr>
            </w:pPr>
            <w:r w:rsidRPr="764F99F7">
              <w:t xml:space="preserve">If a person wishes to leave the MPS/innovative care service to enter a mainstream residential care service or to begin receiving home care, the </w:t>
            </w:r>
            <w:r w:rsidR="74886C33" w:rsidRPr="764F99F7">
              <w:t xml:space="preserve">assessor </w:t>
            </w:r>
            <w:r w:rsidRPr="764F99F7">
              <w:t>will need to check whether there is an existing approval and determine whether a new approval is needed.</w:t>
            </w:r>
          </w:p>
        </w:tc>
        <w:tc>
          <w:tcPr>
            <w:tcW w:w="3408" w:type="dxa"/>
          </w:tcPr>
          <w:p w14:paraId="239A9518" w14:textId="77777777" w:rsidR="00BA6D56" w:rsidRPr="00D136EB" w:rsidRDefault="00BA6D56" w:rsidP="00EC22AE">
            <w:pPr>
              <w:autoSpaceDE w:val="0"/>
              <w:autoSpaceDN w:val="0"/>
              <w:adjustRightInd w:val="0"/>
              <w:spacing w:line="240" w:lineRule="auto"/>
              <w:rPr>
                <w:bCs/>
              </w:rPr>
            </w:pPr>
            <w:r>
              <w:t xml:space="preserve">Under the </w:t>
            </w:r>
            <w:r>
              <w:rPr>
                <w:i/>
              </w:rPr>
              <w:t>Subsidy Principles 2014</w:t>
            </w:r>
            <w:r>
              <w:t xml:space="preserve"> the following persons do not need approval for flexible care: people who receive flexible care through an MPS, and people who receive flexible care through an innovative care service.</w:t>
            </w:r>
          </w:p>
        </w:tc>
      </w:tr>
    </w:tbl>
    <w:p w14:paraId="7EC1F46B" w14:textId="227BBA53" w:rsidR="5ED57AB1" w:rsidRDefault="5ED57AB1"/>
    <w:p w14:paraId="1D0F0D2A" w14:textId="77777777" w:rsidR="00BA6D56" w:rsidRPr="003E6C8D" w:rsidRDefault="00BA6D56" w:rsidP="00BA6D56">
      <w:pPr>
        <w:spacing w:after="160" w:line="259" w:lineRule="auto"/>
        <w:rPr>
          <w:lang w:val="en"/>
        </w:rPr>
      </w:pPr>
      <w:r w:rsidRPr="003E6C8D">
        <w:rPr>
          <w:lang w:val="en"/>
        </w:rPr>
        <w:br w:type="page"/>
      </w:r>
    </w:p>
    <w:p w14:paraId="6578B7BB" w14:textId="20910C57" w:rsidR="00BA6D56" w:rsidRPr="004B5304" w:rsidRDefault="00BA6D56" w:rsidP="003A7BFE">
      <w:pPr>
        <w:pStyle w:val="Heading1option2"/>
      </w:pPr>
      <w:bookmarkStart w:id="786" w:name="_Toc159227005"/>
      <w:bookmarkStart w:id="787" w:name="_Toc191557685"/>
      <w:r w:rsidRPr="004B5304">
        <w:lastRenderedPageBreak/>
        <w:t xml:space="preserve">APPENDIX </w:t>
      </w:r>
      <w:r w:rsidR="00366C88">
        <w:t>5</w:t>
      </w:r>
      <w:r w:rsidR="00231D68" w:rsidRPr="004B5304">
        <w:t xml:space="preserve"> </w:t>
      </w:r>
      <w:r w:rsidRPr="004B5304">
        <w:t>– SUPPORTING INDEPENDENCE (</w:t>
      </w:r>
      <w:r w:rsidR="00E2633B">
        <w:t xml:space="preserve">WELLNESS &amp; </w:t>
      </w:r>
      <w:r w:rsidRPr="004B5304">
        <w:t>REABLEMENT)</w:t>
      </w:r>
      <w:bookmarkEnd w:id="786"/>
      <w:bookmarkEnd w:id="787"/>
    </w:p>
    <w:p w14:paraId="632D78F8" w14:textId="77777777" w:rsidR="00BA6D56" w:rsidRPr="00E2676C" w:rsidRDefault="00BA6D56" w:rsidP="0092193C">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Introduction</w:t>
      </w:r>
    </w:p>
    <w:p w14:paraId="62869B7B" w14:textId="50D6058B" w:rsidR="00BA6D56" w:rsidRPr="004B5304" w:rsidRDefault="0799BD40" w:rsidP="764F99F7">
      <w:pPr>
        <w:spacing w:after="240" w:line="300" w:lineRule="exact"/>
        <w:rPr>
          <w:rFonts w:cstheme="minorBidi"/>
        </w:rPr>
      </w:pPr>
      <w:r w:rsidRPr="764F99F7">
        <w:t xml:space="preserve">My Aged Care has been established to support frail older people to maximise their independence and enable them to remain living safely in their own homes and communities. The role of the assessor is to work with the client to develop an individualised Support Plan so the client can </w:t>
      </w:r>
      <w:r w:rsidRPr="764F99F7">
        <w:rPr>
          <w:rFonts w:cstheme="minorBidi"/>
        </w:rPr>
        <w:t xml:space="preserve">focus on their own strengths and goals to better support their continued independence. </w:t>
      </w:r>
      <w:r w:rsidRPr="764F99F7">
        <w:t>This means assessors should not refer the client for services they can do safely for themselves. The longer a client avoids reliance on ongoing services, the longer they are likely to maintain their functional independence,</w:t>
      </w:r>
      <w:r w:rsidRPr="764F99F7">
        <w:rPr>
          <w:rFonts w:cstheme="minorBidi"/>
        </w:rPr>
        <w:t xml:space="preserve"> giving them more good days doing the things that matter to them most. </w:t>
      </w:r>
    </w:p>
    <w:p w14:paraId="6107B245" w14:textId="77777777" w:rsidR="00BA6D56" w:rsidRPr="003E6C8D" w:rsidRDefault="00BA6D56" w:rsidP="00BA6D56">
      <w:pPr>
        <w:spacing w:after="240" w:line="300" w:lineRule="exact"/>
        <w:rPr>
          <w:rFonts w:eastAsia="Calibri"/>
          <w:szCs w:val="24"/>
        </w:rPr>
      </w:pPr>
      <w:r w:rsidRPr="004B5304">
        <w:rPr>
          <w:rFonts w:cstheme="minorHAnsi"/>
          <w:szCs w:val="24"/>
        </w:rPr>
        <w:t>This approach (known as wellness and reablement) builds on people’s strengths and goals to promote greater independence and autonomy, and it starts with the assessment. Referring for support that focuses on individual client goals and recognises the importance of client participation</w:t>
      </w:r>
      <w:r w:rsidRPr="003E6C8D">
        <w:rPr>
          <w:rFonts w:cstheme="minorHAnsi"/>
          <w:szCs w:val="24"/>
        </w:rPr>
        <w:t xml:space="preserve"> is fundamental to </w:t>
      </w:r>
      <w:r>
        <w:rPr>
          <w:rFonts w:cstheme="minorHAnsi"/>
          <w:szCs w:val="24"/>
        </w:rPr>
        <w:t>aged care</w:t>
      </w:r>
      <w:r w:rsidRPr="003E6C8D">
        <w:rPr>
          <w:rFonts w:cstheme="minorHAnsi"/>
          <w:szCs w:val="24"/>
        </w:rPr>
        <w:t>.</w:t>
      </w:r>
      <w:r w:rsidRPr="003E6C8D" w:rsidDel="00980F43">
        <w:rPr>
          <w:rFonts w:cstheme="minorHAnsi"/>
          <w:szCs w:val="24"/>
        </w:rPr>
        <w:t xml:space="preserve"> </w:t>
      </w:r>
    </w:p>
    <w:p w14:paraId="7F4EF32E"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88" w:name="_Toc43713949"/>
      <w:r w:rsidRPr="00E2676C">
        <w:rPr>
          <w:rFonts w:ascii="Arial Bold" w:eastAsiaTheme="minorEastAsia" w:hAnsi="Arial Bold" w:cstheme="minorBidi"/>
          <w:b/>
          <w:szCs w:val="24"/>
          <w:lang w:eastAsia="en-GB"/>
        </w:rPr>
        <w:t>Why Wellness and Reablement?</w:t>
      </w:r>
      <w:bookmarkEnd w:id="788"/>
    </w:p>
    <w:p w14:paraId="12D41E0E" w14:textId="77777777" w:rsidR="00BA6D56" w:rsidRPr="003E6C8D" w:rsidRDefault="0799BD40" w:rsidP="00BA6D56">
      <w:pPr>
        <w:spacing w:after="240" w:line="300" w:lineRule="exact"/>
      </w:pPr>
      <w:r w:rsidRPr="764F99F7">
        <w:t>Over the past decade, emerging research has demonstrated the benefits of focussing on client independence. Traditional models of service delivery that focus on what a client can’t do rather than what they can, leads to an over-reliance on services by clients, which has been linked with accelerated functional decline.</w:t>
      </w:r>
    </w:p>
    <w:p w14:paraId="6E91B9C1"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89" w:name="_Toc43713950"/>
      <w:r w:rsidRPr="00E2676C">
        <w:rPr>
          <w:rFonts w:ascii="Arial Bold" w:eastAsiaTheme="minorEastAsia" w:hAnsi="Arial Bold" w:cstheme="minorBidi"/>
          <w:b/>
          <w:szCs w:val="24"/>
          <w:lang w:eastAsia="en-GB"/>
        </w:rPr>
        <w:t>Understanding the ageing journey</w:t>
      </w:r>
      <w:bookmarkEnd w:id="789"/>
      <w:r w:rsidRPr="00E2676C">
        <w:rPr>
          <w:rFonts w:ascii="Arial Bold" w:eastAsiaTheme="minorEastAsia" w:hAnsi="Arial Bold" w:cstheme="minorBidi"/>
          <w:b/>
          <w:szCs w:val="24"/>
          <w:lang w:eastAsia="en-GB"/>
        </w:rPr>
        <w:t xml:space="preserve"> </w:t>
      </w:r>
    </w:p>
    <w:p w14:paraId="67900391" w14:textId="77777777" w:rsidR="00BA6D56" w:rsidRPr="003E6C8D" w:rsidRDefault="0799BD40" w:rsidP="00BA6D56">
      <w:pPr>
        <w:spacing w:after="240" w:line="300" w:lineRule="exact"/>
      </w:pPr>
      <w:r w:rsidRPr="764F99F7">
        <w:t>Research suggests the largest influencer in age-related decline is not genetics, but rather lifestyle choices. People who continue to do things for themselves tend to remain independent and live better, longer.</w:t>
      </w:r>
    </w:p>
    <w:p w14:paraId="1AE5C598" w14:textId="77777777" w:rsidR="00BA6D56" w:rsidRPr="003E6C8D" w:rsidRDefault="0799BD40" w:rsidP="00BA6D56">
      <w:pPr>
        <w:spacing w:after="240" w:line="300" w:lineRule="exact"/>
      </w:pPr>
      <w:r w:rsidRPr="764F99F7">
        <w:t>Professor Peter Gore of the Institute of Aging at Newcastle University in the United Kingdom has developed a framework to understand the age-related decline. The framework, called the LifeCurve</w:t>
      </w:r>
      <w:r w:rsidRPr="764F99F7">
        <w:rPr>
          <w:vertAlign w:val="superscript"/>
        </w:rPr>
        <w:t>TM</w:t>
      </w:r>
      <w:r w:rsidRPr="764F99F7">
        <w:t>, looks at the impact of maintaining independence on quality of life and the rate of age-related functional decline. It illustrates that the sooner someone stops performing certain tasks for themselves, the faster they tend to lose their functional ability. The aim is to assist people to perform these daily tasks independently for as long as possible, to maximise independence and autonomy. Retaining physical ability helps people to continue doing the things they enjoy for longer.</w:t>
      </w:r>
    </w:p>
    <w:p w14:paraId="7BDA0B9E" w14:textId="3D9F9225" w:rsidR="00BA6D56" w:rsidRPr="007564DD" w:rsidRDefault="0799BD40" w:rsidP="00BA6D56">
      <w:pPr>
        <w:spacing w:after="240" w:line="300" w:lineRule="exact"/>
      </w:pPr>
      <w:r w:rsidRPr="764F99F7">
        <w:t>The LifeCurve</w:t>
      </w:r>
      <w:r w:rsidRPr="764F99F7">
        <w:rPr>
          <w:vertAlign w:val="superscript"/>
        </w:rPr>
        <w:t>TM</w:t>
      </w:r>
      <w:r w:rsidRPr="764F99F7">
        <w:t xml:space="preserve"> is shown at </w:t>
      </w:r>
      <w:r w:rsidRPr="764F99F7">
        <w:rPr>
          <w:b/>
          <w:bCs/>
        </w:rPr>
        <w:t>Figure 1</w:t>
      </w:r>
      <w:r w:rsidRPr="764F99F7">
        <w:t xml:space="preserve">. The vertical axis lists activities of daily living that older people generally lose over time, in the order in which they tend to be lost, from top to bottom, with the horizontal axis representing elapsed time. The timeframe for this decline is variable and can be influenced by behaviour and interventions. For </w:t>
      </w:r>
      <w:r w:rsidRPr="764F99F7">
        <w:lastRenderedPageBreak/>
        <w:t>example, difficulty cutting one’s toenails is typically seen as an early indicator that intervention may be needed. The graph shows two trajectories:</w:t>
      </w:r>
    </w:p>
    <w:p w14:paraId="76FC9D76" w14:textId="77777777" w:rsidR="00BA6D56" w:rsidRPr="00035ACE" w:rsidRDefault="00BA6D56" w:rsidP="009059DD">
      <w:pPr>
        <w:pStyle w:val="ListParagraph"/>
        <w:numPr>
          <w:ilvl w:val="0"/>
          <w:numId w:val="88"/>
        </w:numPr>
        <w:spacing w:after="240" w:line="300" w:lineRule="exact"/>
        <w:ind w:left="567" w:hanging="283"/>
        <w:rPr>
          <w:sz w:val="24"/>
          <w:szCs w:val="24"/>
        </w:rPr>
      </w:pPr>
      <w:r w:rsidRPr="00035ACE">
        <w:rPr>
          <w:sz w:val="24"/>
          <w:szCs w:val="24"/>
        </w:rPr>
        <w:t>a sub-optimal life curve with a fast early decline; and</w:t>
      </w:r>
    </w:p>
    <w:p w14:paraId="5431BBD1" w14:textId="77777777" w:rsidR="00BA6D56" w:rsidRPr="00834173" w:rsidRDefault="0799BD40" w:rsidP="764F99F7">
      <w:pPr>
        <w:pStyle w:val="ListParagraph"/>
        <w:spacing w:after="240" w:line="300" w:lineRule="exact"/>
        <w:ind w:left="567" w:hanging="283"/>
        <w:rPr>
          <w:sz w:val="24"/>
          <w:szCs w:val="24"/>
        </w:rPr>
      </w:pPr>
      <w:r w:rsidRPr="764F99F7">
        <w:rPr>
          <w:sz w:val="24"/>
          <w:szCs w:val="24"/>
        </w:rPr>
        <w:t>an optimal life curve in which the early decline is slowed down to give people more good days before losing the ability to undertake activities like walking, shopping and personal care.</w:t>
      </w:r>
    </w:p>
    <w:p w14:paraId="12FF15D3" w14:textId="77777777" w:rsidR="00BA6D56" w:rsidRPr="007B3600" w:rsidRDefault="00BA6D56" w:rsidP="006F5655">
      <w:pPr>
        <w:pStyle w:val="Sub-headingnon-contentpage"/>
      </w:pPr>
      <w:r w:rsidRPr="007B3600">
        <w:t>Figure 1:</w:t>
      </w:r>
    </w:p>
    <w:p w14:paraId="5EF4EB69" w14:textId="77777777" w:rsidR="00BA6D56" w:rsidRPr="00F63C55" w:rsidRDefault="00BA6D56" w:rsidP="00BA6D56">
      <w:r>
        <w:rPr>
          <w:noProof/>
        </w:rPr>
        <w:drawing>
          <wp:inline distT="0" distB="0" distL="0" distR="0" wp14:anchorId="59AD10F4" wp14:editId="5F703682">
            <wp:extent cx="5939790" cy="3731407"/>
            <wp:effectExtent l="0" t="0" r="3810" b="2540"/>
            <wp:docPr id="9"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title="Life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pic:cNvPicPr>
                      <a:picLocks noChangeAspect="1" noChangeArrowheads="1"/>
                    </pic:cNvPicPr>
                  </pic:nvPicPr>
                  <pic:blipFill>
                    <a:blip r:embed="rId301" r:link="rId302">
                      <a:extLst>
                        <a:ext uri="{28A0092B-C50C-407E-A947-70E740481C1C}">
                          <a14:useLocalDpi xmlns:a14="http://schemas.microsoft.com/office/drawing/2010/main" val="0"/>
                        </a:ext>
                      </a:extLst>
                    </a:blip>
                    <a:srcRect/>
                    <a:stretch>
                      <a:fillRect/>
                    </a:stretch>
                  </pic:blipFill>
                  <pic:spPr bwMode="auto">
                    <a:xfrm>
                      <a:off x="0" y="0"/>
                      <a:ext cx="5939790" cy="3731407"/>
                    </a:xfrm>
                    <a:prstGeom prst="rect">
                      <a:avLst/>
                    </a:prstGeom>
                    <a:noFill/>
                    <a:ln>
                      <a:noFill/>
                    </a:ln>
                  </pic:spPr>
                </pic:pic>
              </a:graphicData>
            </a:graphic>
          </wp:inline>
        </w:drawing>
      </w:r>
    </w:p>
    <w:p w14:paraId="36E94A64" w14:textId="77777777" w:rsidR="00506C29" w:rsidRDefault="6F320659" w:rsidP="00AC0990">
      <w:bookmarkStart w:id="790" w:name="_Toc43713951"/>
      <w:r w:rsidRPr="764F99F7">
        <w:t xml:space="preserve">The LiveUp website enables Australians over 65 years of age to check their health and find personalised suggestions for products and services that promote healthy ageing. LiveUp can suggest low-cost assistive products and equipment to help people with everyday living, as well as personalised exercises and services, to help them or a loved one with age-related wellbeing. </w:t>
      </w:r>
    </w:p>
    <w:p w14:paraId="3645081A" w14:textId="02489E30" w:rsidR="00AC0990" w:rsidRPr="003249F6" w:rsidRDefault="6F320659" w:rsidP="2032A13D">
      <w:r w:rsidRPr="764F99F7">
        <w:t>At the LiveUp website anyone can download the free LifeCurve</w:t>
      </w:r>
      <w:r w:rsidRPr="764F99F7">
        <w:rPr>
          <w:vertAlign w:val="superscript"/>
        </w:rPr>
        <w:t>TM</w:t>
      </w:r>
      <w:r w:rsidRPr="764F99F7">
        <w:t xml:space="preserve"> that can track a person’s health, giving them easy to understand long term advice tailored to their needs. To learn more about LiveUp, </w:t>
      </w:r>
      <w:r w:rsidR="0BDA1B2D" w:rsidRPr="764F99F7">
        <w:t xml:space="preserve">go to </w:t>
      </w:r>
      <w:hyperlink r:id="rId303">
        <w:r w:rsidRPr="764F99F7">
          <w:rPr>
            <w:rStyle w:val="Hyperlink"/>
          </w:rPr>
          <w:t>www.liveup.org.au</w:t>
        </w:r>
      </w:hyperlink>
      <w:r w:rsidRPr="764F99F7">
        <w:t xml:space="preserve"> or call 1800 951 971.</w:t>
      </w:r>
    </w:p>
    <w:p w14:paraId="74F7F7FA" w14:textId="17A7A8BB" w:rsidR="00BA6D56" w:rsidRPr="00E2676C" w:rsidRDefault="00BA6D56" w:rsidP="0092193C">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Benefits of a wellness and reablement approach</w:t>
      </w:r>
      <w:bookmarkEnd w:id="790"/>
    </w:p>
    <w:p w14:paraId="67F1340B" w14:textId="77777777" w:rsidR="00BA6D56" w:rsidRDefault="0799BD40" w:rsidP="764F99F7">
      <w:pPr>
        <w:spacing w:after="240" w:line="300" w:lineRule="exact"/>
        <w:rPr>
          <w:color w:val="000000"/>
          <w:shd w:val="clear" w:color="auto" w:fill="FFFFFF"/>
        </w:rPr>
      </w:pPr>
      <w:r w:rsidRPr="764F99F7">
        <w:rPr>
          <w:color w:val="000000"/>
          <w:shd w:val="clear" w:color="auto" w:fill="FFFFFF"/>
        </w:rPr>
        <w:t>Older Australians are not the only ones who benefit from wellness and reablement. Evidence suggests there are also significant benefits to assessment organisations, service providers, families and carers, and the broader community.</w:t>
      </w:r>
    </w:p>
    <w:p w14:paraId="2B667E83"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91" w:name="_Toc43713952"/>
      <w:r w:rsidRPr="00E2676C">
        <w:rPr>
          <w:rFonts w:ascii="Arial Bold" w:eastAsiaTheme="minorEastAsia" w:hAnsi="Arial Bold" w:cstheme="minorBidi"/>
          <w:b/>
          <w:szCs w:val="24"/>
          <w:lang w:eastAsia="en-GB"/>
        </w:rPr>
        <w:t>Benefits for consumers</w:t>
      </w:r>
      <w:bookmarkEnd w:id="791"/>
      <w:r w:rsidRPr="00E2676C">
        <w:rPr>
          <w:rFonts w:ascii="Arial Bold" w:eastAsiaTheme="minorEastAsia" w:hAnsi="Arial Bold" w:cstheme="minorBidi"/>
          <w:b/>
          <w:szCs w:val="24"/>
          <w:lang w:eastAsia="en-GB"/>
        </w:rPr>
        <w:t> </w:t>
      </w:r>
    </w:p>
    <w:p w14:paraId="16102C60" w14:textId="77777777" w:rsidR="00BA6D56" w:rsidRPr="003E6C8D" w:rsidRDefault="00BA6D56" w:rsidP="0092193C">
      <w:pPr>
        <w:pStyle w:val="paragraph0"/>
        <w:spacing w:before="0" w:beforeAutospacing="0" w:after="120" w:afterAutospacing="0" w:line="300" w:lineRule="exact"/>
        <w:textAlignment w:val="baseline"/>
        <w:rPr>
          <w:rFonts w:ascii="Arial" w:hAnsi="Arial" w:cs="Arial"/>
        </w:rPr>
      </w:pPr>
      <w:r w:rsidRPr="003E6C8D">
        <w:rPr>
          <w:rStyle w:val="normaltextrun"/>
          <w:rFonts w:ascii="Arial" w:eastAsiaTheme="majorEastAsia" w:hAnsi="Arial" w:cs="Arial"/>
        </w:rPr>
        <w:lastRenderedPageBreak/>
        <w:t>Implementing a wellness and reablement approach at the earliest opportunity</w:t>
      </w:r>
      <w:r>
        <w:rPr>
          <w:rStyle w:val="normaltextrun"/>
          <w:rFonts w:ascii="Arial" w:eastAsiaTheme="majorEastAsia" w:hAnsi="Arial" w:cs="Arial"/>
        </w:rPr>
        <w:t xml:space="preserve"> (with a focus on </w:t>
      </w:r>
      <w:r w:rsidRPr="003E6C8D">
        <w:rPr>
          <w:rStyle w:val="normaltextrun"/>
          <w:rFonts w:ascii="Arial" w:eastAsiaTheme="majorEastAsia" w:hAnsi="Arial" w:cs="Arial"/>
        </w:rPr>
        <w:t>client goals to maintain or regain functional capacity and social connectedness</w:t>
      </w:r>
      <w:r>
        <w:rPr>
          <w:rStyle w:val="normaltextrun"/>
          <w:rFonts w:ascii="Arial" w:eastAsiaTheme="majorEastAsia" w:hAnsi="Arial" w:cs="Arial"/>
        </w:rPr>
        <w:t>)</w:t>
      </w:r>
      <w:r w:rsidRPr="003E6C8D">
        <w:rPr>
          <w:rStyle w:val="normaltextrun"/>
          <w:rFonts w:ascii="Arial" w:eastAsiaTheme="majorEastAsia" w:hAnsi="Arial" w:cs="Arial"/>
        </w:rPr>
        <w:t xml:space="preserve"> can have significant long-term benefits for clients including:</w:t>
      </w:r>
    </w:p>
    <w:p w14:paraId="05832EFA" w14:textId="77777777" w:rsidR="00BA6D56" w:rsidRPr="0004541C" w:rsidRDefault="00BA6D56" w:rsidP="009059DD">
      <w:pPr>
        <w:pStyle w:val="ListParagraph"/>
        <w:numPr>
          <w:ilvl w:val="0"/>
          <w:numId w:val="89"/>
        </w:numPr>
        <w:spacing w:after="120" w:line="300" w:lineRule="exact"/>
        <w:ind w:left="567" w:hanging="283"/>
        <w:rPr>
          <w:sz w:val="24"/>
          <w:szCs w:val="24"/>
        </w:rPr>
      </w:pPr>
      <w:r w:rsidRPr="0004541C">
        <w:rPr>
          <w:sz w:val="24"/>
          <w:szCs w:val="24"/>
        </w:rPr>
        <w:t>clients appreciate being asked what is important to them, and to be included in decision-making</w:t>
      </w:r>
    </w:p>
    <w:p w14:paraId="14ADE6F8" w14:textId="77777777" w:rsidR="00BA6D56" w:rsidRPr="0004541C" w:rsidRDefault="0799BD40" w:rsidP="764F99F7">
      <w:pPr>
        <w:pStyle w:val="ListParagraph"/>
        <w:spacing w:after="240" w:line="300" w:lineRule="exact"/>
        <w:ind w:left="567" w:hanging="283"/>
        <w:rPr>
          <w:sz w:val="24"/>
          <w:szCs w:val="24"/>
        </w:rPr>
      </w:pPr>
      <w:r w:rsidRPr="764F99F7">
        <w:rPr>
          <w:sz w:val="24"/>
          <w:szCs w:val="24"/>
        </w:rPr>
        <w:t>improved sense of purpose, autonomy and self-worth  </w:t>
      </w:r>
    </w:p>
    <w:p w14:paraId="6E8269C5" w14:textId="77777777" w:rsidR="00BA6D56" w:rsidRPr="0004541C" w:rsidRDefault="00BA6D56" w:rsidP="009059DD">
      <w:pPr>
        <w:pStyle w:val="ListParagraph"/>
        <w:numPr>
          <w:ilvl w:val="0"/>
          <w:numId w:val="89"/>
        </w:numPr>
        <w:spacing w:after="240" w:line="300" w:lineRule="exact"/>
        <w:ind w:left="567" w:hanging="283"/>
        <w:rPr>
          <w:sz w:val="24"/>
          <w:szCs w:val="24"/>
        </w:rPr>
      </w:pPr>
      <w:r w:rsidRPr="0004541C">
        <w:rPr>
          <w:sz w:val="24"/>
          <w:szCs w:val="24"/>
        </w:rPr>
        <w:t>improved physical and emotional health and wellbeing  </w:t>
      </w:r>
    </w:p>
    <w:p w14:paraId="1C2094D1" w14:textId="77777777" w:rsidR="00BA6D56" w:rsidRPr="0004541C" w:rsidRDefault="00BA6D56" w:rsidP="009059DD">
      <w:pPr>
        <w:pStyle w:val="ListParagraph"/>
        <w:numPr>
          <w:ilvl w:val="0"/>
          <w:numId w:val="89"/>
        </w:numPr>
        <w:spacing w:after="240" w:line="300" w:lineRule="exact"/>
        <w:ind w:left="567" w:hanging="283"/>
        <w:rPr>
          <w:sz w:val="24"/>
          <w:szCs w:val="24"/>
        </w:rPr>
      </w:pPr>
      <w:r w:rsidRPr="0004541C">
        <w:rPr>
          <w:sz w:val="24"/>
          <w:szCs w:val="24"/>
        </w:rPr>
        <w:t>reduction in service delivery needs  </w:t>
      </w:r>
    </w:p>
    <w:p w14:paraId="28F9DF48" w14:textId="77777777" w:rsidR="00BA6D56" w:rsidRPr="0004541C" w:rsidRDefault="0799BD40" w:rsidP="764F99F7">
      <w:pPr>
        <w:pStyle w:val="ListParagraph"/>
        <w:spacing w:after="240" w:line="300" w:lineRule="exact"/>
        <w:ind w:left="567" w:hanging="283"/>
        <w:rPr>
          <w:sz w:val="24"/>
          <w:szCs w:val="24"/>
        </w:rPr>
      </w:pPr>
      <w:r w:rsidRPr="764F99F7">
        <w:rPr>
          <w:sz w:val="24"/>
          <w:szCs w:val="24"/>
        </w:rPr>
        <w:t>increased ability to remain living independently and safely in their own homes for longer </w:t>
      </w:r>
    </w:p>
    <w:p w14:paraId="14F7A054" w14:textId="77777777" w:rsidR="00BA6D56" w:rsidRPr="0004541C" w:rsidRDefault="00BA6D56" w:rsidP="009059DD">
      <w:pPr>
        <w:pStyle w:val="ListParagraph"/>
        <w:numPr>
          <w:ilvl w:val="0"/>
          <w:numId w:val="89"/>
        </w:numPr>
        <w:spacing w:after="240" w:line="300" w:lineRule="exact"/>
        <w:ind w:left="567" w:hanging="283"/>
        <w:rPr>
          <w:sz w:val="24"/>
          <w:szCs w:val="24"/>
        </w:rPr>
      </w:pPr>
      <w:r w:rsidRPr="0004541C">
        <w:rPr>
          <w:sz w:val="24"/>
          <w:szCs w:val="24"/>
        </w:rPr>
        <w:t>greater quality of life and retention of pride and dignity </w:t>
      </w:r>
    </w:p>
    <w:p w14:paraId="7ACE81D1" w14:textId="77777777" w:rsidR="00BA6D56" w:rsidRPr="0004541C" w:rsidRDefault="00BA6D56" w:rsidP="009059DD">
      <w:pPr>
        <w:pStyle w:val="ListParagraph"/>
        <w:numPr>
          <w:ilvl w:val="0"/>
          <w:numId w:val="89"/>
        </w:numPr>
        <w:spacing w:after="240" w:line="300" w:lineRule="exact"/>
        <w:ind w:left="567" w:hanging="283"/>
        <w:rPr>
          <w:sz w:val="24"/>
          <w:szCs w:val="24"/>
        </w:rPr>
      </w:pPr>
      <w:r w:rsidRPr="0004541C">
        <w:rPr>
          <w:sz w:val="24"/>
          <w:szCs w:val="24"/>
        </w:rPr>
        <w:t xml:space="preserve">improved connection with community; and </w:t>
      </w:r>
    </w:p>
    <w:p w14:paraId="5F571DD1" w14:textId="77777777" w:rsidR="00BA6D56" w:rsidRPr="0004541C" w:rsidRDefault="00BA6D56" w:rsidP="009059DD">
      <w:pPr>
        <w:pStyle w:val="ListParagraph"/>
        <w:numPr>
          <w:ilvl w:val="0"/>
          <w:numId w:val="89"/>
        </w:numPr>
        <w:spacing w:after="240" w:line="300" w:lineRule="exact"/>
        <w:ind w:left="567" w:hanging="283"/>
        <w:rPr>
          <w:sz w:val="24"/>
          <w:szCs w:val="24"/>
        </w:rPr>
      </w:pPr>
      <w:r w:rsidRPr="0004541C">
        <w:rPr>
          <w:sz w:val="24"/>
          <w:szCs w:val="24"/>
        </w:rPr>
        <w:t>reduced strain on family and carer relationships.</w:t>
      </w:r>
    </w:p>
    <w:p w14:paraId="2C1FD489"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92" w:name="_Toc43713953"/>
      <w:r w:rsidRPr="00E2676C">
        <w:rPr>
          <w:rFonts w:ascii="Arial Bold" w:eastAsiaTheme="minorEastAsia" w:hAnsi="Arial Bold" w:cstheme="minorBidi"/>
          <w:b/>
          <w:szCs w:val="24"/>
          <w:lang w:eastAsia="en-GB"/>
        </w:rPr>
        <w:t>Benefits for home support assessment organisations</w:t>
      </w:r>
      <w:bookmarkEnd w:id="792"/>
      <w:r w:rsidRPr="00E2676C">
        <w:rPr>
          <w:rFonts w:ascii="Arial Bold" w:eastAsiaTheme="minorEastAsia" w:hAnsi="Arial Bold" w:cstheme="minorBidi"/>
          <w:b/>
          <w:szCs w:val="24"/>
          <w:lang w:eastAsia="en-GB"/>
        </w:rPr>
        <w:t> </w:t>
      </w:r>
    </w:p>
    <w:p w14:paraId="5C295E0A" w14:textId="77777777" w:rsidR="00BA6D56" w:rsidRPr="00035ACE" w:rsidRDefault="00BA6D56" w:rsidP="0092193C">
      <w:pPr>
        <w:pStyle w:val="paragraph0"/>
        <w:spacing w:beforeLines="60" w:before="144" w:beforeAutospacing="0" w:afterLines="60" w:after="144" w:afterAutospacing="0" w:line="300" w:lineRule="exact"/>
        <w:textAlignment w:val="baseline"/>
        <w:rPr>
          <w:rFonts w:ascii="Arial" w:hAnsi="Arial" w:cs="Arial"/>
          <w:lang w:val="en-GB"/>
        </w:rPr>
      </w:pPr>
      <w:r w:rsidRPr="00035ACE">
        <w:rPr>
          <w:rFonts w:ascii="Arial" w:hAnsi="Arial" w:cs="Arial"/>
        </w:rPr>
        <w:t xml:space="preserve">Reablement focused assessment has flow on benefits for </w:t>
      </w:r>
      <w:r>
        <w:rPr>
          <w:rFonts w:ascii="Arial" w:hAnsi="Arial" w:cs="Arial"/>
        </w:rPr>
        <w:t>aged care</w:t>
      </w:r>
      <w:r w:rsidRPr="00035ACE">
        <w:rPr>
          <w:rFonts w:ascii="Arial" w:hAnsi="Arial" w:cs="Arial"/>
        </w:rPr>
        <w:t xml:space="preserve"> organisations as they can better utilise support workers to focus on more complicated tasks that their clients can’t perform for themselves, resulting in more meaningful and fulfilling work. Importantly, it enables providers to broaden their client base by offering more short-term support by freeing up longer term service provision. All of which better aligns to aged care reform initiatives and improving the ability to assessment and provider organisations to respond to changes in aged care policy.</w:t>
      </w:r>
    </w:p>
    <w:p w14:paraId="59BE1765" w14:textId="77777777" w:rsidR="00B96EA2" w:rsidRDefault="00BA6D56" w:rsidP="000711AA">
      <w:pPr>
        <w:pStyle w:val="paragraph0"/>
        <w:spacing w:beforeLines="60" w:before="144" w:beforeAutospacing="0" w:afterLines="60" w:after="144" w:afterAutospacing="0" w:line="300" w:lineRule="exact"/>
        <w:textAlignment w:val="baseline"/>
        <w:rPr>
          <w:rStyle w:val="normaltextrun"/>
          <w:rFonts w:ascii="Arial" w:eastAsiaTheme="majorEastAsia" w:hAnsi="Arial" w:cs="Arial"/>
        </w:rPr>
      </w:pPr>
      <w:r w:rsidRPr="003E6C8D">
        <w:rPr>
          <w:rStyle w:val="normaltextrun"/>
          <w:rFonts w:ascii="Arial" w:eastAsiaTheme="majorEastAsia" w:hAnsi="Arial" w:cs="Arial"/>
        </w:rPr>
        <w:t>Implementing wellness and reablement provides significant benefits for assessors and their clients including:</w:t>
      </w:r>
    </w:p>
    <w:p w14:paraId="39084E33" w14:textId="77777777" w:rsidR="00BA6D56" w:rsidRPr="003E6C8D" w:rsidRDefault="0799BD40">
      <w:pPr>
        <w:pStyle w:val="paragraph0"/>
        <w:numPr>
          <w:ilvl w:val="0"/>
          <w:numId w:val="274"/>
        </w:numPr>
        <w:spacing w:beforeLines="60" w:before="144" w:beforeAutospacing="0" w:afterLines="60" w:after="144" w:afterAutospacing="0" w:line="300" w:lineRule="exact"/>
        <w:textAlignment w:val="baseline"/>
        <w:rPr>
          <w:rFonts w:eastAsiaTheme="majorEastAsia" w:cs="Arial"/>
        </w:rPr>
      </w:pPr>
      <w:r w:rsidRPr="00B96EA2">
        <w:rPr>
          <w:rStyle w:val="normaltextrun"/>
          <w:rFonts w:ascii="Arial" w:eastAsiaTheme="majorEastAsia" w:hAnsi="Arial"/>
        </w:rPr>
        <w:t>reablement focussed (active) assessment better demonstrates need. This benefit extends to clients with poor reablement prospects, as active assessment better identifies if ongoing services are needed, or if short-term reablement support will help the client get back to previous levels of independence</w:t>
      </w:r>
    </w:p>
    <w:p w14:paraId="5828CB28" w14:textId="77777777" w:rsidR="00BA6D56" w:rsidRPr="003E6C8D" w:rsidRDefault="0799BD40">
      <w:pPr>
        <w:pStyle w:val="paragraph0"/>
        <w:numPr>
          <w:ilvl w:val="0"/>
          <w:numId w:val="274"/>
        </w:numPr>
        <w:spacing w:beforeLines="60" w:before="144" w:beforeAutospacing="0" w:afterLines="60" w:after="144" w:afterAutospacing="0" w:line="300" w:lineRule="exact"/>
        <w:textAlignment w:val="baseline"/>
        <w:rPr>
          <w:rFonts w:cs="Arial"/>
        </w:rPr>
      </w:pPr>
      <w:r w:rsidRPr="00B96EA2">
        <w:rPr>
          <w:rStyle w:val="normaltextrun"/>
          <w:rFonts w:ascii="Arial" w:eastAsiaTheme="majorEastAsia" w:hAnsi="Arial"/>
        </w:rPr>
        <w:t>reablement focussed assessment provides a more holistic approach to assessment</w:t>
      </w:r>
    </w:p>
    <w:p w14:paraId="31FD30E1" w14:textId="7987A29C" w:rsidR="00BA6D56" w:rsidRPr="003E6C8D" w:rsidRDefault="0799BD40">
      <w:pPr>
        <w:pStyle w:val="paragraph0"/>
        <w:numPr>
          <w:ilvl w:val="0"/>
          <w:numId w:val="274"/>
        </w:numPr>
        <w:spacing w:beforeLines="60" w:before="144" w:beforeAutospacing="0" w:afterLines="60" w:after="144" w:afterAutospacing="0" w:line="300" w:lineRule="exact"/>
        <w:textAlignment w:val="baseline"/>
        <w:rPr>
          <w:rFonts w:cs="Arial"/>
        </w:rPr>
      </w:pPr>
      <w:r w:rsidRPr="00B96EA2">
        <w:rPr>
          <w:rStyle w:val="normaltextrun"/>
          <w:rFonts w:ascii="Arial" w:eastAsiaTheme="majorEastAsia" w:hAnsi="Arial"/>
        </w:rPr>
        <w:t xml:space="preserve">greater job satisfaction by actively helping clients to identify goals and become more independent; </w:t>
      </w:r>
      <w:r w:rsidR="00BA6D56" w:rsidRPr="00B96EA2">
        <w:rPr>
          <w:rStyle w:val="normaltextrun"/>
          <w:rFonts w:ascii="Arial" w:eastAsiaTheme="majorEastAsia" w:hAnsi="Arial"/>
        </w:rPr>
        <w:t>andimproved</w:t>
      </w:r>
      <w:r w:rsidRPr="00B96EA2">
        <w:rPr>
          <w:rStyle w:val="normaltextrun"/>
          <w:rFonts w:ascii="Arial" w:eastAsiaTheme="majorEastAsia" w:hAnsi="Arial"/>
        </w:rPr>
        <w:t xml:space="preserve"> business reputation based on providing person-centred, holistic assessments that focus on individual client goals, needs and preferences.</w:t>
      </w:r>
    </w:p>
    <w:p w14:paraId="5948E4E1"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93" w:name="_Toc43713954"/>
      <w:r w:rsidRPr="00E2676C">
        <w:rPr>
          <w:rFonts w:ascii="Arial Bold" w:eastAsiaTheme="minorEastAsia" w:hAnsi="Arial Bold" w:cstheme="minorBidi"/>
          <w:b/>
          <w:szCs w:val="24"/>
          <w:lang w:eastAsia="en-GB"/>
        </w:rPr>
        <w:t>Benefits for families and carers</w:t>
      </w:r>
      <w:bookmarkEnd w:id="793"/>
      <w:r w:rsidRPr="00E2676C">
        <w:rPr>
          <w:rFonts w:ascii="Arial Bold" w:eastAsiaTheme="minorEastAsia" w:hAnsi="Arial Bold" w:cstheme="minorBidi"/>
          <w:b/>
          <w:szCs w:val="24"/>
          <w:lang w:eastAsia="en-GB"/>
        </w:rPr>
        <w:t> </w:t>
      </w:r>
    </w:p>
    <w:p w14:paraId="0588C4A1" w14:textId="77777777" w:rsidR="004215B3" w:rsidRDefault="00BA6D56" w:rsidP="004215B3">
      <w:pPr>
        <w:pStyle w:val="paragraph0"/>
        <w:spacing w:beforeLines="60" w:before="144" w:beforeAutospacing="0" w:afterLines="60" w:after="144" w:afterAutospacing="0" w:line="300" w:lineRule="exact"/>
        <w:textAlignment w:val="baseline"/>
        <w:rPr>
          <w:rStyle w:val="eop"/>
          <w:rFonts w:ascii="Arial" w:eastAsiaTheme="majorEastAsia" w:hAnsi="Arial"/>
        </w:rPr>
      </w:pPr>
      <w:r w:rsidRPr="003E6C8D">
        <w:rPr>
          <w:rStyle w:val="normaltextrun"/>
          <w:rFonts w:ascii="Arial" w:eastAsiaTheme="majorEastAsia" w:hAnsi="Arial" w:cs="Arial"/>
        </w:rPr>
        <w:t>Wellness and reablement approaches can have significant benefits for family members and carers, including:</w:t>
      </w:r>
      <w:r w:rsidRPr="003E6C8D">
        <w:rPr>
          <w:rStyle w:val="eop"/>
          <w:rFonts w:ascii="Arial" w:eastAsiaTheme="majorEastAsia" w:hAnsi="Arial"/>
        </w:rPr>
        <w:t> </w:t>
      </w:r>
    </w:p>
    <w:p w14:paraId="130EFCB9" w14:textId="77777777" w:rsidR="004215B3" w:rsidRDefault="00BA6D56" w:rsidP="004215B3">
      <w:pPr>
        <w:pStyle w:val="paragraph0"/>
        <w:numPr>
          <w:ilvl w:val="0"/>
          <w:numId w:val="281"/>
        </w:numPr>
        <w:spacing w:beforeLines="60" w:before="144" w:beforeAutospacing="0" w:afterLines="60" w:after="144" w:afterAutospacing="0" w:line="300" w:lineRule="exact"/>
        <w:textAlignment w:val="baseline"/>
        <w:rPr>
          <w:rFonts w:ascii="Arial" w:hAnsi="Arial" w:cs="Arial"/>
        </w:rPr>
      </w:pPr>
      <w:r w:rsidRPr="004215B3">
        <w:rPr>
          <w:rFonts w:ascii="Arial" w:hAnsi="Arial" w:cs="Arial"/>
        </w:rPr>
        <w:t>an opportunity to be involved in supporting their loved one to reach their outcomes</w:t>
      </w:r>
    </w:p>
    <w:p w14:paraId="6BA5E5D4" w14:textId="3BD26F92" w:rsidR="00BA6D56" w:rsidRPr="004215B3" w:rsidRDefault="00BA6D56" w:rsidP="004215B3">
      <w:pPr>
        <w:pStyle w:val="paragraph0"/>
        <w:numPr>
          <w:ilvl w:val="0"/>
          <w:numId w:val="281"/>
        </w:numPr>
        <w:spacing w:beforeLines="60" w:before="144" w:beforeAutospacing="0" w:afterLines="60" w:after="144" w:afterAutospacing="0" w:line="300" w:lineRule="exact"/>
        <w:textAlignment w:val="baseline"/>
        <w:rPr>
          <w:rFonts w:ascii="Arial" w:hAnsi="Arial" w:cs="Arial"/>
        </w:rPr>
      </w:pPr>
      <w:r w:rsidRPr="004215B3">
        <w:rPr>
          <w:rFonts w:ascii="Arial" w:hAnsi="Arial" w:cs="Arial"/>
        </w:rPr>
        <w:lastRenderedPageBreak/>
        <w:t>the</w:t>
      </w:r>
      <w:r w:rsidR="0799BD40" w:rsidRPr="004215B3">
        <w:rPr>
          <w:rFonts w:ascii="Arial" w:hAnsi="Arial" w:cs="Arial"/>
        </w:rPr>
        <w:t xml:space="preserve"> benefit of knowing their loved one is retaining or regaining their independence; and</w:t>
      </w:r>
    </w:p>
    <w:p w14:paraId="566EEE46" w14:textId="17F033B6" w:rsidR="00BA6D56" w:rsidRDefault="00BA6D56" w:rsidP="009059DD">
      <w:pPr>
        <w:pStyle w:val="ListParagraph"/>
        <w:numPr>
          <w:ilvl w:val="0"/>
          <w:numId w:val="77"/>
        </w:numPr>
        <w:spacing w:after="160" w:line="300" w:lineRule="exact"/>
        <w:rPr>
          <w:rFonts w:cs="Arial"/>
          <w:sz w:val="24"/>
          <w:szCs w:val="24"/>
        </w:rPr>
      </w:pPr>
      <w:r w:rsidRPr="003E6C8D">
        <w:rPr>
          <w:rFonts w:cs="Arial"/>
          <w:sz w:val="24"/>
          <w:szCs w:val="24"/>
        </w:rPr>
        <w:t xml:space="preserve">reduced strain and pressure due to a decrease in caring requirements </w:t>
      </w:r>
    </w:p>
    <w:p w14:paraId="415E3E4E" w14:textId="77777777" w:rsidR="00BA6D56" w:rsidRPr="00E2676C" w:rsidRDefault="00BA6D56" w:rsidP="0092193C">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Client scenarios — Applying a wellness and reablement approach</w:t>
      </w:r>
    </w:p>
    <w:p w14:paraId="3DAEFD82" w14:textId="595C3A31" w:rsidR="00BA6D56" w:rsidRPr="00C755DA" w:rsidRDefault="00BA6D56" w:rsidP="00C755DA">
      <w:pPr>
        <w:pStyle w:val="Boxwithcolouredkeyline"/>
        <w:rPr>
          <w:b/>
          <w:bCs/>
          <w:sz w:val="22"/>
          <w:szCs w:val="22"/>
        </w:rPr>
      </w:pPr>
      <w:bookmarkStart w:id="794" w:name="_Toc43713955"/>
      <w:r w:rsidRPr="007D1404">
        <w:rPr>
          <w:b/>
          <w:bCs/>
          <w:sz w:val="22"/>
          <w:szCs w:val="22"/>
        </w:rPr>
        <w:t>HARRY</w:t>
      </w:r>
      <w:r w:rsidRPr="007D1404">
        <w:rPr>
          <w:sz w:val="22"/>
          <w:szCs w:val="22"/>
        </w:rPr>
        <w:t xml:space="preserve"> is a 70</w:t>
      </w:r>
      <w:r w:rsidR="002933E7" w:rsidRPr="007D1404">
        <w:rPr>
          <w:sz w:val="22"/>
          <w:szCs w:val="22"/>
        </w:rPr>
        <w:t>-</w:t>
      </w:r>
      <w:r w:rsidRPr="007D1404">
        <w:rPr>
          <w:sz w:val="22"/>
          <w:szCs w:val="22"/>
        </w:rPr>
        <w:t>year</w:t>
      </w:r>
      <w:r w:rsidR="002933E7" w:rsidRPr="007D1404">
        <w:rPr>
          <w:sz w:val="22"/>
          <w:szCs w:val="22"/>
        </w:rPr>
        <w:t>-</w:t>
      </w:r>
      <w:r w:rsidRPr="007D1404">
        <w:rPr>
          <w:sz w:val="22"/>
          <w:szCs w:val="22"/>
        </w:rPr>
        <w:t xml:space="preserve">old man who lives alone. After contacting My Aged Care, a face-to-face </w:t>
      </w:r>
      <w:r>
        <w:rPr>
          <w:sz w:val="22"/>
          <w:szCs w:val="22"/>
        </w:rPr>
        <w:t>home support</w:t>
      </w:r>
      <w:r w:rsidRPr="007D1404">
        <w:rPr>
          <w:sz w:val="22"/>
          <w:szCs w:val="22"/>
        </w:rPr>
        <w:t xml:space="preserve"> assessment was undertaken which identified Harry needed some assistance with clothes-washing and meals. The assessor applied a wellness and reablement approach in the assessment, asking Harry to show how he performed tasks around the home, observing what he could do for himself and asking him what goals he wanted to achieve.</w:t>
      </w:r>
    </w:p>
    <w:p w14:paraId="7D402A22" w14:textId="77777777" w:rsidR="00BA6D56" w:rsidRPr="007D1404" w:rsidRDefault="00BA6D56" w:rsidP="00BA6D56">
      <w:pPr>
        <w:pStyle w:val="Boxwithcolouredkeyline"/>
        <w:rPr>
          <w:sz w:val="22"/>
          <w:szCs w:val="22"/>
        </w:rPr>
      </w:pPr>
      <w:r w:rsidRPr="007D1404">
        <w:rPr>
          <w:sz w:val="22"/>
          <w:szCs w:val="22"/>
        </w:rPr>
        <w:t>At first, Harry didn’t know what to say. He thought he was too old to set new goals, but indicated he was open to doing the cooking. Harry said he</w:t>
      </w:r>
      <w:r>
        <w:rPr>
          <w:sz w:val="22"/>
          <w:szCs w:val="22"/>
        </w:rPr>
        <w:t xml:space="preserve"> </w:t>
      </w:r>
      <w:r w:rsidRPr="007D1404">
        <w:rPr>
          <w:sz w:val="22"/>
          <w:szCs w:val="22"/>
        </w:rPr>
        <w:t xml:space="preserve">lacked confidence and skills as his wife, who recently passed away, had always done most of the cooking. With this information, the assessor referred Harry for support with planning his grocery shopping and meal preparation. With this support, Harry could work out what he wanted to cook, plan his shopping to obtain the necessary ingredients, and then helped his support worker prepare the meals while receiving basic cooking instructions.  </w:t>
      </w:r>
    </w:p>
    <w:p w14:paraId="219D4640" w14:textId="77777777" w:rsidR="00BA6D56" w:rsidRPr="007D1404" w:rsidRDefault="00BA6D56" w:rsidP="00BA6D56">
      <w:pPr>
        <w:pStyle w:val="Boxwithcolouredkeyline"/>
        <w:rPr>
          <w:sz w:val="22"/>
          <w:szCs w:val="22"/>
        </w:rPr>
      </w:pPr>
      <w:r w:rsidRPr="007D1404">
        <w:rPr>
          <w:sz w:val="22"/>
          <w:szCs w:val="22"/>
        </w:rPr>
        <w:t>Learning these skills built Harry’s confidence to manage his shopping and cook his own meals, increasing his independence and quality of life.</w:t>
      </w:r>
    </w:p>
    <w:p w14:paraId="299CCE4F" w14:textId="77777777" w:rsidR="00BA6D56" w:rsidRPr="007D1404" w:rsidRDefault="00BA6D56" w:rsidP="00BA6D56">
      <w:pPr>
        <w:pStyle w:val="Boxwithcolouredkeyline"/>
        <w:rPr>
          <w:sz w:val="22"/>
          <w:szCs w:val="22"/>
        </w:rPr>
      </w:pPr>
      <w:r w:rsidRPr="007D1404">
        <w:rPr>
          <w:sz w:val="22"/>
          <w:szCs w:val="22"/>
        </w:rPr>
        <w:t>During the assessment, the assessor also encouraged Harry by helping him identify task simplification strategies to do the laundry with some support. Instead of referring for domestic assistance three times a week, the assessor advised Harry to wash and hang his clothes using a trolley and an easy-to-reach drying rack inside, instead referring him for once-a-week support to help him hang out heavier washing, like sheets and towels.</w:t>
      </w:r>
    </w:p>
    <w:p w14:paraId="7FA363FE" w14:textId="77777777" w:rsidR="00BA6D56" w:rsidRPr="00286431" w:rsidRDefault="00BA6D56" w:rsidP="00BA6D56">
      <w:pPr>
        <w:spacing w:after="0" w:line="300" w:lineRule="exact"/>
        <w:rPr>
          <w:b/>
          <w:color w:val="279989"/>
          <w:sz w:val="8"/>
          <w:szCs w:val="8"/>
        </w:rPr>
      </w:pPr>
    </w:p>
    <w:p w14:paraId="45B661B4" w14:textId="77F3F120" w:rsidR="00BA6D56" w:rsidRPr="00C755DA" w:rsidRDefault="00BA6D56" w:rsidP="00C755DA">
      <w:pPr>
        <w:pStyle w:val="Boxwithcolouredkeyline"/>
        <w:rPr>
          <w:b/>
          <w:bCs/>
          <w:sz w:val="22"/>
        </w:rPr>
      </w:pPr>
      <w:r w:rsidRPr="007D1404">
        <w:rPr>
          <w:b/>
          <w:bCs/>
          <w:sz w:val="22"/>
          <w:szCs w:val="20"/>
        </w:rPr>
        <w:t>ELSA</w:t>
      </w:r>
      <w:r w:rsidRPr="007D1404">
        <w:rPr>
          <w:sz w:val="22"/>
          <w:szCs w:val="20"/>
        </w:rPr>
        <w:t xml:space="preserve"> is a 72</w:t>
      </w:r>
      <w:r w:rsidR="002933E7" w:rsidRPr="007D1404">
        <w:rPr>
          <w:sz w:val="22"/>
          <w:szCs w:val="20"/>
        </w:rPr>
        <w:t>-</w:t>
      </w:r>
      <w:r w:rsidRPr="007D1404">
        <w:rPr>
          <w:sz w:val="22"/>
          <w:szCs w:val="20"/>
        </w:rPr>
        <w:t xml:space="preserve">year woman with osteoarthritis who has been receiving domestic assistance under the CHSP for two hours a week to provide assistance with general housework and laundry. Elsa required no other assistance. </w:t>
      </w:r>
    </w:p>
    <w:p w14:paraId="00CF1EB2" w14:textId="29CA9F51" w:rsidR="00BA6D56" w:rsidRPr="007D1404" w:rsidRDefault="00BA6D56" w:rsidP="00BA6D56">
      <w:pPr>
        <w:pStyle w:val="Boxwithcolouredkeyline"/>
        <w:rPr>
          <w:sz w:val="22"/>
        </w:rPr>
      </w:pPr>
      <w:r w:rsidRPr="007D1404">
        <w:rPr>
          <w:sz w:val="22"/>
          <w:szCs w:val="20"/>
        </w:rPr>
        <w:t xml:space="preserve">During a Support Plan Review, the </w:t>
      </w:r>
      <w:r w:rsidR="00660E0D">
        <w:rPr>
          <w:sz w:val="22"/>
          <w:szCs w:val="20"/>
        </w:rPr>
        <w:t xml:space="preserve">non-clinical </w:t>
      </w:r>
      <w:r w:rsidRPr="007D1404">
        <w:rPr>
          <w:sz w:val="22"/>
          <w:szCs w:val="20"/>
        </w:rPr>
        <w:t xml:space="preserve">assessor applied a wellness and reablement approach to Elsa’s continuing needs, asking Elsa to demonstrate how she completed light household chores such as dusting, wiping over surfaces, washing the dishes and using a </w:t>
      </w:r>
      <w:r w:rsidR="002933E7" w:rsidRPr="007D1404">
        <w:rPr>
          <w:sz w:val="22"/>
          <w:szCs w:val="20"/>
        </w:rPr>
        <w:t>lightweight</w:t>
      </w:r>
      <w:r w:rsidRPr="007D1404">
        <w:rPr>
          <w:sz w:val="22"/>
          <w:szCs w:val="20"/>
        </w:rPr>
        <w:t xml:space="preserve"> carpet sweeper.</w:t>
      </w:r>
    </w:p>
    <w:p w14:paraId="24D94026" w14:textId="30BCE7AE" w:rsidR="00BA6D56" w:rsidRPr="007D1404" w:rsidRDefault="00BA6D56" w:rsidP="00BA6D56">
      <w:pPr>
        <w:pStyle w:val="Boxwithcolouredkeyline"/>
        <w:rPr>
          <w:sz w:val="22"/>
        </w:rPr>
      </w:pPr>
      <w:r w:rsidRPr="007D1404">
        <w:rPr>
          <w:sz w:val="22"/>
          <w:szCs w:val="20"/>
        </w:rPr>
        <w:t>Applying a reablement approach, over a two</w:t>
      </w:r>
      <w:r w:rsidR="002933E7" w:rsidRPr="007D1404">
        <w:rPr>
          <w:sz w:val="22"/>
          <w:szCs w:val="20"/>
        </w:rPr>
        <w:t>-</w:t>
      </w:r>
      <w:r w:rsidRPr="007D1404">
        <w:rPr>
          <w:sz w:val="22"/>
          <w:szCs w:val="20"/>
        </w:rPr>
        <w:t xml:space="preserve">month period instead of ‘doing for’, Elsa was encouraged to undertake some of these tasks by herself, whilst the support worker completed more difficult tasks, such as vacuuming and mopping. </w:t>
      </w:r>
    </w:p>
    <w:p w14:paraId="3D7EAF19" w14:textId="4DA9CBFE" w:rsidR="00BA6D56" w:rsidRPr="007D1404" w:rsidRDefault="00BA6D56" w:rsidP="00BA6D56">
      <w:pPr>
        <w:pStyle w:val="Boxwithcolouredkeyline"/>
        <w:rPr>
          <w:sz w:val="22"/>
          <w:szCs w:val="18"/>
        </w:rPr>
      </w:pPr>
      <w:r w:rsidRPr="007D1404">
        <w:rPr>
          <w:sz w:val="22"/>
          <w:szCs w:val="20"/>
        </w:rPr>
        <w:t>Elsa still requires ongoing support</w:t>
      </w:r>
      <w:r>
        <w:rPr>
          <w:sz w:val="22"/>
          <w:szCs w:val="20"/>
        </w:rPr>
        <w:t>;</w:t>
      </w:r>
      <w:r w:rsidRPr="007D1404">
        <w:rPr>
          <w:sz w:val="22"/>
          <w:szCs w:val="20"/>
        </w:rPr>
        <w:t xml:space="preserve"> however</w:t>
      </w:r>
      <w:r w:rsidR="00D033C6" w:rsidRPr="007D1404">
        <w:rPr>
          <w:sz w:val="22"/>
          <w:szCs w:val="20"/>
        </w:rPr>
        <w:t>,</w:t>
      </w:r>
      <w:r w:rsidRPr="007D1404">
        <w:rPr>
          <w:sz w:val="22"/>
          <w:szCs w:val="20"/>
        </w:rPr>
        <w:t xml:space="preserve"> she is now more involved and independent, has increased activity levels, and feels more satisfied about continuing to live at home.</w:t>
      </w:r>
    </w:p>
    <w:p w14:paraId="3D9DA447" w14:textId="77777777" w:rsidR="00DF6689" w:rsidRDefault="00DF6689" w:rsidP="0092193C">
      <w:pPr>
        <w:spacing w:after="160" w:line="259" w:lineRule="auto"/>
        <w:rPr>
          <w:b/>
          <w:color w:val="279989"/>
          <w:szCs w:val="24"/>
        </w:rPr>
      </w:pPr>
    </w:p>
    <w:p w14:paraId="692AA6DC" w14:textId="77777777" w:rsidR="00DF6689" w:rsidRDefault="00DF6689" w:rsidP="0092193C">
      <w:pPr>
        <w:spacing w:after="160" w:line="259" w:lineRule="auto"/>
        <w:rPr>
          <w:b/>
          <w:color w:val="279989"/>
          <w:szCs w:val="24"/>
        </w:rPr>
      </w:pPr>
    </w:p>
    <w:p w14:paraId="46C3E645" w14:textId="1178334E" w:rsidR="00BA6D56" w:rsidRPr="007D1404" w:rsidRDefault="00BA6D56" w:rsidP="0092193C">
      <w:pPr>
        <w:spacing w:after="160" w:line="259" w:lineRule="auto"/>
        <w:rPr>
          <w:b/>
          <w:color w:val="279989"/>
        </w:rPr>
      </w:pPr>
      <w:r w:rsidRPr="00E2676C">
        <w:rPr>
          <w:rFonts w:ascii="Arial Bold" w:eastAsiaTheme="minorEastAsia" w:hAnsi="Arial Bold" w:cstheme="minorBidi"/>
          <w:b/>
          <w:szCs w:val="24"/>
          <w:lang w:eastAsia="en-GB"/>
        </w:rPr>
        <w:lastRenderedPageBreak/>
        <w:t>Principles of wellness and reablement</w:t>
      </w:r>
      <w:bookmarkEnd w:id="794"/>
    </w:p>
    <w:p w14:paraId="6465AEB8" w14:textId="77777777" w:rsidR="00BA6D56" w:rsidRPr="003E6C8D" w:rsidRDefault="00BA6D56" w:rsidP="00BA6D56">
      <w:pPr>
        <w:spacing w:after="240" w:line="300" w:lineRule="exact"/>
        <w:rPr>
          <w:szCs w:val="24"/>
        </w:rPr>
      </w:pPr>
      <w:r w:rsidRPr="003E6C8D">
        <w:rPr>
          <w:szCs w:val="24"/>
        </w:rPr>
        <w:t xml:space="preserve">Wellness and reablement describe an overall approach to service delivery. The following principles underpin a wellness and reablement approach. </w:t>
      </w:r>
    </w:p>
    <w:p w14:paraId="2BECB7E4" w14:textId="5056E3C5" w:rsidR="00BA6D56" w:rsidRPr="003E6C8D" w:rsidRDefault="00BA6D56" w:rsidP="009059DD">
      <w:pPr>
        <w:pStyle w:val="ListParagraph"/>
        <w:numPr>
          <w:ilvl w:val="0"/>
          <w:numId w:val="78"/>
        </w:numPr>
        <w:spacing w:after="240" w:line="300" w:lineRule="exact"/>
        <w:ind w:left="568" w:hanging="284"/>
        <w:contextualSpacing w:val="0"/>
        <w:rPr>
          <w:rFonts w:cs="Arial"/>
          <w:sz w:val="24"/>
          <w:szCs w:val="24"/>
        </w:rPr>
      </w:pPr>
      <w:r w:rsidRPr="003E6C8D">
        <w:rPr>
          <w:b/>
          <w:sz w:val="24"/>
          <w:szCs w:val="24"/>
        </w:rPr>
        <w:t xml:space="preserve">Promote Independence </w:t>
      </w:r>
      <w:r w:rsidRPr="003E6C8D">
        <w:rPr>
          <w:sz w:val="24"/>
          <w:szCs w:val="24"/>
        </w:rPr>
        <w:t>– p</w:t>
      </w:r>
      <w:r w:rsidRPr="003E6C8D">
        <w:rPr>
          <w:rFonts w:cs="Arial"/>
          <w:sz w:val="24"/>
          <w:szCs w:val="24"/>
        </w:rPr>
        <w:t>eople value their independence, loss of independence can have a devastating effect, particularly for older people who may find it more difficult to regain</w:t>
      </w:r>
      <w:r>
        <w:rPr>
          <w:rFonts w:cs="Arial"/>
          <w:sz w:val="24"/>
          <w:szCs w:val="24"/>
        </w:rPr>
        <w:t>.</w:t>
      </w:r>
    </w:p>
    <w:p w14:paraId="335760A6" w14:textId="77777777" w:rsidR="00BA6D56" w:rsidRPr="003E6C8D" w:rsidRDefault="0799BD40" w:rsidP="764F99F7">
      <w:pPr>
        <w:pStyle w:val="ListBullet"/>
        <w:spacing w:after="240" w:line="300" w:lineRule="exact"/>
        <w:ind w:left="568" w:hanging="284"/>
        <w:rPr>
          <w:rFonts w:cs="Arial"/>
          <w:sz w:val="24"/>
        </w:rPr>
      </w:pPr>
      <w:r w:rsidRPr="764F99F7">
        <w:rPr>
          <w:rFonts w:cs="Arial"/>
          <w:b/>
          <w:bCs/>
          <w:sz w:val="24"/>
        </w:rPr>
        <w:t>Identify clients’ goals and motivation</w:t>
      </w:r>
      <w:r w:rsidRPr="764F99F7">
        <w:rPr>
          <w:rFonts w:cs="Arial"/>
          <w:sz w:val="24"/>
        </w:rPr>
        <w:t xml:space="preserve"> – a person’s independence requires more than just services to help them remain in their home and maintain their current capacity. Service delivery should focus on supporting the client to actively work towards their goals and improved independence wherever possible.</w:t>
      </w:r>
    </w:p>
    <w:p w14:paraId="3A238A56" w14:textId="77777777" w:rsidR="00BA6D56" w:rsidRPr="003E6C8D" w:rsidRDefault="0799BD40" w:rsidP="764F99F7">
      <w:pPr>
        <w:pStyle w:val="ListBullet"/>
        <w:spacing w:after="240" w:line="300" w:lineRule="exact"/>
        <w:ind w:left="568" w:hanging="284"/>
        <w:rPr>
          <w:rFonts w:cs="Arial"/>
          <w:sz w:val="24"/>
        </w:rPr>
      </w:pPr>
      <w:r w:rsidRPr="764F99F7">
        <w:rPr>
          <w:rFonts w:cs="Arial"/>
          <w:b/>
          <w:bCs/>
          <w:sz w:val="24"/>
        </w:rPr>
        <w:t>Consider physical and psychological needs</w:t>
      </w:r>
      <w:r w:rsidRPr="764F99F7">
        <w:rPr>
          <w:rFonts w:cs="Arial"/>
          <w:sz w:val="24"/>
        </w:rPr>
        <w:t xml:space="preserve"> – independence is not limited to physical function, it includes both social and psychological function.</w:t>
      </w:r>
    </w:p>
    <w:p w14:paraId="007ECA68" w14:textId="77777777" w:rsidR="00BA6D56" w:rsidRPr="003E6C8D" w:rsidRDefault="0799BD40" w:rsidP="764F99F7">
      <w:pPr>
        <w:pStyle w:val="ListParagraph"/>
        <w:spacing w:after="240" w:line="300" w:lineRule="exact"/>
        <w:ind w:left="568" w:hanging="284"/>
        <w:rPr>
          <w:rFonts w:cs="Arial"/>
          <w:sz w:val="24"/>
          <w:szCs w:val="24"/>
        </w:rPr>
      </w:pPr>
      <w:r w:rsidRPr="764F99F7">
        <w:rPr>
          <w:rFonts w:cs="Arial"/>
          <w:b/>
          <w:bCs/>
          <w:sz w:val="24"/>
          <w:szCs w:val="24"/>
        </w:rPr>
        <w:t>Encourage client participation</w:t>
      </w:r>
      <w:r w:rsidRPr="764F99F7">
        <w:rPr>
          <w:rFonts w:cs="Arial"/>
          <w:sz w:val="24"/>
          <w:szCs w:val="24"/>
        </w:rPr>
        <w:t xml:space="preserve"> – being an active participant, rather than a passive recipient of services, is an important part of being physically and emotionally healthy. Service delivery should focus on assisting a person to complete tasks, not taking over tasks that a person can do for themselves.</w:t>
      </w:r>
    </w:p>
    <w:p w14:paraId="1B279DFF" w14:textId="77777777" w:rsidR="00BA6D56" w:rsidRPr="003E6C8D" w:rsidRDefault="0799BD40" w:rsidP="764F99F7">
      <w:pPr>
        <w:pStyle w:val="ListParagraph"/>
        <w:spacing w:after="240" w:line="300" w:lineRule="exact"/>
        <w:ind w:left="568" w:hanging="284"/>
        <w:rPr>
          <w:rFonts w:cs="Arial"/>
          <w:sz w:val="24"/>
          <w:szCs w:val="24"/>
        </w:rPr>
      </w:pPr>
      <w:r w:rsidRPr="764F99F7">
        <w:rPr>
          <w:rFonts w:cs="Arial"/>
          <w:b/>
          <w:bCs/>
          <w:sz w:val="24"/>
          <w:szCs w:val="24"/>
        </w:rPr>
        <w:t>Regular assessment</w:t>
      </w:r>
      <w:r w:rsidRPr="764F99F7">
        <w:rPr>
          <w:rFonts w:cs="Arial"/>
          <w:sz w:val="24"/>
          <w:szCs w:val="24"/>
        </w:rPr>
        <w:t xml:space="preserve"> – client assessment should be ongoing, not one-off. It should focus on progress towards client goals and consider the support and duration of services required to meet these goals.</w:t>
      </w:r>
    </w:p>
    <w:p w14:paraId="59E50B8A" w14:textId="77777777" w:rsidR="00BA6D56" w:rsidRPr="003E6C8D" w:rsidRDefault="0799BD40" w:rsidP="764F99F7">
      <w:pPr>
        <w:pStyle w:val="ListParagraph"/>
        <w:spacing w:after="240" w:line="300" w:lineRule="exact"/>
        <w:ind w:left="568" w:hanging="284"/>
        <w:rPr>
          <w:rFonts w:cs="Arial"/>
          <w:sz w:val="24"/>
          <w:szCs w:val="24"/>
        </w:rPr>
      </w:pPr>
      <w:r w:rsidRPr="764F99F7">
        <w:rPr>
          <w:rFonts w:cs="Arial"/>
          <w:b/>
          <w:bCs/>
          <w:sz w:val="24"/>
          <w:szCs w:val="24"/>
        </w:rPr>
        <w:t>Focus on strengths</w:t>
      </w:r>
      <w:r w:rsidRPr="764F99F7">
        <w:rPr>
          <w:rFonts w:cs="Arial"/>
          <w:sz w:val="24"/>
          <w:szCs w:val="24"/>
        </w:rPr>
        <w:t xml:space="preserve"> - the focus should be on what a person can do, rather than what they can’t. Wherever possible, services should aim to retain, regain, or learn skills rather than creating dependencies.</w:t>
      </w:r>
    </w:p>
    <w:p w14:paraId="42F8928C" w14:textId="77777777" w:rsidR="00BA6D56" w:rsidRPr="003E6C8D" w:rsidRDefault="0799BD40" w:rsidP="764F99F7">
      <w:pPr>
        <w:pStyle w:val="ListParagraph"/>
        <w:spacing w:after="240" w:line="300" w:lineRule="exact"/>
        <w:ind w:left="568" w:hanging="284"/>
        <w:rPr>
          <w:rFonts w:cs="Arial"/>
          <w:sz w:val="24"/>
          <w:szCs w:val="24"/>
        </w:rPr>
      </w:pPr>
      <w:r w:rsidRPr="764F99F7">
        <w:rPr>
          <w:rFonts w:cs="Arial"/>
          <w:b/>
          <w:bCs/>
          <w:sz w:val="24"/>
          <w:szCs w:val="24"/>
        </w:rPr>
        <w:t>Support clients to reach their potential</w:t>
      </w:r>
      <w:r w:rsidRPr="764F99F7">
        <w:rPr>
          <w:rFonts w:cs="Arial"/>
          <w:sz w:val="24"/>
          <w:szCs w:val="24"/>
        </w:rPr>
        <w:t xml:space="preserve"> – help clients to maintain and extend their activities in line with their capabilities.</w:t>
      </w:r>
    </w:p>
    <w:p w14:paraId="551AEC1C" w14:textId="77777777" w:rsidR="00BA6D56" w:rsidRDefault="0799BD40" w:rsidP="2032A13D">
      <w:pPr>
        <w:pStyle w:val="ListParagraph"/>
        <w:spacing w:after="240" w:line="300" w:lineRule="exact"/>
        <w:ind w:left="568" w:hanging="284"/>
      </w:pPr>
      <w:r w:rsidRPr="764F99F7">
        <w:rPr>
          <w:b/>
          <w:bCs/>
          <w:sz w:val="24"/>
          <w:szCs w:val="24"/>
        </w:rPr>
        <w:t xml:space="preserve">Individualised support </w:t>
      </w:r>
      <w:r w:rsidRPr="764F99F7">
        <w:rPr>
          <w:sz w:val="24"/>
          <w:szCs w:val="24"/>
        </w:rPr>
        <w:t>– service delivery</w:t>
      </w:r>
      <w:r w:rsidRPr="764F99F7">
        <w:rPr>
          <w:b/>
          <w:bCs/>
          <w:sz w:val="24"/>
          <w:szCs w:val="24"/>
        </w:rPr>
        <w:t xml:space="preserve"> </w:t>
      </w:r>
      <w:r w:rsidRPr="764F99F7">
        <w:rPr>
          <w:sz w:val="24"/>
          <w:szCs w:val="24"/>
        </w:rPr>
        <w:t>should be individualised and suited to the goals, aspirations and needs of the individual</w:t>
      </w:r>
      <w:r w:rsidRPr="764F99F7">
        <w:t>.</w:t>
      </w:r>
    </w:p>
    <w:p w14:paraId="017EF344" w14:textId="628668AB" w:rsidR="00C755DA" w:rsidRDefault="46857809" w:rsidP="764F99F7">
      <w:pPr>
        <w:pBdr>
          <w:top w:val="single" w:sz="4" w:space="1" w:color="auto"/>
          <w:left w:val="single" w:sz="4" w:space="4" w:color="auto"/>
          <w:bottom w:val="single" w:sz="4" w:space="1" w:color="auto"/>
          <w:right w:val="single" w:sz="4" w:space="4" w:color="auto"/>
        </w:pBdr>
        <w:spacing w:after="160" w:line="259" w:lineRule="auto"/>
        <w:rPr>
          <w:sz w:val="22"/>
          <w:szCs w:val="22"/>
        </w:rPr>
      </w:pPr>
      <w:r w:rsidRPr="764F99F7">
        <w:rPr>
          <w:b/>
          <w:bCs/>
          <w:sz w:val="22"/>
          <w:szCs w:val="22"/>
        </w:rPr>
        <w:t>HELEN</w:t>
      </w:r>
      <w:r w:rsidRPr="764F99F7">
        <w:rPr>
          <w:sz w:val="22"/>
          <w:szCs w:val="22"/>
        </w:rPr>
        <w:t xml:space="preserve"> is a 78-year woman with osteoarthritis. Lately, Helen has </w:t>
      </w:r>
      <w:r w:rsidR="5934C53F" w:rsidRPr="764F99F7">
        <w:rPr>
          <w:sz w:val="22"/>
          <w:szCs w:val="22"/>
        </w:rPr>
        <w:t>experienced</w:t>
      </w:r>
      <w:r w:rsidRPr="764F99F7">
        <w:rPr>
          <w:sz w:val="22"/>
          <w:szCs w:val="22"/>
        </w:rPr>
        <w:t xml:space="preserve"> difficulty performing household cleaning duties and doing her laundry. At assessment, the assessor undertook a reablement-focussed (active) assessment to better identify Helen’s needs. </w:t>
      </w:r>
    </w:p>
    <w:p w14:paraId="0CDA64CB" w14:textId="7E473537" w:rsidR="00286431" w:rsidRPr="00C755DA" w:rsidRDefault="46857809" w:rsidP="764F99F7">
      <w:pPr>
        <w:pBdr>
          <w:top w:val="single" w:sz="4" w:space="1" w:color="auto"/>
          <w:left w:val="single" w:sz="4" w:space="4" w:color="auto"/>
          <w:bottom w:val="single" w:sz="4" w:space="1" w:color="auto"/>
          <w:right w:val="single" w:sz="4" w:space="4" w:color="auto"/>
        </w:pBdr>
        <w:spacing w:after="160" w:line="259" w:lineRule="auto"/>
        <w:rPr>
          <w:sz w:val="22"/>
          <w:szCs w:val="22"/>
        </w:rPr>
      </w:pPr>
      <w:r w:rsidRPr="764F99F7">
        <w:rPr>
          <w:sz w:val="22"/>
          <w:szCs w:val="22"/>
        </w:rPr>
        <w:t>By asking Helen to show the assessor how she did her housework (active assessment), the assessor identified still lighter tasks that Helen could still complete, but certain tasks impacted her arthritis. During the assessment, the assessor asked Helen what she enjoys and the goals she would like to achieve. Helen identifies she used to enjoy keeping her home clean and tidy but is feeling lonely because she worries visitors may think she isn’t coping around the house as well as she used to.</w:t>
      </w:r>
    </w:p>
    <w:p w14:paraId="36E59360" w14:textId="2F1A59C8" w:rsidR="003477A2" w:rsidRDefault="003477A2" w:rsidP="00286431">
      <w:pPr>
        <w:pBdr>
          <w:top w:val="single" w:sz="4" w:space="1" w:color="auto"/>
          <w:left w:val="single" w:sz="4" w:space="4" w:color="auto"/>
          <w:bottom w:val="single" w:sz="4" w:space="1" w:color="auto"/>
          <w:right w:val="single" w:sz="4" w:space="4" w:color="auto"/>
        </w:pBdr>
        <w:spacing w:after="160" w:line="259" w:lineRule="auto"/>
      </w:pPr>
      <w:r>
        <w:br w:type="page"/>
      </w:r>
    </w:p>
    <w:p w14:paraId="5E3BC75A" w14:textId="603FB133" w:rsidR="00BA6D56" w:rsidRPr="00C755DA" w:rsidRDefault="00C755DA" w:rsidP="00C755DA">
      <w:pPr>
        <w:pStyle w:val="Boxwithcolouredkeyline"/>
        <w:rPr>
          <w:i/>
          <w:iCs/>
          <w:sz w:val="22"/>
          <w:szCs w:val="20"/>
        </w:rPr>
      </w:pPr>
      <w:r w:rsidRPr="00C755DA">
        <w:rPr>
          <w:i/>
          <w:iCs/>
          <w:sz w:val="22"/>
          <w:szCs w:val="20"/>
        </w:rPr>
        <w:lastRenderedPageBreak/>
        <w:t>Helen cont</w:t>
      </w:r>
      <w:r>
        <w:rPr>
          <w:sz w:val="22"/>
          <w:szCs w:val="20"/>
        </w:rPr>
        <w:t xml:space="preserve">. </w:t>
      </w:r>
      <w:r w:rsidR="00BA6D56" w:rsidRPr="007D1404">
        <w:rPr>
          <w:sz w:val="22"/>
          <w:szCs w:val="20"/>
        </w:rPr>
        <w:t>In working with Helen to develop a Support Plan, the assessor focusses on Helen’s strengths and the things she wants to regain/maintain. As a result of the active assessment, the Support Plan refers Helen for short-term reablement support over a two-month period where Helen does lighter housework while the support worker completes tasks that provoke Helen’s arthritis, such as vacuuming and mopping.</w:t>
      </w:r>
    </w:p>
    <w:p w14:paraId="365BB804" w14:textId="53FF0FED" w:rsidR="00BA6D56" w:rsidRPr="007D1404" w:rsidRDefault="00BA6D56" w:rsidP="00C755DA">
      <w:pPr>
        <w:pStyle w:val="Boxwithcolouredkeyline"/>
        <w:spacing w:before="60" w:after="60"/>
        <w:rPr>
          <w:sz w:val="22"/>
          <w:szCs w:val="22"/>
        </w:rPr>
      </w:pPr>
      <w:r w:rsidRPr="2057ED31">
        <w:rPr>
          <w:sz w:val="22"/>
          <w:szCs w:val="22"/>
        </w:rPr>
        <w:t xml:space="preserve">Although Helen requires ongoing support with more difficult domestic duties, she has improved her functional capacity and feels more like herself. By adopting a strength-based approach to assessment and service delivery, focusing on ‘doing with’ not ‘doing for’, Helen is able to maintain some physical activity and by regaining some independence she is feeling more fulfilled and capable. Helen has begun engaging with her friends again which has improved her social connectedness. </w:t>
      </w:r>
    </w:p>
    <w:p w14:paraId="7C3927E0" w14:textId="6DF93A8A" w:rsidR="000E3D7E" w:rsidRDefault="000E3D7E" w:rsidP="0092193C">
      <w:pPr>
        <w:spacing w:after="160" w:line="259" w:lineRule="auto"/>
        <w:rPr>
          <w:rFonts w:ascii="Arial Bold" w:eastAsiaTheme="minorEastAsia" w:hAnsi="Arial Bold" w:cstheme="minorBidi"/>
          <w:b/>
          <w:lang w:eastAsia="en-GB"/>
        </w:rPr>
      </w:pPr>
      <w:bookmarkStart w:id="795" w:name="_Toc43713956"/>
    </w:p>
    <w:p w14:paraId="77AF2FA4" w14:textId="385A5344" w:rsidR="00BA6D56" w:rsidRPr="00E2676C" w:rsidRDefault="00BA6D56" w:rsidP="0092193C">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Time-limited support</w:t>
      </w:r>
      <w:bookmarkEnd w:id="795"/>
      <w:r w:rsidRPr="00E2676C">
        <w:rPr>
          <w:rFonts w:ascii="Arial Bold" w:eastAsiaTheme="minorEastAsia" w:hAnsi="Arial Bold" w:cstheme="minorBidi"/>
          <w:b/>
          <w:szCs w:val="24"/>
          <w:lang w:eastAsia="en-GB"/>
        </w:rPr>
        <w:t xml:space="preserve"> </w:t>
      </w:r>
    </w:p>
    <w:p w14:paraId="16C39DA4" w14:textId="77777777" w:rsidR="00BA6D56" w:rsidRPr="003E6C8D" w:rsidRDefault="0799BD40" w:rsidP="00BA6D56">
      <w:pPr>
        <w:spacing w:after="240" w:line="300" w:lineRule="exact"/>
      </w:pPr>
      <w:r w:rsidRPr="764F99F7">
        <w:t xml:space="preserve">Wellness and reablement approaches often involve time-limited services. Time-limited care aims to address a client’s specific barriers to independence and support them getting back to doing things for themselves. This involves a targeted timeframe, developed with the client, for achieving their goals. </w:t>
      </w:r>
    </w:p>
    <w:p w14:paraId="6983682E" w14:textId="77777777" w:rsidR="00BA6D56" w:rsidRPr="003E6C8D" w:rsidRDefault="0799BD40" w:rsidP="00BA6D56">
      <w:pPr>
        <w:spacing w:after="240" w:line="300" w:lineRule="exact"/>
      </w:pPr>
      <w:r w:rsidRPr="764F99F7">
        <w:t>Understanding what a good day looks like for a client and how it relates to their individual goals and outcomes is important for determining short-term support needs. This could be maintaining a level of activity or independence or working towards regaining it. Time-limited reablement services tend to be delivered within a 12-week period with the aim to wrap up services when the client has met their goal or specific outcome.</w:t>
      </w:r>
    </w:p>
    <w:p w14:paraId="7140911D" w14:textId="77777777" w:rsidR="00BA6D56" w:rsidRPr="003E6C8D" w:rsidRDefault="00BA6D56" w:rsidP="00BA6D56">
      <w:pPr>
        <w:spacing w:after="240" w:line="300" w:lineRule="exact"/>
        <w:rPr>
          <w:szCs w:val="24"/>
        </w:rPr>
      </w:pPr>
      <w:r w:rsidRPr="003E6C8D">
        <w:rPr>
          <w:szCs w:val="24"/>
        </w:rPr>
        <w:t>Restorative care services may also be involved where the client has the potential to make a functional gain. Restorative care involves the delivery of evidence-based interventions led by an allied health worker or health professional that allows a person to make a functional gain or improvement after a setback, or to avoid a preventable injury. These interventions may be delivered one-to-one or</w:t>
      </w:r>
      <w:r>
        <w:rPr>
          <w:szCs w:val="24"/>
        </w:rPr>
        <w:t xml:space="preserve"> as</w:t>
      </w:r>
      <w:r w:rsidRPr="003E6C8D">
        <w:rPr>
          <w:szCs w:val="24"/>
        </w:rPr>
        <w:t xml:space="preserve"> group services and may involve a multi-disciplinary approach that goes beyond CHSP services, for example, involving </w:t>
      </w:r>
      <w:r>
        <w:rPr>
          <w:szCs w:val="24"/>
        </w:rPr>
        <w:t xml:space="preserve">primary health care providers. </w:t>
      </w:r>
      <w:r w:rsidRPr="003E6C8D">
        <w:rPr>
          <w:szCs w:val="24"/>
        </w:rPr>
        <w:t>These services are coordinated by providers of allied health and therapy services based on clinical assessments of the clients.</w:t>
      </w:r>
    </w:p>
    <w:p w14:paraId="550BEEA9" w14:textId="77777777" w:rsidR="00BA6D56" w:rsidRPr="003E6C8D" w:rsidRDefault="00BA6D56" w:rsidP="00BA6D56">
      <w:pPr>
        <w:spacing w:after="120" w:line="300" w:lineRule="exact"/>
        <w:rPr>
          <w:szCs w:val="24"/>
        </w:rPr>
      </w:pPr>
      <w:r w:rsidRPr="003E6C8D">
        <w:rPr>
          <w:szCs w:val="24"/>
        </w:rPr>
        <w:t>Other time-limited support could include:</w:t>
      </w:r>
    </w:p>
    <w:p w14:paraId="45CF9D3D" w14:textId="77777777" w:rsidR="00BA6D56" w:rsidRPr="003E6C8D" w:rsidRDefault="0799BD40" w:rsidP="764F99F7">
      <w:pPr>
        <w:pStyle w:val="ListParagraph"/>
        <w:spacing w:after="240" w:line="300" w:lineRule="exact"/>
        <w:ind w:left="567" w:hanging="283"/>
        <w:rPr>
          <w:rFonts w:cs="Arial"/>
          <w:sz w:val="24"/>
          <w:szCs w:val="24"/>
        </w:rPr>
      </w:pPr>
      <w:r w:rsidRPr="764F99F7">
        <w:rPr>
          <w:rFonts w:cs="Arial"/>
          <w:sz w:val="24"/>
          <w:szCs w:val="24"/>
        </w:rPr>
        <w:t>training in a new skill or actively working to regain or maintain an existing skill</w:t>
      </w:r>
    </w:p>
    <w:p w14:paraId="48D010D1" w14:textId="77777777" w:rsidR="00BA6D56" w:rsidRPr="003E6C8D" w:rsidRDefault="00BA6D56" w:rsidP="009059DD">
      <w:pPr>
        <w:pStyle w:val="ListParagraph"/>
        <w:numPr>
          <w:ilvl w:val="0"/>
          <w:numId w:val="80"/>
        </w:numPr>
        <w:spacing w:after="240" w:line="300" w:lineRule="exact"/>
        <w:ind w:left="567" w:hanging="283"/>
        <w:rPr>
          <w:rFonts w:cs="Arial"/>
          <w:sz w:val="24"/>
          <w:szCs w:val="24"/>
        </w:rPr>
      </w:pPr>
      <w:r w:rsidRPr="003E6C8D">
        <w:rPr>
          <w:rFonts w:cs="Arial"/>
          <w:sz w:val="24"/>
          <w:szCs w:val="24"/>
        </w:rPr>
        <w:t>modification to a person’s home environment</w:t>
      </w:r>
      <w:r>
        <w:rPr>
          <w:rFonts w:cs="Arial"/>
          <w:sz w:val="24"/>
          <w:szCs w:val="24"/>
        </w:rPr>
        <w:t>; or</w:t>
      </w:r>
    </w:p>
    <w:p w14:paraId="7121EBBA" w14:textId="77777777" w:rsidR="00BA6D56" w:rsidRPr="003E6C8D" w:rsidRDefault="00BA6D56" w:rsidP="009059DD">
      <w:pPr>
        <w:pStyle w:val="ListParagraph"/>
        <w:numPr>
          <w:ilvl w:val="0"/>
          <w:numId w:val="80"/>
        </w:numPr>
        <w:spacing w:after="240" w:line="300" w:lineRule="exact"/>
        <w:ind w:left="567" w:hanging="283"/>
        <w:rPr>
          <w:rFonts w:cs="Arial"/>
          <w:sz w:val="24"/>
          <w:szCs w:val="24"/>
        </w:rPr>
      </w:pPr>
      <w:r w:rsidRPr="003E6C8D">
        <w:rPr>
          <w:rFonts w:cs="Arial"/>
          <w:sz w:val="24"/>
          <w:szCs w:val="24"/>
        </w:rPr>
        <w:t>having access to equipment or assistive technology.</w:t>
      </w:r>
    </w:p>
    <w:p w14:paraId="3D5D3B8D" w14:textId="4EC27CF3" w:rsidR="00BA6D56" w:rsidRPr="007D1404" w:rsidRDefault="053D402C" w:rsidP="053D402C">
      <w:pPr>
        <w:pStyle w:val="Sub-headingnon-contentpage"/>
        <w:rPr>
          <w:color w:val="279989"/>
          <w:lang w:val="en-US"/>
        </w:rPr>
      </w:pPr>
      <w:bookmarkStart w:id="796" w:name="_Toc43713957"/>
      <w:r w:rsidRPr="053D402C">
        <w:rPr>
          <w:lang w:val="en-US"/>
        </w:rPr>
        <w:t>Wellness and reablement obligations and supports</w:t>
      </w:r>
      <w:bookmarkEnd w:id="796"/>
    </w:p>
    <w:p w14:paraId="3CC2692A" w14:textId="77777777" w:rsidR="00BA6D56" w:rsidRPr="003E6C8D" w:rsidRDefault="0799BD40" w:rsidP="00BA6D56">
      <w:pPr>
        <w:spacing w:after="120" w:line="300" w:lineRule="exact"/>
      </w:pPr>
      <w:r w:rsidRPr="764F99F7">
        <w:t>As part of applying a wellness and reablement approach assessment organisations are required to:</w:t>
      </w:r>
    </w:p>
    <w:p w14:paraId="09493B0A" w14:textId="77777777" w:rsidR="00BA6D56" w:rsidRPr="003E6C8D" w:rsidRDefault="0799BD40" w:rsidP="764F99F7">
      <w:pPr>
        <w:pStyle w:val="ListBullet"/>
        <w:spacing w:after="0" w:line="300" w:lineRule="exact"/>
        <w:ind w:left="568" w:hanging="284"/>
        <w:rPr>
          <w:sz w:val="24"/>
        </w:rPr>
      </w:pPr>
      <w:r w:rsidRPr="764F99F7">
        <w:rPr>
          <w:sz w:val="24"/>
        </w:rPr>
        <w:lastRenderedPageBreak/>
        <w:t>ensure that assessment referrals are targeted towards assisting clients to achieve their agreed realistic goals as outlined in the Support Plan</w:t>
      </w:r>
    </w:p>
    <w:p w14:paraId="596AACBF" w14:textId="77777777" w:rsidR="00BA6D56" w:rsidRPr="003E6C8D" w:rsidRDefault="00BA6D56" w:rsidP="00BA6D56">
      <w:pPr>
        <w:pStyle w:val="ListBullet"/>
        <w:spacing w:after="0" w:line="300" w:lineRule="exact"/>
        <w:ind w:left="568" w:hanging="284"/>
        <w:rPr>
          <w:rFonts w:cs="Arial"/>
          <w:sz w:val="24"/>
        </w:rPr>
      </w:pPr>
      <w:r w:rsidRPr="56CD3535">
        <w:rPr>
          <w:rFonts w:cs="Arial"/>
          <w:sz w:val="24"/>
          <w:lang w:val="en"/>
        </w:rPr>
        <w:t xml:space="preserve">apply a 'doing with' instead of ‘doing for’ approach </w:t>
      </w:r>
      <w:r w:rsidRPr="56CD3535">
        <w:rPr>
          <w:rFonts w:cs="Arial"/>
          <w:sz w:val="24"/>
        </w:rPr>
        <w:t xml:space="preserve">where possible, offer time limited interventions </w:t>
      </w:r>
    </w:p>
    <w:p w14:paraId="6C720B7A" w14:textId="77777777" w:rsidR="00BA6D56" w:rsidRPr="003E6C8D" w:rsidRDefault="00BA6D56" w:rsidP="00BA6D56">
      <w:pPr>
        <w:pStyle w:val="ListBullet"/>
        <w:spacing w:after="0" w:line="300" w:lineRule="exact"/>
        <w:ind w:left="568" w:hanging="284"/>
        <w:rPr>
          <w:rFonts w:cs="Arial"/>
          <w:sz w:val="24"/>
          <w:lang w:val="en"/>
        </w:rPr>
      </w:pPr>
      <w:r w:rsidRPr="56CD3535">
        <w:rPr>
          <w:rFonts w:cs="Arial"/>
          <w:sz w:val="24"/>
          <w:lang w:val="en"/>
        </w:rPr>
        <w:t>monitor changes in client needs and regularly review Support Plans</w:t>
      </w:r>
    </w:p>
    <w:p w14:paraId="6E2F3D54" w14:textId="77777777" w:rsidR="00BA6D56" w:rsidRPr="003E6C8D" w:rsidRDefault="0799BD40" w:rsidP="764F99F7">
      <w:pPr>
        <w:pStyle w:val="ListBullet"/>
        <w:spacing w:after="0" w:line="300" w:lineRule="exact"/>
        <w:ind w:left="568" w:hanging="284"/>
        <w:rPr>
          <w:sz w:val="24"/>
        </w:rPr>
      </w:pPr>
      <w:r w:rsidRPr="764F99F7">
        <w:rPr>
          <w:sz w:val="24"/>
        </w:rPr>
        <w:t>comply with wellness and reablement reporting requirements; and</w:t>
      </w:r>
    </w:p>
    <w:p w14:paraId="2550C304" w14:textId="77777777" w:rsidR="00BA6D56" w:rsidRPr="006D6F08" w:rsidRDefault="00BA6D56" w:rsidP="00BA6D56">
      <w:pPr>
        <w:pStyle w:val="ListBullet"/>
        <w:spacing w:after="120" w:line="300" w:lineRule="exact"/>
        <w:ind w:left="567" w:hanging="283"/>
        <w:rPr>
          <w:sz w:val="24"/>
          <w:lang w:val="en-US"/>
        </w:rPr>
      </w:pPr>
      <w:r w:rsidRPr="78E43FD9">
        <w:rPr>
          <w:sz w:val="24"/>
          <w:lang w:val="en-US"/>
        </w:rPr>
        <w:t xml:space="preserve">have an implementation plan outlining their organisation’s approach to embedding wellness and reablement. </w:t>
      </w:r>
    </w:p>
    <w:p w14:paraId="265641E7" w14:textId="2FFC5399" w:rsidR="00BA6D56" w:rsidRDefault="0799BD40" w:rsidP="764F99F7">
      <w:pPr>
        <w:spacing w:after="240" w:line="300" w:lineRule="exact"/>
        <w:rPr>
          <w:color w:val="000000" w:themeColor="text1"/>
        </w:rPr>
      </w:pPr>
      <w:r w:rsidRPr="764F99F7">
        <w:rPr>
          <w:color w:val="000000" w:themeColor="text1"/>
        </w:rPr>
        <w:t xml:space="preserve">The department has developed </w:t>
      </w:r>
      <w:hyperlink r:id="rId304">
        <w:r w:rsidRPr="764F99F7">
          <w:rPr>
            <w:color w:val="000000" w:themeColor="text1"/>
          </w:rPr>
          <w:t>online resources</w:t>
        </w:r>
      </w:hyperlink>
      <w:r w:rsidRPr="764F99F7">
        <w:rPr>
          <w:color w:val="000000" w:themeColor="text1"/>
        </w:rPr>
        <w:t xml:space="preserve"> to help CHSP service providers embed wellness and reablement approaches into their practices and service delivery. This includes the Community of Practice used as a tool for providers to learn, share and engage with other providers across the CHSP sector. It is an online forum to support the sharing of ideas, best practice and practical examples to embed wellness and reablement into everyday service delivery practices.</w:t>
      </w:r>
    </w:p>
    <w:p w14:paraId="170A8AEB" w14:textId="1B24A9A0" w:rsidR="00BA6D56" w:rsidRPr="00F80780" w:rsidRDefault="0799BD40" w:rsidP="764F99F7">
      <w:pPr>
        <w:spacing w:after="120" w:line="240" w:lineRule="auto"/>
        <w:rPr>
          <w:color w:val="000000" w:themeColor="text1"/>
        </w:rPr>
      </w:pPr>
      <w:r w:rsidRPr="764F99F7">
        <w:rPr>
          <w:color w:val="000000" w:themeColor="text1"/>
        </w:rPr>
        <w:t>Members of the CHSP online reablement community are able to</w:t>
      </w:r>
      <w:r w:rsidR="5934C53F" w:rsidRPr="764F99F7">
        <w:rPr>
          <w:color w:val="000000" w:themeColor="text1"/>
        </w:rPr>
        <w:t xml:space="preserve">: </w:t>
      </w:r>
      <w:r w:rsidRPr="764F99F7">
        <w:rPr>
          <w:color w:val="000000" w:themeColor="text1"/>
        </w:rPr>
        <w:t>find information</w:t>
      </w:r>
      <w:r w:rsidR="5934C53F" w:rsidRPr="764F99F7">
        <w:rPr>
          <w:color w:val="000000" w:themeColor="text1"/>
        </w:rPr>
        <w:t xml:space="preserve">; </w:t>
      </w:r>
      <w:r w:rsidRPr="764F99F7">
        <w:rPr>
          <w:color w:val="000000" w:themeColor="text1"/>
        </w:rPr>
        <w:t>ask questions</w:t>
      </w:r>
      <w:r w:rsidR="5934C53F" w:rsidRPr="764F99F7">
        <w:rPr>
          <w:color w:val="000000" w:themeColor="text1"/>
        </w:rPr>
        <w:t xml:space="preserve">; </w:t>
      </w:r>
      <w:r w:rsidRPr="764F99F7">
        <w:rPr>
          <w:color w:val="000000" w:themeColor="text1"/>
        </w:rPr>
        <w:t>start discussions</w:t>
      </w:r>
      <w:r w:rsidR="5934C53F" w:rsidRPr="764F99F7">
        <w:rPr>
          <w:color w:val="000000" w:themeColor="text1"/>
        </w:rPr>
        <w:t xml:space="preserve">; </w:t>
      </w:r>
      <w:r w:rsidRPr="764F99F7">
        <w:rPr>
          <w:color w:val="000000" w:themeColor="text1"/>
        </w:rPr>
        <w:t>post articles and other relevant information on wellness and reablement.</w:t>
      </w:r>
    </w:p>
    <w:p w14:paraId="44262C6F" w14:textId="203D42E0" w:rsidR="007B015B" w:rsidRDefault="00BA6D56" w:rsidP="00BA6D56">
      <w:pPr>
        <w:spacing w:after="240" w:line="240" w:lineRule="auto"/>
        <w:rPr>
          <w:color w:val="000000" w:themeColor="text1"/>
        </w:rPr>
      </w:pPr>
      <w:r>
        <w:rPr>
          <w:color w:val="000000" w:themeColor="text1"/>
          <w:szCs w:val="22"/>
        </w:rPr>
        <w:t>T</w:t>
      </w:r>
      <w:r w:rsidRPr="00F80780">
        <w:rPr>
          <w:color w:val="000000" w:themeColor="text1"/>
          <w:szCs w:val="22"/>
        </w:rPr>
        <w:t>he CHSP Reablement Community of Practice</w:t>
      </w:r>
      <w:r>
        <w:rPr>
          <w:color w:val="000000" w:themeColor="text1"/>
          <w:szCs w:val="22"/>
        </w:rPr>
        <w:t xml:space="preserve"> can be found on the website at</w:t>
      </w:r>
      <w:r w:rsidRPr="00F80780">
        <w:rPr>
          <w:color w:val="000000" w:themeColor="text1"/>
          <w:szCs w:val="22"/>
        </w:rPr>
        <w:t xml:space="preserve"> </w:t>
      </w:r>
      <w:hyperlink r:id="rId305" w:history="1">
        <w:r w:rsidR="007004D8">
          <w:rPr>
            <w:rStyle w:val="Hyperlink"/>
            <w:szCs w:val="22"/>
          </w:rPr>
          <w:t>www.more-good-days.com.au</w:t>
        </w:r>
      </w:hyperlink>
      <w:r w:rsidR="007004D8">
        <w:rPr>
          <w:color w:val="000000" w:themeColor="text1"/>
          <w:szCs w:val="22"/>
        </w:rPr>
        <w:t xml:space="preserve">. </w:t>
      </w:r>
    </w:p>
    <w:p w14:paraId="644F478C" w14:textId="2E270E1D" w:rsidR="00BA6D56" w:rsidRPr="00E2676C" w:rsidRDefault="00BA6D56" w:rsidP="00286431">
      <w:pPr>
        <w:spacing w:after="160" w:line="259" w:lineRule="auto"/>
        <w:rPr>
          <w:b/>
          <w:bCs/>
        </w:rPr>
      </w:pPr>
      <w:r w:rsidRPr="00E2676C">
        <w:rPr>
          <w:rFonts w:ascii="Arial Bold" w:eastAsiaTheme="minorEastAsia" w:hAnsi="Arial Bold" w:cstheme="minorBidi"/>
          <w:b/>
          <w:szCs w:val="24"/>
          <w:lang w:eastAsia="en-GB"/>
        </w:rPr>
        <w:t>Client scenario – Supporting greater independence</w:t>
      </w:r>
      <w:r w:rsidRPr="00E2676C">
        <w:rPr>
          <w:rFonts w:ascii="Arial Bold" w:eastAsiaTheme="minorEastAsia" w:hAnsi="Arial Bold" w:cstheme="minorBidi"/>
          <w:szCs w:val="24"/>
          <w:vertAlign w:val="superscript"/>
          <w:lang w:eastAsia="en-GB"/>
        </w:rPr>
        <w:footnoteReference w:id="7"/>
      </w:r>
    </w:p>
    <w:p w14:paraId="3B5B85A8" w14:textId="57E5936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bookmarkStart w:id="797" w:name="_Toc43713958"/>
      <w:r w:rsidRPr="00C755DA">
        <w:rPr>
          <w:b/>
          <w:bCs/>
          <w:sz w:val="22"/>
          <w:szCs w:val="22"/>
        </w:rPr>
        <w:t xml:space="preserve">ADELINA </w:t>
      </w:r>
      <w:r w:rsidRPr="00C755DA">
        <w:rPr>
          <w:sz w:val="22"/>
          <w:szCs w:val="22"/>
        </w:rPr>
        <w:t>is a 77</w:t>
      </w:r>
      <w:r w:rsidR="00D033C6" w:rsidRPr="00C755DA">
        <w:rPr>
          <w:sz w:val="22"/>
          <w:szCs w:val="22"/>
        </w:rPr>
        <w:t>-</w:t>
      </w:r>
      <w:r w:rsidRPr="00C755DA">
        <w:rPr>
          <w:sz w:val="22"/>
          <w:szCs w:val="22"/>
        </w:rPr>
        <w:t>year</w:t>
      </w:r>
      <w:r w:rsidR="00D033C6" w:rsidRPr="00C755DA">
        <w:rPr>
          <w:sz w:val="22"/>
          <w:szCs w:val="22"/>
        </w:rPr>
        <w:t>-</w:t>
      </w:r>
      <w:r w:rsidRPr="00C755DA">
        <w:rPr>
          <w:sz w:val="22"/>
          <w:szCs w:val="22"/>
        </w:rPr>
        <w:t>old woman who had a stroke which affected her left side. Her speech was unaffected, but her movement was restricted. She has little function in her left arm - her left leg is slightly affected, requiring her to walk with the assistance of a stick.</w:t>
      </w:r>
      <w:r w:rsidRPr="00C755DA">
        <w:rPr>
          <w:b/>
          <w:bCs/>
          <w:sz w:val="22"/>
          <w:szCs w:val="22"/>
        </w:rPr>
        <w:t xml:space="preserve"> </w:t>
      </w:r>
    </w:p>
    <w:p w14:paraId="412358C5" w14:textId="7777777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r w:rsidRPr="00C755DA">
        <w:rPr>
          <w:sz w:val="22"/>
          <w:szCs w:val="22"/>
        </w:rPr>
        <w:t xml:space="preserve">Adelina felt that she was unable to do very much for herself. She really wanted to be able to make her own cup of tea, however because of the lack of function in her left arm she felt she was dependent on carers and unable to make a cup of tea between carer visits unless a friend or neighbour came by. Adelina had become resigned that this was how her life would be. She was dispirited and resistant to her son’s suggestion that she might do a bit more for herself. </w:t>
      </w:r>
    </w:p>
    <w:p w14:paraId="16AB88CA" w14:textId="611196C1"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 xml:space="preserve">However, at the request of her son, Adelina’s Support Plan was reviewed by the </w:t>
      </w:r>
      <w:r w:rsidR="001B20BF">
        <w:rPr>
          <w:sz w:val="22"/>
          <w:szCs w:val="22"/>
        </w:rPr>
        <w:t>assessor</w:t>
      </w:r>
      <w:r w:rsidR="001B20BF" w:rsidRPr="00C755DA">
        <w:rPr>
          <w:sz w:val="22"/>
          <w:szCs w:val="22"/>
        </w:rPr>
        <w:t xml:space="preserve"> </w:t>
      </w:r>
      <w:r w:rsidRPr="00C755DA">
        <w:rPr>
          <w:sz w:val="22"/>
          <w:szCs w:val="22"/>
        </w:rPr>
        <w:t>who recommended a referral to an occupational therapist. An occupational therapist was engaged under the CHSP who suggested she could be assisted to learn to use the microwave oven, and a kettle fitted onto a tipper so she could make her own tea.</w:t>
      </w:r>
    </w:p>
    <w:p w14:paraId="4DAB7816" w14:textId="77777777"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For a number of weeks, Adelina was supported to build up her confidence in her ability to use the microwave and the kettle. After a few months Adelina was able to make meals for herself, her own cup of tea and is living a more independent life. As a result, Adelina said she is feeling more hopeful and has started to invite friends over for a meal. Adelina’s son has been delighted to see his mother’s renewed sense of self and independence.</w:t>
      </w:r>
    </w:p>
    <w:p w14:paraId="462AC181" w14:textId="6886F947" w:rsidR="00BA6D56" w:rsidRPr="00E2676C" w:rsidRDefault="0799BD40" w:rsidP="764F99F7">
      <w:pPr>
        <w:spacing w:after="160" w:line="259" w:lineRule="auto"/>
        <w:rPr>
          <w:rFonts w:ascii="Arial Bold" w:eastAsiaTheme="minorEastAsia" w:hAnsi="Arial Bold" w:cstheme="minorBidi"/>
          <w:b/>
          <w:bCs/>
          <w:lang w:eastAsia="en-GB"/>
        </w:rPr>
      </w:pPr>
      <w:r w:rsidRPr="764F99F7">
        <w:rPr>
          <w:rFonts w:ascii="Arial Bold" w:eastAsiaTheme="minorEastAsia" w:hAnsi="Arial Bold" w:cstheme="minorBidi"/>
          <w:b/>
          <w:bCs/>
          <w:lang w:eastAsia="en-GB"/>
        </w:rPr>
        <w:lastRenderedPageBreak/>
        <w:t>Strategies to assist embedding Wellness and Reablement</w:t>
      </w:r>
      <w:bookmarkEnd w:id="797"/>
    </w:p>
    <w:p w14:paraId="714E3FB6" w14:textId="50489CDF" w:rsidR="00BA6D56" w:rsidRPr="00550F2B" w:rsidRDefault="0799BD40" w:rsidP="764F99F7">
      <w:pPr>
        <w:spacing w:after="120" w:line="300" w:lineRule="exact"/>
        <w:rPr>
          <w:rFonts w:eastAsia="Calibri"/>
        </w:rPr>
      </w:pPr>
      <w:r w:rsidRPr="764F99F7">
        <w:rPr>
          <w:rFonts w:eastAsia="Calibri"/>
        </w:rPr>
        <w:t>Experience of organisations that have successfully embedded a wellness and reablement approach suggests that there are a number of key drivers for success</w:t>
      </w:r>
      <w:r w:rsidR="306E0E8C" w:rsidRPr="764F99F7">
        <w:rPr>
          <w:rFonts w:eastAsia="Calibri"/>
        </w:rPr>
        <w:t>. These</w:t>
      </w:r>
      <w:r w:rsidR="5934C53F" w:rsidRPr="764F99F7">
        <w:rPr>
          <w:rFonts w:eastAsia="Calibri"/>
        </w:rPr>
        <w:t xml:space="preserve"> includ</w:t>
      </w:r>
      <w:r w:rsidR="306E0E8C" w:rsidRPr="764F99F7">
        <w:rPr>
          <w:rFonts w:eastAsia="Calibri"/>
        </w:rPr>
        <w:t>e</w:t>
      </w:r>
      <w:r w:rsidR="5934C53F" w:rsidRPr="764F99F7">
        <w:rPr>
          <w:rFonts w:eastAsia="Calibri"/>
        </w:rPr>
        <w:t xml:space="preserve">: </w:t>
      </w:r>
    </w:p>
    <w:p w14:paraId="61EF1EC1" w14:textId="77777777" w:rsidR="00BA6D56" w:rsidRPr="003E6C8D" w:rsidRDefault="00BA6D56" w:rsidP="009059DD">
      <w:pPr>
        <w:pStyle w:val="ListParagraph"/>
        <w:numPr>
          <w:ilvl w:val="0"/>
          <w:numId w:val="75"/>
        </w:numPr>
        <w:spacing w:after="120" w:line="300" w:lineRule="exact"/>
        <w:ind w:left="568" w:hanging="284"/>
        <w:contextualSpacing w:val="0"/>
        <w:rPr>
          <w:rFonts w:eastAsia="Calibri" w:cs="Arial"/>
          <w:sz w:val="24"/>
          <w:szCs w:val="24"/>
        </w:rPr>
      </w:pPr>
      <w:r w:rsidRPr="003E6C8D">
        <w:rPr>
          <w:rFonts w:eastAsia="Calibri" w:cs="Arial"/>
          <w:sz w:val="24"/>
          <w:szCs w:val="24"/>
        </w:rPr>
        <w:t>a whole-of-organisation approach, including commitment from both management and staff</w:t>
      </w:r>
    </w:p>
    <w:p w14:paraId="2D7BB2D9" w14:textId="77777777" w:rsidR="00BA6D56" w:rsidRPr="003E6C8D" w:rsidRDefault="0799BD40" w:rsidP="764F99F7">
      <w:pPr>
        <w:pStyle w:val="ListParagraph"/>
        <w:spacing w:after="120" w:line="300" w:lineRule="exact"/>
        <w:ind w:left="568" w:hanging="284"/>
        <w:rPr>
          <w:rFonts w:eastAsia="Calibri" w:cs="Arial"/>
          <w:sz w:val="24"/>
          <w:szCs w:val="24"/>
        </w:rPr>
      </w:pPr>
      <w:r w:rsidRPr="764F99F7">
        <w:rPr>
          <w:rFonts w:eastAsia="Calibri" w:cs="Arial"/>
          <w:sz w:val="24"/>
          <w:szCs w:val="24"/>
        </w:rPr>
        <w:t>reflecting wellness and reablement in organisational policy and procedures, especially in recruitment, employment, orientation and induction practices</w:t>
      </w:r>
    </w:p>
    <w:p w14:paraId="7D88F569" w14:textId="77777777" w:rsidR="00BA6D56" w:rsidRPr="003E6C8D" w:rsidRDefault="00BA6D56" w:rsidP="009059DD">
      <w:pPr>
        <w:pStyle w:val="ListParagraph"/>
        <w:numPr>
          <w:ilvl w:val="0"/>
          <w:numId w:val="75"/>
        </w:numPr>
        <w:spacing w:after="120" w:line="300" w:lineRule="exact"/>
        <w:ind w:left="568" w:hanging="284"/>
        <w:contextualSpacing w:val="0"/>
        <w:rPr>
          <w:rFonts w:eastAsia="Calibri" w:cs="Arial"/>
          <w:sz w:val="24"/>
          <w:szCs w:val="24"/>
        </w:rPr>
      </w:pPr>
      <w:r w:rsidRPr="003E6C8D">
        <w:rPr>
          <w:rFonts w:eastAsia="Calibri" w:cs="Arial"/>
          <w:sz w:val="24"/>
          <w:szCs w:val="24"/>
        </w:rPr>
        <w:t>providing and encouraging staff training and education program</w:t>
      </w:r>
    </w:p>
    <w:p w14:paraId="0A3BC166" w14:textId="77777777" w:rsidR="00BA6D56" w:rsidRPr="003E6C8D" w:rsidRDefault="00BA6D56" w:rsidP="009059DD">
      <w:pPr>
        <w:pStyle w:val="ListParagraph"/>
        <w:numPr>
          <w:ilvl w:val="0"/>
          <w:numId w:val="75"/>
        </w:numPr>
        <w:spacing w:after="120" w:line="300" w:lineRule="exact"/>
        <w:ind w:left="568" w:hanging="284"/>
        <w:contextualSpacing w:val="0"/>
        <w:rPr>
          <w:rFonts w:eastAsia="Calibri" w:cs="Arial"/>
          <w:sz w:val="24"/>
          <w:szCs w:val="24"/>
        </w:rPr>
      </w:pPr>
      <w:r w:rsidRPr="003E6C8D">
        <w:rPr>
          <w:rFonts w:eastAsia="Calibri" w:cs="Arial"/>
          <w:sz w:val="24"/>
          <w:szCs w:val="24"/>
        </w:rPr>
        <w:t>changing the mindset for management, staff, volunteers, clients and their families and carers</w:t>
      </w:r>
    </w:p>
    <w:p w14:paraId="31770A19" w14:textId="77777777" w:rsidR="00BA6D56" w:rsidRPr="003E6C8D" w:rsidRDefault="00BA6D56" w:rsidP="009059DD">
      <w:pPr>
        <w:pStyle w:val="ListParagraph"/>
        <w:numPr>
          <w:ilvl w:val="0"/>
          <w:numId w:val="75"/>
        </w:numPr>
        <w:spacing w:after="120" w:line="300" w:lineRule="exact"/>
        <w:ind w:left="568" w:hanging="284"/>
        <w:contextualSpacing w:val="0"/>
        <w:rPr>
          <w:rFonts w:eastAsia="Calibri" w:cs="Arial"/>
          <w:sz w:val="24"/>
          <w:szCs w:val="24"/>
        </w:rPr>
      </w:pPr>
      <w:r w:rsidRPr="003E6C8D">
        <w:rPr>
          <w:rFonts w:eastAsia="Calibri" w:cs="Arial"/>
          <w:sz w:val="24"/>
          <w:szCs w:val="24"/>
        </w:rPr>
        <w:t xml:space="preserve">establishing a staged approach to implementation and taking time to work with staff at the beginning of the process to ensure they understand the benefits and reasons for change. </w:t>
      </w:r>
    </w:p>
    <w:p w14:paraId="3ECB22B8" w14:textId="77777777" w:rsidR="00BA6D56" w:rsidRPr="003E6C8D" w:rsidRDefault="00BA6D56" w:rsidP="009059DD">
      <w:pPr>
        <w:pStyle w:val="ListParagraph"/>
        <w:numPr>
          <w:ilvl w:val="0"/>
          <w:numId w:val="75"/>
        </w:numPr>
        <w:spacing w:after="120" w:line="300" w:lineRule="exact"/>
        <w:ind w:left="568" w:hanging="284"/>
        <w:contextualSpacing w:val="0"/>
        <w:rPr>
          <w:rFonts w:eastAsia="Calibri" w:cs="Arial"/>
          <w:sz w:val="24"/>
          <w:szCs w:val="24"/>
        </w:rPr>
      </w:pPr>
      <w:r w:rsidRPr="003E6C8D">
        <w:rPr>
          <w:rFonts w:eastAsia="Calibri" w:cs="Arial"/>
          <w:sz w:val="24"/>
          <w:szCs w:val="24"/>
        </w:rPr>
        <w:t>understanding your organisations maturity and readiness in terms of wellness and reablement is the first step to embedding the change</w:t>
      </w:r>
      <w:r>
        <w:rPr>
          <w:rFonts w:eastAsia="Calibri" w:cs="Arial"/>
          <w:sz w:val="24"/>
          <w:szCs w:val="24"/>
        </w:rPr>
        <w:t>; and</w:t>
      </w:r>
    </w:p>
    <w:p w14:paraId="0D7D03BB" w14:textId="2BA17B0B" w:rsidR="007F505D" w:rsidRPr="00A903D5" w:rsidRDefault="0799BD40" w:rsidP="764F99F7">
      <w:pPr>
        <w:pStyle w:val="ListParagraph"/>
        <w:spacing w:after="120" w:line="300" w:lineRule="exact"/>
        <w:ind w:left="568" w:hanging="284"/>
        <w:rPr>
          <w:rFonts w:eastAsia="Calibri" w:cs="Arial"/>
          <w:sz w:val="24"/>
          <w:szCs w:val="24"/>
        </w:rPr>
      </w:pPr>
      <w:r w:rsidRPr="764F99F7">
        <w:rPr>
          <w:rFonts w:eastAsia="Calibri" w:cs="Arial"/>
          <w:sz w:val="24"/>
          <w:szCs w:val="24"/>
        </w:rPr>
        <w:t>ensuring communication materials need to reflect the wellness and reablement approach to assist with setting client and staff expectations.</w:t>
      </w:r>
    </w:p>
    <w:p w14:paraId="1D22717D" w14:textId="1E21B081" w:rsidR="00BA6D56" w:rsidRPr="00E2676C" w:rsidRDefault="00BA6D56" w:rsidP="00C755DA">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Client scenarios — Short-term wellness and reablement, and restorative interventions</w:t>
      </w:r>
    </w:p>
    <w:p w14:paraId="3F84A12F" w14:textId="545C8CC3" w:rsidR="00BA6D56" w:rsidRPr="00286431" w:rsidRDefault="00BA6D56" w:rsidP="00286431">
      <w:pPr>
        <w:pStyle w:val="Boxwithcolouredkeyline"/>
        <w:rPr>
          <w:b/>
          <w:bCs/>
          <w:sz w:val="22"/>
        </w:rPr>
      </w:pPr>
      <w:r w:rsidRPr="007D1404">
        <w:rPr>
          <w:b/>
          <w:bCs/>
          <w:sz w:val="22"/>
          <w:szCs w:val="20"/>
        </w:rPr>
        <w:t>DAVID</w:t>
      </w:r>
      <w:r w:rsidRPr="00C755DA">
        <w:rPr>
          <w:sz w:val="22"/>
          <w:szCs w:val="20"/>
        </w:rPr>
        <w:t xml:space="preserve"> </w:t>
      </w:r>
      <w:r w:rsidR="00C755DA" w:rsidRPr="00C755DA">
        <w:rPr>
          <w:sz w:val="22"/>
        </w:rPr>
        <w:t>is</w:t>
      </w:r>
      <w:r w:rsidRPr="007D1404">
        <w:rPr>
          <w:sz w:val="22"/>
          <w:szCs w:val="20"/>
        </w:rPr>
        <w:t xml:space="preserve"> a</w:t>
      </w:r>
      <w:r>
        <w:rPr>
          <w:sz w:val="22"/>
          <w:szCs w:val="20"/>
        </w:rPr>
        <w:t>n</w:t>
      </w:r>
      <w:r w:rsidRPr="007D1404">
        <w:rPr>
          <w:sz w:val="22"/>
          <w:szCs w:val="20"/>
        </w:rPr>
        <w:t xml:space="preserve"> 81</w:t>
      </w:r>
      <w:r w:rsidR="00D033C6" w:rsidRPr="007D1404">
        <w:rPr>
          <w:sz w:val="22"/>
          <w:szCs w:val="20"/>
        </w:rPr>
        <w:t>-</w:t>
      </w:r>
      <w:r w:rsidRPr="007D1404">
        <w:rPr>
          <w:sz w:val="22"/>
          <w:szCs w:val="20"/>
        </w:rPr>
        <w:t>year</w:t>
      </w:r>
      <w:r w:rsidR="00D033C6" w:rsidRPr="007D1404">
        <w:rPr>
          <w:sz w:val="22"/>
          <w:szCs w:val="20"/>
        </w:rPr>
        <w:t>-</w:t>
      </w:r>
      <w:r w:rsidRPr="007D1404">
        <w:rPr>
          <w:sz w:val="22"/>
          <w:szCs w:val="20"/>
        </w:rPr>
        <w:t xml:space="preserve">old man who was referred to My Aged Care following a fall he had two weeks prior. Although he sustained no specific injuries, David was quite shaken following the fall, and now lacked confidence to shower himself independently. </w:t>
      </w:r>
    </w:p>
    <w:p w14:paraId="5E2866B5" w14:textId="1EFE98E8" w:rsidR="00BA6D56" w:rsidRPr="007D1404" w:rsidRDefault="00BA6D56" w:rsidP="00BA6D56">
      <w:pPr>
        <w:pStyle w:val="Boxwithcolouredkeyline"/>
        <w:rPr>
          <w:sz w:val="22"/>
        </w:rPr>
      </w:pPr>
      <w:r w:rsidRPr="007D1404">
        <w:rPr>
          <w:sz w:val="22"/>
          <w:szCs w:val="20"/>
        </w:rPr>
        <w:t xml:space="preserve">David was referred </w:t>
      </w:r>
      <w:r w:rsidR="007F505D">
        <w:rPr>
          <w:sz w:val="22"/>
          <w:szCs w:val="20"/>
        </w:rPr>
        <w:t>for a</w:t>
      </w:r>
      <w:r w:rsidR="00CA4593">
        <w:rPr>
          <w:sz w:val="22"/>
          <w:szCs w:val="20"/>
        </w:rPr>
        <w:t>n</w:t>
      </w:r>
      <w:r w:rsidR="007F505D">
        <w:rPr>
          <w:sz w:val="22"/>
          <w:szCs w:val="20"/>
        </w:rPr>
        <w:t xml:space="preserve"> </w:t>
      </w:r>
      <w:r w:rsidRPr="007D1404">
        <w:rPr>
          <w:sz w:val="22"/>
          <w:szCs w:val="20"/>
        </w:rPr>
        <w:t xml:space="preserve">assessment </w:t>
      </w:r>
      <w:r w:rsidR="00DF699F">
        <w:rPr>
          <w:sz w:val="22"/>
          <w:szCs w:val="20"/>
        </w:rPr>
        <w:t>which</w:t>
      </w:r>
      <w:r w:rsidRPr="007D1404">
        <w:rPr>
          <w:sz w:val="22"/>
          <w:szCs w:val="20"/>
        </w:rPr>
        <w:t xml:space="preserve"> identified that David was previously independent and was motivated to regain autonomy. The assessor also identified that David was still independent in many daily activities, but was struggling with his personal care. </w:t>
      </w:r>
    </w:p>
    <w:p w14:paraId="4EF91767" w14:textId="3F9084B6" w:rsidR="00BA6D56" w:rsidRPr="007D1404" w:rsidRDefault="00BA6D56" w:rsidP="00BA6D56">
      <w:pPr>
        <w:pStyle w:val="Boxwithcolouredkeyline"/>
        <w:rPr>
          <w:sz w:val="22"/>
        </w:rPr>
      </w:pPr>
      <w:r w:rsidRPr="007D1404">
        <w:rPr>
          <w:sz w:val="22"/>
          <w:szCs w:val="20"/>
        </w:rPr>
        <w:t xml:space="preserve">Based on the assessment, a </w:t>
      </w:r>
      <w:r>
        <w:rPr>
          <w:sz w:val="22"/>
          <w:szCs w:val="20"/>
        </w:rPr>
        <w:t>S</w:t>
      </w:r>
      <w:r w:rsidRPr="007D1404">
        <w:rPr>
          <w:sz w:val="22"/>
          <w:szCs w:val="20"/>
        </w:rPr>
        <w:t xml:space="preserve">upport </w:t>
      </w:r>
      <w:r>
        <w:rPr>
          <w:sz w:val="22"/>
          <w:szCs w:val="20"/>
        </w:rPr>
        <w:t>P</w:t>
      </w:r>
      <w:r w:rsidRPr="007D1404">
        <w:rPr>
          <w:sz w:val="22"/>
          <w:szCs w:val="20"/>
        </w:rPr>
        <w:t xml:space="preserve">lan was developed with David which identified his goal of being able to maintain his personal care independently. The support plan provided information on David’s strengths and abilities, as well as his areas of difficulty and recommendations to achieve his goals. This included a referral to a CHSP service provider for an occupational therapy assessment, and the delivery of time-limited personal care services. </w:t>
      </w:r>
    </w:p>
    <w:p w14:paraId="4503A89A" w14:textId="7F690015" w:rsidR="00BA6D56" w:rsidRPr="007D1404" w:rsidRDefault="00BA6D56" w:rsidP="00BA6D56">
      <w:pPr>
        <w:pStyle w:val="Boxwithcolouredkeyline"/>
        <w:rPr>
          <w:sz w:val="22"/>
        </w:rPr>
      </w:pPr>
      <w:r w:rsidRPr="007D1404">
        <w:rPr>
          <w:sz w:val="22"/>
          <w:szCs w:val="20"/>
        </w:rPr>
        <w:t>The occupational therapist used the support plan to work with David and his personal carer to achieve his goals. Initially, personal care services were provided to David three times a week to assist him with showering. Over a four</w:t>
      </w:r>
      <w:r w:rsidR="00D033C6" w:rsidRPr="007D1404">
        <w:rPr>
          <w:sz w:val="22"/>
          <w:szCs w:val="20"/>
        </w:rPr>
        <w:t>-</w:t>
      </w:r>
      <w:r w:rsidRPr="007D1404">
        <w:rPr>
          <w:sz w:val="22"/>
          <w:szCs w:val="20"/>
        </w:rPr>
        <w:t>week period, the CHSP service provider worked with David to develop specific strategies such as how to step in and out of the shower safely, to help him to build his capacity and regain confidence in showering. After four weeks of service David was confident to shower independently again</w:t>
      </w:r>
      <w:r w:rsidR="00D033C6" w:rsidRPr="007D1404">
        <w:rPr>
          <w:sz w:val="22"/>
          <w:szCs w:val="20"/>
        </w:rPr>
        <w:t>,</w:t>
      </w:r>
      <w:r w:rsidRPr="007D1404">
        <w:rPr>
          <w:sz w:val="22"/>
          <w:szCs w:val="20"/>
        </w:rPr>
        <w:t xml:space="preserve"> and the services were withdrawn.</w:t>
      </w:r>
    </w:p>
    <w:p w14:paraId="7A441FEA" w14:textId="77777777" w:rsidR="00C755DA" w:rsidRDefault="00BA6D56" w:rsidP="764F99F7">
      <w:pPr>
        <w:pBdr>
          <w:top w:val="single" w:sz="4" w:space="1" w:color="auto"/>
          <w:left w:val="single" w:sz="4" w:space="1" w:color="auto"/>
          <w:bottom w:val="single" w:sz="4" w:space="1" w:color="auto"/>
          <w:right w:val="single" w:sz="4" w:space="1" w:color="auto"/>
        </w:pBdr>
        <w:spacing w:after="160" w:line="259" w:lineRule="auto"/>
        <w:rPr>
          <w:sz w:val="22"/>
          <w:szCs w:val="22"/>
        </w:rPr>
      </w:pPr>
      <w:r w:rsidRPr="764F99F7">
        <w:rPr>
          <w:b/>
          <w:bCs/>
          <w:sz w:val="22"/>
          <w:szCs w:val="22"/>
        </w:rPr>
        <w:br w:type="page"/>
      </w:r>
      <w:r w:rsidR="5934C53F" w:rsidRPr="764F99F7">
        <w:rPr>
          <w:b/>
          <w:bCs/>
          <w:sz w:val="22"/>
          <w:szCs w:val="22"/>
        </w:rPr>
        <w:lastRenderedPageBreak/>
        <w:t xml:space="preserve">BILL </w:t>
      </w:r>
      <w:r w:rsidR="0799BD40" w:rsidRPr="764F99F7">
        <w:rPr>
          <w:sz w:val="22"/>
          <w:szCs w:val="22"/>
        </w:rPr>
        <w:t xml:space="preserve">is a 75 year old man who lives at home with his wife Irene. Bill had not previously received any aged care services since he and Irene had always enjoyed good health. Recently Bill had an accident which had resulted in him spending time in hospital. Although Bill recovered well from his accident, it had left him feeling anxious about leaving the house. Also, his hospital stay and inactivity had reduced his physical fitness, preventing Bill from doing as much around the house and garden as he had done before. </w:t>
      </w:r>
    </w:p>
    <w:p w14:paraId="6692B309" w14:textId="3243111F" w:rsidR="00C755DA"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Bill’s wife Irene contacted My Aged Care and Bill was referred for a</w:t>
      </w:r>
      <w:r w:rsidR="42B24257" w:rsidRPr="764F99F7">
        <w:rPr>
          <w:sz w:val="22"/>
          <w:szCs w:val="22"/>
        </w:rPr>
        <w:t>n</w:t>
      </w:r>
      <w:r w:rsidRPr="764F99F7">
        <w:rPr>
          <w:sz w:val="22"/>
          <w:szCs w:val="22"/>
        </w:rPr>
        <w:t xml:space="preserve"> assessment. Bill’s assessor worked with him to identify the things that he liked to do and what he no longer felt comfortable doing. A Support Plan was developed with Bill, which included some time-limited interventions with a restorative care focus, including</w:t>
      </w:r>
      <w:r w:rsidR="5934C53F" w:rsidRPr="764F99F7">
        <w:rPr>
          <w:sz w:val="22"/>
          <w:szCs w:val="22"/>
        </w:rPr>
        <w:t xml:space="preserve"> referral</w:t>
      </w:r>
      <w:r w:rsidRPr="764F99F7">
        <w:rPr>
          <w:sz w:val="22"/>
          <w:szCs w:val="22"/>
        </w:rPr>
        <w:t>:</w:t>
      </w:r>
    </w:p>
    <w:p w14:paraId="1760CCFA" w14:textId="010F6E9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 xml:space="preserve">to physiotherapy or exercise physiologist (to develop a suitable strength, balance and endurance program) </w:t>
      </w:r>
    </w:p>
    <w:p w14:paraId="6BBAF305" w14:textId="48133C6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to an occupational therapist (to identify energy conservation strategies and/or suitable equipment to promote functional independence)</w:t>
      </w:r>
    </w:p>
    <w:p w14:paraId="141DCA7C" w14:textId="2501EEB4"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for some time-limited home maintenance and domestic assistance.</w:t>
      </w:r>
    </w:p>
    <w:p w14:paraId="1C8F0C7B" w14:textId="371AA44C" w:rsidR="00BA6D56" w:rsidRPr="007D1404"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 xml:space="preserve">Following this time-limited support, Bill now feels more confident living at home and has regained much of his former capacity to undertake the home maintenance and domestic chores that he used to do. Applying this short-term restorative care intervention approach enabled Bill to regain his strength and confidence and prevented a possible longer-term dependence on ongoing support services. </w:t>
      </w:r>
    </w:p>
    <w:p w14:paraId="36DE7A44" w14:textId="77777777" w:rsidR="00BA6D56" w:rsidRPr="00E2676C" w:rsidRDefault="00BA6D56" w:rsidP="0092193C">
      <w:pPr>
        <w:spacing w:before="60" w:afterLines="60" w:after="144" w:line="259" w:lineRule="auto"/>
      </w:pPr>
      <w:bookmarkStart w:id="798" w:name="_Toc43713959"/>
      <w:r w:rsidRPr="00E2676C">
        <w:rPr>
          <w:rFonts w:ascii="Arial Bold" w:eastAsiaTheme="minorEastAsia" w:hAnsi="Arial Bold" w:cstheme="minorBidi"/>
          <w:b/>
          <w:szCs w:val="24"/>
          <w:lang w:eastAsia="en-GB"/>
        </w:rPr>
        <w:t>Assessment and Support Planning</w:t>
      </w:r>
      <w:bookmarkEnd w:id="798"/>
    </w:p>
    <w:p w14:paraId="1005434B" w14:textId="00BEE221" w:rsidR="00BA6D56" w:rsidRPr="003E6C8D" w:rsidRDefault="0799BD40" w:rsidP="0092193C">
      <w:pPr>
        <w:spacing w:before="60" w:afterLines="60" w:after="144" w:line="259" w:lineRule="auto"/>
      </w:pPr>
      <w:r w:rsidRPr="764F99F7">
        <w:t xml:space="preserve">The role of the assessor is to work with the client to identify their needs and concerns, as well as their goals and aspirations. As part of the </w:t>
      </w:r>
      <w:r w:rsidR="36D7BDA0" w:rsidRPr="764F99F7">
        <w:t>Integrated Assessment Tool (IAT</w:t>
      </w:r>
      <w:r w:rsidRPr="764F99F7">
        <w:t>), the assessment must include the client’s:</w:t>
      </w:r>
    </w:p>
    <w:p w14:paraId="34F35DC0" w14:textId="77777777" w:rsidR="00BA6D56" w:rsidRPr="003E6C8D" w:rsidRDefault="00BA6D56" w:rsidP="009059DD">
      <w:pPr>
        <w:pStyle w:val="ListParagraph"/>
        <w:numPr>
          <w:ilvl w:val="0"/>
          <w:numId w:val="76"/>
        </w:numPr>
        <w:spacing w:before="60" w:afterLines="60" w:after="144" w:line="300" w:lineRule="exact"/>
        <w:ind w:left="567" w:hanging="283"/>
        <w:rPr>
          <w:rFonts w:cs="Arial"/>
          <w:sz w:val="24"/>
          <w:szCs w:val="24"/>
        </w:rPr>
      </w:pPr>
      <w:r w:rsidRPr="003E6C8D">
        <w:rPr>
          <w:rFonts w:cs="Arial"/>
          <w:sz w:val="24"/>
          <w:szCs w:val="24"/>
        </w:rPr>
        <w:t>current level of support (formal and informal) and engagement</w:t>
      </w:r>
    </w:p>
    <w:p w14:paraId="77606FDB" w14:textId="77777777" w:rsidR="00BA6D56" w:rsidRPr="003E6C8D" w:rsidRDefault="00BA6D56" w:rsidP="009059DD">
      <w:pPr>
        <w:pStyle w:val="ListParagraph"/>
        <w:numPr>
          <w:ilvl w:val="0"/>
          <w:numId w:val="76"/>
        </w:numPr>
        <w:spacing w:before="60" w:afterLines="60" w:after="144" w:line="300" w:lineRule="exact"/>
        <w:ind w:left="567" w:hanging="283"/>
        <w:rPr>
          <w:rFonts w:cs="Arial"/>
          <w:sz w:val="24"/>
          <w:szCs w:val="24"/>
        </w:rPr>
      </w:pPr>
      <w:r w:rsidRPr="003E6C8D">
        <w:rPr>
          <w:rFonts w:cs="Arial"/>
          <w:sz w:val="24"/>
          <w:szCs w:val="24"/>
        </w:rPr>
        <w:t>carer availability and sustainability</w:t>
      </w:r>
    </w:p>
    <w:p w14:paraId="49B00DFC" w14:textId="77777777" w:rsidR="00BA6D56" w:rsidRPr="003E6C8D" w:rsidRDefault="00BA6D56" w:rsidP="009059DD">
      <w:pPr>
        <w:pStyle w:val="ListParagraph"/>
        <w:numPr>
          <w:ilvl w:val="0"/>
          <w:numId w:val="76"/>
        </w:numPr>
        <w:spacing w:before="60" w:afterLines="60" w:after="144" w:line="300" w:lineRule="exact"/>
        <w:ind w:left="567" w:hanging="283"/>
        <w:rPr>
          <w:rFonts w:cs="Arial"/>
          <w:sz w:val="24"/>
          <w:szCs w:val="24"/>
        </w:rPr>
      </w:pPr>
      <w:r w:rsidRPr="003E6C8D">
        <w:rPr>
          <w:rFonts w:cs="Arial"/>
          <w:sz w:val="24"/>
          <w:szCs w:val="24"/>
        </w:rPr>
        <w:t>health concerns and priorities</w:t>
      </w:r>
    </w:p>
    <w:p w14:paraId="021545E8" w14:textId="77777777" w:rsidR="00BA6D56" w:rsidRPr="003E6C8D" w:rsidRDefault="00BA6D56" w:rsidP="009059DD">
      <w:pPr>
        <w:pStyle w:val="ListParagraph"/>
        <w:numPr>
          <w:ilvl w:val="0"/>
          <w:numId w:val="76"/>
        </w:numPr>
        <w:spacing w:after="80" w:line="300" w:lineRule="exact"/>
        <w:ind w:left="567" w:hanging="283"/>
        <w:rPr>
          <w:rFonts w:cs="Arial"/>
          <w:sz w:val="24"/>
          <w:szCs w:val="24"/>
        </w:rPr>
      </w:pPr>
      <w:r w:rsidRPr="003E6C8D">
        <w:rPr>
          <w:rFonts w:cs="Arial"/>
          <w:sz w:val="24"/>
          <w:szCs w:val="24"/>
        </w:rPr>
        <w:t>functional status</w:t>
      </w:r>
    </w:p>
    <w:p w14:paraId="05278218" w14:textId="77777777" w:rsidR="00BA6D56" w:rsidRPr="003E6C8D" w:rsidRDefault="00BA6D56" w:rsidP="009059DD">
      <w:pPr>
        <w:pStyle w:val="ListParagraph"/>
        <w:numPr>
          <w:ilvl w:val="0"/>
          <w:numId w:val="76"/>
        </w:numPr>
        <w:spacing w:after="80" w:line="300" w:lineRule="exact"/>
        <w:ind w:left="567" w:hanging="283"/>
        <w:rPr>
          <w:rFonts w:cs="Arial"/>
          <w:sz w:val="24"/>
          <w:szCs w:val="24"/>
        </w:rPr>
      </w:pPr>
      <w:r w:rsidRPr="003E6C8D">
        <w:rPr>
          <w:rFonts w:cs="Arial"/>
          <w:sz w:val="24"/>
          <w:szCs w:val="24"/>
        </w:rPr>
        <w:t xml:space="preserve">psychosocial and psychological concerns, and </w:t>
      </w:r>
    </w:p>
    <w:p w14:paraId="57B677A9" w14:textId="77777777" w:rsidR="00BA6D56" w:rsidRPr="003E6C8D" w:rsidRDefault="00BA6D56" w:rsidP="009059DD">
      <w:pPr>
        <w:pStyle w:val="ListParagraph"/>
        <w:numPr>
          <w:ilvl w:val="0"/>
          <w:numId w:val="76"/>
        </w:numPr>
        <w:spacing w:afterLines="60" w:after="144" w:line="300" w:lineRule="exact"/>
        <w:ind w:left="568" w:hanging="284"/>
        <w:rPr>
          <w:rFonts w:cs="Arial"/>
          <w:sz w:val="24"/>
          <w:szCs w:val="24"/>
        </w:rPr>
      </w:pPr>
      <w:r w:rsidRPr="003E6C8D">
        <w:rPr>
          <w:rFonts w:cs="Arial"/>
          <w:sz w:val="24"/>
          <w:szCs w:val="24"/>
        </w:rPr>
        <w:t>home and personal safety considerations.</w:t>
      </w:r>
    </w:p>
    <w:p w14:paraId="0E196DEC" w14:textId="77777777" w:rsidR="00BA6D56" w:rsidRPr="003E6C8D" w:rsidRDefault="0799BD40" w:rsidP="0092193C">
      <w:pPr>
        <w:spacing w:afterLines="60" w:after="144" w:line="300" w:lineRule="exact"/>
      </w:pPr>
      <w:r w:rsidRPr="764F99F7">
        <w:t>The assessor then works with the client to develop a Support Plan which focuses the support needed to assist them to achieve their goals. In developing a Support Plan with a client the assessor will:</w:t>
      </w:r>
    </w:p>
    <w:p w14:paraId="009AB1A2" w14:textId="77777777" w:rsidR="00BA6D56" w:rsidRPr="00035ACE" w:rsidRDefault="4847C88F" w:rsidP="00FF3B51">
      <w:pPr>
        <w:pStyle w:val="ListParagraph"/>
        <w:numPr>
          <w:ilvl w:val="0"/>
          <w:numId w:val="11"/>
        </w:numPr>
        <w:spacing w:after="120" w:line="300" w:lineRule="exact"/>
        <w:ind w:left="568" w:hanging="284"/>
        <w:contextualSpacing w:val="0"/>
        <w:rPr>
          <w:rFonts w:cs="Arial"/>
          <w:sz w:val="24"/>
          <w:szCs w:val="24"/>
        </w:rPr>
      </w:pPr>
      <w:r w:rsidRPr="56CD3535">
        <w:rPr>
          <w:rFonts w:cs="Arial"/>
          <w:sz w:val="24"/>
          <w:szCs w:val="24"/>
        </w:rPr>
        <w:t>Focus on what a client can do and discuss what they need to complete more difficult tasks, such as breaking down into simpler components.</w:t>
      </w:r>
    </w:p>
    <w:p w14:paraId="499D3E7C" w14:textId="77777777" w:rsidR="00BA6D56" w:rsidRPr="00035ACE" w:rsidRDefault="6B18CDA4" w:rsidP="764F99F7">
      <w:pPr>
        <w:pStyle w:val="ListParagraph"/>
        <w:spacing w:after="120" w:line="300" w:lineRule="exact"/>
        <w:ind w:left="568" w:hanging="284"/>
        <w:rPr>
          <w:rFonts w:cs="Arial"/>
          <w:sz w:val="24"/>
          <w:szCs w:val="24"/>
        </w:rPr>
      </w:pPr>
      <w:r w:rsidRPr="764F99F7">
        <w:rPr>
          <w:rFonts w:cs="Arial"/>
          <w:sz w:val="24"/>
          <w:szCs w:val="24"/>
        </w:rPr>
        <w:t xml:space="preserve">Discuss strategies to manage day-to-day tasks (e.g. transport planning to meet goals around the use of public transport to maintain usual activities). </w:t>
      </w:r>
    </w:p>
    <w:p w14:paraId="30730273" w14:textId="77777777" w:rsidR="00BA6D56" w:rsidRPr="006053B6" w:rsidRDefault="4847C88F" w:rsidP="00FF3B51">
      <w:pPr>
        <w:pStyle w:val="ListParagraph"/>
        <w:numPr>
          <w:ilvl w:val="0"/>
          <w:numId w:val="11"/>
        </w:numPr>
        <w:spacing w:after="240" w:line="300" w:lineRule="exact"/>
        <w:ind w:left="568" w:hanging="284"/>
        <w:contextualSpacing w:val="0"/>
        <w:rPr>
          <w:sz w:val="24"/>
          <w:szCs w:val="24"/>
          <w:lang w:eastAsia="ko-KR"/>
        </w:rPr>
      </w:pPr>
      <w:r w:rsidRPr="56CD3535">
        <w:rPr>
          <w:rFonts w:cs="Arial"/>
          <w:sz w:val="24"/>
          <w:szCs w:val="24"/>
        </w:rPr>
        <w:t>Explore the client’s opportunity for supporting independence through wellness and reablement approaches (e.g. can the client benefit from time-limited support and/or the use of specific aids and equipment or home modifications such as installing shower rails to build confidence and independence).</w:t>
      </w:r>
    </w:p>
    <w:p w14:paraId="4731CE31" w14:textId="77777777" w:rsidR="00BA6D56" w:rsidRPr="00035ACE" w:rsidRDefault="0799BD40" w:rsidP="764F99F7">
      <w:pPr>
        <w:spacing w:before="60" w:after="60" w:line="300" w:lineRule="exact"/>
        <w:rPr>
          <w:lang w:eastAsia="ko-KR"/>
        </w:rPr>
      </w:pPr>
      <w:r w:rsidRPr="764F99F7">
        <w:rPr>
          <w:lang w:eastAsia="ko-KR"/>
        </w:rPr>
        <w:t xml:space="preserve">Developing a Support Plan with the client helps to ensure that it accurately reflects the client’s needs and achievable goals and discusses with the client the role they </w:t>
      </w:r>
      <w:r w:rsidRPr="764F99F7">
        <w:rPr>
          <w:lang w:eastAsia="ko-KR"/>
        </w:rPr>
        <w:lastRenderedPageBreak/>
        <w:t xml:space="preserve">will need to play to achieve them how they feel about this (motivation). This will increase the likelihood that the client will be motivated to work towards the goals they have identified, including supporting their independence through wellness and reablement approaches. </w:t>
      </w:r>
    </w:p>
    <w:p w14:paraId="5CC01487" w14:textId="77777777" w:rsidR="00BA6D56" w:rsidRPr="003E6C8D" w:rsidRDefault="0799BD40" w:rsidP="764F99F7">
      <w:pPr>
        <w:spacing w:before="60" w:after="60" w:line="300" w:lineRule="exact"/>
        <w:rPr>
          <w:lang w:eastAsia="ko-KR"/>
        </w:rPr>
      </w:pPr>
      <w:r w:rsidRPr="764F99F7">
        <w:rPr>
          <w:lang w:eastAsia="ko-KR"/>
        </w:rPr>
        <w:t xml:space="preserve">In some circumstances, where the assessment has identified that a short-term intervention is appropriate, the assessor organisation is required take on a coordination role to ensure that all referrals in the Support Plan are linked to one or more service providers and that they will all be delivered within an agreed time frame. </w:t>
      </w:r>
    </w:p>
    <w:p w14:paraId="4FE05A01" w14:textId="77777777" w:rsidR="00BA6D56" w:rsidRDefault="0799BD40" w:rsidP="764F99F7">
      <w:pPr>
        <w:spacing w:before="60" w:after="60" w:line="240" w:lineRule="auto"/>
        <w:rPr>
          <w:lang w:eastAsia="ko-KR"/>
        </w:rPr>
      </w:pPr>
      <w:r w:rsidRPr="764F99F7">
        <w:rPr>
          <w:lang w:eastAsia="ko-KR"/>
        </w:rPr>
        <w:t>For clients receiving wellness and reablement support, assessors should include review dates on the client’s Support Plan to monitor the client’s progress towards their goals and desired outcomes. The need for ongoing, or an adjustment in services will also be assessed. In these circumstances, CHSP service providers are required to provide time limited services in line with your Support Plan.</w:t>
      </w:r>
    </w:p>
    <w:p w14:paraId="078FB798" w14:textId="27CDA312" w:rsidR="00BA6D56" w:rsidRPr="00E2676C" w:rsidRDefault="00BA6D56" w:rsidP="0092193C">
      <w:pPr>
        <w:spacing w:before="60"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Client scenario – wellness and reablement-focused assessment with support planning</w:t>
      </w:r>
    </w:p>
    <w:p w14:paraId="4D88C5CD" w14:textId="2962E3A8" w:rsidR="00BA6D56" w:rsidRPr="00C755DA" w:rsidRDefault="00BA6D56" w:rsidP="0092193C">
      <w:pPr>
        <w:pStyle w:val="Boxwithcolouredkeyline"/>
        <w:pBdr>
          <w:top w:val="single" w:sz="4" w:space="8" w:color="auto"/>
          <w:left w:val="single" w:sz="4" w:space="8" w:color="auto"/>
          <w:bottom w:val="single" w:sz="4" w:space="8" w:color="auto"/>
          <w:right w:val="single" w:sz="4" w:space="8" w:color="auto"/>
        </w:pBdr>
        <w:rPr>
          <w:b/>
          <w:bCs/>
          <w:sz w:val="22"/>
        </w:rPr>
      </w:pPr>
      <w:r w:rsidRPr="007D1404">
        <w:rPr>
          <w:b/>
          <w:bCs/>
          <w:sz w:val="22"/>
          <w:szCs w:val="20"/>
        </w:rPr>
        <w:t>CECELIA</w:t>
      </w:r>
      <w:r w:rsidR="00C755DA">
        <w:rPr>
          <w:b/>
          <w:bCs/>
          <w:sz w:val="22"/>
        </w:rPr>
        <w:t xml:space="preserve"> </w:t>
      </w:r>
      <w:r w:rsidRPr="007D1404">
        <w:rPr>
          <w:sz w:val="22"/>
          <w:szCs w:val="20"/>
        </w:rPr>
        <w:t>is an 81</w:t>
      </w:r>
      <w:r w:rsidR="002665CB" w:rsidRPr="007D1404">
        <w:rPr>
          <w:sz w:val="22"/>
          <w:szCs w:val="20"/>
        </w:rPr>
        <w:t>-</w:t>
      </w:r>
      <w:r w:rsidR="00035D7B" w:rsidRPr="007D1404">
        <w:rPr>
          <w:sz w:val="22"/>
          <w:szCs w:val="20"/>
        </w:rPr>
        <w:t>year</w:t>
      </w:r>
      <w:r w:rsidR="002665CB" w:rsidRPr="007D1404">
        <w:rPr>
          <w:sz w:val="22"/>
          <w:szCs w:val="20"/>
        </w:rPr>
        <w:t>-</w:t>
      </w:r>
      <w:r w:rsidRPr="007D1404">
        <w:rPr>
          <w:sz w:val="22"/>
          <w:szCs w:val="20"/>
        </w:rPr>
        <w:t xml:space="preserve">old woman who lives alone. Before experiencing a stroke earlier in the year, Cecelia had been actively involved in her church and local community. However, following the stroke, Cecelia stopped going out on her own, fearing that her poor balance could result in a fall. Within her house she had also cut down on the heavier housekeeping tasks like vacuuming, large cleaning jobs, laundry and gardening.  </w:t>
      </w:r>
    </w:p>
    <w:p w14:paraId="1319311A" w14:textId="10ECDA6F"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7D1404">
        <w:rPr>
          <w:sz w:val="22"/>
          <w:szCs w:val="20"/>
        </w:rPr>
        <w:t>Cecelia was referred to My Aged Care by her doctor and following the initial registration process</w:t>
      </w:r>
      <w:r w:rsidR="00CB1D9E">
        <w:rPr>
          <w:sz w:val="22"/>
          <w:szCs w:val="20"/>
        </w:rPr>
        <w:t xml:space="preserve"> and triage</w:t>
      </w:r>
      <w:r w:rsidRPr="007D1404">
        <w:rPr>
          <w:sz w:val="22"/>
          <w:szCs w:val="20"/>
        </w:rPr>
        <w:t>, a face-to-face assessment was organised. Cecelia’s assessment helped to identify her strengths and capabilities as well as her needs. The resulting support plan was centred around Cecelia’s own goals which included getting stronger, resuming her church activities, doing more about the house and getting back out in the garden. Cecelia’s support plan included:</w:t>
      </w:r>
    </w:p>
    <w:p w14:paraId="487D6DF0"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646160">
        <w:rPr>
          <w:sz w:val="22"/>
          <w:szCs w:val="20"/>
        </w:rPr>
        <w:t>*</w:t>
      </w:r>
      <w:r>
        <w:rPr>
          <w:sz w:val="22"/>
          <w:szCs w:val="20"/>
        </w:rPr>
        <w:t xml:space="preserve"> </w:t>
      </w:r>
      <w:r w:rsidRPr="007D1404">
        <w:rPr>
          <w:sz w:val="22"/>
          <w:szCs w:val="20"/>
        </w:rPr>
        <w:t>referral to an allied health professional to assist with her goal of getting stronger,</w:t>
      </w:r>
    </w:p>
    <w:p w14:paraId="0EEF7292"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r w:rsidRPr="007D1404">
        <w:rPr>
          <w:sz w:val="22"/>
          <w:szCs w:val="20"/>
        </w:rPr>
        <w:t>referral to a CHSP domestic assistance service provider to provide assistance with the more difficult household chores and to help Cecelia to identify which chores she could still manage to do on her own,</w:t>
      </w:r>
    </w:p>
    <w:p w14:paraId="130B117A"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r w:rsidRPr="007D1404">
        <w:rPr>
          <w:sz w:val="22"/>
          <w:szCs w:val="20"/>
        </w:rPr>
        <w:t>assistance to identify and make contact with a pastoral care team member to discuss her continued interest in participating in church activities, and</w:t>
      </w:r>
    </w:p>
    <w:p w14:paraId="00A3771D" w14:textId="77777777" w:rsid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Pr>
          <w:sz w:val="22"/>
          <w:szCs w:val="20"/>
        </w:rPr>
        <w:t xml:space="preserve">* </w:t>
      </w:r>
      <w:r w:rsidRPr="007D1404">
        <w:rPr>
          <w:sz w:val="22"/>
          <w:szCs w:val="20"/>
        </w:rPr>
        <w:t>referral to a home maintenance service for discussion and planning to convert her garden to be safer and more accessi</w:t>
      </w:r>
      <w:r w:rsidRPr="00BC08B6">
        <w:rPr>
          <w:sz w:val="22"/>
          <w:szCs w:val="20"/>
        </w:rPr>
        <w:t>ble, and lower maintenance.</w:t>
      </w:r>
    </w:p>
    <w:p w14:paraId="5B707CDA" w14:textId="1F259A77" w:rsidR="00BA6D56" w:rsidRP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sidRPr="00BC08B6">
        <w:rPr>
          <w:sz w:val="22"/>
          <w:szCs w:val="20"/>
        </w:rPr>
        <w:t>After mastering basic strength and balance exercises through a home exercise program designed by the allied health professional, Cecelia was eventually able to walk unaided inside her home. A more confident Cecelia then arranged a ‘buddy’ to drive her to and from church activities. At the same time, the CHSP domestic assistance service provider worked with Cecelia to assist her to take on some of the easier housekeeping chores enabling her to remain more active and independent. Cecelia was also delighted to find that the new raised garden beds enabled her to access and maintain her garden more safely without affecting her enjoyment of the garden.</w:t>
      </w:r>
    </w:p>
    <w:p w14:paraId="1AA1FF1F" w14:textId="6F798B8B" w:rsidR="004C690A" w:rsidRDefault="004C690A" w:rsidP="004C690A">
      <w:pPr>
        <w:pStyle w:val="Heading1option2"/>
      </w:pPr>
      <w:bookmarkStart w:id="799" w:name="_Toc517340775"/>
      <w:bookmarkStart w:id="800" w:name="_Toc159227006"/>
      <w:r>
        <w:br w:type="page"/>
      </w:r>
      <w:bookmarkStart w:id="801" w:name="_Toc191557686"/>
      <w:r w:rsidRPr="00343BE7">
        <w:lastRenderedPageBreak/>
        <w:t xml:space="preserve">APPENDIX </w:t>
      </w:r>
      <w:r>
        <w:t>6</w:t>
      </w:r>
      <w:r w:rsidRPr="00343BE7">
        <w:t xml:space="preserve"> – </w:t>
      </w:r>
      <w:r>
        <w:t xml:space="preserve">FIRST NATIONS AGED CARE ASSESSMENT </w:t>
      </w:r>
      <w:r w:rsidRPr="00FC2798">
        <w:t>ORGANISATIONS</w:t>
      </w:r>
      <w:bookmarkEnd w:id="801"/>
    </w:p>
    <w:p w14:paraId="53C500C2" w14:textId="77777777" w:rsidR="004C690A" w:rsidRPr="00831EB5" w:rsidDel="00BA0472" w:rsidRDefault="004C690A" w:rsidP="004C690A">
      <w:pPr>
        <w:spacing w:after="160" w:line="259" w:lineRule="auto"/>
        <w:rPr>
          <w:rFonts w:ascii="Arial Bold" w:eastAsiaTheme="minorEastAsia" w:hAnsi="Arial Bold" w:cstheme="minorBidi"/>
          <w:b/>
          <w:szCs w:val="24"/>
          <w:lang w:eastAsia="en-GB"/>
        </w:rPr>
      </w:pPr>
      <w:r w:rsidRPr="00831EB5" w:rsidDel="00BA0472">
        <w:rPr>
          <w:rFonts w:ascii="Arial Bold" w:eastAsiaTheme="minorEastAsia" w:hAnsi="Arial Bold" w:cstheme="minorBidi"/>
          <w:b/>
          <w:szCs w:val="24"/>
          <w:lang w:eastAsia="en-GB"/>
        </w:rPr>
        <w:t>About First Nations assessments</w:t>
      </w:r>
    </w:p>
    <w:p w14:paraId="47BAEAAB" w14:textId="77777777" w:rsidR="004C690A" w:rsidRPr="000B1F29" w:rsidRDefault="004C690A" w:rsidP="004C690A">
      <w:pPr>
        <w:spacing w:after="240" w:line="300" w:lineRule="exact"/>
        <w:rPr>
          <w:rFonts w:eastAsia="MS Mincho"/>
        </w:rPr>
      </w:pPr>
      <w:r w:rsidRPr="000B1F29">
        <w:rPr>
          <w:rFonts w:eastAsia="MS Mincho"/>
        </w:rPr>
        <w:t>Older Aboriginal and Torres Strait Islander people experience barriers to accessing aged care services, which can prevent them from receiving the care they need. </w:t>
      </w:r>
    </w:p>
    <w:p w14:paraId="68C973F1" w14:textId="77777777" w:rsidR="004C690A" w:rsidRPr="00D66A7B" w:rsidDel="004D739E" w:rsidRDefault="004C690A" w:rsidP="00D66A7B">
      <w:pPr>
        <w:spacing w:after="240" w:line="300" w:lineRule="exact"/>
        <w:rPr>
          <w:rFonts w:eastAsia="MS Mincho"/>
        </w:rPr>
      </w:pPr>
      <w:r w:rsidRPr="00831EB5" w:rsidDel="004D739E">
        <w:rPr>
          <w:rFonts w:eastAsia="Calibri"/>
        </w:rPr>
        <w:t xml:space="preserve">First Nations aged care assessment </w:t>
      </w:r>
      <w:r w:rsidRPr="00D66A7B" w:rsidDel="004D739E">
        <w:rPr>
          <w:rFonts w:eastAsia="MS Mincho"/>
        </w:rPr>
        <w:t>organisations</w:t>
      </w:r>
      <w:r w:rsidRPr="00831EB5" w:rsidDel="004D739E">
        <w:rPr>
          <w:rFonts w:eastAsia="Calibri"/>
        </w:rPr>
        <w:t xml:space="preserve"> will provide older Aboriginal and Torres Strait Islander people</w:t>
      </w:r>
      <w:r w:rsidDel="004D739E">
        <w:rPr>
          <w:rFonts w:eastAsia="Calibri"/>
        </w:rPr>
        <w:t xml:space="preserve"> </w:t>
      </w:r>
      <w:r>
        <w:rPr>
          <w:rFonts w:eastAsia="Calibri"/>
        </w:rPr>
        <w:t>the choice of</w:t>
      </w:r>
      <w:r w:rsidRPr="00831EB5">
        <w:rPr>
          <w:rFonts w:eastAsia="Calibri"/>
        </w:rPr>
        <w:t xml:space="preserve"> </w:t>
      </w:r>
      <w:r>
        <w:rPr>
          <w:rFonts w:eastAsia="Calibri"/>
        </w:rPr>
        <w:t>receiving</w:t>
      </w:r>
      <w:r w:rsidDel="004D739E">
        <w:rPr>
          <w:rFonts w:eastAsia="Calibri"/>
        </w:rPr>
        <w:t xml:space="preserve"> </w:t>
      </w:r>
      <w:r w:rsidRPr="00831EB5" w:rsidDel="004D739E">
        <w:rPr>
          <w:rFonts w:eastAsia="Calibri"/>
        </w:rPr>
        <w:t>culturally safe, trauma aware and healing informed aged care assessment</w:t>
      </w:r>
      <w:r w:rsidRPr="00831EB5" w:rsidDel="0074735E">
        <w:rPr>
          <w:rFonts w:eastAsia="Calibri"/>
        </w:rPr>
        <w:t>s</w:t>
      </w:r>
      <w:r w:rsidRPr="00831EB5" w:rsidDel="004D739E">
        <w:rPr>
          <w:rFonts w:eastAsia="Calibri"/>
        </w:rPr>
        <w:t xml:space="preserve">. </w:t>
      </w:r>
    </w:p>
    <w:p w14:paraId="1371CBE1" w14:textId="77777777" w:rsidR="004C690A" w:rsidRPr="00D66A7B" w:rsidDel="00BA0472" w:rsidRDefault="5F4E1AD3" w:rsidP="00D66A7B">
      <w:pPr>
        <w:spacing w:after="240" w:line="300" w:lineRule="exact"/>
        <w:rPr>
          <w:rFonts w:eastAsia="MS Mincho"/>
        </w:rPr>
      </w:pPr>
      <w:r w:rsidRPr="764F99F7">
        <w:rPr>
          <w:rFonts w:eastAsia="Calibri"/>
        </w:rPr>
        <w:t>A culturally safe assessment process will help to improve the experience for older Aboriginal and Torres Strait Islander people and increase their uptake of aged care services. This will support them to maintain their independence at home for longer.  </w:t>
      </w:r>
    </w:p>
    <w:p w14:paraId="0FA73CB9" w14:textId="77777777" w:rsidR="004C690A" w:rsidRPr="000B1F29" w:rsidRDefault="5F4E1AD3" w:rsidP="00D66A7B">
      <w:pPr>
        <w:spacing w:after="240" w:line="300" w:lineRule="exact"/>
        <w:rPr>
          <w:rFonts w:eastAsia="Calibri"/>
        </w:rPr>
      </w:pPr>
      <w:r w:rsidRPr="764F99F7">
        <w:rPr>
          <w:rFonts w:eastAsia="Calibri"/>
        </w:rPr>
        <w:t xml:space="preserve">The First Nations pathway has been established in response to Royal Commission Recommendation 48.2.b to </w:t>
      </w:r>
      <w:r w:rsidRPr="764F99F7">
        <w:rPr>
          <w:rFonts w:eastAsia="Calibri"/>
          <w:i/>
          <w:iCs/>
        </w:rPr>
        <w:t>‘ensure, wherever possible, that aged care assessments of Aboriginal and Torres Strait Islander people are conducted by assessors who are Aboriginal or Torres Strait Islander people, or others who have undertaken training in cultural safety and trauma-informed approaches’.</w:t>
      </w:r>
      <w:r w:rsidRPr="764F99F7">
        <w:rPr>
          <w:rFonts w:eastAsia="Calibri"/>
        </w:rPr>
        <w:t xml:space="preserve"> </w:t>
      </w:r>
    </w:p>
    <w:p w14:paraId="1DD151B6" w14:textId="77777777" w:rsidR="004C690A" w:rsidRPr="000B1F29" w:rsidRDefault="5F4E1AD3" w:rsidP="764F99F7">
      <w:pPr>
        <w:spacing w:after="240" w:line="300" w:lineRule="exact"/>
        <w:rPr>
          <w:rFonts w:eastAsia="MS Mincho"/>
        </w:rPr>
      </w:pPr>
      <w:r w:rsidRPr="764F99F7">
        <w:rPr>
          <w:rFonts w:eastAsia="MS Mincho"/>
        </w:rPr>
        <w:t xml:space="preserve">First Nations assessment organisations will work with other local Aboriginal and Torres Strait Islander community organisations such as Aboriginal Community Controlled Organisations, Aboriginal Community Controlled Health Organisations, and the Elder Care Support program.  They will work together to help older people engage safely with the aged care system and help identify what supports they need. </w:t>
      </w:r>
    </w:p>
    <w:p w14:paraId="0238780E" w14:textId="0987A07C" w:rsidR="004C690A" w:rsidRPr="00D66A7B" w:rsidRDefault="5F4E1AD3" w:rsidP="00D66A7B">
      <w:pPr>
        <w:spacing w:after="240" w:line="300" w:lineRule="exact"/>
        <w:rPr>
          <w:rFonts w:eastAsia="MS Mincho"/>
        </w:rPr>
      </w:pPr>
      <w:r w:rsidRPr="764F99F7">
        <w:rPr>
          <w:rFonts w:eastAsia="Calibri"/>
        </w:rPr>
        <w:t xml:space="preserve">Some First Nations assessment organisations will commence providing services from March 2025, as part of a pilot to inform </w:t>
      </w:r>
      <w:r w:rsidRPr="00D66A7B">
        <w:rPr>
          <w:rFonts w:eastAsia="MS Mincho"/>
        </w:rPr>
        <w:t>the</w:t>
      </w:r>
      <w:r w:rsidRPr="764F99F7">
        <w:rPr>
          <w:rFonts w:eastAsia="Calibri"/>
        </w:rPr>
        <w:t xml:space="preserve"> approach. Over time the service will extend its reach and progressively cover more of Australia. </w:t>
      </w:r>
    </w:p>
    <w:p w14:paraId="4B6268C2" w14:textId="77777777" w:rsidR="004C690A" w:rsidRPr="00D66A7B" w:rsidRDefault="004C690A" w:rsidP="00D66A7B">
      <w:pPr>
        <w:spacing w:after="240" w:line="300" w:lineRule="exact"/>
        <w:rPr>
          <w:rFonts w:eastAsia="MS Mincho"/>
        </w:rPr>
      </w:pPr>
      <w:r>
        <w:rPr>
          <w:rFonts w:eastAsia="Calibri"/>
        </w:rPr>
        <w:t xml:space="preserve">Until a First Nations service is </w:t>
      </w:r>
      <w:r w:rsidRPr="00D66A7B">
        <w:rPr>
          <w:rFonts w:eastAsia="MS Mincho"/>
        </w:rPr>
        <w:t>available</w:t>
      </w:r>
      <w:r>
        <w:rPr>
          <w:rFonts w:eastAsia="Calibri"/>
        </w:rPr>
        <w:t xml:space="preserve"> in their area, older Aboriginal and Torres Strait Islander people can receive aged care assessments in the existing Single Assessment System. </w:t>
      </w:r>
    </w:p>
    <w:p w14:paraId="1959B2BF" w14:textId="77777777" w:rsidR="004C690A" w:rsidRDefault="004C690A" w:rsidP="004C690A">
      <w:pPr>
        <w:spacing w:after="160" w:line="259" w:lineRule="auto"/>
        <w:rPr>
          <w:rFonts w:ascii="Arial Bold" w:eastAsiaTheme="minorEastAsia" w:hAnsi="Arial Bold" w:cstheme="minorBidi"/>
          <w:b/>
          <w:szCs w:val="24"/>
          <w:lang w:eastAsia="en-GB"/>
        </w:rPr>
      </w:pPr>
      <w:r>
        <w:rPr>
          <w:rFonts w:ascii="Arial Bold" w:eastAsiaTheme="minorEastAsia" w:hAnsi="Arial Bold" w:cstheme="minorBidi"/>
          <w:b/>
          <w:szCs w:val="24"/>
          <w:lang w:eastAsia="en-GB"/>
        </w:rPr>
        <w:t>Supporting older Aboriginal and/or Torres Strait Islander people’</w:t>
      </w:r>
      <w:r>
        <w:rPr>
          <w:rFonts w:ascii="Arial Bold" w:eastAsiaTheme="minorEastAsia" w:hAnsi="Arial Bold" w:cstheme="minorBidi" w:hint="eastAsia"/>
          <w:b/>
          <w:szCs w:val="24"/>
          <w:lang w:eastAsia="en-GB"/>
        </w:rPr>
        <w:t>s</w:t>
      </w:r>
      <w:r>
        <w:rPr>
          <w:rFonts w:ascii="Arial Bold" w:eastAsiaTheme="minorEastAsia" w:hAnsi="Arial Bold" w:cstheme="minorBidi"/>
          <w:b/>
          <w:szCs w:val="24"/>
          <w:lang w:eastAsia="en-GB"/>
        </w:rPr>
        <w:t xml:space="preserve"> choice and preferences</w:t>
      </w:r>
    </w:p>
    <w:p w14:paraId="212B12D2" w14:textId="0B869B85" w:rsidR="004C690A" w:rsidRDefault="004C690A" w:rsidP="004C690A">
      <w:pPr>
        <w:spacing w:after="240" w:line="300" w:lineRule="exact"/>
        <w:rPr>
          <w:rFonts w:eastAsia="MS Mincho"/>
        </w:rPr>
      </w:pPr>
      <w:r>
        <w:rPr>
          <w:rFonts w:eastAsia="MS Mincho"/>
        </w:rPr>
        <w:t xml:space="preserve">Some older Aboriginal and/or Torres Strait Islander people will prefer to be assessed by a First Nations </w:t>
      </w:r>
      <w:r w:rsidR="00E121F3">
        <w:rPr>
          <w:rFonts w:eastAsia="MS Mincho"/>
        </w:rPr>
        <w:t>a</w:t>
      </w:r>
      <w:r>
        <w:rPr>
          <w:rFonts w:eastAsia="MS Mincho"/>
        </w:rPr>
        <w:t xml:space="preserve">ssessment </w:t>
      </w:r>
      <w:r w:rsidR="00E121F3">
        <w:rPr>
          <w:rFonts w:eastAsia="MS Mincho"/>
        </w:rPr>
        <w:t>o</w:t>
      </w:r>
      <w:r>
        <w:rPr>
          <w:rFonts w:eastAsia="MS Mincho"/>
        </w:rPr>
        <w:t xml:space="preserve">rganisation, some may prefer the first available organisation regardless of who it is, and some may prefer to receive an assessment from a </w:t>
      </w:r>
      <w:r w:rsidR="0062760B">
        <w:rPr>
          <w:rFonts w:eastAsia="MS Mincho"/>
        </w:rPr>
        <w:t xml:space="preserve">mainstream </w:t>
      </w:r>
      <w:r>
        <w:rPr>
          <w:rFonts w:eastAsia="MS Mincho"/>
        </w:rPr>
        <w:t xml:space="preserve">assessment organisation. This pathway supports the choice of each older Aboriginal and/or Torres Strait Islander person. </w:t>
      </w:r>
    </w:p>
    <w:p w14:paraId="0C7DB611" w14:textId="77777777" w:rsidR="004C690A" w:rsidRDefault="004C690A" w:rsidP="004C690A">
      <w:pPr>
        <w:spacing w:after="240" w:line="300" w:lineRule="exact"/>
        <w:rPr>
          <w:rFonts w:eastAsia="MS Mincho"/>
        </w:rPr>
      </w:pPr>
      <w:r>
        <w:rPr>
          <w:rFonts w:eastAsia="MS Mincho"/>
        </w:rPr>
        <w:lastRenderedPageBreak/>
        <w:t>An older Aboriginal and/or Torres Strait Islander person may also wish to change or remove their preference at any time; assessors are expected to support the wishes, will and preferences of the older person.</w:t>
      </w:r>
    </w:p>
    <w:p w14:paraId="4DBE715B" w14:textId="320B791B" w:rsidR="004C690A" w:rsidRPr="00831EB5" w:rsidRDefault="004C690A" w:rsidP="004C690A">
      <w:pPr>
        <w:pStyle w:val="ListParagraph"/>
        <w:numPr>
          <w:ilvl w:val="0"/>
          <w:numId w:val="0"/>
        </w:numPr>
        <w:spacing w:after="240" w:line="300" w:lineRule="exact"/>
        <w:rPr>
          <w:rFonts w:eastAsia="MS Mincho" w:cs="Arial"/>
          <w:sz w:val="24"/>
          <w:szCs w:val="20"/>
          <w:lang w:eastAsia="en-AU"/>
        </w:rPr>
      </w:pPr>
      <w:r w:rsidRPr="00831EB5">
        <w:rPr>
          <w:rFonts w:eastAsia="MS Mincho" w:cs="Arial"/>
          <w:sz w:val="24"/>
          <w:szCs w:val="20"/>
          <w:lang w:eastAsia="en-AU"/>
        </w:rPr>
        <w:t xml:space="preserve">From February 2025 new IT system functionality will be available to record if a First Nations client would prefer to have their assessment completed by a First Nations </w:t>
      </w:r>
      <w:r w:rsidR="00524C7C">
        <w:rPr>
          <w:rFonts w:eastAsia="MS Mincho" w:cs="Arial"/>
          <w:sz w:val="24"/>
          <w:szCs w:val="20"/>
          <w:lang w:eastAsia="en-AU"/>
        </w:rPr>
        <w:t>a</w:t>
      </w:r>
      <w:r w:rsidRPr="00831EB5">
        <w:rPr>
          <w:rFonts w:eastAsia="MS Mincho" w:cs="Arial"/>
          <w:sz w:val="24"/>
          <w:szCs w:val="20"/>
          <w:lang w:eastAsia="en-AU"/>
        </w:rPr>
        <w:t xml:space="preserve">ssessment </w:t>
      </w:r>
      <w:r w:rsidR="00524C7C">
        <w:rPr>
          <w:rFonts w:eastAsia="MS Mincho" w:cs="Arial"/>
          <w:sz w:val="24"/>
          <w:szCs w:val="20"/>
          <w:lang w:eastAsia="en-AU"/>
        </w:rPr>
        <w:t>o</w:t>
      </w:r>
      <w:r w:rsidRPr="00831EB5">
        <w:rPr>
          <w:rFonts w:eastAsia="MS Mincho" w:cs="Arial"/>
          <w:sz w:val="24"/>
          <w:szCs w:val="20"/>
          <w:lang w:eastAsia="en-AU"/>
        </w:rPr>
        <w:t xml:space="preserve">rganisation. This </w:t>
      </w:r>
      <w:r>
        <w:rPr>
          <w:rFonts w:eastAsia="MS Mincho" w:cs="Arial"/>
          <w:sz w:val="24"/>
          <w:szCs w:val="20"/>
          <w:lang w:eastAsia="en-AU"/>
        </w:rPr>
        <w:t xml:space="preserve">should </w:t>
      </w:r>
      <w:r w:rsidRPr="00831EB5">
        <w:rPr>
          <w:rFonts w:eastAsia="MS Mincho" w:cs="Arial"/>
          <w:sz w:val="24"/>
          <w:szCs w:val="20"/>
          <w:lang w:eastAsia="en-AU"/>
        </w:rPr>
        <w:t>be recorded when registering a client in the My Aged Care system and</w:t>
      </w:r>
      <w:r>
        <w:rPr>
          <w:rFonts w:eastAsia="MS Mincho" w:cs="Arial"/>
          <w:sz w:val="24"/>
          <w:szCs w:val="20"/>
          <w:lang w:eastAsia="en-AU"/>
        </w:rPr>
        <w:t>/or captured and</w:t>
      </w:r>
      <w:r w:rsidRPr="00831EB5">
        <w:rPr>
          <w:rFonts w:eastAsia="MS Mincho" w:cs="Arial"/>
          <w:sz w:val="24"/>
          <w:szCs w:val="20"/>
          <w:lang w:eastAsia="en-AU"/>
        </w:rPr>
        <w:t xml:space="preserve"> confirmed when completing a client’s demographic details during triage. It may also be recorded by an assessor during an assessment. The preference will then display in the client details as well as on the client’s card.  </w:t>
      </w:r>
    </w:p>
    <w:p w14:paraId="1E0F9F54" w14:textId="0E59B482" w:rsidR="004C690A" w:rsidRDefault="5F4E1AD3" w:rsidP="764F99F7">
      <w:pPr>
        <w:spacing w:after="240" w:line="300" w:lineRule="exact"/>
        <w:rPr>
          <w:rFonts w:eastAsia="MS Mincho"/>
        </w:rPr>
      </w:pPr>
      <w:r w:rsidRPr="764F99F7">
        <w:rPr>
          <w:rFonts w:eastAsia="Times New Roman"/>
        </w:rPr>
        <w:t>During the</w:t>
      </w:r>
      <w:r w:rsidR="55BF4341" w:rsidRPr="764F99F7">
        <w:rPr>
          <w:rFonts w:eastAsia="Times New Roman"/>
        </w:rPr>
        <w:t xml:space="preserve"> establishment </w:t>
      </w:r>
      <w:r w:rsidRPr="764F99F7">
        <w:rPr>
          <w:rFonts w:eastAsia="Times New Roman"/>
        </w:rPr>
        <w:t xml:space="preserve">period, some clients will make it through to assessment without their preference captured. Information about an older person’s preference to be assessed by a First Nations assessment organisation should still be captured if the First Nations </w:t>
      </w:r>
      <w:r w:rsidR="47C96D62" w:rsidRPr="764F99F7">
        <w:rPr>
          <w:rFonts w:eastAsia="Times New Roman"/>
        </w:rPr>
        <w:t>a</w:t>
      </w:r>
      <w:r w:rsidRPr="764F99F7">
        <w:rPr>
          <w:rFonts w:eastAsia="Times New Roman"/>
        </w:rPr>
        <w:t xml:space="preserve">ssessment </w:t>
      </w:r>
      <w:r w:rsidR="47C96D62" w:rsidRPr="764F99F7">
        <w:rPr>
          <w:rFonts w:eastAsia="Times New Roman"/>
        </w:rPr>
        <w:t>o</w:t>
      </w:r>
      <w:r w:rsidRPr="764F99F7">
        <w:rPr>
          <w:rFonts w:eastAsia="Times New Roman"/>
        </w:rPr>
        <w:t xml:space="preserve">rganisation is not yet available in the older person’s area. The data collected will help to understand the demand for these services. Once First Nations </w:t>
      </w:r>
      <w:r w:rsidR="47C96D62" w:rsidRPr="764F99F7">
        <w:rPr>
          <w:rFonts w:eastAsia="Times New Roman"/>
        </w:rPr>
        <w:t>a</w:t>
      </w:r>
      <w:r w:rsidRPr="764F99F7">
        <w:rPr>
          <w:rFonts w:eastAsia="Times New Roman"/>
        </w:rPr>
        <w:t xml:space="preserve">ssessment </w:t>
      </w:r>
      <w:r w:rsidR="47C96D62" w:rsidRPr="764F99F7">
        <w:rPr>
          <w:rFonts w:eastAsia="Times New Roman"/>
        </w:rPr>
        <w:t>o</w:t>
      </w:r>
      <w:r w:rsidRPr="764F99F7">
        <w:rPr>
          <w:rFonts w:eastAsia="Times New Roman"/>
        </w:rPr>
        <w:t xml:space="preserve">rganisations become available, this information will be used to refer older people to these services for a reassessment or Support Plan Review.  </w:t>
      </w:r>
    </w:p>
    <w:p w14:paraId="5860293D" w14:textId="77777777" w:rsidR="004C690A" w:rsidRPr="00831EB5" w:rsidRDefault="004C690A" w:rsidP="004C690A">
      <w:pPr>
        <w:spacing w:after="160" w:line="259" w:lineRule="auto"/>
        <w:rPr>
          <w:rFonts w:ascii="Arial Bold" w:eastAsiaTheme="minorEastAsia" w:hAnsi="Arial Bold" w:cstheme="minorBidi"/>
          <w:b/>
          <w:szCs w:val="24"/>
          <w:lang w:eastAsia="en-GB"/>
        </w:rPr>
      </w:pPr>
      <w:r w:rsidRPr="00831EB5">
        <w:rPr>
          <w:rFonts w:ascii="Arial Bold" w:eastAsiaTheme="minorEastAsia" w:hAnsi="Arial Bold" w:cstheme="minorBidi"/>
          <w:b/>
          <w:szCs w:val="24"/>
          <w:lang w:eastAsia="en-GB"/>
        </w:rPr>
        <w:t>Client Scenario –</w:t>
      </w:r>
      <w:r w:rsidDel="00381037">
        <w:rPr>
          <w:rFonts w:ascii="Arial Bold" w:eastAsiaTheme="minorEastAsia" w:hAnsi="Arial Bold" w:cstheme="minorBidi"/>
          <w:b/>
          <w:szCs w:val="24"/>
          <w:lang w:eastAsia="en-GB"/>
        </w:rPr>
        <w:t xml:space="preserve"> </w:t>
      </w:r>
      <w:r w:rsidRPr="00831EB5">
        <w:rPr>
          <w:rFonts w:ascii="Arial Bold" w:eastAsiaTheme="minorEastAsia" w:hAnsi="Arial Bold" w:cstheme="minorBidi"/>
          <w:b/>
          <w:szCs w:val="24"/>
          <w:lang w:eastAsia="en-GB"/>
        </w:rPr>
        <w:t>captur</w:t>
      </w:r>
      <w:r>
        <w:rPr>
          <w:rFonts w:ascii="Arial Bold" w:eastAsiaTheme="minorEastAsia" w:hAnsi="Arial Bold" w:cstheme="minorBidi"/>
          <w:b/>
          <w:szCs w:val="24"/>
          <w:lang w:eastAsia="en-GB"/>
        </w:rPr>
        <w:t>ing</w:t>
      </w:r>
      <w:r w:rsidRPr="00831EB5">
        <w:rPr>
          <w:rFonts w:ascii="Arial Bold" w:eastAsiaTheme="minorEastAsia" w:hAnsi="Arial Bold" w:cstheme="minorBidi"/>
          <w:b/>
          <w:szCs w:val="24"/>
          <w:lang w:eastAsia="en-GB"/>
        </w:rPr>
        <w:t xml:space="preserve"> the preference for a First Nations Assessment Organisation even though there is not one available in the region. </w:t>
      </w:r>
    </w:p>
    <w:p w14:paraId="7C1AED30" w14:textId="68A64FF9"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 xml:space="preserve">SHARON </w:t>
      </w:r>
      <w:r w:rsidRPr="00831EB5">
        <w:rPr>
          <w:rFonts w:eastAsia="MS Mincho"/>
        </w:rPr>
        <w:t>is an aged care assessor working for a</w:t>
      </w:r>
      <w:r w:rsidR="000261B2">
        <w:rPr>
          <w:rFonts w:eastAsia="MS Mincho"/>
        </w:rPr>
        <w:t xml:space="preserve">n assessment organisation under the </w:t>
      </w:r>
      <w:r>
        <w:rPr>
          <w:rFonts w:eastAsia="MS Mincho"/>
        </w:rPr>
        <w:t>Single Assessment System</w:t>
      </w:r>
      <w:r w:rsidRPr="00831EB5">
        <w:rPr>
          <w:rFonts w:eastAsia="MS Mincho"/>
        </w:rPr>
        <w:t xml:space="preserve">, who is </w:t>
      </w:r>
      <w:r>
        <w:rPr>
          <w:rFonts w:eastAsia="MS Mincho"/>
        </w:rPr>
        <w:t>assessing an</w:t>
      </w:r>
      <w:r w:rsidRPr="00831EB5">
        <w:rPr>
          <w:rFonts w:eastAsia="MS Mincho"/>
        </w:rPr>
        <w:t xml:space="preserve"> older Aboriginal and Torres Strait Islander Client, </w:t>
      </w:r>
      <w:r w:rsidRPr="00831EB5">
        <w:rPr>
          <w:rFonts w:eastAsia="MS Mincho"/>
          <w:b/>
        </w:rPr>
        <w:t>VIOLET</w:t>
      </w:r>
      <w:r w:rsidRPr="00831EB5">
        <w:rPr>
          <w:rFonts w:eastAsia="MS Mincho"/>
        </w:rPr>
        <w:t xml:space="preserve">. Sharon is up to date with what organisations are available in the region and knows there is not a First Nations assessment organisation available yet; but that there may be one in future. </w:t>
      </w:r>
    </w:p>
    <w:p w14:paraId="300A3716" w14:textId="09716D9D"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A:</w:t>
      </w:r>
      <w:r>
        <w:rPr>
          <w:rFonts w:eastAsia="MS Mincho"/>
        </w:rPr>
        <w:t xml:space="preserve"> If there is no information in the FNAO preference field, S</w:t>
      </w:r>
      <w:r w:rsidRPr="00831EB5">
        <w:rPr>
          <w:rFonts w:eastAsia="MS Mincho"/>
        </w:rPr>
        <w:t xml:space="preserve">haron </w:t>
      </w:r>
      <w:r>
        <w:rPr>
          <w:rFonts w:eastAsia="MS Mincho"/>
        </w:rPr>
        <w:t>needs to capture</w:t>
      </w:r>
      <w:r w:rsidRPr="00831EB5">
        <w:rPr>
          <w:rFonts w:eastAsia="MS Mincho"/>
        </w:rPr>
        <w:t xml:space="preserve"> Violet’s preference in case a First Nations </w:t>
      </w:r>
      <w:r w:rsidR="00931BFF">
        <w:rPr>
          <w:rFonts w:eastAsia="MS Mincho"/>
        </w:rPr>
        <w:t>a</w:t>
      </w:r>
      <w:r w:rsidRPr="00831EB5">
        <w:rPr>
          <w:rFonts w:eastAsia="MS Mincho"/>
        </w:rPr>
        <w:t xml:space="preserve">ssessment </w:t>
      </w:r>
      <w:r w:rsidR="00931BFF">
        <w:rPr>
          <w:rFonts w:eastAsia="MS Mincho"/>
        </w:rPr>
        <w:t>o</w:t>
      </w:r>
      <w:r w:rsidRPr="00831EB5">
        <w:rPr>
          <w:rFonts w:eastAsia="MS Mincho"/>
        </w:rPr>
        <w:t xml:space="preserve">rganisation </w:t>
      </w:r>
      <w:r w:rsidR="00931BFF">
        <w:rPr>
          <w:rFonts w:eastAsia="MS Mincho"/>
        </w:rPr>
        <w:t>becomes</w:t>
      </w:r>
      <w:r w:rsidRPr="00831EB5">
        <w:rPr>
          <w:rFonts w:eastAsia="MS Mincho"/>
        </w:rPr>
        <w:t xml:space="preserve"> available in future. </w:t>
      </w:r>
    </w:p>
    <w:p w14:paraId="12F00928" w14:textId="700DEAF7"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rPr>
      </w:pPr>
      <w:r w:rsidRPr="00831EB5">
        <w:rPr>
          <w:rFonts w:eastAsia="MS Mincho"/>
          <w:i/>
        </w:rPr>
        <w:t xml:space="preserve">“Violet, there are First Nations </w:t>
      </w:r>
      <w:r w:rsidR="00931BFF">
        <w:rPr>
          <w:rFonts w:eastAsia="MS Mincho"/>
          <w:i/>
        </w:rPr>
        <w:t>a</w:t>
      </w:r>
      <w:r w:rsidRPr="00831EB5">
        <w:rPr>
          <w:rFonts w:eastAsia="MS Mincho"/>
          <w:i/>
        </w:rPr>
        <w:t xml:space="preserve">ssessment </w:t>
      </w:r>
      <w:r w:rsidR="00931BFF">
        <w:rPr>
          <w:rFonts w:eastAsia="MS Mincho"/>
          <w:i/>
        </w:rPr>
        <w:t>o</w:t>
      </w:r>
      <w:r w:rsidRPr="00831EB5">
        <w:rPr>
          <w:rFonts w:eastAsia="MS Mincho"/>
          <w:i/>
        </w:rPr>
        <w:t>rganisations starting to provide aged care assessments across Australia from July this year</w:t>
      </w:r>
      <w:r w:rsidR="009F50ED">
        <w:rPr>
          <w:rFonts w:eastAsia="MS Mincho"/>
          <w:i/>
        </w:rPr>
        <w:t xml:space="preserve"> (2025)</w:t>
      </w:r>
      <w:r w:rsidRPr="00831EB5">
        <w:rPr>
          <w:rFonts w:eastAsia="MS Mincho"/>
          <w:i/>
        </w:rPr>
        <w:t xml:space="preserve">. I can see that there is no preference logged in your record. There is not one available in this local region yet, but there may be one in future. If a First Nations aged care assessment organisation </w:t>
      </w:r>
      <w:r>
        <w:rPr>
          <w:rFonts w:eastAsia="MS Mincho"/>
          <w:i/>
        </w:rPr>
        <w:t>becomes</w:t>
      </w:r>
      <w:r w:rsidRPr="00831EB5">
        <w:rPr>
          <w:rFonts w:eastAsia="MS Mincho"/>
          <w:i/>
        </w:rPr>
        <w:t xml:space="preserve"> available, would you prefer </w:t>
      </w:r>
      <w:r>
        <w:rPr>
          <w:rFonts w:eastAsia="MS Mincho"/>
          <w:i/>
        </w:rPr>
        <w:t>to receive future assessments from them</w:t>
      </w:r>
      <w:r w:rsidRPr="00831EB5">
        <w:rPr>
          <w:rFonts w:eastAsia="MS Mincho"/>
          <w:i/>
        </w:rPr>
        <w:t>? If so, I can record your preference so that you can be directed to those services in the future”</w:t>
      </w:r>
    </w:p>
    <w:p w14:paraId="1D9C05EC" w14:textId="493C2FD5"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Violet indicates that she would prefer to be transferred to a First Nations </w:t>
      </w:r>
      <w:r w:rsidR="5518C4A8" w:rsidRPr="764F99F7">
        <w:rPr>
          <w:rFonts w:eastAsia="MS Mincho"/>
        </w:rPr>
        <w:t>assessment o</w:t>
      </w:r>
      <w:r w:rsidRPr="764F99F7">
        <w:rPr>
          <w:rFonts w:eastAsia="MS Mincho"/>
        </w:rPr>
        <w:t xml:space="preserve">rganisation in the future, and Sharon records the preference then continues to conduct the assessment. </w:t>
      </w:r>
    </w:p>
    <w:p w14:paraId="059BDFAB" w14:textId="4AC3F84C"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B:</w:t>
      </w:r>
      <w:r>
        <w:rPr>
          <w:rFonts w:eastAsia="MS Mincho"/>
        </w:rPr>
        <w:t xml:space="preserve"> If there is a FNAO preference captured in the preference field. Sharon notes the preference for a First Nations </w:t>
      </w:r>
      <w:r w:rsidR="009F50ED">
        <w:rPr>
          <w:rFonts w:eastAsia="MS Mincho"/>
        </w:rPr>
        <w:t>a</w:t>
      </w:r>
      <w:r>
        <w:rPr>
          <w:rFonts w:eastAsia="MS Mincho"/>
        </w:rPr>
        <w:t xml:space="preserve">ssessment </w:t>
      </w:r>
      <w:r w:rsidR="009F50ED">
        <w:rPr>
          <w:rFonts w:eastAsia="MS Mincho"/>
        </w:rPr>
        <w:t>o</w:t>
      </w:r>
      <w:r>
        <w:rPr>
          <w:rFonts w:eastAsia="MS Mincho"/>
        </w:rPr>
        <w:t xml:space="preserve">rganisation and knows that there is not one available. Sharon understands that this would have been explained </w:t>
      </w:r>
      <w:r>
        <w:rPr>
          <w:rFonts w:eastAsia="MS Mincho"/>
        </w:rPr>
        <w:lastRenderedPageBreak/>
        <w:t xml:space="preserve">to Violet at the point of triage. Sharon continues with the assessment as planned without asking Violet to unnecessarily confirm her preference multiple times. </w:t>
      </w:r>
    </w:p>
    <w:p w14:paraId="47E047B0" w14:textId="77777777"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After the assessment Sharon advises Voilet that for continuity of care, any future reviews of her care will now come back to Sharon’s organisation. Based on Violet’s preferences, Sharon will keep that in place for now, and can transfer Violet to a First Nations organisation if available when the review is needed. </w:t>
      </w:r>
    </w:p>
    <w:p w14:paraId="022AF6FE" w14:textId="77777777" w:rsidR="004C690A" w:rsidRPr="00831EB5" w:rsidRDefault="004C690A" w:rsidP="004C690A">
      <w:pPr>
        <w:pStyle w:val="Heading1option2"/>
        <w:rPr>
          <w:rFonts w:ascii="Arial" w:hAnsi="Arial"/>
          <w:color w:val="auto"/>
          <w:sz w:val="22"/>
          <w:szCs w:val="22"/>
        </w:rPr>
      </w:pPr>
    </w:p>
    <w:p w14:paraId="45522FC3" w14:textId="77777777" w:rsidR="004C690A" w:rsidRPr="00DB7012" w:rsidRDefault="004C690A" w:rsidP="004C690A">
      <w:pPr>
        <w:spacing w:after="160" w:line="259" w:lineRule="auto"/>
        <w:rPr>
          <w:rFonts w:ascii="Arial Bold" w:eastAsiaTheme="minorEastAsia" w:hAnsi="Arial Bold" w:cstheme="minorBidi"/>
          <w:b/>
          <w:szCs w:val="24"/>
          <w:lang w:eastAsia="en-GB"/>
        </w:rPr>
      </w:pPr>
      <w:r>
        <w:rPr>
          <w:rFonts w:ascii="Arial Bold" w:eastAsiaTheme="minorEastAsia" w:hAnsi="Arial Bold" w:cstheme="minorBidi"/>
          <w:b/>
          <w:szCs w:val="24"/>
          <w:lang w:eastAsia="en-GB"/>
        </w:rPr>
        <w:t>Providing assessment services during this transition period</w:t>
      </w:r>
    </w:p>
    <w:p w14:paraId="7CFF1C3D" w14:textId="5F367D59" w:rsidR="004C690A" w:rsidRPr="00831EB5" w:rsidRDefault="5F4E1AD3" w:rsidP="764F99F7">
      <w:pPr>
        <w:spacing w:after="240" w:line="300" w:lineRule="exact"/>
        <w:rPr>
          <w:rFonts w:eastAsia="MS Mincho"/>
        </w:rPr>
      </w:pPr>
      <w:r w:rsidRPr="764F99F7">
        <w:rPr>
          <w:rFonts w:eastAsia="MS Mincho"/>
        </w:rPr>
        <w:t xml:space="preserve">Whilst First Nations </w:t>
      </w:r>
      <w:r w:rsidR="729A7C05" w:rsidRPr="764F99F7">
        <w:rPr>
          <w:rFonts w:eastAsia="MS Mincho"/>
        </w:rPr>
        <w:t>assessment o</w:t>
      </w:r>
      <w:r w:rsidRPr="764F99F7">
        <w:rPr>
          <w:rFonts w:eastAsia="MS Mincho"/>
        </w:rPr>
        <w:t xml:space="preserve">rganisations are </w:t>
      </w:r>
      <w:r w:rsidR="729A7C05" w:rsidRPr="764F99F7">
        <w:rPr>
          <w:rFonts w:eastAsia="MS Mincho"/>
        </w:rPr>
        <w:t>being established</w:t>
      </w:r>
      <w:r w:rsidRPr="764F99F7">
        <w:rPr>
          <w:rFonts w:eastAsia="MS Mincho"/>
        </w:rPr>
        <w:t xml:space="preserve">, older Aboriginal and/or Torres Strait Islander people will continue to be assessed by assessment organisations under the Single Assessment System. </w:t>
      </w:r>
    </w:p>
    <w:p w14:paraId="61EB3D2E" w14:textId="3CD56568" w:rsidR="004C690A" w:rsidRDefault="5F4E1AD3" w:rsidP="764F99F7">
      <w:pPr>
        <w:spacing w:after="240" w:line="300" w:lineRule="exact"/>
        <w:rPr>
          <w:rFonts w:eastAsia="MS Mincho"/>
        </w:rPr>
      </w:pPr>
      <w:r w:rsidRPr="764F99F7">
        <w:rPr>
          <w:rFonts w:eastAsia="MS Mincho"/>
        </w:rPr>
        <w:t xml:space="preserve">If an Aboriginal and/or Torres Strait Islander client is already booked in with a Single Assessment System assessor where a First Nations </w:t>
      </w:r>
      <w:r w:rsidR="729A7C05" w:rsidRPr="764F99F7">
        <w:rPr>
          <w:rFonts w:eastAsia="MS Mincho"/>
        </w:rPr>
        <w:t xml:space="preserve">assessment </w:t>
      </w:r>
      <w:r w:rsidRPr="764F99F7">
        <w:rPr>
          <w:rFonts w:eastAsia="MS Mincho"/>
        </w:rPr>
        <w:t>service has recently become available; the recommendation is that the assessor continue the assessment as planned with the agreement of the client.  The client</w:t>
      </w:r>
      <w:r w:rsidR="3F2697C9" w:rsidRPr="764F99F7">
        <w:rPr>
          <w:rFonts w:eastAsia="MS Mincho"/>
        </w:rPr>
        <w:t>’</w:t>
      </w:r>
      <w:r w:rsidRPr="764F99F7">
        <w:rPr>
          <w:rFonts w:eastAsia="MS Mincho"/>
        </w:rPr>
        <w:t>s condition needs to be taken into consideration, that their health condition and care needs would not be adversely impacted by a delay in assessment if they were to be referred to another organisation.</w:t>
      </w:r>
    </w:p>
    <w:p w14:paraId="1896F2A4" w14:textId="1BF2E4CC" w:rsidR="004C690A" w:rsidRDefault="004C690A" w:rsidP="004C690A">
      <w:pPr>
        <w:spacing w:after="240" w:line="300" w:lineRule="exact"/>
        <w:rPr>
          <w:rFonts w:eastAsia="MS Mincho"/>
        </w:rPr>
      </w:pPr>
      <w:r>
        <w:rPr>
          <w:rFonts w:eastAsia="MS Mincho"/>
        </w:rPr>
        <w:t xml:space="preserve">Any preferences for First Nations assessment </w:t>
      </w:r>
      <w:r w:rsidR="00997DC5">
        <w:rPr>
          <w:rFonts w:eastAsia="MS Mincho"/>
        </w:rPr>
        <w:t>o</w:t>
      </w:r>
      <w:r>
        <w:rPr>
          <w:rFonts w:eastAsia="MS Mincho"/>
        </w:rPr>
        <w:t>rganisations should be uncovered during the assessor’s pre-assessment planning. This allows the assessor time to</w:t>
      </w:r>
      <w:r w:rsidR="00997DC5">
        <w:rPr>
          <w:rFonts w:eastAsia="MS Mincho"/>
        </w:rPr>
        <w:t xml:space="preserve"> organise</w:t>
      </w:r>
      <w:r>
        <w:rPr>
          <w:rFonts w:eastAsia="MS Mincho"/>
        </w:rPr>
        <w:t xml:space="preserve"> transfer</w:t>
      </w:r>
      <w:r w:rsidR="00CA4D7A">
        <w:rPr>
          <w:rFonts w:eastAsia="MS Mincho"/>
        </w:rPr>
        <w:t>ring</w:t>
      </w:r>
      <w:r>
        <w:rPr>
          <w:rFonts w:eastAsia="MS Mincho"/>
        </w:rPr>
        <w:t xml:space="preserve"> the client prior to the assessment if needed. </w:t>
      </w:r>
      <w:r w:rsidRPr="00831EB5">
        <w:rPr>
          <w:rFonts w:eastAsia="MS Mincho"/>
        </w:rPr>
        <w:t xml:space="preserve">If this referral </w:t>
      </w:r>
      <w:r>
        <w:rPr>
          <w:rFonts w:eastAsia="MS Mincho"/>
        </w:rPr>
        <w:t>is</w:t>
      </w:r>
      <w:r w:rsidRPr="00831EB5">
        <w:rPr>
          <w:rFonts w:eastAsia="MS Mincho"/>
        </w:rPr>
        <w:t xml:space="preserve"> </w:t>
      </w:r>
      <w:r>
        <w:rPr>
          <w:rFonts w:eastAsia="MS Mincho"/>
        </w:rPr>
        <w:t>cancelled</w:t>
      </w:r>
      <w:r w:rsidRPr="00831EB5">
        <w:rPr>
          <w:rFonts w:eastAsia="MS Mincho"/>
        </w:rPr>
        <w:t xml:space="preserve"> by the assessor at the point of assessment, this may slow down the assessment process</w:t>
      </w:r>
      <w:r>
        <w:rPr>
          <w:rFonts w:eastAsia="MS Mincho"/>
        </w:rPr>
        <w:t xml:space="preserve"> </w:t>
      </w:r>
      <w:r w:rsidRPr="00831EB5">
        <w:rPr>
          <w:rFonts w:eastAsia="MS Mincho"/>
        </w:rPr>
        <w:t xml:space="preserve">for the client which is not the desired outcome. </w:t>
      </w:r>
    </w:p>
    <w:p w14:paraId="71E74AC0" w14:textId="77777777" w:rsidR="004C690A" w:rsidRDefault="5F4E1AD3" w:rsidP="764F99F7">
      <w:pPr>
        <w:spacing w:after="240" w:line="300" w:lineRule="exact"/>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512BAB66" w14:textId="18C862B4" w:rsidR="004C690A" w:rsidRDefault="004C690A" w:rsidP="004C690A">
      <w:pPr>
        <w:spacing w:after="240" w:line="300" w:lineRule="exact"/>
        <w:rPr>
          <w:rFonts w:eastAsia="MS Mincho"/>
        </w:rPr>
      </w:pPr>
      <w:r w:rsidRPr="00D50E57">
        <w:rPr>
          <w:rFonts w:eastAsia="MS Mincho"/>
        </w:rPr>
        <w:t xml:space="preserve">If the client’s preference is to be assessed by the First Nations </w:t>
      </w:r>
      <w:r w:rsidR="00CA4D7A">
        <w:rPr>
          <w:rFonts w:eastAsia="MS Mincho"/>
        </w:rPr>
        <w:t>assessment o</w:t>
      </w:r>
      <w:r w:rsidRPr="00D50E57">
        <w:rPr>
          <w:rFonts w:eastAsia="MS Mincho"/>
        </w:rPr>
        <w:t xml:space="preserve">rganisation, and they understand the timing impacts then the assessor can manage </w:t>
      </w:r>
      <w:r w:rsidRPr="00386532">
        <w:rPr>
          <w:rFonts w:eastAsia="MS Mincho"/>
        </w:rPr>
        <w:t xml:space="preserve">the </w:t>
      </w:r>
      <w:r w:rsidRPr="00D50E57">
        <w:rPr>
          <w:rFonts w:eastAsia="MS Mincho"/>
        </w:rPr>
        <w:t>referral as per current processes detailed in Section 4.2 of this manual.</w:t>
      </w:r>
      <w:r>
        <w:rPr>
          <w:rFonts w:eastAsia="MS Mincho"/>
        </w:rPr>
        <w:t xml:space="preserve"> </w:t>
      </w:r>
    </w:p>
    <w:p w14:paraId="135B4771" w14:textId="59E1D0FF" w:rsidR="004C690A" w:rsidRPr="00831EB5" w:rsidRDefault="5F4E1AD3" w:rsidP="764F99F7">
      <w:pPr>
        <w:spacing w:after="240" w:line="300" w:lineRule="exact"/>
        <w:rPr>
          <w:rFonts w:eastAsia="MS Mincho"/>
          <w:b/>
          <w:bCs/>
        </w:rPr>
      </w:pPr>
      <w:r w:rsidRPr="764F99F7">
        <w:rPr>
          <w:rFonts w:eastAsia="MS Mincho"/>
          <w:b/>
          <w:bCs/>
        </w:rPr>
        <w:t xml:space="preserve">Client Scenario – prior to the assessment, the assessor sees the preference for </w:t>
      </w:r>
      <w:r w:rsidR="108DFF39" w:rsidRPr="764F99F7">
        <w:rPr>
          <w:rFonts w:eastAsia="MS Mincho"/>
          <w:b/>
          <w:bCs/>
        </w:rPr>
        <w:t xml:space="preserve">a </w:t>
      </w:r>
      <w:r w:rsidR="7B86A689" w:rsidRPr="764F99F7">
        <w:rPr>
          <w:rFonts w:eastAsia="MS Mincho"/>
          <w:b/>
          <w:bCs/>
        </w:rPr>
        <w:t xml:space="preserve">First Nations assessment oragnisation which has </w:t>
      </w:r>
      <w:r w:rsidRPr="764F99F7">
        <w:rPr>
          <w:rFonts w:eastAsia="MS Mincho"/>
          <w:b/>
          <w:bCs/>
        </w:rPr>
        <w:t>recently become available.</w:t>
      </w:r>
    </w:p>
    <w:p w14:paraId="2FD0764B" w14:textId="77777777"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Pr>
          <w:rFonts w:eastAsia="MS Mincho"/>
        </w:rPr>
        <w:t xml:space="preserve">As Per Section 5.2.3 of this manual; assessors are expected to do pre-assessment planning prior to a client meeting. </w:t>
      </w:r>
    </w:p>
    <w:p w14:paraId="6B56F695" w14:textId="0424079F"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In this pre-assessment planning, </w:t>
      </w:r>
      <w:r w:rsidRPr="764F99F7">
        <w:rPr>
          <w:rFonts w:eastAsia="MS Mincho"/>
          <w:b/>
          <w:bCs/>
        </w:rPr>
        <w:t xml:space="preserve">STEVE </w:t>
      </w:r>
      <w:r w:rsidRPr="764F99F7">
        <w:rPr>
          <w:rFonts w:eastAsia="MS Mincho"/>
        </w:rPr>
        <w:t xml:space="preserve">is an aged care assessor working for a </w:t>
      </w:r>
      <w:r w:rsidR="7B86A689" w:rsidRPr="764F99F7">
        <w:rPr>
          <w:rFonts w:eastAsia="MS Mincho"/>
        </w:rPr>
        <w:t>assessment</w:t>
      </w:r>
      <w:r w:rsidRPr="764F99F7">
        <w:rPr>
          <w:rFonts w:eastAsia="MS Mincho"/>
        </w:rPr>
        <w:t xml:space="preserve"> organisation</w:t>
      </w:r>
      <w:r w:rsidR="7B86A689" w:rsidRPr="764F99F7">
        <w:rPr>
          <w:rFonts w:eastAsia="MS Mincho"/>
        </w:rPr>
        <w:t xml:space="preserve"> under the Single Assessment System</w:t>
      </w:r>
      <w:r w:rsidRPr="764F99F7">
        <w:rPr>
          <w:rFonts w:eastAsia="MS Mincho"/>
        </w:rPr>
        <w:t xml:space="preserve">, who has an upcoming assessment with an older Aboriginal and Torres Strait Islander Client, </w:t>
      </w:r>
      <w:r w:rsidRPr="764F99F7">
        <w:rPr>
          <w:rFonts w:eastAsia="MS Mincho"/>
          <w:b/>
          <w:bCs/>
        </w:rPr>
        <w:t>BILL</w:t>
      </w:r>
      <w:r w:rsidRPr="764F99F7">
        <w:rPr>
          <w:rFonts w:eastAsia="MS Mincho"/>
        </w:rPr>
        <w:t xml:space="preserve">. Steve has had this assessment booked in for some time and knows that since the assessment was booked, a First Nations </w:t>
      </w:r>
      <w:r w:rsidR="314E68C9" w:rsidRPr="764F99F7">
        <w:rPr>
          <w:rFonts w:eastAsia="MS Mincho"/>
        </w:rPr>
        <w:t>a</w:t>
      </w:r>
      <w:r w:rsidRPr="764F99F7">
        <w:rPr>
          <w:rFonts w:eastAsia="MS Mincho"/>
        </w:rPr>
        <w:t xml:space="preserve">ssessment </w:t>
      </w:r>
      <w:r w:rsidR="314E68C9" w:rsidRPr="764F99F7">
        <w:rPr>
          <w:rFonts w:eastAsia="MS Mincho"/>
        </w:rPr>
        <w:t>o</w:t>
      </w:r>
      <w:r w:rsidRPr="764F99F7">
        <w:rPr>
          <w:rFonts w:eastAsia="MS Mincho"/>
        </w:rPr>
        <w:t xml:space="preserve">rganisation has become </w:t>
      </w:r>
      <w:r w:rsidRPr="764F99F7">
        <w:rPr>
          <w:rFonts w:eastAsia="MS Mincho"/>
        </w:rPr>
        <w:lastRenderedPageBreak/>
        <w:t xml:space="preserve">available in the area. Steve wants to get the best outcome for his client, so contacts the client in advance to talk about the availability of the service. </w:t>
      </w:r>
    </w:p>
    <w:p w14:paraId="023E9C15" w14:textId="178E5CED"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00DB7012">
        <w:rPr>
          <w:rFonts w:eastAsia="MS Mincho"/>
          <w:i/>
          <w:iCs/>
        </w:rPr>
        <w:t>“</w:t>
      </w:r>
      <w:r>
        <w:rPr>
          <w:rFonts w:eastAsia="MS Mincho"/>
          <w:i/>
          <w:iCs/>
        </w:rPr>
        <w:t>Bill</w:t>
      </w:r>
      <w:r w:rsidRPr="00DB7012">
        <w:rPr>
          <w:rFonts w:eastAsia="MS Mincho"/>
          <w:i/>
          <w:iCs/>
        </w:rPr>
        <w:t xml:space="preserve">, there are First Nations </w:t>
      </w:r>
      <w:r w:rsidR="002A0219">
        <w:rPr>
          <w:rFonts w:eastAsia="MS Mincho"/>
          <w:i/>
          <w:iCs/>
        </w:rPr>
        <w:t>a</w:t>
      </w:r>
      <w:r w:rsidRPr="00DB7012">
        <w:rPr>
          <w:rFonts w:eastAsia="MS Mincho"/>
          <w:i/>
          <w:iCs/>
        </w:rPr>
        <w:t xml:space="preserve">ssessment </w:t>
      </w:r>
      <w:r w:rsidR="002A0219">
        <w:rPr>
          <w:rFonts w:eastAsia="MS Mincho"/>
          <w:i/>
          <w:iCs/>
        </w:rPr>
        <w:t>o</w:t>
      </w:r>
      <w:r w:rsidRPr="00DB7012">
        <w:rPr>
          <w:rFonts w:eastAsia="MS Mincho"/>
          <w:i/>
          <w:iCs/>
        </w:rPr>
        <w:t>rganisations starting to provide aged care assessments across Australia from this year</w:t>
      </w:r>
      <w:r w:rsidR="00865F4F">
        <w:rPr>
          <w:rFonts w:eastAsia="MS Mincho"/>
          <w:i/>
          <w:iCs/>
        </w:rPr>
        <w:t xml:space="preserve"> (2025)</w:t>
      </w:r>
      <w:r w:rsidRPr="00DB7012">
        <w:rPr>
          <w:rFonts w:eastAsia="MS Mincho"/>
          <w:i/>
          <w:iCs/>
        </w:rPr>
        <w:t>. I can see</w:t>
      </w:r>
      <w:r>
        <w:rPr>
          <w:rFonts w:eastAsia="MS Mincho"/>
          <w:i/>
          <w:iCs/>
        </w:rPr>
        <w:t xml:space="preserve"> you have a preference to be assessed by a First Nations</w:t>
      </w:r>
      <w:r w:rsidR="00865F4F">
        <w:rPr>
          <w:rFonts w:eastAsia="MS Mincho"/>
          <w:i/>
          <w:iCs/>
        </w:rPr>
        <w:t xml:space="preserve"> assessment</w:t>
      </w:r>
      <w:r>
        <w:rPr>
          <w:rFonts w:eastAsia="MS Mincho"/>
          <w:i/>
          <w:iCs/>
        </w:rPr>
        <w:t xml:space="preserve"> organisation; and</w:t>
      </w:r>
      <w:r w:rsidRPr="00DB7012">
        <w:rPr>
          <w:rFonts w:eastAsia="MS Mincho"/>
          <w:i/>
          <w:iCs/>
        </w:rPr>
        <w:t xml:space="preserve"> </w:t>
      </w:r>
      <w:r>
        <w:rPr>
          <w:rFonts w:eastAsia="MS Mincho"/>
          <w:i/>
          <w:iCs/>
        </w:rPr>
        <w:t>since we have had this appointment booked in, a First Nations</w:t>
      </w:r>
      <w:r w:rsidR="003049BA">
        <w:rPr>
          <w:rFonts w:eastAsia="MS Mincho"/>
          <w:i/>
          <w:iCs/>
        </w:rPr>
        <w:t xml:space="preserve"> assessment</w:t>
      </w:r>
      <w:r>
        <w:rPr>
          <w:rFonts w:eastAsia="MS Mincho"/>
          <w:i/>
          <w:iCs/>
        </w:rPr>
        <w:t xml:space="preserve"> service has become available in this area. </w:t>
      </w:r>
      <w:r>
        <w:rPr>
          <w:rFonts w:eastAsia="MS Mincho"/>
          <w:i/>
          <w:iCs/>
        </w:rPr>
        <w:br/>
        <w:t>As we are meeting soon, would you like us to continue with the assessment?</w:t>
      </w:r>
    </w:p>
    <w:p w14:paraId="36F67F1C" w14:textId="0899C9EE" w:rsidR="004C690A" w:rsidRPr="00DB7012"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764F99F7">
        <w:rPr>
          <w:rFonts w:eastAsia="MS Mincho"/>
          <w:i/>
          <w:iCs/>
        </w:rPr>
        <w:t xml:space="preserve">If you would prefer to be assessed by a First Nations </w:t>
      </w:r>
      <w:r w:rsidR="28E4A015" w:rsidRPr="764F99F7">
        <w:rPr>
          <w:rFonts w:eastAsia="MS Mincho"/>
          <w:i/>
          <w:iCs/>
        </w:rPr>
        <w:t>assessment o</w:t>
      </w:r>
      <w:r w:rsidRPr="764F99F7">
        <w:rPr>
          <w:rFonts w:eastAsia="MS Mincho"/>
          <w:i/>
          <w:iCs/>
        </w:rPr>
        <w:t>rganisation, I can refer you to them instead. This may take time. We would connect you with the organisation, and then they willl be in touch as soon as they can to book a</w:t>
      </w:r>
      <w:r w:rsidR="5A5DD5B3" w:rsidRPr="764F99F7">
        <w:rPr>
          <w:rFonts w:eastAsia="MS Mincho"/>
          <w:i/>
          <w:iCs/>
        </w:rPr>
        <w:t>n</w:t>
      </w:r>
      <w:r w:rsidRPr="764F99F7">
        <w:rPr>
          <w:rFonts w:eastAsia="MS Mincho"/>
          <w:i/>
          <w:iCs/>
        </w:rPr>
        <w:t xml:space="preserve"> </w:t>
      </w:r>
      <w:r w:rsidR="5A5DD5B3" w:rsidRPr="764F99F7">
        <w:rPr>
          <w:rFonts w:eastAsia="MS Mincho"/>
          <w:i/>
          <w:iCs/>
        </w:rPr>
        <w:t>assessment</w:t>
      </w:r>
      <w:r w:rsidRPr="764F99F7">
        <w:rPr>
          <w:rFonts w:eastAsia="MS Mincho"/>
          <w:i/>
          <w:iCs/>
        </w:rPr>
        <w:t xml:space="preserve"> with you. How would you like to proceed?”</w:t>
      </w:r>
    </w:p>
    <w:p w14:paraId="297738D5" w14:textId="73665A44"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A:</w:t>
      </w:r>
      <w:r w:rsidRPr="764F99F7">
        <w:rPr>
          <w:rFonts w:eastAsia="MS Mincho"/>
        </w:rPr>
        <w:t xml:space="preserve"> Bill indicates that he would prefer to be assessed by a First Nations</w:t>
      </w:r>
      <w:r w:rsidR="5A5DD5B3" w:rsidRPr="764F99F7">
        <w:rPr>
          <w:rFonts w:eastAsia="MS Mincho"/>
        </w:rPr>
        <w:t xml:space="preserve"> assessment</w:t>
      </w:r>
      <w:r w:rsidRPr="764F99F7">
        <w:rPr>
          <w:rFonts w:eastAsia="MS Mincho"/>
        </w:rPr>
        <w:t xml:space="preserve"> </w:t>
      </w:r>
      <w:r w:rsidR="5A5DD5B3" w:rsidRPr="764F99F7">
        <w:rPr>
          <w:rFonts w:eastAsia="MS Mincho"/>
        </w:rPr>
        <w:t>o</w:t>
      </w:r>
      <w:r w:rsidRPr="764F99F7">
        <w:rPr>
          <w:rFonts w:eastAsia="MS Mincho"/>
        </w:rPr>
        <w:t xml:space="preserve">rganisation in the future, but to keep the process moving given his health and care needs, would continue the conversation with Steve as planned. </w:t>
      </w:r>
    </w:p>
    <w:p w14:paraId="5DCBFDD2" w14:textId="51742E5C"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Steve advises Bill that for continuity of care, any future reviews of his care will now come back to Steve’s organisation. Based on Bill’s preferences, Steve can keep that in place, or transfer Bill to a First Nations </w:t>
      </w:r>
      <w:r w:rsidR="0CDC193F" w:rsidRPr="764F99F7">
        <w:rPr>
          <w:rFonts w:eastAsia="MS Mincho"/>
        </w:rPr>
        <w:t xml:space="preserve">assessment </w:t>
      </w:r>
      <w:r w:rsidRPr="764F99F7">
        <w:rPr>
          <w:rFonts w:eastAsia="MS Mincho"/>
        </w:rPr>
        <w:t xml:space="preserve">organisation when the review is needed.  </w:t>
      </w:r>
    </w:p>
    <w:p w14:paraId="75D55533" w14:textId="2B515B83" w:rsidR="004C690A" w:rsidRPr="002456AC"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B:</w:t>
      </w:r>
      <w:r w:rsidRPr="764F99F7">
        <w:rPr>
          <w:rFonts w:eastAsia="MS Mincho"/>
        </w:rPr>
        <w:t xml:space="preserve"> Bill indicates that he would prefer to be assessed by a First Nations </w:t>
      </w:r>
      <w:r w:rsidR="0CDC193F" w:rsidRPr="764F99F7">
        <w:rPr>
          <w:rFonts w:eastAsia="MS Mincho"/>
        </w:rPr>
        <w:t>assessment o</w:t>
      </w:r>
      <w:r w:rsidRPr="764F99F7">
        <w:rPr>
          <w:rFonts w:eastAsia="MS Mincho"/>
        </w:rPr>
        <w:t xml:space="preserve">rganisation, he understands that this may take time to get booked in, understands the impacts to his health and aged care needs; and is happy to wait for the referral to be re-directed. Steve makes arrangements to transfer the referral for Bill (referrals and rejections are covered in Section 4.2 of the manual). </w:t>
      </w:r>
    </w:p>
    <w:p w14:paraId="143285A8" w14:textId="4F911009"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Best practice for the client is that Steve support</w:t>
      </w:r>
      <w:r w:rsidR="648A87DD" w:rsidRPr="764F99F7">
        <w:rPr>
          <w:rFonts w:eastAsia="MS Mincho"/>
        </w:rPr>
        <w:t>s</w:t>
      </w:r>
      <w:r w:rsidRPr="764F99F7">
        <w:rPr>
          <w:rFonts w:eastAsia="MS Mincho"/>
        </w:rPr>
        <w:t xml:space="preserve"> the client’s choice and his organisation makes contact with the First Nations </w:t>
      </w:r>
      <w:r w:rsidR="648A87DD" w:rsidRPr="764F99F7">
        <w:rPr>
          <w:rFonts w:eastAsia="MS Mincho"/>
        </w:rPr>
        <w:t xml:space="preserve">assessment </w:t>
      </w:r>
      <w:r w:rsidRPr="764F99F7">
        <w:rPr>
          <w:rFonts w:eastAsia="MS Mincho"/>
        </w:rPr>
        <w:t xml:space="preserve">organisation in the region to ensure that they have capacity, and support a warm handover to transfer Bill.   </w:t>
      </w:r>
    </w:p>
    <w:p w14:paraId="713E48E2" w14:textId="77777777" w:rsidR="004C690A" w:rsidRDefault="004C690A" w:rsidP="004C690A">
      <w:pPr>
        <w:spacing w:after="160" w:line="259" w:lineRule="auto"/>
        <w:rPr>
          <w:rFonts w:ascii="Arial Bold" w:eastAsiaTheme="minorEastAsia" w:hAnsi="Arial Bold" w:cstheme="minorBidi"/>
          <w:b/>
          <w:szCs w:val="24"/>
          <w:lang w:eastAsia="en-GB"/>
        </w:rPr>
      </w:pPr>
      <w:r>
        <w:rPr>
          <w:rFonts w:ascii="Arial Bold" w:eastAsiaTheme="minorEastAsia" w:hAnsi="Arial Bold" w:cstheme="minorBidi"/>
          <w:b/>
          <w:szCs w:val="24"/>
          <w:lang w:eastAsia="en-GB"/>
        </w:rPr>
        <w:t>Reviews and Re-assessments</w:t>
      </w:r>
    </w:p>
    <w:p w14:paraId="7D7EF18C" w14:textId="6E6E766F" w:rsidR="004C690A" w:rsidRDefault="5F4E1AD3" w:rsidP="764F99F7">
      <w:pPr>
        <w:spacing w:after="160" w:line="259" w:lineRule="auto"/>
        <w:rPr>
          <w:rFonts w:eastAsia="MS Mincho"/>
        </w:rPr>
      </w:pPr>
      <w:r w:rsidRPr="764F99F7">
        <w:rPr>
          <w:rFonts w:eastAsia="MS Mincho"/>
        </w:rPr>
        <w:t xml:space="preserve">During the </w:t>
      </w:r>
      <w:r w:rsidR="648A87DD" w:rsidRPr="764F99F7">
        <w:rPr>
          <w:rFonts w:eastAsia="MS Mincho"/>
        </w:rPr>
        <w:t>establishment</w:t>
      </w:r>
      <w:r w:rsidRPr="764F99F7">
        <w:rPr>
          <w:rFonts w:eastAsia="MS Mincho"/>
        </w:rPr>
        <w:t xml:space="preserve"> phase, some older Aboriginal and/or Torres Strait Islander people may have their initial assessment with one assessment organisation, and prefer to have re-assessments and support plan reviews conducted with a First Nations </w:t>
      </w:r>
      <w:r w:rsidR="0377D2C6" w:rsidRPr="764F99F7">
        <w:rPr>
          <w:rFonts w:eastAsia="MS Mincho"/>
        </w:rPr>
        <w:t>a</w:t>
      </w:r>
      <w:r w:rsidRPr="764F99F7">
        <w:rPr>
          <w:rFonts w:eastAsia="MS Mincho"/>
        </w:rPr>
        <w:t xml:space="preserve">ssessment </w:t>
      </w:r>
      <w:r w:rsidR="0377D2C6" w:rsidRPr="764F99F7">
        <w:rPr>
          <w:rFonts w:eastAsia="MS Mincho"/>
        </w:rPr>
        <w:t>o</w:t>
      </w:r>
      <w:r w:rsidRPr="764F99F7">
        <w:rPr>
          <w:rFonts w:eastAsia="MS Mincho"/>
        </w:rPr>
        <w:t xml:space="preserve">rganisation as they become available. </w:t>
      </w:r>
    </w:p>
    <w:p w14:paraId="0A0573FC" w14:textId="77777777" w:rsidR="004C690A" w:rsidRDefault="5F4E1AD3" w:rsidP="764F99F7">
      <w:pPr>
        <w:spacing w:after="160" w:line="259" w:lineRule="auto"/>
        <w:rPr>
          <w:rFonts w:ascii="Arial Bold" w:eastAsiaTheme="minorEastAsia" w:hAnsi="Arial Bold" w:cstheme="minorBidi"/>
          <w:b/>
          <w:bCs/>
          <w:lang w:eastAsia="en-GB"/>
        </w:rPr>
      </w:pPr>
      <w:r w:rsidRPr="764F99F7">
        <w:rPr>
          <w:rFonts w:eastAsia="MS Mincho"/>
        </w:rPr>
        <w:t>The transfer process could occur after the assessment or before the Support Plan review. The process is as per Section 4.2 of this manual, where the referring organisation makes contact with the receiving organisation to ensure a smooth transfer.</w:t>
      </w:r>
    </w:p>
    <w:p w14:paraId="0E3F4239" w14:textId="77777777" w:rsidR="004C690A" w:rsidDel="00E140BC" w:rsidRDefault="004C690A" w:rsidP="004C690A">
      <w:pPr>
        <w:spacing w:after="240" w:line="300" w:lineRule="exact"/>
        <w:rPr>
          <w:rFonts w:eastAsia="MS Mincho"/>
        </w:rPr>
      </w:pPr>
      <w:r>
        <w:rPr>
          <w:rFonts w:ascii="Arial Bold" w:eastAsiaTheme="minorEastAsia" w:hAnsi="Arial Bold" w:cstheme="minorBidi"/>
          <w:b/>
          <w:szCs w:val="24"/>
          <w:lang w:eastAsia="en-GB"/>
        </w:rPr>
        <w:t xml:space="preserve"> </w:t>
      </w:r>
    </w:p>
    <w:tbl>
      <w:tblPr>
        <w:tblStyle w:val="TableGrid2"/>
        <w:tblW w:w="0" w:type="auto"/>
        <w:tblLook w:val="04A0" w:firstRow="1" w:lastRow="0" w:firstColumn="1" w:lastColumn="0" w:noHBand="0" w:noVBand="1"/>
      </w:tblPr>
      <w:tblGrid>
        <w:gridCol w:w="9040"/>
      </w:tblGrid>
      <w:tr w:rsidR="004C690A" w:rsidRPr="00533447" w:rsidDel="00E140BC" w14:paraId="3A27D776" w14:textId="77777777">
        <w:trPr>
          <w:tblHeader/>
        </w:trPr>
        <w:tc>
          <w:tcPr>
            <w:tcW w:w="9040" w:type="dxa"/>
            <w:shd w:val="clear" w:color="auto" w:fill="B4C6E7" w:themeFill="accent1" w:themeFillTint="66"/>
            <w:vAlign w:val="center"/>
          </w:tcPr>
          <w:p w14:paraId="2BDC369C" w14:textId="77777777" w:rsidR="004C690A" w:rsidRPr="00533447" w:rsidDel="00E140BC" w:rsidRDefault="004C690A">
            <w:pPr>
              <w:spacing w:after="240" w:line="300" w:lineRule="exact"/>
            </w:pPr>
            <w:r w:rsidDel="00E140BC">
              <w:lastRenderedPageBreak/>
              <w:t>Further information</w:t>
            </w:r>
          </w:p>
        </w:tc>
      </w:tr>
      <w:tr w:rsidR="004C690A" w:rsidRPr="00141784" w:rsidDel="00E140BC" w14:paraId="600CFFA1" w14:textId="77777777" w:rsidTr="00293A0A">
        <w:trPr>
          <w:trHeight w:val="1190"/>
          <w:tblHeader/>
        </w:trPr>
        <w:tc>
          <w:tcPr>
            <w:tcW w:w="9040" w:type="dxa"/>
            <w:shd w:val="clear" w:color="auto" w:fill="auto"/>
            <w:vAlign w:val="center"/>
          </w:tcPr>
          <w:p w14:paraId="2581AD13" w14:textId="77777777" w:rsidR="004C690A" w:rsidRPr="00BC5937" w:rsidDel="00E140BC" w:rsidRDefault="004C690A" w:rsidP="00950523">
            <w:pPr>
              <w:spacing w:after="0" w:line="360" w:lineRule="auto"/>
              <w:rPr>
                <w:b/>
                <w:bCs/>
                <w:sz w:val="22"/>
                <w:szCs w:val="22"/>
              </w:rPr>
            </w:pPr>
            <w:r w:rsidRPr="00BC5937" w:rsidDel="00E140BC">
              <w:rPr>
                <w:b/>
                <w:bCs/>
                <w:sz w:val="22"/>
                <w:szCs w:val="22"/>
              </w:rPr>
              <w:t>Department of Health and Aged Care website:</w:t>
            </w:r>
          </w:p>
          <w:p w14:paraId="7AD97842" w14:textId="77777777" w:rsidR="004C690A" w:rsidRPr="00DB7012" w:rsidDel="00E140BC" w:rsidRDefault="004C690A" w:rsidP="00950523">
            <w:pPr>
              <w:spacing w:after="0" w:line="360" w:lineRule="auto"/>
              <w:rPr>
                <w:color w:val="0563C1" w:themeColor="hyperlink"/>
                <w:sz w:val="22"/>
                <w:szCs w:val="22"/>
                <w:u w:val="single"/>
              </w:rPr>
            </w:pPr>
            <w:hyperlink r:id="rId306" w:history="1">
              <w:r w:rsidRPr="00785418" w:rsidDel="00E140BC">
                <w:rPr>
                  <w:rStyle w:val="Hyperlink"/>
                  <w:sz w:val="22"/>
                  <w:szCs w:val="22"/>
                </w:rPr>
                <w:t>F</w:t>
              </w:r>
              <w:r w:rsidRPr="00785418" w:rsidDel="00E140BC">
                <w:rPr>
                  <w:rStyle w:val="Hyperlink"/>
                </w:rPr>
                <w:t>irst nations Assessment Organisations</w:t>
              </w:r>
            </w:hyperlink>
          </w:p>
          <w:p w14:paraId="03E76B53" w14:textId="77777777" w:rsidR="004C690A" w:rsidRPr="00141784" w:rsidDel="00E140BC" w:rsidRDefault="004C690A" w:rsidP="00950523">
            <w:pPr>
              <w:spacing w:after="0" w:line="360" w:lineRule="auto"/>
              <w:rPr>
                <w:sz w:val="22"/>
                <w:szCs w:val="22"/>
              </w:rPr>
            </w:pPr>
            <w:r w:rsidDel="00E140BC">
              <w:rPr>
                <w:sz w:val="22"/>
                <w:szCs w:val="22"/>
              </w:rPr>
              <w:t>Fact Sheet for assessors - TBC</w:t>
            </w:r>
          </w:p>
        </w:tc>
      </w:tr>
    </w:tbl>
    <w:p w14:paraId="6DB7B155" w14:textId="77777777" w:rsidR="004C690A" w:rsidDel="00E140BC" w:rsidRDefault="004C690A" w:rsidP="004C690A">
      <w:pPr>
        <w:spacing w:after="240" w:line="300" w:lineRule="exact"/>
        <w:rPr>
          <w:rFonts w:eastAsia="Times New Roman"/>
          <w:color w:val="2C3644"/>
          <w:sz w:val="21"/>
          <w:szCs w:val="21"/>
          <w:shd w:val="clear" w:color="auto" w:fill="FFFFFF"/>
        </w:rPr>
      </w:pPr>
    </w:p>
    <w:p w14:paraId="3B1AEEA8" w14:textId="77777777" w:rsidR="004C690A" w:rsidDel="00E140BC" w:rsidRDefault="004C690A" w:rsidP="004C690A">
      <w:pPr>
        <w:spacing w:after="240" w:line="300" w:lineRule="exact"/>
        <w:rPr>
          <w:rFonts w:eastAsia="Times New Roman"/>
          <w:color w:val="2C3644"/>
          <w:sz w:val="21"/>
          <w:szCs w:val="21"/>
          <w:shd w:val="clear" w:color="auto" w:fill="FFFFFF"/>
        </w:rPr>
      </w:pPr>
    </w:p>
    <w:p w14:paraId="716176AD" w14:textId="1630E182" w:rsidR="004C690A" w:rsidRDefault="004C690A">
      <w:pPr>
        <w:spacing w:after="160" w:line="259" w:lineRule="auto"/>
        <w:rPr>
          <w:rFonts w:ascii="Trebuchet MS" w:hAnsi="Trebuchet MS"/>
          <w:color w:val="33384F"/>
          <w:sz w:val="44"/>
          <w:szCs w:val="36"/>
        </w:rPr>
      </w:pPr>
      <w:r>
        <w:rPr>
          <w:rFonts w:ascii="Trebuchet MS" w:hAnsi="Trebuchet MS"/>
          <w:color w:val="33384F"/>
          <w:sz w:val="44"/>
          <w:szCs w:val="36"/>
        </w:rPr>
        <w:br w:type="page"/>
      </w:r>
    </w:p>
    <w:p w14:paraId="2883F68E" w14:textId="0A0D2BCE" w:rsidR="00895CBF" w:rsidRPr="003248B8" w:rsidRDefault="00895CBF" w:rsidP="003A7BFE">
      <w:pPr>
        <w:pStyle w:val="Heading1option2"/>
      </w:pPr>
      <w:bookmarkStart w:id="802" w:name="_Toc191557687"/>
      <w:r w:rsidRPr="00343BE7">
        <w:lastRenderedPageBreak/>
        <w:t xml:space="preserve">APPENDIX </w:t>
      </w:r>
      <w:r w:rsidR="00975A48">
        <w:t>7</w:t>
      </w:r>
      <w:r w:rsidR="00975A48" w:rsidRPr="00343BE7">
        <w:t xml:space="preserve"> </w:t>
      </w:r>
      <w:r w:rsidRPr="00343BE7">
        <w:t>– NATIONAL ASSESSMENT FRAMEWORK</w:t>
      </w:r>
      <w:bookmarkEnd w:id="799"/>
      <w:bookmarkEnd w:id="800"/>
      <w:bookmarkEnd w:id="802"/>
    </w:p>
    <w:p w14:paraId="69966772" w14:textId="5E9E0CFE" w:rsidR="00895CBF" w:rsidRPr="00E755EB" w:rsidRDefault="00895CBF" w:rsidP="00895CBF">
      <w:pPr>
        <w:spacing w:after="240" w:line="276" w:lineRule="auto"/>
        <w:rPr>
          <w:sz w:val="22"/>
          <w:szCs w:val="22"/>
        </w:rPr>
      </w:pPr>
      <w:r w:rsidRPr="00E755EB">
        <w:rPr>
          <w:sz w:val="22"/>
          <w:szCs w:val="22"/>
        </w:rPr>
        <w:t xml:space="preserve">The purpose of the National Assessment Framework (the Framework) is to ensure a nationally consistent approach to assessing people’s aged care needs and eligibility for government-funded services. The Framework provides assurance that the aged care assessment </w:t>
      </w:r>
      <w:r w:rsidRPr="00E755EB">
        <w:rPr>
          <w:bCs/>
          <w:sz w:val="22"/>
          <w:szCs w:val="22"/>
        </w:rPr>
        <w:t>workforce</w:t>
      </w:r>
      <w:r w:rsidRPr="00E755EB">
        <w:rPr>
          <w:sz w:val="22"/>
          <w:szCs w:val="22"/>
        </w:rPr>
        <w:t xml:space="preserve">, </w:t>
      </w:r>
      <w:r w:rsidRPr="00E755EB">
        <w:rPr>
          <w:bCs/>
          <w:sz w:val="22"/>
          <w:szCs w:val="22"/>
        </w:rPr>
        <w:t>funded</w:t>
      </w:r>
      <w:r w:rsidRPr="00E755EB">
        <w:rPr>
          <w:sz w:val="22"/>
          <w:szCs w:val="22"/>
        </w:rPr>
        <w:t xml:space="preserve"> by the Australian Government to conduct the </w:t>
      </w:r>
      <w:r w:rsidRPr="00E755EB">
        <w:rPr>
          <w:bCs/>
          <w:sz w:val="22"/>
          <w:szCs w:val="22"/>
        </w:rPr>
        <w:t>processes</w:t>
      </w:r>
      <w:r w:rsidRPr="00E755EB">
        <w:rPr>
          <w:sz w:val="22"/>
          <w:szCs w:val="22"/>
        </w:rPr>
        <w:t xml:space="preserve"> involved in assessing a person’s aged care needs, is </w:t>
      </w:r>
      <w:r w:rsidRPr="00E755EB">
        <w:rPr>
          <w:bCs/>
          <w:sz w:val="22"/>
          <w:szCs w:val="22"/>
        </w:rPr>
        <w:t xml:space="preserve">supported </w:t>
      </w:r>
      <w:r w:rsidRPr="00E755EB">
        <w:rPr>
          <w:sz w:val="22"/>
          <w:szCs w:val="22"/>
        </w:rPr>
        <w:t xml:space="preserve">appropriately, and that </w:t>
      </w:r>
      <w:r w:rsidRPr="00E755EB">
        <w:rPr>
          <w:bCs/>
          <w:sz w:val="22"/>
          <w:szCs w:val="22"/>
        </w:rPr>
        <w:t>reporting</w:t>
      </w:r>
      <w:r w:rsidRPr="00E755EB">
        <w:rPr>
          <w:sz w:val="22"/>
          <w:szCs w:val="22"/>
        </w:rPr>
        <w:t xml:space="preserve"> requirements by and for organisations and government are enabled. G</w:t>
      </w:r>
      <w:r w:rsidRPr="00E755EB">
        <w:rPr>
          <w:bCs/>
          <w:sz w:val="22"/>
          <w:szCs w:val="22"/>
        </w:rPr>
        <w:t>overnance</w:t>
      </w:r>
      <w:r w:rsidRPr="00E755EB">
        <w:rPr>
          <w:sz w:val="22"/>
          <w:szCs w:val="22"/>
        </w:rPr>
        <w:t xml:space="preserve"> arrangements support its implementation and delivery. </w:t>
      </w:r>
      <w:r w:rsidRPr="00E755EB">
        <w:rPr>
          <w:b/>
          <w:sz w:val="22"/>
          <w:szCs w:val="22"/>
        </w:rPr>
        <w:t>Table</w:t>
      </w:r>
      <w:r w:rsidRPr="00E755EB">
        <w:rPr>
          <w:sz w:val="22"/>
          <w:szCs w:val="22"/>
        </w:rPr>
        <w:t xml:space="preserve"> below includes the Framework components and sub-components.</w:t>
      </w:r>
    </w:p>
    <w:tbl>
      <w:tblPr>
        <w:tblStyle w:val="TableGrid2"/>
        <w:tblW w:w="8926" w:type="dxa"/>
        <w:tblLook w:val="00A0" w:firstRow="1" w:lastRow="0" w:firstColumn="1" w:lastColumn="0" w:noHBand="0" w:noVBand="0"/>
        <w:tblDescription w:val="Overview of the National Assessment Framework"/>
      </w:tblPr>
      <w:tblGrid>
        <w:gridCol w:w="1838"/>
        <w:gridCol w:w="7088"/>
      </w:tblGrid>
      <w:tr w:rsidR="00895CBF" w:rsidRPr="00C62A4D" w14:paraId="7D1D9FD7" w14:textId="77777777" w:rsidTr="764F99F7">
        <w:trPr>
          <w:tblHeader/>
        </w:trPr>
        <w:tc>
          <w:tcPr>
            <w:tcW w:w="1838" w:type="dxa"/>
            <w:shd w:val="clear" w:color="auto" w:fill="B4C6E7" w:themeFill="accent1" w:themeFillTint="66"/>
          </w:tcPr>
          <w:p w14:paraId="4A0B73A7" w14:textId="64FC69A8" w:rsidR="00895CBF" w:rsidRPr="005B08BE" w:rsidRDefault="204F18D9" w:rsidP="006F5655">
            <w:pPr>
              <w:pStyle w:val="Sub-headingnon-contentpage"/>
              <w:rPr>
                <w:rFonts w:cs="Times New Roman"/>
                <w:lang w:val="en-AU"/>
              </w:rPr>
            </w:pPr>
            <w:r w:rsidRPr="764F99F7">
              <w:t>Component</w:t>
            </w:r>
          </w:p>
        </w:tc>
        <w:tc>
          <w:tcPr>
            <w:tcW w:w="7088" w:type="dxa"/>
            <w:shd w:val="clear" w:color="auto" w:fill="B4C6E7" w:themeFill="accent1" w:themeFillTint="66"/>
          </w:tcPr>
          <w:p w14:paraId="3460B572" w14:textId="08FA6842" w:rsidR="00895CBF" w:rsidRPr="005B08BE" w:rsidRDefault="204F18D9" w:rsidP="006F5655">
            <w:pPr>
              <w:pStyle w:val="Sub-headingnon-contentpage"/>
              <w:rPr>
                <w:rFonts w:cs="Times New Roman"/>
                <w:lang w:val="en-AU"/>
              </w:rPr>
            </w:pPr>
            <w:r w:rsidRPr="764F99F7">
              <w:t>Sub-component</w:t>
            </w:r>
          </w:p>
        </w:tc>
      </w:tr>
      <w:tr w:rsidR="00895CBF" w:rsidRPr="00C62A4D" w14:paraId="4E903AB5" w14:textId="77777777" w:rsidTr="764F99F7">
        <w:tc>
          <w:tcPr>
            <w:tcW w:w="1838" w:type="dxa"/>
          </w:tcPr>
          <w:p w14:paraId="7489FB9B" w14:textId="77777777" w:rsidR="00895CBF" w:rsidRPr="005B08BE" w:rsidRDefault="00895CBF" w:rsidP="006F5655">
            <w:pPr>
              <w:pStyle w:val="Sub-headingnon-contentpage"/>
              <w:rPr>
                <w:rFonts w:cs="Times New Roman"/>
              </w:rPr>
            </w:pPr>
            <w:r w:rsidRPr="005B08BE">
              <w:t>Workforce</w:t>
            </w:r>
          </w:p>
        </w:tc>
        <w:tc>
          <w:tcPr>
            <w:tcW w:w="7088" w:type="dxa"/>
          </w:tcPr>
          <w:p w14:paraId="6C8656ED"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Contact centre staff in the My Aged Care contact centre</w:t>
            </w:r>
          </w:p>
          <w:p w14:paraId="7927C37B" w14:textId="77777777" w:rsidR="00CF14C3" w:rsidRDefault="00CF14C3" w:rsidP="00657AF9">
            <w:pPr>
              <w:spacing w:after="80" w:line="276" w:lineRule="auto"/>
              <w:ind w:left="318"/>
              <w:rPr>
                <w:rFonts w:cs="Times New Roman"/>
                <w:sz w:val="22"/>
                <w:szCs w:val="22"/>
              </w:rPr>
            </w:pPr>
            <w:r>
              <w:rPr>
                <w:rFonts w:cs="Times New Roman"/>
                <w:sz w:val="22"/>
                <w:szCs w:val="22"/>
              </w:rPr>
              <w:t xml:space="preserve">Assessment Organisations </w:t>
            </w:r>
          </w:p>
          <w:p w14:paraId="3ACC66CB" w14:textId="5F049646" w:rsidR="00895CBF" w:rsidRPr="005B08BE" w:rsidRDefault="00895CBF" w:rsidP="00657AF9">
            <w:pPr>
              <w:spacing w:after="80" w:line="276" w:lineRule="auto"/>
              <w:ind w:left="318"/>
              <w:rPr>
                <w:rFonts w:cs="Times New Roman"/>
                <w:sz w:val="22"/>
                <w:szCs w:val="22"/>
              </w:rPr>
            </w:pPr>
          </w:p>
        </w:tc>
      </w:tr>
      <w:tr w:rsidR="00895CBF" w:rsidRPr="00C62A4D" w14:paraId="45F60A36" w14:textId="77777777" w:rsidTr="764F99F7">
        <w:tc>
          <w:tcPr>
            <w:tcW w:w="1838" w:type="dxa"/>
          </w:tcPr>
          <w:p w14:paraId="0E291E1B" w14:textId="77777777" w:rsidR="00895CBF" w:rsidRPr="005B08BE" w:rsidRDefault="00895CBF" w:rsidP="006F5655">
            <w:pPr>
              <w:pStyle w:val="Sub-headingnon-contentpage"/>
              <w:rPr>
                <w:rFonts w:cs="Times New Roman"/>
              </w:rPr>
            </w:pPr>
            <w:r w:rsidRPr="005B08BE">
              <w:t>Funding</w:t>
            </w:r>
          </w:p>
        </w:tc>
        <w:tc>
          <w:tcPr>
            <w:tcW w:w="7088" w:type="dxa"/>
          </w:tcPr>
          <w:p w14:paraId="5A7497F2" w14:textId="77777777" w:rsidR="00895CBF" w:rsidRPr="005B08BE" w:rsidRDefault="204F18D9" w:rsidP="764F99F7">
            <w:pPr>
              <w:spacing w:after="80" w:line="276" w:lineRule="auto"/>
              <w:ind w:left="318"/>
              <w:rPr>
                <w:rFonts w:cs="Times New Roman"/>
                <w:sz w:val="22"/>
                <w:szCs w:val="22"/>
              </w:rPr>
            </w:pPr>
            <w:r w:rsidRPr="764F99F7">
              <w:rPr>
                <w:rFonts w:cs="Times New Roman"/>
                <w:sz w:val="22"/>
                <w:szCs w:val="22"/>
              </w:rPr>
              <w:t>Commonwealth funding to operate the Workforce</w:t>
            </w:r>
          </w:p>
        </w:tc>
      </w:tr>
      <w:tr w:rsidR="00895CBF" w:rsidRPr="00C62A4D" w14:paraId="691D0714" w14:textId="77777777" w:rsidTr="764F99F7">
        <w:tc>
          <w:tcPr>
            <w:tcW w:w="1838" w:type="dxa"/>
          </w:tcPr>
          <w:p w14:paraId="0AF297A8" w14:textId="77777777" w:rsidR="00895CBF" w:rsidRPr="005B08BE" w:rsidRDefault="00895CBF" w:rsidP="006F5655">
            <w:pPr>
              <w:pStyle w:val="Sub-headingnon-contentpage"/>
              <w:rPr>
                <w:rFonts w:cs="Times New Roman"/>
              </w:rPr>
            </w:pPr>
            <w:r w:rsidRPr="005B08BE">
              <w:t>Processes</w:t>
            </w:r>
          </w:p>
        </w:tc>
        <w:tc>
          <w:tcPr>
            <w:tcW w:w="7088" w:type="dxa"/>
          </w:tcPr>
          <w:p w14:paraId="31A39611" w14:textId="1163FE3D" w:rsidR="003C6A23" w:rsidRDefault="007503A6" w:rsidP="00657AF9">
            <w:pPr>
              <w:spacing w:after="80" w:line="276" w:lineRule="auto"/>
              <w:ind w:left="318"/>
              <w:rPr>
                <w:rFonts w:cs="Times New Roman"/>
                <w:sz w:val="22"/>
                <w:szCs w:val="22"/>
              </w:rPr>
            </w:pPr>
            <w:r>
              <w:rPr>
                <w:rFonts w:cs="Times New Roman"/>
                <w:sz w:val="22"/>
                <w:szCs w:val="22"/>
              </w:rPr>
              <w:t>Mandatory training</w:t>
            </w:r>
            <w:r w:rsidR="00F20957">
              <w:rPr>
                <w:rFonts w:cs="Times New Roman"/>
                <w:sz w:val="22"/>
                <w:szCs w:val="22"/>
              </w:rPr>
              <w:t xml:space="preserve">, developed by the Department, </w:t>
            </w:r>
            <w:r>
              <w:rPr>
                <w:rFonts w:cs="Times New Roman"/>
                <w:sz w:val="22"/>
                <w:szCs w:val="22"/>
              </w:rPr>
              <w:t xml:space="preserve">for all assessment staff </w:t>
            </w:r>
          </w:p>
          <w:p w14:paraId="17B0B9F0" w14:textId="154FCE21" w:rsidR="00895CBF" w:rsidRPr="005B08BE" w:rsidRDefault="00895CBF" w:rsidP="00657AF9">
            <w:pPr>
              <w:spacing w:after="80" w:line="276" w:lineRule="auto"/>
              <w:ind w:left="318"/>
              <w:rPr>
                <w:rFonts w:cs="Times New Roman"/>
                <w:sz w:val="22"/>
                <w:szCs w:val="22"/>
              </w:rPr>
            </w:pPr>
            <w:r w:rsidRPr="005B08BE">
              <w:rPr>
                <w:rFonts w:cs="Times New Roman"/>
                <w:sz w:val="22"/>
                <w:szCs w:val="22"/>
              </w:rPr>
              <w:t>Nationally consistent assessments</w:t>
            </w:r>
          </w:p>
          <w:p w14:paraId="71D9DE9D" w14:textId="77777777" w:rsidR="00895CBF" w:rsidRPr="005B08BE" w:rsidRDefault="00895CBF" w:rsidP="00657AF9">
            <w:pPr>
              <w:tabs>
                <w:tab w:val="left" w:pos="2175"/>
              </w:tabs>
              <w:spacing w:after="80" w:line="276" w:lineRule="auto"/>
              <w:ind w:left="318"/>
              <w:rPr>
                <w:rFonts w:cs="Times New Roman"/>
                <w:sz w:val="22"/>
                <w:szCs w:val="22"/>
              </w:rPr>
            </w:pPr>
            <w:r w:rsidRPr="005B08BE">
              <w:rPr>
                <w:rFonts w:cs="Times New Roman"/>
                <w:sz w:val="22"/>
                <w:szCs w:val="22"/>
              </w:rPr>
              <w:t>Complaints</w:t>
            </w:r>
          </w:p>
          <w:p w14:paraId="4E3E103D"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Compliance</w:t>
            </w:r>
          </w:p>
          <w:p w14:paraId="3E01E0E2"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 xml:space="preserve">Quality Assurance </w:t>
            </w:r>
          </w:p>
        </w:tc>
      </w:tr>
      <w:tr w:rsidR="00895CBF" w:rsidRPr="00C62A4D" w14:paraId="0FBBD7AF" w14:textId="77777777" w:rsidTr="764F99F7">
        <w:tc>
          <w:tcPr>
            <w:tcW w:w="1838" w:type="dxa"/>
          </w:tcPr>
          <w:p w14:paraId="19A58753" w14:textId="77777777" w:rsidR="00895CBF" w:rsidRPr="005B08BE" w:rsidRDefault="00895CBF" w:rsidP="006F5655">
            <w:pPr>
              <w:pStyle w:val="Sub-headingnon-contentpage"/>
              <w:rPr>
                <w:rFonts w:cs="Times New Roman"/>
              </w:rPr>
            </w:pPr>
            <w:r w:rsidRPr="005B08BE">
              <w:t>Support</w:t>
            </w:r>
          </w:p>
        </w:tc>
        <w:tc>
          <w:tcPr>
            <w:tcW w:w="7088" w:type="dxa"/>
          </w:tcPr>
          <w:p w14:paraId="7E4534B2"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ICT platform that operationalises My Aged Care, including the Assessor Portal</w:t>
            </w:r>
          </w:p>
          <w:p w14:paraId="40037DAF" w14:textId="7308D2A9" w:rsidR="00895CBF" w:rsidRPr="005B08BE" w:rsidRDefault="00895CBF" w:rsidP="00657AF9">
            <w:pPr>
              <w:spacing w:after="80" w:line="276" w:lineRule="auto"/>
              <w:ind w:left="318"/>
              <w:rPr>
                <w:rFonts w:cs="Times New Roman"/>
                <w:sz w:val="22"/>
                <w:szCs w:val="22"/>
              </w:rPr>
            </w:pPr>
            <w:r w:rsidRPr="005B08BE">
              <w:rPr>
                <w:rFonts w:cs="Times New Roman"/>
                <w:sz w:val="22"/>
                <w:szCs w:val="22"/>
              </w:rPr>
              <w:t>User Guides (</w:t>
            </w:r>
            <w:hyperlink r:id="rId307" w:history="1">
              <w:r w:rsidR="00385BD1" w:rsidRPr="00ED6E4D">
                <w:rPr>
                  <w:rStyle w:val="Hyperlink"/>
                  <w:rFonts w:cs="Times New Roman"/>
                  <w:sz w:val="22"/>
                  <w:szCs w:val="22"/>
                </w:rPr>
                <w:t xml:space="preserve">IAT </w:t>
              </w:r>
              <w:r w:rsidRPr="00ED6E4D">
                <w:rPr>
                  <w:rStyle w:val="Hyperlink"/>
                  <w:rFonts w:cs="Times New Roman"/>
                  <w:sz w:val="22"/>
                  <w:szCs w:val="22"/>
                </w:rPr>
                <w:t>User Guide</w:t>
              </w:r>
            </w:hyperlink>
            <w:r w:rsidRPr="005B08BE">
              <w:rPr>
                <w:rFonts w:cs="Times New Roman"/>
                <w:sz w:val="22"/>
                <w:szCs w:val="22"/>
              </w:rPr>
              <w:t>, Assessor Portal User Guide)</w:t>
            </w:r>
          </w:p>
          <w:p w14:paraId="60F98780"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Aged Care Assessment Quality Framework</w:t>
            </w:r>
          </w:p>
          <w:p w14:paraId="5FD02D0A" w14:textId="57151908" w:rsidR="00895CBF" w:rsidRPr="005B08BE" w:rsidRDefault="204F18D9" w:rsidP="764F99F7">
            <w:pPr>
              <w:spacing w:after="80" w:line="276" w:lineRule="auto"/>
              <w:ind w:left="318"/>
              <w:rPr>
                <w:rFonts w:cs="Times New Roman"/>
                <w:sz w:val="22"/>
                <w:szCs w:val="22"/>
              </w:rPr>
            </w:pPr>
            <w:r w:rsidRPr="764F99F7">
              <w:rPr>
                <w:rFonts w:cs="Times New Roman"/>
                <w:sz w:val="22"/>
                <w:szCs w:val="22"/>
              </w:rPr>
              <w:t xml:space="preserve">My Aged Care Assessment Workforce </w:t>
            </w:r>
            <w:r w:rsidR="128A9269" w:rsidRPr="764F99F7">
              <w:rPr>
                <w:rFonts w:cs="Times New Roman"/>
                <w:sz w:val="22"/>
                <w:szCs w:val="22"/>
              </w:rPr>
              <w:t xml:space="preserve">Learning </w:t>
            </w:r>
            <w:r w:rsidRPr="764F99F7">
              <w:rPr>
                <w:rFonts w:cs="Times New Roman"/>
                <w:sz w:val="22"/>
                <w:szCs w:val="22"/>
              </w:rPr>
              <w:t>Strategy</w:t>
            </w:r>
            <w:r w:rsidR="128A9269" w:rsidRPr="764F99F7">
              <w:rPr>
                <w:rFonts w:cs="Times New Roman"/>
                <w:sz w:val="22"/>
                <w:szCs w:val="22"/>
              </w:rPr>
              <w:t xml:space="preserve"> 202</w:t>
            </w:r>
            <w:r w:rsidR="230EAB4F" w:rsidRPr="764F99F7">
              <w:rPr>
                <w:rFonts w:cs="Times New Roman"/>
                <w:sz w:val="22"/>
                <w:szCs w:val="22"/>
              </w:rPr>
              <w:t>4</w:t>
            </w:r>
            <w:r w:rsidR="128A9269" w:rsidRPr="764F99F7">
              <w:rPr>
                <w:rFonts w:cs="Times New Roman"/>
                <w:sz w:val="22"/>
                <w:szCs w:val="22"/>
              </w:rPr>
              <w:t xml:space="preserve"> (or subsequent vers</w:t>
            </w:r>
            <w:r w:rsidR="230EAB4F" w:rsidRPr="764F99F7">
              <w:rPr>
                <w:rFonts w:cs="Times New Roman"/>
                <w:sz w:val="22"/>
                <w:szCs w:val="22"/>
              </w:rPr>
              <w:t>i</w:t>
            </w:r>
            <w:r w:rsidR="128A9269" w:rsidRPr="764F99F7">
              <w:rPr>
                <w:rFonts w:cs="Times New Roman"/>
                <w:sz w:val="22"/>
                <w:szCs w:val="22"/>
              </w:rPr>
              <w:t>ons)</w:t>
            </w:r>
          </w:p>
          <w:p w14:paraId="505CB5EB"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Departmental Administration</w:t>
            </w:r>
          </w:p>
        </w:tc>
      </w:tr>
      <w:tr w:rsidR="00895CBF" w:rsidRPr="00C62A4D" w14:paraId="187A4D2B" w14:textId="77777777" w:rsidTr="764F99F7">
        <w:tc>
          <w:tcPr>
            <w:tcW w:w="1838" w:type="dxa"/>
          </w:tcPr>
          <w:p w14:paraId="344E09D9" w14:textId="77777777" w:rsidR="00895CBF" w:rsidRPr="005B08BE" w:rsidRDefault="00895CBF" w:rsidP="006F5655">
            <w:pPr>
              <w:pStyle w:val="Sub-headingnon-contentpage"/>
              <w:rPr>
                <w:rFonts w:cs="Times New Roman"/>
              </w:rPr>
            </w:pPr>
            <w:r w:rsidRPr="005B08BE">
              <w:t>Reporting</w:t>
            </w:r>
          </w:p>
        </w:tc>
        <w:tc>
          <w:tcPr>
            <w:tcW w:w="7088" w:type="dxa"/>
          </w:tcPr>
          <w:p w14:paraId="30DCA94B"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Mandatory reporting</w:t>
            </w:r>
          </w:p>
          <w:p w14:paraId="1C576576"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Business reporting</w:t>
            </w:r>
          </w:p>
          <w:p w14:paraId="5FDC10B8"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Organisation reporting</w:t>
            </w:r>
          </w:p>
        </w:tc>
      </w:tr>
      <w:tr w:rsidR="005B08BE" w:rsidRPr="00C62A4D" w14:paraId="26724F04" w14:textId="77777777" w:rsidTr="764F99F7">
        <w:tc>
          <w:tcPr>
            <w:tcW w:w="1838" w:type="dxa"/>
          </w:tcPr>
          <w:p w14:paraId="36794B87" w14:textId="6367C274" w:rsidR="005B08BE" w:rsidRPr="005B08BE" w:rsidRDefault="005B08BE" w:rsidP="006F5655">
            <w:pPr>
              <w:pStyle w:val="Sub-headingnon-contentpage"/>
            </w:pPr>
            <w:r w:rsidRPr="005B08BE">
              <w:t>Governance</w:t>
            </w:r>
          </w:p>
        </w:tc>
        <w:tc>
          <w:tcPr>
            <w:tcW w:w="7088" w:type="dxa"/>
          </w:tcPr>
          <w:p w14:paraId="1E9BBE39" w14:textId="77777777" w:rsidR="005B08BE" w:rsidRPr="005B08BE" w:rsidRDefault="005B08BE" w:rsidP="005B08BE">
            <w:pPr>
              <w:spacing w:after="80" w:line="276" w:lineRule="auto"/>
              <w:ind w:left="318"/>
              <w:rPr>
                <w:rFonts w:cs="Times New Roman"/>
                <w:sz w:val="22"/>
                <w:szCs w:val="22"/>
              </w:rPr>
            </w:pPr>
            <w:r w:rsidRPr="005B08BE">
              <w:rPr>
                <w:rFonts w:cs="Times New Roman"/>
                <w:sz w:val="22"/>
                <w:szCs w:val="22"/>
              </w:rPr>
              <w:t>Legislation</w:t>
            </w:r>
          </w:p>
          <w:p w14:paraId="57DD61A1" w14:textId="77777777" w:rsidR="005B08BE" w:rsidRPr="005B08BE" w:rsidRDefault="005B08BE" w:rsidP="005B08BE">
            <w:pPr>
              <w:spacing w:after="80" w:line="276" w:lineRule="auto"/>
              <w:ind w:left="318"/>
              <w:rPr>
                <w:rFonts w:cs="Times New Roman"/>
                <w:sz w:val="22"/>
                <w:szCs w:val="22"/>
              </w:rPr>
            </w:pPr>
            <w:r w:rsidRPr="005B08BE">
              <w:rPr>
                <w:rFonts w:cs="Times New Roman"/>
                <w:sz w:val="22"/>
                <w:szCs w:val="22"/>
              </w:rPr>
              <w:t xml:space="preserve">The </w:t>
            </w:r>
            <w:r w:rsidRPr="005B08BE">
              <w:rPr>
                <w:rFonts w:cs="Times New Roman"/>
                <w:i/>
                <w:sz w:val="22"/>
                <w:szCs w:val="22"/>
              </w:rPr>
              <w:t xml:space="preserve">Aged Care Act 1997 </w:t>
            </w:r>
            <w:r w:rsidRPr="005B08BE">
              <w:rPr>
                <w:rFonts w:cs="Times New Roman"/>
                <w:sz w:val="22"/>
                <w:szCs w:val="22"/>
              </w:rPr>
              <w:t>(the Act)</w:t>
            </w:r>
          </w:p>
          <w:p w14:paraId="62F73DEB" w14:textId="77777777" w:rsidR="005B08BE" w:rsidRPr="005B08BE" w:rsidRDefault="005B08BE" w:rsidP="005B08BE">
            <w:pPr>
              <w:spacing w:after="80" w:line="276" w:lineRule="auto"/>
              <w:ind w:left="318"/>
              <w:rPr>
                <w:rFonts w:cs="Times New Roman"/>
                <w:sz w:val="22"/>
                <w:szCs w:val="22"/>
              </w:rPr>
            </w:pPr>
            <w:r w:rsidRPr="005B08BE">
              <w:rPr>
                <w:rFonts w:cs="Times New Roman"/>
                <w:sz w:val="22"/>
                <w:szCs w:val="22"/>
              </w:rPr>
              <w:t>Workforce contracts and agreements</w:t>
            </w:r>
          </w:p>
          <w:p w14:paraId="420F57CF" w14:textId="1292FAE8" w:rsidR="005B08BE" w:rsidRPr="005B08BE" w:rsidRDefault="08925A00" w:rsidP="764F99F7">
            <w:pPr>
              <w:spacing w:after="80" w:line="276" w:lineRule="auto"/>
              <w:ind w:left="318"/>
              <w:rPr>
                <w:rFonts w:cs="Times New Roman"/>
                <w:sz w:val="22"/>
                <w:szCs w:val="22"/>
              </w:rPr>
            </w:pPr>
            <w:r w:rsidRPr="764F99F7">
              <w:rPr>
                <w:rFonts w:cs="Times New Roman"/>
                <w:sz w:val="22"/>
                <w:szCs w:val="22"/>
              </w:rPr>
              <w:t xml:space="preserve">Internal governance within the </w:t>
            </w:r>
            <w:r w:rsidR="0179A952" w:rsidRPr="764F99F7">
              <w:rPr>
                <w:rFonts w:cs="Times New Roman"/>
                <w:sz w:val="22"/>
                <w:szCs w:val="22"/>
              </w:rPr>
              <w:t>d</w:t>
            </w:r>
            <w:r w:rsidRPr="764F99F7">
              <w:rPr>
                <w:rFonts w:cs="Times New Roman"/>
                <w:sz w:val="22"/>
                <w:szCs w:val="22"/>
              </w:rPr>
              <w:t>epartment focussing on operational control, policy, clinical guidance and engagement with other government agencies</w:t>
            </w:r>
          </w:p>
          <w:p w14:paraId="66535860" w14:textId="28A1A62E" w:rsidR="005B08BE" w:rsidRPr="005B08BE" w:rsidRDefault="005B08BE" w:rsidP="005B08BE">
            <w:pPr>
              <w:spacing w:after="80" w:line="276" w:lineRule="auto"/>
              <w:ind w:left="318"/>
              <w:rPr>
                <w:rFonts w:cs="Times New Roman"/>
                <w:sz w:val="22"/>
                <w:szCs w:val="22"/>
              </w:rPr>
            </w:pPr>
            <w:r w:rsidRPr="005B08BE">
              <w:rPr>
                <w:rFonts w:cs="Times New Roman"/>
                <w:sz w:val="22"/>
                <w:szCs w:val="22"/>
              </w:rPr>
              <w:lastRenderedPageBreak/>
              <w:t>External governance including with consumers, stakeholders and peak bodies</w:t>
            </w:r>
            <w:r>
              <w:rPr>
                <w:rFonts w:cs="Times New Roman"/>
                <w:sz w:val="22"/>
                <w:szCs w:val="22"/>
              </w:rPr>
              <w:t xml:space="preserve"> and e</w:t>
            </w:r>
            <w:r w:rsidRPr="005B08BE">
              <w:rPr>
                <w:rFonts w:cs="Times New Roman"/>
                <w:sz w:val="22"/>
                <w:szCs w:val="22"/>
              </w:rPr>
              <w:t>ngagement with delivery partners</w:t>
            </w:r>
          </w:p>
        </w:tc>
      </w:tr>
    </w:tbl>
    <w:p w14:paraId="03AB4805" w14:textId="43FEB7BB" w:rsidR="0005049D" w:rsidRDefault="0005049D" w:rsidP="003A7BFE">
      <w:pPr>
        <w:pStyle w:val="Heading1option2"/>
      </w:pPr>
      <w:bookmarkStart w:id="803" w:name="_Toc159227007"/>
    </w:p>
    <w:p w14:paraId="7A68ACA8" w14:textId="7263C0CD" w:rsidR="0005049D" w:rsidRDefault="0005049D">
      <w:pPr>
        <w:spacing w:after="160" w:line="259" w:lineRule="auto"/>
        <w:rPr>
          <w:rFonts w:ascii="Trebuchet MS" w:hAnsi="Trebuchet MS"/>
          <w:color w:val="33384F"/>
          <w:sz w:val="44"/>
          <w:szCs w:val="44"/>
          <w:lang w:val="en"/>
        </w:rPr>
      </w:pPr>
      <w:r>
        <w:rPr>
          <w:lang w:val="en"/>
        </w:rPr>
        <w:br w:type="page"/>
      </w:r>
    </w:p>
    <w:p w14:paraId="13ED2E5F" w14:textId="365639A1" w:rsidR="000B0EE8" w:rsidRDefault="00BA6D56" w:rsidP="003A7BFE">
      <w:pPr>
        <w:pStyle w:val="Heading1option2"/>
      </w:pPr>
      <w:bookmarkStart w:id="804" w:name="_Toc191557688"/>
      <w:r w:rsidRPr="00343BE7">
        <w:lastRenderedPageBreak/>
        <w:t xml:space="preserve">APPENDIX </w:t>
      </w:r>
      <w:r w:rsidR="00975A48">
        <w:t>8</w:t>
      </w:r>
      <w:r w:rsidR="00231D68" w:rsidRPr="00343BE7">
        <w:t xml:space="preserve"> </w:t>
      </w:r>
      <w:r w:rsidRPr="00343BE7">
        <w:t>– CONTACT DETAILS</w:t>
      </w:r>
      <w:bookmarkEnd w:id="803"/>
      <w:bookmarkEnd w:id="804"/>
    </w:p>
    <w:tbl>
      <w:tblPr>
        <w:tblStyle w:val="TableGrid2"/>
        <w:tblW w:w="9351" w:type="dxa"/>
        <w:tblLook w:val="00A0" w:firstRow="1" w:lastRow="0" w:firstColumn="1" w:lastColumn="0" w:noHBand="0" w:noVBand="0"/>
        <w:tblDescription w:val="Overview of the National Assessment Framework"/>
      </w:tblPr>
      <w:tblGrid>
        <w:gridCol w:w="2974"/>
        <w:gridCol w:w="6377"/>
      </w:tblGrid>
      <w:tr w:rsidR="00E914F3" w:rsidRPr="005B08BE" w14:paraId="7AF27C01" w14:textId="77777777" w:rsidTr="053D402C">
        <w:trPr>
          <w:tblHeader/>
        </w:trPr>
        <w:tc>
          <w:tcPr>
            <w:tcW w:w="2974" w:type="dxa"/>
            <w:shd w:val="clear" w:color="auto" w:fill="B4C6E7" w:themeFill="accent1" w:themeFillTint="66"/>
          </w:tcPr>
          <w:p w14:paraId="00626B6A" w14:textId="7D6405AA" w:rsidR="00E755EB" w:rsidRPr="002C157B" w:rsidRDefault="00E755EB" w:rsidP="006F5655">
            <w:pPr>
              <w:pStyle w:val="Sub-headingnon-contentpage"/>
            </w:pPr>
            <w:r w:rsidRPr="002C157B">
              <w:t>Contact point</w:t>
            </w:r>
          </w:p>
        </w:tc>
        <w:tc>
          <w:tcPr>
            <w:tcW w:w="6377" w:type="dxa"/>
            <w:shd w:val="clear" w:color="auto" w:fill="B4C6E7" w:themeFill="accent1" w:themeFillTint="66"/>
          </w:tcPr>
          <w:p w14:paraId="5ABF60D4" w14:textId="7BC6E16E" w:rsidR="00E755EB" w:rsidRPr="002C157B" w:rsidRDefault="00E755EB" w:rsidP="006F5655">
            <w:pPr>
              <w:pStyle w:val="Sub-headingnon-contentpage"/>
            </w:pPr>
            <w:r w:rsidRPr="002C157B">
              <w:t xml:space="preserve">Details </w:t>
            </w:r>
          </w:p>
        </w:tc>
      </w:tr>
      <w:tr w:rsidR="00E914F3" w:rsidRPr="005B08BE" w14:paraId="482D3181" w14:textId="77777777" w:rsidTr="053D402C">
        <w:trPr>
          <w:tblHeader/>
        </w:trPr>
        <w:tc>
          <w:tcPr>
            <w:tcW w:w="2974" w:type="dxa"/>
            <w:shd w:val="clear" w:color="auto" w:fill="auto"/>
          </w:tcPr>
          <w:p w14:paraId="2BED2A70" w14:textId="5AD6D28A" w:rsidR="00E914F3" w:rsidRPr="002C157B" w:rsidRDefault="00A36950" w:rsidP="006F5655">
            <w:pPr>
              <w:pStyle w:val="Sub-headingnon-contentpage"/>
              <w:rPr>
                <w:color w:val="279989"/>
              </w:rPr>
            </w:pPr>
            <w:r>
              <w:t xml:space="preserve">Act Based Services </w:t>
            </w:r>
            <w:r w:rsidR="00E914F3" w:rsidRPr="002C157B">
              <w:t>Right of Review</w:t>
            </w:r>
          </w:p>
          <w:p w14:paraId="163D57EC" w14:textId="77777777" w:rsidR="00E914F3" w:rsidRPr="002C157B" w:rsidRDefault="00E914F3" w:rsidP="006F5655">
            <w:pPr>
              <w:pStyle w:val="Sub-headingnon-contentpage"/>
            </w:pPr>
          </w:p>
        </w:tc>
        <w:tc>
          <w:tcPr>
            <w:tcW w:w="6377" w:type="dxa"/>
            <w:shd w:val="clear" w:color="auto" w:fill="auto"/>
          </w:tcPr>
          <w:p w14:paraId="4481E56D" w14:textId="77777777" w:rsidR="00E914F3" w:rsidRPr="002C157B" w:rsidRDefault="00E914F3" w:rsidP="00E2676C">
            <w:pPr>
              <w:spacing w:after="0"/>
              <w:rPr>
                <w:b/>
                <w:color w:val="279989"/>
                <w:sz w:val="22"/>
                <w:szCs w:val="22"/>
                <w:u w:val="single"/>
                <w:lang w:val="en"/>
              </w:rPr>
            </w:pPr>
            <w:r w:rsidRPr="002C157B">
              <w:rPr>
                <w:sz w:val="22"/>
                <w:szCs w:val="22"/>
              </w:rPr>
              <w:t>A person can request a review to an assessment outcome by writing to:</w:t>
            </w:r>
          </w:p>
          <w:p w14:paraId="464B5F2A" w14:textId="77777777" w:rsidR="00E914F3" w:rsidRPr="002C157B" w:rsidRDefault="00E914F3" w:rsidP="00E2676C">
            <w:pPr>
              <w:spacing w:after="0" w:line="300" w:lineRule="exact"/>
              <w:ind w:left="425"/>
              <w:rPr>
                <w:sz w:val="22"/>
                <w:szCs w:val="22"/>
              </w:rPr>
            </w:pPr>
            <w:r w:rsidRPr="002C157B">
              <w:rPr>
                <w:sz w:val="22"/>
                <w:szCs w:val="22"/>
              </w:rPr>
              <w:t xml:space="preserve">The Secretary </w:t>
            </w:r>
          </w:p>
          <w:p w14:paraId="548E9C8F" w14:textId="77777777" w:rsidR="00E914F3" w:rsidRPr="002C157B" w:rsidRDefault="00E914F3" w:rsidP="00E2676C">
            <w:pPr>
              <w:spacing w:after="0" w:line="300" w:lineRule="exact"/>
              <w:ind w:left="425"/>
              <w:rPr>
                <w:sz w:val="22"/>
                <w:szCs w:val="22"/>
              </w:rPr>
            </w:pPr>
            <w:r w:rsidRPr="002C157B" w:rsidDel="001F504E">
              <w:rPr>
                <w:sz w:val="22"/>
                <w:szCs w:val="22"/>
              </w:rPr>
              <w:t>Department of Health</w:t>
            </w:r>
            <w:r w:rsidRPr="002C157B">
              <w:rPr>
                <w:sz w:val="22"/>
                <w:szCs w:val="22"/>
              </w:rPr>
              <w:t xml:space="preserve"> and Aged Care </w:t>
            </w:r>
          </w:p>
          <w:p w14:paraId="7E18ECAB" w14:textId="7E57E2AD" w:rsidR="00E914F3" w:rsidRPr="002C157B" w:rsidRDefault="00E914F3" w:rsidP="00E2676C">
            <w:pPr>
              <w:spacing w:after="0" w:line="300" w:lineRule="exact"/>
              <w:ind w:left="425"/>
              <w:rPr>
                <w:sz w:val="22"/>
                <w:szCs w:val="22"/>
              </w:rPr>
            </w:pPr>
            <w:r w:rsidRPr="00366C88">
              <w:rPr>
                <w:sz w:val="22"/>
                <w:szCs w:val="22"/>
              </w:rPr>
              <w:t xml:space="preserve">Attn: </w:t>
            </w:r>
            <w:r w:rsidR="00855881" w:rsidRPr="00F73408">
              <w:rPr>
                <w:sz w:val="22"/>
                <w:szCs w:val="22"/>
              </w:rPr>
              <w:t>Single</w:t>
            </w:r>
            <w:r w:rsidRPr="00366C88">
              <w:rPr>
                <w:sz w:val="22"/>
                <w:szCs w:val="22"/>
              </w:rPr>
              <w:t xml:space="preserve"> Assessment</w:t>
            </w:r>
            <w:r w:rsidRPr="00E47C5B">
              <w:rPr>
                <w:sz w:val="22"/>
                <w:szCs w:val="22"/>
              </w:rPr>
              <w:t xml:space="preserve"> </w:t>
            </w:r>
            <w:r w:rsidR="00855881" w:rsidRPr="00F73408">
              <w:rPr>
                <w:sz w:val="22"/>
                <w:szCs w:val="22"/>
              </w:rPr>
              <w:t>System</w:t>
            </w:r>
            <w:r w:rsidRPr="00366C88">
              <w:rPr>
                <w:sz w:val="22"/>
                <w:szCs w:val="22"/>
              </w:rPr>
              <w:t xml:space="preserve"> Program</w:t>
            </w:r>
          </w:p>
          <w:p w14:paraId="1D3C4A58" w14:textId="77777777" w:rsidR="00E914F3" w:rsidRPr="002C157B" w:rsidRDefault="00E914F3" w:rsidP="00E2676C">
            <w:pPr>
              <w:spacing w:after="0" w:line="300" w:lineRule="exact"/>
              <w:ind w:left="426"/>
              <w:rPr>
                <w:sz w:val="22"/>
                <w:szCs w:val="22"/>
              </w:rPr>
            </w:pPr>
            <w:r w:rsidRPr="002C157B">
              <w:rPr>
                <w:sz w:val="22"/>
                <w:szCs w:val="22"/>
              </w:rPr>
              <w:t xml:space="preserve">GPO Box 9848 </w:t>
            </w:r>
          </w:p>
          <w:p w14:paraId="4A62B7AD" w14:textId="4598956B" w:rsidR="00E914F3" w:rsidRPr="002C157B" w:rsidRDefault="00E914F3" w:rsidP="00E2676C">
            <w:pPr>
              <w:spacing w:after="0" w:line="300" w:lineRule="exact"/>
              <w:ind w:left="426"/>
              <w:rPr>
                <w:sz w:val="22"/>
                <w:szCs w:val="22"/>
              </w:rPr>
            </w:pPr>
            <w:r w:rsidRPr="002C157B">
              <w:rPr>
                <w:sz w:val="22"/>
                <w:szCs w:val="22"/>
              </w:rPr>
              <w:t>ADELAIDE SA 5001</w:t>
            </w:r>
          </w:p>
        </w:tc>
      </w:tr>
      <w:tr w:rsidR="00E914F3" w:rsidRPr="005B08BE" w14:paraId="1EA9307B" w14:textId="77777777" w:rsidTr="053D402C">
        <w:trPr>
          <w:trHeight w:val="681"/>
          <w:tblHeader/>
        </w:trPr>
        <w:tc>
          <w:tcPr>
            <w:tcW w:w="2974" w:type="dxa"/>
            <w:shd w:val="clear" w:color="auto" w:fill="auto"/>
          </w:tcPr>
          <w:p w14:paraId="6792F107" w14:textId="20E56E35" w:rsidR="00E914F3" w:rsidRPr="002C157B" w:rsidRDefault="00E914F3" w:rsidP="006F5655">
            <w:pPr>
              <w:pStyle w:val="Sub-headingnon-contentpage"/>
            </w:pPr>
            <w:r w:rsidRPr="002C157B">
              <w:t>Assessment Operational manager</w:t>
            </w:r>
          </w:p>
        </w:tc>
        <w:tc>
          <w:tcPr>
            <w:tcW w:w="6377" w:type="dxa"/>
            <w:shd w:val="clear" w:color="auto" w:fill="auto"/>
          </w:tcPr>
          <w:p w14:paraId="0B35812C" w14:textId="0201B857" w:rsidR="00E914F3" w:rsidRPr="002C157B" w:rsidRDefault="00E914F3" w:rsidP="00E2676C">
            <w:pPr>
              <w:spacing w:after="0" w:line="300" w:lineRule="exact"/>
              <w:rPr>
                <w:sz w:val="22"/>
                <w:szCs w:val="22"/>
                <w:lang w:val="en-US"/>
              </w:rPr>
            </w:pPr>
            <w:r w:rsidRPr="78E43FD9">
              <w:rPr>
                <w:sz w:val="22"/>
                <w:szCs w:val="22"/>
                <w:lang w:val="en-US"/>
              </w:rPr>
              <w:t>Please contact your assessment organisation operational manager in the first instance for all queries and/or issues.</w:t>
            </w:r>
          </w:p>
        </w:tc>
      </w:tr>
      <w:tr w:rsidR="00E914F3" w:rsidRPr="005B08BE" w14:paraId="6C23D745" w14:textId="77777777" w:rsidTr="053D402C">
        <w:trPr>
          <w:tblHeader/>
        </w:trPr>
        <w:tc>
          <w:tcPr>
            <w:tcW w:w="2974" w:type="dxa"/>
            <w:shd w:val="clear" w:color="auto" w:fill="auto"/>
          </w:tcPr>
          <w:p w14:paraId="3A4F66B6" w14:textId="41101EFB" w:rsidR="00E914F3" w:rsidRPr="002C157B" w:rsidRDefault="053D402C" w:rsidP="006F5655">
            <w:pPr>
              <w:pStyle w:val="Sub-headingnon-contentpage"/>
            </w:pPr>
            <w:r w:rsidRPr="053D402C">
              <w:rPr>
                <w:lang w:val="en-US"/>
              </w:rPr>
              <w:t>Authorised Representative</w:t>
            </w:r>
          </w:p>
        </w:tc>
        <w:tc>
          <w:tcPr>
            <w:tcW w:w="6377" w:type="dxa"/>
            <w:shd w:val="clear" w:color="auto" w:fill="auto"/>
          </w:tcPr>
          <w:p w14:paraId="650D4E7F" w14:textId="77777777" w:rsidR="00E914F3" w:rsidRPr="002C157B" w:rsidRDefault="00E914F3" w:rsidP="00E2676C">
            <w:pPr>
              <w:spacing w:after="0"/>
              <w:rPr>
                <w:b/>
                <w:color w:val="279989"/>
                <w:sz w:val="22"/>
                <w:szCs w:val="22"/>
                <w:u w:val="single"/>
                <w:lang w:val="en"/>
              </w:rPr>
            </w:pPr>
            <w:r w:rsidRPr="002C157B">
              <w:rPr>
                <w:sz w:val="22"/>
                <w:szCs w:val="22"/>
              </w:rPr>
              <w:t>Authorised Representative documentation can be sent to My Aged Care by:</w:t>
            </w:r>
          </w:p>
          <w:p w14:paraId="4A89477C" w14:textId="77777777" w:rsidR="00E914F3" w:rsidRPr="002C157B" w:rsidRDefault="00E914F3" w:rsidP="00E2676C">
            <w:pPr>
              <w:numPr>
                <w:ilvl w:val="0"/>
                <w:numId w:val="26"/>
              </w:numPr>
              <w:spacing w:after="0" w:line="300" w:lineRule="exact"/>
              <w:ind w:left="567" w:hanging="283"/>
              <w:contextualSpacing/>
              <w:rPr>
                <w:sz w:val="22"/>
                <w:szCs w:val="22"/>
              </w:rPr>
            </w:pPr>
            <w:r w:rsidRPr="002C157B">
              <w:rPr>
                <w:sz w:val="22"/>
                <w:szCs w:val="22"/>
              </w:rPr>
              <w:t>Uploading to the My Aged Care Online Account</w:t>
            </w:r>
          </w:p>
          <w:p w14:paraId="0F8848BA" w14:textId="77777777" w:rsidR="00E914F3" w:rsidRPr="002C157B" w:rsidRDefault="00E914F3" w:rsidP="00E2676C">
            <w:pPr>
              <w:numPr>
                <w:ilvl w:val="0"/>
                <w:numId w:val="26"/>
              </w:numPr>
              <w:spacing w:after="0" w:line="300" w:lineRule="exact"/>
              <w:ind w:left="567" w:hanging="283"/>
              <w:contextualSpacing/>
              <w:rPr>
                <w:sz w:val="22"/>
                <w:szCs w:val="22"/>
              </w:rPr>
            </w:pPr>
            <w:r w:rsidRPr="002C157B">
              <w:rPr>
                <w:sz w:val="22"/>
                <w:szCs w:val="22"/>
              </w:rPr>
              <w:t xml:space="preserve">Sending a digital copy via the My Aged Care online form available at: </w:t>
            </w:r>
            <w:hyperlink r:id="rId308" w:history="1">
              <w:r w:rsidRPr="002C157B">
                <w:rPr>
                  <w:rStyle w:val="Hyperlink"/>
                  <w:sz w:val="22"/>
                  <w:szCs w:val="22"/>
                </w:rPr>
                <w:t>https://www.healthdirect.gov.au/myagedcareupload</w:t>
              </w:r>
            </w:hyperlink>
            <w:r w:rsidRPr="002C157B">
              <w:rPr>
                <w:sz w:val="22"/>
                <w:szCs w:val="22"/>
              </w:rPr>
              <w:t xml:space="preserve"> or</w:t>
            </w:r>
          </w:p>
          <w:p w14:paraId="7A5AB187" w14:textId="77777777" w:rsidR="00E914F3" w:rsidRPr="002C157B" w:rsidRDefault="00E914F3" w:rsidP="00E2676C">
            <w:pPr>
              <w:numPr>
                <w:ilvl w:val="0"/>
                <w:numId w:val="26"/>
              </w:numPr>
              <w:spacing w:after="0" w:line="300" w:lineRule="exact"/>
              <w:ind w:left="568" w:hanging="284"/>
              <w:rPr>
                <w:sz w:val="22"/>
                <w:szCs w:val="22"/>
              </w:rPr>
            </w:pPr>
            <w:r w:rsidRPr="002C157B">
              <w:rPr>
                <w:sz w:val="22"/>
                <w:szCs w:val="22"/>
              </w:rPr>
              <w:t xml:space="preserve">posting to: </w:t>
            </w:r>
          </w:p>
          <w:p w14:paraId="04597D76" w14:textId="77777777" w:rsidR="00E914F3" w:rsidRPr="002C157B" w:rsidRDefault="00E914F3" w:rsidP="00E2676C">
            <w:pPr>
              <w:spacing w:after="0" w:line="300" w:lineRule="exact"/>
              <w:ind w:left="567"/>
              <w:rPr>
                <w:sz w:val="22"/>
                <w:szCs w:val="22"/>
              </w:rPr>
            </w:pPr>
            <w:r w:rsidRPr="002C157B">
              <w:rPr>
                <w:sz w:val="22"/>
                <w:szCs w:val="22"/>
              </w:rPr>
              <w:t>My Aged Care</w:t>
            </w:r>
          </w:p>
          <w:p w14:paraId="782EBD41" w14:textId="77777777" w:rsidR="00E914F3" w:rsidRPr="002C157B" w:rsidRDefault="00E914F3" w:rsidP="00E2676C">
            <w:pPr>
              <w:spacing w:after="0" w:line="300" w:lineRule="exact"/>
              <w:ind w:left="567"/>
              <w:rPr>
                <w:sz w:val="22"/>
                <w:szCs w:val="22"/>
              </w:rPr>
            </w:pPr>
            <w:r w:rsidRPr="002C157B">
              <w:rPr>
                <w:sz w:val="22"/>
                <w:szCs w:val="22"/>
              </w:rPr>
              <w:t xml:space="preserve">PO Box 1237 </w:t>
            </w:r>
          </w:p>
          <w:p w14:paraId="13242172" w14:textId="75F63950" w:rsidR="00E914F3" w:rsidRPr="002C157B" w:rsidRDefault="00E914F3" w:rsidP="00E2676C">
            <w:pPr>
              <w:spacing w:after="0" w:line="300" w:lineRule="exact"/>
              <w:ind w:left="568"/>
              <w:rPr>
                <w:sz w:val="22"/>
                <w:szCs w:val="22"/>
              </w:rPr>
            </w:pPr>
            <w:r w:rsidRPr="002C157B">
              <w:rPr>
                <w:sz w:val="22"/>
                <w:szCs w:val="22"/>
              </w:rPr>
              <w:t>Runaway Bay, QLD 4216</w:t>
            </w:r>
          </w:p>
        </w:tc>
      </w:tr>
      <w:tr w:rsidR="00E914F3" w:rsidRPr="005B08BE" w14:paraId="169F1A89" w14:textId="77777777" w:rsidTr="053D402C">
        <w:trPr>
          <w:tblHeader/>
        </w:trPr>
        <w:tc>
          <w:tcPr>
            <w:tcW w:w="2974" w:type="dxa"/>
            <w:shd w:val="clear" w:color="auto" w:fill="auto"/>
          </w:tcPr>
          <w:p w14:paraId="197FE04C" w14:textId="4C0C424D" w:rsidR="00E914F3" w:rsidRPr="002C157B" w:rsidRDefault="00E914F3" w:rsidP="006F5655">
            <w:pPr>
              <w:pStyle w:val="Sub-headingnon-contentpage"/>
            </w:pPr>
            <w:r w:rsidRPr="002C157B">
              <w:t>Carer Gateway</w:t>
            </w:r>
          </w:p>
        </w:tc>
        <w:tc>
          <w:tcPr>
            <w:tcW w:w="6377" w:type="dxa"/>
            <w:shd w:val="clear" w:color="auto" w:fill="auto"/>
          </w:tcPr>
          <w:p w14:paraId="59CC888B" w14:textId="3490441E" w:rsidR="00E914F3" w:rsidRPr="002C157B" w:rsidRDefault="005B08BE" w:rsidP="00E2676C">
            <w:pPr>
              <w:pStyle w:val="PlainText"/>
              <w:tabs>
                <w:tab w:val="left" w:pos="426"/>
              </w:tabs>
              <w:spacing w:after="0" w:line="300" w:lineRule="exact"/>
              <w:rPr>
                <w:rFonts w:ascii="Arial" w:eastAsia="MS Mincho" w:hAnsi="Arial" w:cs="Arial"/>
                <w:sz w:val="22"/>
                <w:szCs w:val="22"/>
              </w:rPr>
            </w:pPr>
            <w:r w:rsidRPr="002C157B">
              <w:rPr>
                <w:rFonts w:ascii="Webdings" w:eastAsia="Webdings" w:hAnsi="Webdings" w:cs="Webdings"/>
                <w:sz w:val="22"/>
                <w:szCs w:val="22"/>
              </w:rPr>
              <w:t>É</w:t>
            </w:r>
            <w:r w:rsidRPr="002C157B">
              <w:rPr>
                <w:rFonts w:ascii="Arial" w:eastAsia="MS Mincho" w:hAnsi="Arial" w:cs="Arial"/>
                <w:sz w:val="22"/>
                <w:szCs w:val="22"/>
              </w:rPr>
              <w:tab/>
            </w:r>
            <w:r w:rsidR="00E914F3" w:rsidRPr="002C157B">
              <w:rPr>
                <w:rFonts w:ascii="Arial" w:eastAsia="MS Mincho" w:hAnsi="Arial" w:cs="Arial"/>
                <w:sz w:val="22"/>
                <w:szCs w:val="22"/>
              </w:rPr>
              <w:tab/>
              <w:t>1800 422 737</w:t>
            </w:r>
          </w:p>
        </w:tc>
      </w:tr>
      <w:tr w:rsidR="00E914F3" w:rsidRPr="005B08BE" w14:paraId="34D27A10" w14:textId="77777777" w:rsidTr="053D402C">
        <w:trPr>
          <w:trHeight w:val="313"/>
          <w:tblHeader/>
        </w:trPr>
        <w:tc>
          <w:tcPr>
            <w:tcW w:w="2974" w:type="dxa"/>
            <w:shd w:val="clear" w:color="auto" w:fill="auto"/>
          </w:tcPr>
          <w:p w14:paraId="06B88CF1" w14:textId="007975B6" w:rsidR="00E914F3" w:rsidRPr="002C157B" w:rsidRDefault="00E914F3" w:rsidP="006F5655">
            <w:pPr>
              <w:pStyle w:val="Sub-headingnon-contentpage"/>
              <w:rPr>
                <w:color w:val="279989"/>
                <w:lang w:val="en-US"/>
              </w:rPr>
            </w:pPr>
            <w:r w:rsidRPr="78E43FD9">
              <w:t>My Aged Care</w:t>
            </w:r>
            <w:r w:rsidRPr="78E43FD9">
              <w:rPr>
                <w:color w:val="279989"/>
              </w:rPr>
              <w:t xml:space="preserve"> </w:t>
            </w:r>
            <w:r w:rsidRPr="78E43FD9">
              <w:t>contact centre</w:t>
            </w:r>
          </w:p>
        </w:tc>
        <w:tc>
          <w:tcPr>
            <w:tcW w:w="6377" w:type="dxa"/>
            <w:shd w:val="clear" w:color="auto" w:fill="auto"/>
          </w:tcPr>
          <w:p w14:paraId="7103AB60" w14:textId="1D387019" w:rsidR="00E914F3" w:rsidRPr="002C157B" w:rsidRDefault="005B08BE" w:rsidP="00E2676C">
            <w:pPr>
              <w:pStyle w:val="PlainText"/>
              <w:tabs>
                <w:tab w:val="left" w:pos="426"/>
              </w:tabs>
              <w:spacing w:after="0" w:line="300" w:lineRule="exact"/>
              <w:rPr>
                <w:rFonts w:ascii="Arial" w:eastAsia="MS Mincho" w:hAnsi="Arial" w:cs="Arial"/>
                <w:sz w:val="22"/>
                <w:szCs w:val="22"/>
              </w:rPr>
            </w:pPr>
            <w:r w:rsidRPr="002C157B">
              <w:rPr>
                <w:rFonts w:ascii="Webdings" w:eastAsia="Webdings" w:hAnsi="Webdings" w:cs="Webdings"/>
                <w:sz w:val="22"/>
                <w:szCs w:val="22"/>
              </w:rPr>
              <w:t>É</w:t>
            </w:r>
            <w:r w:rsidRPr="002C157B">
              <w:rPr>
                <w:rFonts w:ascii="Arial" w:eastAsia="MS Mincho" w:hAnsi="Arial" w:cs="Arial"/>
                <w:sz w:val="22"/>
                <w:szCs w:val="22"/>
              </w:rPr>
              <w:tab/>
            </w:r>
            <w:r w:rsidR="00E914F3" w:rsidRPr="002C157B">
              <w:rPr>
                <w:rFonts w:ascii="Arial" w:eastAsia="MS Mincho" w:hAnsi="Arial" w:cs="Arial"/>
                <w:sz w:val="22"/>
                <w:szCs w:val="22"/>
              </w:rPr>
              <w:tab/>
              <w:t xml:space="preserve">1800 200 422 </w:t>
            </w:r>
          </w:p>
        </w:tc>
      </w:tr>
      <w:tr w:rsidR="00E914F3" w:rsidRPr="005B08BE" w14:paraId="01B2A7E3" w14:textId="77777777" w:rsidTr="053D402C">
        <w:trPr>
          <w:trHeight w:val="1111"/>
          <w:tblHeader/>
        </w:trPr>
        <w:tc>
          <w:tcPr>
            <w:tcW w:w="2974" w:type="dxa"/>
            <w:shd w:val="clear" w:color="auto" w:fill="auto"/>
          </w:tcPr>
          <w:p w14:paraId="61782968" w14:textId="4A048B2A" w:rsidR="00E914F3" w:rsidRPr="002C157B" w:rsidRDefault="0029017D" w:rsidP="006F5655">
            <w:pPr>
              <w:pStyle w:val="Sub-headingnon-contentpage"/>
              <w:rPr>
                <w:color w:val="279989"/>
              </w:rPr>
            </w:pPr>
            <w:r w:rsidRPr="0029017D">
              <w:t>My Aged Care Service Provider and Assessor Helpline</w:t>
            </w:r>
          </w:p>
        </w:tc>
        <w:tc>
          <w:tcPr>
            <w:tcW w:w="6377" w:type="dxa"/>
            <w:shd w:val="clear" w:color="auto" w:fill="auto"/>
          </w:tcPr>
          <w:p w14:paraId="7C6047EA" w14:textId="57F13622" w:rsidR="005B08BE" w:rsidRPr="002C157B" w:rsidRDefault="005B08BE" w:rsidP="00E2676C">
            <w:pPr>
              <w:pStyle w:val="PlainText"/>
              <w:tabs>
                <w:tab w:val="left" w:pos="426"/>
              </w:tabs>
              <w:spacing w:after="0" w:line="300" w:lineRule="exact"/>
              <w:rPr>
                <w:rFonts w:ascii="Arial" w:eastAsia="MS Mincho" w:hAnsi="Arial" w:cs="Arial"/>
                <w:sz w:val="22"/>
                <w:szCs w:val="22"/>
              </w:rPr>
            </w:pPr>
            <w:r w:rsidRPr="002C157B">
              <w:rPr>
                <w:rFonts w:ascii="Webdings" w:eastAsia="Webdings" w:hAnsi="Webdings" w:cs="Webdings"/>
                <w:sz w:val="22"/>
                <w:szCs w:val="22"/>
              </w:rPr>
              <w:t>É</w:t>
            </w:r>
            <w:r w:rsidRPr="002C157B">
              <w:rPr>
                <w:rFonts w:ascii="Arial" w:eastAsia="MS Mincho" w:hAnsi="Arial" w:cs="Arial"/>
                <w:sz w:val="22"/>
                <w:szCs w:val="22"/>
              </w:rPr>
              <w:tab/>
            </w:r>
            <w:r w:rsidR="00E914F3" w:rsidRPr="002C157B">
              <w:rPr>
                <w:rFonts w:ascii="Arial" w:eastAsia="MS Mincho" w:hAnsi="Arial" w:cs="Arial"/>
                <w:sz w:val="22"/>
                <w:szCs w:val="22"/>
              </w:rPr>
              <w:tab/>
              <w:t>1800 836 799</w:t>
            </w:r>
            <w:r w:rsidRPr="002C157B">
              <w:rPr>
                <w:rFonts w:ascii="Arial" w:eastAsia="MS Mincho" w:hAnsi="Arial" w:cs="Arial"/>
                <w:sz w:val="22"/>
                <w:szCs w:val="22"/>
              </w:rPr>
              <w:t xml:space="preserve"> </w:t>
            </w:r>
          </w:p>
          <w:p w14:paraId="59D95585" w14:textId="641F7D78" w:rsidR="00E914F3" w:rsidRPr="002C157B" w:rsidRDefault="00E914F3" w:rsidP="00E2676C">
            <w:pPr>
              <w:pStyle w:val="PlainText"/>
              <w:tabs>
                <w:tab w:val="left" w:pos="426"/>
              </w:tabs>
              <w:spacing w:after="0" w:line="300" w:lineRule="exact"/>
              <w:rPr>
                <w:rFonts w:ascii="Arial" w:eastAsia="MS Mincho" w:hAnsi="Arial" w:cs="Arial"/>
                <w:sz w:val="22"/>
                <w:szCs w:val="22"/>
              </w:rPr>
            </w:pPr>
            <w:r w:rsidRPr="002C157B">
              <w:rPr>
                <w:rFonts w:ascii="Arial" w:eastAsia="MS Mincho" w:hAnsi="Arial" w:cs="Arial"/>
                <w:sz w:val="22"/>
                <w:szCs w:val="22"/>
              </w:rPr>
              <w:t>8am to 8pm Monday to Friday or 10am to 2pm Saturday</w:t>
            </w:r>
          </w:p>
        </w:tc>
      </w:tr>
      <w:tr w:rsidR="00E914F3" w:rsidRPr="005B08BE" w14:paraId="20A71DF2" w14:textId="77777777" w:rsidTr="053D402C">
        <w:trPr>
          <w:tblHeader/>
        </w:trPr>
        <w:tc>
          <w:tcPr>
            <w:tcW w:w="2974" w:type="dxa"/>
            <w:shd w:val="clear" w:color="auto" w:fill="auto"/>
          </w:tcPr>
          <w:p w14:paraId="2BD4EA5A" w14:textId="77777777" w:rsidR="00E914F3" w:rsidRPr="002C157B" w:rsidRDefault="00E914F3" w:rsidP="006F5655">
            <w:pPr>
              <w:pStyle w:val="Sub-headingnon-contentpage"/>
              <w:rPr>
                <w:color w:val="279989"/>
              </w:rPr>
            </w:pPr>
            <w:r w:rsidRPr="002C157B">
              <w:t xml:space="preserve">My Aged Care complaints </w:t>
            </w:r>
          </w:p>
          <w:p w14:paraId="007C2882" w14:textId="2E9C93AB" w:rsidR="00E914F3" w:rsidRPr="002C157B" w:rsidRDefault="00E914F3" w:rsidP="006F5655">
            <w:pPr>
              <w:pStyle w:val="Sub-headingnon-contentpage"/>
            </w:pPr>
          </w:p>
        </w:tc>
        <w:tc>
          <w:tcPr>
            <w:tcW w:w="6377" w:type="dxa"/>
            <w:shd w:val="clear" w:color="auto" w:fill="auto"/>
          </w:tcPr>
          <w:p w14:paraId="222F5889" w14:textId="77777777" w:rsidR="00E914F3" w:rsidRPr="002C157B" w:rsidRDefault="00E914F3" w:rsidP="00E2676C">
            <w:pPr>
              <w:spacing w:after="0"/>
              <w:rPr>
                <w:sz w:val="22"/>
                <w:szCs w:val="22"/>
              </w:rPr>
            </w:pPr>
            <w:r w:rsidRPr="002C157B">
              <w:rPr>
                <w:sz w:val="22"/>
                <w:szCs w:val="22"/>
              </w:rPr>
              <w:t xml:space="preserve">A person can make a complaint by: </w:t>
            </w:r>
          </w:p>
          <w:p w14:paraId="0D645172" w14:textId="77777777" w:rsidR="00E914F3" w:rsidRPr="002C157B" w:rsidRDefault="00E914F3" w:rsidP="00E2676C">
            <w:pPr>
              <w:numPr>
                <w:ilvl w:val="0"/>
                <w:numId w:val="26"/>
              </w:numPr>
              <w:spacing w:after="0" w:line="300" w:lineRule="exact"/>
              <w:ind w:left="567" w:hanging="283"/>
              <w:contextualSpacing/>
              <w:rPr>
                <w:sz w:val="22"/>
                <w:szCs w:val="22"/>
              </w:rPr>
            </w:pPr>
            <w:r w:rsidRPr="002C157B">
              <w:rPr>
                <w:sz w:val="22"/>
                <w:szCs w:val="22"/>
              </w:rPr>
              <w:t xml:space="preserve">calling My Aged Care on </w:t>
            </w:r>
            <w:r w:rsidRPr="002C157B">
              <w:rPr>
                <w:b/>
                <w:sz w:val="22"/>
                <w:szCs w:val="22"/>
              </w:rPr>
              <w:t>1800 200 422</w:t>
            </w:r>
          </w:p>
          <w:p w14:paraId="5C953570" w14:textId="77777777" w:rsidR="00E914F3" w:rsidRPr="002C157B" w:rsidRDefault="00E914F3" w:rsidP="00E2676C">
            <w:pPr>
              <w:numPr>
                <w:ilvl w:val="0"/>
                <w:numId w:val="26"/>
              </w:numPr>
              <w:spacing w:after="0" w:line="300" w:lineRule="exact"/>
              <w:ind w:left="567" w:hanging="283"/>
              <w:contextualSpacing/>
              <w:rPr>
                <w:sz w:val="22"/>
                <w:szCs w:val="22"/>
              </w:rPr>
            </w:pPr>
            <w:r w:rsidRPr="002C157B">
              <w:rPr>
                <w:sz w:val="22"/>
                <w:szCs w:val="22"/>
              </w:rPr>
              <w:t xml:space="preserve">lodging an </w:t>
            </w:r>
            <w:hyperlink r:id="rId309" w:history="1">
              <w:r w:rsidRPr="002C157B">
                <w:rPr>
                  <w:sz w:val="22"/>
                  <w:szCs w:val="22"/>
                </w:rPr>
                <w:t>online feedback form</w:t>
              </w:r>
            </w:hyperlink>
            <w:r w:rsidRPr="002C157B">
              <w:rPr>
                <w:sz w:val="22"/>
                <w:szCs w:val="22"/>
              </w:rPr>
              <w:t xml:space="preserve"> on the My Aged Care website at </w:t>
            </w:r>
            <w:hyperlink r:id="rId310" w:history="1">
              <w:r w:rsidRPr="002C157B">
                <w:rPr>
                  <w:sz w:val="22"/>
                  <w:szCs w:val="22"/>
                </w:rPr>
                <w:t>myagedcare.gov.au/contact-form</w:t>
              </w:r>
            </w:hyperlink>
          </w:p>
          <w:p w14:paraId="632FFE46" w14:textId="77777777" w:rsidR="00E914F3" w:rsidRPr="002C157B" w:rsidRDefault="00E914F3" w:rsidP="00E2676C">
            <w:pPr>
              <w:numPr>
                <w:ilvl w:val="0"/>
                <w:numId w:val="26"/>
              </w:numPr>
              <w:spacing w:after="0" w:line="300" w:lineRule="exact"/>
              <w:ind w:left="568" w:hanging="284"/>
              <w:rPr>
                <w:sz w:val="22"/>
                <w:szCs w:val="22"/>
              </w:rPr>
            </w:pPr>
            <w:r w:rsidRPr="002C157B">
              <w:rPr>
                <w:sz w:val="22"/>
                <w:szCs w:val="22"/>
              </w:rPr>
              <w:t>posting their complaint to:</w:t>
            </w:r>
          </w:p>
          <w:p w14:paraId="433AB58C" w14:textId="77777777" w:rsidR="00E914F3" w:rsidRPr="002C157B" w:rsidRDefault="00E914F3" w:rsidP="00E2676C">
            <w:pPr>
              <w:spacing w:after="0" w:line="300" w:lineRule="exact"/>
              <w:ind w:left="567"/>
              <w:contextualSpacing/>
              <w:rPr>
                <w:sz w:val="22"/>
                <w:szCs w:val="22"/>
              </w:rPr>
            </w:pPr>
            <w:bookmarkStart w:id="805" w:name="_Hlk79075801"/>
            <w:r w:rsidRPr="002C157B">
              <w:rPr>
                <w:sz w:val="22"/>
                <w:szCs w:val="22"/>
              </w:rPr>
              <w:t>My Aged Care Complaints</w:t>
            </w:r>
          </w:p>
          <w:p w14:paraId="6A8C987C" w14:textId="09B6575C" w:rsidR="00E914F3" w:rsidRPr="002C157B" w:rsidRDefault="00E914F3" w:rsidP="00E2676C">
            <w:pPr>
              <w:spacing w:after="0" w:line="300" w:lineRule="exact"/>
              <w:ind w:left="567"/>
              <w:contextualSpacing/>
              <w:rPr>
                <w:sz w:val="22"/>
                <w:szCs w:val="22"/>
              </w:rPr>
            </w:pPr>
            <w:r w:rsidRPr="002C157B">
              <w:rPr>
                <w:sz w:val="22"/>
                <w:szCs w:val="22"/>
              </w:rPr>
              <w:t xml:space="preserve">PO Box </w:t>
            </w:r>
            <w:r w:rsidR="00AD5FA5">
              <w:rPr>
                <w:sz w:val="22"/>
                <w:szCs w:val="22"/>
              </w:rPr>
              <w:t xml:space="preserve">1237 </w:t>
            </w:r>
            <w:bookmarkEnd w:id="805"/>
          </w:p>
          <w:p w14:paraId="362ABD26" w14:textId="07DB3868" w:rsidR="00E914F3" w:rsidRPr="002C157B" w:rsidRDefault="00AD5FA5" w:rsidP="00E2676C">
            <w:pPr>
              <w:spacing w:after="0" w:line="300" w:lineRule="exact"/>
              <w:ind w:left="567"/>
              <w:contextualSpacing/>
              <w:rPr>
                <w:sz w:val="22"/>
                <w:szCs w:val="22"/>
              </w:rPr>
            </w:pPr>
            <w:r>
              <w:rPr>
                <w:sz w:val="22"/>
                <w:szCs w:val="22"/>
              </w:rPr>
              <w:t xml:space="preserve">Runaway Bay QLD 4216 </w:t>
            </w:r>
          </w:p>
        </w:tc>
      </w:tr>
      <w:tr w:rsidR="00E914F3" w:rsidRPr="005B08BE" w14:paraId="550E6490" w14:textId="77777777" w:rsidTr="053D402C">
        <w:trPr>
          <w:trHeight w:val="682"/>
          <w:tblHeader/>
        </w:trPr>
        <w:tc>
          <w:tcPr>
            <w:tcW w:w="2974" w:type="dxa"/>
            <w:shd w:val="clear" w:color="auto" w:fill="auto"/>
          </w:tcPr>
          <w:p w14:paraId="3B5386A8" w14:textId="11F4FA20" w:rsidR="00E914F3" w:rsidRPr="002C157B" w:rsidRDefault="00E914F3" w:rsidP="006F5655">
            <w:pPr>
              <w:pStyle w:val="Sub-headingnon-contentpage"/>
            </w:pPr>
            <w:r w:rsidRPr="002C157B">
              <w:t xml:space="preserve">Services Australia </w:t>
            </w:r>
          </w:p>
        </w:tc>
        <w:tc>
          <w:tcPr>
            <w:tcW w:w="6377" w:type="dxa"/>
            <w:shd w:val="clear" w:color="auto" w:fill="auto"/>
          </w:tcPr>
          <w:p w14:paraId="0E61B2A0" w14:textId="2BB06170" w:rsidR="005B08BE" w:rsidRPr="00E2676C" w:rsidRDefault="005B08BE" w:rsidP="006F5655">
            <w:pPr>
              <w:pStyle w:val="Sub-headingnon-contentpage"/>
            </w:pPr>
            <w:r w:rsidRPr="00E2676C">
              <w:rPr>
                <w:rFonts w:ascii="Webdings" w:eastAsia="Webdings" w:hAnsi="Webdings" w:cs="Webdings"/>
              </w:rPr>
              <w:t>É</w:t>
            </w:r>
            <w:r w:rsidRPr="00E2676C">
              <w:tab/>
            </w:r>
            <w:r w:rsidR="00E914F3" w:rsidRPr="00E2676C">
              <w:t xml:space="preserve">1800 227 475 </w:t>
            </w:r>
            <w:r w:rsidRPr="00E2676C">
              <w:t>(Aged Care Line</w:t>
            </w:r>
            <w:r w:rsidR="002C157B" w:rsidRPr="00E2676C">
              <w:t xml:space="preserve"> - consumers</w:t>
            </w:r>
            <w:r w:rsidRPr="00E2676C">
              <w:t>)</w:t>
            </w:r>
          </w:p>
        </w:tc>
      </w:tr>
      <w:bookmarkEnd w:id="779"/>
    </w:tbl>
    <w:p w14:paraId="449A97D6" w14:textId="1ECB9CD1" w:rsidR="00686D88" w:rsidRDefault="00686D88" w:rsidP="0020492C">
      <w:pPr>
        <w:pStyle w:val="Heading1option2"/>
        <w:rPr>
          <w:sz w:val="2"/>
          <w:szCs w:val="2"/>
        </w:rPr>
      </w:pPr>
    </w:p>
    <w:p w14:paraId="0ACAEBFC" w14:textId="77777777" w:rsidR="009A3FBC" w:rsidRDefault="009A3FBC" w:rsidP="0020492C">
      <w:pPr>
        <w:pStyle w:val="Heading1option2"/>
        <w:rPr>
          <w:sz w:val="2"/>
          <w:szCs w:val="2"/>
        </w:rPr>
      </w:pPr>
    </w:p>
    <w:p w14:paraId="155132E7" w14:textId="1347A7DA" w:rsidR="009A3FBC" w:rsidRPr="00950523" w:rsidRDefault="009A3FBC" w:rsidP="00AF3001">
      <w:pPr>
        <w:spacing w:after="160" w:line="259" w:lineRule="auto"/>
        <w:rPr>
          <w:rFonts w:ascii="Trebuchet MS" w:hAnsi="Trebuchet MS"/>
          <w:color w:val="33384F"/>
          <w:sz w:val="2"/>
          <w:szCs w:val="2"/>
        </w:rPr>
      </w:pPr>
    </w:p>
    <w:sectPr w:rsidR="009A3FBC" w:rsidRPr="00950523" w:rsidSect="00F5765F">
      <w:headerReference w:type="even" r:id="rId311"/>
      <w:headerReference w:type="default" r:id="rId312"/>
      <w:footerReference w:type="default" r:id="rId313"/>
      <w:headerReference w:type="first" r:id="rId314"/>
      <w:pgSz w:w="11906" w:h="16838"/>
      <w:pgMar w:top="1440" w:right="1416" w:bottom="1440" w:left="1440"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870BA" w14:textId="77777777" w:rsidR="00EA3E89" w:rsidRDefault="00EA3E89" w:rsidP="00BA6D56">
      <w:pPr>
        <w:spacing w:after="0" w:line="240" w:lineRule="auto"/>
      </w:pPr>
      <w:r>
        <w:separator/>
      </w:r>
    </w:p>
  </w:endnote>
  <w:endnote w:type="continuationSeparator" w:id="0">
    <w:p w14:paraId="61A27FF3" w14:textId="77777777" w:rsidR="00EA3E89" w:rsidRDefault="00EA3E89" w:rsidP="00BA6D56">
      <w:pPr>
        <w:spacing w:after="0" w:line="240" w:lineRule="auto"/>
      </w:pPr>
      <w:r>
        <w:continuationSeparator/>
      </w:r>
    </w:p>
  </w:endnote>
  <w:endnote w:type="continuationNotice" w:id="1">
    <w:p w14:paraId="31E587D7" w14:textId="77777777" w:rsidR="00EA3E89" w:rsidRDefault="00EA3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59"/>
    <w:family w:val="auto"/>
    <w:pitch w:val="variable"/>
    <w:sig w:usb0="00000000"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dy CS)">
    <w:altName w:val="Arial"/>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2682" w14:textId="77777777" w:rsidR="00BA6D56" w:rsidRDefault="00BA6D56" w:rsidP="00EC22AE">
    <w:pPr>
      <w:pStyle w:val="Footer"/>
      <w:tabs>
        <w:tab w:val="left" w:pos="3640"/>
      </w:tabs>
      <w:jc w:val="left"/>
    </w:pPr>
  </w:p>
  <w:p w14:paraId="566914AE" w14:textId="77777777" w:rsidR="00BA6D56" w:rsidRDefault="00BA6D56" w:rsidP="00EC22AE">
    <w:pPr>
      <w:pStyle w:val="Footer"/>
      <w:tabs>
        <w:tab w:val="left" w:pos="36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0C8D" w14:textId="51A10851" w:rsidR="00F776E5" w:rsidRPr="00F776E5" w:rsidRDefault="003877C8" w:rsidP="5FC1A144">
    <w:pPr>
      <w:pStyle w:val="Footer"/>
      <w:tabs>
        <w:tab w:val="clear" w:pos="4513"/>
        <w:tab w:val="clear" w:pos="9026"/>
        <w:tab w:val="left" w:pos="4980"/>
        <w:tab w:val="left" w:pos="6379"/>
        <w:tab w:val="right" w:pos="9498"/>
      </w:tabs>
      <w:jc w:val="left"/>
      <w:rPr>
        <w:sz w:val="20"/>
      </w:rPr>
    </w:pPr>
    <w:r>
      <w:rPr>
        <w:color w:val="434967"/>
        <w:sz w:val="20"/>
      </w:rPr>
      <w:tab/>
    </w:r>
    <w:r>
      <w:rPr>
        <w:color w:val="434967"/>
        <w:sz w:val="20"/>
      </w:rPr>
      <w:tab/>
    </w:r>
    <w:r>
      <w:rPr>
        <w:color w:val="434967"/>
        <w:sz w:val="20"/>
      </w:rPr>
      <w:tab/>
    </w:r>
    <w:r>
      <w:rPr>
        <w:color w:val="434967"/>
        <w:sz w:val="20"/>
      </w:rPr>
      <w:tab/>
    </w:r>
  </w:p>
  <w:p w14:paraId="7BCFDE5A" w14:textId="1F534C10" w:rsidR="5CD90594" w:rsidRDefault="5CD90594" w:rsidP="5CD90594">
    <w:pPr>
      <w:pStyle w:val="Footer"/>
      <w:tabs>
        <w:tab w:val="clear" w:pos="4513"/>
        <w:tab w:val="clear" w:pos="9026"/>
        <w:tab w:val="left" w:pos="4980"/>
        <w:tab w:val="left" w:pos="6379"/>
        <w:tab w:val="right" w:pos="9498"/>
      </w:tabs>
      <w:jc w:val="left"/>
      <w:rPr>
        <w:sz w:val="24"/>
        <w:szCs w:val="24"/>
      </w:rPr>
    </w:pPr>
  </w:p>
  <w:p w14:paraId="6321CA50" w14:textId="412F509F" w:rsidR="00F776E5" w:rsidRPr="00F776E5" w:rsidRDefault="003877C8" w:rsidP="00BD0DDC">
    <w:pPr>
      <w:pStyle w:val="Footer"/>
      <w:tabs>
        <w:tab w:val="clear" w:pos="4513"/>
        <w:tab w:val="clear" w:pos="9026"/>
        <w:tab w:val="left" w:pos="4980"/>
        <w:tab w:val="left" w:pos="6379"/>
        <w:tab w:val="right" w:pos="9498"/>
      </w:tabs>
      <w:jc w:val="left"/>
      <w:rPr>
        <w:bCs/>
        <w:sz w:val="20"/>
      </w:rPr>
    </w:pPr>
    <w:r w:rsidRPr="00E02724">
      <w:rPr>
        <w:sz w:val="24"/>
        <w:szCs w:val="24"/>
      </w:rPr>
      <w:t xml:space="preserve">Version </w:t>
    </w:r>
    <w:r w:rsidR="0026100F">
      <w:rPr>
        <w:sz w:val="24"/>
        <w:szCs w:val="24"/>
      </w:rPr>
      <w:t>7</w:t>
    </w:r>
    <w:r w:rsidR="00D83A00">
      <w:rPr>
        <w:sz w:val="24"/>
        <w:szCs w:val="24"/>
      </w:rPr>
      <w:t>.</w:t>
    </w:r>
    <w:r w:rsidR="0060537A">
      <w:rPr>
        <w:sz w:val="24"/>
        <w:szCs w:val="24"/>
      </w:rPr>
      <w:t>2</w:t>
    </w:r>
    <w:r w:rsidR="0060537A">
      <w:rPr>
        <w:b/>
        <w:color w:val="FFFFFF" w:themeColor="background1"/>
        <w:sz w:val="28"/>
        <w:szCs w:val="28"/>
      </w:rPr>
      <w:t>1</w:t>
    </w:r>
    <w:r w:rsidR="0060537A">
      <w:rPr>
        <w:color w:val="FFFFFF" w:themeColor="background1"/>
        <w:sz w:val="20"/>
      </w:rPr>
      <w:t xml:space="preserve">Version </w:t>
    </w:r>
    <w:r w:rsidR="00F776E5">
      <w:rPr>
        <w:color w:val="FFFFFF" w:themeColor="background1"/>
        <w:sz w:val="20"/>
      </w:rPr>
      <w:t>3.1</w:t>
    </w:r>
  </w:p>
  <w:p w14:paraId="17243738" w14:textId="30024BC6" w:rsidR="00BA6D56" w:rsidRPr="00F776E5" w:rsidRDefault="00BA6D56" w:rsidP="00F77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826887"/>
      <w:docPartObj>
        <w:docPartGallery w:val="Page Numbers (Bottom of Page)"/>
        <w:docPartUnique/>
      </w:docPartObj>
    </w:sdtPr>
    <w:sdtEndPr>
      <w:rPr>
        <w:noProof/>
      </w:rPr>
    </w:sdtEndPr>
    <w:sdtContent>
      <w:p w14:paraId="3EE3F1AA" w14:textId="77777777" w:rsidR="00C860F4" w:rsidRDefault="00C860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BADF66" w14:textId="77777777" w:rsidR="00C860F4" w:rsidRDefault="00C86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BF72" w14:textId="77777777" w:rsidR="00FA5163" w:rsidRDefault="00FA51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9001"/>
      <w:docPartObj>
        <w:docPartGallery w:val="Page Numbers (Bottom of Page)"/>
        <w:docPartUnique/>
      </w:docPartObj>
    </w:sdtPr>
    <w:sdtEndPr>
      <w:rPr>
        <w:noProof/>
      </w:rPr>
    </w:sdtEndPr>
    <w:sdtContent>
      <w:p w14:paraId="4ECBAB73" w14:textId="77777777" w:rsidR="00FA5163" w:rsidRDefault="00FA5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D4AB8" w14:textId="77777777" w:rsidR="00FA5163" w:rsidRDefault="00FA5163">
    <w:pPr>
      <w:pStyle w:val="Footer"/>
    </w:pPr>
  </w:p>
  <w:p w14:paraId="0CD6799C" w14:textId="77777777" w:rsidR="006E4055" w:rsidRDefault="006E40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6D70" w14:textId="77777777" w:rsidR="00FA5163" w:rsidRDefault="00FA51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38A4" w14:textId="0FAAC815" w:rsidR="00EC22AE" w:rsidRPr="00E02724" w:rsidRDefault="00656A05" w:rsidP="00EC22AE">
    <w:pPr>
      <w:pStyle w:val="Footer"/>
      <w:tabs>
        <w:tab w:val="clear" w:pos="9026"/>
        <w:tab w:val="left" w:pos="5040"/>
        <w:tab w:val="left" w:pos="5760"/>
        <w:tab w:val="left" w:pos="6480"/>
        <w:tab w:val="left" w:pos="7200"/>
      </w:tabs>
      <w:jc w:val="right"/>
      <w:rPr>
        <w:sz w:val="24"/>
        <w:szCs w:val="24"/>
      </w:rPr>
    </w:pPr>
    <w:r>
      <w:tab/>
    </w:r>
    <w:r>
      <w:tab/>
    </w:r>
    <w:r w:rsidRPr="00E02724">
      <w:rPr>
        <w:sz w:val="24"/>
        <w:szCs w:val="24"/>
      </w:rPr>
      <w:t xml:space="preserve">Version </w:t>
    </w:r>
    <w:r w:rsidR="001415A1">
      <w:rPr>
        <w:sz w:val="24"/>
        <w:szCs w:val="24"/>
      </w:rPr>
      <w:t>7</w:t>
    </w:r>
    <w:r w:rsidR="00023AF9">
      <w:rPr>
        <w:sz w:val="24"/>
        <w:szCs w:val="24"/>
      </w:rPr>
      <w:t>.</w:t>
    </w:r>
    <w:r w:rsidR="00537146">
      <w:rPr>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16798" w14:textId="77777777" w:rsidR="00EA3E89" w:rsidRDefault="00EA3E89" w:rsidP="00BA6D56">
      <w:pPr>
        <w:spacing w:after="0" w:line="240" w:lineRule="auto"/>
      </w:pPr>
      <w:r>
        <w:separator/>
      </w:r>
    </w:p>
  </w:footnote>
  <w:footnote w:type="continuationSeparator" w:id="0">
    <w:p w14:paraId="45E0AA55" w14:textId="77777777" w:rsidR="00EA3E89" w:rsidRDefault="00EA3E89" w:rsidP="00BA6D56">
      <w:pPr>
        <w:spacing w:after="0" w:line="240" w:lineRule="auto"/>
      </w:pPr>
      <w:r>
        <w:continuationSeparator/>
      </w:r>
    </w:p>
  </w:footnote>
  <w:footnote w:type="continuationNotice" w:id="1">
    <w:p w14:paraId="51267670" w14:textId="77777777" w:rsidR="00EA3E89" w:rsidRDefault="00EA3E89">
      <w:pPr>
        <w:spacing w:after="0" w:line="240" w:lineRule="auto"/>
      </w:pPr>
    </w:p>
  </w:footnote>
  <w:footnote w:id="2">
    <w:p w14:paraId="54F89984" w14:textId="47E2755A" w:rsidR="00E960EA" w:rsidRPr="009A2346" w:rsidRDefault="00E960EA" w:rsidP="00E960EA">
      <w:pPr>
        <w:keepNext/>
        <w:keepLines/>
        <w:tabs>
          <w:tab w:val="left" w:pos="709"/>
        </w:tabs>
        <w:spacing w:after="120" w:line="240" w:lineRule="auto"/>
        <w:ind w:left="425"/>
        <w:rPr>
          <w:sz w:val="28"/>
          <w:szCs w:val="28"/>
          <w:highlight w:val="yellow"/>
        </w:rPr>
      </w:pPr>
      <w:r w:rsidRPr="009A2346">
        <w:rPr>
          <w:rStyle w:val="FootnoteReference"/>
          <w:sz w:val="28"/>
          <w:szCs w:val="22"/>
        </w:rPr>
        <w:footnoteRef/>
      </w:r>
      <w:r w:rsidRPr="009A2346">
        <w:rPr>
          <w:sz w:val="28"/>
          <w:szCs w:val="22"/>
        </w:rPr>
        <w:t xml:space="preserve"> </w:t>
      </w:r>
      <w:r w:rsidRPr="009A2346">
        <w:rPr>
          <w:b/>
          <w:sz w:val="20"/>
        </w:rPr>
        <w:t>Note:</w:t>
      </w:r>
      <w:r w:rsidRPr="009A2346">
        <w:rPr>
          <w:sz w:val="20"/>
        </w:rPr>
        <w:t xml:space="preserve"> Assessors are required to comply with the legislative requirements under the Privacy Act 1988 (the Privacy Act), including the Australian Privacy Principles (APP) (</w:t>
      </w:r>
      <w:r w:rsidRPr="00B47123">
        <w:rPr>
          <w:sz w:val="20"/>
        </w:rPr>
        <w:t xml:space="preserve">see section </w:t>
      </w:r>
      <w:r w:rsidR="00B47123" w:rsidRPr="00B47123">
        <w:rPr>
          <w:sz w:val="20"/>
        </w:rPr>
        <w:fldChar w:fldCharType="begin"/>
      </w:r>
      <w:r w:rsidR="00B47123" w:rsidRPr="00B47123">
        <w:rPr>
          <w:sz w:val="20"/>
        </w:rPr>
        <w:instrText xml:space="preserve"> REF _Ref127286422 \r \h </w:instrText>
      </w:r>
      <w:r w:rsidR="00B47123">
        <w:rPr>
          <w:sz w:val="20"/>
        </w:rPr>
        <w:instrText xml:space="preserve"> \* MERGEFORMAT </w:instrText>
      </w:r>
      <w:r w:rsidR="00B47123" w:rsidRPr="00B47123">
        <w:rPr>
          <w:sz w:val="20"/>
        </w:rPr>
      </w:r>
      <w:r w:rsidR="00B47123" w:rsidRPr="00B47123">
        <w:rPr>
          <w:sz w:val="20"/>
        </w:rPr>
        <w:fldChar w:fldCharType="separate"/>
      </w:r>
      <w:r w:rsidR="00073195">
        <w:rPr>
          <w:sz w:val="20"/>
        </w:rPr>
        <w:t>17.1</w:t>
      </w:r>
      <w:r w:rsidR="00B47123" w:rsidRPr="00B47123">
        <w:rPr>
          <w:sz w:val="20"/>
        </w:rPr>
        <w:fldChar w:fldCharType="end"/>
      </w:r>
      <w:r w:rsidRPr="00B47123">
        <w:rPr>
          <w:sz w:val="20"/>
        </w:rPr>
        <w:t>. Privacy Act).</w:t>
      </w:r>
    </w:p>
    <w:p w14:paraId="60263957" w14:textId="77777777" w:rsidR="00E960EA" w:rsidRDefault="00E960EA" w:rsidP="00E960EA">
      <w:pPr>
        <w:pStyle w:val="FootnoteText"/>
      </w:pPr>
    </w:p>
  </w:footnote>
  <w:footnote w:id="3">
    <w:p w14:paraId="0818818C" w14:textId="77777777" w:rsidR="00BA6D56" w:rsidRDefault="00BA6D56" w:rsidP="00BA6D56">
      <w:pPr>
        <w:pStyle w:val="FootnoteText"/>
      </w:pPr>
      <w:r>
        <w:rPr>
          <w:rStyle w:val="FootnoteReference"/>
        </w:rPr>
        <w:footnoteRef/>
      </w:r>
      <w:r>
        <w:t xml:space="preserve"> </w:t>
      </w:r>
      <w:r w:rsidRPr="00D343D2">
        <w:rPr>
          <w:sz w:val="20"/>
          <w:szCs w:val="20"/>
        </w:rPr>
        <w:t xml:space="preserve">As at </w:t>
      </w:r>
      <w:r>
        <w:rPr>
          <w:sz w:val="20"/>
          <w:szCs w:val="20"/>
        </w:rPr>
        <w:t>01 April 2021</w:t>
      </w:r>
      <w:r w:rsidRPr="00D343D2">
        <w:rPr>
          <w:sz w:val="20"/>
          <w:szCs w:val="20"/>
        </w:rPr>
        <w:t xml:space="preserve">, there were no </w:t>
      </w:r>
      <w:r>
        <w:rPr>
          <w:sz w:val="20"/>
          <w:szCs w:val="20"/>
        </w:rPr>
        <w:t>changes or additions to these</w:t>
      </w:r>
      <w:r w:rsidRPr="00D343D2">
        <w:rPr>
          <w:sz w:val="20"/>
          <w:szCs w:val="20"/>
        </w:rPr>
        <w:t xml:space="preserve"> </w:t>
      </w:r>
      <w:r>
        <w:rPr>
          <w:sz w:val="20"/>
          <w:szCs w:val="20"/>
        </w:rPr>
        <w:t>special needs groups</w:t>
      </w:r>
      <w:r w:rsidRPr="00D343D2">
        <w:rPr>
          <w:sz w:val="20"/>
          <w:szCs w:val="20"/>
        </w:rPr>
        <w:t xml:space="preserve"> specified in the </w:t>
      </w:r>
      <w:r w:rsidRPr="00D343D2">
        <w:rPr>
          <w:i/>
          <w:sz w:val="20"/>
          <w:szCs w:val="20"/>
        </w:rPr>
        <w:t>Allocation Principles 2014</w:t>
      </w:r>
      <w:r w:rsidRPr="00D343D2">
        <w:rPr>
          <w:sz w:val="20"/>
          <w:szCs w:val="20"/>
        </w:rPr>
        <w:t xml:space="preserve"> – this may be amended in future and if so, the Manual will be updated.</w:t>
      </w:r>
    </w:p>
  </w:footnote>
  <w:footnote w:id="4">
    <w:p w14:paraId="2F2E8C76" w14:textId="77777777" w:rsidR="00BA6D56" w:rsidRPr="003C7137" w:rsidRDefault="00BA6D56" w:rsidP="00BA6D56">
      <w:pPr>
        <w:pStyle w:val="FootnoteText"/>
        <w:rPr>
          <w:sz w:val="20"/>
          <w:szCs w:val="20"/>
        </w:rPr>
      </w:pPr>
      <w:r w:rsidRPr="003C7137">
        <w:rPr>
          <w:rStyle w:val="FootnoteReference"/>
          <w:sz w:val="20"/>
          <w:szCs w:val="20"/>
        </w:rPr>
        <w:footnoteRef/>
      </w:r>
      <w:r w:rsidRPr="003C7137">
        <w:rPr>
          <w:sz w:val="20"/>
          <w:szCs w:val="20"/>
        </w:rPr>
        <w:t xml:space="preserve"> In this Home Care section, a Home Care Package/s is referred to as a ‘package/s’. </w:t>
      </w:r>
    </w:p>
  </w:footnote>
  <w:footnote w:id="5">
    <w:p w14:paraId="27CF51FA" w14:textId="77777777" w:rsidR="00BA6D56" w:rsidRDefault="00BA6D56" w:rsidP="00BA6D56">
      <w:pPr>
        <w:pStyle w:val="FootnoteText"/>
      </w:pPr>
      <w:r w:rsidRPr="003C7137">
        <w:rPr>
          <w:rStyle w:val="FootnoteReference"/>
        </w:rPr>
        <w:footnoteRef/>
      </w:r>
      <w:r w:rsidRPr="003C7137">
        <w:t xml:space="preserve"> </w:t>
      </w:r>
      <w:r w:rsidRPr="003C7137">
        <w:rPr>
          <w:sz w:val="20"/>
          <w:szCs w:val="20"/>
        </w:rPr>
        <w:t>In this Home Care section, clients are referred to as ‘consumers’ due to the consumer directed focus of the Home Care Packages Program.</w:t>
      </w:r>
      <w:r w:rsidRPr="0011693F">
        <w:rPr>
          <w:sz w:val="20"/>
          <w:szCs w:val="20"/>
        </w:rPr>
        <w:t xml:space="preserve"> </w:t>
      </w:r>
    </w:p>
  </w:footnote>
  <w:footnote w:id="6">
    <w:p w14:paraId="509C9C67" w14:textId="15083DCF" w:rsidR="00C86D05" w:rsidRDefault="00C86D05">
      <w:pPr>
        <w:pStyle w:val="FootnoteText"/>
      </w:pPr>
      <w:r>
        <w:rPr>
          <w:rStyle w:val="FootnoteReference"/>
        </w:rPr>
        <w:footnoteRef/>
      </w:r>
      <w:r>
        <w:t xml:space="preserve"> </w:t>
      </w:r>
      <w:r w:rsidR="008D0E40" w:rsidRPr="00DE74E6">
        <w:rPr>
          <w:sz w:val="20"/>
          <w:szCs w:val="20"/>
        </w:rPr>
        <w:t>For data capture purposes the ‘date of assessment</w:t>
      </w:r>
      <w:r w:rsidR="00B27D61" w:rsidRPr="00DE74E6">
        <w:rPr>
          <w:sz w:val="20"/>
          <w:szCs w:val="20"/>
        </w:rPr>
        <w:t xml:space="preserve">’ is considered to be the date of Delegation. </w:t>
      </w:r>
    </w:p>
  </w:footnote>
  <w:footnote w:id="7">
    <w:p w14:paraId="5788A5C2" w14:textId="77777777" w:rsidR="00BA6D56" w:rsidRPr="003E6C8D" w:rsidRDefault="00BA6D56" w:rsidP="00BA6D56">
      <w:pPr>
        <w:pStyle w:val="FootnoteText"/>
        <w:rPr>
          <w:sz w:val="20"/>
          <w:szCs w:val="20"/>
        </w:rPr>
      </w:pPr>
      <w:r w:rsidRPr="003E6C8D">
        <w:rPr>
          <w:rStyle w:val="FootnoteReference"/>
          <w:sz w:val="20"/>
          <w:szCs w:val="20"/>
        </w:rPr>
        <w:footnoteRef/>
      </w:r>
      <w:r w:rsidRPr="003E6C8D">
        <w:rPr>
          <w:sz w:val="20"/>
          <w:szCs w:val="20"/>
        </w:rPr>
        <w:t xml:space="preserve"> Wellness Approach to Community Home Care Information Booklet July 2008 produced by the Western Australian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753" w14:textId="77777777" w:rsidR="00BA6D56" w:rsidRDefault="00BA6D56">
    <w:pPr>
      <w:pStyle w:val="Header"/>
      <w:jc w:val="center"/>
    </w:pPr>
  </w:p>
  <w:p w14:paraId="68904871" w14:textId="77777777" w:rsidR="00BA6D56" w:rsidRDefault="00BA6D56">
    <w:pPr>
      <w:pStyle w:val="Header"/>
      <w:jc w:val="center"/>
    </w:pPr>
  </w:p>
  <w:p w14:paraId="02380739" w14:textId="77777777" w:rsidR="00BA6D56" w:rsidRDefault="00BA6D56">
    <w:pPr>
      <w:pStyle w:val="Header"/>
      <w:jc w:val="center"/>
    </w:pPr>
    <w:r>
      <w:fldChar w:fldCharType="begin"/>
    </w:r>
    <w:r>
      <w:instrText xml:space="preserve"> PAGE   \* MERGEFORMAT </w:instrText>
    </w:r>
    <w:r>
      <w:fldChar w:fldCharType="separate"/>
    </w:r>
    <w:r>
      <w:rPr>
        <w:noProof/>
      </w:rPr>
      <w:t>2</w:t>
    </w:r>
    <w:r>
      <w:rPr>
        <w:noProof/>
      </w:rPr>
      <w:fldChar w:fldCharType="end"/>
    </w:r>
  </w:p>
  <w:p w14:paraId="3A79C5F6" w14:textId="77777777" w:rsidR="00BA6D56" w:rsidRDefault="00BA6D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828723"/>
      <w:docPartObj>
        <w:docPartGallery w:val="Page Numbers (Top of Page)"/>
        <w:docPartUnique/>
      </w:docPartObj>
    </w:sdtPr>
    <w:sdtEndPr>
      <w:rPr>
        <w:noProof/>
      </w:rPr>
    </w:sdtEndPr>
    <w:sdtContent>
      <w:p w14:paraId="0FD36D62" w14:textId="77777777" w:rsidR="00EC22AE" w:rsidRDefault="00EC22AE">
        <w:pPr>
          <w:pStyle w:val="Header"/>
          <w:jc w:val="center"/>
        </w:pPr>
      </w:p>
      <w:p w14:paraId="3D180824" w14:textId="77777777" w:rsidR="00EC22AE" w:rsidRDefault="00656A05" w:rsidP="00EC22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FD281D" w14:textId="77777777" w:rsidR="00EC22AE" w:rsidRDefault="00EC22A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1774" w14:textId="77777777" w:rsidR="00EC22AE" w:rsidRDefault="00EC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837C" w14:textId="432FF969" w:rsidR="00BA6D56" w:rsidRDefault="00BA6D56" w:rsidP="00EC22AE">
    <w:pPr>
      <w:pStyle w:val="Header"/>
      <w:tabs>
        <w:tab w:val="clear" w:pos="4513"/>
        <w:tab w:val="clear" w:pos="9026"/>
        <w:tab w:val="left" w:pos="101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F093" w14:textId="77777777" w:rsidR="00C860F4" w:rsidRDefault="00C86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AAAC" w14:textId="77777777" w:rsidR="00C860F4" w:rsidRDefault="00C860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3BC0" w14:textId="77777777" w:rsidR="00C860F4" w:rsidRDefault="00C860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2D95" w14:textId="26457A19" w:rsidR="00FA5163" w:rsidRDefault="00FA51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5B18" w14:textId="5269D471" w:rsidR="00FA5163" w:rsidRDefault="00FA51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88C0" w14:textId="234196DE" w:rsidR="00FA5163" w:rsidRDefault="00FA51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3FBC" w14:textId="77777777" w:rsidR="00EC22AE" w:rsidRDefault="00EC22AE">
    <w:pPr>
      <w:pStyle w:val="Header"/>
    </w:pPr>
  </w:p>
  <w:p w14:paraId="6C4DB9B4" w14:textId="77777777" w:rsidR="00EC22AE" w:rsidRDefault="00EC22AE"/>
  <w:p w14:paraId="7CDA2740" w14:textId="77777777" w:rsidR="00EC22AE" w:rsidRDefault="00EC22AE"/>
  <w:p w14:paraId="5820B291" w14:textId="77777777" w:rsidR="00EC22AE" w:rsidRDefault="00EC22AE"/>
  <w:p w14:paraId="796F494D" w14:textId="77777777" w:rsidR="00EC22AE" w:rsidRDefault="00EC22AE"/>
  <w:p w14:paraId="3D5C0D01" w14:textId="77777777" w:rsidR="00EC22AE" w:rsidRDefault="00EC22AE"/>
  <w:p w14:paraId="0F6BA6EC" w14:textId="77777777" w:rsidR="00EC22AE" w:rsidRDefault="00EC22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7F6"/>
    <w:multiLevelType w:val="hybridMultilevel"/>
    <w:tmpl w:val="2C1EE64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06B2F7E"/>
    <w:multiLevelType w:val="multilevel"/>
    <w:tmpl w:val="52EC927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9A35B0"/>
    <w:multiLevelType w:val="hybridMultilevel"/>
    <w:tmpl w:val="78B41B42"/>
    <w:lvl w:ilvl="0" w:tplc="3092B7A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10455DD"/>
    <w:multiLevelType w:val="hybridMultilevel"/>
    <w:tmpl w:val="FFFFFFFF"/>
    <w:lvl w:ilvl="0" w:tplc="C1A2D978">
      <w:start w:val="1"/>
      <w:numFmt w:val="bullet"/>
      <w:lvlText w:val="·"/>
      <w:lvlJc w:val="left"/>
      <w:pPr>
        <w:ind w:left="720" w:hanging="360"/>
      </w:pPr>
      <w:rPr>
        <w:rFonts w:ascii="Symbol" w:hAnsi="Symbol" w:hint="default"/>
      </w:rPr>
    </w:lvl>
    <w:lvl w:ilvl="1" w:tplc="4E4875C0">
      <w:start w:val="1"/>
      <w:numFmt w:val="bullet"/>
      <w:lvlText w:val="o"/>
      <w:lvlJc w:val="left"/>
      <w:pPr>
        <w:ind w:left="1440" w:hanging="360"/>
      </w:pPr>
      <w:rPr>
        <w:rFonts w:ascii="Courier New" w:hAnsi="Courier New" w:hint="default"/>
      </w:rPr>
    </w:lvl>
    <w:lvl w:ilvl="2" w:tplc="C85CEEA4">
      <w:start w:val="1"/>
      <w:numFmt w:val="bullet"/>
      <w:lvlText w:val=""/>
      <w:lvlJc w:val="left"/>
      <w:pPr>
        <w:ind w:left="2160" w:hanging="360"/>
      </w:pPr>
      <w:rPr>
        <w:rFonts w:ascii="Wingdings" w:hAnsi="Wingdings" w:hint="default"/>
      </w:rPr>
    </w:lvl>
    <w:lvl w:ilvl="3" w:tplc="AA90C3E2">
      <w:start w:val="1"/>
      <w:numFmt w:val="bullet"/>
      <w:lvlText w:val=""/>
      <w:lvlJc w:val="left"/>
      <w:pPr>
        <w:ind w:left="2880" w:hanging="360"/>
      </w:pPr>
      <w:rPr>
        <w:rFonts w:ascii="Symbol" w:hAnsi="Symbol" w:hint="default"/>
      </w:rPr>
    </w:lvl>
    <w:lvl w:ilvl="4" w:tplc="301AB19C">
      <w:start w:val="1"/>
      <w:numFmt w:val="bullet"/>
      <w:lvlText w:val="o"/>
      <w:lvlJc w:val="left"/>
      <w:pPr>
        <w:ind w:left="3600" w:hanging="360"/>
      </w:pPr>
      <w:rPr>
        <w:rFonts w:ascii="Courier New" w:hAnsi="Courier New" w:hint="default"/>
      </w:rPr>
    </w:lvl>
    <w:lvl w:ilvl="5" w:tplc="235CFA46">
      <w:start w:val="1"/>
      <w:numFmt w:val="bullet"/>
      <w:lvlText w:val=""/>
      <w:lvlJc w:val="left"/>
      <w:pPr>
        <w:ind w:left="4320" w:hanging="360"/>
      </w:pPr>
      <w:rPr>
        <w:rFonts w:ascii="Wingdings" w:hAnsi="Wingdings" w:hint="default"/>
      </w:rPr>
    </w:lvl>
    <w:lvl w:ilvl="6" w:tplc="FF563296">
      <w:start w:val="1"/>
      <w:numFmt w:val="bullet"/>
      <w:lvlText w:val=""/>
      <w:lvlJc w:val="left"/>
      <w:pPr>
        <w:ind w:left="5040" w:hanging="360"/>
      </w:pPr>
      <w:rPr>
        <w:rFonts w:ascii="Symbol" w:hAnsi="Symbol" w:hint="default"/>
      </w:rPr>
    </w:lvl>
    <w:lvl w:ilvl="7" w:tplc="2DDE112E">
      <w:start w:val="1"/>
      <w:numFmt w:val="bullet"/>
      <w:lvlText w:val="o"/>
      <w:lvlJc w:val="left"/>
      <w:pPr>
        <w:ind w:left="5760" w:hanging="360"/>
      </w:pPr>
      <w:rPr>
        <w:rFonts w:ascii="Courier New" w:hAnsi="Courier New" w:hint="default"/>
      </w:rPr>
    </w:lvl>
    <w:lvl w:ilvl="8" w:tplc="626C3048">
      <w:start w:val="1"/>
      <w:numFmt w:val="bullet"/>
      <w:lvlText w:val=""/>
      <w:lvlJc w:val="left"/>
      <w:pPr>
        <w:ind w:left="6480" w:hanging="360"/>
      </w:pPr>
      <w:rPr>
        <w:rFonts w:ascii="Wingdings" w:hAnsi="Wingdings" w:hint="default"/>
      </w:rPr>
    </w:lvl>
  </w:abstractNum>
  <w:abstractNum w:abstractNumId="4" w15:restartNumberingAfterBreak="0">
    <w:nsid w:val="02437781"/>
    <w:multiLevelType w:val="hybridMultilevel"/>
    <w:tmpl w:val="AA528666"/>
    <w:lvl w:ilvl="0" w:tplc="B492C9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2FA5FA3"/>
    <w:multiLevelType w:val="hybridMultilevel"/>
    <w:tmpl w:val="05F87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3D6FFA"/>
    <w:multiLevelType w:val="hybridMultilevel"/>
    <w:tmpl w:val="20325E14"/>
    <w:lvl w:ilvl="0" w:tplc="9DF070FC">
      <w:start w:val="1"/>
      <w:numFmt w:val="bullet"/>
      <w:lvlText w:val=""/>
      <w:lvlJc w:val="left"/>
      <w:pPr>
        <w:ind w:left="720" w:hanging="360"/>
      </w:pPr>
      <w:rPr>
        <w:rFonts w:ascii="Symbol" w:hAnsi="Symbol"/>
      </w:rPr>
    </w:lvl>
    <w:lvl w:ilvl="1" w:tplc="0694AE36">
      <w:start w:val="1"/>
      <w:numFmt w:val="bullet"/>
      <w:lvlText w:val=""/>
      <w:lvlJc w:val="left"/>
      <w:pPr>
        <w:ind w:left="720" w:hanging="360"/>
      </w:pPr>
      <w:rPr>
        <w:rFonts w:ascii="Symbol" w:hAnsi="Symbol"/>
      </w:rPr>
    </w:lvl>
    <w:lvl w:ilvl="2" w:tplc="DADA98E8">
      <w:start w:val="1"/>
      <w:numFmt w:val="bullet"/>
      <w:lvlText w:val=""/>
      <w:lvlJc w:val="left"/>
      <w:pPr>
        <w:ind w:left="720" w:hanging="360"/>
      </w:pPr>
      <w:rPr>
        <w:rFonts w:ascii="Symbol" w:hAnsi="Symbol"/>
      </w:rPr>
    </w:lvl>
    <w:lvl w:ilvl="3" w:tplc="95D457DE">
      <w:start w:val="1"/>
      <w:numFmt w:val="bullet"/>
      <w:lvlText w:val=""/>
      <w:lvlJc w:val="left"/>
      <w:pPr>
        <w:ind w:left="720" w:hanging="360"/>
      </w:pPr>
      <w:rPr>
        <w:rFonts w:ascii="Symbol" w:hAnsi="Symbol"/>
      </w:rPr>
    </w:lvl>
    <w:lvl w:ilvl="4" w:tplc="41D01852">
      <w:start w:val="1"/>
      <w:numFmt w:val="bullet"/>
      <w:lvlText w:val=""/>
      <w:lvlJc w:val="left"/>
      <w:pPr>
        <w:ind w:left="720" w:hanging="360"/>
      </w:pPr>
      <w:rPr>
        <w:rFonts w:ascii="Symbol" w:hAnsi="Symbol"/>
      </w:rPr>
    </w:lvl>
    <w:lvl w:ilvl="5" w:tplc="6B728376">
      <w:start w:val="1"/>
      <w:numFmt w:val="bullet"/>
      <w:lvlText w:val=""/>
      <w:lvlJc w:val="left"/>
      <w:pPr>
        <w:ind w:left="720" w:hanging="360"/>
      </w:pPr>
      <w:rPr>
        <w:rFonts w:ascii="Symbol" w:hAnsi="Symbol"/>
      </w:rPr>
    </w:lvl>
    <w:lvl w:ilvl="6" w:tplc="B6F20798">
      <w:start w:val="1"/>
      <w:numFmt w:val="bullet"/>
      <w:lvlText w:val=""/>
      <w:lvlJc w:val="left"/>
      <w:pPr>
        <w:ind w:left="720" w:hanging="360"/>
      </w:pPr>
      <w:rPr>
        <w:rFonts w:ascii="Symbol" w:hAnsi="Symbol"/>
      </w:rPr>
    </w:lvl>
    <w:lvl w:ilvl="7" w:tplc="A06CC136">
      <w:start w:val="1"/>
      <w:numFmt w:val="bullet"/>
      <w:lvlText w:val=""/>
      <w:lvlJc w:val="left"/>
      <w:pPr>
        <w:ind w:left="720" w:hanging="360"/>
      </w:pPr>
      <w:rPr>
        <w:rFonts w:ascii="Symbol" w:hAnsi="Symbol"/>
      </w:rPr>
    </w:lvl>
    <w:lvl w:ilvl="8" w:tplc="BCD4894A">
      <w:start w:val="1"/>
      <w:numFmt w:val="bullet"/>
      <w:lvlText w:val=""/>
      <w:lvlJc w:val="left"/>
      <w:pPr>
        <w:ind w:left="720" w:hanging="360"/>
      </w:pPr>
      <w:rPr>
        <w:rFonts w:ascii="Symbol" w:hAnsi="Symbol"/>
      </w:rPr>
    </w:lvl>
  </w:abstractNum>
  <w:abstractNum w:abstractNumId="7" w15:restartNumberingAfterBreak="0">
    <w:nsid w:val="04F97874"/>
    <w:multiLevelType w:val="hybridMultilevel"/>
    <w:tmpl w:val="B4E2E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AD4612"/>
    <w:multiLevelType w:val="hybridMultilevel"/>
    <w:tmpl w:val="D9D43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A907E5"/>
    <w:multiLevelType w:val="hybridMultilevel"/>
    <w:tmpl w:val="A5CE3AC6"/>
    <w:lvl w:ilvl="0" w:tplc="4E52F94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2401F6"/>
    <w:multiLevelType w:val="hybridMultilevel"/>
    <w:tmpl w:val="DCB21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543C0D"/>
    <w:multiLevelType w:val="multilevel"/>
    <w:tmpl w:val="DDF4752C"/>
    <w:lvl w:ilvl="0">
      <w:start w:val="2"/>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9041B05"/>
    <w:multiLevelType w:val="hybridMultilevel"/>
    <w:tmpl w:val="8450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7608F1"/>
    <w:multiLevelType w:val="multilevel"/>
    <w:tmpl w:val="64FE02B8"/>
    <w:lvl w:ilvl="0">
      <w:start w:val="1"/>
      <w:numFmt w:val="decimal"/>
      <w:pStyle w:val="Customlevel1"/>
      <w:lvlText w:val="%1."/>
      <w:lvlJc w:val="left"/>
      <w:pPr>
        <w:ind w:left="2342" w:hanging="357"/>
      </w:pPr>
      <w:rPr>
        <w:rFonts w:ascii="Arial Bold" w:hAnsi="Arial Bold"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Customlevel2"/>
      <w:lvlText w:val="%1.%2"/>
      <w:lvlJc w:val="left"/>
      <w:pPr>
        <w:ind w:left="4055" w:hanging="1077"/>
      </w:pPr>
      <w:rPr>
        <w:rFonts w:hint="default"/>
      </w:rPr>
    </w:lvl>
    <w:lvl w:ilvl="2">
      <w:start w:val="1"/>
      <w:numFmt w:val="decimal"/>
      <w:lvlText w:val="%1.%2.%3"/>
      <w:lvlJc w:val="right"/>
      <w:pPr>
        <w:ind w:left="1797" w:hanging="357"/>
      </w:pPr>
      <w:rPr>
        <w:rFonts w:hint="default"/>
        <w:sz w:val="28"/>
        <w:szCs w:val="28"/>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14" w15:restartNumberingAfterBreak="0">
    <w:nsid w:val="0B8E752B"/>
    <w:multiLevelType w:val="hybridMultilevel"/>
    <w:tmpl w:val="A970DBD2"/>
    <w:lvl w:ilvl="0" w:tplc="D8E200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0C426743"/>
    <w:multiLevelType w:val="hybridMultilevel"/>
    <w:tmpl w:val="8780BB24"/>
    <w:lvl w:ilvl="0" w:tplc="D8E200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0CB81D34"/>
    <w:multiLevelType w:val="hybridMultilevel"/>
    <w:tmpl w:val="383A6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CB824A5"/>
    <w:multiLevelType w:val="hybridMultilevel"/>
    <w:tmpl w:val="12D28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D2F73C2"/>
    <w:multiLevelType w:val="hybridMultilevel"/>
    <w:tmpl w:val="2046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6102BB"/>
    <w:multiLevelType w:val="hybridMultilevel"/>
    <w:tmpl w:val="E3863796"/>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0E1B5044"/>
    <w:multiLevelType w:val="multilevel"/>
    <w:tmpl w:val="EED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9E6813"/>
    <w:multiLevelType w:val="hybridMultilevel"/>
    <w:tmpl w:val="051A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0F351FE6"/>
    <w:multiLevelType w:val="hybridMultilevel"/>
    <w:tmpl w:val="60480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0291911"/>
    <w:multiLevelType w:val="hybridMultilevel"/>
    <w:tmpl w:val="955EB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0844272"/>
    <w:multiLevelType w:val="hybridMultilevel"/>
    <w:tmpl w:val="F30EE988"/>
    <w:lvl w:ilvl="0" w:tplc="7FAA259A">
      <w:start w:val="1"/>
      <w:numFmt w:val="decimal"/>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6" w15:restartNumberingAfterBreak="0">
    <w:nsid w:val="10B0644D"/>
    <w:multiLevelType w:val="hybridMultilevel"/>
    <w:tmpl w:val="7C9AB2EC"/>
    <w:lvl w:ilvl="0" w:tplc="0074B604">
      <w:start w:val="1"/>
      <w:numFmt w:val="bullet"/>
      <w:lvlText w:val=""/>
      <w:lvlJc w:val="left"/>
      <w:pPr>
        <w:tabs>
          <w:tab w:val="num" w:pos="2209"/>
        </w:tabs>
        <w:ind w:left="2209" w:hanging="360"/>
      </w:pPr>
      <w:rPr>
        <w:rFonts w:ascii="Symbol" w:hAnsi="Symbol" w:hint="default"/>
        <w:color w:val="auto"/>
      </w:rPr>
    </w:lvl>
    <w:lvl w:ilvl="1" w:tplc="04090003">
      <w:start w:val="1"/>
      <w:numFmt w:val="bullet"/>
      <w:lvlText w:val="o"/>
      <w:lvlJc w:val="left"/>
      <w:pPr>
        <w:tabs>
          <w:tab w:val="num" w:pos="2929"/>
        </w:tabs>
        <w:ind w:left="2929" w:hanging="360"/>
      </w:pPr>
      <w:rPr>
        <w:rFonts w:ascii="Courier New" w:hAnsi="Courier New" w:cs="Courier New" w:hint="default"/>
      </w:rPr>
    </w:lvl>
    <w:lvl w:ilvl="2" w:tplc="04090005" w:tentative="1">
      <w:start w:val="1"/>
      <w:numFmt w:val="bullet"/>
      <w:lvlText w:val=""/>
      <w:lvlJc w:val="left"/>
      <w:pPr>
        <w:tabs>
          <w:tab w:val="num" w:pos="3649"/>
        </w:tabs>
        <w:ind w:left="3649" w:hanging="360"/>
      </w:pPr>
      <w:rPr>
        <w:rFonts w:ascii="Wingdings" w:hAnsi="Wingdings" w:hint="default"/>
      </w:rPr>
    </w:lvl>
    <w:lvl w:ilvl="3" w:tplc="04090001" w:tentative="1">
      <w:start w:val="1"/>
      <w:numFmt w:val="bullet"/>
      <w:lvlText w:val=""/>
      <w:lvlJc w:val="left"/>
      <w:pPr>
        <w:tabs>
          <w:tab w:val="num" w:pos="4369"/>
        </w:tabs>
        <w:ind w:left="4369" w:hanging="360"/>
      </w:pPr>
      <w:rPr>
        <w:rFonts w:ascii="Symbol" w:hAnsi="Symbol" w:hint="default"/>
      </w:rPr>
    </w:lvl>
    <w:lvl w:ilvl="4" w:tplc="04090003" w:tentative="1">
      <w:start w:val="1"/>
      <w:numFmt w:val="bullet"/>
      <w:lvlText w:val="o"/>
      <w:lvlJc w:val="left"/>
      <w:pPr>
        <w:tabs>
          <w:tab w:val="num" w:pos="5089"/>
        </w:tabs>
        <w:ind w:left="5089" w:hanging="360"/>
      </w:pPr>
      <w:rPr>
        <w:rFonts w:ascii="Courier New" w:hAnsi="Courier New" w:cs="Courier New" w:hint="default"/>
      </w:rPr>
    </w:lvl>
    <w:lvl w:ilvl="5" w:tplc="04090005" w:tentative="1">
      <w:start w:val="1"/>
      <w:numFmt w:val="bullet"/>
      <w:lvlText w:val=""/>
      <w:lvlJc w:val="left"/>
      <w:pPr>
        <w:tabs>
          <w:tab w:val="num" w:pos="5809"/>
        </w:tabs>
        <w:ind w:left="5809" w:hanging="360"/>
      </w:pPr>
      <w:rPr>
        <w:rFonts w:ascii="Wingdings" w:hAnsi="Wingdings" w:hint="default"/>
      </w:rPr>
    </w:lvl>
    <w:lvl w:ilvl="6" w:tplc="04090001" w:tentative="1">
      <w:start w:val="1"/>
      <w:numFmt w:val="bullet"/>
      <w:lvlText w:val=""/>
      <w:lvlJc w:val="left"/>
      <w:pPr>
        <w:tabs>
          <w:tab w:val="num" w:pos="6529"/>
        </w:tabs>
        <w:ind w:left="6529" w:hanging="360"/>
      </w:pPr>
      <w:rPr>
        <w:rFonts w:ascii="Symbol" w:hAnsi="Symbol" w:hint="default"/>
      </w:rPr>
    </w:lvl>
    <w:lvl w:ilvl="7" w:tplc="04090003" w:tentative="1">
      <w:start w:val="1"/>
      <w:numFmt w:val="bullet"/>
      <w:lvlText w:val="o"/>
      <w:lvlJc w:val="left"/>
      <w:pPr>
        <w:tabs>
          <w:tab w:val="num" w:pos="7249"/>
        </w:tabs>
        <w:ind w:left="7249" w:hanging="360"/>
      </w:pPr>
      <w:rPr>
        <w:rFonts w:ascii="Courier New" w:hAnsi="Courier New" w:cs="Courier New" w:hint="default"/>
      </w:rPr>
    </w:lvl>
    <w:lvl w:ilvl="8" w:tplc="04090005" w:tentative="1">
      <w:start w:val="1"/>
      <w:numFmt w:val="bullet"/>
      <w:lvlText w:val=""/>
      <w:lvlJc w:val="left"/>
      <w:pPr>
        <w:tabs>
          <w:tab w:val="num" w:pos="7969"/>
        </w:tabs>
        <w:ind w:left="7969" w:hanging="360"/>
      </w:pPr>
      <w:rPr>
        <w:rFonts w:ascii="Wingdings" w:hAnsi="Wingdings" w:hint="default"/>
      </w:rPr>
    </w:lvl>
  </w:abstractNum>
  <w:abstractNum w:abstractNumId="27" w15:restartNumberingAfterBreak="0">
    <w:nsid w:val="114E00AC"/>
    <w:multiLevelType w:val="hybridMultilevel"/>
    <w:tmpl w:val="D7D6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4F3F82"/>
    <w:multiLevelType w:val="hybridMultilevel"/>
    <w:tmpl w:val="29E4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33507B"/>
    <w:multiLevelType w:val="hybridMultilevel"/>
    <w:tmpl w:val="8408BA5A"/>
    <w:lvl w:ilvl="0" w:tplc="0C090001">
      <w:start w:val="1"/>
      <w:numFmt w:val="bullet"/>
      <w:lvlText w:val=""/>
      <w:lvlJc w:val="left"/>
      <w:pPr>
        <w:ind w:left="840" w:hanging="420"/>
      </w:pPr>
      <w:rPr>
        <w:rFonts w:ascii="Symbol" w:hAnsi="Symbol" w:hint="default"/>
      </w:rPr>
    </w:lvl>
    <w:lvl w:ilvl="1" w:tplc="0409000B">
      <w:start w:val="1"/>
      <w:numFmt w:val="bullet"/>
      <w:lvlText w:val=""/>
      <w:lvlJc w:val="left"/>
      <w:pPr>
        <w:ind w:left="2286" w:hanging="360"/>
      </w:pPr>
      <w:rPr>
        <w:rFonts w:ascii="Wingdings" w:hAnsi="Wingdings" w:hint="default"/>
      </w:rPr>
    </w:lvl>
    <w:lvl w:ilvl="2" w:tplc="0C09001B" w:tentative="1">
      <w:start w:val="1"/>
      <w:numFmt w:val="lowerRoman"/>
      <w:lvlText w:val="%3."/>
      <w:lvlJc w:val="right"/>
      <w:pPr>
        <w:ind w:left="3006" w:hanging="180"/>
      </w:pPr>
    </w:lvl>
    <w:lvl w:ilvl="3" w:tplc="0C09000F" w:tentative="1">
      <w:start w:val="1"/>
      <w:numFmt w:val="decimal"/>
      <w:lvlText w:val="%4."/>
      <w:lvlJc w:val="left"/>
      <w:pPr>
        <w:ind w:left="3726" w:hanging="360"/>
      </w:pPr>
    </w:lvl>
    <w:lvl w:ilvl="4" w:tplc="0C090019" w:tentative="1">
      <w:start w:val="1"/>
      <w:numFmt w:val="lowerLetter"/>
      <w:lvlText w:val="%5."/>
      <w:lvlJc w:val="left"/>
      <w:pPr>
        <w:ind w:left="4446" w:hanging="360"/>
      </w:pPr>
    </w:lvl>
    <w:lvl w:ilvl="5" w:tplc="0C09001B" w:tentative="1">
      <w:start w:val="1"/>
      <w:numFmt w:val="lowerRoman"/>
      <w:lvlText w:val="%6."/>
      <w:lvlJc w:val="right"/>
      <w:pPr>
        <w:ind w:left="5166" w:hanging="180"/>
      </w:pPr>
    </w:lvl>
    <w:lvl w:ilvl="6" w:tplc="0C09000F" w:tentative="1">
      <w:start w:val="1"/>
      <w:numFmt w:val="decimal"/>
      <w:lvlText w:val="%7."/>
      <w:lvlJc w:val="left"/>
      <w:pPr>
        <w:ind w:left="5886" w:hanging="360"/>
      </w:pPr>
    </w:lvl>
    <w:lvl w:ilvl="7" w:tplc="0C090019" w:tentative="1">
      <w:start w:val="1"/>
      <w:numFmt w:val="lowerLetter"/>
      <w:lvlText w:val="%8."/>
      <w:lvlJc w:val="left"/>
      <w:pPr>
        <w:ind w:left="6606" w:hanging="360"/>
      </w:pPr>
    </w:lvl>
    <w:lvl w:ilvl="8" w:tplc="0C09001B" w:tentative="1">
      <w:start w:val="1"/>
      <w:numFmt w:val="lowerRoman"/>
      <w:lvlText w:val="%9."/>
      <w:lvlJc w:val="right"/>
      <w:pPr>
        <w:ind w:left="7326" w:hanging="180"/>
      </w:pPr>
    </w:lvl>
  </w:abstractNum>
  <w:abstractNum w:abstractNumId="30" w15:restartNumberingAfterBreak="0">
    <w:nsid w:val="12697104"/>
    <w:multiLevelType w:val="hybridMultilevel"/>
    <w:tmpl w:val="0728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BB31AE"/>
    <w:multiLevelType w:val="hybridMultilevel"/>
    <w:tmpl w:val="56CE9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2E643DE"/>
    <w:multiLevelType w:val="hybridMultilevel"/>
    <w:tmpl w:val="BE6E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7530B3"/>
    <w:multiLevelType w:val="hybridMultilevel"/>
    <w:tmpl w:val="7A42BF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925B66"/>
    <w:multiLevelType w:val="hybridMultilevel"/>
    <w:tmpl w:val="2634E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4FD7577"/>
    <w:multiLevelType w:val="hybridMultilevel"/>
    <w:tmpl w:val="B0D2E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3A8D2B"/>
    <w:multiLevelType w:val="hybridMultilevel"/>
    <w:tmpl w:val="DA60172C"/>
    <w:lvl w:ilvl="0" w:tplc="6DF23DC0">
      <w:start w:val="1"/>
      <w:numFmt w:val="bullet"/>
      <w:lvlText w:val=""/>
      <w:lvlJc w:val="left"/>
      <w:pPr>
        <w:ind w:left="720" w:hanging="360"/>
      </w:pPr>
      <w:rPr>
        <w:rFonts w:ascii="Symbol" w:hAnsi="Symbol" w:hint="default"/>
      </w:rPr>
    </w:lvl>
    <w:lvl w:ilvl="1" w:tplc="5CC2F0DA">
      <w:start w:val="1"/>
      <w:numFmt w:val="bullet"/>
      <w:lvlText w:val="o"/>
      <w:lvlJc w:val="left"/>
      <w:pPr>
        <w:ind w:left="1440" w:hanging="360"/>
      </w:pPr>
      <w:rPr>
        <w:rFonts w:ascii="Courier New" w:hAnsi="Courier New" w:hint="default"/>
      </w:rPr>
    </w:lvl>
    <w:lvl w:ilvl="2" w:tplc="9A309B18">
      <w:start w:val="1"/>
      <w:numFmt w:val="bullet"/>
      <w:lvlText w:val=""/>
      <w:lvlJc w:val="left"/>
      <w:pPr>
        <w:ind w:left="2160" w:hanging="360"/>
      </w:pPr>
      <w:rPr>
        <w:rFonts w:ascii="Wingdings" w:hAnsi="Wingdings" w:hint="default"/>
      </w:rPr>
    </w:lvl>
    <w:lvl w:ilvl="3" w:tplc="573E418E">
      <w:start w:val="1"/>
      <w:numFmt w:val="bullet"/>
      <w:lvlText w:val=""/>
      <w:lvlJc w:val="left"/>
      <w:pPr>
        <w:ind w:left="2880" w:hanging="360"/>
      </w:pPr>
      <w:rPr>
        <w:rFonts w:ascii="Symbol" w:hAnsi="Symbol" w:hint="default"/>
      </w:rPr>
    </w:lvl>
    <w:lvl w:ilvl="4" w:tplc="3328106A">
      <w:start w:val="1"/>
      <w:numFmt w:val="bullet"/>
      <w:lvlText w:val="o"/>
      <w:lvlJc w:val="left"/>
      <w:pPr>
        <w:ind w:left="3600" w:hanging="360"/>
      </w:pPr>
      <w:rPr>
        <w:rFonts w:ascii="Courier New" w:hAnsi="Courier New" w:hint="default"/>
      </w:rPr>
    </w:lvl>
    <w:lvl w:ilvl="5" w:tplc="FCCEF9B8">
      <w:start w:val="1"/>
      <w:numFmt w:val="bullet"/>
      <w:lvlText w:val=""/>
      <w:lvlJc w:val="left"/>
      <w:pPr>
        <w:ind w:left="4320" w:hanging="360"/>
      </w:pPr>
      <w:rPr>
        <w:rFonts w:ascii="Wingdings" w:hAnsi="Wingdings" w:hint="default"/>
      </w:rPr>
    </w:lvl>
    <w:lvl w:ilvl="6" w:tplc="8DF0A7B6">
      <w:start w:val="1"/>
      <w:numFmt w:val="bullet"/>
      <w:lvlText w:val=""/>
      <w:lvlJc w:val="left"/>
      <w:pPr>
        <w:ind w:left="5040" w:hanging="360"/>
      </w:pPr>
      <w:rPr>
        <w:rFonts w:ascii="Symbol" w:hAnsi="Symbol" w:hint="default"/>
      </w:rPr>
    </w:lvl>
    <w:lvl w:ilvl="7" w:tplc="9490D4DC">
      <w:start w:val="1"/>
      <w:numFmt w:val="bullet"/>
      <w:lvlText w:val="o"/>
      <w:lvlJc w:val="left"/>
      <w:pPr>
        <w:ind w:left="5760" w:hanging="360"/>
      </w:pPr>
      <w:rPr>
        <w:rFonts w:ascii="Courier New" w:hAnsi="Courier New" w:hint="default"/>
      </w:rPr>
    </w:lvl>
    <w:lvl w:ilvl="8" w:tplc="74F8C21C">
      <w:start w:val="1"/>
      <w:numFmt w:val="bullet"/>
      <w:lvlText w:val=""/>
      <w:lvlJc w:val="left"/>
      <w:pPr>
        <w:ind w:left="6480" w:hanging="360"/>
      </w:pPr>
      <w:rPr>
        <w:rFonts w:ascii="Wingdings" w:hAnsi="Wingdings" w:hint="default"/>
      </w:rPr>
    </w:lvl>
  </w:abstractNum>
  <w:abstractNum w:abstractNumId="37" w15:restartNumberingAfterBreak="0">
    <w:nsid w:val="165200D6"/>
    <w:multiLevelType w:val="hybridMultilevel"/>
    <w:tmpl w:val="6868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6700923"/>
    <w:multiLevelType w:val="hybridMultilevel"/>
    <w:tmpl w:val="67BC08D4"/>
    <w:lvl w:ilvl="0" w:tplc="0C090001">
      <w:start w:val="1"/>
      <w:numFmt w:val="bullet"/>
      <w:lvlText w:val=""/>
      <w:lvlJc w:val="left"/>
      <w:pPr>
        <w:ind w:left="766" w:hanging="360"/>
      </w:pPr>
      <w:rPr>
        <w:rFonts w:ascii="Symbol" w:hAnsi="Symbol" w:cs="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cs="Wingdings" w:hint="default"/>
      </w:rPr>
    </w:lvl>
    <w:lvl w:ilvl="3" w:tplc="0C090001" w:tentative="1">
      <w:start w:val="1"/>
      <w:numFmt w:val="bullet"/>
      <w:lvlText w:val=""/>
      <w:lvlJc w:val="left"/>
      <w:pPr>
        <w:ind w:left="2926" w:hanging="360"/>
      </w:pPr>
      <w:rPr>
        <w:rFonts w:ascii="Symbol" w:hAnsi="Symbol" w:cs="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cs="Wingdings" w:hint="default"/>
      </w:rPr>
    </w:lvl>
    <w:lvl w:ilvl="6" w:tplc="0C090001" w:tentative="1">
      <w:start w:val="1"/>
      <w:numFmt w:val="bullet"/>
      <w:lvlText w:val=""/>
      <w:lvlJc w:val="left"/>
      <w:pPr>
        <w:ind w:left="5086" w:hanging="360"/>
      </w:pPr>
      <w:rPr>
        <w:rFonts w:ascii="Symbol" w:hAnsi="Symbol" w:cs="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cs="Wingdings" w:hint="default"/>
      </w:rPr>
    </w:lvl>
  </w:abstractNum>
  <w:abstractNum w:abstractNumId="39" w15:restartNumberingAfterBreak="0">
    <w:nsid w:val="172F1740"/>
    <w:multiLevelType w:val="multilevel"/>
    <w:tmpl w:val="4A1A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F534D0"/>
    <w:multiLevelType w:val="multilevel"/>
    <w:tmpl w:val="B07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361655"/>
    <w:multiLevelType w:val="hybridMultilevel"/>
    <w:tmpl w:val="C79C2022"/>
    <w:lvl w:ilvl="0" w:tplc="0C09000F">
      <w:start w:val="1"/>
      <w:numFmt w:val="decimal"/>
      <w:lvlText w:val="%1."/>
      <w:lvlJc w:val="left"/>
      <w:pPr>
        <w:ind w:left="720" w:hanging="360"/>
      </w:p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8840B4E"/>
    <w:multiLevelType w:val="hybridMultilevel"/>
    <w:tmpl w:val="FFFFFFFF"/>
    <w:lvl w:ilvl="0" w:tplc="D5DCFBC0">
      <w:start w:val="1"/>
      <w:numFmt w:val="bullet"/>
      <w:lvlText w:val=""/>
      <w:lvlJc w:val="left"/>
      <w:pPr>
        <w:ind w:left="720" w:hanging="360"/>
      </w:pPr>
      <w:rPr>
        <w:rFonts w:ascii="Symbol" w:hAnsi="Symbol" w:hint="default"/>
      </w:rPr>
    </w:lvl>
    <w:lvl w:ilvl="1" w:tplc="832254B8">
      <w:start w:val="1"/>
      <w:numFmt w:val="bullet"/>
      <w:lvlText w:val="o"/>
      <w:lvlJc w:val="left"/>
      <w:pPr>
        <w:ind w:left="1440" w:hanging="360"/>
      </w:pPr>
      <w:rPr>
        <w:rFonts w:ascii="Courier New" w:hAnsi="Courier New" w:hint="default"/>
      </w:rPr>
    </w:lvl>
    <w:lvl w:ilvl="2" w:tplc="68CCD242">
      <w:start w:val="1"/>
      <w:numFmt w:val="bullet"/>
      <w:lvlText w:val=""/>
      <w:lvlJc w:val="left"/>
      <w:pPr>
        <w:ind w:left="2160" w:hanging="360"/>
      </w:pPr>
      <w:rPr>
        <w:rFonts w:ascii="Wingdings" w:hAnsi="Wingdings" w:hint="default"/>
      </w:rPr>
    </w:lvl>
    <w:lvl w:ilvl="3" w:tplc="B6D48758">
      <w:start w:val="1"/>
      <w:numFmt w:val="bullet"/>
      <w:lvlText w:val=""/>
      <w:lvlJc w:val="left"/>
      <w:pPr>
        <w:ind w:left="2880" w:hanging="360"/>
      </w:pPr>
      <w:rPr>
        <w:rFonts w:ascii="Symbol" w:hAnsi="Symbol" w:hint="default"/>
      </w:rPr>
    </w:lvl>
    <w:lvl w:ilvl="4" w:tplc="D22C8074">
      <w:start w:val="1"/>
      <w:numFmt w:val="bullet"/>
      <w:lvlText w:val="o"/>
      <w:lvlJc w:val="left"/>
      <w:pPr>
        <w:ind w:left="3600" w:hanging="360"/>
      </w:pPr>
      <w:rPr>
        <w:rFonts w:ascii="Courier New" w:hAnsi="Courier New" w:hint="default"/>
      </w:rPr>
    </w:lvl>
    <w:lvl w:ilvl="5" w:tplc="8ADEF9CA">
      <w:start w:val="1"/>
      <w:numFmt w:val="bullet"/>
      <w:lvlText w:val=""/>
      <w:lvlJc w:val="left"/>
      <w:pPr>
        <w:ind w:left="4320" w:hanging="360"/>
      </w:pPr>
      <w:rPr>
        <w:rFonts w:ascii="Wingdings" w:hAnsi="Wingdings" w:hint="default"/>
      </w:rPr>
    </w:lvl>
    <w:lvl w:ilvl="6" w:tplc="443AB614">
      <w:start w:val="1"/>
      <w:numFmt w:val="bullet"/>
      <w:lvlText w:val=""/>
      <w:lvlJc w:val="left"/>
      <w:pPr>
        <w:ind w:left="5040" w:hanging="360"/>
      </w:pPr>
      <w:rPr>
        <w:rFonts w:ascii="Symbol" w:hAnsi="Symbol" w:hint="default"/>
      </w:rPr>
    </w:lvl>
    <w:lvl w:ilvl="7" w:tplc="AE9ADE9A">
      <w:start w:val="1"/>
      <w:numFmt w:val="bullet"/>
      <w:lvlText w:val="o"/>
      <w:lvlJc w:val="left"/>
      <w:pPr>
        <w:ind w:left="5760" w:hanging="360"/>
      </w:pPr>
      <w:rPr>
        <w:rFonts w:ascii="Courier New" w:hAnsi="Courier New" w:hint="default"/>
      </w:rPr>
    </w:lvl>
    <w:lvl w:ilvl="8" w:tplc="37F65D02">
      <w:start w:val="1"/>
      <w:numFmt w:val="bullet"/>
      <w:lvlText w:val=""/>
      <w:lvlJc w:val="left"/>
      <w:pPr>
        <w:ind w:left="6480" w:hanging="360"/>
      </w:pPr>
      <w:rPr>
        <w:rFonts w:ascii="Wingdings" w:hAnsi="Wingdings" w:hint="default"/>
      </w:rPr>
    </w:lvl>
  </w:abstractNum>
  <w:abstractNum w:abstractNumId="43" w15:restartNumberingAfterBreak="0">
    <w:nsid w:val="189F3646"/>
    <w:multiLevelType w:val="hybridMultilevel"/>
    <w:tmpl w:val="A89CE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9242CB6"/>
    <w:multiLevelType w:val="multilevel"/>
    <w:tmpl w:val="5A1C5310"/>
    <w:lvl w:ilvl="0">
      <w:start w:val="1"/>
      <w:numFmt w:val="bullet"/>
      <w:lvlText w:val=""/>
      <w:lvlJc w:val="left"/>
      <w:pPr>
        <w:ind w:left="680" w:hanging="680"/>
      </w:pPr>
      <w:rPr>
        <w:rFonts w:ascii="Symbol" w:hAnsi="Symbol" w:hint="default"/>
      </w:r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decimal"/>
      <w:lvlText w:val="(%7)"/>
      <w:lvlJc w:val="left"/>
      <w:pPr>
        <w:tabs>
          <w:tab w:val="num" w:pos="4082"/>
        </w:tabs>
        <w:ind w:left="4082" w:hanging="680"/>
      </w:pPr>
    </w:lvl>
    <w:lvl w:ilvl="7">
      <w:start w:val="1"/>
      <w:numFmt w:val="upperLetter"/>
      <w:lvlText w:val="%8."/>
      <w:lvlJc w:val="left"/>
      <w:pPr>
        <w:tabs>
          <w:tab w:val="num" w:pos="4763"/>
        </w:tabs>
        <w:ind w:left="4763" w:hanging="681"/>
      </w:pPr>
    </w:lvl>
    <w:lvl w:ilvl="8">
      <w:start w:val="1"/>
      <w:numFmt w:val="upperRoman"/>
      <w:lvlText w:val="%9."/>
      <w:lvlJc w:val="left"/>
      <w:pPr>
        <w:ind w:left="5443" w:hanging="680"/>
      </w:pPr>
    </w:lvl>
  </w:abstractNum>
  <w:abstractNum w:abstractNumId="45" w15:restartNumberingAfterBreak="0">
    <w:nsid w:val="199359C6"/>
    <w:multiLevelType w:val="hybridMultilevel"/>
    <w:tmpl w:val="A8FA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A57351B"/>
    <w:multiLevelType w:val="hybridMultilevel"/>
    <w:tmpl w:val="3F5C4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AA27C03"/>
    <w:multiLevelType w:val="multilevel"/>
    <w:tmpl w:val="9C6A0DFE"/>
    <w:lvl w:ilvl="0">
      <w:start w:val="10"/>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 w15:restartNumberingAfterBreak="0">
    <w:nsid w:val="1AD17F1A"/>
    <w:multiLevelType w:val="multilevel"/>
    <w:tmpl w:val="9E3C11F0"/>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1B874538"/>
    <w:multiLevelType w:val="hybridMultilevel"/>
    <w:tmpl w:val="9C865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1B9D1E7B"/>
    <w:multiLevelType w:val="hybridMultilevel"/>
    <w:tmpl w:val="277C22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1C26EDE4"/>
    <w:multiLevelType w:val="hybridMultilevel"/>
    <w:tmpl w:val="FFFFFFFF"/>
    <w:lvl w:ilvl="0" w:tplc="78828050">
      <w:start w:val="1"/>
      <w:numFmt w:val="bullet"/>
      <w:lvlText w:val=""/>
      <w:lvlJc w:val="left"/>
      <w:pPr>
        <w:ind w:left="720" w:hanging="360"/>
      </w:pPr>
      <w:rPr>
        <w:rFonts w:ascii="Symbol" w:hAnsi="Symbol" w:hint="default"/>
      </w:rPr>
    </w:lvl>
    <w:lvl w:ilvl="1" w:tplc="EF9E1BFC">
      <w:start w:val="1"/>
      <w:numFmt w:val="bullet"/>
      <w:lvlText w:val="o"/>
      <w:lvlJc w:val="left"/>
      <w:pPr>
        <w:ind w:left="1440" w:hanging="360"/>
      </w:pPr>
      <w:rPr>
        <w:rFonts w:ascii="Courier New" w:hAnsi="Courier New" w:hint="default"/>
      </w:rPr>
    </w:lvl>
    <w:lvl w:ilvl="2" w:tplc="E1D0A458">
      <w:start w:val="1"/>
      <w:numFmt w:val="bullet"/>
      <w:lvlText w:val=""/>
      <w:lvlJc w:val="left"/>
      <w:pPr>
        <w:ind w:left="2160" w:hanging="360"/>
      </w:pPr>
      <w:rPr>
        <w:rFonts w:ascii="Wingdings" w:hAnsi="Wingdings" w:hint="default"/>
      </w:rPr>
    </w:lvl>
    <w:lvl w:ilvl="3" w:tplc="2DD4A610">
      <w:start w:val="1"/>
      <w:numFmt w:val="bullet"/>
      <w:lvlText w:val=""/>
      <w:lvlJc w:val="left"/>
      <w:pPr>
        <w:ind w:left="2880" w:hanging="360"/>
      </w:pPr>
      <w:rPr>
        <w:rFonts w:ascii="Symbol" w:hAnsi="Symbol" w:hint="default"/>
      </w:rPr>
    </w:lvl>
    <w:lvl w:ilvl="4" w:tplc="3A8099E6">
      <w:start w:val="1"/>
      <w:numFmt w:val="bullet"/>
      <w:lvlText w:val="o"/>
      <w:lvlJc w:val="left"/>
      <w:pPr>
        <w:ind w:left="3600" w:hanging="360"/>
      </w:pPr>
      <w:rPr>
        <w:rFonts w:ascii="Courier New" w:hAnsi="Courier New" w:hint="default"/>
      </w:rPr>
    </w:lvl>
    <w:lvl w:ilvl="5" w:tplc="89C60DEC">
      <w:start w:val="1"/>
      <w:numFmt w:val="bullet"/>
      <w:lvlText w:val=""/>
      <w:lvlJc w:val="left"/>
      <w:pPr>
        <w:ind w:left="4320" w:hanging="360"/>
      </w:pPr>
      <w:rPr>
        <w:rFonts w:ascii="Wingdings" w:hAnsi="Wingdings" w:hint="default"/>
      </w:rPr>
    </w:lvl>
    <w:lvl w:ilvl="6" w:tplc="51A831A4">
      <w:start w:val="1"/>
      <w:numFmt w:val="bullet"/>
      <w:lvlText w:val=""/>
      <w:lvlJc w:val="left"/>
      <w:pPr>
        <w:ind w:left="5040" w:hanging="360"/>
      </w:pPr>
      <w:rPr>
        <w:rFonts w:ascii="Symbol" w:hAnsi="Symbol" w:hint="default"/>
      </w:rPr>
    </w:lvl>
    <w:lvl w:ilvl="7" w:tplc="CEB20BA2">
      <w:start w:val="1"/>
      <w:numFmt w:val="bullet"/>
      <w:lvlText w:val="o"/>
      <w:lvlJc w:val="left"/>
      <w:pPr>
        <w:ind w:left="5760" w:hanging="360"/>
      </w:pPr>
      <w:rPr>
        <w:rFonts w:ascii="Courier New" w:hAnsi="Courier New" w:hint="default"/>
      </w:rPr>
    </w:lvl>
    <w:lvl w:ilvl="8" w:tplc="97BED554">
      <w:start w:val="1"/>
      <w:numFmt w:val="bullet"/>
      <w:lvlText w:val=""/>
      <w:lvlJc w:val="left"/>
      <w:pPr>
        <w:ind w:left="6480" w:hanging="360"/>
      </w:pPr>
      <w:rPr>
        <w:rFonts w:ascii="Wingdings" w:hAnsi="Wingdings" w:hint="default"/>
      </w:rPr>
    </w:lvl>
  </w:abstractNum>
  <w:abstractNum w:abstractNumId="52" w15:restartNumberingAfterBreak="0">
    <w:nsid w:val="1C81297E"/>
    <w:multiLevelType w:val="hybridMultilevel"/>
    <w:tmpl w:val="2138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C897912"/>
    <w:multiLevelType w:val="hybridMultilevel"/>
    <w:tmpl w:val="D4AC7A1E"/>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4" w15:restartNumberingAfterBreak="0">
    <w:nsid w:val="1D201411"/>
    <w:multiLevelType w:val="hybridMultilevel"/>
    <w:tmpl w:val="ED8A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D6843F9"/>
    <w:multiLevelType w:val="hybridMultilevel"/>
    <w:tmpl w:val="959A9C3E"/>
    <w:lvl w:ilvl="0" w:tplc="0C090001">
      <w:start w:val="1"/>
      <w:numFmt w:val="bullet"/>
      <w:lvlText w:val=""/>
      <w:lvlJc w:val="left"/>
      <w:pPr>
        <w:ind w:left="6" w:hanging="360"/>
      </w:pPr>
      <w:rPr>
        <w:rFonts w:ascii="Symbol" w:hAnsi="Symbol" w:hint="default"/>
      </w:rPr>
    </w:lvl>
    <w:lvl w:ilvl="1" w:tplc="0C090001">
      <w:start w:val="1"/>
      <w:numFmt w:val="bullet"/>
      <w:lvlText w:val=""/>
      <w:lvlJc w:val="left"/>
      <w:pPr>
        <w:ind w:left="726" w:hanging="360"/>
      </w:pPr>
      <w:rPr>
        <w:rFonts w:ascii="Symbol" w:hAnsi="Symbol"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6" w15:restartNumberingAfterBreak="0">
    <w:nsid w:val="1D806F6A"/>
    <w:multiLevelType w:val="hybridMultilevel"/>
    <w:tmpl w:val="92DEF96A"/>
    <w:lvl w:ilvl="0" w:tplc="72628E44">
      <w:numFmt w:val="bullet"/>
      <w:lvlText w:val=""/>
      <w:lvlJc w:val="left"/>
      <w:pPr>
        <w:tabs>
          <w:tab w:val="num" w:pos="6840"/>
        </w:tabs>
        <w:ind w:left="6840" w:hanging="360"/>
      </w:pPr>
      <w:rPr>
        <w:rFonts w:ascii="Symbol" w:eastAsia="Times New Roman" w:hAnsi="Symbol" w:hint="default"/>
      </w:rPr>
    </w:lvl>
    <w:lvl w:ilvl="1" w:tplc="6C7EA7CE">
      <w:numFmt w:val="bullet"/>
      <w:lvlText w:val=""/>
      <w:lvlJc w:val="left"/>
      <w:pPr>
        <w:tabs>
          <w:tab w:val="num" w:pos="6840"/>
        </w:tabs>
        <w:ind w:left="6840" w:hanging="360"/>
      </w:pPr>
      <w:rPr>
        <w:rFonts w:ascii="Symbol" w:eastAsia="MS Mincho" w:hAnsi="Symbol" w:hint="default"/>
        <w:w w:val="0"/>
      </w:rPr>
    </w:lvl>
    <w:lvl w:ilvl="2" w:tplc="72628E44">
      <w:numFmt w:val="bullet"/>
      <w:lvlText w:val="-"/>
      <w:lvlJc w:val="left"/>
      <w:pPr>
        <w:tabs>
          <w:tab w:val="num" w:pos="7560"/>
        </w:tabs>
        <w:ind w:left="7560" w:hanging="360"/>
      </w:pPr>
      <w:rPr>
        <w:rFonts w:ascii="Times New Roman" w:eastAsia="MS Mincho" w:hAnsi="Times New Roman" w:hint="default"/>
        <w:w w:val="0"/>
      </w:rPr>
    </w:lvl>
    <w:lvl w:ilvl="3" w:tplc="04090001">
      <w:start w:val="1"/>
      <w:numFmt w:val="bullet"/>
      <w:lvlText w:val=""/>
      <w:lvlJc w:val="left"/>
      <w:pPr>
        <w:tabs>
          <w:tab w:val="num" w:pos="8280"/>
        </w:tabs>
        <w:ind w:left="8280" w:hanging="360"/>
      </w:pPr>
      <w:rPr>
        <w:rFonts w:ascii="Symbol" w:eastAsia="Times New Roman" w:hAnsi="Symbol" w:hint="default"/>
      </w:rPr>
    </w:lvl>
    <w:lvl w:ilvl="4" w:tplc="04090003">
      <w:start w:val="1"/>
      <w:numFmt w:val="bullet"/>
      <w:lvlText w:val="o"/>
      <w:lvlJc w:val="left"/>
      <w:pPr>
        <w:tabs>
          <w:tab w:val="num" w:pos="9000"/>
        </w:tabs>
        <w:ind w:left="9000" w:hanging="360"/>
      </w:pPr>
      <w:rPr>
        <w:rFonts w:ascii="Courier New" w:hAnsi="Courier New" w:cs="Courier New" w:hint="default"/>
      </w:rPr>
    </w:lvl>
    <w:lvl w:ilvl="5" w:tplc="04090005">
      <w:start w:val="1"/>
      <w:numFmt w:val="bullet"/>
      <w:lvlText w:val=""/>
      <w:lvlJc w:val="left"/>
      <w:pPr>
        <w:tabs>
          <w:tab w:val="num" w:pos="9720"/>
        </w:tabs>
        <w:ind w:left="9720" w:hanging="360"/>
      </w:pPr>
      <w:rPr>
        <w:rFonts w:ascii="Wingdings" w:hAnsi="Wingdings" w:cs="Wingdings" w:hint="default"/>
      </w:rPr>
    </w:lvl>
    <w:lvl w:ilvl="6" w:tplc="04090001">
      <w:start w:val="1"/>
      <w:numFmt w:val="bullet"/>
      <w:lvlText w:val=""/>
      <w:lvlJc w:val="left"/>
      <w:pPr>
        <w:tabs>
          <w:tab w:val="num" w:pos="10440"/>
        </w:tabs>
        <w:ind w:left="10440" w:hanging="360"/>
      </w:pPr>
      <w:rPr>
        <w:rFonts w:ascii="Symbol" w:eastAsia="Times New Roman" w:hAnsi="Symbol" w:hint="default"/>
      </w:rPr>
    </w:lvl>
    <w:lvl w:ilvl="7" w:tplc="04090003">
      <w:start w:val="1"/>
      <w:numFmt w:val="bullet"/>
      <w:lvlText w:val="o"/>
      <w:lvlJc w:val="left"/>
      <w:pPr>
        <w:tabs>
          <w:tab w:val="num" w:pos="11160"/>
        </w:tabs>
        <w:ind w:left="11160" w:hanging="360"/>
      </w:pPr>
      <w:rPr>
        <w:rFonts w:ascii="Courier New" w:hAnsi="Courier New" w:cs="Courier New" w:hint="default"/>
      </w:rPr>
    </w:lvl>
    <w:lvl w:ilvl="8" w:tplc="04090005">
      <w:start w:val="1"/>
      <w:numFmt w:val="bullet"/>
      <w:lvlText w:val=""/>
      <w:lvlJc w:val="left"/>
      <w:pPr>
        <w:tabs>
          <w:tab w:val="num" w:pos="11880"/>
        </w:tabs>
        <w:ind w:left="11880" w:hanging="360"/>
      </w:pPr>
      <w:rPr>
        <w:rFonts w:ascii="Wingdings" w:hAnsi="Wingdings" w:cs="Wingdings" w:hint="default"/>
      </w:rPr>
    </w:lvl>
  </w:abstractNum>
  <w:abstractNum w:abstractNumId="57" w15:restartNumberingAfterBreak="0">
    <w:nsid w:val="1DE62786"/>
    <w:multiLevelType w:val="hybridMultilevel"/>
    <w:tmpl w:val="696E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E793A6F"/>
    <w:multiLevelType w:val="hybridMultilevel"/>
    <w:tmpl w:val="0578500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9" w15:restartNumberingAfterBreak="0">
    <w:nsid w:val="1EB670F7"/>
    <w:multiLevelType w:val="hybridMultilevel"/>
    <w:tmpl w:val="42E4A70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0" w15:restartNumberingAfterBreak="0">
    <w:nsid w:val="1EF12A6E"/>
    <w:multiLevelType w:val="hybridMultilevel"/>
    <w:tmpl w:val="13C6D0B4"/>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1F0704B9"/>
    <w:multiLevelType w:val="hybridMultilevel"/>
    <w:tmpl w:val="B0B6ABF4"/>
    <w:lvl w:ilvl="0" w:tplc="D8E200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1F261EA1"/>
    <w:multiLevelType w:val="hybridMultilevel"/>
    <w:tmpl w:val="26B4544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3" w15:restartNumberingAfterBreak="0">
    <w:nsid w:val="1F385272"/>
    <w:multiLevelType w:val="hybridMultilevel"/>
    <w:tmpl w:val="BA4684E6"/>
    <w:lvl w:ilvl="0" w:tplc="0C090001">
      <w:start w:val="1"/>
      <w:numFmt w:val="bullet"/>
      <w:lvlText w:val=""/>
      <w:lvlJc w:val="left"/>
      <w:pPr>
        <w:ind w:left="633" w:hanging="360"/>
      </w:pPr>
      <w:rPr>
        <w:rFonts w:ascii="Symbol" w:hAnsi="Symbol" w:hint="default"/>
      </w:rPr>
    </w:lvl>
    <w:lvl w:ilvl="1" w:tplc="0C090003">
      <w:start w:val="1"/>
      <w:numFmt w:val="bullet"/>
      <w:lvlText w:val="o"/>
      <w:lvlJc w:val="left"/>
      <w:pPr>
        <w:ind w:left="588" w:hanging="360"/>
      </w:pPr>
      <w:rPr>
        <w:rFonts w:ascii="Courier New" w:hAnsi="Courier New" w:cs="Courier New" w:hint="default"/>
      </w:rPr>
    </w:lvl>
    <w:lvl w:ilvl="2" w:tplc="0C090001">
      <w:start w:val="1"/>
      <w:numFmt w:val="bullet"/>
      <w:lvlText w:val=""/>
      <w:lvlJc w:val="left"/>
      <w:pPr>
        <w:ind w:left="1308" w:hanging="360"/>
      </w:pPr>
      <w:rPr>
        <w:rFonts w:ascii="Symbol" w:hAnsi="Symbol" w:hint="default"/>
      </w:rPr>
    </w:lvl>
    <w:lvl w:ilvl="3" w:tplc="0C090001" w:tentative="1">
      <w:start w:val="1"/>
      <w:numFmt w:val="bullet"/>
      <w:lvlText w:val=""/>
      <w:lvlJc w:val="left"/>
      <w:pPr>
        <w:ind w:left="2028" w:hanging="360"/>
      </w:pPr>
      <w:rPr>
        <w:rFonts w:ascii="Symbol" w:hAnsi="Symbol" w:hint="default"/>
      </w:rPr>
    </w:lvl>
    <w:lvl w:ilvl="4" w:tplc="0C090003" w:tentative="1">
      <w:start w:val="1"/>
      <w:numFmt w:val="bullet"/>
      <w:lvlText w:val="o"/>
      <w:lvlJc w:val="left"/>
      <w:pPr>
        <w:ind w:left="2748" w:hanging="360"/>
      </w:pPr>
      <w:rPr>
        <w:rFonts w:ascii="Courier New" w:hAnsi="Courier New" w:cs="Courier New" w:hint="default"/>
      </w:rPr>
    </w:lvl>
    <w:lvl w:ilvl="5" w:tplc="0C090005" w:tentative="1">
      <w:start w:val="1"/>
      <w:numFmt w:val="bullet"/>
      <w:lvlText w:val=""/>
      <w:lvlJc w:val="left"/>
      <w:pPr>
        <w:ind w:left="3468" w:hanging="360"/>
      </w:pPr>
      <w:rPr>
        <w:rFonts w:ascii="Wingdings" w:hAnsi="Wingdings" w:hint="default"/>
      </w:rPr>
    </w:lvl>
    <w:lvl w:ilvl="6" w:tplc="0C090001" w:tentative="1">
      <w:start w:val="1"/>
      <w:numFmt w:val="bullet"/>
      <w:lvlText w:val=""/>
      <w:lvlJc w:val="left"/>
      <w:pPr>
        <w:ind w:left="4188" w:hanging="360"/>
      </w:pPr>
      <w:rPr>
        <w:rFonts w:ascii="Symbol" w:hAnsi="Symbol" w:hint="default"/>
      </w:rPr>
    </w:lvl>
    <w:lvl w:ilvl="7" w:tplc="0C090003" w:tentative="1">
      <w:start w:val="1"/>
      <w:numFmt w:val="bullet"/>
      <w:lvlText w:val="o"/>
      <w:lvlJc w:val="left"/>
      <w:pPr>
        <w:ind w:left="4908" w:hanging="360"/>
      </w:pPr>
      <w:rPr>
        <w:rFonts w:ascii="Courier New" w:hAnsi="Courier New" w:cs="Courier New" w:hint="default"/>
      </w:rPr>
    </w:lvl>
    <w:lvl w:ilvl="8" w:tplc="0C090005" w:tentative="1">
      <w:start w:val="1"/>
      <w:numFmt w:val="bullet"/>
      <w:lvlText w:val=""/>
      <w:lvlJc w:val="left"/>
      <w:pPr>
        <w:ind w:left="5628" w:hanging="360"/>
      </w:pPr>
      <w:rPr>
        <w:rFonts w:ascii="Wingdings" w:hAnsi="Wingdings" w:hint="default"/>
      </w:rPr>
    </w:lvl>
  </w:abstractNum>
  <w:abstractNum w:abstractNumId="64" w15:restartNumberingAfterBreak="0">
    <w:nsid w:val="2011637A"/>
    <w:multiLevelType w:val="hybridMultilevel"/>
    <w:tmpl w:val="DD80FF30"/>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6" w15:restartNumberingAfterBreak="0">
    <w:nsid w:val="202A11CC"/>
    <w:multiLevelType w:val="hybridMultilevel"/>
    <w:tmpl w:val="DE4EF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20336CDF"/>
    <w:multiLevelType w:val="hybridMultilevel"/>
    <w:tmpl w:val="F652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1376380"/>
    <w:multiLevelType w:val="hybridMultilevel"/>
    <w:tmpl w:val="FE36157C"/>
    <w:lvl w:ilvl="0" w:tplc="B492C9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17A7085"/>
    <w:multiLevelType w:val="hybridMultilevel"/>
    <w:tmpl w:val="E0B085DA"/>
    <w:lvl w:ilvl="0" w:tplc="B492C9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22683766"/>
    <w:multiLevelType w:val="hybridMultilevel"/>
    <w:tmpl w:val="934895CA"/>
    <w:lvl w:ilvl="0" w:tplc="D7A0B508">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1" w15:restartNumberingAfterBreak="0">
    <w:nsid w:val="22D8624B"/>
    <w:multiLevelType w:val="hybridMultilevel"/>
    <w:tmpl w:val="6B60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2EC02B5"/>
    <w:multiLevelType w:val="hybridMultilevel"/>
    <w:tmpl w:val="ECC25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246165CE"/>
    <w:multiLevelType w:val="hybridMultilevel"/>
    <w:tmpl w:val="B47A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4B61473"/>
    <w:multiLevelType w:val="hybridMultilevel"/>
    <w:tmpl w:val="457C14A2"/>
    <w:styleLink w:val="MELegal"/>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60074AD"/>
    <w:multiLevelType w:val="hybridMultilevel"/>
    <w:tmpl w:val="C754977C"/>
    <w:lvl w:ilvl="0" w:tplc="0C090001">
      <w:start w:val="1"/>
      <w:numFmt w:val="bullet"/>
      <w:lvlText w:val=""/>
      <w:lvlJc w:val="left"/>
      <w:pPr>
        <w:ind w:left="720" w:hanging="360"/>
      </w:pPr>
      <w:rPr>
        <w:rFonts w:ascii="Symbol" w:hAnsi="Symbol" w:hint="default"/>
      </w:rPr>
    </w:lvl>
    <w:lvl w:ilvl="1" w:tplc="8C26081A">
      <w:start w:val="1"/>
      <w:numFmt w:val="bullet"/>
      <w:lvlText w:val="o"/>
      <w:lvlJc w:val="left"/>
      <w:pPr>
        <w:ind w:left="1440" w:hanging="360"/>
      </w:pPr>
      <w:rPr>
        <w:rFonts w:ascii="Courier New" w:hAnsi="Courier New" w:hint="default"/>
      </w:rPr>
    </w:lvl>
    <w:lvl w:ilvl="2" w:tplc="148CA63A">
      <w:start w:val="1"/>
      <w:numFmt w:val="bullet"/>
      <w:lvlText w:val=""/>
      <w:lvlJc w:val="left"/>
      <w:pPr>
        <w:ind w:left="2160" w:hanging="360"/>
      </w:pPr>
      <w:rPr>
        <w:rFonts w:ascii="Wingdings" w:hAnsi="Wingdings" w:hint="default"/>
      </w:rPr>
    </w:lvl>
    <w:lvl w:ilvl="3" w:tplc="A760A71C">
      <w:start w:val="1"/>
      <w:numFmt w:val="bullet"/>
      <w:lvlText w:val=""/>
      <w:lvlJc w:val="left"/>
      <w:pPr>
        <w:ind w:left="2880" w:hanging="360"/>
      </w:pPr>
      <w:rPr>
        <w:rFonts w:ascii="Symbol" w:hAnsi="Symbol" w:hint="default"/>
      </w:rPr>
    </w:lvl>
    <w:lvl w:ilvl="4" w:tplc="75B6663A">
      <w:start w:val="1"/>
      <w:numFmt w:val="bullet"/>
      <w:lvlText w:val="o"/>
      <w:lvlJc w:val="left"/>
      <w:pPr>
        <w:ind w:left="3600" w:hanging="360"/>
      </w:pPr>
      <w:rPr>
        <w:rFonts w:ascii="Courier New" w:hAnsi="Courier New" w:hint="default"/>
      </w:rPr>
    </w:lvl>
    <w:lvl w:ilvl="5" w:tplc="3ECA3964">
      <w:start w:val="1"/>
      <w:numFmt w:val="bullet"/>
      <w:lvlText w:val=""/>
      <w:lvlJc w:val="left"/>
      <w:pPr>
        <w:ind w:left="4320" w:hanging="360"/>
      </w:pPr>
      <w:rPr>
        <w:rFonts w:ascii="Wingdings" w:hAnsi="Wingdings" w:hint="default"/>
      </w:rPr>
    </w:lvl>
    <w:lvl w:ilvl="6" w:tplc="FE8A9CF4">
      <w:start w:val="1"/>
      <w:numFmt w:val="bullet"/>
      <w:lvlText w:val=""/>
      <w:lvlJc w:val="left"/>
      <w:pPr>
        <w:ind w:left="5040" w:hanging="360"/>
      </w:pPr>
      <w:rPr>
        <w:rFonts w:ascii="Symbol" w:hAnsi="Symbol" w:hint="default"/>
      </w:rPr>
    </w:lvl>
    <w:lvl w:ilvl="7" w:tplc="D58CF1D8">
      <w:start w:val="1"/>
      <w:numFmt w:val="bullet"/>
      <w:lvlText w:val="o"/>
      <w:lvlJc w:val="left"/>
      <w:pPr>
        <w:ind w:left="5760" w:hanging="360"/>
      </w:pPr>
      <w:rPr>
        <w:rFonts w:ascii="Courier New" w:hAnsi="Courier New" w:hint="default"/>
      </w:rPr>
    </w:lvl>
    <w:lvl w:ilvl="8" w:tplc="84C4F220">
      <w:start w:val="1"/>
      <w:numFmt w:val="bullet"/>
      <w:lvlText w:val=""/>
      <w:lvlJc w:val="left"/>
      <w:pPr>
        <w:ind w:left="6480" w:hanging="360"/>
      </w:pPr>
      <w:rPr>
        <w:rFonts w:ascii="Wingdings" w:hAnsi="Wingdings" w:hint="default"/>
      </w:rPr>
    </w:lvl>
  </w:abstractNum>
  <w:abstractNum w:abstractNumId="77" w15:restartNumberingAfterBreak="0">
    <w:nsid w:val="2781523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78" w15:restartNumberingAfterBreak="0">
    <w:nsid w:val="27D66992"/>
    <w:multiLevelType w:val="hybridMultilevel"/>
    <w:tmpl w:val="C43A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82145B9"/>
    <w:multiLevelType w:val="hybridMultilevel"/>
    <w:tmpl w:val="7A80DCE0"/>
    <w:lvl w:ilvl="0" w:tplc="348C2C9C">
      <w:start w:val="1"/>
      <w:numFmt w:val="bullet"/>
      <w:lvlText w:val=""/>
      <w:lvlJc w:val="left"/>
      <w:pPr>
        <w:ind w:left="720" w:hanging="360"/>
      </w:pPr>
      <w:rPr>
        <w:rFonts w:ascii="Symbol" w:hAnsi="Symbol" w:hint="default"/>
        <w:sz w:val="24"/>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83F3DD2"/>
    <w:multiLevelType w:val="hybridMultilevel"/>
    <w:tmpl w:val="A8EC1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2A681DE3"/>
    <w:multiLevelType w:val="hybridMultilevel"/>
    <w:tmpl w:val="70249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B1A37DA"/>
    <w:multiLevelType w:val="hybridMultilevel"/>
    <w:tmpl w:val="DAEE6C22"/>
    <w:lvl w:ilvl="0" w:tplc="D8E200CE">
      <w:start w:val="1"/>
      <w:numFmt w:val="bullet"/>
      <w:lvlText w:val=""/>
      <w:lvlJc w:val="left"/>
      <w:pPr>
        <w:ind w:left="1212"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BD66F0F"/>
    <w:multiLevelType w:val="hybridMultilevel"/>
    <w:tmpl w:val="E71EF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BDD7DB1"/>
    <w:multiLevelType w:val="hybridMultilevel"/>
    <w:tmpl w:val="3FA03598"/>
    <w:lvl w:ilvl="0" w:tplc="8070EE2A">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C283472"/>
    <w:multiLevelType w:val="hybridMultilevel"/>
    <w:tmpl w:val="629435A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17">
      <w:start w:val="1"/>
      <w:numFmt w:val="lowerLetter"/>
      <w:lvlText w:val="%3)"/>
      <w:lvlJc w:val="left"/>
      <w:pPr>
        <w:ind w:left="2084" w:hanging="360"/>
      </w:pPr>
      <w:rPr>
        <w:rFont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6" w15:restartNumberingAfterBreak="0">
    <w:nsid w:val="2C9D2D83"/>
    <w:multiLevelType w:val="multilevel"/>
    <w:tmpl w:val="8BBEA03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2CD533E5"/>
    <w:multiLevelType w:val="hybridMultilevel"/>
    <w:tmpl w:val="3248641A"/>
    <w:lvl w:ilvl="0" w:tplc="0C090001">
      <w:start w:val="1"/>
      <w:numFmt w:val="bullet"/>
      <w:lvlText w:val=""/>
      <w:lvlJc w:val="left"/>
      <w:pPr>
        <w:ind w:left="1446" w:hanging="360"/>
      </w:pPr>
      <w:rPr>
        <w:rFonts w:ascii="Symbol" w:hAnsi="Symbol" w:hint="default"/>
      </w:rPr>
    </w:lvl>
    <w:lvl w:ilvl="1" w:tplc="0C090003">
      <w:start w:val="1"/>
      <w:numFmt w:val="bullet"/>
      <w:lvlText w:val="o"/>
      <w:lvlJc w:val="left"/>
      <w:pPr>
        <w:ind w:left="2166" w:hanging="360"/>
      </w:pPr>
      <w:rPr>
        <w:rFonts w:ascii="Courier New" w:hAnsi="Courier New" w:cs="Courier New" w:hint="default"/>
      </w:rPr>
    </w:lvl>
    <w:lvl w:ilvl="2" w:tplc="0C090005">
      <w:start w:val="1"/>
      <w:numFmt w:val="bullet"/>
      <w:lvlText w:val=""/>
      <w:lvlJc w:val="left"/>
      <w:pPr>
        <w:ind w:left="2886" w:hanging="360"/>
      </w:pPr>
      <w:rPr>
        <w:rFonts w:ascii="Wingdings" w:hAnsi="Wingdings" w:hint="default"/>
      </w:rPr>
    </w:lvl>
    <w:lvl w:ilvl="3" w:tplc="0C090001">
      <w:start w:val="1"/>
      <w:numFmt w:val="bullet"/>
      <w:lvlText w:val=""/>
      <w:lvlJc w:val="left"/>
      <w:pPr>
        <w:ind w:left="3606" w:hanging="360"/>
      </w:pPr>
      <w:rPr>
        <w:rFonts w:ascii="Symbol" w:hAnsi="Symbol" w:hint="default"/>
      </w:rPr>
    </w:lvl>
    <w:lvl w:ilvl="4" w:tplc="0C090003">
      <w:start w:val="1"/>
      <w:numFmt w:val="bullet"/>
      <w:lvlText w:val="o"/>
      <w:lvlJc w:val="left"/>
      <w:pPr>
        <w:ind w:left="4326" w:hanging="360"/>
      </w:pPr>
      <w:rPr>
        <w:rFonts w:ascii="Courier New" w:hAnsi="Courier New" w:cs="Courier New" w:hint="default"/>
      </w:rPr>
    </w:lvl>
    <w:lvl w:ilvl="5" w:tplc="0C090005">
      <w:start w:val="1"/>
      <w:numFmt w:val="bullet"/>
      <w:lvlText w:val=""/>
      <w:lvlJc w:val="left"/>
      <w:pPr>
        <w:ind w:left="5046" w:hanging="360"/>
      </w:pPr>
      <w:rPr>
        <w:rFonts w:ascii="Wingdings" w:hAnsi="Wingdings" w:hint="default"/>
      </w:rPr>
    </w:lvl>
    <w:lvl w:ilvl="6" w:tplc="0C090001">
      <w:start w:val="1"/>
      <w:numFmt w:val="bullet"/>
      <w:lvlText w:val=""/>
      <w:lvlJc w:val="left"/>
      <w:pPr>
        <w:ind w:left="5766" w:hanging="360"/>
      </w:pPr>
      <w:rPr>
        <w:rFonts w:ascii="Symbol" w:hAnsi="Symbol" w:hint="default"/>
      </w:rPr>
    </w:lvl>
    <w:lvl w:ilvl="7" w:tplc="0C090003">
      <w:start w:val="1"/>
      <w:numFmt w:val="bullet"/>
      <w:lvlText w:val="o"/>
      <w:lvlJc w:val="left"/>
      <w:pPr>
        <w:ind w:left="6486" w:hanging="360"/>
      </w:pPr>
      <w:rPr>
        <w:rFonts w:ascii="Courier New" w:hAnsi="Courier New" w:cs="Courier New" w:hint="default"/>
      </w:rPr>
    </w:lvl>
    <w:lvl w:ilvl="8" w:tplc="0C090005">
      <w:start w:val="1"/>
      <w:numFmt w:val="bullet"/>
      <w:lvlText w:val=""/>
      <w:lvlJc w:val="left"/>
      <w:pPr>
        <w:ind w:left="7206" w:hanging="360"/>
      </w:pPr>
      <w:rPr>
        <w:rFonts w:ascii="Wingdings" w:hAnsi="Wingdings" w:hint="default"/>
      </w:rPr>
    </w:lvl>
  </w:abstractNum>
  <w:abstractNum w:abstractNumId="88" w15:restartNumberingAfterBreak="0">
    <w:nsid w:val="2D9B4647"/>
    <w:multiLevelType w:val="multilevel"/>
    <w:tmpl w:val="CCD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E536C6B"/>
    <w:multiLevelType w:val="hybridMultilevel"/>
    <w:tmpl w:val="07300B38"/>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0" w15:restartNumberingAfterBreak="0">
    <w:nsid w:val="2E651119"/>
    <w:multiLevelType w:val="hybridMultilevel"/>
    <w:tmpl w:val="76D090E6"/>
    <w:lvl w:ilvl="0" w:tplc="0C090001">
      <w:start w:val="1"/>
      <w:numFmt w:val="bullet"/>
      <w:lvlText w:val=""/>
      <w:lvlJc w:val="left"/>
      <w:pPr>
        <w:ind w:left="3197" w:hanging="360"/>
      </w:pPr>
      <w:rPr>
        <w:rFonts w:ascii="Symbol" w:hAnsi="Symbol"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91" w15:restartNumberingAfterBreak="0">
    <w:nsid w:val="2E8A2A89"/>
    <w:multiLevelType w:val="multilevel"/>
    <w:tmpl w:val="253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FDB1B49"/>
    <w:multiLevelType w:val="multilevel"/>
    <w:tmpl w:val="A23EB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2FE46782"/>
    <w:multiLevelType w:val="hybridMultilevel"/>
    <w:tmpl w:val="829034C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94" w15:restartNumberingAfterBreak="0">
    <w:nsid w:val="30C52DED"/>
    <w:multiLevelType w:val="hybridMultilevel"/>
    <w:tmpl w:val="2A765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32BF0C36"/>
    <w:multiLevelType w:val="hybridMultilevel"/>
    <w:tmpl w:val="60D8965C"/>
    <w:lvl w:ilvl="0" w:tplc="4BBCCCB2">
      <w:start w:val="21"/>
      <w:numFmt w:val="decimal"/>
      <w:lvlText w:val="%1."/>
      <w:lvlJc w:val="left"/>
      <w:pPr>
        <w:ind w:left="2480" w:hanging="49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96" w15:restartNumberingAfterBreak="0">
    <w:nsid w:val="33323A61"/>
    <w:multiLevelType w:val="hybridMultilevel"/>
    <w:tmpl w:val="C2E2E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36856FB"/>
    <w:multiLevelType w:val="hybridMultilevel"/>
    <w:tmpl w:val="1CBCD81A"/>
    <w:lvl w:ilvl="0" w:tplc="D85849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3F15B48"/>
    <w:multiLevelType w:val="hybridMultilevel"/>
    <w:tmpl w:val="26225B7C"/>
    <w:lvl w:ilvl="0" w:tplc="D8E20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42A62F9"/>
    <w:multiLevelType w:val="hybridMultilevel"/>
    <w:tmpl w:val="4D20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4B42872"/>
    <w:multiLevelType w:val="hybridMultilevel"/>
    <w:tmpl w:val="A02658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50A0CDA"/>
    <w:multiLevelType w:val="hybridMultilevel"/>
    <w:tmpl w:val="6574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57A3CBE"/>
    <w:multiLevelType w:val="hybridMultilevel"/>
    <w:tmpl w:val="599AE4F6"/>
    <w:lvl w:ilvl="0" w:tplc="D8E200CE">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35C74669"/>
    <w:multiLevelType w:val="hybridMultilevel"/>
    <w:tmpl w:val="BE58D2A0"/>
    <w:lvl w:ilvl="0" w:tplc="D8E200CE">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360650AC"/>
    <w:multiLevelType w:val="hybridMultilevel"/>
    <w:tmpl w:val="1C5A2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6337CA3"/>
    <w:multiLevelType w:val="hybridMultilevel"/>
    <w:tmpl w:val="8D9C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6E66541"/>
    <w:multiLevelType w:val="hybridMultilevel"/>
    <w:tmpl w:val="617A0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37C0753E"/>
    <w:multiLevelType w:val="hybridMultilevel"/>
    <w:tmpl w:val="54804B38"/>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15:restartNumberingAfterBreak="0">
    <w:nsid w:val="37CA7AF2"/>
    <w:multiLevelType w:val="hybridMultilevel"/>
    <w:tmpl w:val="E236B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37EF0B7C"/>
    <w:multiLevelType w:val="hybridMultilevel"/>
    <w:tmpl w:val="81D06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38C52565"/>
    <w:multiLevelType w:val="hybridMultilevel"/>
    <w:tmpl w:val="848C86C0"/>
    <w:lvl w:ilvl="0" w:tplc="0C090001">
      <w:start w:val="1"/>
      <w:numFmt w:val="bullet"/>
      <w:lvlText w:val=""/>
      <w:lvlJc w:val="left"/>
      <w:pPr>
        <w:tabs>
          <w:tab w:val="num" w:pos="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9553DC8"/>
    <w:multiLevelType w:val="hybridMultilevel"/>
    <w:tmpl w:val="AF4460B0"/>
    <w:lvl w:ilvl="0" w:tplc="0C090001">
      <w:start w:val="1"/>
      <w:numFmt w:val="bullet"/>
      <w:lvlText w:val=""/>
      <w:lvlJc w:val="left"/>
      <w:pPr>
        <w:tabs>
          <w:tab w:val="num" w:pos="368"/>
        </w:tabs>
        <w:ind w:left="368" w:hanging="360"/>
      </w:pPr>
      <w:rPr>
        <w:rFonts w:ascii="Symbol" w:hAnsi="Symbol" w:hint="default"/>
        <w:color w:val="auto"/>
      </w:rPr>
    </w:lvl>
    <w:lvl w:ilvl="1" w:tplc="04090003">
      <w:start w:val="1"/>
      <w:numFmt w:val="bullet"/>
      <w:lvlText w:val="o"/>
      <w:lvlJc w:val="left"/>
      <w:pPr>
        <w:tabs>
          <w:tab w:val="num" w:pos="1088"/>
        </w:tabs>
        <w:ind w:left="1088" w:hanging="360"/>
      </w:pPr>
      <w:rPr>
        <w:rFonts w:ascii="Courier New" w:hAnsi="Courier New" w:cs="Courier New" w:hint="default"/>
      </w:rPr>
    </w:lvl>
    <w:lvl w:ilvl="2" w:tplc="04090005" w:tentative="1">
      <w:start w:val="1"/>
      <w:numFmt w:val="bullet"/>
      <w:lvlText w:val=""/>
      <w:lvlJc w:val="left"/>
      <w:pPr>
        <w:tabs>
          <w:tab w:val="num" w:pos="1808"/>
        </w:tabs>
        <w:ind w:left="1808" w:hanging="360"/>
      </w:pPr>
      <w:rPr>
        <w:rFonts w:ascii="Wingdings" w:hAnsi="Wingdings" w:hint="default"/>
      </w:rPr>
    </w:lvl>
    <w:lvl w:ilvl="3" w:tplc="04090001" w:tentative="1">
      <w:start w:val="1"/>
      <w:numFmt w:val="bullet"/>
      <w:lvlText w:val=""/>
      <w:lvlJc w:val="left"/>
      <w:pPr>
        <w:tabs>
          <w:tab w:val="num" w:pos="2528"/>
        </w:tabs>
        <w:ind w:left="2528" w:hanging="360"/>
      </w:pPr>
      <w:rPr>
        <w:rFonts w:ascii="Symbol" w:hAnsi="Symbol" w:hint="default"/>
      </w:rPr>
    </w:lvl>
    <w:lvl w:ilvl="4" w:tplc="04090003" w:tentative="1">
      <w:start w:val="1"/>
      <w:numFmt w:val="bullet"/>
      <w:lvlText w:val="o"/>
      <w:lvlJc w:val="left"/>
      <w:pPr>
        <w:tabs>
          <w:tab w:val="num" w:pos="3248"/>
        </w:tabs>
        <w:ind w:left="3248" w:hanging="360"/>
      </w:pPr>
      <w:rPr>
        <w:rFonts w:ascii="Courier New" w:hAnsi="Courier New" w:cs="Courier New" w:hint="default"/>
      </w:rPr>
    </w:lvl>
    <w:lvl w:ilvl="5" w:tplc="04090005" w:tentative="1">
      <w:start w:val="1"/>
      <w:numFmt w:val="bullet"/>
      <w:lvlText w:val=""/>
      <w:lvlJc w:val="left"/>
      <w:pPr>
        <w:tabs>
          <w:tab w:val="num" w:pos="3968"/>
        </w:tabs>
        <w:ind w:left="3968" w:hanging="360"/>
      </w:pPr>
      <w:rPr>
        <w:rFonts w:ascii="Wingdings" w:hAnsi="Wingdings" w:hint="default"/>
      </w:rPr>
    </w:lvl>
    <w:lvl w:ilvl="6" w:tplc="04090001" w:tentative="1">
      <w:start w:val="1"/>
      <w:numFmt w:val="bullet"/>
      <w:lvlText w:val=""/>
      <w:lvlJc w:val="left"/>
      <w:pPr>
        <w:tabs>
          <w:tab w:val="num" w:pos="4688"/>
        </w:tabs>
        <w:ind w:left="4688" w:hanging="360"/>
      </w:pPr>
      <w:rPr>
        <w:rFonts w:ascii="Symbol" w:hAnsi="Symbol" w:hint="default"/>
      </w:rPr>
    </w:lvl>
    <w:lvl w:ilvl="7" w:tplc="04090003" w:tentative="1">
      <w:start w:val="1"/>
      <w:numFmt w:val="bullet"/>
      <w:lvlText w:val="o"/>
      <w:lvlJc w:val="left"/>
      <w:pPr>
        <w:tabs>
          <w:tab w:val="num" w:pos="5408"/>
        </w:tabs>
        <w:ind w:left="5408" w:hanging="360"/>
      </w:pPr>
      <w:rPr>
        <w:rFonts w:ascii="Courier New" w:hAnsi="Courier New" w:cs="Courier New" w:hint="default"/>
      </w:rPr>
    </w:lvl>
    <w:lvl w:ilvl="8" w:tplc="04090005" w:tentative="1">
      <w:start w:val="1"/>
      <w:numFmt w:val="bullet"/>
      <w:lvlText w:val=""/>
      <w:lvlJc w:val="left"/>
      <w:pPr>
        <w:tabs>
          <w:tab w:val="num" w:pos="6128"/>
        </w:tabs>
        <w:ind w:left="6128" w:hanging="360"/>
      </w:pPr>
      <w:rPr>
        <w:rFonts w:ascii="Wingdings" w:hAnsi="Wingdings" w:hint="default"/>
      </w:rPr>
    </w:lvl>
  </w:abstractNum>
  <w:abstractNum w:abstractNumId="112" w15:restartNumberingAfterBreak="0">
    <w:nsid w:val="39801E5B"/>
    <w:multiLevelType w:val="multilevel"/>
    <w:tmpl w:val="989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9890B81"/>
    <w:multiLevelType w:val="hybridMultilevel"/>
    <w:tmpl w:val="3A2286EA"/>
    <w:lvl w:ilvl="0" w:tplc="0C090001">
      <w:start w:val="1"/>
      <w:numFmt w:val="bullet"/>
      <w:lvlText w:val=""/>
      <w:lvlJc w:val="left"/>
      <w:pPr>
        <w:tabs>
          <w:tab w:val="num" w:pos="717"/>
        </w:tabs>
        <w:ind w:left="717" w:hanging="360"/>
      </w:pPr>
      <w:rPr>
        <w:rFonts w:ascii="Symbol" w:hAnsi="Symbol" w:hint="default"/>
        <w:color w:val="auto"/>
      </w:rPr>
    </w:lvl>
    <w:lvl w:ilvl="1" w:tplc="0C090001">
      <w:start w:val="1"/>
      <w:numFmt w:val="bullet"/>
      <w:lvlText w:val=""/>
      <w:lvlJc w:val="left"/>
      <w:pPr>
        <w:tabs>
          <w:tab w:val="num" w:pos="1437"/>
        </w:tabs>
        <w:ind w:left="1437" w:hanging="360"/>
      </w:pPr>
      <w:rPr>
        <w:rFonts w:ascii="Symbol" w:hAnsi="Symbol"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14" w15:restartNumberingAfterBreak="0">
    <w:nsid w:val="39913678"/>
    <w:multiLevelType w:val="hybridMultilevel"/>
    <w:tmpl w:val="CB982C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39D155AE"/>
    <w:multiLevelType w:val="multilevel"/>
    <w:tmpl w:val="65143508"/>
    <w:lvl w:ilvl="0">
      <w:start w:val="1"/>
      <w:numFmt w:val="bullet"/>
      <w:pStyle w:val="BulletedLis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6" w15:restartNumberingAfterBreak="0">
    <w:nsid w:val="3AF45F86"/>
    <w:multiLevelType w:val="multilevel"/>
    <w:tmpl w:val="DB32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B5A234C"/>
    <w:multiLevelType w:val="hybridMultilevel"/>
    <w:tmpl w:val="9244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BED40D7"/>
    <w:multiLevelType w:val="hybridMultilevel"/>
    <w:tmpl w:val="7F98628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9" w15:restartNumberingAfterBreak="0">
    <w:nsid w:val="3C3E695F"/>
    <w:multiLevelType w:val="multilevel"/>
    <w:tmpl w:val="45C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CF65B06"/>
    <w:multiLevelType w:val="hybridMultilevel"/>
    <w:tmpl w:val="9806A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3ECC6027"/>
    <w:multiLevelType w:val="hybridMultilevel"/>
    <w:tmpl w:val="F1D05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F060912"/>
    <w:multiLevelType w:val="hybridMultilevel"/>
    <w:tmpl w:val="2E12BE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3F281726"/>
    <w:multiLevelType w:val="hybridMultilevel"/>
    <w:tmpl w:val="161EDF0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24" w15:restartNumberingAfterBreak="0">
    <w:nsid w:val="3FA30952"/>
    <w:multiLevelType w:val="hybridMultilevel"/>
    <w:tmpl w:val="5AE67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401D5F41"/>
    <w:multiLevelType w:val="multilevel"/>
    <w:tmpl w:val="5A1C5310"/>
    <w:lvl w:ilvl="0">
      <w:start w:val="1"/>
      <w:numFmt w:val="bullet"/>
      <w:lvlText w:val=""/>
      <w:lvlJc w:val="left"/>
      <w:pPr>
        <w:ind w:left="680" w:hanging="680"/>
      </w:pPr>
      <w:rPr>
        <w:rFonts w:ascii="Symbol" w:hAnsi="Symbol" w:hint="default"/>
      </w:r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decimal"/>
      <w:lvlText w:val="(%7)"/>
      <w:lvlJc w:val="left"/>
      <w:pPr>
        <w:tabs>
          <w:tab w:val="num" w:pos="4082"/>
        </w:tabs>
        <w:ind w:left="4082" w:hanging="680"/>
      </w:pPr>
    </w:lvl>
    <w:lvl w:ilvl="7">
      <w:start w:val="1"/>
      <w:numFmt w:val="upperLetter"/>
      <w:lvlText w:val="%8."/>
      <w:lvlJc w:val="left"/>
      <w:pPr>
        <w:tabs>
          <w:tab w:val="num" w:pos="4763"/>
        </w:tabs>
        <w:ind w:left="4763" w:hanging="681"/>
      </w:pPr>
    </w:lvl>
    <w:lvl w:ilvl="8">
      <w:start w:val="1"/>
      <w:numFmt w:val="upperRoman"/>
      <w:lvlText w:val="%9."/>
      <w:lvlJc w:val="left"/>
      <w:pPr>
        <w:ind w:left="5443" w:hanging="680"/>
      </w:pPr>
    </w:lvl>
  </w:abstractNum>
  <w:abstractNum w:abstractNumId="126" w15:restartNumberingAfterBreak="0">
    <w:nsid w:val="40914444"/>
    <w:multiLevelType w:val="multilevel"/>
    <w:tmpl w:val="3D54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145367F"/>
    <w:multiLevelType w:val="multilevel"/>
    <w:tmpl w:val="D49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1517924"/>
    <w:multiLevelType w:val="multilevel"/>
    <w:tmpl w:val="7C6A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17A1B88"/>
    <w:multiLevelType w:val="hybridMultilevel"/>
    <w:tmpl w:val="B5E8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2224C1E"/>
    <w:multiLevelType w:val="hybridMultilevel"/>
    <w:tmpl w:val="AFCEE7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1" w15:restartNumberingAfterBreak="0">
    <w:nsid w:val="42241C77"/>
    <w:multiLevelType w:val="hybridMultilevel"/>
    <w:tmpl w:val="8FBCBF9A"/>
    <w:styleLink w:val="Style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27554DD"/>
    <w:multiLevelType w:val="hybridMultilevel"/>
    <w:tmpl w:val="DC9873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C090003">
      <w:start w:val="1"/>
      <w:numFmt w:val="bullet"/>
      <w:lvlText w:val="o"/>
      <w:lvlJc w:val="left"/>
      <w:pPr>
        <w:ind w:left="1437"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428E0515"/>
    <w:multiLevelType w:val="hybridMultilevel"/>
    <w:tmpl w:val="49A25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2F16553"/>
    <w:multiLevelType w:val="hybridMultilevel"/>
    <w:tmpl w:val="C2142E6E"/>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5" w15:restartNumberingAfterBreak="0">
    <w:nsid w:val="42F5669C"/>
    <w:multiLevelType w:val="hybridMultilevel"/>
    <w:tmpl w:val="8CD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3DF1732"/>
    <w:multiLevelType w:val="hybridMultilevel"/>
    <w:tmpl w:val="314227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3F015BA"/>
    <w:multiLevelType w:val="hybridMultilevel"/>
    <w:tmpl w:val="6570E67A"/>
    <w:lvl w:ilvl="0" w:tplc="0C090001">
      <w:start w:val="1"/>
      <w:numFmt w:val="bullet"/>
      <w:lvlText w:val=""/>
      <w:lvlJc w:val="left"/>
      <w:pPr>
        <w:ind w:left="1042" w:hanging="360"/>
      </w:pPr>
      <w:rPr>
        <w:rFonts w:ascii="Symbol" w:hAnsi="Symbol" w:hint="default"/>
      </w:rPr>
    </w:lvl>
    <w:lvl w:ilvl="1" w:tplc="0C090003" w:tentative="1">
      <w:start w:val="1"/>
      <w:numFmt w:val="bullet"/>
      <w:lvlText w:val="o"/>
      <w:lvlJc w:val="left"/>
      <w:pPr>
        <w:ind w:left="1762" w:hanging="360"/>
      </w:pPr>
      <w:rPr>
        <w:rFonts w:ascii="Courier New" w:hAnsi="Courier New" w:cs="Courier New" w:hint="default"/>
      </w:rPr>
    </w:lvl>
    <w:lvl w:ilvl="2" w:tplc="0C090005" w:tentative="1">
      <w:start w:val="1"/>
      <w:numFmt w:val="bullet"/>
      <w:lvlText w:val=""/>
      <w:lvlJc w:val="left"/>
      <w:pPr>
        <w:ind w:left="2482" w:hanging="360"/>
      </w:pPr>
      <w:rPr>
        <w:rFonts w:ascii="Wingdings" w:hAnsi="Wingdings" w:hint="default"/>
      </w:rPr>
    </w:lvl>
    <w:lvl w:ilvl="3" w:tplc="0C090001" w:tentative="1">
      <w:start w:val="1"/>
      <w:numFmt w:val="bullet"/>
      <w:lvlText w:val=""/>
      <w:lvlJc w:val="left"/>
      <w:pPr>
        <w:ind w:left="3202" w:hanging="360"/>
      </w:pPr>
      <w:rPr>
        <w:rFonts w:ascii="Symbol" w:hAnsi="Symbol" w:hint="default"/>
      </w:rPr>
    </w:lvl>
    <w:lvl w:ilvl="4" w:tplc="0C090003" w:tentative="1">
      <w:start w:val="1"/>
      <w:numFmt w:val="bullet"/>
      <w:lvlText w:val="o"/>
      <w:lvlJc w:val="left"/>
      <w:pPr>
        <w:ind w:left="3922" w:hanging="360"/>
      </w:pPr>
      <w:rPr>
        <w:rFonts w:ascii="Courier New" w:hAnsi="Courier New" w:cs="Courier New" w:hint="default"/>
      </w:rPr>
    </w:lvl>
    <w:lvl w:ilvl="5" w:tplc="0C090005" w:tentative="1">
      <w:start w:val="1"/>
      <w:numFmt w:val="bullet"/>
      <w:lvlText w:val=""/>
      <w:lvlJc w:val="left"/>
      <w:pPr>
        <w:ind w:left="4642" w:hanging="360"/>
      </w:pPr>
      <w:rPr>
        <w:rFonts w:ascii="Wingdings" w:hAnsi="Wingdings" w:hint="default"/>
      </w:rPr>
    </w:lvl>
    <w:lvl w:ilvl="6" w:tplc="0C090001" w:tentative="1">
      <w:start w:val="1"/>
      <w:numFmt w:val="bullet"/>
      <w:lvlText w:val=""/>
      <w:lvlJc w:val="left"/>
      <w:pPr>
        <w:ind w:left="5362" w:hanging="360"/>
      </w:pPr>
      <w:rPr>
        <w:rFonts w:ascii="Symbol" w:hAnsi="Symbol" w:hint="default"/>
      </w:rPr>
    </w:lvl>
    <w:lvl w:ilvl="7" w:tplc="0C090003" w:tentative="1">
      <w:start w:val="1"/>
      <w:numFmt w:val="bullet"/>
      <w:lvlText w:val="o"/>
      <w:lvlJc w:val="left"/>
      <w:pPr>
        <w:ind w:left="6082" w:hanging="360"/>
      </w:pPr>
      <w:rPr>
        <w:rFonts w:ascii="Courier New" w:hAnsi="Courier New" w:cs="Courier New" w:hint="default"/>
      </w:rPr>
    </w:lvl>
    <w:lvl w:ilvl="8" w:tplc="0C090005" w:tentative="1">
      <w:start w:val="1"/>
      <w:numFmt w:val="bullet"/>
      <w:lvlText w:val=""/>
      <w:lvlJc w:val="left"/>
      <w:pPr>
        <w:ind w:left="6802" w:hanging="360"/>
      </w:pPr>
      <w:rPr>
        <w:rFonts w:ascii="Wingdings" w:hAnsi="Wingdings" w:hint="default"/>
      </w:rPr>
    </w:lvl>
  </w:abstractNum>
  <w:abstractNum w:abstractNumId="138" w15:restartNumberingAfterBreak="0">
    <w:nsid w:val="43F559AB"/>
    <w:multiLevelType w:val="multilevel"/>
    <w:tmpl w:val="6E1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402456C"/>
    <w:multiLevelType w:val="multilevel"/>
    <w:tmpl w:val="F414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485564B"/>
    <w:multiLevelType w:val="hybridMultilevel"/>
    <w:tmpl w:val="800841F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1" w15:restartNumberingAfterBreak="0">
    <w:nsid w:val="44A9529A"/>
    <w:multiLevelType w:val="hybridMultilevel"/>
    <w:tmpl w:val="03D42210"/>
    <w:lvl w:ilvl="0" w:tplc="312E232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5A22851"/>
    <w:multiLevelType w:val="multilevel"/>
    <w:tmpl w:val="BFA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5CD0B5F"/>
    <w:multiLevelType w:val="multilevel"/>
    <w:tmpl w:val="D46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68D43D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145" w15:restartNumberingAfterBreak="0">
    <w:nsid w:val="46A9109A"/>
    <w:multiLevelType w:val="hybridMultilevel"/>
    <w:tmpl w:val="37EC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6AA5BAC"/>
    <w:multiLevelType w:val="hybridMultilevel"/>
    <w:tmpl w:val="1C0415F4"/>
    <w:lvl w:ilvl="0" w:tplc="9B06E3CC">
      <w:start w:val="1"/>
      <w:numFmt w:val="bullet"/>
      <w:lvlText w:val=""/>
      <w:lvlJc w:val="left"/>
      <w:pPr>
        <w:ind w:left="720" w:hanging="360"/>
      </w:pPr>
      <w:rPr>
        <w:rFonts w:ascii="Symbol" w:hAnsi="Symbol" w:hint="default"/>
      </w:rPr>
    </w:lvl>
    <w:lvl w:ilvl="1" w:tplc="A6465532">
      <w:start w:val="1"/>
      <w:numFmt w:val="bullet"/>
      <w:lvlText w:val="o"/>
      <w:lvlJc w:val="left"/>
      <w:pPr>
        <w:ind w:left="1440" w:hanging="360"/>
      </w:pPr>
      <w:rPr>
        <w:rFonts w:ascii="Courier New" w:hAnsi="Courier New" w:hint="default"/>
      </w:rPr>
    </w:lvl>
    <w:lvl w:ilvl="2" w:tplc="E3FAA322">
      <w:start w:val="1"/>
      <w:numFmt w:val="bullet"/>
      <w:lvlText w:val=""/>
      <w:lvlJc w:val="left"/>
      <w:pPr>
        <w:ind w:left="2160" w:hanging="360"/>
      </w:pPr>
      <w:rPr>
        <w:rFonts w:ascii="Wingdings" w:hAnsi="Wingdings" w:hint="default"/>
      </w:rPr>
    </w:lvl>
    <w:lvl w:ilvl="3" w:tplc="F6782472">
      <w:start w:val="1"/>
      <w:numFmt w:val="bullet"/>
      <w:lvlText w:val=""/>
      <w:lvlJc w:val="left"/>
      <w:pPr>
        <w:ind w:left="2880" w:hanging="360"/>
      </w:pPr>
      <w:rPr>
        <w:rFonts w:ascii="Symbol" w:hAnsi="Symbol" w:hint="default"/>
      </w:rPr>
    </w:lvl>
    <w:lvl w:ilvl="4" w:tplc="9A760D84">
      <w:start w:val="1"/>
      <w:numFmt w:val="bullet"/>
      <w:lvlText w:val="o"/>
      <w:lvlJc w:val="left"/>
      <w:pPr>
        <w:ind w:left="3600" w:hanging="360"/>
      </w:pPr>
      <w:rPr>
        <w:rFonts w:ascii="Courier New" w:hAnsi="Courier New" w:hint="default"/>
      </w:rPr>
    </w:lvl>
    <w:lvl w:ilvl="5" w:tplc="CA5000F8">
      <w:start w:val="1"/>
      <w:numFmt w:val="bullet"/>
      <w:lvlText w:val=""/>
      <w:lvlJc w:val="left"/>
      <w:pPr>
        <w:ind w:left="4320" w:hanging="360"/>
      </w:pPr>
      <w:rPr>
        <w:rFonts w:ascii="Wingdings" w:hAnsi="Wingdings" w:hint="default"/>
      </w:rPr>
    </w:lvl>
    <w:lvl w:ilvl="6" w:tplc="A21C8EA8">
      <w:start w:val="1"/>
      <w:numFmt w:val="bullet"/>
      <w:lvlText w:val=""/>
      <w:lvlJc w:val="left"/>
      <w:pPr>
        <w:ind w:left="5040" w:hanging="360"/>
      </w:pPr>
      <w:rPr>
        <w:rFonts w:ascii="Symbol" w:hAnsi="Symbol" w:hint="default"/>
      </w:rPr>
    </w:lvl>
    <w:lvl w:ilvl="7" w:tplc="2CB0E3DC">
      <w:start w:val="1"/>
      <w:numFmt w:val="bullet"/>
      <w:lvlText w:val="o"/>
      <w:lvlJc w:val="left"/>
      <w:pPr>
        <w:ind w:left="5760" w:hanging="360"/>
      </w:pPr>
      <w:rPr>
        <w:rFonts w:ascii="Courier New" w:hAnsi="Courier New" w:hint="default"/>
      </w:rPr>
    </w:lvl>
    <w:lvl w:ilvl="8" w:tplc="1C4012CE">
      <w:start w:val="1"/>
      <w:numFmt w:val="bullet"/>
      <w:lvlText w:val=""/>
      <w:lvlJc w:val="left"/>
      <w:pPr>
        <w:ind w:left="6480" w:hanging="360"/>
      </w:pPr>
      <w:rPr>
        <w:rFonts w:ascii="Wingdings" w:hAnsi="Wingdings" w:hint="default"/>
      </w:rPr>
    </w:lvl>
  </w:abstractNum>
  <w:abstractNum w:abstractNumId="147" w15:restartNumberingAfterBreak="0">
    <w:nsid w:val="46F91045"/>
    <w:multiLevelType w:val="hybridMultilevel"/>
    <w:tmpl w:val="C658D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8" w15:restartNumberingAfterBreak="0">
    <w:nsid w:val="47AE304C"/>
    <w:multiLevelType w:val="hybridMultilevel"/>
    <w:tmpl w:val="7F4AB0F0"/>
    <w:lvl w:ilvl="0" w:tplc="8CCA9EC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48680B73"/>
    <w:multiLevelType w:val="hybridMultilevel"/>
    <w:tmpl w:val="CBF8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499654A0"/>
    <w:multiLevelType w:val="hybridMultilevel"/>
    <w:tmpl w:val="A8CE7CBC"/>
    <w:lvl w:ilvl="0" w:tplc="04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51" w15:restartNumberingAfterBreak="0">
    <w:nsid w:val="49CA054D"/>
    <w:multiLevelType w:val="hybridMultilevel"/>
    <w:tmpl w:val="CC461F8A"/>
    <w:lvl w:ilvl="0" w:tplc="16842F6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A917260"/>
    <w:multiLevelType w:val="hybridMultilevel"/>
    <w:tmpl w:val="9D94DCF6"/>
    <w:lvl w:ilvl="0" w:tplc="4422449C">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pStyle w:val="Heading4Numbered"/>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4AF265CC"/>
    <w:multiLevelType w:val="hybridMultilevel"/>
    <w:tmpl w:val="DE0ADB38"/>
    <w:lvl w:ilvl="0" w:tplc="04090003">
      <w:start w:val="1"/>
      <w:numFmt w:val="bullet"/>
      <w:lvlText w:val="o"/>
      <w:lvlJc w:val="left"/>
      <w:pPr>
        <w:ind w:left="1211" w:hanging="360"/>
      </w:pPr>
      <w:rPr>
        <w:rFonts w:ascii="Courier New" w:hAnsi="Courier New" w:cs="Courier New" w:hint="default"/>
      </w:rPr>
    </w:lvl>
    <w:lvl w:ilvl="1" w:tplc="A3881194">
      <w:numFmt w:val="bullet"/>
      <w:lvlText w:val="-"/>
      <w:lvlJc w:val="left"/>
      <w:pPr>
        <w:ind w:left="1779" w:hanging="360"/>
      </w:pPr>
      <w:rPr>
        <w:rFonts w:ascii="Calibri" w:eastAsiaTheme="minorHAnsi" w:hAnsi="Calibri" w:cs="Calibri" w:hint="default"/>
      </w:rPr>
    </w:lvl>
    <w:lvl w:ilvl="2" w:tplc="0C090005">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54" w15:restartNumberingAfterBreak="0">
    <w:nsid w:val="4B6DA270"/>
    <w:multiLevelType w:val="hybridMultilevel"/>
    <w:tmpl w:val="FFFFFFFF"/>
    <w:lvl w:ilvl="0" w:tplc="0AA01536">
      <w:start w:val="1"/>
      <w:numFmt w:val="bullet"/>
      <w:lvlText w:val=""/>
      <w:lvlJc w:val="left"/>
      <w:pPr>
        <w:ind w:left="720" w:hanging="360"/>
      </w:pPr>
      <w:rPr>
        <w:rFonts w:ascii="Symbol" w:hAnsi="Symbol" w:hint="default"/>
      </w:rPr>
    </w:lvl>
    <w:lvl w:ilvl="1" w:tplc="084CC330">
      <w:start w:val="1"/>
      <w:numFmt w:val="bullet"/>
      <w:lvlText w:val="o"/>
      <w:lvlJc w:val="left"/>
      <w:pPr>
        <w:ind w:left="1440" w:hanging="360"/>
      </w:pPr>
      <w:rPr>
        <w:rFonts w:ascii="Courier New" w:hAnsi="Courier New" w:hint="default"/>
      </w:rPr>
    </w:lvl>
    <w:lvl w:ilvl="2" w:tplc="A694FB2C">
      <w:start w:val="1"/>
      <w:numFmt w:val="bullet"/>
      <w:lvlText w:val=""/>
      <w:lvlJc w:val="left"/>
      <w:pPr>
        <w:ind w:left="2160" w:hanging="360"/>
      </w:pPr>
      <w:rPr>
        <w:rFonts w:ascii="Wingdings" w:hAnsi="Wingdings" w:hint="default"/>
      </w:rPr>
    </w:lvl>
    <w:lvl w:ilvl="3" w:tplc="840AD4EA">
      <w:start w:val="1"/>
      <w:numFmt w:val="bullet"/>
      <w:lvlText w:val=""/>
      <w:lvlJc w:val="left"/>
      <w:pPr>
        <w:ind w:left="2880" w:hanging="360"/>
      </w:pPr>
      <w:rPr>
        <w:rFonts w:ascii="Symbol" w:hAnsi="Symbol" w:hint="default"/>
      </w:rPr>
    </w:lvl>
    <w:lvl w:ilvl="4" w:tplc="B85890E0">
      <w:start w:val="1"/>
      <w:numFmt w:val="bullet"/>
      <w:lvlText w:val="o"/>
      <w:lvlJc w:val="left"/>
      <w:pPr>
        <w:ind w:left="3600" w:hanging="360"/>
      </w:pPr>
      <w:rPr>
        <w:rFonts w:ascii="Courier New" w:hAnsi="Courier New" w:hint="default"/>
      </w:rPr>
    </w:lvl>
    <w:lvl w:ilvl="5" w:tplc="64D84C26">
      <w:start w:val="1"/>
      <w:numFmt w:val="bullet"/>
      <w:lvlText w:val=""/>
      <w:lvlJc w:val="left"/>
      <w:pPr>
        <w:ind w:left="4320" w:hanging="360"/>
      </w:pPr>
      <w:rPr>
        <w:rFonts w:ascii="Wingdings" w:hAnsi="Wingdings" w:hint="default"/>
      </w:rPr>
    </w:lvl>
    <w:lvl w:ilvl="6" w:tplc="BAD86710">
      <w:start w:val="1"/>
      <w:numFmt w:val="bullet"/>
      <w:lvlText w:val=""/>
      <w:lvlJc w:val="left"/>
      <w:pPr>
        <w:ind w:left="5040" w:hanging="360"/>
      </w:pPr>
      <w:rPr>
        <w:rFonts w:ascii="Symbol" w:hAnsi="Symbol" w:hint="default"/>
      </w:rPr>
    </w:lvl>
    <w:lvl w:ilvl="7" w:tplc="340613FA">
      <w:start w:val="1"/>
      <w:numFmt w:val="bullet"/>
      <w:lvlText w:val="o"/>
      <w:lvlJc w:val="left"/>
      <w:pPr>
        <w:ind w:left="5760" w:hanging="360"/>
      </w:pPr>
      <w:rPr>
        <w:rFonts w:ascii="Courier New" w:hAnsi="Courier New" w:hint="default"/>
      </w:rPr>
    </w:lvl>
    <w:lvl w:ilvl="8" w:tplc="C59CAEDA">
      <w:start w:val="1"/>
      <w:numFmt w:val="bullet"/>
      <w:lvlText w:val=""/>
      <w:lvlJc w:val="left"/>
      <w:pPr>
        <w:ind w:left="6480" w:hanging="360"/>
      </w:pPr>
      <w:rPr>
        <w:rFonts w:ascii="Wingdings" w:hAnsi="Wingdings" w:hint="default"/>
      </w:rPr>
    </w:lvl>
  </w:abstractNum>
  <w:abstractNum w:abstractNumId="155" w15:restartNumberingAfterBreak="0">
    <w:nsid w:val="4C7E4EBF"/>
    <w:multiLevelType w:val="hybridMultilevel"/>
    <w:tmpl w:val="7E92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6" w15:restartNumberingAfterBreak="0">
    <w:nsid w:val="4D29680D"/>
    <w:multiLevelType w:val="multilevel"/>
    <w:tmpl w:val="0C44F56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7" w15:restartNumberingAfterBreak="0">
    <w:nsid w:val="4D9A5BE5"/>
    <w:multiLevelType w:val="hybridMultilevel"/>
    <w:tmpl w:val="58C86FDA"/>
    <w:lvl w:ilvl="0" w:tplc="0C090003">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8" w15:restartNumberingAfterBreak="0">
    <w:nsid w:val="4DE45F13"/>
    <w:multiLevelType w:val="hybridMultilevel"/>
    <w:tmpl w:val="32E63072"/>
    <w:lvl w:ilvl="0" w:tplc="6C7EA7CE">
      <w:numFmt w:val="bullet"/>
      <w:lvlText w:val=""/>
      <w:lvlJc w:val="left"/>
      <w:pPr>
        <w:ind w:left="720" w:hanging="360"/>
      </w:pPr>
      <w:rPr>
        <w:rFonts w:ascii="Symbol" w:eastAsia="MS Mincho" w:hAnsi="Symbol" w:hint="default"/>
        <w:w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4E5A28BC"/>
    <w:multiLevelType w:val="hybridMultilevel"/>
    <w:tmpl w:val="563CC3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0" w15:restartNumberingAfterBreak="0">
    <w:nsid w:val="4F5E1734"/>
    <w:multiLevelType w:val="hybridMultilevel"/>
    <w:tmpl w:val="7C623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1" w15:restartNumberingAfterBreak="0">
    <w:nsid w:val="4FCF76A3"/>
    <w:multiLevelType w:val="hybridMultilevel"/>
    <w:tmpl w:val="28664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2" w15:restartNumberingAfterBreak="0">
    <w:nsid w:val="50F8770B"/>
    <w:multiLevelType w:val="multilevel"/>
    <w:tmpl w:val="A9D49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202529E"/>
    <w:multiLevelType w:val="hybridMultilevel"/>
    <w:tmpl w:val="65E2E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4" w15:restartNumberingAfterBreak="0">
    <w:nsid w:val="52C51E40"/>
    <w:multiLevelType w:val="hybridMultilevel"/>
    <w:tmpl w:val="4F586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5" w15:restartNumberingAfterBreak="0">
    <w:nsid w:val="532E593D"/>
    <w:multiLevelType w:val="hybridMultilevel"/>
    <w:tmpl w:val="6A3C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3676EA1"/>
    <w:multiLevelType w:val="hybridMultilevel"/>
    <w:tmpl w:val="AB9CF22C"/>
    <w:lvl w:ilvl="0" w:tplc="2CAE85A6">
      <w:start w:val="1"/>
      <w:numFmt w:val="bullet"/>
      <w:lvlText w:val=""/>
      <w:lvlJc w:val="left"/>
      <w:pPr>
        <w:tabs>
          <w:tab w:val="num" w:pos="360"/>
        </w:tabs>
        <w:ind w:left="360" w:hanging="360"/>
      </w:pPr>
      <w:rPr>
        <w:rFonts w:ascii="Symbol" w:hAnsi="Symbol" w:hint="default"/>
      </w:rPr>
    </w:lvl>
    <w:lvl w:ilvl="1" w:tplc="BB1213D0">
      <w:start w:val="1"/>
      <w:numFmt w:val="decimal"/>
      <w:lvlText w:val="%2."/>
      <w:lvlJc w:val="left"/>
      <w:pPr>
        <w:tabs>
          <w:tab w:val="num" w:pos="1080"/>
        </w:tabs>
        <w:ind w:left="1080" w:hanging="360"/>
      </w:pPr>
    </w:lvl>
    <w:lvl w:ilvl="2" w:tplc="61A0AB64" w:tentative="1">
      <w:start w:val="1"/>
      <w:numFmt w:val="decimal"/>
      <w:lvlText w:val="%3."/>
      <w:lvlJc w:val="left"/>
      <w:pPr>
        <w:tabs>
          <w:tab w:val="num" w:pos="1800"/>
        </w:tabs>
        <w:ind w:left="1800" w:hanging="360"/>
      </w:pPr>
    </w:lvl>
    <w:lvl w:ilvl="3" w:tplc="AA5E5A62" w:tentative="1">
      <w:start w:val="1"/>
      <w:numFmt w:val="decimal"/>
      <w:lvlText w:val="%4."/>
      <w:lvlJc w:val="left"/>
      <w:pPr>
        <w:tabs>
          <w:tab w:val="num" w:pos="2520"/>
        </w:tabs>
        <w:ind w:left="2520" w:hanging="360"/>
      </w:pPr>
    </w:lvl>
    <w:lvl w:ilvl="4" w:tplc="B7E2D746" w:tentative="1">
      <w:start w:val="1"/>
      <w:numFmt w:val="decimal"/>
      <w:lvlText w:val="%5."/>
      <w:lvlJc w:val="left"/>
      <w:pPr>
        <w:tabs>
          <w:tab w:val="num" w:pos="3240"/>
        </w:tabs>
        <w:ind w:left="3240" w:hanging="360"/>
      </w:pPr>
    </w:lvl>
    <w:lvl w:ilvl="5" w:tplc="4A9003F0" w:tentative="1">
      <w:start w:val="1"/>
      <w:numFmt w:val="decimal"/>
      <w:lvlText w:val="%6."/>
      <w:lvlJc w:val="left"/>
      <w:pPr>
        <w:tabs>
          <w:tab w:val="num" w:pos="3960"/>
        </w:tabs>
        <w:ind w:left="3960" w:hanging="360"/>
      </w:pPr>
    </w:lvl>
    <w:lvl w:ilvl="6" w:tplc="6A14EC14" w:tentative="1">
      <w:start w:val="1"/>
      <w:numFmt w:val="decimal"/>
      <w:lvlText w:val="%7."/>
      <w:lvlJc w:val="left"/>
      <w:pPr>
        <w:tabs>
          <w:tab w:val="num" w:pos="4680"/>
        </w:tabs>
        <w:ind w:left="4680" w:hanging="360"/>
      </w:pPr>
    </w:lvl>
    <w:lvl w:ilvl="7" w:tplc="70EC6D7C" w:tentative="1">
      <w:start w:val="1"/>
      <w:numFmt w:val="decimal"/>
      <w:lvlText w:val="%8."/>
      <w:lvlJc w:val="left"/>
      <w:pPr>
        <w:tabs>
          <w:tab w:val="num" w:pos="5400"/>
        </w:tabs>
        <w:ind w:left="5400" w:hanging="360"/>
      </w:pPr>
    </w:lvl>
    <w:lvl w:ilvl="8" w:tplc="923A415C" w:tentative="1">
      <w:start w:val="1"/>
      <w:numFmt w:val="decimal"/>
      <w:lvlText w:val="%9."/>
      <w:lvlJc w:val="left"/>
      <w:pPr>
        <w:tabs>
          <w:tab w:val="num" w:pos="6120"/>
        </w:tabs>
        <w:ind w:left="6120" w:hanging="360"/>
      </w:pPr>
    </w:lvl>
  </w:abstractNum>
  <w:abstractNum w:abstractNumId="167" w15:restartNumberingAfterBreak="0">
    <w:nsid w:val="53AA693A"/>
    <w:multiLevelType w:val="multilevel"/>
    <w:tmpl w:val="39782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3BB6AFB"/>
    <w:multiLevelType w:val="hybridMultilevel"/>
    <w:tmpl w:val="E618C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53DB2FBA"/>
    <w:multiLevelType w:val="multilevel"/>
    <w:tmpl w:val="51F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43C43D0"/>
    <w:multiLevelType w:val="hybridMultilevel"/>
    <w:tmpl w:val="0D0AA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71" w15:restartNumberingAfterBreak="0">
    <w:nsid w:val="54656D58"/>
    <w:multiLevelType w:val="hybridMultilevel"/>
    <w:tmpl w:val="509C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477AEC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173" w15:restartNumberingAfterBreak="0">
    <w:nsid w:val="550158DB"/>
    <w:multiLevelType w:val="hybridMultilevel"/>
    <w:tmpl w:val="05E8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5547439F"/>
    <w:multiLevelType w:val="multilevel"/>
    <w:tmpl w:val="CF9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55F75C6"/>
    <w:multiLevelType w:val="hybridMultilevel"/>
    <w:tmpl w:val="1F98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5B371DA"/>
    <w:multiLevelType w:val="multilevel"/>
    <w:tmpl w:val="5E288EEE"/>
    <w:lvl w:ilvl="0">
      <w:start w:val="2"/>
      <w:numFmt w:val="decimal"/>
      <w:lvlText w:val="%1."/>
      <w:lvlJc w:val="left"/>
      <w:pPr>
        <w:ind w:left="390" w:hanging="390"/>
      </w:pPr>
      <w:rPr>
        <w:rFonts w:ascii="Arial Bold" w:hAnsi="Arial Bold" w:hint="default"/>
        <w:b/>
        <w:i w:val="0"/>
        <w:color w:val="434967"/>
        <w:sz w:val="25"/>
        <w:szCs w:val="2"/>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7" w15:restartNumberingAfterBreak="0">
    <w:nsid w:val="55B41D90"/>
    <w:multiLevelType w:val="hybridMultilevel"/>
    <w:tmpl w:val="BBCE45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92"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55DB0A8F"/>
    <w:multiLevelType w:val="hybridMultilevel"/>
    <w:tmpl w:val="A6EA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6456B7B"/>
    <w:multiLevelType w:val="hybridMultilevel"/>
    <w:tmpl w:val="3F1A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6943C91"/>
    <w:multiLevelType w:val="hybridMultilevel"/>
    <w:tmpl w:val="AE6AA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1" w15:restartNumberingAfterBreak="0">
    <w:nsid w:val="56A369DE"/>
    <w:multiLevelType w:val="multilevel"/>
    <w:tmpl w:val="8D9E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6F971D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183" w15:restartNumberingAfterBreak="0">
    <w:nsid w:val="581E4D0B"/>
    <w:multiLevelType w:val="hybridMultilevel"/>
    <w:tmpl w:val="2182E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4" w15:restartNumberingAfterBreak="0">
    <w:nsid w:val="58464EBF"/>
    <w:multiLevelType w:val="hybridMultilevel"/>
    <w:tmpl w:val="66BCB76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5" w15:restartNumberingAfterBreak="0">
    <w:nsid w:val="58475A49"/>
    <w:multiLevelType w:val="hybridMultilevel"/>
    <w:tmpl w:val="C49414F0"/>
    <w:lvl w:ilvl="0" w:tplc="801E90B0">
      <w:start w:val="1"/>
      <w:numFmt w:val="decimal"/>
      <w:lvlText w:val="%1."/>
      <w:lvlJc w:val="left"/>
      <w:pPr>
        <w:tabs>
          <w:tab w:val="num" w:pos="720"/>
        </w:tabs>
        <w:ind w:left="720" w:hanging="360"/>
      </w:pPr>
    </w:lvl>
    <w:lvl w:ilvl="1" w:tplc="3B4898A0" w:tentative="1">
      <w:start w:val="1"/>
      <w:numFmt w:val="decimal"/>
      <w:lvlText w:val="%2."/>
      <w:lvlJc w:val="left"/>
      <w:pPr>
        <w:tabs>
          <w:tab w:val="num" w:pos="1440"/>
        </w:tabs>
        <w:ind w:left="1440" w:hanging="360"/>
      </w:pPr>
    </w:lvl>
    <w:lvl w:ilvl="2" w:tplc="960CE518" w:tentative="1">
      <w:start w:val="1"/>
      <w:numFmt w:val="decimal"/>
      <w:lvlText w:val="%3."/>
      <w:lvlJc w:val="left"/>
      <w:pPr>
        <w:tabs>
          <w:tab w:val="num" w:pos="2160"/>
        </w:tabs>
        <w:ind w:left="2160" w:hanging="360"/>
      </w:pPr>
    </w:lvl>
    <w:lvl w:ilvl="3" w:tplc="6A2E0082" w:tentative="1">
      <w:start w:val="1"/>
      <w:numFmt w:val="decimal"/>
      <w:lvlText w:val="%4."/>
      <w:lvlJc w:val="left"/>
      <w:pPr>
        <w:tabs>
          <w:tab w:val="num" w:pos="2880"/>
        </w:tabs>
        <w:ind w:left="2880" w:hanging="360"/>
      </w:pPr>
    </w:lvl>
    <w:lvl w:ilvl="4" w:tplc="D18EEDFC" w:tentative="1">
      <w:start w:val="1"/>
      <w:numFmt w:val="decimal"/>
      <w:lvlText w:val="%5."/>
      <w:lvlJc w:val="left"/>
      <w:pPr>
        <w:tabs>
          <w:tab w:val="num" w:pos="3600"/>
        </w:tabs>
        <w:ind w:left="3600" w:hanging="360"/>
      </w:pPr>
    </w:lvl>
    <w:lvl w:ilvl="5" w:tplc="9D00B098" w:tentative="1">
      <w:start w:val="1"/>
      <w:numFmt w:val="decimal"/>
      <w:lvlText w:val="%6."/>
      <w:lvlJc w:val="left"/>
      <w:pPr>
        <w:tabs>
          <w:tab w:val="num" w:pos="4320"/>
        </w:tabs>
        <w:ind w:left="4320" w:hanging="360"/>
      </w:pPr>
    </w:lvl>
    <w:lvl w:ilvl="6" w:tplc="3CAAB8C4" w:tentative="1">
      <w:start w:val="1"/>
      <w:numFmt w:val="decimal"/>
      <w:lvlText w:val="%7."/>
      <w:lvlJc w:val="left"/>
      <w:pPr>
        <w:tabs>
          <w:tab w:val="num" w:pos="5040"/>
        </w:tabs>
        <w:ind w:left="5040" w:hanging="360"/>
      </w:pPr>
    </w:lvl>
    <w:lvl w:ilvl="7" w:tplc="C63C6ED4" w:tentative="1">
      <w:start w:val="1"/>
      <w:numFmt w:val="decimal"/>
      <w:lvlText w:val="%8."/>
      <w:lvlJc w:val="left"/>
      <w:pPr>
        <w:tabs>
          <w:tab w:val="num" w:pos="5760"/>
        </w:tabs>
        <w:ind w:left="5760" w:hanging="360"/>
      </w:pPr>
    </w:lvl>
    <w:lvl w:ilvl="8" w:tplc="2ADA44EA" w:tentative="1">
      <w:start w:val="1"/>
      <w:numFmt w:val="decimal"/>
      <w:lvlText w:val="%9."/>
      <w:lvlJc w:val="left"/>
      <w:pPr>
        <w:tabs>
          <w:tab w:val="num" w:pos="6480"/>
        </w:tabs>
        <w:ind w:left="6480" w:hanging="360"/>
      </w:pPr>
    </w:lvl>
  </w:abstractNum>
  <w:abstractNum w:abstractNumId="186" w15:restartNumberingAfterBreak="0">
    <w:nsid w:val="586F5E18"/>
    <w:multiLevelType w:val="hybridMultilevel"/>
    <w:tmpl w:val="F7C61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7" w15:restartNumberingAfterBreak="0">
    <w:nsid w:val="59F14468"/>
    <w:multiLevelType w:val="hybridMultilevel"/>
    <w:tmpl w:val="2EE679BC"/>
    <w:lvl w:ilvl="0" w:tplc="4E52F94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5A0A08B8"/>
    <w:multiLevelType w:val="multilevel"/>
    <w:tmpl w:val="7936933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9" w15:restartNumberingAfterBreak="0">
    <w:nsid w:val="5A442E5B"/>
    <w:multiLevelType w:val="multilevel"/>
    <w:tmpl w:val="582885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AD268F7"/>
    <w:multiLevelType w:val="hybridMultilevel"/>
    <w:tmpl w:val="30E07A2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5AF53E33"/>
    <w:multiLevelType w:val="hybridMultilevel"/>
    <w:tmpl w:val="ED5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5B6B639A"/>
    <w:multiLevelType w:val="hybridMultilevel"/>
    <w:tmpl w:val="A71E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5B924CA1"/>
    <w:multiLevelType w:val="hybridMultilevel"/>
    <w:tmpl w:val="EBFE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5C7BA267"/>
    <w:multiLevelType w:val="hybridMultilevel"/>
    <w:tmpl w:val="FFFFFFFF"/>
    <w:lvl w:ilvl="0" w:tplc="4CC49180">
      <w:start w:val="1"/>
      <w:numFmt w:val="bullet"/>
      <w:lvlText w:val="·"/>
      <w:lvlJc w:val="left"/>
      <w:pPr>
        <w:ind w:left="720" w:hanging="360"/>
      </w:pPr>
      <w:rPr>
        <w:rFonts w:ascii="Symbol" w:hAnsi="Symbol" w:hint="default"/>
      </w:rPr>
    </w:lvl>
    <w:lvl w:ilvl="1" w:tplc="6B645770">
      <w:start w:val="1"/>
      <w:numFmt w:val="bullet"/>
      <w:lvlText w:val="o"/>
      <w:lvlJc w:val="left"/>
      <w:pPr>
        <w:ind w:left="1440" w:hanging="360"/>
      </w:pPr>
      <w:rPr>
        <w:rFonts w:ascii="Courier New" w:hAnsi="Courier New" w:hint="default"/>
      </w:rPr>
    </w:lvl>
    <w:lvl w:ilvl="2" w:tplc="FD6A9952">
      <w:start w:val="1"/>
      <w:numFmt w:val="bullet"/>
      <w:lvlText w:val=""/>
      <w:lvlJc w:val="left"/>
      <w:pPr>
        <w:ind w:left="2160" w:hanging="360"/>
      </w:pPr>
      <w:rPr>
        <w:rFonts w:ascii="Wingdings" w:hAnsi="Wingdings" w:hint="default"/>
      </w:rPr>
    </w:lvl>
    <w:lvl w:ilvl="3" w:tplc="6FA0A732">
      <w:start w:val="1"/>
      <w:numFmt w:val="bullet"/>
      <w:lvlText w:val=""/>
      <w:lvlJc w:val="left"/>
      <w:pPr>
        <w:ind w:left="2880" w:hanging="360"/>
      </w:pPr>
      <w:rPr>
        <w:rFonts w:ascii="Symbol" w:hAnsi="Symbol" w:hint="default"/>
      </w:rPr>
    </w:lvl>
    <w:lvl w:ilvl="4" w:tplc="D98C7962">
      <w:start w:val="1"/>
      <w:numFmt w:val="bullet"/>
      <w:lvlText w:val="o"/>
      <w:lvlJc w:val="left"/>
      <w:pPr>
        <w:ind w:left="3600" w:hanging="360"/>
      </w:pPr>
      <w:rPr>
        <w:rFonts w:ascii="Courier New" w:hAnsi="Courier New" w:hint="default"/>
      </w:rPr>
    </w:lvl>
    <w:lvl w:ilvl="5" w:tplc="267846F0">
      <w:start w:val="1"/>
      <w:numFmt w:val="bullet"/>
      <w:lvlText w:val=""/>
      <w:lvlJc w:val="left"/>
      <w:pPr>
        <w:ind w:left="4320" w:hanging="360"/>
      </w:pPr>
      <w:rPr>
        <w:rFonts w:ascii="Wingdings" w:hAnsi="Wingdings" w:hint="default"/>
      </w:rPr>
    </w:lvl>
    <w:lvl w:ilvl="6" w:tplc="B2E22636">
      <w:start w:val="1"/>
      <w:numFmt w:val="bullet"/>
      <w:lvlText w:val=""/>
      <w:lvlJc w:val="left"/>
      <w:pPr>
        <w:ind w:left="5040" w:hanging="360"/>
      </w:pPr>
      <w:rPr>
        <w:rFonts w:ascii="Symbol" w:hAnsi="Symbol" w:hint="default"/>
      </w:rPr>
    </w:lvl>
    <w:lvl w:ilvl="7" w:tplc="43661CB4">
      <w:start w:val="1"/>
      <w:numFmt w:val="bullet"/>
      <w:lvlText w:val="o"/>
      <w:lvlJc w:val="left"/>
      <w:pPr>
        <w:ind w:left="5760" w:hanging="360"/>
      </w:pPr>
      <w:rPr>
        <w:rFonts w:ascii="Courier New" w:hAnsi="Courier New" w:hint="default"/>
      </w:rPr>
    </w:lvl>
    <w:lvl w:ilvl="8" w:tplc="6A80196C">
      <w:start w:val="1"/>
      <w:numFmt w:val="bullet"/>
      <w:lvlText w:val=""/>
      <w:lvlJc w:val="left"/>
      <w:pPr>
        <w:ind w:left="6480" w:hanging="360"/>
      </w:pPr>
      <w:rPr>
        <w:rFonts w:ascii="Wingdings" w:hAnsi="Wingdings" w:hint="default"/>
      </w:rPr>
    </w:lvl>
  </w:abstractNum>
  <w:abstractNum w:abstractNumId="195" w15:restartNumberingAfterBreak="0">
    <w:nsid w:val="5E162A4A"/>
    <w:multiLevelType w:val="hybridMultilevel"/>
    <w:tmpl w:val="11C4E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5E215186"/>
    <w:multiLevelType w:val="hybridMultilevel"/>
    <w:tmpl w:val="569E534C"/>
    <w:lvl w:ilvl="0" w:tplc="0C090003">
      <w:start w:val="1"/>
      <w:numFmt w:val="bullet"/>
      <w:lvlText w:val="o"/>
      <w:lvlJc w:val="left"/>
      <w:pPr>
        <w:ind w:left="2520" w:hanging="360"/>
      </w:pPr>
      <w:rPr>
        <w:rFonts w:ascii="Courier New" w:hAnsi="Courier New" w:cs="Courier New"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7" w15:restartNumberingAfterBreak="0">
    <w:nsid w:val="5F8651F1"/>
    <w:multiLevelType w:val="hybridMultilevel"/>
    <w:tmpl w:val="A322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0D50BD4"/>
    <w:multiLevelType w:val="hybridMultilevel"/>
    <w:tmpl w:val="293EB0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928" w:hanging="360"/>
      </w:pPr>
      <w:rPr>
        <w:rFonts w:ascii="Symbol" w:hAnsi="Symbol" w:hint="default"/>
      </w:rPr>
    </w:lvl>
    <w:lvl w:ilvl="2" w:tplc="0C090005">
      <w:start w:val="1"/>
      <w:numFmt w:val="bullet"/>
      <w:lvlText w:val=""/>
      <w:lvlJc w:val="left"/>
      <w:pPr>
        <w:ind w:left="2236" w:hanging="360"/>
      </w:pPr>
      <w:rPr>
        <w:rFonts w:ascii="Wingdings" w:hAnsi="Wingdings" w:hint="default"/>
      </w:rPr>
    </w:lvl>
    <w:lvl w:ilvl="3" w:tplc="0C090001">
      <w:start w:val="1"/>
      <w:numFmt w:val="bullet"/>
      <w:lvlText w:val=""/>
      <w:lvlJc w:val="left"/>
      <w:pPr>
        <w:ind w:left="2956" w:hanging="360"/>
      </w:pPr>
      <w:rPr>
        <w:rFonts w:ascii="Symbol" w:hAnsi="Symbol" w:hint="default"/>
      </w:rPr>
    </w:lvl>
    <w:lvl w:ilvl="4" w:tplc="0C090001">
      <w:start w:val="1"/>
      <w:numFmt w:val="bullet"/>
      <w:lvlText w:val=""/>
      <w:lvlJc w:val="left"/>
      <w:pPr>
        <w:ind w:left="3676" w:hanging="360"/>
      </w:pPr>
      <w:rPr>
        <w:rFonts w:ascii="Symbol" w:hAnsi="Symbol"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9" w15:restartNumberingAfterBreak="0">
    <w:nsid w:val="61D023FB"/>
    <w:multiLevelType w:val="hybridMultilevel"/>
    <w:tmpl w:val="F2F8A860"/>
    <w:lvl w:ilvl="0" w:tplc="77EC31AA">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627F63AA"/>
    <w:multiLevelType w:val="multilevel"/>
    <w:tmpl w:val="9D4260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1" w15:restartNumberingAfterBreak="0">
    <w:nsid w:val="62AF2225"/>
    <w:multiLevelType w:val="hybridMultilevel"/>
    <w:tmpl w:val="33080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3ED4C9A"/>
    <w:multiLevelType w:val="multilevel"/>
    <w:tmpl w:val="F770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438739F"/>
    <w:multiLevelType w:val="hybridMultilevel"/>
    <w:tmpl w:val="A100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643DDAA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05" w15:restartNumberingAfterBreak="0">
    <w:nsid w:val="644151EC"/>
    <w:multiLevelType w:val="hybridMultilevel"/>
    <w:tmpl w:val="0AFE0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644A35AB"/>
    <w:multiLevelType w:val="multilevel"/>
    <w:tmpl w:val="41CE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4B36EFA"/>
    <w:multiLevelType w:val="hybridMultilevel"/>
    <w:tmpl w:val="5FAA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654A112E"/>
    <w:multiLevelType w:val="hybridMultilevel"/>
    <w:tmpl w:val="AF30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656D654A"/>
    <w:multiLevelType w:val="multilevel"/>
    <w:tmpl w:val="49E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63F5F3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11" w15:restartNumberingAfterBreak="0">
    <w:nsid w:val="66BA2F98"/>
    <w:multiLevelType w:val="hybridMultilevel"/>
    <w:tmpl w:val="1596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2" w15:restartNumberingAfterBreak="0">
    <w:nsid w:val="687E6964"/>
    <w:multiLevelType w:val="multilevel"/>
    <w:tmpl w:val="C822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8AF3E0A"/>
    <w:multiLevelType w:val="hybridMultilevel"/>
    <w:tmpl w:val="AB06A0B4"/>
    <w:lvl w:ilvl="0" w:tplc="905CB1E6">
      <w:start w:val="1"/>
      <w:numFmt w:val="bullet"/>
      <w:lvlText w:val=""/>
      <w:lvlJc w:val="left"/>
      <w:pPr>
        <w:ind w:left="1440" w:hanging="360"/>
      </w:pPr>
      <w:rPr>
        <w:rFonts w:ascii="Symbol" w:hAnsi="Symbol"/>
      </w:rPr>
    </w:lvl>
    <w:lvl w:ilvl="1" w:tplc="4DF2AD06">
      <w:start w:val="1"/>
      <w:numFmt w:val="bullet"/>
      <w:lvlText w:val=""/>
      <w:lvlJc w:val="left"/>
      <w:pPr>
        <w:ind w:left="1440" w:hanging="360"/>
      </w:pPr>
      <w:rPr>
        <w:rFonts w:ascii="Symbol" w:hAnsi="Symbol"/>
      </w:rPr>
    </w:lvl>
    <w:lvl w:ilvl="2" w:tplc="363E75CA">
      <w:start w:val="1"/>
      <w:numFmt w:val="bullet"/>
      <w:lvlText w:val=""/>
      <w:lvlJc w:val="left"/>
      <w:pPr>
        <w:ind w:left="1440" w:hanging="360"/>
      </w:pPr>
      <w:rPr>
        <w:rFonts w:ascii="Symbol" w:hAnsi="Symbol"/>
      </w:rPr>
    </w:lvl>
    <w:lvl w:ilvl="3" w:tplc="52DC43F8">
      <w:start w:val="1"/>
      <w:numFmt w:val="bullet"/>
      <w:lvlText w:val=""/>
      <w:lvlJc w:val="left"/>
      <w:pPr>
        <w:ind w:left="1440" w:hanging="360"/>
      </w:pPr>
      <w:rPr>
        <w:rFonts w:ascii="Symbol" w:hAnsi="Symbol"/>
      </w:rPr>
    </w:lvl>
    <w:lvl w:ilvl="4" w:tplc="115AEDEE">
      <w:start w:val="1"/>
      <w:numFmt w:val="bullet"/>
      <w:lvlText w:val=""/>
      <w:lvlJc w:val="left"/>
      <w:pPr>
        <w:ind w:left="1440" w:hanging="360"/>
      </w:pPr>
      <w:rPr>
        <w:rFonts w:ascii="Symbol" w:hAnsi="Symbol"/>
      </w:rPr>
    </w:lvl>
    <w:lvl w:ilvl="5" w:tplc="41360B5E">
      <w:start w:val="1"/>
      <w:numFmt w:val="bullet"/>
      <w:lvlText w:val=""/>
      <w:lvlJc w:val="left"/>
      <w:pPr>
        <w:ind w:left="1440" w:hanging="360"/>
      </w:pPr>
      <w:rPr>
        <w:rFonts w:ascii="Symbol" w:hAnsi="Symbol"/>
      </w:rPr>
    </w:lvl>
    <w:lvl w:ilvl="6" w:tplc="56C8B340">
      <w:start w:val="1"/>
      <w:numFmt w:val="bullet"/>
      <w:lvlText w:val=""/>
      <w:lvlJc w:val="left"/>
      <w:pPr>
        <w:ind w:left="1440" w:hanging="360"/>
      </w:pPr>
      <w:rPr>
        <w:rFonts w:ascii="Symbol" w:hAnsi="Symbol"/>
      </w:rPr>
    </w:lvl>
    <w:lvl w:ilvl="7" w:tplc="4DCA98F2">
      <w:start w:val="1"/>
      <w:numFmt w:val="bullet"/>
      <w:lvlText w:val=""/>
      <w:lvlJc w:val="left"/>
      <w:pPr>
        <w:ind w:left="1440" w:hanging="360"/>
      </w:pPr>
      <w:rPr>
        <w:rFonts w:ascii="Symbol" w:hAnsi="Symbol"/>
      </w:rPr>
    </w:lvl>
    <w:lvl w:ilvl="8" w:tplc="EF1C8964">
      <w:start w:val="1"/>
      <w:numFmt w:val="bullet"/>
      <w:lvlText w:val=""/>
      <w:lvlJc w:val="left"/>
      <w:pPr>
        <w:ind w:left="1440" w:hanging="360"/>
      </w:pPr>
      <w:rPr>
        <w:rFonts w:ascii="Symbol" w:hAnsi="Symbol"/>
      </w:rPr>
    </w:lvl>
  </w:abstractNum>
  <w:abstractNum w:abstractNumId="214" w15:restartNumberingAfterBreak="0">
    <w:nsid w:val="69441164"/>
    <w:multiLevelType w:val="hybridMultilevel"/>
    <w:tmpl w:val="D0BE8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5" w15:restartNumberingAfterBreak="0">
    <w:nsid w:val="69A078EE"/>
    <w:multiLevelType w:val="multilevel"/>
    <w:tmpl w:val="468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A476B16"/>
    <w:multiLevelType w:val="hybridMultilevel"/>
    <w:tmpl w:val="7994BFAC"/>
    <w:lvl w:ilvl="0" w:tplc="AC3274B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6A6A44FE"/>
    <w:multiLevelType w:val="multilevel"/>
    <w:tmpl w:val="A88E0134"/>
    <w:lvl w:ilvl="0">
      <w:start w:val="3"/>
      <w:numFmt w:val="decimal"/>
      <w:pStyle w:val="Heading2Numbered"/>
      <w:lvlText w:val="%1."/>
      <w:lvlJc w:val="left"/>
      <w:pPr>
        <w:ind w:left="720" w:hanging="360"/>
      </w:pPr>
      <w:rPr>
        <w:rFonts w:hint="default"/>
      </w:rPr>
    </w:lvl>
    <w:lvl w:ilvl="1">
      <w:start w:val="1"/>
      <w:numFmt w:val="decimal"/>
      <w:pStyle w:val="Heading3Numbered"/>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8" w15:restartNumberingAfterBreak="0">
    <w:nsid w:val="6A841A1E"/>
    <w:multiLevelType w:val="hybridMultilevel"/>
    <w:tmpl w:val="3D2AF0A4"/>
    <w:lvl w:ilvl="0" w:tplc="0C090001">
      <w:start w:val="1"/>
      <w:numFmt w:val="bullet"/>
      <w:lvlText w:val=""/>
      <w:lvlJc w:val="left"/>
      <w:pPr>
        <w:ind w:left="766" w:hanging="360"/>
      </w:pPr>
      <w:rPr>
        <w:rFonts w:ascii="Symbol" w:hAnsi="Symbol" w:cs="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cs="Wingdings" w:hint="default"/>
      </w:rPr>
    </w:lvl>
    <w:lvl w:ilvl="3" w:tplc="0C090001" w:tentative="1">
      <w:start w:val="1"/>
      <w:numFmt w:val="bullet"/>
      <w:lvlText w:val=""/>
      <w:lvlJc w:val="left"/>
      <w:pPr>
        <w:ind w:left="2926" w:hanging="360"/>
      </w:pPr>
      <w:rPr>
        <w:rFonts w:ascii="Symbol" w:hAnsi="Symbol" w:cs="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cs="Wingdings" w:hint="default"/>
      </w:rPr>
    </w:lvl>
    <w:lvl w:ilvl="6" w:tplc="0C090001" w:tentative="1">
      <w:start w:val="1"/>
      <w:numFmt w:val="bullet"/>
      <w:lvlText w:val=""/>
      <w:lvlJc w:val="left"/>
      <w:pPr>
        <w:ind w:left="5086" w:hanging="360"/>
      </w:pPr>
      <w:rPr>
        <w:rFonts w:ascii="Symbol" w:hAnsi="Symbol" w:cs="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cs="Wingdings" w:hint="default"/>
      </w:rPr>
    </w:lvl>
  </w:abstractNum>
  <w:abstractNum w:abstractNumId="219" w15:restartNumberingAfterBreak="0">
    <w:nsid w:val="6ACA044A"/>
    <w:multiLevelType w:val="hybridMultilevel"/>
    <w:tmpl w:val="97DC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6AD53258"/>
    <w:multiLevelType w:val="hybridMultilevel"/>
    <w:tmpl w:val="69FEA8C2"/>
    <w:lvl w:ilvl="0" w:tplc="0C090001">
      <w:start w:val="1"/>
      <w:numFmt w:val="bullet"/>
      <w:lvlText w:val=""/>
      <w:lvlJc w:val="left"/>
      <w:pPr>
        <w:tabs>
          <w:tab w:val="num" w:pos="717"/>
        </w:tabs>
        <w:ind w:left="717" w:hanging="360"/>
      </w:pPr>
      <w:rPr>
        <w:rFonts w:ascii="Symbol" w:hAnsi="Symbol" w:hint="default"/>
        <w:color w:val="auto"/>
      </w:rPr>
    </w:lvl>
    <w:lvl w:ilvl="1" w:tplc="0C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21" w15:restartNumberingAfterBreak="0">
    <w:nsid w:val="6C2B691A"/>
    <w:multiLevelType w:val="hybridMultilevel"/>
    <w:tmpl w:val="64A8E1EE"/>
    <w:lvl w:ilvl="0" w:tplc="1158A0F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6CC2C5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23" w15:restartNumberingAfterBreak="0">
    <w:nsid w:val="6E700D2A"/>
    <w:multiLevelType w:val="hybridMultilevel"/>
    <w:tmpl w:val="60C00192"/>
    <w:lvl w:ilvl="0" w:tplc="D8E20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FCF2347"/>
    <w:multiLevelType w:val="hybridMultilevel"/>
    <w:tmpl w:val="308C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704F5F26"/>
    <w:multiLevelType w:val="multilevel"/>
    <w:tmpl w:val="229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11921B9"/>
    <w:multiLevelType w:val="multilevel"/>
    <w:tmpl w:val="0D4EBFD8"/>
    <w:lvl w:ilvl="0">
      <w:start w:val="1"/>
      <w:numFmt w:val="decimal"/>
      <w:lvlText w:val="%1."/>
      <w:lvlJc w:val="left"/>
      <w:pPr>
        <w:ind w:left="360" w:hanging="36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7" w15:restartNumberingAfterBreak="0">
    <w:nsid w:val="717867E2"/>
    <w:multiLevelType w:val="hybridMultilevel"/>
    <w:tmpl w:val="F9665E6C"/>
    <w:lvl w:ilvl="0" w:tplc="0C090003">
      <w:start w:val="1"/>
      <w:numFmt w:val="bullet"/>
      <w:pStyle w:val="ListParagraph"/>
      <w:lvlText w:val="o"/>
      <w:lvlJc w:val="left"/>
      <w:pPr>
        <w:ind w:left="10710" w:hanging="360"/>
      </w:pPr>
      <w:rPr>
        <w:rFonts w:ascii="Courier New" w:hAnsi="Courier New" w:cs="Courier New" w:hint="default"/>
      </w:rPr>
    </w:lvl>
    <w:lvl w:ilvl="1" w:tplc="3F805C8C">
      <w:start w:val="1"/>
      <w:numFmt w:val="bullet"/>
      <w:lvlText w:val="o"/>
      <w:lvlJc w:val="left"/>
      <w:pPr>
        <w:ind w:left="11430" w:hanging="360"/>
      </w:pPr>
      <w:rPr>
        <w:rFonts w:ascii="Courier New" w:hAnsi="Courier New" w:cs="Courier New" w:hint="default"/>
      </w:rPr>
    </w:lvl>
    <w:lvl w:ilvl="2" w:tplc="04090005" w:tentative="1">
      <w:start w:val="1"/>
      <w:numFmt w:val="bullet"/>
      <w:lvlText w:val=""/>
      <w:lvlJc w:val="left"/>
      <w:pPr>
        <w:ind w:left="12150" w:hanging="360"/>
      </w:pPr>
      <w:rPr>
        <w:rFonts w:ascii="Wingdings" w:hAnsi="Wingdings" w:hint="default"/>
      </w:rPr>
    </w:lvl>
    <w:lvl w:ilvl="3" w:tplc="04090001" w:tentative="1">
      <w:start w:val="1"/>
      <w:numFmt w:val="bullet"/>
      <w:lvlText w:val=""/>
      <w:lvlJc w:val="left"/>
      <w:pPr>
        <w:ind w:left="12870" w:hanging="360"/>
      </w:pPr>
      <w:rPr>
        <w:rFonts w:ascii="Symbol" w:hAnsi="Symbol" w:hint="default"/>
      </w:rPr>
    </w:lvl>
    <w:lvl w:ilvl="4" w:tplc="04090003" w:tentative="1">
      <w:start w:val="1"/>
      <w:numFmt w:val="bullet"/>
      <w:lvlText w:val="o"/>
      <w:lvlJc w:val="left"/>
      <w:pPr>
        <w:ind w:left="13590" w:hanging="360"/>
      </w:pPr>
      <w:rPr>
        <w:rFonts w:ascii="Courier New" w:hAnsi="Courier New" w:cs="Courier New" w:hint="default"/>
      </w:rPr>
    </w:lvl>
    <w:lvl w:ilvl="5" w:tplc="04090005" w:tentative="1">
      <w:start w:val="1"/>
      <w:numFmt w:val="bullet"/>
      <w:lvlText w:val=""/>
      <w:lvlJc w:val="left"/>
      <w:pPr>
        <w:ind w:left="14310" w:hanging="360"/>
      </w:pPr>
      <w:rPr>
        <w:rFonts w:ascii="Wingdings" w:hAnsi="Wingdings" w:hint="default"/>
      </w:rPr>
    </w:lvl>
    <w:lvl w:ilvl="6" w:tplc="04090001" w:tentative="1">
      <w:start w:val="1"/>
      <w:numFmt w:val="bullet"/>
      <w:lvlText w:val=""/>
      <w:lvlJc w:val="left"/>
      <w:pPr>
        <w:ind w:left="15030" w:hanging="360"/>
      </w:pPr>
      <w:rPr>
        <w:rFonts w:ascii="Symbol" w:hAnsi="Symbol" w:hint="default"/>
      </w:rPr>
    </w:lvl>
    <w:lvl w:ilvl="7" w:tplc="04090003" w:tentative="1">
      <w:start w:val="1"/>
      <w:numFmt w:val="bullet"/>
      <w:lvlText w:val="o"/>
      <w:lvlJc w:val="left"/>
      <w:pPr>
        <w:ind w:left="15750" w:hanging="360"/>
      </w:pPr>
      <w:rPr>
        <w:rFonts w:ascii="Courier New" w:hAnsi="Courier New" w:cs="Courier New" w:hint="default"/>
      </w:rPr>
    </w:lvl>
    <w:lvl w:ilvl="8" w:tplc="04090005" w:tentative="1">
      <w:start w:val="1"/>
      <w:numFmt w:val="bullet"/>
      <w:lvlText w:val=""/>
      <w:lvlJc w:val="left"/>
      <w:pPr>
        <w:ind w:left="16470" w:hanging="360"/>
      </w:pPr>
      <w:rPr>
        <w:rFonts w:ascii="Wingdings" w:hAnsi="Wingdings" w:hint="default"/>
      </w:rPr>
    </w:lvl>
  </w:abstractNum>
  <w:abstractNum w:abstractNumId="228" w15:restartNumberingAfterBreak="0">
    <w:nsid w:val="718718B4"/>
    <w:multiLevelType w:val="hybridMultilevel"/>
    <w:tmpl w:val="EBF4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1C73E40"/>
    <w:multiLevelType w:val="hybridMultilevel"/>
    <w:tmpl w:val="AE1879AE"/>
    <w:lvl w:ilvl="0" w:tplc="0C090001">
      <w:start w:val="1"/>
      <w:numFmt w:val="bullet"/>
      <w:lvlText w:val=""/>
      <w:lvlJc w:val="left"/>
      <w:pPr>
        <w:ind w:left="644" w:hanging="360"/>
      </w:pPr>
      <w:rPr>
        <w:rFonts w:ascii="Symbol" w:hAnsi="Symbol" w:hint="default"/>
      </w:rPr>
    </w:lvl>
    <w:lvl w:ilvl="1" w:tplc="712ACA44">
      <w:start w:val="1"/>
      <w:numFmt w:val="bullet"/>
      <w:lvlText w:val=""/>
      <w:lvlJc w:val="left"/>
      <w:pPr>
        <w:ind w:left="1212" w:hanging="360"/>
      </w:pPr>
      <w:rPr>
        <w:rFonts w:ascii="Symbol" w:hAnsi="Symbol" w:hint="default"/>
        <w:color w:val="auto"/>
        <w:sz w:val="22"/>
        <w:szCs w:val="22"/>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0" w15:restartNumberingAfterBreak="0">
    <w:nsid w:val="71E3528E"/>
    <w:multiLevelType w:val="multilevel"/>
    <w:tmpl w:val="D6B8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2707CC8"/>
    <w:multiLevelType w:val="hybridMultilevel"/>
    <w:tmpl w:val="E1B0D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2EC26AA"/>
    <w:multiLevelType w:val="multilevel"/>
    <w:tmpl w:val="F37A0F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3AE214C"/>
    <w:multiLevelType w:val="multilevel"/>
    <w:tmpl w:val="327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3C7748A"/>
    <w:multiLevelType w:val="hybridMultilevel"/>
    <w:tmpl w:val="F61E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5C83B9F"/>
    <w:multiLevelType w:val="multilevel"/>
    <w:tmpl w:val="F2D6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630ED6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37" w15:restartNumberingAfterBreak="0">
    <w:nsid w:val="766675DF"/>
    <w:multiLevelType w:val="hybridMultilevel"/>
    <w:tmpl w:val="5DC0F8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8" w15:restartNumberingAfterBreak="0">
    <w:nsid w:val="78F80E29"/>
    <w:multiLevelType w:val="hybridMultilevel"/>
    <w:tmpl w:val="DA3E1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9" w15:restartNumberingAfterBreak="0">
    <w:nsid w:val="79093182"/>
    <w:multiLevelType w:val="hybridMultilevel"/>
    <w:tmpl w:val="FEB6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9435A36"/>
    <w:multiLevelType w:val="hybridMultilevel"/>
    <w:tmpl w:val="395A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79C4219C"/>
    <w:multiLevelType w:val="hybridMultilevel"/>
    <w:tmpl w:val="D882B1D6"/>
    <w:lvl w:ilvl="0" w:tplc="E63655D6">
      <w:start w:val="1"/>
      <w:numFmt w:val="decimal"/>
      <w:lvlText w:val="%1."/>
      <w:lvlJc w:val="left"/>
      <w:pPr>
        <w:ind w:left="720" w:hanging="360"/>
      </w:pPr>
      <w:rPr>
        <w:rFonts w:ascii="Calibri" w:hAnsi="Calibri" w:cs="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2" w15:restartNumberingAfterBreak="0">
    <w:nsid w:val="7B46011D"/>
    <w:multiLevelType w:val="hybridMultilevel"/>
    <w:tmpl w:val="DA1E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CBA3417"/>
    <w:multiLevelType w:val="hybridMultilevel"/>
    <w:tmpl w:val="3896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7DF153C2"/>
    <w:multiLevelType w:val="hybridMultilevel"/>
    <w:tmpl w:val="3C56205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F15D29"/>
    <w:multiLevelType w:val="hybridMultilevel"/>
    <w:tmpl w:val="8F8EB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6" w15:restartNumberingAfterBreak="0">
    <w:nsid w:val="7DFF74D6"/>
    <w:multiLevelType w:val="hybridMultilevel"/>
    <w:tmpl w:val="CD7E0E1A"/>
    <w:lvl w:ilvl="0" w:tplc="7ED418FC">
      <w:start w:val="21"/>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7E1E18D2"/>
    <w:multiLevelType w:val="hybridMultilevel"/>
    <w:tmpl w:val="C8424826"/>
    <w:lvl w:ilvl="0" w:tplc="161A4F1C">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48" w15:restartNumberingAfterBreak="0">
    <w:nsid w:val="7F74E9A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25462418">
    <w:abstractNumId w:val="36"/>
  </w:num>
  <w:num w:numId="2" w16cid:durableId="1809395937">
    <w:abstractNumId w:val="154"/>
  </w:num>
  <w:num w:numId="3" w16cid:durableId="1112674522">
    <w:abstractNumId w:val="194"/>
  </w:num>
  <w:num w:numId="4" w16cid:durableId="1371344579">
    <w:abstractNumId w:val="22"/>
  </w:num>
  <w:num w:numId="5" w16cid:durableId="2032300271">
    <w:abstractNumId w:val="65"/>
  </w:num>
  <w:num w:numId="6" w16cid:durableId="1281641941">
    <w:abstractNumId w:val="39"/>
  </w:num>
  <w:num w:numId="7" w16cid:durableId="217665361">
    <w:abstractNumId w:val="115"/>
  </w:num>
  <w:num w:numId="8" w16cid:durableId="442768038">
    <w:abstractNumId w:val="152"/>
  </w:num>
  <w:num w:numId="9" w16cid:durableId="1064765625">
    <w:abstractNumId w:val="166"/>
  </w:num>
  <w:num w:numId="10" w16cid:durableId="1740249989">
    <w:abstractNumId w:val="227"/>
  </w:num>
  <w:num w:numId="11" w16cid:durableId="706639142">
    <w:abstractNumId w:val="2"/>
  </w:num>
  <w:num w:numId="12" w16cid:durableId="1897083311">
    <w:abstractNumId w:val="247"/>
  </w:num>
  <w:num w:numId="13" w16cid:durableId="1949191916">
    <w:abstractNumId w:val="231"/>
  </w:num>
  <w:num w:numId="14" w16cid:durableId="480269354">
    <w:abstractNumId w:val="24"/>
  </w:num>
  <w:num w:numId="15" w16cid:durableId="4291689">
    <w:abstractNumId w:val="66"/>
  </w:num>
  <w:num w:numId="16" w16cid:durableId="663700368">
    <w:abstractNumId w:val="155"/>
  </w:num>
  <w:num w:numId="17" w16cid:durableId="254555835">
    <w:abstractNumId w:val="177"/>
  </w:num>
  <w:num w:numId="18" w16cid:durableId="1330258485">
    <w:abstractNumId w:val="56"/>
  </w:num>
  <w:num w:numId="19" w16cid:durableId="621808160">
    <w:abstractNumId w:val="114"/>
  </w:num>
  <w:num w:numId="20" w16cid:durableId="231701346">
    <w:abstractNumId w:val="162"/>
  </w:num>
  <w:num w:numId="21" w16cid:durableId="1060443839">
    <w:abstractNumId w:val="26"/>
  </w:num>
  <w:num w:numId="22" w16cid:durableId="1520198815">
    <w:abstractNumId w:val="55"/>
  </w:num>
  <w:num w:numId="23" w16cid:durableId="1311058937">
    <w:abstractNumId w:val="60"/>
  </w:num>
  <w:num w:numId="24" w16cid:durableId="1895893573">
    <w:abstractNumId w:val="110"/>
  </w:num>
  <w:num w:numId="25" w16cid:durableId="320277641">
    <w:abstractNumId w:val="148"/>
  </w:num>
  <w:num w:numId="26" w16cid:durableId="288556138">
    <w:abstractNumId w:val="70"/>
  </w:num>
  <w:num w:numId="27" w16cid:durableId="1438982748">
    <w:abstractNumId w:val="164"/>
  </w:num>
  <w:num w:numId="28" w16cid:durableId="1160124168">
    <w:abstractNumId w:val="159"/>
  </w:num>
  <w:num w:numId="29" w16cid:durableId="6369640">
    <w:abstractNumId w:val="93"/>
  </w:num>
  <w:num w:numId="30" w16cid:durableId="360283367">
    <w:abstractNumId w:val="122"/>
  </w:num>
  <w:num w:numId="31" w16cid:durableId="2088070069">
    <w:abstractNumId w:val="195"/>
  </w:num>
  <w:num w:numId="32" w16cid:durableId="1631981922">
    <w:abstractNumId w:val="220"/>
  </w:num>
  <w:num w:numId="33" w16cid:durableId="651980947">
    <w:abstractNumId w:val="199"/>
  </w:num>
  <w:num w:numId="34" w16cid:durableId="1463501194">
    <w:abstractNumId w:val="108"/>
  </w:num>
  <w:num w:numId="35" w16cid:durableId="247615916">
    <w:abstractNumId w:val="72"/>
  </w:num>
  <w:num w:numId="36" w16cid:durableId="858663214">
    <w:abstractNumId w:val="237"/>
  </w:num>
  <w:num w:numId="37" w16cid:durableId="313993372">
    <w:abstractNumId w:val="224"/>
  </w:num>
  <w:num w:numId="38" w16cid:durableId="262154628">
    <w:abstractNumId w:val="90"/>
  </w:num>
  <w:num w:numId="39" w16cid:durableId="91754238">
    <w:abstractNumId w:val="41"/>
  </w:num>
  <w:num w:numId="40" w16cid:durableId="1942376491">
    <w:abstractNumId w:val="221"/>
  </w:num>
  <w:num w:numId="41" w16cid:durableId="1418137639">
    <w:abstractNumId w:val="245"/>
  </w:num>
  <w:num w:numId="42" w16cid:durableId="961694346">
    <w:abstractNumId w:val="124"/>
  </w:num>
  <w:num w:numId="43" w16cid:durableId="924193548">
    <w:abstractNumId w:val="81"/>
  </w:num>
  <w:num w:numId="44" w16cid:durableId="1058481884">
    <w:abstractNumId w:val="113"/>
  </w:num>
  <w:num w:numId="45" w16cid:durableId="798769333">
    <w:abstractNumId w:val="18"/>
  </w:num>
  <w:num w:numId="46" w16cid:durableId="1850411258">
    <w:abstractNumId w:val="121"/>
  </w:num>
  <w:num w:numId="47" w16cid:durableId="1575702776">
    <w:abstractNumId w:val="238"/>
  </w:num>
  <w:num w:numId="48" w16cid:durableId="978999426">
    <w:abstractNumId w:val="17"/>
  </w:num>
  <w:num w:numId="49" w16cid:durableId="1284994379">
    <w:abstractNumId w:val="23"/>
  </w:num>
  <w:num w:numId="50" w16cid:durableId="1058438617">
    <w:abstractNumId w:val="170"/>
  </w:num>
  <w:num w:numId="51" w16cid:durableId="911162055">
    <w:abstractNumId w:val="125"/>
  </w:num>
  <w:num w:numId="52" w16cid:durableId="1709262778">
    <w:abstractNumId w:val="153"/>
  </w:num>
  <w:num w:numId="53" w16cid:durableId="786505877">
    <w:abstractNumId w:val="107"/>
  </w:num>
  <w:num w:numId="54" w16cid:durableId="1493831158">
    <w:abstractNumId w:val="74"/>
  </w:num>
  <w:num w:numId="55" w16cid:durableId="529496776">
    <w:abstractNumId w:val="83"/>
  </w:num>
  <w:num w:numId="56" w16cid:durableId="1829858783">
    <w:abstractNumId w:val="244"/>
  </w:num>
  <w:num w:numId="57" w16cid:durableId="1707290298">
    <w:abstractNumId w:val="57"/>
  </w:num>
  <w:num w:numId="58" w16cid:durableId="118689694">
    <w:abstractNumId w:val="163"/>
  </w:num>
  <w:num w:numId="59" w16cid:durableId="2004165292">
    <w:abstractNumId w:val="106"/>
  </w:num>
  <w:num w:numId="60" w16cid:durableId="4988696">
    <w:abstractNumId w:val="186"/>
  </w:num>
  <w:num w:numId="61" w16cid:durableId="510536773">
    <w:abstractNumId w:val="131"/>
  </w:num>
  <w:num w:numId="62" w16cid:durableId="2131430430">
    <w:abstractNumId w:val="5"/>
  </w:num>
  <w:num w:numId="63" w16cid:durableId="590700854">
    <w:abstractNumId w:val="180"/>
  </w:num>
  <w:num w:numId="64" w16cid:durableId="1343312540">
    <w:abstractNumId w:val="0"/>
  </w:num>
  <w:num w:numId="65" w16cid:durableId="1496415736">
    <w:abstractNumId w:val="160"/>
  </w:num>
  <w:num w:numId="66" w16cid:durableId="1380938887">
    <w:abstractNumId w:val="43"/>
  </w:num>
  <w:num w:numId="67" w16cid:durableId="990985961">
    <w:abstractNumId w:val="21"/>
  </w:num>
  <w:num w:numId="68" w16cid:durableId="2092771036">
    <w:abstractNumId w:val="205"/>
  </w:num>
  <w:num w:numId="69" w16cid:durableId="1795050895">
    <w:abstractNumId w:val="183"/>
  </w:num>
  <w:num w:numId="70" w16cid:durableId="1019313589">
    <w:abstractNumId w:val="63"/>
  </w:num>
  <w:num w:numId="71" w16cid:durableId="264575119">
    <w:abstractNumId w:val="62"/>
  </w:num>
  <w:num w:numId="72" w16cid:durableId="1947424783">
    <w:abstractNumId w:val="59"/>
  </w:num>
  <w:num w:numId="73" w16cid:durableId="2116366859">
    <w:abstractNumId w:val="85"/>
  </w:num>
  <w:num w:numId="74" w16cid:durableId="487944349">
    <w:abstractNumId w:val="105"/>
  </w:num>
  <w:num w:numId="75" w16cid:durableId="531114947">
    <w:abstractNumId w:val="54"/>
  </w:num>
  <w:num w:numId="76" w16cid:durableId="301548020">
    <w:abstractNumId w:val="218"/>
  </w:num>
  <w:num w:numId="77" w16cid:durableId="634871241">
    <w:abstractNumId w:val="94"/>
  </w:num>
  <w:num w:numId="78" w16cid:durableId="528615243">
    <w:abstractNumId w:val="118"/>
  </w:num>
  <w:num w:numId="79" w16cid:durableId="32655050">
    <w:abstractNumId w:val="211"/>
  </w:num>
  <w:num w:numId="80" w16cid:durableId="1190948345">
    <w:abstractNumId w:val="38"/>
  </w:num>
  <w:num w:numId="81" w16cid:durableId="47606670">
    <w:abstractNumId w:val="111"/>
  </w:num>
  <w:num w:numId="82" w16cid:durableId="1635258558">
    <w:abstractNumId w:val="234"/>
  </w:num>
  <w:num w:numId="83" w16cid:durableId="1478183091">
    <w:abstractNumId w:val="171"/>
  </w:num>
  <w:num w:numId="84" w16cid:durableId="891162090">
    <w:abstractNumId w:val="120"/>
  </w:num>
  <w:num w:numId="85" w16cid:durableId="1582181768">
    <w:abstractNumId w:val="87"/>
  </w:num>
  <w:num w:numId="86" w16cid:durableId="674963991">
    <w:abstractNumId w:val="19"/>
  </w:num>
  <w:num w:numId="87" w16cid:durableId="1688481700">
    <w:abstractNumId w:val="37"/>
  </w:num>
  <w:num w:numId="88" w16cid:durableId="19746962">
    <w:abstractNumId w:val="30"/>
  </w:num>
  <w:num w:numId="89" w16cid:durableId="1018652509">
    <w:abstractNumId w:val="145"/>
  </w:num>
  <w:num w:numId="90" w16cid:durableId="833885399">
    <w:abstractNumId w:val="165"/>
  </w:num>
  <w:num w:numId="91" w16cid:durableId="416248568">
    <w:abstractNumId w:val="198"/>
  </w:num>
  <w:num w:numId="92" w16cid:durableId="1204559553">
    <w:abstractNumId w:val="29"/>
  </w:num>
  <w:num w:numId="93" w16cid:durableId="920679200">
    <w:abstractNumId w:val="240"/>
  </w:num>
  <w:num w:numId="94" w16cid:durableId="1166437724">
    <w:abstractNumId w:val="109"/>
  </w:num>
  <w:num w:numId="95" w16cid:durableId="1008602608">
    <w:abstractNumId w:val="157"/>
  </w:num>
  <w:num w:numId="96" w16cid:durableId="235670051">
    <w:abstractNumId w:val="14"/>
  </w:num>
  <w:num w:numId="97" w16cid:durableId="1159156266">
    <w:abstractNumId w:val="15"/>
  </w:num>
  <w:num w:numId="98" w16cid:durableId="1614704117">
    <w:abstractNumId w:val="223"/>
  </w:num>
  <w:num w:numId="99" w16cid:durableId="1076438803">
    <w:abstractNumId w:val="103"/>
  </w:num>
  <w:num w:numId="100" w16cid:durableId="1931771175">
    <w:abstractNumId w:val="98"/>
  </w:num>
  <w:num w:numId="101" w16cid:durableId="183252097">
    <w:abstractNumId w:val="61"/>
  </w:num>
  <w:num w:numId="102" w16cid:durableId="703598087">
    <w:abstractNumId w:val="229"/>
  </w:num>
  <w:num w:numId="103" w16cid:durableId="906035490">
    <w:abstractNumId w:val="102"/>
  </w:num>
  <w:num w:numId="104" w16cid:durableId="1500581232">
    <w:abstractNumId w:val="31"/>
  </w:num>
  <w:num w:numId="105" w16cid:durableId="1957103878">
    <w:abstractNumId w:val="135"/>
  </w:num>
  <w:num w:numId="106" w16cid:durableId="665086117">
    <w:abstractNumId w:val="232"/>
  </w:num>
  <w:num w:numId="107" w16cid:durableId="564878240">
    <w:abstractNumId w:val="156"/>
  </w:num>
  <w:num w:numId="108" w16cid:durableId="1030180998">
    <w:abstractNumId w:val="68"/>
  </w:num>
  <w:num w:numId="109" w16cid:durableId="2089110769">
    <w:abstractNumId w:val="4"/>
  </w:num>
  <w:num w:numId="110" w16cid:durableId="1330594352">
    <w:abstractNumId w:val="69"/>
  </w:num>
  <w:num w:numId="111" w16cid:durableId="208567604">
    <w:abstractNumId w:val="158"/>
  </w:num>
  <w:num w:numId="112" w16cid:durableId="675427813">
    <w:abstractNumId w:val="123"/>
  </w:num>
  <w:num w:numId="113" w16cid:durableId="1647472107">
    <w:abstractNumId w:val="161"/>
  </w:num>
  <w:num w:numId="114" w16cid:durableId="473255353">
    <w:abstractNumId w:val="150"/>
  </w:num>
  <w:num w:numId="115" w16cid:durableId="1016351063">
    <w:abstractNumId w:val="136"/>
  </w:num>
  <w:num w:numId="116" w16cid:durableId="1672873315">
    <w:abstractNumId w:val="100"/>
  </w:num>
  <w:num w:numId="117" w16cid:durableId="1113017882">
    <w:abstractNumId w:val="35"/>
  </w:num>
  <w:num w:numId="118" w16cid:durableId="1612710364">
    <w:abstractNumId w:val="216"/>
  </w:num>
  <w:num w:numId="119" w16cid:durableId="1755972319">
    <w:abstractNumId w:val="187"/>
  </w:num>
  <w:num w:numId="120" w16cid:durableId="3753535">
    <w:abstractNumId w:val="192"/>
  </w:num>
  <w:num w:numId="121" w16cid:durableId="1495031258">
    <w:abstractNumId w:val="67"/>
  </w:num>
  <w:num w:numId="122" w16cid:durableId="46729943">
    <w:abstractNumId w:val="16"/>
  </w:num>
  <w:num w:numId="123" w16cid:durableId="1523012272">
    <w:abstractNumId w:val="9"/>
  </w:num>
  <w:num w:numId="124" w16cid:durableId="1302232560">
    <w:abstractNumId w:val="33"/>
  </w:num>
  <w:num w:numId="125" w16cid:durableId="1281648456">
    <w:abstractNumId w:val="45"/>
  </w:num>
  <w:num w:numId="126" w16cid:durableId="1103573665">
    <w:abstractNumId w:val="178"/>
  </w:num>
  <w:num w:numId="127" w16cid:durableId="331564501">
    <w:abstractNumId w:val="75"/>
  </w:num>
  <w:num w:numId="128" w16cid:durableId="735130333">
    <w:abstractNumId w:val="151"/>
  </w:num>
  <w:num w:numId="129" w16cid:durableId="121849029">
    <w:abstractNumId w:val="130"/>
  </w:num>
  <w:num w:numId="130" w16cid:durableId="84302470">
    <w:abstractNumId w:val="79"/>
  </w:num>
  <w:num w:numId="131" w16cid:durableId="1274093972">
    <w:abstractNumId w:val="179"/>
  </w:num>
  <w:num w:numId="132" w16cid:durableId="380056729">
    <w:abstractNumId w:val="99"/>
  </w:num>
  <w:num w:numId="133" w16cid:durableId="1542592051">
    <w:abstractNumId w:val="219"/>
  </w:num>
  <w:num w:numId="134" w16cid:durableId="1701929004">
    <w:abstractNumId w:val="200"/>
  </w:num>
  <w:num w:numId="135" w16cid:durableId="64649461">
    <w:abstractNumId w:val="134"/>
  </w:num>
  <w:num w:numId="136" w16cid:durableId="1170759377">
    <w:abstractNumId w:val="12"/>
  </w:num>
  <w:num w:numId="137" w16cid:durableId="628710950">
    <w:abstractNumId w:val="141"/>
  </w:num>
  <w:num w:numId="138" w16cid:durableId="1736464001">
    <w:abstractNumId w:val="3"/>
  </w:num>
  <w:num w:numId="139" w16cid:durableId="885023579">
    <w:abstractNumId w:val="42"/>
  </w:num>
  <w:num w:numId="140" w16cid:durableId="22225539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92110933">
    <w:abstractNumId w:val="82"/>
  </w:num>
  <w:num w:numId="142" w16cid:durableId="675546551">
    <w:abstractNumId w:val="10"/>
  </w:num>
  <w:num w:numId="143" w16cid:durableId="2010668452">
    <w:abstractNumId w:val="176"/>
    <w:lvlOverride w:ilvl="0">
      <w:lvl w:ilvl="0">
        <w:start w:val="2"/>
        <w:numFmt w:val="decimal"/>
        <w:lvlText w:val="%1."/>
        <w:lvlJc w:val="left"/>
        <w:pPr>
          <w:ind w:left="390" w:hanging="390"/>
        </w:pPr>
        <w:rPr>
          <w:rFonts w:ascii="Arial" w:hAnsi="Arial" w:hint="default"/>
          <w:b w:val="0"/>
          <w:i w:val="0"/>
          <w:color w:val="FFFFFF" w:themeColor="background1"/>
          <w:sz w:val="2"/>
          <w:szCs w:val="2"/>
        </w:rPr>
      </w:lvl>
    </w:lvlOverride>
    <w:lvlOverride w:ilvl="1">
      <w:lvl w:ilvl="1">
        <w:start w:val="1"/>
        <w:numFmt w:val="decimal"/>
        <w:lvlText w:val="%1.%2."/>
        <w:lvlJc w:val="left"/>
        <w:pPr>
          <w:ind w:left="993"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6120" w:hanging="180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920" w:hanging="2160"/>
        </w:pPr>
        <w:rPr>
          <w:rFonts w:hint="default"/>
        </w:rPr>
      </w:lvl>
    </w:lvlOverride>
  </w:num>
  <w:num w:numId="144" w16cid:durableId="1179076492">
    <w:abstractNumId w:val="71"/>
  </w:num>
  <w:num w:numId="145" w16cid:durableId="1243681925">
    <w:abstractNumId w:val="101"/>
  </w:num>
  <w:num w:numId="146" w16cid:durableId="1413238818">
    <w:abstractNumId w:val="76"/>
  </w:num>
  <w:num w:numId="147" w16cid:durableId="70784972">
    <w:abstractNumId w:val="13"/>
  </w:num>
  <w:num w:numId="148" w16cid:durableId="2122647724">
    <w:abstractNumId w:val="47"/>
  </w:num>
  <w:num w:numId="149" w16cid:durableId="654263608">
    <w:abstractNumId w:val="226"/>
  </w:num>
  <w:num w:numId="150" w16cid:durableId="791898769">
    <w:abstractNumId w:val="49"/>
  </w:num>
  <w:num w:numId="151" w16cid:durableId="444619396">
    <w:abstractNumId w:val="52"/>
  </w:num>
  <w:num w:numId="152" w16cid:durableId="1604609145">
    <w:abstractNumId w:val="51"/>
  </w:num>
  <w:num w:numId="153" w16cid:durableId="735861192">
    <w:abstractNumId w:val="13"/>
    <w:lvlOverride w:ilvl="0">
      <w:startOverride w:val="8"/>
    </w:lvlOverride>
    <w:lvlOverride w:ilvl="1">
      <w:startOverride w:val="4"/>
    </w:lvlOverride>
  </w:num>
  <w:num w:numId="154" w16cid:durableId="72633307">
    <w:abstractNumId w:val="173"/>
  </w:num>
  <w:num w:numId="155" w16cid:durableId="1371303258">
    <w:abstractNumId w:val="168"/>
  </w:num>
  <w:num w:numId="156" w16cid:durableId="349264370">
    <w:abstractNumId w:val="214"/>
  </w:num>
  <w:num w:numId="157" w16cid:durableId="1021854298">
    <w:abstractNumId w:val="147"/>
  </w:num>
  <w:num w:numId="158" w16cid:durableId="1532037617">
    <w:abstractNumId w:val="73"/>
  </w:num>
  <w:num w:numId="159" w16cid:durableId="382558595">
    <w:abstractNumId w:val="174"/>
  </w:num>
  <w:num w:numId="160" w16cid:durableId="269241529">
    <w:abstractNumId w:val="143"/>
  </w:num>
  <w:num w:numId="161" w16cid:durableId="1644460846">
    <w:abstractNumId w:val="20"/>
  </w:num>
  <w:num w:numId="162" w16cid:durableId="1394426996">
    <w:abstractNumId w:val="191"/>
  </w:num>
  <w:num w:numId="163" w16cid:durableId="306516217">
    <w:abstractNumId w:val="127"/>
  </w:num>
  <w:num w:numId="164" w16cid:durableId="1430587062">
    <w:abstractNumId w:val="181"/>
  </w:num>
  <w:num w:numId="165" w16cid:durableId="1908034424">
    <w:abstractNumId w:val="91"/>
  </w:num>
  <w:num w:numId="166" w16cid:durableId="655650678">
    <w:abstractNumId w:val="225"/>
  </w:num>
  <w:num w:numId="167" w16cid:durableId="474682323">
    <w:abstractNumId w:val="142"/>
  </w:num>
  <w:num w:numId="168" w16cid:durableId="1463156962">
    <w:abstractNumId w:val="212"/>
  </w:num>
  <w:num w:numId="169" w16cid:durableId="1956213568">
    <w:abstractNumId w:val="40"/>
  </w:num>
  <w:num w:numId="170" w16cid:durableId="351499053">
    <w:abstractNumId w:val="140"/>
  </w:num>
  <w:num w:numId="171" w16cid:durableId="1366901550">
    <w:abstractNumId w:val="239"/>
  </w:num>
  <w:num w:numId="172" w16cid:durableId="1325936369">
    <w:abstractNumId w:val="243"/>
  </w:num>
  <w:num w:numId="173" w16cid:durableId="468863646">
    <w:abstractNumId w:val="175"/>
  </w:num>
  <w:num w:numId="174" w16cid:durableId="974218539">
    <w:abstractNumId w:val="241"/>
  </w:num>
  <w:num w:numId="175" w16cid:durableId="451435902">
    <w:abstractNumId w:val="8"/>
  </w:num>
  <w:num w:numId="176" w16cid:durableId="698511346">
    <w:abstractNumId w:val="213"/>
  </w:num>
  <w:num w:numId="177" w16cid:durableId="899562318">
    <w:abstractNumId w:val="6"/>
  </w:num>
  <w:num w:numId="178" w16cid:durableId="1336613325">
    <w:abstractNumId w:val="242"/>
  </w:num>
  <w:num w:numId="179" w16cid:durableId="300229211">
    <w:abstractNumId w:val="25"/>
  </w:num>
  <w:num w:numId="180" w16cid:durableId="2120106272">
    <w:abstractNumId w:val="1"/>
  </w:num>
  <w:num w:numId="181" w16cid:durableId="1396002882">
    <w:abstractNumId w:val="188"/>
  </w:num>
  <w:num w:numId="182" w16cid:durableId="792744933">
    <w:abstractNumId w:val="97"/>
  </w:num>
  <w:num w:numId="183" w16cid:durableId="2051958201">
    <w:abstractNumId w:val="146"/>
  </w:num>
  <w:num w:numId="184" w16cid:durableId="201095829">
    <w:abstractNumId w:val="185"/>
  </w:num>
  <w:num w:numId="185" w16cid:durableId="44649177">
    <w:abstractNumId w:val="58"/>
  </w:num>
  <w:num w:numId="186" w16cid:durableId="1508860524">
    <w:abstractNumId w:val="95"/>
  </w:num>
  <w:num w:numId="187" w16cid:durableId="1527668794">
    <w:abstractNumId w:val="246"/>
  </w:num>
  <w:num w:numId="188" w16cid:durableId="1309239397">
    <w:abstractNumId w:val="11"/>
  </w:num>
  <w:num w:numId="189" w16cid:durableId="1303346389">
    <w:abstractNumId w:val="48"/>
  </w:num>
  <w:num w:numId="190" w16cid:durableId="579410904">
    <w:abstractNumId w:val="86"/>
  </w:num>
  <w:num w:numId="191" w16cid:durableId="1986738226">
    <w:abstractNumId w:val="190"/>
  </w:num>
  <w:num w:numId="192" w16cid:durableId="725370198">
    <w:abstractNumId w:val="92"/>
  </w:num>
  <w:num w:numId="193" w16cid:durableId="1334184185">
    <w:abstractNumId w:val="92"/>
  </w:num>
  <w:num w:numId="194" w16cid:durableId="454756860">
    <w:abstractNumId w:val="189"/>
  </w:num>
  <w:num w:numId="195" w16cid:durableId="1844122263">
    <w:abstractNumId w:val="193"/>
  </w:num>
  <w:num w:numId="196" w16cid:durableId="1906867254">
    <w:abstractNumId w:val="208"/>
  </w:num>
  <w:num w:numId="197" w16cid:durableId="1960840351">
    <w:abstractNumId w:val="227"/>
  </w:num>
  <w:num w:numId="198" w16cid:durableId="112477702">
    <w:abstractNumId w:val="92"/>
    <w:lvlOverride w:ilvl="0">
      <w:startOverride w:val="10"/>
    </w:lvlOverride>
    <w:lvlOverride w:ilvl="1">
      <w:startOverride w:val="6"/>
    </w:lvlOverride>
  </w:num>
  <w:num w:numId="199" w16cid:durableId="128938290">
    <w:abstractNumId w:val="92"/>
    <w:lvlOverride w:ilvl="0">
      <w:startOverride w:val="10"/>
    </w:lvlOverride>
    <w:lvlOverride w:ilvl="1">
      <w:startOverride w:val="7"/>
    </w:lvlOverride>
  </w:num>
  <w:num w:numId="200" w16cid:durableId="704796629">
    <w:abstractNumId w:val="92"/>
    <w:lvlOverride w:ilvl="0">
      <w:startOverride w:val="8"/>
    </w:lvlOverride>
    <w:lvlOverride w:ilvl="1">
      <w:startOverride w:val="4"/>
    </w:lvlOverride>
  </w:num>
  <w:num w:numId="201" w16cid:durableId="462894727">
    <w:abstractNumId w:val="34"/>
  </w:num>
  <w:num w:numId="202" w16cid:durableId="2144806231">
    <w:abstractNumId w:val="217"/>
  </w:num>
  <w:num w:numId="203" w16cid:durableId="243536649">
    <w:abstractNumId w:val="126"/>
  </w:num>
  <w:num w:numId="204" w16cid:durableId="706104564">
    <w:abstractNumId w:val="235"/>
  </w:num>
  <w:num w:numId="205" w16cid:durableId="646856244">
    <w:abstractNumId w:val="215"/>
  </w:num>
  <w:num w:numId="206" w16cid:durableId="975991559">
    <w:abstractNumId w:val="89"/>
  </w:num>
  <w:num w:numId="207" w16cid:durableId="270404093">
    <w:abstractNumId w:val="169"/>
  </w:num>
  <w:num w:numId="208" w16cid:durableId="1687293907">
    <w:abstractNumId w:val="209"/>
  </w:num>
  <w:num w:numId="209" w16cid:durableId="1839727422">
    <w:abstractNumId w:val="116"/>
  </w:num>
  <w:num w:numId="210" w16cid:durableId="454762008">
    <w:abstractNumId w:val="233"/>
  </w:num>
  <w:num w:numId="211" w16cid:durableId="765809754">
    <w:abstractNumId w:val="139"/>
  </w:num>
  <w:num w:numId="212" w16cid:durableId="2079471935">
    <w:abstractNumId w:val="128"/>
  </w:num>
  <w:num w:numId="213" w16cid:durableId="1951086460">
    <w:abstractNumId w:val="206"/>
  </w:num>
  <w:num w:numId="214" w16cid:durableId="820150018">
    <w:abstractNumId w:val="129"/>
  </w:num>
  <w:num w:numId="215" w16cid:durableId="832797528">
    <w:abstractNumId w:val="137"/>
  </w:num>
  <w:num w:numId="216" w16cid:durableId="1277063161">
    <w:abstractNumId w:val="202"/>
  </w:num>
  <w:num w:numId="217" w16cid:durableId="1378817302">
    <w:abstractNumId w:val="230"/>
  </w:num>
  <w:num w:numId="218" w16cid:durableId="697003489">
    <w:abstractNumId w:val="32"/>
  </w:num>
  <w:num w:numId="219" w16cid:durableId="421411090">
    <w:abstractNumId w:val="138"/>
  </w:num>
  <w:num w:numId="220" w16cid:durableId="1130393950">
    <w:abstractNumId w:val="88"/>
  </w:num>
  <w:num w:numId="221" w16cid:durableId="1587761252">
    <w:abstractNumId w:val="92"/>
    <w:lvlOverride w:ilvl="0">
      <w:startOverride w:val="4"/>
    </w:lvlOverride>
    <w:lvlOverride w:ilvl="1">
      <w:startOverride w:val="5"/>
    </w:lvlOverride>
  </w:num>
  <w:num w:numId="222" w16cid:durableId="561066585">
    <w:abstractNumId w:val="182"/>
  </w:num>
  <w:num w:numId="223" w16cid:durableId="1308243309">
    <w:abstractNumId w:val="77"/>
  </w:num>
  <w:num w:numId="224" w16cid:durableId="1500081332">
    <w:abstractNumId w:val="210"/>
  </w:num>
  <w:num w:numId="225" w16cid:durableId="1374885243">
    <w:abstractNumId w:val="144"/>
  </w:num>
  <w:num w:numId="226" w16cid:durableId="1993826286">
    <w:abstractNumId w:val="222"/>
  </w:num>
  <w:num w:numId="227" w16cid:durableId="1105812302">
    <w:abstractNumId w:val="172"/>
  </w:num>
  <w:num w:numId="228" w16cid:durableId="814104114">
    <w:abstractNumId w:val="248"/>
  </w:num>
  <w:num w:numId="229" w16cid:durableId="1998723854">
    <w:abstractNumId w:val="236"/>
  </w:num>
  <w:num w:numId="230" w16cid:durableId="1217624371">
    <w:abstractNumId w:val="204"/>
  </w:num>
  <w:num w:numId="231" w16cid:durableId="1712731158">
    <w:abstractNumId w:val="9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75055481">
    <w:abstractNumId w:val="9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455296215">
    <w:abstractNumId w:val="46"/>
  </w:num>
  <w:num w:numId="234" w16cid:durableId="1786845225">
    <w:abstractNumId w:val="92"/>
  </w:num>
  <w:num w:numId="235" w16cid:durableId="438917141">
    <w:abstractNumId w:val="39"/>
  </w:num>
  <w:num w:numId="236" w16cid:durableId="1483042868">
    <w:abstractNumId w:val="227"/>
  </w:num>
  <w:num w:numId="237" w16cid:durableId="645549793">
    <w:abstractNumId w:val="39"/>
  </w:num>
  <w:num w:numId="238" w16cid:durableId="1005017217">
    <w:abstractNumId w:val="39"/>
  </w:num>
  <w:num w:numId="239" w16cid:durableId="1549756223">
    <w:abstractNumId w:val="39"/>
  </w:num>
  <w:num w:numId="240" w16cid:durableId="575431408">
    <w:abstractNumId w:val="39"/>
  </w:num>
  <w:num w:numId="241" w16cid:durableId="1437478096">
    <w:abstractNumId w:val="227"/>
  </w:num>
  <w:num w:numId="242" w16cid:durableId="1972009200">
    <w:abstractNumId w:val="227"/>
  </w:num>
  <w:num w:numId="243" w16cid:durableId="522942049">
    <w:abstractNumId w:val="227"/>
  </w:num>
  <w:num w:numId="244" w16cid:durableId="843783571">
    <w:abstractNumId w:val="227"/>
  </w:num>
  <w:num w:numId="245" w16cid:durableId="31930699">
    <w:abstractNumId w:val="13"/>
    <w:lvlOverride w:ilvl="0">
      <w:startOverride w:val="8"/>
    </w:lvlOverride>
    <w:lvlOverride w:ilvl="1">
      <w:startOverride w:val="4"/>
    </w:lvlOverride>
  </w:num>
  <w:num w:numId="246" w16cid:durableId="1223366288">
    <w:abstractNumId w:val="13"/>
    <w:lvlOverride w:ilvl="0">
      <w:startOverride w:val="8"/>
    </w:lvlOverride>
    <w:lvlOverride w:ilvl="1">
      <w:startOverride w:val="4"/>
    </w:lvlOverride>
  </w:num>
  <w:num w:numId="247" w16cid:durableId="1258173957">
    <w:abstractNumId w:val="13"/>
    <w:lvlOverride w:ilvl="0">
      <w:startOverride w:val="8"/>
    </w:lvlOverride>
    <w:lvlOverride w:ilvl="1">
      <w:startOverride w:val="4"/>
    </w:lvlOverride>
  </w:num>
  <w:num w:numId="248" w16cid:durableId="1110667735">
    <w:abstractNumId w:val="13"/>
    <w:lvlOverride w:ilvl="0">
      <w:startOverride w:val="8"/>
    </w:lvlOverride>
    <w:lvlOverride w:ilvl="1">
      <w:startOverride w:val="4"/>
    </w:lvlOverride>
  </w:num>
  <w:num w:numId="249" w16cid:durableId="358050745">
    <w:abstractNumId w:val="13"/>
    <w:lvlOverride w:ilvl="0">
      <w:startOverride w:val="8"/>
    </w:lvlOverride>
    <w:lvlOverride w:ilvl="1">
      <w:startOverride w:val="4"/>
    </w:lvlOverride>
  </w:num>
  <w:num w:numId="250" w16cid:durableId="1755201535">
    <w:abstractNumId w:val="13"/>
    <w:lvlOverride w:ilvl="0">
      <w:startOverride w:val="8"/>
    </w:lvlOverride>
    <w:lvlOverride w:ilvl="1">
      <w:startOverride w:val="4"/>
    </w:lvlOverride>
  </w:num>
  <w:num w:numId="251" w16cid:durableId="1246498948">
    <w:abstractNumId w:val="13"/>
    <w:lvlOverride w:ilvl="0">
      <w:startOverride w:val="8"/>
    </w:lvlOverride>
    <w:lvlOverride w:ilvl="1">
      <w:startOverride w:val="4"/>
    </w:lvlOverride>
  </w:num>
  <w:num w:numId="252" w16cid:durableId="307823114">
    <w:abstractNumId w:val="92"/>
  </w:num>
  <w:num w:numId="253" w16cid:durableId="955602159">
    <w:abstractNumId w:val="92"/>
  </w:num>
  <w:num w:numId="254" w16cid:durableId="1834292138">
    <w:abstractNumId w:val="7"/>
  </w:num>
  <w:num w:numId="255" w16cid:durableId="212667109">
    <w:abstractNumId w:val="44"/>
  </w:num>
  <w:num w:numId="256" w16cid:durableId="28455397">
    <w:abstractNumId w:val="227"/>
  </w:num>
  <w:num w:numId="257" w16cid:durableId="1512178117">
    <w:abstractNumId w:val="92"/>
  </w:num>
  <w:num w:numId="258" w16cid:durableId="1087506159">
    <w:abstractNumId w:val="92"/>
  </w:num>
  <w:num w:numId="259" w16cid:durableId="1274361418">
    <w:abstractNumId w:val="92"/>
  </w:num>
  <w:num w:numId="260" w16cid:durableId="1543907678">
    <w:abstractNumId w:val="92"/>
  </w:num>
  <w:num w:numId="261" w16cid:durableId="432895105">
    <w:abstractNumId w:val="92"/>
  </w:num>
  <w:num w:numId="262" w16cid:durableId="1643732368">
    <w:abstractNumId w:val="50"/>
  </w:num>
  <w:num w:numId="263" w16cid:durableId="2100104101">
    <w:abstractNumId w:val="2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365596253">
    <w:abstractNumId w:val="84"/>
  </w:num>
  <w:num w:numId="265" w16cid:durableId="217475110">
    <w:abstractNumId w:val="133"/>
  </w:num>
  <w:num w:numId="266" w16cid:durableId="1392578284">
    <w:abstractNumId w:val="119"/>
  </w:num>
  <w:num w:numId="267" w16cid:durableId="1995721564">
    <w:abstractNumId w:val="112"/>
  </w:num>
  <w:num w:numId="268" w16cid:durableId="1555386260">
    <w:abstractNumId w:val="96"/>
  </w:num>
  <w:num w:numId="269" w16cid:durableId="1965504598">
    <w:abstractNumId w:val="167"/>
  </w:num>
  <w:num w:numId="270" w16cid:durableId="426314067">
    <w:abstractNumId w:val="203"/>
  </w:num>
  <w:num w:numId="271" w16cid:durableId="1340347571">
    <w:abstractNumId w:val="149"/>
  </w:num>
  <w:num w:numId="272" w16cid:durableId="558052897">
    <w:abstractNumId w:val="184"/>
  </w:num>
  <w:num w:numId="273" w16cid:durableId="1815675749">
    <w:abstractNumId w:val="228"/>
  </w:num>
  <w:num w:numId="274" w16cid:durableId="33235196">
    <w:abstractNumId w:val="78"/>
  </w:num>
  <w:num w:numId="275" w16cid:durableId="1927110526">
    <w:abstractNumId w:val="80"/>
  </w:num>
  <w:num w:numId="276" w16cid:durableId="1020163672">
    <w:abstractNumId w:val="197"/>
  </w:num>
  <w:num w:numId="277" w16cid:durableId="97989974">
    <w:abstractNumId w:val="201"/>
  </w:num>
  <w:num w:numId="278" w16cid:durableId="800998938">
    <w:abstractNumId w:val="27"/>
  </w:num>
  <w:num w:numId="279" w16cid:durableId="1634212158">
    <w:abstractNumId w:val="28"/>
  </w:num>
  <w:num w:numId="280" w16cid:durableId="1028332290">
    <w:abstractNumId w:val="207"/>
  </w:num>
  <w:num w:numId="281" w16cid:durableId="1770467826">
    <w:abstractNumId w:val="117"/>
  </w:num>
  <w:num w:numId="282" w16cid:durableId="615255080">
    <w:abstractNumId w:val="227"/>
  </w:num>
  <w:num w:numId="283" w16cid:durableId="1490321247">
    <w:abstractNumId w:val="227"/>
  </w:num>
  <w:num w:numId="284" w16cid:durableId="435755368">
    <w:abstractNumId w:val="227"/>
  </w:num>
  <w:num w:numId="285" w16cid:durableId="30307755">
    <w:abstractNumId w:val="227"/>
  </w:num>
  <w:num w:numId="286" w16cid:durableId="1349789271">
    <w:abstractNumId w:val="227"/>
  </w:num>
  <w:num w:numId="287" w16cid:durableId="888226169">
    <w:abstractNumId w:val="227"/>
  </w:num>
  <w:num w:numId="288" w16cid:durableId="402221024">
    <w:abstractNumId w:val="227"/>
  </w:num>
  <w:num w:numId="289" w16cid:durableId="1338266914">
    <w:abstractNumId w:val="104"/>
  </w:num>
  <w:num w:numId="290" w16cid:durableId="2116509912">
    <w:abstractNumId w:val="53"/>
  </w:num>
  <w:num w:numId="291" w16cid:durableId="1165513491">
    <w:abstractNumId w:val="217"/>
  </w:num>
  <w:num w:numId="292" w16cid:durableId="2045011667">
    <w:abstractNumId w:val="132"/>
  </w:num>
  <w:num w:numId="293" w16cid:durableId="1049525677">
    <w:abstractNumId w:val="196"/>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6"/>
    <w:rsid w:val="000004DF"/>
    <w:rsid w:val="00000510"/>
    <w:rsid w:val="000007E6"/>
    <w:rsid w:val="00000C40"/>
    <w:rsid w:val="00000F12"/>
    <w:rsid w:val="000011D0"/>
    <w:rsid w:val="00001451"/>
    <w:rsid w:val="00001591"/>
    <w:rsid w:val="00001648"/>
    <w:rsid w:val="00001651"/>
    <w:rsid w:val="000019D0"/>
    <w:rsid w:val="00001F78"/>
    <w:rsid w:val="000024BF"/>
    <w:rsid w:val="000025D6"/>
    <w:rsid w:val="0000262D"/>
    <w:rsid w:val="00002833"/>
    <w:rsid w:val="00002AFB"/>
    <w:rsid w:val="00002B7F"/>
    <w:rsid w:val="00002D08"/>
    <w:rsid w:val="00002E58"/>
    <w:rsid w:val="00003482"/>
    <w:rsid w:val="000037B7"/>
    <w:rsid w:val="00003F58"/>
    <w:rsid w:val="000041E4"/>
    <w:rsid w:val="00004317"/>
    <w:rsid w:val="0000470E"/>
    <w:rsid w:val="00004CFE"/>
    <w:rsid w:val="00004D36"/>
    <w:rsid w:val="00005024"/>
    <w:rsid w:val="0000507A"/>
    <w:rsid w:val="00005375"/>
    <w:rsid w:val="000054C7"/>
    <w:rsid w:val="000055D5"/>
    <w:rsid w:val="00005F10"/>
    <w:rsid w:val="00005F78"/>
    <w:rsid w:val="0000613E"/>
    <w:rsid w:val="0000618A"/>
    <w:rsid w:val="000061B2"/>
    <w:rsid w:val="0000660C"/>
    <w:rsid w:val="000066E4"/>
    <w:rsid w:val="00006718"/>
    <w:rsid w:val="000067B0"/>
    <w:rsid w:val="00006B8F"/>
    <w:rsid w:val="00006C11"/>
    <w:rsid w:val="000073FC"/>
    <w:rsid w:val="00007576"/>
    <w:rsid w:val="00007742"/>
    <w:rsid w:val="00007AD3"/>
    <w:rsid w:val="00007C59"/>
    <w:rsid w:val="00007CC8"/>
    <w:rsid w:val="0001013C"/>
    <w:rsid w:val="0001093C"/>
    <w:rsid w:val="00010AAC"/>
    <w:rsid w:val="00010BAF"/>
    <w:rsid w:val="00010C46"/>
    <w:rsid w:val="00010C96"/>
    <w:rsid w:val="0001104B"/>
    <w:rsid w:val="0001107B"/>
    <w:rsid w:val="00011194"/>
    <w:rsid w:val="000111F7"/>
    <w:rsid w:val="00011D47"/>
    <w:rsid w:val="00012521"/>
    <w:rsid w:val="000127BA"/>
    <w:rsid w:val="000128A6"/>
    <w:rsid w:val="00012971"/>
    <w:rsid w:val="00012DD9"/>
    <w:rsid w:val="00012E95"/>
    <w:rsid w:val="000132D5"/>
    <w:rsid w:val="000134EE"/>
    <w:rsid w:val="0001350E"/>
    <w:rsid w:val="00013563"/>
    <w:rsid w:val="00013ACD"/>
    <w:rsid w:val="00013C68"/>
    <w:rsid w:val="00013C96"/>
    <w:rsid w:val="00013DE3"/>
    <w:rsid w:val="00013E5F"/>
    <w:rsid w:val="00014103"/>
    <w:rsid w:val="000141F5"/>
    <w:rsid w:val="00014490"/>
    <w:rsid w:val="00014577"/>
    <w:rsid w:val="0001471B"/>
    <w:rsid w:val="00014C45"/>
    <w:rsid w:val="00014D29"/>
    <w:rsid w:val="00014D33"/>
    <w:rsid w:val="00014D3F"/>
    <w:rsid w:val="00014D59"/>
    <w:rsid w:val="00014F1E"/>
    <w:rsid w:val="00014FD2"/>
    <w:rsid w:val="0001507A"/>
    <w:rsid w:val="0001521C"/>
    <w:rsid w:val="0001559B"/>
    <w:rsid w:val="000158AE"/>
    <w:rsid w:val="00015BF2"/>
    <w:rsid w:val="00015F34"/>
    <w:rsid w:val="00015F5F"/>
    <w:rsid w:val="000161B8"/>
    <w:rsid w:val="0001637F"/>
    <w:rsid w:val="00016FAF"/>
    <w:rsid w:val="000175CF"/>
    <w:rsid w:val="00017649"/>
    <w:rsid w:val="000177DE"/>
    <w:rsid w:val="000179FE"/>
    <w:rsid w:val="00017D55"/>
    <w:rsid w:val="00017F80"/>
    <w:rsid w:val="00017F89"/>
    <w:rsid w:val="00020458"/>
    <w:rsid w:val="00020492"/>
    <w:rsid w:val="000205FF"/>
    <w:rsid w:val="000206A6"/>
    <w:rsid w:val="00020734"/>
    <w:rsid w:val="000207B2"/>
    <w:rsid w:val="00020B95"/>
    <w:rsid w:val="00020B96"/>
    <w:rsid w:val="00020D95"/>
    <w:rsid w:val="00020E1F"/>
    <w:rsid w:val="0002105D"/>
    <w:rsid w:val="0002105E"/>
    <w:rsid w:val="00021421"/>
    <w:rsid w:val="0002163A"/>
    <w:rsid w:val="00021807"/>
    <w:rsid w:val="00021A14"/>
    <w:rsid w:val="00021C73"/>
    <w:rsid w:val="000222F2"/>
    <w:rsid w:val="000223DB"/>
    <w:rsid w:val="00022A36"/>
    <w:rsid w:val="00022B4D"/>
    <w:rsid w:val="000230BE"/>
    <w:rsid w:val="00023683"/>
    <w:rsid w:val="0002371C"/>
    <w:rsid w:val="000239B1"/>
    <w:rsid w:val="00023A56"/>
    <w:rsid w:val="00023ADC"/>
    <w:rsid w:val="00023AF9"/>
    <w:rsid w:val="00024095"/>
    <w:rsid w:val="0002420B"/>
    <w:rsid w:val="00024240"/>
    <w:rsid w:val="000242E1"/>
    <w:rsid w:val="0002451E"/>
    <w:rsid w:val="00024D5E"/>
    <w:rsid w:val="00025315"/>
    <w:rsid w:val="000253FC"/>
    <w:rsid w:val="00025478"/>
    <w:rsid w:val="00025CE0"/>
    <w:rsid w:val="0002614A"/>
    <w:rsid w:val="000261B2"/>
    <w:rsid w:val="00026314"/>
    <w:rsid w:val="00026701"/>
    <w:rsid w:val="00026C51"/>
    <w:rsid w:val="00026E26"/>
    <w:rsid w:val="00026FA3"/>
    <w:rsid w:val="00027068"/>
    <w:rsid w:val="0002759F"/>
    <w:rsid w:val="00027881"/>
    <w:rsid w:val="00030142"/>
    <w:rsid w:val="000301AD"/>
    <w:rsid w:val="000302F3"/>
    <w:rsid w:val="000305D1"/>
    <w:rsid w:val="000307C8"/>
    <w:rsid w:val="00030CA9"/>
    <w:rsid w:val="00030D70"/>
    <w:rsid w:val="000312B8"/>
    <w:rsid w:val="000314DB"/>
    <w:rsid w:val="000314FD"/>
    <w:rsid w:val="00031670"/>
    <w:rsid w:val="000317FC"/>
    <w:rsid w:val="000319A0"/>
    <w:rsid w:val="000319BB"/>
    <w:rsid w:val="00031A53"/>
    <w:rsid w:val="00031B1E"/>
    <w:rsid w:val="00032082"/>
    <w:rsid w:val="00032109"/>
    <w:rsid w:val="000321DC"/>
    <w:rsid w:val="00032683"/>
    <w:rsid w:val="000329BA"/>
    <w:rsid w:val="00032A05"/>
    <w:rsid w:val="00032A66"/>
    <w:rsid w:val="00032B3E"/>
    <w:rsid w:val="00032B9A"/>
    <w:rsid w:val="00032FF2"/>
    <w:rsid w:val="000330AF"/>
    <w:rsid w:val="00033272"/>
    <w:rsid w:val="00033769"/>
    <w:rsid w:val="000339C8"/>
    <w:rsid w:val="00033AE0"/>
    <w:rsid w:val="00033BF1"/>
    <w:rsid w:val="00033C16"/>
    <w:rsid w:val="00033C98"/>
    <w:rsid w:val="00033D30"/>
    <w:rsid w:val="00034057"/>
    <w:rsid w:val="00034060"/>
    <w:rsid w:val="0003409B"/>
    <w:rsid w:val="00034384"/>
    <w:rsid w:val="000343EB"/>
    <w:rsid w:val="0003440B"/>
    <w:rsid w:val="00034422"/>
    <w:rsid w:val="0003454C"/>
    <w:rsid w:val="00034632"/>
    <w:rsid w:val="000349B5"/>
    <w:rsid w:val="00034AA8"/>
    <w:rsid w:val="00034D7A"/>
    <w:rsid w:val="00035007"/>
    <w:rsid w:val="000351C1"/>
    <w:rsid w:val="000351C2"/>
    <w:rsid w:val="00035288"/>
    <w:rsid w:val="000352AD"/>
    <w:rsid w:val="000352C2"/>
    <w:rsid w:val="00035358"/>
    <w:rsid w:val="00035849"/>
    <w:rsid w:val="00035880"/>
    <w:rsid w:val="00035B39"/>
    <w:rsid w:val="00035BF9"/>
    <w:rsid w:val="00035CA4"/>
    <w:rsid w:val="00035D7B"/>
    <w:rsid w:val="00035F94"/>
    <w:rsid w:val="00036435"/>
    <w:rsid w:val="00036494"/>
    <w:rsid w:val="00036B67"/>
    <w:rsid w:val="00036F0D"/>
    <w:rsid w:val="0003710D"/>
    <w:rsid w:val="0003710E"/>
    <w:rsid w:val="00037501"/>
    <w:rsid w:val="000375FF"/>
    <w:rsid w:val="00037609"/>
    <w:rsid w:val="00037677"/>
    <w:rsid w:val="00037765"/>
    <w:rsid w:val="00037908"/>
    <w:rsid w:val="00037CE6"/>
    <w:rsid w:val="00037D3A"/>
    <w:rsid w:val="00037F81"/>
    <w:rsid w:val="00037F91"/>
    <w:rsid w:val="0004019A"/>
    <w:rsid w:val="00040479"/>
    <w:rsid w:val="00040506"/>
    <w:rsid w:val="0004067B"/>
    <w:rsid w:val="000406C1"/>
    <w:rsid w:val="00040802"/>
    <w:rsid w:val="000408E0"/>
    <w:rsid w:val="00040A19"/>
    <w:rsid w:val="00040D35"/>
    <w:rsid w:val="00040D39"/>
    <w:rsid w:val="0004114F"/>
    <w:rsid w:val="0004124C"/>
    <w:rsid w:val="00041390"/>
    <w:rsid w:val="0004149A"/>
    <w:rsid w:val="00041539"/>
    <w:rsid w:val="00041921"/>
    <w:rsid w:val="00041EA9"/>
    <w:rsid w:val="00041EB7"/>
    <w:rsid w:val="00041F09"/>
    <w:rsid w:val="00041F66"/>
    <w:rsid w:val="000420E9"/>
    <w:rsid w:val="00042306"/>
    <w:rsid w:val="0004236B"/>
    <w:rsid w:val="000423E8"/>
    <w:rsid w:val="000425AA"/>
    <w:rsid w:val="000426DD"/>
    <w:rsid w:val="000427CD"/>
    <w:rsid w:val="00042A36"/>
    <w:rsid w:val="00042A38"/>
    <w:rsid w:val="00042B47"/>
    <w:rsid w:val="00042B55"/>
    <w:rsid w:val="00042CC2"/>
    <w:rsid w:val="00042EE0"/>
    <w:rsid w:val="00043116"/>
    <w:rsid w:val="0004358A"/>
    <w:rsid w:val="000435F3"/>
    <w:rsid w:val="000437A3"/>
    <w:rsid w:val="000437C1"/>
    <w:rsid w:val="00043A25"/>
    <w:rsid w:val="00043C9B"/>
    <w:rsid w:val="00043D2D"/>
    <w:rsid w:val="00044148"/>
    <w:rsid w:val="00044261"/>
    <w:rsid w:val="00044446"/>
    <w:rsid w:val="0004451A"/>
    <w:rsid w:val="00044597"/>
    <w:rsid w:val="00044602"/>
    <w:rsid w:val="00044689"/>
    <w:rsid w:val="000448DC"/>
    <w:rsid w:val="00044BBE"/>
    <w:rsid w:val="00044C08"/>
    <w:rsid w:val="00044DEC"/>
    <w:rsid w:val="000451E9"/>
    <w:rsid w:val="00045631"/>
    <w:rsid w:val="00045A13"/>
    <w:rsid w:val="00045C11"/>
    <w:rsid w:val="00045C7B"/>
    <w:rsid w:val="00045E84"/>
    <w:rsid w:val="000461B0"/>
    <w:rsid w:val="000461D2"/>
    <w:rsid w:val="0004664B"/>
    <w:rsid w:val="00046919"/>
    <w:rsid w:val="00046A8A"/>
    <w:rsid w:val="00046C50"/>
    <w:rsid w:val="00046CCF"/>
    <w:rsid w:val="00046D0F"/>
    <w:rsid w:val="00046EA8"/>
    <w:rsid w:val="000470FA"/>
    <w:rsid w:val="00047103"/>
    <w:rsid w:val="00047186"/>
    <w:rsid w:val="0004777A"/>
    <w:rsid w:val="00047A95"/>
    <w:rsid w:val="00047BC0"/>
    <w:rsid w:val="00047C70"/>
    <w:rsid w:val="00047E2A"/>
    <w:rsid w:val="00047FE8"/>
    <w:rsid w:val="00050094"/>
    <w:rsid w:val="00050468"/>
    <w:rsid w:val="0005049D"/>
    <w:rsid w:val="00050A80"/>
    <w:rsid w:val="00050B4C"/>
    <w:rsid w:val="00050C34"/>
    <w:rsid w:val="00050CAD"/>
    <w:rsid w:val="00050F9F"/>
    <w:rsid w:val="0005110D"/>
    <w:rsid w:val="000513F2"/>
    <w:rsid w:val="00051A1A"/>
    <w:rsid w:val="00051DB7"/>
    <w:rsid w:val="0005200A"/>
    <w:rsid w:val="000523CE"/>
    <w:rsid w:val="000523E8"/>
    <w:rsid w:val="000524F1"/>
    <w:rsid w:val="0005257A"/>
    <w:rsid w:val="00052923"/>
    <w:rsid w:val="00052BF1"/>
    <w:rsid w:val="00053191"/>
    <w:rsid w:val="000532F9"/>
    <w:rsid w:val="0005335A"/>
    <w:rsid w:val="00053777"/>
    <w:rsid w:val="000539A9"/>
    <w:rsid w:val="00053D40"/>
    <w:rsid w:val="00054258"/>
    <w:rsid w:val="0005493B"/>
    <w:rsid w:val="00054A02"/>
    <w:rsid w:val="00054B7B"/>
    <w:rsid w:val="00054C9C"/>
    <w:rsid w:val="00054CFD"/>
    <w:rsid w:val="00054D18"/>
    <w:rsid w:val="00054E35"/>
    <w:rsid w:val="000555B1"/>
    <w:rsid w:val="0005586F"/>
    <w:rsid w:val="000558BE"/>
    <w:rsid w:val="000558DF"/>
    <w:rsid w:val="00055D99"/>
    <w:rsid w:val="00055E16"/>
    <w:rsid w:val="0005602C"/>
    <w:rsid w:val="00056267"/>
    <w:rsid w:val="00056362"/>
    <w:rsid w:val="0005671B"/>
    <w:rsid w:val="000569D2"/>
    <w:rsid w:val="00056AE8"/>
    <w:rsid w:val="00056C48"/>
    <w:rsid w:val="00056ECF"/>
    <w:rsid w:val="00057277"/>
    <w:rsid w:val="00057701"/>
    <w:rsid w:val="0006014E"/>
    <w:rsid w:val="00060216"/>
    <w:rsid w:val="00060437"/>
    <w:rsid w:val="00060480"/>
    <w:rsid w:val="00060766"/>
    <w:rsid w:val="0006076B"/>
    <w:rsid w:val="000609B0"/>
    <w:rsid w:val="00060A5F"/>
    <w:rsid w:val="00060DF0"/>
    <w:rsid w:val="000612B7"/>
    <w:rsid w:val="0006169B"/>
    <w:rsid w:val="00061A4C"/>
    <w:rsid w:val="00061E5E"/>
    <w:rsid w:val="00061FCA"/>
    <w:rsid w:val="0006212E"/>
    <w:rsid w:val="000626A3"/>
    <w:rsid w:val="00062C18"/>
    <w:rsid w:val="00062D99"/>
    <w:rsid w:val="000631DB"/>
    <w:rsid w:val="000635B0"/>
    <w:rsid w:val="00063DA7"/>
    <w:rsid w:val="00063FC4"/>
    <w:rsid w:val="00064611"/>
    <w:rsid w:val="00064621"/>
    <w:rsid w:val="00064724"/>
    <w:rsid w:val="00064766"/>
    <w:rsid w:val="000647E4"/>
    <w:rsid w:val="000649E5"/>
    <w:rsid w:val="00064A92"/>
    <w:rsid w:val="00064B05"/>
    <w:rsid w:val="00064B93"/>
    <w:rsid w:val="00064BE0"/>
    <w:rsid w:val="00064CF1"/>
    <w:rsid w:val="00064E00"/>
    <w:rsid w:val="00064E2C"/>
    <w:rsid w:val="00064FEA"/>
    <w:rsid w:val="000650FC"/>
    <w:rsid w:val="00065215"/>
    <w:rsid w:val="00065434"/>
    <w:rsid w:val="00065551"/>
    <w:rsid w:val="00065631"/>
    <w:rsid w:val="0006568E"/>
    <w:rsid w:val="00065AEB"/>
    <w:rsid w:val="00065F7C"/>
    <w:rsid w:val="00066002"/>
    <w:rsid w:val="000660B9"/>
    <w:rsid w:val="000664FD"/>
    <w:rsid w:val="000666C8"/>
    <w:rsid w:val="00066AA4"/>
    <w:rsid w:val="00066AB0"/>
    <w:rsid w:val="00066CD1"/>
    <w:rsid w:val="00066D19"/>
    <w:rsid w:val="00066EAA"/>
    <w:rsid w:val="000671D5"/>
    <w:rsid w:val="000676A2"/>
    <w:rsid w:val="00067B28"/>
    <w:rsid w:val="00067B97"/>
    <w:rsid w:val="00067C7F"/>
    <w:rsid w:val="00067FCF"/>
    <w:rsid w:val="000702DF"/>
    <w:rsid w:val="00070447"/>
    <w:rsid w:val="000704F0"/>
    <w:rsid w:val="000706CB"/>
    <w:rsid w:val="00071110"/>
    <w:rsid w:val="000711AA"/>
    <w:rsid w:val="00071438"/>
    <w:rsid w:val="00071935"/>
    <w:rsid w:val="0007198A"/>
    <w:rsid w:val="00071B35"/>
    <w:rsid w:val="00071BC4"/>
    <w:rsid w:val="000720C0"/>
    <w:rsid w:val="000722FC"/>
    <w:rsid w:val="00072395"/>
    <w:rsid w:val="00072859"/>
    <w:rsid w:val="000728D6"/>
    <w:rsid w:val="00072991"/>
    <w:rsid w:val="00072AD6"/>
    <w:rsid w:val="00072F94"/>
    <w:rsid w:val="00073195"/>
    <w:rsid w:val="000732C8"/>
    <w:rsid w:val="0007333F"/>
    <w:rsid w:val="00073675"/>
    <w:rsid w:val="00073776"/>
    <w:rsid w:val="00073795"/>
    <w:rsid w:val="00073CE6"/>
    <w:rsid w:val="00073CEC"/>
    <w:rsid w:val="00073F14"/>
    <w:rsid w:val="00073FD8"/>
    <w:rsid w:val="00074386"/>
    <w:rsid w:val="00074486"/>
    <w:rsid w:val="000745E1"/>
    <w:rsid w:val="000745FE"/>
    <w:rsid w:val="00074735"/>
    <w:rsid w:val="000748CD"/>
    <w:rsid w:val="00074A30"/>
    <w:rsid w:val="00074CCF"/>
    <w:rsid w:val="00075062"/>
    <w:rsid w:val="0007507B"/>
    <w:rsid w:val="000758C6"/>
    <w:rsid w:val="00075C67"/>
    <w:rsid w:val="00075C95"/>
    <w:rsid w:val="000761D0"/>
    <w:rsid w:val="000763A9"/>
    <w:rsid w:val="000776E2"/>
    <w:rsid w:val="000779D4"/>
    <w:rsid w:val="00077F02"/>
    <w:rsid w:val="00077FA9"/>
    <w:rsid w:val="000801CA"/>
    <w:rsid w:val="00080337"/>
    <w:rsid w:val="00080411"/>
    <w:rsid w:val="00080526"/>
    <w:rsid w:val="00080626"/>
    <w:rsid w:val="000807BA"/>
    <w:rsid w:val="0008084B"/>
    <w:rsid w:val="00080AB9"/>
    <w:rsid w:val="0008118C"/>
    <w:rsid w:val="000811D5"/>
    <w:rsid w:val="000814FF"/>
    <w:rsid w:val="00081657"/>
    <w:rsid w:val="00081664"/>
    <w:rsid w:val="0008173E"/>
    <w:rsid w:val="00081938"/>
    <w:rsid w:val="00081A5B"/>
    <w:rsid w:val="00081AE6"/>
    <w:rsid w:val="00082295"/>
    <w:rsid w:val="000822C1"/>
    <w:rsid w:val="0008245A"/>
    <w:rsid w:val="000825D6"/>
    <w:rsid w:val="000828E3"/>
    <w:rsid w:val="00082930"/>
    <w:rsid w:val="000829EE"/>
    <w:rsid w:val="00082A81"/>
    <w:rsid w:val="00082A83"/>
    <w:rsid w:val="00082C61"/>
    <w:rsid w:val="00082D0D"/>
    <w:rsid w:val="00082DD1"/>
    <w:rsid w:val="00083032"/>
    <w:rsid w:val="00083159"/>
    <w:rsid w:val="0008335F"/>
    <w:rsid w:val="0008337E"/>
    <w:rsid w:val="0008349B"/>
    <w:rsid w:val="000836FD"/>
    <w:rsid w:val="00083718"/>
    <w:rsid w:val="00083773"/>
    <w:rsid w:val="00083862"/>
    <w:rsid w:val="00083DD0"/>
    <w:rsid w:val="00084137"/>
    <w:rsid w:val="00084418"/>
    <w:rsid w:val="000845F1"/>
    <w:rsid w:val="00084687"/>
    <w:rsid w:val="00084942"/>
    <w:rsid w:val="00084C4A"/>
    <w:rsid w:val="00084DAE"/>
    <w:rsid w:val="00084E98"/>
    <w:rsid w:val="00085039"/>
    <w:rsid w:val="00085282"/>
    <w:rsid w:val="00085425"/>
    <w:rsid w:val="00085DB5"/>
    <w:rsid w:val="00085F4D"/>
    <w:rsid w:val="000860B4"/>
    <w:rsid w:val="000861A0"/>
    <w:rsid w:val="000861D9"/>
    <w:rsid w:val="0008695C"/>
    <w:rsid w:val="000869F7"/>
    <w:rsid w:val="00086CDA"/>
    <w:rsid w:val="0008700B"/>
    <w:rsid w:val="000871DC"/>
    <w:rsid w:val="0008726D"/>
    <w:rsid w:val="000873BF"/>
    <w:rsid w:val="00087597"/>
    <w:rsid w:val="00087943"/>
    <w:rsid w:val="00087A36"/>
    <w:rsid w:val="0008861C"/>
    <w:rsid w:val="00090018"/>
    <w:rsid w:val="00090233"/>
    <w:rsid w:val="000905C4"/>
    <w:rsid w:val="000906F4"/>
    <w:rsid w:val="00090731"/>
    <w:rsid w:val="000909C6"/>
    <w:rsid w:val="00090ACD"/>
    <w:rsid w:val="00090C28"/>
    <w:rsid w:val="0009102E"/>
    <w:rsid w:val="000912DA"/>
    <w:rsid w:val="00091549"/>
    <w:rsid w:val="000915DA"/>
    <w:rsid w:val="0009177C"/>
    <w:rsid w:val="000917CB"/>
    <w:rsid w:val="00091B4C"/>
    <w:rsid w:val="00091BDF"/>
    <w:rsid w:val="00091C69"/>
    <w:rsid w:val="00091CD4"/>
    <w:rsid w:val="00091D45"/>
    <w:rsid w:val="00091D46"/>
    <w:rsid w:val="00091E8C"/>
    <w:rsid w:val="00091EE1"/>
    <w:rsid w:val="00092019"/>
    <w:rsid w:val="000924F6"/>
    <w:rsid w:val="000926DF"/>
    <w:rsid w:val="000929B5"/>
    <w:rsid w:val="00092A0A"/>
    <w:rsid w:val="00092B3C"/>
    <w:rsid w:val="00092B95"/>
    <w:rsid w:val="00092BDE"/>
    <w:rsid w:val="00092E16"/>
    <w:rsid w:val="00092E94"/>
    <w:rsid w:val="000931B0"/>
    <w:rsid w:val="000932E3"/>
    <w:rsid w:val="0009332B"/>
    <w:rsid w:val="000936DD"/>
    <w:rsid w:val="00093838"/>
    <w:rsid w:val="0009399F"/>
    <w:rsid w:val="00093B27"/>
    <w:rsid w:val="00093C85"/>
    <w:rsid w:val="00093DE8"/>
    <w:rsid w:val="000941E8"/>
    <w:rsid w:val="00094386"/>
    <w:rsid w:val="00094418"/>
    <w:rsid w:val="000944C8"/>
    <w:rsid w:val="00094518"/>
    <w:rsid w:val="00094571"/>
    <w:rsid w:val="000945A2"/>
    <w:rsid w:val="000946E9"/>
    <w:rsid w:val="00094909"/>
    <w:rsid w:val="00094954"/>
    <w:rsid w:val="00094ADF"/>
    <w:rsid w:val="00094B86"/>
    <w:rsid w:val="00094BBA"/>
    <w:rsid w:val="00094C5D"/>
    <w:rsid w:val="00094DB0"/>
    <w:rsid w:val="00094F7F"/>
    <w:rsid w:val="000952BC"/>
    <w:rsid w:val="00095330"/>
    <w:rsid w:val="000956FC"/>
    <w:rsid w:val="000957DE"/>
    <w:rsid w:val="0009598C"/>
    <w:rsid w:val="00095A46"/>
    <w:rsid w:val="00095B01"/>
    <w:rsid w:val="00095BCA"/>
    <w:rsid w:val="00095FE7"/>
    <w:rsid w:val="0009615B"/>
    <w:rsid w:val="000961B2"/>
    <w:rsid w:val="00096489"/>
    <w:rsid w:val="0009658C"/>
    <w:rsid w:val="000965FC"/>
    <w:rsid w:val="00096612"/>
    <w:rsid w:val="00096706"/>
    <w:rsid w:val="000968EE"/>
    <w:rsid w:val="00096A59"/>
    <w:rsid w:val="00096ABC"/>
    <w:rsid w:val="00096DFE"/>
    <w:rsid w:val="00097137"/>
    <w:rsid w:val="00097197"/>
    <w:rsid w:val="00097A6C"/>
    <w:rsid w:val="00097AF9"/>
    <w:rsid w:val="00097F6B"/>
    <w:rsid w:val="000A00E0"/>
    <w:rsid w:val="000A00F9"/>
    <w:rsid w:val="000A0801"/>
    <w:rsid w:val="000A0809"/>
    <w:rsid w:val="000A0853"/>
    <w:rsid w:val="000A0BA3"/>
    <w:rsid w:val="000A0CB6"/>
    <w:rsid w:val="000A0D1F"/>
    <w:rsid w:val="000A12AA"/>
    <w:rsid w:val="000A1329"/>
    <w:rsid w:val="000A13FF"/>
    <w:rsid w:val="000A151F"/>
    <w:rsid w:val="000A17D8"/>
    <w:rsid w:val="000A1DCC"/>
    <w:rsid w:val="000A205B"/>
    <w:rsid w:val="000A22BF"/>
    <w:rsid w:val="000A23AD"/>
    <w:rsid w:val="000A2A69"/>
    <w:rsid w:val="000A2C38"/>
    <w:rsid w:val="000A2EB0"/>
    <w:rsid w:val="000A3083"/>
    <w:rsid w:val="000A32B5"/>
    <w:rsid w:val="000A34FA"/>
    <w:rsid w:val="000A3600"/>
    <w:rsid w:val="000A36F0"/>
    <w:rsid w:val="000A3837"/>
    <w:rsid w:val="000A38E1"/>
    <w:rsid w:val="000A3B32"/>
    <w:rsid w:val="000A3CE4"/>
    <w:rsid w:val="000A3EA1"/>
    <w:rsid w:val="000A3ECD"/>
    <w:rsid w:val="000A3FB0"/>
    <w:rsid w:val="000A3FCA"/>
    <w:rsid w:val="000A40B2"/>
    <w:rsid w:val="000A4785"/>
    <w:rsid w:val="000A49FF"/>
    <w:rsid w:val="000A4B5D"/>
    <w:rsid w:val="000A4C31"/>
    <w:rsid w:val="000A4FCE"/>
    <w:rsid w:val="000A52CA"/>
    <w:rsid w:val="000A532D"/>
    <w:rsid w:val="000A55F2"/>
    <w:rsid w:val="000A5C01"/>
    <w:rsid w:val="000A5DBA"/>
    <w:rsid w:val="000A5DC5"/>
    <w:rsid w:val="000A5E4F"/>
    <w:rsid w:val="000A5EE4"/>
    <w:rsid w:val="000A64BD"/>
    <w:rsid w:val="000A68BD"/>
    <w:rsid w:val="000A6E4D"/>
    <w:rsid w:val="000A701C"/>
    <w:rsid w:val="000A71B0"/>
    <w:rsid w:val="000A724D"/>
    <w:rsid w:val="000A7403"/>
    <w:rsid w:val="000A753C"/>
    <w:rsid w:val="000A75DA"/>
    <w:rsid w:val="000A783F"/>
    <w:rsid w:val="000A7E30"/>
    <w:rsid w:val="000A7E3C"/>
    <w:rsid w:val="000B00A5"/>
    <w:rsid w:val="000B02B0"/>
    <w:rsid w:val="000B0389"/>
    <w:rsid w:val="000B0898"/>
    <w:rsid w:val="000B09F6"/>
    <w:rsid w:val="000B0A82"/>
    <w:rsid w:val="000B0EE8"/>
    <w:rsid w:val="000B125A"/>
    <w:rsid w:val="000B12D7"/>
    <w:rsid w:val="000B146D"/>
    <w:rsid w:val="000B16EB"/>
    <w:rsid w:val="000B1786"/>
    <w:rsid w:val="000B17A5"/>
    <w:rsid w:val="000B17E5"/>
    <w:rsid w:val="000B1978"/>
    <w:rsid w:val="000B1AB9"/>
    <w:rsid w:val="000B1B17"/>
    <w:rsid w:val="000B1C8E"/>
    <w:rsid w:val="000B1D87"/>
    <w:rsid w:val="000B1F52"/>
    <w:rsid w:val="000B1F73"/>
    <w:rsid w:val="000B222F"/>
    <w:rsid w:val="000B2376"/>
    <w:rsid w:val="000B244B"/>
    <w:rsid w:val="000B255B"/>
    <w:rsid w:val="000B288E"/>
    <w:rsid w:val="000B2DB5"/>
    <w:rsid w:val="000B2E20"/>
    <w:rsid w:val="000B2FE3"/>
    <w:rsid w:val="000B3574"/>
    <w:rsid w:val="000B3664"/>
    <w:rsid w:val="000B3A72"/>
    <w:rsid w:val="000B3AC5"/>
    <w:rsid w:val="000B3D46"/>
    <w:rsid w:val="000B3E46"/>
    <w:rsid w:val="000B3E99"/>
    <w:rsid w:val="000B4250"/>
    <w:rsid w:val="000B449F"/>
    <w:rsid w:val="000B4540"/>
    <w:rsid w:val="000B45F3"/>
    <w:rsid w:val="000B461B"/>
    <w:rsid w:val="000B4649"/>
    <w:rsid w:val="000B49A0"/>
    <w:rsid w:val="000B4A13"/>
    <w:rsid w:val="000B4ADC"/>
    <w:rsid w:val="000B4B05"/>
    <w:rsid w:val="000B4B12"/>
    <w:rsid w:val="000B4BB8"/>
    <w:rsid w:val="000B4DE1"/>
    <w:rsid w:val="000B4EFA"/>
    <w:rsid w:val="000B508E"/>
    <w:rsid w:val="000B510C"/>
    <w:rsid w:val="000B51D5"/>
    <w:rsid w:val="000B5221"/>
    <w:rsid w:val="000B5264"/>
    <w:rsid w:val="000B52D5"/>
    <w:rsid w:val="000B5512"/>
    <w:rsid w:val="000B5652"/>
    <w:rsid w:val="000B5936"/>
    <w:rsid w:val="000B5A67"/>
    <w:rsid w:val="000B5C70"/>
    <w:rsid w:val="000B5C9E"/>
    <w:rsid w:val="000B5CD0"/>
    <w:rsid w:val="000B5D5D"/>
    <w:rsid w:val="000B5D6C"/>
    <w:rsid w:val="000B5DAE"/>
    <w:rsid w:val="000B6522"/>
    <w:rsid w:val="000B680A"/>
    <w:rsid w:val="000B68DC"/>
    <w:rsid w:val="000B71A9"/>
    <w:rsid w:val="000B7443"/>
    <w:rsid w:val="000B7597"/>
    <w:rsid w:val="000B78B7"/>
    <w:rsid w:val="000B7A31"/>
    <w:rsid w:val="000B7D68"/>
    <w:rsid w:val="000B7FA9"/>
    <w:rsid w:val="000C03B7"/>
    <w:rsid w:val="000C04C2"/>
    <w:rsid w:val="000C04FF"/>
    <w:rsid w:val="000C05E4"/>
    <w:rsid w:val="000C0B31"/>
    <w:rsid w:val="000C0BDB"/>
    <w:rsid w:val="000C10DF"/>
    <w:rsid w:val="000C146C"/>
    <w:rsid w:val="000C1729"/>
    <w:rsid w:val="000C177F"/>
    <w:rsid w:val="000C1832"/>
    <w:rsid w:val="000C18B5"/>
    <w:rsid w:val="000C20DD"/>
    <w:rsid w:val="000C2369"/>
    <w:rsid w:val="000C2650"/>
    <w:rsid w:val="000C2CFF"/>
    <w:rsid w:val="000C2DB1"/>
    <w:rsid w:val="000C2DD9"/>
    <w:rsid w:val="000C3121"/>
    <w:rsid w:val="000C321A"/>
    <w:rsid w:val="000C324F"/>
    <w:rsid w:val="000C3367"/>
    <w:rsid w:val="000C3492"/>
    <w:rsid w:val="000C353D"/>
    <w:rsid w:val="000C35EC"/>
    <w:rsid w:val="000C4244"/>
    <w:rsid w:val="000C4537"/>
    <w:rsid w:val="000C46C1"/>
    <w:rsid w:val="000C4747"/>
    <w:rsid w:val="000C478B"/>
    <w:rsid w:val="000C4AE7"/>
    <w:rsid w:val="000C4E6F"/>
    <w:rsid w:val="000C505D"/>
    <w:rsid w:val="000C5286"/>
    <w:rsid w:val="000C5341"/>
    <w:rsid w:val="000C5C32"/>
    <w:rsid w:val="000C61AF"/>
    <w:rsid w:val="000C6407"/>
    <w:rsid w:val="000C6C5F"/>
    <w:rsid w:val="000C6C82"/>
    <w:rsid w:val="000C6F3E"/>
    <w:rsid w:val="000C7236"/>
    <w:rsid w:val="000C7436"/>
    <w:rsid w:val="000C7811"/>
    <w:rsid w:val="000D00AE"/>
    <w:rsid w:val="000D0281"/>
    <w:rsid w:val="000D02B8"/>
    <w:rsid w:val="000D0364"/>
    <w:rsid w:val="000D04B2"/>
    <w:rsid w:val="000D0961"/>
    <w:rsid w:val="000D098E"/>
    <w:rsid w:val="000D0C90"/>
    <w:rsid w:val="000D0DC3"/>
    <w:rsid w:val="000D0DE0"/>
    <w:rsid w:val="000D15C4"/>
    <w:rsid w:val="000D1B16"/>
    <w:rsid w:val="000D1D3D"/>
    <w:rsid w:val="000D274E"/>
    <w:rsid w:val="000D27D7"/>
    <w:rsid w:val="000D2E6C"/>
    <w:rsid w:val="000D3174"/>
    <w:rsid w:val="000D347A"/>
    <w:rsid w:val="000D357A"/>
    <w:rsid w:val="000D3840"/>
    <w:rsid w:val="000D3BCB"/>
    <w:rsid w:val="000D3D4A"/>
    <w:rsid w:val="000D40A7"/>
    <w:rsid w:val="000D48F4"/>
    <w:rsid w:val="000D492E"/>
    <w:rsid w:val="000D4BA8"/>
    <w:rsid w:val="000D4F24"/>
    <w:rsid w:val="000D4FA4"/>
    <w:rsid w:val="000D5073"/>
    <w:rsid w:val="000D5231"/>
    <w:rsid w:val="000D541F"/>
    <w:rsid w:val="000D5449"/>
    <w:rsid w:val="000D593B"/>
    <w:rsid w:val="000D5A82"/>
    <w:rsid w:val="000D5AC3"/>
    <w:rsid w:val="000D5F61"/>
    <w:rsid w:val="000D615F"/>
    <w:rsid w:val="000D6E0E"/>
    <w:rsid w:val="000D72AC"/>
    <w:rsid w:val="000D7529"/>
    <w:rsid w:val="000D76C3"/>
    <w:rsid w:val="000D7B52"/>
    <w:rsid w:val="000D7C1C"/>
    <w:rsid w:val="000DA596"/>
    <w:rsid w:val="000E0408"/>
    <w:rsid w:val="000E05E9"/>
    <w:rsid w:val="000E05F7"/>
    <w:rsid w:val="000E0659"/>
    <w:rsid w:val="000E068A"/>
    <w:rsid w:val="000E0840"/>
    <w:rsid w:val="000E0B39"/>
    <w:rsid w:val="000E0CBE"/>
    <w:rsid w:val="000E0CD4"/>
    <w:rsid w:val="000E1066"/>
    <w:rsid w:val="000E138A"/>
    <w:rsid w:val="000E1AE9"/>
    <w:rsid w:val="000E1B8E"/>
    <w:rsid w:val="000E2049"/>
    <w:rsid w:val="000E22B2"/>
    <w:rsid w:val="000E2474"/>
    <w:rsid w:val="000E248B"/>
    <w:rsid w:val="000E25FA"/>
    <w:rsid w:val="000E27CE"/>
    <w:rsid w:val="000E2B3B"/>
    <w:rsid w:val="000E2CF9"/>
    <w:rsid w:val="000E30AF"/>
    <w:rsid w:val="000E31B9"/>
    <w:rsid w:val="000E37C8"/>
    <w:rsid w:val="000E3958"/>
    <w:rsid w:val="000E3C93"/>
    <w:rsid w:val="000E3D1C"/>
    <w:rsid w:val="000E3D7E"/>
    <w:rsid w:val="000E3E1F"/>
    <w:rsid w:val="000E3F7C"/>
    <w:rsid w:val="000E43B2"/>
    <w:rsid w:val="000E44F1"/>
    <w:rsid w:val="000E4605"/>
    <w:rsid w:val="000E4658"/>
    <w:rsid w:val="000E4679"/>
    <w:rsid w:val="000E4B91"/>
    <w:rsid w:val="000E4B9B"/>
    <w:rsid w:val="000E4C34"/>
    <w:rsid w:val="000E4F93"/>
    <w:rsid w:val="000E501B"/>
    <w:rsid w:val="000E5222"/>
    <w:rsid w:val="000E52F0"/>
    <w:rsid w:val="000E548C"/>
    <w:rsid w:val="000E54D2"/>
    <w:rsid w:val="000E569D"/>
    <w:rsid w:val="000E56A9"/>
    <w:rsid w:val="000E59A8"/>
    <w:rsid w:val="000E59AF"/>
    <w:rsid w:val="000E59F7"/>
    <w:rsid w:val="000E5AD5"/>
    <w:rsid w:val="000E5ADD"/>
    <w:rsid w:val="000E5C42"/>
    <w:rsid w:val="000E5CF6"/>
    <w:rsid w:val="000E5D30"/>
    <w:rsid w:val="000E5E93"/>
    <w:rsid w:val="000E6412"/>
    <w:rsid w:val="000E657E"/>
    <w:rsid w:val="000E69E7"/>
    <w:rsid w:val="000E6BA4"/>
    <w:rsid w:val="000E6D8A"/>
    <w:rsid w:val="000E6DF2"/>
    <w:rsid w:val="000E70B2"/>
    <w:rsid w:val="000E7101"/>
    <w:rsid w:val="000E721B"/>
    <w:rsid w:val="000E73BC"/>
    <w:rsid w:val="000E76B2"/>
    <w:rsid w:val="000E7783"/>
    <w:rsid w:val="000E7A54"/>
    <w:rsid w:val="000E7C1D"/>
    <w:rsid w:val="000E7CD7"/>
    <w:rsid w:val="000E7E01"/>
    <w:rsid w:val="000F02B5"/>
    <w:rsid w:val="000F03B9"/>
    <w:rsid w:val="000F044C"/>
    <w:rsid w:val="000F050F"/>
    <w:rsid w:val="000F06D4"/>
    <w:rsid w:val="000F075E"/>
    <w:rsid w:val="000F0997"/>
    <w:rsid w:val="000F0F20"/>
    <w:rsid w:val="000F1495"/>
    <w:rsid w:val="000F1699"/>
    <w:rsid w:val="000F1F2C"/>
    <w:rsid w:val="000F22E6"/>
    <w:rsid w:val="000F2475"/>
    <w:rsid w:val="000F2506"/>
    <w:rsid w:val="000F272F"/>
    <w:rsid w:val="000F2A46"/>
    <w:rsid w:val="000F2B4A"/>
    <w:rsid w:val="000F2BAC"/>
    <w:rsid w:val="000F2ECB"/>
    <w:rsid w:val="000F2F0A"/>
    <w:rsid w:val="000F3409"/>
    <w:rsid w:val="000F393B"/>
    <w:rsid w:val="000F3CD9"/>
    <w:rsid w:val="000F3E43"/>
    <w:rsid w:val="000F3F84"/>
    <w:rsid w:val="000F4218"/>
    <w:rsid w:val="000F4256"/>
    <w:rsid w:val="000F441B"/>
    <w:rsid w:val="000F46E4"/>
    <w:rsid w:val="000F4705"/>
    <w:rsid w:val="000F48E9"/>
    <w:rsid w:val="000F4A4E"/>
    <w:rsid w:val="000F4BED"/>
    <w:rsid w:val="000F4D52"/>
    <w:rsid w:val="000F4DF8"/>
    <w:rsid w:val="000F4E7F"/>
    <w:rsid w:val="000F52DC"/>
    <w:rsid w:val="000F53F6"/>
    <w:rsid w:val="000F5B78"/>
    <w:rsid w:val="000F5B84"/>
    <w:rsid w:val="000F5BE2"/>
    <w:rsid w:val="000F5DFD"/>
    <w:rsid w:val="000F5ECC"/>
    <w:rsid w:val="000F5EF1"/>
    <w:rsid w:val="000F605A"/>
    <w:rsid w:val="000F6181"/>
    <w:rsid w:val="000F63FC"/>
    <w:rsid w:val="000F6A18"/>
    <w:rsid w:val="000F6A72"/>
    <w:rsid w:val="000F6EFF"/>
    <w:rsid w:val="000F7176"/>
    <w:rsid w:val="000F725B"/>
    <w:rsid w:val="000F7306"/>
    <w:rsid w:val="000F7420"/>
    <w:rsid w:val="000F77EB"/>
    <w:rsid w:val="000F7966"/>
    <w:rsid w:val="000F7B8A"/>
    <w:rsid w:val="000F7CDE"/>
    <w:rsid w:val="000F7EB3"/>
    <w:rsid w:val="00100428"/>
    <w:rsid w:val="00100620"/>
    <w:rsid w:val="00100733"/>
    <w:rsid w:val="00100748"/>
    <w:rsid w:val="00100849"/>
    <w:rsid w:val="00100909"/>
    <w:rsid w:val="00100AFC"/>
    <w:rsid w:val="00100E61"/>
    <w:rsid w:val="00100E9C"/>
    <w:rsid w:val="00100EF6"/>
    <w:rsid w:val="0010139B"/>
    <w:rsid w:val="00101650"/>
    <w:rsid w:val="001017B1"/>
    <w:rsid w:val="00101932"/>
    <w:rsid w:val="001026EF"/>
    <w:rsid w:val="00102827"/>
    <w:rsid w:val="00102E06"/>
    <w:rsid w:val="0010313B"/>
    <w:rsid w:val="00103686"/>
    <w:rsid w:val="00103A85"/>
    <w:rsid w:val="00103BC3"/>
    <w:rsid w:val="00103C1E"/>
    <w:rsid w:val="00103F52"/>
    <w:rsid w:val="001040E0"/>
    <w:rsid w:val="001044C4"/>
    <w:rsid w:val="00104A5F"/>
    <w:rsid w:val="00104B55"/>
    <w:rsid w:val="00104B6A"/>
    <w:rsid w:val="00104F21"/>
    <w:rsid w:val="00105224"/>
    <w:rsid w:val="00105628"/>
    <w:rsid w:val="001058D5"/>
    <w:rsid w:val="00105908"/>
    <w:rsid w:val="00105EED"/>
    <w:rsid w:val="00106012"/>
    <w:rsid w:val="001061A2"/>
    <w:rsid w:val="001062BC"/>
    <w:rsid w:val="00106330"/>
    <w:rsid w:val="0010634B"/>
    <w:rsid w:val="00106563"/>
    <w:rsid w:val="00106770"/>
    <w:rsid w:val="001067AE"/>
    <w:rsid w:val="001067FC"/>
    <w:rsid w:val="00106835"/>
    <w:rsid w:val="00106C1D"/>
    <w:rsid w:val="00106FE6"/>
    <w:rsid w:val="00107147"/>
    <w:rsid w:val="001072B6"/>
    <w:rsid w:val="001072FA"/>
    <w:rsid w:val="001073F5"/>
    <w:rsid w:val="001074EF"/>
    <w:rsid w:val="00107524"/>
    <w:rsid w:val="001075A1"/>
    <w:rsid w:val="00107A54"/>
    <w:rsid w:val="00107E9C"/>
    <w:rsid w:val="0011021E"/>
    <w:rsid w:val="00110CC7"/>
    <w:rsid w:val="00110F1A"/>
    <w:rsid w:val="001110A5"/>
    <w:rsid w:val="001112A5"/>
    <w:rsid w:val="001112E7"/>
    <w:rsid w:val="00111387"/>
    <w:rsid w:val="00111416"/>
    <w:rsid w:val="00111590"/>
    <w:rsid w:val="001117BA"/>
    <w:rsid w:val="00111B4E"/>
    <w:rsid w:val="00111C1D"/>
    <w:rsid w:val="00111FE5"/>
    <w:rsid w:val="0011238B"/>
    <w:rsid w:val="00112620"/>
    <w:rsid w:val="00112772"/>
    <w:rsid w:val="00112A1A"/>
    <w:rsid w:val="00112B18"/>
    <w:rsid w:val="00112B56"/>
    <w:rsid w:val="00112EA8"/>
    <w:rsid w:val="00112FD9"/>
    <w:rsid w:val="00113007"/>
    <w:rsid w:val="00113045"/>
    <w:rsid w:val="00113058"/>
    <w:rsid w:val="001131BB"/>
    <w:rsid w:val="001133C5"/>
    <w:rsid w:val="00113409"/>
    <w:rsid w:val="0011340C"/>
    <w:rsid w:val="00113630"/>
    <w:rsid w:val="00113A7B"/>
    <w:rsid w:val="00113BCF"/>
    <w:rsid w:val="00113EB2"/>
    <w:rsid w:val="00114043"/>
    <w:rsid w:val="0011405B"/>
    <w:rsid w:val="00114180"/>
    <w:rsid w:val="00114868"/>
    <w:rsid w:val="001149B2"/>
    <w:rsid w:val="00114A47"/>
    <w:rsid w:val="00114BE3"/>
    <w:rsid w:val="00114CFF"/>
    <w:rsid w:val="00114D08"/>
    <w:rsid w:val="00114F50"/>
    <w:rsid w:val="0011534A"/>
    <w:rsid w:val="001154D7"/>
    <w:rsid w:val="0011550A"/>
    <w:rsid w:val="0011550B"/>
    <w:rsid w:val="00115629"/>
    <w:rsid w:val="0011586C"/>
    <w:rsid w:val="001158D4"/>
    <w:rsid w:val="00115B0E"/>
    <w:rsid w:val="001162D1"/>
    <w:rsid w:val="001165EB"/>
    <w:rsid w:val="00116738"/>
    <w:rsid w:val="00116A69"/>
    <w:rsid w:val="00116EF8"/>
    <w:rsid w:val="00117276"/>
    <w:rsid w:val="00117914"/>
    <w:rsid w:val="00117A2F"/>
    <w:rsid w:val="00117CD3"/>
    <w:rsid w:val="00120154"/>
    <w:rsid w:val="0012034F"/>
    <w:rsid w:val="00120893"/>
    <w:rsid w:val="001208C7"/>
    <w:rsid w:val="00120D6F"/>
    <w:rsid w:val="00120EE7"/>
    <w:rsid w:val="001211F0"/>
    <w:rsid w:val="00121209"/>
    <w:rsid w:val="00121631"/>
    <w:rsid w:val="001216CE"/>
    <w:rsid w:val="00121945"/>
    <w:rsid w:val="00121996"/>
    <w:rsid w:val="0012215F"/>
    <w:rsid w:val="00122250"/>
    <w:rsid w:val="00122470"/>
    <w:rsid w:val="001226CF"/>
    <w:rsid w:val="00122880"/>
    <w:rsid w:val="00122954"/>
    <w:rsid w:val="00122B8B"/>
    <w:rsid w:val="00122CE0"/>
    <w:rsid w:val="00122DBD"/>
    <w:rsid w:val="00122F11"/>
    <w:rsid w:val="001231A7"/>
    <w:rsid w:val="00123470"/>
    <w:rsid w:val="00123502"/>
    <w:rsid w:val="00123602"/>
    <w:rsid w:val="00123876"/>
    <w:rsid w:val="00123B1C"/>
    <w:rsid w:val="00123DAC"/>
    <w:rsid w:val="00123ED2"/>
    <w:rsid w:val="00124089"/>
    <w:rsid w:val="00124093"/>
    <w:rsid w:val="00124320"/>
    <w:rsid w:val="00124326"/>
    <w:rsid w:val="00124724"/>
    <w:rsid w:val="00124A0D"/>
    <w:rsid w:val="00124DB5"/>
    <w:rsid w:val="00124E80"/>
    <w:rsid w:val="00125057"/>
    <w:rsid w:val="00125264"/>
    <w:rsid w:val="001252F9"/>
    <w:rsid w:val="0012546A"/>
    <w:rsid w:val="001254E6"/>
    <w:rsid w:val="00125511"/>
    <w:rsid w:val="001257A9"/>
    <w:rsid w:val="00125972"/>
    <w:rsid w:val="00125D7C"/>
    <w:rsid w:val="00125E86"/>
    <w:rsid w:val="00125F6B"/>
    <w:rsid w:val="00126085"/>
    <w:rsid w:val="001261A0"/>
    <w:rsid w:val="00126283"/>
    <w:rsid w:val="001263EB"/>
    <w:rsid w:val="001266FB"/>
    <w:rsid w:val="00126CA8"/>
    <w:rsid w:val="001271AC"/>
    <w:rsid w:val="00127360"/>
    <w:rsid w:val="001273E1"/>
    <w:rsid w:val="001274F6"/>
    <w:rsid w:val="001277C1"/>
    <w:rsid w:val="00127882"/>
    <w:rsid w:val="001279C6"/>
    <w:rsid w:val="00127D5B"/>
    <w:rsid w:val="00127D6F"/>
    <w:rsid w:val="00127E27"/>
    <w:rsid w:val="00127F51"/>
    <w:rsid w:val="00130242"/>
    <w:rsid w:val="001303C9"/>
    <w:rsid w:val="00130692"/>
    <w:rsid w:val="0013099B"/>
    <w:rsid w:val="001309DA"/>
    <w:rsid w:val="00130B83"/>
    <w:rsid w:val="00130C35"/>
    <w:rsid w:val="00131817"/>
    <w:rsid w:val="00131E5F"/>
    <w:rsid w:val="00131E68"/>
    <w:rsid w:val="00131F31"/>
    <w:rsid w:val="001320AF"/>
    <w:rsid w:val="001321A9"/>
    <w:rsid w:val="001325EB"/>
    <w:rsid w:val="00132685"/>
    <w:rsid w:val="0013270A"/>
    <w:rsid w:val="001327F6"/>
    <w:rsid w:val="00132CFE"/>
    <w:rsid w:val="00132D34"/>
    <w:rsid w:val="00132DC8"/>
    <w:rsid w:val="00132F1C"/>
    <w:rsid w:val="00132F1F"/>
    <w:rsid w:val="0013308F"/>
    <w:rsid w:val="0013322A"/>
    <w:rsid w:val="00133308"/>
    <w:rsid w:val="00133415"/>
    <w:rsid w:val="00133443"/>
    <w:rsid w:val="001334F4"/>
    <w:rsid w:val="0013383D"/>
    <w:rsid w:val="00134015"/>
    <w:rsid w:val="0013409E"/>
    <w:rsid w:val="0013412C"/>
    <w:rsid w:val="0013414D"/>
    <w:rsid w:val="001341F1"/>
    <w:rsid w:val="00134803"/>
    <w:rsid w:val="00134819"/>
    <w:rsid w:val="00134884"/>
    <w:rsid w:val="001349A9"/>
    <w:rsid w:val="00135092"/>
    <w:rsid w:val="00135187"/>
    <w:rsid w:val="0013527F"/>
    <w:rsid w:val="0013528A"/>
    <w:rsid w:val="00135699"/>
    <w:rsid w:val="0013587C"/>
    <w:rsid w:val="001359EC"/>
    <w:rsid w:val="001359FD"/>
    <w:rsid w:val="00135B76"/>
    <w:rsid w:val="00135CAD"/>
    <w:rsid w:val="00135D06"/>
    <w:rsid w:val="00135E7C"/>
    <w:rsid w:val="0013683A"/>
    <w:rsid w:val="00136B29"/>
    <w:rsid w:val="00136CDE"/>
    <w:rsid w:val="00136FB9"/>
    <w:rsid w:val="001371B2"/>
    <w:rsid w:val="001376B2"/>
    <w:rsid w:val="001377C6"/>
    <w:rsid w:val="001378F4"/>
    <w:rsid w:val="00137A8F"/>
    <w:rsid w:val="00137E4E"/>
    <w:rsid w:val="001401AA"/>
    <w:rsid w:val="0014037D"/>
    <w:rsid w:val="001404D1"/>
    <w:rsid w:val="001406B6"/>
    <w:rsid w:val="00140D10"/>
    <w:rsid w:val="00140FDF"/>
    <w:rsid w:val="0014104A"/>
    <w:rsid w:val="00141244"/>
    <w:rsid w:val="00141348"/>
    <w:rsid w:val="00141570"/>
    <w:rsid w:val="001415A1"/>
    <w:rsid w:val="001416CB"/>
    <w:rsid w:val="00141732"/>
    <w:rsid w:val="00141784"/>
    <w:rsid w:val="00141D3F"/>
    <w:rsid w:val="00141E39"/>
    <w:rsid w:val="00141E88"/>
    <w:rsid w:val="00141F1F"/>
    <w:rsid w:val="001420DD"/>
    <w:rsid w:val="00142657"/>
    <w:rsid w:val="001427BA"/>
    <w:rsid w:val="00142850"/>
    <w:rsid w:val="00142A19"/>
    <w:rsid w:val="00143375"/>
    <w:rsid w:val="001434E4"/>
    <w:rsid w:val="001439D6"/>
    <w:rsid w:val="00143AAE"/>
    <w:rsid w:val="001440DB"/>
    <w:rsid w:val="00144242"/>
    <w:rsid w:val="0014436B"/>
    <w:rsid w:val="00144515"/>
    <w:rsid w:val="001445EF"/>
    <w:rsid w:val="00144615"/>
    <w:rsid w:val="0014467E"/>
    <w:rsid w:val="001446C5"/>
    <w:rsid w:val="001446EE"/>
    <w:rsid w:val="001447A5"/>
    <w:rsid w:val="00144E63"/>
    <w:rsid w:val="00144E98"/>
    <w:rsid w:val="00144F4E"/>
    <w:rsid w:val="0014512C"/>
    <w:rsid w:val="00145133"/>
    <w:rsid w:val="001452D0"/>
    <w:rsid w:val="001452EB"/>
    <w:rsid w:val="001456BE"/>
    <w:rsid w:val="0014578B"/>
    <w:rsid w:val="00145826"/>
    <w:rsid w:val="0014584C"/>
    <w:rsid w:val="0014593E"/>
    <w:rsid w:val="00146729"/>
    <w:rsid w:val="001469E3"/>
    <w:rsid w:val="00146A67"/>
    <w:rsid w:val="00146BB5"/>
    <w:rsid w:val="00146E39"/>
    <w:rsid w:val="00146EC0"/>
    <w:rsid w:val="00146F20"/>
    <w:rsid w:val="00147217"/>
    <w:rsid w:val="0014739D"/>
    <w:rsid w:val="00147419"/>
    <w:rsid w:val="001476A1"/>
    <w:rsid w:val="001476E2"/>
    <w:rsid w:val="001476EA"/>
    <w:rsid w:val="0014790B"/>
    <w:rsid w:val="00147E2A"/>
    <w:rsid w:val="00150103"/>
    <w:rsid w:val="001501DA"/>
    <w:rsid w:val="0015032C"/>
    <w:rsid w:val="00150698"/>
    <w:rsid w:val="00150C7A"/>
    <w:rsid w:val="00150CED"/>
    <w:rsid w:val="00150E0C"/>
    <w:rsid w:val="00150FA8"/>
    <w:rsid w:val="0015109D"/>
    <w:rsid w:val="001510F9"/>
    <w:rsid w:val="001511B0"/>
    <w:rsid w:val="00151859"/>
    <w:rsid w:val="00151B24"/>
    <w:rsid w:val="00151F84"/>
    <w:rsid w:val="001520AB"/>
    <w:rsid w:val="001520D3"/>
    <w:rsid w:val="00152324"/>
    <w:rsid w:val="0015241C"/>
    <w:rsid w:val="0015252B"/>
    <w:rsid w:val="0015271E"/>
    <w:rsid w:val="0015274C"/>
    <w:rsid w:val="00152825"/>
    <w:rsid w:val="001528FE"/>
    <w:rsid w:val="00152A48"/>
    <w:rsid w:val="00152AE8"/>
    <w:rsid w:val="00152B5A"/>
    <w:rsid w:val="00152CDD"/>
    <w:rsid w:val="00153026"/>
    <w:rsid w:val="00153078"/>
    <w:rsid w:val="001532AB"/>
    <w:rsid w:val="0015336C"/>
    <w:rsid w:val="00153381"/>
    <w:rsid w:val="001533BA"/>
    <w:rsid w:val="001533D2"/>
    <w:rsid w:val="0015348B"/>
    <w:rsid w:val="001538D2"/>
    <w:rsid w:val="00153A32"/>
    <w:rsid w:val="00153E52"/>
    <w:rsid w:val="001541FE"/>
    <w:rsid w:val="00154509"/>
    <w:rsid w:val="0015474F"/>
    <w:rsid w:val="0015487D"/>
    <w:rsid w:val="00154CB3"/>
    <w:rsid w:val="00154D21"/>
    <w:rsid w:val="00154E04"/>
    <w:rsid w:val="00155586"/>
    <w:rsid w:val="00155B5C"/>
    <w:rsid w:val="001560B2"/>
    <w:rsid w:val="0015615D"/>
    <w:rsid w:val="00156271"/>
    <w:rsid w:val="001564B2"/>
    <w:rsid w:val="0015684F"/>
    <w:rsid w:val="001569D2"/>
    <w:rsid w:val="00156AC9"/>
    <w:rsid w:val="00156C08"/>
    <w:rsid w:val="00157110"/>
    <w:rsid w:val="00157537"/>
    <w:rsid w:val="00157848"/>
    <w:rsid w:val="00157C16"/>
    <w:rsid w:val="00157D0F"/>
    <w:rsid w:val="00157D50"/>
    <w:rsid w:val="00157E68"/>
    <w:rsid w:val="00157E8C"/>
    <w:rsid w:val="00157F04"/>
    <w:rsid w:val="00157F06"/>
    <w:rsid w:val="00160696"/>
    <w:rsid w:val="00160886"/>
    <w:rsid w:val="001609EC"/>
    <w:rsid w:val="00160B20"/>
    <w:rsid w:val="0016109E"/>
    <w:rsid w:val="00161267"/>
    <w:rsid w:val="001612DF"/>
    <w:rsid w:val="00161341"/>
    <w:rsid w:val="00161402"/>
    <w:rsid w:val="0016153F"/>
    <w:rsid w:val="00161555"/>
    <w:rsid w:val="001619A7"/>
    <w:rsid w:val="001619C3"/>
    <w:rsid w:val="00161C58"/>
    <w:rsid w:val="00161C9C"/>
    <w:rsid w:val="00161D35"/>
    <w:rsid w:val="00162138"/>
    <w:rsid w:val="001621D8"/>
    <w:rsid w:val="001628C3"/>
    <w:rsid w:val="0016295B"/>
    <w:rsid w:val="00162D9B"/>
    <w:rsid w:val="00162EAC"/>
    <w:rsid w:val="00162FE7"/>
    <w:rsid w:val="00163040"/>
    <w:rsid w:val="00163493"/>
    <w:rsid w:val="00163BA8"/>
    <w:rsid w:val="0016432D"/>
    <w:rsid w:val="00164427"/>
    <w:rsid w:val="00164518"/>
    <w:rsid w:val="001647D8"/>
    <w:rsid w:val="001648CC"/>
    <w:rsid w:val="00164E46"/>
    <w:rsid w:val="0016507D"/>
    <w:rsid w:val="001651AF"/>
    <w:rsid w:val="001651EC"/>
    <w:rsid w:val="00165375"/>
    <w:rsid w:val="0016558F"/>
    <w:rsid w:val="001656EA"/>
    <w:rsid w:val="00165797"/>
    <w:rsid w:val="00165826"/>
    <w:rsid w:val="00165D6B"/>
    <w:rsid w:val="0016600E"/>
    <w:rsid w:val="0016685C"/>
    <w:rsid w:val="00166A22"/>
    <w:rsid w:val="00166A70"/>
    <w:rsid w:val="00166C26"/>
    <w:rsid w:val="00166CEC"/>
    <w:rsid w:val="0016751F"/>
    <w:rsid w:val="0016758C"/>
    <w:rsid w:val="001675CF"/>
    <w:rsid w:val="0016782A"/>
    <w:rsid w:val="0016793D"/>
    <w:rsid w:val="00167D17"/>
    <w:rsid w:val="00167DB7"/>
    <w:rsid w:val="0017020A"/>
    <w:rsid w:val="00170256"/>
    <w:rsid w:val="00170373"/>
    <w:rsid w:val="00170689"/>
    <w:rsid w:val="00170820"/>
    <w:rsid w:val="001708A5"/>
    <w:rsid w:val="00170A2A"/>
    <w:rsid w:val="00170D05"/>
    <w:rsid w:val="00170F8A"/>
    <w:rsid w:val="00171051"/>
    <w:rsid w:val="00171279"/>
    <w:rsid w:val="00171329"/>
    <w:rsid w:val="0017154B"/>
    <w:rsid w:val="00171865"/>
    <w:rsid w:val="00171D2D"/>
    <w:rsid w:val="00171D4B"/>
    <w:rsid w:val="001723C6"/>
    <w:rsid w:val="001723FC"/>
    <w:rsid w:val="00172652"/>
    <w:rsid w:val="001729BE"/>
    <w:rsid w:val="00172BD4"/>
    <w:rsid w:val="00172CC2"/>
    <w:rsid w:val="001733A9"/>
    <w:rsid w:val="0017383D"/>
    <w:rsid w:val="00173B74"/>
    <w:rsid w:val="00173CD2"/>
    <w:rsid w:val="00173D33"/>
    <w:rsid w:val="00173E80"/>
    <w:rsid w:val="00174607"/>
    <w:rsid w:val="001748F5"/>
    <w:rsid w:val="00174CE0"/>
    <w:rsid w:val="00174F18"/>
    <w:rsid w:val="00174F43"/>
    <w:rsid w:val="001750FA"/>
    <w:rsid w:val="00175CEB"/>
    <w:rsid w:val="00176108"/>
    <w:rsid w:val="001762DE"/>
    <w:rsid w:val="001763E2"/>
    <w:rsid w:val="0017650D"/>
    <w:rsid w:val="00176582"/>
    <w:rsid w:val="00176750"/>
    <w:rsid w:val="00176D83"/>
    <w:rsid w:val="001770B2"/>
    <w:rsid w:val="00177282"/>
    <w:rsid w:val="0017771B"/>
    <w:rsid w:val="00177803"/>
    <w:rsid w:val="00177894"/>
    <w:rsid w:val="00177A58"/>
    <w:rsid w:val="00177C58"/>
    <w:rsid w:val="00177D74"/>
    <w:rsid w:val="00177E62"/>
    <w:rsid w:val="0018096B"/>
    <w:rsid w:val="001809E3"/>
    <w:rsid w:val="00180AAF"/>
    <w:rsid w:val="00180B13"/>
    <w:rsid w:val="00180B9F"/>
    <w:rsid w:val="00180CAD"/>
    <w:rsid w:val="0018104E"/>
    <w:rsid w:val="0018131A"/>
    <w:rsid w:val="00181423"/>
    <w:rsid w:val="00181523"/>
    <w:rsid w:val="001815C5"/>
    <w:rsid w:val="001818B8"/>
    <w:rsid w:val="001823F5"/>
    <w:rsid w:val="00182615"/>
    <w:rsid w:val="001827DD"/>
    <w:rsid w:val="001829F2"/>
    <w:rsid w:val="00182B2F"/>
    <w:rsid w:val="00182B71"/>
    <w:rsid w:val="00182C3E"/>
    <w:rsid w:val="00182D7C"/>
    <w:rsid w:val="00182DC4"/>
    <w:rsid w:val="00182F3E"/>
    <w:rsid w:val="00183003"/>
    <w:rsid w:val="001831F9"/>
    <w:rsid w:val="00183566"/>
    <w:rsid w:val="0018369A"/>
    <w:rsid w:val="0018375B"/>
    <w:rsid w:val="00183DC3"/>
    <w:rsid w:val="00184531"/>
    <w:rsid w:val="001847F9"/>
    <w:rsid w:val="001848A3"/>
    <w:rsid w:val="00185549"/>
    <w:rsid w:val="00185582"/>
    <w:rsid w:val="0018562B"/>
    <w:rsid w:val="001858E9"/>
    <w:rsid w:val="00185A06"/>
    <w:rsid w:val="00185AB3"/>
    <w:rsid w:val="00185D19"/>
    <w:rsid w:val="00185D67"/>
    <w:rsid w:val="00185ED7"/>
    <w:rsid w:val="00185EEC"/>
    <w:rsid w:val="00185F92"/>
    <w:rsid w:val="00186056"/>
    <w:rsid w:val="001863DA"/>
    <w:rsid w:val="001866CA"/>
    <w:rsid w:val="00186787"/>
    <w:rsid w:val="001868B3"/>
    <w:rsid w:val="00186E96"/>
    <w:rsid w:val="00186EB0"/>
    <w:rsid w:val="0018705C"/>
    <w:rsid w:val="00187181"/>
    <w:rsid w:val="001872FC"/>
    <w:rsid w:val="0018754F"/>
    <w:rsid w:val="0018759D"/>
    <w:rsid w:val="00187B2D"/>
    <w:rsid w:val="00187B3C"/>
    <w:rsid w:val="00187C06"/>
    <w:rsid w:val="00187E24"/>
    <w:rsid w:val="001901AB"/>
    <w:rsid w:val="00190377"/>
    <w:rsid w:val="0019040A"/>
    <w:rsid w:val="00190673"/>
    <w:rsid w:val="00190A6E"/>
    <w:rsid w:val="00190ADD"/>
    <w:rsid w:val="00190D96"/>
    <w:rsid w:val="00190E4F"/>
    <w:rsid w:val="00190F8D"/>
    <w:rsid w:val="00191209"/>
    <w:rsid w:val="001912A4"/>
    <w:rsid w:val="00191640"/>
    <w:rsid w:val="00191ACC"/>
    <w:rsid w:val="00191AD1"/>
    <w:rsid w:val="00191D5D"/>
    <w:rsid w:val="00191E74"/>
    <w:rsid w:val="0019263B"/>
    <w:rsid w:val="001926BE"/>
    <w:rsid w:val="00192C4A"/>
    <w:rsid w:val="00192D3F"/>
    <w:rsid w:val="00192F00"/>
    <w:rsid w:val="00192F7D"/>
    <w:rsid w:val="0019312F"/>
    <w:rsid w:val="001931F9"/>
    <w:rsid w:val="001934D3"/>
    <w:rsid w:val="00193523"/>
    <w:rsid w:val="001938E3"/>
    <w:rsid w:val="0019393E"/>
    <w:rsid w:val="00193BE6"/>
    <w:rsid w:val="00193F60"/>
    <w:rsid w:val="001944D3"/>
    <w:rsid w:val="0019469F"/>
    <w:rsid w:val="0019482C"/>
    <w:rsid w:val="00194C21"/>
    <w:rsid w:val="001950DC"/>
    <w:rsid w:val="001950FA"/>
    <w:rsid w:val="00195263"/>
    <w:rsid w:val="00195365"/>
    <w:rsid w:val="001953D6"/>
    <w:rsid w:val="00195468"/>
    <w:rsid w:val="00195500"/>
    <w:rsid w:val="00195628"/>
    <w:rsid w:val="00195927"/>
    <w:rsid w:val="00195C0D"/>
    <w:rsid w:val="00195DAC"/>
    <w:rsid w:val="00196010"/>
    <w:rsid w:val="00196162"/>
    <w:rsid w:val="001962D8"/>
    <w:rsid w:val="00196B80"/>
    <w:rsid w:val="00196C37"/>
    <w:rsid w:val="001973F4"/>
    <w:rsid w:val="00197512"/>
    <w:rsid w:val="00197584"/>
    <w:rsid w:val="0019769A"/>
    <w:rsid w:val="0019775F"/>
    <w:rsid w:val="001977A3"/>
    <w:rsid w:val="00197A67"/>
    <w:rsid w:val="001A01B3"/>
    <w:rsid w:val="001A085C"/>
    <w:rsid w:val="001A08C9"/>
    <w:rsid w:val="001A0E5E"/>
    <w:rsid w:val="001A0FA1"/>
    <w:rsid w:val="001A14B1"/>
    <w:rsid w:val="001A14B6"/>
    <w:rsid w:val="001A15B2"/>
    <w:rsid w:val="001A1739"/>
    <w:rsid w:val="001A17CD"/>
    <w:rsid w:val="001A20ED"/>
    <w:rsid w:val="001A2361"/>
    <w:rsid w:val="001A2434"/>
    <w:rsid w:val="001A24BE"/>
    <w:rsid w:val="001A25EF"/>
    <w:rsid w:val="001A26EF"/>
    <w:rsid w:val="001A2896"/>
    <w:rsid w:val="001A2932"/>
    <w:rsid w:val="001A2CD0"/>
    <w:rsid w:val="001A3121"/>
    <w:rsid w:val="001A393B"/>
    <w:rsid w:val="001A3B1C"/>
    <w:rsid w:val="001A424F"/>
    <w:rsid w:val="001A46C2"/>
    <w:rsid w:val="001A4711"/>
    <w:rsid w:val="001A4900"/>
    <w:rsid w:val="001A4D3E"/>
    <w:rsid w:val="001A52D0"/>
    <w:rsid w:val="001A5364"/>
    <w:rsid w:val="001A5A11"/>
    <w:rsid w:val="001A5CFA"/>
    <w:rsid w:val="001A5E91"/>
    <w:rsid w:val="001A5F9E"/>
    <w:rsid w:val="001A615F"/>
    <w:rsid w:val="001A62B8"/>
    <w:rsid w:val="001A62FA"/>
    <w:rsid w:val="001A6659"/>
    <w:rsid w:val="001A6A6F"/>
    <w:rsid w:val="001A6C73"/>
    <w:rsid w:val="001A6C95"/>
    <w:rsid w:val="001A7034"/>
    <w:rsid w:val="001A7089"/>
    <w:rsid w:val="001A729A"/>
    <w:rsid w:val="001A72D0"/>
    <w:rsid w:val="001A72E0"/>
    <w:rsid w:val="001A749C"/>
    <w:rsid w:val="001A7610"/>
    <w:rsid w:val="001A76F8"/>
    <w:rsid w:val="001A78BD"/>
    <w:rsid w:val="001A796D"/>
    <w:rsid w:val="001A7B98"/>
    <w:rsid w:val="001A7CFB"/>
    <w:rsid w:val="001B0153"/>
    <w:rsid w:val="001B0357"/>
    <w:rsid w:val="001B05A5"/>
    <w:rsid w:val="001B086E"/>
    <w:rsid w:val="001B0EB6"/>
    <w:rsid w:val="001B0F22"/>
    <w:rsid w:val="001B132F"/>
    <w:rsid w:val="001B139D"/>
    <w:rsid w:val="001B1701"/>
    <w:rsid w:val="001B1809"/>
    <w:rsid w:val="001B1842"/>
    <w:rsid w:val="001B18B3"/>
    <w:rsid w:val="001B193F"/>
    <w:rsid w:val="001B1FBC"/>
    <w:rsid w:val="001B2052"/>
    <w:rsid w:val="001B20BF"/>
    <w:rsid w:val="001B215B"/>
    <w:rsid w:val="001B220E"/>
    <w:rsid w:val="001B230F"/>
    <w:rsid w:val="001B25BC"/>
    <w:rsid w:val="001B265F"/>
    <w:rsid w:val="001B27B0"/>
    <w:rsid w:val="001B286B"/>
    <w:rsid w:val="001B291E"/>
    <w:rsid w:val="001B2A50"/>
    <w:rsid w:val="001B2E77"/>
    <w:rsid w:val="001B3047"/>
    <w:rsid w:val="001B3239"/>
    <w:rsid w:val="001B33D2"/>
    <w:rsid w:val="001B3477"/>
    <w:rsid w:val="001B3D59"/>
    <w:rsid w:val="001B3F81"/>
    <w:rsid w:val="001B42D1"/>
    <w:rsid w:val="001B4365"/>
    <w:rsid w:val="001B4398"/>
    <w:rsid w:val="001B4471"/>
    <w:rsid w:val="001B447E"/>
    <w:rsid w:val="001B4832"/>
    <w:rsid w:val="001B4A6D"/>
    <w:rsid w:val="001B4BF6"/>
    <w:rsid w:val="001B4CF4"/>
    <w:rsid w:val="001B4E00"/>
    <w:rsid w:val="001B4F9E"/>
    <w:rsid w:val="001B5171"/>
    <w:rsid w:val="001B5575"/>
    <w:rsid w:val="001B5680"/>
    <w:rsid w:val="001B56F0"/>
    <w:rsid w:val="001B5742"/>
    <w:rsid w:val="001B58F2"/>
    <w:rsid w:val="001B5959"/>
    <w:rsid w:val="001B5B4E"/>
    <w:rsid w:val="001B63D0"/>
    <w:rsid w:val="001B656C"/>
    <w:rsid w:val="001B6E97"/>
    <w:rsid w:val="001B6F75"/>
    <w:rsid w:val="001B6F98"/>
    <w:rsid w:val="001B7188"/>
    <w:rsid w:val="001B7698"/>
    <w:rsid w:val="001B7B05"/>
    <w:rsid w:val="001B7B9A"/>
    <w:rsid w:val="001B7C89"/>
    <w:rsid w:val="001B7DF6"/>
    <w:rsid w:val="001B7F6D"/>
    <w:rsid w:val="001B7FD4"/>
    <w:rsid w:val="001C0259"/>
    <w:rsid w:val="001C05A4"/>
    <w:rsid w:val="001C05FD"/>
    <w:rsid w:val="001C09A7"/>
    <w:rsid w:val="001C0F42"/>
    <w:rsid w:val="001C0F68"/>
    <w:rsid w:val="001C1087"/>
    <w:rsid w:val="001C1227"/>
    <w:rsid w:val="001C14A7"/>
    <w:rsid w:val="001C14FA"/>
    <w:rsid w:val="001C16AC"/>
    <w:rsid w:val="001C19F6"/>
    <w:rsid w:val="001C1A9F"/>
    <w:rsid w:val="001C2116"/>
    <w:rsid w:val="001C2AA7"/>
    <w:rsid w:val="001C2ADC"/>
    <w:rsid w:val="001C2C5A"/>
    <w:rsid w:val="001C2DF7"/>
    <w:rsid w:val="001C3103"/>
    <w:rsid w:val="001C31F2"/>
    <w:rsid w:val="001C3384"/>
    <w:rsid w:val="001C33A8"/>
    <w:rsid w:val="001C3425"/>
    <w:rsid w:val="001C34DE"/>
    <w:rsid w:val="001C35FE"/>
    <w:rsid w:val="001C367C"/>
    <w:rsid w:val="001C3A76"/>
    <w:rsid w:val="001C3A88"/>
    <w:rsid w:val="001C3D21"/>
    <w:rsid w:val="001C3D5A"/>
    <w:rsid w:val="001C3E36"/>
    <w:rsid w:val="001C3F15"/>
    <w:rsid w:val="001C3F78"/>
    <w:rsid w:val="001C4580"/>
    <w:rsid w:val="001C45CA"/>
    <w:rsid w:val="001C4E64"/>
    <w:rsid w:val="001C4FA6"/>
    <w:rsid w:val="001C590D"/>
    <w:rsid w:val="001C5BDD"/>
    <w:rsid w:val="001C5CFE"/>
    <w:rsid w:val="001C5DDF"/>
    <w:rsid w:val="001C5E96"/>
    <w:rsid w:val="001C62EF"/>
    <w:rsid w:val="001C65C6"/>
    <w:rsid w:val="001C6774"/>
    <w:rsid w:val="001C6865"/>
    <w:rsid w:val="001C693A"/>
    <w:rsid w:val="001C6B7F"/>
    <w:rsid w:val="001C6BA5"/>
    <w:rsid w:val="001C6D9A"/>
    <w:rsid w:val="001C7127"/>
    <w:rsid w:val="001C7430"/>
    <w:rsid w:val="001C7778"/>
    <w:rsid w:val="001C7A90"/>
    <w:rsid w:val="001C7D24"/>
    <w:rsid w:val="001C7D68"/>
    <w:rsid w:val="001C7FE6"/>
    <w:rsid w:val="001D004E"/>
    <w:rsid w:val="001D0157"/>
    <w:rsid w:val="001D0249"/>
    <w:rsid w:val="001D0256"/>
    <w:rsid w:val="001D0267"/>
    <w:rsid w:val="001D03B5"/>
    <w:rsid w:val="001D03C6"/>
    <w:rsid w:val="001D0BF0"/>
    <w:rsid w:val="001D0C5A"/>
    <w:rsid w:val="001D11D2"/>
    <w:rsid w:val="001D15D2"/>
    <w:rsid w:val="001D195C"/>
    <w:rsid w:val="001D19F0"/>
    <w:rsid w:val="001D1C3A"/>
    <w:rsid w:val="001D1CB9"/>
    <w:rsid w:val="001D1E02"/>
    <w:rsid w:val="001D1ECE"/>
    <w:rsid w:val="001D210E"/>
    <w:rsid w:val="001D2416"/>
    <w:rsid w:val="001D273D"/>
    <w:rsid w:val="001D2AA5"/>
    <w:rsid w:val="001D2BA2"/>
    <w:rsid w:val="001D2BA5"/>
    <w:rsid w:val="001D3047"/>
    <w:rsid w:val="001D327F"/>
    <w:rsid w:val="001D33ED"/>
    <w:rsid w:val="001D3494"/>
    <w:rsid w:val="001D3514"/>
    <w:rsid w:val="001D354A"/>
    <w:rsid w:val="001D35E6"/>
    <w:rsid w:val="001D3D88"/>
    <w:rsid w:val="001D4218"/>
    <w:rsid w:val="001D42A3"/>
    <w:rsid w:val="001D42A5"/>
    <w:rsid w:val="001D4463"/>
    <w:rsid w:val="001D44A2"/>
    <w:rsid w:val="001D45A1"/>
    <w:rsid w:val="001D470D"/>
    <w:rsid w:val="001D4711"/>
    <w:rsid w:val="001D4A6B"/>
    <w:rsid w:val="001D4DD5"/>
    <w:rsid w:val="001D4F37"/>
    <w:rsid w:val="001D520F"/>
    <w:rsid w:val="001D5350"/>
    <w:rsid w:val="001D5586"/>
    <w:rsid w:val="001D5765"/>
    <w:rsid w:val="001D598F"/>
    <w:rsid w:val="001D5D1F"/>
    <w:rsid w:val="001D6067"/>
    <w:rsid w:val="001D60CB"/>
    <w:rsid w:val="001D6648"/>
    <w:rsid w:val="001D67C4"/>
    <w:rsid w:val="001D6C44"/>
    <w:rsid w:val="001D6CB7"/>
    <w:rsid w:val="001D6EC1"/>
    <w:rsid w:val="001D70DF"/>
    <w:rsid w:val="001D7294"/>
    <w:rsid w:val="001D7733"/>
    <w:rsid w:val="001D7767"/>
    <w:rsid w:val="001D7868"/>
    <w:rsid w:val="001D7954"/>
    <w:rsid w:val="001D7BB0"/>
    <w:rsid w:val="001D7C57"/>
    <w:rsid w:val="001D7C65"/>
    <w:rsid w:val="001E036E"/>
    <w:rsid w:val="001E03E0"/>
    <w:rsid w:val="001E0BD4"/>
    <w:rsid w:val="001E0CC2"/>
    <w:rsid w:val="001E0DC5"/>
    <w:rsid w:val="001E10CC"/>
    <w:rsid w:val="001E1199"/>
    <w:rsid w:val="001E1580"/>
    <w:rsid w:val="001E1AA9"/>
    <w:rsid w:val="001E1C63"/>
    <w:rsid w:val="001E1D76"/>
    <w:rsid w:val="001E1F77"/>
    <w:rsid w:val="001E1FE6"/>
    <w:rsid w:val="001E2188"/>
    <w:rsid w:val="001E2263"/>
    <w:rsid w:val="001E2411"/>
    <w:rsid w:val="001E26A7"/>
    <w:rsid w:val="001E2892"/>
    <w:rsid w:val="001E29FF"/>
    <w:rsid w:val="001E2CB5"/>
    <w:rsid w:val="001E2F06"/>
    <w:rsid w:val="001E30A3"/>
    <w:rsid w:val="001E315D"/>
    <w:rsid w:val="001E3758"/>
    <w:rsid w:val="001E3951"/>
    <w:rsid w:val="001E3BC3"/>
    <w:rsid w:val="001E3DAE"/>
    <w:rsid w:val="001E3FEC"/>
    <w:rsid w:val="001E403B"/>
    <w:rsid w:val="001E44C6"/>
    <w:rsid w:val="001E4587"/>
    <w:rsid w:val="001E4643"/>
    <w:rsid w:val="001E46BF"/>
    <w:rsid w:val="001E479C"/>
    <w:rsid w:val="001E47CE"/>
    <w:rsid w:val="001E47E7"/>
    <w:rsid w:val="001E4892"/>
    <w:rsid w:val="001E498A"/>
    <w:rsid w:val="001E4C48"/>
    <w:rsid w:val="001E4CC1"/>
    <w:rsid w:val="001E4EB2"/>
    <w:rsid w:val="001E5525"/>
    <w:rsid w:val="001E55E8"/>
    <w:rsid w:val="001E56E1"/>
    <w:rsid w:val="001E5768"/>
    <w:rsid w:val="001E58F5"/>
    <w:rsid w:val="001E5911"/>
    <w:rsid w:val="001E5B00"/>
    <w:rsid w:val="001E5ECD"/>
    <w:rsid w:val="001E623C"/>
    <w:rsid w:val="001E686B"/>
    <w:rsid w:val="001E695A"/>
    <w:rsid w:val="001E6A27"/>
    <w:rsid w:val="001E6AA7"/>
    <w:rsid w:val="001E6BDA"/>
    <w:rsid w:val="001E70A0"/>
    <w:rsid w:val="001E710C"/>
    <w:rsid w:val="001E7449"/>
    <w:rsid w:val="001E7672"/>
    <w:rsid w:val="001E7938"/>
    <w:rsid w:val="001F0412"/>
    <w:rsid w:val="001F04A4"/>
    <w:rsid w:val="001F059F"/>
    <w:rsid w:val="001F05A1"/>
    <w:rsid w:val="001F0725"/>
    <w:rsid w:val="001F07F8"/>
    <w:rsid w:val="001F0981"/>
    <w:rsid w:val="001F098A"/>
    <w:rsid w:val="001F09DC"/>
    <w:rsid w:val="001F0CA2"/>
    <w:rsid w:val="001F0E90"/>
    <w:rsid w:val="001F0F2D"/>
    <w:rsid w:val="001F10E2"/>
    <w:rsid w:val="001F1384"/>
    <w:rsid w:val="001F19BA"/>
    <w:rsid w:val="001F1DB0"/>
    <w:rsid w:val="001F22F8"/>
    <w:rsid w:val="001F26A1"/>
    <w:rsid w:val="001F2786"/>
    <w:rsid w:val="001F2836"/>
    <w:rsid w:val="001F2A05"/>
    <w:rsid w:val="001F2B08"/>
    <w:rsid w:val="001F2E07"/>
    <w:rsid w:val="001F2E40"/>
    <w:rsid w:val="001F2F38"/>
    <w:rsid w:val="001F3468"/>
    <w:rsid w:val="001F3873"/>
    <w:rsid w:val="001F3AFE"/>
    <w:rsid w:val="001F3B41"/>
    <w:rsid w:val="001F42C4"/>
    <w:rsid w:val="001F42E4"/>
    <w:rsid w:val="001F43B5"/>
    <w:rsid w:val="001F44C2"/>
    <w:rsid w:val="001F49D0"/>
    <w:rsid w:val="001F4A06"/>
    <w:rsid w:val="001F4ED6"/>
    <w:rsid w:val="001F5076"/>
    <w:rsid w:val="001F56C2"/>
    <w:rsid w:val="001F5799"/>
    <w:rsid w:val="001F586F"/>
    <w:rsid w:val="001F588A"/>
    <w:rsid w:val="001F5AAF"/>
    <w:rsid w:val="001F5E7C"/>
    <w:rsid w:val="001F5EB5"/>
    <w:rsid w:val="001F66C4"/>
    <w:rsid w:val="001F679D"/>
    <w:rsid w:val="001F70E0"/>
    <w:rsid w:val="001F723B"/>
    <w:rsid w:val="001F7335"/>
    <w:rsid w:val="001F74FE"/>
    <w:rsid w:val="001F7626"/>
    <w:rsid w:val="001F7665"/>
    <w:rsid w:val="001F7811"/>
    <w:rsid w:val="001F7918"/>
    <w:rsid w:val="001F7A30"/>
    <w:rsid w:val="001F7EB7"/>
    <w:rsid w:val="001F7F96"/>
    <w:rsid w:val="002003C2"/>
    <w:rsid w:val="0020048F"/>
    <w:rsid w:val="00200566"/>
    <w:rsid w:val="00200685"/>
    <w:rsid w:val="002007D8"/>
    <w:rsid w:val="00200A03"/>
    <w:rsid w:val="00200B9A"/>
    <w:rsid w:val="00200E9A"/>
    <w:rsid w:val="00201549"/>
    <w:rsid w:val="00201DC6"/>
    <w:rsid w:val="00201FC6"/>
    <w:rsid w:val="00202697"/>
    <w:rsid w:val="002028F1"/>
    <w:rsid w:val="00202956"/>
    <w:rsid w:val="00202ACD"/>
    <w:rsid w:val="00202B10"/>
    <w:rsid w:val="00202BAC"/>
    <w:rsid w:val="00202F07"/>
    <w:rsid w:val="002030C8"/>
    <w:rsid w:val="0020322D"/>
    <w:rsid w:val="0020328C"/>
    <w:rsid w:val="002033E2"/>
    <w:rsid w:val="0020347E"/>
    <w:rsid w:val="00203816"/>
    <w:rsid w:val="00203ADB"/>
    <w:rsid w:val="00203B27"/>
    <w:rsid w:val="00203CD6"/>
    <w:rsid w:val="00203D9E"/>
    <w:rsid w:val="00203DE6"/>
    <w:rsid w:val="00203FEA"/>
    <w:rsid w:val="00204168"/>
    <w:rsid w:val="0020445E"/>
    <w:rsid w:val="0020450B"/>
    <w:rsid w:val="0020471F"/>
    <w:rsid w:val="002047E9"/>
    <w:rsid w:val="002048B3"/>
    <w:rsid w:val="0020492C"/>
    <w:rsid w:val="00204A43"/>
    <w:rsid w:val="00204CFE"/>
    <w:rsid w:val="00204DEA"/>
    <w:rsid w:val="00204EA1"/>
    <w:rsid w:val="00205324"/>
    <w:rsid w:val="00205827"/>
    <w:rsid w:val="00205890"/>
    <w:rsid w:val="002059D1"/>
    <w:rsid w:val="00205C14"/>
    <w:rsid w:val="00205FBB"/>
    <w:rsid w:val="00206528"/>
    <w:rsid w:val="00206560"/>
    <w:rsid w:val="0020656B"/>
    <w:rsid w:val="00206A26"/>
    <w:rsid w:val="00206B11"/>
    <w:rsid w:val="00206DD8"/>
    <w:rsid w:val="00206E05"/>
    <w:rsid w:val="002071C4"/>
    <w:rsid w:val="00207262"/>
    <w:rsid w:val="0020741B"/>
    <w:rsid w:val="002074E7"/>
    <w:rsid w:val="00207535"/>
    <w:rsid w:val="00207656"/>
    <w:rsid w:val="0020798D"/>
    <w:rsid w:val="00207A1E"/>
    <w:rsid w:val="00207A82"/>
    <w:rsid w:val="002102B9"/>
    <w:rsid w:val="00210338"/>
    <w:rsid w:val="0021033F"/>
    <w:rsid w:val="002103C6"/>
    <w:rsid w:val="0021048D"/>
    <w:rsid w:val="002107C2"/>
    <w:rsid w:val="002107EB"/>
    <w:rsid w:val="0021084E"/>
    <w:rsid w:val="00210D0B"/>
    <w:rsid w:val="00210EEA"/>
    <w:rsid w:val="00210EF3"/>
    <w:rsid w:val="00210F68"/>
    <w:rsid w:val="002114D6"/>
    <w:rsid w:val="002117A4"/>
    <w:rsid w:val="002119B8"/>
    <w:rsid w:val="00211EE5"/>
    <w:rsid w:val="002122CB"/>
    <w:rsid w:val="00212413"/>
    <w:rsid w:val="002124B2"/>
    <w:rsid w:val="00212666"/>
    <w:rsid w:val="002129EA"/>
    <w:rsid w:val="00213160"/>
    <w:rsid w:val="002132EA"/>
    <w:rsid w:val="0021366F"/>
    <w:rsid w:val="0021395D"/>
    <w:rsid w:val="00213ACA"/>
    <w:rsid w:val="0021420D"/>
    <w:rsid w:val="00214228"/>
    <w:rsid w:val="00214322"/>
    <w:rsid w:val="002145A3"/>
    <w:rsid w:val="00214701"/>
    <w:rsid w:val="00214775"/>
    <w:rsid w:val="00214783"/>
    <w:rsid w:val="00214BD9"/>
    <w:rsid w:val="00214D08"/>
    <w:rsid w:val="00214D77"/>
    <w:rsid w:val="00214E48"/>
    <w:rsid w:val="0021526D"/>
    <w:rsid w:val="0021533C"/>
    <w:rsid w:val="0021542F"/>
    <w:rsid w:val="002157C3"/>
    <w:rsid w:val="00215C37"/>
    <w:rsid w:val="00215CC2"/>
    <w:rsid w:val="00215F82"/>
    <w:rsid w:val="00215FCC"/>
    <w:rsid w:val="002162C8"/>
    <w:rsid w:val="00216654"/>
    <w:rsid w:val="00216862"/>
    <w:rsid w:val="002168F9"/>
    <w:rsid w:val="00216C7A"/>
    <w:rsid w:val="00216DF2"/>
    <w:rsid w:val="00217065"/>
    <w:rsid w:val="002174E2"/>
    <w:rsid w:val="00217574"/>
    <w:rsid w:val="002175FB"/>
    <w:rsid w:val="00217CF0"/>
    <w:rsid w:val="00217EF7"/>
    <w:rsid w:val="00217FDD"/>
    <w:rsid w:val="0022018B"/>
    <w:rsid w:val="002207A2"/>
    <w:rsid w:val="002207CB"/>
    <w:rsid w:val="00220D06"/>
    <w:rsid w:val="00220DA2"/>
    <w:rsid w:val="00220F7D"/>
    <w:rsid w:val="0022108D"/>
    <w:rsid w:val="002210AD"/>
    <w:rsid w:val="00221259"/>
    <w:rsid w:val="002212F3"/>
    <w:rsid w:val="00221909"/>
    <w:rsid w:val="00222043"/>
    <w:rsid w:val="0022204E"/>
    <w:rsid w:val="002220D2"/>
    <w:rsid w:val="002221C1"/>
    <w:rsid w:val="0022274D"/>
    <w:rsid w:val="00222B80"/>
    <w:rsid w:val="00222B87"/>
    <w:rsid w:val="00222CD0"/>
    <w:rsid w:val="00222D83"/>
    <w:rsid w:val="00222EC4"/>
    <w:rsid w:val="00222FEE"/>
    <w:rsid w:val="00223709"/>
    <w:rsid w:val="0022390F"/>
    <w:rsid w:val="0022397A"/>
    <w:rsid w:val="00223C6A"/>
    <w:rsid w:val="00223FD3"/>
    <w:rsid w:val="00224135"/>
    <w:rsid w:val="0022424B"/>
    <w:rsid w:val="0022471B"/>
    <w:rsid w:val="00224910"/>
    <w:rsid w:val="00224C0C"/>
    <w:rsid w:val="00224D2D"/>
    <w:rsid w:val="00224D7F"/>
    <w:rsid w:val="0022503A"/>
    <w:rsid w:val="0022506E"/>
    <w:rsid w:val="00225186"/>
    <w:rsid w:val="002255A3"/>
    <w:rsid w:val="00225DC0"/>
    <w:rsid w:val="0022605A"/>
    <w:rsid w:val="0022611B"/>
    <w:rsid w:val="002265E9"/>
    <w:rsid w:val="00226CDC"/>
    <w:rsid w:val="00226EE8"/>
    <w:rsid w:val="002271B4"/>
    <w:rsid w:val="00227335"/>
    <w:rsid w:val="00227675"/>
    <w:rsid w:val="002277FA"/>
    <w:rsid w:val="00227C66"/>
    <w:rsid w:val="00227CAF"/>
    <w:rsid w:val="00227FB8"/>
    <w:rsid w:val="002302DE"/>
    <w:rsid w:val="00230564"/>
    <w:rsid w:val="00230B9A"/>
    <w:rsid w:val="00230FEC"/>
    <w:rsid w:val="00231056"/>
    <w:rsid w:val="002313F7"/>
    <w:rsid w:val="0023154E"/>
    <w:rsid w:val="0023157F"/>
    <w:rsid w:val="0023178A"/>
    <w:rsid w:val="002317B7"/>
    <w:rsid w:val="002317CB"/>
    <w:rsid w:val="0023181F"/>
    <w:rsid w:val="002318DB"/>
    <w:rsid w:val="002319D5"/>
    <w:rsid w:val="00231CA9"/>
    <w:rsid w:val="00231D68"/>
    <w:rsid w:val="00231F91"/>
    <w:rsid w:val="00232059"/>
    <w:rsid w:val="00232060"/>
    <w:rsid w:val="002329B6"/>
    <w:rsid w:val="002329E1"/>
    <w:rsid w:val="00232C19"/>
    <w:rsid w:val="00232D14"/>
    <w:rsid w:val="00232EB8"/>
    <w:rsid w:val="00233486"/>
    <w:rsid w:val="0023353A"/>
    <w:rsid w:val="002338A0"/>
    <w:rsid w:val="00233A1B"/>
    <w:rsid w:val="00233AFF"/>
    <w:rsid w:val="00233B81"/>
    <w:rsid w:val="00233C42"/>
    <w:rsid w:val="00234059"/>
    <w:rsid w:val="00234446"/>
    <w:rsid w:val="00234528"/>
    <w:rsid w:val="0023460F"/>
    <w:rsid w:val="00234639"/>
    <w:rsid w:val="00234C66"/>
    <w:rsid w:val="00234E45"/>
    <w:rsid w:val="00234F96"/>
    <w:rsid w:val="00235048"/>
    <w:rsid w:val="0023598C"/>
    <w:rsid w:val="00235AB9"/>
    <w:rsid w:val="00235BD1"/>
    <w:rsid w:val="00235C4A"/>
    <w:rsid w:val="002364AB"/>
    <w:rsid w:val="00236857"/>
    <w:rsid w:val="00236959"/>
    <w:rsid w:val="00236A47"/>
    <w:rsid w:val="00236B93"/>
    <w:rsid w:val="00236BF5"/>
    <w:rsid w:val="00236C55"/>
    <w:rsid w:val="00237121"/>
    <w:rsid w:val="0023731D"/>
    <w:rsid w:val="00237499"/>
    <w:rsid w:val="002374A8"/>
    <w:rsid w:val="00237995"/>
    <w:rsid w:val="00237CEA"/>
    <w:rsid w:val="00237DB3"/>
    <w:rsid w:val="00240048"/>
    <w:rsid w:val="00240439"/>
    <w:rsid w:val="00240931"/>
    <w:rsid w:val="00240A7E"/>
    <w:rsid w:val="00240B83"/>
    <w:rsid w:val="00241086"/>
    <w:rsid w:val="0024119E"/>
    <w:rsid w:val="002411D2"/>
    <w:rsid w:val="0024157B"/>
    <w:rsid w:val="002417A2"/>
    <w:rsid w:val="00241AFB"/>
    <w:rsid w:val="00241C61"/>
    <w:rsid w:val="00241C96"/>
    <w:rsid w:val="00241E75"/>
    <w:rsid w:val="00242212"/>
    <w:rsid w:val="00242491"/>
    <w:rsid w:val="002426AF"/>
    <w:rsid w:val="00242723"/>
    <w:rsid w:val="00242972"/>
    <w:rsid w:val="00242B7C"/>
    <w:rsid w:val="00242E06"/>
    <w:rsid w:val="00242FA3"/>
    <w:rsid w:val="00242FF4"/>
    <w:rsid w:val="00243110"/>
    <w:rsid w:val="0024321A"/>
    <w:rsid w:val="00243AE9"/>
    <w:rsid w:val="00243CCE"/>
    <w:rsid w:val="0024404F"/>
    <w:rsid w:val="00244375"/>
    <w:rsid w:val="0024438E"/>
    <w:rsid w:val="002444CB"/>
    <w:rsid w:val="00244695"/>
    <w:rsid w:val="002447DF"/>
    <w:rsid w:val="00244867"/>
    <w:rsid w:val="00244B6A"/>
    <w:rsid w:val="00244B87"/>
    <w:rsid w:val="00244C23"/>
    <w:rsid w:val="00244C40"/>
    <w:rsid w:val="00244D43"/>
    <w:rsid w:val="00244F8A"/>
    <w:rsid w:val="0024516B"/>
    <w:rsid w:val="002452D7"/>
    <w:rsid w:val="002453ED"/>
    <w:rsid w:val="00245585"/>
    <w:rsid w:val="002456AC"/>
    <w:rsid w:val="0024572C"/>
    <w:rsid w:val="00245BE0"/>
    <w:rsid w:val="00245F1D"/>
    <w:rsid w:val="0024626B"/>
    <w:rsid w:val="00246284"/>
    <w:rsid w:val="0024634D"/>
    <w:rsid w:val="0024649D"/>
    <w:rsid w:val="002470AA"/>
    <w:rsid w:val="0024719F"/>
    <w:rsid w:val="002475DF"/>
    <w:rsid w:val="0024764D"/>
    <w:rsid w:val="002476B4"/>
    <w:rsid w:val="00247753"/>
    <w:rsid w:val="00247879"/>
    <w:rsid w:val="0024794E"/>
    <w:rsid w:val="00247F96"/>
    <w:rsid w:val="002503A0"/>
    <w:rsid w:val="00250A34"/>
    <w:rsid w:val="00250D40"/>
    <w:rsid w:val="00250EF1"/>
    <w:rsid w:val="00250FE5"/>
    <w:rsid w:val="002511FE"/>
    <w:rsid w:val="002512CC"/>
    <w:rsid w:val="002514F0"/>
    <w:rsid w:val="00251651"/>
    <w:rsid w:val="002517BC"/>
    <w:rsid w:val="0025197C"/>
    <w:rsid w:val="00251D9C"/>
    <w:rsid w:val="0025233B"/>
    <w:rsid w:val="0025236B"/>
    <w:rsid w:val="002526AC"/>
    <w:rsid w:val="00252905"/>
    <w:rsid w:val="002529CC"/>
    <w:rsid w:val="00252B6F"/>
    <w:rsid w:val="00252E25"/>
    <w:rsid w:val="00252E83"/>
    <w:rsid w:val="00252F9E"/>
    <w:rsid w:val="0025336C"/>
    <w:rsid w:val="00253529"/>
    <w:rsid w:val="00253534"/>
    <w:rsid w:val="00253707"/>
    <w:rsid w:val="00253865"/>
    <w:rsid w:val="0025387B"/>
    <w:rsid w:val="00253939"/>
    <w:rsid w:val="002539F2"/>
    <w:rsid w:val="00253BBE"/>
    <w:rsid w:val="002540B4"/>
    <w:rsid w:val="00254195"/>
    <w:rsid w:val="00254222"/>
    <w:rsid w:val="00254504"/>
    <w:rsid w:val="00254692"/>
    <w:rsid w:val="00254960"/>
    <w:rsid w:val="002549DD"/>
    <w:rsid w:val="00254CFB"/>
    <w:rsid w:val="0025500F"/>
    <w:rsid w:val="0025503B"/>
    <w:rsid w:val="00255094"/>
    <w:rsid w:val="002551D5"/>
    <w:rsid w:val="0025558F"/>
    <w:rsid w:val="00255A60"/>
    <w:rsid w:val="00255BDC"/>
    <w:rsid w:val="00255CC3"/>
    <w:rsid w:val="00255FA3"/>
    <w:rsid w:val="00256092"/>
    <w:rsid w:val="002561D1"/>
    <w:rsid w:val="00256602"/>
    <w:rsid w:val="002566DC"/>
    <w:rsid w:val="0025672D"/>
    <w:rsid w:val="002567EF"/>
    <w:rsid w:val="002569B9"/>
    <w:rsid w:val="00256CA5"/>
    <w:rsid w:val="00256DAD"/>
    <w:rsid w:val="00256E20"/>
    <w:rsid w:val="0025704F"/>
    <w:rsid w:val="00257126"/>
    <w:rsid w:val="002572BE"/>
    <w:rsid w:val="002573BD"/>
    <w:rsid w:val="0025745E"/>
    <w:rsid w:val="00257469"/>
    <w:rsid w:val="0025772F"/>
    <w:rsid w:val="0025776F"/>
    <w:rsid w:val="00257922"/>
    <w:rsid w:val="002579D1"/>
    <w:rsid w:val="00257B28"/>
    <w:rsid w:val="00257C0B"/>
    <w:rsid w:val="0026011C"/>
    <w:rsid w:val="002601D8"/>
    <w:rsid w:val="00260728"/>
    <w:rsid w:val="00260927"/>
    <w:rsid w:val="00260EF7"/>
    <w:rsid w:val="00260FD0"/>
    <w:rsid w:val="0026100F"/>
    <w:rsid w:val="00261381"/>
    <w:rsid w:val="002613BB"/>
    <w:rsid w:val="00261449"/>
    <w:rsid w:val="0026185D"/>
    <w:rsid w:val="00261A02"/>
    <w:rsid w:val="00261AA2"/>
    <w:rsid w:val="00261B4A"/>
    <w:rsid w:val="002620C5"/>
    <w:rsid w:val="002628AA"/>
    <w:rsid w:val="002628AE"/>
    <w:rsid w:val="00262B21"/>
    <w:rsid w:val="00262BAE"/>
    <w:rsid w:val="00263078"/>
    <w:rsid w:val="00263234"/>
    <w:rsid w:val="00263728"/>
    <w:rsid w:val="0026394C"/>
    <w:rsid w:val="00263AD3"/>
    <w:rsid w:val="00263FD9"/>
    <w:rsid w:val="002642B7"/>
    <w:rsid w:val="00264303"/>
    <w:rsid w:val="00264421"/>
    <w:rsid w:val="0026488F"/>
    <w:rsid w:val="00264DE5"/>
    <w:rsid w:val="00264E90"/>
    <w:rsid w:val="00264EC4"/>
    <w:rsid w:val="00264F1D"/>
    <w:rsid w:val="0026500F"/>
    <w:rsid w:val="002650B6"/>
    <w:rsid w:val="002654B3"/>
    <w:rsid w:val="00265837"/>
    <w:rsid w:val="00265C7D"/>
    <w:rsid w:val="00265CE6"/>
    <w:rsid w:val="00265E7D"/>
    <w:rsid w:val="00265EF3"/>
    <w:rsid w:val="00266009"/>
    <w:rsid w:val="002662F4"/>
    <w:rsid w:val="00266573"/>
    <w:rsid w:val="002665CB"/>
    <w:rsid w:val="002667D3"/>
    <w:rsid w:val="002667DD"/>
    <w:rsid w:val="00266810"/>
    <w:rsid w:val="00266BF7"/>
    <w:rsid w:val="00266D99"/>
    <w:rsid w:val="0026701B"/>
    <w:rsid w:val="00267203"/>
    <w:rsid w:val="002674AF"/>
    <w:rsid w:val="002674B6"/>
    <w:rsid w:val="00267501"/>
    <w:rsid w:val="002676E6"/>
    <w:rsid w:val="00267BF0"/>
    <w:rsid w:val="00267CCA"/>
    <w:rsid w:val="00267E6C"/>
    <w:rsid w:val="00267EDF"/>
    <w:rsid w:val="00270115"/>
    <w:rsid w:val="00270174"/>
    <w:rsid w:val="00270272"/>
    <w:rsid w:val="00270410"/>
    <w:rsid w:val="00270420"/>
    <w:rsid w:val="002704D4"/>
    <w:rsid w:val="0027067D"/>
    <w:rsid w:val="00270853"/>
    <w:rsid w:val="00270868"/>
    <w:rsid w:val="00270872"/>
    <w:rsid w:val="00270976"/>
    <w:rsid w:val="002709F4"/>
    <w:rsid w:val="00270C0E"/>
    <w:rsid w:val="00270DBC"/>
    <w:rsid w:val="00270E90"/>
    <w:rsid w:val="00270EED"/>
    <w:rsid w:val="00270F01"/>
    <w:rsid w:val="00270F31"/>
    <w:rsid w:val="00270F8E"/>
    <w:rsid w:val="002712FA"/>
    <w:rsid w:val="0027139B"/>
    <w:rsid w:val="002713C0"/>
    <w:rsid w:val="00271664"/>
    <w:rsid w:val="00271877"/>
    <w:rsid w:val="0027198D"/>
    <w:rsid w:val="00271A5A"/>
    <w:rsid w:val="00271E2B"/>
    <w:rsid w:val="0027208C"/>
    <w:rsid w:val="0027238A"/>
    <w:rsid w:val="002724CB"/>
    <w:rsid w:val="002727D7"/>
    <w:rsid w:val="002728B5"/>
    <w:rsid w:val="002729CE"/>
    <w:rsid w:val="00272AEA"/>
    <w:rsid w:val="00272DFF"/>
    <w:rsid w:val="00272E2D"/>
    <w:rsid w:val="002731BF"/>
    <w:rsid w:val="002731F7"/>
    <w:rsid w:val="00273492"/>
    <w:rsid w:val="00273738"/>
    <w:rsid w:val="00273A94"/>
    <w:rsid w:val="00273CBF"/>
    <w:rsid w:val="00273DCB"/>
    <w:rsid w:val="00273FF5"/>
    <w:rsid w:val="00274051"/>
    <w:rsid w:val="002741FE"/>
    <w:rsid w:val="00274312"/>
    <w:rsid w:val="0027431B"/>
    <w:rsid w:val="002743BA"/>
    <w:rsid w:val="0027498C"/>
    <w:rsid w:val="00274A3C"/>
    <w:rsid w:val="00274BB6"/>
    <w:rsid w:val="00274E11"/>
    <w:rsid w:val="00274F78"/>
    <w:rsid w:val="00275138"/>
    <w:rsid w:val="00275317"/>
    <w:rsid w:val="00275829"/>
    <w:rsid w:val="00275ABC"/>
    <w:rsid w:val="00275EF4"/>
    <w:rsid w:val="00275F90"/>
    <w:rsid w:val="0027607B"/>
    <w:rsid w:val="002766CF"/>
    <w:rsid w:val="002766EB"/>
    <w:rsid w:val="00276842"/>
    <w:rsid w:val="0027694B"/>
    <w:rsid w:val="00276ECF"/>
    <w:rsid w:val="00277194"/>
    <w:rsid w:val="00277250"/>
    <w:rsid w:val="00277525"/>
    <w:rsid w:val="00277597"/>
    <w:rsid w:val="00277806"/>
    <w:rsid w:val="00277BAC"/>
    <w:rsid w:val="00280073"/>
    <w:rsid w:val="002800DB"/>
    <w:rsid w:val="00280319"/>
    <w:rsid w:val="0028034F"/>
    <w:rsid w:val="00280456"/>
    <w:rsid w:val="00280465"/>
    <w:rsid w:val="00280996"/>
    <w:rsid w:val="00280C77"/>
    <w:rsid w:val="00280F12"/>
    <w:rsid w:val="00280F97"/>
    <w:rsid w:val="00281013"/>
    <w:rsid w:val="00281087"/>
    <w:rsid w:val="00281207"/>
    <w:rsid w:val="002817C5"/>
    <w:rsid w:val="00281906"/>
    <w:rsid w:val="00281A7E"/>
    <w:rsid w:val="00281B7C"/>
    <w:rsid w:val="00281BD7"/>
    <w:rsid w:val="00281F18"/>
    <w:rsid w:val="00281F7F"/>
    <w:rsid w:val="00281FD9"/>
    <w:rsid w:val="0028209E"/>
    <w:rsid w:val="002826F3"/>
    <w:rsid w:val="00282BCD"/>
    <w:rsid w:val="00282C0B"/>
    <w:rsid w:val="00282C76"/>
    <w:rsid w:val="00282E81"/>
    <w:rsid w:val="00282FB2"/>
    <w:rsid w:val="0028304C"/>
    <w:rsid w:val="00283308"/>
    <w:rsid w:val="00283331"/>
    <w:rsid w:val="002835B1"/>
    <w:rsid w:val="00283B8A"/>
    <w:rsid w:val="00283C71"/>
    <w:rsid w:val="00283CBF"/>
    <w:rsid w:val="00283D5D"/>
    <w:rsid w:val="00284328"/>
    <w:rsid w:val="00284470"/>
    <w:rsid w:val="002845D5"/>
    <w:rsid w:val="00284B04"/>
    <w:rsid w:val="00284C95"/>
    <w:rsid w:val="00284FBA"/>
    <w:rsid w:val="00285234"/>
    <w:rsid w:val="00285249"/>
    <w:rsid w:val="00285381"/>
    <w:rsid w:val="00285444"/>
    <w:rsid w:val="00285766"/>
    <w:rsid w:val="00285890"/>
    <w:rsid w:val="0028598C"/>
    <w:rsid w:val="002859D6"/>
    <w:rsid w:val="00285E14"/>
    <w:rsid w:val="0028634D"/>
    <w:rsid w:val="00286431"/>
    <w:rsid w:val="002864EC"/>
    <w:rsid w:val="002865DC"/>
    <w:rsid w:val="0028661F"/>
    <w:rsid w:val="0028699E"/>
    <w:rsid w:val="00286A33"/>
    <w:rsid w:val="00287184"/>
    <w:rsid w:val="00287474"/>
    <w:rsid w:val="0028755D"/>
    <w:rsid w:val="0028763B"/>
    <w:rsid w:val="002876C6"/>
    <w:rsid w:val="00287947"/>
    <w:rsid w:val="00287AB1"/>
    <w:rsid w:val="00287D4A"/>
    <w:rsid w:val="0029017D"/>
    <w:rsid w:val="00290B6F"/>
    <w:rsid w:val="00290B75"/>
    <w:rsid w:val="00290D26"/>
    <w:rsid w:val="00290FE9"/>
    <w:rsid w:val="00291151"/>
    <w:rsid w:val="002911D9"/>
    <w:rsid w:val="002913A4"/>
    <w:rsid w:val="002915AE"/>
    <w:rsid w:val="002916B1"/>
    <w:rsid w:val="00291A0E"/>
    <w:rsid w:val="00291D67"/>
    <w:rsid w:val="00291D8C"/>
    <w:rsid w:val="00292131"/>
    <w:rsid w:val="002924BA"/>
    <w:rsid w:val="002925C4"/>
    <w:rsid w:val="00292820"/>
    <w:rsid w:val="00293081"/>
    <w:rsid w:val="002933E7"/>
    <w:rsid w:val="002936CD"/>
    <w:rsid w:val="00293732"/>
    <w:rsid w:val="002937E3"/>
    <w:rsid w:val="0029380B"/>
    <w:rsid w:val="00293A0A"/>
    <w:rsid w:val="00293A2F"/>
    <w:rsid w:val="00293B01"/>
    <w:rsid w:val="00293C74"/>
    <w:rsid w:val="00293CD9"/>
    <w:rsid w:val="00293D5C"/>
    <w:rsid w:val="002943F5"/>
    <w:rsid w:val="0029449F"/>
    <w:rsid w:val="00294560"/>
    <w:rsid w:val="0029465D"/>
    <w:rsid w:val="0029466C"/>
    <w:rsid w:val="002946EA"/>
    <w:rsid w:val="00294714"/>
    <w:rsid w:val="0029487C"/>
    <w:rsid w:val="0029492F"/>
    <w:rsid w:val="002949BC"/>
    <w:rsid w:val="00294AF7"/>
    <w:rsid w:val="00294B25"/>
    <w:rsid w:val="00294B85"/>
    <w:rsid w:val="00294E94"/>
    <w:rsid w:val="002954F0"/>
    <w:rsid w:val="0029558F"/>
    <w:rsid w:val="00295B80"/>
    <w:rsid w:val="00295B9A"/>
    <w:rsid w:val="00295C1B"/>
    <w:rsid w:val="00295CCF"/>
    <w:rsid w:val="00295D1D"/>
    <w:rsid w:val="00295EF0"/>
    <w:rsid w:val="0029600D"/>
    <w:rsid w:val="0029609A"/>
    <w:rsid w:val="00296AD6"/>
    <w:rsid w:val="00296C28"/>
    <w:rsid w:val="00297137"/>
    <w:rsid w:val="002972A2"/>
    <w:rsid w:val="002972F3"/>
    <w:rsid w:val="002972F5"/>
    <w:rsid w:val="002974EC"/>
    <w:rsid w:val="00297882"/>
    <w:rsid w:val="0029789D"/>
    <w:rsid w:val="00297E4A"/>
    <w:rsid w:val="002A0219"/>
    <w:rsid w:val="002A03E3"/>
    <w:rsid w:val="002A06A4"/>
    <w:rsid w:val="002A06C5"/>
    <w:rsid w:val="002A0975"/>
    <w:rsid w:val="002A0A93"/>
    <w:rsid w:val="002A0CCF"/>
    <w:rsid w:val="002A1235"/>
    <w:rsid w:val="002A169E"/>
    <w:rsid w:val="002A16BB"/>
    <w:rsid w:val="002A173C"/>
    <w:rsid w:val="002A210E"/>
    <w:rsid w:val="002A2126"/>
    <w:rsid w:val="002A2282"/>
    <w:rsid w:val="002A26D1"/>
    <w:rsid w:val="002A2EF3"/>
    <w:rsid w:val="002A300E"/>
    <w:rsid w:val="002A30A4"/>
    <w:rsid w:val="002A337D"/>
    <w:rsid w:val="002A33EC"/>
    <w:rsid w:val="002A3D0B"/>
    <w:rsid w:val="002A3D61"/>
    <w:rsid w:val="002A42A9"/>
    <w:rsid w:val="002A43D2"/>
    <w:rsid w:val="002A4702"/>
    <w:rsid w:val="002A4794"/>
    <w:rsid w:val="002A482C"/>
    <w:rsid w:val="002A4930"/>
    <w:rsid w:val="002A49AD"/>
    <w:rsid w:val="002A4E08"/>
    <w:rsid w:val="002A4E41"/>
    <w:rsid w:val="002A5012"/>
    <w:rsid w:val="002A50AC"/>
    <w:rsid w:val="002A53CF"/>
    <w:rsid w:val="002A5517"/>
    <w:rsid w:val="002A555C"/>
    <w:rsid w:val="002A555E"/>
    <w:rsid w:val="002A5A3C"/>
    <w:rsid w:val="002A5CD7"/>
    <w:rsid w:val="002A5DFC"/>
    <w:rsid w:val="002A6112"/>
    <w:rsid w:val="002A62AD"/>
    <w:rsid w:val="002A63E4"/>
    <w:rsid w:val="002A64B5"/>
    <w:rsid w:val="002A67EE"/>
    <w:rsid w:val="002A68B5"/>
    <w:rsid w:val="002A68FC"/>
    <w:rsid w:val="002A69B2"/>
    <w:rsid w:val="002A6A37"/>
    <w:rsid w:val="002A6AA7"/>
    <w:rsid w:val="002A6C6C"/>
    <w:rsid w:val="002A6D6B"/>
    <w:rsid w:val="002A7127"/>
    <w:rsid w:val="002A74ED"/>
    <w:rsid w:val="002A75B0"/>
    <w:rsid w:val="002A7A06"/>
    <w:rsid w:val="002A7D2B"/>
    <w:rsid w:val="002A7E62"/>
    <w:rsid w:val="002AE95D"/>
    <w:rsid w:val="002B00F3"/>
    <w:rsid w:val="002B023A"/>
    <w:rsid w:val="002B0980"/>
    <w:rsid w:val="002B0C43"/>
    <w:rsid w:val="002B0E73"/>
    <w:rsid w:val="002B1286"/>
    <w:rsid w:val="002B156C"/>
    <w:rsid w:val="002B1822"/>
    <w:rsid w:val="002B18F6"/>
    <w:rsid w:val="002B1D5D"/>
    <w:rsid w:val="002B1DBC"/>
    <w:rsid w:val="002B2159"/>
    <w:rsid w:val="002B21AB"/>
    <w:rsid w:val="002B21CA"/>
    <w:rsid w:val="002B225B"/>
    <w:rsid w:val="002B23D7"/>
    <w:rsid w:val="002B2716"/>
    <w:rsid w:val="002B27D8"/>
    <w:rsid w:val="002B2832"/>
    <w:rsid w:val="002B2A29"/>
    <w:rsid w:val="002B2B80"/>
    <w:rsid w:val="002B2C74"/>
    <w:rsid w:val="002B2C93"/>
    <w:rsid w:val="002B2F84"/>
    <w:rsid w:val="002B320A"/>
    <w:rsid w:val="002B32BA"/>
    <w:rsid w:val="002B3381"/>
    <w:rsid w:val="002B3435"/>
    <w:rsid w:val="002B369A"/>
    <w:rsid w:val="002B3E26"/>
    <w:rsid w:val="002B401D"/>
    <w:rsid w:val="002B42F4"/>
    <w:rsid w:val="002B435F"/>
    <w:rsid w:val="002B4B93"/>
    <w:rsid w:val="002B4BF2"/>
    <w:rsid w:val="002B4CB3"/>
    <w:rsid w:val="002B51E5"/>
    <w:rsid w:val="002B53B3"/>
    <w:rsid w:val="002B574C"/>
    <w:rsid w:val="002B590E"/>
    <w:rsid w:val="002B59AB"/>
    <w:rsid w:val="002B59D4"/>
    <w:rsid w:val="002B5B90"/>
    <w:rsid w:val="002B5DE8"/>
    <w:rsid w:val="002B623C"/>
    <w:rsid w:val="002B6466"/>
    <w:rsid w:val="002B6638"/>
    <w:rsid w:val="002B6AD1"/>
    <w:rsid w:val="002B6D5B"/>
    <w:rsid w:val="002B6DDA"/>
    <w:rsid w:val="002B6E06"/>
    <w:rsid w:val="002B7055"/>
    <w:rsid w:val="002B766F"/>
    <w:rsid w:val="002B7C2B"/>
    <w:rsid w:val="002B7DC4"/>
    <w:rsid w:val="002B7E70"/>
    <w:rsid w:val="002B7F86"/>
    <w:rsid w:val="002C0217"/>
    <w:rsid w:val="002C08E6"/>
    <w:rsid w:val="002C09BF"/>
    <w:rsid w:val="002C0AFF"/>
    <w:rsid w:val="002C0C0B"/>
    <w:rsid w:val="002C0CBB"/>
    <w:rsid w:val="002C0FD5"/>
    <w:rsid w:val="002C124D"/>
    <w:rsid w:val="002C142A"/>
    <w:rsid w:val="002C1439"/>
    <w:rsid w:val="002C157B"/>
    <w:rsid w:val="002C17A7"/>
    <w:rsid w:val="002C1A17"/>
    <w:rsid w:val="002C1B35"/>
    <w:rsid w:val="002C1B90"/>
    <w:rsid w:val="002C1BB5"/>
    <w:rsid w:val="002C1D6B"/>
    <w:rsid w:val="002C1FA7"/>
    <w:rsid w:val="002C1FF3"/>
    <w:rsid w:val="002C22C1"/>
    <w:rsid w:val="002C2460"/>
    <w:rsid w:val="002C24C2"/>
    <w:rsid w:val="002C2A95"/>
    <w:rsid w:val="002C2B85"/>
    <w:rsid w:val="002C2D98"/>
    <w:rsid w:val="002C2FCA"/>
    <w:rsid w:val="002C317A"/>
    <w:rsid w:val="002C33CB"/>
    <w:rsid w:val="002C3414"/>
    <w:rsid w:val="002C3773"/>
    <w:rsid w:val="002C385E"/>
    <w:rsid w:val="002C39DB"/>
    <w:rsid w:val="002C3C86"/>
    <w:rsid w:val="002C3CC0"/>
    <w:rsid w:val="002C4216"/>
    <w:rsid w:val="002C42D8"/>
    <w:rsid w:val="002C4727"/>
    <w:rsid w:val="002C47E6"/>
    <w:rsid w:val="002C49AC"/>
    <w:rsid w:val="002C49B5"/>
    <w:rsid w:val="002C4DC2"/>
    <w:rsid w:val="002C4E7E"/>
    <w:rsid w:val="002C4EAF"/>
    <w:rsid w:val="002C51A8"/>
    <w:rsid w:val="002C546E"/>
    <w:rsid w:val="002C5590"/>
    <w:rsid w:val="002C5A6F"/>
    <w:rsid w:val="002C5B86"/>
    <w:rsid w:val="002C5B9F"/>
    <w:rsid w:val="002C60D4"/>
    <w:rsid w:val="002C6542"/>
    <w:rsid w:val="002C6D1A"/>
    <w:rsid w:val="002C6D90"/>
    <w:rsid w:val="002C6FB0"/>
    <w:rsid w:val="002C7343"/>
    <w:rsid w:val="002C73E3"/>
    <w:rsid w:val="002C74DF"/>
    <w:rsid w:val="002C76D6"/>
    <w:rsid w:val="002C781D"/>
    <w:rsid w:val="002C7A9B"/>
    <w:rsid w:val="002C7FEC"/>
    <w:rsid w:val="002D00FC"/>
    <w:rsid w:val="002D016A"/>
    <w:rsid w:val="002D0173"/>
    <w:rsid w:val="002D0194"/>
    <w:rsid w:val="002D051F"/>
    <w:rsid w:val="002D054B"/>
    <w:rsid w:val="002D0A14"/>
    <w:rsid w:val="002D0DED"/>
    <w:rsid w:val="002D0FA1"/>
    <w:rsid w:val="002D0FA2"/>
    <w:rsid w:val="002D0FB9"/>
    <w:rsid w:val="002D0FF4"/>
    <w:rsid w:val="002D11F3"/>
    <w:rsid w:val="002D11FD"/>
    <w:rsid w:val="002D1400"/>
    <w:rsid w:val="002D14FD"/>
    <w:rsid w:val="002D1651"/>
    <w:rsid w:val="002D1802"/>
    <w:rsid w:val="002D1AE0"/>
    <w:rsid w:val="002D202B"/>
    <w:rsid w:val="002D258E"/>
    <w:rsid w:val="002D25CB"/>
    <w:rsid w:val="002D2947"/>
    <w:rsid w:val="002D2AB4"/>
    <w:rsid w:val="002D2AC2"/>
    <w:rsid w:val="002D2E10"/>
    <w:rsid w:val="002D3478"/>
    <w:rsid w:val="002D34CE"/>
    <w:rsid w:val="002D3697"/>
    <w:rsid w:val="002D373E"/>
    <w:rsid w:val="002D3A0D"/>
    <w:rsid w:val="002D4098"/>
    <w:rsid w:val="002D441A"/>
    <w:rsid w:val="002D44A5"/>
    <w:rsid w:val="002D44E5"/>
    <w:rsid w:val="002D46A9"/>
    <w:rsid w:val="002D46C5"/>
    <w:rsid w:val="002D4720"/>
    <w:rsid w:val="002D47C8"/>
    <w:rsid w:val="002D4851"/>
    <w:rsid w:val="002D4D19"/>
    <w:rsid w:val="002D4E89"/>
    <w:rsid w:val="002D4E8E"/>
    <w:rsid w:val="002D51B8"/>
    <w:rsid w:val="002D52D3"/>
    <w:rsid w:val="002D5512"/>
    <w:rsid w:val="002D5602"/>
    <w:rsid w:val="002D5641"/>
    <w:rsid w:val="002D5916"/>
    <w:rsid w:val="002D5BD1"/>
    <w:rsid w:val="002D5C4E"/>
    <w:rsid w:val="002D5C6A"/>
    <w:rsid w:val="002D5CEE"/>
    <w:rsid w:val="002D5D11"/>
    <w:rsid w:val="002D626B"/>
    <w:rsid w:val="002D6544"/>
    <w:rsid w:val="002D679B"/>
    <w:rsid w:val="002D6A56"/>
    <w:rsid w:val="002D6BBB"/>
    <w:rsid w:val="002D6D05"/>
    <w:rsid w:val="002D72B2"/>
    <w:rsid w:val="002D72ED"/>
    <w:rsid w:val="002D7341"/>
    <w:rsid w:val="002D7569"/>
    <w:rsid w:val="002D75E6"/>
    <w:rsid w:val="002D767F"/>
    <w:rsid w:val="002D779C"/>
    <w:rsid w:val="002D7AFC"/>
    <w:rsid w:val="002D7B64"/>
    <w:rsid w:val="002E0778"/>
    <w:rsid w:val="002E085C"/>
    <w:rsid w:val="002E0C08"/>
    <w:rsid w:val="002E0DD1"/>
    <w:rsid w:val="002E124C"/>
    <w:rsid w:val="002E126A"/>
    <w:rsid w:val="002E1787"/>
    <w:rsid w:val="002E1792"/>
    <w:rsid w:val="002E18AC"/>
    <w:rsid w:val="002E18D0"/>
    <w:rsid w:val="002E19F8"/>
    <w:rsid w:val="002E1A9F"/>
    <w:rsid w:val="002E1BF1"/>
    <w:rsid w:val="002E1D79"/>
    <w:rsid w:val="002E1EB4"/>
    <w:rsid w:val="002E1F26"/>
    <w:rsid w:val="002E209C"/>
    <w:rsid w:val="002E21BC"/>
    <w:rsid w:val="002E234C"/>
    <w:rsid w:val="002E2502"/>
    <w:rsid w:val="002E29D9"/>
    <w:rsid w:val="002E2C9B"/>
    <w:rsid w:val="002E2D7B"/>
    <w:rsid w:val="002E2E15"/>
    <w:rsid w:val="002E33CE"/>
    <w:rsid w:val="002E3B6F"/>
    <w:rsid w:val="002E3BBE"/>
    <w:rsid w:val="002E3CDC"/>
    <w:rsid w:val="002E42F9"/>
    <w:rsid w:val="002E438B"/>
    <w:rsid w:val="002E443C"/>
    <w:rsid w:val="002E4C06"/>
    <w:rsid w:val="002E4C94"/>
    <w:rsid w:val="002E4F96"/>
    <w:rsid w:val="002E5047"/>
    <w:rsid w:val="002E5108"/>
    <w:rsid w:val="002E54A8"/>
    <w:rsid w:val="002E58B7"/>
    <w:rsid w:val="002E5A92"/>
    <w:rsid w:val="002E5AB1"/>
    <w:rsid w:val="002E5E55"/>
    <w:rsid w:val="002E62E1"/>
    <w:rsid w:val="002E698A"/>
    <w:rsid w:val="002E6A29"/>
    <w:rsid w:val="002E6B87"/>
    <w:rsid w:val="002E725A"/>
    <w:rsid w:val="002E7423"/>
    <w:rsid w:val="002E7512"/>
    <w:rsid w:val="002E7809"/>
    <w:rsid w:val="002E78A8"/>
    <w:rsid w:val="002E78BA"/>
    <w:rsid w:val="002E799A"/>
    <w:rsid w:val="002E7B43"/>
    <w:rsid w:val="002E7BEC"/>
    <w:rsid w:val="002F04B1"/>
    <w:rsid w:val="002F04C4"/>
    <w:rsid w:val="002F0569"/>
    <w:rsid w:val="002F0C2F"/>
    <w:rsid w:val="002F0E60"/>
    <w:rsid w:val="002F1916"/>
    <w:rsid w:val="002F1B1B"/>
    <w:rsid w:val="002F1E61"/>
    <w:rsid w:val="002F1F11"/>
    <w:rsid w:val="002F1FF6"/>
    <w:rsid w:val="002F20DC"/>
    <w:rsid w:val="002F22B2"/>
    <w:rsid w:val="002F244A"/>
    <w:rsid w:val="002F24BE"/>
    <w:rsid w:val="002F24C7"/>
    <w:rsid w:val="002F2E3F"/>
    <w:rsid w:val="002F2E5A"/>
    <w:rsid w:val="002F2F20"/>
    <w:rsid w:val="002F30C9"/>
    <w:rsid w:val="002F3115"/>
    <w:rsid w:val="002F390E"/>
    <w:rsid w:val="002F3AE2"/>
    <w:rsid w:val="002F3C4B"/>
    <w:rsid w:val="002F3F0B"/>
    <w:rsid w:val="002F3F9C"/>
    <w:rsid w:val="002F4015"/>
    <w:rsid w:val="002F4101"/>
    <w:rsid w:val="002F413F"/>
    <w:rsid w:val="002F41DF"/>
    <w:rsid w:val="002F4286"/>
    <w:rsid w:val="002F49F4"/>
    <w:rsid w:val="002F4B59"/>
    <w:rsid w:val="002F4B86"/>
    <w:rsid w:val="002F4C25"/>
    <w:rsid w:val="002F4E45"/>
    <w:rsid w:val="002F4F0E"/>
    <w:rsid w:val="002F50A1"/>
    <w:rsid w:val="002F5267"/>
    <w:rsid w:val="002F5310"/>
    <w:rsid w:val="002F54AE"/>
    <w:rsid w:val="002F561F"/>
    <w:rsid w:val="002F5649"/>
    <w:rsid w:val="002F58C1"/>
    <w:rsid w:val="002F5A6B"/>
    <w:rsid w:val="002F5A8F"/>
    <w:rsid w:val="002F6541"/>
    <w:rsid w:val="002F69A2"/>
    <w:rsid w:val="002F6BFA"/>
    <w:rsid w:val="002F6D11"/>
    <w:rsid w:val="002F6DA2"/>
    <w:rsid w:val="002F72E7"/>
    <w:rsid w:val="002F768D"/>
    <w:rsid w:val="002F771C"/>
    <w:rsid w:val="002F791E"/>
    <w:rsid w:val="002F7F6A"/>
    <w:rsid w:val="00300094"/>
    <w:rsid w:val="0030037F"/>
    <w:rsid w:val="003003F1"/>
    <w:rsid w:val="00300533"/>
    <w:rsid w:val="003005CB"/>
    <w:rsid w:val="003006BD"/>
    <w:rsid w:val="00300B21"/>
    <w:rsid w:val="00300DB4"/>
    <w:rsid w:val="00300EBC"/>
    <w:rsid w:val="0030131A"/>
    <w:rsid w:val="003014C1"/>
    <w:rsid w:val="00301523"/>
    <w:rsid w:val="003015D8"/>
    <w:rsid w:val="0030160A"/>
    <w:rsid w:val="0030162D"/>
    <w:rsid w:val="00301B12"/>
    <w:rsid w:val="00301CA2"/>
    <w:rsid w:val="00301D65"/>
    <w:rsid w:val="003020D8"/>
    <w:rsid w:val="00302225"/>
    <w:rsid w:val="00302476"/>
    <w:rsid w:val="003024F2"/>
    <w:rsid w:val="003026BF"/>
    <w:rsid w:val="00302934"/>
    <w:rsid w:val="00302938"/>
    <w:rsid w:val="00303210"/>
    <w:rsid w:val="00303248"/>
    <w:rsid w:val="003032D5"/>
    <w:rsid w:val="0030356B"/>
    <w:rsid w:val="00303594"/>
    <w:rsid w:val="003035E4"/>
    <w:rsid w:val="003036E6"/>
    <w:rsid w:val="00303769"/>
    <w:rsid w:val="00303A10"/>
    <w:rsid w:val="00303D43"/>
    <w:rsid w:val="00303E84"/>
    <w:rsid w:val="00303EDE"/>
    <w:rsid w:val="00303F8E"/>
    <w:rsid w:val="003045AA"/>
    <w:rsid w:val="003047BF"/>
    <w:rsid w:val="00304887"/>
    <w:rsid w:val="003048BC"/>
    <w:rsid w:val="003049BA"/>
    <w:rsid w:val="00304E6E"/>
    <w:rsid w:val="00305113"/>
    <w:rsid w:val="003052CC"/>
    <w:rsid w:val="00305B3F"/>
    <w:rsid w:val="00305CF6"/>
    <w:rsid w:val="00306400"/>
    <w:rsid w:val="003065D1"/>
    <w:rsid w:val="00306B63"/>
    <w:rsid w:val="00306C48"/>
    <w:rsid w:val="00306CD1"/>
    <w:rsid w:val="00306DD0"/>
    <w:rsid w:val="00306F33"/>
    <w:rsid w:val="003070DD"/>
    <w:rsid w:val="0030711C"/>
    <w:rsid w:val="003077AC"/>
    <w:rsid w:val="00307AAF"/>
    <w:rsid w:val="00307C00"/>
    <w:rsid w:val="00307C95"/>
    <w:rsid w:val="00307CAC"/>
    <w:rsid w:val="00307FA4"/>
    <w:rsid w:val="0030D75E"/>
    <w:rsid w:val="00310877"/>
    <w:rsid w:val="00310DC4"/>
    <w:rsid w:val="003114DF"/>
    <w:rsid w:val="003121F5"/>
    <w:rsid w:val="00312387"/>
    <w:rsid w:val="00312633"/>
    <w:rsid w:val="00312C27"/>
    <w:rsid w:val="00312DF9"/>
    <w:rsid w:val="00312EB8"/>
    <w:rsid w:val="003133EE"/>
    <w:rsid w:val="00313859"/>
    <w:rsid w:val="00314031"/>
    <w:rsid w:val="003143EF"/>
    <w:rsid w:val="00314480"/>
    <w:rsid w:val="00314715"/>
    <w:rsid w:val="00314859"/>
    <w:rsid w:val="0031485D"/>
    <w:rsid w:val="00314884"/>
    <w:rsid w:val="003148D2"/>
    <w:rsid w:val="00314AFC"/>
    <w:rsid w:val="00314CA4"/>
    <w:rsid w:val="00314D27"/>
    <w:rsid w:val="0031502B"/>
    <w:rsid w:val="003150B7"/>
    <w:rsid w:val="003151C0"/>
    <w:rsid w:val="003152A4"/>
    <w:rsid w:val="003154F5"/>
    <w:rsid w:val="00315CE3"/>
    <w:rsid w:val="00316254"/>
    <w:rsid w:val="00316358"/>
    <w:rsid w:val="003165D8"/>
    <w:rsid w:val="00316651"/>
    <w:rsid w:val="00316722"/>
    <w:rsid w:val="0031675A"/>
    <w:rsid w:val="00316801"/>
    <w:rsid w:val="0031682B"/>
    <w:rsid w:val="00316B58"/>
    <w:rsid w:val="00316BD4"/>
    <w:rsid w:val="0031711E"/>
    <w:rsid w:val="003172AC"/>
    <w:rsid w:val="0031757C"/>
    <w:rsid w:val="00317A93"/>
    <w:rsid w:val="00317B14"/>
    <w:rsid w:val="00317CF5"/>
    <w:rsid w:val="003200BE"/>
    <w:rsid w:val="00320119"/>
    <w:rsid w:val="0032015B"/>
    <w:rsid w:val="00320390"/>
    <w:rsid w:val="0032044A"/>
    <w:rsid w:val="00320637"/>
    <w:rsid w:val="00320821"/>
    <w:rsid w:val="003208F9"/>
    <w:rsid w:val="0032095D"/>
    <w:rsid w:val="00320EDC"/>
    <w:rsid w:val="0032101C"/>
    <w:rsid w:val="003210E9"/>
    <w:rsid w:val="0032185B"/>
    <w:rsid w:val="003219B0"/>
    <w:rsid w:val="00321BB8"/>
    <w:rsid w:val="00321C65"/>
    <w:rsid w:val="00321E20"/>
    <w:rsid w:val="003224B0"/>
    <w:rsid w:val="003226FC"/>
    <w:rsid w:val="003229CB"/>
    <w:rsid w:val="00322BA5"/>
    <w:rsid w:val="00322C33"/>
    <w:rsid w:val="003231A5"/>
    <w:rsid w:val="00323996"/>
    <w:rsid w:val="00323D3C"/>
    <w:rsid w:val="00323E2F"/>
    <w:rsid w:val="00323F81"/>
    <w:rsid w:val="00323F82"/>
    <w:rsid w:val="00324087"/>
    <w:rsid w:val="0032430A"/>
    <w:rsid w:val="0032443C"/>
    <w:rsid w:val="00324684"/>
    <w:rsid w:val="003248BE"/>
    <w:rsid w:val="003252CF"/>
    <w:rsid w:val="003253E7"/>
    <w:rsid w:val="00325759"/>
    <w:rsid w:val="00325901"/>
    <w:rsid w:val="00325DCE"/>
    <w:rsid w:val="00326179"/>
    <w:rsid w:val="00326370"/>
    <w:rsid w:val="00326476"/>
    <w:rsid w:val="003267E4"/>
    <w:rsid w:val="00326D5E"/>
    <w:rsid w:val="00326F32"/>
    <w:rsid w:val="00326FCB"/>
    <w:rsid w:val="00327114"/>
    <w:rsid w:val="003274C0"/>
    <w:rsid w:val="00327742"/>
    <w:rsid w:val="0032D9D6"/>
    <w:rsid w:val="00330083"/>
    <w:rsid w:val="00330982"/>
    <w:rsid w:val="00330AB4"/>
    <w:rsid w:val="00330D10"/>
    <w:rsid w:val="00330D59"/>
    <w:rsid w:val="003313C2"/>
    <w:rsid w:val="00331649"/>
    <w:rsid w:val="003319E2"/>
    <w:rsid w:val="00331A85"/>
    <w:rsid w:val="00331B69"/>
    <w:rsid w:val="00331F16"/>
    <w:rsid w:val="00331F4B"/>
    <w:rsid w:val="00331FE6"/>
    <w:rsid w:val="003325B4"/>
    <w:rsid w:val="0033262B"/>
    <w:rsid w:val="00332658"/>
    <w:rsid w:val="00332932"/>
    <w:rsid w:val="00332A5D"/>
    <w:rsid w:val="00332B14"/>
    <w:rsid w:val="00332B37"/>
    <w:rsid w:val="00332D8B"/>
    <w:rsid w:val="0033313C"/>
    <w:rsid w:val="00333361"/>
    <w:rsid w:val="00333372"/>
    <w:rsid w:val="00333758"/>
    <w:rsid w:val="00333921"/>
    <w:rsid w:val="00333B2E"/>
    <w:rsid w:val="00333CC2"/>
    <w:rsid w:val="00333E5D"/>
    <w:rsid w:val="00333F39"/>
    <w:rsid w:val="00333FC1"/>
    <w:rsid w:val="003340E1"/>
    <w:rsid w:val="0033447D"/>
    <w:rsid w:val="003346A2"/>
    <w:rsid w:val="00334AA5"/>
    <w:rsid w:val="00334B84"/>
    <w:rsid w:val="00334C3F"/>
    <w:rsid w:val="0033549A"/>
    <w:rsid w:val="003357BD"/>
    <w:rsid w:val="003358EE"/>
    <w:rsid w:val="00335A3E"/>
    <w:rsid w:val="00336124"/>
    <w:rsid w:val="0033668D"/>
    <w:rsid w:val="00336ED8"/>
    <w:rsid w:val="00336F4C"/>
    <w:rsid w:val="0033722D"/>
    <w:rsid w:val="00337269"/>
    <w:rsid w:val="003378F3"/>
    <w:rsid w:val="00337D16"/>
    <w:rsid w:val="00337FB0"/>
    <w:rsid w:val="0034036F"/>
    <w:rsid w:val="003403FD"/>
    <w:rsid w:val="00340434"/>
    <w:rsid w:val="003406ED"/>
    <w:rsid w:val="0034076C"/>
    <w:rsid w:val="00340880"/>
    <w:rsid w:val="003408B2"/>
    <w:rsid w:val="00340C51"/>
    <w:rsid w:val="00340CCE"/>
    <w:rsid w:val="00340CE5"/>
    <w:rsid w:val="0034103A"/>
    <w:rsid w:val="003410C8"/>
    <w:rsid w:val="00341122"/>
    <w:rsid w:val="00341633"/>
    <w:rsid w:val="00341AAF"/>
    <w:rsid w:val="00341BDC"/>
    <w:rsid w:val="00341BFC"/>
    <w:rsid w:val="00341DAD"/>
    <w:rsid w:val="00341DC9"/>
    <w:rsid w:val="00342202"/>
    <w:rsid w:val="00342297"/>
    <w:rsid w:val="003422EE"/>
    <w:rsid w:val="0034282D"/>
    <w:rsid w:val="00342955"/>
    <w:rsid w:val="0034299C"/>
    <w:rsid w:val="00342AA7"/>
    <w:rsid w:val="00342C99"/>
    <w:rsid w:val="00342D09"/>
    <w:rsid w:val="00343310"/>
    <w:rsid w:val="003434C6"/>
    <w:rsid w:val="00343598"/>
    <w:rsid w:val="00343605"/>
    <w:rsid w:val="00343679"/>
    <w:rsid w:val="00343810"/>
    <w:rsid w:val="0034381F"/>
    <w:rsid w:val="0034385C"/>
    <w:rsid w:val="00343FDF"/>
    <w:rsid w:val="00344317"/>
    <w:rsid w:val="00344810"/>
    <w:rsid w:val="00344A5E"/>
    <w:rsid w:val="00344BBB"/>
    <w:rsid w:val="00344D00"/>
    <w:rsid w:val="00345158"/>
    <w:rsid w:val="00345755"/>
    <w:rsid w:val="00345837"/>
    <w:rsid w:val="00345974"/>
    <w:rsid w:val="00345AE1"/>
    <w:rsid w:val="00346069"/>
    <w:rsid w:val="00346115"/>
    <w:rsid w:val="003461A0"/>
    <w:rsid w:val="003461C8"/>
    <w:rsid w:val="00346787"/>
    <w:rsid w:val="00346810"/>
    <w:rsid w:val="003468A5"/>
    <w:rsid w:val="00346A2C"/>
    <w:rsid w:val="00346A5F"/>
    <w:rsid w:val="00346ACC"/>
    <w:rsid w:val="00346BCB"/>
    <w:rsid w:val="00346CCB"/>
    <w:rsid w:val="00346E43"/>
    <w:rsid w:val="00346ED6"/>
    <w:rsid w:val="00347270"/>
    <w:rsid w:val="003477A2"/>
    <w:rsid w:val="00347C48"/>
    <w:rsid w:val="0035013B"/>
    <w:rsid w:val="003503D1"/>
    <w:rsid w:val="0035049C"/>
    <w:rsid w:val="003504E9"/>
    <w:rsid w:val="003506CC"/>
    <w:rsid w:val="00350B9A"/>
    <w:rsid w:val="00350D2A"/>
    <w:rsid w:val="00350D30"/>
    <w:rsid w:val="00350FB5"/>
    <w:rsid w:val="00351138"/>
    <w:rsid w:val="00351172"/>
    <w:rsid w:val="00351235"/>
    <w:rsid w:val="003513DC"/>
    <w:rsid w:val="0035165D"/>
    <w:rsid w:val="00351724"/>
    <w:rsid w:val="00351839"/>
    <w:rsid w:val="00351CCC"/>
    <w:rsid w:val="00351DB3"/>
    <w:rsid w:val="00351F44"/>
    <w:rsid w:val="00352506"/>
    <w:rsid w:val="00352518"/>
    <w:rsid w:val="003526B0"/>
    <w:rsid w:val="00352767"/>
    <w:rsid w:val="00352CE9"/>
    <w:rsid w:val="0035306F"/>
    <w:rsid w:val="003532D7"/>
    <w:rsid w:val="00353381"/>
    <w:rsid w:val="003534F3"/>
    <w:rsid w:val="00353591"/>
    <w:rsid w:val="003537D1"/>
    <w:rsid w:val="00353843"/>
    <w:rsid w:val="00353983"/>
    <w:rsid w:val="003539A6"/>
    <w:rsid w:val="00353EC0"/>
    <w:rsid w:val="00353F7F"/>
    <w:rsid w:val="003540D5"/>
    <w:rsid w:val="0035413B"/>
    <w:rsid w:val="003542AB"/>
    <w:rsid w:val="00354A47"/>
    <w:rsid w:val="00354D91"/>
    <w:rsid w:val="00354D9C"/>
    <w:rsid w:val="00354E75"/>
    <w:rsid w:val="00355015"/>
    <w:rsid w:val="00355121"/>
    <w:rsid w:val="00355167"/>
    <w:rsid w:val="003551A5"/>
    <w:rsid w:val="003552E8"/>
    <w:rsid w:val="0035565E"/>
    <w:rsid w:val="003557C4"/>
    <w:rsid w:val="0035597B"/>
    <w:rsid w:val="00355BC6"/>
    <w:rsid w:val="00355C27"/>
    <w:rsid w:val="00355D04"/>
    <w:rsid w:val="00355DD5"/>
    <w:rsid w:val="00356063"/>
    <w:rsid w:val="0035638C"/>
    <w:rsid w:val="0035640E"/>
    <w:rsid w:val="00356653"/>
    <w:rsid w:val="00356C9C"/>
    <w:rsid w:val="00357013"/>
    <w:rsid w:val="0035714A"/>
    <w:rsid w:val="003573BE"/>
    <w:rsid w:val="00357552"/>
    <w:rsid w:val="00357B13"/>
    <w:rsid w:val="00357C0A"/>
    <w:rsid w:val="00357C8B"/>
    <w:rsid w:val="00357C99"/>
    <w:rsid w:val="00357CE8"/>
    <w:rsid w:val="00357D54"/>
    <w:rsid w:val="00357F3A"/>
    <w:rsid w:val="003601B3"/>
    <w:rsid w:val="003603C7"/>
    <w:rsid w:val="00360516"/>
    <w:rsid w:val="0036069D"/>
    <w:rsid w:val="00360797"/>
    <w:rsid w:val="003607F5"/>
    <w:rsid w:val="00360813"/>
    <w:rsid w:val="003609AA"/>
    <w:rsid w:val="00360F5B"/>
    <w:rsid w:val="00360F88"/>
    <w:rsid w:val="003616CB"/>
    <w:rsid w:val="00361C33"/>
    <w:rsid w:val="00361D4F"/>
    <w:rsid w:val="00361FBD"/>
    <w:rsid w:val="00362045"/>
    <w:rsid w:val="0036214B"/>
    <w:rsid w:val="0036249C"/>
    <w:rsid w:val="003625B4"/>
    <w:rsid w:val="003626B6"/>
    <w:rsid w:val="0036274E"/>
    <w:rsid w:val="0036279C"/>
    <w:rsid w:val="003628EE"/>
    <w:rsid w:val="00362B02"/>
    <w:rsid w:val="00362EB6"/>
    <w:rsid w:val="00362EBC"/>
    <w:rsid w:val="003630B0"/>
    <w:rsid w:val="00363492"/>
    <w:rsid w:val="00363782"/>
    <w:rsid w:val="0036392B"/>
    <w:rsid w:val="0036395D"/>
    <w:rsid w:val="00363E07"/>
    <w:rsid w:val="00363E9D"/>
    <w:rsid w:val="003641FF"/>
    <w:rsid w:val="00364363"/>
    <w:rsid w:val="003646AA"/>
    <w:rsid w:val="003648DC"/>
    <w:rsid w:val="003651F1"/>
    <w:rsid w:val="0036547C"/>
    <w:rsid w:val="003655A2"/>
    <w:rsid w:val="003656D3"/>
    <w:rsid w:val="00365821"/>
    <w:rsid w:val="00365ACB"/>
    <w:rsid w:val="00365BCE"/>
    <w:rsid w:val="00365E01"/>
    <w:rsid w:val="00366171"/>
    <w:rsid w:val="00366212"/>
    <w:rsid w:val="0036658E"/>
    <w:rsid w:val="003666D3"/>
    <w:rsid w:val="00366774"/>
    <w:rsid w:val="00366847"/>
    <w:rsid w:val="003669E9"/>
    <w:rsid w:val="00366C88"/>
    <w:rsid w:val="00366D2B"/>
    <w:rsid w:val="00366ED6"/>
    <w:rsid w:val="00366F1E"/>
    <w:rsid w:val="003679DD"/>
    <w:rsid w:val="00367BBC"/>
    <w:rsid w:val="00367E9C"/>
    <w:rsid w:val="0037000B"/>
    <w:rsid w:val="003700D8"/>
    <w:rsid w:val="003701E9"/>
    <w:rsid w:val="003704D8"/>
    <w:rsid w:val="003705D4"/>
    <w:rsid w:val="00370676"/>
    <w:rsid w:val="00370751"/>
    <w:rsid w:val="00370A35"/>
    <w:rsid w:val="00370BBD"/>
    <w:rsid w:val="00370CCE"/>
    <w:rsid w:val="00370CF5"/>
    <w:rsid w:val="003710F4"/>
    <w:rsid w:val="00371305"/>
    <w:rsid w:val="00371334"/>
    <w:rsid w:val="00371856"/>
    <w:rsid w:val="00371A46"/>
    <w:rsid w:val="00371F41"/>
    <w:rsid w:val="0037243D"/>
    <w:rsid w:val="003724D4"/>
    <w:rsid w:val="00372562"/>
    <w:rsid w:val="003727A4"/>
    <w:rsid w:val="00372DFC"/>
    <w:rsid w:val="00372E88"/>
    <w:rsid w:val="0037315D"/>
    <w:rsid w:val="0037334E"/>
    <w:rsid w:val="0037353F"/>
    <w:rsid w:val="003736C8"/>
    <w:rsid w:val="0037373B"/>
    <w:rsid w:val="00373CEA"/>
    <w:rsid w:val="00373EF6"/>
    <w:rsid w:val="003740C9"/>
    <w:rsid w:val="0037421C"/>
    <w:rsid w:val="003744D2"/>
    <w:rsid w:val="00374502"/>
    <w:rsid w:val="0037484E"/>
    <w:rsid w:val="00374C10"/>
    <w:rsid w:val="00374C7F"/>
    <w:rsid w:val="00374E3C"/>
    <w:rsid w:val="003753C1"/>
    <w:rsid w:val="00375523"/>
    <w:rsid w:val="003756D6"/>
    <w:rsid w:val="003756DD"/>
    <w:rsid w:val="00375A4A"/>
    <w:rsid w:val="00375CD7"/>
    <w:rsid w:val="00375D53"/>
    <w:rsid w:val="00375DD3"/>
    <w:rsid w:val="00376088"/>
    <w:rsid w:val="00376467"/>
    <w:rsid w:val="003766B5"/>
    <w:rsid w:val="003766C6"/>
    <w:rsid w:val="003766D2"/>
    <w:rsid w:val="00376897"/>
    <w:rsid w:val="003768B7"/>
    <w:rsid w:val="0037748B"/>
    <w:rsid w:val="003775FA"/>
    <w:rsid w:val="00377616"/>
    <w:rsid w:val="00377643"/>
    <w:rsid w:val="00377693"/>
    <w:rsid w:val="00377717"/>
    <w:rsid w:val="00377AC8"/>
    <w:rsid w:val="00377CC6"/>
    <w:rsid w:val="00377D90"/>
    <w:rsid w:val="003800BD"/>
    <w:rsid w:val="003800F6"/>
    <w:rsid w:val="003801B0"/>
    <w:rsid w:val="003804A9"/>
    <w:rsid w:val="003805C1"/>
    <w:rsid w:val="003805F5"/>
    <w:rsid w:val="0038095D"/>
    <w:rsid w:val="00380AAD"/>
    <w:rsid w:val="00380CCD"/>
    <w:rsid w:val="00380F48"/>
    <w:rsid w:val="00381037"/>
    <w:rsid w:val="00381151"/>
    <w:rsid w:val="00381194"/>
    <w:rsid w:val="0038128B"/>
    <w:rsid w:val="003814A7"/>
    <w:rsid w:val="00381551"/>
    <w:rsid w:val="003816AA"/>
    <w:rsid w:val="00381917"/>
    <w:rsid w:val="0038195F"/>
    <w:rsid w:val="00381B05"/>
    <w:rsid w:val="00381F76"/>
    <w:rsid w:val="00381FDA"/>
    <w:rsid w:val="00382115"/>
    <w:rsid w:val="0038221A"/>
    <w:rsid w:val="003823CA"/>
    <w:rsid w:val="00382594"/>
    <w:rsid w:val="00382C34"/>
    <w:rsid w:val="00383544"/>
    <w:rsid w:val="00383A2D"/>
    <w:rsid w:val="00383B60"/>
    <w:rsid w:val="00383DDF"/>
    <w:rsid w:val="00383F7F"/>
    <w:rsid w:val="00384079"/>
    <w:rsid w:val="00384347"/>
    <w:rsid w:val="003844C1"/>
    <w:rsid w:val="00384BFF"/>
    <w:rsid w:val="00384DB0"/>
    <w:rsid w:val="00384E15"/>
    <w:rsid w:val="00384E43"/>
    <w:rsid w:val="00385331"/>
    <w:rsid w:val="00385777"/>
    <w:rsid w:val="003857D9"/>
    <w:rsid w:val="00385BD1"/>
    <w:rsid w:val="00386036"/>
    <w:rsid w:val="00386496"/>
    <w:rsid w:val="00386532"/>
    <w:rsid w:val="00386681"/>
    <w:rsid w:val="00386691"/>
    <w:rsid w:val="003866DB"/>
    <w:rsid w:val="00386B93"/>
    <w:rsid w:val="00387063"/>
    <w:rsid w:val="00387150"/>
    <w:rsid w:val="003871A3"/>
    <w:rsid w:val="0038760D"/>
    <w:rsid w:val="003877A8"/>
    <w:rsid w:val="003877BF"/>
    <w:rsid w:val="003877C8"/>
    <w:rsid w:val="0038790D"/>
    <w:rsid w:val="00387E01"/>
    <w:rsid w:val="00390004"/>
    <w:rsid w:val="00390471"/>
    <w:rsid w:val="00390920"/>
    <w:rsid w:val="00390FB9"/>
    <w:rsid w:val="00391178"/>
    <w:rsid w:val="00391364"/>
    <w:rsid w:val="00391419"/>
    <w:rsid w:val="00391571"/>
    <w:rsid w:val="00391AC7"/>
    <w:rsid w:val="00391BEE"/>
    <w:rsid w:val="00391BF4"/>
    <w:rsid w:val="00391F7A"/>
    <w:rsid w:val="00391FA1"/>
    <w:rsid w:val="00392110"/>
    <w:rsid w:val="0039231A"/>
    <w:rsid w:val="0039233B"/>
    <w:rsid w:val="00392418"/>
    <w:rsid w:val="003924F2"/>
    <w:rsid w:val="00392552"/>
    <w:rsid w:val="00392C0D"/>
    <w:rsid w:val="00392C58"/>
    <w:rsid w:val="00392E1A"/>
    <w:rsid w:val="0039316A"/>
    <w:rsid w:val="00393282"/>
    <w:rsid w:val="00393681"/>
    <w:rsid w:val="003938F2"/>
    <w:rsid w:val="00393A79"/>
    <w:rsid w:val="00393B66"/>
    <w:rsid w:val="00393E06"/>
    <w:rsid w:val="00393E50"/>
    <w:rsid w:val="00393FF5"/>
    <w:rsid w:val="00394009"/>
    <w:rsid w:val="003940D3"/>
    <w:rsid w:val="00394122"/>
    <w:rsid w:val="00394A61"/>
    <w:rsid w:val="00394EFD"/>
    <w:rsid w:val="00394F0F"/>
    <w:rsid w:val="00395034"/>
    <w:rsid w:val="003955F8"/>
    <w:rsid w:val="0039566A"/>
    <w:rsid w:val="003956D3"/>
    <w:rsid w:val="003958BB"/>
    <w:rsid w:val="00395B40"/>
    <w:rsid w:val="00395E88"/>
    <w:rsid w:val="003960F9"/>
    <w:rsid w:val="003963D2"/>
    <w:rsid w:val="003965E9"/>
    <w:rsid w:val="0039687C"/>
    <w:rsid w:val="00396E7A"/>
    <w:rsid w:val="003970CA"/>
    <w:rsid w:val="003970DF"/>
    <w:rsid w:val="0039714C"/>
    <w:rsid w:val="0039762A"/>
    <w:rsid w:val="00397D86"/>
    <w:rsid w:val="00397EF1"/>
    <w:rsid w:val="003A011A"/>
    <w:rsid w:val="003A02BC"/>
    <w:rsid w:val="003A02C4"/>
    <w:rsid w:val="003A02E2"/>
    <w:rsid w:val="003A0D34"/>
    <w:rsid w:val="003A0EB7"/>
    <w:rsid w:val="003A0EB8"/>
    <w:rsid w:val="003A11A8"/>
    <w:rsid w:val="003A121F"/>
    <w:rsid w:val="003A189C"/>
    <w:rsid w:val="003A1F9B"/>
    <w:rsid w:val="003A2454"/>
    <w:rsid w:val="003A27A1"/>
    <w:rsid w:val="003A27DD"/>
    <w:rsid w:val="003A2ADA"/>
    <w:rsid w:val="003A2E0F"/>
    <w:rsid w:val="003A2F7F"/>
    <w:rsid w:val="003A3300"/>
    <w:rsid w:val="003A36C7"/>
    <w:rsid w:val="003A382A"/>
    <w:rsid w:val="003A41C0"/>
    <w:rsid w:val="003A4BE2"/>
    <w:rsid w:val="003A4DCB"/>
    <w:rsid w:val="003A5041"/>
    <w:rsid w:val="003A50AF"/>
    <w:rsid w:val="003A5122"/>
    <w:rsid w:val="003A51B3"/>
    <w:rsid w:val="003A54EC"/>
    <w:rsid w:val="003A5A4F"/>
    <w:rsid w:val="003A5D33"/>
    <w:rsid w:val="003A60BD"/>
    <w:rsid w:val="003A66DD"/>
    <w:rsid w:val="003A6711"/>
    <w:rsid w:val="003A683B"/>
    <w:rsid w:val="003A6B76"/>
    <w:rsid w:val="003A6C83"/>
    <w:rsid w:val="003A6DFA"/>
    <w:rsid w:val="003A6F23"/>
    <w:rsid w:val="003A6F7D"/>
    <w:rsid w:val="003A7062"/>
    <w:rsid w:val="003A7221"/>
    <w:rsid w:val="003A7427"/>
    <w:rsid w:val="003A747F"/>
    <w:rsid w:val="003A760F"/>
    <w:rsid w:val="003A770D"/>
    <w:rsid w:val="003A7787"/>
    <w:rsid w:val="003A793D"/>
    <w:rsid w:val="003A7BFE"/>
    <w:rsid w:val="003B0132"/>
    <w:rsid w:val="003B0356"/>
    <w:rsid w:val="003B0552"/>
    <w:rsid w:val="003B06C8"/>
    <w:rsid w:val="003B0A3B"/>
    <w:rsid w:val="003B0ABA"/>
    <w:rsid w:val="003B0C62"/>
    <w:rsid w:val="003B0DBC"/>
    <w:rsid w:val="003B0FED"/>
    <w:rsid w:val="003B10C2"/>
    <w:rsid w:val="003B1351"/>
    <w:rsid w:val="003B136A"/>
    <w:rsid w:val="003B16ED"/>
    <w:rsid w:val="003B1B3B"/>
    <w:rsid w:val="003B1C87"/>
    <w:rsid w:val="003B1E52"/>
    <w:rsid w:val="003B1EC1"/>
    <w:rsid w:val="003B243C"/>
    <w:rsid w:val="003B254C"/>
    <w:rsid w:val="003B2946"/>
    <w:rsid w:val="003B2E71"/>
    <w:rsid w:val="003B3016"/>
    <w:rsid w:val="003B32E4"/>
    <w:rsid w:val="003B38D0"/>
    <w:rsid w:val="003B3994"/>
    <w:rsid w:val="003B3ACE"/>
    <w:rsid w:val="003B3BC0"/>
    <w:rsid w:val="003B41F0"/>
    <w:rsid w:val="003B4489"/>
    <w:rsid w:val="003B4944"/>
    <w:rsid w:val="003B49B9"/>
    <w:rsid w:val="003B4B9B"/>
    <w:rsid w:val="003B4BA0"/>
    <w:rsid w:val="003B4E98"/>
    <w:rsid w:val="003B4F46"/>
    <w:rsid w:val="003B4FB6"/>
    <w:rsid w:val="003B50A6"/>
    <w:rsid w:val="003B565D"/>
    <w:rsid w:val="003B577C"/>
    <w:rsid w:val="003B5801"/>
    <w:rsid w:val="003B5A00"/>
    <w:rsid w:val="003B5E15"/>
    <w:rsid w:val="003B630E"/>
    <w:rsid w:val="003B664C"/>
    <w:rsid w:val="003B675B"/>
    <w:rsid w:val="003B6DCD"/>
    <w:rsid w:val="003B7229"/>
    <w:rsid w:val="003B7425"/>
    <w:rsid w:val="003B753A"/>
    <w:rsid w:val="003B75DF"/>
    <w:rsid w:val="003B76F6"/>
    <w:rsid w:val="003B77BB"/>
    <w:rsid w:val="003B7862"/>
    <w:rsid w:val="003B7AB5"/>
    <w:rsid w:val="003B7C06"/>
    <w:rsid w:val="003B7E6A"/>
    <w:rsid w:val="003B7EF7"/>
    <w:rsid w:val="003C057F"/>
    <w:rsid w:val="003C074E"/>
    <w:rsid w:val="003C0C1A"/>
    <w:rsid w:val="003C0D58"/>
    <w:rsid w:val="003C0FCA"/>
    <w:rsid w:val="003C1417"/>
    <w:rsid w:val="003C1509"/>
    <w:rsid w:val="003C1718"/>
    <w:rsid w:val="003C1963"/>
    <w:rsid w:val="003C1C99"/>
    <w:rsid w:val="003C2075"/>
    <w:rsid w:val="003C2285"/>
    <w:rsid w:val="003C2455"/>
    <w:rsid w:val="003C2D67"/>
    <w:rsid w:val="003C2ECF"/>
    <w:rsid w:val="003C2EEA"/>
    <w:rsid w:val="003C30AF"/>
    <w:rsid w:val="003C32C6"/>
    <w:rsid w:val="003C3BC9"/>
    <w:rsid w:val="003C4010"/>
    <w:rsid w:val="003C4321"/>
    <w:rsid w:val="003C4581"/>
    <w:rsid w:val="003C460E"/>
    <w:rsid w:val="003C4A7A"/>
    <w:rsid w:val="003C4AF3"/>
    <w:rsid w:val="003C4B77"/>
    <w:rsid w:val="003C4CF5"/>
    <w:rsid w:val="003C5213"/>
    <w:rsid w:val="003C56D5"/>
    <w:rsid w:val="003C5847"/>
    <w:rsid w:val="003C597D"/>
    <w:rsid w:val="003C5EB6"/>
    <w:rsid w:val="003C61BE"/>
    <w:rsid w:val="003C6586"/>
    <w:rsid w:val="003C6A23"/>
    <w:rsid w:val="003C6A42"/>
    <w:rsid w:val="003C6E62"/>
    <w:rsid w:val="003C6E87"/>
    <w:rsid w:val="003C722B"/>
    <w:rsid w:val="003C7300"/>
    <w:rsid w:val="003C7410"/>
    <w:rsid w:val="003C76CC"/>
    <w:rsid w:val="003C795E"/>
    <w:rsid w:val="003C79D9"/>
    <w:rsid w:val="003C79DA"/>
    <w:rsid w:val="003C7D69"/>
    <w:rsid w:val="003C7F04"/>
    <w:rsid w:val="003D0206"/>
    <w:rsid w:val="003D0651"/>
    <w:rsid w:val="003D067E"/>
    <w:rsid w:val="003D06E7"/>
    <w:rsid w:val="003D07E6"/>
    <w:rsid w:val="003D09E5"/>
    <w:rsid w:val="003D0AF4"/>
    <w:rsid w:val="003D0C51"/>
    <w:rsid w:val="003D0F0C"/>
    <w:rsid w:val="003D12FF"/>
    <w:rsid w:val="003D139C"/>
    <w:rsid w:val="003D150F"/>
    <w:rsid w:val="003D180B"/>
    <w:rsid w:val="003D1AA8"/>
    <w:rsid w:val="003D1DF6"/>
    <w:rsid w:val="003D1EB2"/>
    <w:rsid w:val="003D1F6C"/>
    <w:rsid w:val="003D205E"/>
    <w:rsid w:val="003D2116"/>
    <w:rsid w:val="003D2313"/>
    <w:rsid w:val="003D2604"/>
    <w:rsid w:val="003D2CB5"/>
    <w:rsid w:val="003D2D7A"/>
    <w:rsid w:val="003D2EDD"/>
    <w:rsid w:val="003D2EEB"/>
    <w:rsid w:val="003D305B"/>
    <w:rsid w:val="003D3250"/>
    <w:rsid w:val="003D329B"/>
    <w:rsid w:val="003D34C3"/>
    <w:rsid w:val="003D37CA"/>
    <w:rsid w:val="003D3B1B"/>
    <w:rsid w:val="003D3C0B"/>
    <w:rsid w:val="003D3C15"/>
    <w:rsid w:val="003D3C3A"/>
    <w:rsid w:val="003D3F8A"/>
    <w:rsid w:val="003D3F8F"/>
    <w:rsid w:val="003D4179"/>
    <w:rsid w:val="003D417E"/>
    <w:rsid w:val="003D42CA"/>
    <w:rsid w:val="003D42CE"/>
    <w:rsid w:val="003D4443"/>
    <w:rsid w:val="003D4533"/>
    <w:rsid w:val="003D4542"/>
    <w:rsid w:val="003D458C"/>
    <w:rsid w:val="003D4B3C"/>
    <w:rsid w:val="003D4DB4"/>
    <w:rsid w:val="003D4F5C"/>
    <w:rsid w:val="003D4F6D"/>
    <w:rsid w:val="003D534A"/>
    <w:rsid w:val="003D539D"/>
    <w:rsid w:val="003D563F"/>
    <w:rsid w:val="003D5687"/>
    <w:rsid w:val="003D584F"/>
    <w:rsid w:val="003D5A0B"/>
    <w:rsid w:val="003D5A0D"/>
    <w:rsid w:val="003D5A5C"/>
    <w:rsid w:val="003D610C"/>
    <w:rsid w:val="003D6180"/>
    <w:rsid w:val="003D6192"/>
    <w:rsid w:val="003D6217"/>
    <w:rsid w:val="003D6397"/>
    <w:rsid w:val="003D64CF"/>
    <w:rsid w:val="003D6584"/>
    <w:rsid w:val="003D6922"/>
    <w:rsid w:val="003D6F0F"/>
    <w:rsid w:val="003D71B5"/>
    <w:rsid w:val="003D7480"/>
    <w:rsid w:val="003D74DA"/>
    <w:rsid w:val="003D7511"/>
    <w:rsid w:val="003D753C"/>
    <w:rsid w:val="003D77AE"/>
    <w:rsid w:val="003D7831"/>
    <w:rsid w:val="003D78AB"/>
    <w:rsid w:val="003D79BA"/>
    <w:rsid w:val="003D7B05"/>
    <w:rsid w:val="003D7CB5"/>
    <w:rsid w:val="003D7D0D"/>
    <w:rsid w:val="003E0049"/>
    <w:rsid w:val="003E0470"/>
    <w:rsid w:val="003E0477"/>
    <w:rsid w:val="003E04B5"/>
    <w:rsid w:val="003E062F"/>
    <w:rsid w:val="003E0B52"/>
    <w:rsid w:val="003E0BEC"/>
    <w:rsid w:val="003E1540"/>
    <w:rsid w:val="003E15CB"/>
    <w:rsid w:val="003E1623"/>
    <w:rsid w:val="003E175F"/>
    <w:rsid w:val="003E1B3D"/>
    <w:rsid w:val="003E1DA6"/>
    <w:rsid w:val="003E21B6"/>
    <w:rsid w:val="003E22AD"/>
    <w:rsid w:val="003E22DB"/>
    <w:rsid w:val="003E2825"/>
    <w:rsid w:val="003E2C44"/>
    <w:rsid w:val="003E2FAF"/>
    <w:rsid w:val="003E314E"/>
    <w:rsid w:val="003E34EF"/>
    <w:rsid w:val="003E3660"/>
    <w:rsid w:val="003E36DF"/>
    <w:rsid w:val="003E3749"/>
    <w:rsid w:val="003E386A"/>
    <w:rsid w:val="003E3AB9"/>
    <w:rsid w:val="003E3B97"/>
    <w:rsid w:val="003E3C29"/>
    <w:rsid w:val="003E3C6E"/>
    <w:rsid w:val="003E400C"/>
    <w:rsid w:val="003E4985"/>
    <w:rsid w:val="003E49BF"/>
    <w:rsid w:val="003E4A3A"/>
    <w:rsid w:val="003E4E29"/>
    <w:rsid w:val="003E4EB1"/>
    <w:rsid w:val="003E512B"/>
    <w:rsid w:val="003E517F"/>
    <w:rsid w:val="003E51D0"/>
    <w:rsid w:val="003E53B4"/>
    <w:rsid w:val="003E540B"/>
    <w:rsid w:val="003E54BC"/>
    <w:rsid w:val="003E54D1"/>
    <w:rsid w:val="003E59EC"/>
    <w:rsid w:val="003E5A1B"/>
    <w:rsid w:val="003E5D1B"/>
    <w:rsid w:val="003E60F3"/>
    <w:rsid w:val="003E61C8"/>
    <w:rsid w:val="003E6339"/>
    <w:rsid w:val="003E651D"/>
    <w:rsid w:val="003E67C9"/>
    <w:rsid w:val="003E68A3"/>
    <w:rsid w:val="003E697B"/>
    <w:rsid w:val="003E6C73"/>
    <w:rsid w:val="003E7150"/>
    <w:rsid w:val="003E7260"/>
    <w:rsid w:val="003E728D"/>
    <w:rsid w:val="003E76D7"/>
    <w:rsid w:val="003E78DD"/>
    <w:rsid w:val="003E798E"/>
    <w:rsid w:val="003E7AF6"/>
    <w:rsid w:val="003E7CD6"/>
    <w:rsid w:val="003E7DD8"/>
    <w:rsid w:val="003F0036"/>
    <w:rsid w:val="003F0097"/>
    <w:rsid w:val="003F0435"/>
    <w:rsid w:val="003F05D5"/>
    <w:rsid w:val="003F0677"/>
    <w:rsid w:val="003F07B3"/>
    <w:rsid w:val="003F0AD3"/>
    <w:rsid w:val="003F0C27"/>
    <w:rsid w:val="003F0EEA"/>
    <w:rsid w:val="003F12E4"/>
    <w:rsid w:val="003F13EA"/>
    <w:rsid w:val="003F1961"/>
    <w:rsid w:val="003F1A32"/>
    <w:rsid w:val="003F1C74"/>
    <w:rsid w:val="003F1EF6"/>
    <w:rsid w:val="003F1F6B"/>
    <w:rsid w:val="003F21B7"/>
    <w:rsid w:val="003F2616"/>
    <w:rsid w:val="003F2652"/>
    <w:rsid w:val="003F2EDF"/>
    <w:rsid w:val="003F2FB3"/>
    <w:rsid w:val="003F31BD"/>
    <w:rsid w:val="003F3280"/>
    <w:rsid w:val="003F3414"/>
    <w:rsid w:val="003F344F"/>
    <w:rsid w:val="003F3B4F"/>
    <w:rsid w:val="003F3DF8"/>
    <w:rsid w:val="003F3FC5"/>
    <w:rsid w:val="003F4737"/>
    <w:rsid w:val="003F4A1A"/>
    <w:rsid w:val="003F4C30"/>
    <w:rsid w:val="003F4D84"/>
    <w:rsid w:val="003F4EED"/>
    <w:rsid w:val="003F564B"/>
    <w:rsid w:val="003F587E"/>
    <w:rsid w:val="003F5937"/>
    <w:rsid w:val="003F5B4D"/>
    <w:rsid w:val="003F62BB"/>
    <w:rsid w:val="003F62EA"/>
    <w:rsid w:val="003F644B"/>
    <w:rsid w:val="003F68AF"/>
    <w:rsid w:val="003F6E26"/>
    <w:rsid w:val="003F71BC"/>
    <w:rsid w:val="003F732D"/>
    <w:rsid w:val="003F733E"/>
    <w:rsid w:val="003F74D3"/>
    <w:rsid w:val="003F7822"/>
    <w:rsid w:val="003F7923"/>
    <w:rsid w:val="003F7986"/>
    <w:rsid w:val="003F7B5B"/>
    <w:rsid w:val="003F7CBF"/>
    <w:rsid w:val="003F7CFB"/>
    <w:rsid w:val="003F7D07"/>
    <w:rsid w:val="003F7EB0"/>
    <w:rsid w:val="003F7FCB"/>
    <w:rsid w:val="004003A2"/>
    <w:rsid w:val="004003CD"/>
    <w:rsid w:val="00400744"/>
    <w:rsid w:val="0040086A"/>
    <w:rsid w:val="0040095E"/>
    <w:rsid w:val="00400A77"/>
    <w:rsid w:val="00400A9B"/>
    <w:rsid w:val="00400BE6"/>
    <w:rsid w:val="00400C2E"/>
    <w:rsid w:val="00400F0E"/>
    <w:rsid w:val="00401303"/>
    <w:rsid w:val="004013F3"/>
    <w:rsid w:val="00401504"/>
    <w:rsid w:val="0040151E"/>
    <w:rsid w:val="00401576"/>
    <w:rsid w:val="00401582"/>
    <w:rsid w:val="004017DA"/>
    <w:rsid w:val="0040188F"/>
    <w:rsid w:val="004019EC"/>
    <w:rsid w:val="00401AE1"/>
    <w:rsid w:val="00401DAE"/>
    <w:rsid w:val="004020A8"/>
    <w:rsid w:val="0040216C"/>
    <w:rsid w:val="004022C4"/>
    <w:rsid w:val="00402337"/>
    <w:rsid w:val="00402371"/>
    <w:rsid w:val="0040261D"/>
    <w:rsid w:val="00402681"/>
    <w:rsid w:val="00402B83"/>
    <w:rsid w:val="00402C5D"/>
    <w:rsid w:val="00402D4A"/>
    <w:rsid w:val="00402F12"/>
    <w:rsid w:val="00403116"/>
    <w:rsid w:val="00403517"/>
    <w:rsid w:val="0040358D"/>
    <w:rsid w:val="004035B5"/>
    <w:rsid w:val="004039C0"/>
    <w:rsid w:val="00403A05"/>
    <w:rsid w:val="00403D65"/>
    <w:rsid w:val="00403DCB"/>
    <w:rsid w:val="004041E3"/>
    <w:rsid w:val="00404352"/>
    <w:rsid w:val="0040446E"/>
    <w:rsid w:val="00404521"/>
    <w:rsid w:val="00404719"/>
    <w:rsid w:val="00404870"/>
    <w:rsid w:val="00404C0F"/>
    <w:rsid w:val="00404D9D"/>
    <w:rsid w:val="00404DA4"/>
    <w:rsid w:val="00404DEA"/>
    <w:rsid w:val="004054F8"/>
    <w:rsid w:val="0040558F"/>
    <w:rsid w:val="0040586A"/>
    <w:rsid w:val="00405DC0"/>
    <w:rsid w:val="0040626D"/>
    <w:rsid w:val="00406434"/>
    <w:rsid w:val="00406664"/>
    <w:rsid w:val="004066A2"/>
    <w:rsid w:val="00406EB6"/>
    <w:rsid w:val="0040705B"/>
    <w:rsid w:val="00407A81"/>
    <w:rsid w:val="00407B20"/>
    <w:rsid w:val="00407B21"/>
    <w:rsid w:val="00407FBE"/>
    <w:rsid w:val="00410003"/>
    <w:rsid w:val="00410119"/>
    <w:rsid w:val="004104A4"/>
    <w:rsid w:val="00410938"/>
    <w:rsid w:val="00410A5B"/>
    <w:rsid w:val="00410BF0"/>
    <w:rsid w:val="004117AD"/>
    <w:rsid w:val="004118D9"/>
    <w:rsid w:val="004119B3"/>
    <w:rsid w:val="00411A29"/>
    <w:rsid w:val="00411A37"/>
    <w:rsid w:val="00412175"/>
    <w:rsid w:val="00412200"/>
    <w:rsid w:val="00412350"/>
    <w:rsid w:val="00412356"/>
    <w:rsid w:val="00412484"/>
    <w:rsid w:val="00412556"/>
    <w:rsid w:val="004125B4"/>
    <w:rsid w:val="0041276B"/>
    <w:rsid w:val="0041280C"/>
    <w:rsid w:val="00412876"/>
    <w:rsid w:val="00412998"/>
    <w:rsid w:val="00412AAE"/>
    <w:rsid w:val="00412B68"/>
    <w:rsid w:val="004134D1"/>
    <w:rsid w:val="004135B1"/>
    <w:rsid w:val="00413690"/>
    <w:rsid w:val="004136BC"/>
    <w:rsid w:val="00413833"/>
    <w:rsid w:val="00413B83"/>
    <w:rsid w:val="00413F5E"/>
    <w:rsid w:val="00414509"/>
    <w:rsid w:val="004148F1"/>
    <w:rsid w:val="00414966"/>
    <w:rsid w:val="004149C6"/>
    <w:rsid w:val="004149DC"/>
    <w:rsid w:val="00414AA3"/>
    <w:rsid w:val="00414C8F"/>
    <w:rsid w:val="00414D1E"/>
    <w:rsid w:val="0041507B"/>
    <w:rsid w:val="004158DB"/>
    <w:rsid w:val="00415E68"/>
    <w:rsid w:val="00415E74"/>
    <w:rsid w:val="00415FC1"/>
    <w:rsid w:val="004160D9"/>
    <w:rsid w:val="004161FC"/>
    <w:rsid w:val="00416794"/>
    <w:rsid w:val="004168B8"/>
    <w:rsid w:val="00416956"/>
    <w:rsid w:val="00416A09"/>
    <w:rsid w:val="004171F8"/>
    <w:rsid w:val="0041736A"/>
    <w:rsid w:val="0041750A"/>
    <w:rsid w:val="00417516"/>
    <w:rsid w:val="0041784F"/>
    <w:rsid w:val="00417B6E"/>
    <w:rsid w:val="00417CAF"/>
    <w:rsid w:val="00417E3A"/>
    <w:rsid w:val="00417F4C"/>
    <w:rsid w:val="0042010D"/>
    <w:rsid w:val="00420699"/>
    <w:rsid w:val="00420910"/>
    <w:rsid w:val="00420BCF"/>
    <w:rsid w:val="00420BF6"/>
    <w:rsid w:val="00420CF2"/>
    <w:rsid w:val="00420E8B"/>
    <w:rsid w:val="004211D3"/>
    <w:rsid w:val="0042143E"/>
    <w:rsid w:val="0042150D"/>
    <w:rsid w:val="00421516"/>
    <w:rsid w:val="004215B3"/>
    <w:rsid w:val="00421B77"/>
    <w:rsid w:val="00421F1D"/>
    <w:rsid w:val="00422390"/>
    <w:rsid w:val="00422636"/>
    <w:rsid w:val="00422767"/>
    <w:rsid w:val="004227F9"/>
    <w:rsid w:val="00422BF8"/>
    <w:rsid w:val="00423314"/>
    <w:rsid w:val="004233D3"/>
    <w:rsid w:val="004233FE"/>
    <w:rsid w:val="0042374A"/>
    <w:rsid w:val="00423914"/>
    <w:rsid w:val="00423981"/>
    <w:rsid w:val="00423A07"/>
    <w:rsid w:val="00423FC2"/>
    <w:rsid w:val="00424120"/>
    <w:rsid w:val="00424264"/>
    <w:rsid w:val="0042461C"/>
    <w:rsid w:val="00424646"/>
    <w:rsid w:val="004247C8"/>
    <w:rsid w:val="00424C6A"/>
    <w:rsid w:val="00424E4D"/>
    <w:rsid w:val="00424F28"/>
    <w:rsid w:val="004254EB"/>
    <w:rsid w:val="00425577"/>
    <w:rsid w:val="00425F10"/>
    <w:rsid w:val="00425F68"/>
    <w:rsid w:val="00425FF4"/>
    <w:rsid w:val="0042643C"/>
    <w:rsid w:val="00426685"/>
    <w:rsid w:val="00426BDD"/>
    <w:rsid w:val="00426BE3"/>
    <w:rsid w:val="00426C62"/>
    <w:rsid w:val="00426CFE"/>
    <w:rsid w:val="00426FEF"/>
    <w:rsid w:val="004270C1"/>
    <w:rsid w:val="004271D6"/>
    <w:rsid w:val="0042738B"/>
    <w:rsid w:val="00427443"/>
    <w:rsid w:val="00427D50"/>
    <w:rsid w:val="00427E87"/>
    <w:rsid w:val="00427E9D"/>
    <w:rsid w:val="00427ED0"/>
    <w:rsid w:val="00427FC6"/>
    <w:rsid w:val="004301C4"/>
    <w:rsid w:val="0043045F"/>
    <w:rsid w:val="00430487"/>
    <w:rsid w:val="00430612"/>
    <w:rsid w:val="00430681"/>
    <w:rsid w:val="004306AB"/>
    <w:rsid w:val="0043072D"/>
    <w:rsid w:val="004307F1"/>
    <w:rsid w:val="004307FA"/>
    <w:rsid w:val="0043086F"/>
    <w:rsid w:val="00430E2B"/>
    <w:rsid w:val="004313BC"/>
    <w:rsid w:val="00431856"/>
    <w:rsid w:val="0043195E"/>
    <w:rsid w:val="00431D64"/>
    <w:rsid w:val="00431E34"/>
    <w:rsid w:val="004320FB"/>
    <w:rsid w:val="00432120"/>
    <w:rsid w:val="004322A6"/>
    <w:rsid w:val="004327FA"/>
    <w:rsid w:val="00432840"/>
    <w:rsid w:val="0043286D"/>
    <w:rsid w:val="00432983"/>
    <w:rsid w:val="00432B6C"/>
    <w:rsid w:val="00432BD3"/>
    <w:rsid w:val="00432EBB"/>
    <w:rsid w:val="004332B7"/>
    <w:rsid w:val="00433402"/>
    <w:rsid w:val="00433522"/>
    <w:rsid w:val="00433632"/>
    <w:rsid w:val="004339DE"/>
    <w:rsid w:val="00433CFD"/>
    <w:rsid w:val="00433D00"/>
    <w:rsid w:val="00433E84"/>
    <w:rsid w:val="004345A9"/>
    <w:rsid w:val="0043461A"/>
    <w:rsid w:val="0043462D"/>
    <w:rsid w:val="00434649"/>
    <w:rsid w:val="004346A1"/>
    <w:rsid w:val="00434820"/>
    <w:rsid w:val="004348D3"/>
    <w:rsid w:val="00434909"/>
    <w:rsid w:val="00434D69"/>
    <w:rsid w:val="00434E40"/>
    <w:rsid w:val="00434E4D"/>
    <w:rsid w:val="0043597B"/>
    <w:rsid w:val="004359FB"/>
    <w:rsid w:val="00435DEB"/>
    <w:rsid w:val="0043608B"/>
    <w:rsid w:val="004363E6"/>
    <w:rsid w:val="0043669D"/>
    <w:rsid w:val="004366AB"/>
    <w:rsid w:val="0043689C"/>
    <w:rsid w:val="00436997"/>
    <w:rsid w:val="00436BCC"/>
    <w:rsid w:val="00436C8D"/>
    <w:rsid w:val="00436D50"/>
    <w:rsid w:val="00437203"/>
    <w:rsid w:val="0043736F"/>
    <w:rsid w:val="00437558"/>
    <w:rsid w:val="004378C5"/>
    <w:rsid w:val="0043796B"/>
    <w:rsid w:val="0043799B"/>
    <w:rsid w:val="00437AB9"/>
    <w:rsid w:val="00437BDE"/>
    <w:rsid w:val="00437E3D"/>
    <w:rsid w:val="00440151"/>
    <w:rsid w:val="004402D1"/>
    <w:rsid w:val="004403F6"/>
    <w:rsid w:val="004405B1"/>
    <w:rsid w:val="00440654"/>
    <w:rsid w:val="0044091A"/>
    <w:rsid w:val="00440AEC"/>
    <w:rsid w:val="00440B7A"/>
    <w:rsid w:val="00440CC8"/>
    <w:rsid w:val="00440F61"/>
    <w:rsid w:val="00441046"/>
    <w:rsid w:val="00441098"/>
    <w:rsid w:val="004412D3"/>
    <w:rsid w:val="00441434"/>
    <w:rsid w:val="004414F7"/>
    <w:rsid w:val="00441564"/>
    <w:rsid w:val="004419A7"/>
    <w:rsid w:val="00441A4E"/>
    <w:rsid w:val="00441B2B"/>
    <w:rsid w:val="00441DB8"/>
    <w:rsid w:val="004422E9"/>
    <w:rsid w:val="004423D1"/>
    <w:rsid w:val="00442907"/>
    <w:rsid w:val="00442C38"/>
    <w:rsid w:val="00442C3C"/>
    <w:rsid w:val="00442C4B"/>
    <w:rsid w:val="00442D06"/>
    <w:rsid w:val="00442F1C"/>
    <w:rsid w:val="004430CC"/>
    <w:rsid w:val="00443181"/>
    <w:rsid w:val="00443217"/>
    <w:rsid w:val="00443450"/>
    <w:rsid w:val="004434D4"/>
    <w:rsid w:val="00443AEB"/>
    <w:rsid w:val="00443B4B"/>
    <w:rsid w:val="00443B9E"/>
    <w:rsid w:val="00443E59"/>
    <w:rsid w:val="0044405E"/>
    <w:rsid w:val="004440D4"/>
    <w:rsid w:val="0044465D"/>
    <w:rsid w:val="0044466C"/>
    <w:rsid w:val="004447E2"/>
    <w:rsid w:val="00444890"/>
    <w:rsid w:val="00444D9A"/>
    <w:rsid w:val="00444E4C"/>
    <w:rsid w:val="00445531"/>
    <w:rsid w:val="0044554B"/>
    <w:rsid w:val="004456C6"/>
    <w:rsid w:val="00445FE9"/>
    <w:rsid w:val="004460E4"/>
    <w:rsid w:val="004461D2"/>
    <w:rsid w:val="0044628A"/>
    <w:rsid w:val="00446298"/>
    <w:rsid w:val="0044646D"/>
    <w:rsid w:val="004469D1"/>
    <w:rsid w:val="00446D51"/>
    <w:rsid w:val="00446DD2"/>
    <w:rsid w:val="00447169"/>
    <w:rsid w:val="0044716A"/>
    <w:rsid w:val="00447189"/>
    <w:rsid w:val="004473CD"/>
    <w:rsid w:val="004475BF"/>
    <w:rsid w:val="00447C06"/>
    <w:rsid w:val="00447CCC"/>
    <w:rsid w:val="00447DF5"/>
    <w:rsid w:val="00447F27"/>
    <w:rsid w:val="00450A16"/>
    <w:rsid w:val="00450E14"/>
    <w:rsid w:val="00450F4D"/>
    <w:rsid w:val="00450FCD"/>
    <w:rsid w:val="0045163A"/>
    <w:rsid w:val="00451649"/>
    <w:rsid w:val="00451770"/>
    <w:rsid w:val="00451A3D"/>
    <w:rsid w:val="00451B90"/>
    <w:rsid w:val="00451C87"/>
    <w:rsid w:val="00451DA9"/>
    <w:rsid w:val="00452218"/>
    <w:rsid w:val="00452593"/>
    <w:rsid w:val="004525FD"/>
    <w:rsid w:val="00452B47"/>
    <w:rsid w:val="004533E8"/>
    <w:rsid w:val="00453424"/>
    <w:rsid w:val="00453601"/>
    <w:rsid w:val="00453663"/>
    <w:rsid w:val="004536FA"/>
    <w:rsid w:val="00453775"/>
    <w:rsid w:val="00453A82"/>
    <w:rsid w:val="00453D86"/>
    <w:rsid w:val="00453EAE"/>
    <w:rsid w:val="00453EC2"/>
    <w:rsid w:val="00453FF6"/>
    <w:rsid w:val="0045406D"/>
    <w:rsid w:val="004543B6"/>
    <w:rsid w:val="004543F9"/>
    <w:rsid w:val="00454694"/>
    <w:rsid w:val="004546E7"/>
    <w:rsid w:val="00454749"/>
    <w:rsid w:val="0045477E"/>
    <w:rsid w:val="0045489B"/>
    <w:rsid w:val="00454EC8"/>
    <w:rsid w:val="004553AB"/>
    <w:rsid w:val="0045545A"/>
    <w:rsid w:val="0045567B"/>
    <w:rsid w:val="004558B6"/>
    <w:rsid w:val="00455B03"/>
    <w:rsid w:val="00455EA6"/>
    <w:rsid w:val="004560F9"/>
    <w:rsid w:val="004563F8"/>
    <w:rsid w:val="004564F1"/>
    <w:rsid w:val="0045676B"/>
    <w:rsid w:val="00456846"/>
    <w:rsid w:val="0045699E"/>
    <w:rsid w:val="004569A0"/>
    <w:rsid w:val="00456B94"/>
    <w:rsid w:val="00456BDE"/>
    <w:rsid w:val="00457075"/>
    <w:rsid w:val="0045716C"/>
    <w:rsid w:val="004571F2"/>
    <w:rsid w:val="00457272"/>
    <w:rsid w:val="004576C1"/>
    <w:rsid w:val="0045796B"/>
    <w:rsid w:val="00457A21"/>
    <w:rsid w:val="00457A65"/>
    <w:rsid w:val="00457D57"/>
    <w:rsid w:val="00457E5A"/>
    <w:rsid w:val="00460090"/>
    <w:rsid w:val="004604B2"/>
    <w:rsid w:val="00460665"/>
    <w:rsid w:val="004608CF"/>
    <w:rsid w:val="00460A4C"/>
    <w:rsid w:val="00460E63"/>
    <w:rsid w:val="00460F04"/>
    <w:rsid w:val="00461150"/>
    <w:rsid w:val="00461220"/>
    <w:rsid w:val="0046136C"/>
    <w:rsid w:val="004613BF"/>
    <w:rsid w:val="004616A5"/>
    <w:rsid w:val="0046172A"/>
    <w:rsid w:val="00461A09"/>
    <w:rsid w:val="00461B8A"/>
    <w:rsid w:val="00461C2E"/>
    <w:rsid w:val="00461C6A"/>
    <w:rsid w:val="00461D26"/>
    <w:rsid w:val="00461DA9"/>
    <w:rsid w:val="00461EBE"/>
    <w:rsid w:val="00461ECB"/>
    <w:rsid w:val="00462204"/>
    <w:rsid w:val="00462245"/>
    <w:rsid w:val="0046249C"/>
    <w:rsid w:val="004627AF"/>
    <w:rsid w:val="004627F7"/>
    <w:rsid w:val="0046295B"/>
    <w:rsid w:val="00462A40"/>
    <w:rsid w:val="00462AFC"/>
    <w:rsid w:val="00462B7C"/>
    <w:rsid w:val="00462FDD"/>
    <w:rsid w:val="004638D2"/>
    <w:rsid w:val="00463BD3"/>
    <w:rsid w:val="00463F06"/>
    <w:rsid w:val="004641F8"/>
    <w:rsid w:val="004643E8"/>
    <w:rsid w:val="00464425"/>
    <w:rsid w:val="00464709"/>
    <w:rsid w:val="004649C4"/>
    <w:rsid w:val="00464AC0"/>
    <w:rsid w:val="00464BFF"/>
    <w:rsid w:val="00464DED"/>
    <w:rsid w:val="00464E2D"/>
    <w:rsid w:val="0046506E"/>
    <w:rsid w:val="004656E2"/>
    <w:rsid w:val="004657FC"/>
    <w:rsid w:val="00465874"/>
    <w:rsid w:val="00465A5E"/>
    <w:rsid w:val="00465C32"/>
    <w:rsid w:val="00465D16"/>
    <w:rsid w:val="00465DAA"/>
    <w:rsid w:val="00465FB0"/>
    <w:rsid w:val="0046600D"/>
    <w:rsid w:val="00466305"/>
    <w:rsid w:val="00466742"/>
    <w:rsid w:val="0046676B"/>
    <w:rsid w:val="00466784"/>
    <w:rsid w:val="00466A02"/>
    <w:rsid w:val="00466C2D"/>
    <w:rsid w:val="00466E27"/>
    <w:rsid w:val="0046701D"/>
    <w:rsid w:val="0046719A"/>
    <w:rsid w:val="00467419"/>
    <w:rsid w:val="004675FD"/>
    <w:rsid w:val="004676A5"/>
    <w:rsid w:val="004676E2"/>
    <w:rsid w:val="004677EF"/>
    <w:rsid w:val="004678B9"/>
    <w:rsid w:val="00467B1B"/>
    <w:rsid w:val="00467BB8"/>
    <w:rsid w:val="00467EF4"/>
    <w:rsid w:val="00467EFB"/>
    <w:rsid w:val="00467F98"/>
    <w:rsid w:val="00470583"/>
    <w:rsid w:val="00470673"/>
    <w:rsid w:val="00470849"/>
    <w:rsid w:val="00470AA7"/>
    <w:rsid w:val="00470D89"/>
    <w:rsid w:val="00470F8C"/>
    <w:rsid w:val="00471157"/>
    <w:rsid w:val="004713B2"/>
    <w:rsid w:val="00471433"/>
    <w:rsid w:val="00471604"/>
    <w:rsid w:val="0047174A"/>
    <w:rsid w:val="00471D72"/>
    <w:rsid w:val="00471F78"/>
    <w:rsid w:val="0047272C"/>
    <w:rsid w:val="00472A66"/>
    <w:rsid w:val="00472AD8"/>
    <w:rsid w:val="00472D32"/>
    <w:rsid w:val="00472EA1"/>
    <w:rsid w:val="00472FF4"/>
    <w:rsid w:val="0047362F"/>
    <w:rsid w:val="004736CC"/>
    <w:rsid w:val="00473A0E"/>
    <w:rsid w:val="00473B1B"/>
    <w:rsid w:val="00473F00"/>
    <w:rsid w:val="00474F8F"/>
    <w:rsid w:val="0047514F"/>
    <w:rsid w:val="004751C8"/>
    <w:rsid w:val="00475259"/>
    <w:rsid w:val="0047527F"/>
    <w:rsid w:val="00475551"/>
    <w:rsid w:val="004759F0"/>
    <w:rsid w:val="00475D63"/>
    <w:rsid w:val="00475F8E"/>
    <w:rsid w:val="00476085"/>
    <w:rsid w:val="004762D4"/>
    <w:rsid w:val="0047632D"/>
    <w:rsid w:val="00476719"/>
    <w:rsid w:val="0047675D"/>
    <w:rsid w:val="00476771"/>
    <w:rsid w:val="00476B87"/>
    <w:rsid w:val="00476E6A"/>
    <w:rsid w:val="0047706E"/>
    <w:rsid w:val="0047708A"/>
    <w:rsid w:val="004771EC"/>
    <w:rsid w:val="004774A4"/>
    <w:rsid w:val="004774B5"/>
    <w:rsid w:val="0047771E"/>
    <w:rsid w:val="00477721"/>
    <w:rsid w:val="00477CF3"/>
    <w:rsid w:val="004801FE"/>
    <w:rsid w:val="00480349"/>
    <w:rsid w:val="004807DE"/>
    <w:rsid w:val="00480AC7"/>
    <w:rsid w:val="00481479"/>
    <w:rsid w:val="004814F9"/>
    <w:rsid w:val="0048152F"/>
    <w:rsid w:val="00481567"/>
    <w:rsid w:val="00481695"/>
    <w:rsid w:val="00481767"/>
    <w:rsid w:val="00481790"/>
    <w:rsid w:val="00482368"/>
    <w:rsid w:val="004823E9"/>
    <w:rsid w:val="00482441"/>
    <w:rsid w:val="00482791"/>
    <w:rsid w:val="00482BB1"/>
    <w:rsid w:val="00482D5A"/>
    <w:rsid w:val="00482DE1"/>
    <w:rsid w:val="00482DFE"/>
    <w:rsid w:val="00482F29"/>
    <w:rsid w:val="00483176"/>
    <w:rsid w:val="004832BD"/>
    <w:rsid w:val="004837F5"/>
    <w:rsid w:val="00483AA7"/>
    <w:rsid w:val="00483AF8"/>
    <w:rsid w:val="00483C25"/>
    <w:rsid w:val="004840E3"/>
    <w:rsid w:val="00484ECF"/>
    <w:rsid w:val="00484EE5"/>
    <w:rsid w:val="0048527A"/>
    <w:rsid w:val="00485596"/>
    <w:rsid w:val="00485C05"/>
    <w:rsid w:val="00485DEF"/>
    <w:rsid w:val="00486029"/>
    <w:rsid w:val="00486393"/>
    <w:rsid w:val="004863E4"/>
    <w:rsid w:val="004863FF"/>
    <w:rsid w:val="00486451"/>
    <w:rsid w:val="00486813"/>
    <w:rsid w:val="0048689C"/>
    <w:rsid w:val="004869DC"/>
    <w:rsid w:val="00486A60"/>
    <w:rsid w:val="00486B1E"/>
    <w:rsid w:val="00486DD6"/>
    <w:rsid w:val="00486E41"/>
    <w:rsid w:val="00486EF7"/>
    <w:rsid w:val="004870DE"/>
    <w:rsid w:val="0048719A"/>
    <w:rsid w:val="0048725F"/>
    <w:rsid w:val="00487341"/>
    <w:rsid w:val="0048757D"/>
    <w:rsid w:val="00487765"/>
    <w:rsid w:val="00487A6D"/>
    <w:rsid w:val="00487ABB"/>
    <w:rsid w:val="00487CF9"/>
    <w:rsid w:val="00487D6E"/>
    <w:rsid w:val="00487E08"/>
    <w:rsid w:val="00487ED3"/>
    <w:rsid w:val="0049033F"/>
    <w:rsid w:val="0049057F"/>
    <w:rsid w:val="00490676"/>
    <w:rsid w:val="00490950"/>
    <w:rsid w:val="00490969"/>
    <w:rsid w:val="00490A06"/>
    <w:rsid w:val="00490BF1"/>
    <w:rsid w:val="00490D70"/>
    <w:rsid w:val="00490F1B"/>
    <w:rsid w:val="00490FA0"/>
    <w:rsid w:val="0049128D"/>
    <w:rsid w:val="004913ED"/>
    <w:rsid w:val="00491658"/>
    <w:rsid w:val="004916E5"/>
    <w:rsid w:val="00491863"/>
    <w:rsid w:val="0049194A"/>
    <w:rsid w:val="00491DA0"/>
    <w:rsid w:val="0049211C"/>
    <w:rsid w:val="00492478"/>
    <w:rsid w:val="004926D1"/>
    <w:rsid w:val="004928FE"/>
    <w:rsid w:val="00492B8D"/>
    <w:rsid w:val="00492C58"/>
    <w:rsid w:val="00492C6D"/>
    <w:rsid w:val="00492FCC"/>
    <w:rsid w:val="004933CC"/>
    <w:rsid w:val="004935A2"/>
    <w:rsid w:val="00493872"/>
    <w:rsid w:val="00493CDF"/>
    <w:rsid w:val="00493D6A"/>
    <w:rsid w:val="00493EF8"/>
    <w:rsid w:val="00493F45"/>
    <w:rsid w:val="00494058"/>
    <w:rsid w:val="00494652"/>
    <w:rsid w:val="0049473B"/>
    <w:rsid w:val="0049478C"/>
    <w:rsid w:val="004947CD"/>
    <w:rsid w:val="004947FF"/>
    <w:rsid w:val="0049495C"/>
    <w:rsid w:val="00494980"/>
    <w:rsid w:val="004949FC"/>
    <w:rsid w:val="00494C9A"/>
    <w:rsid w:val="00494CBF"/>
    <w:rsid w:val="00494CE9"/>
    <w:rsid w:val="00494D43"/>
    <w:rsid w:val="00494FF9"/>
    <w:rsid w:val="00495273"/>
    <w:rsid w:val="004952C1"/>
    <w:rsid w:val="00495CCE"/>
    <w:rsid w:val="00495CE2"/>
    <w:rsid w:val="00495D85"/>
    <w:rsid w:val="00495F1E"/>
    <w:rsid w:val="0049612E"/>
    <w:rsid w:val="0049626E"/>
    <w:rsid w:val="00496446"/>
    <w:rsid w:val="0049646F"/>
    <w:rsid w:val="004964C4"/>
    <w:rsid w:val="004965FA"/>
    <w:rsid w:val="00496AF6"/>
    <w:rsid w:val="00496FB3"/>
    <w:rsid w:val="00497233"/>
    <w:rsid w:val="00497512"/>
    <w:rsid w:val="004979D1"/>
    <w:rsid w:val="00497B4D"/>
    <w:rsid w:val="00497D55"/>
    <w:rsid w:val="004A009F"/>
    <w:rsid w:val="004A0279"/>
    <w:rsid w:val="004A030C"/>
    <w:rsid w:val="004A078B"/>
    <w:rsid w:val="004A0C1F"/>
    <w:rsid w:val="004A0DD5"/>
    <w:rsid w:val="004A0DF6"/>
    <w:rsid w:val="004A12C9"/>
    <w:rsid w:val="004A15B7"/>
    <w:rsid w:val="004A15D1"/>
    <w:rsid w:val="004A1603"/>
    <w:rsid w:val="004A1B2D"/>
    <w:rsid w:val="004A1B99"/>
    <w:rsid w:val="004A1F3C"/>
    <w:rsid w:val="004A20FA"/>
    <w:rsid w:val="004A2117"/>
    <w:rsid w:val="004A23FF"/>
    <w:rsid w:val="004A2484"/>
    <w:rsid w:val="004A27F5"/>
    <w:rsid w:val="004A2A55"/>
    <w:rsid w:val="004A2FB9"/>
    <w:rsid w:val="004A3057"/>
    <w:rsid w:val="004A32E0"/>
    <w:rsid w:val="004A36A6"/>
    <w:rsid w:val="004A3761"/>
    <w:rsid w:val="004A3A83"/>
    <w:rsid w:val="004A3D55"/>
    <w:rsid w:val="004A40C7"/>
    <w:rsid w:val="004A412C"/>
    <w:rsid w:val="004A41D0"/>
    <w:rsid w:val="004A42DF"/>
    <w:rsid w:val="004A42FB"/>
    <w:rsid w:val="004A431D"/>
    <w:rsid w:val="004A4B4B"/>
    <w:rsid w:val="004A4D14"/>
    <w:rsid w:val="004A4D4A"/>
    <w:rsid w:val="004A4DBA"/>
    <w:rsid w:val="004A4F08"/>
    <w:rsid w:val="004A4F7F"/>
    <w:rsid w:val="004A50BD"/>
    <w:rsid w:val="004A50C0"/>
    <w:rsid w:val="004A5184"/>
    <w:rsid w:val="004A5229"/>
    <w:rsid w:val="004A5392"/>
    <w:rsid w:val="004A554B"/>
    <w:rsid w:val="004A5845"/>
    <w:rsid w:val="004A58F1"/>
    <w:rsid w:val="004A6247"/>
    <w:rsid w:val="004A6450"/>
    <w:rsid w:val="004A64A1"/>
    <w:rsid w:val="004A655F"/>
    <w:rsid w:val="004A66E0"/>
    <w:rsid w:val="004A673E"/>
    <w:rsid w:val="004A682B"/>
    <w:rsid w:val="004A6960"/>
    <w:rsid w:val="004A6B1C"/>
    <w:rsid w:val="004A6B62"/>
    <w:rsid w:val="004A6C39"/>
    <w:rsid w:val="004A6CF5"/>
    <w:rsid w:val="004A6D50"/>
    <w:rsid w:val="004A6E77"/>
    <w:rsid w:val="004A72B2"/>
    <w:rsid w:val="004A74CD"/>
    <w:rsid w:val="004A7BFD"/>
    <w:rsid w:val="004A7DF9"/>
    <w:rsid w:val="004B003C"/>
    <w:rsid w:val="004B00C1"/>
    <w:rsid w:val="004B04ED"/>
    <w:rsid w:val="004B068F"/>
    <w:rsid w:val="004B0710"/>
    <w:rsid w:val="004B082C"/>
    <w:rsid w:val="004B08E8"/>
    <w:rsid w:val="004B0C2A"/>
    <w:rsid w:val="004B10FD"/>
    <w:rsid w:val="004B12D9"/>
    <w:rsid w:val="004B19F9"/>
    <w:rsid w:val="004B1A1F"/>
    <w:rsid w:val="004B1A24"/>
    <w:rsid w:val="004B1BB6"/>
    <w:rsid w:val="004B1F85"/>
    <w:rsid w:val="004B2169"/>
    <w:rsid w:val="004B2298"/>
    <w:rsid w:val="004B22F4"/>
    <w:rsid w:val="004B23AE"/>
    <w:rsid w:val="004B26A3"/>
    <w:rsid w:val="004B2ABF"/>
    <w:rsid w:val="004B2E99"/>
    <w:rsid w:val="004B2EB2"/>
    <w:rsid w:val="004B2FA2"/>
    <w:rsid w:val="004B329D"/>
    <w:rsid w:val="004B329F"/>
    <w:rsid w:val="004B3768"/>
    <w:rsid w:val="004B37E1"/>
    <w:rsid w:val="004B3A5C"/>
    <w:rsid w:val="004B3D92"/>
    <w:rsid w:val="004B3FA7"/>
    <w:rsid w:val="004B44CE"/>
    <w:rsid w:val="004B4501"/>
    <w:rsid w:val="004B463D"/>
    <w:rsid w:val="004B4647"/>
    <w:rsid w:val="004B4697"/>
    <w:rsid w:val="004B47A7"/>
    <w:rsid w:val="004B4827"/>
    <w:rsid w:val="004B4ACC"/>
    <w:rsid w:val="004B4C1E"/>
    <w:rsid w:val="004B506F"/>
    <w:rsid w:val="004B543E"/>
    <w:rsid w:val="004B5484"/>
    <w:rsid w:val="004B577C"/>
    <w:rsid w:val="004B5AD5"/>
    <w:rsid w:val="004B5D7B"/>
    <w:rsid w:val="004B5E29"/>
    <w:rsid w:val="004B5E94"/>
    <w:rsid w:val="004B603B"/>
    <w:rsid w:val="004B6201"/>
    <w:rsid w:val="004B64DD"/>
    <w:rsid w:val="004B6B27"/>
    <w:rsid w:val="004B6B8B"/>
    <w:rsid w:val="004B700D"/>
    <w:rsid w:val="004B7032"/>
    <w:rsid w:val="004B7066"/>
    <w:rsid w:val="004B7285"/>
    <w:rsid w:val="004B74A0"/>
    <w:rsid w:val="004B765D"/>
    <w:rsid w:val="004B771A"/>
    <w:rsid w:val="004B7CEE"/>
    <w:rsid w:val="004B7DE2"/>
    <w:rsid w:val="004B7FE8"/>
    <w:rsid w:val="004C020C"/>
    <w:rsid w:val="004C05DC"/>
    <w:rsid w:val="004C0837"/>
    <w:rsid w:val="004C09D7"/>
    <w:rsid w:val="004C0A1C"/>
    <w:rsid w:val="004C0C9D"/>
    <w:rsid w:val="004C1132"/>
    <w:rsid w:val="004C11CE"/>
    <w:rsid w:val="004C12C0"/>
    <w:rsid w:val="004C1743"/>
    <w:rsid w:val="004C1A69"/>
    <w:rsid w:val="004C1B07"/>
    <w:rsid w:val="004C1B5A"/>
    <w:rsid w:val="004C1BB3"/>
    <w:rsid w:val="004C2391"/>
    <w:rsid w:val="004C2556"/>
    <w:rsid w:val="004C2598"/>
    <w:rsid w:val="004C279D"/>
    <w:rsid w:val="004C2861"/>
    <w:rsid w:val="004C2F56"/>
    <w:rsid w:val="004C33A1"/>
    <w:rsid w:val="004C33E3"/>
    <w:rsid w:val="004C3722"/>
    <w:rsid w:val="004C3AB8"/>
    <w:rsid w:val="004C3F42"/>
    <w:rsid w:val="004C40C2"/>
    <w:rsid w:val="004C41DE"/>
    <w:rsid w:val="004C434C"/>
    <w:rsid w:val="004C45D7"/>
    <w:rsid w:val="004C4686"/>
    <w:rsid w:val="004C5145"/>
    <w:rsid w:val="004C5165"/>
    <w:rsid w:val="004C5292"/>
    <w:rsid w:val="004C5327"/>
    <w:rsid w:val="004C542D"/>
    <w:rsid w:val="004C5527"/>
    <w:rsid w:val="004C5575"/>
    <w:rsid w:val="004C5738"/>
    <w:rsid w:val="004C5848"/>
    <w:rsid w:val="004C59C0"/>
    <w:rsid w:val="004C6141"/>
    <w:rsid w:val="004C627D"/>
    <w:rsid w:val="004C64EA"/>
    <w:rsid w:val="004C68C2"/>
    <w:rsid w:val="004C690A"/>
    <w:rsid w:val="004C6D46"/>
    <w:rsid w:val="004C6E0D"/>
    <w:rsid w:val="004C6FE8"/>
    <w:rsid w:val="004C7635"/>
    <w:rsid w:val="004C7655"/>
    <w:rsid w:val="004C771F"/>
    <w:rsid w:val="004C7B75"/>
    <w:rsid w:val="004C7D58"/>
    <w:rsid w:val="004C7F66"/>
    <w:rsid w:val="004D0159"/>
    <w:rsid w:val="004D0183"/>
    <w:rsid w:val="004D0390"/>
    <w:rsid w:val="004D0571"/>
    <w:rsid w:val="004D05D6"/>
    <w:rsid w:val="004D05FF"/>
    <w:rsid w:val="004D0AC3"/>
    <w:rsid w:val="004D0C0C"/>
    <w:rsid w:val="004D0C4E"/>
    <w:rsid w:val="004D122A"/>
    <w:rsid w:val="004D16E7"/>
    <w:rsid w:val="004D183D"/>
    <w:rsid w:val="004D1988"/>
    <w:rsid w:val="004D1A31"/>
    <w:rsid w:val="004D1A88"/>
    <w:rsid w:val="004D1E32"/>
    <w:rsid w:val="004D22C2"/>
    <w:rsid w:val="004D23C4"/>
    <w:rsid w:val="004D23DF"/>
    <w:rsid w:val="004D2523"/>
    <w:rsid w:val="004D26F6"/>
    <w:rsid w:val="004D274E"/>
    <w:rsid w:val="004D2934"/>
    <w:rsid w:val="004D2FE8"/>
    <w:rsid w:val="004D3264"/>
    <w:rsid w:val="004D3389"/>
    <w:rsid w:val="004D34ED"/>
    <w:rsid w:val="004D3884"/>
    <w:rsid w:val="004D399E"/>
    <w:rsid w:val="004D3AF3"/>
    <w:rsid w:val="004D416E"/>
    <w:rsid w:val="004D42F3"/>
    <w:rsid w:val="004D474A"/>
    <w:rsid w:val="004D4802"/>
    <w:rsid w:val="004D4CF3"/>
    <w:rsid w:val="004D50D1"/>
    <w:rsid w:val="004D5415"/>
    <w:rsid w:val="004D579F"/>
    <w:rsid w:val="004D5948"/>
    <w:rsid w:val="004D5A8B"/>
    <w:rsid w:val="004D5BEA"/>
    <w:rsid w:val="004D6442"/>
    <w:rsid w:val="004D6475"/>
    <w:rsid w:val="004D64FE"/>
    <w:rsid w:val="004D65CE"/>
    <w:rsid w:val="004D68F2"/>
    <w:rsid w:val="004D6D93"/>
    <w:rsid w:val="004D6FA3"/>
    <w:rsid w:val="004D7181"/>
    <w:rsid w:val="004D739E"/>
    <w:rsid w:val="004D74D9"/>
    <w:rsid w:val="004D778B"/>
    <w:rsid w:val="004D779D"/>
    <w:rsid w:val="004D79E5"/>
    <w:rsid w:val="004D7A47"/>
    <w:rsid w:val="004D7AC4"/>
    <w:rsid w:val="004D7CA2"/>
    <w:rsid w:val="004D7D4F"/>
    <w:rsid w:val="004D7DB4"/>
    <w:rsid w:val="004D7DCF"/>
    <w:rsid w:val="004E0285"/>
    <w:rsid w:val="004E02E2"/>
    <w:rsid w:val="004E0513"/>
    <w:rsid w:val="004E0651"/>
    <w:rsid w:val="004E06FA"/>
    <w:rsid w:val="004E082F"/>
    <w:rsid w:val="004E087D"/>
    <w:rsid w:val="004E0965"/>
    <w:rsid w:val="004E0B35"/>
    <w:rsid w:val="004E0D86"/>
    <w:rsid w:val="004E1234"/>
    <w:rsid w:val="004E1344"/>
    <w:rsid w:val="004E1367"/>
    <w:rsid w:val="004E1655"/>
    <w:rsid w:val="004E169D"/>
    <w:rsid w:val="004E16E9"/>
    <w:rsid w:val="004E18D9"/>
    <w:rsid w:val="004E1B5A"/>
    <w:rsid w:val="004E1D42"/>
    <w:rsid w:val="004E2096"/>
    <w:rsid w:val="004E20DC"/>
    <w:rsid w:val="004E2A16"/>
    <w:rsid w:val="004E2B9D"/>
    <w:rsid w:val="004E2DFA"/>
    <w:rsid w:val="004E2E84"/>
    <w:rsid w:val="004E2F42"/>
    <w:rsid w:val="004E3015"/>
    <w:rsid w:val="004E320D"/>
    <w:rsid w:val="004E35F6"/>
    <w:rsid w:val="004E3638"/>
    <w:rsid w:val="004E3666"/>
    <w:rsid w:val="004E36CE"/>
    <w:rsid w:val="004E39CE"/>
    <w:rsid w:val="004E3A15"/>
    <w:rsid w:val="004E3B21"/>
    <w:rsid w:val="004E3D7A"/>
    <w:rsid w:val="004E3D7E"/>
    <w:rsid w:val="004E3F54"/>
    <w:rsid w:val="004E436E"/>
    <w:rsid w:val="004E46A3"/>
    <w:rsid w:val="004E47DA"/>
    <w:rsid w:val="004E4BD9"/>
    <w:rsid w:val="004E4CDD"/>
    <w:rsid w:val="004E5177"/>
    <w:rsid w:val="004E517E"/>
    <w:rsid w:val="004E52EA"/>
    <w:rsid w:val="004E549C"/>
    <w:rsid w:val="004E5728"/>
    <w:rsid w:val="004E5A67"/>
    <w:rsid w:val="004E5DC9"/>
    <w:rsid w:val="004E5F7B"/>
    <w:rsid w:val="004E66D4"/>
    <w:rsid w:val="004E691E"/>
    <w:rsid w:val="004E6A89"/>
    <w:rsid w:val="004E6F22"/>
    <w:rsid w:val="004E752D"/>
    <w:rsid w:val="004E7C20"/>
    <w:rsid w:val="004E7C9C"/>
    <w:rsid w:val="004E7DFC"/>
    <w:rsid w:val="004F035C"/>
    <w:rsid w:val="004F04EE"/>
    <w:rsid w:val="004F06F3"/>
    <w:rsid w:val="004F08F0"/>
    <w:rsid w:val="004F090E"/>
    <w:rsid w:val="004F0E6C"/>
    <w:rsid w:val="004F1007"/>
    <w:rsid w:val="004F1141"/>
    <w:rsid w:val="004F1599"/>
    <w:rsid w:val="004F16DC"/>
    <w:rsid w:val="004F175F"/>
    <w:rsid w:val="004F179D"/>
    <w:rsid w:val="004F1A18"/>
    <w:rsid w:val="004F1B3E"/>
    <w:rsid w:val="004F1B9D"/>
    <w:rsid w:val="004F1EB4"/>
    <w:rsid w:val="004F1F64"/>
    <w:rsid w:val="004F21C3"/>
    <w:rsid w:val="004F2CDB"/>
    <w:rsid w:val="004F2F07"/>
    <w:rsid w:val="004F311E"/>
    <w:rsid w:val="004F3794"/>
    <w:rsid w:val="004F3AA4"/>
    <w:rsid w:val="004F3B1D"/>
    <w:rsid w:val="004F422A"/>
    <w:rsid w:val="004F42B8"/>
    <w:rsid w:val="004F4363"/>
    <w:rsid w:val="004F447C"/>
    <w:rsid w:val="004F4AF5"/>
    <w:rsid w:val="004F4BED"/>
    <w:rsid w:val="004F4D7E"/>
    <w:rsid w:val="004F504A"/>
    <w:rsid w:val="004F531B"/>
    <w:rsid w:val="004F54E4"/>
    <w:rsid w:val="004F5502"/>
    <w:rsid w:val="004F5687"/>
    <w:rsid w:val="004F56D8"/>
    <w:rsid w:val="004F5CFE"/>
    <w:rsid w:val="004F5DCD"/>
    <w:rsid w:val="004F5F55"/>
    <w:rsid w:val="004F6458"/>
    <w:rsid w:val="004F6522"/>
    <w:rsid w:val="004F6772"/>
    <w:rsid w:val="004F693B"/>
    <w:rsid w:val="004F69DB"/>
    <w:rsid w:val="004F6DC1"/>
    <w:rsid w:val="004F716B"/>
    <w:rsid w:val="004F749F"/>
    <w:rsid w:val="004F74D6"/>
    <w:rsid w:val="004F75C1"/>
    <w:rsid w:val="004F7644"/>
    <w:rsid w:val="004F7E2F"/>
    <w:rsid w:val="0050017E"/>
    <w:rsid w:val="005005B8"/>
    <w:rsid w:val="005005C6"/>
    <w:rsid w:val="00500A3B"/>
    <w:rsid w:val="00500AE5"/>
    <w:rsid w:val="00500EBE"/>
    <w:rsid w:val="00500F94"/>
    <w:rsid w:val="00501027"/>
    <w:rsid w:val="005014FA"/>
    <w:rsid w:val="00501BF9"/>
    <w:rsid w:val="00501F47"/>
    <w:rsid w:val="0050215F"/>
    <w:rsid w:val="0050219C"/>
    <w:rsid w:val="005021A1"/>
    <w:rsid w:val="005023B2"/>
    <w:rsid w:val="00502653"/>
    <w:rsid w:val="0050278F"/>
    <w:rsid w:val="005028DF"/>
    <w:rsid w:val="00502A47"/>
    <w:rsid w:val="00502E46"/>
    <w:rsid w:val="00502EEF"/>
    <w:rsid w:val="00502FB2"/>
    <w:rsid w:val="005031B1"/>
    <w:rsid w:val="0050322B"/>
    <w:rsid w:val="00503389"/>
    <w:rsid w:val="005035A9"/>
    <w:rsid w:val="00503AC9"/>
    <w:rsid w:val="00503ADC"/>
    <w:rsid w:val="0050410F"/>
    <w:rsid w:val="0050414C"/>
    <w:rsid w:val="005044D7"/>
    <w:rsid w:val="00505063"/>
    <w:rsid w:val="005050E0"/>
    <w:rsid w:val="0050536C"/>
    <w:rsid w:val="00506323"/>
    <w:rsid w:val="00506405"/>
    <w:rsid w:val="005069BB"/>
    <w:rsid w:val="00506A1C"/>
    <w:rsid w:val="00506C06"/>
    <w:rsid w:val="00506C29"/>
    <w:rsid w:val="00506F6E"/>
    <w:rsid w:val="00506F8D"/>
    <w:rsid w:val="00507986"/>
    <w:rsid w:val="005079F0"/>
    <w:rsid w:val="00507CCC"/>
    <w:rsid w:val="00510640"/>
    <w:rsid w:val="005106A2"/>
    <w:rsid w:val="00510959"/>
    <w:rsid w:val="005109FB"/>
    <w:rsid w:val="00510A8B"/>
    <w:rsid w:val="005110D0"/>
    <w:rsid w:val="0051118D"/>
    <w:rsid w:val="005115B9"/>
    <w:rsid w:val="00511632"/>
    <w:rsid w:val="005116B9"/>
    <w:rsid w:val="005116C0"/>
    <w:rsid w:val="0051178D"/>
    <w:rsid w:val="00511947"/>
    <w:rsid w:val="00511A26"/>
    <w:rsid w:val="00511B7D"/>
    <w:rsid w:val="00511CDB"/>
    <w:rsid w:val="00511ED3"/>
    <w:rsid w:val="00512049"/>
    <w:rsid w:val="0051219A"/>
    <w:rsid w:val="00512321"/>
    <w:rsid w:val="00512535"/>
    <w:rsid w:val="005126A5"/>
    <w:rsid w:val="005126FB"/>
    <w:rsid w:val="00512A2F"/>
    <w:rsid w:val="005130E7"/>
    <w:rsid w:val="005134EF"/>
    <w:rsid w:val="0051355D"/>
    <w:rsid w:val="005137B7"/>
    <w:rsid w:val="005137E5"/>
    <w:rsid w:val="005139C9"/>
    <w:rsid w:val="00513EBE"/>
    <w:rsid w:val="00514549"/>
    <w:rsid w:val="00514800"/>
    <w:rsid w:val="005148A3"/>
    <w:rsid w:val="005148C6"/>
    <w:rsid w:val="00514934"/>
    <w:rsid w:val="00514B82"/>
    <w:rsid w:val="005151B8"/>
    <w:rsid w:val="005152FD"/>
    <w:rsid w:val="005154D3"/>
    <w:rsid w:val="0051590A"/>
    <w:rsid w:val="00515913"/>
    <w:rsid w:val="0051610D"/>
    <w:rsid w:val="00516200"/>
    <w:rsid w:val="00516318"/>
    <w:rsid w:val="005167B5"/>
    <w:rsid w:val="00516D8A"/>
    <w:rsid w:val="005171E5"/>
    <w:rsid w:val="00517304"/>
    <w:rsid w:val="005178B6"/>
    <w:rsid w:val="00517947"/>
    <w:rsid w:val="00517978"/>
    <w:rsid w:val="00517D7A"/>
    <w:rsid w:val="00520087"/>
    <w:rsid w:val="005202B9"/>
    <w:rsid w:val="005204A2"/>
    <w:rsid w:val="005209CF"/>
    <w:rsid w:val="00520A82"/>
    <w:rsid w:val="00520AEA"/>
    <w:rsid w:val="00520D83"/>
    <w:rsid w:val="00520FEB"/>
    <w:rsid w:val="005211DF"/>
    <w:rsid w:val="0052128B"/>
    <w:rsid w:val="005212BA"/>
    <w:rsid w:val="005213F0"/>
    <w:rsid w:val="00521598"/>
    <w:rsid w:val="00521650"/>
    <w:rsid w:val="00521660"/>
    <w:rsid w:val="0052182F"/>
    <w:rsid w:val="0052186E"/>
    <w:rsid w:val="005218BD"/>
    <w:rsid w:val="0052192F"/>
    <w:rsid w:val="00521D05"/>
    <w:rsid w:val="00521F3C"/>
    <w:rsid w:val="005223CB"/>
    <w:rsid w:val="00522566"/>
    <w:rsid w:val="005226B9"/>
    <w:rsid w:val="00522780"/>
    <w:rsid w:val="00522B6E"/>
    <w:rsid w:val="00522DEF"/>
    <w:rsid w:val="00522E97"/>
    <w:rsid w:val="00522F06"/>
    <w:rsid w:val="00522F81"/>
    <w:rsid w:val="00523273"/>
    <w:rsid w:val="005233FF"/>
    <w:rsid w:val="005236FB"/>
    <w:rsid w:val="00523709"/>
    <w:rsid w:val="005237F7"/>
    <w:rsid w:val="00523859"/>
    <w:rsid w:val="00523B92"/>
    <w:rsid w:val="00523F0C"/>
    <w:rsid w:val="00524088"/>
    <w:rsid w:val="005242B1"/>
    <w:rsid w:val="00524556"/>
    <w:rsid w:val="0052490B"/>
    <w:rsid w:val="00524C7C"/>
    <w:rsid w:val="00524CA5"/>
    <w:rsid w:val="00524F65"/>
    <w:rsid w:val="00525001"/>
    <w:rsid w:val="005254D3"/>
    <w:rsid w:val="00525525"/>
    <w:rsid w:val="00525F7E"/>
    <w:rsid w:val="00526026"/>
    <w:rsid w:val="00526031"/>
    <w:rsid w:val="005261B7"/>
    <w:rsid w:val="0052662D"/>
    <w:rsid w:val="00526851"/>
    <w:rsid w:val="00526CE2"/>
    <w:rsid w:val="00526CFD"/>
    <w:rsid w:val="00526D6F"/>
    <w:rsid w:val="0052742C"/>
    <w:rsid w:val="0052753D"/>
    <w:rsid w:val="0052774D"/>
    <w:rsid w:val="00527E70"/>
    <w:rsid w:val="00527EE9"/>
    <w:rsid w:val="00530089"/>
    <w:rsid w:val="0053011D"/>
    <w:rsid w:val="0053015A"/>
    <w:rsid w:val="005301AC"/>
    <w:rsid w:val="00530236"/>
    <w:rsid w:val="005302F6"/>
    <w:rsid w:val="005303C9"/>
    <w:rsid w:val="005303E1"/>
    <w:rsid w:val="005308E8"/>
    <w:rsid w:val="00530A2E"/>
    <w:rsid w:val="00530C8B"/>
    <w:rsid w:val="00530EB1"/>
    <w:rsid w:val="00530EBF"/>
    <w:rsid w:val="0053131D"/>
    <w:rsid w:val="00531344"/>
    <w:rsid w:val="0053138A"/>
    <w:rsid w:val="00531456"/>
    <w:rsid w:val="00531898"/>
    <w:rsid w:val="0053197F"/>
    <w:rsid w:val="00531CE9"/>
    <w:rsid w:val="00531D6C"/>
    <w:rsid w:val="00531DE6"/>
    <w:rsid w:val="00531EBC"/>
    <w:rsid w:val="00531ED8"/>
    <w:rsid w:val="00532112"/>
    <w:rsid w:val="00532182"/>
    <w:rsid w:val="0053224A"/>
    <w:rsid w:val="0053259D"/>
    <w:rsid w:val="0053263B"/>
    <w:rsid w:val="00532911"/>
    <w:rsid w:val="00532CFE"/>
    <w:rsid w:val="00532D64"/>
    <w:rsid w:val="00532ED6"/>
    <w:rsid w:val="00532F75"/>
    <w:rsid w:val="005332DC"/>
    <w:rsid w:val="005335C4"/>
    <w:rsid w:val="00533682"/>
    <w:rsid w:val="00533A26"/>
    <w:rsid w:val="00533D61"/>
    <w:rsid w:val="00533F5E"/>
    <w:rsid w:val="00533FF6"/>
    <w:rsid w:val="0053435B"/>
    <w:rsid w:val="005343E7"/>
    <w:rsid w:val="0053446F"/>
    <w:rsid w:val="00534641"/>
    <w:rsid w:val="0053478F"/>
    <w:rsid w:val="00534928"/>
    <w:rsid w:val="00534ABF"/>
    <w:rsid w:val="00534AE6"/>
    <w:rsid w:val="00534BC2"/>
    <w:rsid w:val="00534C55"/>
    <w:rsid w:val="00534D07"/>
    <w:rsid w:val="00534DE5"/>
    <w:rsid w:val="00535054"/>
    <w:rsid w:val="005351A3"/>
    <w:rsid w:val="005353D7"/>
    <w:rsid w:val="0053548C"/>
    <w:rsid w:val="005354B4"/>
    <w:rsid w:val="005357A8"/>
    <w:rsid w:val="00535A3A"/>
    <w:rsid w:val="00535A71"/>
    <w:rsid w:val="00535B08"/>
    <w:rsid w:val="00535CD6"/>
    <w:rsid w:val="00535D9F"/>
    <w:rsid w:val="00536013"/>
    <w:rsid w:val="00536100"/>
    <w:rsid w:val="0053626F"/>
    <w:rsid w:val="0053668C"/>
    <w:rsid w:val="005368C7"/>
    <w:rsid w:val="005369A6"/>
    <w:rsid w:val="00536FAE"/>
    <w:rsid w:val="00537127"/>
    <w:rsid w:val="00537146"/>
    <w:rsid w:val="005373B6"/>
    <w:rsid w:val="005376B4"/>
    <w:rsid w:val="0053773D"/>
    <w:rsid w:val="00540251"/>
    <w:rsid w:val="00540274"/>
    <w:rsid w:val="00540475"/>
    <w:rsid w:val="005405B0"/>
    <w:rsid w:val="00540683"/>
    <w:rsid w:val="00540A04"/>
    <w:rsid w:val="00540EB9"/>
    <w:rsid w:val="00541167"/>
    <w:rsid w:val="00541688"/>
    <w:rsid w:val="005418D4"/>
    <w:rsid w:val="00541A2F"/>
    <w:rsid w:val="00541C40"/>
    <w:rsid w:val="00541D20"/>
    <w:rsid w:val="00541F54"/>
    <w:rsid w:val="00542355"/>
    <w:rsid w:val="00542A3D"/>
    <w:rsid w:val="00542C49"/>
    <w:rsid w:val="00543066"/>
    <w:rsid w:val="0054322F"/>
    <w:rsid w:val="0054348A"/>
    <w:rsid w:val="0054351F"/>
    <w:rsid w:val="00543539"/>
    <w:rsid w:val="00543836"/>
    <w:rsid w:val="00543892"/>
    <w:rsid w:val="0054411B"/>
    <w:rsid w:val="00544628"/>
    <w:rsid w:val="005448BC"/>
    <w:rsid w:val="00544BC2"/>
    <w:rsid w:val="00544CC4"/>
    <w:rsid w:val="00544E6A"/>
    <w:rsid w:val="00544F3F"/>
    <w:rsid w:val="0054515C"/>
    <w:rsid w:val="00545363"/>
    <w:rsid w:val="00545540"/>
    <w:rsid w:val="00545946"/>
    <w:rsid w:val="00545984"/>
    <w:rsid w:val="005459E9"/>
    <w:rsid w:val="00545AC4"/>
    <w:rsid w:val="00545DE2"/>
    <w:rsid w:val="00545DFC"/>
    <w:rsid w:val="00545E6A"/>
    <w:rsid w:val="00545F02"/>
    <w:rsid w:val="0054610A"/>
    <w:rsid w:val="0054627E"/>
    <w:rsid w:val="005462FE"/>
    <w:rsid w:val="0054631D"/>
    <w:rsid w:val="005469D9"/>
    <w:rsid w:val="00546AEC"/>
    <w:rsid w:val="00546C95"/>
    <w:rsid w:val="005470FB"/>
    <w:rsid w:val="00547263"/>
    <w:rsid w:val="00547269"/>
    <w:rsid w:val="0054752D"/>
    <w:rsid w:val="00547614"/>
    <w:rsid w:val="0054761F"/>
    <w:rsid w:val="00547BFA"/>
    <w:rsid w:val="00547DD4"/>
    <w:rsid w:val="00547F26"/>
    <w:rsid w:val="00547FFB"/>
    <w:rsid w:val="0055019D"/>
    <w:rsid w:val="005502CC"/>
    <w:rsid w:val="005503A6"/>
    <w:rsid w:val="00550496"/>
    <w:rsid w:val="00550892"/>
    <w:rsid w:val="005508DF"/>
    <w:rsid w:val="00550A99"/>
    <w:rsid w:val="00550AB0"/>
    <w:rsid w:val="00550C97"/>
    <w:rsid w:val="00551089"/>
    <w:rsid w:val="00551113"/>
    <w:rsid w:val="00551157"/>
    <w:rsid w:val="00551274"/>
    <w:rsid w:val="00551376"/>
    <w:rsid w:val="005515F3"/>
    <w:rsid w:val="00551803"/>
    <w:rsid w:val="00551806"/>
    <w:rsid w:val="00551941"/>
    <w:rsid w:val="00551C85"/>
    <w:rsid w:val="00551EC6"/>
    <w:rsid w:val="00551F3F"/>
    <w:rsid w:val="00551F71"/>
    <w:rsid w:val="00552183"/>
    <w:rsid w:val="00552259"/>
    <w:rsid w:val="005524F6"/>
    <w:rsid w:val="005524FE"/>
    <w:rsid w:val="00552936"/>
    <w:rsid w:val="00552A10"/>
    <w:rsid w:val="00552AC4"/>
    <w:rsid w:val="00552B8C"/>
    <w:rsid w:val="00552CCB"/>
    <w:rsid w:val="00552CD4"/>
    <w:rsid w:val="0055315A"/>
    <w:rsid w:val="005532E0"/>
    <w:rsid w:val="00553A74"/>
    <w:rsid w:val="00553C89"/>
    <w:rsid w:val="00553D32"/>
    <w:rsid w:val="00553EC4"/>
    <w:rsid w:val="00553FC9"/>
    <w:rsid w:val="00553FFD"/>
    <w:rsid w:val="00554017"/>
    <w:rsid w:val="00554137"/>
    <w:rsid w:val="005541CF"/>
    <w:rsid w:val="005542F9"/>
    <w:rsid w:val="0055468E"/>
    <w:rsid w:val="005546FE"/>
    <w:rsid w:val="00554B95"/>
    <w:rsid w:val="00555739"/>
    <w:rsid w:val="00555960"/>
    <w:rsid w:val="00555AD0"/>
    <w:rsid w:val="00555CAB"/>
    <w:rsid w:val="00555DC9"/>
    <w:rsid w:val="00555F04"/>
    <w:rsid w:val="00555F71"/>
    <w:rsid w:val="00555FBB"/>
    <w:rsid w:val="005561B4"/>
    <w:rsid w:val="00556316"/>
    <w:rsid w:val="005565B2"/>
    <w:rsid w:val="0055665F"/>
    <w:rsid w:val="005566EE"/>
    <w:rsid w:val="0055676F"/>
    <w:rsid w:val="005568F1"/>
    <w:rsid w:val="00556B69"/>
    <w:rsid w:val="0055786A"/>
    <w:rsid w:val="00557989"/>
    <w:rsid w:val="00560067"/>
    <w:rsid w:val="0056014D"/>
    <w:rsid w:val="00560364"/>
    <w:rsid w:val="005603BA"/>
    <w:rsid w:val="00560567"/>
    <w:rsid w:val="005607C4"/>
    <w:rsid w:val="00560984"/>
    <w:rsid w:val="00560BDE"/>
    <w:rsid w:val="00561675"/>
    <w:rsid w:val="00561755"/>
    <w:rsid w:val="00561A6E"/>
    <w:rsid w:val="00561B12"/>
    <w:rsid w:val="00561F52"/>
    <w:rsid w:val="00562413"/>
    <w:rsid w:val="005625F5"/>
    <w:rsid w:val="0056284D"/>
    <w:rsid w:val="0056289A"/>
    <w:rsid w:val="0056293D"/>
    <w:rsid w:val="00562957"/>
    <w:rsid w:val="00562AB3"/>
    <w:rsid w:val="00562E88"/>
    <w:rsid w:val="00562EC8"/>
    <w:rsid w:val="00563035"/>
    <w:rsid w:val="005633F1"/>
    <w:rsid w:val="00563410"/>
    <w:rsid w:val="00563660"/>
    <w:rsid w:val="00563725"/>
    <w:rsid w:val="0056393A"/>
    <w:rsid w:val="005639FC"/>
    <w:rsid w:val="00563C44"/>
    <w:rsid w:val="00564668"/>
    <w:rsid w:val="0056478F"/>
    <w:rsid w:val="00564C6D"/>
    <w:rsid w:val="005650C9"/>
    <w:rsid w:val="0056550C"/>
    <w:rsid w:val="00565592"/>
    <w:rsid w:val="005657CF"/>
    <w:rsid w:val="005658F4"/>
    <w:rsid w:val="00565999"/>
    <w:rsid w:val="00565B4C"/>
    <w:rsid w:val="00565EFD"/>
    <w:rsid w:val="0056605F"/>
    <w:rsid w:val="005660E6"/>
    <w:rsid w:val="0056611F"/>
    <w:rsid w:val="005664FE"/>
    <w:rsid w:val="0056659E"/>
    <w:rsid w:val="005665A5"/>
    <w:rsid w:val="0056662E"/>
    <w:rsid w:val="005667EA"/>
    <w:rsid w:val="00566978"/>
    <w:rsid w:val="00566B36"/>
    <w:rsid w:val="00566C15"/>
    <w:rsid w:val="00567083"/>
    <w:rsid w:val="0056730C"/>
    <w:rsid w:val="005674C2"/>
    <w:rsid w:val="005676CD"/>
    <w:rsid w:val="00567717"/>
    <w:rsid w:val="00567846"/>
    <w:rsid w:val="00567BF5"/>
    <w:rsid w:val="00567C23"/>
    <w:rsid w:val="0056A20D"/>
    <w:rsid w:val="005700EE"/>
    <w:rsid w:val="00570195"/>
    <w:rsid w:val="005701BF"/>
    <w:rsid w:val="005701F4"/>
    <w:rsid w:val="00570430"/>
    <w:rsid w:val="00571425"/>
    <w:rsid w:val="00571500"/>
    <w:rsid w:val="005715FC"/>
    <w:rsid w:val="0057180B"/>
    <w:rsid w:val="005718CC"/>
    <w:rsid w:val="00571A61"/>
    <w:rsid w:val="00571DF4"/>
    <w:rsid w:val="00571EB0"/>
    <w:rsid w:val="0057203A"/>
    <w:rsid w:val="005724B0"/>
    <w:rsid w:val="0057251A"/>
    <w:rsid w:val="0057277F"/>
    <w:rsid w:val="0057292F"/>
    <w:rsid w:val="00572991"/>
    <w:rsid w:val="005729F9"/>
    <w:rsid w:val="00572B6C"/>
    <w:rsid w:val="00572D25"/>
    <w:rsid w:val="00572EC5"/>
    <w:rsid w:val="0057334C"/>
    <w:rsid w:val="005733D0"/>
    <w:rsid w:val="00573720"/>
    <w:rsid w:val="00573733"/>
    <w:rsid w:val="00573848"/>
    <w:rsid w:val="00573D18"/>
    <w:rsid w:val="00573F1C"/>
    <w:rsid w:val="00574362"/>
    <w:rsid w:val="0057474C"/>
    <w:rsid w:val="00574786"/>
    <w:rsid w:val="00574EBC"/>
    <w:rsid w:val="005751DB"/>
    <w:rsid w:val="005754D9"/>
    <w:rsid w:val="00575573"/>
    <w:rsid w:val="0057559B"/>
    <w:rsid w:val="00575D0C"/>
    <w:rsid w:val="005763CA"/>
    <w:rsid w:val="00576688"/>
    <w:rsid w:val="005766DA"/>
    <w:rsid w:val="00576A59"/>
    <w:rsid w:val="00576C81"/>
    <w:rsid w:val="00577313"/>
    <w:rsid w:val="0057769C"/>
    <w:rsid w:val="0057776B"/>
    <w:rsid w:val="005779AF"/>
    <w:rsid w:val="00577BD3"/>
    <w:rsid w:val="00577EE7"/>
    <w:rsid w:val="00580124"/>
    <w:rsid w:val="0058031C"/>
    <w:rsid w:val="005804C6"/>
    <w:rsid w:val="00580552"/>
    <w:rsid w:val="00580F07"/>
    <w:rsid w:val="00580F90"/>
    <w:rsid w:val="00581515"/>
    <w:rsid w:val="0058174C"/>
    <w:rsid w:val="0058178A"/>
    <w:rsid w:val="00581825"/>
    <w:rsid w:val="005819E6"/>
    <w:rsid w:val="00581C4F"/>
    <w:rsid w:val="00581EA4"/>
    <w:rsid w:val="00581EC8"/>
    <w:rsid w:val="00581FB8"/>
    <w:rsid w:val="00582220"/>
    <w:rsid w:val="005823B6"/>
    <w:rsid w:val="00582B65"/>
    <w:rsid w:val="00582D72"/>
    <w:rsid w:val="00582EE0"/>
    <w:rsid w:val="00583170"/>
    <w:rsid w:val="005835D8"/>
    <w:rsid w:val="005835DF"/>
    <w:rsid w:val="00583710"/>
    <w:rsid w:val="00583758"/>
    <w:rsid w:val="0058398B"/>
    <w:rsid w:val="00583BCF"/>
    <w:rsid w:val="00583DB1"/>
    <w:rsid w:val="00583F9F"/>
    <w:rsid w:val="00584086"/>
    <w:rsid w:val="005841D1"/>
    <w:rsid w:val="0058422D"/>
    <w:rsid w:val="00584288"/>
    <w:rsid w:val="005847D6"/>
    <w:rsid w:val="0058483E"/>
    <w:rsid w:val="00584AB1"/>
    <w:rsid w:val="00584B0C"/>
    <w:rsid w:val="00584DEE"/>
    <w:rsid w:val="00584F1E"/>
    <w:rsid w:val="00585046"/>
    <w:rsid w:val="00585420"/>
    <w:rsid w:val="005854EE"/>
    <w:rsid w:val="005857E1"/>
    <w:rsid w:val="005857E3"/>
    <w:rsid w:val="005858E9"/>
    <w:rsid w:val="00585B55"/>
    <w:rsid w:val="00585C04"/>
    <w:rsid w:val="0058603E"/>
    <w:rsid w:val="005860EF"/>
    <w:rsid w:val="005860F6"/>
    <w:rsid w:val="00586149"/>
    <w:rsid w:val="00586323"/>
    <w:rsid w:val="00586476"/>
    <w:rsid w:val="005865EE"/>
    <w:rsid w:val="005866A8"/>
    <w:rsid w:val="0058682F"/>
    <w:rsid w:val="00586D5C"/>
    <w:rsid w:val="00586F4C"/>
    <w:rsid w:val="00586F75"/>
    <w:rsid w:val="005871FE"/>
    <w:rsid w:val="00587449"/>
    <w:rsid w:val="0058757F"/>
    <w:rsid w:val="0058785D"/>
    <w:rsid w:val="00587D40"/>
    <w:rsid w:val="00587F6D"/>
    <w:rsid w:val="00587FD8"/>
    <w:rsid w:val="00590014"/>
    <w:rsid w:val="0059023A"/>
    <w:rsid w:val="005903F0"/>
    <w:rsid w:val="00590863"/>
    <w:rsid w:val="005908DA"/>
    <w:rsid w:val="00590A20"/>
    <w:rsid w:val="00590C44"/>
    <w:rsid w:val="00590C82"/>
    <w:rsid w:val="00590E62"/>
    <w:rsid w:val="00590ECF"/>
    <w:rsid w:val="00590F5B"/>
    <w:rsid w:val="0059107C"/>
    <w:rsid w:val="00591096"/>
    <w:rsid w:val="0059109E"/>
    <w:rsid w:val="005913E0"/>
    <w:rsid w:val="00591620"/>
    <w:rsid w:val="00591682"/>
    <w:rsid w:val="0059175C"/>
    <w:rsid w:val="005917F0"/>
    <w:rsid w:val="0059184B"/>
    <w:rsid w:val="005919D3"/>
    <w:rsid w:val="00591C14"/>
    <w:rsid w:val="00591F55"/>
    <w:rsid w:val="005920EC"/>
    <w:rsid w:val="0059238C"/>
    <w:rsid w:val="0059264B"/>
    <w:rsid w:val="0059279B"/>
    <w:rsid w:val="005928E4"/>
    <w:rsid w:val="0059292F"/>
    <w:rsid w:val="00592B83"/>
    <w:rsid w:val="00593004"/>
    <w:rsid w:val="005931BD"/>
    <w:rsid w:val="005931ED"/>
    <w:rsid w:val="00593850"/>
    <w:rsid w:val="00593A33"/>
    <w:rsid w:val="00593BE9"/>
    <w:rsid w:val="00593C23"/>
    <w:rsid w:val="00593E2F"/>
    <w:rsid w:val="005941CA"/>
    <w:rsid w:val="0059440A"/>
    <w:rsid w:val="00594482"/>
    <w:rsid w:val="005945A7"/>
    <w:rsid w:val="00594737"/>
    <w:rsid w:val="005948CE"/>
    <w:rsid w:val="00594B49"/>
    <w:rsid w:val="00594BC4"/>
    <w:rsid w:val="00594D3B"/>
    <w:rsid w:val="00594EBF"/>
    <w:rsid w:val="00595050"/>
    <w:rsid w:val="00595246"/>
    <w:rsid w:val="00595537"/>
    <w:rsid w:val="00595660"/>
    <w:rsid w:val="005956FF"/>
    <w:rsid w:val="005957A7"/>
    <w:rsid w:val="00595964"/>
    <w:rsid w:val="00595A25"/>
    <w:rsid w:val="00595BF5"/>
    <w:rsid w:val="00595F24"/>
    <w:rsid w:val="00595F31"/>
    <w:rsid w:val="00596352"/>
    <w:rsid w:val="005966C3"/>
    <w:rsid w:val="005966F8"/>
    <w:rsid w:val="005968CA"/>
    <w:rsid w:val="005968E7"/>
    <w:rsid w:val="0059695F"/>
    <w:rsid w:val="00596A32"/>
    <w:rsid w:val="00596B40"/>
    <w:rsid w:val="00596F44"/>
    <w:rsid w:val="00597178"/>
    <w:rsid w:val="005973E7"/>
    <w:rsid w:val="0059745E"/>
    <w:rsid w:val="00597786"/>
    <w:rsid w:val="00597885"/>
    <w:rsid w:val="00597894"/>
    <w:rsid w:val="00597A59"/>
    <w:rsid w:val="00597A97"/>
    <w:rsid w:val="00597B5B"/>
    <w:rsid w:val="00597B65"/>
    <w:rsid w:val="00597BF4"/>
    <w:rsid w:val="00597DFD"/>
    <w:rsid w:val="00597F81"/>
    <w:rsid w:val="005A042E"/>
    <w:rsid w:val="005A04F8"/>
    <w:rsid w:val="005A0733"/>
    <w:rsid w:val="005A076D"/>
    <w:rsid w:val="005A0833"/>
    <w:rsid w:val="005A0916"/>
    <w:rsid w:val="005A0953"/>
    <w:rsid w:val="005A0E09"/>
    <w:rsid w:val="005A0ED8"/>
    <w:rsid w:val="005A10B5"/>
    <w:rsid w:val="005A13C5"/>
    <w:rsid w:val="005A15E3"/>
    <w:rsid w:val="005A16FC"/>
    <w:rsid w:val="005A17D9"/>
    <w:rsid w:val="005A1A12"/>
    <w:rsid w:val="005A1B72"/>
    <w:rsid w:val="005A1C77"/>
    <w:rsid w:val="005A2571"/>
    <w:rsid w:val="005A27E6"/>
    <w:rsid w:val="005A281E"/>
    <w:rsid w:val="005A29C1"/>
    <w:rsid w:val="005A2E2F"/>
    <w:rsid w:val="005A2F93"/>
    <w:rsid w:val="005A30B1"/>
    <w:rsid w:val="005A3776"/>
    <w:rsid w:val="005A38D1"/>
    <w:rsid w:val="005A4C7F"/>
    <w:rsid w:val="005A5056"/>
    <w:rsid w:val="005A51B4"/>
    <w:rsid w:val="005A57C5"/>
    <w:rsid w:val="005A595B"/>
    <w:rsid w:val="005A59AB"/>
    <w:rsid w:val="005A5CA4"/>
    <w:rsid w:val="005A5DA2"/>
    <w:rsid w:val="005A617A"/>
    <w:rsid w:val="005A6360"/>
    <w:rsid w:val="005A6607"/>
    <w:rsid w:val="005A6664"/>
    <w:rsid w:val="005A6810"/>
    <w:rsid w:val="005A6B21"/>
    <w:rsid w:val="005A7185"/>
    <w:rsid w:val="005A7342"/>
    <w:rsid w:val="005A78DD"/>
    <w:rsid w:val="005A7BCF"/>
    <w:rsid w:val="005B002D"/>
    <w:rsid w:val="005B08BE"/>
    <w:rsid w:val="005B14F0"/>
    <w:rsid w:val="005B1538"/>
    <w:rsid w:val="005B1584"/>
    <w:rsid w:val="005B19B0"/>
    <w:rsid w:val="005B1A03"/>
    <w:rsid w:val="005B1A55"/>
    <w:rsid w:val="005B1B95"/>
    <w:rsid w:val="005B1F22"/>
    <w:rsid w:val="005B20B5"/>
    <w:rsid w:val="005B20E0"/>
    <w:rsid w:val="005B2376"/>
    <w:rsid w:val="005B23E3"/>
    <w:rsid w:val="005B25BF"/>
    <w:rsid w:val="005B25F9"/>
    <w:rsid w:val="005B271D"/>
    <w:rsid w:val="005B29E6"/>
    <w:rsid w:val="005B2F6B"/>
    <w:rsid w:val="005B2F85"/>
    <w:rsid w:val="005B30A5"/>
    <w:rsid w:val="005B3753"/>
    <w:rsid w:val="005B3E8F"/>
    <w:rsid w:val="005B446D"/>
    <w:rsid w:val="005B45D7"/>
    <w:rsid w:val="005B4FAB"/>
    <w:rsid w:val="005B4FBC"/>
    <w:rsid w:val="005B4FC6"/>
    <w:rsid w:val="005B5178"/>
    <w:rsid w:val="005B5270"/>
    <w:rsid w:val="005B53FE"/>
    <w:rsid w:val="005B5456"/>
    <w:rsid w:val="005B5515"/>
    <w:rsid w:val="005B56E3"/>
    <w:rsid w:val="005B589F"/>
    <w:rsid w:val="005B5D9C"/>
    <w:rsid w:val="005B5DEF"/>
    <w:rsid w:val="005B5FFA"/>
    <w:rsid w:val="005B6070"/>
    <w:rsid w:val="005B63FA"/>
    <w:rsid w:val="005B64A2"/>
    <w:rsid w:val="005B65FB"/>
    <w:rsid w:val="005B660A"/>
    <w:rsid w:val="005B67DA"/>
    <w:rsid w:val="005B692A"/>
    <w:rsid w:val="005B6A80"/>
    <w:rsid w:val="005B6AA0"/>
    <w:rsid w:val="005B720E"/>
    <w:rsid w:val="005B762E"/>
    <w:rsid w:val="005B7749"/>
    <w:rsid w:val="005B7A37"/>
    <w:rsid w:val="005B7E98"/>
    <w:rsid w:val="005C01A6"/>
    <w:rsid w:val="005C0A34"/>
    <w:rsid w:val="005C0AA9"/>
    <w:rsid w:val="005C0AB0"/>
    <w:rsid w:val="005C0ACD"/>
    <w:rsid w:val="005C0C25"/>
    <w:rsid w:val="005C0E36"/>
    <w:rsid w:val="005C12C3"/>
    <w:rsid w:val="005C168C"/>
    <w:rsid w:val="005C17EF"/>
    <w:rsid w:val="005C1C6F"/>
    <w:rsid w:val="005C1E2E"/>
    <w:rsid w:val="005C1F01"/>
    <w:rsid w:val="005C25B8"/>
    <w:rsid w:val="005C29E9"/>
    <w:rsid w:val="005C2E55"/>
    <w:rsid w:val="005C3047"/>
    <w:rsid w:val="005C30E5"/>
    <w:rsid w:val="005C3245"/>
    <w:rsid w:val="005C3751"/>
    <w:rsid w:val="005C39BE"/>
    <w:rsid w:val="005C3CD6"/>
    <w:rsid w:val="005C3E10"/>
    <w:rsid w:val="005C3FAA"/>
    <w:rsid w:val="005C4149"/>
    <w:rsid w:val="005C4205"/>
    <w:rsid w:val="005C42D2"/>
    <w:rsid w:val="005C4317"/>
    <w:rsid w:val="005C4434"/>
    <w:rsid w:val="005C44DF"/>
    <w:rsid w:val="005C46D7"/>
    <w:rsid w:val="005C4887"/>
    <w:rsid w:val="005C49A7"/>
    <w:rsid w:val="005C4BE7"/>
    <w:rsid w:val="005C4EAF"/>
    <w:rsid w:val="005C537F"/>
    <w:rsid w:val="005C53B4"/>
    <w:rsid w:val="005C53D4"/>
    <w:rsid w:val="005C558D"/>
    <w:rsid w:val="005C559D"/>
    <w:rsid w:val="005C55F5"/>
    <w:rsid w:val="005C591A"/>
    <w:rsid w:val="005C59F0"/>
    <w:rsid w:val="005C5A08"/>
    <w:rsid w:val="005C5AA9"/>
    <w:rsid w:val="005C5B3E"/>
    <w:rsid w:val="005C5B82"/>
    <w:rsid w:val="005C5B9C"/>
    <w:rsid w:val="005C5D64"/>
    <w:rsid w:val="005C5EF3"/>
    <w:rsid w:val="005C61C7"/>
    <w:rsid w:val="005C64CB"/>
    <w:rsid w:val="005C675D"/>
    <w:rsid w:val="005C68A4"/>
    <w:rsid w:val="005C6B90"/>
    <w:rsid w:val="005C6CDA"/>
    <w:rsid w:val="005C75C6"/>
    <w:rsid w:val="005C7714"/>
    <w:rsid w:val="005C785B"/>
    <w:rsid w:val="005C7B0E"/>
    <w:rsid w:val="005D0948"/>
    <w:rsid w:val="005D0B54"/>
    <w:rsid w:val="005D0C1C"/>
    <w:rsid w:val="005D0C87"/>
    <w:rsid w:val="005D0CEE"/>
    <w:rsid w:val="005D0F87"/>
    <w:rsid w:val="005D1027"/>
    <w:rsid w:val="005D11F1"/>
    <w:rsid w:val="005D1224"/>
    <w:rsid w:val="005D1B72"/>
    <w:rsid w:val="005D1C5E"/>
    <w:rsid w:val="005D1E85"/>
    <w:rsid w:val="005D1EBF"/>
    <w:rsid w:val="005D20C1"/>
    <w:rsid w:val="005D2191"/>
    <w:rsid w:val="005D2450"/>
    <w:rsid w:val="005D2552"/>
    <w:rsid w:val="005D2CAC"/>
    <w:rsid w:val="005D2DAB"/>
    <w:rsid w:val="005D3266"/>
    <w:rsid w:val="005D3573"/>
    <w:rsid w:val="005D3EE2"/>
    <w:rsid w:val="005D41EC"/>
    <w:rsid w:val="005D43D1"/>
    <w:rsid w:val="005D44B2"/>
    <w:rsid w:val="005D44C0"/>
    <w:rsid w:val="005D46A5"/>
    <w:rsid w:val="005D4711"/>
    <w:rsid w:val="005D4779"/>
    <w:rsid w:val="005D4A9C"/>
    <w:rsid w:val="005D4C3A"/>
    <w:rsid w:val="005D4CF6"/>
    <w:rsid w:val="005D4D3C"/>
    <w:rsid w:val="005D4E4C"/>
    <w:rsid w:val="005D4FB0"/>
    <w:rsid w:val="005D5066"/>
    <w:rsid w:val="005D50D1"/>
    <w:rsid w:val="005D52A6"/>
    <w:rsid w:val="005D535C"/>
    <w:rsid w:val="005D5389"/>
    <w:rsid w:val="005D540C"/>
    <w:rsid w:val="005D5442"/>
    <w:rsid w:val="005D5453"/>
    <w:rsid w:val="005D5637"/>
    <w:rsid w:val="005D5762"/>
    <w:rsid w:val="005D59EA"/>
    <w:rsid w:val="005D5A3C"/>
    <w:rsid w:val="005D5B42"/>
    <w:rsid w:val="005D5D30"/>
    <w:rsid w:val="005D5FEA"/>
    <w:rsid w:val="005D63AC"/>
    <w:rsid w:val="005D68B6"/>
    <w:rsid w:val="005D6BCD"/>
    <w:rsid w:val="005D6BFD"/>
    <w:rsid w:val="005D6C1D"/>
    <w:rsid w:val="005D6C66"/>
    <w:rsid w:val="005D6F85"/>
    <w:rsid w:val="005D7282"/>
    <w:rsid w:val="005D72F3"/>
    <w:rsid w:val="005D7823"/>
    <w:rsid w:val="005D7CCC"/>
    <w:rsid w:val="005E0481"/>
    <w:rsid w:val="005E07EC"/>
    <w:rsid w:val="005E0B00"/>
    <w:rsid w:val="005E0DC4"/>
    <w:rsid w:val="005E0F51"/>
    <w:rsid w:val="005E1375"/>
    <w:rsid w:val="005E1665"/>
    <w:rsid w:val="005E1744"/>
    <w:rsid w:val="005E193A"/>
    <w:rsid w:val="005E1EEB"/>
    <w:rsid w:val="005E1F61"/>
    <w:rsid w:val="005E2246"/>
    <w:rsid w:val="005E2469"/>
    <w:rsid w:val="005E24D0"/>
    <w:rsid w:val="005E24EB"/>
    <w:rsid w:val="005E2765"/>
    <w:rsid w:val="005E2B0B"/>
    <w:rsid w:val="005E2B2D"/>
    <w:rsid w:val="005E2D8C"/>
    <w:rsid w:val="005E2E00"/>
    <w:rsid w:val="005E2E44"/>
    <w:rsid w:val="005E2E58"/>
    <w:rsid w:val="005E2EF6"/>
    <w:rsid w:val="005E3248"/>
    <w:rsid w:val="005E3BB0"/>
    <w:rsid w:val="005E3C98"/>
    <w:rsid w:val="005E3D60"/>
    <w:rsid w:val="005E4286"/>
    <w:rsid w:val="005E44B8"/>
    <w:rsid w:val="005E4538"/>
    <w:rsid w:val="005E46B7"/>
    <w:rsid w:val="005E4945"/>
    <w:rsid w:val="005E4C94"/>
    <w:rsid w:val="005E4DCD"/>
    <w:rsid w:val="005E5275"/>
    <w:rsid w:val="005E54CF"/>
    <w:rsid w:val="005E570D"/>
    <w:rsid w:val="005E588E"/>
    <w:rsid w:val="005E591E"/>
    <w:rsid w:val="005E5A3C"/>
    <w:rsid w:val="005E5B75"/>
    <w:rsid w:val="005E5E52"/>
    <w:rsid w:val="005E5EC7"/>
    <w:rsid w:val="005E63C4"/>
    <w:rsid w:val="005E63D0"/>
    <w:rsid w:val="005E6484"/>
    <w:rsid w:val="005E64CC"/>
    <w:rsid w:val="005E73EA"/>
    <w:rsid w:val="005E77F3"/>
    <w:rsid w:val="005E78B7"/>
    <w:rsid w:val="005E7B1E"/>
    <w:rsid w:val="005E7B7A"/>
    <w:rsid w:val="005E7C2D"/>
    <w:rsid w:val="005F04C9"/>
    <w:rsid w:val="005F0EAB"/>
    <w:rsid w:val="005F1019"/>
    <w:rsid w:val="005F105D"/>
    <w:rsid w:val="005F14C0"/>
    <w:rsid w:val="005F1575"/>
    <w:rsid w:val="005F16B6"/>
    <w:rsid w:val="005F19C7"/>
    <w:rsid w:val="005F1CC6"/>
    <w:rsid w:val="005F22D1"/>
    <w:rsid w:val="005F2600"/>
    <w:rsid w:val="005F270F"/>
    <w:rsid w:val="005F3050"/>
    <w:rsid w:val="005F31FE"/>
    <w:rsid w:val="005F3212"/>
    <w:rsid w:val="005F3339"/>
    <w:rsid w:val="005F35DF"/>
    <w:rsid w:val="005F372C"/>
    <w:rsid w:val="005F375C"/>
    <w:rsid w:val="005F385E"/>
    <w:rsid w:val="005F3C0D"/>
    <w:rsid w:val="005F3D9A"/>
    <w:rsid w:val="005F4045"/>
    <w:rsid w:val="005F430A"/>
    <w:rsid w:val="005F43FA"/>
    <w:rsid w:val="005F4535"/>
    <w:rsid w:val="005F462F"/>
    <w:rsid w:val="005F4BCB"/>
    <w:rsid w:val="005F4C2D"/>
    <w:rsid w:val="005F500F"/>
    <w:rsid w:val="005F51C3"/>
    <w:rsid w:val="005F51FE"/>
    <w:rsid w:val="005F5204"/>
    <w:rsid w:val="005F5252"/>
    <w:rsid w:val="005F52C3"/>
    <w:rsid w:val="005F559A"/>
    <w:rsid w:val="005F57C4"/>
    <w:rsid w:val="005F5A47"/>
    <w:rsid w:val="005F5F94"/>
    <w:rsid w:val="005F6031"/>
    <w:rsid w:val="005F6154"/>
    <w:rsid w:val="005F63B4"/>
    <w:rsid w:val="005F65B3"/>
    <w:rsid w:val="005F65C6"/>
    <w:rsid w:val="005F670A"/>
    <w:rsid w:val="005F6A13"/>
    <w:rsid w:val="005F7039"/>
    <w:rsid w:val="005F70AC"/>
    <w:rsid w:val="005F7171"/>
    <w:rsid w:val="005F77EA"/>
    <w:rsid w:val="005F782A"/>
    <w:rsid w:val="005F7B8C"/>
    <w:rsid w:val="005F7C47"/>
    <w:rsid w:val="005F7F8A"/>
    <w:rsid w:val="006001D7"/>
    <w:rsid w:val="00600490"/>
    <w:rsid w:val="00600592"/>
    <w:rsid w:val="00600717"/>
    <w:rsid w:val="006007C5"/>
    <w:rsid w:val="0060082C"/>
    <w:rsid w:val="00600840"/>
    <w:rsid w:val="006009B1"/>
    <w:rsid w:val="00600A4E"/>
    <w:rsid w:val="00600D0F"/>
    <w:rsid w:val="00600D13"/>
    <w:rsid w:val="006010C5"/>
    <w:rsid w:val="0060136D"/>
    <w:rsid w:val="00601754"/>
    <w:rsid w:val="00601787"/>
    <w:rsid w:val="006018D8"/>
    <w:rsid w:val="00601D27"/>
    <w:rsid w:val="00601D78"/>
    <w:rsid w:val="006021E3"/>
    <w:rsid w:val="00602B54"/>
    <w:rsid w:val="00602BCF"/>
    <w:rsid w:val="00602E36"/>
    <w:rsid w:val="00602E82"/>
    <w:rsid w:val="00602F57"/>
    <w:rsid w:val="00603000"/>
    <w:rsid w:val="0060334C"/>
    <w:rsid w:val="00603777"/>
    <w:rsid w:val="00603787"/>
    <w:rsid w:val="006039FD"/>
    <w:rsid w:val="00603B23"/>
    <w:rsid w:val="00603B46"/>
    <w:rsid w:val="00603E4E"/>
    <w:rsid w:val="00603FCE"/>
    <w:rsid w:val="006040D3"/>
    <w:rsid w:val="00604211"/>
    <w:rsid w:val="00604A4C"/>
    <w:rsid w:val="00604AE3"/>
    <w:rsid w:val="00604AF0"/>
    <w:rsid w:val="00604CCF"/>
    <w:rsid w:val="00604DB2"/>
    <w:rsid w:val="00604F2D"/>
    <w:rsid w:val="0060537A"/>
    <w:rsid w:val="00605577"/>
    <w:rsid w:val="006057E7"/>
    <w:rsid w:val="00605DDB"/>
    <w:rsid w:val="00605F2D"/>
    <w:rsid w:val="006062A6"/>
    <w:rsid w:val="006064AB"/>
    <w:rsid w:val="00606654"/>
    <w:rsid w:val="0060669A"/>
    <w:rsid w:val="00606938"/>
    <w:rsid w:val="00606F60"/>
    <w:rsid w:val="0060735F"/>
    <w:rsid w:val="006075E1"/>
    <w:rsid w:val="006076D7"/>
    <w:rsid w:val="00607B66"/>
    <w:rsid w:val="00607D41"/>
    <w:rsid w:val="00607D81"/>
    <w:rsid w:val="00607E2C"/>
    <w:rsid w:val="00607F4A"/>
    <w:rsid w:val="00610235"/>
    <w:rsid w:val="00610252"/>
    <w:rsid w:val="006102A9"/>
    <w:rsid w:val="006102EC"/>
    <w:rsid w:val="006105DF"/>
    <w:rsid w:val="00610639"/>
    <w:rsid w:val="006106D8"/>
    <w:rsid w:val="006106F7"/>
    <w:rsid w:val="0061075F"/>
    <w:rsid w:val="006108CE"/>
    <w:rsid w:val="006108F1"/>
    <w:rsid w:val="00610A31"/>
    <w:rsid w:val="00610AD9"/>
    <w:rsid w:val="00610C00"/>
    <w:rsid w:val="00610C8E"/>
    <w:rsid w:val="00611637"/>
    <w:rsid w:val="0061170B"/>
    <w:rsid w:val="00611B49"/>
    <w:rsid w:val="00611C75"/>
    <w:rsid w:val="006120CB"/>
    <w:rsid w:val="006124E5"/>
    <w:rsid w:val="006127D2"/>
    <w:rsid w:val="00612A0B"/>
    <w:rsid w:val="00612B77"/>
    <w:rsid w:val="00612CA3"/>
    <w:rsid w:val="00613136"/>
    <w:rsid w:val="0061329B"/>
    <w:rsid w:val="006132A9"/>
    <w:rsid w:val="0061330A"/>
    <w:rsid w:val="0061363F"/>
    <w:rsid w:val="0061376D"/>
    <w:rsid w:val="006139AC"/>
    <w:rsid w:val="00613E2E"/>
    <w:rsid w:val="00613E7C"/>
    <w:rsid w:val="00613FAE"/>
    <w:rsid w:val="00614111"/>
    <w:rsid w:val="00614378"/>
    <w:rsid w:val="006146F9"/>
    <w:rsid w:val="00614896"/>
    <w:rsid w:val="006148E9"/>
    <w:rsid w:val="00614A74"/>
    <w:rsid w:val="00614EA8"/>
    <w:rsid w:val="00614F3E"/>
    <w:rsid w:val="00615014"/>
    <w:rsid w:val="0061538C"/>
    <w:rsid w:val="0061551A"/>
    <w:rsid w:val="00615883"/>
    <w:rsid w:val="00615A22"/>
    <w:rsid w:val="00616093"/>
    <w:rsid w:val="0061609E"/>
    <w:rsid w:val="006160CF"/>
    <w:rsid w:val="006164D7"/>
    <w:rsid w:val="0061670F"/>
    <w:rsid w:val="006167C0"/>
    <w:rsid w:val="00616A1B"/>
    <w:rsid w:val="00616A94"/>
    <w:rsid w:val="00616BD7"/>
    <w:rsid w:val="00616BF3"/>
    <w:rsid w:val="00616D8A"/>
    <w:rsid w:val="00616DC9"/>
    <w:rsid w:val="00616F13"/>
    <w:rsid w:val="0061729A"/>
    <w:rsid w:val="0061742F"/>
    <w:rsid w:val="00617773"/>
    <w:rsid w:val="006179E4"/>
    <w:rsid w:val="00617D4F"/>
    <w:rsid w:val="00617DEB"/>
    <w:rsid w:val="006203EF"/>
    <w:rsid w:val="0062053A"/>
    <w:rsid w:val="00620670"/>
    <w:rsid w:val="006206CD"/>
    <w:rsid w:val="00620EB0"/>
    <w:rsid w:val="00620EB2"/>
    <w:rsid w:val="00620ED3"/>
    <w:rsid w:val="00621127"/>
    <w:rsid w:val="00621390"/>
    <w:rsid w:val="0062142D"/>
    <w:rsid w:val="00621473"/>
    <w:rsid w:val="0062170B"/>
    <w:rsid w:val="00621B88"/>
    <w:rsid w:val="00621C97"/>
    <w:rsid w:val="00621E0F"/>
    <w:rsid w:val="00621F7C"/>
    <w:rsid w:val="00622040"/>
    <w:rsid w:val="0062254B"/>
    <w:rsid w:val="00622585"/>
    <w:rsid w:val="0062289D"/>
    <w:rsid w:val="006228F2"/>
    <w:rsid w:val="0062291B"/>
    <w:rsid w:val="00622B80"/>
    <w:rsid w:val="00622D64"/>
    <w:rsid w:val="0062324A"/>
    <w:rsid w:val="0062368A"/>
    <w:rsid w:val="00623774"/>
    <w:rsid w:val="006237BC"/>
    <w:rsid w:val="00623871"/>
    <w:rsid w:val="006239DE"/>
    <w:rsid w:val="00623B28"/>
    <w:rsid w:val="00624037"/>
    <w:rsid w:val="00624070"/>
    <w:rsid w:val="0062413D"/>
    <w:rsid w:val="0062416F"/>
    <w:rsid w:val="0062434B"/>
    <w:rsid w:val="006243AD"/>
    <w:rsid w:val="00624661"/>
    <w:rsid w:val="00624896"/>
    <w:rsid w:val="006249B0"/>
    <w:rsid w:val="00624C78"/>
    <w:rsid w:val="0062512F"/>
    <w:rsid w:val="006258BA"/>
    <w:rsid w:val="00625938"/>
    <w:rsid w:val="00625B72"/>
    <w:rsid w:val="00625C01"/>
    <w:rsid w:val="00625F1A"/>
    <w:rsid w:val="006260E9"/>
    <w:rsid w:val="006261A2"/>
    <w:rsid w:val="006262A3"/>
    <w:rsid w:val="006262C0"/>
    <w:rsid w:val="00626332"/>
    <w:rsid w:val="00626599"/>
    <w:rsid w:val="0062668D"/>
    <w:rsid w:val="0062673D"/>
    <w:rsid w:val="006267C5"/>
    <w:rsid w:val="00626824"/>
    <w:rsid w:val="00626A86"/>
    <w:rsid w:val="00626C2F"/>
    <w:rsid w:val="00626ED8"/>
    <w:rsid w:val="00626FC7"/>
    <w:rsid w:val="006270A9"/>
    <w:rsid w:val="0062715E"/>
    <w:rsid w:val="0062756D"/>
    <w:rsid w:val="0062757F"/>
    <w:rsid w:val="0062760B"/>
    <w:rsid w:val="00627636"/>
    <w:rsid w:val="006278B2"/>
    <w:rsid w:val="00627D91"/>
    <w:rsid w:val="00627DC1"/>
    <w:rsid w:val="00627F64"/>
    <w:rsid w:val="0062BEC5"/>
    <w:rsid w:val="006300F0"/>
    <w:rsid w:val="00630497"/>
    <w:rsid w:val="006307C5"/>
    <w:rsid w:val="006307F6"/>
    <w:rsid w:val="0063091D"/>
    <w:rsid w:val="00630A8E"/>
    <w:rsid w:val="00630D3B"/>
    <w:rsid w:val="006311DA"/>
    <w:rsid w:val="0063168E"/>
    <w:rsid w:val="006316C5"/>
    <w:rsid w:val="006319DD"/>
    <w:rsid w:val="006319DF"/>
    <w:rsid w:val="00631C6E"/>
    <w:rsid w:val="0063201B"/>
    <w:rsid w:val="0063218A"/>
    <w:rsid w:val="006322C7"/>
    <w:rsid w:val="006323B0"/>
    <w:rsid w:val="006324AD"/>
    <w:rsid w:val="006325AA"/>
    <w:rsid w:val="0063288B"/>
    <w:rsid w:val="00632891"/>
    <w:rsid w:val="00632CF0"/>
    <w:rsid w:val="00632FDB"/>
    <w:rsid w:val="00633168"/>
    <w:rsid w:val="006332FA"/>
    <w:rsid w:val="0063334C"/>
    <w:rsid w:val="00633592"/>
    <w:rsid w:val="0063398E"/>
    <w:rsid w:val="00633AA1"/>
    <w:rsid w:val="00633AD9"/>
    <w:rsid w:val="00633B38"/>
    <w:rsid w:val="00633B88"/>
    <w:rsid w:val="00633D20"/>
    <w:rsid w:val="00633FA0"/>
    <w:rsid w:val="00634482"/>
    <w:rsid w:val="00634767"/>
    <w:rsid w:val="00634819"/>
    <w:rsid w:val="00634944"/>
    <w:rsid w:val="00634CC0"/>
    <w:rsid w:val="00634CCC"/>
    <w:rsid w:val="00634E8E"/>
    <w:rsid w:val="00634EBC"/>
    <w:rsid w:val="00634FA7"/>
    <w:rsid w:val="006356B2"/>
    <w:rsid w:val="0063595A"/>
    <w:rsid w:val="00635F37"/>
    <w:rsid w:val="00635F61"/>
    <w:rsid w:val="006361E5"/>
    <w:rsid w:val="00636401"/>
    <w:rsid w:val="006367F6"/>
    <w:rsid w:val="00636858"/>
    <w:rsid w:val="00636B86"/>
    <w:rsid w:val="00636BC7"/>
    <w:rsid w:val="00636C19"/>
    <w:rsid w:val="00636E1C"/>
    <w:rsid w:val="00636E2A"/>
    <w:rsid w:val="00636F98"/>
    <w:rsid w:val="0063761E"/>
    <w:rsid w:val="00637653"/>
    <w:rsid w:val="00637693"/>
    <w:rsid w:val="00637883"/>
    <w:rsid w:val="00637C10"/>
    <w:rsid w:val="00637E63"/>
    <w:rsid w:val="00637F58"/>
    <w:rsid w:val="00637FAA"/>
    <w:rsid w:val="006400CB"/>
    <w:rsid w:val="00640113"/>
    <w:rsid w:val="006403B2"/>
    <w:rsid w:val="0064049C"/>
    <w:rsid w:val="006404AB"/>
    <w:rsid w:val="006405C2"/>
    <w:rsid w:val="0064061F"/>
    <w:rsid w:val="006406C4"/>
    <w:rsid w:val="00640790"/>
    <w:rsid w:val="0064083B"/>
    <w:rsid w:val="00640852"/>
    <w:rsid w:val="006409D1"/>
    <w:rsid w:val="00640A2F"/>
    <w:rsid w:val="00640B2F"/>
    <w:rsid w:val="00640BD2"/>
    <w:rsid w:val="00640C0A"/>
    <w:rsid w:val="00640DB7"/>
    <w:rsid w:val="006413D7"/>
    <w:rsid w:val="00641637"/>
    <w:rsid w:val="006419E8"/>
    <w:rsid w:val="00641AD1"/>
    <w:rsid w:val="00641B94"/>
    <w:rsid w:val="00641ECD"/>
    <w:rsid w:val="00642003"/>
    <w:rsid w:val="006421DA"/>
    <w:rsid w:val="006424A8"/>
    <w:rsid w:val="006424C5"/>
    <w:rsid w:val="00642550"/>
    <w:rsid w:val="006427BB"/>
    <w:rsid w:val="00642A71"/>
    <w:rsid w:val="00642C93"/>
    <w:rsid w:val="00642ED7"/>
    <w:rsid w:val="00643058"/>
    <w:rsid w:val="00643497"/>
    <w:rsid w:val="00643528"/>
    <w:rsid w:val="00643779"/>
    <w:rsid w:val="00643822"/>
    <w:rsid w:val="0064398C"/>
    <w:rsid w:val="00643B73"/>
    <w:rsid w:val="00643D4C"/>
    <w:rsid w:val="00643DCA"/>
    <w:rsid w:val="00643DD9"/>
    <w:rsid w:val="00643DFC"/>
    <w:rsid w:val="00643E26"/>
    <w:rsid w:val="00643E6D"/>
    <w:rsid w:val="0064449E"/>
    <w:rsid w:val="006445D2"/>
    <w:rsid w:val="00644652"/>
    <w:rsid w:val="00644668"/>
    <w:rsid w:val="00644AE1"/>
    <w:rsid w:val="00644D3D"/>
    <w:rsid w:val="00644D94"/>
    <w:rsid w:val="00644E1B"/>
    <w:rsid w:val="00645876"/>
    <w:rsid w:val="00645989"/>
    <w:rsid w:val="00645AAC"/>
    <w:rsid w:val="00645C45"/>
    <w:rsid w:val="00645CB8"/>
    <w:rsid w:val="00645F18"/>
    <w:rsid w:val="00645F37"/>
    <w:rsid w:val="0064616A"/>
    <w:rsid w:val="00646CCA"/>
    <w:rsid w:val="00646DD4"/>
    <w:rsid w:val="00647006"/>
    <w:rsid w:val="006475BC"/>
    <w:rsid w:val="0064760C"/>
    <w:rsid w:val="006476CB"/>
    <w:rsid w:val="006479BC"/>
    <w:rsid w:val="00650093"/>
    <w:rsid w:val="00650749"/>
    <w:rsid w:val="0065082E"/>
    <w:rsid w:val="00650D8E"/>
    <w:rsid w:val="00650F56"/>
    <w:rsid w:val="00650FEA"/>
    <w:rsid w:val="006512CA"/>
    <w:rsid w:val="006513F1"/>
    <w:rsid w:val="0065151C"/>
    <w:rsid w:val="006518E5"/>
    <w:rsid w:val="00651900"/>
    <w:rsid w:val="00651922"/>
    <w:rsid w:val="00651C25"/>
    <w:rsid w:val="00651FEF"/>
    <w:rsid w:val="00652255"/>
    <w:rsid w:val="0065242D"/>
    <w:rsid w:val="006524C3"/>
    <w:rsid w:val="0065265C"/>
    <w:rsid w:val="0065281D"/>
    <w:rsid w:val="00652BA3"/>
    <w:rsid w:val="00652C22"/>
    <w:rsid w:val="00652F08"/>
    <w:rsid w:val="00652FFE"/>
    <w:rsid w:val="006530CC"/>
    <w:rsid w:val="006531B5"/>
    <w:rsid w:val="006532B0"/>
    <w:rsid w:val="006535D1"/>
    <w:rsid w:val="006536A5"/>
    <w:rsid w:val="006537AA"/>
    <w:rsid w:val="00653857"/>
    <w:rsid w:val="006538A5"/>
    <w:rsid w:val="006538B4"/>
    <w:rsid w:val="00653ADB"/>
    <w:rsid w:val="00653AF8"/>
    <w:rsid w:val="00653EEC"/>
    <w:rsid w:val="00653F20"/>
    <w:rsid w:val="00653F66"/>
    <w:rsid w:val="00653F8B"/>
    <w:rsid w:val="006541E1"/>
    <w:rsid w:val="00654408"/>
    <w:rsid w:val="0065467D"/>
    <w:rsid w:val="00654A1E"/>
    <w:rsid w:val="00654AB4"/>
    <w:rsid w:val="00654C12"/>
    <w:rsid w:val="00654E3D"/>
    <w:rsid w:val="00655028"/>
    <w:rsid w:val="006555C8"/>
    <w:rsid w:val="00655686"/>
    <w:rsid w:val="0065575D"/>
    <w:rsid w:val="006559F5"/>
    <w:rsid w:val="00655BB5"/>
    <w:rsid w:val="0065602A"/>
    <w:rsid w:val="00656492"/>
    <w:rsid w:val="00656A05"/>
    <w:rsid w:val="00656E87"/>
    <w:rsid w:val="00656EB7"/>
    <w:rsid w:val="00657276"/>
    <w:rsid w:val="00657465"/>
    <w:rsid w:val="0065774A"/>
    <w:rsid w:val="00657AF9"/>
    <w:rsid w:val="00657F0B"/>
    <w:rsid w:val="00660339"/>
    <w:rsid w:val="00660877"/>
    <w:rsid w:val="006609BE"/>
    <w:rsid w:val="00660A4D"/>
    <w:rsid w:val="00660BC7"/>
    <w:rsid w:val="00660C7E"/>
    <w:rsid w:val="00660E0D"/>
    <w:rsid w:val="00660F47"/>
    <w:rsid w:val="00661179"/>
    <w:rsid w:val="00661625"/>
    <w:rsid w:val="0066188B"/>
    <w:rsid w:val="00661FAF"/>
    <w:rsid w:val="00662222"/>
    <w:rsid w:val="00662873"/>
    <w:rsid w:val="00662BC1"/>
    <w:rsid w:val="00663458"/>
    <w:rsid w:val="00663657"/>
    <w:rsid w:val="00663A79"/>
    <w:rsid w:val="00663E43"/>
    <w:rsid w:val="006641C8"/>
    <w:rsid w:val="00664346"/>
    <w:rsid w:val="0066434A"/>
    <w:rsid w:val="00664584"/>
    <w:rsid w:val="00664DA2"/>
    <w:rsid w:val="00665018"/>
    <w:rsid w:val="00665222"/>
    <w:rsid w:val="0066545E"/>
    <w:rsid w:val="00665568"/>
    <w:rsid w:val="00665671"/>
    <w:rsid w:val="006657B9"/>
    <w:rsid w:val="00665815"/>
    <w:rsid w:val="00665957"/>
    <w:rsid w:val="006659F7"/>
    <w:rsid w:val="00665DB9"/>
    <w:rsid w:val="006661F9"/>
    <w:rsid w:val="0066645A"/>
    <w:rsid w:val="006664BD"/>
    <w:rsid w:val="00666744"/>
    <w:rsid w:val="006669CB"/>
    <w:rsid w:val="00666A19"/>
    <w:rsid w:val="00666AFB"/>
    <w:rsid w:val="00666E43"/>
    <w:rsid w:val="0066711C"/>
    <w:rsid w:val="006671FF"/>
    <w:rsid w:val="00667222"/>
    <w:rsid w:val="0066727A"/>
    <w:rsid w:val="006673F7"/>
    <w:rsid w:val="006674EC"/>
    <w:rsid w:val="00667A89"/>
    <w:rsid w:val="006702F6"/>
    <w:rsid w:val="0067046D"/>
    <w:rsid w:val="00670B84"/>
    <w:rsid w:val="00670DF7"/>
    <w:rsid w:val="00670E7D"/>
    <w:rsid w:val="00670FC5"/>
    <w:rsid w:val="00671659"/>
    <w:rsid w:val="006716EC"/>
    <w:rsid w:val="00671972"/>
    <w:rsid w:val="00671A0C"/>
    <w:rsid w:val="00671ACB"/>
    <w:rsid w:val="00672105"/>
    <w:rsid w:val="0067231B"/>
    <w:rsid w:val="00672742"/>
    <w:rsid w:val="00672854"/>
    <w:rsid w:val="00672C0A"/>
    <w:rsid w:val="00672DC6"/>
    <w:rsid w:val="00672E83"/>
    <w:rsid w:val="0067305F"/>
    <w:rsid w:val="0067327C"/>
    <w:rsid w:val="006737D6"/>
    <w:rsid w:val="00673B55"/>
    <w:rsid w:val="00673B59"/>
    <w:rsid w:val="00673C47"/>
    <w:rsid w:val="00673C54"/>
    <w:rsid w:val="00673D0C"/>
    <w:rsid w:val="00673EF0"/>
    <w:rsid w:val="00674049"/>
    <w:rsid w:val="006741A3"/>
    <w:rsid w:val="006741E6"/>
    <w:rsid w:val="00674221"/>
    <w:rsid w:val="00674299"/>
    <w:rsid w:val="006746BF"/>
    <w:rsid w:val="0067498B"/>
    <w:rsid w:val="0067505A"/>
    <w:rsid w:val="00675422"/>
    <w:rsid w:val="006755E4"/>
    <w:rsid w:val="00675651"/>
    <w:rsid w:val="00675B92"/>
    <w:rsid w:val="00675D21"/>
    <w:rsid w:val="00675EB9"/>
    <w:rsid w:val="00676025"/>
    <w:rsid w:val="00676090"/>
    <w:rsid w:val="00676613"/>
    <w:rsid w:val="0067664A"/>
    <w:rsid w:val="00676799"/>
    <w:rsid w:val="0067683F"/>
    <w:rsid w:val="00677069"/>
    <w:rsid w:val="006770EF"/>
    <w:rsid w:val="006771EE"/>
    <w:rsid w:val="006777D5"/>
    <w:rsid w:val="006778AA"/>
    <w:rsid w:val="00677B7A"/>
    <w:rsid w:val="00677F56"/>
    <w:rsid w:val="00677FA5"/>
    <w:rsid w:val="00680380"/>
    <w:rsid w:val="00680453"/>
    <w:rsid w:val="0068064D"/>
    <w:rsid w:val="006809E1"/>
    <w:rsid w:val="00680B5E"/>
    <w:rsid w:val="0068100D"/>
    <w:rsid w:val="00681069"/>
    <w:rsid w:val="00681304"/>
    <w:rsid w:val="0068150E"/>
    <w:rsid w:val="0068157A"/>
    <w:rsid w:val="00681626"/>
    <w:rsid w:val="00681633"/>
    <w:rsid w:val="0068165B"/>
    <w:rsid w:val="00681BE5"/>
    <w:rsid w:val="00681DAA"/>
    <w:rsid w:val="00681DEA"/>
    <w:rsid w:val="00681E56"/>
    <w:rsid w:val="00681F3D"/>
    <w:rsid w:val="00681FCD"/>
    <w:rsid w:val="006821E0"/>
    <w:rsid w:val="00682AF0"/>
    <w:rsid w:val="00682D76"/>
    <w:rsid w:val="00682D85"/>
    <w:rsid w:val="00682F58"/>
    <w:rsid w:val="00683121"/>
    <w:rsid w:val="006834DD"/>
    <w:rsid w:val="006836AB"/>
    <w:rsid w:val="00683B56"/>
    <w:rsid w:val="00683BF2"/>
    <w:rsid w:val="00683C9F"/>
    <w:rsid w:val="00683CC6"/>
    <w:rsid w:val="00683E35"/>
    <w:rsid w:val="00683F16"/>
    <w:rsid w:val="0068402B"/>
    <w:rsid w:val="0068410F"/>
    <w:rsid w:val="006843F5"/>
    <w:rsid w:val="00684409"/>
    <w:rsid w:val="00684497"/>
    <w:rsid w:val="00684577"/>
    <w:rsid w:val="00684596"/>
    <w:rsid w:val="0068472F"/>
    <w:rsid w:val="00684B63"/>
    <w:rsid w:val="00684D60"/>
    <w:rsid w:val="00685059"/>
    <w:rsid w:val="00685160"/>
    <w:rsid w:val="0068522B"/>
    <w:rsid w:val="0068535E"/>
    <w:rsid w:val="006855FD"/>
    <w:rsid w:val="0068566D"/>
    <w:rsid w:val="006857D0"/>
    <w:rsid w:val="006857DD"/>
    <w:rsid w:val="00685A14"/>
    <w:rsid w:val="00685DE4"/>
    <w:rsid w:val="0068623C"/>
    <w:rsid w:val="00686263"/>
    <w:rsid w:val="0068657F"/>
    <w:rsid w:val="006869CF"/>
    <w:rsid w:val="00686BF3"/>
    <w:rsid w:val="00686D88"/>
    <w:rsid w:val="00686E98"/>
    <w:rsid w:val="00686FD5"/>
    <w:rsid w:val="00687059"/>
    <w:rsid w:val="006870DB"/>
    <w:rsid w:val="006872F7"/>
    <w:rsid w:val="006874D8"/>
    <w:rsid w:val="006874E4"/>
    <w:rsid w:val="00687528"/>
    <w:rsid w:val="00687868"/>
    <w:rsid w:val="006879CF"/>
    <w:rsid w:val="00687A4A"/>
    <w:rsid w:val="00687A64"/>
    <w:rsid w:val="00687C84"/>
    <w:rsid w:val="00687E0E"/>
    <w:rsid w:val="00687E89"/>
    <w:rsid w:val="006901B5"/>
    <w:rsid w:val="0069038E"/>
    <w:rsid w:val="0069043D"/>
    <w:rsid w:val="006904AF"/>
    <w:rsid w:val="00690649"/>
    <w:rsid w:val="00690871"/>
    <w:rsid w:val="00690962"/>
    <w:rsid w:val="00690A17"/>
    <w:rsid w:val="00690A27"/>
    <w:rsid w:val="00690C65"/>
    <w:rsid w:val="00690CEC"/>
    <w:rsid w:val="0069165D"/>
    <w:rsid w:val="006917CC"/>
    <w:rsid w:val="0069181D"/>
    <w:rsid w:val="006918B6"/>
    <w:rsid w:val="0069198D"/>
    <w:rsid w:val="006919AF"/>
    <w:rsid w:val="00691BFE"/>
    <w:rsid w:val="00691CC4"/>
    <w:rsid w:val="00691FFB"/>
    <w:rsid w:val="006922A2"/>
    <w:rsid w:val="00692567"/>
    <w:rsid w:val="0069274C"/>
    <w:rsid w:val="00692A60"/>
    <w:rsid w:val="00692F13"/>
    <w:rsid w:val="006931F3"/>
    <w:rsid w:val="00693249"/>
    <w:rsid w:val="00693369"/>
    <w:rsid w:val="006933AD"/>
    <w:rsid w:val="006933D2"/>
    <w:rsid w:val="00693544"/>
    <w:rsid w:val="00693702"/>
    <w:rsid w:val="00693929"/>
    <w:rsid w:val="00693A48"/>
    <w:rsid w:val="00693A90"/>
    <w:rsid w:val="00693B93"/>
    <w:rsid w:val="00693BBD"/>
    <w:rsid w:val="00693E0F"/>
    <w:rsid w:val="0069463C"/>
    <w:rsid w:val="00694644"/>
    <w:rsid w:val="006946A7"/>
    <w:rsid w:val="006947E8"/>
    <w:rsid w:val="0069488D"/>
    <w:rsid w:val="00694AF3"/>
    <w:rsid w:val="00694BAA"/>
    <w:rsid w:val="00694EBA"/>
    <w:rsid w:val="0069508D"/>
    <w:rsid w:val="0069542B"/>
    <w:rsid w:val="00695657"/>
    <w:rsid w:val="006958E6"/>
    <w:rsid w:val="00695C11"/>
    <w:rsid w:val="00695C23"/>
    <w:rsid w:val="00695CE7"/>
    <w:rsid w:val="00696000"/>
    <w:rsid w:val="0069654A"/>
    <w:rsid w:val="0069657C"/>
    <w:rsid w:val="00696769"/>
    <w:rsid w:val="00696912"/>
    <w:rsid w:val="00696A5B"/>
    <w:rsid w:val="00696F65"/>
    <w:rsid w:val="00697032"/>
    <w:rsid w:val="006973E4"/>
    <w:rsid w:val="006975FC"/>
    <w:rsid w:val="0069760D"/>
    <w:rsid w:val="00697D09"/>
    <w:rsid w:val="00697D50"/>
    <w:rsid w:val="00697DDB"/>
    <w:rsid w:val="006A0101"/>
    <w:rsid w:val="006A04AC"/>
    <w:rsid w:val="006A0818"/>
    <w:rsid w:val="006A09E2"/>
    <w:rsid w:val="006A0A6F"/>
    <w:rsid w:val="006A0E85"/>
    <w:rsid w:val="006A0F40"/>
    <w:rsid w:val="006A1081"/>
    <w:rsid w:val="006A11D6"/>
    <w:rsid w:val="006A12F2"/>
    <w:rsid w:val="006A16C0"/>
    <w:rsid w:val="006A1A30"/>
    <w:rsid w:val="006A1B04"/>
    <w:rsid w:val="006A1EB3"/>
    <w:rsid w:val="006A1FFE"/>
    <w:rsid w:val="006A210A"/>
    <w:rsid w:val="006A2386"/>
    <w:rsid w:val="006A2936"/>
    <w:rsid w:val="006A2D69"/>
    <w:rsid w:val="006A2DAC"/>
    <w:rsid w:val="006A2EE8"/>
    <w:rsid w:val="006A2F09"/>
    <w:rsid w:val="006A30BB"/>
    <w:rsid w:val="006A32EA"/>
    <w:rsid w:val="006A34BC"/>
    <w:rsid w:val="006A350B"/>
    <w:rsid w:val="006A39CC"/>
    <w:rsid w:val="006A39D5"/>
    <w:rsid w:val="006A3A90"/>
    <w:rsid w:val="006A3D84"/>
    <w:rsid w:val="006A413D"/>
    <w:rsid w:val="006A418D"/>
    <w:rsid w:val="006A4350"/>
    <w:rsid w:val="006A4624"/>
    <w:rsid w:val="006A4657"/>
    <w:rsid w:val="006A4771"/>
    <w:rsid w:val="006A4B7F"/>
    <w:rsid w:val="006A4E0C"/>
    <w:rsid w:val="006A50C1"/>
    <w:rsid w:val="006A5145"/>
    <w:rsid w:val="006A5229"/>
    <w:rsid w:val="006A5269"/>
    <w:rsid w:val="006A5528"/>
    <w:rsid w:val="006A57F6"/>
    <w:rsid w:val="006A5B58"/>
    <w:rsid w:val="006A5E35"/>
    <w:rsid w:val="006A5F05"/>
    <w:rsid w:val="006A5F08"/>
    <w:rsid w:val="006A601C"/>
    <w:rsid w:val="006A607C"/>
    <w:rsid w:val="006A66D3"/>
    <w:rsid w:val="006A6862"/>
    <w:rsid w:val="006A6BCD"/>
    <w:rsid w:val="006A6D8E"/>
    <w:rsid w:val="006A6DD1"/>
    <w:rsid w:val="006A6EB8"/>
    <w:rsid w:val="006A6EC6"/>
    <w:rsid w:val="006A7038"/>
    <w:rsid w:val="006A7373"/>
    <w:rsid w:val="006A75EF"/>
    <w:rsid w:val="006A77C8"/>
    <w:rsid w:val="006A7884"/>
    <w:rsid w:val="006A7887"/>
    <w:rsid w:val="006A79D8"/>
    <w:rsid w:val="006A7DA7"/>
    <w:rsid w:val="006B01DA"/>
    <w:rsid w:val="006B0526"/>
    <w:rsid w:val="006B0674"/>
    <w:rsid w:val="006B0687"/>
    <w:rsid w:val="006B0856"/>
    <w:rsid w:val="006B0ADD"/>
    <w:rsid w:val="006B0DD8"/>
    <w:rsid w:val="006B0EB0"/>
    <w:rsid w:val="006B0FB2"/>
    <w:rsid w:val="006B1228"/>
    <w:rsid w:val="006B1510"/>
    <w:rsid w:val="006B154F"/>
    <w:rsid w:val="006B172F"/>
    <w:rsid w:val="006B1904"/>
    <w:rsid w:val="006B1914"/>
    <w:rsid w:val="006B19FB"/>
    <w:rsid w:val="006B1A41"/>
    <w:rsid w:val="006B2091"/>
    <w:rsid w:val="006B24CB"/>
    <w:rsid w:val="006B24D8"/>
    <w:rsid w:val="006B25FD"/>
    <w:rsid w:val="006B2616"/>
    <w:rsid w:val="006B2B27"/>
    <w:rsid w:val="006B2D3A"/>
    <w:rsid w:val="006B2EFD"/>
    <w:rsid w:val="006B2FE5"/>
    <w:rsid w:val="006B3114"/>
    <w:rsid w:val="006B319C"/>
    <w:rsid w:val="006B31C3"/>
    <w:rsid w:val="006B333B"/>
    <w:rsid w:val="006B3413"/>
    <w:rsid w:val="006B3498"/>
    <w:rsid w:val="006B3515"/>
    <w:rsid w:val="006B3992"/>
    <w:rsid w:val="006B3A8C"/>
    <w:rsid w:val="006B3D38"/>
    <w:rsid w:val="006B3FEF"/>
    <w:rsid w:val="006B3FF6"/>
    <w:rsid w:val="006B450D"/>
    <w:rsid w:val="006B4EF4"/>
    <w:rsid w:val="006B53C6"/>
    <w:rsid w:val="006B6260"/>
    <w:rsid w:val="006B62A5"/>
    <w:rsid w:val="006B649F"/>
    <w:rsid w:val="006B6BC1"/>
    <w:rsid w:val="006B6C11"/>
    <w:rsid w:val="006B6E61"/>
    <w:rsid w:val="006B6F15"/>
    <w:rsid w:val="006B6F7A"/>
    <w:rsid w:val="006B6F80"/>
    <w:rsid w:val="006B70DE"/>
    <w:rsid w:val="006B73DA"/>
    <w:rsid w:val="006B7864"/>
    <w:rsid w:val="006C047D"/>
    <w:rsid w:val="006C062D"/>
    <w:rsid w:val="006C07B1"/>
    <w:rsid w:val="006C0B3F"/>
    <w:rsid w:val="006C0DEC"/>
    <w:rsid w:val="006C0E03"/>
    <w:rsid w:val="006C101F"/>
    <w:rsid w:val="006C1155"/>
    <w:rsid w:val="006C1202"/>
    <w:rsid w:val="006C1389"/>
    <w:rsid w:val="006C15BB"/>
    <w:rsid w:val="006C16B6"/>
    <w:rsid w:val="006C184D"/>
    <w:rsid w:val="006C1C20"/>
    <w:rsid w:val="006C1D84"/>
    <w:rsid w:val="006C1F2F"/>
    <w:rsid w:val="006C20F0"/>
    <w:rsid w:val="006C2101"/>
    <w:rsid w:val="006C2239"/>
    <w:rsid w:val="006C26CA"/>
    <w:rsid w:val="006C2BC5"/>
    <w:rsid w:val="006C2D91"/>
    <w:rsid w:val="006C2DC9"/>
    <w:rsid w:val="006C343B"/>
    <w:rsid w:val="006C369F"/>
    <w:rsid w:val="006C3977"/>
    <w:rsid w:val="006C397D"/>
    <w:rsid w:val="006C3AE9"/>
    <w:rsid w:val="006C3B3E"/>
    <w:rsid w:val="006C3E7A"/>
    <w:rsid w:val="006C4138"/>
    <w:rsid w:val="006C448C"/>
    <w:rsid w:val="006C4538"/>
    <w:rsid w:val="006C478B"/>
    <w:rsid w:val="006C4B19"/>
    <w:rsid w:val="006C4B33"/>
    <w:rsid w:val="006C51EF"/>
    <w:rsid w:val="006C5BF4"/>
    <w:rsid w:val="006C5C03"/>
    <w:rsid w:val="006C5D53"/>
    <w:rsid w:val="006C5FA3"/>
    <w:rsid w:val="006C621D"/>
    <w:rsid w:val="006C6320"/>
    <w:rsid w:val="006C6865"/>
    <w:rsid w:val="006C68FD"/>
    <w:rsid w:val="006C6A18"/>
    <w:rsid w:val="006C6ADE"/>
    <w:rsid w:val="006C6C08"/>
    <w:rsid w:val="006C6F3F"/>
    <w:rsid w:val="006C6FA4"/>
    <w:rsid w:val="006C6FCE"/>
    <w:rsid w:val="006C7048"/>
    <w:rsid w:val="006C711A"/>
    <w:rsid w:val="006C7362"/>
    <w:rsid w:val="006C76E0"/>
    <w:rsid w:val="006C7702"/>
    <w:rsid w:val="006C7725"/>
    <w:rsid w:val="006C7738"/>
    <w:rsid w:val="006C7BB8"/>
    <w:rsid w:val="006C7C16"/>
    <w:rsid w:val="006C7EA8"/>
    <w:rsid w:val="006C7FCF"/>
    <w:rsid w:val="006D09B7"/>
    <w:rsid w:val="006D0D5A"/>
    <w:rsid w:val="006D1120"/>
    <w:rsid w:val="006D138E"/>
    <w:rsid w:val="006D13F6"/>
    <w:rsid w:val="006D14CC"/>
    <w:rsid w:val="006D18C8"/>
    <w:rsid w:val="006D1AD9"/>
    <w:rsid w:val="006D1C24"/>
    <w:rsid w:val="006D1CA1"/>
    <w:rsid w:val="006D1D82"/>
    <w:rsid w:val="006D1F22"/>
    <w:rsid w:val="006D2123"/>
    <w:rsid w:val="006D21BF"/>
    <w:rsid w:val="006D25A1"/>
    <w:rsid w:val="006D285F"/>
    <w:rsid w:val="006D2A22"/>
    <w:rsid w:val="006D2A60"/>
    <w:rsid w:val="006D2B02"/>
    <w:rsid w:val="006D2C57"/>
    <w:rsid w:val="006D2D2C"/>
    <w:rsid w:val="006D2E39"/>
    <w:rsid w:val="006D306B"/>
    <w:rsid w:val="006D38A3"/>
    <w:rsid w:val="006D3930"/>
    <w:rsid w:val="006D3A8C"/>
    <w:rsid w:val="006D3DA1"/>
    <w:rsid w:val="006D3E96"/>
    <w:rsid w:val="006D404B"/>
    <w:rsid w:val="006D4216"/>
    <w:rsid w:val="006D4284"/>
    <w:rsid w:val="006D4580"/>
    <w:rsid w:val="006D4594"/>
    <w:rsid w:val="006D45B2"/>
    <w:rsid w:val="006D45E7"/>
    <w:rsid w:val="006D4716"/>
    <w:rsid w:val="006D4BA9"/>
    <w:rsid w:val="006D54A8"/>
    <w:rsid w:val="006D5759"/>
    <w:rsid w:val="006D579F"/>
    <w:rsid w:val="006D5928"/>
    <w:rsid w:val="006D5944"/>
    <w:rsid w:val="006D5C17"/>
    <w:rsid w:val="006D5EAB"/>
    <w:rsid w:val="006D64AA"/>
    <w:rsid w:val="006D678E"/>
    <w:rsid w:val="006D6800"/>
    <w:rsid w:val="006D69E3"/>
    <w:rsid w:val="006D6C7F"/>
    <w:rsid w:val="006D6EDA"/>
    <w:rsid w:val="006D7323"/>
    <w:rsid w:val="006D736E"/>
    <w:rsid w:val="006D789D"/>
    <w:rsid w:val="006D794A"/>
    <w:rsid w:val="006E0824"/>
    <w:rsid w:val="006E0BA8"/>
    <w:rsid w:val="006E0D00"/>
    <w:rsid w:val="006E119E"/>
    <w:rsid w:val="006E11E9"/>
    <w:rsid w:val="006E1205"/>
    <w:rsid w:val="006E13E6"/>
    <w:rsid w:val="006E154A"/>
    <w:rsid w:val="006E19EE"/>
    <w:rsid w:val="006E1B27"/>
    <w:rsid w:val="006E21AF"/>
    <w:rsid w:val="006E231A"/>
    <w:rsid w:val="006E24C6"/>
    <w:rsid w:val="006E2570"/>
    <w:rsid w:val="006E2885"/>
    <w:rsid w:val="006E2B11"/>
    <w:rsid w:val="006E2B33"/>
    <w:rsid w:val="006E2C79"/>
    <w:rsid w:val="006E2E58"/>
    <w:rsid w:val="006E3238"/>
    <w:rsid w:val="006E328F"/>
    <w:rsid w:val="006E32A6"/>
    <w:rsid w:val="006E33E4"/>
    <w:rsid w:val="006E3606"/>
    <w:rsid w:val="006E38AC"/>
    <w:rsid w:val="006E38DF"/>
    <w:rsid w:val="006E3AD9"/>
    <w:rsid w:val="006E3B64"/>
    <w:rsid w:val="006E3C65"/>
    <w:rsid w:val="006E3FC0"/>
    <w:rsid w:val="006E4055"/>
    <w:rsid w:val="006E4239"/>
    <w:rsid w:val="006E4354"/>
    <w:rsid w:val="006E46A1"/>
    <w:rsid w:val="006E46DD"/>
    <w:rsid w:val="006E47FD"/>
    <w:rsid w:val="006E493E"/>
    <w:rsid w:val="006E4AFC"/>
    <w:rsid w:val="006E4DC1"/>
    <w:rsid w:val="006E4ECB"/>
    <w:rsid w:val="006E4EF9"/>
    <w:rsid w:val="006E4FEF"/>
    <w:rsid w:val="006E5625"/>
    <w:rsid w:val="006E595E"/>
    <w:rsid w:val="006E5FA8"/>
    <w:rsid w:val="006E6017"/>
    <w:rsid w:val="006E645C"/>
    <w:rsid w:val="006E6461"/>
    <w:rsid w:val="006E6BCB"/>
    <w:rsid w:val="006E6F4B"/>
    <w:rsid w:val="006E70A3"/>
    <w:rsid w:val="006E7249"/>
    <w:rsid w:val="006E762F"/>
    <w:rsid w:val="006E7B61"/>
    <w:rsid w:val="006F0116"/>
    <w:rsid w:val="006F0551"/>
    <w:rsid w:val="006F0666"/>
    <w:rsid w:val="006F06DB"/>
    <w:rsid w:val="006F0917"/>
    <w:rsid w:val="006F0A18"/>
    <w:rsid w:val="006F0A50"/>
    <w:rsid w:val="006F0CAF"/>
    <w:rsid w:val="006F0EFB"/>
    <w:rsid w:val="006F113A"/>
    <w:rsid w:val="006F1267"/>
    <w:rsid w:val="006F1295"/>
    <w:rsid w:val="006F12B8"/>
    <w:rsid w:val="006F145B"/>
    <w:rsid w:val="006F14B0"/>
    <w:rsid w:val="006F1556"/>
    <w:rsid w:val="006F1897"/>
    <w:rsid w:val="006F1CA7"/>
    <w:rsid w:val="006F2015"/>
    <w:rsid w:val="006F2160"/>
    <w:rsid w:val="006F21EE"/>
    <w:rsid w:val="006F2314"/>
    <w:rsid w:val="006F2775"/>
    <w:rsid w:val="006F292D"/>
    <w:rsid w:val="006F2A31"/>
    <w:rsid w:val="006F2CD4"/>
    <w:rsid w:val="006F2D2A"/>
    <w:rsid w:val="006F2D42"/>
    <w:rsid w:val="006F3089"/>
    <w:rsid w:val="006F3182"/>
    <w:rsid w:val="006F3506"/>
    <w:rsid w:val="006F38D3"/>
    <w:rsid w:val="006F3D6E"/>
    <w:rsid w:val="006F4108"/>
    <w:rsid w:val="006F43AE"/>
    <w:rsid w:val="006F473E"/>
    <w:rsid w:val="006F49CD"/>
    <w:rsid w:val="006F4C31"/>
    <w:rsid w:val="006F503E"/>
    <w:rsid w:val="006F5064"/>
    <w:rsid w:val="006F50DB"/>
    <w:rsid w:val="006F5195"/>
    <w:rsid w:val="006F51BF"/>
    <w:rsid w:val="006F5376"/>
    <w:rsid w:val="006F5434"/>
    <w:rsid w:val="006F54C3"/>
    <w:rsid w:val="006F5655"/>
    <w:rsid w:val="006F5863"/>
    <w:rsid w:val="006F586E"/>
    <w:rsid w:val="006F5905"/>
    <w:rsid w:val="006F590A"/>
    <w:rsid w:val="006F6017"/>
    <w:rsid w:val="006F6058"/>
    <w:rsid w:val="006F6096"/>
    <w:rsid w:val="006F60E7"/>
    <w:rsid w:val="006F62E2"/>
    <w:rsid w:val="006F6AC8"/>
    <w:rsid w:val="006F6B4E"/>
    <w:rsid w:val="006F6C39"/>
    <w:rsid w:val="006F6FD8"/>
    <w:rsid w:val="006F71CC"/>
    <w:rsid w:val="006F7338"/>
    <w:rsid w:val="006F7383"/>
    <w:rsid w:val="006F7548"/>
    <w:rsid w:val="006F7637"/>
    <w:rsid w:val="006F77A6"/>
    <w:rsid w:val="006F7A32"/>
    <w:rsid w:val="006F7A4B"/>
    <w:rsid w:val="006F7A99"/>
    <w:rsid w:val="006F7EF2"/>
    <w:rsid w:val="007000EF"/>
    <w:rsid w:val="00700274"/>
    <w:rsid w:val="007004D8"/>
    <w:rsid w:val="007005EC"/>
    <w:rsid w:val="00700852"/>
    <w:rsid w:val="0070088F"/>
    <w:rsid w:val="007009FF"/>
    <w:rsid w:val="00700C8E"/>
    <w:rsid w:val="00700F43"/>
    <w:rsid w:val="00701087"/>
    <w:rsid w:val="0070109F"/>
    <w:rsid w:val="007012D3"/>
    <w:rsid w:val="0070140C"/>
    <w:rsid w:val="007014F8"/>
    <w:rsid w:val="007017F7"/>
    <w:rsid w:val="0070194E"/>
    <w:rsid w:val="00701952"/>
    <w:rsid w:val="00702160"/>
    <w:rsid w:val="00702555"/>
    <w:rsid w:val="00702AF4"/>
    <w:rsid w:val="00702DB9"/>
    <w:rsid w:val="0070305A"/>
    <w:rsid w:val="007032B2"/>
    <w:rsid w:val="0070342D"/>
    <w:rsid w:val="007034BA"/>
    <w:rsid w:val="00703C41"/>
    <w:rsid w:val="00703CC2"/>
    <w:rsid w:val="00703FC5"/>
    <w:rsid w:val="00704043"/>
    <w:rsid w:val="0070408C"/>
    <w:rsid w:val="007041D8"/>
    <w:rsid w:val="007044F0"/>
    <w:rsid w:val="00704548"/>
    <w:rsid w:val="0070464A"/>
    <w:rsid w:val="00704740"/>
    <w:rsid w:val="007047F7"/>
    <w:rsid w:val="00704A1F"/>
    <w:rsid w:val="00704A5D"/>
    <w:rsid w:val="00704C0E"/>
    <w:rsid w:val="0070504A"/>
    <w:rsid w:val="00705447"/>
    <w:rsid w:val="007057F9"/>
    <w:rsid w:val="00705A04"/>
    <w:rsid w:val="00705D2E"/>
    <w:rsid w:val="0070612B"/>
    <w:rsid w:val="0070638F"/>
    <w:rsid w:val="00706464"/>
    <w:rsid w:val="00706667"/>
    <w:rsid w:val="007066FC"/>
    <w:rsid w:val="00706B57"/>
    <w:rsid w:val="007070BC"/>
    <w:rsid w:val="007071EF"/>
    <w:rsid w:val="00707257"/>
    <w:rsid w:val="0070726D"/>
    <w:rsid w:val="007074CC"/>
    <w:rsid w:val="00707552"/>
    <w:rsid w:val="00707751"/>
    <w:rsid w:val="007079FB"/>
    <w:rsid w:val="00707CB8"/>
    <w:rsid w:val="00707D72"/>
    <w:rsid w:val="00707F5B"/>
    <w:rsid w:val="00707F8A"/>
    <w:rsid w:val="007100F9"/>
    <w:rsid w:val="0071040F"/>
    <w:rsid w:val="00710554"/>
    <w:rsid w:val="00710C00"/>
    <w:rsid w:val="00710CC6"/>
    <w:rsid w:val="00710DB6"/>
    <w:rsid w:val="007110CA"/>
    <w:rsid w:val="0071137A"/>
    <w:rsid w:val="0071171E"/>
    <w:rsid w:val="00711751"/>
    <w:rsid w:val="00711906"/>
    <w:rsid w:val="00711A37"/>
    <w:rsid w:val="00712715"/>
    <w:rsid w:val="0071304C"/>
    <w:rsid w:val="007131C8"/>
    <w:rsid w:val="0071346E"/>
    <w:rsid w:val="00713610"/>
    <w:rsid w:val="0071362E"/>
    <w:rsid w:val="00713807"/>
    <w:rsid w:val="00713A8C"/>
    <w:rsid w:val="00713B5A"/>
    <w:rsid w:val="00713D90"/>
    <w:rsid w:val="0071436F"/>
    <w:rsid w:val="007143C0"/>
    <w:rsid w:val="00714566"/>
    <w:rsid w:val="0071474C"/>
    <w:rsid w:val="0071488E"/>
    <w:rsid w:val="0071490E"/>
    <w:rsid w:val="00714AD6"/>
    <w:rsid w:val="00714B8B"/>
    <w:rsid w:val="00714F0D"/>
    <w:rsid w:val="00715162"/>
    <w:rsid w:val="007151D0"/>
    <w:rsid w:val="0071520A"/>
    <w:rsid w:val="007152CB"/>
    <w:rsid w:val="00715532"/>
    <w:rsid w:val="007156C5"/>
    <w:rsid w:val="00715A4B"/>
    <w:rsid w:val="00715AF7"/>
    <w:rsid w:val="00715E02"/>
    <w:rsid w:val="007162A8"/>
    <w:rsid w:val="0071645E"/>
    <w:rsid w:val="007165B0"/>
    <w:rsid w:val="007166F0"/>
    <w:rsid w:val="00716CBC"/>
    <w:rsid w:val="00716CD8"/>
    <w:rsid w:val="00716DD9"/>
    <w:rsid w:val="00716FB0"/>
    <w:rsid w:val="00717184"/>
    <w:rsid w:val="00717264"/>
    <w:rsid w:val="00717386"/>
    <w:rsid w:val="007173FB"/>
    <w:rsid w:val="00717553"/>
    <w:rsid w:val="0071779B"/>
    <w:rsid w:val="007178DC"/>
    <w:rsid w:val="00720070"/>
    <w:rsid w:val="00720646"/>
    <w:rsid w:val="00720651"/>
    <w:rsid w:val="007206A1"/>
    <w:rsid w:val="007208EB"/>
    <w:rsid w:val="00720A80"/>
    <w:rsid w:val="00720C6A"/>
    <w:rsid w:val="00720C98"/>
    <w:rsid w:val="00720E6F"/>
    <w:rsid w:val="00720F37"/>
    <w:rsid w:val="0072116C"/>
    <w:rsid w:val="00721252"/>
    <w:rsid w:val="00721555"/>
    <w:rsid w:val="0072162A"/>
    <w:rsid w:val="00721630"/>
    <w:rsid w:val="007218DE"/>
    <w:rsid w:val="00721F64"/>
    <w:rsid w:val="0072223A"/>
    <w:rsid w:val="00722421"/>
    <w:rsid w:val="0072253A"/>
    <w:rsid w:val="00722709"/>
    <w:rsid w:val="007229C8"/>
    <w:rsid w:val="007229F6"/>
    <w:rsid w:val="00722B4F"/>
    <w:rsid w:val="00722B93"/>
    <w:rsid w:val="00723143"/>
    <w:rsid w:val="00723443"/>
    <w:rsid w:val="0072350F"/>
    <w:rsid w:val="0072367D"/>
    <w:rsid w:val="00723B30"/>
    <w:rsid w:val="00723CC6"/>
    <w:rsid w:val="00723F4F"/>
    <w:rsid w:val="00724161"/>
    <w:rsid w:val="0072425C"/>
    <w:rsid w:val="007242A4"/>
    <w:rsid w:val="00724466"/>
    <w:rsid w:val="00724976"/>
    <w:rsid w:val="00724C55"/>
    <w:rsid w:val="00724EF9"/>
    <w:rsid w:val="00725426"/>
    <w:rsid w:val="00725485"/>
    <w:rsid w:val="007256B6"/>
    <w:rsid w:val="00725AC8"/>
    <w:rsid w:val="00725BA3"/>
    <w:rsid w:val="00725D4D"/>
    <w:rsid w:val="0072631F"/>
    <w:rsid w:val="00726445"/>
    <w:rsid w:val="007265E6"/>
    <w:rsid w:val="00726660"/>
    <w:rsid w:val="007268DF"/>
    <w:rsid w:val="00726B93"/>
    <w:rsid w:val="00726DEB"/>
    <w:rsid w:val="00726E71"/>
    <w:rsid w:val="00727214"/>
    <w:rsid w:val="00727463"/>
    <w:rsid w:val="00727469"/>
    <w:rsid w:val="00727713"/>
    <w:rsid w:val="00727767"/>
    <w:rsid w:val="007277F9"/>
    <w:rsid w:val="00727ABD"/>
    <w:rsid w:val="00727C56"/>
    <w:rsid w:val="00727CA2"/>
    <w:rsid w:val="00727D58"/>
    <w:rsid w:val="00727FBD"/>
    <w:rsid w:val="0072A659"/>
    <w:rsid w:val="007301A4"/>
    <w:rsid w:val="00730233"/>
    <w:rsid w:val="0073028B"/>
    <w:rsid w:val="007307C5"/>
    <w:rsid w:val="0073081D"/>
    <w:rsid w:val="00730B0A"/>
    <w:rsid w:val="00730BCC"/>
    <w:rsid w:val="00730D56"/>
    <w:rsid w:val="007310DC"/>
    <w:rsid w:val="007319ED"/>
    <w:rsid w:val="00731ABC"/>
    <w:rsid w:val="00731AEF"/>
    <w:rsid w:val="00731C6D"/>
    <w:rsid w:val="00731F35"/>
    <w:rsid w:val="00732278"/>
    <w:rsid w:val="00732385"/>
    <w:rsid w:val="007323B7"/>
    <w:rsid w:val="007324D1"/>
    <w:rsid w:val="00732B77"/>
    <w:rsid w:val="00732D3B"/>
    <w:rsid w:val="00732E4C"/>
    <w:rsid w:val="00732E68"/>
    <w:rsid w:val="00732E8B"/>
    <w:rsid w:val="0073305D"/>
    <w:rsid w:val="00733117"/>
    <w:rsid w:val="007332F4"/>
    <w:rsid w:val="007335C2"/>
    <w:rsid w:val="0073361C"/>
    <w:rsid w:val="00733852"/>
    <w:rsid w:val="00733863"/>
    <w:rsid w:val="00733B17"/>
    <w:rsid w:val="00733CFF"/>
    <w:rsid w:val="00733DE5"/>
    <w:rsid w:val="00733EAB"/>
    <w:rsid w:val="00734213"/>
    <w:rsid w:val="00734324"/>
    <w:rsid w:val="007344F3"/>
    <w:rsid w:val="0073450F"/>
    <w:rsid w:val="007346C1"/>
    <w:rsid w:val="007348DB"/>
    <w:rsid w:val="00734C1C"/>
    <w:rsid w:val="00734CD9"/>
    <w:rsid w:val="00734D64"/>
    <w:rsid w:val="00734E3D"/>
    <w:rsid w:val="00735411"/>
    <w:rsid w:val="007357D0"/>
    <w:rsid w:val="00735F64"/>
    <w:rsid w:val="00736072"/>
    <w:rsid w:val="007362A3"/>
    <w:rsid w:val="00736967"/>
    <w:rsid w:val="00736A3F"/>
    <w:rsid w:val="00736B68"/>
    <w:rsid w:val="00736FD9"/>
    <w:rsid w:val="00737317"/>
    <w:rsid w:val="0073736A"/>
    <w:rsid w:val="007376DF"/>
    <w:rsid w:val="00737AC6"/>
    <w:rsid w:val="00737BDA"/>
    <w:rsid w:val="00737CA1"/>
    <w:rsid w:val="00737EBC"/>
    <w:rsid w:val="00737FAE"/>
    <w:rsid w:val="00737FD5"/>
    <w:rsid w:val="00740167"/>
    <w:rsid w:val="0074022E"/>
    <w:rsid w:val="0074031A"/>
    <w:rsid w:val="00740EAE"/>
    <w:rsid w:val="00740FE9"/>
    <w:rsid w:val="00740FF5"/>
    <w:rsid w:val="0074103D"/>
    <w:rsid w:val="00741264"/>
    <w:rsid w:val="0074133D"/>
    <w:rsid w:val="007413EF"/>
    <w:rsid w:val="0074172E"/>
    <w:rsid w:val="007418AA"/>
    <w:rsid w:val="00741B10"/>
    <w:rsid w:val="00741F1F"/>
    <w:rsid w:val="0074200E"/>
    <w:rsid w:val="007420A5"/>
    <w:rsid w:val="0074239F"/>
    <w:rsid w:val="0074250D"/>
    <w:rsid w:val="00742BEC"/>
    <w:rsid w:val="00742BEE"/>
    <w:rsid w:val="00742D29"/>
    <w:rsid w:val="00742D44"/>
    <w:rsid w:val="00742D77"/>
    <w:rsid w:val="007430AF"/>
    <w:rsid w:val="00743225"/>
    <w:rsid w:val="00743298"/>
    <w:rsid w:val="00743573"/>
    <w:rsid w:val="00743B75"/>
    <w:rsid w:val="00743C16"/>
    <w:rsid w:val="00743C4C"/>
    <w:rsid w:val="00743D5C"/>
    <w:rsid w:val="00743E15"/>
    <w:rsid w:val="007442B5"/>
    <w:rsid w:val="0074480E"/>
    <w:rsid w:val="00744810"/>
    <w:rsid w:val="007448E1"/>
    <w:rsid w:val="00744C3F"/>
    <w:rsid w:val="00744E4F"/>
    <w:rsid w:val="00744F88"/>
    <w:rsid w:val="007451F0"/>
    <w:rsid w:val="0074586E"/>
    <w:rsid w:val="00745B6B"/>
    <w:rsid w:val="00745B6E"/>
    <w:rsid w:val="00745C79"/>
    <w:rsid w:val="00745DCC"/>
    <w:rsid w:val="00745DF7"/>
    <w:rsid w:val="00745E15"/>
    <w:rsid w:val="00745EFA"/>
    <w:rsid w:val="00746535"/>
    <w:rsid w:val="00746549"/>
    <w:rsid w:val="0074657F"/>
    <w:rsid w:val="00746D85"/>
    <w:rsid w:val="00746DED"/>
    <w:rsid w:val="00746F13"/>
    <w:rsid w:val="00747038"/>
    <w:rsid w:val="00747136"/>
    <w:rsid w:val="0074735E"/>
    <w:rsid w:val="0074739F"/>
    <w:rsid w:val="007473F3"/>
    <w:rsid w:val="00747453"/>
    <w:rsid w:val="00747597"/>
    <w:rsid w:val="00747B47"/>
    <w:rsid w:val="00747D54"/>
    <w:rsid w:val="00747E46"/>
    <w:rsid w:val="007503A6"/>
    <w:rsid w:val="007507E8"/>
    <w:rsid w:val="00750824"/>
    <w:rsid w:val="00750970"/>
    <w:rsid w:val="00750C03"/>
    <w:rsid w:val="00750DEE"/>
    <w:rsid w:val="00751063"/>
    <w:rsid w:val="007513AC"/>
    <w:rsid w:val="0075153F"/>
    <w:rsid w:val="007515C0"/>
    <w:rsid w:val="00751779"/>
    <w:rsid w:val="0075192E"/>
    <w:rsid w:val="00751B92"/>
    <w:rsid w:val="00751D3B"/>
    <w:rsid w:val="00751D75"/>
    <w:rsid w:val="00751E8D"/>
    <w:rsid w:val="00751F47"/>
    <w:rsid w:val="007529B1"/>
    <w:rsid w:val="00752BB4"/>
    <w:rsid w:val="00752EEA"/>
    <w:rsid w:val="00753054"/>
    <w:rsid w:val="007535AC"/>
    <w:rsid w:val="0075369A"/>
    <w:rsid w:val="00753A22"/>
    <w:rsid w:val="00753AA9"/>
    <w:rsid w:val="00753ABC"/>
    <w:rsid w:val="00753BFF"/>
    <w:rsid w:val="00753E99"/>
    <w:rsid w:val="00754208"/>
    <w:rsid w:val="007543A3"/>
    <w:rsid w:val="00754686"/>
    <w:rsid w:val="0075469D"/>
    <w:rsid w:val="007546CE"/>
    <w:rsid w:val="0075471C"/>
    <w:rsid w:val="007548B4"/>
    <w:rsid w:val="0075497D"/>
    <w:rsid w:val="00754B89"/>
    <w:rsid w:val="00754DF1"/>
    <w:rsid w:val="00755070"/>
    <w:rsid w:val="007551A5"/>
    <w:rsid w:val="007554E4"/>
    <w:rsid w:val="00755893"/>
    <w:rsid w:val="00755914"/>
    <w:rsid w:val="00755FF5"/>
    <w:rsid w:val="00756030"/>
    <w:rsid w:val="0075603B"/>
    <w:rsid w:val="007567B2"/>
    <w:rsid w:val="00756835"/>
    <w:rsid w:val="0075693F"/>
    <w:rsid w:val="00756B2F"/>
    <w:rsid w:val="00756E8F"/>
    <w:rsid w:val="00756E96"/>
    <w:rsid w:val="00757039"/>
    <w:rsid w:val="007573D5"/>
    <w:rsid w:val="007573EC"/>
    <w:rsid w:val="00757456"/>
    <w:rsid w:val="00757495"/>
    <w:rsid w:val="0075769D"/>
    <w:rsid w:val="007577B6"/>
    <w:rsid w:val="00757838"/>
    <w:rsid w:val="00757C3B"/>
    <w:rsid w:val="00757C61"/>
    <w:rsid w:val="007603DC"/>
    <w:rsid w:val="0076046F"/>
    <w:rsid w:val="00760618"/>
    <w:rsid w:val="00760813"/>
    <w:rsid w:val="00760DCB"/>
    <w:rsid w:val="00760F15"/>
    <w:rsid w:val="00761153"/>
    <w:rsid w:val="00761371"/>
    <w:rsid w:val="0076147B"/>
    <w:rsid w:val="00761847"/>
    <w:rsid w:val="00761C2D"/>
    <w:rsid w:val="00761EC5"/>
    <w:rsid w:val="0076203E"/>
    <w:rsid w:val="0076212A"/>
    <w:rsid w:val="0076231C"/>
    <w:rsid w:val="0076293E"/>
    <w:rsid w:val="00762C0C"/>
    <w:rsid w:val="00762CC4"/>
    <w:rsid w:val="00762E01"/>
    <w:rsid w:val="00762E0C"/>
    <w:rsid w:val="00763305"/>
    <w:rsid w:val="0076334E"/>
    <w:rsid w:val="007635A1"/>
    <w:rsid w:val="007635B0"/>
    <w:rsid w:val="0076366A"/>
    <w:rsid w:val="007636C5"/>
    <w:rsid w:val="007637CA"/>
    <w:rsid w:val="00763AEF"/>
    <w:rsid w:val="00763B63"/>
    <w:rsid w:val="00763BC5"/>
    <w:rsid w:val="00763D89"/>
    <w:rsid w:val="00764376"/>
    <w:rsid w:val="007644BC"/>
    <w:rsid w:val="0076458F"/>
    <w:rsid w:val="00764708"/>
    <w:rsid w:val="00764869"/>
    <w:rsid w:val="00764A70"/>
    <w:rsid w:val="00764D7F"/>
    <w:rsid w:val="00764DA1"/>
    <w:rsid w:val="00765371"/>
    <w:rsid w:val="007654FC"/>
    <w:rsid w:val="00765F13"/>
    <w:rsid w:val="00765F93"/>
    <w:rsid w:val="00766241"/>
    <w:rsid w:val="00766415"/>
    <w:rsid w:val="007665B0"/>
    <w:rsid w:val="00766895"/>
    <w:rsid w:val="00766C8F"/>
    <w:rsid w:val="00767516"/>
    <w:rsid w:val="00767586"/>
    <w:rsid w:val="007678A7"/>
    <w:rsid w:val="00767B5C"/>
    <w:rsid w:val="00767E5A"/>
    <w:rsid w:val="00767EC2"/>
    <w:rsid w:val="00770133"/>
    <w:rsid w:val="007701F7"/>
    <w:rsid w:val="00770346"/>
    <w:rsid w:val="0077058F"/>
    <w:rsid w:val="00770919"/>
    <w:rsid w:val="00770A67"/>
    <w:rsid w:val="0077103E"/>
    <w:rsid w:val="0077108A"/>
    <w:rsid w:val="00771307"/>
    <w:rsid w:val="00771373"/>
    <w:rsid w:val="0077159D"/>
    <w:rsid w:val="007717D0"/>
    <w:rsid w:val="00771879"/>
    <w:rsid w:val="007719E7"/>
    <w:rsid w:val="00771A69"/>
    <w:rsid w:val="00771C8B"/>
    <w:rsid w:val="00771ECF"/>
    <w:rsid w:val="007721E4"/>
    <w:rsid w:val="00772706"/>
    <w:rsid w:val="007729DF"/>
    <w:rsid w:val="00772AD2"/>
    <w:rsid w:val="00773057"/>
    <w:rsid w:val="00773180"/>
    <w:rsid w:val="0077336D"/>
    <w:rsid w:val="007736A7"/>
    <w:rsid w:val="00773716"/>
    <w:rsid w:val="007738BF"/>
    <w:rsid w:val="007738ED"/>
    <w:rsid w:val="00773C17"/>
    <w:rsid w:val="00773DEB"/>
    <w:rsid w:val="00773E98"/>
    <w:rsid w:val="00773F87"/>
    <w:rsid w:val="007745E6"/>
    <w:rsid w:val="0077461F"/>
    <w:rsid w:val="0077477D"/>
    <w:rsid w:val="007747A8"/>
    <w:rsid w:val="00774A54"/>
    <w:rsid w:val="00774ABB"/>
    <w:rsid w:val="00774B2A"/>
    <w:rsid w:val="00774E0B"/>
    <w:rsid w:val="00774E5A"/>
    <w:rsid w:val="00774E66"/>
    <w:rsid w:val="00774EAB"/>
    <w:rsid w:val="00774FA5"/>
    <w:rsid w:val="00775191"/>
    <w:rsid w:val="007751D2"/>
    <w:rsid w:val="007753DA"/>
    <w:rsid w:val="007753EE"/>
    <w:rsid w:val="007754B3"/>
    <w:rsid w:val="00775631"/>
    <w:rsid w:val="00775F79"/>
    <w:rsid w:val="0077623B"/>
    <w:rsid w:val="007762E3"/>
    <w:rsid w:val="0077633A"/>
    <w:rsid w:val="00776691"/>
    <w:rsid w:val="007766E9"/>
    <w:rsid w:val="00776869"/>
    <w:rsid w:val="00776ABE"/>
    <w:rsid w:val="00776F21"/>
    <w:rsid w:val="00776FD8"/>
    <w:rsid w:val="00777193"/>
    <w:rsid w:val="007771B9"/>
    <w:rsid w:val="00777328"/>
    <w:rsid w:val="00777665"/>
    <w:rsid w:val="0077767A"/>
    <w:rsid w:val="00777749"/>
    <w:rsid w:val="007777BE"/>
    <w:rsid w:val="00777888"/>
    <w:rsid w:val="00777984"/>
    <w:rsid w:val="00777C87"/>
    <w:rsid w:val="00780110"/>
    <w:rsid w:val="00780344"/>
    <w:rsid w:val="00780863"/>
    <w:rsid w:val="00780C0A"/>
    <w:rsid w:val="00780F27"/>
    <w:rsid w:val="0078110D"/>
    <w:rsid w:val="0078123C"/>
    <w:rsid w:val="0078165F"/>
    <w:rsid w:val="00781A5F"/>
    <w:rsid w:val="00781A96"/>
    <w:rsid w:val="00781B40"/>
    <w:rsid w:val="00781CFD"/>
    <w:rsid w:val="00781EB4"/>
    <w:rsid w:val="00781F05"/>
    <w:rsid w:val="00781F74"/>
    <w:rsid w:val="007821D5"/>
    <w:rsid w:val="007822AE"/>
    <w:rsid w:val="007823B8"/>
    <w:rsid w:val="007824D5"/>
    <w:rsid w:val="0078259E"/>
    <w:rsid w:val="007826FF"/>
    <w:rsid w:val="00782727"/>
    <w:rsid w:val="00782E62"/>
    <w:rsid w:val="00783151"/>
    <w:rsid w:val="00783278"/>
    <w:rsid w:val="007833D3"/>
    <w:rsid w:val="0078349E"/>
    <w:rsid w:val="007836DB"/>
    <w:rsid w:val="00783915"/>
    <w:rsid w:val="00783A73"/>
    <w:rsid w:val="00783D78"/>
    <w:rsid w:val="00783D86"/>
    <w:rsid w:val="007842BB"/>
    <w:rsid w:val="007842D6"/>
    <w:rsid w:val="007843CC"/>
    <w:rsid w:val="0078461F"/>
    <w:rsid w:val="0078465B"/>
    <w:rsid w:val="00784918"/>
    <w:rsid w:val="0078505A"/>
    <w:rsid w:val="00785192"/>
    <w:rsid w:val="00785214"/>
    <w:rsid w:val="00785418"/>
    <w:rsid w:val="00785517"/>
    <w:rsid w:val="00785563"/>
    <w:rsid w:val="007855D7"/>
    <w:rsid w:val="007858EF"/>
    <w:rsid w:val="00785A52"/>
    <w:rsid w:val="00785C28"/>
    <w:rsid w:val="00785CB7"/>
    <w:rsid w:val="00785D98"/>
    <w:rsid w:val="00785DC4"/>
    <w:rsid w:val="0078635C"/>
    <w:rsid w:val="007869AA"/>
    <w:rsid w:val="00786BEC"/>
    <w:rsid w:val="007872A8"/>
    <w:rsid w:val="00787686"/>
    <w:rsid w:val="007876D1"/>
    <w:rsid w:val="00787AC0"/>
    <w:rsid w:val="00787ADA"/>
    <w:rsid w:val="00787B29"/>
    <w:rsid w:val="00787B9A"/>
    <w:rsid w:val="00787CE6"/>
    <w:rsid w:val="007900F0"/>
    <w:rsid w:val="00790223"/>
    <w:rsid w:val="007902A6"/>
    <w:rsid w:val="007906CC"/>
    <w:rsid w:val="0079080B"/>
    <w:rsid w:val="0079089E"/>
    <w:rsid w:val="00790C3B"/>
    <w:rsid w:val="007911A1"/>
    <w:rsid w:val="00791295"/>
    <w:rsid w:val="007912D5"/>
    <w:rsid w:val="00791550"/>
    <w:rsid w:val="007915FD"/>
    <w:rsid w:val="007916BB"/>
    <w:rsid w:val="00791730"/>
    <w:rsid w:val="007918EB"/>
    <w:rsid w:val="00791A43"/>
    <w:rsid w:val="00791A83"/>
    <w:rsid w:val="00791ACE"/>
    <w:rsid w:val="00791B9C"/>
    <w:rsid w:val="00791BA2"/>
    <w:rsid w:val="00792459"/>
    <w:rsid w:val="007924DE"/>
    <w:rsid w:val="00792573"/>
    <w:rsid w:val="007926A8"/>
    <w:rsid w:val="007926BD"/>
    <w:rsid w:val="00792701"/>
    <w:rsid w:val="00792A56"/>
    <w:rsid w:val="00792B51"/>
    <w:rsid w:val="00792D59"/>
    <w:rsid w:val="00792DD2"/>
    <w:rsid w:val="00792E11"/>
    <w:rsid w:val="00792E5D"/>
    <w:rsid w:val="00792EFD"/>
    <w:rsid w:val="00793503"/>
    <w:rsid w:val="0079367B"/>
    <w:rsid w:val="0079367E"/>
    <w:rsid w:val="0079373D"/>
    <w:rsid w:val="00793801"/>
    <w:rsid w:val="00793826"/>
    <w:rsid w:val="00793C87"/>
    <w:rsid w:val="0079404A"/>
    <w:rsid w:val="007940B9"/>
    <w:rsid w:val="00794110"/>
    <w:rsid w:val="0079413A"/>
    <w:rsid w:val="007942D0"/>
    <w:rsid w:val="007942DD"/>
    <w:rsid w:val="007943C9"/>
    <w:rsid w:val="00794752"/>
    <w:rsid w:val="00794E1A"/>
    <w:rsid w:val="00794E5F"/>
    <w:rsid w:val="00794FE6"/>
    <w:rsid w:val="0079524B"/>
    <w:rsid w:val="00795422"/>
    <w:rsid w:val="00795454"/>
    <w:rsid w:val="00795C63"/>
    <w:rsid w:val="007963A6"/>
    <w:rsid w:val="00796963"/>
    <w:rsid w:val="00796B04"/>
    <w:rsid w:val="00796C1A"/>
    <w:rsid w:val="00796E23"/>
    <w:rsid w:val="00796E72"/>
    <w:rsid w:val="00796ED6"/>
    <w:rsid w:val="00796F32"/>
    <w:rsid w:val="00796FF7"/>
    <w:rsid w:val="00797254"/>
    <w:rsid w:val="007973BF"/>
    <w:rsid w:val="00797677"/>
    <w:rsid w:val="00797706"/>
    <w:rsid w:val="00797973"/>
    <w:rsid w:val="00797A95"/>
    <w:rsid w:val="00797B09"/>
    <w:rsid w:val="00797D15"/>
    <w:rsid w:val="00797F68"/>
    <w:rsid w:val="007A0519"/>
    <w:rsid w:val="007A0670"/>
    <w:rsid w:val="007A0809"/>
    <w:rsid w:val="007A09A1"/>
    <w:rsid w:val="007A0A0B"/>
    <w:rsid w:val="007A0CD3"/>
    <w:rsid w:val="007A0F7D"/>
    <w:rsid w:val="007A10CB"/>
    <w:rsid w:val="007A12EE"/>
    <w:rsid w:val="007A159F"/>
    <w:rsid w:val="007A1CC6"/>
    <w:rsid w:val="007A1D55"/>
    <w:rsid w:val="007A2427"/>
    <w:rsid w:val="007A24CE"/>
    <w:rsid w:val="007A257B"/>
    <w:rsid w:val="007A2813"/>
    <w:rsid w:val="007A29D7"/>
    <w:rsid w:val="007A2AE1"/>
    <w:rsid w:val="007A2E3F"/>
    <w:rsid w:val="007A2F30"/>
    <w:rsid w:val="007A30A2"/>
    <w:rsid w:val="007A30E2"/>
    <w:rsid w:val="007A314D"/>
    <w:rsid w:val="007A36E6"/>
    <w:rsid w:val="007A372E"/>
    <w:rsid w:val="007A393E"/>
    <w:rsid w:val="007A3AFF"/>
    <w:rsid w:val="007A3E47"/>
    <w:rsid w:val="007A429D"/>
    <w:rsid w:val="007A43E5"/>
    <w:rsid w:val="007A457B"/>
    <w:rsid w:val="007A4890"/>
    <w:rsid w:val="007A4962"/>
    <w:rsid w:val="007A49AA"/>
    <w:rsid w:val="007A49CD"/>
    <w:rsid w:val="007A4A01"/>
    <w:rsid w:val="007A4B04"/>
    <w:rsid w:val="007A5615"/>
    <w:rsid w:val="007A5677"/>
    <w:rsid w:val="007A582F"/>
    <w:rsid w:val="007A5B0A"/>
    <w:rsid w:val="007A5B5A"/>
    <w:rsid w:val="007A5E1C"/>
    <w:rsid w:val="007A6007"/>
    <w:rsid w:val="007A632F"/>
    <w:rsid w:val="007A6346"/>
    <w:rsid w:val="007A64CC"/>
    <w:rsid w:val="007A64FB"/>
    <w:rsid w:val="007A65B4"/>
    <w:rsid w:val="007A65EB"/>
    <w:rsid w:val="007A6600"/>
    <w:rsid w:val="007A6741"/>
    <w:rsid w:val="007A67F4"/>
    <w:rsid w:val="007A67F8"/>
    <w:rsid w:val="007A6910"/>
    <w:rsid w:val="007A6A6D"/>
    <w:rsid w:val="007A6C7A"/>
    <w:rsid w:val="007A6D80"/>
    <w:rsid w:val="007A6DB7"/>
    <w:rsid w:val="007A6FBB"/>
    <w:rsid w:val="007A78AD"/>
    <w:rsid w:val="007A7B34"/>
    <w:rsid w:val="007A7B80"/>
    <w:rsid w:val="007A7CD0"/>
    <w:rsid w:val="007A7F04"/>
    <w:rsid w:val="007B0051"/>
    <w:rsid w:val="007B015B"/>
    <w:rsid w:val="007B074A"/>
    <w:rsid w:val="007B078E"/>
    <w:rsid w:val="007B097C"/>
    <w:rsid w:val="007B0C6E"/>
    <w:rsid w:val="007B0CA2"/>
    <w:rsid w:val="007B0D1C"/>
    <w:rsid w:val="007B11CE"/>
    <w:rsid w:val="007B1221"/>
    <w:rsid w:val="007B145B"/>
    <w:rsid w:val="007B1773"/>
    <w:rsid w:val="007B18AC"/>
    <w:rsid w:val="007B199F"/>
    <w:rsid w:val="007B1A5A"/>
    <w:rsid w:val="007B1A9E"/>
    <w:rsid w:val="007B1DC1"/>
    <w:rsid w:val="007B241A"/>
    <w:rsid w:val="007B24E2"/>
    <w:rsid w:val="007B2737"/>
    <w:rsid w:val="007B3811"/>
    <w:rsid w:val="007B38CA"/>
    <w:rsid w:val="007B38D1"/>
    <w:rsid w:val="007B3C27"/>
    <w:rsid w:val="007B3D5F"/>
    <w:rsid w:val="007B4516"/>
    <w:rsid w:val="007B48CF"/>
    <w:rsid w:val="007B499B"/>
    <w:rsid w:val="007B49D4"/>
    <w:rsid w:val="007B4BB0"/>
    <w:rsid w:val="007B4F93"/>
    <w:rsid w:val="007B507D"/>
    <w:rsid w:val="007B519B"/>
    <w:rsid w:val="007B5259"/>
    <w:rsid w:val="007B548A"/>
    <w:rsid w:val="007B581F"/>
    <w:rsid w:val="007B5BEE"/>
    <w:rsid w:val="007B5C5C"/>
    <w:rsid w:val="007B622C"/>
    <w:rsid w:val="007B63A3"/>
    <w:rsid w:val="007B63BB"/>
    <w:rsid w:val="007B64DA"/>
    <w:rsid w:val="007B65A5"/>
    <w:rsid w:val="007B6764"/>
    <w:rsid w:val="007B6803"/>
    <w:rsid w:val="007B699D"/>
    <w:rsid w:val="007B6CC2"/>
    <w:rsid w:val="007B6F25"/>
    <w:rsid w:val="007B72F0"/>
    <w:rsid w:val="007B738B"/>
    <w:rsid w:val="007B7B21"/>
    <w:rsid w:val="007B7D77"/>
    <w:rsid w:val="007B7DC3"/>
    <w:rsid w:val="007B7DCC"/>
    <w:rsid w:val="007C0073"/>
    <w:rsid w:val="007C00C5"/>
    <w:rsid w:val="007C02B6"/>
    <w:rsid w:val="007C030E"/>
    <w:rsid w:val="007C04E6"/>
    <w:rsid w:val="007C0CF4"/>
    <w:rsid w:val="007C0D1B"/>
    <w:rsid w:val="007C0E79"/>
    <w:rsid w:val="007C0F87"/>
    <w:rsid w:val="007C107B"/>
    <w:rsid w:val="007C157B"/>
    <w:rsid w:val="007C1645"/>
    <w:rsid w:val="007C1CA1"/>
    <w:rsid w:val="007C1ED0"/>
    <w:rsid w:val="007C21A5"/>
    <w:rsid w:val="007C249E"/>
    <w:rsid w:val="007C2935"/>
    <w:rsid w:val="007C2957"/>
    <w:rsid w:val="007C29C8"/>
    <w:rsid w:val="007C322A"/>
    <w:rsid w:val="007C38DA"/>
    <w:rsid w:val="007C397C"/>
    <w:rsid w:val="007C39E8"/>
    <w:rsid w:val="007C3A48"/>
    <w:rsid w:val="007C3A7D"/>
    <w:rsid w:val="007C3BA9"/>
    <w:rsid w:val="007C3D45"/>
    <w:rsid w:val="007C425F"/>
    <w:rsid w:val="007C437B"/>
    <w:rsid w:val="007C45C8"/>
    <w:rsid w:val="007C4770"/>
    <w:rsid w:val="007C4888"/>
    <w:rsid w:val="007C51BD"/>
    <w:rsid w:val="007C5627"/>
    <w:rsid w:val="007C582F"/>
    <w:rsid w:val="007C5A70"/>
    <w:rsid w:val="007C5AA7"/>
    <w:rsid w:val="007C5BEF"/>
    <w:rsid w:val="007C5DBF"/>
    <w:rsid w:val="007C5DF4"/>
    <w:rsid w:val="007C650C"/>
    <w:rsid w:val="007C6746"/>
    <w:rsid w:val="007C67DE"/>
    <w:rsid w:val="007C6807"/>
    <w:rsid w:val="007C68C4"/>
    <w:rsid w:val="007C6A94"/>
    <w:rsid w:val="007C6D5C"/>
    <w:rsid w:val="007C6EEB"/>
    <w:rsid w:val="007C6F1B"/>
    <w:rsid w:val="007C7003"/>
    <w:rsid w:val="007C7434"/>
    <w:rsid w:val="007C7483"/>
    <w:rsid w:val="007C76F9"/>
    <w:rsid w:val="007C7790"/>
    <w:rsid w:val="007C77B3"/>
    <w:rsid w:val="007C7A54"/>
    <w:rsid w:val="007C7B57"/>
    <w:rsid w:val="007C7E2B"/>
    <w:rsid w:val="007CC1C9"/>
    <w:rsid w:val="007D0217"/>
    <w:rsid w:val="007D043C"/>
    <w:rsid w:val="007D0917"/>
    <w:rsid w:val="007D0A9F"/>
    <w:rsid w:val="007D0AAC"/>
    <w:rsid w:val="007D0AE4"/>
    <w:rsid w:val="007D0C69"/>
    <w:rsid w:val="007D0C8D"/>
    <w:rsid w:val="007D0F57"/>
    <w:rsid w:val="007D102B"/>
    <w:rsid w:val="007D111D"/>
    <w:rsid w:val="007D1713"/>
    <w:rsid w:val="007D199F"/>
    <w:rsid w:val="007D1B2D"/>
    <w:rsid w:val="007D1ED8"/>
    <w:rsid w:val="007D1F4B"/>
    <w:rsid w:val="007D23D0"/>
    <w:rsid w:val="007D2440"/>
    <w:rsid w:val="007D25E4"/>
    <w:rsid w:val="007D2A22"/>
    <w:rsid w:val="007D2B14"/>
    <w:rsid w:val="007D2CDD"/>
    <w:rsid w:val="007D2F71"/>
    <w:rsid w:val="007D30A3"/>
    <w:rsid w:val="007D30BD"/>
    <w:rsid w:val="007D334C"/>
    <w:rsid w:val="007D354D"/>
    <w:rsid w:val="007D35CB"/>
    <w:rsid w:val="007D3874"/>
    <w:rsid w:val="007D3DD7"/>
    <w:rsid w:val="007D40A4"/>
    <w:rsid w:val="007D414E"/>
    <w:rsid w:val="007D43B1"/>
    <w:rsid w:val="007D43B3"/>
    <w:rsid w:val="007D4449"/>
    <w:rsid w:val="007D44F7"/>
    <w:rsid w:val="007D4752"/>
    <w:rsid w:val="007D483E"/>
    <w:rsid w:val="007D4FCC"/>
    <w:rsid w:val="007D5035"/>
    <w:rsid w:val="007D5328"/>
    <w:rsid w:val="007D535E"/>
    <w:rsid w:val="007D538D"/>
    <w:rsid w:val="007D5400"/>
    <w:rsid w:val="007D5425"/>
    <w:rsid w:val="007D56E4"/>
    <w:rsid w:val="007D5D7C"/>
    <w:rsid w:val="007D5DCF"/>
    <w:rsid w:val="007D5FA1"/>
    <w:rsid w:val="007D62A9"/>
    <w:rsid w:val="007D62EA"/>
    <w:rsid w:val="007D660D"/>
    <w:rsid w:val="007D6B3C"/>
    <w:rsid w:val="007D703A"/>
    <w:rsid w:val="007D74CE"/>
    <w:rsid w:val="007D7509"/>
    <w:rsid w:val="007D7A8B"/>
    <w:rsid w:val="007D7CAA"/>
    <w:rsid w:val="007D7D48"/>
    <w:rsid w:val="007D7DB7"/>
    <w:rsid w:val="007E01BB"/>
    <w:rsid w:val="007E02CA"/>
    <w:rsid w:val="007E043B"/>
    <w:rsid w:val="007E0469"/>
    <w:rsid w:val="007E050F"/>
    <w:rsid w:val="007E0563"/>
    <w:rsid w:val="007E062B"/>
    <w:rsid w:val="007E09CA"/>
    <w:rsid w:val="007E0C02"/>
    <w:rsid w:val="007E13BA"/>
    <w:rsid w:val="007E1A92"/>
    <w:rsid w:val="007E1BF7"/>
    <w:rsid w:val="007E200F"/>
    <w:rsid w:val="007E2472"/>
    <w:rsid w:val="007E248A"/>
    <w:rsid w:val="007E295B"/>
    <w:rsid w:val="007E299C"/>
    <w:rsid w:val="007E2DD0"/>
    <w:rsid w:val="007E2E54"/>
    <w:rsid w:val="007E33F2"/>
    <w:rsid w:val="007E36D7"/>
    <w:rsid w:val="007E3A8E"/>
    <w:rsid w:val="007E3AD9"/>
    <w:rsid w:val="007E3BD4"/>
    <w:rsid w:val="007E3D61"/>
    <w:rsid w:val="007E3E39"/>
    <w:rsid w:val="007E408A"/>
    <w:rsid w:val="007E4387"/>
    <w:rsid w:val="007E4486"/>
    <w:rsid w:val="007E4813"/>
    <w:rsid w:val="007E48A8"/>
    <w:rsid w:val="007E4D21"/>
    <w:rsid w:val="007E4E0D"/>
    <w:rsid w:val="007E5008"/>
    <w:rsid w:val="007E53D6"/>
    <w:rsid w:val="007E5615"/>
    <w:rsid w:val="007E5659"/>
    <w:rsid w:val="007E5AD4"/>
    <w:rsid w:val="007E5D24"/>
    <w:rsid w:val="007E5D58"/>
    <w:rsid w:val="007E5EEE"/>
    <w:rsid w:val="007E5FC3"/>
    <w:rsid w:val="007E620B"/>
    <w:rsid w:val="007E6349"/>
    <w:rsid w:val="007E640B"/>
    <w:rsid w:val="007E644E"/>
    <w:rsid w:val="007E68EC"/>
    <w:rsid w:val="007E699F"/>
    <w:rsid w:val="007E6A10"/>
    <w:rsid w:val="007E7157"/>
    <w:rsid w:val="007E7159"/>
    <w:rsid w:val="007E7190"/>
    <w:rsid w:val="007E772E"/>
    <w:rsid w:val="007E7A0A"/>
    <w:rsid w:val="007E7D21"/>
    <w:rsid w:val="007E7D43"/>
    <w:rsid w:val="007F000B"/>
    <w:rsid w:val="007F0063"/>
    <w:rsid w:val="007F00DF"/>
    <w:rsid w:val="007F01DE"/>
    <w:rsid w:val="007F04A8"/>
    <w:rsid w:val="007F062F"/>
    <w:rsid w:val="007F084B"/>
    <w:rsid w:val="007F0A3E"/>
    <w:rsid w:val="007F0ABD"/>
    <w:rsid w:val="007F0C21"/>
    <w:rsid w:val="007F0D02"/>
    <w:rsid w:val="007F0FE9"/>
    <w:rsid w:val="007F1134"/>
    <w:rsid w:val="007F11C3"/>
    <w:rsid w:val="007F17A1"/>
    <w:rsid w:val="007F188B"/>
    <w:rsid w:val="007F1910"/>
    <w:rsid w:val="007F19AE"/>
    <w:rsid w:val="007F202A"/>
    <w:rsid w:val="007F205C"/>
    <w:rsid w:val="007F2245"/>
    <w:rsid w:val="007F2301"/>
    <w:rsid w:val="007F2413"/>
    <w:rsid w:val="007F276C"/>
    <w:rsid w:val="007F2C6E"/>
    <w:rsid w:val="007F2F47"/>
    <w:rsid w:val="007F3333"/>
    <w:rsid w:val="007F3418"/>
    <w:rsid w:val="007F3573"/>
    <w:rsid w:val="007F358E"/>
    <w:rsid w:val="007F371B"/>
    <w:rsid w:val="007F3918"/>
    <w:rsid w:val="007F3A2A"/>
    <w:rsid w:val="007F3DE6"/>
    <w:rsid w:val="007F3F8A"/>
    <w:rsid w:val="007F42A1"/>
    <w:rsid w:val="007F4347"/>
    <w:rsid w:val="007F49D2"/>
    <w:rsid w:val="007F4C86"/>
    <w:rsid w:val="007F505D"/>
    <w:rsid w:val="007F51B7"/>
    <w:rsid w:val="007F546B"/>
    <w:rsid w:val="007F547E"/>
    <w:rsid w:val="007F5491"/>
    <w:rsid w:val="007F56DF"/>
    <w:rsid w:val="007F5B54"/>
    <w:rsid w:val="007F5C41"/>
    <w:rsid w:val="007F5C93"/>
    <w:rsid w:val="007F5CCB"/>
    <w:rsid w:val="007F5D62"/>
    <w:rsid w:val="007F60FB"/>
    <w:rsid w:val="007F6172"/>
    <w:rsid w:val="007F61A6"/>
    <w:rsid w:val="007F63D8"/>
    <w:rsid w:val="007F6577"/>
    <w:rsid w:val="007F6924"/>
    <w:rsid w:val="007F6988"/>
    <w:rsid w:val="007F69AD"/>
    <w:rsid w:val="007F717E"/>
    <w:rsid w:val="007F73E7"/>
    <w:rsid w:val="007F75F8"/>
    <w:rsid w:val="007F762D"/>
    <w:rsid w:val="007F77B3"/>
    <w:rsid w:val="007F7A2E"/>
    <w:rsid w:val="007F7BCF"/>
    <w:rsid w:val="007F7CE3"/>
    <w:rsid w:val="007F7E81"/>
    <w:rsid w:val="007F7F47"/>
    <w:rsid w:val="008001E9"/>
    <w:rsid w:val="008002AF"/>
    <w:rsid w:val="00800390"/>
    <w:rsid w:val="0080039B"/>
    <w:rsid w:val="008007EF"/>
    <w:rsid w:val="00800B72"/>
    <w:rsid w:val="00800B8C"/>
    <w:rsid w:val="0080153F"/>
    <w:rsid w:val="00801560"/>
    <w:rsid w:val="0080174C"/>
    <w:rsid w:val="0080188C"/>
    <w:rsid w:val="008019EE"/>
    <w:rsid w:val="00801B5F"/>
    <w:rsid w:val="00801BFE"/>
    <w:rsid w:val="00801C8D"/>
    <w:rsid w:val="008021C1"/>
    <w:rsid w:val="00802338"/>
    <w:rsid w:val="00802534"/>
    <w:rsid w:val="008025DB"/>
    <w:rsid w:val="008027CA"/>
    <w:rsid w:val="00802BD5"/>
    <w:rsid w:val="00802FD2"/>
    <w:rsid w:val="00803116"/>
    <w:rsid w:val="0080315B"/>
    <w:rsid w:val="0080331B"/>
    <w:rsid w:val="008034A0"/>
    <w:rsid w:val="008035F6"/>
    <w:rsid w:val="00803603"/>
    <w:rsid w:val="0080377E"/>
    <w:rsid w:val="00803BF6"/>
    <w:rsid w:val="00803F31"/>
    <w:rsid w:val="00804014"/>
    <w:rsid w:val="00804630"/>
    <w:rsid w:val="00804645"/>
    <w:rsid w:val="00804722"/>
    <w:rsid w:val="0080479E"/>
    <w:rsid w:val="00804835"/>
    <w:rsid w:val="008048AE"/>
    <w:rsid w:val="008048D6"/>
    <w:rsid w:val="008049CA"/>
    <w:rsid w:val="00804BC0"/>
    <w:rsid w:val="00804C3B"/>
    <w:rsid w:val="00805191"/>
    <w:rsid w:val="0080539E"/>
    <w:rsid w:val="00805963"/>
    <w:rsid w:val="00805D83"/>
    <w:rsid w:val="00805EC2"/>
    <w:rsid w:val="00805F39"/>
    <w:rsid w:val="00805FB5"/>
    <w:rsid w:val="00806351"/>
    <w:rsid w:val="0080636F"/>
    <w:rsid w:val="00806439"/>
    <w:rsid w:val="008066B6"/>
    <w:rsid w:val="00806DC1"/>
    <w:rsid w:val="00806E40"/>
    <w:rsid w:val="0080745A"/>
    <w:rsid w:val="008075A5"/>
    <w:rsid w:val="00807601"/>
    <w:rsid w:val="00807746"/>
    <w:rsid w:val="008078F1"/>
    <w:rsid w:val="00810314"/>
    <w:rsid w:val="0081063D"/>
    <w:rsid w:val="00810730"/>
    <w:rsid w:val="0081074C"/>
    <w:rsid w:val="00810A24"/>
    <w:rsid w:val="00810ABD"/>
    <w:rsid w:val="00810AEC"/>
    <w:rsid w:val="00810C11"/>
    <w:rsid w:val="00810D34"/>
    <w:rsid w:val="00811105"/>
    <w:rsid w:val="0081137F"/>
    <w:rsid w:val="00811462"/>
    <w:rsid w:val="0081167F"/>
    <w:rsid w:val="008116A3"/>
    <w:rsid w:val="0081182C"/>
    <w:rsid w:val="008118E1"/>
    <w:rsid w:val="00811A92"/>
    <w:rsid w:val="00811B89"/>
    <w:rsid w:val="00811D0A"/>
    <w:rsid w:val="0081213A"/>
    <w:rsid w:val="008121A2"/>
    <w:rsid w:val="00812257"/>
    <w:rsid w:val="008123A0"/>
    <w:rsid w:val="0081285D"/>
    <w:rsid w:val="008128C1"/>
    <w:rsid w:val="00812B88"/>
    <w:rsid w:val="00812ED5"/>
    <w:rsid w:val="00812EEC"/>
    <w:rsid w:val="00812F3E"/>
    <w:rsid w:val="00813148"/>
    <w:rsid w:val="0081317E"/>
    <w:rsid w:val="00813295"/>
    <w:rsid w:val="008135D8"/>
    <w:rsid w:val="00813845"/>
    <w:rsid w:val="008138BC"/>
    <w:rsid w:val="008138C4"/>
    <w:rsid w:val="00813C63"/>
    <w:rsid w:val="00813E53"/>
    <w:rsid w:val="00814134"/>
    <w:rsid w:val="008141A0"/>
    <w:rsid w:val="00814497"/>
    <w:rsid w:val="00814802"/>
    <w:rsid w:val="00814C1B"/>
    <w:rsid w:val="00814D2F"/>
    <w:rsid w:val="00814FCA"/>
    <w:rsid w:val="00815131"/>
    <w:rsid w:val="008154E2"/>
    <w:rsid w:val="008155D6"/>
    <w:rsid w:val="008155DD"/>
    <w:rsid w:val="0081576B"/>
    <w:rsid w:val="0081585D"/>
    <w:rsid w:val="00815AA7"/>
    <w:rsid w:val="00815C0F"/>
    <w:rsid w:val="00815C8F"/>
    <w:rsid w:val="00815C97"/>
    <w:rsid w:val="00815CA7"/>
    <w:rsid w:val="00815D47"/>
    <w:rsid w:val="00815ED1"/>
    <w:rsid w:val="00815F39"/>
    <w:rsid w:val="008160E9"/>
    <w:rsid w:val="00816164"/>
    <w:rsid w:val="00816676"/>
    <w:rsid w:val="008166AE"/>
    <w:rsid w:val="008168C3"/>
    <w:rsid w:val="008168EE"/>
    <w:rsid w:val="00816D36"/>
    <w:rsid w:val="00816E71"/>
    <w:rsid w:val="0081731D"/>
    <w:rsid w:val="00817589"/>
    <w:rsid w:val="0081769F"/>
    <w:rsid w:val="0081779E"/>
    <w:rsid w:val="008177E3"/>
    <w:rsid w:val="00817816"/>
    <w:rsid w:val="00817987"/>
    <w:rsid w:val="008179BD"/>
    <w:rsid w:val="00817F16"/>
    <w:rsid w:val="00817F3D"/>
    <w:rsid w:val="008203F8"/>
    <w:rsid w:val="0082054E"/>
    <w:rsid w:val="0082060E"/>
    <w:rsid w:val="00820922"/>
    <w:rsid w:val="00820982"/>
    <w:rsid w:val="008209BA"/>
    <w:rsid w:val="00820BC7"/>
    <w:rsid w:val="00820ECD"/>
    <w:rsid w:val="00821177"/>
    <w:rsid w:val="008213F3"/>
    <w:rsid w:val="008215ED"/>
    <w:rsid w:val="00821BB0"/>
    <w:rsid w:val="00821F9B"/>
    <w:rsid w:val="00821FAE"/>
    <w:rsid w:val="00822530"/>
    <w:rsid w:val="00822586"/>
    <w:rsid w:val="008225F5"/>
    <w:rsid w:val="00822ABB"/>
    <w:rsid w:val="00822EF5"/>
    <w:rsid w:val="00822FB4"/>
    <w:rsid w:val="008230CA"/>
    <w:rsid w:val="0082311D"/>
    <w:rsid w:val="00823147"/>
    <w:rsid w:val="00823460"/>
    <w:rsid w:val="00823694"/>
    <w:rsid w:val="00823A5E"/>
    <w:rsid w:val="00823D61"/>
    <w:rsid w:val="008241AF"/>
    <w:rsid w:val="008243EB"/>
    <w:rsid w:val="0082449C"/>
    <w:rsid w:val="0082453E"/>
    <w:rsid w:val="008248F1"/>
    <w:rsid w:val="008249D6"/>
    <w:rsid w:val="00824BE7"/>
    <w:rsid w:val="00824C87"/>
    <w:rsid w:val="00824F8A"/>
    <w:rsid w:val="008251E1"/>
    <w:rsid w:val="008253B8"/>
    <w:rsid w:val="0082543F"/>
    <w:rsid w:val="00825755"/>
    <w:rsid w:val="008257C6"/>
    <w:rsid w:val="00825922"/>
    <w:rsid w:val="008259DC"/>
    <w:rsid w:val="00825B21"/>
    <w:rsid w:val="00825CC0"/>
    <w:rsid w:val="00825D89"/>
    <w:rsid w:val="00825FC8"/>
    <w:rsid w:val="00826056"/>
    <w:rsid w:val="0082678C"/>
    <w:rsid w:val="00826AF9"/>
    <w:rsid w:val="00826C85"/>
    <w:rsid w:val="00826CB2"/>
    <w:rsid w:val="00826E98"/>
    <w:rsid w:val="00827047"/>
    <w:rsid w:val="008271D3"/>
    <w:rsid w:val="0082726A"/>
    <w:rsid w:val="008272FD"/>
    <w:rsid w:val="00827559"/>
    <w:rsid w:val="00827571"/>
    <w:rsid w:val="00827674"/>
    <w:rsid w:val="0082775F"/>
    <w:rsid w:val="00827809"/>
    <w:rsid w:val="00827897"/>
    <w:rsid w:val="00827BB1"/>
    <w:rsid w:val="00827C9B"/>
    <w:rsid w:val="00827ECE"/>
    <w:rsid w:val="0083087D"/>
    <w:rsid w:val="008308BA"/>
    <w:rsid w:val="00830900"/>
    <w:rsid w:val="008309EB"/>
    <w:rsid w:val="00830C78"/>
    <w:rsid w:val="00830CBC"/>
    <w:rsid w:val="00830F2B"/>
    <w:rsid w:val="008310B5"/>
    <w:rsid w:val="0083127D"/>
    <w:rsid w:val="00831B49"/>
    <w:rsid w:val="00831B78"/>
    <w:rsid w:val="00831FFE"/>
    <w:rsid w:val="008322D6"/>
    <w:rsid w:val="00832577"/>
    <w:rsid w:val="00832913"/>
    <w:rsid w:val="0083291B"/>
    <w:rsid w:val="00832AA7"/>
    <w:rsid w:val="00832D5B"/>
    <w:rsid w:val="00832D94"/>
    <w:rsid w:val="00832DE8"/>
    <w:rsid w:val="00832F6A"/>
    <w:rsid w:val="00832FDE"/>
    <w:rsid w:val="0083310F"/>
    <w:rsid w:val="0083371A"/>
    <w:rsid w:val="00833AFB"/>
    <w:rsid w:val="00833DD0"/>
    <w:rsid w:val="00833FB2"/>
    <w:rsid w:val="008340F8"/>
    <w:rsid w:val="00834226"/>
    <w:rsid w:val="008345C0"/>
    <w:rsid w:val="00835560"/>
    <w:rsid w:val="00835596"/>
    <w:rsid w:val="00835639"/>
    <w:rsid w:val="00835706"/>
    <w:rsid w:val="0083573B"/>
    <w:rsid w:val="00835865"/>
    <w:rsid w:val="00835933"/>
    <w:rsid w:val="00835A86"/>
    <w:rsid w:val="00835B0B"/>
    <w:rsid w:val="00835B90"/>
    <w:rsid w:val="00835DF5"/>
    <w:rsid w:val="00835E81"/>
    <w:rsid w:val="0083609E"/>
    <w:rsid w:val="00836395"/>
    <w:rsid w:val="00836502"/>
    <w:rsid w:val="0083658E"/>
    <w:rsid w:val="00836C05"/>
    <w:rsid w:val="00836C1B"/>
    <w:rsid w:val="00836E49"/>
    <w:rsid w:val="00836E52"/>
    <w:rsid w:val="008370FC"/>
    <w:rsid w:val="00837230"/>
    <w:rsid w:val="00837485"/>
    <w:rsid w:val="008374DE"/>
    <w:rsid w:val="008379A6"/>
    <w:rsid w:val="00837AC1"/>
    <w:rsid w:val="00837BBA"/>
    <w:rsid w:val="00837BCB"/>
    <w:rsid w:val="00837D33"/>
    <w:rsid w:val="00837F04"/>
    <w:rsid w:val="00840183"/>
    <w:rsid w:val="00840257"/>
    <w:rsid w:val="008402BD"/>
    <w:rsid w:val="00840406"/>
    <w:rsid w:val="00840493"/>
    <w:rsid w:val="0084069C"/>
    <w:rsid w:val="00840745"/>
    <w:rsid w:val="00840B13"/>
    <w:rsid w:val="00840B2C"/>
    <w:rsid w:val="00840BC2"/>
    <w:rsid w:val="00840CA9"/>
    <w:rsid w:val="00840E68"/>
    <w:rsid w:val="0084100D"/>
    <w:rsid w:val="008411C5"/>
    <w:rsid w:val="008411CA"/>
    <w:rsid w:val="00841CED"/>
    <w:rsid w:val="00841D2C"/>
    <w:rsid w:val="00841D2D"/>
    <w:rsid w:val="00841D66"/>
    <w:rsid w:val="0084216A"/>
    <w:rsid w:val="008425E1"/>
    <w:rsid w:val="00842A07"/>
    <w:rsid w:val="00842ABB"/>
    <w:rsid w:val="00842BAE"/>
    <w:rsid w:val="00842CDB"/>
    <w:rsid w:val="00842D50"/>
    <w:rsid w:val="00842D79"/>
    <w:rsid w:val="00842D7A"/>
    <w:rsid w:val="00842ED8"/>
    <w:rsid w:val="00843140"/>
    <w:rsid w:val="008432F0"/>
    <w:rsid w:val="0084341C"/>
    <w:rsid w:val="008435D7"/>
    <w:rsid w:val="00843622"/>
    <w:rsid w:val="00843801"/>
    <w:rsid w:val="00843814"/>
    <w:rsid w:val="00843E08"/>
    <w:rsid w:val="00843EE8"/>
    <w:rsid w:val="00844053"/>
    <w:rsid w:val="008440CE"/>
    <w:rsid w:val="00844C8C"/>
    <w:rsid w:val="00844F14"/>
    <w:rsid w:val="00845211"/>
    <w:rsid w:val="008455DF"/>
    <w:rsid w:val="0084564D"/>
    <w:rsid w:val="008456E5"/>
    <w:rsid w:val="00845825"/>
    <w:rsid w:val="00845E30"/>
    <w:rsid w:val="00845FF4"/>
    <w:rsid w:val="0084601B"/>
    <w:rsid w:val="008460AC"/>
    <w:rsid w:val="008460DA"/>
    <w:rsid w:val="00846130"/>
    <w:rsid w:val="0084653E"/>
    <w:rsid w:val="008469E6"/>
    <w:rsid w:val="008471EC"/>
    <w:rsid w:val="0084737F"/>
    <w:rsid w:val="008474CA"/>
    <w:rsid w:val="00847627"/>
    <w:rsid w:val="008476E7"/>
    <w:rsid w:val="00847946"/>
    <w:rsid w:val="00847A5B"/>
    <w:rsid w:val="00850293"/>
    <w:rsid w:val="00850430"/>
    <w:rsid w:val="00850777"/>
    <w:rsid w:val="00850AA7"/>
    <w:rsid w:val="0085113A"/>
    <w:rsid w:val="008518D6"/>
    <w:rsid w:val="0085192C"/>
    <w:rsid w:val="00851973"/>
    <w:rsid w:val="00851AA5"/>
    <w:rsid w:val="00851B2A"/>
    <w:rsid w:val="00851D41"/>
    <w:rsid w:val="008520DD"/>
    <w:rsid w:val="0085238C"/>
    <w:rsid w:val="0085251D"/>
    <w:rsid w:val="0085279F"/>
    <w:rsid w:val="0085297D"/>
    <w:rsid w:val="00852AEF"/>
    <w:rsid w:val="00852CA1"/>
    <w:rsid w:val="00852F22"/>
    <w:rsid w:val="00852F49"/>
    <w:rsid w:val="008530F5"/>
    <w:rsid w:val="0085329B"/>
    <w:rsid w:val="008533CA"/>
    <w:rsid w:val="0085347F"/>
    <w:rsid w:val="0085379D"/>
    <w:rsid w:val="008539DA"/>
    <w:rsid w:val="00853CC1"/>
    <w:rsid w:val="008541DA"/>
    <w:rsid w:val="0085445B"/>
    <w:rsid w:val="00854478"/>
    <w:rsid w:val="00854B84"/>
    <w:rsid w:val="0085522C"/>
    <w:rsid w:val="008552CA"/>
    <w:rsid w:val="00855541"/>
    <w:rsid w:val="00855881"/>
    <w:rsid w:val="0085596B"/>
    <w:rsid w:val="00855AFF"/>
    <w:rsid w:val="00855B75"/>
    <w:rsid w:val="00855E10"/>
    <w:rsid w:val="00855EC9"/>
    <w:rsid w:val="00856188"/>
    <w:rsid w:val="00856215"/>
    <w:rsid w:val="00856267"/>
    <w:rsid w:val="00856280"/>
    <w:rsid w:val="008562CB"/>
    <w:rsid w:val="0085638D"/>
    <w:rsid w:val="008563E1"/>
    <w:rsid w:val="00857009"/>
    <w:rsid w:val="00857199"/>
    <w:rsid w:val="008572CD"/>
    <w:rsid w:val="00857317"/>
    <w:rsid w:val="0085741F"/>
    <w:rsid w:val="008576C2"/>
    <w:rsid w:val="008579D6"/>
    <w:rsid w:val="00857A41"/>
    <w:rsid w:val="00857B65"/>
    <w:rsid w:val="00857FA1"/>
    <w:rsid w:val="00860620"/>
    <w:rsid w:val="0086066B"/>
    <w:rsid w:val="008609A9"/>
    <w:rsid w:val="00860C4F"/>
    <w:rsid w:val="00861296"/>
    <w:rsid w:val="008613E8"/>
    <w:rsid w:val="00861417"/>
    <w:rsid w:val="00861807"/>
    <w:rsid w:val="008618FB"/>
    <w:rsid w:val="0086194E"/>
    <w:rsid w:val="00861B45"/>
    <w:rsid w:val="00861F7A"/>
    <w:rsid w:val="00862353"/>
    <w:rsid w:val="00862522"/>
    <w:rsid w:val="00862635"/>
    <w:rsid w:val="00862CD1"/>
    <w:rsid w:val="00863079"/>
    <w:rsid w:val="008631F8"/>
    <w:rsid w:val="008631FE"/>
    <w:rsid w:val="00863229"/>
    <w:rsid w:val="008633F1"/>
    <w:rsid w:val="0086354A"/>
    <w:rsid w:val="00863603"/>
    <w:rsid w:val="008638CD"/>
    <w:rsid w:val="00863997"/>
    <w:rsid w:val="00863F1F"/>
    <w:rsid w:val="008640CC"/>
    <w:rsid w:val="008643FA"/>
    <w:rsid w:val="00864A8B"/>
    <w:rsid w:val="00864AAF"/>
    <w:rsid w:val="00864D10"/>
    <w:rsid w:val="00864E60"/>
    <w:rsid w:val="00864E9C"/>
    <w:rsid w:val="008651C3"/>
    <w:rsid w:val="008651E7"/>
    <w:rsid w:val="008657FA"/>
    <w:rsid w:val="00865801"/>
    <w:rsid w:val="00865889"/>
    <w:rsid w:val="00865921"/>
    <w:rsid w:val="00865CEC"/>
    <w:rsid w:val="00865DC1"/>
    <w:rsid w:val="00865F4F"/>
    <w:rsid w:val="0086634E"/>
    <w:rsid w:val="00866714"/>
    <w:rsid w:val="008671DA"/>
    <w:rsid w:val="008672CF"/>
    <w:rsid w:val="0086744B"/>
    <w:rsid w:val="00867458"/>
    <w:rsid w:val="008677E8"/>
    <w:rsid w:val="00867937"/>
    <w:rsid w:val="00867B65"/>
    <w:rsid w:val="00867CDF"/>
    <w:rsid w:val="00867D64"/>
    <w:rsid w:val="00867F73"/>
    <w:rsid w:val="00867FF9"/>
    <w:rsid w:val="008702D1"/>
    <w:rsid w:val="00870331"/>
    <w:rsid w:val="00870B6F"/>
    <w:rsid w:val="00871137"/>
    <w:rsid w:val="008716AA"/>
    <w:rsid w:val="00871A29"/>
    <w:rsid w:val="00871C9F"/>
    <w:rsid w:val="00871FC5"/>
    <w:rsid w:val="008722A7"/>
    <w:rsid w:val="00872448"/>
    <w:rsid w:val="00872478"/>
    <w:rsid w:val="0087250A"/>
    <w:rsid w:val="008726C1"/>
    <w:rsid w:val="008727F6"/>
    <w:rsid w:val="00872C6B"/>
    <w:rsid w:val="00873391"/>
    <w:rsid w:val="00873A6C"/>
    <w:rsid w:val="00873BFA"/>
    <w:rsid w:val="00873ED4"/>
    <w:rsid w:val="00874133"/>
    <w:rsid w:val="00874340"/>
    <w:rsid w:val="0087448B"/>
    <w:rsid w:val="0087474F"/>
    <w:rsid w:val="00874C39"/>
    <w:rsid w:val="00874D45"/>
    <w:rsid w:val="00874D5F"/>
    <w:rsid w:val="008750F7"/>
    <w:rsid w:val="00875230"/>
    <w:rsid w:val="00875521"/>
    <w:rsid w:val="0087581F"/>
    <w:rsid w:val="008758FD"/>
    <w:rsid w:val="00875B16"/>
    <w:rsid w:val="00875E5E"/>
    <w:rsid w:val="00875FD3"/>
    <w:rsid w:val="0087602C"/>
    <w:rsid w:val="008760B2"/>
    <w:rsid w:val="008765F1"/>
    <w:rsid w:val="008766F2"/>
    <w:rsid w:val="00876D1E"/>
    <w:rsid w:val="00876EFB"/>
    <w:rsid w:val="008771CD"/>
    <w:rsid w:val="0087722B"/>
    <w:rsid w:val="00877857"/>
    <w:rsid w:val="0087796B"/>
    <w:rsid w:val="008779C4"/>
    <w:rsid w:val="00877AC7"/>
    <w:rsid w:val="00877CCF"/>
    <w:rsid w:val="0088006E"/>
    <w:rsid w:val="0088034D"/>
    <w:rsid w:val="008807B6"/>
    <w:rsid w:val="008808FB"/>
    <w:rsid w:val="00880B04"/>
    <w:rsid w:val="00880B93"/>
    <w:rsid w:val="00880DE3"/>
    <w:rsid w:val="00881054"/>
    <w:rsid w:val="00881271"/>
    <w:rsid w:val="00881767"/>
    <w:rsid w:val="00881796"/>
    <w:rsid w:val="00881865"/>
    <w:rsid w:val="008819C9"/>
    <w:rsid w:val="00881A9D"/>
    <w:rsid w:val="00881AA5"/>
    <w:rsid w:val="00881BD2"/>
    <w:rsid w:val="00881C4C"/>
    <w:rsid w:val="00881C7C"/>
    <w:rsid w:val="00882547"/>
    <w:rsid w:val="00882690"/>
    <w:rsid w:val="008826A9"/>
    <w:rsid w:val="00882939"/>
    <w:rsid w:val="00882AE6"/>
    <w:rsid w:val="008830DF"/>
    <w:rsid w:val="0088334B"/>
    <w:rsid w:val="00883388"/>
    <w:rsid w:val="0088347E"/>
    <w:rsid w:val="008837E1"/>
    <w:rsid w:val="00883998"/>
    <w:rsid w:val="0088411A"/>
    <w:rsid w:val="0088426D"/>
    <w:rsid w:val="008847C3"/>
    <w:rsid w:val="00884868"/>
    <w:rsid w:val="0088489C"/>
    <w:rsid w:val="008849AA"/>
    <w:rsid w:val="00884BD8"/>
    <w:rsid w:val="00884CFB"/>
    <w:rsid w:val="008855AF"/>
    <w:rsid w:val="00885879"/>
    <w:rsid w:val="0088597D"/>
    <w:rsid w:val="00885993"/>
    <w:rsid w:val="00885C1C"/>
    <w:rsid w:val="00885CEF"/>
    <w:rsid w:val="00885D66"/>
    <w:rsid w:val="0088616F"/>
    <w:rsid w:val="0088627D"/>
    <w:rsid w:val="00886389"/>
    <w:rsid w:val="00886489"/>
    <w:rsid w:val="008864B8"/>
    <w:rsid w:val="00886531"/>
    <w:rsid w:val="00886555"/>
    <w:rsid w:val="008867E9"/>
    <w:rsid w:val="008868FC"/>
    <w:rsid w:val="00886972"/>
    <w:rsid w:val="0088700E"/>
    <w:rsid w:val="00887103"/>
    <w:rsid w:val="00887203"/>
    <w:rsid w:val="00887312"/>
    <w:rsid w:val="0088742F"/>
    <w:rsid w:val="008874FF"/>
    <w:rsid w:val="008876C1"/>
    <w:rsid w:val="008878A3"/>
    <w:rsid w:val="00887F16"/>
    <w:rsid w:val="0089005C"/>
    <w:rsid w:val="00890217"/>
    <w:rsid w:val="00890DD8"/>
    <w:rsid w:val="00890E16"/>
    <w:rsid w:val="00891A7C"/>
    <w:rsid w:val="00891C37"/>
    <w:rsid w:val="00891F7C"/>
    <w:rsid w:val="00891FC4"/>
    <w:rsid w:val="00892357"/>
    <w:rsid w:val="00892485"/>
    <w:rsid w:val="00892719"/>
    <w:rsid w:val="00892C95"/>
    <w:rsid w:val="00892DB0"/>
    <w:rsid w:val="008930B2"/>
    <w:rsid w:val="008933CD"/>
    <w:rsid w:val="00893420"/>
    <w:rsid w:val="0089346B"/>
    <w:rsid w:val="008934FB"/>
    <w:rsid w:val="00893515"/>
    <w:rsid w:val="0089358A"/>
    <w:rsid w:val="008938C6"/>
    <w:rsid w:val="0089399F"/>
    <w:rsid w:val="008939A6"/>
    <w:rsid w:val="00893A5F"/>
    <w:rsid w:val="00893B15"/>
    <w:rsid w:val="00893B7C"/>
    <w:rsid w:val="00893BFC"/>
    <w:rsid w:val="008945B6"/>
    <w:rsid w:val="00894631"/>
    <w:rsid w:val="008949AD"/>
    <w:rsid w:val="00894B72"/>
    <w:rsid w:val="00895224"/>
    <w:rsid w:val="0089544D"/>
    <w:rsid w:val="00895744"/>
    <w:rsid w:val="0089580E"/>
    <w:rsid w:val="00895914"/>
    <w:rsid w:val="008959B0"/>
    <w:rsid w:val="00895BD9"/>
    <w:rsid w:val="00895CBF"/>
    <w:rsid w:val="00895D09"/>
    <w:rsid w:val="00895D20"/>
    <w:rsid w:val="0089621A"/>
    <w:rsid w:val="00896354"/>
    <w:rsid w:val="008964B5"/>
    <w:rsid w:val="008966D0"/>
    <w:rsid w:val="0089679C"/>
    <w:rsid w:val="008969A3"/>
    <w:rsid w:val="00896C32"/>
    <w:rsid w:val="008970B0"/>
    <w:rsid w:val="008970C5"/>
    <w:rsid w:val="008974FE"/>
    <w:rsid w:val="00897B83"/>
    <w:rsid w:val="00897BE0"/>
    <w:rsid w:val="00897F8B"/>
    <w:rsid w:val="008A002A"/>
    <w:rsid w:val="008A01B7"/>
    <w:rsid w:val="008A049B"/>
    <w:rsid w:val="008A056A"/>
    <w:rsid w:val="008A05C3"/>
    <w:rsid w:val="008A06B7"/>
    <w:rsid w:val="008A0D1E"/>
    <w:rsid w:val="008A12B9"/>
    <w:rsid w:val="008A1307"/>
    <w:rsid w:val="008A17C6"/>
    <w:rsid w:val="008A18F2"/>
    <w:rsid w:val="008A199E"/>
    <w:rsid w:val="008A1C92"/>
    <w:rsid w:val="008A1EFF"/>
    <w:rsid w:val="008A2249"/>
    <w:rsid w:val="008A2516"/>
    <w:rsid w:val="008A2848"/>
    <w:rsid w:val="008A2946"/>
    <w:rsid w:val="008A2F05"/>
    <w:rsid w:val="008A2F23"/>
    <w:rsid w:val="008A33AA"/>
    <w:rsid w:val="008A34DC"/>
    <w:rsid w:val="008A35C0"/>
    <w:rsid w:val="008A36BE"/>
    <w:rsid w:val="008A3902"/>
    <w:rsid w:val="008A3911"/>
    <w:rsid w:val="008A3D65"/>
    <w:rsid w:val="008A3D96"/>
    <w:rsid w:val="008A414D"/>
    <w:rsid w:val="008A426D"/>
    <w:rsid w:val="008A4491"/>
    <w:rsid w:val="008A498A"/>
    <w:rsid w:val="008A4ABD"/>
    <w:rsid w:val="008A5620"/>
    <w:rsid w:val="008A5AB1"/>
    <w:rsid w:val="008A5E08"/>
    <w:rsid w:val="008A5F23"/>
    <w:rsid w:val="008A66DE"/>
    <w:rsid w:val="008A680D"/>
    <w:rsid w:val="008A68E9"/>
    <w:rsid w:val="008A714F"/>
    <w:rsid w:val="008A7161"/>
    <w:rsid w:val="008A74F4"/>
    <w:rsid w:val="008A76A4"/>
    <w:rsid w:val="008A7793"/>
    <w:rsid w:val="008A785D"/>
    <w:rsid w:val="008A79C7"/>
    <w:rsid w:val="008A79CB"/>
    <w:rsid w:val="008B0286"/>
    <w:rsid w:val="008B070F"/>
    <w:rsid w:val="008B0A25"/>
    <w:rsid w:val="008B0B7E"/>
    <w:rsid w:val="008B0C1E"/>
    <w:rsid w:val="008B0EA2"/>
    <w:rsid w:val="008B10C8"/>
    <w:rsid w:val="008B1278"/>
    <w:rsid w:val="008B15B0"/>
    <w:rsid w:val="008B175E"/>
    <w:rsid w:val="008B1E6B"/>
    <w:rsid w:val="008B1F4D"/>
    <w:rsid w:val="008B2303"/>
    <w:rsid w:val="008B2639"/>
    <w:rsid w:val="008B27B2"/>
    <w:rsid w:val="008B2B01"/>
    <w:rsid w:val="008B2CEA"/>
    <w:rsid w:val="008B2D93"/>
    <w:rsid w:val="008B2DFF"/>
    <w:rsid w:val="008B2E6A"/>
    <w:rsid w:val="008B2F78"/>
    <w:rsid w:val="008B3168"/>
    <w:rsid w:val="008B3832"/>
    <w:rsid w:val="008B384D"/>
    <w:rsid w:val="008B41F3"/>
    <w:rsid w:val="008B449E"/>
    <w:rsid w:val="008B4539"/>
    <w:rsid w:val="008B453D"/>
    <w:rsid w:val="008B456B"/>
    <w:rsid w:val="008B4B90"/>
    <w:rsid w:val="008B4BF7"/>
    <w:rsid w:val="008B4D22"/>
    <w:rsid w:val="008B51BC"/>
    <w:rsid w:val="008B53B2"/>
    <w:rsid w:val="008B53B8"/>
    <w:rsid w:val="008B53C7"/>
    <w:rsid w:val="008B570A"/>
    <w:rsid w:val="008B57E0"/>
    <w:rsid w:val="008B5978"/>
    <w:rsid w:val="008B5B72"/>
    <w:rsid w:val="008B5C51"/>
    <w:rsid w:val="008B5C90"/>
    <w:rsid w:val="008B602F"/>
    <w:rsid w:val="008B642D"/>
    <w:rsid w:val="008B65AB"/>
    <w:rsid w:val="008B65C3"/>
    <w:rsid w:val="008B6A9C"/>
    <w:rsid w:val="008B6AE2"/>
    <w:rsid w:val="008B6EC3"/>
    <w:rsid w:val="008B6F25"/>
    <w:rsid w:val="008B6F73"/>
    <w:rsid w:val="008B706B"/>
    <w:rsid w:val="008B7127"/>
    <w:rsid w:val="008B7784"/>
    <w:rsid w:val="008B79EF"/>
    <w:rsid w:val="008B7FDF"/>
    <w:rsid w:val="008C01B4"/>
    <w:rsid w:val="008C0647"/>
    <w:rsid w:val="008C0AA2"/>
    <w:rsid w:val="008C0AEC"/>
    <w:rsid w:val="008C0CB1"/>
    <w:rsid w:val="008C1387"/>
    <w:rsid w:val="008C15CE"/>
    <w:rsid w:val="008C1735"/>
    <w:rsid w:val="008C1881"/>
    <w:rsid w:val="008C1AB6"/>
    <w:rsid w:val="008C1FED"/>
    <w:rsid w:val="008C22B9"/>
    <w:rsid w:val="008C27F9"/>
    <w:rsid w:val="008C285F"/>
    <w:rsid w:val="008C2A9D"/>
    <w:rsid w:val="008C2C3F"/>
    <w:rsid w:val="008C2EB8"/>
    <w:rsid w:val="008C2F29"/>
    <w:rsid w:val="008C2F33"/>
    <w:rsid w:val="008C3348"/>
    <w:rsid w:val="008C33CE"/>
    <w:rsid w:val="008C3465"/>
    <w:rsid w:val="008C3942"/>
    <w:rsid w:val="008C3FC1"/>
    <w:rsid w:val="008C4044"/>
    <w:rsid w:val="008C412C"/>
    <w:rsid w:val="008C42A6"/>
    <w:rsid w:val="008C4379"/>
    <w:rsid w:val="008C47B1"/>
    <w:rsid w:val="008C4DE6"/>
    <w:rsid w:val="008C4E1D"/>
    <w:rsid w:val="008C5121"/>
    <w:rsid w:val="008C51A2"/>
    <w:rsid w:val="008C58C1"/>
    <w:rsid w:val="008C5B89"/>
    <w:rsid w:val="008C5DD5"/>
    <w:rsid w:val="008C620C"/>
    <w:rsid w:val="008C6592"/>
    <w:rsid w:val="008C6750"/>
    <w:rsid w:val="008C68CB"/>
    <w:rsid w:val="008C6AC9"/>
    <w:rsid w:val="008C6B1D"/>
    <w:rsid w:val="008C6BE8"/>
    <w:rsid w:val="008C6CCD"/>
    <w:rsid w:val="008C6E47"/>
    <w:rsid w:val="008C71E3"/>
    <w:rsid w:val="008C7203"/>
    <w:rsid w:val="008C7341"/>
    <w:rsid w:val="008C73D8"/>
    <w:rsid w:val="008C75B2"/>
    <w:rsid w:val="008D0078"/>
    <w:rsid w:val="008D00AF"/>
    <w:rsid w:val="008D0130"/>
    <w:rsid w:val="008D0195"/>
    <w:rsid w:val="008D0197"/>
    <w:rsid w:val="008D01A4"/>
    <w:rsid w:val="008D0592"/>
    <w:rsid w:val="008D07C1"/>
    <w:rsid w:val="008D0941"/>
    <w:rsid w:val="008D0E40"/>
    <w:rsid w:val="008D114E"/>
    <w:rsid w:val="008D1269"/>
    <w:rsid w:val="008D1316"/>
    <w:rsid w:val="008D141A"/>
    <w:rsid w:val="008D1514"/>
    <w:rsid w:val="008D17C7"/>
    <w:rsid w:val="008D196E"/>
    <w:rsid w:val="008D19F3"/>
    <w:rsid w:val="008D1AF6"/>
    <w:rsid w:val="008D1C31"/>
    <w:rsid w:val="008D1C48"/>
    <w:rsid w:val="008D1C63"/>
    <w:rsid w:val="008D1C7C"/>
    <w:rsid w:val="008D1E2B"/>
    <w:rsid w:val="008D2263"/>
    <w:rsid w:val="008D236C"/>
    <w:rsid w:val="008D2547"/>
    <w:rsid w:val="008D289E"/>
    <w:rsid w:val="008D28DA"/>
    <w:rsid w:val="008D29CC"/>
    <w:rsid w:val="008D2A93"/>
    <w:rsid w:val="008D2D56"/>
    <w:rsid w:val="008D2FEA"/>
    <w:rsid w:val="008D301A"/>
    <w:rsid w:val="008D30FE"/>
    <w:rsid w:val="008D3351"/>
    <w:rsid w:val="008D3773"/>
    <w:rsid w:val="008D37EA"/>
    <w:rsid w:val="008D3BB9"/>
    <w:rsid w:val="008D3E39"/>
    <w:rsid w:val="008D3FE7"/>
    <w:rsid w:val="008D439D"/>
    <w:rsid w:val="008D45DB"/>
    <w:rsid w:val="008D46A8"/>
    <w:rsid w:val="008D4FF3"/>
    <w:rsid w:val="008D5201"/>
    <w:rsid w:val="008D52D5"/>
    <w:rsid w:val="008D555D"/>
    <w:rsid w:val="008D5610"/>
    <w:rsid w:val="008D58B7"/>
    <w:rsid w:val="008D5AEC"/>
    <w:rsid w:val="008D5F1D"/>
    <w:rsid w:val="008D6A28"/>
    <w:rsid w:val="008D6B73"/>
    <w:rsid w:val="008D6D04"/>
    <w:rsid w:val="008D6E5B"/>
    <w:rsid w:val="008D7073"/>
    <w:rsid w:val="008D70B9"/>
    <w:rsid w:val="008D70D7"/>
    <w:rsid w:val="008D736B"/>
    <w:rsid w:val="008D740F"/>
    <w:rsid w:val="008D746F"/>
    <w:rsid w:val="008D74DB"/>
    <w:rsid w:val="008D7545"/>
    <w:rsid w:val="008D7942"/>
    <w:rsid w:val="008D7944"/>
    <w:rsid w:val="008D7B49"/>
    <w:rsid w:val="008D7B4F"/>
    <w:rsid w:val="008D7C02"/>
    <w:rsid w:val="008D7D1B"/>
    <w:rsid w:val="008D7D9B"/>
    <w:rsid w:val="008E0058"/>
    <w:rsid w:val="008E008F"/>
    <w:rsid w:val="008E06A0"/>
    <w:rsid w:val="008E0BD7"/>
    <w:rsid w:val="008E0EC1"/>
    <w:rsid w:val="008E1320"/>
    <w:rsid w:val="008E1392"/>
    <w:rsid w:val="008E1B2E"/>
    <w:rsid w:val="008E1BDD"/>
    <w:rsid w:val="008E1BFB"/>
    <w:rsid w:val="008E1C03"/>
    <w:rsid w:val="008E2105"/>
    <w:rsid w:val="008E2178"/>
    <w:rsid w:val="008E2332"/>
    <w:rsid w:val="008E25B8"/>
    <w:rsid w:val="008E26A5"/>
    <w:rsid w:val="008E27D6"/>
    <w:rsid w:val="008E2D3C"/>
    <w:rsid w:val="008E2D7E"/>
    <w:rsid w:val="008E30CB"/>
    <w:rsid w:val="008E31AF"/>
    <w:rsid w:val="008E35BD"/>
    <w:rsid w:val="008E39DE"/>
    <w:rsid w:val="008E3A69"/>
    <w:rsid w:val="008E3C8D"/>
    <w:rsid w:val="008E3D13"/>
    <w:rsid w:val="008E4228"/>
    <w:rsid w:val="008E4308"/>
    <w:rsid w:val="008E4378"/>
    <w:rsid w:val="008E44FE"/>
    <w:rsid w:val="008E452A"/>
    <w:rsid w:val="008E46A8"/>
    <w:rsid w:val="008E4BCA"/>
    <w:rsid w:val="008E4E84"/>
    <w:rsid w:val="008E520C"/>
    <w:rsid w:val="008E52D8"/>
    <w:rsid w:val="008E5524"/>
    <w:rsid w:val="008E595A"/>
    <w:rsid w:val="008E5A08"/>
    <w:rsid w:val="008E5A2C"/>
    <w:rsid w:val="008E5A33"/>
    <w:rsid w:val="008E5AE4"/>
    <w:rsid w:val="008E5B28"/>
    <w:rsid w:val="008E5C54"/>
    <w:rsid w:val="008E5F21"/>
    <w:rsid w:val="008E62AA"/>
    <w:rsid w:val="008E6429"/>
    <w:rsid w:val="008E6605"/>
    <w:rsid w:val="008E673A"/>
    <w:rsid w:val="008E6B3F"/>
    <w:rsid w:val="008E6C1D"/>
    <w:rsid w:val="008E6D7E"/>
    <w:rsid w:val="008E7577"/>
    <w:rsid w:val="008E75DA"/>
    <w:rsid w:val="008E768E"/>
    <w:rsid w:val="008E76CF"/>
    <w:rsid w:val="008E7760"/>
    <w:rsid w:val="008E7DBF"/>
    <w:rsid w:val="008E7E37"/>
    <w:rsid w:val="008F0048"/>
    <w:rsid w:val="008F006B"/>
    <w:rsid w:val="008F029D"/>
    <w:rsid w:val="008F03BA"/>
    <w:rsid w:val="008F061D"/>
    <w:rsid w:val="008F0769"/>
    <w:rsid w:val="008F0B6D"/>
    <w:rsid w:val="008F0E0E"/>
    <w:rsid w:val="008F0FDE"/>
    <w:rsid w:val="008F1033"/>
    <w:rsid w:val="008F1359"/>
    <w:rsid w:val="008F1E5B"/>
    <w:rsid w:val="008F1FB4"/>
    <w:rsid w:val="008F215C"/>
    <w:rsid w:val="008F25D5"/>
    <w:rsid w:val="008F2670"/>
    <w:rsid w:val="008F281D"/>
    <w:rsid w:val="008F3364"/>
    <w:rsid w:val="008F3404"/>
    <w:rsid w:val="008F3AF6"/>
    <w:rsid w:val="008F3E63"/>
    <w:rsid w:val="008F42EC"/>
    <w:rsid w:val="008F4440"/>
    <w:rsid w:val="008F446C"/>
    <w:rsid w:val="008F44F5"/>
    <w:rsid w:val="008F49FF"/>
    <w:rsid w:val="008F4BBB"/>
    <w:rsid w:val="008F4C57"/>
    <w:rsid w:val="008F4DF9"/>
    <w:rsid w:val="008F518D"/>
    <w:rsid w:val="008F56E4"/>
    <w:rsid w:val="008F5713"/>
    <w:rsid w:val="008F57C8"/>
    <w:rsid w:val="008F5BA1"/>
    <w:rsid w:val="008F5E07"/>
    <w:rsid w:val="008F60D8"/>
    <w:rsid w:val="008F6174"/>
    <w:rsid w:val="008F618B"/>
    <w:rsid w:val="008F6302"/>
    <w:rsid w:val="008F6981"/>
    <w:rsid w:val="008F69E6"/>
    <w:rsid w:val="008F6BC2"/>
    <w:rsid w:val="008F6DED"/>
    <w:rsid w:val="008F7366"/>
    <w:rsid w:val="008F745B"/>
    <w:rsid w:val="008F7E6D"/>
    <w:rsid w:val="008F7EEF"/>
    <w:rsid w:val="008F7FDF"/>
    <w:rsid w:val="008FFFEF"/>
    <w:rsid w:val="009003D3"/>
    <w:rsid w:val="009006A4"/>
    <w:rsid w:val="00900785"/>
    <w:rsid w:val="009007AB"/>
    <w:rsid w:val="0090082F"/>
    <w:rsid w:val="009008D3"/>
    <w:rsid w:val="00900C6C"/>
    <w:rsid w:val="00900F31"/>
    <w:rsid w:val="00900F44"/>
    <w:rsid w:val="009011E3"/>
    <w:rsid w:val="0090139E"/>
    <w:rsid w:val="009013A4"/>
    <w:rsid w:val="00901592"/>
    <w:rsid w:val="0090179F"/>
    <w:rsid w:val="009017FA"/>
    <w:rsid w:val="0090184E"/>
    <w:rsid w:val="00901EED"/>
    <w:rsid w:val="00901F71"/>
    <w:rsid w:val="009023D8"/>
    <w:rsid w:val="00902556"/>
    <w:rsid w:val="00902858"/>
    <w:rsid w:val="00902C53"/>
    <w:rsid w:val="00903217"/>
    <w:rsid w:val="0090334B"/>
    <w:rsid w:val="00903547"/>
    <w:rsid w:val="009036F7"/>
    <w:rsid w:val="00903868"/>
    <w:rsid w:val="00903BD0"/>
    <w:rsid w:val="00903C1C"/>
    <w:rsid w:val="00903CAA"/>
    <w:rsid w:val="00903CFC"/>
    <w:rsid w:val="00903DAC"/>
    <w:rsid w:val="009040FF"/>
    <w:rsid w:val="009041E3"/>
    <w:rsid w:val="009044D3"/>
    <w:rsid w:val="0090467F"/>
    <w:rsid w:val="00904705"/>
    <w:rsid w:val="00904DBB"/>
    <w:rsid w:val="0090502D"/>
    <w:rsid w:val="00905073"/>
    <w:rsid w:val="00905366"/>
    <w:rsid w:val="00905433"/>
    <w:rsid w:val="00905578"/>
    <w:rsid w:val="00905659"/>
    <w:rsid w:val="009059DD"/>
    <w:rsid w:val="00905A27"/>
    <w:rsid w:val="00905C53"/>
    <w:rsid w:val="00905F13"/>
    <w:rsid w:val="00905FB4"/>
    <w:rsid w:val="00906096"/>
    <w:rsid w:val="00906578"/>
    <w:rsid w:val="00906B39"/>
    <w:rsid w:val="00906E86"/>
    <w:rsid w:val="00907871"/>
    <w:rsid w:val="00907A5A"/>
    <w:rsid w:val="00907A9E"/>
    <w:rsid w:val="00907D7C"/>
    <w:rsid w:val="00907D95"/>
    <w:rsid w:val="00907E64"/>
    <w:rsid w:val="00907EF6"/>
    <w:rsid w:val="0091013A"/>
    <w:rsid w:val="009101DC"/>
    <w:rsid w:val="009104B0"/>
    <w:rsid w:val="009107B5"/>
    <w:rsid w:val="009108D7"/>
    <w:rsid w:val="00910CA2"/>
    <w:rsid w:val="00910E11"/>
    <w:rsid w:val="00910E1A"/>
    <w:rsid w:val="00910E68"/>
    <w:rsid w:val="00910F0F"/>
    <w:rsid w:val="00910F9F"/>
    <w:rsid w:val="00911236"/>
    <w:rsid w:val="00911474"/>
    <w:rsid w:val="00911A05"/>
    <w:rsid w:val="00911A85"/>
    <w:rsid w:val="00911BD6"/>
    <w:rsid w:val="00911C1A"/>
    <w:rsid w:val="00911CA4"/>
    <w:rsid w:val="00911FB1"/>
    <w:rsid w:val="009120B5"/>
    <w:rsid w:val="009121B9"/>
    <w:rsid w:val="009122B0"/>
    <w:rsid w:val="00912434"/>
    <w:rsid w:val="0091264B"/>
    <w:rsid w:val="009127D1"/>
    <w:rsid w:val="009129E3"/>
    <w:rsid w:val="00912A03"/>
    <w:rsid w:val="00912C70"/>
    <w:rsid w:val="00912F2D"/>
    <w:rsid w:val="00912F93"/>
    <w:rsid w:val="0091314C"/>
    <w:rsid w:val="009133FF"/>
    <w:rsid w:val="0091394C"/>
    <w:rsid w:val="00913EA9"/>
    <w:rsid w:val="00914081"/>
    <w:rsid w:val="00914954"/>
    <w:rsid w:val="00914F6C"/>
    <w:rsid w:val="00915019"/>
    <w:rsid w:val="00915107"/>
    <w:rsid w:val="00915824"/>
    <w:rsid w:val="00915B07"/>
    <w:rsid w:val="00915B4D"/>
    <w:rsid w:val="00915B88"/>
    <w:rsid w:val="00915C24"/>
    <w:rsid w:val="00915C42"/>
    <w:rsid w:val="0091600C"/>
    <w:rsid w:val="009163B1"/>
    <w:rsid w:val="009163E4"/>
    <w:rsid w:val="00916440"/>
    <w:rsid w:val="0091684F"/>
    <w:rsid w:val="00916F5B"/>
    <w:rsid w:val="0091703D"/>
    <w:rsid w:val="00917155"/>
    <w:rsid w:val="009177CA"/>
    <w:rsid w:val="009177FF"/>
    <w:rsid w:val="00917F33"/>
    <w:rsid w:val="00920755"/>
    <w:rsid w:val="009208D4"/>
    <w:rsid w:val="00920B6E"/>
    <w:rsid w:val="00921205"/>
    <w:rsid w:val="009213A2"/>
    <w:rsid w:val="009215B4"/>
    <w:rsid w:val="00921907"/>
    <w:rsid w:val="0092193C"/>
    <w:rsid w:val="009219EA"/>
    <w:rsid w:val="00921A57"/>
    <w:rsid w:val="00921A6E"/>
    <w:rsid w:val="00921CC6"/>
    <w:rsid w:val="00921FD6"/>
    <w:rsid w:val="009221C1"/>
    <w:rsid w:val="009222E6"/>
    <w:rsid w:val="009223DE"/>
    <w:rsid w:val="0092240B"/>
    <w:rsid w:val="0092252E"/>
    <w:rsid w:val="00922956"/>
    <w:rsid w:val="00922B5E"/>
    <w:rsid w:val="00922E8E"/>
    <w:rsid w:val="00923772"/>
    <w:rsid w:val="00923AED"/>
    <w:rsid w:val="00923B34"/>
    <w:rsid w:val="00923EE9"/>
    <w:rsid w:val="009240BB"/>
    <w:rsid w:val="00924234"/>
    <w:rsid w:val="009245CD"/>
    <w:rsid w:val="0092469A"/>
    <w:rsid w:val="009246ED"/>
    <w:rsid w:val="009246F7"/>
    <w:rsid w:val="00924801"/>
    <w:rsid w:val="009248A7"/>
    <w:rsid w:val="00924D28"/>
    <w:rsid w:val="00924D9C"/>
    <w:rsid w:val="00925623"/>
    <w:rsid w:val="0092563F"/>
    <w:rsid w:val="00925662"/>
    <w:rsid w:val="009257C4"/>
    <w:rsid w:val="00925BDE"/>
    <w:rsid w:val="00925C2C"/>
    <w:rsid w:val="00925C48"/>
    <w:rsid w:val="00925C5C"/>
    <w:rsid w:val="00925EE9"/>
    <w:rsid w:val="00925F45"/>
    <w:rsid w:val="0092612A"/>
    <w:rsid w:val="00926269"/>
    <w:rsid w:val="0092646E"/>
    <w:rsid w:val="00926669"/>
    <w:rsid w:val="00926972"/>
    <w:rsid w:val="00926A90"/>
    <w:rsid w:val="00926DD9"/>
    <w:rsid w:val="00926E44"/>
    <w:rsid w:val="00927146"/>
    <w:rsid w:val="00927247"/>
    <w:rsid w:val="00927348"/>
    <w:rsid w:val="00927397"/>
    <w:rsid w:val="009278AB"/>
    <w:rsid w:val="0092791F"/>
    <w:rsid w:val="009279BB"/>
    <w:rsid w:val="00927B3B"/>
    <w:rsid w:val="00927B94"/>
    <w:rsid w:val="00927BEB"/>
    <w:rsid w:val="00927C22"/>
    <w:rsid w:val="00927E0B"/>
    <w:rsid w:val="00927E52"/>
    <w:rsid w:val="00927EBF"/>
    <w:rsid w:val="00927ED3"/>
    <w:rsid w:val="0092BBCB"/>
    <w:rsid w:val="00930087"/>
    <w:rsid w:val="009301F5"/>
    <w:rsid w:val="0093055D"/>
    <w:rsid w:val="00930647"/>
    <w:rsid w:val="00930FCC"/>
    <w:rsid w:val="0093148D"/>
    <w:rsid w:val="00931568"/>
    <w:rsid w:val="009315D3"/>
    <w:rsid w:val="0093168D"/>
    <w:rsid w:val="00931765"/>
    <w:rsid w:val="009317B0"/>
    <w:rsid w:val="00931986"/>
    <w:rsid w:val="00931994"/>
    <w:rsid w:val="00931A28"/>
    <w:rsid w:val="00931B01"/>
    <w:rsid w:val="00931BFF"/>
    <w:rsid w:val="00931C60"/>
    <w:rsid w:val="00932221"/>
    <w:rsid w:val="00932291"/>
    <w:rsid w:val="0093229C"/>
    <w:rsid w:val="009323E7"/>
    <w:rsid w:val="00932443"/>
    <w:rsid w:val="0093249A"/>
    <w:rsid w:val="009325D8"/>
    <w:rsid w:val="00932604"/>
    <w:rsid w:val="00932743"/>
    <w:rsid w:val="009329A2"/>
    <w:rsid w:val="0093317D"/>
    <w:rsid w:val="009332B7"/>
    <w:rsid w:val="009332F1"/>
    <w:rsid w:val="0093341A"/>
    <w:rsid w:val="00933480"/>
    <w:rsid w:val="00933642"/>
    <w:rsid w:val="009337EF"/>
    <w:rsid w:val="0093387A"/>
    <w:rsid w:val="00933983"/>
    <w:rsid w:val="00933B3F"/>
    <w:rsid w:val="009341EB"/>
    <w:rsid w:val="0093422A"/>
    <w:rsid w:val="009346BA"/>
    <w:rsid w:val="009348B8"/>
    <w:rsid w:val="0093498A"/>
    <w:rsid w:val="00934B18"/>
    <w:rsid w:val="00934BC2"/>
    <w:rsid w:val="00934CC9"/>
    <w:rsid w:val="00934DE2"/>
    <w:rsid w:val="00934EC2"/>
    <w:rsid w:val="00934F13"/>
    <w:rsid w:val="00934F37"/>
    <w:rsid w:val="0093521E"/>
    <w:rsid w:val="00935629"/>
    <w:rsid w:val="00936184"/>
    <w:rsid w:val="00936194"/>
    <w:rsid w:val="00936969"/>
    <w:rsid w:val="00936AAA"/>
    <w:rsid w:val="00936D08"/>
    <w:rsid w:val="00936D11"/>
    <w:rsid w:val="00936ED0"/>
    <w:rsid w:val="009371DB"/>
    <w:rsid w:val="009372C9"/>
    <w:rsid w:val="00937391"/>
    <w:rsid w:val="009374FC"/>
    <w:rsid w:val="009378B1"/>
    <w:rsid w:val="00937B23"/>
    <w:rsid w:val="00937C66"/>
    <w:rsid w:val="00937F6F"/>
    <w:rsid w:val="00940284"/>
    <w:rsid w:val="009408DC"/>
    <w:rsid w:val="00940AF9"/>
    <w:rsid w:val="00940C8F"/>
    <w:rsid w:val="00940C9B"/>
    <w:rsid w:val="00940DA4"/>
    <w:rsid w:val="00940DA7"/>
    <w:rsid w:val="0094125F"/>
    <w:rsid w:val="00941274"/>
    <w:rsid w:val="0094146B"/>
    <w:rsid w:val="009416C5"/>
    <w:rsid w:val="009417CE"/>
    <w:rsid w:val="009418C0"/>
    <w:rsid w:val="00941949"/>
    <w:rsid w:val="00941B94"/>
    <w:rsid w:val="00941C8D"/>
    <w:rsid w:val="00941E2A"/>
    <w:rsid w:val="00942069"/>
    <w:rsid w:val="009421C6"/>
    <w:rsid w:val="009421EE"/>
    <w:rsid w:val="0094226F"/>
    <w:rsid w:val="00942346"/>
    <w:rsid w:val="00942484"/>
    <w:rsid w:val="009424CE"/>
    <w:rsid w:val="009429C2"/>
    <w:rsid w:val="00942F18"/>
    <w:rsid w:val="00943037"/>
    <w:rsid w:val="00943189"/>
    <w:rsid w:val="009433A6"/>
    <w:rsid w:val="009435B2"/>
    <w:rsid w:val="00943B46"/>
    <w:rsid w:val="00943C4A"/>
    <w:rsid w:val="00943DF2"/>
    <w:rsid w:val="00943E86"/>
    <w:rsid w:val="009440EC"/>
    <w:rsid w:val="0094413F"/>
    <w:rsid w:val="0094468F"/>
    <w:rsid w:val="00944870"/>
    <w:rsid w:val="00944A16"/>
    <w:rsid w:val="00944A1C"/>
    <w:rsid w:val="00944C09"/>
    <w:rsid w:val="00944CBC"/>
    <w:rsid w:val="00944CC2"/>
    <w:rsid w:val="00944E61"/>
    <w:rsid w:val="009450BA"/>
    <w:rsid w:val="0094517B"/>
    <w:rsid w:val="0094540C"/>
    <w:rsid w:val="00945562"/>
    <w:rsid w:val="0094589F"/>
    <w:rsid w:val="00945A22"/>
    <w:rsid w:val="00945A9B"/>
    <w:rsid w:val="00945BE7"/>
    <w:rsid w:val="00945F01"/>
    <w:rsid w:val="00945F0A"/>
    <w:rsid w:val="00946034"/>
    <w:rsid w:val="009460EA"/>
    <w:rsid w:val="0094657D"/>
    <w:rsid w:val="00946592"/>
    <w:rsid w:val="0094666E"/>
    <w:rsid w:val="00946698"/>
    <w:rsid w:val="00946ABE"/>
    <w:rsid w:val="00946BE9"/>
    <w:rsid w:val="00946EF7"/>
    <w:rsid w:val="00946FE3"/>
    <w:rsid w:val="00947109"/>
    <w:rsid w:val="00947463"/>
    <w:rsid w:val="009475A8"/>
    <w:rsid w:val="00947A92"/>
    <w:rsid w:val="009500A9"/>
    <w:rsid w:val="00950523"/>
    <w:rsid w:val="00950790"/>
    <w:rsid w:val="00950805"/>
    <w:rsid w:val="00950CE0"/>
    <w:rsid w:val="00951090"/>
    <w:rsid w:val="009511E3"/>
    <w:rsid w:val="009512E8"/>
    <w:rsid w:val="00951362"/>
    <w:rsid w:val="009514C0"/>
    <w:rsid w:val="00951544"/>
    <w:rsid w:val="0095181A"/>
    <w:rsid w:val="00951DFB"/>
    <w:rsid w:val="00951FA4"/>
    <w:rsid w:val="009520AB"/>
    <w:rsid w:val="00952362"/>
    <w:rsid w:val="00952374"/>
    <w:rsid w:val="009525F7"/>
    <w:rsid w:val="0095264D"/>
    <w:rsid w:val="009527F8"/>
    <w:rsid w:val="00952C63"/>
    <w:rsid w:val="00952D11"/>
    <w:rsid w:val="00952DD3"/>
    <w:rsid w:val="00953023"/>
    <w:rsid w:val="0095323E"/>
    <w:rsid w:val="00953400"/>
    <w:rsid w:val="00953665"/>
    <w:rsid w:val="00953693"/>
    <w:rsid w:val="00953F32"/>
    <w:rsid w:val="0095422B"/>
    <w:rsid w:val="009547BB"/>
    <w:rsid w:val="00954A4C"/>
    <w:rsid w:val="00954AF9"/>
    <w:rsid w:val="00954DB5"/>
    <w:rsid w:val="00954EAE"/>
    <w:rsid w:val="009551E0"/>
    <w:rsid w:val="00955271"/>
    <w:rsid w:val="00955611"/>
    <w:rsid w:val="009558CE"/>
    <w:rsid w:val="00955B0E"/>
    <w:rsid w:val="00955B37"/>
    <w:rsid w:val="00955EF6"/>
    <w:rsid w:val="00956330"/>
    <w:rsid w:val="0095648F"/>
    <w:rsid w:val="009565DE"/>
    <w:rsid w:val="00956C26"/>
    <w:rsid w:val="00956D25"/>
    <w:rsid w:val="00956FB4"/>
    <w:rsid w:val="00956FCB"/>
    <w:rsid w:val="009571EA"/>
    <w:rsid w:val="009575D4"/>
    <w:rsid w:val="009575F5"/>
    <w:rsid w:val="00957707"/>
    <w:rsid w:val="009577A1"/>
    <w:rsid w:val="00957985"/>
    <w:rsid w:val="0095798F"/>
    <w:rsid w:val="00957BCA"/>
    <w:rsid w:val="00957CE2"/>
    <w:rsid w:val="0096028F"/>
    <w:rsid w:val="0096040B"/>
    <w:rsid w:val="00960547"/>
    <w:rsid w:val="00960734"/>
    <w:rsid w:val="00960988"/>
    <w:rsid w:val="009609FD"/>
    <w:rsid w:val="00960AED"/>
    <w:rsid w:val="00960B23"/>
    <w:rsid w:val="00960DD4"/>
    <w:rsid w:val="00960F0B"/>
    <w:rsid w:val="0096109F"/>
    <w:rsid w:val="009610B2"/>
    <w:rsid w:val="00961203"/>
    <w:rsid w:val="00961220"/>
    <w:rsid w:val="009612D0"/>
    <w:rsid w:val="009613AC"/>
    <w:rsid w:val="00961422"/>
    <w:rsid w:val="00961481"/>
    <w:rsid w:val="0096164E"/>
    <w:rsid w:val="00961656"/>
    <w:rsid w:val="0096197B"/>
    <w:rsid w:val="00961B9E"/>
    <w:rsid w:val="00961BAA"/>
    <w:rsid w:val="00961BBE"/>
    <w:rsid w:val="00961C67"/>
    <w:rsid w:val="00961D30"/>
    <w:rsid w:val="00961D7B"/>
    <w:rsid w:val="00961F38"/>
    <w:rsid w:val="009622AC"/>
    <w:rsid w:val="009622D7"/>
    <w:rsid w:val="00962651"/>
    <w:rsid w:val="0096278F"/>
    <w:rsid w:val="00962CC0"/>
    <w:rsid w:val="00962D42"/>
    <w:rsid w:val="00962D8F"/>
    <w:rsid w:val="00962DE3"/>
    <w:rsid w:val="00962E04"/>
    <w:rsid w:val="00962F59"/>
    <w:rsid w:val="009630AD"/>
    <w:rsid w:val="009630CF"/>
    <w:rsid w:val="0096349C"/>
    <w:rsid w:val="009635B2"/>
    <w:rsid w:val="00963619"/>
    <w:rsid w:val="0096368F"/>
    <w:rsid w:val="009636BE"/>
    <w:rsid w:val="00963BDD"/>
    <w:rsid w:val="00963CB6"/>
    <w:rsid w:val="0096407D"/>
    <w:rsid w:val="009640AD"/>
    <w:rsid w:val="009640B0"/>
    <w:rsid w:val="009645E4"/>
    <w:rsid w:val="0096524C"/>
    <w:rsid w:val="0096533D"/>
    <w:rsid w:val="0096546B"/>
    <w:rsid w:val="00965844"/>
    <w:rsid w:val="009658A5"/>
    <w:rsid w:val="009658F3"/>
    <w:rsid w:val="00965C99"/>
    <w:rsid w:val="00965EEF"/>
    <w:rsid w:val="00965F15"/>
    <w:rsid w:val="00965FB7"/>
    <w:rsid w:val="00965FF5"/>
    <w:rsid w:val="0096614C"/>
    <w:rsid w:val="0096632C"/>
    <w:rsid w:val="00966362"/>
    <w:rsid w:val="009664F9"/>
    <w:rsid w:val="009665CE"/>
    <w:rsid w:val="009667B1"/>
    <w:rsid w:val="009667EA"/>
    <w:rsid w:val="00966B81"/>
    <w:rsid w:val="00966CEC"/>
    <w:rsid w:val="009670BB"/>
    <w:rsid w:val="0096775D"/>
    <w:rsid w:val="00967793"/>
    <w:rsid w:val="0096791F"/>
    <w:rsid w:val="00967E33"/>
    <w:rsid w:val="00970036"/>
    <w:rsid w:val="0097007D"/>
    <w:rsid w:val="00970491"/>
    <w:rsid w:val="009708E7"/>
    <w:rsid w:val="00970B3C"/>
    <w:rsid w:val="00970E12"/>
    <w:rsid w:val="00970FFF"/>
    <w:rsid w:val="00971025"/>
    <w:rsid w:val="0097135F"/>
    <w:rsid w:val="009713B8"/>
    <w:rsid w:val="0097141D"/>
    <w:rsid w:val="0097173D"/>
    <w:rsid w:val="00971791"/>
    <w:rsid w:val="00971805"/>
    <w:rsid w:val="00971861"/>
    <w:rsid w:val="00971B11"/>
    <w:rsid w:val="00971DF5"/>
    <w:rsid w:val="00971F59"/>
    <w:rsid w:val="009720F7"/>
    <w:rsid w:val="009723D5"/>
    <w:rsid w:val="00972675"/>
    <w:rsid w:val="0097280A"/>
    <w:rsid w:val="00972CBA"/>
    <w:rsid w:val="00973118"/>
    <w:rsid w:val="009731F6"/>
    <w:rsid w:val="00973303"/>
    <w:rsid w:val="0097337D"/>
    <w:rsid w:val="00973566"/>
    <w:rsid w:val="00973659"/>
    <w:rsid w:val="00973DB4"/>
    <w:rsid w:val="00973F9C"/>
    <w:rsid w:val="00973FEA"/>
    <w:rsid w:val="00974086"/>
    <w:rsid w:val="00974157"/>
    <w:rsid w:val="009741D5"/>
    <w:rsid w:val="00974335"/>
    <w:rsid w:val="009743F7"/>
    <w:rsid w:val="00974D0F"/>
    <w:rsid w:val="00974F6D"/>
    <w:rsid w:val="00975284"/>
    <w:rsid w:val="009752CD"/>
    <w:rsid w:val="00975352"/>
    <w:rsid w:val="00975909"/>
    <w:rsid w:val="00975A48"/>
    <w:rsid w:val="00975DD4"/>
    <w:rsid w:val="00975F47"/>
    <w:rsid w:val="00975FF6"/>
    <w:rsid w:val="0097619F"/>
    <w:rsid w:val="0097634D"/>
    <w:rsid w:val="00976676"/>
    <w:rsid w:val="00976886"/>
    <w:rsid w:val="00976AA3"/>
    <w:rsid w:val="00976AE6"/>
    <w:rsid w:val="00976CD5"/>
    <w:rsid w:val="00976E3D"/>
    <w:rsid w:val="00976E6C"/>
    <w:rsid w:val="00977341"/>
    <w:rsid w:val="0097738C"/>
    <w:rsid w:val="0097742E"/>
    <w:rsid w:val="0097782B"/>
    <w:rsid w:val="00977872"/>
    <w:rsid w:val="009779EA"/>
    <w:rsid w:val="00977BBC"/>
    <w:rsid w:val="00977E09"/>
    <w:rsid w:val="0098003F"/>
    <w:rsid w:val="00980683"/>
    <w:rsid w:val="00980A19"/>
    <w:rsid w:val="00980AEA"/>
    <w:rsid w:val="00980B4C"/>
    <w:rsid w:val="00980F4A"/>
    <w:rsid w:val="0098118A"/>
    <w:rsid w:val="009811D1"/>
    <w:rsid w:val="009811DF"/>
    <w:rsid w:val="009812AA"/>
    <w:rsid w:val="00981812"/>
    <w:rsid w:val="00981918"/>
    <w:rsid w:val="00981939"/>
    <w:rsid w:val="00981A44"/>
    <w:rsid w:val="00981D27"/>
    <w:rsid w:val="00981DC1"/>
    <w:rsid w:val="00981F63"/>
    <w:rsid w:val="00982066"/>
    <w:rsid w:val="00982205"/>
    <w:rsid w:val="00982672"/>
    <w:rsid w:val="0098296E"/>
    <w:rsid w:val="00982C10"/>
    <w:rsid w:val="00982C16"/>
    <w:rsid w:val="00982C7D"/>
    <w:rsid w:val="00982F6D"/>
    <w:rsid w:val="009832BC"/>
    <w:rsid w:val="009835D5"/>
    <w:rsid w:val="00983713"/>
    <w:rsid w:val="00983776"/>
    <w:rsid w:val="00983790"/>
    <w:rsid w:val="009839FA"/>
    <w:rsid w:val="00983F75"/>
    <w:rsid w:val="00984194"/>
    <w:rsid w:val="00984337"/>
    <w:rsid w:val="00984339"/>
    <w:rsid w:val="0098454F"/>
    <w:rsid w:val="009849DD"/>
    <w:rsid w:val="00984C10"/>
    <w:rsid w:val="00985069"/>
    <w:rsid w:val="009851B2"/>
    <w:rsid w:val="00985390"/>
    <w:rsid w:val="009853C7"/>
    <w:rsid w:val="009853CD"/>
    <w:rsid w:val="009856DF"/>
    <w:rsid w:val="0098570F"/>
    <w:rsid w:val="00985870"/>
    <w:rsid w:val="009859D9"/>
    <w:rsid w:val="009863C2"/>
    <w:rsid w:val="00986621"/>
    <w:rsid w:val="009866D2"/>
    <w:rsid w:val="009867B0"/>
    <w:rsid w:val="00986919"/>
    <w:rsid w:val="00986931"/>
    <w:rsid w:val="00986A3C"/>
    <w:rsid w:val="00986AB7"/>
    <w:rsid w:val="00986CB0"/>
    <w:rsid w:val="00986D14"/>
    <w:rsid w:val="00986D77"/>
    <w:rsid w:val="00986FAE"/>
    <w:rsid w:val="00986FF3"/>
    <w:rsid w:val="00987712"/>
    <w:rsid w:val="0098777D"/>
    <w:rsid w:val="009877C9"/>
    <w:rsid w:val="00987876"/>
    <w:rsid w:val="009878FA"/>
    <w:rsid w:val="00987A3A"/>
    <w:rsid w:val="00987A61"/>
    <w:rsid w:val="00987B59"/>
    <w:rsid w:val="00987E8E"/>
    <w:rsid w:val="00987EA4"/>
    <w:rsid w:val="00987EAD"/>
    <w:rsid w:val="00990084"/>
    <w:rsid w:val="00990339"/>
    <w:rsid w:val="00990613"/>
    <w:rsid w:val="009907B1"/>
    <w:rsid w:val="00990884"/>
    <w:rsid w:val="009909B8"/>
    <w:rsid w:val="00990BC7"/>
    <w:rsid w:val="00990C63"/>
    <w:rsid w:val="00990CC5"/>
    <w:rsid w:val="00990D4F"/>
    <w:rsid w:val="00990D71"/>
    <w:rsid w:val="0099124B"/>
    <w:rsid w:val="00991632"/>
    <w:rsid w:val="00991699"/>
    <w:rsid w:val="009918F0"/>
    <w:rsid w:val="00991EBD"/>
    <w:rsid w:val="00992232"/>
    <w:rsid w:val="00992235"/>
    <w:rsid w:val="00992662"/>
    <w:rsid w:val="00992902"/>
    <w:rsid w:val="0099294F"/>
    <w:rsid w:val="00992B4C"/>
    <w:rsid w:val="00992CB8"/>
    <w:rsid w:val="00992CC2"/>
    <w:rsid w:val="00993063"/>
    <w:rsid w:val="0099340D"/>
    <w:rsid w:val="00993557"/>
    <w:rsid w:val="00993980"/>
    <w:rsid w:val="00993D0B"/>
    <w:rsid w:val="00993D2B"/>
    <w:rsid w:val="00993FC6"/>
    <w:rsid w:val="00993FCA"/>
    <w:rsid w:val="00994027"/>
    <w:rsid w:val="0099408C"/>
    <w:rsid w:val="009941A6"/>
    <w:rsid w:val="00994311"/>
    <w:rsid w:val="0099450E"/>
    <w:rsid w:val="00994798"/>
    <w:rsid w:val="0099492E"/>
    <w:rsid w:val="00995035"/>
    <w:rsid w:val="0099509F"/>
    <w:rsid w:val="009954E6"/>
    <w:rsid w:val="0099558A"/>
    <w:rsid w:val="0099633A"/>
    <w:rsid w:val="009965B4"/>
    <w:rsid w:val="0099706A"/>
    <w:rsid w:val="00997106"/>
    <w:rsid w:val="00997113"/>
    <w:rsid w:val="009973A5"/>
    <w:rsid w:val="009975C2"/>
    <w:rsid w:val="00997865"/>
    <w:rsid w:val="009978E9"/>
    <w:rsid w:val="00997A5B"/>
    <w:rsid w:val="00997B65"/>
    <w:rsid w:val="00997D52"/>
    <w:rsid w:val="00997DC5"/>
    <w:rsid w:val="00997EF0"/>
    <w:rsid w:val="00997F49"/>
    <w:rsid w:val="00997F56"/>
    <w:rsid w:val="00997F8B"/>
    <w:rsid w:val="00997FF0"/>
    <w:rsid w:val="009A0073"/>
    <w:rsid w:val="009A064A"/>
    <w:rsid w:val="009A07C4"/>
    <w:rsid w:val="009A096F"/>
    <w:rsid w:val="009A09F4"/>
    <w:rsid w:val="009A0BEA"/>
    <w:rsid w:val="009A0CEF"/>
    <w:rsid w:val="009A0D69"/>
    <w:rsid w:val="009A0FA1"/>
    <w:rsid w:val="009A12E8"/>
    <w:rsid w:val="009A12F8"/>
    <w:rsid w:val="009A140E"/>
    <w:rsid w:val="009A15F6"/>
    <w:rsid w:val="009A17D5"/>
    <w:rsid w:val="009A18BB"/>
    <w:rsid w:val="009A1A3A"/>
    <w:rsid w:val="009A1A4C"/>
    <w:rsid w:val="009A1F28"/>
    <w:rsid w:val="009A2015"/>
    <w:rsid w:val="009A21DA"/>
    <w:rsid w:val="009A23D0"/>
    <w:rsid w:val="009A247F"/>
    <w:rsid w:val="009A2FB3"/>
    <w:rsid w:val="009A2FB6"/>
    <w:rsid w:val="009A3073"/>
    <w:rsid w:val="009A3833"/>
    <w:rsid w:val="009A395F"/>
    <w:rsid w:val="009A39A6"/>
    <w:rsid w:val="009A3BF5"/>
    <w:rsid w:val="009A3C2B"/>
    <w:rsid w:val="009A3F5D"/>
    <w:rsid w:val="009A3FBC"/>
    <w:rsid w:val="009A3FEB"/>
    <w:rsid w:val="009A4268"/>
    <w:rsid w:val="009A42C4"/>
    <w:rsid w:val="009A45B9"/>
    <w:rsid w:val="009A46AD"/>
    <w:rsid w:val="009A481C"/>
    <w:rsid w:val="009A489E"/>
    <w:rsid w:val="009A4C8E"/>
    <w:rsid w:val="009A5576"/>
    <w:rsid w:val="009A5EC0"/>
    <w:rsid w:val="009A6374"/>
    <w:rsid w:val="009A6752"/>
    <w:rsid w:val="009A6D06"/>
    <w:rsid w:val="009A6EDA"/>
    <w:rsid w:val="009A6F75"/>
    <w:rsid w:val="009A726C"/>
    <w:rsid w:val="009A735E"/>
    <w:rsid w:val="009A7521"/>
    <w:rsid w:val="009A774E"/>
    <w:rsid w:val="009A777C"/>
    <w:rsid w:val="009A7B71"/>
    <w:rsid w:val="009A7C31"/>
    <w:rsid w:val="009B006F"/>
    <w:rsid w:val="009B0238"/>
    <w:rsid w:val="009B03D6"/>
    <w:rsid w:val="009B0758"/>
    <w:rsid w:val="009B075E"/>
    <w:rsid w:val="009B0864"/>
    <w:rsid w:val="009B0EB4"/>
    <w:rsid w:val="009B0F05"/>
    <w:rsid w:val="009B0F8B"/>
    <w:rsid w:val="009B1234"/>
    <w:rsid w:val="009B165F"/>
    <w:rsid w:val="009B1868"/>
    <w:rsid w:val="009B18AD"/>
    <w:rsid w:val="009B1C26"/>
    <w:rsid w:val="009B2072"/>
    <w:rsid w:val="009B236F"/>
    <w:rsid w:val="009B2372"/>
    <w:rsid w:val="009B2396"/>
    <w:rsid w:val="009B26C6"/>
    <w:rsid w:val="009B275E"/>
    <w:rsid w:val="009B27A0"/>
    <w:rsid w:val="009B290C"/>
    <w:rsid w:val="009B29D1"/>
    <w:rsid w:val="009B2D4D"/>
    <w:rsid w:val="009B2DE6"/>
    <w:rsid w:val="009B2E3A"/>
    <w:rsid w:val="009B2E81"/>
    <w:rsid w:val="009B318B"/>
    <w:rsid w:val="009B32A3"/>
    <w:rsid w:val="009B3389"/>
    <w:rsid w:val="009B3477"/>
    <w:rsid w:val="009B3C02"/>
    <w:rsid w:val="009B3D82"/>
    <w:rsid w:val="009B3D9C"/>
    <w:rsid w:val="009B3ECA"/>
    <w:rsid w:val="009B3F6D"/>
    <w:rsid w:val="009B401A"/>
    <w:rsid w:val="009B411A"/>
    <w:rsid w:val="009B471E"/>
    <w:rsid w:val="009B4789"/>
    <w:rsid w:val="009B496E"/>
    <w:rsid w:val="009B4B09"/>
    <w:rsid w:val="009B4BD7"/>
    <w:rsid w:val="009B4D6D"/>
    <w:rsid w:val="009B4ED8"/>
    <w:rsid w:val="009B4FDD"/>
    <w:rsid w:val="009B5125"/>
    <w:rsid w:val="009B527F"/>
    <w:rsid w:val="009B577E"/>
    <w:rsid w:val="009B58CB"/>
    <w:rsid w:val="009B5901"/>
    <w:rsid w:val="009B5A72"/>
    <w:rsid w:val="009B5B2E"/>
    <w:rsid w:val="009B5E4D"/>
    <w:rsid w:val="009B60A2"/>
    <w:rsid w:val="009B60B7"/>
    <w:rsid w:val="009B64CE"/>
    <w:rsid w:val="009B6783"/>
    <w:rsid w:val="009B6EB6"/>
    <w:rsid w:val="009B716D"/>
    <w:rsid w:val="009B7435"/>
    <w:rsid w:val="009B74DC"/>
    <w:rsid w:val="009B7907"/>
    <w:rsid w:val="009B7972"/>
    <w:rsid w:val="009B7A42"/>
    <w:rsid w:val="009B7C32"/>
    <w:rsid w:val="009B7D54"/>
    <w:rsid w:val="009B7DB2"/>
    <w:rsid w:val="009B7DDA"/>
    <w:rsid w:val="009B7F5E"/>
    <w:rsid w:val="009B8678"/>
    <w:rsid w:val="009BB635"/>
    <w:rsid w:val="009C00F4"/>
    <w:rsid w:val="009C0584"/>
    <w:rsid w:val="009C06EA"/>
    <w:rsid w:val="009C0907"/>
    <w:rsid w:val="009C0D97"/>
    <w:rsid w:val="009C0EB9"/>
    <w:rsid w:val="009C0F3C"/>
    <w:rsid w:val="009C1130"/>
    <w:rsid w:val="009C1550"/>
    <w:rsid w:val="009C16BA"/>
    <w:rsid w:val="009C1706"/>
    <w:rsid w:val="009C18C0"/>
    <w:rsid w:val="009C1B4C"/>
    <w:rsid w:val="009C1D60"/>
    <w:rsid w:val="009C1D69"/>
    <w:rsid w:val="009C1FD3"/>
    <w:rsid w:val="009C2015"/>
    <w:rsid w:val="009C205E"/>
    <w:rsid w:val="009C25D2"/>
    <w:rsid w:val="009C2779"/>
    <w:rsid w:val="009C2B62"/>
    <w:rsid w:val="009C2C77"/>
    <w:rsid w:val="009C375D"/>
    <w:rsid w:val="009C38AD"/>
    <w:rsid w:val="009C3BB7"/>
    <w:rsid w:val="009C3ECA"/>
    <w:rsid w:val="009C4006"/>
    <w:rsid w:val="009C42EE"/>
    <w:rsid w:val="009C44D4"/>
    <w:rsid w:val="009C45BE"/>
    <w:rsid w:val="009C49B4"/>
    <w:rsid w:val="009C4E65"/>
    <w:rsid w:val="009C5120"/>
    <w:rsid w:val="009C519C"/>
    <w:rsid w:val="009C53A4"/>
    <w:rsid w:val="009C581F"/>
    <w:rsid w:val="009C5A3D"/>
    <w:rsid w:val="009C5BC8"/>
    <w:rsid w:val="009C5C9F"/>
    <w:rsid w:val="009C6325"/>
    <w:rsid w:val="009C6AAB"/>
    <w:rsid w:val="009C6B49"/>
    <w:rsid w:val="009C6E58"/>
    <w:rsid w:val="009C702D"/>
    <w:rsid w:val="009C72CD"/>
    <w:rsid w:val="009C76B5"/>
    <w:rsid w:val="009C76E0"/>
    <w:rsid w:val="009C77E1"/>
    <w:rsid w:val="009C78C1"/>
    <w:rsid w:val="009C78F7"/>
    <w:rsid w:val="009C7B59"/>
    <w:rsid w:val="009C7B89"/>
    <w:rsid w:val="009D0046"/>
    <w:rsid w:val="009D02C4"/>
    <w:rsid w:val="009D0598"/>
    <w:rsid w:val="009D0654"/>
    <w:rsid w:val="009D0753"/>
    <w:rsid w:val="009D0FA7"/>
    <w:rsid w:val="009D1003"/>
    <w:rsid w:val="009D101E"/>
    <w:rsid w:val="009D11A0"/>
    <w:rsid w:val="009D154A"/>
    <w:rsid w:val="009D15E3"/>
    <w:rsid w:val="009D180A"/>
    <w:rsid w:val="009D1979"/>
    <w:rsid w:val="009D1AA6"/>
    <w:rsid w:val="009D1D0D"/>
    <w:rsid w:val="009D1F53"/>
    <w:rsid w:val="009D210A"/>
    <w:rsid w:val="009D2258"/>
    <w:rsid w:val="009D24CB"/>
    <w:rsid w:val="009D25AC"/>
    <w:rsid w:val="009D27ED"/>
    <w:rsid w:val="009D292C"/>
    <w:rsid w:val="009D2C30"/>
    <w:rsid w:val="009D2D19"/>
    <w:rsid w:val="009D2E5F"/>
    <w:rsid w:val="009D370F"/>
    <w:rsid w:val="009D37C8"/>
    <w:rsid w:val="009D39F8"/>
    <w:rsid w:val="009D3A1E"/>
    <w:rsid w:val="009D3D6E"/>
    <w:rsid w:val="009D400F"/>
    <w:rsid w:val="009D41F9"/>
    <w:rsid w:val="009D42E5"/>
    <w:rsid w:val="009D44F2"/>
    <w:rsid w:val="009D461B"/>
    <w:rsid w:val="009D46E3"/>
    <w:rsid w:val="009D4941"/>
    <w:rsid w:val="009D4FB9"/>
    <w:rsid w:val="009D505C"/>
    <w:rsid w:val="009D515B"/>
    <w:rsid w:val="009D5536"/>
    <w:rsid w:val="009D5C30"/>
    <w:rsid w:val="009D5CF2"/>
    <w:rsid w:val="009D5D97"/>
    <w:rsid w:val="009D5E73"/>
    <w:rsid w:val="009D5F7F"/>
    <w:rsid w:val="009D5FF4"/>
    <w:rsid w:val="009D6148"/>
    <w:rsid w:val="009D630F"/>
    <w:rsid w:val="009D667E"/>
    <w:rsid w:val="009D691D"/>
    <w:rsid w:val="009D69D8"/>
    <w:rsid w:val="009D6A64"/>
    <w:rsid w:val="009D6A7E"/>
    <w:rsid w:val="009D6A9B"/>
    <w:rsid w:val="009D6B6F"/>
    <w:rsid w:val="009D6D3F"/>
    <w:rsid w:val="009D6E80"/>
    <w:rsid w:val="009D701F"/>
    <w:rsid w:val="009D7518"/>
    <w:rsid w:val="009D75BB"/>
    <w:rsid w:val="009D78B5"/>
    <w:rsid w:val="009D79D8"/>
    <w:rsid w:val="009D79E7"/>
    <w:rsid w:val="009D7B4A"/>
    <w:rsid w:val="009D9FE0"/>
    <w:rsid w:val="009E0252"/>
    <w:rsid w:val="009E0592"/>
    <w:rsid w:val="009E05F2"/>
    <w:rsid w:val="009E0B17"/>
    <w:rsid w:val="009E0E83"/>
    <w:rsid w:val="009E1586"/>
    <w:rsid w:val="009E1802"/>
    <w:rsid w:val="009E1898"/>
    <w:rsid w:val="009E1AA0"/>
    <w:rsid w:val="009E1ABB"/>
    <w:rsid w:val="009E1C03"/>
    <w:rsid w:val="009E1C82"/>
    <w:rsid w:val="009E1CE7"/>
    <w:rsid w:val="009E2252"/>
    <w:rsid w:val="009E268B"/>
    <w:rsid w:val="009E26F7"/>
    <w:rsid w:val="009E2723"/>
    <w:rsid w:val="009E278E"/>
    <w:rsid w:val="009E2916"/>
    <w:rsid w:val="009E2AD7"/>
    <w:rsid w:val="009E2B73"/>
    <w:rsid w:val="009E3259"/>
    <w:rsid w:val="009E3428"/>
    <w:rsid w:val="009E3551"/>
    <w:rsid w:val="009E35B9"/>
    <w:rsid w:val="009E3860"/>
    <w:rsid w:val="009E3D53"/>
    <w:rsid w:val="009E3D90"/>
    <w:rsid w:val="009E3EBD"/>
    <w:rsid w:val="009E422C"/>
    <w:rsid w:val="009E4444"/>
    <w:rsid w:val="009E45C9"/>
    <w:rsid w:val="009E4644"/>
    <w:rsid w:val="009E4F45"/>
    <w:rsid w:val="009E5B64"/>
    <w:rsid w:val="009E5F93"/>
    <w:rsid w:val="009E6036"/>
    <w:rsid w:val="009E63D0"/>
    <w:rsid w:val="009E658B"/>
    <w:rsid w:val="009E6B3E"/>
    <w:rsid w:val="009E6D12"/>
    <w:rsid w:val="009E6DCE"/>
    <w:rsid w:val="009E73B0"/>
    <w:rsid w:val="009E755A"/>
    <w:rsid w:val="009E78DA"/>
    <w:rsid w:val="009E7AE8"/>
    <w:rsid w:val="009E7C70"/>
    <w:rsid w:val="009E7C7D"/>
    <w:rsid w:val="009E7CEF"/>
    <w:rsid w:val="009E7DFB"/>
    <w:rsid w:val="009E7EEA"/>
    <w:rsid w:val="009E7F47"/>
    <w:rsid w:val="009F015A"/>
    <w:rsid w:val="009F01F8"/>
    <w:rsid w:val="009F05CF"/>
    <w:rsid w:val="009F06C0"/>
    <w:rsid w:val="009F06E4"/>
    <w:rsid w:val="009F07A5"/>
    <w:rsid w:val="009F0A90"/>
    <w:rsid w:val="009F0EFB"/>
    <w:rsid w:val="009F0F25"/>
    <w:rsid w:val="009F1113"/>
    <w:rsid w:val="009F141E"/>
    <w:rsid w:val="009F153D"/>
    <w:rsid w:val="009F15F4"/>
    <w:rsid w:val="009F1974"/>
    <w:rsid w:val="009F1C20"/>
    <w:rsid w:val="009F1CDA"/>
    <w:rsid w:val="009F1FB7"/>
    <w:rsid w:val="009F21A4"/>
    <w:rsid w:val="009F254A"/>
    <w:rsid w:val="009F25E6"/>
    <w:rsid w:val="009F28ED"/>
    <w:rsid w:val="009F299A"/>
    <w:rsid w:val="009F29C5"/>
    <w:rsid w:val="009F29CB"/>
    <w:rsid w:val="009F2A0D"/>
    <w:rsid w:val="009F2DC7"/>
    <w:rsid w:val="009F2EC5"/>
    <w:rsid w:val="009F313F"/>
    <w:rsid w:val="009F3260"/>
    <w:rsid w:val="009F3452"/>
    <w:rsid w:val="009F3913"/>
    <w:rsid w:val="009F3927"/>
    <w:rsid w:val="009F3ACB"/>
    <w:rsid w:val="009F3C90"/>
    <w:rsid w:val="009F3CA7"/>
    <w:rsid w:val="009F4204"/>
    <w:rsid w:val="009F4311"/>
    <w:rsid w:val="009F4518"/>
    <w:rsid w:val="009F4749"/>
    <w:rsid w:val="009F481B"/>
    <w:rsid w:val="009F4936"/>
    <w:rsid w:val="009F4992"/>
    <w:rsid w:val="009F49F9"/>
    <w:rsid w:val="009F4A33"/>
    <w:rsid w:val="009F4A93"/>
    <w:rsid w:val="009F4D09"/>
    <w:rsid w:val="009F50ED"/>
    <w:rsid w:val="009F561E"/>
    <w:rsid w:val="009F5865"/>
    <w:rsid w:val="009F5C12"/>
    <w:rsid w:val="009F5C39"/>
    <w:rsid w:val="009F5DCF"/>
    <w:rsid w:val="009F5EF3"/>
    <w:rsid w:val="009F60D1"/>
    <w:rsid w:val="009F61BA"/>
    <w:rsid w:val="009F63B7"/>
    <w:rsid w:val="009F7074"/>
    <w:rsid w:val="009F712B"/>
    <w:rsid w:val="009F72F9"/>
    <w:rsid w:val="009F7387"/>
    <w:rsid w:val="009F778F"/>
    <w:rsid w:val="009F77DB"/>
    <w:rsid w:val="009F7B25"/>
    <w:rsid w:val="009F7BB7"/>
    <w:rsid w:val="00A0010B"/>
    <w:rsid w:val="00A002CE"/>
    <w:rsid w:val="00A003BB"/>
    <w:rsid w:val="00A00C7D"/>
    <w:rsid w:val="00A00FB6"/>
    <w:rsid w:val="00A012C7"/>
    <w:rsid w:val="00A01318"/>
    <w:rsid w:val="00A013EA"/>
    <w:rsid w:val="00A0168C"/>
    <w:rsid w:val="00A01695"/>
    <w:rsid w:val="00A01853"/>
    <w:rsid w:val="00A01A28"/>
    <w:rsid w:val="00A01D49"/>
    <w:rsid w:val="00A01DB5"/>
    <w:rsid w:val="00A01F35"/>
    <w:rsid w:val="00A0224A"/>
    <w:rsid w:val="00A0228E"/>
    <w:rsid w:val="00A02408"/>
    <w:rsid w:val="00A02671"/>
    <w:rsid w:val="00A028E1"/>
    <w:rsid w:val="00A02958"/>
    <w:rsid w:val="00A0297C"/>
    <w:rsid w:val="00A029C4"/>
    <w:rsid w:val="00A02A3A"/>
    <w:rsid w:val="00A02CF4"/>
    <w:rsid w:val="00A02DE2"/>
    <w:rsid w:val="00A02F66"/>
    <w:rsid w:val="00A032AD"/>
    <w:rsid w:val="00A03345"/>
    <w:rsid w:val="00A03374"/>
    <w:rsid w:val="00A035DB"/>
    <w:rsid w:val="00A03655"/>
    <w:rsid w:val="00A03891"/>
    <w:rsid w:val="00A0398B"/>
    <w:rsid w:val="00A03AAF"/>
    <w:rsid w:val="00A03F9B"/>
    <w:rsid w:val="00A0406B"/>
    <w:rsid w:val="00A042E7"/>
    <w:rsid w:val="00A04659"/>
    <w:rsid w:val="00A048C6"/>
    <w:rsid w:val="00A04989"/>
    <w:rsid w:val="00A052B3"/>
    <w:rsid w:val="00A052C1"/>
    <w:rsid w:val="00A0544E"/>
    <w:rsid w:val="00A054BF"/>
    <w:rsid w:val="00A05506"/>
    <w:rsid w:val="00A055AD"/>
    <w:rsid w:val="00A055B0"/>
    <w:rsid w:val="00A056C3"/>
    <w:rsid w:val="00A056DF"/>
    <w:rsid w:val="00A0581C"/>
    <w:rsid w:val="00A05851"/>
    <w:rsid w:val="00A0588F"/>
    <w:rsid w:val="00A059EB"/>
    <w:rsid w:val="00A05AF1"/>
    <w:rsid w:val="00A05BD6"/>
    <w:rsid w:val="00A06232"/>
    <w:rsid w:val="00A062FD"/>
    <w:rsid w:val="00A064EB"/>
    <w:rsid w:val="00A06559"/>
    <w:rsid w:val="00A065F9"/>
    <w:rsid w:val="00A065FE"/>
    <w:rsid w:val="00A06671"/>
    <w:rsid w:val="00A06689"/>
    <w:rsid w:val="00A067ED"/>
    <w:rsid w:val="00A06A17"/>
    <w:rsid w:val="00A06C15"/>
    <w:rsid w:val="00A06DEB"/>
    <w:rsid w:val="00A06F0C"/>
    <w:rsid w:val="00A06FA5"/>
    <w:rsid w:val="00A071CA"/>
    <w:rsid w:val="00A07B6D"/>
    <w:rsid w:val="00A07DE0"/>
    <w:rsid w:val="00A102E4"/>
    <w:rsid w:val="00A10558"/>
    <w:rsid w:val="00A105F9"/>
    <w:rsid w:val="00A10B9E"/>
    <w:rsid w:val="00A10BE1"/>
    <w:rsid w:val="00A10F17"/>
    <w:rsid w:val="00A10FDC"/>
    <w:rsid w:val="00A10FDE"/>
    <w:rsid w:val="00A110A9"/>
    <w:rsid w:val="00A111B9"/>
    <w:rsid w:val="00A11415"/>
    <w:rsid w:val="00A114DA"/>
    <w:rsid w:val="00A11BB0"/>
    <w:rsid w:val="00A11ED8"/>
    <w:rsid w:val="00A11FCA"/>
    <w:rsid w:val="00A126BA"/>
    <w:rsid w:val="00A12969"/>
    <w:rsid w:val="00A12AE8"/>
    <w:rsid w:val="00A13312"/>
    <w:rsid w:val="00A133B4"/>
    <w:rsid w:val="00A137B1"/>
    <w:rsid w:val="00A138C6"/>
    <w:rsid w:val="00A138ED"/>
    <w:rsid w:val="00A139FA"/>
    <w:rsid w:val="00A13ACC"/>
    <w:rsid w:val="00A13CA6"/>
    <w:rsid w:val="00A13D9F"/>
    <w:rsid w:val="00A13EC0"/>
    <w:rsid w:val="00A14192"/>
    <w:rsid w:val="00A14714"/>
    <w:rsid w:val="00A14724"/>
    <w:rsid w:val="00A14A5B"/>
    <w:rsid w:val="00A15B00"/>
    <w:rsid w:val="00A15DEC"/>
    <w:rsid w:val="00A16599"/>
    <w:rsid w:val="00A165F8"/>
    <w:rsid w:val="00A16A7F"/>
    <w:rsid w:val="00A16ABF"/>
    <w:rsid w:val="00A16D48"/>
    <w:rsid w:val="00A16DC6"/>
    <w:rsid w:val="00A16EB9"/>
    <w:rsid w:val="00A171F1"/>
    <w:rsid w:val="00A17814"/>
    <w:rsid w:val="00A1785A"/>
    <w:rsid w:val="00A201AE"/>
    <w:rsid w:val="00A202CD"/>
    <w:rsid w:val="00A206BA"/>
    <w:rsid w:val="00A20742"/>
    <w:rsid w:val="00A208CE"/>
    <w:rsid w:val="00A209A4"/>
    <w:rsid w:val="00A210F1"/>
    <w:rsid w:val="00A2128E"/>
    <w:rsid w:val="00A2137A"/>
    <w:rsid w:val="00A213DF"/>
    <w:rsid w:val="00A21556"/>
    <w:rsid w:val="00A215AA"/>
    <w:rsid w:val="00A21618"/>
    <w:rsid w:val="00A216CB"/>
    <w:rsid w:val="00A2184F"/>
    <w:rsid w:val="00A218E1"/>
    <w:rsid w:val="00A21951"/>
    <w:rsid w:val="00A21D38"/>
    <w:rsid w:val="00A21DDC"/>
    <w:rsid w:val="00A21ED5"/>
    <w:rsid w:val="00A21FFF"/>
    <w:rsid w:val="00A22412"/>
    <w:rsid w:val="00A2261D"/>
    <w:rsid w:val="00A22778"/>
    <w:rsid w:val="00A22D75"/>
    <w:rsid w:val="00A22E28"/>
    <w:rsid w:val="00A22EB3"/>
    <w:rsid w:val="00A22EEF"/>
    <w:rsid w:val="00A23165"/>
    <w:rsid w:val="00A23363"/>
    <w:rsid w:val="00A2349F"/>
    <w:rsid w:val="00A23814"/>
    <w:rsid w:val="00A23A49"/>
    <w:rsid w:val="00A2424F"/>
    <w:rsid w:val="00A242C9"/>
    <w:rsid w:val="00A243E4"/>
    <w:rsid w:val="00A24586"/>
    <w:rsid w:val="00A2472E"/>
    <w:rsid w:val="00A248EE"/>
    <w:rsid w:val="00A24B2F"/>
    <w:rsid w:val="00A24C24"/>
    <w:rsid w:val="00A250C9"/>
    <w:rsid w:val="00A252A4"/>
    <w:rsid w:val="00A2579D"/>
    <w:rsid w:val="00A259A1"/>
    <w:rsid w:val="00A25C28"/>
    <w:rsid w:val="00A262D6"/>
    <w:rsid w:val="00A262E3"/>
    <w:rsid w:val="00A26560"/>
    <w:rsid w:val="00A265D7"/>
    <w:rsid w:val="00A268A8"/>
    <w:rsid w:val="00A26CC6"/>
    <w:rsid w:val="00A26EE7"/>
    <w:rsid w:val="00A26FD6"/>
    <w:rsid w:val="00A2725A"/>
    <w:rsid w:val="00A274F4"/>
    <w:rsid w:val="00A2770E"/>
    <w:rsid w:val="00A278F2"/>
    <w:rsid w:val="00A27A23"/>
    <w:rsid w:val="00A27A2F"/>
    <w:rsid w:val="00A27BB1"/>
    <w:rsid w:val="00A27EF5"/>
    <w:rsid w:val="00A27F4B"/>
    <w:rsid w:val="00A3039F"/>
    <w:rsid w:val="00A306C9"/>
    <w:rsid w:val="00A3070C"/>
    <w:rsid w:val="00A30726"/>
    <w:rsid w:val="00A3082C"/>
    <w:rsid w:val="00A30C9F"/>
    <w:rsid w:val="00A30DBD"/>
    <w:rsid w:val="00A30E33"/>
    <w:rsid w:val="00A3122C"/>
    <w:rsid w:val="00A315B0"/>
    <w:rsid w:val="00A31804"/>
    <w:rsid w:val="00A3187C"/>
    <w:rsid w:val="00A318AB"/>
    <w:rsid w:val="00A31B1D"/>
    <w:rsid w:val="00A31DE3"/>
    <w:rsid w:val="00A321BD"/>
    <w:rsid w:val="00A321CB"/>
    <w:rsid w:val="00A323EB"/>
    <w:rsid w:val="00A324A2"/>
    <w:rsid w:val="00A325B2"/>
    <w:rsid w:val="00A32760"/>
    <w:rsid w:val="00A32AAA"/>
    <w:rsid w:val="00A32ACC"/>
    <w:rsid w:val="00A330C1"/>
    <w:rsid w:val="00A332AD"/>
    <w:rsid w:val="00A333DA"/>
    <w:rsid w:val="00A333F4"/>
    <w:rsid w:val="00A336E9"/>
    <w:rsid w:val="00A33787"/>
    <w:rsid w:val="00A33878"/>
    <w:rsid w:val="00A33A8E"/>
    <w:rsid w:val="00A33DEF"/>
    <w:rsid w:val="00A33F23"/>
    <w:rsid w:val="00A3433F"/>
    <w:rsid w:val="00A34387"/>
    <w:rsid w:val="00A345D0"/>
    <w:rsid w:val="00A34B85"/>
    <w:rsid w:val="00A34B86"/>
    <w:rsid w:val="00A34E19"/>
    <w:rsid w:val="00A34E41"/>
    <w:rsid w:val="00A34EE0"/>
    <w:rsid w:val="00A34F13"/>
    <w:rsid w:val="00A351F3"/>
    <w:rsid w:val="00A3525F"/>
    <w:rsid w:val="00A352D7"/>
    <w:rsid w:val="00A35330"/>
    <w:rsid w:val="00A355E0"/>
    <w:rsid w:val="00A355F5"/>
    <w:rsid w:val="00A35AD5"/>
    <w:rsid w:val="00A35D0E"/>
    <w:rsid w:val="00A35E02"/>
    <w:rsid w:val="00A35ED6"/>
    <w:rsid w:val="00A362DE"/>
    <w:rsid w:val="00A368D4"/>
    <w:rsid w:val="00A36950"/>
    <w:rsid w:val="00A36AC6"/>
    <w:rsid w:val="00A36D4F"/>
    <w:rsid w:val="00A36F72"/>
    <w:rsid w:val="00A37EDF"/>
    <w:rsid w:val="00A4039C"/>
    <w:rsid w:val="00A404B9"/>
    <w:rsid w:val="00A408F4"/>
    <w:rsid w:val="00A40AED"/>
    <w:rsid w:val="00A40EB1"/>
    <w:rsid w:val="00A40ECA"/>
    <w:rsid w:val="00A40F4B"/>
    <w:rsid w:val="00A40F52"/>
    <w:rsid w:val="00A41202"/>
    <w:rsid w:val="00A4172D"/>
    <w:rsid w:val="00A4187A"/>
    <w:rsid w:val="00A41954"/>
    <w:rsid w:val="00A419FA"/>
    <w:rsid w:val="00A41C1F"/>
    <w:rsid w:val="00A41D51"/>
    <w:rsid w:val="00A41D5D"/>
    <w:rsid w:val="00A421D6"/>
    <w:rsid w:val="00A4239D"/>
    <w:rsid w:val="00A425C0"/>
    <w:rsid w:val="00A4265C"/>
    <w:rsid w:val="00A426B0"/>
    <w:rsid w:val="00A427CD"/>
    <w:rsid w:val="00A42A3A"/>
    <w:rsid w:val="00A42B91"/>
    <w:rsid w:val="00A42BF0"/>
    <w:rsid w:val="00A42CA0"/>
    <w:rsid w:val="00A42D07"/>
    <w:rsid w:val="00A42EB1"/>
    <w:rsid w:val="00A42EB4"/>
    <w:rsid w:val="00A4315B"/>
    <w:rsid w:val="00A43205"/>
    <w:rsid w:val="00A43329"/>
    <w:rsid w:val="00A43447"/>
    <w:rsid w:val="00A434DF"/>
    <w:rsid w:val="00A435CD"/>
    <w:rsid w:val="00A43782"/>
    <w:rsid w:val="00A4385B"/>
    <w:rsid w:val="00A4398A"/>
    <w:rsid w:val="00A43C88"/>
    <w:rsid w:val="00A43E86"/>
    <w:rsid w:val="00A43F7D"/>
    <w:rsid w:val="00A444A0"/>
    <w:rsid w:val="00A44B7E"/>
    <w:rsid w:val="00A44DC8"/>
    <w:rsid w:val="00A44EB9"/>
    <w:rsid w:val="00A44FC0"/>
    <w:rsid w:val="00A4512B"/>
    <w:rsid w:val="00A45319"/>
    <w:rsid w:val="00A4552B"/>
    <w:rsid w:val="00A458CE"/>
    <w:rsid w:val="00A45909"/>
    <w:rsid w:val="00A45BC7"/>
    <w:rsid w:val="00A46332"/>
    <w:rsid w:val="00A463AE"/>
    <w:rsid w:val="00A465A9"/>
    <w:rsid w:val="00A4660F"/>
    <w:rsid w:val="00A467EA"/>
    <w:rsid w:val="00A46899"/>
    <w:rsid w:val="00A46C48"/>
    <w:rsid w:val="00A46DAA"/>
    <w:rsid w:val="00A46ED8"/>
    <w:rsid w:val="00A47093"/>
    <w:rsid w:val="00A471E3"/>
    <w:rsid w:val="00A4726B"/>
    <w:rsid w:val="00A4752C"/>
    <w:rsid w:val="00A477D4"/>
    <w:rsid w:val="00A47896"/>
    <w:rsid w:val="00A4793B"/>
    <w:rsid w:val="00A47994"/>
    <w:rsid w:val="00A47A35"/>
    <w:rsid w:val="00A47AC4"/>
    <w:rsid w:val="00A47D40"/>
    <w:rsid w:val="00A47E77"/>
    <w:rsid w:val="00A47EAA"/>
    <w:rsid w:val="00A47F6F"/>
    <w:rsid w:val="00A50372"/>
    <w:rsid w:val="00A50633"/>
    <w:rsid w:val="00A5076B"/>
    <w:rsid w:val="00A50912"/>
    <w:rsid w:val="00A50A41"/>
    <w:rsid w:val="00A50B92"/>
    <w:rsid w:val="00A50C9A"/>
    <w:rsid w:val="00A5106F"/>
    <w:rsid w:val="00A51539"/>
    <w:rsid w:val="00A51571"/>
    <w:rsid w:val="00A5182E"/>
    <w:rsid w:val="00A51C4F"/>
    <w:rsid w:val="00A51C63"/>
    <w:rsid w:val="00A5207B"/>
    <w:rsid w:val="00A52256"/>
    <w:rsid w:val="00A52585"/>
    <w:rsid w:val="00A52738"/>
    <w:rsid w:val="00A5276D"/>
    <w:rsid w:val="00A52D88"/>
    <w:rsid w:val="00A52E63"/>
    <w:rsid w:val="00A52FFF"/>
    <w:rsid w:val="00A53210"/>
    <w:rsid w:val="00A532BE"/>
    <w:rsid w:val="00A53452"/>
    <w:rsid w:val="00A53669"/>
    <w:rsid w:val="00A53795"/>
    <w:rsid w:val="00A53821"/>
    <w:rsid w:val="00A53848"/>
    <w:rsid w:val="00A538C8"/>
    <w:rsid w:val="00A54134"/>
    <w:rsid w:val="00A541C8"/>
    <w:rsid w:val="00A541EA"/>
    <w:rsid w:val="00A543D3"/>
    <w:rsid w:val="00A544CC"/>
    <w:rsid w:val="00A54A4D"/>
    <w:rsid w:val="00A54B72"/>
    <w:rsid w:val="00A54B96"/>
    <w:rsid w:val="00A54C9E"/>
    <w:rsid w:val="00A54E7B"/>
    <w:rsid w:val="00A54EB1"/>
    <w:rsid w:val="00A54F81"/>
    <w:rsid w:val="00A5500F"/>
    <w:rsid w:val="00A554D5"/>
    <w:rsid w:val="00A55836"/>
    <w:rsid w:val="00A5584E"/>
    <w:rsid w:val="00A5589B"/>
    <w:rsid w:val="00A55B59"/>
    <w:rsid w:val="00A55C56"/>
    <w:rsid w:val="00A55FDD"/>
    <w:rsid w:val="00A562F4"/>
    <w:rsid w:val="00A5642B"/>
    <w:rsid w:val="00A565C2"/>
    <w:rsid w:val="00A566FE"/>
    <w:rsid w:val="00A56CD4"/>
    <w:rsid w:val="00A56DB8"/>
    <w:rsid w:val="00A56E20"/>
    <w:rsid w:val="00A56F3B"/>
    <w:rsid w:val="00A5701B"/>
    <w:rsid w:val="00A574C7"/>
    <w:rsid w:val="00A57546"/>
    <w:rsid w:val="00A5763E"/>
    <w:rsid w:val="00A57A21"/>
    <w:rsid w:val="00A57D32"/>
    <w:rsid w:val="00A57E81"/>
    <w:rsid w:val="00A5ED8E"/>
    <w:rsid w:val="00A6001A"/>
    <w:rsid w:val="00A6003B"/>
    <w:rsid w:val="00A6005B"/>
    <w:rsid w:val="00A6053A"/>
    <w:rsid w:val="00A60564"/>
    <w:rsid w:val="00A60603"/>
    <w:rsid w:val="00A6084D"/>
    <w:rsid w:val="00A6088B"/>
    <w:rsid w:val="00A60E99"/>
    <w:rsid w:val="00A6134C"/>
    <w:rsid w:val="00A61373"/>
    <w:rsid w:val="00A613EC"/>
    <w:rsid w:val="00A61689"/>
    <w:rsid w:val="00A618D2"/>
    <w:rsid w:val="00A6190F"/>
    <w:rsid w:val="00A61D16"/>
    <w:rsid w:val="00A62569"/>
    <w:rsid w:val="00A62663"/>
    <w:rsid w:val="00A62829"/>
    <w:rsid w:val="00A62BFB"/>
    <w:rsid w:val="00A62C79"/>
    <w:rsid w:val="00A63346"/>
    <w:rsid w:val="00A6334D"/>
    <w:rsid w:val="00A63B0D"/>
    <w:rsid w:val="00A645DE"/>
    <w:rsid w:val="00A6463C"/>
    <w:rsid w:val="00A648A7"/>
    <w:rsid w:val="00A64965"/>
    <w:rsid w:val="00A64D09"/>
    <w:rsid w:val="00A65200"/>
    <w:rsid w:val="00A6597C"/>
    <w:rsid w:val="00A65A29"/>
    <w:rsid w:val="00A65A53"/>
    <w:rsid w:val="00A65AB9"/>
    <w:rsid w:val="00A65C70"/>
    <w:rsid w:val="00A65E44"/>
    <w:rsid w:val="00A65F03"/>
    <w:rsid w:val="00A65FF2"/>
    <w:rsid w:val="00A66014"/>
    <w:rsid w:val="00A66172"/>
    <w:rsid w:val="00A661E3"/>
    <w:rsid w:val="00A66371"/>
    <w:rsid w:val="00A665E6"/>
    <w:rsid w:val="00A6663A"/>
    <w:rsid w:val="00A66A3D"/>
    <w:rsid w:val="00A66C6E"/>
    <w:rsid w:val="00A6700D"/>
    <w:rsid w:val="00A670D2"/>
    <w:rsid w:val="00A67240"/>
    <w:rsid w:val="00A67254"/>
    <w:rsid w:val="00A672AD"/>
    <w:rsid w:val="00A67330"/>
    <w:rsid w:val="00A67339"/>
    <w:rsid w:val="00A67537"/>
    <w:rsid w:val="00A6777B"/>
    <w:rsid w:val="00A6778D"/>
    <w:rsid w:val="00A678F1"/>
    <w:rsid w:val="00A67CB9"/>
    <w:rsid w:val="00A67D08"/>
    <w:rsid w:val="00A67D61"/>
    <w:rsid w:val="00A67D7A"/>
    <w:rsid w:val="00A67F76"/>
    <w:rsid w:val="00A70475"/>
    <w:rsid w:val="00A70690"/>
    <w:rsid w:val="00A713E8"/>
    <w:rsid w:val="00A716F6"/>
    <w:rsid w:val="00A71887"/>
    <w:rsid w:val="00A71BD5"/>
    <w:rsid w:val="00A71D2A"/>
    <w:rsid w:val="00A71DA5"/>
    <w:rsid w:val="00A71E35"/>
    <w:rsid w:val="00A71F5F"/>
    <w:rsid w:val="00A72106"/>
    <w:rsid w:val="00A7219F"/>
    <w:rsid w:val="00A722D9"/>
    <w:rsid w:val="00A726F0"/>
    <w:rsid w:val="00A72ABB"/>
    <w:rsid w:val="00A72F01"/>
    <w:rsid w:val="00A72F49"/>
    <w:rsid w:val="00A73306"/>
    <w:rsid w:val="00A734A4"/>
    <w:rsid w:val="00A7350E"/>
    <w:rsid w:val="00A738B8"/>
    <w:rsid w:val="00A73928"/>
    <w:rsid w:val="00A744D1"/>
    <w:rsid w:val="00A7465B"/>
    <w:rsid w:val="00A746F1"/>
    <w:rsid w:val="00A74700"/>
    <w:rsid w:val="00A747C8"/>
    <w:rsid w:val="00A74839"/>
    <w:rsid w:val="00A74872"/>
    <w:rsid w:val="00A74A41"/>
    <w:rsid w:val="00A74B78"/>
    <w:rsid w:val="00A74C3E"/>
    <w:rsid w:val="00A74FD4"/>
    <w:rsid w:val="00A751D8"/>
    <w:rsid w:val="00A751DC"/>
    <w:rsid w:val="00A752D1"/>
    <w:rsid w:val="00A753CA"/>
    <w:rsid w:val="00A75523"/>
    <w:rsid w:val="00A7584F"/>
    <w:rsid w:val="00A758B8"/>
    <w:rsid w:val="00A75AF9"/>
    <w:rsid w:val="00A75DF3"/>
    <w:rsid w:val="00A7605F"/>
    <w:rsid w:val="00A76373"/>
    <w:rsid w:val="00A764C1"/>
    <w:rsid w:val="00A76A94"/>
    <w:rsid w:val="00A76D45"/>
    <w:rsid w:val="00A76DE4"/>
    <w:rsid w:val="00A76F07"/>
    <w:rsid w:val="00A76F7D"/>
    <w:rsid w:val="00A76FC3"/>
    <w:rsid w:val="00A770A7"/>
    <w:rsid w:val="00A77140"/>
    <w:rsid w:val="00A77C4B"/>
    <w:rsid w:val="00A77E80"/>
    <w:rsid w:val="00A77EAB"/>
    <w:rsid w:val="00A801DE"/>
    <w:rsid w:val="00A8039E"/>
    <w:rsid w:val="00A805E5"/>
    <w:rsid w:val="00A80900"/>
    <w:rsid w:val="00A80FC8"/>
    <w:rsid w:val="00A8131A"/>
    <w:rsid w:val="00A81443"/>
    <w:rsid w:val="00A81531"/>
    <w:rsid w:val="00A81963"/>
    <w:rsid w:val="00A8234E"/>
    <w:rsid w:val="00A823AF"/>
    <w:rsid w:val="00A823B5"/>
    <w:rsid w:val="00A82454"/>
    <w:rsid w:val="00A82479"/>
    <w:rsid w:val="00A8269E"/>
    <w:rsid w:val="00A8289F"/>
    <w:rsid w:val="00A82AD1"/>
    <w:rsid w:val="00A82D37"/>
    <w:rsid w:val="00A82DC9"/>
    <w:rsid w:val="00A83312"/>
    <w:rsid w:val="00A83325"/>
    <w:rsid w:val="00A83364"/>
    <w:rsid w:val="00A83401"/>
    <w:rsid w:val="00A836FD"/>
    <w:rsid w:val="00A83769"/>
    <w:rsid w:val="00A837EB"/>
    <w:rsid w:val="00A83846"/>
    <w:rsid w:val="00A83A30"/>
    <w:rsid w:val="00A83A45"/>
    <w:rsid w:val="00A83A7F"/>
    <w:rsid w:val="00A83B2D"/>
    <w:rsid w:val="00A83C98"/>
    <w:rsid w:val="00A83DF2"/>
    <w:rsid w:val="00A842CA"/>
    <w:rsid w:val="00A84312"/>
    <w:rsid w:val="00A846A5"/>
    <w:rsid w:val="00A84A85"/>
    <w:rsid w:val="00A84C1C"/>
    <w:rsid w:val="00A84D16"/>
    <w:rsid w:val="00A84FCE"/>
    <w:rsid w:val="00A85157"/>
    <w:rsid w:val="00A8535F"/>
    <w:rsid w:val="00A856CC"/>
    <w:rsid w:val="00A8577E"/>
    <w:rsid w:val="00A85ABB"/>
    <w:rsid w:val="00A85E5F"/>
    <w:rsid w:val="00A85FCC"/>
    <w:rsid w:val="00A8602C"/>
    <w:rsid w:val="00A863C4"/>
    <w:rsid w:val="00A86405"/>
    <w:rsid w:val="00A868C3"/>
    <w:rsid w:val="00A86A1A"/>
    <w:rsid w:val="00A86CCC"/>
    <w:rsid w:val="00A86D69"/>
    <w:rsid w:val="00A86F1C"/>
    <w:rsid w:val="00A86F31"/>
    <w:rsid w:val="00A86FE3"/>
    <w:rsid w:val="00A87131"/>
    <w:rsid w:val="00A87214"/>
    <w:rsid w:val="00A874F5"/>
    <w:rsid w:val="00A877CD"/>
    <w:rsid w:val="00A87A06"/>
    <w:rsid w:val="00A87C7D"/>
    <w:rsid w:val="00A87CD6"/>
    <w:rsid w:val="00A903D5"/>
    <w:rsid w:val="00A90486"/>
    <w:rsid w:val="00A9084C"/>
    <w:rsid w:val="00A90861"/>
    <w:rsid w:val="00A90C5D"/>
    <w:rsid w:val="00A90C62"/>
    <w:rsid w:val="00A90D1E"/>
    <w:rsid w:val="00A910FF"/>
    <w:rsid w:val="00A917F3"/>
    <w:rsid w:val="00A91894"/>
    <w:rsid w:val="00A91AD9"/>
    <w:rsid w:val="00A91C20"/>
    <w:rsid w:val="00A91E87"/>
    <w:rsid w:val="00A91F0F"/>
    <w:rsid w:val="00A91F56"/>
    <w:rsid w:val="00A92121"/>
    <w:rsid w:val="00A92369"/>
    <w:rsid w:val="00A9242F"/>
    <w:rsid w:val="00A92C93"/>
    <w:rsid w:val="00A934C3"/>
    <w:rsid w:val="00A938FC"/>
    <w:rsid w:val="00A93D0D"/>
    <w:rsid w:val="00A93F0E"/>
    <w:rsid w:val="00A94174"/>
    <w:rsid w:val="00A944B5"/>
    <w:rsid w:val="00A94B93"/>
    <w:rsid w:val="00A94B94"/>
    <w:rsid w:val="00A94CFF"/>
    <w:rsid w:val="00A94FD1"/>
    <w:rsid w:val="00A9526F"/>
    <w:rsid w:val="00A95285"/>
    <w:rsid w:val="00A9539F"/>
    <w:rsid w:val="00A95A4B"/>
    <w:rsid w:val="00A95A9B"/>
    <w:rsid w:val="00A95BF2"/>
    <w:rsid w:val="00A95DFF"/>
    <w:rsid w:val="00A96041"/>
    <w:rsid w:val="00A963E4"/>
    <w:rsid w:val="00A9643C"/>
    <w:rsid w:val="00A964EC"/>
    <w:rsid w:val="00A965FD"/>
    <w:rsid w:val="00A96746"/>
    <w:rsid w:val="00A96D14"/>
    <w:rsid w:val="00A97096"/>
    <w:rsid w:val="00A97288"/>
    <w:rsid w:val="00A97879"/>
    <w:rsid w:val="00A9795A"/>
    <w:rsid w:val="00A97A3A"/>
    <w:rsid w:val="00A97AA5"/>
    <w:rsid w:val="00A97BE9"/>
    <w:rsid w:val="00A97F3E"/>
    <w:rsid w:val="00AA01BB"/>
    <w:rsid w:val="00AA0CE8"/>
    <w:rsid w:val="00AA0FA5"/>
    <w:rsid w:val="00AA0FB7"/>
    <w:rsid w:val="00AA0FF0"/>
    <w:rsid w:val="00AA1233"/>
    <w:rsid w:val="00AA12ED"/>
    <w:rsid w:val="00AA1BB8"/>
    <w:rsid w:val="00AA1C02"/>
    <w:rsid w:val="00AA1E0D"/>
    <w:rsid w:val="00AA2362"/>
    <w:rsid w:val="00AA2449"/>
    <w:rsid w:val="00AA29D5"/>
    <w:rsid w:val="00AA2C65"/>
    <w:rsid w:val="00AA34BE"/>
    <w:rsid w:val="00AA35EF"/>
    <w:rsid w:val="00AA3858"/>
    <w:rsid w:val="00AA3916"/>
    <w:rsid w:val="00AA3A47"/>
    <w:rsid w:val="00AA3AE9"/>
    <w:rsid w:val="00AA3B6B"/>
    <w:rsid w:val="00AA3B88"/>
    <w:rsid w:val="00AA3F9B"/>
    <w:rsid w:val="00AA3FF7"/>
    <w:rsid w:val="00AA4366"/>
    <w:rsid w:val="00AA43A2"/>
    <w:rsid w:val="00AA4445"/>
    <w:rsid w:val="00AA45B6"/>
    <w:rsid w:val="00AA4829"/>
    <w:rsid w:val="00AA48FA"/>
    <w:rsid w:val="00AA4BF6"/>
    <w:rsid w:val="00AA4E1C"/>
    <w:rsid w:val="00AA4E8F"/>
    <w:rsid w:val="00AA4FAB"/>
    <w:rsid w:val="00AA50B0"/>
    <w:rsid w:val="00AA5107"/>
    <w:rsid w:val="00AA5346"/>
    <w:rsid w:val="00AA55F1"/>
    <w:rsid w:val="00AA56AE"/>
    <w:rsid w:val="00AA58EB"/>
    <w:rsid w:val="00AA59D1"/>
    <w:rsid w:val="00AA5ABD"/>
    <w:rsid w:val="00AA617A"/>
    <w:rsid w:val="00AA61D9"/>
    <w:rsid w:val="00AA63C6"/>
    <w:rsid w:val="00AA648D"/>
    <w:rsid w:val="00AA64A4"/>
    <w:rsid w:val="00AA6725"/>
    <w:rsid w:val="00AA6792"/>
    <w:rsid w:val="00AA6967"/>
    <w:rsid w:val="00AA6A15"/>
    <w:rsid w:val="00AA6B1D"/>
    <w:rsid w:val="00AA6C8C"/>
    <w:rsid w:val="00AA6F41"/>
    <w:rsid w:val="00AA70CA"/>
    <w:rsid w:val="00AA7249"/>
    <w:rsid w:val="00AA75CD"/>
    <w:rsid w:val="00AA782D"/>
    <w:rsid w:val="00AA7B24"/>
    <w:rsid w:val="00AA7EB9"/>
    <w:rsid w:val="00AA7FE0"/>
    <w:rsid w:val="00AB010B"/>
    <w:rsid w:val="00AB0122"/>
    <w:rsid w:val="00AB019D"/>
    <w:rsid w:val="00AB037D"/>
    <w:rsid w:val="00AB0806"/>
    <w:rsid w:val="00AB091D"/>
    <w:rsid w:val="00AB1110"/>
    <w:rsid w:val="00AB11AF"/>
    <w:rsid w:val="00AB146C"/>
    <w:rsid w:val="00AB1484"/>
    <w:rsid w:val="00AB1487"/>
    <w:rsid w:val="00AB1600"/>
    <w:rsid w:val="00AB1644"/>
    <w:rsid w:val="00AB17F6"/>
    <w:rsid w:val="00AB1901"/>
    <w:rsid w:val="00AB19ED"/>
    <w:rsid w:val="00AB1BC9"/>
    <w:rsid w:val="00AB1D6E"/>
    <w:rsid w:val="00AB1F07"/>
    <w:rsid w:val="00AB1F6C"/>
    <w:rsid w:val="00AB2106"/>
    <w:rsid w:val="00AB22B0"/>
    <w:rsid w:val="00AB27C2"/>
    <w:rsid w:val="00AB29EB"/>
    <w:rsid w:val="00AB2C84"/>
    <w:rsid w:val="00AB2DEA"/>
    <w:rsid w:val="00AB2F22"/>
    <w:rsid w:val="00AB325E"/>
    <w:rsid w:val="00AB331B"/>
    <w:rsid w:val="00AB333D"/>
    <w:rsid w:val="00AB3380"/>
    <w:rsid w:val="00AB37DE"/>
    <w:rsid w:val="00AB3960"/>
    <w:rsid w:val="00AB3B6C"/>
    <w:rsid w:val="00AB3FFA"/>
    <w:rsid w:val="00AB40F1"/>
    <w:rsid w:val="00AB44C7"/>
    <w:rsid w:val="00AB48EA"/>
    <w:rsid w:val="00AB490D"/>
    <w:rsid w:val="00AB491F"/>
    <w:rsid w:val="00AB5539"/>
    <w:rsid w:val="00AB565F"/>
    <w:rsid w:val="00AB5A7E"/>
    <w:rsid w:val="00AB5A90"/>
    <w:rsid w:val="00AB5B89"/>
    <w:rsid w:val="00AB5C14"/>
    <w:rsid w:val="00AB5E8F"/>
    <w:rsid w:val="00AB5FBB"/>
    <w:rsid w:val="00AB6170"/>
    <w:rsid w:val="00AB61D4"/>
    <w:rsid w:val="00AB689F"/>
    <w:rsid w:val="00AB6992"/>
    <w:rsid w:val="00AB6A96"/>
    <w:rsid w:val="00AB6EC8"/>
    <w:rsid w:val="00AB6ECC"/>
    <w:rsid w:val="00AB7595"/>
    <w:rsid w:val="00AB7608"/>
    <w:rsid w:val="00AB7680"/>
    <w:rsid w:val="00AB77D6"/>
    <w:rsid w:val="00AB77F7"/>
    <w:rsid w:val="00AB7804"/>
    <w:rsid w:val="00AB7C9F"/>
    <w:rsid w:val="00AC01E6"/>
    <w:rsid w:val="00AC04A8"/>
    <w:rsid w:val="00AC061D"/>
    <w:rsid w:val="00AC06D6"/>
    <w:rsid w:val="00AC0755"/>
    <w:rsid w:val="00AC0990"/>
    <w:rsid w:val="00AC09D7"/>
    <w:rsid w:val="00AC0B49"/>
    <w:rsid w:val="00AC0C1A"/>
    <w:rsid w:val="00AC0D45"/>
    <w:rsid w:val="00AC116F"/>
    <w:rsid w:val="00AC1202"/>
    <w:rsid w:val="00AC1AD4"/>
    <w:rsid w:val="00AC1BED"/>
    <w:rsid w:val="00AC1CA0"/>
    <w:rsid w:val="00AC22EE"/>
    <w:rsid w:val="00AC232F"/>
    <w:rsid w:val="00AC24BD"/>
    <w:rsid w:val="00AC26EC"/>
    <w:rsid w:val="00AC2D8A"/>
    <w:rsid w:val="00AC2E62"/>
    <w:rsid w:val="00AC30BE"/>
    <w:rsid w:val="00AC3646"/>
    <w:rsid w:val="00AC37DF"/>
    <w:rsid w:val="00AC383E"/>
    <w:rsid w:val="00AC39C5"/>
    <w:rsid w:val="00AC3DD5"/>
    <w:rsid w:val="00AC412E"/>
    <w:rsid w:val="00AC4398"/>
    <w:rsid w:val="00AC4959"/>
    <w:rsid w:val="00AC4BB5"/>
    <w:rsid w:val="00AC4D6D"/>
    <w:rsid w:val="00AC4F7C"/>
    <w:rsid w:val="00AC512D"/>
    <w:rsid w:val="00AC5166"/>
    <w:rsid w:val="00AC51DA"/>
    <w:rsid w:val="00AC53D9"/>
    <w:rsid w:val="00AC53EC"/>
    <w:rsid w:val="00AC5477"/>
    <w:rsid w:val="00AC5552"/>
    <w:rsid w:val="00AC5728"/>
    <w:rsid w:val="00AC5762"/>
    <w:rsid w:val="00AC57CA"/>
    <w:rsid w:val="00AC58A2"/>
    <w:rsid w:val="00AC5D22"/>
    <w:rsid w:val="00AC6297"/>
    <w:rsid w:val="00AC634B"/>
    <w:rsid w:val="00AC68E3"/>
    <w:rsid w:val="00AC68F5"/>
    <w:rsid w:val="00AC69DD"/>
    <w:rsid w:val="00AC6B77"/>
    <w:rsid w:val="00AC6FDB"/>
    <w:rsid w:val="00AC70DC"/>
    <w:rsid w:val="00AC70FD"/>
    <w:rsid w:val="00AC79DE"/>
    <w:rsid w:val="00AC7CF6"/>
    <w:rsid w:val="00AC7D15"/>
    <w:rsid w:val="00ACC4B3"/>
    <w:rsid w:val="00AD02FD"/>
    <w:rsid w:val="00AD0D1B"/>
    <w:rsid w:val="00AD11C4"/>
    <w:rsid w:val="00AD141D"/>
    <w:rsid w:val="00AD1637"/>
    <w:rsid w:val="00AD1FB8"/>
    <w:rsid w:val="00AD21CB"/>
    <w:rsid w:val="00AD229A"/>
    <w:rsid w:val="00AD25A6"/>
    <w:rsid w:val="00AD2624"/>
    <w:rsid w:val="00AD281F"/>
    <w:rsid w:val="00AD2A31"/>
    <w:rsid w:val="00AD2AE3"/>
    <w:rsid w:val="00AD2C0C"/>
    <w:rsid w:val="00AD2E2F"/>
    <w:rsid w:val="00AD2FA6"/>
    <w:rsid w:val="00AD30A3"/>
    <w:rsid w:val="00AD322D"/>
    <w:rsid w:val="00AD37C3"/>
    <w:rsid w:val="00AD4204"/>
    <w:rsid w:val="00AD4241"/>
    <w:rsid w:val="00AD431C"/>
    <w:rsid w:val="00AD44CF"/>
    <w:rsid w:val="00AD4884"/>
    <w:rsid w:val="00AD4AC9"/>
    <w:rsid w:val="00AD50D3"/>
    <w:rsid w:val="00AD515B"/>
    <w:rsid w:val="00AD5622"/>
    <w:rsid w:val="00AD596B"/>
    <w:rsid w:val="00AD5ED2"/>
    <w:rsid w:val="00AD5FA5"/>
    <w:rsid w:val="00AD6017"/>
    <w:rsid w:val="00AD60F3"/>
    <w:rsid w:val="00AD638B"/>
    <w:rsid w:val="00AD69D3"/>
    <w:rsid w:val="00AD69FC"/>
    <w:rsid w:val="00AD6DF8"/>
    <w:rsid w:val="00AD7331"/>
    <w:rsid w:val="00AD7406"/>
    <w:rsid w:val="00AD773E"/>
    <w:rsid w:val="00AD7C24"/>
    <w:rsid w:val="00AD7C3B"/>
    <w:rsid w:val="00AD7C58"/>
    <w:rsid w:val="00AD7E31"/>
    <w:rsid w:val="00AD7F1E"/>
    <w:rsid w:val="00AE0083"/>
    <w:rsid w:val="00AE018F"/>
    <w:rsid w:val="00AE0236"/>
    <w:rsid w:val="00AE068C"/>
    <w:rsid w:val="00AE069E"/>
    <w:rsid w:val="00AE06BB"/>
    <w:rsid w:val="00AE07FB"/>
    <w:rsid w:val="00AE0821"/>
    <w:rsid w:val="00AE0C61"/>
    <w:rsid w:val="00AE11B7"/>
    <w:rsid w:val="00AE121C"/>
    <w:rsid w:val="00AE1AEE"/>
    <w:rsid w:val="00AE1B85"/>
    <w:rsid w:val="00AE1BDE"/>
    <w:rsid w:val="00AE1C66"/>
    <w:rsid w:val="00AE1D91"/>
    <w:rsid w:val="00AE1F5F"/>
    <w:rsid w:val="00AE1FA3"/>
    <w:rsid w:val="00AE2503"/>
    <w:rsid w:val="00AE2973"/>
    <w:rsid w:val="00AE2E94"/>
    <w:rsid w:val="00AE30A6"/>
    <w:rsid w:val="00AE30E9"/>
    <w:rsid w:val="00AE31FD"/>
    <w:rsid w:val="00AE32FA"/>
    <w:rsid w:val="00AE3563"/>
    <w:rsid w:val="00AE3A31"/>
    <w:rsid w:val="00AE3C96"/>
    <w:rsid w:val="00AE3CAD"/>
    <w:rsid w:val="00AE3D89"/>
    <w:rsid w:val="00AE3E8C"/>
    <w:rsid w:val="00AE415C"/>
    <w:rsid w:val="00AE42EE"/>
    <w:rsid w:val="00AE477F"/>
    <w:rsid w:val="00AE4784"/>
    <w:rsid w:val="00AE497B"/>
    <w:rsid w:val="00AE49CB"/>
    <w:rsid w:val="00AE4E7B"/>
    <w:rsid w:val="00AE5200"/>
    <w:rsid w:val="00AE520C"/>
    <w:rsid w:val="00AE53C3"/>
    <w:rsid w:val="00AE546A"/>
    <w:rsid w:val="00AE550E"/>
    <w:rsid w:val="00AE5518"/>
    <w:rsid w:val="00AE5662"/>
    <w:rsid w:val="00AE58C4"/>
    <w:rsid w:val="00AE58FC"/>
    <w:rsid w:val="00AE5994"/>
    <w:rsid w:val="00AE59F7"/>
    <w:rsid w:val="00AE5D83"/>
    <w:rsid w:val="00AE5DB9"/>
    <w:rsid w:val="00AE5DFA"/>
    <w:rsid w:val="00AE644E"/>
    <w:rsid w:val="00AE6876"/>
    <w:rsid w:val="00AE6D85"/>
    <w:rsid w:val="00AE6E28"/>
    <w:rsid w:val="00AE72BF"/>
    <w:rsid w:val="00AE74CC"/>
    <w:rsid w:val="00AE759E"/>
    <w:rsid w:val="00AE7620"/>
    <w:rsid w:val="00AE795D"/>
    <w:rsid w:val="00AE7CE1"/>
    <w:rsid w:val="00AE7DBC"/>
    <w:rsid w:val="00AE7DE0"/>
    <w:rsid w:val="00AE7EBC"/>
    <w:rsid w:val="00AE923C"/>
    <w:rsid w:val="00AEEAD1"/>
    <w:rsid w:val="00AF0318"/>
    <w:rsid w:val="00AF06AC"/>
    <w:rsid w:val="00AF09C4"/>
    <w:rsid w:val="00AF0DAB"/>
    <w:rsid w:val="00AF0DC7"/>
    <w:rsid w:val="00AF10E2"/>
    <w:rsid w:val="00AF10E3"/>
    <w:rsid w:val="00AF177D"/>
    <w:rsid w:val="00AF1976"/>
    <w:rsid w:val="00AF1AE4"/>
    <w:rsid w:val="00AF1C44"/>
    <w:rsid w:val="00AF1CD3"/>
    <w:rsid w:val="00AF1DF2"/>
    <w:rsid w:val="00AF21C3"/>
    <w:rsid w:val="00AF24AD"/>
    <w:rsid w:val="00AF2C48"/>
    <w:rsid w:val="00AF2C93"/>
    <w:rsid w:val="00AF2EAE"/>
    <w:rsid w:val="00AF2ECD"/>
    <w:rsid w:val="00AF3001"/>
    <w:rsid w:val="00AF30C0"/>
    <w:rsid w:val="00AF3267"/>
    <w:rsid w:val="00AF3318"/>
    <w:rsid w:val="00AF3558"/>
    <w:rsid w:val="00AF366D"/>
    <w:rsid w:val="00AF3B99"/>
    <w:rsid w:val="00AF3C83"/>
    <w:rsid w:val="00AF3E15"/>
    <w:rsid w:val="00AF436C"/>
    <w:rsid w:val="00AF441D"/>
    <w:rsid w:val="00AF4670"/>
    <w:rsid w:val="00AF469E"/>
    <w:rsid w:val="00AF4718"/>
    <w:rsid w:val="00AF4843"/>
    <w:rsid w:val="00AF488C"/>
    <w:rsid w:val="00AF4DE0"/>
    <w:rsid w:val="00AF5070"/>
    <w:rsid w:val="00AF52B7"/>
    <w:rsid w:val="00AF5321"/>
    <w:rsid w:val="00AF533C"/>
    <w:rsid w:val="00AF5357"/>
    <w:rsid w:val="00AF581F"/>
    <w:rsid w:val="00AF5909"/>
    <w:rsid w:val="00AF5BB9"/>
    <w:rsid w:val="00AF5BD8"/>
    <w:rsid w:val="00AF5C7B"/>
    <w:rsid w:val="00AF5F7F"/>
    <w:rsid w:val="00AF60A9"/>
    <w:rsid w:val="00AF6368"/>
    <w:rsid w:val="00AF664D"/>
    <w:rsid w:val="00AF6B23"/>
    <w:rsid w:val="00AF6C1C"/>
    <w:rsid w:val="00AF6F5F"/>
    <w:rsid w:val="00AF71F4"/>
    <w:rsid w:val="00AF7204"/>
    <w:rsid w:val="00AF74E7"/>
    <w:rsid w:val="00AF770D"/>
    <w:rsid w:val="00AF796A"/>
    <w:rsid w:val="00AF7CDF"/>
    <w:rsid w:val="00AFDB11"/>
    <w:rsid w:val="00B00702"/>
    <w:rsid w:val="00B00714"/>
    <w:rsid w:val="00B00D5D"/>
    <w:rsid w:val="00B00DC7"/>
    <w:rsid w:val="00B00E42"/>
    <w:rsid w:val="00B00EAB"/>
    <w:rsid w:val="00B0119C"/>
    <w:rsid w:val="00B01621"/>
    <w:rsid w:val="00B01691"/>
    <w:rsid w:val="00B0175C"/>
    <w:rsid w:val="00B01A2F"/>
    <w:rsid w:val="00B01B58"/>
    <w:rsid w:val="00B01FF2"/>
    <w:rsid w:val="00B02230"/>
    <w:rsid w:val="00B02692"/>
    <w:rsid w:val="00B02BB0"/>
    <w:rsid w:val="00B02DFA"/>
    <w:rsid w:val="00B02F3A"/>
    <w:rsid w:val="00B03104"/>
    <w:rsid w:val="00B032C3"/>
    <w:rsid w:val="00B033CC"/>
    <w:rsid w:val="00B0360D"/>
    <w:rsid w:val="00B039CA"/>
    <w:rsid w:val="00B03CBA"/>
    <w:rsid w:val="00B042F4"/>
    <w:rsid w:val="00B043C5"/>
    <w:rsid w:val="00B0472A"/>
    <w:rsid w:val="00B0488F"/>
    <w:rsid w:val="00B04AD7"/>
    <w:rsid w:val="00B04CF7"/>
    <w:rsid w:val="00B04DAD"/>
    <w:rsid w:val="00B04E03"/>
    <w:rsid w:val="00B05218"/>
    <w:rsid w:val="00B053CC"/>
    <w:rsid w:val="00B0542B"/>
    <w:rsid w:val="00B05503"/>
    <w:rsid w:val="00B055A4"/>
    <w:rsid w:val="00B05759"/>
    <w:rsid w:val="00B05B00"/>
    <w:rsid w:val="00B05CD4"/>
    <w:rsid w:val="00B05EB2"/>
    <w:rsid w:val="00B0635A"/>
    <w:rsid w:val="00B06489"/>
    <w:rsid w:val="00B066C0"/>
    <w:rsid w:val="00B06C1D"/>
    <w:rsid w:val="00B073AC"/>
    <w:rsid w:val="00B075A6"/>
    <w:rsid w:val="00B0770E"/>
    <w:rsid w:val="00B0780A"/>
    <w:rsid w:val="00B07AA4"/>
    <w:rsid w:val="00B07AE0"/>
    <w:rsid w:val="00B07CB4"/>
    <w:rsid w:val="00B100BB"/>
    <w:rsid w:val="00B1014B"/>
    <w:rsid w:val="00B1030F"/>
    <w:rsid w:val="00B1047A"/>
    <w:rsid w:val="00B1057B"/>
    <w:rsid w:val="00B10993"/>
    <w:rsid w:val="00B10FAC"/>
    <w:rsid w:val="00B111C6"/>
    <w:rsid w:val="00B112EC"/>
    <w:rsid w:val="00B11397"/>
    <w:rsid w:val="00B1140B"/>
    <w:rsid w:val="00B115F1"/>
    <w:rsid w:val="00B116C3"/>
    <w:rsid w:val="00B118C0"/>
    <w:rsid w:val="00B119C7"/>
    <w:rsid w:val="00B11E0D"/>
    <w:rsid w:val="00B11E29"/>
    <w:rsid w:val="00B1201B"/>
    <w:rsid w:val="00B12059"/>
    <w:rsid w:val="00B12364"/>
    <w:rsid w:val="00B12413"/>
    <w:rsid w:val="00B12731"/>
    <w:rsid w:val="00B12961"/>
    <w:rsid w:val="00B12C1B"/>
    <w:rsid w:val="00B12CCC"/>
    <w:rsid w:val="00B12D64"/>
    <w:rsid w:val="00B12EAE"/>
    <w:rsid w:val="00B13098"/>
    <w:rsid w:val="00B130BE"/>
    <w:rsid w:val="00B132CA"/>
    <w:rsid w:val="00B1351D"/>
    <w:rsid w:val="00B139E5"/>
    <w:rsid w:val="00B13C6F"/>
    <w:rsid w:val="00B1416B"/>
    <w:rsid w:val="00B14206"/>
    <w:rsid w:val="00B1428A"/>
    <w:rsid w:val="00B143B1"/>
    <w:rsid w:val="00B14562"/>
    <w:rsid w:val="00B14662"/>
    <w:rsid w:val="00B14EAB"/>
    <w:rsid w:val="00B14F85"/>
    <w:rsid w:val="00B15014"/>
    <w:rsid w:val="00B154CE"/>
    <w:rsid w:val="00B15518"/>
    <w:rsid w:val="00B15596"/>
    <w:rsid w:val="00B15830"/>
    <w:rsid w:val="00B15FAD"/>
    <w:rsid w:val="00B16182"/>
    <w:rsid w:val="00B16361"/>
    <w:rsid w:val="00B163F3"/>
    <w:rsid w:val="00B1660F"/>
    <w:rsid w:val="00B1669C"/>
    <w:rsid w:val="00B16708"/>
    <w:rsid w:val="00B168A0"/>
    <w:rsid w:val="00B16B53"/>
    <w:rsid w:val="00B16C10"/>
    <w:rsid w:val="00B16CA6"/>
    <w:rsid w:val="00B16E8F"/>
    <w:rsid w:val="00B16F61"/>
    <w:rsid w:val="00B1737D"/>
    <w:rsid w:val="00B1760E"/>
    <w:rsid w:val="00B17719"/>
    <w:rsid w:val="00B17926"/>
    <w:rsid w:val="00B17D3D"/>
    <w:rsid w:val="00B204EC"/>
    <w:rsid w:val="00B2055D"/>
    <w:rsid w:val="00B205C2"/>
    <w:rsid w:val="00B206A9"/>
    <w:rsid w:val="00B2083F"/>
    <w:rsid w:val="00B21007"/>
    <w:rsid w:val="00B210E8"/>
    <w:rsid w:val="00B21146"/>
    <w:rsid w:val="00B21152"/>
    <w:rsid w:val="00B21382"/>
    <w:rsid w:val="00B216AE"/>
    <w:rsid w:val="00B216F6"/>
    <w:rsid w:val="00B21826"/>
    <w:rsid w:val="00B21D10"/>
    <w:rsid w:val="00B21DD6"/>
    <w:rsid w:val="00B21E3C"/>
    <w:rsid w:val="00B21F71"/>
    <w:rsid w:val="00B220DD"/>
    <w:rsid w:val="00B221FD"/>
    <w:rsid w:val="00B226D1"/>
    <w:rsid w:val="00B22A4D"/>
    <w:rsid w:val="00B22BCE"/>
    <w:rsid w:val="00B22C16"/>
    <w:rsid w:val="00B22ED0"/>
    <w:rsid w:val="00B22FFC"/>
    <w:rsid w:val="00B23004"/>
    <w:rsid w:val="00B231B5"/>
    <w:rsid w:val="00B231F7"/>
    <w:rsid w:val="00B2329C"/>
    <w:rsid w:val="00B2352C"/>
    <w:rsid w:val="00B23616"/>
    <w:rsid w:val="00B23991"/>
    <w:rsid w:val="00B23A76"/>
    <w:rsid w:val="00B23BD2"/>
    <w:rsid w:val="00B23D9E"/>
    <w:rsid w:val="00B23DDB"/>
    <w:rsid w:val="00B24078"/>
    <w:rsid w:val="00B240B6"/>
    <w:rsid w:val="00B24479"/>
    <w:rsid w:val="00B244FB"/>
    <w:rsid w:val="00B247BF"/>
    <w:rsid w:val="00B24B70"/>
    <w:rsid w:val="00B24C3D"/>
    <w:rsid w:val="00B24D0F"/>
    <w:rsid w:val="00B251F2"/>
    <w:rsid w:val="00B25557"/>
    <w:rsid w:val="00B2564B"/>
    <w:rsid w:val="00B25675"/>
    <w:rsid w:val="00B2577F"/>
    <w:rsid w:val="00B25877"/>
    <w:rsid w:val="00B258AA"/>
    <w:rsid w:val="00B25A1B"/>
    <w:rsid w:val="00B25B68"/>
    <w:rsid w:val="00B25D1A"/>
    <w:rsid w:val="00B25DD3"/>
    <w:rsid w:val="00B25EA1"/>
    <w:rsid w:val="00B25FDE"/>
    <w:rsid w:val="00B26392"/>
    <w:rsid w:val="00B26442"/>
    <w:rsid w:val="00B2688F"/>
    <w:rsid w:val="00B26BCF"/>
    <w:rsid w:val="00B26D9F"/>
    <w:rsid w:val="00B26F83"/>
    <w:rsid w:val="00B2740E"/>
    <w:rsid w:val="00B2753C"/>
    <w:rsid w:val="00B2763E"/>
    <w:rsid w:val="00B2778F"/>
    <w:rsid w:val="00B27873"/>
    <w:rsid w:val="00B27899"/>
    <w:rsid w:val="00B27D61"/>
    <w:rsid w:val="00B27F34"/>
    <w:rsid w:val="00B30127"/>
    <w:rsid w:val="00B30711"/>
    <w:rsid w:val="00B30748"/>
    <w:rsid w:val="00B30761"/>
    <w:rsid w:val="00B307CF"/>
    <w:rsid w:val="00B307D0"/>
    <w:rsid w:val="00B30B8B"/>
    <w:rsid w:val="00B30B94"/>
    <w:rsid w:val="00B30F33"/>
    <w:rsid w:val="00B31599"/>
    <w:rsid w:val="00B316C5"/>
    <w:rsid w:val="00B3178E"/>
    <w:rsid w:val="00B31A38"/>
    <w:rsid w:val="00B31BEB"/>
    <w:rsid w:val="00B31D92"/>
    <w:rsid w:val="00B31DF4"/>
    <w:rsid w:val="00B31FBC"/>
    <w:rsid w:val="00B3234D"/>
    <w:rsid w:val="00B32C12"/>
    <w:rsid w:val="00B32FAF"/>
    <w:rsid w:val="00B332D7"/>
    <w:rsid w:val="00B334F9"/>
    <w:rsid w:val="00B33587"/>
    <w:rsid w:val="00B339CA"/>
    <w:rsid w:val="00B33B33"/>
    <w:rsid w:val="00B33DE5"/>
    <w:rsid w:val="00B33E71"/>
    <w:rsid w:val="00B33EA5"/>
    <w:rsid w:val="00B343FA"/>
    <w:rsid w:val="00B3452F"/>
    <w:rsid w:val="00B346B0"/>
    <w:rsid w:val="00B34911"/>
    <w:rsid w:val="00B3497F"/>
    <w:rsid w:val="00B34990"/>
    <w:rsid w:val="00B34A33"/>
    <w:rsid w:val="00B34E0B"/>
    <w:rsid w:val="00B353C2"/>
    <w:rsid w:val="00B356AF"/>
    <w:rsid w:val="00B35872"/>
    <w:rsid w:val="00B35A06"/>
    <w:rsid w:val="00B35A7F"/>
    <w:rsid w:val="00B35B27"/>
    <w:rsid w:val="00B35C42"/>
    <w:rsid w:val="00B35F64"/>
    <w:rsid w:val="00B3606D"/>
    <w:rsid w:val="00B36074"/>
    <w:rsid w:val="00B360D4"/>
    <w:rsid w:val="00B36517"/>
    <w:rsid w:val="00B36761"/>
    <w:rsid w:val="00B36802"/>
    <w:rsid w:val="00B36FCC"/>
    <w:rsid w:val="00B37068"/>
    <w:rsid w:val="00B40468"/>
    <w:rsid w:val="00B404B6"/>
    <w:rsid w:val="00B40AE3"/>
    <w:rsid w:val="00B40B6D"/>
    <w:rsid w:val="00B40BE6"/>
    <w:rsid w:val="00B40FAB"/>
    <w:rsid w:val="00B4117C"/>
    <w:rsid w:val="00B411C4"/>
    <w:rsid w:val="00B413D5"/>
    <w:rsid w:val="00B41930"/>
    <w:rsid w:val="00B41AF9"/>
    <w:rsid w:val="00B41BB3"/>
    <w:rsid w:val="00B41D9A"/>
    <w:rsid w:val="00B420CA"/>
    <w:rsid w:val="00B420F8"/>
    <w:rsid w:val="00B423ED"/>
    <w:rsid w:val="00B42525"/>
    <w:rsid w:val="00B42932"/>
    <w:rsid w:val="00B42A30"/>
    <w:rsid w:val="00B42E32"/>
    <w:rsid w:val="00B42FC0"/>
    <w:rsid w:val="00B4330B"/>
    <w:rsid w:val="00B43364"/>
    <w:rsid w:val="00B4373D"/>
    <w:rsid w:val="00B43A52"/>
    <w:rsid w:val="00B43AD8"/>
    <w:rsid w:val="00B43DBE"/>
    <w:rsid w:val="00B43F79"/>
    <w:rsid w:val="00B43FE2"/>
    <w:rsid w:val="00B4444E"/>
    <w:rsid w:val="00B44553"/>
    <w:rsid w:val="00B445BF"/>
    <w:rsid w:val="00B447E9"/>
    <w:rsid w:val="00B4490D"/>
    <w:rsid w:val="00B44937"/>
    <w:rsid w:val="00B44B68"/>
    <w:rsid w:val="00B44DB3"/>
    <w:rsid w:val="00B44E92"/>
    <w:rsid w:val="00B44EC0"/>
    <w:rsid w:val="00B45109"/>
    <w:rsid w:val="00B452F8"/>
    <w:rsid w:val="00B4541E"/>
    <w:rsid w:val="00B459EB"/>
    <w:rsid w:val="00B45A06"/>
    <w:rsid w:val="00B45D34"/>
    <w:rsid w:val="00B46027"/>
    <w:rsid w:val="00B46075"/>
    <w:rsid w:val="00B46122"/>
    <w:rsid w:val="00B4620E"/>
    <w:rsid w:val="00B4625B"/>
    <w:rsid w:val="00B4629B"/>
    <w:rsid w:val="00B4649E"/>
    <w:rsid w:val="00B46B41"/>
    <w:rsid w:val="00B46C0D"/>
    <w:rsid w:val="00B46C25"/>
    <w:rsid w:val="00B46D62"/>
    <w:rsid w:val="00B4710E"/>
    <w:rsid w:val="00B47123"/>
    <w:rsid w:val="00B47472"/>
    <w:rsid w:val="00B4748A"/>
    <w:rsid w:val="00B47671"/>
    <w:rsid w:val="00B47981"/>
    <w:rsid w:val="00B47AD5"/>
    <w:rsid w:val="00B47B78"/>
    <w:rsid w:val="00B47D13"/>
    <w:rsid w:val="00B47D79"/>
    <w:rsid w:val="00B501A2"/>
    <w:rsid w:val="00B50226"/>
    <w:rsid w:val="00B502DB"/>
    <w:rsid w:val="00B504A7"/>
    <w:rsid w:val="00B504B0"/>
    <w:rsid w:val="00B50573"/>
    <w:rsid w:val="00B50723"/>
    <w:rsid w:val="00B5073D"/>
    <w:rsid w:val="00B50961"/>
    <w:rsid w:val="00B50D32"/>
    <w:rsid w:val="00B51375"/>
    <w:rsid w:val="00B51420"/>
    <w:rsid w:val="00B5162C"/>
    <w:rsid w:val="00B518E3"/>
    <w:rsid w:val="00B51BC0"/>
    <w:rsid w:val="00B52002"/>
    <w:rsid w:val="00B52299"/>
    <w:rsid w:val="00B5243F"/>
    <w:rsid w:val="00B5277D"/>
    <w:rsid w:val="00B5285E"/>
    <w:rsid w:val="00B5291F"/>
    <w:rsid w:val="00B52AF6"/>
    <w:rsid w:val="00B52DF7"/>
    <w:rsid w:val="00B52E21"/>
    <w:rsid w:val="00B530A7"/>
    <w:rsid w:val="00B530DC"/>
    <w:rsid w:val="00B53930"/>
    <w:rsid w:val="00B53A4E"/>
    <w:rsid w:val="00B54228"/>
    <w:rsid w:val="00B542CA"/>
    <w:rsid w:val="00B546A6"/>
    <w:rsid w:val="00B5495F"/>
    <w:rsid w:val="00B55177"/>
    <w:rsid w:val="00B55228"/>
    <w:rsid w:val="00B55308"/>
    <w:rsid w:val="00B55547"/>
    <w:rsid w:val="00B556D6"/>
    <w:rsid w:val="00B5572E"/>
    <w:rsid w:val="00B55EA9"/>
    <w:rsid w:val="00B561C0"/>
    <w:rsid w:val="00B5650C"/>
    <w:rsid w:val="00B566F8"/>
    <w:rsid w:val="00B56886"/>
    <w:rsid w:val="00B56B8E"/>
    <w:rsid w:val="00B578A6"/>
    <w:rsid w:val="00B57A03"/>
    <w:rsid w:val="00B57D1C"/>
    <w:rsid w:val="00B60016"/>
    <w:rsid w:val="00B60086"/>
    <w:rsid w:val="00B6035F"/>
    <w:rsid w:val="00B603D3"/>
    <w:rsid w:val="00B60541"/>
    <w:rsid w:val="00B60A8D"/>
    <w:rsid w:val="00B60DDC"/>
    <w:rsid w:val="00B60E5D"/>
    <w:rsid w:val="00B60E80"/>
    <w:rsid w:val="00B60FA2"/>
    <w:rsid w:val="00B60FC9"/>
    <w:rsid w:val="00B61073"/>
    <w:rsid w:val="00B61204"/>
    <w:rsid w:val="00B61288"/>
    <w:rsid w:val="00B6148A"/>
    <w:rsid w:val="00B61503"/>
    <w:rsid w:val="00B616D4"/>
    <w:rsid w:val="00B617C9"/>
    <w:rsid w:val="00B61C68"/>
    <w:rsid w:val="00B61D30"/>
    <w:rsid w:val="00B61EF5"/>
    <w:rsid w:val="00B62323"/>
    <w:rsid w:val="00B624EE"/>
    <w:rsid w:val="00B62A20"/>
    <w:rsid w:val="00B62ACF"/>
    <w:rsid w:val="00B62C22"/>
    <w:rsid w:val="00B62D11"/>
    <w:rsid w:val="00B62F8D"/>
    <w:rsid w:val="00B63514"/>
    <w:rsid w:val="00B636BE"/>
    <w:rsid w:val="00B6395F"/>
    <w:rsid w:val="00B639A1"/>
    <w:rsid w:val="00B63A73"/>
    <w:rsid w:val="00B63C33"/>
    <w:rsid w:val="00B63CD1"/>
    <w:rsid w:val="00B63D20"/>
    <w:rsid w:val="00B63E3B"/>
    <w:rsid w:val="00B640C2"/>
    <w:rsid w:val="00B64583"/>
    <w:rsid w:val="00B64790"/>
    <w:rsid w:val="00B64B13"/>
    <w:rsid w:val="00B64BD7"/>
    <w:rsid w:val="00B64D96"/>
    <w:rsid w:val="00B64F67"/>
    <w:rsid w:val="00B64FBC"/>
    <w:rsid w:val="00B65451"/>
    <w:rsid w:val="00B65587"/>
    <w:rsid w:val="00B656A4"/>
    <w:rsid w:val="00B656C0"/>
    <w:rsid w:val="00B663C1"/>
    <w:rsid w:val="00B66523"/>
    <w:rsid w:val="00B66681"/>
    <w:rsid w:val="00B667FE"/>
    <w:rsid w:val="00B6680E"/>
    <w:rsid w:val="00B66DB6"/>
    <w:rsid w:val="00B66FF0"/>
    <w:rsid w:val="00B67040"/>
    <w:rsid w:val="00B6714E"/>
    <w:rsid w:val="00B67235"/>
    <w:rsid w:val="00B6729F"/>
    <w:rsid w:val="00B675D2"/>
    <w:rsid w:val="00B67BEF"/>
    <w:rsid w:val="00B67E59"/>
    <w:rsid w:val="00B70626"/>
    <w:rsid w:val="00B708B1"/>
    <w:rsid w:val="00B7095A"/>
    <w:rsid w:val="00B709CF"/>
    <w:rsid w:val="00B70C9C"/>
    <w:rsid w:val="00B70F42"/>
    <w:rsid w:val="00B71230"/>
    <w:rsid w:val="00B71245"/>
    <w:rsid w:val="00B71491"/>
    <w:rsid w:val="00B714B4"/>
    <w:rsid w:val="00B7159C"/>
    <w:rsid w:val="00B71800"/>
    <w:rsid w:val="00B71AF2"/>
    <w:rsid w:val="00B71B78"/>
    <w:rsid w:val="00B7218B"/>
    <w:rsid w:val="00B72210"/>
    <w:rsid w:val="00B7237D"/>
    <w:rsid w:val="00B723CE"/>
    <w:rsid w:val="00B72E5C"/>
    <w:rsid w:val="00B73094"/>
    <w:rsid w:val="00B736FA"/>
    <w:rsid w:val="00B739DD"/>
    <w:rsid w:val="00B73BD4"/>
    <w:rsid w:val="00B73D6F"/>
    <w:rsid w:val="00B7436C"/>
    <w:rsid w:val="00B7451D"/>
    <w:rsid w:val="00B7455C"/>
    <w:rsid w:val="00B746AC"/>
    <w:rsid w:val="00B74744"/>
    <w:rsid w:val="00B747CB"/>
    <w:rsid w:val="00B74B8A"/>
    <w:rsid w:val="00B74C16"/>
    <w:rsid w:val="00B74C95"/>
    <w:rsid w:val="00B75196"/>
    <w:rsid w:val="00B75342"/>
    <w:rsid w:val="00B7576B"/>
    <w:rsid w:val="00B757A3"/>
    <w:rsid w:val="00B757E2"/>
    <w:rsid w:val="00B75812"/>
    <w:rsid w:val="00B759E2"/>
    <w:rsid w:val="00B75B9B"/>
    <w:rsid w:val="00B75D7E"/>
    <w:rsid w:val="00B75E7C"/>
    <w:rsid w:val="00B75ED8"/>
    <w:rsid w:val="00B75F87"/>
    <w:rsid w:val="00B75FE9"/>
    <w:rsid w:val="00B75FF2"/>
    <w:rsid w:val="00B762F6"/>
    <w:rsid w:val="00B7634B"/>
    <w:rsid w:val="00B763BD"/>
    <w:rsid w:val="00B76D7B"/>
    <w:rsid w:val="00B76E88"/>
    <w:rsid w:val="00B7725B"/>
    <w:rsid w:val="00B7746F"/>
    <w:rsid w:val="00B7769F"/>
    <w:rsid w:val="00B778D8"/>
    <w:rsid w:val="00B77C09"/>
    <w:rsid w:val="00B77DF8"/>
    <w:rsid w:val="00B77EDA"/>
    <w:rsid w:val="00B77EF3"/>
    <w:rsid w:val="00B801DE"/>
    <w:rsid w:val="00B80300"/>
    <w:rsid w:val="00B8035C"/>
    <w:rsid w:val="00B8079F"/>
    <w:rsid w:val="00B80CDB"/>
    <w:rsid w:val="00B80F2C"/>
    <w:rsid w:val="00B80F37"/>
    <w:rsid w:val="00B80F94"/>
    <w:rsid w:val="00B81046"/>
    <w:rsid w:val="00B8105D"/>
    <w:rsid w:val="00B812CE"/>
    <w:rsid w:val="00B815F8"/>
    <w:rsid w:val="00B81B3B"/>
    <w:rsid w:val="00B81B91"/>
    <w:rsid w:val="00B81E1A"/>
    <w:rsid w:val="00B81F0A"/>
    <w:rsid w:val="00B81F36"/>
    <w:rsid w:val="00B8204F"/>
    <w:rsid w:val="00B82182"/>
    <w:rsid w:val="00B823E9"/>
    <w:rsid w:val="00B824BC"/>
    <w:rsid w:val="00B8273D"/>
    <w:rsid w:val="00B8282B"/>
    <w:rsid w:val="00B82CB4"/>
    <w:rsid w:val="00B83313"/>
    <w:rsid w:val="00B8345D"/>
    <w:rsid w:val="00B8347C"/>
    <w:rsid w:val="00B835E1"/>
    <w:rsid w:val="00B836D4"/>
    <w:rsid w:val="00B83752"/>
    <w:rsid w:val="00B83DD2"/>
    <w:rsid w:val="00B83F9C"/>
    <w:rsid w:val="00B840BC"/>
    <w:rsid w:val="00B841F3"/>
    <w:rsid w:val="00B846C7"/>
    <w:rsid w:val="00B84732"/>
    <w:rsid w:val="00B848ED"/>
    <w:rsid w:val="00B84DE7"/>
    <w:rsid w:val="00B84F24"/>
    <w:rsid w:val="00B85009"/>
    <w:rsid w:val="00B8554A"/>
    <w:rsid w:val="00B855C4"/>
    <w:rsid w:val="00B85AAB"/>
    <w:rsid w:val="00B85D77"/>
    <w:rsid w:val="00B86052"/>
    <w:rsid w:val="00B86490"/>
    <w:rsid w:val="00B8650D"/>
    <w:rsid w:val="00B865C6"/>
    <w:rsid w:val="00B8687E"/>
    <w:rsid w:val="00B86B66"/>
    <w:rsid w:val="00B87445"/>
    <w:rsid w:val="00B874DB"/>
    <w:rsid w:val="00B87673"/>
    <w:rsid w:val="00B87885"/>
    <w:rsid w:val="00B87923"/>
    <w:rsid w:val="00B87CC9"/>
    <w:rsid w:val="00B87D7F"/>
    <w:rsid w:val="00B9010A"/>
    <w:rsid w:val="00B9066B"/>
    <w:rsid w:val="00B906FD"/>
    <w:rsid w:val="00B90710"/>
    <w:rsid w:val="00B909C1"/>
    <w:rsid w:val="00B90A11"/>
    <w:rsid w:val="00B90B16"/>
    <w:rsid w:val="00B90EC4"/>
    <w:rsid w:val="00B9104F"/>
    <w:rsid w:val="00B911FC"/>
    <w:rsid w:val="00B91360"/>
    <w:rsid w:val="00B9167E"/>
    <w:rsid w:val="00B9169B"/>
    <w:rsid w:val="00B91753"/>
    <w:rsid w:val="00B91768"/>
    <w:rsid w:val="00B917CB"/>
    <w:rsid w:val="00B917F6"/>
    <w:rsid w:val="00B91FE3"/>
    <w:rsid w:val="00B92016"/>
    <w:rsid w:val="00B920E4"/>
    <w:rsid w:val="00B9211A"/>
    <w:rsid w:val="00B92517"/>
    <w:rsid w:val="00B92746"/>
    <w:rsid w:val="00B92800"/>
    <w:rsid w:val="00B92853"/>
    <w:rsid w:val="00B928EC"/>
    <w:rsid w:val="00B92A39"/>
    <w:rsid w:val="00B92A7C"/>
    <w:rsid w:val="00B92B40"/>
    <w:rsid w:val="00B92CFF"/>
    <w:rsid w:val="00B92DCD"/>
    <w:rsid w:val="00B92E80"/>
    <w:rsid w:val="00B930B3"/>
    <w:rsid w:val="00B931AA"/>
    <w:rsid w:val="00B933CA"/>
    <w:rsid w:val="00B9340F"/>
    <w:rsid w:val="00B93581"/>
    <w:rsid w:val="00B93713"/>
    <w:rsid w:val="00B93816"/>
    <w:rsid w:val="00B93834"/>
    <w:rsid w:val="00B93F91"/>
    <w:rsid w:val="00B940BC"/>
    <w:rsid w:val="00B9428E"/>
    <w:rsid w:val="00B942DC"/>
    <w:rsid w:val="00B94342"/>
    <w:rsid w:val="00B943E2"/>
    <w:rsid w:val="00B9457D"/>
    <w:rsid w:val="00B94C46"/>
    <w:rsid w:val="00B94C88"/>
    <w:rsid w:val="00B94F88"/>
    <w:rsid w:val="00B95010"/>
    <w:rsid w:val="00B95081"/>
    <w:rsid w:val="00B95111"/>
    <w:rsid w:val="00B95219"/>
    <w:rsid w:val="00B95419"/>
    <w:rsid w:val="00B958A0"/>
    <w:rsid w:val="00B95CB8"/>
    <w:rsid w:val="00B964AC"/>
    <w:rsid w:val="00B964FF"/>
    <w:rsid w:val="00B96598"/>
    <w:rsid w:val="00B965E9"/>
    <w:rsid w:val="00B968AA"/>
    <w:rsid w:val="00B96B4A"/>
    <w:rsid w:val="00B96BA3"/>
    <w:rsid w:val="00B96EA2"/>
    <w:rsid w:val="00B972D7"/>
    <w:rsid w:val="00B975A3"/>
    <w:rsid w:val="00B975E9"/>
    <w:rsid w:val="00B9763E"/>
    <w:rsid w:val="00B97710"/>
    <w:rsid w:val="00B97945"/>
    <w:rsid w:val="00B97A11"/>
    <w:rsid w:val="00BA0472"/>
    <w:rsid w:val="00BA047F"/>
    <w:rsid w:val="00BA0636"/>
    <w:rsid w:val="00BA066F"/>
    <w:rsid w:val="00BA08B6"/>
    <w:rsid w:val="00BA0AFE"/>
    <w:rsid w:val="00BA0C24"/>
    <w:rsid w:val="00BA0D91"/>
    <w:rsid w:val="00BA0ED9"/>
    <w:rsid w:val="00BA0F12"/>
    <w:rsid w:val="00BA1380"/>
    <w:rsid w:val="00BA15B0"/>
    <w:rsid w:val="00BA16BD"/>
    <w:rsid w:val="00BA17DF"/>
    <w:rsid w:val="00BA2236"/>
    <w:rsid w:val="00BA2285"/>
    <w:rsid w:val="00BA228D"/>
    <w:rsid w:val="00BA2389"/>
    <w:rsid w:val="00BA26E1"/>
    <w:rsid w:val="00BA272B"/>
    <w:rsid w:val="00BA2C53"/>
    <w:rsid w:val="00BA33EC"/>
    <w:rsid w:val="00BA3404"/>
    <w:rsid w:val="00BA368E"/>
    <w:rsid w:val="00BA3777"/>
    <w:rsid w:val="00BA38B6"/>
    <w:rsid w:val="00BA38D8"/>
    <w:rsid w:val="00BA39B0"/>
    <w:rsid w:val="00BA3AF9"/>
    <w:rsid w:val="00BA3B57"/>
    <w:rsid w:val="00BA3D52"/>
    <w:rsid w:val="00BA4023"/>
    <w:rsid w:val="00BA4B84"/>
    <w:rsid w:val="00BA4C25"/>
    <w:rsid w:val="00BA4CC9"/>
    <w:rsid w:val="00BA4FA0"/>
    <w:rsid w:val="00BA4FFB"/>
    <w:rsid w:val="00BA51F2"/>
    <w:rsid w:val="00BA521F"/>
    <w:rsid w:val="00BA5752"/>
    <w:rsid w:val="00BA63DB"/>
    <w:rsid w:val="00BA64DA"/>
    <w:rsid w:val="00BA6534"/>
    <w:rsid w:val="00BA6C5E"/>
    <w:rsid w:val="00BA6D56"/>
    <w:rsid w:val="00BA6F23"/>
    <w:rsid w:val="00BA703A"/>
    <w:rsid w:val="00BA70FB"/>
    <w:rsid w:val="00BA7125"/>
    <w:rsid w:val="00BA7151"/>
    <w:rsid w:val="00BA72BE"/>
    <w:rsid w:val="00BA76FC"/>
    <w:rsid w:val="00BA78E7"/>
    <w:rsid w:val="00BA7927"/>
    <w:rsid w:val="00BB0526"/>
    <w:rsid w:val="00BB0584"/>
    <w:rsid w:val="00BB0762"/>
    <w:rsid w:val="00BB08A5"/>
    <w:rsid w:val="00BB08EC"/>
    <w:rsid w:val="00BB092F"/>
    <w:rsid w:val="00BB0992"/>
    <w:rsid w:val="00BB0B80"/>
    <w:rsid w:val="00BB0BDB"/>
    <w:rsid w:val="00BB0C30"/>
    <w:rsid w:val="00BB1078"/>
    <w:rsid w:val="00BB1318"/>
    <w:rsid w:val="00BB158B"/>
    <w:rsid w:val="00BB1C3B"/>
    <w:rsid w:val="00BB2008"/>
    <w:rsid w:val="00BB2294"/>
    <w:rsid w:val="00BB22E7"/>
    <w:rsid w:val="00BB253B"/>
    <w:rsid w:val="00BB254D"/>
    <w:rsid w:val="00BB2914"/>
    <w:rsid w:val="00BB29D0"/>
    <w:rsid w:val="00BB29D5"/>
    <w:rsid w:val="00BB2A84"/>
    <w:rsid w:val="00BB2D78"/>
    <w:rsid w:val="00BB2E90"/>
    <w:rsid w:val="00BB319B"/>
    <w:rsid w:val="00BB379C"/>
    <w:rsid w:val="00BB3801"/>
    <w:rsid w:val="00BB3B7F"/>
    <w:rsid w:val="00BB3FA6"/>
    <w:rsid w:val="00BB402A"/>
    <w:rsid w:val="00BB4111"/>
    <w:rsid w:val="00BB4195"/>
    <w:rsid w:val="00BB4539"/>
    <w:rsid w:val="00BB474C"/>
    <w:rsid w:val="00BB480F"/>
    <w:rsid w:val="00BB48B4"/>
    <w:rsid w:val="00BB490F"/>
    <w:rsid w:val="00BB4A31"/>
    <w:rsid w:val="00BB4A86"/>
    <w:rsid w:val="00BB4E90"/>
    <w:rsid w:val="00BB4EF5"/>
    <w:rsid w:val="00BB5049"/>
    <w:rsid w:val="00BB5C3C"/>
    <w:rsid w:val="00BB5DDA"/>
    <w:rsid w:val="00BB60F0"/>
    <w:rsid w:val="00BB641E"/>
    <w:rsid w:val="00BB6931"/>
    <w:rsid w:val="00BB6AA7"/>
    <w:rsid w:val="00BB6C0A"/>
    <w:rsid w:val="00BB70FC"/>
    <w:rsid w:val="00BB7445"/>
    <w:rsid w:val="00BB7572"/>
    <w:rsid w:val="00BB75FE"/>
    <w:rsid w:val="00BB7981"/>
    <w:rsid w:val="00BB79FC"/>
    <w:rsid w:val="00BB7E98"/>
    <w:rsid w:val="00BC0071"/>
    <w:rsid w:val="00BC0137"/>
    <w:rsid w:val="00BC0315"/>
    <w:rsid w:val="00BC05AD"/>
    <w:rsid w:val="00BC0635"/>
    <w:rsid w:val="00BC0682"/>
    <w:rsid w:val="00BC07B1"/>
    <w:rsid w:val="00BC0BE8"/>
    <w:rsid w:val="00BC0CE3"/>
    <w:rsid w:val="00BC0FE4"/>
    <w:rsid w:val="00BC10B0"/>
    <w:rsid w:val="00BC1329"/>
    <w:rsid w:val="00BC1488"/>
    <w:rsid w:val="00BC14E2"/>
    <w:rsid w:val="00BC15CA"/>
    <w:rsid w:val="00BC1CFD"/>
    <w:rsid w:val="00BC200D"/>
    <w:rsid w:val="00BC25C0"/>
    <w:rsid w:val="00BC28BA"/>
    <w:rsid w:val="00BC2BDA"/>
    <w:rsid w:val="00BC2BE6"/>
    <w:rsid w:val="00BC2FD9"/>
    <w:rsid w:val="00BC30D5"/>
    <w:rsid w:val="00BC3156"/>
    <w:rsid w:val="00BC340C"/>
    <w:rsid w:val="00BC3477"/>
    <w:rsid w:val="00BC3611"/>
    <w:rsid w:val="00BC3778"/>
    <w:rsid w:val="00BC3782"/>
    <w:rsid w:val="00BC3948"/>
    <w:rsid w:val="00BC426D"/>
    <w:rsid w:val="00BC42B4"/>
    <w:rsid w:val="00BC470D"/>
    <w:rsid w:val="00BC4877"/>
    <w:rsid w:val="00BC4AF8"/>
    <w:rsid w:val="00BC51A4"/>
    <w:rsid w:val="00BC51AC"/>
    <w:rsid w:val="00BC53CE"/>
    <w:rsid w:val="00BC541D"/>
    <w:rsid w:val="00BC5433"/>
    <w:rsid w:val="00BC5659"/>
    <w:rsid w:val="00BC56FC"/>
    <w:rsid w:val="00BC5937"/>
    <w:rsid w:val="00BC59F8"/>
    <w:rsid w:val="00BC5A4A"/>
    <w:rsid w:val="00BC5DEC"/>
    <w:rsid w:val="00BC5E6D"/>
    <w:rsid w:val="00BC5E8A"/>
    <w:rsid w:val="00BC5F79"/>
    <w:rsid w:val="00BC5FB8"/>
    <w:rsid w:val="00BC61D9"/>
    <w:rsid w:val="00BC640C"/>
    <w:rsid w:val="00BC64FF"/>
    <w:rsid w:val="00BC6575"/>
    <w:rsid w:val="00BC69BE"/>
    <w:rsid w:val="00BC6F70"/>
    <w:rsid w:val="00BC7606"/>
    <w:rsid w:val="00BC7A21"/>
    <w:rsid w:val="00BC7CE8"/>
    <w:rsid w:val="00BD0001"/>
    <w:rsid w:val="00BD010E"/>
    <w:rsid w:val="00BD04B6"/>
    <w:rsid w:val="00BD07B7"/>
    <w:rsid w:val="00BD0994"/>
    <w:rsid w:val="00BD09A0"/>
    <w:rsid w:val="00BD09D4"/>
    <w:rsid w:val="00BD0C9C"/>
    <w:rsid w:val="00BD0DAF"/>
    <w:rsid w:val="00BD0DDC"/>
    <w:rsid w:val="00BD0DEA"/>
    <w:rsid w:val="00BD0EC8"/>
    <w:rsid w:val="00BD1213"/>
    <w:rsid w:val="00BD149E"/>
    <w:rsid w:val="00BD1805"/>
    <w:rsid w:val="00BD196C"/>
    <w:rsid w:val="00BD1C63"/>
    <w:rsid w:val="00BD21C5"/>
    <w:rsid w:val="00BD25B7"/>
    <w:rsid w:val="00BD2752"/>
    <w:rsid w:val="00BD275E"/>
    <w:rsid w:val="00BD2F50"/>
    <w:rsid w:val="00BD2FCD"/>
    <w:rsid w:val="00BD30FA"/>
    <w:rsid w:val="00BD312C"/>
    <w:rsid w:val="00BD3209"/>
    <w:rsid w:val="00BD32EE"/>
    <w:rsid w:val="00BD3441"/>
    <w:rsid w:val="00BD3924"/>
    <w:rsid w:val="00BD399E"/>
    <w:rsid w:val="00BD3A47"/>
    <w:rsid w:val="00BD3B8D"/>
    <w:rsid w:val="00BD3D34"/>
    <w:rsid w:val="00BD3FE1"/>
    <w:rsid w:val="00BD44A5"/>
    <w:rsid w:val="00BD45DA"/>
    <w:rsid w:val="00BD48FB"/>
    <w:rsid w:val="00BD49E6"/>
    <w:rsid w:val="00BD4A8F"/>
    <w:rsid w:val="00BD4A99"/>
    <w:rsid w:val="00BD4AB5"/>
    <w:rsid w:val="00BD50D4"/>
    <w:rsid w:val="00BD50E1"/>
    <w:rsid w:val="00BD510F"/>
    <w:rsid w:val="00BD517E"/>
    <w:rsid w:val="00BD52C3"/>
    <w:rsid w:val="00BD5518"/>
    <w:rsid w:val="00BD57BF"/>
    <w:rsid w:val="00BD57C4"/>
    <w:rsid w:val="00BD593A"/>
    <w:rsid w:val="00BD59CE"/>
    <w:rsid w:val="00BD6296"/>
    <w:rsid w:val="00BD6300"/>
    <w:rsid w:val="00BD630E"/>
    <w:rsid w:val="00BD64C8"/>
    <w:rsid w:val="00BD6598"/>
    <w:rsid w:val="00BD685A"/>
    <w:rsid w:val="00BD6977"/>
    <w:rsid w:val="00BD6BD9"/>
    <w:rsid w:val="00BD70D3"/>
    <w:rsid w:val="00BD7273"/>
    <w:rsid w:val="00BD730D"/>
    <w:rsid w:val="00BD7832"/>
    <w:rsid w:val="00BD799B"/>
    <w:rsid w:val="00BD7AB4"/>
    <w:rsid w:val="00BD7EAD"/>
    <w:rsid w:val="00BD7F01"/>
    <w:rsid w:val="00BD7FAF"/>
    <w:rsid w:val="00BD7FB6"/>
    <w:rsid w:val="00BE0238"/>
    <w:rsid w:val="00BE02AD"/>
    <w:rsid w:val="00BE02E3"/>
    <w:rsid w:val="00BE0309"/>
    <w:rsid w:val="00BE0399"/>
    <w:rsid w:val="00BE0892"/>
    <w:rsid w:val="00BE0D19"/>
    <w:rsid w:val="00BE0E9D"/>
    <w:rsid w:val="00BE0F25"/>
    <w:rsid w:val="00BE10FB"/>
    <w:rsid w:val="00BE11ED"/>
    <w:rsid w:val="00BE1291"/>
    <w:rsid w:val="00BE1858"/>
    <w:rsid w:val="00BE1A7E"/>
    <w:rsid w:val="00BE1B6B"/>
    <w:rsid w:val="00BE1C40"/>
    <w:rsid w:val="00BE1E70"/>
    <w:rsid w:val="00BE1E76"/>
    <w:rsid w:val="00BE1F93"/>
    <w:rsid w:val="00BE1FF4"/>
    <w:rsid w:val="00BE219A"/>
    <w:rsid w:val="00BE2454"/>
    <w:rsid w:val="00BE26FD"/>
    <w:rsid w:val="00BE28D3"/>
    <w:rsid w:val="00BE2A9C"/>
    <w:rsid w:val="00BE2B4B"/>
    <w:rsid w:val="00BE2DC2"/>
    <w:rsid w:val="00BE3346"/>
    <w:rsid w:val="00BE34A7"/>
    <w:rsid w:val="00BE355D"/>
    <w:rsid w:val="00BE37E9"/>
    <w:rsid w:val="00BE3A8D"/>
    <w:rsid w:val="00BE3AF0"/>
    <w:rsid w:val="00BE3BB1"/>
    <w:rsid w:val="00BE3C94"/>
    <w:rsid w:val="00BE4165"/>
    <w:rsid w:val="00BE42CD"/>
    <w:rsid w:val="00BE446B"/>
    <w:rsid w:val="00BE499E"/>
    <w:rsid w:val="00BE4A42"/>
    <w:rsid w:val="00BE4D43"/>
    <w:rsid w:val="00BE5020"/>
    <w:rsid w:val="00BE5110"/>
    <w:rsid w:val="00BE5457"/>
    <w:rsid w:val="00BE58C0"/>
    <w:rsid w:val="00BE58C2"/>
    <w:rsid w:val="00BE5961"/>
    <w:rsid w:val="00BE59C3"/>
    <w:rsid w:val="00BE59CE"/>
    <w:rsid w:val="00BE5AE7"/>
    <w:rsid w:val="00BE5B7A"/>
    <w:rsid w:val="00BE5D17"/>
    <w:rsid w:val="00BE5D28"/>
    <w:rsid w:val="00BE631D"/>
    <w:rsid w:val="00BE637F"/>
    <w:rsid w:val="00BE643F"/>
    <w:rsid w:val="00BE676C"/>
    <w:rsid w:val="00BE678F"/>
    <w:rsid w:val="00BE694C"/>
    <w:rsid w:val="00BE6A43"/>
    <w:rsid w:val="00BE6ACE"/>
    <w:rsid w:val="00BE6C3B"/>
    <w:rsid w:val="00BE6E73"/>
    <w:rsid w:val="00BE6F27"/>
    <w:rsid w:val="00BE6FE8"/>
    <w:rsid w:val="00BE7185"/>
    <w:rsid w:val="00BE7382"/>
    <w:rsid w:val="00BF0081"/>
    <w:rsid w:val="00BF0285"/>
    <w:rsid w:val="00BF0291"/>
    <w:rsid w:val="00BF02E1"/>
    <w:rsid w:val="00BF045E"/>
    <w:rsid w:val="00BF05F1"/>
    <w:rsid w:val="00BF06D6"/>
    <w:rsid w:val="00BF0825"/>
    <w:rsid w:val="00BF08B6"/>
    <w:rsid w:val="00BF099D"/>
    <w:rsid w:val="00BF0C90"/>
    <w:rsid w:val="00BF1123"/>
    <w:rsid w:val="00BF114E"/>
    <w:rsid w:val="00BF1523"/>
    <w:rsid w:val="00BF184A"/>
    <w:rsid w:val="00BF188A"/>
    <w:rsid w:val="00BF1985"/>
    <w:rsid w:val="00BF1AB2"/>
    <w:rsid w:val="00BF1B16"/>
    <w:rsid w:val="00BF1E68"/>
    <w:rsid w:val="00BF1F74"/>
    <w:rsid w:val="00BF2022"/>
    <w:rsid w:val="00BF258D"/>
    <w:rsid w:val="00BF2738"/>
    <w:rsid w:val="00BF2D2E"/>
    <w:rsid w:val="00BF3164"/>
    <w:rsid w:val="00BF32BB"/>
    <w:rsid w:val="00BF32DA"/>
    <w:rsid w:val="00BF39B0"/>
    <w:rsid w:val="00BF3B90"/>
    <w:rsid w:val="00BF45EC"/>
    <w:rsid w:val="00BF461D"/>
    <w:rsid w:val="00BF4621"/>
    <w:rsid w:val="00BF4967"/>
    <w:rsid w:val="00BF49B3"/>
    <w:rsid w:val="00BF49E1"/>
    <w:rsid w:val="00BF4A40"/>
    <w:rsid w:val="00BF4C7C"/>
    <w:rsid w:val="00BF4E42"/>
    <w:rsid w:val="00BF525C"/>
    <w:rsid w:val="00BF5746"/>
    <w:rsid w:val="00BF57A5"/>
    <w:rsid w:val="00BF57D3"/>
    <w:rsid w:val="00BF58BF"/>
    <w:rsid w:val="00BF59EC"/>
    <w:rsid w:val="00BF5BE2"/>
    <w:rsid w:val="00BF5DBD"/>
    <w:rsid w:val="00BF6061"/>
    <w:rsid w:val="00BF62B9"/>
    <w:rsid w:val="00BF62DD"/>
    <w:rsid w:val="00BF683E"/>
    <w:rsid w:val="00BF6E4F"/>
    <w:rsid w:val="00BF6FBE"/>
    <w:rsid w:val="00BF7159"/>
    <w:rsid w:val="00BF715E"/>
    <w:rsid w:val="00BF738F"/>
    <w:rsid w:val="00BF73C2"/>
    <w:rsid w:val="00BF7460"/>
    <w:rsid w:val="00BF7D95"/>
    <w:rsid w:val="00BF7DB5"/>
    <w:rsid w:val="00BF7F5A"/>
    <w:rsid w:val="00BF7FD3"/>
    <w:rsid w:val="00C00195"/>
    <w:rsid w:val="00C00450"/>
    <w:rsid w:val="00C00481"/>
    <w:rsid w:val="00C005D7"/>
    <w:rsid w:val="00C008E2"/>
    <w:rsid w:val="00C009A2"/>
    <w:rsid w:val="00C00A4C"/>
    <w:rsid w:val="00C00BF2"/>
    <w:rsid w:val="00C00C92"/>
    <w:rsid w:val="00C00CA9"/>
    <w:rsid w:val="00C00E67"/>
    <w:rsid w:val="00C00F89"/>
    <w:rsid w:val="00C0104F"/>
    <w:rsid w:val="00C011D7"/>
    <w:rsid w:val="00C01336"/>
    <w:rsid w:val="00C01888"/>
    <w:rsid w:val="00C018A5"/>
    <w:rsid w:val="00C01A3D"/>
    <w:rsid w:val="00C01E0D"/>
    <w:rsid w:val="00C020E8"/>
    <w:rsid w:val="00C022A4"/>
    <w:rsid w:val="00C0245C"/>
    <w:rsid w:val="00C0262D"/>
    <w:rsid w:val="00C02737"/>
    <w:rsid w:val="00C028BD"/>
    <w:rsid w:val="00C029E5"/>
    <w:rsid w:val="00C02B5F"/>
    <w:rsid w:val="00C02C09"/>
    <w:rsid w:val="00C02F90"/>
    <w:rsid w:val="00C030C1"/>
    <w:rsid w:val="00C03181"/>
    <w:rsid w:val="00C031F9"/>
    <w:rsid w:val="00C033A3"/>
    <w:rsid w:val="00C036C1"/>
    <w:rsid w:val="00C038EB"/>
    <w:rsid w:val="00C03E09"/>
    <w:rsid w:val="00C03E34"/>
    <w:rsid w:val="00C03E57"/>
    <w:rsid w:val="00C03FE5"/>
    <w:rsid w:val="00C04104"/>
    <w:rsid w:val="00C0437A"/>
    <w:rsid w:val="00C0453A"/>
    <w:rsid w:val="00C0457C"/>
    <w:rsid w:val="00C04775"/>
    <w:rsid w:val="00C047AE"/>
    <w:rsid w:val="00C047CB"/>
    <w:rsid w:val="00C04AA6"/>
    <w:rsid w:val="00C04BA0"/>
    <w:rsid w:val="00C04BED"/>
    <w:rsid w:val="00C04D4F"/>
    <w:rsid w:val="00C0554E"/>
    <w:rsid w:val="00C059FC"/>
    <w:rsid w:val="00C05D44"/>
    <w:rsid w:val="00C062FD"/>
    <w:rsid w:val="00C06342"/>
    <w:rsid w:val="00C06359"/>
    <w:rsid w:val="00C063CE"/>
    <w:rsid w:val="00C06457"/>
    <w:rsid w:val="00C06487"/>
    <w:rsid w:val="00C06634"/>
    <w:rsid w:val="00C06690"/>
    <w:rsid w:val="00C0677E"/>
    <w:rsid w:val="00C06E99"/>
    <w:rsid w:val="00C06F98"/>
    <w:rsid w:val="00C0752C"/>
    <w:rsid w:val="00C07D6B"/>
    <w:rsid w:val="00C07F09"/>
    <w:rsid w:val="00C100C1"/>
    <w:rsid w:val="00C101DA"/>
    <w:rsid w:val="00C10262"/>
    <w:rsid w:val="00C1033A"/>
    <w:rsid w:val="00C103DE"/>
    <w:rsid w:val="00C1048A"/>
    <w:rsid w:val="00C10549"/>
    <w:rsid w:val="00C106FE"/>
    <w:rsid w:val="00C1074D"/>
    <w:rsid w:val="00C1078B"/>
    <w:rsid w:val="00C10796"/>
    <w:rsid w:val="00C10F15"/>
    <w:rsid w:val="00C11123"/>
    <w:rsid w:val="00C1123D"/>
    <w:rsid w:val="00C115DC"/>
    <w:rsid w:val="00C116AF"/>
    <w:rsid w:val="00C116DB"/>
    <w:rsid w:val="00C11825"/>
    <w:rsid w:val="00C12183"/>
    <w:rsid w:val="00C122E5"/>
    <w:rsid w:val="00C12320"/>
    <w:rsid w:val="00C124E9"/>
    <w:rsid w:val="00C12940"/>
    <w:rsid w:val="00C12CDF"/>
    <w:rsid w:val="00C12D57"/>
    <w:rsid w:val="00C130EC"/>
    <w:rsid w:val="00C1312D"/>
    <w:rsid w:val="00C133A5"/>
    <w:rsid w:val="00C13743"/>
    <w:rsid w:val="00C137A8"/>
    <w:rsid w:val="00C137C7"/>
    <w:rsid w:val="00C13A81"/>
    <w:rsid w:val="00C13C42"/>
    <w:rsid w:val="00C13D53"/>
    <w:rsid w:val="00C13F75"/>
    <w:rsid w:val="00C1434D"/>
    <w:rsid w:val="00C14493"/>
    <w:rsid w:val="00C14676"/>
    <w:rsid w:val="00C146AD"/>
    <w:rsid w:val="00C148A5"/>
    <w:rsid w:val="00C14963"/>
    <w:rsid w:val="00C1505C"/>
    <w:rsid w:val="00C1509F"/>
    <w:rsid w:val="00C152B7"/>
    <w:rsid w:val="00C1540F"/>
    <w:rsid w:val="00C15733"/>
    <w:rsid w:val="00C15944"/>
    <w:rsid w:val="00C15A16"/>
    <w:rsid w:val="00C15AC6"/>
    <w:rsid w:val="00C15C91"/>
    <w:rsid w:val="00C15D0A"/>
    <w:rsid w:val="00C15E24"/>
    <w:rsid w:val="00C15F12"/>
    <w:rsid w:val="00C162B7"/>
    <w:rsid w:val="00C1663A"/>
    <w:rsid w:val="00C16783"/>
    <w:rsid w:val="00C16A48"/>
    <w:rsid w:val="00C16BFF"/>
    <w:rsid w:val="00C1718C"/>
    <w:rsid w:val="00C17193"/>
    <w:rsid w:val="00C172B5"/>
    <w:rsid w:val="00C1735C"/>
    <w:rsid w:val="00C174B7"/>
    <w:rsid w:val="00C1790C"/>
    <w:rsid w:val="00C17943"/>
    <w:rsid w:val="00C17B66"/>
    <w:rsid w:val="00C17B70"/>
    <w:rsid w:val="00C17E33"/>
    <w:rsid w:val="00C17F4C"/>
    <w:rsid w:val="00C17FB1"/>
    <w:rsid w:val="00C20078"/>
    <w:rsid w:val="00C20173"/>
    <w:rsid w:val="00C201F9"/>
    <w:rsid w:val="00C2042C"/>
    <w:rsid w:val="00C20453"/>
    <w:rsid w:val="00C20572"/>
    <w:rsid w:val="00C20688"/>
    <w:rsid w:val="00C207F3"/>
    <w:rsid w:val="00C208D4"/>
    <w:rsid w:val="00C209C3"/>
    <w:rsid w:val="00C20B19"/>
    <w:rsid w:val="00C20C66"/>
    <w:rsid w:val="00C21445"/>
    <w:rsid w:val="00C21C8E"/>
    <w:rsid w:val="00C22079"/>
    <w:rsid w:val="00C22132"/>
    <w:rsid w:val="00C2239C"/>
    <w:rsid w:val="00C225EF"/>
    <w:rsid w:val="00C2292A"/>
    <w:rsid w:val="00C22A5F"/>
    <w:rsid w:val="00C22D12"/>
    <w:rsid w:val="00C22D36"/>
    <w:rsid w:val="00C230BD"/>
    <w:rsid w:val="00C23211"/>
    <w:rsid w:val="00C233E7"/>
    <w:rsid w:val="00C23A44"/>
    <w:rsid w:val="00C23B3E"/>
    <w:rsid w:val="00C23C82"/>
    <w:rsid w:val="00C23FFC"/>
    <w:rsid w:val="00C24010"/>
    <w:rsid w:val="00C2409C"/>
    <w:rsid w:val="00C2431B"/>
    <w:rsid w:val="00C24855"/>
    <w:rsid w:val="00C24BEE"/>
    <w:rsid w:val="00C24D21"/>
    <w:rsid w:val="00C24F7D"/>
    <w:rsid w:val="00C25087"/>
    <w:rsid w:val="00C254EE"/>
    <w:rsid w:val="00C255E5"/>
    <w:rsid w:val="00C259DE"/>
    <w:rsid w:val="00C25E8C"/>
    <w:rsid w:val="00C25E9F"/>
    <w:rsid w:val="00C2650F"/>
    <w:rsid w:val="00C2662C"/>
    <w:rsid w:val="00C26A61"/>
    <w:rsid w:val="00C26BA3"/>
    <w:rsid w:val="00C26D28"/>
    <w:rsid w:val="00C270AF"/>
    <w:rsid w:val="00C272BC"/>
    <w:rsid w:val="00C27566"/>
    <w:rsid w:val="00C275B5"/>
    <w:rsid w:val="00C27656"/>
    <w:rsid w:val="00C27659"/>
    <w:rsid w:val="00C2765C"/>
    <w:rsid w:val="00C2776E"/>
    <w:rsid w:val="00C27957"/>
    <w:rsid w:val="00C27AE9"/>
    <w:rsid w:val="00C27B03"/>
    <w:rsid w:val="00C27B15"/>
    <w:rsid w:val="00C27E2A"/>
    <w:rsid w:val="00C27E35"/>
    <w:rsid w:val="00C27EE6"/>
    <w:rsid w:val="00C31000"/>
    <w:rsid w:val="00C31086"/>
    <w:rsid w:val="00C31405"/>
    <w:rsid w:val="00C31464"/>
    <w:rsid w:val="00C3161E"/>
    <w:rsid w:val="00C3185B"/>
    <w:rsid w:val="00C31CAE"/>
    <w:rsid w:val="00C31EA2"/>
    <w:rsid w:val="00C321D9"/>
    <w:rsid w:val="00C325EA"/>
    <w:rsid w:val="00C3260A"/>
    <w:rsid w:val="00C32E60"/>
    <w:rsid w:val="00C32EA9"/>
    <w:rsid w:val="00C32F21"/>
    <w:rsid w:val="00C334CC"/>
    <w:rsid w:val="00C334D3"/>
    <w:rsid w:val="00C3356F"/>
    <w:rsid w:val="00C33621"/>
    <w:rsid w:val="00C33B1C"/>
    <w:rsid w:val="00C33B2C"/>
    <w:rsid w:val="00C33B78"/>
    <w:rsid w:val="00C33C98"/>
    <w:rsid w:val="00C33D2B"/>
    <w:rsid w:val="00C340F6"/>
    <w:rsid w:val="00C3428E"/>
    <w:rsid w:val="00C343ED"/>
    <w:rsid w:val="00C344A0"/>
    <w:rsid w:val="00C348A8"/>
    <w:rsid w:val="00C34BAF"/>
    <w:rsid w:val="00C34C9A"/>
    <w:rsid w:val="00C34DC4"/>
    <w:rsid w:val="00C35090"/>
    <w:rsid w:val="00C350D1"/>
    <w:rsid w:val="00C350DE"/>
    <w:rsid w:val="00C3546D"/>
    <w:rsid w:val="00C35594"/>
    <w:rsid w:val="00C3574D"/>
    <w:rsid w:val="00C35E53"/>
    <w:rsid w:val="00C35ECA"/>
    <w:rsid w:val="00C35F50"/>
    <w:rsid w:val="00C35FC9"/>
    <w:rsid w:val="00C360DA"/>
    <w:rsid w:val="00C36444"/>
    <w:rsid w:val="00C365B4"/>
    <w:rsid w:val="00C367B0"/>
    <w:rsid w:val="00C36BF5"/>
    <w:rsid w:val="00C36D3E"/>
    <w:rsid w:val="00C372D5"/>
    <w:rsid w:val="00C372E2"/>
    <w:rsid w:val="00C37367"/>
    <w:rsid w:val="00C37692"/>
    <w:rsid w:val="00C3771F"/>
    <w:rsid w:val="00C37780"/>
    <w:rsid w:val="00C37B15"/>
    <w:rsid w:val="00C4029C"/>
    <w:rsid w:val="00C402A3"/>
    <w:rsid w:val="00C4035E"/>
    <w:rsid w:val="00C40699"/>
    <w:rsid w:val="00C409D2"/>
    <w:rsid w:val="00C40BDB"/>
    <w:rsid w:val="00C40CB1"/>
    <w:rsid w:val="00C40D8C"/>
    <w:rsid w:val="00C4103F"/>
    <w:rsid w:val="00C410A8"/>
    <w:rsid w:val="00C418FC"/>
    <w:rsid w:val="00C41A09"/>
    <w:rsid w:val="00C41C62"/>
    <w:rsid w:val="00C4208E"/>
    <w:rsid w:val="00C42154"/>
    <w:rsid w:val="00C4269F"/>
    <w:rsid w:val="00C428A8"/>
    <w:rsid w:val="00C428E8"/>
    <w:rsid w:val="00C4297C"/>
    <w:rsid w:val="00C42C11"/>
    <w:rsid w:val="00C42F78"/>
    <w:rsid w:val="00C430CC"/>
    <w:rsid w:val="00C431DF"/>
    <w:rsid w:val="00C432A1"/>
    <w:rsid w:val="00C43407"/>
    <w:rsid w:val="00C4346F"/>
    <w:rsid w:val="00C4375B"/>
    <w:rsid w:val="00C439DC"/>
    <w:rsid w:val="00C43A6F"/>
    <w:rsid w:val="00C43DCA"/>
    <w:rsid w:val="00C44060"/>
    <w:rsid w:val="00C44146"/>
    <w:rsid w:val="00C44243"/>
    <w:rsid w:val="00C44491"/>
    <w:rsid w:val="00C44496"/>
    <w:rsid w:val="00C4462D"/>
    <w:rsid w:val="00C44705"/>
    <w:rsid w:val="00C448A3"/>
    <w:rsid w:val="00C449BD"/>
    <w:rsid w:val="00C44A4D"/>
    <w:rsid w:val="00C45286"/>
    <w:rsid w:val="00C455CD"/>
    <w:rsid w:val="00C4566A"/>
    <w:rsid w:val="00C45C0C"/>
    <w:rsid w:val="00C45D4B"/>
    <w:rsid w:val="00C45D8D"/>
    <w:rsid w:val="00C45DF8"/>
    <w:rsid w:val="00C45FA7"/>
    <w:rsid w:val="00C46065"/>
    <w:rsid w:val="00C466A7"/>
    <w:rsid w:val="00C466B5"/>
    <w:rsid w:val="00C46F0A"/>
    <w:rsid w:val="00C46F34"/>
    <w:rsid w:val="00C4731A"/>
    <w:rsid w:val="00C47388"/>
    <w:rsid w:val="00C473E3"/>
    <w:rsid w:val="00C47B69"/>
    <w:rsid w:val="00C47CE5"/>
    <w:rsid w:val="00C47D17"/>
    <w:rsid w:val="00C47E14"/>
    <w:rsid w:val="00C50359"/>
    <w:rsid w:val="00C503B1"/>
    <w:rsid w:val="00C50CEA"/>
    <w:rsid w:val="00C50D3D"/>
    <w:rsid w:val="00C50D55"/>
    <w:rsid w:val="00C50E3E"/>
    <w:rsid w:val="00C5122F"/>
    <w:rsid w:val="00C513EA"/>
    <w:rsid w:val="00C51530"/>
    <w:rsid w:val="00C5154B"/>
    <w:rsid w:val="00C51766"/>
    <w:rsid w:val="00C519A8"/>
    <w:rsid w:val="00C519B3"/>
    <w:rsid w:val="00C51C8F"/>
    <w:rsid w:val="00C51D0E"/>
    <w:rsid w:val="00C5214B"/>
    <w:rsid w:val="00C521DD"/>
    <w:rsid w:val="00C522C4"/>
    <w:rsid w:val="00C52823"/>
    <w:rsid w:val="00C52B01"/>
    <w:rsid w:val="00C52DF4"/>
    <w:rsid w:val="00C52F5B"/>
    <w:rsid w:val="00C53155"/>
    <w:rsid w:val="00C53267"/>
    <w:rsid w:val="00C53B4C"/>
    <w:rsid w:val="00C53CC3"/>
    <w:rsid w:val="00C53D43"/>
    <w:rsid w:val="00C53FC1"/>
    <w:rsid w:val="00C54637"/>
    <w:rsid w:val="00C54A96"/>
    <w:rsid w:val="00C54C4B"/>
    <w:rsid w:val="00C54DAD"/>
    <w:rsid w:val="00C5503B"/>
    <w:rsid w:val="00C550DD"/>
    <w:rsid w:val="00C553D7"/>
    <w:rsid w:val="00C556C0"/>
    <w:rsid w:val="00C55703"/>
    <w:rsid w:val="00C55933"/>
    <w:rsid w:val="00C55A5A"/>
    <w:rsid w:val="00C55AF0"/>
    <w:rsid w:val="00C55CD6"/>
    <w:rsid w:val="00C55F04"/>
    <w:rsid w:val="00C561D2"/>
    <w:rsid w:val="00C561D6"/>
    <w:rsid w:val="00C564B2"/>
    <w:rsid w:val="00C56516"/>
    <w:rsid w:val="00C569DC"/>
    <w:rsid w:val="00C56A9C"/>
    <w:rsid w:val="00C56B40"/>
    <w:rsid w:val="00C56B6A"/>
    <w:rsid w:val="00C56BA2"/>
    <w:rsid w:val="00C56C34"/>
    <w:rsid w:val="00C56DE5"/>
    <w:rsid w:val="00C56E26"/>
    <w:rsid w:val="00C56F39"/>
    <w:rsid w:val="00C56FF7"/>
    <w:rsid w:val="00C57170"/>
    <w:rsid w:val="00C572F1"/>
    <w:rsid w:val="00C5737A"/>
    <w:rsid w:val="00C57906"/>
    <w:rsid w:val="00C57A72"/>
    <w:rsid w:val="00C57B38"/>
    <w:rsid w:val="00C57E58"/>
    <w:rsid w:val="00C6027F"/>
    <w:rsid w:val="00C60366"/>
    <w:rsid w:val="00C605B0"/>
    <w:rsid w:val="00C606E3"/>
    <w:rsid w:val="00C6081D"/>
    <w:rsid w:val="00C6083E"/>
    <w:rsid w:val="00C6091F"/>
    <w:rsid w:val="00C60C29"/>
    <w:rsid w:val="00C60C66"/>
    <w:rsid w:val="00C60E70"/>
    <w:rsid w:val="00C61088"/>
    <w:rsid w:val="00C61413"/>
    <w:rsid w:val="00C61497"/>
    <w:rsid w:val="00C616F4"/>
    <w:rsid w:val="00C61872"/>
    <w:rsid w:val="00C618CE"/>
    <w:rsid w:val="00C61A6B"/>
    <w:rsid w:val="00C61C03"/>
    <w:rsid w:val="00C61C32"/>
    <w:rsid w:val="00C61C35"/>
    <w:rsid w:val="00C61CC2"/>
    <w:rsid w:val="00C61D31"/>
    <w:rsid w:val="00C61F05"/>
    <w:rsid w:val="00C61F39"/>
    <w:rsid w:val="00C6230A"/>
    <w:rsid w:val="00C62312"/>
    <w:rsid w:val="00C6232E"/>
    <w:rsid w:val="00C62375"/>
    <w:rsid w:val="00C62593"/>
    <w:rsid w:val="00C625EA"/>
    <w:rsid w:val="00C627D7"/>
    <w:rsid w:val="00C62B2B"/>
    <w:rsid w:val="00C62BDC"/>
    <w:rsid w:val="00C62C35"/>
    <w:rsid w:val="00C62D3A"/>
    <w:rsid w:val="00C6306F"/>
    <w:rsid w:val="00C6329B"/>
    <w:rsid w:val="00C63485"/>
    <w:rsid w:val="00C634E8"/>
    <w:rsid w:val="00C6377E"/>
    <w:rsid w:val="00C637BA"/>
    <w:rsid w:val="00C638A6"/>
    <w:rsid w:val="00C639F3"/>
    <w:rsid w:val="00C63F24"/>
    <w:rsid w:val="00C641D0"/>
    <w:rsid w:val="00C6426C"/>
    <w:rsid w:val="00C643F5"/>
    <w:rsid w:val="00C64DD7"/>
    <w:rsid w:val="00C64F5E"/>
    <w:rsid w:val="00C65201"/>
    <w:rsid w:val="00C65266"/>
    <w:rsid w:val="00C65597"/>
    <w:rsid w:val="00C65635"/>
    <w:rsid w:val="00C65C84"/>
    <w:rsid w:val="00C65E3B"/>
    <w:rsid w:val="00C65F6F"/>
    <w:rsid w:val="00C66468"/>
    <w:rsid w:val="00C6659D"/>
    <w:rsid w:val="00C667DE"/>
    <w:rsid w:val="00C6693C"/>
    <w:rsid w:val="00C669E6"/>
    <w:rsid w:val="00C66B6E"/>
    <w:rsid w:val="00C67156"/>
    <w:rsid w:val="00C67398"/>
    <w:rsid w:val="00C677FA"/>
    <w:rsid w:val="00C678C0"/>
    <w:rsid w:val="00C678F7"/>
    <w:rsid w:val="00C67D9F"/>
    <w:rsid w:val="00C67DAC"/>
    <w:rsid w:val="00C7011C"/>
    <w:rsid w:val="00C702A7"/>
    <w:rsid w:val="00C703A7"/>
    <w:rsid w:val="00C7056D"/>
    <w:rsid w:val="00C70726"/>
    <w:rsid w:val="00C70A0D"/>
    <w:rsid w:val="00C70FE0"/>
    <w:rsid w:val="00C71034"/>
    <w:rsid w:val="00C71119"/>
    <w:rsid w:val="00C71337"/>
    <w:rsid w:val="00C71514"/>
    <w:rsid w:val="00C71A7E"/>
    <w:rsid w:val="00C71BC3"/>
    <w:rsid w:val="00C71C0C"/>
    <w:rsid w:val="00C71FDD"/>
    <w:rsid w:val="00C7203A"/>
    <w:rsid w:val="00C7228F"/>
    <w:rsid w:val="00C72360"/>
    <w:rsid w:val="00C72681"/>
    <w:rsid w:val="00C7278D"/>
    <w:rsid w:val="00C72C30"/>
    <w:rsid w:val="00C72E60"/>
    <w:rsid w:val="00C7321E"/>
    <w:rsid w:val="00C73283"/>
    <w:rsid w:val="00C732F7"/>
    <w:rsid w:val="00C73382"/>
    <w:rsid w:val="00C73DF7"/>
    <w:rsid w:val="00C744BB"/>
    <w:rsid w:val="00C74B51"/>
    <w:rsid w:val="00C74DCA"/>
    <w:rsid w:val="00C74E85"/>
    <w:rsid w:val="00C74F05"/>
    <w:rsid w:val="00C7545A"/>
    <w:rsid w:val="00C75473"/>
    <w:rsid w:val="00C755A1"/>
    <w:rsid w:val="00C755DA"/>
    <w:rsid w:val="00C758F3"/>
    <w:rsid w:val="00C75D77"/>
    <w:rsid w:val="00C76062"/>
    <w:rsid w:val="00C762A8"/>
    <w:rsid w:val="00C76454"/>
    <w:rsid w:val="00C76737"/>
    <w:rsid w:val="00C76E9A"/>
    <w:rsid w:val="00C77060"/>
    <w:rsid w:val="00C7717A"/>
    <w:rsid w:val="00C7748D"/>
    <w:rsid w:val="00C774A2"/>
    <w:rsid w:val="00C774FB"/>
    <w:rsid w:val="00C77ADC"/>
    <w:rsid w:val="00C77C77"/>
    <w:rsid w:val="00C801A7"/>
    <w:rsid w:val="00C8068A"/>
    <w:rsid w:val="00C807A6"/>
    <w:rsid w:val="00C80DC5"/>
    <w:rsid w:val="00C80F5D"/>
    <w:rsid w:val="00C8111D"/>
    <w:rsid w:val="00C81195"/>
    <w:rsid w:val="00C81433"/>
    <w:rsid w:val="00C8144D"/>
    <w:rsid w:val="00C81713"/>
    <w:rsid w:val="00C81AA4"/>
    <w:rsid w:val="00C81BE2"/>
    <w:rsid w:val="00C81C20"/>
    <w:rsid w:val="00C81D0B"/>
    <w:rsid w:val="00C81D34"/>
    <w:rsid w:val="00C82219"/>
    <w:rsid w:val="00C823B4"/>
    <w:rsid w:val="00C82421"/>
    <w:rsid w:val="00C8253A"/>
    <w:rsid w:val="00C827D3"/>
    <w:rsid w:val="00C82833"/>
    <w:rsid w:val="00C82E7D"/>
    <w:rsid w:val="00C82EBE"/>
    <w:rsid w:val="00C82EE7"/>
    <w:rsid w:val="00C83005"/>
    <w:rsid w:val="00C83199"/>
    <w:rsid w:val="00C833A8"/>
    <w:rsid w:val="00C8368C"/>
    <w:rsid w:val="00C83840"/>
    <w:rsid w:val="00C83875"/>
    <w:rsid w:val="00C83AF8"/>
    <w:rsid w:val="00C83C1A"/>
    <w:rsid w:val="00C83F1E"/>
    <w:rsid w:val="00C83F3D"/>
    <w:rsid w:val="00C84215"/>
    <w:rsid w:val="00C84246"/>
    <w:rsid w:val="00C8428A"/>
    <w:rsid w:val="00C84671"/>
    <w:rsid w:val="00C846F1"/>
    <w:rsid w:val="00C84BB2"/>
    <w:rsid w:val="00C84BB6"/>
    <w:rsid w:val="00C84DE7"/>
    <w:rsid w:val="00C84EF8"/>
    <w:rsid w:val="00C84F27"/>
    <w:rsid w:val="00C850AB"/>
    <w:rsid w:val="00C85183"/>
    <w:rsid w:val="00C85610"/>
    <w:rsid w:val="00C85B93"/>
    <w:rsid w:val="00C85BBC"/>
    <w:rsid w:val="00C85F10"/>
    <w:rsid w:val="00C86076"/>
    <w:rsid w:val="00C860F4"/>
    <w:rsid w:val="00C8624F"/>
    <w:rsid w:val="00C867AB"/>
    <w:rsid w:val="00C86D05"/>
    <w:rsid w:val="00C8761B"/>
    <w:rsid w:val="00C87E10"/>
    <w:rsid w:val="00C90138"/>
    <w:rsid w:val="00C9030C"/>
    <w:rsid w:val="00C903EB"/>
    <w:rsid w:val="00C90A2B"/>
    <w:rsid w:val="00C90C2B"/>
    <w:rsid w:val="00C90CD8"/>
    <w:rsid w:val="00C90E84"/>
    <w:rsid w:val="00C90EC4"/>
    <w:rsid w:val="00C90F98"/>
    <w:rsid w:val="00C9122B"/>
    <w:rsid w:val="00C912CD"/>
    <w:rsid w:val="00C91336"/>
    <w:rsid w:val="00C915E7"/>
    <w:rsid w:val="00C91963"/>
    <w:rsid w:val="00C91A47"/>
    <w:rsid w:val="00C91CB4"/>
    <w:rsid w:val="00C91EC0"/>
    <w:rsid w:val="00C91FE6"/>
    <w:rsid w:val="00C9224C"/>
    <w:rsid w:val="00C92403"/>
    <w:rsid w:val="00C924DB"/>
    <w:rsid w:val="00C926A9"/>
    <w:rsid w:val="00C928CA"/>
    <w:rsid w:val="00C9291B"/>
    <w:rsid w:val="00C92954"/>
    <w:rsid w:val="00C9297D"/>
    <w:rsid w:val="00C92C8F"/>
    <w:rsid w:val="00C92EE0"/>
    <w:rsid w:val="00C92F48"/>
    <w:rsid w:val="00C93497"/>
    <w:rsid w:val="00C934CA"/>
    <w:rsid w:val="00C937C2"/>
    <w:rsid w:val="00C940BA"/>
    <w:rsid w:val="00C94842"/>
    <w:rsid w:val="00C948E2"/>
    <w:rsid w:val="00C949DF"/>
    <w:rsid w:val="00C94A00"/>
    <w:rsid w:val="00C94AB5"/>
    <w:rsid w:val="00C94F84"/>
    <w:rsid w:val="00C95414"/>
    <w:rsid w:val="00C9543E"/>
    <w:rsid w:val="00C95C85"/>
    <w:rsid w:val="00C95EA0"/>
    <w:rsid w:val="00C95F20"/>
    <w:rsid w:val="00C96041"/>
    <w:rsid w:val="00C964FD"/>
    <w:rsid w:val="00C9651A"/>
    <w:rsid w:val="00C96536"/>
    <w:rsid w:val="00C96941"/>
    <w:rsid w:val="00C96C05"/>
    <w:rsid w:val="00C96DFD"/>
    <w:rsid w:val="00C96EC8"/>
    <w:rsid w:val="00C96EE6"/>
    <w:rsid w:val="00C977ED"/>
    <w:rsid w:val="00C9786E"/>
    <w:rsid w:val="00C9788C"/>
    <w:rsid w:val="00C97958"/>
    <w:rsid w:val="00C97CB0"/>
    <w:rsid w:val="00C97F28"/>
    <w:rsid w:val="00C97F2D"/>
    <w:rsid w:val="00C97F85"/>
    <w:rsid w:val="00CA09A1"/>
    <w:rsid w:val="00CA0CAE"/>
    <w:rsid w:val="00CA0DD3"/>
    <w:rsid w:val="00CA135C"/>
    <w:rsid w:val="00CA15D8"/>
    <w:rsid w:val="00CA1614"/>
    <w:rsid w:val="00CA165C"/>
    <w:rsid w:val="00CA17CA"/>
    <w:rsid w:val="00CA195B"/>
    <w:rsid w:val="00CA1C51"/>
    <w:rsid w:val="00CA1CB4"/>
    <w:rsid w:val="00CA1DDC"/>
    <w:rsid w:val="00CA1E42"/>
    <w:rsid w:val="00CA2165"/>
    <w:rsid w:val="00CA2339"/>
    <w:rsid w:val="00CA2357"/>
    <w:rsid w:val="00CA23A1"/>
    <w:rsid w:val="00CA24C6"/>
    <w:rsid w:val="00CA2556"/>
    <w:rsid w:val="00CA2776"/>
    <w:rsid w:val="00CA2A92"/>
    <w:rsid w:val="00CA2DB2"/>
    <w:rsid w:val="00CA2DFB"/>
    <w:rsid w:val="00CA2E10"/>
    <w:rsid w:val="00CA2EB2"/>
    <w:rsid w:val="00CA2EDC"/>
    <w:rsid w:val="00CA2F38"/>
    <w:rsid w:val="00CA3714"/>
    <w:rsid w:val="00CA392F"/>
    <w:rsid w:val="00CA3A1D"/>
    <w:rsid w:val="00CA3B0B"/>
    <w:rsid w:val="00CA408E"/>
    <w:rsid w:val="00CA4593"/>
    <w:rsid w:val="00CA4668"/>
    <w:rsid w:val="00CA4C25"/>
    <w:rsid w:val="00CA4C4A"/>
    <w:rsid w:val="00CA4D4D"/>
    <w:rsid w:val="00CA4D75"/>
    <w:rsid w:val="00CA4D7A"/>
    <w:rsid w:val="00CA5175"/>
    <w:rsid w:val="00CA538E"/>
    <w:rsid w:val="00CA53FC"/>
    <w:rsid w:val="00CA552C"/>
    <w:rsid w:val="00CA5531"/>
    <w:rsid w:val="00CA553C"/>
    <w:rsid w:val="00CA56C0"/>
    <w:rsid w:val="00CA5C00"/>
    <w:rsid w:val="00CA5E14"/>
    <w:rsid w:val="00CA637F"/>
    <w:rsid w:val="00CA6573"/>
    <w:rsid w:val="00CA66BD"/>
    <w:rsid w:val="00CA69C4"/>
    <w:rsid w:val="00CA6BC6"/>
    <w:rsid w:val="00CA6E4C"/>
    <w:rsid w:val="00CA7101"/>
    <w:rsid w:val="00CA76A4"/>
    <w:rsid w:val="00CA7883"/>
    <w:rsid w:val="00CA7FBD"/>
    <w:rsid w:val="00CA7FE8"/>
    <w:rsid w:val="00CB0010"/>
    <w:rsid w:val="00CB0701"/>
    <w:rsid w:val="00CB077E"/>
    <w:rsid w:val="00CB0882"/>
    <w:rsid w:val="00CB0922"/>
    <w:rsid w:val="00CB0949"/>
    <w:rsid w:val="00CB09F1"/>
    <w:rsid w:val="00CB0C93"/>
    <w:rsid w:val="00CB0DD8"/>
    <w:rsid w:val="00CB0DF6"/>
    <w:rsid w:val="00CB1030"/>
    <w:rsid w:val="00CB165C"/>
    <w:rsid w:val="00CB1775"/>
    <w:rsid w:val="00CB1915"/>
    <w:rsid w:val="00CB1D9E"/>
    <w:rsid w:val="00CB203C"/>
    <w:rsid w:val="00CB2044"/>
    <w:rsid w:val="00CB2282"/>
    <w:rsid w:val="00CB24E6"/>
    <w:rsid w:val="00CB261B"/>
    <w:rsid w:val="00CB27B2"/>
    <w:rsid w:val="00CB287F"/>
    <w:rsid w:val="00CB2A06"/>
    <w:rsid w:val="00CB2CE3"/>
    <w:rsid w:val="00CB2D5A"/>
    <w:rsid w:val="00CB2FB2"/>
    <w:rsid w:val="00CB3130"/>
    <w:rsid w:val="00CB36FA"/>
    <w:rsid w:val="00CB3965"/>
    <w:rsid w:val="00CB3A5C"/>
    <w:rsid w:val="00CB3A61"/>
    <w:rsid w:val="00CB3B29"/>
    <w:rsid w:val="00CB3C26"/>
    <w:rsid w:val="00CB416D"/>
    <w:rsid w:val="00CB42C4"/>
    <w:rsid w:val="00CB4543"/>
    <w:rsid w:val="00CB48CA"/>
    <w:rsid w:val="00CB49A4"/>
    <w:rsid w:val="00CB4AAA"/>
    <w:rsid w:val="00CB4C05"/>
    <w:rsid w:val="00CB4CC2"/>
    <w:rsid w:val="00CB4EBF"/>
    <w:rsid w:val="00CB4FF3"/>
    <w:rsid w:val="00CB50F5"/>
    <w:rsid w:val="00CB53D9"/>
    <w:rsid w:val="00CB5505"/>
    <w:rsid w:val="00CB55F9"/>
    <w:rsid w:val="00CB5868"/>
    <w:rsid w:val="00CB61E2"/>
    <w:rsid w:val="00CB66DA"/>
    <w:rsid w:val="00CB6749"/>
    <w:rsid w:val="00CB6A29"/>
    <w:rsid w:val="00CB707C"/>
    <w:rsid w:val="00CB71A5"/>
    <w:rsid w:val="00CB720F"/>
    <w:rsid w:val="00CB7342"/>
    <w:rsid w:val="00CB744D"/>
    <w:rsid w:val="00CB751C"/>
    <w:rsid w:val="00CB75FE"/>
    <w:rsid w:val="00CB7EFF"/>
    <w:rsid w:val="00CC004E"/>
    <w:rsid w:val="00CC006D"/>
    <w:rsid w:val="00CC060F"/>
    <w:rsid w:val="00CC0C98"/>
    <w:rsid w:val="00CC0DB0"/>
    <w:rsid w:val="00CC0FA2"/>
    <w:rsid w:val="00CC1088"/>
    <w:rsid w:val="00CC112A"/>
    <w:rsid w:val="00CC1134"/>
    <w:rsid w:val="00CC1569"/>
    <w:rsid w:val="00CC1944"/>
    <w:rsid w:val="00CC1AFF"/>
    <w:rsid w:val="00CC1E10"/>
    <w:rsid w:val="00CC2603"/>
    <w:rsid w:val="00CC2624"/>
    <w:rsid w:val="00CC3007"/>
    <w:rsid w:val="00CC326D"/>
    <w:rsid w:val="00CC33CA"/>
    <w:rsid w:val="00CC378E"/>
    <w:rsid w:val="00CC3CDF"/>
    <w:rsid w:val="00CC3D16"/>
    <w:rsid w:val="00CC3EE2"/>
    <w:rsid w:val="00CC40BE"/>
    <w:rsid w:val="00CC41F4"/>
    <w:rsid w:val="00CC4224"/>
    <w:rsid w:val="00CC47F0"/>
    <w:rsid w:val="00CC4BE0"/>
    <w:rsid w:val="00CC4EC5"/>
    <w:rsid w:val="00CC5157"/>
    <w:rsid w:val="00CC5703"/>
    <w:rsid w:val="00CC57F5"/>
    <w:rsid w:val="00CC59E7"/>
    <w:rsid w:val="00CC5C94"/>
    <w:rsid w:val="00CC5E6A"/>
    <w:rsid w:val="00CC615F"/>
    <w:rsid w:val="00CC62EF"/>
    <w:rsid w:val="00CC66CF"/>
    <w:rsid w:val="00CC6981"/>
    <w:rsid w:val="00CC6A38"/>
    <w:rsid w:val="00CC6C20"/>
    <w:rsid w:val="00CC7008"/>
    <w:rsid w:val="00CC719D"/>
    <w:rsid w:val="00CC725E"/>
    <w:rsid w:val="00CC7509"/>
    <w:rsid w:val="00CC759A"/>
    <w:rsid w:val="00CC76E4"/>
    <w:rsid w:val="00CC7894"/>
    <w:rsid w:val="00CC7B67"/>
    <w:rsid w:val="00CC7BF3"/>
    <w:rsid w:val="00CC7C70"/>
    <w:rsid w:val="00CC7E48"/>
    <w:rsid w:val="00CC7FA6"/>
    <w:rsid w:val="00CD002A"/>
    <w:rsid w:val="00CD0044"/>
    <w:rsid w:val="00CD0246"/>
    <w:rsid w:val="00CD0319"/>
    <w:rsid w:val="00CD0351"/>
    <w:rsid w:val="00CD0422"/>
    <w:rsid w:val="00CD0701"/>
    <w:rsid w:val="00CD07F2"/>
    <w:rsid w:val="00CD0CC9"/>
    <w:rsid w:val="00CD0D22"/>
    <w:rsid w:val="00CD0D44"/>
    <w:rsid w:val="00CD0DBE"/>
    <w:rsid w:val="00CD1013"/>
    <w:rsid w:val="00CD13C6"/>
    <w:rsid w:val="00CD15B4"/>
    <w:rsid w:val="00CD1620"/>
    <w:rsid w:val="00CD1FAC"/>
    <w:rsid w:val="00CD2081"/>
    <w:rsid w:val="00CD20FB"/>
    <w:rsid w:val="00CD2764"/>
    <w:rsid w:val="00CD2782"/>
    <w:rsid w:val="00CD287E"/>
    <w:rsid w:val="00CD2EFA"/>
    <w:rsid w:val="00CD2F86"/>
    <w:rsid w:val="00CD310B"/>
    <w:rsid w:val="00CD3204"/>
    <w:rsid w:val="00CD33EA"/>
    <w:rsid w:val="00CD376E"/>
    <w:rsid w:val="00CD377C"/>
    <w:rsid w:val="00CD3E79"/>
    <w:rsid w:val="00CD40FB"/>
    <w:rsid w:val="00CD43CC"/>
    <w:rsid w:val="00CD4652"/>
    <w:rsid w:val="00CD467A"/>
    <w:rsid w:val="00CD47A3"/>
    <w:rsid w:val="00CD4863"/>
    <w:rsid w:val="00CD49B9"/>
    <w:rsid w:val="00CD4B9F"/>
    <w:rsid w:val="00CD4CA1"/>
    <w:rsid w:val="00CD4D1C"/>
    <w:rsid w:val="00CD5025"/>
    <w:rsid w:val="00CD5033"/>
    <w:rsid w:val="00CD526D"/>
    <w:rsid w:val="00CD5F5F"/>
    <w:rsid w:val="00CD6232"/>
    <w:rsid w:val="00CD6269"/>
    <w:rsid w:val="00CD648C"/>
    <w:rsid w:val="00CD6759"/>
    <w:rsid w:val="00CD6932"/>
    <w:rsid w:val="00CD696F"/>
    <w:rsid w:val="00CD6AAB"/>
    <w:rsid w:val="00CD6B36"/>
    <w:rsid w:val="00CD6E23"/>
    <w:rsid w:val="00CD704E"/>
    <w:rsid w:val="00CD72C0"/>
    <w:rsid w:val="00CD7418"/>
    <w:rsid w:val="00CD7429"/>
    <w:rsid w:val="00CD744F"/>
    <w:rsid w:val="00CD77E5"/>
    <w:rsid w:val="00CD79EA"/>
    <w:rsid w:val="00CD7BEF"/>
    <w:rsid w:val="00CD7E85"/>
    <w:rsid w:val="00CE013F"/>
    <w:rsid w:val="00CE038D"/>
    <w:rsid w:val="00CE05DA"/>
    <w:rsid w:val="00CE0963"/>
    <w:rsid w:val="00CE0A91"/>
    <w:rsid w:val="00CE0F69"/>
    <w:rsid w:val="00CE1116"/>
    <w:rsid w:val="00CE14CB"/>
    <w:rsid w:val="00CE170D"/>
    <w:rsid w:val="00CE17D2"/>
    <w:rsid w:val="00CE18D1"/>
    <w:rsid w:val="00CE19D5"/>
    <w:rsid w:val="00CE1AF0"/>
    <w:rsid w:val="00CE1B0F"/>
    <w:rsid w:val="00CE1B9A"/>
    <w:rsid w:val="00CE1CCC"/>
    <w:rsid w:val="00CE1D5A"/>
    <w:rsid w:val="00CE2222"/>
    <w:rsid w:val="00CE2562"/>
    <w:rsid w:val="00CE2B86"/>
    <w:rsid w:val="00CE2B8B"/>
    <w:rsid w:val="00CE3094"/>
    <w:rsid w:val="00CE318C"/>
    <w:rsid w:val="00CE3252"/>
    <w:rsid w:val="00CE365A"/>
    <w:rsid w:val="00CE36A6"/>
    <w:rsid w:val="00CE37E3"/>
    <w:rsid w:val="00CE381A"/>
    <w:rsid w:val="00CE3B83"/>
    <w:rsid w:val="00CE3BB9"/>
    <w:rsid w:val="00CE3EFE"/>
    <w:rsid w:val="00CE4000"/>
    <w:rsid w:val="00CE44D5"/>
    <w:rsid w:val="00CE455B"/>
    <w:rsid w:val="00CE4579"/>
    <w:rsid w:val="00CE4934"/>
    <w:rsid w:val="00CE4C99"/>
    <w:rsid w:val="00CE5111"/>
    <w:rsid w:val="00CE529C"/>
    <w:rsid w:val="00CE5334"/>
    <w:rsid w:val="00CE544C"/>
    <w:rsid w:val="00CE54AF"/>
    <w:rsid w:val="00CE57F5"/>
    <w:rsid w:val="00CE5863"/>
    <w:rsid w:val="00CE5892"/>
    <w:rsid w:val="00CE5E4D"/>
    <w:rsid w:val="00CE5FBF"/>
    <w:rsid w:val="00CE61A8"/>
    <w:rsid w:val="00CE6317"/>
    <w:rsid w:val="00CE6519"/>
    <w:rsid w:val="00CE6642"/>
    <w:rsid w:val="00CE67A0"/>
    <w:rsid w:val="00CE6843"/>
    <w:rsid w:val="00CE68C7"/>
    <w:rsid w:val="00CE6B83"/>
    <w:rsid w:val="00CE6CC2"/>
    <w:rsid w:val="00CE7682"/>
    <w:rsid w:val="00CE7766"/>
    <w:rsid w:val="00CE79C3"/>
    <w:rsid w:val="00CE7BEE"/>
    <w:rsid w:val="00CF0093"/>
    <w:rsid w:val="00CF0315"/>
    <w:rsid w:val="00CF03C3"/>
    <w:rsid w:val="00CF05E5"/>
    <w:rsid w:val="00CF0650"/>
    <w:rsid w:val="00CF0662"/>
    <w:rsid w:val="00CF07BC"/>
    <w:rsid w:val="00CF08E4"/>
    <w:rsid w:val="00CF0A96"/>
    <w:rsid w:val="00CF0CDF"/>
    <w:rsid w:val="00CF0F9F"/>
    <w:rsid w:val="00CF14C3"/>
    <w:rsid w:val="00CF1575"/>
    <w:rsid w:val="00CF157D"/>
    <w:rsid w:val="00CF15D1"/>
    <w:rsid w:val="00CF16D7"/>
    <w:rsid w:val="00CF1C5B"/>
    <w:rsid w:val="00CF1F2E"/>
    <w:rsid w:val="00CF20C6"/>
    <w:rsid w:val="00CF236B"/>
    <w:rsid w:val="00CF300D"/>
    <w:rsid w:val="00CF329C"/>
    <w:rsid w:val="00CF3903"/>
    <w:rsid w:val="00CF3EDF"/>
    <w:rsid w:val="00CF4265"/>
    <w:rsid w:val="00CF43BF"/>
    <w:rsid w:val="00CF43E3"/>
    <w:rsid w:val="00CF463F"/>
    <w:rsid w:val="00CF464E"/>
    <w:rsid w:val="00CF46DC"/>
    <w:rsid w:val="00CF4714"/>
    <w:rsid w:val="00CF47D5"/>
    <w:rsid w:val="00CF47EA"/>
    <w:rsid w:val="00CF4CF6"/>
    <w:rsid w:val="00CF4FFE"/>
    <w:rsid w:val="00CF50FC"/>
    <w:rsid w:val="00CF51A8"/>
    <w:rsid w:val="00CF524C"/>
    <w:rsid w:val="00CF5746"/>
    <w:rsid w:val="00CF590F"/>
    <w:rsid w:val="00CF5DFB"/>
    <w:rsid w:val="00CF5EE3"/>
    <w:rsid w:val="00CF5FBC"/>
    <w:rsid w:val="00CF61A8"/>
    <w:rsid w:val="00CF62C4"/>
    <w:rsid w:val="00CF66AC"/>
    <w:rsid w:val="00CF71F8"/>
    <w:rsid w:val="00CF745D"/>
    <w:rsid w:val="00CF758E"/>
    <w:rsid w:val="00CF75FA"/>
    <w:rsid w:val="00CF76FE"/>
    <w:rsid w:val="00CF7B0F"/>
    <w:rsid w:val="00CF7BE9"/>
    <w:rsid w:val="00D00123"/>
    <w:rsid w:val="00D0012F"/>
    <w:rsid w:val="00D0022E"/>
    <w:rsid w:val="00D0025D"/>
    <w:rsid w:val="00D00396"/>
    <w:rsid w:val="00D006A0"/>
    <w:rsid w:val="00D0076E"/>
    <w:rsid w:val="00D00887"/>
    <w:rsid w:val="00D00A4F"/>
    <w:rsid w:val="00D00A62"/>
    <w:rsid w:val="00D00C06"/>
    <w:rsid w:val="00D00EAE"/>
    <w:rsid w:val="00D00F36"/>
    <w:rsid w:val="00D01001"/>
    <w:rsid w:val="00D013B7"/>
    <w:rsid w:val="00D016B2"/>
    <w:rsid w:val="00D01C79"/>
    <w:rsid w:val="00D01C9D"/>
    <w:rsid w:val="00D0226B"/>
    <w:rsid w:val="00D02447"/>
    <w:rsid w:val="00D02480"/>
    <w:rsid w:val="00D02493"/>
    <w:rsid w:val="00D0249A"/>
    <w:rsid w:val="00D0261C"/>
    <w:rsid w:val="00D02B7A"/>
    <w:rsid w:val="00D02C7A"/>
    <w:rsid w:val="00D02EC2"/>
    <w:rsid w:val="00D033C6"/>
    <w:rsid w:val="00D037E1"/>
    <w:rsid w:val="00D03F77"/>
    <w:rsid w:val="00D03F90"/>
    <w:rsid w:val="00D04249"/>
    <w:rsid w:val="00D04378"/>
    <w:rsid w:val="00D044C6"/>
    <w:rsid w:val="00D046C6"/>
    <w:rsid w:val="00D04992"/>
    <w:rsid w:val="00D05378"/>
    <w:rsid w:val="00D05642"/>
    <w:rsid w:val="00D056D9"/>
    <w:rsid w:val="00D05B86"/>
    <w:rsid w:val="00D061DE"/>
    <w:rsid w:val="00D064B7"/>
    <w:rsid w:val="00D068A2"/>
    <w:rsid w:val="00D06B33"/>
    <w:rsid w:val="00D06C5D"/>
    <w:rsid w:val="00D06DB7"/>
    <w:rsid w:val="00D06E5D"/>
    <w:rsid w:val="00D06FC5"/>
    <w:rsid w:val="00D06FD8"/>
    <w:rsid w:val="00D070A6"/>
    <w:rsid w:val="00D07558"/>
    <w:rsid w:val="00D076CB"/>
    <w:rsid w:val="00D07E3D"/>
    <w:rsid w:val="00D07E6F"/>
    <w:rsid w:val="00D10A2B"/>
    <w:rsid w:val="00D10A9E"/>
    <w:rsid w:val="00D10E78"/>
    <w:rsid w:val="00D10EF3"/>
    <w:rsid w:val="00D10F1A"/>
    <w:rsid w:val="00D10FF9"/>
    <w:rsid w:val="00D11595"/>
    <w:rsid w:val="00D11611"/>
    <w:rsid w:val="00D1174F"/>
    <w:rsid w:val="00D1186F"/>
    <w:rsid w:val="00D118B5"/>
    <w:rsid w:val="00D118B7"/>
    <w:rsid w:val="00D11A15"/>
    <w:rsid w:val="00D11C43"/>
    <w:rsid w:val="00D1211F"/>
    <w:rsid w:val="00D123F2"/>
    <w:rsid w:val="00D125D3"/>
    <w:rsid w:val="00D129FE"/>
    <w:rsid w:val="00D12ED9"/>
    <w:rsid w:val="00D1300A"/>
    <w:rsid w:val="00D132D4"/>
    <w:rsid w:val="00D133C6"/>
    <w:rsid w:val="00D134D5"/>
    <w:rsid w:val="00D13550"/>
    <w:rsid w:val="00D13785"/>
    <w:rsid w:val="00D13AE5"/>
    <w:rsid w:val="00D13B98"/>
    <w:rsid w:val="00D13C50"/>
    <w:rsid w:val="00D14129"/>
    <w:rsid w:val="00D141D8"/>
    <w:rsid w:val="00D1449F"/>
    <w:rsid w:val="00D144F6"/>
    <w:rsid w:val="00D14533"/>
    <w:rsid w:val="00D14798"/>
    <w:rsid w:val="00D147FB"/>
    <w:rsid w:val="00D14928"/>
    <w:rsid w:val="00D14A16"/>
    <w:rsid w:val="00D14AF8"/>
    <w:rsid w:val="00D14C7B"/>
    <w:rsid w:val="00D14CCF"/>
    <w:rsid w:val="00D14E95"/>
    <w:rsid w:val="00D14ED3"/>
    <w:rsid w:val="00D14EF2"/>
    <w:rsid w:val="00D1509C"/>
    <w:rsid w:val="00D150C9"/>
    <w:rsid w:val="00D150CA"/>
    <w:rsid w:val="00D15108"/>
    <w:rsid w:val="00D151DE"/>
    <w:rsid w:val="00D15367"/>
    <w:rsid w:val="00D15531"/>
    <w:rsid w:val="00D15596"/>
    <w:rsid w:val="00D15705"/>
    <w:rsid w:val="00D15980"/>
    <w:rsid w:val="00D15C81"/>
    <w:rsid w:val="00D15C9E"/>
    <w:rsid w:val="00D165DD"/>
    <w:rsid w:val="00D16690"/>
    <w:rsid w:val="00D16A24"/>
    <w:rsid w:val="00D17288"/>
    <w:rsid w:val="00D1742C"/>
    <w:rsid w:val="00D1757A"/>
    <w:rsid w:val="00D176B2"/>
    <w:rsid w:val="00D17935"/>
    <w:rsid w:val="00D17943"/>
    <w:rsid w:val="00D17A05"/>
    <w:rsid w:val="00D17C8E"/>
    <w:rsid w:val="00D17D67"/>
    <w:rsid w:val="00D17E94"/>
    <w:rsid w:val="00D17F76"/>
    <w:rsid w:val="00D201B5"/>
    <w:rsid w:val="00D202D6"/>
    <w:rsid w:val="00D20723"/>
    <w:rsid w:val="00D2127A"/>
    <w:rsid w:val="00D213F2"/>
    <w:rsid w:val="00D215DB"/>
    <w:rsid w:val="00D2171A"/>
    <w:rsid w:val="00D21724"/>
    <w:rsid w:val="00D2184A"/>
    <w:rsid w:val="00D21A01"/>
    <w:rsid w:val="00D21BC2"/>
    <w:rsid w:val="00D21E41"/>
    <w:rsid w:val="00D21F17"/>
    <w:rsid w:val="00D2200D"/>
    <w:rsid w:val="00D22638"/>
    <w:rsid w:val="00D2269A"/>
    <w:rsid w:val="00D227CC"/>
    <w:rsid w:val="00D22908"/>
    <w:rsid w:val="00D229FF"/>
    <w:rsid w:val="00D22C26"/>
    <w:rsid w:val="00D22F39"/>
    <w:rsid w:val="00D22FAB"/>
    <w:rsid w:val="00D2356C"/>
    <w:rsid w:val="00D23887"/>
    <w:rsid w:val="00D23B7F"/>
    <w:rsid w:val="00D23D84"/>
    <w:rsid w:val="00D23E51"/>
    <w:rsid w:val="00D24014"/>
    <w:rsid w:val="00D2408A"/>
    <w:rsid w:val="00D24091"/>
    <w:rsid w:val="00D247F9"/>
    <w:rsid w:val="00D24900"/>
    <w:rsid w:val="00D24B10"/>
    <w:rsid w:val="00D253CE"/>
    <w:rsid w:val="00D25637"/>
    <w:rsid w:val="00D25D12"/>
    <w:rsid w:val="00D25D74"/>
    <w:rsid w:val="00D263FE"/>
    <w:rsid w:val="00D2671D"/>
    <w:rsid w:val="00D269BC"/>
    <w:rsid w:val="00D26F05"/>
    <w:rsid w:val="00D27122"/>
    <w:rsid w:val="00D27404"/>
    <w:rsid w:val="00D2753A"/>
    <w:rsid w:val="00D2784B"/>
    <w:rsid w:val="00D278DE"/>
    <w:rsid w:val="00D279D7"/>
    <w:rsid w:val="00D27CAD"/>
    <w:rsid w:val="00D27F86"/>
    <w:rsid w:val="00D30543"/>
    <w:rsid w:val="00D305C1"/>
    <w:rsid w:val="00D30AB6"/>
    <w:rsid w:val="00D30BAA"/>
    <w:rsid w:val="00D30BC0"/>
    <w:rsid w:val="00D30DA1"/>
    <w:rsid w:val="00D30DF3"/>
    <w:rsid w:val="00D30F95"/>
    <w:rsid w:val="00D311EA"/>
    <w:rsid w:val="00D31972"/>
    <w:rsid w:val="00D31974"/>
    <w:rsid w:val="00D31AD1"/>
    <w:rsid w:val="00D31BD7"/>
    <w:rsid w:val="00D31CB4"/>
    <w:rsid w:val="00D31E8B"/>
    <w:rsid w:val="00D31F27"/>
    <w:rsid w:val="00D32041"/>
    <w:rsid w:val="00D32165"/>
    <w:rsid w:val="00D32392"/>
    <w:rsid w:val="00D323A9"/>
    <w:rsid w:val="00D3248D"/>
    <w:rsid w:val="00D32522"/>
    <w:rsid w:val="00D327F2"/>
    <w:rsid w:val="00D32A6E"/>
    <w:rsid w:val="00D32BB1"/>
    <w:rsid w:val="00D32ECC"/>
    <w:rsid w:val="00D33024"/>
    <w:rsid w:val="00D331EC"/>
    <w:rsid w:val="00D33385"/>
    <w:rsid w:val="00D33541"/>
    <w:rsid w:val="00D3354C"/>
    <w:rsid w:val="00D33800"/>
    <w:rsid w:val="00D33CFF"/>
    <w:rsid w:val="00D33DE7"/>
    <w:rsid w:val="00D34144"/>
    <w:rsid w:val="00D341B3"/>
    <w:rsid w:val="00D34206"/>
    <w:rsid w:val="00D34264"/>
    <w:rsid w:val="00D34397"/>
    <w:rsid w:val="00D34430"/>
    <w:rsid w:val="00D3449F"/>
    <w:rsid w:val="00D34617"/>
    <w:rsid w:val="00D34714"/>
    <w:rsid w:val="00D34949"/>
    <w:rsid w:val="00D34DB5"/>
    <w:rsid w:val="00D34F44"/>
    <w:rsid w:val="00D35263"/>
    <w:rsid w:val="00D353CC"/>
    <w:rsid w:val="00D356F0"/>
    <w:rsid w:val="00D35ACB"/>
    <w:rsid w:val="00D35AD7"/>
    <w:rsid w:val="00D35B0F"/>
    <w:rsid w:val="00D35C29"/>
    <w:rsid w:val="00D35F01"/>
    <w:rsid w:val="00D35F44"/>
    <w:rsid w:val="00D361A4"/>
    <w:rsid w:val="00D3635D"/>
    <w:rsid w:val="00D3656A"/>
    <w:rsid w:val="00D36B3C"/>
    <w:rsid w:val="00D3701D"/>
    <w:rsid w:val="00D37325"/>
    <w:rsid w:val="00D3741E"/>
    <w:rsid w:val="00D3771E"/>
    <w:rsid w:val="00D37832"/>
    <w:rsid w:val="00D37898"/>
    <w:rsid w:val="00D37C45"/>
    <w:rsid w:val="00D4008A"/>
    <w:rsid w:val="00D402AF"/>
    <w:rsid w:val="00D40305"/>
    <w:rsid w:val="00D406E5"/>
    <w:rsid w:val="00D40C2E"/>
    <w:rsid w:val="00D40C88"/>
    <w:rsid w:val="00D40DD1"/>
    <w:rsid w:val="00D40FEB"/>
    <w:rsid w:val="00D41254"/>
    <w:rsid w:val="00D414F7"/>
    <w:rsid w:val="00D416FD"/>
    <w:rsid w:val="00D41CDB"/>
    <w:rsid w:val="00D41DF2"/>
    <w:rsid w:val="00D41E27"/>
    <w:rsid w:val="00D42158"/>
    <w:rsid w:val="00D4240F"/>
    <w:rsid w:val="00D4248B"/>
    <w:rsid w:val="00D424E0"/>
    <w:rsid w:val="00D42597"/>
    <w:rsid w:val="00D425E8"/>
    <w:rsid w:val="00D42E74"/>
    <w:rsid w:val="00D4322F"/>
    <w:rsid w:val="00D4338F"/>
    <w:rsid w:val="00D433EA"/>
    <w:rsid w:val="00D434D4"/>
    <w:rsid w:val="00D43A40"/>
    <w:rsid w:val="00D43DE5"/>
    <w:rsid w:val="00D443F7"/>
    <w:rsid w:val="00D44709"/>
    <w:rsid w:val="00D447F9"/>
    <w:rsid w:val="00D44A06"/>
    <w:rsid w:val="00D44B17"/>
    <w:rsid w:val="00D451BE"/>
    <w:rsid w:val="00D4530D"/>
    <w:rsid w:val="00D453B8"/>
    <w:rsid w:val="00D456D6"/>
    <w:rsid w:val="00D45850"/>
    <w:rsid w:val="00D45AFA"/>
    <w:rsid w:val="00D45B2A"/>
    <w:rsid w:val="00D45CBC"/>
    <w:rsid w:val="00D45F3A"/>
    <w:rsid w:val="00D46194"/>
    <w:rsid w:val="00D4621D"/>
    <w:rsid w:val="00D46568"/>
    <w:rsid w:val="00D46618"/>
    <w:rsid w:val="00D467EF"/>
    <w:rsid w:val="00D46E56"/>
    <w:rsid w:val="00D46E6C"/>
    <w:rsid w:val="00D4700C"/>
    <w:rsid w:val="00D477D6"/>
    <w:rsid w:val="00D47F0E"/>
    <w:rsid w:val="00D50082"/>
    <w:rsid w:val="00D500CD"/>
    <w:rsid w:val="00D503E2"/>
    <w:rsid w:val="00D50697"/>
    <w:rsid w:val="00D506CF"/>
    <w:rsid w:val="00D507D0"/>
    <w:rsid w:val="00D50B16"/>
    <w:rsid w:val="00D50DD3"/>
    <w:rsid w:val="00D50DE6"/>
    <w:rsid w:val="00D50E57"/>
    <w:rsid w:val="00D50F24"/>
    <w:rsid w:val="00D50FE9"/>
    <w:rsid w:val="00D50FFF"/>
    <w:rsid w:val="00D510E1"/>
    <w:rsid w:val="00D5118E"/>
    <w:rsid w:val="00D5172E"/>
    <w:rsid w:val="00D5199A"/>
    <w:rsid w:val="00D51C52"/>
    <w:rsid w:val="00D51F25"/>
    <w:rsid w:val="00D52389"/>
    <w:rsid w:val="00D525C2"/>
    <w:rsid w:val="00D526B9"/>
    <w:rsid w:val="00D52912"/>
    <w:rsid w:val="00D529DB"/>
    <w:rsid w:val="00D529ED"/>
    <w:rsid w:val="00D52A40"/>
    <w:rsid w:val="00D52C73"/>
    <w:rsid w:val="00D52E02"/>
    <w:rsid w:val="00D52F74"/>
    <w:rsid w:val="00D53098"/>
    <w:rsid w:val="00D53159"/>
    <w:rsid w:val="00D53341"/>
    <w:rsid w:val="00D53621"/>
    <w:rsid w:val="00D53AC5"/>
    <w:rsid w:val="00D544BE"/>
    <w:rsid w:val="00D5474F"/>
    <w:rsid w:val="00D5480C"/>
    <w:rsid w:val="00D54992"/>
    <w:rsid w:val="00D54AD4"/>
    <w:rsid w:val="00D54BF2"/>
    <w:rsid w:val="00D54F30"/>
    <w:rsid w:val="00D5505C"/>
    <w:rsid w:val="00D5507B"/>
    <w:rsid w:val="00D55427"/>
    <w:rsid w:val="00D55484"/>
    <w:rsid w:val="00D55662"/>
    <w:rsid w:val="00D556B3"/>
    <w:rsid w:val="00D55D1B"/>
    <w:rsid w:val="00D560FD"/>
    <w:rsid w:val="00D566BA"/>
    <w:rsid w:val="00D56924"/>
    <w:rsid w:val="00D569FF"/>
    <w:rsid w:val="00D56A28"/>
    <w:rsid w:val="00D56B75"/>
    <w:rsid w:val="00D57109"/>
    <w:rsid w:val="00D574AA"/>
    <w:rsid w:val="00D57812"/>
    <w:rsid w:val="00D57A49"/>
    <w:rsid w:val="00D6078A"/>
    <w:rsid w:val="00D607DF"/>
    <w:rsid w:val="00D60D31"/>
    <w:rsid w:val="00D61351"/>
    <w:rsid w:val="00D6184B"/>
    <w:rsid w:val="00D61927"/>
    <w:rsid w:val="00D61A32"/>
    <w:rsid w:val="00D61AF5"/>
    <w:rsid w:val="00D61C3B"/>
    <w:rsid w:val="00D61DB9"/>
    <w:rsid w:val="00D61E8A"/>
    <w:rsid w:val="00D61EC9"/>
    <w:rsid w:val="00D62174"/>
    <w:rsid w:val="00D62236"/>
    <w:rsid w:val="00D626E4"/>
    <w:rsid w:val="00D627B3"/>
    <w:rsid w:val="00D629AD"/>
    <w:rsid w:val="00D62B05"/>
    <w:rsid w:val="00D62BD7"/>
    <w:rsid w:val="00D62C0D"/>
    <w:rsid w:val="00D62D6A"/>
    <w:rsid w:val="00D62E0E"/>
    <w:rsid w:val="00D62EAB"/>
    <w:rsid w:val="00D63300"/>
    <w:rsid w:val="00D636EA"/>
    <w:rsid w:val="00D63980"/>
    <w:rsid w:val="00D63CC0"/>
    <w:rsid w:val="00D64008"/>
    <w:rsid w:val="00D64617"/>
    <w:rsid w:val="00D64668"/>
    <w:rsid w:val="00D646E8"/>
    <w:rsid w:val="00D64E86"/>
    <w:rsid w:val="00D64F27"/>
    <w:rsid w:val="00D650FC"/>
    <w:rsid w:val="00D65140"/>
    <w:rsid w:val="00D6527C"/>
    <w:rsid w:val="00D652BA"/>
    <w:rsid w:val="00D653C5"/>
    <w:rsid w:val="00D65689"/>
    <w:rsid w:val="00D65813"/>
    <w:rsid w:val="00D65816"/>
    <w:rsid w:val="00D6594D"/>
    <w:rsid w:val="00D65F9F"/>
    <w:rsid w:val="00D660C4"/>
    <w:rsid w:val="00D660EF"/>
    <w:rsid w:val="00D661BB"/>
    <w:rsid w:val="00D66424"/>
    <w:rsid w:val="00D664D5"/>
    <w:rsid w:val="00D66918"/>
    <w:rsid w:val="00D66A7B"/>
    <w:rsid w:val="00D66BD0"/>
    <w:rsid w:val="00D66BE9"/>
    <w:rsid w:val="00D66C22"/>
    <w:rsid w:val="00D67026"/>
    <w:rsid w:val="00D67148"/>
    <w:rsid w:val="00D6722F"/>
    <w:rsid w:val="00D67418"/>
    <w:rsid w:val="00D67BF9"/>
    <w:rsid w:val="00D67EFB"/>
    <w:rsid w:val="00D70114"/>
    <w:rsid w:val="00D7017D"/>
    <w:rsid w:val="00D702CD"/>
    <w:rsid w:val="00D704D5"/>
    <w:rsid w:val="00D70B2A"/>
    <w:rsid w:val="00D70CCD"/>
    <w:rsid w:val="00D70DD8"/>
    <w:rsid w:val="00D71295"/>
    <w:rsid w:val="00D714A8"/>
    <w:rsid w:val="00D715E5"/>
    <w:rsid w:val="00D717E6"/>
    <w:rsid w:val="00D71ECD"/>
    <w:rsid w:val="00D71F9A"/>
    <w:rsid w:val="00D72051"/>
    <w:rsid w:val="00D72652"/>
    <w:rsid w:val="00D72B07"/>
    <w:rsid w:val="00D72B60"/>
    <w:rsid w:val="00D736F3"/>
    <w:rsid w:val="00D7373D"/>
    <w:rsid w:val="00D737C0"/>
    <w:rsid w:val="00D73A82"/>
    <w:rsid w:val="00D73B83"/>
    <w:rsid w:val="00D74066"/>
    <w:rsid w:val="00D740C1"/>
    <w:rsid w:val="00D74262"/>
    <w:rsid w:val="00D74646"/>
    <w:rsid w:val="00D74AF5"/>
    <w:rsid w:val="00D74B40"/>
    <w:rsid w:val="00D74F7B"/>
    <w:rsid w:val="00D75158"/>
    <w:rsid w:val="00D751DA"/>
    <w:rsid w:val="00D75291"/>
    <w:rsid w:val="00D75596"/>
    <w:rsid w:val="00D757B7"/>
    <w:rsid w:val="00D75923"/>
    <w:rsid w:val="00D7594A"/>
    <w:rsid w:val="00D759AC"/>
    <w:rsid w:val="00D75ABE"/>
    <w:rsid w:val="00D75BC1"/>
    <w:rsid w:val="00D75D7C"/>
    <w:rsid w:val="00D7612E"/>
    <w:rsid w:val="00D76268"/>
    <w:rsid w:val="00D7648D"/>
    <w:rsid w:val="00D7659B"/>
    <w:rsid w:val="00D76657"/>
    <w:rsid w:val="00D76A49"/>
    <w:rsid w:val="00D76B48"/>
    <w:rsid w:val="00D76E6E"/>
    <w:rsid w:val="00D770A3"/>
    <w:rsid w:val="00D771FF"/>
    <w:rsid w:val="00D77286"/>
    <w:rsid w:val="00D772DB"/>
    <w:rsid w:val="00D774D1"/>
    <w:rsid w:val="00D775C6"/>
    <w:rsid w:val="00D778AB"/>
    <w:rsid w:val="00D77C86"/>
    <w:rsid w:val="00D77D0C"/>
    <w:rsid w:val="00D77DD5"/>
    <w:rsid w:val="00D77E68"/>
    <w:rsid w:val="00D77E78"/>
    <w:rsid w:val="00D80248"/>
    <w:rsid w:val="00D808F4"/>
    <w:rsid w:val="00D80D15"/>
    <w:rsid w:val="00D811D8"/>
    <w:rsid w:val="00D81DA1"/>
    <w:rsid w:val="00D81E96"/>
    <w:rsid w:val="00D81F00"/>
    <w:rsid w:val="00D81F0F"/>
    <w:rsid w:val="00D82033"/>
    <w:rsid w:val="00D820A8"/>
    <w:rsid w:val="00D821BD"/>
    <w:rsid w:val="00D82417"/>
    <w:rsid w:val="00D824A7"/>
    <w:rsid w:val="00D825AD"/>
    <w:rsid w:val="00D8287C"/>
    <w:rsid w:val="00D830A2"/>
    <w:rsid w:val="00D8344E"/>
    <w:rsid w:val="00D83711"/>
    <w:rsid w:val="00D83760"/>
    <w:rsid w:val="00D83844"/>
    <w:rsid w:val="00D83A00"/>
    <w:rsid w:val="00D83D91"/>
    <w:rsid w:val="00D83E51"/>
    <w:rsid w:val="00D83FCD"/>
    <w:rsid w:val="00D84014"/>
    <w:rsid w:val="00D8461D"/>
    <w:rsid w:val="00D846FC"/>
    <w:rsid w:val="00D850BF"/>
    <w:rsid w:val="00D851FB"/>
    <w:rsid w:val="00D8533C"/>
    <w:rsid w:val="00D856EF"/>
    <w:rsid w:val="00D8586F"/>
    <w:rsid w:val="00D85B5E"/>
    <w:rsid w:val="00D8640F"/>
    <w:rsid w:val="00D8661C"/>
    <w:rsid w:val="00D86629"/>
    <w:rsid w:val="00D866F6"/>
    <w:rsid w:val="00D86A37"/>
    <w:rsid w:val="00D86A80"/>
    <w:rsid w:val="00D86A84"/>
    <w:rsid w:val="00D86B02"/>
    <w:rsid w:val="00D86B2E"/>
    <w:rsid w:val="00D86B73"/>
    <w:rsid w:val="00D86D6C"/>
    <w:rsid w:val="00D86DA2"/>
    <w:rsid w:val="00D86DAD"/>
    <w:rsid w:val="00D86F09"/>
    <w:rsid w:val="00D8700F"/>
    <w:rsid w:val="00D87333"/>
    <w:rsid w:val="00D873A3"/>
    <w:rsid w:val="00D87695"/>
    <w:rsid w:val="00D876E7"/>
    <w:rsid w:val="00D8770C"/>
    <w:rsid w:val="00D87BB3"/>
    <w:rsid w:val="00D87D78"/>
    <w:rsid w:val="00D87FB0"/>
    <w:rsid w:val="00D9000A"/>
    <w:rsid w:val="00D9001A"/>
    <w:rsid w:val="00D90049"/>
    <w:rsid w:val="00D90058"/>
    <w:rsid w:val="00D90160"/>
    <w:rsid w:val="00D902AB"/>
    <w:rsid w:val="00D90556"/>
    <w:rsid w:val="00D90C60"/>
    <w:rsid w:val="00D90D15"/>
    <w:rsid w:val="00D90DA8"/>
    <w:rsid w:val="00D90DCD"/>
    <w:rsid w:val="00D90E97"/>
    <w:rsid w:val="00D91017"/>
    <w:rsid w:val="00D91061"/>
    <w:rsid w:val="00D9113F"/>
    <w:rsid w:val="00D91346"/>
    <w:rsid w:val="00D913C8"/>
    <w:rsid w:val="00D9164F"/>
    <w:rsid w:val="00D91894"/>
    <w:rsid w:val="00D91A8D"/>
    <w:rsid w:val="00D91C07"/>
    <w:rsid w:val="00D91C37"/>
    <w:rsid w:val="00D91F20"/>
    <w:rsid w:val="00D922F5"/>
    <w:rsid w:val="00D92390"/>
    <w:rsid w:val="00D92426"/>
    <w:rsid w:val="00D92650"/>
    <w:rsid w:val="00D9294F"/>
    <w:rsid w:val="00D929B1"/>
    <w:rsid w:val="00D92DDA"/>
    <w:rsid w:val="00D92EA7"/>
    <w:rsid w:val="00D935A0"/>
    <w:rsid w:val="00D936BC"/>
    <w:rsid w:val="00D9386F"/>
    <w:rsid w:val="00D939DD"/>
    <w:rsid w:val="00D93DE7"/>
    <w:rsid w:val="00D944CC"/>
    <w:rsid w:val="00D945C2"/>
    <w:rsid w:val="00D948D0"/>
    <w:rsid w:val="00D9495F"/>
    <w:rsid w:val="00D94B6D"/>
    <w:rsid w:val="00D94BC4"/>
    <w:rsid w:val="00D94D18"/>
    <w:rsid w:val="00D952EF"/>
    <w:rsid w:val="00D954C9"/>
    <w:rsid w:val="00D95619"/>
    <w:rsid w:val="00D959AF"/>
    <w:rsid w:val="00D95A5F"/>
    <w:rsid w:val="00D95F46"/>
    <w:rsid w:val="00D9600A"/>
    <w:rsid w:val="00D96236"/>
    <w:rsid w:val="00D964B4"/>
    <w:rsid w:val="00D96A35"/>
    <w:rsid w:val="00D96CE2"/>
    <w:rsid w:val="00D96F01"/>
    <w:rsid w:val="00D970C8"/>
    <w:rsid w:val="00D9713C"/>
    <w:rsid w:val="00D97538"/>
    <w:rsid w:val="00D97845"/>
    <w:rsid w:val="00D97897"/>
    <w:rsid w:val="00D978E2"/>
    <w:rsid w:val="00D97DA7"/>
    <w:rsid w:val="00D97E02"/>
    <w:rsid w:val="00DA00F7"/>
    <w:rsid w:val="00DA04F7"/>
    <w:rsid w:val="00DA0806"/>
    <w:rsid w:val="00DA1007"/>
    <w:rsid w:val="00DA100B"/>
    <w:rsid w:val="00DA1174"/>
    <w:rsid w:val="00DA1223"/>
    <w:rsid w:val="00DA1384"/>
    <w:rsid w:val="00DA1466"/>
    <w:rsid w:val="00DA159C"/>
    <w:rsid w:val="00DA16AA"/>
    <w:rsid w:val="00DA16D1"/>
    <w:rsid w:val="00DA16D8"/>
    <w:rsid w:val="00DA16E6"/>
    <w:rsid w:val="00DA1756"/>
    <w:rsid w:val="00DA176C"/>
    <w:rsid w:val="00DA1990"/>
    <w:rsid w:val="00DA1AA0"/>
    <w:rsid w:val="00DA1CD2"/>
    <w:rsid w:val="00DA1D21"/>
    <w:rsid w:val="00DA214C"/>
    <w:rsid w:val="00DA2278"/>
    <w:rsid w:val="00DA22EA"/>
    <w:rsid w:val="00DA26F8"/>
    <w:rsid w:val="00DA27CD"/>
    <w:rsid w:val="00DA2853"/>
    <w:rsid w:val="00DA291B"/>
    <w:rsid w:val="00DA2BCF"/>
    <w:rsid w:val="00DA2EF2"/>
    <w:rsid w:val="00DA31C0"/>
    <w:rsid w:val="00DA357B"/>
    <w:rsid w:val="00DA373E"/>
    <w:rsid w:val="00DA3A0C"/>
    <w:rsid w:val="00DA3BAD"/>
    <w:rsid w:val="00DA3C00"/>
    <w:rsid w:val="00DA3C76"/>
    <w:rsid w:val="00DA3D2F"/>
    <w:rsid w:val="00DA3E5D"/>
    <w:rsid w:val="00DA3F9E"/>
    <w:rsid w:val="00DA4119"/>
    <w:rsid w:val="00DA42E1"/>
    <w:rsid w:val="00DA4341"/>
    <w:rsid w:val="00DA43D7"/>
    <w:rsid w:val="00DA44AE"/>
    <w:rsid w:val="00DA4709"/>
    <w:rsid w:val="00DA4FA5"/>
    <w:rsid w:val="00DA5126"/>
    <w:rsid w:val="00DA5434"/>
    <w:rsid w:val="00DA57B2"/>
    <w:rsid w:val="00DA57C8"/>
    <w:rsid w:val="00DA57F0"/>
    <w:rsid w:val="00DA5BA6"/>
    <w:rsid w:val="00DA5C0B"/>
    <w:rsid w:val="00DA5C99"/>
    <w:rsid w:val="00DA613E"/>
    <w:rsid w:val="00DA64BF"/>
    <w:rsid w:val="00DA6A50"/>
    <w:rsid w:val="00DA701B"/>
    <w:rsid w:val="00DA70A9"/>
    <w:rsid w:val="00DA7221"/>
    <w:rsid w:val="00DA7669"/>
    <w:rsid w:val="00DA7902"/>
    <w:rsid w:val="00DA7BB4"/>
    <w:rsid w:val="00DA7D56"/>
    <w:rsid w:val="00DB02FF"/>
    <w:rsid w:val="00DB0326"/>
    <w:rsid w:val="00DB03E2"/>
    <w:rsid w:val="00DB04F9"/>
    <w:rsid w:val="00DB0524"/>
    <w:rsid w:val="00DB0601"/>
    <w:rsid w:val="00DB089B"/>
    <w:rsid w:val="00DB0A1E"/>
    <w:rsid w:val="00DB0A6D"/>
    <w:rsid w:val="00DB0B16"/>
    <w:rsid w:val="00DB0E1E"/>
    <w:rsid w:val="00DB0E38"/>
    <w:rsid w:val="00DB13D0"/>
    <w:rsid w:val="00DB1540"/>
    <w:rsid w:val="00DB185F"/>
    <w:rsid w:val="00DB1867"/>
    <w:rsid w:val="00DB1869"/>
    <w:rsid w:val="00DB1CD2"/>
    <w:rsid w:val="00DB2041"/>
    <w:rsid w:val="00DB25D6"/>
    <w:rsid w:val="00DB2AAC"/>
    <w:rsid w:val="00DB2DDD"/>
    <w:rsid w:val="00DB352F"/>
    <w:rsid w:val="00DB35FC"/>
    <w:rsid w:val="00DB3902"/>
    <w:rsid w:val="00DB3959"/>
    <w:rsid w:val="00DB3A9C"/>
    <w:rsid w:val="00DB3B58"/>
    <w:rsid w:val="00DB3C87"/>
    <w:rsid w:val="00DB3D09"/>
    <w:rsid w:val="00DB3F12"/>
    <w:rsid w:val="00DB407B"/>
    <w:rsid w:val="00DB4244"/>
    <w:rsid w:val="00DB43EC"/>
    <w:rsid w:val="00DB45F1"/>
    <w:rsid w:val="00DB4655"/>
    <w:rsid w:val="00DB4869"/>
    <w:rsid w:val="00DB4884"/>
    <w:rsid w:val="00DB4A59"/>
    <w:rsid w:val="00DB4BEE"/>
    <w:rsid w:val="00DB4F39"/>
    <w:rsid w:val="00DB5A67"/>
    <w:rsid w:val="00DB600C"/>
    <w:rsid w:val="00DB6081"/>
    <w:rsid w:val="00DB6087"/>
    <w:rsid w:val="00DB6292"/>
    <w:rsid w:val="00DB62AB"/>
    <w:rsid w:val="00DB6383"/>
    <w:rsid w:val="00DB6906"/>
    <w:rsid w:val="00DB6B0D"/>
    <w:rsid w:val="00DB6B3F"/>
    <w:rsid w:val="00DB6C0A"/>
    <w:rsid w:val="00DB6CE3"/>
    <w:rsid w:val="00DB709B"/>
    <w:rsid w:val="00DB71F0"/>
    <w:rsid w:val="00DB76D8"/>
    <w:rsid w:val="00DB78AE"/>
    <w:rsid w:val="00DB78FC"/>
    <w:rsid w:val="00DB7BEA"/>
    <w:rsid w:val="00DB7CFA"/>
    <w:rsid w:val="00DB7E9C"/>
    <w:rsid w:val="00DC02C9"/>
    <w:rsid w:val="00DC05B3"/>
    <w:rsid w:val="00DC0600"/>
    <w:rsid w:val="00DC073A"/>
    <w:rsid w:val="00DC0B58"/>
    <w:rsid w:val="00DC0BB4"/>
    <w:rsid w:val="00DC0E1F"/>
    <w:rsid w:val="00DC105A"/>
    <w:rsid w:val="00DC119F"/>
    <w:rsid w:val="00DC13DC"/>
    <w:rsid w:val="00DC190A"/>
    <w:rsid w:val="00DC1AA8"/>
    <w:rsid w:val="00DC1B22"/>
    <w:rsid w:val="00DC1BC9"/>
    <w:rsid w:val="00DC2055"/>
    <w:rsid w:val="00DC238A"/>
    <w:rsid w:val="00DC295F"/>
    <w:rsid w:val="00DC2A6A"/>
    <w:rsid w:val="00DC2A92"/>
    <w:rsid w:val="00DC2A94"/>
    <w:rsid w:val="00DC2AB2"/>
    <w:rsid w:val="00DC2B29"/>
    <w:rsid w:val="00DC2D05"/>
    <w:rsid w:val="00DC2D8F"/>
    <w:rsid w:val="00DC2E04"/>
    <w:rsid w:val="00DC2EBD"/>
    <w:rsid w:val="00DC332B"/>
    <w:rsid w:val="00DC34F3"/>
    <w:rsid w:val="00DC34F7"/>
    <w:rsid w:val="00DC35E2"/>
    <w:rsid w:val="00DC38D0"/>
    <w:rsid w:val="00DC38F7"/>
    <w:rsid w:val="00DC4004"/>
    <w:rsid w:val="00DC4637"/>
    <w:rsid w:val="00DC47D4"/>
    <w:rsid w:val="00DC4973"/>
    <w:rsid w:val="00DC4A9B"/>
    <w:rsid w:val="00DC4B5B"/>
    <w:rsid w:val="00DC4C2B"/>
    <w:rsid w:val="00DC55FF"/>
    <w:rsid w:val="00DC56E8"/>
    <w:rsid w:val="00DC57FC"/>
    <w:rsid w:val="00DC5C7F"/>
    <w:rsid w:val="00DC5FD0"/>
    <w:rsid w:val="00DC6183"/>
    <w:rsid w:val="00DC6231"/>
    <w:rsid w:val="00DC646B"/>
    <w:rsid w:val="00DC6514"/>
    <w:rsid w:val="00DC673D"/>
    <w:rsid w:val="00DC6845"/>
    <w:rsid w:val="00DC68FF"/>
    <w:rsid w:val="00DC6B19"/>
    <w:rsid w:val="00DC6CB5"/>
    <w:rsid w:val="00DC6DC3"/>
    <w:rsid w:val="00DC6F67"/>
    <w:rsid w:val="00DC6FB2"/>
    <w:rsid w:val="00DC707C"/>
    <w:rsid w:val="00DC7099"/>
    <w:rsid w:val="00DC70B7"/>
    <w:rsid w:val="00DC721D"/>
    <w:rsid w:val="00DC7237"/>
    <w:rsid w:val="00DC7615"/>
    <w:rsid w:val="00DC76BE"/>
    <w:rsid w:val="00DC7846"/>
    <w:rsid w:val="00DC78A4"/>
    <w:rsid w:val="00DC7ACE"/>
    <w:rsid w:val="00DC7C73"/>
    <w:rsid w:val="00DC7D7A"/>
    <w:rsid w:val="00DC7E9F"/>
    <w:rsid w:val="00DC7F60"/>
    <w:rsid w:val="00DD02A6"/>
    <w:rsid w:val="00DD0354"/>
    <w:rsid w:val="00DD0523"/>
    <w:rsid w:val="00DD0765"/>
    <w:rsid w:val="00DD0857"/>
    <w:rsid w:val="00DD0944"/>
    <w:rsid w:val="00DD0A5D"/>
    <w:rsid w:val="00DD0BDE"/>
    <w:rsid w:val="00DD0FF7"/>
    <w:rsid w:val="00DD102E"/>
    <w:rsid w:val="00DD105E"/>
    <w:rsid w:val="00DD11BD"/>
    <w:rsid w:val="00DD1343"/>
    <w:rsid w:val="00DD18A5"/>
    <w:rsid w:val="00DD19FE"/>
    <w:rsid w:val="00DD1A14"/>
    <w:rsid w:val="00DD1B8D"/>
    <w:rsid w:val="00DD1BBF"/>
    <w:rsid w:val="00DD1EF9"/>
    <w:rsid w:val="00DD2133"/>
    <w:rsid w:val="00DD232E"/>
    <w:rsid w:val="00DD23FD"/>
    <w:rsid w:val="00DD25D9"/>
    <w:rsid w:val="00DD28EB"/>
    <w:rsid w:val="00DD2993"/>
    <w:rsid w:val="00DD2BF7"/>
    <w:rsid w:val="00DD2D28"/>
    <w:rsid w:val="00DD2F7A"/>
    <w:rsid w:val="00DD30BF"/>
    <w:rsid w:val="00DD30C4"/>
    <w:rsid w:val="00DD3618"/>
    <w:rsid w:val="00DD3D29"/>
    <w:rsid w:val="00DD4220"/>
    <w:rsid w:val="00DD42A0"/>
    <w:rsid w:val="00DD463D"/>
    <w:rsid w:val="00DD46E7"/>
    <w:rsid w:val="00DD4C0A"/>
    <w:rsid w:val="00DD4D70"/>
    <w:rsid w:val="00DD4F52"/>
    <w:rsid w:val="00DD545F"/>
    <w:rsid w:val="00DD5985"/>
    <w:rsid w:val="00DD5ACC"/>
    <w:rsid w:val="00DD6075"/>
    <w:rsid w:val="00DD6684"/>
    <w:rsid w:val="00DD6C00"/>
    <w:rsid w:val="00DD6DDC"/>
    <w:rsid w:val="00DD6FF6"/>
    <w:rsid w:val="00DD732E"/>
    <w:rsid w:val="00DD7518"/>
    <w:rsid w:val="00DD79DB"/>
    <w:rsid w:val="00DD7A63"/>
    <w:rsid w:val="00DE04BD"/>
    <w:rsid w:val="00DE0760"/>
    <w:rsid w:val="00DE07BD"/>
    <w:rsid w:val="00DE0830"/>
    <w:rsid w:val="00DE1082"/>
    <w:rsid w:val="00DE13F5"/>
    <w:rsid w:val="00DE1A0A"/>
    <w:rsid w:val="00DE1DEA"/>
    <w:rsid w:val="00DE21B3"/>
    <w:rsid w:val="00DE26AC"/>
    <w:rsid w:val="00DE2812"/>
    <w:rsid w:val="00DE2858"/>
    <w:rsid w:val="00DE2862"/>
    <w:rsid w:val="00DE2A5D"/>
    <w:rsid w:val="00DE2D19"/>
    <w:rsid w:val="00DE2D9C"/>
    <w:rsid w:val="00DE3067"/>
    <w:rsid w:val="00DE31E5"/>
    <w:rsid w:val="00DE3324"/>
    <w:rsid w:val="00DE33C3"/>
    <w:rsid w:val="00DE38D6"/>
    <w:rsid w:val="00DE3A33"/>
    <w:rsid w:val="00DE41FD"/>
    <w:rsid w:val="00DE42D8"/>
    <w:rsid w:val="00DE438E"/>
    <w:rsid w:val="00DE4824"/>
    <w:rsid w:val="00DE5039"/>
    <w:rsid w:val="00DE5083"/>
    <w:rsid w:val="00DE537C"/>
    <w:rsid w:val="00DE57BA"/>
    <w:rsid w:val="00DE583F"/>
    <w:rsid w:val="00DE5BA7"/>
    <w:rsid w:val="00DE5CF7"/>
    <w:rsid w:val="00DE6A56"/>
    <w:rsid w:val="00DE6D0E"/>
    <w:rsid w:val="00DE6D58"/>
    <w:rsid w:val="00DE6DC2"/>
    <w:rsid w:val="00DE6EE8"/>
    <w:rsid w:val="00DE6F08"/>
    <w:rsid w:val="00DE718D"/>
    <w:rsid w:val="00DE71C8"/>
    <w:rsid w:val="00DE7418"/>
    <w:rsid w:val="00DE7482"/>
    <w:rsid w:val="00DE748A"/>
    <w:rsid w:val="00DE74E6"/>
    <w:rsid w:val="00DE7552"/>
    <w:rsid w:val="00DE788D"/>
    <w:rsid w:val="00DE7CDF"/>
    <w:rsid w:val="00DE7D55"/>
    <w:rsid w:val="00DE7E93"/>
    <w:rsid w:val="00DF0264"/>
    <w:rsid w:val="00DF031F"/>
    <w:rsid w:val="00DF0683"/>
    <w:rsid w:val="00DF0706"/>
    <w:rsid w:val="00DF080D"/>
    <w:rsid w:val="00DF0901"/>
    <w:rsid w:val="00DF09CA"/>
    <w:rsid w:val="00DF0F37"/>
    <w:rsid w:val="00DF0F96"/>
    <w:rsid w:val="00DF11AD"/>
    <w:rsid w:val="00DF13E3"/>
    <w:rsid w:val="00DF14EE"/>
    <w:rsid w:val="00DF15E9"/>
    <w:rsid w:val="00DF181A"/>
    <w:rsid w:val="00DF18B1"/>
    <w:rsid w:val="00DF1960"/>
    <w:rsid w:val="00DF1B77"/>
    <w:rsid w:val="00DF1C1B"/>
    <w:rsid w:val="00DF1DDA"/>
    <w:rsid w:val="00DF1ED4"/>
    <w:rsid w:val="00DF215D"/>
    <w:rsid w:val="00DF2236"/>
    <w:rsid w:val="00DF2338"/>
    <w:rsid w:val="00DF2501"/>
    <w:rsid w:val="00DF283C"/>
    <w:rsid w:val="00DF2A1D"/>
    <w:rsid w:val="00DF2A34"/>
    <w:rsid w:val="00DF2E8E"/>
    <w:rsid w:val="00DF39F2"/>
    <w:rsid w:val="00DF3AF1"/>
    <w:rsid w:val="00DF3B22"/>
    <w:rsid w:val="00DF3C78"/>
    <w:rsid w:val="00DF4146"/>
    <w:rsid w:val="00DF435D"/>
    <w:rsid w:val="00DF471C"/>
    <w:rsid w:val="00DF49AE"/>
    <w:rsid w:val="00DF49B0"/>
    <w:rsid w:val="00DF4AEA"/>
    <w:rsid w:val="00DF4B2F"/>
    <w:rsid w:val="00DF4B7D"/>
    <w:rsid w:val="00DF4C31"/>
    <w:rsid w:val="00DF4FAA"/>
    <w:rsid w:val="00DF5184"/>
    <w:rsid w:val="00DF51DD"/>
    <w:rsid w:val="00DF5702"/>
    <w:rsid w:val="00DF59F3"/>
    <w:rsid w:val="00DF5C60"/>
    <w:rsid w:val="00DF5CD1"/>
    <w:rsid w:val="00DF5D34"/>
    <w:rsid w:val="00DF6020"/>
    <w:rsid w:val="00DF6172"/>
    <w:rsid w:val="00DF62E2"/>
    <w:rsid w:val="00DF6689"/>
    <w:rsid w:val="00DF68A0"/>
    <w:rsid w:val="00DF699F"/>
    <w:rsid w:val="00DF6A05"/>
    <w:rsid w:val="00DF6C37"/>
    <w:rsid w:val="00DF6C61"/>
    <w:rsid w:val="00DF7031"/>
    <w:rsid w:val="00DF71C4"/>
    <w:rsid w:val="00DF749C"/>
    <w:rsid w:val="00DF7720"/>
    <w:rsid w:val="00DF7947"/>
    <w:rsid w:val="00DF7BD8"/>
    <w:rsid w:val="00E003C7"/>
    <w:rsid w:val="00E007B3"/>
    <w:rsid w:val="00E00EF4"/>
    <w:rsid w:val="00E01087"/>
    <w:rsid w:val="00E0123E"/>
    <w:rsid w:val="00E01951"/>
    <w:rsid w:val="00E01AB9"/>
    <w:rsid w:val="00E01B7E"/>
    <w:rsid w:val="00E01C8A"/>
    <w:rsid w:val="00E01D26"/>
    <w:rsid w:val="00E01EF3"/>
    <w:rsid w:val="00E025F4"/>
    <w:rsid w:val="00E027BE"/>
    <w:rsid w:val="00E029B9"/>
    <w:rsid w:val="00E029C7"/>
    <w:rsid w:val="00E02CC2"/>
    <w:rsid w:val="00E02FFF"/>
    <w:rsid w:val="00E03295"/>
    <w:rsid w:val="00E0339B"/>
    <w:rsid w:val="00E037DB"/>
    <w:rsid w:val="00E038E8"/>
    <w:rsid w:val="00E03B41"/>
    <w:rsid w:val="00E03F7F"/>
    <w:rsid w:val="00E04181"/>
    <w:rsid w:val="00E0422E"/>
    <w:rsid w:val="00E044B0"/>
    <w:rsid w:val="00E04775"/>
    <w:rsid w:val="00E0477F"/>
    <w:rsid w:val="00E04879"/>
    <w:rsid w:val="00E04E40"/>
    <w:rsid w:val="00E05246"/>
    <w:rsid w:val="00E058C3"/>
    <w:rsid w:val="00E05A15"/>
    <w:rsid w:val="00E05A6D"/>
    <w:rsid w:val="00E05AB6"/>
    <w:rsid w:val="00E05DA9"/>
    <w:rsid w:val="00E06123"/>
    <w:rsid w:val="00E06124"/>
    <w:rsid w:val="00E06508"/>
    <w:rsid w:val="00E067A0"/>
    <w:rsid w:val="00E06A4A"/>
    <w:rsid w:val="00E06CAD"/>
    <w:rsid w:val="00E06CF4"/>
    <w:rsid w:val="00E0716D"/>
    <w:rsid w:val="00E07270"/>
    <w:rsid w:val="00E07448"/>
    <w:rsid w:val="00E074AE"/>
    <w:rsid w:val="00E074FC"/>
    <w:rsid w:val="00E076DA"/>
    <w:rsid w:val="00E07850"/>
    <w:rsid w:val="00E0794D"/>
    <w:rsid w:val="00E07DAA"/>
    <w:rsid w:val="00E07FB3"/>
    <w:rsid w:val="00E10294"/>
    <w:rsid w:val="00E1039D"/>
    <w:rsid w:val="00E1053C"/>
    <w:rsid w:val="00E10897"/>
    <w:rsid w:val="00E10A3A"/>
    <w:rsid w:val="00E10D24"/>
    <w:rsid w:val="00E10D91"/>
    <w:rsid w:val="00E10DD5"/>
    <w:rsid w:val="00E10F21"/>
    <w:rsid w:val="00E10F46"/>
    <w:rsid w:val="00E10F72"/>
    <w:rsid w:val="00E1138F"/>
    <w:rsid w:val="00E114E1"/>
    <w:rsid w:val="00E11CA4"/>
    <w:rsid w:val="00E11E8B"/>
    <w:rsid w:val="00E11F3A"/>
    <w:rsid w:val="00E11F57"/>
    <w:rsid w:val="00E11FF4"/>
    <w:rsid w:val="00E120F1"/>
    <w:rsid w:val="00E12186"/>
    <w:rsid w:val="00E121F3"/>
    <w:rsid w:val="00E12593"/>
    <w:rsid w:val="00E126DF"/>
    <w:rsid w:val="00E136B9"/>
    <w:rsid w:val="00E138D2"/>
    <w:rsid w:val="00E13BAA"/>
    <w:rsid w:val="00E13BD5"/>
    <w:rsid w:val="00E13C5D"/>
    <w:rsid w:val="00E13C65"/>
    <w:rsid w:val="00E13D22"/>
    <w:rsid w:val="00E13E2C"/>
    <w:rsid w:val="00E13F6E"/>
    <w:rsid w:val="00E1402A"/>
    <w:rsid w:val="00E140A2"/>
    <w:rsid w:val="00E140BC"/>
    <w:rsid w:val="00E14154"/>
    <w:rsid w:val="00E141CE"/>
    <w:rsid w:val="00E14216"/>
    <w:rsid w:val="00E1485C"/>
    <w:rsid w:val="00E14889"/>
    <w:rsid w:val="00E14AC2"/>
    <w:rsid w:val="00E14B87"/>
    <w:rsid w:val="00E14C88"/>
    <w:rsid w:val="00E14DE0"/>
    <w:rsid w:val="00E14F15"/>
    <w:rsid w:val="00E1599C"/>
    <w:rsid w:val="00E15AA2"/>
    <w:rsid w:val="00E15B9A"/>
    <w:rsid w:val="00E15EFF"/>
    <w:rsid w:val="00E15FA7"/>
    <w:rsid w:val="00E15FFC"/>
    <w:rsid w:val="00E160C3"/>
    <w:rsid w:val="00E1626B"/>
    <w:rsid w:val="00E1636F"/>
    <w:rsid w:val="00E163C4"/>
    <w:rsid w:val="00E164AA"/>
    <w:rsid w:val="00E16907"/>
    <w:rsid w:val="00E1697C"/>
    <w:rsid w:val="00E16A9F"/>
    <w:rsid w:val="00E16C51"/>
    <w:rsid w:val="00E16E32"/>
    <w:rsid w:val="00E16F90"/>
    <w:rsid w:val="00E16FDB"/>
    <w:rsid w:val="00E170EA"/>
    <w:rsid w:val="00E17167"/>
    <w:rsid w:val="00E1721F"/>
    <w:rsid w:val="00E174DD"/>
    <w:rsid w:val="00E17616"/>
    <w:rsid w:val="00E17A03"/>
    <w:rsid w:val="00E17A90"/>
    <w:rsid w:val="00E17BD7"/>
    <w:rsid w:val="00E17C14"/>
    <w:rsid w:val="00E17D25"/>
    <w:rsid w:val="00E17F08"/>
    <w:rsid w:val="00E17FBB"/>
    <w:rsid w:val="00E17FD4"/>
    <w:rsid w:val="00E18741"/>
    <w:rsid w:val="00E20416"/>
    <w:rsid w:val="00E20434"/>
    <w:rsid w:val="00E205FB"/>
    <w:rsid w:val="00E2085D"/>
    <w:rsid w:val="00E212E8"/>
    <w:rsid w:val="00E21450"/>
    <w:rsid w:val="00E21668"/>
    <w:rsid w:val="00E21D4C"/>
    <w:rsid w:val="00E21D56"/>
    <w:rsid w:val="00E21D9A"/>
    <w:rsid w:val="00E221D7"/>
    <w:rsid w:val="00E222BD"/>
    <w:rsid w:val="00E2243C"/>
    <w:rsid w:val="00E2245F"/>
    <w:rsid w:val="00E22959"/>
    <w:rsid w:val="00E22A48"/>
    <w:rsid w:val="00E22A51"/>
    <w:rsid w:val="00E22D49"/>
    <w:rsid w:val="00E22EE2"/>
    <w:rsid w:val="00E22F74"/>
    <w:rsid w:val="00E23026"/>
    <w:rsid w:val="00E23176"/>
    <w:rsid w:val="00E2322B"/>
    <w:rsid w:val="00E23382"/>
    <w:rsid w:val="00E236E1"/>
    <w:rsid w:val="00E23BA9"/>
    <w:rsid w:val="00E23BB3"/>
    <w:rsid w:val="00E23C49"/>
    <w:rsid w:val="00E23C79"/>
    <w:rsid w:val="00E23F9E"/>
    <w:rsid w:val="00E2436B"/>
    <w:rsid w:val="00E244F3"/>
    <w:rsid w:val="00E2455A"/>
    <w:rsid w:val="00E247E8"/>
    <w:rsid w:val="00E2487E"/>
    <w:rsid w:val="00E24A48"/>
    <w:rsid w:val="00E24EAD"/>
    <w:rsid w:val="00E24FD4"/>
    <w:rsid w:val="00E253D3"/>
    <w:rsid w:val="00E25402"/>
    <w:rsid w:val="00E2547D"/>
    <w:rsid w:val="00E25562"/>
    <w:rsid w:val="00E2581C"/>
    <w:rsid w:val="00E2596D"/>
    <w:rsid w:val="00E25B69"/>
    <w:rsid w:val="00E25D8A"/>
    <w:rsid w:val="00E25EC4"/>
    <w:rsid w:val="00E25EC7"/>
    <w:rsid w:val="00E25F55"/>
    <w:rsid w:val="00E25FA9"/>
    <w:rsid w:val="00E25FD6"/>
    <w:rsid w:val="00E262D9"/>
    <w:rsid w:val="00E2633B"/>
    <w:rsid w:val="00E26419"/>
    <w:rsid w:val="00E265FC"/>
    <w:rsid w:val="00E2676C"/>
    <w:rsid w:val="00E26848"/>
    <w:rsid w:val="00E26879"/>
    <w:rsid w:val="00E2687C"/>
    <w:rsid w:val="00E26C45"/>
    <w:rsid w:val="00E26E0A"/>
    <w:rsid w:val="00E26E63"/>
    <w:rsid w:val="00E270A8"/>
    <w:rsid w:val="00E27395"/>
    <w:rsid w:val="00E277DF"/>
    <w:rsid w:val="00E27839"/>
    <w:rsid w:val="00E30161"/>
    <w:rsid w:val="00E3036C"/>
    <w:rsid w:val="00E309A2"/>
    <w:rsid w:val="00E30A70"/>
    <w:rsid w:val="00E310EE"/>
    <w:rsid w:val="00E31122"/>
    <w:rsid w:val="00E311F2"/>
    <w:rsid w:val="00E31357"/>
    <w:rsid w:val="00E31905"/>
    <w:rsid w:val="00E31E4A"/>
    <w:rsid w:val="00E32035"/>
    <w:rsid w:val="00E3210F"/>
    <w:rsid w:val="00E3213C"/>
    <w:rsid w:val="00E32171"/>
    <w:rsid w:val="00E32279"/>
    <w:rsid w:val="00E32280"/>
    <w:rsid w:val="00E3248E"/>
    <w:rsid w:val="00E324C9"/>
    <w:rsid w:val="00E32534"/>
    <w:rsid w:val="00E3291D"/>
    <w:rsid w:val="00E329EC"/>
    <w:rsid w:val="00E32A35"/>
    <w:rsid w:val="00E32A8D"/>
    <w:rsid w:val="00E32BC6"/>
    <w:rsid w:val="00E32C34"/>
    <w:rsid w:val="00E32D58"/>
    <w:rsid w:val="00E32DB1"/>
    <w:rsid w:val="00E32F86"/>
    <w:rsid w:val="00E32FC2"/>
    <w:rsid w:val="00E32FC5"/>
    <w:rsid w:val="00E330C1"/>
    <w:rsid w:val="00E33E50"/>
    <w:rsid w:val="00E33E9F"/>
    <w:rsid w:val="00E34052"/>
    <w:rsid w:val="00E341BD"/>
    <w:rsid w:val="00E3426D"/>
    <w:rsid w:val="00E34280"/>
    <w:rsid w:val="00E34A8F"/>
    <w:rsid w:val="00E34C6C"/>
    <w:rsid w:val="00E35323"/>
    <w:rsid w:val="00E353C5"/>
    <w:rsid w:val="00E356D0"/>
    <w:rsid w:val="00E358E7"/>
    <w:rsid w:val="00E35B1C"/>
    <w:rsid w:val="00E35C0B"/>
    <w:rsid w:val="00E35D92"/>
    <w:rsid w:val="00E35F63"/>
    <w:rsid w:val="00E36058"/>
    <w:rsid w:val="00E36325"/>
    <w:rsid w:val="00E369A4"/>
    <w:rsid w:val="00E36AAF"/>
    <w:rsid w:val="00E36DE8"/>
    <w:rsid w:val="00E37005"/>
    <w:rsid w:val="00E37032"/>
    <w:rsid w:val="00E37371"/>
    <w:rsid w:val="00E373AF"/>
    <w:rsid w:val="00E37448"/>
    <w:rsid w:val="00E37743"/>
    <w:rsid w:val="00E378E8"/>
    <w:rsid w:val="00E37E1D"/>
    <w:rsid w:val="00E4022C"/>
    <w:rsid w:val="00E402ED"/>
    <w:rsid w:val="00E4035E"/>
    <w:rsid w:val="00E4094C"/>
    <w:rsid w:val="00E40C26"/>
    <w:rsid w:val="00E410F0"/>
    <w:rsid w:val="00E41232"/>
    <w:rsid w:val="00E41322"/>
    <w:rsid w:val="00E41393"/>
    <w:rsid w:val="00E4140F"/>
    <w:rsid w:val="00E41439"/>
    <w:rsid w:val="00E41475"/>
    <w:rsid w:val="00E417E4"/>
    <w:rsid w:val="00E417FB"/>
    <w:rsid w:val="00E41F34"/>
    <w:rsid w:val="00E42239"/>
    <w:rsid w:val="00E423DD"/>
    <w:rsid w:val="00E426B7"/>
    <w:rsid w:val="00E42887"/>
    <w:rsid w:val="00E42D95"/>
    <w:rsid w:val="00E42F2B"/>
    <w:rsid w:val="00E42FCD"/>
    <w:rsid w:val="00E43246"/>
    <w:rsid w:val="00E43880"/>
    <w:rsid w:val="00E43B04"/>
    <w:rsid w:val="00E43C8F"/>
    <w:rsid w:val="00E43DE3"/>
    <w:rsid w:val="00E44206"/>
    <w:rsid w:val="00E446E7"/>
    <w:rsid w:val="00E44756"/>
    <w:rsid w:val="00E44C85"/>
    <w:rsid w:val="00E4502D"/>
    <w:rsid w:val="00E454F2"/>
    <w:rsid w:val="00E455F7"/>
    <w:rsid w:val="00E457DE"/>
    <w:rsid w:val="00E45ACC"/>
    <w:rsid w:val="00E45C3B"/>
    <w:rsid w:val="00E45E21"/>
    <w:rsid w:val="00E45E85"/>
    <w:rsid w:val="00E460E5"/>
    <w:rsid w:val="00E4622D"/>
    <w:rsid w:val="00E463A6"/>
    <w:rsid w:val="00E464A1"/>
    <w:rsid w:val="00E4693E"/>
    <w:rsid w:val="00E46D29"/>
    <w:rsid w:val="00E46EAD"/>
    <w:rsid w:val="00E46FC0"/>
    <w:rsid w:val="00E4702E"/>
    <w:rsid w:val="00E47938"/>
    <w:rsid w:val="00E47AC3"/>
    <w:rsid w:val="00E47C29"/>
    <w:rsid w:val="00E47C5B"/>
    <w:rsid w:val="00E47DE5"/>
    <w:rsid w:val="00E47EB7"/>
    <w:rsid w:val="00E50192"/>
    <w:rsid w:val="00E50217"/>
    <w:rsid w:val="00E50533"/>
    <w:rsid w:val="00E5072F"/>
    <w:rsid w:val="00E50B7C"/>
    <w:rsid w:val="00E50D01"/>
    <w:rsid w:val="00E50D1A"/>
    <w:rsid w:val="00E50FA0"/>
    <w:rsid w:val="00E51489"/>
    <w:rsid w:val="00E514BD"/>
    <w:rsid w:val="00E516C8"/>
    <w:rsid w:val="00E517B6"/>
    <w:rsid w:val="00E518D3"/>
    <w:rsid w:val="00E51995"/>
    <w:rsid w:val="00E51996"/>
    <w:rsid w:val="00E51A7C"/>
    <w:rsid w:val="00E51BEB"/>
    <w:rsid w:val="00E51DB5"/>
    <w:rsid w:val="00E51F8A"/>
    <w:rsid w:val="00E52047"/>
    <w:rsid w:val="00E5270E"/>
    <w:rsid w:val="00E527CC"/>
    <w:rsid w:val="00E528F8"/>
    <w:rsid w:val="00E52991"/>
    <w:rsid w:val="00E529C4"/>
    <w:rsid w:val="00E52BB6"/>
    <w:rsid w:val="00E52CE7"/>
    <w:rsid w:val="00E53225"/>
    <w:rsid w:val="00E53394"/>
    <w:rsid w:val="00E538D0"/>
    <w:rsid w:val="00E53929"/>
    <w:rsid w:val="00E53B1F"/>
    <w:rsid w:val="00E53E32"/>
    <w:rsid w:val="00E53E8C"/>
    <w:rsid w:val="00E53F86"/>
    <w:rsid w:val="00E53F9D"/>
    <w:rsid w:val="00E54125"/>
    <w:rsid w:val="00E54275"/>
    <w:rsid w:val="00E54621"/>
    <w:rsid w:val="00E5485D"/>
    <w:rsid w:val="00E548B2"/>
    <w:rsid w:val="00E54CBE"/>
    <w:rsid w:val="00E54F1C"/>
    <w:rsid w:val="00E551EC"/>
    <w:rsid w:val="00E55416"/>
    <w:rsid w:val="00E5564B"/>
    <w:rsid w:val="00E556BB"/>
    <w:rsid w:val="00E556F3"/>
    <w:rsid w:val="00E558D7"/>
    <w:rsid w:val="00E559CF"/>
    <w:rsid w:val="00E55A61"/>
    <w:rsid w:val="00E55AFA"/>
    <w:rsid w:val="00E55C09"/>
    <w:rsid w:val="00E55C5C"/>
    <w:rsid w:val="00E55CB0"/>
    <w:rsid w:val="00E55CC2"/>
    <w:rsid w:val="00E5621A"/>
    <w:rsid w:val="00E563DE"/>
    <w:rsid w:val="00E56429"/>
    <w:rsid w:val="00E5655A"/>
    <w:rsid w:val="00E5680B"/>
    <w:rsid w:val="00E56870"/>
    <w:rsid w:val="00E56C16"/>
    <w:rsid w:val="00E570D7"/>
    <w:rsid w:val="00E5744A"/>
    <w:rsid w:val="00E57BA8"/>
    <w:rsid w:val="00E57DFD"/>
    <w:rsid w:val="00E600E5"/>
    <w:rsid w:val="00E600E7"/>
    <w:rsid w:val="00E60383"/>
    <w:rsid w:val="00E6072F"/>
    <w:rsid w:val="00E60D18"/>
    <w:rsid w:val="00E61105"/>
    <w:rsid w:val="00E6172B"/>
    <w:rsid w:val="00E61850"/>
    <w:rsid w:val="00E61ADF"/>
    <w:rsid w:val="00E61D81"/>
    <w:rsid w:val="00E61F25"/>
    <w:rsid w:val="00E620C0"/>
    <w:rsid w:val="00E621AD"/>
    <w:rsid w:val="00E62F4C"/>
    <w:rsid w:val="00E62FFA"/>
    <w:rsid w:val="00E6308A"/>
    <w:rsid w:val="00E6370D"/>
    <w:rsid w:val="00E63B07"/>
    <w:rsid w:val="00E63B3B"/>
    <w:rsid w:val="00E63D59"/>
    <w:rsid w:val="00E63EBA"/>
    <w:rsid w:val="00E63F60"/>
    <w:rsid w:val="00E64076"/>
    <w:rsid w:val="00E645C3"/>
    <w:rsid w:val="00E646EF"/>
    <w:rsid w:val="00E64708"/>
    <w:rsid w:val="00E64910"/>
    <w:rsid w:val="00E64B00"/>
    <w:rsid w:val="00E64C34"/>
    <w:rsid w:val="00E64F5C"/>
    <w:rsid w:val="00E6501F"/>
    <w:rsid w:val="00E65064"/>
    <w:rsid w:val="00E651F3"/>
    <w:rsid w:val="00E654E5"/>
    <w:rsid w:val="00E65541"/>
    <w:rsid w:val="00E656CD"/>
    <w:rsid w:val="00E65B2F"/>
    <w:rsid w:val="00E65C01"/>
    <w:rsid w:val="00E6607A"/>
    <w:rsid w:val="00E661AE"/>
    <w:rsid w:val="00E661FE"/>
    <w:rsid w:val="00E662B8"/>
    <w:rsid w:val="00E6682D"/>
    <w:rsid w:val="00E669B8"/>
    <w:rsid w:val="00E66FE0"/>
    <w:rsid w:val="00E67293"/>
    <w:rsid w:val="00E678F1"/>
    <w:rsid w:val="00E67A94"/>
    <w:rsid w:val="00E700D9"/>
    <w:rsid w:val="00E70356"/>
    <w:rsid w:val="00E7045D"/>
    <w:rsid w:val="00E70605"/>
    <w:rsid w:val="00E708DF"/>
    <w:rsid w:val="00E70AD4"/>
    <w:rsid w:val="00E70CC3"/>
    <w:rsid w:val="00E70EE9"/>
    <w:rsid w:val="00E70F9C"/>
    <w:rsid w:val="00E710B8"/>
    <w:rsid w:val="00E71260"/>
    <w:rsid w:val="00E71604"/>
    <w:rsid w:val="00E71A58"/>
    <w:rsid w:val="00E71C31"/>
    <w:rsid w:val="00E71CFD"/>
    <w:rsid w:val="00E72213"/>
    <w:rsid w:val="00E72384"/>
    <w:rsid w:val="00E72540"/>
    <w:rsid w:val="00E7290E"/>
    <w:rsid w:val="00E72AE1"/>
    <w:rsid w:val="00E72B35"/>
    <w:rsid w:val="00E72C69"/>
    <w:rsid w:val="00E72F16"/>
    <w:rsid w:val="00E73212"/>
    <w:rsid w:val="00E7332D"/>
    <w:rsid w:val="00E7342F"/>
    <w:rsid w:val="00E73481"/>
    <w:rsid w:val="00E7348E"/>
    <w:rsid w:val="00E7352E"/>
    <w:rsid w:val="00E7397F"/>
    <w:rsid w:val="00E73D0B"/>
    <w:rsid w:val="00E74159"/>
    <w:rsid w:val="00E743F0"/>
    <w:rsid w:val="00E744A8"/>
    <w:rsid w:val="00E74844"/>
    <w:rsid w:val="00E75196"/>
    <w:rsid w:val="00E75375"/>
    <w:rsid w:val="00E755EB"/>
    <w:rsid w:val="00E75B44"/>
    <w:rsid w:val="00E75F53"/>
    <w:rsid w:val="00E7618B"/>
    <w:rsid w:val="00E76202"/>
    <w:rsid w:val="00E766C8"/>
    <w:rsid w:val="00E7697E"/>
    <w:rsid w:val="00E76C05"/>
    <w:rsid w:val="00E76D0E"/>
    <w:rsid w:val="00E76D1B"/>
    <w:rsid w:val="00E76FC3"/>
    <w:rsid w:val="00E771AC"/>
    <w:rsid w:val="00E77937"/>
    <w:rsid w:val="00E77CF0"/>
    <w:rsid w:val="00E77DA9"/>
    <w:rsid w:val="00E77EE2"/>
    <w:rsid w:val="00E80461"/>
    <w:rsid w:val="00E8074C"/>
    <w:rsid w:val="00E80C60"/>
    <w:rsid w:val="00E80DB8"/>
    <w:rsid w:val="00E80E03"/>
    <w:rsid w:val="00E80E4C"/>
    <w:rsid w:val="00E81163"/>
    <w:rsid w:val="00E81503"/>
    <w:rsid w:val="00E815C9"/>
    <w:rsid w:val="00E81831"/>
    <w:rsid w:val="00E818E3"/>
    <w:rsid w:val="00E81B6C"/>
    <w:rsid w:val="00E81D04"/>
    <w:rsid w:val="00E81F69"/>
    <w:rsid w:val="00E82335"/>
    <w:rsid w:val="00E8240A"/>
    <w:rsid w:val="00E824B7"/>
    <w:rsid w:val="00E824E1"/>
    <w:rsid w:val="00E8275F"/>
    <w:rsid w:val="00E828F8"/>
    <w:rsid w:val="00E82CD6"/>
    <w:rsid w:val="00E82FC0"/>
    <w:rsid w:val="00E82FEE"/>
    <w:rsid w:val="00E83230"/>
    <w:rsid w:val="00E832F5"/>
    <w:rsid w:val="00E836B3"/>
    <w:rsid w:val="00E83A6B"/>
    <w:rsid w:val="00E83D14"/>
    <w:rsid w:val="00E84419"/>
    <w:rsid w:val="00E8459B"/>
    <w:rsid w:val="00E8464B"/>
    <w:rsid w:val="00E849CD"/>
    <w:rsid w:val="00E84E1E"/>
    <w:rsid w:val="00E85004"/>
    <w:rsid w:val="00E85298"/>
    <w:rsid w:val="00E85503"/>
    <w:rsid w:val="00E85896"/>
    <w:rsid w:val="00E858EC"/>
    <w:rsid w:val="00E859F2"/>
    <w:rsid w:val="00E8608F"/>
    <w:rsid w:val="00E86AC2"/>
    <w:rsid w:val="00E86AC5"/>
    <w:rsid w:val="00E86D4D"/>
    <w:rsid w:val="00E86DAB"/>
    <w:rsid w:val="00E86E0F"/>
    <w:rsid w:val="00E87001"/>
    <w:rsid w:val="00E87063"/>
    <w:rsid w:val="00E871C5"/>
    <w:rsid w:val="00E8728D"/>
    <w:rsid w:val="00E873B8"/>
    <w:rsid w:val="00E877B7"/>
    <w:rsid w:val="00E87848"/>
    <w:rsid w:val="00E878CB"/>
    <w:rsid w:val="00E87904"/>
    <w:rsid w:val="00E87C61"/>
    <w:rsid w:val="00E87FFA"/>
    <w:rsid w:val="00E901E3"/>
    <w:rsid w:val="00E90277"/>
    <w:rsid w:val="00E903A0"/>
    <w:rsid w:val="00E907D5"/>
    <w:rsid w:val="00E90832"/>
    <w:rsid w:val="00E908EF"/>
    <w:rsid w:val="00E90BD1"/>
    <w:rsid w:val="00E9111A"/>
    <w:rsid w:val="00E91188"/>
    <w:rsid w:val="00E914F3"/>
    <w:rsid w:val="00E915AC"/>
    <w:rsid w:val="00E91928"/>
    <w:rsid w:val="00E91EC1"/>
    <w:rsid w:val="00E92001"/>
    <w:rsid w:val="00E920DA"/>
    <w:rsid w:val="00E92345"/>
    <w:rsid w:val="00E9275C"/>
    <w:rsid w:val="00E92773"/>
    <w:rsid w:val="00E92906"/>
    <w:rsid w:val="00E92A12"/>
    <w:rsid w:val="00E92D17"/>
    <w:rsid w:val="00E92D75"/>
    <w:rsid w:val="00E92DB9"/>
    <w:rsid w:val="00E9362B"/>
    <w:rsid w:val="00E937F3"/>
    <w:rsid w:val="00E93BA8"/>
    <w:rsid w:val="00E93C2A"/>
    <w:rsid w:val="00E93C3A"/>
    <w:rsid w:val="00E93E18"/>
    <w:rsid w:val="00E93E2E"/>
    <w:rsid w:val="00E93E3B"/>
    <w:rsid w:val="00E93E81"/>
    <w:rsid w:val="00E93FCB"/>
    <w:rsid w:val="00E94BA8"/>
    <w:rsid w:val="00E94F01"/>
    <w:rsid w:val="00E95125"/>
    <w:rsid w:val="00E9520B"/>
    <w:rsid w:val="00E95779"/>
    <w:rsid w:val="00E95A8D"/>
    <w:rsid w:val="00E95AA9"/>
    <w:rsid w:val="00E95AF0"/>
    <w:rsid w:val="00E95FA1"/>
    <w:rsid w:val="00E960BE"/>
    <w:rsid w:val="00E960EA"/>
    <w:rsid w:val="00E96233"/>
    <w:rsid w:val="00E9623D"/>
    <w:rsid w:val="00E964ED"/>
    <w:rsid w:val="00E96ADF"/>
    <w:rsid w:val="00E96C88"/>
    <w:rsid w:val="00E96D72"/>
    <w:rsid w:val="00E96DCD"/>
    <w:rsid w:val="00E96E29"/>
    <w:rsid w:val="00E96F19"/>
    <w:rsid w:val="00E96FF5"/>
    <w:rsid w:val="00E970D4"/>
    <w:rsid w:val="00E97345"/>
    <w:rsid w:val="00E97618"/>
    <w:rsid w:val="00E97AD7"/>
    <w:rsid w:val="00E97E27"/>
    <w:rsid w:val="00EA048D"/>
    <w:rsid w:val="00EA04CB"/>
    <w:rsid w:val="00EA05D0"/>
    <w:rsid w:val="00EA067A"/>
    <w:rsid w:val="00EA0845"/>
    <w:rsid w:val="00EA0D72"/>
    <w:rsid w:val="00EA1217"/>
    <w:rsid w:val="00EA123E"/>
    <w:rsid w:val="00EA12C1"/>
    <w:rsid w:val="00EA17B8"/>
    <w:rsid w:val="00EA1A08"/>
    <w:rsid w:val="00EA1A31"/>
    <w:rsid w:val="00EA1D14"/>
    <w:rsid w:val="00EA21D6"/>
    <w:rsid w:val="00EA223B"/>
    <w:rsid w:val="00EA22C4"/>
    <w:rsid w:val="00EA2580"/>
    <w:rsid w:val="00EA2871"/>
    <w:rsid w:val="00EA28BA"/>
    <w:rsid w:val="00EA2917"/>
    <w:rsid w:val="00EA2BFF"/>
    <w:rsid w:val="00EA2D0E"/>
    <w:rsid w:val="00EA2E84"/>
    <w:rsid w:val="00EA32B7"/>
    <w:rsid w:val="00EA34E7"/>
    <w:rsid w:val="00EA3717"/>
    <w:rsid w:val="00EA3A68"/>
    <w:rsid w:val="00EA3C63"/>
    <w:rsid w:val="00EA3E89"/>
    <w:rsid w:val="00EA4033"/>
    <w:rsid w:val="00EA4053"/>
    <w:rsid w:val="00EA4224"/>
    <w:rsid w:val="00EA4238"/>
    <w:rsid w:val="00EA444D"/>
    <w:rsid w:val="00EA46DF"/>
    <w:rsid w:val="00EA482C"/>
    <w:rsid w:val="00EA4B11"/>
    <w:rsid w:val="00EA4D1D"/>
    <w:rsid w:val="00EA52AC"/>
    <w:rsid w:val="00EA53EF"/>
    <w:rsid w:val="00EA5918"/>
    <w:rsid w:val="00EA5B8E"/>
    <w:rsid w:val="00EA5BE4"/>
    <w:rsid w:val="00EA5CC0"/>
    <w:rsid w:val="00EA5FB6"/>
    <w:rsid w:val="00EA5FCB"/>
    <w:rsid w:val="00EA5FDD"/>
    <w:rsid w:val="00EA61C4"/>
    <w:rsid w:val="00EA635A"/>
    <w:rsid w:val="00EA6496"/>
    <w:rsid w:val="00EA666D"/>
    <w:rsid w:val="00EA6A2B"/>
    <w:rsid w:val="00EA6A4B"/>
    <w:rsid w:val="00EA6C5B"/>
    <w:rsid w:val="00EA6D53"/>
    <w:rsid w:val="00EA6D76"/>
    <w:rsid w:val="00EA6F32"/>
    <w:rsid w:val="00EA717E"/>
    <w:rsid w:val="00EA7252"/>
    <w:rsid w:val="00EA73D1"/>
    <w:rsid w:val="00EA752B"/>
    <w:rsid w:val="00EA783F"/>
    <w:rsid w:val="00EA7DE5"/>
    <w:rsid w:val="00EA7E7C"/>
    <w:rsid w:val="00EA7F31"/>
    <w:rsid w:val="00EA7F46"/>
    <w:rsid w:val="00EA7F9C"/>
    <w:rsid w:val="00EB0065"/>
    <w:rsid w:val="00EB0092"/>
    <w:rsid w:val="00EB0668"/>
    <w:rsid w:val="00EB084D"/>
    <w:rsid w:val="00EB0CE5"/>
    <w:rsid w:val="00EB1393"/>
    <w:rsid w:val="00EB1A01"/>
    <w:rsid w:val="00EB1A37"/>
    <w:rsid w:val="00EB1AD1"/>
    <w:rsid w:val="00EB1BBE"/>
    <w:rsid w:val="00EB22FB"/>
    <w:rsid w:val="00EB2844"/>
    <w:rsid w:val="00EB29B5"/>
    <w:rsid w:val="00EB2F31"/>
    <w:rsid w:val="00EB2F8C"/>
    <w:rsid w:val="00EB30DB"/>
    <w:rsid w:val="00EB3161"/>
    <w:rsid w:val="00EB329B"/>
    <w:rsid w:val="00EB35DB"/>
    <w:rsid w:val="00EB3DA4"/>
    <w:rsid w:val="00EB44FE"/>
    <w:rsid w:val="00EB4514"/>
    <w:rsid w:val="00EB477E"/>
    <w:rsid w:val="00EB4938"/>
    <w:rsid w:val="00EB4BF1"/>
    <w:rsid w:val="00EB4DA8"/>
    <w:rsid w:val="00EB4DBF"/>
    <w:rsid w:val="00EB4DF2"/>
    <w:rsid w:val="00EB4EDF"/>
    <w:rsid w:val="00EB4F27"/>
    <w:rsid w:val="00EB5307"/>
    <w:rsid w:val="00EB58CA"/>
    <w:rsid w:val="00EB593C"/>
    <w:rsid w:val="00EB5A5E"/>
    <w:rsid w:val="00EB5C8C"/>
    <w:rsid w:val="00EB5DBB"/>
    <w:rsid w:val="00EB5E1E"/>
    <w:rsid w:val="00EB601B"/>
    <w:rsid w:val="00EB61E7"/>
    <w:rsid w:val="00EB650F"/>
    <w:rsid w:val="00EB66A0"/>
    <w:rsid w:val="00EB66D7"/>
    <w:rsid w:val="00EB66E9"/>
    <w:rsid w:val="00EB6941"/>
    <w:rsid w:val="00EB6960"/>
    <w:rsid w:val="00EB69A1"/>
    <w:rsid w:val="00EB6DCE"/>
    <w:rsid w:val="00EB6DCF"/>
    <w:rsid w:val="00EB6F9D"/>
    <w:rsid w:val="00EB7068"/>
    <w:rsid w:val="00EB733E"/>
    <w:rsid w:val="00EB7509"/>
    <w:rsid w:val="00EB7A48"/>
    <w:rsid w:val="00EB7A4E"/>
    <w:rsid w:val="00EB7D6A"/>
    <w:rsid w:val="00EB7EDA"/>
    <w:rsid w:val="00EC0185"/>
    <w:rsid w:val="00EC018E"/>
    <w:rsid w:val="00EC01B7"/>
    <w:rsid w:val="00EC050F"/>
    <w:rsid w:val="00EC0573"/>
    <w:rsid w:val="00EC0C2F"/>
    <w:rsid w:val="00EC0CAD"/>
    <w:rsid w:val="00EC0DB7"/>
    <w:rsid w:val="00EC140B"/>
    <w:rsid w:val="00EC164D"/>
    <w:rsid w:val="00EC1726"/>
    <w:rsid w:val="00EC1903"/>
    <w:rsid w:val="00EC1970"/>
    <w:rsid w:val="00EC1B56"/>
    <w:rsid w:val="00EC22AE"/>
    <w:rsid w:val="00EC2514"/>
    <w:rsid w:val="00EC2603"/>
    <w:rsid w:val="00EC2989"/>
    <w:rsid w:val="00EC29CD"/>
    <w:rsid w:val="00EC2D4C"/>
    <w:rsid w:val="00EC3161"/>
    <w:rsid w:val="00EC3265"/>
    <w:rsid w:val="00EC3427"/>
    <w:rsid w:val="00EC362B"/>
    <w:rsid w:val="00EC3713"/>
    <w:rsid w:val="00EC3B78"/>
    <w:rsid w:val="00EC3C4D"/>
    <w:rsid w:val="00EC3DBF"/>
    <w:rsid w:val="00EC3DFC"/>
    <w:rsid w:val="00EC42B9"/>
    <w:rsid w:val="00EC4401"/>
    <w:rsid w:val="00EC44B5"/>
    <w:rsid w:val="00EC4C33"/>
    <w:rsid w:val="00EC4D43"/>
    <w:rsid w:val="00EC5498"/>
    <w:rsid w:val="00EC5A16"/>
    <w:rsid w:val="00EC5D52"/>
    <w:rsid w:val="00EC5D61"/>
    <w:rsid w:val="00EC5E56"/>
    <w:rsid w:val="00EC6057"/>
    <w:rsid w:val="00EC6564"/>
    <w:rsid w:val="00EC6650"/>
    <w:rsid w:val="00EC6887"/>
    <w:rsid w:val="00EC69A6"/>
    <w:rsid w:val="00EC69F1"/>
    <w:rsid w:val="00EC70AE"/>
    <w:rsid w:val="00EC729D"/>
    <w:rsid w:val="00EC75E8"/>
    <w:rsid w:val="00EC784B"/>
    <w:rsid w:val="00EC7920"/>
    <w:rsid w:val="00EC7B3D"/>
    <w:rsid w:val="00EC7B59"/>
    <w:rsid w:val="00EC7BC9"/>
    <w:rsid w:val="00EC7D12"/>
    <w:rsid w:val="00EC7E8F"/>
    <w:rsid w:val="00EC7EDE"/>
    <w:rsid w:val="00ED0260"/>
    <w:rsid w:val="00ED09D2"/>
    <w:rsid w:val="00ED0CA1"/>
    <w:rsid w:val="00ED0EA4"/>
    <w:rsid w:val="00ED10A6"/>
    <w:rsid w:val="00ED1389"/>
    <w:rsid w:val="00ED1563"/>
    <w:rsid w:val="00ED162B"/>
    <w:rsid w:val="00ED1671"/>
    <w:rsid w:val="00ED1699"/>
    <w:rsid w:val="00ED19E5"/>
    <w:rsid w:val="00ED1C44"/>
    <w:rsid w:val="00ED1CBA"/>
    <w:rsid w:val="00ED1F5C"/>
    <w:rsid w:val="00ED20C1"/>
    <w:rsid w:val="00ED20FC"/>
    <w:rsid w:val="00ED2445"/>
    <w:rsid w:val="00ED25EA"/>
    <w:rsid w:val="00ED2603"/>
    <w:rsid w:val="00ED296A"/>
    <w:rsid w:val="00ED29E1"/>
    <w:rsid w:val="00ED2BCB"/>
    <w:rsid w:val="00ED2E63"/>
    <w:rsid w:val="00ED2FB7"/>
    <w:rsid w:val="00ED3024"/>
    <w:rsid w:val="00ED3118"/>
    <w:rsid w:val="00ED318B"/>
    <w:rsid w:val="00ED32E8"/>
    <w:rsid w:val="00ED38CF"/>
    <w:rsid w:val="00ED3959"/>
    <w:rsid w:val="00ED3CA8"/>
    <w:rsid w:val="00ED3D5D"/>
    <w:rsid w:val="00ED3EBB"/>
    <w:rsid w:val="00ED3F92"/>
    <w:rsid w:val="00ED3FE2"/>
    <w:rsid w:val="00ED4512"/>
    <w:rsid w:val="00ED4573"/>
    <w:rsid w:val="00ED4952"/>
    <w:rsid w:val="00ED4C01"/>
    <w:rsid w:val="00ED4C41"/>
    <w:rsid w:val="00ED4D36"/>
    <w:rsid w:val="00ED51CF"/>
    <w:rsid w:val="00ED55D0"/>
    <w:rsid w:val="00ED56FD"/>
    <w:rsid w:val="00ED57AC"/>
    <w:rsid w:val="00ED5D2B"/>
    <w:rsid w:val="00ED630F"/>
    <w:rsid w:val="00ED693F"/>
    <w:rsid w:val="00ED6C55"/>
    <w:rsid w:val="00ED6E4D"/>
    <w:rsid w:val="00ED7368"/>
    <w:rsid w:val="00ED73F9"/>
    <w:rsid w:val="00ED741C"/>
    <w:rsid w:val="00ED74EE"/>
    <w:rsid w:val="00ED7548"/>
    <w:rsid w:val="00ED7639"/>
    <w:rsid w:val="00ED7645"/>
    <w:rsid w:val="00ED778C"/>
    <w:rsid w:val="00ED7980"/>
    <w:rsid w:val="00ED7B4C"/>
    <w:rsid w:val="00ED7C61"/>
    <w:rsid w:val="00ED7D48"/>
    <w:rsid w:val="00ED7E69"/>
    <w:rsid w:val="00ED7ECB"/>
    <w:rsid w:val="00EE017D"/>
    <w:rsid w:val="00EE02F2"/>
    <w:rsid w:val="00EE0422"/>
    <w:rsid w:val="00EE05E0"/>
    <w:rsid w:val="00EE06DD"/>
    <w:rsid w:val="00EE095C"/>
    <w:rsid w:val="00EE0974"/>
    <w:rsid w:val="00EE0AFF"/>
    <w:rsid w:val="00EE0B09"/>
    <w:rsid w:val="00EE0E5E"/>
    <w:rsid w:val="00EE1244"/>
    <w:rsid w:val="00EE1303"/>
    <w:rsid w:val="00EE1315"/>
    <w:rsid w:val="00EE14EA"/>
    <w:rsid w:val="00EE193B"/>
    <w:rsid w:val="00EE19AA"/>
    <w:rsid w:val="00EE1F1A"/>
    <w:rsid w:val="00EE207D"/>
    <w:rsid w:val="00EE270E"/>
    <w:rsid w:val="00EE2758"/>
    <w:rsid w:val="00EE2778"/>
    <w:rsid w:val="00EE28CB"/>
    <w:rsid w:val="00EE29ED"/>
    <w:rsid w:val="00EE2BCB"/>
    <w:rsid w:val="00EE307E"/>
    <w:rsid w:val="00EE30C6"/>
    <w:rsid w:val="00EE35C2"/>
    <w:rsid w:val="00EE38F6"/>
    <w:rsid w:val="00EE39FD"/>
    <w:rsid w:val="00EE3A05"/>
    <w:rsid w:val="00EE3A4E"/>
    <w:rsid w:val="00EE400E"/>
    <w:rsid w:val="00EE424E"/>
    <w:rsid w:val="00EE43C5"/>
    <w:rsid w:val="00EE45C4"/>
    <w:rsid w:val="00EE4871"/>
    <w:rsid w:val="00EE4C2C"/>
    <w:rsid w:val="00EE4F9D"/>
    <w:rsid w:val="00EE5069"/>
    <w:rsid w:val="00EE52A2"/>
    <w:rsid w:val="00EE52B2"/>
    <w:rsid w:val="00EE5881"/>
    <w:rsid w:val="00EE59D9"/>
    <w:rsid w:val="00EE5B65"/>
    <w:rsid w:val="00EE5C90"/>
    <w:rsid w:val="00EE5DEF"/>
    <w:rsid w:val="00EE5F1A"/>
    <w:rsid w:val="00EE62BD"/>
    <w:rsid w:val="00EE689F"/>
    <w:rsid w:val="00EE6BC6"/>
    <w:rsid w:val="00EE6BFD"/>
    <w:rsid w:val="00EE6D48"/>
    <w:rsid w:val="00EE6FF1"/>
    <w:rsid w:val="00EE77D3"/>
    <w:rsid w:val="00EF0440"/>
    <w:rsid w:val="00EF046B"/>
    <w:rsid w:val="00EF0850"/>
    <w:rsid w:val="00EF0B4D"/>
    <w:rsid w:val="00EF0C25"/>
    <w:rsid w:val="00EF10CA"/>
    <w:rsid w:val="00EF1113"/>
    <w:rsid w:val="00EF111A"/>
    <w:rsid w:val="00EF1238"/>
    <w:rsid w:val="00EF1240"/>
    <w:rsid w:val="00EF1269"/>
    <w:rsid w:val="00EF16FF"/>
    <w:rsid w:val="00EF1796"/>
    <w:rsid w:val="00EF1D27"/>
    <w:rsid w:val="00EF1D5C"/>
    <w:rsid w:val="00EF1F13"/>
    <w:rsid w:val="00EF22F1"/>
    <w:rsid w:val="00EF2766"/>
    <w:rsid w:val="00EF27B8"/>
    <w:rsid w:val="00EF28FD"/>
    <w:rsid w:val="00EF2C3F"/>
    <w:rsid w:val="00EF2DCF"/>
    <w:rsid w:val="00EF2DD3"/>
    <w:rsid w:val="00EF2E7A"/>
    <w:rsid w:val="00EF2EFD"/>
    <w:rsid w:val="00EF30EF"/>
    <w:rsid w:val="00EF3210"/>
    <w:rsid w:val="00EF3261"/>
    <w:rsid w:val="00EF32A9"/>
    <w:rsid w:val="00EF32EC"/>
    <w:rsid w:val="00EF35FD"/>
    <w:rsid w:val="00EF3686"/>
    <w:rsid w:val="00EF3764"/>
    <w:rsid w:val="00EF3E0D"/>
    <w:rsid w:val="00EF41A9"/>
    <w:rsid w:val="00EF41B2"/>
    <w:rsid w:val="00EF4297"/>
    <w:rsid w:val="00EF42FE"/>
    <w:rsid w:val="00EF44A4"/>
    <w:rsid w:val="00EF4756"/>
    <w:rsid w:val="00EF47AF"/>
    <w:rsid w:val="00EF4B0E"/>
    <w:rsid w:val="00EF4E47"/>
    <w:rsid w:val="00EF59E2"/>
    <w:rsid w:val="00EF5EEF"/>
    <w:rsid w:val="00EF5EFA"/>
    <w:rsid w:val="00EF5FD7"/>
    <w:rsid w:val="00EF61B8"/>
    <w:rsid w:val="00EF62EA"/>
    <w:rsid w:val="00EF6457"/>
    <w:rsid w:val="00EF65C0"/>
    <w:rsid w:val="00EF6938"/>
    <w:rsid w:val="00EF6AD9"/>
    <w:rsid w:val="00EF6CB6"/>
    <w:rsid w:val="00EF735F"/>
    <w:rsid w:val="00EF740B"/>
    <w:rsid w:val="00EF74E1"/>
    <w:rsid w:val="00EF7614"/>
    <w:rsid w:val="00EF771B"/>
    <w:rsid w:val="00EF774B"/>
    <w:rsid w:val="00EF7892"/>
    <w:rsid w:val="00EF799D"/>
    <w:rsid w:val="00F00115"/>
    <w:rsid w:val="00F0053A"/>
    <w:rsid w:val="00F00957"/>
    <w:rsid w:val="00F009E0"/>
    <w:rsid w:val="00F00A0C"/>
    <w:rsid w:val="00F00F3E"/>
    <w:rsid w:val="00F00F9D"/>
    <w:rsid w:val="00F0120B"/>
    <w:rsid w:val="00F0133F"/>
    <w:rsid w:val="00F01417"/>
    <w:rsid w:val="00F01AF2"/>
    <w:rsid w:val="00F01EA5"/>
    <w:rsid w:val="00F01EB0"/>
    <w:rsid w:val="00F02596"/>
    <w:rsid w:val="00F02818"/>
    <w:rsid w:val="00F028CC"/>
    <w:rsid w:val="00F02A6D"/>
    <w:rsid w:val="00F02C3D"/>
    <w:rsid w:val="00F02E7B"/>
    <w:rsid w:val="00F030A0"/>
    <w:rsid w:val="00F03367"/>
    <w:rsid w:val="00F03371"/>
    <w:rsid w:val="00F03798"/>
    <w:rsid w:val="00F0389D"/>
    <w:rsid w:val="00F03954"/>
    <w:rsid w:val="00F03A10"/>
    <w:rsid w:val="00F03A83"/>
    <w:rsid w:val="00F03AD4"/>
    <w:rsid w:val="00F03C76"/>
    <w:rsid w:val="00F03DE5"/>
    <w:rsid w:val="00F03F0D"/>
    <w:rsid w:val="00F0452F"/>
    <w:rsid w:val="00F045CB"/>
    <w:rsid w:val="00F047CB"/>
    <w:rsid w:val="00F048E7"/>
    <w:rsid w:val="00F04E8D"/>
    <w:rsid w:val="00F04FC9"/>
    <w:rsid w:val="00F050BC"/>
    <w:rsid w:val="00F05388"/>
    <w:rsid w:val="00F053D5"/>
    <w:rsid w:val="00F05675"/>
    <w:rsid w:val="00F05C98"/>
    <w:rsid w:val="00F06223"/>
    <w:rsid w:val="00F0658C"/>
    <w:rsid w:val="00F0679A"/>
    <w:rsid w:val="00F06812"/>
    <w:rsid w:val="00F0684F"/>
    <w:rsid w:val="00F0688B"/>
    <w:rsid w:val="00F06B79"/>
    <w:rsid w:val="00F06CAF"/>
    <w:rsid w:val="00F06D00"/>
    <w:rsid w:val="00F06DAC"/>
    <w:rsid w:val="00F0704B"/>
    <w:rsid w:val="00F0706E"/>
    <w:rsid w:val="00F07091"/>
    <w:rsid w:val="00F07192"/>
    <w:rsid w:val="00F0756A"/>
    <w:rsid w:val="00F077F0"/>
    <w:rsid w:val="00F07A6C"/>
    <w:rsid w:val="00F07BD0"/>
    <w:rsid w:val="00F07F55"/>
    <w:rsid w:val="00F07FEB"/>
    <w:rsid w:val="00F102BC"/>
    <w:rsid w:val="00F108DF"/>
    <w:rsid w:val="00F10EE9"/>
    <w:rsid w:val="00F11030"/>
    <w:rsid w:val="00F1105F"/>
    <w:rsid w:val="00F11176"/>
    <w:rsid w:val="00F111CB"/>
    <w:rsid w:val="00F115A6"/>
    <w:rsid w:val="00F116D8"/>
    <w:rsid w:val="00F11739"/>
    <w:rsid w:val="00F11831"/>
    <w:rsid w:val="00F11B9B"/>
    <w:rsid w:val="00F11F99"/>
    <w:rsid w:val="00F122B6"/>
    <w:rsid w:val="00F12759"/>
    <w:rsid w:val="00F12765"/>
    <w:rsid w:val="00F12922"/>
    <w:rsid w:val="00F12968"/>
    <w:rsid w:val="00F12B17"/>
    <w:rsid w:val="00F12CD5"/>
    <w:rsid w:val="00F12CF5"/>
    <w:rsid w:val="00F12DC4"/>
    <w:rsid w:val="00F13092"/>
    <w:rsid w:val="00F13256"/>
    <w:rsid w:val="00F132DF"/>
    <w:rsid w:val="00F134CF"/>
    <w:rsid w:val="00F13AFD"/>
    <w:rsid w:val="00F13BD0"/>
    <w:rsid w:val="00F13CB1"/>
    <w:rsid w:val="00F13D4B"/>
    <w:rsid w:val="00F13D5A"/>
    <w:rsid w:val="00F13F6B"/>
    <w:rsid w:val="00F14401"/>
    <w:rsid w:val="00F14948"/>
    <w:rsid w:val="00F14CC0"/>
    <w:rsid w:val="00F150E9"/>
    <w:rsid w:val="00F151E7"/>
    <w:rsid w:val="00F15609"/>
    <w:rsid w:val="00F15BCF"/>
    <w:rsid w:val="00F15BF8"/>
    <w:rsid w:val="00F15C2A"/>
    <w:rsid w:val="00F15C4F"/>
    <w:rsid w:val="00F15CCA"/>
    <w:rsid w:val="00F15FDB"/>
    <w:rsid w:val="00F1654A"/>
    <w:rsid w:val="00F16708"/>
    <w:rsid w:val="00F16866"/>
    <w:rsid w:val="00F16A54"/>
    <w:rsid w:val="00F16DD8"/>
    <w:rsid w:val="00F16E84"/>
    <w:rsid w:val="00F17168"/>
    <w:rsid w:val="00F17322"/>
    <w:rsid w:val="00F17D1C"/>
    <w:rsid w:val="00F20153"/>
    <w:rsid w:val="00F20285"/>
    <w:rsid w:val="00F203EF"/>
    <w:rsid w:val="00F204DB"/>
    <w:rsid w:val="00F208C8"/>
    <w:rsid w:val="00F20957"/>
    <w:rsid w:val="00F20BDD"/>
    <w:rsid w:val="00F20E14"/>
    <w:rsid w:val="00F20E61"/>
    <w:rsid w:val="00F20FCF"/>
    <w:rsid w:val="00F2146B"/>
    <w:rsid w:val="00F21E2C"/>
    <w:rsid w:val="00F22167"/>
    <w:rsid w:val="00F221C7"/>
    <w:rsid w:val="00F2229F"/>
    <w:rsid w:val="00F224FC"/>
    <w:rsid w:val="00F2283F"/>
    <w:rsid w:val="00F22BB1"/>
    <w:rsid w:val="00F22EC4"/>
    <w:rsid w:val="00F2309A"/>
    <w:rsid w:val="00F230A7"/>
    <w:rsid w:val="00F2350D"/>
    <w:rsid w:val="00F23BEA"/>
    <w:rsid w:val="00F23E9C"/>
    <w:rsid w:val="00F245BD"/>
    <w:rsid w:val="00F24BD4"/>
    <w:rsid w:val="00F24C60"/>
    <w:rsid w:val="00F24CF4"/>
    <w:rsid w:val="00F24E65"/>
    <w:rsid w:val="00F2506D"/>
    <w:rsid w:val="00F25200"/>
    <w:rsid w:val="00F254C6"/>
    <w:rsid w:val="00F254D3"/>
    <w:rsid w:val="00F2570C"/>
    <w:rsid w:val="00F2589B"/>
    <w:rsid w:val="00F25C15"/>
    <w:rsid w:val="00F25E92"/>
    <w:rsid w:val="00F26328"/>
    <w:rsid w:val="00F263DD"/>
    <w:rsid w:val="00F2647D"/>
    <w:rsid w:val="00F266E8"/>
    <w:rsid w:val="00F266F2"/>
    <w:rsid w:val="00F2691C"/>
    <w:rsid w:val="00F26F9A"/>
    <w:rsid w:val="00F27092"/>
    <w:rsid w:val="00F2716B"/>
    <w:rsid w:val="00F271AE"/>
    <w:rsid w:val="00F2748E"/>
    <w:rsid w:val="00F27548"/>
    <w:rsid w:val="00F27570"/>
    <w:rsid w:val="00F27655"/>
    <w:rsid w:val="00F27751"/>
    <w:rsid w:val="00F279FA"/>
    <w:rsid w:val="00F27D1C"/>
    <w:rsid w:val="00F27DC8"/>
    <w:rsid w:val="00F2B8FA"/>
    <w:rsid w:val="00F301C5"/>
    <w:rsid w:val="00F30714"/>
    <w:rsid w:val="00F30761"/>
    <w:rsid w:val="00F308CA"/>
    <w:rsid w:val="00F30C41"/>
    <w:rsid w:val="00F30DFA"/>
    <w:rsid w:val="00F30F02"/>
    <w:rsid w:val="00F3100B"/>
    <w:rsid w:val="00F31293"/>
    <w:rsid w:val="00F31430"/>
    <w:rsid w:val="00F31C63"/>
    <w:rsid w:val="00F31D53"/>
    <w:rsid w:val="00F31ECE"/>
    <w:rsid w:val="00F31FD5"/>
    <w:rsid w:val="00F3203B"/>
    <w:rsid w:val="00F3207D"/>
    <w:rsid w:val="00F32170"/>
    <w:rsid w:val="00F321C5"/>
    <w:rsid w:val="00F324E0"/>
    <w:rsid w:val="00F328F5"/>
    <w:rsid w:val="00F32CC6"/>
    <w:rsid w:val="00F32D7D"/>
    <w:rsid w:val="00F330B1"/>
    <w:rsid w:val="00F3323C"/>
    <w:rsid w:val="00F332D3"/>
    <w:rsid w:val="00F332E7"/>
    <w:rsid w:val="00F337C3"/>
    <w:rsid w:val="00F338F5"/>
    <w:rsid w:val="00F33913"/>
    <w:rsid w:val="00F33E18"/>
    <w:rsid w:val="00F33E3A"/>
    <w:rsid w:val="00F33EA9"/>
    <w:rsid w:val="00F33FC9"/>
    <w:rsid w:val="00F34376"/>
    <w:rsid w:val="00F34513"/>
    <w:rsid w:val="00F347A5"/>
    <w:rsid w:val="00F34924"/>
    <w:rsid w:val="00F34998"/>
    <w:rsid w:val="00F34AC8"/>
    <w:rsid w:val="00F34E98"/>
    <w:rsid w:val="00F351AB"/>
    <w:rsid w:val="00F35307"/>
    <w:rsid w:val="00F35428"/>
    <w:rsid w:val="00F35631"/>
    <w:rsid w:val="00F35641"/>
    <w:rsid w:val="00F356D2"/>
    <w:rsid w:val="00F35749"/>
    <w:rsid w:val="00F35A32"/>
    <w:rsid w:val="00F35AD1"/>
    <w:rsid w:val="00F35B60"/>
    <w:rsid w:val="00F35C58"/>
    <w:rsid w:val="00F35CD2"/>
    <w:rsid w:val="00F35DE0"/>
    <w:rsid w:val="00F361FC"/>
    <w:rsid w:val="00F3639B"/>
    <w:rsid w:val="00F364D2"/>
    <w:rsid w:val="00F36529"/>
    <w:rsid w:val="00F3682F"/>
    <w:rsid w:val="00F36CB0"/>
    <w:rsid w:val="00F36FAA"/>
    <w:rsid w:val="00F37008"/>
    <w:rsid w:val="00F3700D"/>
    <w:rsid w:val="00F37017"/>
    <w:rsid w:val="00F37031"/>
    <w:rsid w:val="00F370A8"/>
    <w:rsid w:val="00F372CD"/>
    <w:rsid w:val="00F3732E"/>
    <w:rsid w:val="00F376BD"/>
    <w:rsid w:val="00F3781E"/>
    <w:rsid w:val="00F37847"/>
    <w:rsid w:val="00F37996"/>
    <w:rsid w:val="00F37AC5"/>
    <w:rsid w:val="00F37C78"/>
    <w:rsid w:val="00F4005A"/>
    <w:rsid w:val="00F40123"/>
    <w:rsid w:val="00F40353"/>
    <w:rsid w:val="00F4058F"/>
    <w:rsid w:val="00F407EA"/>
    <w:rsid w:val="00F40BA4"/>
    <w:rsid w:val="00F40BAC"/>
    <w:rsid w:val="00F412B5"/>
    <w:rsid w:val="00F41C11"/>
    <w:rsid w:val="00F41DD3"/>
    <w:rsid w:val="00F420A6"/>
    <w:rsid w:val="00F4271D"/>
    <w:rsid w:val="00F42857"/>
    <w:rsid w:val="00F42908"/>
    <w:rsid w:val="00F42969"/>
    <w:rsid w:val="00F42B1F"/>
    <w:rsid w:val="00F42B87"/>
    <w:rsid w:val="00F42DB2"/>
    <w:rsid w:val="00F430BE"/>
    <w:rsid w:val="00F43162"/>
    <w:rsid w:val="00F431A5"/>
    <w:rsid w:val="00F432AE"/>
    <w:rsid w:val="00F43314"/>
    <w:rsid w:val="00F43685"/>
    <w:rsid w:val="00F43953"/>
    <w:rsid w:val="00F43A1B"/>
    <w:rsid w:val="00F43F25"/>
    <w:rsid w:val="00F44653"/>
    <w:rsid w:val="00F4466E"/>
    <w:rsid w:val="00F446DC"/>
    <w:rsid w:val="00F4493F"/>
    <w:rsid w:val="00F44DB2"/>
    <w:rsid w:val="00F44E11"/>
    <w:rsid w:val="00F44E8E"/>
    <w:rsid w:val="00F457D8"/>
    <w:rsid w:val="00F45841"/>
    <w:rsid w:val="00F458EA"/>
    <w:rsid w:val="00F45A41"/>
    <w:rsid w:val="00F45AE8"/>
    <w:rsid w:val="00F45ED7"/>
    <w:rsid w:val="00F462EA"/>
    <w:rsid w:val="00F46487"/>
    <w:rsid w:val="00F46731"/>
    <w:rsid w:val="00F4712C"/>
    <w:rsid w:val="00F471A2"/>
    <w:rsid w:val="00F47217"/>
    <w:rsid w:val="00F473A0"/>
    <w:rsid w:val="00F474B9"/>
    <w:rsid w:val="00F474F9"/>
    <w:rsid w:val="00F477C5"/>
    <w:rsid w:val="00F47915"/>
    <w:rsid w:val="00F479F6"/>
    <w:rsid w:val="00F47B63"/>
    <w:rsid w:val="00F47CC2"/>
    <w:rsid w:val="00F47D27"/>
    <w:rsid w:val="00F47D31"/>
    <w:rsid w:val="00F504C0"/>
    <w:rsid w:val="00F50874"/>
    <w:rsid w:val="00F50A4F"/>
    <w:rsid w:val="00F51073"/>
    <w:rsid w:val="00F513B2"/>
    <w:rsid w:val="00F516B6"/>
    <w:rsid w:val="00F51C66"/>
    <w:rsid w:val="00F51E04"/>
    <w:rsid w:val="00F51ED3"/>
    <w:rsid w:val="00F51F28"/>
    <w:rsid w:val="00F5237F"/>
    <w:rsid w:val="00F5243E"/>
    <w:rsid w:val="00F52681"/>
    <w:rsid w:val="00F528DB"/>
    <w:rsid w:val="00F52C18"/>
    <w:rsid w:val="00F52DC5"/>
    <w:rsid w:val="00F52DD1"/>
    <w:rsid w:val="00F52E6F"/>
    <w:rsid w:val="00F531EB"/>
    <w:rsid w:val="00F53463"/>
    <w:rsid w:val="00F534E0"/>
    <w:rsid w:val="00F5371E"/>
    <w:rsid w:val="00F53740"/>
    <w:rsid w:val="00F53861"/>
    <w:rsid w:val="00F53DBE"/>
    <w:rsid w:val="00F540D1"/>
    <w:rsid w:val="00F5413B"/>
    <w:rsid w:val="00F542A6"/>
    <w:rsid w:val="00F54378"/>
    <w:rsid w:val="00F544E2"/>
    <w:rsid w:val="00F54832"/>
    <w:rsid w:val="00F5497C"/>
    <w:rsid w:val="00F54B96"/>
    <w:rsid w:val="00F550CF"/>
    <w:rsid w:val="00F55151"/>
    <w:rsid w:val="00F551AE"/>
    <w:rsid w:val="00F560C0"/>
    <w:rsid w:val="00F56300"/>
    <w:rsid w:val="00F56418"/>
    <w:rsid w:val="00F56680"/>
    <w:rsid w:val="00F56884"/>
    <w:rsid w:val="00F56C8C"/>
    <w:rsid w:val="00F56C9B"/>
    <w:rsid w:val="00F56D96"/>
    <w:rsid w:val="00F56F86"/>
    <w:rsid w:val="00F574DC"/>
    <w:rsid w:val="00F5765F"/>
    <w:rsid w:val="00F57B45"/>
    <w:rsid w:val="00F57CDF"/>
    <w:rsid w:val="00F57F5F"/>
    <w:rsid w:val="00F6003C"/>
    <w:rsid w:val="00F6026D"/>
    <w:rsid w:val="00F602DE"/>
    <w:rsid w:val="00F60569"/>
    <w:rsid w:val="00F605C1"/>
    <w:rsid w:val="00F60D28"/>
    <w:rsid w:val="00F61046"/>
    <w:rsid w:val="00F61073"/>
    <w:rsid w:val="00F6145C"/>
    <w:rsid w:val="00F617DE"/>
    <w:rsid w:val="00F61928"/>
    <w:rsid w:val="00F61D07"/>
    <w:rsid w:val="00F61D8B"/>
    <w:rsid w:val="00F62075"/>
    <w:rsid w:val="00F6224A"/>
    <w:rsid w:val="00F62297"/>
    <w:rsid w:val="00F6232D"/>
    <w:rsid w:val="00F628A8"/>
    <w:rsid w:val="00F62AF2"/>
    <w:rsid w:val="00F62E08"/>
    <w:rsid w:val="00F63277"/>
    <w:rsid w:val="00F633D5"/>
    <w:rsid w:val="00F6382E"/>
    <w:rsid w:val="00F6388D"/>
    <w:rsid w:val="00F6390E"/>
    <w:rsid w:val="00F63B93"/>
    <w:rsid w:val="00F63D51"/>
    <w:rsid w:val="00F63E4C"/>
    <w:rsid w:val="00F63F48"/>
    <w:rsid w:val="00F63F80"/>
    <w:rsid w:val="00F640DE"/>
    <w:rsid w:val="00F64430"/>
    <w:rsid w:val="00F64448"/>
    <w:rsid w:val="00F64B6D"/>
    <w:rsid w:val="00F64BCF"/>
    <w:rsid w:val="00F6514A"/>
    <w:rsid w:val="00F651B6"/>
    <w:rsid w:val="00F65356"/>
    <w:rsid w:val="00F6577F"/>
    <w:rsid w:val="00F65A2B"/>
    <w:rsid w:val="00F65AC3"/>
    <w:rsid w:val="00F65BCF"/>
    <w:rsid w:val="00F65CF2"/>
    <w:rsid w:val="00F65F89"/>
    <w:rsid w:val="00F65FB8"/>
    <w:rsid w:val="00F66018"/>
    <w:rsid w:val="00F66109"/>
    <w:rsid w:val="00F6628B"/>
    <w:rsid w:val="00F662FC"/>
    <w:rsid w:val="00F669E3"/>
    <w:rsid w:val="00F66A8B"/>
    <w:rsid w:val="00F66B92"/>
    <w:rsid w:val="00F66CC1"/>
    <w:rsid w:val="00F66D40"/>
    <w:rsid w:val="00F6706E"/>
    <w:rsid w:val="00F671DC"/>
    <w:rsid w:val="00F672B5"/>
    <w:rsid w:val="00F6753A"/>
    <w:rsid w:val="00F6760C"/>
    <w:rsid w:val="00F67675"/>
    <w:rsid w:val="00F6784E"/>
    <w:rsid w:val="00F6786B"/>
    <w:rsid w:val="00F67BA9"/>
    <w:rsid w:val="00F67CFD"/>
    <w:rsid w:val="00F702FF"/>
    <w:rsid w:val="00F704B6"/>
    <w:rsid w:val="00F704EF"/>
    <w:rsid w:val="00F70744"/>
    <w:rsid w:val="00F70B6D"/>
    <w:rsid w:val="00F70D88"/>
    <w:rsid w:val="00F717D1"/>
    <w:rsid w:val="00F7180B"/>
    <w:rsid w:val="00F71866"/>
    <w:rsid w:val="00F71BF0"/>
    <w:rsid w:val="00F7201F"/>
    <w:rsid w:val="00F722D0"/>
    <w:rsid w:val="00F727A8"/>
    <w:rsid w:val="00F72A82"/>
    <w:rsid w:val="00F72BE7"/>
    <w:rsid w:val="00F72FD3"/>
    <w:rsid w:val="00F73408"/>
    <w:rsid w:val="00F736DA"/>
    <w:rsid w:val="00F7379C"/>
    <w:rsid w:val="00F73B9E"/>
    <w:rsid w:val="00F740B3"/>
    <w:rsid w:val="00F741E3"/>
    <w:rsid w:val="00F744E4"/>
    <w:rsid w:val="00F74705"/>
    <w:rsid w:val="00F74730"/>
    <w:rsid w:val="00F74744"/>
    <w:rsid w:val="00F74747"/>
    <w:rsid w:val="00F74ACC"/>
    <w:rsid w:val="00F74B1A"/>
    <w:rsid w:val="00F75191"/>
    <w:rsid w:val="00F75901"/>
    <w:rsid w:val="00F759F2"/>
    <w:rsid w:val="00F75A7D"/>
    <w:rsid w:val="00F75B51"/>
    <w:rsid w:val="00F75B9E"/>
    <w:rsid w:val="00F75DDC"/>
    <w:rsid w:val="00F76172"/>
    <w:rsid w:val="00F76384"/>
    <w:rsid w:val="00F7644B"/>
    <w:rsid w:val="00F76682"/>
    <w:rsid w:val="00F76A2F"/>
    <w:rsid w:val="00F76EE1"/>
    <w:rsid w:val="00F7707B"/>
    <w:rsid w:val="00F77227"/>
    <w:rsid w:val="00F77312"/>
    <w:rsid w:val="00F776E5"/>
    <w:rsid w:val="00F776F1"/>
    <w:rsid w:val="00F77875"/>
    <w:rsid w:val="00F77BA2"/>
    <w:rsid w:val="00F77C19"/>
    <w:rsid w:val="00F77C22"/>
    <w:rsid w:val="00F77E8C"/>
    <w:rsid w:val="00F77E9D"/>
    <w:rsid w:val="00F803D0"/>
    <w:rsid w:val="00F807C0"/>
    <w:rsid w:val="00F80D8A"/>
    <w:rsid w:val="00F80E10"/>
    <w:rsid w:val="00F81098"/>
    <w:rsid w:val="00F81541"/>
    <w:rsid w:val="00F815BD"/>
    <w:rsid w:val="00F81686"/>
    <w:rsid w:val="00F81706"/>
    <w:rsid w:val="00F82028"/>
    <w:rsid w:val="00F82192"/>
    <w:rsid w:val="00F82293"/>
    <w:rsid w:val="00F82931"/>
    <w:rsid w:val="00F829B0"/>
    <w:rsid w:val="00F82D92"/>
    <w:rsid w:val="00F82E3C"/>
    <w:rsid w:val="00F82EC9"/>
    <w:rsid w:val="00F83110"/>
    <w:rsid w:val="00F8313B"/>
    <w:rsid w:val="00F83257"/>
    <w:rsid w:val="00F83283"/>
    <w:rsid w:val="00F834D3"/>
    <w:rsid w:val="00F836DF"/>
    <w:rsid w:val="00F837B3"/>
    <w:rsid w:val="00F837E7"/>
    <w:rsid w:val="00F83E88"/>
    <w:rsid w:val="00F83EBC"/>
    <w:rsid w:val="00F84001"/>
    <w:rsid w:val="00F84184"/>
    <w:rsid w:val="00F842A5"/>
    <w:rsid w:val="00F845D8"/>
    <w:rsid w:val="00F84759"/>
    <w:rsid w:val="00F84A70"/>
    <w:rsid w:val="00F84A92"/>
    <w:rsid w:val="00F84B7F"/>
    <w:rsid w:val="00F84F60"/>
    <w:rsid w:val="00F855CF"/>
    <w:rsid w:val="00F857AC"/>
    <w:rsid w:val="00F858CD"/>
    <w:rsid w:val="00F858DB"/>
    <w:rsid w:val="00F85A21"/>
    <w:rsid w:val="00F85AF3"/>
    <w:rsid w:val="00F8607C"/>
    <w:rsid w:val="00F86182"/>
    <w:rsid w:val="00F86368"/>
    <w:rsid w:val="00F863DB"/>
    <w:rsid w:val="00F8643E"/>
    <w:rsid w:val="00F86628"/>
    <w:rsid w:val="00F86675"/>
    <w:rsid w:val="00F866C4"/>
    <w:rsid w:val="00F8683A"/>
    <w:rsid w:val="00F868B4"/>
    <w:rsid w:val="00F86C4C"/>
    <w:rsid w:val="00F86C8C"/>
    <w:rsid w:val="00F870D4"/>
    <w:rsid w:val="00F8729E"/>
    <w:rsid w:val="00F873FF"/>
    <w:rsid w:val="00F874A8"/>
    <w:rsid w:val="00F87519"/>
    <w:rsid w:val="00F87786"/>
    <w:rsid w:val="00F877CE"/>
    <w:rsid w:val="00F877F5"/>
    <w:rsid w:val="00F87837"/>
    <w:rsid w:val="00F87BF8"/>
    <w:rsid w:val="00F87EC8"/>
    <w:rsid w:val="00F87F82"/>
    <w:rsid w:val="00F8E6DA"/>
    <w:rsid w:val="00F90831"/>
    <w:rsid w:val="00F9086B"/>
    <w:rsid w:val="00F90B6C"/>
    <w:rsid w:val="00F90DD9"/>
    <w:rsid w:val="00F911AD"/>
    <w:rsid w:val="00F913D1"/>
    <w:rsid w:val="00F91474"/>
    <w:rsid w:val="00F91556"/>
    <w:rsid w:val="00F91656"/>
    <w:rsid w:val="00F918FE"/>
    <w:rsid w:val="00F91BAF"/>
    <w:rsid w:val="00F91BC1"/>
    <w:rsid w:val="00F91F91"/>
    <w:rsid w:val="00F91FDC"/>
    <w:rsid w:val="00F92217"/>
    <w:rsid w:val="00F9241E"/>
    <w:rsid w:val="00F9277F"/>
    <w:rsid w:val="00F92937"/>
    <w:rsid w:val="00F92CF2"/>
    <w:rsid w:val="00F92DFE"/>
    <w:rsid w:val="00F92EC5"/>
    <w:rsid w:val="00F92FE6"/>
    <w:rsid w:val="00F92FFF"/>
    <w:rsid w:val="00F9335B"/>
    <w:rsid w:val="00F93646"/>
    <w:rsid w:val="00F93752"/>
    <w:rsid w:val="00F937B6"/>
    <w:rsid w:val="00F9388D"/>
    <w:rsid w:val="00F938DC"/>
    <w:rsid w:val="00F939AB"/>
    <w:rsid w:val="00F93C2D"/>
    <w:rsid w:val="00F93CBB"/>
    <w:rsid w:val="00F93CE1"/>
    <w:rsid w:val="00F93DEF"/>
    <w:rsid w:val="00F94180"/>
    <w:rsid w:val="00F94262"/>
    <w:rsid w:val="00F942BB"/>
    <w:rsid w:val="00F9460E"/>
    <w:rsid w:val="00F94667"/>
    <w:rsid w:val="00F946FB"/>
    <w:rsid w:val="00F9486D"/>
    <w:rsid w:val="00F94998"/>
    <w:rsid w:val="00F94C19"/>
    <w:rsid w:val="00F94D12"/>
    <w:rsid w:val="00F94D18"/>
    <w:rsid w:val="00F94D62"/>
    <w:rsid w:val="00F94E20"/>
    <w:rsid w:val="00F94E71"/>
    <w:rsid w:val="00F9515A"/>
    <w:rsid w:val="00F9532D"/>
    <w:rsid w:val="00F954F4"/>
    <w:rsid w:val="00F95539"/>
    <w:rsid w:val="00F9555D"/>
    <w:rsid w:val="00F95616"/>
    <w:rsid w:val="00F95D6B"/>
    <w:rsid w:val="00F95E02"/>
    <w:rsid w:val="00F960C9"/>
    <w:rsid w:val="00F961ED"/>
    <w:rsid w:val="00F9646C"/>
    <w:rsid w:val="00F965FE"/>
    <w:rsid w:val="00F9690B"/>
    <w:rsid w:val="00F96EAE"/>
    <w:rsid w:val="00F97034"/>
    <w:rsid w:val="00F972D5"/>
    <w:rsid w:val="00F976C6"/>
    <w:rsid w:val="00F979F7"/>
    <w:rsid w:val="00F97AC5"/>
    <w:rsid w:val="00F97C93"/>
    <w:rsid w:val="00FA0056"/>
    <w:rsid w:val="00FA00ED"/>
    <w:rsid w:val="00FA01D7"/>
    <w:rsid w:val="00FA0456"/>
    <w:rsid w:val="00FA0562"/>
    <w:rsid w:val="00FA0AA2"/>
    <w:rsid w:val="00FA0BC7"/>
    <w:rsid w:val="00FA0ED1"/>
    <w:rsid w:val="00FA122A"/>
    <w:rsid w:val="00FA13FD"/>
    <w:rsid w:val="00FA1949"/>
    <w:rsid w:val="00FA19A6"/>
    <w:rsid w:val="00FA1B58"/>
    <w:rsid w:val="00FA1B76"/>
    <w:rsid w:val="00FA1BBC"/>
    <w:rsid w:val="00FA201F"/>
    <w:rsid w:val="00FA21EF"/>
    <w:rsid w:val="00FA2282"/>
    <w:rsid w:val="00FA23C6"/>
    <w:rsid w:val="00FA24B8"/>
    <w:rsid w:val="00FA26FC"/>
    <w:rsid w:val="00FA27DD"/>
    <w:rsid w:val="00FA2D78"/>
    <w:rsid w:val="00FA2E50"/>
    <w:rsid w:val="00FA2FFB"/>
    <w:rsid w:val="00FA30B7"/>
    <w:rsid w:val="00FA30C7"/>
    <w:rsid w:val="00FA3477"/>
    <w:rsid w:val="00FA34FC"/>
    <w:rsid w:val="00FA3DE5"/>
    <w:rsid w:val="00FA3ED7"/>
    <w:rsid w:val="00FA415F"/>
    <w:rsid w:val="00FA420E"/>
    <w:rsid w:val="00FA44A2"/>
    <w:rsid w:val="00FA461A"/>
    <w:rsid w:val="00FA47D1"/>
    <w:rsid w:val="00FA4B6B"/>
    <w:rsid w:val="00FA5163"/>
    <w:rsid w:val="00FA52B2"/>
    <w:rsid w:val="00FA588F"/>
    <w:rsid w:val="00FA5C89"/>
    <w:rsid w:val="00FA5E28"/>
    <w:rsid w:val="00FA63E0"/>
    <w:rsid w:val="00FA6513"/>
    <w:rsid w:val="00FA67C2"/>
    <w:rsid w:val="00FA691B"/>
    <w:rsid w:val="00FA6A94"/>
    <w:rsid w:val="00FA6C52"/>
    <w:rsid w:val="00FA6DA2"/>
    <w:rsid w:val="00FA6DB2"/>
    <w:rsid w:val="00FA6FEE"/>
    <w:rsid w:val="00FA709A"/>
    <w:rsid w:val="00FA723E"/>
    <w:rsid w:val="00FA7943"/>
    <w:rsid w:val="00FA7AC3"/>
    <w:rsid w:val="00FA7B99"/>
    <w:rsid w:val="00FA7F0D"/>
    <w:rsid w:val="00FB0253"/>
    <w:rsid w:val="00FB03A0"/>
    <w:rsid w:val="00FB0411"/>
    <w:rsid w:val="00FB05B6"/>
    <w:rsid w:val="00FB077E"/>
    <w:rsid w:val="00FB0A86"/>
    <w:rsid w:val="00FB0E36"/>
    <w:rsid w:val="00FB1490"/>
    <w:rsid w:val="00FB1B5B"/>
    <w:rsid w:val="00FB1BDC"/>
    <w:rsid w:val="00FB1EF4"/>
    <w:rsid w:val="00FB1F16"/>
    <w:rsid w:val="00FB208E"/>
    <w:rsid w:val="00FB20C7"/>
    <w:rsid w:val="00FB2644"/>
    <w:rsid w:val="00FB2859"/>
    <w:rsid w:val="00FB2877"/>
    <w:rsid w:val="00FB30FB"/>
    <w:rsid w:val="00FB324A"/>
    <w:rsid w:val="00FB3309"/>
    <w:rsid w:val="00FB344F"/>
    <w:rsid w:val="00FB347D"/>
    <w:rsid w:val="00FB38D3"/>
    <w:rsid w:val="00FB405F"/>
    <w:rsid w:val="00FB4102"/>
    <w:rsid w:val="00FB41D9"/>
    <w:rsid w:val="00FB4619"/>
    <w:rsid w:val="00FB4B0A"/>
    <w:rsid w:val="00FB4F1F"/>
    <w:rsid w:val="00FB50D4"/>
    <w:rsid w:val="00FB51A2"/>
    <w:rsid w:val="00FB51C4"/>
    <w:rsid w:val="00FB579F"/>
    <w:rsid w:val="00FB61E2"/>
    <w:rsid w:val="00FB62F1"/>
    <w:rsid w:val="00FB63A8"/>
    <w:rsid w:val="00FB63EF"/>
    <w:rsid w:val="00FB6510"/>
    <w:rsid w:val="00FB66AF"/>
    <w:rsid w:val="00FB66CC"/>
    <w:rsid w:val="00FB686D"/>
    <w:rsid w:val="00FB68A3"/>
    <w:rsid w:val="00FB72E5"/>
    <w:rsid w:val="00FB7C59"/>
    <w:rsid w:val="00FB7E10"/>
    <w:rsid w:val="00FB7E27"/>
    <w:rsid w:val="00FB7F5F"/>
    <w:rsid w:val="00FC068D"/>
    <w:rsid w:val="00FC076D"/>
    <w:rsid w:val="00FC08F8"/>
    <w:rsid w:val="00FC0907"/>
    <w:rsid w:val="00FC09D2"/>
    <w:rsid w:val="00FC14A1"/>
    <w:rsid w:val="00FC153D"/>
    <w:rsid w:val="00FC1E25"/>
    <w:rsid w:val="00FC2039"/>
    <w:rsid w:val="00FC2056"/>
    <w:rsid w:val="00FC2189"/>
    <w:rsid w:val="00FC2313"/>
    <w:rsid w:val="00FC24C2"/>
    <w:rsid w:val="00FC2798"/>
    <w:rsid w:val="00FC2932"/>
    <w:rsid w:val="00FC2A14"/>
    <w:rsid w:val="00FC2B5D"/>
    <w:rsid w:val="00FC2C33"/>
    <w:rsid w:val="00FC2D6B"/>
    <w:rsid w:val="00FC30AC"/>
    <w:rsid w:val="00FC3271"/>
    <w:rsid w:val="00FC36A2"/>
    <w:rsid w:val="00FC3A5D"/>
    <w:rsid w:val="00FC3C72"/>
    <w:rsid w:val="00FC3E5F"/>
    <w:rsid w:val="00FC4154"/>
    <w:rsid w:val="00FC4288"/>
    <w:rsid w:val="00FC4310"/>
    <w:rsid w:val="00FC48EB"/>
    <w:rsid w:val="00FC4A34"/>
    <w:rsid w:val="00FC4CE7"/>
    <w:rsid w:val="00FC4E4C"/>
    <w:rsid w:val="00FC5017"/>
    <w:rsid w:val="00FC522B"/>
    <w:rsid w:val="00FC55E8"/>
    <w:rsid w:val="00FC56C0"/>
    <w:rsid w:val="00FC5700"/>
    <w:rsid w:val="00FC58D2"/>
    <w:rsid w:val="00FC5A2A"/>
    <w:rsid w:val="00FC5ABE"/>
    <w:rsid w:val="00FC5B61"/>
    <w:rsid w:val="00FC5DDB"/>
    <w:rsid w:val="00FC5F98"/>
    <w:rsid w:val="00FC6013"/>
    <w:rsid w:val="00FC62B3"/>
    <w:rsid w:val="00FC63CF"/>
    <w:rsid w:val="00FC642F"/>
    <w:rsid w:val="00FC650B"/>
    <w:rsid w:val="00FC6576"/>
    <w:rsid w:val="00FC6AC8"/>
    <w:rsid w:val="00FC6E0F"/>
    <w:rsid w:val="00FC6F1A"/>
    <w:rsid w:val="00FC6FEA"/>
    <w:rsid w:val="00FC71F7"/>
    <w:rsid w:val="00FC747D"/>
    <w:rsid w:val="00FC75DC"/>
    <w:rsid w:val="00FC78E9"/>
    <w:rsid w:val="00FC7D15"/>
    <w:rsid w:val="00FD0003"/>
    <w:rsid w:val="00FD027E"/>
    <w:rsid w:val="00FD041A"/>
    <w:rsid w:val="00FD04A3"/>
    <w:rsid w:val="00FD05A6"/>
    <w:rsid w:val="00FD0654"/>
    <w:rsid w:val="00FD08D6"/>
    <w:rsid w:val="00FD102D"/>
    <w:rsid w:val="00FD1193"/>
    <w:rsid w:val="00FD1BE9"/>
    <w:rsid w:val="00FD1D4E"/>
    <w:rsid w:val="00FD21F1"/>
    <w:rsid w:val="00FD25D5"/>
    <w:rsid w:val="00FD2AE8"/>
    <w:rsid w:val="00FD2BAC"/>
    <w:rsid w:val="00FD2E0E"/>
    <w:rsid w:val="00FD307E"/>
    <w:rsid w:val="00FD3910"/>
    <w:rsid w:val="00FD3BE9"/>
    <w:rsid w:val="00FD3BF1"/>
    <w:rsid w:val="00FD3F09"/>
    <w:rsid w:val="00FD3FC4"/>
    <w:rsid w:val="00FD40C8"/>
    <w:rsid w:val="00FD425F"/>
    <w:rsid w:val="00FD42CF"/>
    <w:rsid w:val="00FD4315"/>
    <w:rsid w:val="00FD44A5"/>
    <w:rsid w:val="00FD451E"/>
    <w:rsid w:val="00FD4A73"/>
    <w:rsid w:val="00FD4E0F"/>
    <w:rsid w:val="00FD4F0D"/>
    <w:rsid w:val="00FD4F92"/>
    <w:rsid w:val="00FD4FB0"/>
    <w:rsid w:val="00FD4FE3"/>
    <w:rsid w:val="00FD575E"/>
    <w:rsid w:val="00FD5876"/>
    <w:rsid w:val="00FD5C35"/>
    <w:rsid w:val="00FD5CCC"/>
    <w:rsid w:val="00FD6127"/>
    <w:rsid w:val="00FD612E"/>
    <w:rsid w:val="00FD62B7"/>
    <w:rsid w:val="00FD635E"/>
    <w:rsid w:val="00FD6782"/>
    <w:rsid w:val="00FD6859"/>
    <w:rsid w:val="00FD6919"/>
    <w:rsid w:val="00FD6986"/>
    <w:rsid w:val="00FD6A1C"/>
    <w:rsid w:val="00FD6B95"/>
    <w:rsid w:val="00FD6B9E"/>
    <w:rsid w:val="00FD6BCB"/>
    <w:rsid w:val="00FD6D33"/>
    <w:rsid w:val="00FD6DA3"/>
    <w:rsid w:val="00FD6DA9"/>
    <w:rsid w:val="00FD6FAE"/>
    <w:rsid w:val="00FD724A"/>
    <w:rsid w:val="00FD727D"/>
    <w:rsid w:val="00FD72B5"/>
    <w:rsid w:val="00FD75D6"/>
    <w:rsid w:val="00FD76E9"/>
    <w:rsid w:val="00FD7802"/>
    <w:rsid w:val="00FD78B2"/>
    <w:rsid w:val="00FD7AEA"/>
    <w:rsid w:val="00FD7DAD"/>
    <w:rsid w:val="00FE018D"/>
    <w:rsid w:val="00FE0372"/>
    <w:rsid w:val="00FE03D1"/>
    <w:rsid w:val="00FE04CF"/>
    <w:rsid w:val="00FE0882"/>
    <w:rsid w:val="00FE08CF"/>
    <w:rsid w:val="00FE0964"/>
    <w:rsid w:val="00FE09ED"/>
    <w:rsid w:val="00FE0C3C"/>
    <w:rsid w:val="00FE12BC"/>
    <w:rsid w:val="00FE179C"/>
    <w:rsid w:val="00FE1AE6"/>
    <w:rsid w:val="00FE1BAA"/>
    <w:rsid w:val="00FE1C1C"/>
    <w:rsid w:val="00FE1D16"/>
    <w:rsid w:val="00FE1D58"/>
    <w:rsid w:val="00FE214F"/>
    <w:rsid w:val="00FE257A"/>
    <w:rsid w:val="00FE25F1"/>
    <w:rsid w:val="00FE2E13"/>
    <w:rsid w:val="00FE2E32"/>
    <w:rsid w:val="00FE3176"/>
    <w:rsid w:val="00FE31B9"/>
    <w:rsid w:val="00FE32CA"/>
    <w:rsid w:val="00FE340C"/>
    <w:rsid w:val="00FE345B"/>
    <w:rsid w:val="00FE3830"/>
    <w:rsid w:val="00FE3A1F"/>
    <w:rsid w:val="00FE3A37"/>
    <w:rsid w:val="00FE3CE3"/>
    <w:rsid w:val="00FE3DCF"/>
    <w:rsid w:val="00FE3EEB"/>
    <w:rsid w:val="00FE3F60"/>
    <w:rsid w:val="00FE4022"/>
    <w:rsid w:val="00FE4193"/>
    <w:rsid w:val="00FE448A"/>
    <w:rsid w:val="00FE4540"/>
    <w:rsid w:val="00FE4D2A"/>
    <w:rsid w:val="00FE4DDB"/>
    <w:rsid w:val="00FE4ED9"/>
    <w:rsid w:val="00FE4F8F"/>
    <w:rsid w:val="00FE4FC4"/>
    <w:rsid w:val="00FE540F"/>
    <w:rsid w:val="00FE54A8"/>
    <w:rsid w:val="00FE5636"/>
    <w:rsid w:val="00FE56E2"/>
    <w:rsid w:val="00FE574A"/>
    <w:rsid w:val="00FE58F0"/>
    <w:rsid w:val="00FE59CC"/>
    <w:rsid w:val="00FE5A75"/>
    <w:rsid w:val="00FE5C23"/>
    <w:rsid w:val="00FE5E11"/>
    <w:rsid w:val="00FE5F5A"/>
    <w:rsid w:val="00FE6632"/>
    <w:rsid w:val="00FE690F"/>
    <w:rsid w:val="00FE698A"/>
    <w:rsid w:val="00FE76D6"/>
    <w:rsid w:val="00FE7716"/>
    <w:rsid w:val="00FE77F3"/>
    <w:rsid w:val="00FE7BE2"/>
    <w:rsid w:val="00FF00AA"/>
    <w:rsid w:val="00FF00C4"/>
    <w:rsid w:val="00FF02F1"/>
    <w:rsid w:val="00FF03B7"/>
    <w:rsid w:val="00FF0C81"/>
    <w:rsid w:val="00FF0D4B"/>
    <w:rsid w:val="00FF0ECF"/>
    <w:rsid w:val="00FF143A"/>
    <w:rsid w:val="00FF1948"/>
    <w:rsid w:val="00FF1EBC"/>
    <w:rsid w:val="00FF2359"/>
    <w:rsid w:val="00FF2823"/>
    <w:rsid w:val="00FF2A7B"/>
    <w:rsid w:val="00FF2AD1"/>
    <w:rsid w:val="00FF2CBF"/>
    <w:rsid w:val="00FF323E"/>
    <w:rsid w:val="00FF3473"/>
    <w:rsid w:val="00FF39AC"/>
    <w:rsid w:val="00FF39BB"/>
    <w:rsid w:val="00FF3B51"/>
    <w:rsid w:val="00FF3B96"/>
    <w:rsid w:val="00FF4090"/>
    <w:rsid w:val="00FF423C"/>
    <w:rsid w:val="00FF440B"/>
    <w:rsid w:val="00FF44C4"/>
    <w:rsid w:val="00FF45AE"/>
    <w:rsid w:val="00FF486E"/>
    <w:rsid w:val="00FF4E8B"/>
    <w:rsid w:val="00FF50A4"/>
    <w:rsid w:val="00FF5148"/>
    <w:rsid w:val="00FF525F"/>
    <w:rsid w:val="00FF5618"/>
    <w:rsid w:val="00FF5796"/>
    <w:rsid w:val="00FF58D8"/>
    <w:rsid w:val="00FF5CD9"/>
    <w:rsid w:val="00FF5D73"/>
    <w:rsid w:val="00FF6014"/>
    <w:rsid w:val="00FF6427"/>
    <w:rsid w:val="00FF64B7"/>
    <w:rsid w:val="00FF664C"/>
    <w:rsid w:val="00FF6DB3"/>
    <w:rsid w:val="00FF71F4"/>
    <w:rsid w:val="00FF7454"/>
    <w:rsid w:val="00FF7520"/>
    <w:rsid w:val="00FF761A"/>
    <w:rsid w:val="00FF78F5"/>
    <w:rsid w:val="00FF7A09"/>
    <w:rsid w:val="00FF7B60"/>
    <w:rsid w:val="00FF7B73"/>
    <w:rsid w:val="00FF7BEB"/>
    <w:rsid w:val="00FF7CDE"/>
    <w:rsid w:val="0123773E"/>
    <w:rsid w:val="0127C554"/>
    <w:rsid w:val="012FD1D0"/>
    <w:rsid w:val="0130CB69"/>
    <w:rsid w:val="01317E44"/>
    <w:rsid w:val="0131D3F3"/>
    <w:rsid w:val="0144BE3E"/>
    <w:rsid w:val="0148A242"/>
    <w:rsid w:val="015047B3"/>
    <w:rsid w:val="015A745F"/>
    <w:rsid w:val="015B1DC3"/>
    <w:rsid w:val="01641DA8"/>
    <w:rsid w:val="01746E97"/>
    <w:rsid w:val="0179A952"/>
    <w:rsid w:val="017E9512"/>
    <w:rsid w:val="01874FFA"/>
    <w:rsid w:val="018ED3B7"/>
    <w:rsid w:val="01A2E43F"/>
    <w:rsid w:val="01A5BEED"/>
    <w:rsid w:val="01A755DC"/>
    <w:rsid w:val="01A8CF8A"/>
    <w:rsid w:val="01A96B51"/>
    <w:rsid w:val="01AB9C2B"/>
    <w:rsid w:val="01BD2304"/>
    <w:rsid w:val="01BFBE15"/>
    <w:rsid w:val="01C0822F"/>
    <w:rsid w:val="01C164CC"/>
    <w:rsid w:val="01C641BF"/>
    <w:rsid w:val="01C68D72"/>
    <w:rsid w:val="01C9EBB5"/>
    <w:rsid w:val="01CAD8EF"/>
    <w:rsid w:val="01CC61A4"/>
    <w:rsid w:val="01CCFE8A"/>
    <w:rsid w:val="01CEB9BF"/>
    <w:rsid w:val="01D09BD2"/>
    <w:rsid w:val="01D4700C"/>
    <w:rsid w:val="01F526E4"/>
    <w:rsid w:val="01FC14F1"/>
    <w:rsid w:val="01FCA4DB"/>
    <w:rsid w:val="020F36E7"/>
    <w:rsid w:val="02178979"/>
    <w:rsid w:val="0223BA30"/>
    <w:rsid w:val="0227BDFB"/>
    <w:rsid w:val="0232ECCF"/>
    <w:rsid w:val="023B7888"/>
    <w:rsid w:val="02570523"/>
    <w:rsid w:val="025F4EFF"/>
    <w:rsid w:val="0260A4D1"/>
    <w:rsid w:val="026162DD"/>
    <w:rsid w:val="02664087"/>
    <w:rsid w:val="026C2633"/>
    <w:rsid w:val="0275AFCB"/>
    <w:rsid w:val="027F63D7"/>
    <w:rsid w:val="028DD332"/>
    <w:rsid w:val="029F52AB"/>
    <w:rsid w:val="02A86090"/>
    <w:rsid w:val="02AD9FE0"/>
    <w:rsid w:val="02B9603C"/>
    <w:rsid w:val="02BB3736"/>
    <w:rsid w:val="02BC916E"/>
    <w:rsid w:val="02BCE89A"/>
    <w:rsid w:val="02C200D7"/>
    <w:rsid w:val="02C4AC1C"/>
    <w:rsid w:val="02C6DA5C"/>
    <w:rsid w:val="02D80E6D"/>
    <w:rsid w:val="02DBAC59"/>
    <w:rsid w:val="02E32160"/>
    <w:rsid w:val="02E9DD05"/>
    <w:rsid w:val="02EE0820"/>
    <w:rsid w:val="02F44D3D"/>
    <w:rsid w:val="02FC756F"/>
    <w:rsid w:val="02FEF8EA"/>
    <w:rsid w:val="0301A692"/>
    <w:rsid w:val="0309E376"/>
    <w:rsid w:val="03103CC4"/>
    <w:rsid w:val="03156585"/>
    <w:rsid w:val="0322E572"/>
    <w:rsid w:val="03273BC9"/>
    <w:rsid w:val="032748E0"/>
    <w:rsid w:val="0329C1C0"/>
    <w:rsid w:val="033704EF"/>
    <w:rsid w:val="0342C0E8"/>
    <w:rsid w:val="035872B9"/>
    <w:rsid w:val="0365875A"/>
    <w:rsid w:val="036B66C2"/>
    <w:rsid w:val="0377D2C6"/>
    <w:rsid w:val="037C8A04"/>
    <w:rsid w:val="037CE3C5"/>
    <w:rsid w:val="037EE91A"/>
    <w:rsid w:val="03829D53"/>
    <w:rsid w:val="038569F3"/>
    <w:rsid w:val="038796D2"/>
    <w:rsid w:val="038D1F46"/>
    <w:rsid w:val="03A34B98"/>
    <w:rsid w:val="03A5472F"/>
    <w:rsid w:val="03A6010F"/>
    <w:rsid w:val="03AD0F77"/>
    <w:rsid w:val="03AF4A85"/>
    <w:rsid w:val="03B30CFB"/>
    <w:rsid w:val="03B98BDC"/>
    <w:rsid w:val="03BB3CE9"/>
    <w:rsid w:val="03D2FDFF"/>
    <w:rsid w:val="03D7D8AB"/>
    <w:rsid w:val="03D87036"/>
    <w:rsid w:val="03D97885"/>
    <w:rsid w:val="03DA18D1"/>
    <w:rsid w:val="03EBEBA2"/>
    <w:rsid w:val="03EDA8DD"/>
    <w:rsid w:val="03F10197"/>
    <w:rsid w:val="03F55C5A"/>
    <w:rsid w:val="0400696D"/>
    <w:rsid w:val="0400B8A2"/>
    <w:rsid w:val="04022B5F"/>
    <w:rsid w:val="04081F10"/>
    <w:rsid w:val="041645DA"/>
    <w:rsid w:val="041B63DC"/>
    <w:rsid w:val="041DC551"/>
    <w:rsid w:val="04202D73"/>
    <w:rsid w:val="0427500B"/>
    <w:rsid w:val="04294286"/>
    <w:rsid w:val="04313EF4"/>
    <w:rsid w:val="0434EFC9"/>
    <w:rsid w:val="0436E676"/>
    <w:rsid w:val="044D0037"/>
    <w:rsid w:val="0455684A"/>
    <w:rsid w:val="0457F456"/>
    <w:rsid w:val="0472B060"/>
    <w:rsid w:val="0473BACA"/>
    <w:rsid w:val="048802F7"/>
    <w:rsid w:val="04912760"/>
    <w:rsid w:val="04981F22"/>
    <w:rsid w:val="049FCBFA"/>
    <w:rsid w:val="04A0F336"/>
    <w:rsid w:val="04A12DE5"/>
    <w:rsid w:val="04A658D0"/>
    <w:rsid w:val="04BF868E"/>
    <w:rsid w:val="04C834E3"/>
    <w:rsid w:val="04CEF5C8"/>
    <w:rsid w:val="04D486A3"/>
    <w:rsid w:val="04E3FCFA"/>
    <w:rsid w:val="04E57735"/>
    <w:rsid w:val="04ECE910"/>
    <w:rsid w:val="04F4C11E"/>
    <w:rsid w:val="04F61FF3"/>
    <w:rsid w:val="05011FC4"/>
    <w:rsid w:val="051738D3"/>
    <w:rsid w:val="05288725"/>
    <w:rsid w:val="0530260B"/>
    <w:rsid w:val="0530AE8B"/>
    <w:rsid w:val="053A65FC"/>
    <w:rsid w:val="053D402C"/>
    <w:rsid w:val="05476429"/>
    <w:rsid w:val="054844A6"/>
    <w:rsid w:val="054FBCE2"/>
    <w:rsid w:val="0552A402"/>
    <w:rsid w:val="055996EF"/>
    <w:rsid w:val="055D066C"/>
    <w:rsid w:val="05601BAB"/>
    <w:rsid w:val="056125AF"/>
    <w:rsid w:val="056E0E48"/>
    <w:rsid w:val="0571CC77"/>
    <w:rsid w:val="0574B88F"/>
    <w:rsid w:val="05758379"/>
    <w:rsid w:val="057A5FB7"/>
    <w:rsid w:val="057CA77E"/>
    <w:rsid w:val="057F7716"/>
    <w:rsid w:val="05811E82"/>
    <w:rsid w:val="0585853D"/>
    <w:rsid w:val="058901AF"/>
    <w:rsid w:val="058F0336"/>
    <w:rsid w:val="0591AAD5"/>
    <w:rsid w:val="059B4FF2"/>
    <w:rsid w:val="05A0A9F8"/>
    <w:rsid w:val="05A424B7"/>
    <w:rsid w:val="05B7D0FB"/>
    <w:rsid w:val="05BACAC4"/>
    <w:rsid w:val="05C52F25"/>
    <w:rsid w:val="05C6845F"/>
    <w:rsid w:val="05CD49E0"/>
    <w:rsid w:val="05E0E977"/>
    <w:rsid w:val="05E2CC0F"/>
    <w:rsid w:val="05FE2D7A"/>
    <w:rsid w:val="06119E79"/>
    <w:rsid w:val="06157AB0"/>
    <w:rsid w:val="06159DC5"/>
    <w:rsid w:val="063BC555"/>
    <w:rsid w:val="06419F1A"/>
    <w:rsid w:val="0643CE2D"/>
    <w:rsid w:val="064460BC"/>
    <w:rsid w:val="06509A68"/>
    <w:rsid w:val="0661ECAB"/>
    <w:rsid w:val="0672F59D"/>
    <w:rsid w:val="06769437"/>
    <w:rsid w:val="068E77D5"/>
    <w:rsid w:val="0696BE00"/>
    <w:rsid w:val="0696C657"/>
    <w:rsid w:val="06981F77"/>
    <w:rsid w:val="069D9033"/>
    <w:rsid w:val="06A09511"/>
    <w:rsid w:val="06AC1F90"/>
    <w:rsid w:val="06AFBEBF"/>
    <w:rsid w:val="06BD2CF7"/>
    <w:rsid w:val="06CAD238"/>
    <w:rsid w:val="06D0255F"/>
    <w:rsid w:val="06D7A3FF"/>
    <w:rsid w:val="06E010CD"/>
    <w:rsid w:val="06E1E099"/>
    <w:rsid w:val="06E9C353"/>
    <w:rsid w:val="06F50230"/>
    <w:rsid w:val="06F6EDED"/>
    <w:rsid w:val="0706A3AE"/>
    <w:rsid w:val="070D6FC4"/>
    <w:rsid w:val="07119F34"/>
    <w:rsid w:val="07127DBE"/>
    <w:rsid w:val="07134A72"/>
    <w:rsid w:val="071F3431"/>
    <w:rsid w:val="0726468B"/>
    <w:rsid w:val="07285172"/>
    <w:rsid w:val="072AD257"/>
    <w:rsid w:val="072CF3B2"/>
    <w:rsid w:val="07319CF5"/>
    <w:rsid w:val="073ED403"/>
    <w:rsid w:val="0740528C"/>
    <w:rsid w:val="074FFA1F"/>
    <w:rsid w:val="0751FA16"/>
    <w:rsid w:val="0761D125"/>
    <w:rsid w:val="076493CC"/>
    <w:rsid w:val="07652913"/>
    <w:rsid w:val="076713B2"/>
    <w:rsid w:val="07688843"/>
    <w:rsid w:val="07709E38"/>
    <w:rsid w:val="0779C7A7"/>
    <w:rsid w:val="078898E2"/>
    <w:rsid w:val="078A62CB"/>
    <w:rsid w:val="078E08A7"/>
    <w:rsid w:val="078E1BDC"/>
    <w:rsid w:val="0790EB55"/>
    <w:rsid w:val="0795952B"/>
    <w:rsid w:val="07975B58"/>
    <w:rsid w:val="0799BD40"/>
    <w:rsid w:val="079CC775"/>
    <w:rsid w:val="07A44DCC"/>
    <w:rsid w:val="07A59A9E"/>
    <w:rsid w:val="07A5A469"/>
    <w:rsid w:val="07AA9A57"/>
    <w:rsid w:val="07AAEDE6"/>
    <w:rsid w:val="07C0A371"/>
    <w:rsid w:val="07CD4C78"/>
    <w:rsid w:val="07DAAD23"/>
    <w:rsid w:val="07DAD405"/>
    <w:rsid w:val="07E23C9F"/>
    <w:rsid w:val="07F538BF"/>
    <w:rsid w:val="07F7DDE5"/>
    <w:rsid w:val="07FC2A1E"/>
    <w:rsid w:val="08083124"/>
    <w:rsid w:val="0808BB7A"/>
    <w:rsid w:val="0812B9A2"/>
    <w:rsid w:val="08136000"/>
    <w:rsid w:val="0833FBDF"/>
    <w:rsid w:val="083E4713"/>
    <w:rsid w:val="08432EBA"/>
    <w:rsid w:val="084A64B2"/>
    <w:rsid w:val="084E39E3"/>
    <w:rsid w:val="08559009"/>
    <w:rsid w:val="08594CED"/>
    <w:rsid w:val="08620F20"/>
    <w:rsid w:val="0864E85D"/>
    <w:rsid w:val="088C2C03"/>
    <w:rsid w:val="08925A00"/>
    <w:rsid w:val="0899EEBE"/>
    <w:rsid w:val="08A78776"/>
    <w:rsid w:val="08ADA6C5"/>
    <w:rsid w:val="08AEF6EC"/>
    <w:rsid w:val="08B00ED3"/>
    <w:rsid w:val="08B4655C"/>
    <w:rsid w:val="08C1E41B"/>
    <w:rsid w:val="08C2E92D"/>
    <w:rsid w:val="08C416A8"/>
    <w:rsid w:val="08C474D6"/>
    <w:rsid w:val="08C4A9B9"/>
    <w:rsid w:val="08C4DAAC"/>
    <w:rsid w:val="08CA5A8A"/>
    <w:rsid w:val="08D4AD40"/>
    <w:rsid w:val="08D4EB18"/>
    <w:rsid w:val="08D548B1"/>
    <w:rsid w:val="08D5BA32"/>
    <w:rsid w:val="08D8FBB1"/>
    <w:rsid w:val="08E26F9D"/>
    <w:rsid w:val="08E6F15F"/>
    <w:rsid w:val="08F18628"/>
    <w:rsid w:val="08F764C9"/>
    <w:rsid w:val="08FE628B"/>
    <w:rsid w:val="08FEB0BC"/>
    <w:rsid w:val="0900997A"/>
    <w:rsid w:val="09089E05"/>
    <w:rsid w:val="090D073D"/>
    <w:rsid w:val="090D6903"/>
    <w:rsid w:val="0910FA78"/>
    <w:rsid w:val="0914537B"/>
    <w:rsid w:val="0914F0E7"/>
    <w:rsid w:val="09392DD4"/>
    <w:rsid w:val="094DDA74"/>
    <w:rsid w:val="094F4EE2"/>
    <w:rsid w:val="0950D515"/>
    <w:rsid w:val="095EAD28"/>
    <w:rsid w:val="0960F12A"/>
    <w:rsid w:val="096721CF"/>
    <w:rsid w:val="0985457F"/>
    <w:rsid w:val="099CAC46"/>
    <w:rsid w:val="099DF5E8"/>
    <w:rsid w:val="09A4D2AC"/>
    <w:rsid w:val="09A666A9"/>
    <w:rsid w:val="09AA0177"/>
    <w:rsid w:val="09B9052A"/>
    <w:rsid w:val="09C14296"/>
    <w:rsid w:val="09CF02D0"/>
    <w:rsid w:val="09D07EA0"/>
    <w:rsid w:val="09D41F32"/>
    <w:rsid w:val="09E4D26A"/>
    <w:rsid w:val="09EB5C2D"/>
    <w:rsid w:val="09ECF9BF"/>
    <w:rsid w:val="09EDF535"/>
    <w:rsid w:val="09EF40DD"/>
    <w:rsid w:val="09F27AEE"/>
    <w:rsid w:val="09F43702"/>
    <w:rsid w:val="09FCABEF"/>
    <w:rsid w:val="0A04B5C3"/>
    <w:rsid w:val="0A057CCC"/>
    <w:rsid w:val="0A0BEBA5"/>
    <w:rsid w:val="0A1A2F20"/>
    <w:rsid w:val="0A2CA9FF"/>
    <w:rsid w:val="0A31ED91"/>
    <w:rsid w:val="0A337BC3"/>
    <w:rsid w:val="0A389932"/>
    <w:rsid w:val="0A4059BE"/>
    <w:rsid w:val="0A4A6D50"/>
    <w:rsid w:val="0A508F50"/>
    <w:rsid w:val="0A554411"/>
    <w:rsid w:val="0A5DE39A"/>
    <w:rsid w:val="0A5EBC05"/>
    <w:rsid w:val="0A6D80BD"/>
    <w:rsid w:val="0A72561E"/>
    <w:rsid w:val="0A896CA3"/>
    <w:rsid w:val="0A9667DB"/>
    <w:rsid w:val="0A9A0560"/>
    <w:rsid w:val="0A9D9B29"/>
    <w:rsid w:val="0AAD580B"/>
    <w:rsid w:val="0AB66A9C"/>
    <w:rsid w:val="0AC5A563"/>
    <w:rsid w:val="0AC652F8"/>
    <w:rsid w:val="0ACF9096"/>
    <w:rsid w:val="0B0122B2"/>
    <w:rsid w:val="0B0633BB"/>
    <w:rsid w:val="0B274091"/>
    <w:rsid w:val="0B2A3B69"/>
    <w:rsid w:val="0B33CCE8"/>
    <w:rsid w:val="0B36B500"/>
    <w:rsid w:val="0B3AE4D8"/>
    <w:rsid w:val="0B40A423"/>
    <w:rsid w:val="0B4263F4"/>
    <w:rsid w:val="0B459253"/>
    <w:rsid w:val="0B5F46A2"/>
    <w:rsid w:val="0B627D03"/>
    <w:rsid w:val="0B6EEE7D"/>
    <w:rsid w:val="0B7A4F69"/>
    <w:rsid w:val="0B862C4F"/>
    <w:rsid w:val="0B877A10"/>
    <w:rsid w:val="0B998A1B"/>
    <w:rsid w:val="0BC62860"/>
    <w:rsid w:val="0BCCD362"/>
    <w:rsid w:val="0BD06E29"/>
    <w:rsid w:val="0BD16C63"/>
    <w:rsid w:val="0BD4E9E1"/>
    <w:rsid w:val="0BD8D06E"/>
    <w:rsid w:val="0BDA1B2D"/>
    <w:rsid w:val="0BE4BAA4"/>
    <w:rsid w:val="0BE56970"/>
    <w:rsid w:val="0BE7D111"/>
    <w:rsid w:val="0BEAFAA1"/>
    <w:rsid w:val="0BEF5FAE"/>
    <w:rsid w:val="0BF2FBFC"/>
    <w:rsid w:val="0BF91C83"/>
    <w:rsid w:val="0BFA2454"/>
    <w:rsid w:val="0C01A1EB"/>
    <w:rsid w:val="0C0C45D7"/>
    <w:rsid w:val="0C1CC6EA"/>
    <w:rsid w:val="0C20D1FC"/>
    <w:rsid w:val="0C20E46B"/>
    <w:rsid w:val="0C2EBD87"/>
    <w:rsid w:val="0C39F5F3"/>
    <w:rsid w:val="0C3C50BD"/>
    <w:rsid w:val="0C3EDDE5"/>
    <w:rsid w:val="0C4070A3"/>
    <w:rsid w:val="0C460334"/>
    <w:rsid w:val="0C4917F9"/>
    <w:rsid w:val="0C4CC30F"/>
    <w:rsid w:val="0C5178F9"/>
    <w:rsid w:val="0C57A562"/>
    <w:rsid w:val="0C57BDEB"/>
    <w:rsid w:val="0C57D38D"/>
    <w:rsid w:val="0C66A336"/>
    <w:rsid w:val="0C699E7C"/>
    <w:rsid w:val="0C75B183"/>
    <w:rsid w:val="0C771014"/>
    <w:rsid w:val="0C78753B"/>
    <w:rsid w:val="0C9542B5"/>
    <w:rsid w:val="0C95C981"/>
    <w:rsid w:val="0C9BCE0F"/>
    <w:rsid w:val="0CA18BD0"/>
    <w:rsid w:val="0CA2A9AD"/>
    <w:rsid w:val="0CA3AA8C"/>
    <w:rsid w:val="0CC26F1E"/>
    <w:rsid w:val="0CC9011B"/>
    <w:rsid w:val="0CD35688"/>
    <w:rsid w:val="0CD9356E"/>
    <w:rsid w:val="0CDAC1B3"/>
    <w:rsid w:val="0CDB52C8"/>
    <w:rsid w:val="0CDC193F"/>
    <w:rsid w:val="0CE6C3D3"/>
    <w:rsid w:val="0CF3E4BF"/>
    <w:rsid w:val="0CF53859"/>
    <w:rsid w:val="0CF811C3"/>
    <w:rsid w:val="0D066CC0"/>
    <w:rsid w:val="0D087F73"/>
    <w:rsid w:val="0D164F43"/>
    <w:rsid w:val="0D1BF4C6"/>
    <w:rsid w:val="0D20F888"/>
    <w:rsid w:val="0D29BFE2"/>
    <w:rsid w:val="0D321C16"/>
    <w:rsid w:val="0D36147A"/>
    <w:rsid w:val="0D3E1E33"/>
    <w:rsid w:val="0D44A1AF"/>
    <w:rsid w:val="0D4BDB90"/>
    <w:rsid w:val="0D4DB7BE"/>
    <w:rsid w:val="0D5031CC"/>
    <w:rsid w:val="0D516C51"/>
    <w:rsid w:val="0D5A0A7D"/>
    <w:rsid w:val="0D63ACB5"/>
    <w:rsid w:val="0D736305"/>
    <w:rsid w:val="0D776B6E"/>
    <w:rsid w:val="0D79CF91"/>
    <w:rsid w:val="0D7FD158"/>
    <w:rsid w:val="0D8FF743"/>
    <w:rsid w:val="0D95360E"/>
    <w:rsid w:val="0D9760A0"/>
    <w:rsid w:val="0DA60848"/>
    <w:rsid w:val="0DB56F55"/>
    <w:rsid w:val="0DB717F0"/>
    <w:rsid w:val="0DB8B6A1"/>
    <w:rsid w:val="0DB8C4B5"/>
    <w:rsid w:val="0DC225F8"/>
    <w:rsid w:val="0DC2B4AF"/>
    <w:rsid w:val="0DD2F367"/>
    <w:rsid w:val="0DE30AC5"/>
    <w:rsid w:val="0DE74FB2"/>
    <w:rsid w:val="0DEF8313"/>
    <w:rsid w:val="0DF3A7EF"/>
    <w:rsid w:val="0DFC3289"/>
    <w:rsid w:val="0DFC4FFB"/>
    <w:rsid w:val="0DFDC186"/>
    <w:rsid w:val="0E14801B"/>
    <w:rsid w:val="0E166FD2"/>
    <w:rsid w:val="0E1C104F"/>
    <w:rsid w:val="0E2422C1"/>
    <w:rsid w:val="0E26E804"/>
    <w:rsid w:val="0E2CBD0D"/>
    <w:rsid w:val="0E30E028"/>
    <w:rsid w:val="0E34E6CC"/>
    <w:rsid w:val="0E57744D"/>
    <w:rsid w:val="0E592885"/>
    <w:rsid w:val="0E680BCE"/>
    <w:rsid w:val="0E6C4BC4"/>
    <w:rsid w:val="0E6DFECB"/>
    <w:rsid w:val="0E6ED23B"/>
    <w:rsid w:val="0E7A9678"/>
    <w:rsid w:val="0E7F398E"/>
    <w:rsid w:val="0E8BA679"/>
    <w:rsid w:val="0E8BE672"/>
    <w:rsid w:val="0E9239CD"/>
    <w:rsid w:val="0E996007"/>
    <w:rsid w:val="0E9C4932"/>
    <w:rsid w:val="0E9E44AB"/>
    <w:rsid w:val="0EAB5850"/>
    <w:rsid w:val="0EB07BA1"/>
    <w:rsid w:val="0EB26F9E"/>
    <w:rsid w:val="0EC4B5EB"/>
    <w:rsid w:val="0EC571CB"/>
    <w:rsid w:val="0ED520EE"/>
    <w:rsid w:val="0ED830C7"/>
    <w:rsid w:val="0EDF84B7"/>
    <w:rsid w:val="0EF5A5C3"/>
    <w:rsid w:val="0EF5AC1A"/>
    <w:rsid w:val="0EF8B752"/>
    <w:rsid w:val="0EF93EC6"/>
    <w:rsid w:val="0EF9EF04"/>
    <w:rsid w:val="0EFD07F0"/>
    <w:rsid w:val="0F0588C1"/>
    <w:rsid w:val="0F0BF9D0"/>
    <w:rsid w:val="0F0F9E7B"/>
    <w:rsid w:val="0F110D0B"/>
    <w:rsid w:val="0F130918"/>
    <w:rsid w:val="0F20DB14"/>
    <w:rsid w:val="0F24ABAE"/>
    <w:rsid w:val="0F24EFCC"/>
    <w:rsid w:val="0F2E4738"/>
    <w:rsid w:val="0F3973D1"/>
    <w:rsid w:val="0F450AE9"/>
    <w:rsid w:val="0F4E22B9"/>
    <w:rsid w:val="0F4EB099"/>
    <w:rsid w:val="0F52324F"/>
    <w:rsid w:val="0F5F3FDB"/>
    <w:rsid w:val="0F60A34B"/>
    <w:rsid w:val="0F6642FC"/>
    <w:rsid w:val="0F66726A"/>
    <w:rsid w:val="0F68385F"/>
    <w:rsid w:val="0F734C82"/>
    <w:rsid w:val="0F795625"/>
    <w:rsid w:val="0F883926"/>
    <w:rsid w:val="0F910EEA"/>
    <w:rsid w:val="0F91FC26"/>
    <w:rsid w:val="0F9527A0"/>
    <w:rsid w:val="0F9632C9"/>
    <w:rsid w:val="0FA869EF"/>
    <w:rsid w:val="0FAB2F8A"/>
    <w:rsid w:val="0FBC3534"/>
    <w:rsid w:val="0FCFA556"/>
    <w:rsid w:val="0FD2A856"/>
    <w:rsid w:val="0FD6FE88"/>
    <w:rsid w:val="0FDD1631"/>
    <w:rsid w:val="0FE90415"/>
    <w:rsid w:val="0FEB5166"/>
    <w:rsid w:val="0FEC54F0"/>
    <w:rsid w:val="0FF0E2D7"/>
    <w:rsid w:val="0FFEBF47"/>
    <w:rsid w:val="0FFFE26F"/>
    <w:rsid w:val="10035D94"/>
    <w:rsid w:val="100ED6EF"/>
    <w:rsid w:val="10107FEB"/>
    <w:rsid w:val="10159E56"/>
    <w:rsid w:val="102BD5AA"/>
    <w:rsid w:val="102D5779"/>
    <w:rsid w:val="1039A6F3"/>
    <w:rsid w:val="103A456E"/>
    <w:rsid w:val="103E5D1B"/>
    <w:rsid w:val="104087B3"/>
    <w:rsid w:val="1041410A"/>
    <w:rsid w:val="1041C3A0"/>
    <w:rsid w:val="105150D6"/>
    <w:rsid w:val="10559CB6"/>
    <w:rsid w:val="105F237E"/>
    <w:rsid w:val="10689EC1"/>
    <w:rsid w:val="106A2C9A"/>
    <w:rsid w:val="106CE38E"/>
    <w:rsid w:val="106FA111"/>
    <w:rsid w:val="107004AE"/>
    <w:rsid w:val="107E2EEB"/>
    <w:rsid w:val="1086E95C"/>
    <w:rsid w:val="1087DD5D"/>
    <w:rsid w:val="108C8FF7"/>
    <w:rsid w:val="108DFF39"/>
    <w:rsid w:val="108EDEC5"/>
    <w:rsid w:val="1093B4F0"/>
    <w:rsid w:val="109675CE"/>
    <w:rsid w:val="10980840"/>
    <w:rsid w:val="109820C9"/>
    <w:rsid w:val="109EAEFD"/>
    <w:rsid w:val="10A5BF55"/>
    <w:rsid w:val="10A7D7D0"/>
    <w:rsid w:val="10ABD578"/>
    <w:rsid w:val="10BBC44C"/>
    <w:rsid w:val="10C37908"/>
    <w:rsid w:val="10CCC97D"/>
    <w:rsid w:val="10CEC085"/>
    <w:rsid w:val="10D53F24"/>
    <w:rsid w:val="10D5E5AF"/>
    <w:rsid w:val="10D673B0"/>
    <w:rsid w:val="10DEF422"/>
    <w:rsid w:val="10EA44F1"/>
    <w:rsid w:val="10F6C02D"/>
    <w:rsid w:val="110B3B9E"/>
    <w:rsid w:val="110C5E09"/>
    <w:rsid w:val="1113AC2D"/>
    <w:rsid w:val="11181933"/>
    <w:rsid w:val="111B0B4E"/>
    <w:rsid w:val="111DC419"/>
    <w:rsid w:val="1122BE71"/>
    <w:rsid w:val="1124298C"/>
    <w:rsid w:val="1127F333"/>
    <w:rsid w:val="1135D931"/>
    <w:rsid w:val="113C5DCF"/>
    <w:rsid w:val="113CF759"/>
    <w:rsid w:val="1151FBAC"/>
    <w:rsid w:val="115E75F8"/>
    <w:rsid w:val="11612B59"/>
    <w:rsid w:val="117A318F"/>
    <w:rsid w:val="1182AD60"/>
    <w:rsid w:val="1182F511"/>
    <w:rsid w:val="118D3E01"/>
    <w:rsid w:val="118F7F9B"/>
    <w:rsid w:val="119C14D8"/>
    <w:rsid w:val="11A21C33"/>
    <w:rsid w:val="11A2AEF5"/>
    <w:rsid w:val="11A8EB50"/>
    <w:rsid w:val="11AA2210"/>
    <w:rsid w:val="11AF36E1"/>
    <w:rsid w:val="11AF44D0"/>
    <w:rsid w:val="11B15EC7"/>
    <w:rsid w:val="11B27CD1"/>
    <w:rsid w:val="11C21749"/>
    <w:rsid w:val="11C7A60B"/>
    <w:rsid w:val="11D33F7B"/>
    <w:rsid w:val="11D812A5"/>
    <w:rsid w:val="11D832C6"/>
    <w:rsid w:val="11D9E688"/>
    <w:rsid w:val="11DAD2A2"/>
    <w:rsid w:val="11DB6C0B"/>
    <w:rsid w:val="11DD72B8"/>
    <w:rsid w:val="11F65582"/>
    <w:rsid w:val="120589F6"/>
    <w:rsid w:val="120BA1A1"/>
    <w:rsid w:val="120F1544"/>
    <w:rsid w:val="121014A3"/>
    <w:rsid w:val="121F3437"/>
    <w:rsid w:val="12209030"/>
    <w:rsid w:val="12230AF4"/>
    <w:rsid w:val="1224E559"/>
    <w:rsid w:val="12280E10"/>
    <w:rsid w:val="122DDA69"/>
    <w:rsid w:val="12310DB2"/>
    <w:rsid w:val="1233EE47"/>
    <w:rsid w:val="12364FEA"/>
    <w:rsid w:val="12486D0F"/>
    <w:rsid w:val="1253C42F"/>
    <w:rsid w:val="12559C67"/>
    <w:rsid w:val="125788FC"/>
    <w:rsid w:val="125989E9"/>
    <w:rsid w:val="125A5B91"/>
    <w:rsid w:val="125BA7BC"/>
    <w:rsid w:val="125D09C1"/>
    <w:rsid w:val="1265EB10"/>
    <w:rsid w:val="1268141B"/>
    <w:rsid w:val="126EF2A5"/>
    <w:rsid w:val="126F3423"/>
    <w:rsid w:val="12749D65"/>
    <w:rsid w:val="1275EE85"/>
    <w:rsid w:val="12766C5A"/>
    <w:rsid w:val="127E0FEE"/>
    <w:rsid w:val="128A9269"/>
    <w:rsid w:val="12930085"/>
    <w:rsid w:val="12959615"/>
    <w:rsid w:val="1298243D"/>
    <w:rsid w:val="1299716B"/>
    <w:rsid w:val="129C64B4"/>
    <w:rsid w:val="129F54A8"/>
    <w:rsid w:val="12A039CD"/>
    <w:rsid w:val="12A47761"/>
    <w:rsid w:val="12A93456"/>
    <w:rsid w:val="12AF4E23"/>
    <w:rsid w:val="12C474C0"/>
    <w:rsid w:val="12C5CF00"/>
    <w:rsid w:val="12C6F462"/>
    <w:rsid w:val="12C91C76"/>
    <w:rsid w:val="12D99746"/>
    <w:rsid w:val="12DE7CE6"/>
    <w:rsid w:val="12E447A9"/>
    <w:rsid w:val="12E7CFCE"/>
    <w:rsid w:val="12EDB509"/>
    <w:rsid w:val="12F0EEF8"/>
    <w:rsid w:val="12F5CF40"/>
    <w:rsid w:val="130FA3A4"/>
    <w:rsid w:val="1316F87B"/>
    <w:rsid w:val="131BA006"/>
    <w:rsid w:val="131CBBA4"/>
    <w:rsid w:val="132592E0"/>
    <w:rsid w:val="132BE305"/>
    <w:rsid w:val="132C0940"/>
    <w:rsid w:val="132D0CB2"/>
    <w:rsid w:val="133520CB"/>
    <w:rsid w:val="1337431A"/>
    <w:rsid w:val="133CC47F"/>
    <w:rsid w:val="1342466E"/>
    <w:rsid w:val="134FCDC2"/>
    <w:rsid w:val="13506EE1"/>
    <w:rsid w:val="1355C052"/>
    <w:rsid w:val="136687EC"/>
    <w:rsid w:val="136DE7E7"/>
    <w:rsid w:val="137688CE"/>
    <w:rsid w:val="137A5323"/>
    <w:rsid w:val="138051A5"/>
    <w:rsid w:val="1380899D"/>
    <w:rsid w:val="13816614"/>
    <w:rsid w:val="13861E03"/>
    <w:rsid w:val="138B74A8"/>
    <w:rsid w:val="1392588E"/>
    <w:rsid w:val="1394F9B6"/>
    <w:rsid w:val="139C6717"/>
    <w:rsid w:val="139DE46B"/>
    <w:rsid w:val="13B532C8"/>
    <w:rsid w:val="13B602F4"/>
    <w:rsid w:val="13B7B3DD"/>
    <w:rsid w:val="13BCE272"/>
    <w:rsid w:val="13BE3481"/>
    <w:rsid w:val="13C13A36"/>
    <w:rsid w:val="13C44D75"/>
    <w:rsid w:val="13D707E9"/>
    <w:rsid w:val="13DB3C85"/>
    <w:rsid w:val="13DD59CA"/>
    <w:rsid w:val="13DF44F6"/>
    <w:rsid w:val="13E77B9A"/>
    <w:rsid w:val="13F8FABB"/>
    <w:rsid w:val="13FA1406"/>
    <w:rsid w:val="13FA78AD"/>
    <w:rsid w:val="13FCC5C5"/>
    <w:rsid w:val="140CF9FA"/>
    <w:rsid w:val="1427BAEF"/>
    <w:rsid w:val="14361B5B"/>
    <w:rsid w:val="14383549"/>
    <w:rsid w:val="14389D8C"/>
    <w:rsid w:val="14471AF0"/>
    <w:rsid w:val="144A755B"/>
    <w:rsid w:val="14542A36"/>
    <w:rsid w:val="145F2E56"/>
    <w:rsid w:val="1476FFF6"/>
    <w:rsid w:val="147CB766"/>
    <w:rsid w:val="1485D000"/>
    <w:rsid w:val="1488B44F"/>
    <w:rsid w:val="148B6F71"/>
    <w:rsid w:val="149E20F6"/>
    <w:rsid w:val="14B3C16F"/>
    <w:rsid w:val="14BA417E"/>
    <w:rsid w:val="14C0DE60"/>
    <w:rsid w:val="14C60A12"/>
    <w:rsid w:val="14D2F12B"/>
    <w:rsid w:val="14D7D33C"/>
    <w:rsid w:val="14E2CADB"/>
    <w:rsid w:val="14E81AFD"/>
    <w:rsid w:val="14E88918"/>
    <w:rsid w:val="14F12C3B"/>
    <w:rsid w:val="14FED24C"/>
    <w:rsid w:val="15034A19"/>
    <w:rsid w:val="150F45F0"/>
    <w:rsid w:val="15113632"/>
    <w:rsid w:val="1516C61B"/>
    <w:rsid w:val="1525FF74"/>
    <w:rsid w:val="153C6869"/>
    <w:rsid w:val="1542F709"/>
    <w:rsid w:val="154E9B8F"/>
    <w:rsid w:val="154F5B28"/>
    <w:rsid w:val="155B94EC"/>
    <w:rsid w:val="1569F79C"/>
    <w:rsid w:val="156ADDC6"/>
    <w:rsid w:val="156CE303"/>
    <w:rsid w:val="156D8A91"/>
    <w:rsid w:val="15701072"/>
    <w:rsid w:val="1570C669"/>
    <w:rsid w:val="1571A7CB"/>
    <w:rsid w:val="157B2630"/>
    <w:rsid w:val="15887D36"/>
    <w:rsid w:val="158AE5EC"/>
    <w:rsid w:val="158DE1B1"/>
    <w:rsid w:val="15935128"/>
    <w:rsid w:val="15953FB7"/>
    <w:rsid w:val="15A91F44"/>
    <w:rsid w:val="15BCF659"/>
    <w:rsid w:val="15DCDB89"/>
    <w:rsid w:val="15DD754E"/>
    <w:rsid w:val="15E5464E"/>
    <w:rsid w:val="15EC4123"/>
    <w:rsid w:val="15F1056E"/>
    <w:rsid w:val="15F2EB81"/>
    <w:rsid w:val="15F3E876"/>
    <w:rsid w:val="15F9925E"/>
    <w:rsid w:val="1603411D"/>
    <w:rsid w:val="1608DC51"/>
    <w:rsid w:val="160E76AC"/>
    <w:rsid w:val="16151850"/>
    <w:rsid w:val="16191F3F"/>
    <w:rsid w:val="161A6559"/>
    <w:rsid w:val="161C99DC"/>
    <w:rsid w:val="163B5619"/>
    <w:rsid w:val="16440191"/>
    <w:rsid w:val="164642A5"/>
    <w:rsid w:val="1648170B"/>
    <w:rsid w:val="16555A39"/>
    <w:rsid w:val="1655677B"/>
    <w:rsid w:val="1673EB69"/>
    <w:rsid w:val="167B1632"/>
    <w:rsid w:val="167FF1A5"/>
    <w:rsid w:val="1686AA32"/>
    <w:rsid w:val="16927CF0"/>
    <w:rsid w:val="16A1055A"/>
    <w:rsid w:val="16A2F699"/>
    <w:rsid w:val="16A543D5"/>
    <w:rsid w:val="16B7F05D"/>
    <w:rsid w:val="16C6A564"/>
    <w:rsid w:val="16CBCC1E"/>
    <w:rsid w:val="16D35C3B"/>
    <w:rsid w:val="16DF41A8"/>
    <w:rsid w:val="16E365A1"/>
    <w:rsid w:val="16EE1F43"/>
    <w:rsid w:val="16F44429"/>
    <w:rsid w:val="16F6ACCB"/>
    <w:rsid w:val="16FE6BFE"/>
    <w:rsid w:val="17059BE4"/>
    <w:rsid w:val="170F4EAE"/>
    <w:rsid w:val="17149278"/>
    <w:rsid w:val="1715542A"/>
    <w:rsid w:val="1718887A"/>
    <w:rsid w:val="1718AFA3"/>
    <w:rsid w:val="17192B06"/>
    <w:rsid w:val="1725CF20"/>
    <w:rsid w:val="1725CF66"/>
    <w:rsid w:val="1726F632"/>
    <w:rsid w:val="1729BE5E"/>
    <w:rsid w:val="172F2A0B"/>
    <w:rsid w:val="1730B8A9"/>
    <w:rsid w:val="17356E0E"/>
    <w:rsid w:val="1735E01F"/>
    <w:rsid w:val="17361A63"/>
    <w:rsid w:val="1740FF15"/>
    <w:rsid w:val="174AE04F"/>
    <w:rsid w:val="174B36D8"/>
    <w:rsid w:val="174C6BD0"/>
    <w:rsid w:val="174FDFEB"/>
    <w:rsid w:val="175BA3D5"/>
    <w:rsid w:val="1767A28C"/>
    <w:rsid w:val="176E48D9"/>
    <w:rsid w:val="176FC0CB"/>
    <w:rsid w:val="176FF2D0"/>
    <w:rsid w:val="1773D40E"/>
    <w:rsid w:val="17756A6E"/>
    <w:rsid w:val="17775004"/>
    <w:rsid w:val="17787F87"/>
    <w:rsid w:val="177B050A"/>
    <w:rsid w:val="179F0EBD"/>
    <w:rsid w:val="17AD4532"/>
    <w:rsid w:val="17C87875"/>
    <w:rsid w:val="17DA2E21"/>
    <w:rsid w:val="17DF3544"/>
    <w:rsid w:val="17E654A6"/>
    <w:rsid w:val="17E90C83"/>
    <w:rsid w:val="17EA74FB"/>
    <w:rsid w:val="17EDC381"/>
    <w:rsid w:val="17EDEF2D"/>
    <w:rsid w:val="17F621DE"/>
    <w:rsid w:val="17FCD9F4"/>
    <w:rsid w:val="1811E93E"/>
    <w:rsid w:val="181FFA4A"/>
    <w:rsid w:val="1828479B"/>
    <w:rsid w:val="182A7A8F"/>
    <w:rsid w:val="182B88ED"/>
    <w:rsid w:val="182F36AE"/>
    <w:rsid w:val="1839AB76"/>
    <w:rsid w:val="1844BF21"/>
    <w:rsid w:val="184E9E4D"/>
    <w:rsid w:val="184EF5EB"/>
    <w:rsid w:val="1858F8CC"/>
    <w:rsid w:val="1859FC12"/>
    <w:rsid w:val="185E016B"/>
    <w:rsid w:val="186B6FED"/>
    <w:rsid w:val="186F6A36"/>
    <w:rsid w:val="187060BF"/>
    <w:rsid w:val="187218B5"/>
    <w:rsid w:val="1876B461"/>
    <w:rsid w:val="18793B8D"/>
    <w:rsid w:val="1885F6FA"/>
    <w:rsid w:val="188CB0C7"/>
    <w:rsid w:val="188F4233"/>
    <w:rsid w:val="1892F67E"/>
    <w:rsid w:val="189ACBBB"/>
    <w:rsid w:val="18AABC0E"/>
    <w:rsid w:val="18C07067"/>
    <w:rsid w:val="18C5FE60"/>
    <w:rsid w:val="18CB5F51"/>
    <w:rsid w:val="18D53D5B"/>
    <w:rsid w:val="18DBBA1F"/>
    <w:rsid w:val="18DF2764"/>
    <w:rsid w:val="18E135E2"/>
    <w:rsid w:val="18E43518"/>
    <w:rsid w:val="18E9F8CA"/>
    <w:rsid w:val="18EE6740"/>
    <w:rsid w:val="18EF35A0"/>
    <w:rsid w:val="18F89F53"/>
    <w:rsid w:val="18F912D6"/>
    <w:rsid w:val="1900F5D0"/>
    <w:rsid w:val="19091C11"/>
    <w:rsid w:val="191A082D"/>
    <w:rsid w:val="191F359D"/>
    <w:rsid w:val="19201627"/>
    <w:rsid w:val="1920D4E9"/>
    <w:rsid w:val="1923B6EF"/>
    <w:rsid w:val="192658F5"/>
    <w:rsid w:val="1929432A"/>
    <w:rsid w:val="19409B38"/>
    <w:rsid w:val="19505B5A"/>
    <w:rsid w:val="19555AF7"/>
    <w:rsid w:val="19750406"/>
    <w:rsid w:val="197C1E9A"/>
    <w:rsid w:val="1984C322"/>
    <w:rsid w:val="1987E4B4"/>
    <w:rsid w:val="198D33A1"/>
    <w:rsid w:val="19A09C9D"/>
    <w:rsid w:val="19AAD522"/>
    <w:rsid w:val="19B32709"/>
    <w:rsid w:val="19B99075"/>
    <w:rsid w:val="19BFF1FC"/>
    <w:rsid w:val="19CDD84D"/>
    <w:rsid w:val="19E116A8"/>
    <w:rsid w:val="19E19493"/>
    <w:rsid w:val="19E2C74C"/>
    <w:rsid w:val="19E64747"/>
    <w:rsid w:val="19E6821A"/>
    <w:rsid w:val="19E7155D"/>
    <w:rsid w:val="19F07B45"/>
    <w:rsid w:val="19F31278"/>
    <w:rsid w:val="1A00D5B0"/>
    <w:rsid w:val="1A05F1D7"/>
    <w:rsid w:val="1A0BEDD7"/>
    <w:rsid w:val="1A0F60A6"/>
    <w:rsid w:val="1A11CF76"/>
    <w:rsid w:val="1A2279B9"/>
    <w:rsid w:val="1A24745B"/>
    <w:rsid w:val="1A2F2C65"/>
    <w:rsid w:val="1A3240FD"/>
    <w:rsid w:val="1A3BF266"/>
    <w:rsid w:val="1A4BC183"/>
    <w:rsid w:val="1A643344"/>
    <w:rsid w:val="1A66C5D4"/>
    <w:rsid w:val="1A768B14"/>
    <w:rsid w:val="1A82B2E4"/>
    <w:rsid w:val="1A8B6613"/>
    <w:rsid w:val="1A93486A"/>
    <w:rsid w:val="1A939FB2"/>
    <w:rsid w:val="1A9C5546"/>
    <w:rsid w:val="1AA204B0"/>
    <w:rsid w:val="1AA62D1D"/>
    <w:rsid w:val="1AB28951"/>
    <w:rsid w:val="1AB9C89C"/>
    <w:rsid w:val="1ABEBAD6"/>
    <w:rsid w:val="1AC49CDF"/>
    <w:rsid w:val="1AD21BD9"/>
    <w:rsid w:val="1AF3AEEE"/>
    <w:rsid w:val="1AFAA1E2"/>
    <w:rsid w:val="1AFACFD4"/>
    <w:rsid w:val="1B06E9E6"/>
    <w:rsid w:val="1B0BDFEE"/>
    <w:rsid w:val="1B20489E"/>
    <w:rsid w:val="1B2769B4"/>
    <w:rsid w:val="1B2B53D1"/>
    <w:rsid w:val="1B2CED19"/>
    <w:rsid w:val="1B2E526B"/>
    <w:rsid w:val="1B35D9E9"/>
    <w:rsid w:val="1B3AF71F"/>
    <w:rsid w:val="1B3B83AD"/>
    <w:rsid w:val="1B3C410C"/>
    <w:rsid w:val="1B50D9F1"/>
    <w:rsid w:val="1B5F4F1C"/>
    <w:rsid w:val="1B6F67D8"/>
    <w:rsid w:val="1B6FFC12"/>
    <w:rsid w:val="1B799DCB"/>
    <w:rsid w:val="1B7FD63A"/>
    <w:rsid w:val="1B8035C0"/>
    <w:rsid w:val="1BA36A13"/>
    <w:rsid w:val="1BA7E47E"/>
    <w:rsid w:val="1BA8F74D"/>
    <w:rsid w:val="1BBD71FA"/>
    <w:rsid w:val="1BBF94F6"/>
    <w:rsid w:val="1BD136A7"/>
    <w:rsid w:val="1BD6F979"/>
    <w:rsid w:val="1BE2553C"/>
    <w:rsid w:val="1BE2CEAB"/>
    <w:rsid w:val="1BF377A6"/>
    <w:rsid w:val="1BF39AFA"/>
    <w:rsid w:val="1BFF37B9"/>
    <w:rsid w:val="1C08691E"/>
    <w:rsid w:val="1C0CB9AE"/>
    <w:rsid w:val="1C1AD36F"/>
    <w:rsid w:val="1C36897A"/>
    <w:rsid w:val="1C38CCA3"/>
    <w:rsid w:val="1C402E45"/>
    <w:rsid w:val="1C48A2ED"/>
    <w:rsid w:val="1C5A2CFE"/>
    <w:rsid w:val="1C5E9508"/>
    <w:rsid w:val="1C67B65D"/>
    <w:rsid w:val="1C764D6C"/>
    <w:rsid w:val="1C7A0E23"/>
    <w:rsid w:val="1C7C227D"/>
    <w:rsid w:val="1C7E3FC5"/>
    <w:rsid w:val="1C811547"/>
    <w:rsid w:val="1C82C6B5"/>
    <w:rsid w:val="1C873467"/>
    <w:rsid w:val="1C8B7388"/>
    <w:rsid w:val="1CB0F1FF"/>
    <w:rsid w:val="1CB8EDBB"/>
    <w:rsid w:val="1CBC7AF1"/>
    <w:rsid w:val="1CC0D563"/>
    <w:rsid w:val="1CC35E38"/>
    <w:rsid w:val="1CC45B79"/>
    <w:rsid w:val="1CD1A1E4"/>
    <w:rsid w:val="1CDC883C"/>
    <w:rsid w:val="1CDEA231"/>
    <w:rsid w:val="1CEE6DCF"/>
    <w:rsid w:val="1CEF34F0"/>
    <w:rsid w:val="1CF51DE1"/>
    <w:rsid w:val="1D10884A"/>
    <w:rsid w:val="1D20EA98"/>
    <w:rsid w:val="1D234F04"/>
    <w:rsid w:val="1D33EAA8"/>
    <w:rsid w:val="1D348E09"/>
    <w:rsid w:val="1D423699"/>
    <w:rsid w:val="1D446BE1"/>
    <w:rsid w:val="1D45B209"/>
    <w:rsid w:val="1D470545"/>
    <w:rsid w:val="1D480C95"/>
    <w:rsid w:val="1D480CEF"/>
    <w:rsid w:val="1D4BD965"/>
    <w:rsid w:val="1D705FEF"/>
    <w:rsid w:val="1D74FDED"/>
    <w:rsid w:val="1D77250D"/>
    <w:rsid w:val="1D7BA7C4"/>
    <w:rsid w:val="1D87A4AF"/>
    <w:rsid w:val="1D8DC9D9"/>
    <w:rsid w:val="1D8DFE5D"/>
    <w:rsid w:val="1D969912"/>
    <w:rsid w:val="1DAB40A3"/>
    <w:rsid w:val="1DAC9D8C"/>
    <w:rsid w:val="1DADAD52"/>
    <w:rsid w:val="1DAECC20"/>
    <w:rsid w:val="1DBE19BD"/>
    <w:rsid w:val="1DC6A055"/>
    <w:rsid w:val="1DCB94B5"/>
    <w:rsid w:val="1DCDF140"/>
    <w:rsid w:val="1DD06426"/>
    <w:rsid w:val="1DDB5FA8"/>
    <w:rsid w:val="1DE52E82"/>
    <w:rsid w:val="1DE8B176"/>
    <w:rsid w:val="1DF6219D"/>
    <w:rsid w:val="1DFC94B8"/>
    <w:rsid w:val="1E18A3CD"/>
    <w:rsid w:val="1E25A59F"/>
    <w:rsid w:val="1E271C9E"/>
    <w:rsid w:val="1E2F44E0"/>
    <w:rsid w:val="1E376158"/>
    <w:rsid w:val="1E3A970B"/>
    <w:rsid w:val="1E3CBA10"/>
    <w:rsid w:val="1E4E1838"/>
    <w:rsid w:val="1E58091D"/>
    <w:rsid w:val="1E64B08F"/>
    <w:rsid w:val="1E69B07B"/>
    <w:rsid w:val="1E6C83C1"/>
    <w:rsid w:val="1E7CFBC6"/>
    <w:rsid w:val="1E7FFBB3"/>
    <w:rsid w:val="1EA15B7B"/>
    <w:rsid w:val="1EA98A83"/>
    <w:rsid w:val="1EAC82A3"/>
    <w:rsid w:val="1EB01A96"/>
    <w:rsid w:val="1EB27D2A"/>
    <w:rsid w:val="1EC58D4A"/>
    <w:rsid w:val="1EC61579"/>
    <w:rsid w:val="1EC7162E"/>
    <w:rsid w:val="1EEDE922"/>
    <w:rsid w:val="1EF2EF8C"/>
    <w:rsid w:val="1EF70217"/>
    <w:rsid w:val="1EF8B667"/>
    <w:rsid w:val="1EFB912C"/>
    <w:rsid w:val="1EFE2624"/>
    <w:rsid w:val="1F01B487"/>
    <w:rsid w:val="1F06F5BF"/>
    <w:rsid w:val="1F0CFB23"/>
    <w:rsid w:val="1F0EABD4"/>
    <w:rsid w:val="1F1BC889"/>
    <w:rsid w:val="1F1D1AED"/>
    <w:rsid w:val="1F1D42CE"/>
    <w:rsid w:val="1F219EDC"/>
    <w:rsid w:val="1F21D069"/>
    <w:rsid w:val="1F24DC94"/>
    <w:rsid w:val="1F2D4170"/>
    <w:rsid w:val="1F32703C"/>
    <w:rsid w:val="1F43B6A6"/>
    <w:rsid w:val="1F444116"/>
    <w:rsid w:val="1F4652DE"/>
    <w:rsid w:val="1F478057"/>
    <w:rsid w:val="1F4E0539"/>
    <w:rsid w:val="1F50FF7E"/>
    <w:rsid w:val="1F52F730"/>
    <w:rsid w:val="1F587D05"/>
    <w:rsid w:val="1F66674C"/>
    <w:rsid w:val="1F69C03E"/>
    <w:rsid w:val="1F6F3FAD"/>
    <w:rsid w:val="1F788F7E"/>
    <w:rsid w:val="1F893233"/>
    <w:rsid w:val="1F8B1216"/>
    <w:rsid w:val="1F8E58CB"/>
    <w:rsid w:val="1F9DBDB9"/>
    <w:rsid w:val="1F9FE08F"/>
    <w:rsid w:val="1FA2D8D2"/>
    <w:rsid w:val="1FA31840"/>
    <w:rsid w:val="1FA34748"/>
    <w:rsid w:val="1FA48877"/>
    <w:rsid w:val="1FB5F494"/>
    <w:rsid w:val="1FBEF748"/>
    <w:rsid w:val="1FDF761F"/>
    <w:rsid w:val="1FE4A61F"/>
    <w:rsid w:val="1FE93C6E"/>
    <w:rsid w:val="1FF0EF86"/>
    <w:rsid w:val="1FFEDAC2"/>
    <w:rsid w:val="1FFF0445"/>
    <w:rsid w:val="2002448F"/>
    <w:rsid w:val="200D0663"/>
    <w:rsid w:val="200D425D"/>
    <w:rsid w:val="201693F2"/>
    <w:rsid w:val="201E6EB6"/>
    <w:rsid w:val="202A6AA8"/>
    <w:rsid w:val="202B2CC9"/>
    <w:rsid w:val="202B946B"/>
    <w:rsid w:val="2032A13D"/>
    <w:rsid w:val="20390635"/>
    <w:rsid w:val="204F18D9"/>
    <w:rsid w:val="2057AC8E"/>
    <w:rsid w:val="2057ED31"/>
    <w:rsid w:val="20583BF5"/>
    <w:rsid w:val="20593D6E"/>
    <w:rsid w:val="20616D04"/>
    <w:rsid w:val="2077B90B"/>
    <w:rsid w:val="2083F115"/>
    <w:rsid w:val="2087738C"/>
    <w:rsid w:val="208D67C6"/>
    <w:rsid w:val="20965261"/>
    <w:rsid w:val="209AE399"/>
    <w:rsid w:val="20A068DA"/>
    <w:rsid w:val="20A8C6B4"/>
    <w:rsid w:val="20BCB3C7"/>
    <w:rsid w:val="20C586E1"/>
    <w:rsid w:val="20D1477B"/>
    <w:rsid w:val="20D3D479"/>
    <w:rsid w:val="20D5D808"/>
    <w:rsid w:val="20DD20C2"/>
    <w:rsid w:val="20EE7E45"/>
    <w:rsid w:val="20FA1C31"/>
    <w:rsid w:val="210173A5"/>
    <w:rsid w:val="21112754"/>
    <w:rsid w:val="2123DB3E"/>
    <w:rsid w:val="212AE5DF"/>
    <w:rsid w:val="2130EAF6"/>
    <w:rsid w:val="213915D4"/>
    <w:rsid w:val="213A47A2"/>
    <w:rsid w:val="214C2303"/>
    <w:rsid w:val="214D2C72"/>
    <w:rsid w:val="214E0242"/>
    <w:rsid w:val="215270F0"/>
    <w:rsid w:val="21587451"/>
    <w:rsid w:val="216DF6E2"/>
    <w:rsid w:val="216EB370"/>
    <w:rsid w:val="217522DE"/>
    <w:rsid w:val="217CFC0F"/>
    <w:rsid w:val="2181DFB0"/>
    <w:rsid w:val="2184B738"/>
    <w:rsid w:val="2192A71E"/>
    <w:rsid w:val="2194B813"/>
    <w:rsid w:val="219F44C9"/>
    <w:rsid w:val="21A087E6"/>
    <w:rsid w:val="21A6D3E0"/>
    <w:rsid w:val="21ACC558"/>
    <w:rsid w:val="21AE8152"/>
    <w:rsid w:val="21B016D4"/>
    <w:rsid w:val="21B08FEF"/>
    <w:rsid w:val="21C820A9"/>
    <w:rsid w:val="21CF2039"/>
    <w:rsid w:val="21D63667"/>
    <w:rsid w:val="21E49403"/>
    <w:rsid w:val="21EAE225"/>
    <w:rsid w:val="21F5E09E"/>
    <w:rsid w:val="220014CB"/>
    <w:rsid w:val="22064D70"/>
    <w:rsid w:val="22073D6C"/>
    <w:rsid w:val="2210CBAD"/>
    <w:rsid w:val="221750CD"/>
    <w:rsid w:val="22246345"/>
    <w:rsid w:val="222A352D"/>
    <w:rsid w:val="222AAAA7"/>
    <w:rsid w:val="223165DB"/>
    <w:rsid w:val="2233DCCF"/>
    <w:rsid w:val="2235B977"/>
    <w:rsid w:val="223C75B9"/>
    <w:rsid w:val="22468E91"/>
    <w:rsid w:val="2248B3B5"/>
    <w:rsid w:val="224E1E6A"/>
    <w:rsid w:val="225CAD67"/>
    <w:rsid w:val="226E07CB"/>
    <w:rsid w:val="227249FD"/>
    <w:rsid w:val="228462E0"/>
    <w:rsid w:val="2286833B"/>
    <w:rsid w:val="22A806EF"/>
    <w:rsid w:val="22ACAB1F"/>
    <w:rsid w:val="22BE8FFB"/>
    <w:rsid w:val="22C4C2DF"/>
    <w:rsid w:val="22C64B6B"/>
    <w:rsid w:val="22C8AA10"/>
    <w:rsid w:val="22CD882C"/>
    <w:rsid w:val="22CDF01E"/>
    <w:rsid w:val="22CE44EA"/>
    <w:rsid w:val="22D38D1F"/>
    <w:rsid w:val="22E3C4A0"/>
    <w:rsid w:val="22EB512A"/>
    <w:rsid w:val="22FF4453"/>
    <w:rsid w:val="22FF6D35"/>
    <w:rsid w:val="2301393F"/>
    <w:rsid w:val="23043657"/>
    <w:rsid w:val="2309898A"/>
    <w:rsid w:val="230CD3DA"/>
    <w:rsid w:val="230EAB4F"/>
    <w:rsid w:val="2311BE41"/>
    <w:rsid w:val="231AACA9"/>
    <w:rsid w:val="2320D513"/>
    <w:rsid w:val="232662DE"/>
    <w:rsid w:val="2328BB49"/>
    <w:rsid w:val="232FE55B"/>
    <w:rsid w:val="23375F98"/>
    <w:rsid w:val="2337D73A"/>
    <w:rsid w:val="233C3348"/>
    <w:rsid w:val="233D1751"/>
    <w:rsid w:val="234BFF51"/>
    <w:rsid w:val="236C87F9"/>
    <w:rsid w:val="2376EC5D"/>
    <w:rsid w:val="2379C165"/>
    <w:rsid w:val="239C1626"/>
    <w:rsid w:val="239DB39B"/>
    <w:rsid w:val="23A0D3ED"/>
    <w:rsid w:val="23A190CC"/>
    <w:rsid w:val="23B78DB2"/>
    <w:rsid w:val="23BC73E2"/>
    <w:rsid w:val="23BDBFC4"/>
    <w:rsid w:val="23C4C5BF"/>
    <w:rsid w:val="23C629B4"/>
    <w:rsid w:val="23DF1378"/>
    <w:rsid w:val="23E1328A"/>
    <w:rsid w:val="23E92E9B"/>
    <w:rsid w:val="23EE88E2"/>
    <w:rsid w:val="23EF02AB"/>
    <w:rsid w:val="23F570FA"/>
    <w:rsid w:val="23FF65B9"/>
    <w:rsid w:val="240133E7"/>
    <w:rsid w:val="2408DE6E"/>
    <w:rsid w:val="240BCD94"/>
    <w:rsid w:val="2414C5DC"/>
    <w:rsid w:val="2417890A"/>
    <w:rsid w:val="24258F36"/>
    <w:rsid w:val="2425CEA7"/>
    <w:rsid w:val="242D1929"/>
    <w:rsid w:val="242FA594"/>
    <w:rsid w:val="24328128"/>
    <w:rsid w:val="243B6391"/>
    <w:rsid w:val="243B78F1"/>
    <w:rsid w:val="244E9C4E"/>
    <w:rsid w:val="2461DABB"/>
    <w:rsid w:val="2466EEEF"/>
    <w:rsid w:val="246943D1"/>
    <w:rsid w:val="247B130B"/>
    <w:rsid w:val="247DD631"/>
    <w:rsid w:val="2482BBBD"/>
    <w:rsid w:val="2491063C"/>
    <w:rsid w:val="24A0305C"/>
    <w:rsid w:val="24ADB4FC"/>
    <w:rsid w:val="24B1D0D7"/>
    <w:rsid w:val="24B8EBCC"/>
    <w:rsid w:val="24BF0C6D"/>
    <w:rsid w:val="24C93B9E"/>
    <w:rsid w:val="24CC8564"/>
    <w:rsid w:val="24D98C7E"/>
    <w:rsid w:val="24DABEF5"/>
    <w:rsid w:val="24DF211D"/>
    <w:rsid w:val="24E1F849"/>
    <w:rsid w:val="24E876D1"/>
    <w:rsid w:val="24EDB775"/>
    <w:rsid w:val="2501F60B"/>
    <w:rsid w:val="250DB4FA"/>
    <w:rsid w:val="2510DFDF"/>
    <w:rsid w:val="2511CC49"/>
    <w:rsid w:val="2512D7BA"/>
    <w:rsid w:val="2519AF5A"/>
    <w:rsid w:val="251D7BAD"/>
    <w:rsid w:val="25262C4A"/>
    <w:rsid w:val="252857AA"/>
    <w:rsid w:val="252C69D0"/>
    <w:rsid w:val="2532D303"/>
    <w:rsid w:val="253313B9"/>
    <w:rsid w:val="2535318A"/>
    <w:rsid w:val="253940A8"/>
    <w:rsid w:val="2549DA46"/>
    <w:rsid w:val="254C8095"/>
    <w:rsid w:val="254E07B3"/>
    <w:rsid w:val="2557F3F3"/>
    <w:rsid w:val="25614CFD"/>
    <w:rsid w:val="256C6B5F"/>
    <w:rsid w:val="25704263"/>
    <w:rsid w:val="257A1DB4"/>
    <w:rsid w:val="2581BD7D"/>
    <w:rsid w:val="2589EA45"/>
    <w:rsid w:val="258DBBD4"/>
    <w:rsid w:val="258E0D8F"/>
    <w:rsid w:val="259C0177"/>
    <w:rsid w:val="25A08CBB"/>
    <w:rsid w:val="25A9CADA"/>
    <w:rsid w:val="25AA8F55"/>
    <w:rsid w:val="25B252D9"/>
    <w:rsid w:val="25B4CA95"/>
    <w:rsid w:val="25BB4CB9"/>
    <w:rsid w:val="25BF8D92"/>
    <w:rsid w:val="25C571EB"/>
    <w:rsid w:val="25C5BFD4"/>
    <w:rsid w:val="25D5E6F8"/>
    <w:rsid w:val="25DC954B"/>
    <w:rsid w:val="25DD5B7F"/>
    <w:rsid w:val="25E0FE0C"/>
    <w:rsid w:val="25E1A2DE"/>
    <w:rsid w:val="25E7A382"/>
    <w:rsid w:val="25E8B0E0"/>
    <w:rsid w:val="25EA403F"/>
    <w:rsid w:val="25FAED48"/>
    <w:rsid w:val="26129483"/>
    <w:rsid w:val="2625BB31"/>
    <w:rsid w:val="262D7A32"/>
    <w:rsid w:val="2636EB57"/>
    <w:rsid w:val="263DA525"/>
    <w:rsid w:val="26439922"/>
    <w:rsid w:val="26473410"/>
    <w:rsid w:val="26534A6D"/>
    <w:rsid w:val="265CA18D"/>
    <w:rsid w:val="2660F59E"/>
    <w:rsid w:val="266FC733"/>
    <w:rsid w:val="26733738"/>
    <w:rsid w:val="2674875E"/>
    <w:rsid w:val="267DB327"/>
    <w:rsid w:val="26822C4B"/>
    <w:rsid w:val="26ACDBE7"/>
    <w:rsid w:val="26C344FB"/>
    <w:rsid w:val="26C536E7"/>
    <w:rsid w:val="26D272EE"/>
    <w:rsid w:val="26DFB8CB"/>
    <w:rsid w:val="26E2D8AB"/>
    <w:rsid w:val="26E32281"/>
    <w:rsid w:val="26EA74A5"/>
    <w:rsid w:val="26EA838F"/>
    <w:rsid w:val="26F6407A"/>
    <w:rsid w:val="26FFDFF4"/>
    <w:rsid w:val="27024D3B"/>
    <w:rsid w:val="270865FE"/>
    <w:rsid w:val="271831A9"/>
    <w:rsid w:val="2718BB26"/>
    <w:rsid w:val="2718C919"/>
    <w:rsid w:val="271D3AE3"/>
    <w:rsid w:val="271F9AE6"/>
    <w:rsid w:val="273348B6"/>
    <w:rsid w:val="273862F4"/>
    <w:rsid w:val="274BEE6E"/>
    <w:rsid w:val="2758839E"/>
    <w:rsid w:val="2762D114"/>
    <w:rsid w:val="2783A744"/>
    <w:rsid w:val="2785BFA7"/>
    <w:rsid w:val="2785E680"/>
    <w:rsid w:val="278C3955"/>
    <w:rsid w:val="27A64387"/>
    <w:rsid w:val="27AB1007"/>
    <w:rsid w:val="27C3E5E6"/>
    <w:rsid w:val="27D43097"/>
    <w:rsid w:val="27D5AB5B"/>
    <w:rsid w:val="27E5A736"/>
    <w:rsid w:val="27F89D81"/>
    <w:rsid w:val="2808A5B5"/>
    <w:rsid w:val="280BA61D"/>
    <w:rsid w:val="280D4BDE"/>
    <w:rsid w:val="280F5A75"/>
    <w:rsid w:val="281AA1B3"/>
    <w:rsid w:val="281D0B5F"/>
    <w:rsid w:val="282960E5"/>
    <w:rsid w:val="283181BD"/>
    <w:rsid w:val="283BD082"/>
    <w:rsid w:val="284E8287"/>
    <w:rsid w:val="2864AD87"/>
    <w:rsid w:val="2870731B"/>
    <w:rsid w:val="2874F70D"/>
    <w:rsid w:val="287BCBC0"/>
    <w:rsid w:val="288AAE07"/>
    <w:rsid w:val="288CE59F"/>
    <w:rsid w:val="2890E04E"/>
    <w:rsid w:val="289A5338"/>
    <w:rsid w:val="289E6396"/>
    <w:rsid w:val="28A38AD5"/>
    <w:rsid w:val="28A7FAD5"/>
    <w:rsid w:val="28A96FFB"/>
    <w:rsid w:val="28B08B97"/>
    <w:rsid w:val="28BAFE81"/>
    <w:rsid w:val="28BD5AD4"/>
    <w:rsid w:val="28C4AD0C"/>
    <w:rsid w:val="28D07314"/>
    <w:rsid w:val="28D80C07"/>
    <w:rsid w:val="28E4A015"/>
    <w:rsid w:val="28E5764D"/>
    <w:rsid w:val="28E69806"/>
    <w:rsid w:val="28F3D9F6"/>
    <w:rsid w:val="28FCC075"/>
    <w:rsid w:val="2903DB1F"/>
    <w:rsid w:val="29181C08"/>
    <w:rsid w:val="2930935B"/>
    <w:rsid w:val="29334B03"/>
    <w:rsid w:val="29393F74"/>
    <w:rsid w:val="293C4B31"/>
    <w:rsid w:val="294D07F3"/>
    <w:rsid w:val="29593298"/>
    <w:rsid w:val="2959C1C6"/>
    <w:rsid w:val="297BBAEB"/>
    <w:rsid w:val="29879419"/>
    <w:rsid w:val="299521B2"/>
    <w:rsid w:val="29969621"/>
    <w:rsid w:val="2998EB42"/>
    <w:rsid w:val="299B1541"/>
    <w:rsid w:val="29A184BF"/>
    <w:rsid w:val="29A476EF"/>
    <w:rsid w:val="29A904C3"/>
    <w:rsid w:val="29AD56B4"/>
    <w:rsid w:val="29C0430B"/>
    <w:rsid w:val="29CAA3FA"/>
    <w:rsid w:val="29CABC2A"/>
    <w:rsid w:val="29D32C0B"/>
    <w:rsid w:val="29D55BDA"/>
    <w:rsid w:val="29D59682"/>
    <w:rsid w:val="29E2015D"/>
    <w:rsid w:val="29E58F10"/>
    <w:rsid w:val="29FC7BE2"/>
    <w:rsid w:val="2A02C539"/>
    <w:rsid w:val="2A0BEA32"/>
    <w:rsid w:val="2A183D54"/>
    <w:rsid w:val="2A215335"/>
    <w:rsid w:val="2A24B179"/>
    <w:rsid w:val="2A2AE5BD"/>
    <w:rsid w:val="2A2D828B"/>
    <w:rsid w:val="2A37E764"/>
    <w:rsid w:val="2A45A333"/>
    <w:rsid w:val="2A460A7E"/>
    <w:rsid w:val="2A4D1924"/>
    <w:rsid w:val="2A5227CB"/>
    <w:rsid w:val="2A5BEBD5"/>
    <w:rsid w:val="2A6A751E"/>
    <w:rsid w:val="2A6C0BE4"/>
    <w:rsid w:val="2A72D5FD"/>
    <w:rsid w:val="2A7389DF"/>
    <w:rsid w:val="2A73A5EA"/>
    <w:rsid w:val="2A75E9A9"/>
    <w:rsid w:val="2A771FE2"/>
    <w:rsid w:val="2A90F668"/>
    <w:rsid w:val="2A95C292"/>
    <w:rsid w:val="2A9D50D3"/>
    <w:rsid w:val="2AA5A4DE"/>
    <w:rsid w:val="2AA6BB37"/>
    <w:rsid w:val="2AC153AD"/>
    <w:rsid w:val="2AC5CB90"/>
    <w:rsid w:val="2AC9A6B7"/>
    <w:rsid w:val="2ACA656C"/>
    <w:rsid w:val="2ACDB611"/>
    <w:rsid w:val="2AD12D2C"/>
    <w:rsid w:val="2AD53828"/>
    <w:rsid w:val="2AD6E524"/>
    <w:rsid w:val="2AD7BD00"/>
    <w:rsid w:val="2ADAB136"/>
    <w:rsid w:val="2ADB1AF9"/>
    <w:rsid w:val="2ADFD6A3"/>
    <w:rsid w:val="2AE2F47A"/>
    <w:rsid w:val="2AE75530"/>
    <w:rsid w:val="2AEBB9A3"/>
    <w:rsid w:val="2AEFBEF7"/>
    <w:rsid w:val="2AFCBF17"/>
    <w:rsid w:val="2B023E12"/>
    <w:rsid w:val="2B065783"/>
    <w:rsid w:val="2B0C3B49"/>
    <w:rsid w:val="2B0CD66F"/>
    <w:rsid w:val="2B12E754"/>
    <w:rsid w:val="2B15B473"/>
    <w:rsid w:val="2B2310DA"/>
    <w:rsid w:val="2B3722FA"/>
    <w:rsid w:val="2B3AC401"/>
    <w:rsid w:val="2B3B8AC7"/>
    <w:rsid w:val="2B3CF830"/>
    <w:rsid w:val="2B42C82E"/>
    <w:rsid w:val="2B52D218"/>
    <w:rsid w:val="2B5B236A"/>
    <w:rsid w:val="2B63BBE9"/>
    <w:rsid w:val="2B6A0EFB"/>
    <w:rsid w:val="2B712771"/>
    <w:rsid w:val="2B769938"/>
    <w:rsid w:val="2B7AA19D"/>
    <w:rsid w:val="2B852238"/>
    <w:rsid w:val="2B8ADABB"/>
    <w:rsid w:val="2B9072A7"/>
    <w:rsid w:val="2B924A9B"/>
    <w:rsid w:val="2B93F6FB"/>
    <w:rsid w:val="2B9AD445"/>
    <w:rsid w:val="2B9D47F1"/>
    <w:rsid w:val="2BA1A50D"/>
    <w:rsid w:val="2BA77E1E"/>
    <w:rsid w:val="2BAA2B2E"/>
    <w:rsid w:val="2BAA3B76"/>
    <w:rsid w:val="2BABF956"/>
    <w:rsid w:val="2BBAD74D"/>
    <w:rsid w:val="2BBFC9CF"/>
    <w:rsid w:val="2BCB1BED"/>
    <w:rsid w:val="2BD01EDB"/>
    <w:rsid w:val="2BD687BE"/>
    <w:rsid w:val="2BDD3707"/>
    <w:rsid w:val="2BE72BBE"/>
    <w:rsid w:val="2BEC2AFE"/>
    <w:rsid w:val="2BF160CA"/>
    <w:rsid w:val="2BF48D6C"/>
    <w:rsid w:val="2BF61AEA"/>
    <w:rsid w:val="2BF71845"/>
    <w:rsid w:val="2C1C9655"/>
    <w:rsid w:val="2C26F4A6"/>
    <w:rsid w:val="2C43BDC2"/>
    <w:rsid w:val="2C47B6A7"/>
    <w:rsid w:val="2C4B37A3"/>
    <w:rsid w:val="2C529C48"/>
    <w:rsid w:val="2C53BEA0"/>
    <w:rsid w:val="2C59BB5A"/>
    <w:rsid w:val="2C5B9085"/>
    <w:rsid w:val="2C6066EB"/>
    <w:rsid w:val="2C688E82"/>
    <w:rsid w:val="2C6DFDBB"/>
    <w:rsid w:val="2C6EBB34"/>
    <w:rsid w:val="2C750535"/>
    <w:rsid w:val="2C764508"/>
    <w:rsid w:val="2C76961D"/>
    <w:rsid w:val="2C7C8172"/>
    <w:rsid w:val="2C868066"/>
    <w:rsid w:val="2C8A593D"/>
    <w:rsid w:val="2C8A5C59"/>
    <w:rsid w:val="2C8B11A7"/>
    <w:rsid w:val="2CA9FE07"/>
    <w:rsid w:val="2CABE48C"/>
    <w:rsid w:val="2CB6A58C"/>
    <w:rsid w:val="2CB93495"/>
    <w:rsid w:val="2CBE8879"/>
    <w:rsid w:val="2CC185C7"/>
    <w:rsid w:val="2CC84F51"/>
    <w:rsid w:val="2CD8F92B"/>
    <w:rsid w:val="2D019871"/>
    <w:rsid w:val="2D0BDA86"/>
    <w:rsid w:val="2D0D60CB"/>
    <w:rsid w:val="2D174E99"/>
    <w:rsid w:val="2D227A5C"/>
    <w:rsid w:val="2D29879C"/>
    <w:rsid w:val="2D2B9613"/>
    <w:rsid w:val="2D310DCF"/>
    <w:rsid w:val="2D342A03"/>
    <w:rsid w:val="2D34D066"/>
    <w:rsid w:val="2D3753EF"/>
    <w:rsid w:val="2D390E27"/>
    <w:rsid w:val="2D52E086"/>
    <w:rsid w:val="2D59F8C1"/>
    <w:rsid w:val="2D6097B2"/>
    <w:rsid w:val="2D7662A7"/>
    <w:rsid w:val="2D7C0F66"/>
    <w:rsid w:val="2D8861CD"/>
    <w:rsid w:val="2D8BED94"/>
    <w:rsid w:val="2D9AB8F2"/>
    <w:rsid w:val="2DB60EB3"/>
    <w:rsid w:val="2DB70530"/>
    <w:rsid w:val="2DBBA655"/>
    <w:rsid w:val="2DC28122"/>
    <w:rsid w:val="2DD23146"/>
    <w:rsid w:val="2DD7FC2D"/>
    <w:rsid w:val="2DDF72FE"/>
    <w:rsid w:val="2DE4DE58"/>
    <w:rsid w:val="2DE4F171"/>
    <w:rsid w:val="2DE65DA1"/>
    <w:rsid w:val="2DE70191"/>
    <w:rsid w:val="2DF343AA"/>
    <w:rsid w:val="2E0AFA38"/>
    <w:rsid w:val="2E183F37"/>
    <w:rsid w:val="2E19CD5F"/>
    <w:rsid w:val="2E1AF1D9"/>
    <w:rsid w:val="2E1FEA69"/>
    <w:rsid w:val="2E285940"/>
    <w:rsid w:val="2E2FD7F0"/>
    <w:rsid w:val="2E34A754"/>
    <w:rsid w:val="2E4173F7"/>
    <w:rsid w:val="2E52DD0B"/>
    <w:rsid w:val="2E58062C"/>
    <w:rsid w:val="2E66670B"/>
    <w:rsid w:val="2E7165D9"/>
    <w:rsid w:val="2E838908"/>
    <w:rsid w:val="2E88F2E4"/>
    <w:rsid w:val="2E89A4F6"/>
    <w:rsid w:val="2E8B3811"/>
    <w:rsid w:val="2E9D0D16"/>
    <w:rsid w:val="2EA33835"/>
    <w:rsid w:val="2EA50477"/>
    <w:rsid w:val="2EA9C3AC"/>
    <w:rsid w:val="2EB2FB6A"/>
    <w:rsid w:val="2EB3F398"/>
    <w:rsid w:val="2EBC0B8B"/>
    <w:rsid w:val="2EC3F387"/>
    <w:rsid w:val="2ECB5D87"/>
    <w:rsid w:val="2ECBFD7D"/>
    <w:rsid w:val="2ECE2AE1"/>
    <w:rsid w:val="2ED25229"/>
    <w:rsid w:val="2EDB630C"/>
    <w:rsid w:val="2EDF8DCA"/>
    <w:rsid w:val="2EE137F9"/>
    <w:rsid w:val="2EE25C2F"/>
    <w:rsid w:val="2EEC718D"/>
    <w:rsid w:val="2EEFD5D5"/>
    <w:rsid w:val="2EF2F757"/>
    <w:rsid w:val="2EF39D36"/>
    <w:rsid w:val="2EFA82AE"/>
    <w:rsid w:val="2EFF4FAB"/>
    <w:rsid w:val="2F0BF49A"/>
    <w:rsid w:val="2F1368A7"/>
    <w:rsid w:val="2F2C7B82"/>
    <w:rsid w:val="2F2E36BB"/>
    <w:rsid w:val="2F341D7B"/>
    <w:rsid w:val="2F3B4F9D"/>
    <w:rsid w:val="2F3C8404"/>
    <w:rsid w:val="2F3E6922"/>
    <w:rsid w:val="2F3FE938"/>
    <w:rsid w:val="2F521B10"/>
    <w:rsid w:val="2F550A5C"/>
    <w:rsid w:val="2F58AFE0"/>
    <w:rsid w:val="2F63F5A4"/>
    <w:rsid w:val="2F68215D"/>
    <w:rsid w:val="2F6891D2"/>
    <w:rsid w:val="2F6F1327"/>
    <w:rsid w:val="2F7BE12B"/>
    <w:rsid w:val="2F7CEEB0"/>
    <w:rsid w:val="2F82B191"/>
    <w:rsid w:val="2F87F3A4"/>
    <w:rsid w:val="2F922961"/>
    <w:rsid w:val="2F96E832"/>
    <w:rsid w:val="2F9C584D"/>
    <w:rsid w:val="2F9D62E2"/>
    <w:rsid w:val="2FAE7E50"/>
    <w:rsid w:val="2FB34A98"/>
    <w:rsid w:val="2FBAA769"/>
    <w:rsid w:val="2FBC5E54"/>
    <w:rsid w:val="2FBC98B6"/>
    <w:rsid w:val="2FCCA8E1"/>
    <w:rsid w:val="2FD38A09"/>
    <w:rsid w:val="2FD5F478"/>
    <w:rsid w:val="2FD679A7"/>
    <w:rsid w:val="2FE3EC3C"/>
    <w:rsid w:val="2FE713EB"/>
    <w:rsid w:val="2FE9E074"/>
    <w:rsid w:val="2FF5AD62"/>
    <w:rsid w:val="2FF60A57"/>
    <w:rsid w:val="2FF95ED8"/>
    <w:rsid w:val="30019964"/>
    <w:rsid w:val="3003A387"/>
    <w:rsid w:val="3010ECC8"/>
    <w:rsid w:val="301720C2"/>
    <w:rsid w:val="30208E46"/>
    <w:rsid w:val="303B227E"/>
    <w:rsid w:val="303BC459"/>
    <w:rsid w:val="303E1D78"/>
    <w:rsid w:val="3049C7F8"/>
    <w:rsid w:val="304AAE85"/>
    <w:rsid w:val="304D05A6"/>
    <w:rsid w:val="30504E03"/>
    <w:rsid w:val="3053EB32"/>
    <w:rsid w:val="305D0428"/>
    <w:rsid w:val="306E0E8C"/>
    <w:rsid w:val="3074729D"/>
    <w:rsid w:val="30756311"/>
    <w:rsid w:val="30831C16"/>
    <w:rsid w:val="30837091"/>
    <w:rsid w:val="309732F2"/>
    <w:rsid w:val="309808CF"/>
    <w:rsid w:val="309B9DDD"/>
    <w:rsid w:val="309D31D7"/>
    <w:rsid w:val="309E6285"/>
    <w:rsid w:val="30A39517"/>
    <w:rsid w:val="30ABB836"/>
    <w:rsid w:val="30C55FA2"/>
    <w:rsid w:val="30CA0A97"/>
    <w:rsid w:val="30CC2543"/>
    <w:rsid w:val="30D020A0"/>
    <w:rsid w:val="30D259B4"/>
    <w:rsid w:val="30D98DE7"/>
    <w:rsid w:val="30D9BE77"/>
    <w:rsid w:val="30DF2008"/>
    <w:rsid w:val="30E04E29"/>
    <w:rsid w:val="30E63842"/>
    <w:rsid w:val="30EB6876"/>
    <w:rsid w:val="30EBFE28"/>
    <w:rsid w:val="30F187EE"/>
    <w:rsid w:val="30F42946"/>
    <w:rsid w:val="30F61CBE"/>
    <w:rsid w:val="30FBC378"/>
    <w:rsid w:val="31027460"/>
    <w:rsid w:val="311499A1"/>
    <w:rsid w:val="314E68C9"/>
    <w:rsid w:val="315593E7"/>
    <w:rsid w:val="31595C00"/>
    <w:rsid w:val="315B98F2"/>
    <w:rsid w:val="315FE076"/>
    <w:rsid w:val="31611DBC"/>
    <w:rsid w:val="31692C57"/>
    <w:rsid w:val="3171A9DE"/>
    <w:rsid w:val="31761EFD"/>
    <w:rsid w:val="31790CB3"/>
    <w:rsid w:val="31837AC8"/>
    <w:rsid w:val="3185700B"/>
    <w:rsid w:val="3186F953"/>
    <w:rsid w:val="318CB860"/>
    <w:rsid w:val="3199684E"/>
    <w:rsid w:val="31A1E4AE"/>
    <w:rsid w:val="31A44F4B"/>
    <w:rsid w:val="31AB9A85"/>
    <w:rsid w:val="31B504C3"/>
    <w:rsid w:val="31B69899"/>
    <w:rsid w:val="31C22E20"/>
    <w:rsid w:val="31C9BA15"/>
    <w:rsid w:val="31CF4B5E"/>
    <w:rsid w:val="31DB346D"/>
    <w:rsid w:val="31E9B0F9"/>
    <w:rsid w:val="31F2B1C2"/>
    <w:rsid w:val="31F56476"/>
    <w:rsid w:val="31F9ACEF"/>
    <w:rsid w:val="320056F5"/>
    <w:rsid w:val="3203FA68"/>
    <w:rsid w:val="320A606B"/>
    <w:rsid w:val="3213EF36"/>
    <w:rsid w:val="321D7331"/>
    <w:rsid w:val="32227490"/>
    <w:rsid w:val="322639AB"/>
    <w:rsid w:val="322A22EE"/>
    <w:rsid w:val="322F9F23"/>
    <w:rsid w:val="323C4B6A"/>
    <w:rsid w:val="32434238"/>
    <w:rsid w:val="324F7BF8"/>
    <w:rsid w:val="324FDEC3"/>
    <w:rsid w:val="3257B78A"/>
    <w:rsid w:val="325CA0D5"/>
    <w:rsid w:val="3266BEF3"/>
    <w:rsid w:val="326D1629"/>
    <w:rsid w:val="3273F292"/>
    <w:rsid w:val="328AD9DE"/>
    <w:rsid w:val="32A8C9B1"/>
    <w:rsid w:val="32AEAF70"/>
    <w:rsid w:val="32B4D1D5"/>
    <w:rsid w:val="32B7180E"/>
    <w:rsid w:val="32BFC7CD"/>
    <w:rsid w:val="32C7CE5A"/>
    <w:rsid w:val="32D782B9"/>
    <w:rsid w:val="32D8229D"/>
    <w:rsid w:val="32D83F9E"/>
    <w:rsid w:val="32DFA43E"/>
    <w:rsid w:val="32E5F88B"/>
    <w:rsid w:val="32E919C4"/>
    <w:rsid w:val="32EA6222"/>
    <w:rsid w:val="32EC8384"/>
    <w:rsid w:val="32EDAF07"/>
    <w:rsid w:val="32EF8B42"/>
    <w:rsid w:val="32F9183C"/>
    <w:rsid w:val="32FBE128"/>
    <w:rsid w:val="32FC266B"/>
    <w:rsid w:val="32FF892C"/>
    <w:rsid w:val="33156D06"/>
    <w:rsid w:val="3319B3A9"/>
    <w:rsid w:val="331DE959"/>
    <w:rsid w:val="331DEEA0"/>
    <w:rsid w:val="3320D7CC"/>
    <w:rsid w:val="332D111D"/>
    <w:rsid w:val="332FD05B"/>
    <w:rsid w:val="3334605B"/>
    <w:rsid w:val="3344DBA6"/>
    <w:rsid w:val="334BD7B1"/>
    <w:rsid w:val="334C98D7"/>
    <w:rsid w:val="3358EB55"/>
    <w:rsid w:val="3359C743"/>
    <w:rsid w:val="335D2E50"/>
    <w:rsid w:val="335E6159"/>
    <w:rsid w:val="335E6739"/>
    <w:rsid w:val="336ABDD3"/>
    <w:rsid w:val="33764BB1"/>
    <w:rsid w:val="3376DFD5"/>
    <w:rsid w:val="33777DD3"/>
    <w:rsid w:val="337D75F1"/>
    <w:rsid w:val="338DB06E"/>
    <w:rsid w:val="338DF7A9"/>
    <w:rsid w:val="3392EB4B"/>
    <w:rsid w:val="3395CD63"/>
    <w:rsid w:val="339FFD9A"/>
    <w:rsid w:val="33A45E27"/>
    <w:rsid w:val="33A74F9F"/>
    <w:rsid w:val="33A84B62"/>
    <w:rsid w:val="33A884CD"/>
    <w:rsid w:val="33AC4783"/>
    <w:rsid w:val="33ACCBB1"/>
    <w:rsid w:val="33B44184"/>
    <w:rsid w:val="33B5B983"/>
    <w:rsid w:val="33B6D23D"/>
    <w:rsid w:val="33B8B861"/>
    <w:rsid w:val="33BB483E"/>
    <w:rsid w:val="33BD4260"/>
    <w:rsid w:val="33C24B28"/>
    <w:rsid w:val="33C823D4"/>
    <w:rsid w:val="33D1C033"/>
    <w:rsid w:val="33D40B33"/>
    <w:rsid w:val="33D71D4E"/>
    <w:rsid w:val="33E74756"/>
    <w:rsid w:val="33ED1A2C"/>
    <w:rsid w:val="33EDF81B"/>
    <w:rsid w:val="3401106D"/>
    <w:rsid w:val="34025206"/>
    <w:rsid w:val="34146736"/>
    <w:rsid w:val="3423CEF2"/>
    <w:rsid w:val="3426051C"/>
    <w:rsid w:val="34282B08"/>
    <w:rsid w:val="34324FD5"/>
    <w:rsid w:val="3432BDC1"/>
    <w:rsid w:val="3438890C"/>
    <w:rsid w:val="343C9B0F"/>
    <w:rsid w:val="343EFD8B"/>
    <w:rsid w:val="3441B021"/>
    <w:rsid w:val="34453BDF"/>
    <w:rsid w:val="34557906"/>
    <w:rsid w:val="345C886C"/>
    <w:rsid w:val="346980EF"/>
    <w:rsid w:val="34703F20"/>
    <w:rsid w:val="34782F14"/>
    <w:rsid w:val="347E2901"/>
    <w:rsid w:val="3480725F"/>
    <w:rsid w:val="34811DA7"/>
    <w:rsid w:val="348323CB"/>
    <w:rsid w:val="348452AD"/>
    <w:rsid w:val="34A0B2FE"/>
    <w:rsid w:val="34A3A435"/>
    <w:rsid w:val="34A9AC86"/>
    <w:rsid w:val="34B19B91"/>
    <w:rsid w:val="34B43CEE"/>
    <w:rsid w:val="34C85C0D"/>
    <w:rsid w:val="34D0D5F0"/>
    <w:rsid w:val="34D55FEF"/>
    <w:rsid w:val="34E3A0BA"/>
    <w:rsid w:val="34E6F234"/>
    <w:rsid w:val="34EBF21B"/>
    <w:rsid w:val="34EDE873"/>
    <w:rsid w:val="34F10382"/>
    <w:rsid w:val="34F4DAF8"/>
    <w:rsid w:val="34F63308"/>
    <w:rsid w:val="34F8D9E2"/>
    <w:rsid w:val="34FE758C"/>
    <w:rsid w:val="3503F5E7"/>
    <w:rsid w:val="3505B028"/>
    <w:rsid w:val="350CE50D"/>
    <w:rsid w:val="350E8ABA"/>
    <w:rsid w:val="35176C71"/>
    <w:rsid w:val="351AD649"/>
    <w:rsid w:val="351B74FD"/>
    <w:rsid w:val="352BBE60"/>
    <w:rsid w:val="353EAE5B"/>
    <w:rsid w:val="3547B64F"/>
    <w:rsid w:val="3552A6A4"/>
    <w:rsid w:val="3559267C"/>
    <w:rsid w:val="355B81B3"/>
    <w:rsid w:val="355C6A11"/>
    <w:rsid w:val="35615816"/>
    <w:rsid w:val="35813952"/>
    <w:rsid w:val="3583241D"/>
    <w:rsid w:val="3588B671"/>
    <w:rsid w:val="35898555"/>
    <w:rsid w:val="3589F6B9"/>
    <w:rsid w:val="3592E72E"/>
    <w:rsid w:val="35979805"/>
    <w:rsid w:val="35988BA0"/>
    <w:rsid w:val="3598C0F5"/>
    <w:rsid w:val="359D836E"/>
    <w:rsid w:val="35A2C9E7"/>
    <w:rsid w:val="35A44B69"/>
    <w:rsid w:val="35BB48AA"/>
    <w:rsid w:val="35BB76C4"/>
    <w:rsid w:val="35BB91D2"/>
    <w:rsid w:val="35C97365"/>
    <w:rsid w:val="35CD4377"/>
    <w:rsid w:val="35D4623C"/>
    <w:rsid w:val="35DB8E6C"/>
    <w:rsid w:val="35DEB1D3"/>
    <w:rsid w:val="35DFE28B"/>
    <w:rsid w:val="35E6B012"/>
    <w:rsid w:val="35E98A81"/>
    <w:rsid w:val="35EE218F"/>
    <w:rsid w:val="35F2744F"/>
    <w:rsid w:val="35FB3081"/>
    <w:rsid w:val="36023878"/>
    <w:rsid w:val="360AE10B"/>
    <w:rsid w:val="360DA314"/>
    <w:rsid w:val="36102702"/>
    <w:rsid w:val="36123078"/>
    <w:rsid w:val="361E2BD9"/>
    <w:rsid w:val="362339A0"/>
    <w:rsid w:val="3634F9D7"/>
    <w:rsid w:val="363587CB"/>
    <w:rsid w:val="363DAD2A"/>
    <w:rsid w:val="364833FF"/>
    <w:rsid w:val="364D1CF9"/>
    <w:rsid w:val="364EDF26"/>
    <w:rsid w:val="36584FA4"/>
    <w:rsid w:val="365EFC5B"/>
    <w:rsid w:val="366958F9"/>
    <w:rsid w:val="3672FDB1"/>
    <w:rsid w:val="36774F75"/>
    <w:rsid w:val="367BA483"/>
    <w:rsid w:val="367FFCD3"/>
    <w:rsid w:val="368736A5"/>
    <w:rsid w:val="36907111"/>
    <w:rsid w:val="36908094"/>
    <w:rsid w:val="3690BB43"/>
    <w:rsid w:val="36949299"/>
    <w:rsid w:val="36AE386E"/>
    <w:rsid w:val="36B232F6"/>
    <w:rsid w:val="36B6BD97"/>
    <w:rsid w:val="36C4D67A"/>
    <w:rsid w:val="36C6E50A"/>
    <w:rsid w:val="36D7BDA0"/>
    <w:rsid w:val="36DA9057"/>
    <w:rsid w:val="36DB052B"/>
    <w:rsid w:val="36E44D44"/>
    <w:rsid w:val="36E55A35"/>
    <w:rsid w:val="36E5889F"/>
    <w:rsid w:val="36F3EBCE"/>
    <w:rsid w:val="37153FA0"/>
    <w:rsid w:val="371FFC96"/>
    <w:rsid w:val="3723AF6B"/>
    <w:rsid w:val="37300583"/>
    <w:rsid w:val="3731B715"/>
    <w:rsid w:val="37410EAE"/>
    <w:rsid w:val="3743DAEE"/>
    <w:rsid w:val="374550C8"/>
    <w:rsid w:val="374BFCEB"/>
    <w:rsid w:val="3759311C"/>
    <w:rsid w:val="375EE801"/>
    <w:rsid w:val="3761B916"/>
    <w:rsid w:val="3770428C"/>
    <w:rsid w:val="3773539B"/>
    <w:rsid w:val="377781A7"/>
    <w:rsid w:val="37792F2C"/>
    <w:rsid w:val="377DECEC"/>
    <w:rsid w:val="378285BA"/>
    <w:rsid w:val="378AFEE7"/>
    <w:rsid w:val="3791EA4A"/>
    <w:rsid w:val="3792429A"/>
    <w:rsid w:val="379441BF"/>
    <w:rsid w:val="3794F1CB"/>
    <w:rsid w:val="3798E37B"/>
    <w:rsid w:val="379B6288"/>
    <w:rsid w:val="379BCCCE"/>
    <w:rsid w:val="379D23EF"/>
    <w:rsid w:val="379D38DE"/>
    <w:rsid w:val="37A03B6A"/>
    <w:rsid w:val="37A7BCEA"/>
    <w:rsid w:val="37AFABAE"/>
    <w:rsid w:val="37E0D7A5"/>
    <w:rsid w:val="37EED005"/>
    <w:rsid w:val="37F20320"/>
    <w:rsid w:val="37F33068"/>
    <w:rsid w:val="37F3ED4F"/>
    <w:rsid w:val="37F52891"/>
    <w:rsid w:val="37FAFA61"/>
    <w:rsid w:val="38007389"/>
    <w:rsid w:val="38150CC1"/>
    <w:rsid w:val="3815BEA1"/>
    <w:rsid w:val="3817878F"/>
    <w:rsid w:val="381D68AF"/>
    <w:rsid w:val="38363B5C"/>
    <w:rsid w:val="383FF00E"/>
    <w:rsid w:val="38575203"/>
    <w:rsid w:val="3859553E"/>
    <w:rsid w:val="385AAAC1"/>
    <w:rsid w:val="386195A1"/>
    <w:rsid w:val="3863C31D"/>
    <w:rsid w:val="386CDF89"/>
    <w:rsid w:val="38780204"/>
    <w:rsid w:val="388498C9"/>
    <w:rsid w:val="3884B00B"/>
    <w:rsid w:val="388CC960"/>
    <w:rsid w:val="388E95E7"/>
    <w:rsid w:val="388F4907"/>
    <w:rsid w:val="38935665"/>
    <w:rsid w:val="389A24DF"/>
    <w:rsid w:val="389BB3ED"/>
    <w:rsid w:val="389C91F6"/>
    <w:rsid w:val="389ED0AE"/>
    <w:rsid w:val="38A841A9"/>
    <w:rsid w:val="38A8E4C0"/>
    <w:rsid w:val="38B29064"/>
    <w:rsid w:val="38B75D95"/>
    <w:rsid w:val="38BE9359"/>
    <w:rsid w:val="38C5EA33"/>
    <w:rsid w:val="38C804AC"/>
    <w:rsid w:val="38CDCAFE"/>
    <w:rsid w:val="38D0A68C"/>
    <w:rsid w:val="38DB2B9C"/>
    <w:rsid w:val="38DD0D17"/>
    <w:rsid w:val="38F85CBD"/>
    <w:rsid w:val="39191E05"/>
    <w:rsid w:val="391E21F0"/>
    <w:rsid w:val="39202BE6"/>
    <w:rsid w:val="3921424D"/>
    <w:rsid w:val="3924C453"/>
    <w:rsid w:val="3930EB6B"/>
    <w:rsid w:val="393B2586"/>
    <w:rsid w:val="3944A107"/>
    <w:rsid w:val="3950B6CC"/>
    <w:rsid w:val="3950E923"/>
    <w:rsid w:val="39591F2B"/>
    <w:rsid w:val="3962C502"/>
    <w:rsid w:val="396A4B1C"/>
    <w:rsid w:val="3972FE74"/>
    <w:rsid w:val="397429A9"/>
    <w:rsid w:val="3990E047"/>
    <w:rsid w:val="3996D511"/>
    <w:rsid w:val="39A1FBA4"/>
    <w:rsid w:val="39A8444B"/>
    <w:rsid w:val="39AA50F1"/>
    <w:rsid w:val="39B3BE45"/>
    <w:rsid w:val="39C1D7E9"/>
    <w:rsid w:val="39C28FBE"/>
    <w:rsid w:val="39C5CFE1"/>
    <w:rsid w:val="39C7C6A5"/>
    <w:rsid w:val="39CA1CE8"/>
    <w:rsid w:val="39E70C6D"/>
    <w:rsid w:val="39E8CAF9"/>
    <w:rsid w:val="39F55B74"/>
    <w:rsid w:val="3A136AAB"/>
    <w:rsid w:val="3A1F04F8"/>
    <w:rsid w:val="3A25BE12"/>
    <w:rsid w:val="3A286454"/>
    <w:rsid w:val="3A2ECB0B"/>
    <w:rsid w:val="3A30D46A"/>
    <w:rsid w:val="3A33CF22"/>
    <w:rsid w:val="3A376CBF"/>
    <w:rsid w:val="3A46D990"/>
    <w:rsid w:val="3A475858"/>
    <w:rsid w:val="3A4EEC37"/>
    <w:rsid w:val="3A534AF1"/>
    <w:rsid w:val="3A5ABA2D"/>
    <w:rsid w:val="3A66E169"/>
    <w:rsid w:val="3A6D2F9A"/>
    <w:rsid w:val="3A7756A6"/>
    <w:rsid w:val="3A8D24AB"/>
    <w:rsid w:val="3A8DBCAC"/>
    <w:rsid w:val="3A94B46E"/>
    <w:rsid w:val="3A9BB3FE"/>
    <w:rsid w:val="3A9C1FC5"/>
    <w:rsid w:val="3AA76361"/>
    <w:rsid w:val="3AB23D5D"/>
    <w:rsid w:val="3AB282B8"/>
    <w:rsid w:val="3AB63498"/>
    <w:rsid w:val="3ABFC068"/>
    <w:rsid w:val="3AC94728"/>
    <w:rsid w:val="3AD689E7"/>
    <w:rsid w:val="3ADB67F3"/>
    <w:rsid w:val="3ADCE37D"/>
    <w:rsid w:val="3AE424BF"/>
    <w:rsid w:val="3AF03AA7"/>
    <w:rsid w:val="3AF6224A"/>
    <w:rsid w:val="3AFB7E95"/>
    <w:rsid w:val="3B0D6850"/>
    <w:rsid w:val="3B221457"/>
    <w:rsid w:val="3B24E891"/>
    <w:rsid w:val="3B25F518"/>
    <w:rsid w:val="3B2C56F8"/>
    <w:rsid w:val="3B2E87DF"/>
    <w:rsid w:val="3B417769"/>
    <w:rsid w:val="3B4ACDB7"/>
    <w:rsid w:val="3B4EAFBF"/>
    <w:rsid w:val="3B4F82A2"/>
    <w:rsid w:val="3B5B3F6D"/>
    <w:rsid w:val="3B640C43"/>
    <w:rsid w:val="3B6BCCA6"/>
    <w:rsid w:val="3B6BE4AA"/>
    <w:rsid w:val="3B706503"/>
    <w:rsid w:val="3B76136D"/>
    <w:rsid w:val="3B765CD4"/>
    <w:rsid w:val="3B777F57"/>
    <w:rsid w:val="3B86A627"/>
    <w:rsid w:val="3B894D61"/>
    <w:rsid w:val="3B924C95"/>
    <w:rsid w:val="3B943885"/>
    <w:rsid w:val="3B9604A6"/>
    <w:rsid w:val="3BA12AA7"/>
    <w:rsid w:val="3BA175C8"/>
    <w:rsid w:val="3BAE52D6"/>
    <w:rsid w:val="3BC6639B"/>
    <w:rsid w:val="3BD73FAA"/>
    <w:rsid w:val="3BE1A08C"/>
    <w:rsid w:val="3BE71F96"/>
    <w:rsid w:val="3BE9CC95"/>
    <w:rsid w:val="3BEBBACE"/>
    <w:rsid w:val="3C11A14F"/>
    <w:rsid w:val="3C135D11"/>
    <w:rsid w:val="3C1E77E1"/>
    <w:rsid w:val="3C261947"/>
    <w:rsid w:val="3C29C164"/>
    <w:rsid w:val="3C3EEE1D"/>
    <w:rsid w:val="3C401B68"/>
    <w:rsid w:val="3C4BEDBB"/>
    <w:rsid w:val="3C66814C"/>
    <w:rsid w:val="3C6B1EC1"/>
    <w:rsid w:val="3C6F5CB9"/>
    <w:rsid w:val="3C7D8900"/>
    <w:rsid w:val="3C8324A1"/>
    <w:rsid w:val="3C94EC68"/>
    <w:rsid w:val="3CA45A8A"/>
    <w:rsid w:val="3CB178BD"/>
    <w:rsid w:val="3CB33EC9"/>
    <w:rsid w:val="3CB6DDDA"/>
    <w:rsid w:val="3CBC457C"/>
    <w:rsid w:val="3CC01625"/>
    <w:rsid w:val="3CD6C407"/>
    <w:rsid w:val="3CD73ECB"/>
    <w:rsid w:val="3CD878E5"/>
    <w:rsid w:val="3CD88196"/>
    <w:rsid w:val="3CE23637"/>
    <w:rsid w:val="3CE279D0"/>
    <w:rsid w:val="3CE67CAE"/>
    <w:rsid w:val="3CE830BF"/>
    <w:rsid w:val="3CEA8F21"/>
    <w:rsid w:val="3D046F0A"/>
    <w:rsid w:val="3D103BAA"/>
    <w:rsid w:val="3D25132B"/>
    <w:rsid w:val="3D269759"/>
    <w:rsid w:val="3D2F7AEB"/>
    <w:rsid w:val="3D344212"/>
    <w:rsid w:val="3D3F3823"/>
    <w:rsid w:val="3D3F8ECE"/>
    <w:rsid w:val="3D44D8F8"/>
    <w:rsid w:val="3D491D11"/>
    <w:rsid w:val="3D526391"/>
    <w:rsid w:val="3D5442C2"/>
    <w:rsid w:val="3D55C63F"/>
    <w:rsid w:val="3D636BD9"/>
    <w:rsid w:val="3D698484"/>
    <w:rsid w:val="3D733CA4"/>
    <w:rsid w:val="3D888BF7"/>
    <w:rsid w:val="3D8BB3CC"/>
    <w:rsid w:val="3D909CCE"/>
    <w:rsid w:val="3D95145F"/>
    <w:rsid w:val="3D995BF0"/>
    <w:rsid w:val="3D9EB342"/>
    <w:rsid w:val="3DA6FDF9"/>
    <w:rsid w:val="3DAD8AE3"/>
    <w:rsid w:val="3DB3A1A2"/>
    <w:rsid w:val="3DB485BD"/>
    <w:rsid w:val="3DB86F8E"/>
    <w:rsid w:val="3DBE06E8"/>
    <w:rsid w:val="3DC04727"/>
    <w:rsid w:val="3DDE5700"/>
    <w:rsid w:val="3DE2A07D"/>
    <w:rsid w:val="3E01198D"/>
    <w:rsid w:val="3E0343B7"/>
    <w:rsid w:val="3E045448"/>
    <w:rsid w:val="3E063E87"/>
    <w:rsid w:val="3E10BD77"/>
    <w:rsid w:val="3E11FC8B"/>
    <w:rsid w:val="3E13FE45"/>
    <w:rsid w:val="3E19E269"/>
    <w:rsid w:val="3E2330CA"/>
    <w:rsid w:val="3E39C37C"/>
    <w:rsid w:val="3E3A2A43"/>
    <w:rsid w:val="3E46824B"/>
    <w:rsid w:val="3E523F71"/>
    <w:rsid w:val="3E58EA2A"/>
    <w:rsid w:val="3E58F9ED"/>
    <w:rsid w:val="3E5E6B45"/>
    <w:rsid w:val="3E61A80D"/>
    <w:rsid w:val="3E61E9AD"/>
    <w:rsid w:val="3E633BC3"/>
    <w:rsid w:val="3E7DA17F"/>
    <w:rsid w:val="3E8F0FF1"/>
    <w:rsid w:val="3E907D3A"/>
    <w:rsid w:val="3E92343A"/>
    <w:rsid w:val="3E940BB5"/>
    <w:rsid w:val="3E971AA6"/>
    <w:rsid w:val="3E9B1FC0"/>
    <w:rsid w:val="3EA5D544"/>
    <w:rsid w:val="3EA784F4"/>
    <w:rsid w:val="3EA91307"/>
    <w:rsid w:val="3EACB21C"/>
    <w:rsid w:val="3EAE1846"/>
    <w:rsid w:val="3EB4F31A"/>
    <w:rsid w:val="3EB5F7FE"/>
    <w:rsid w:val="3EC96945"/>
    <w:rsid w:val="3ED20C00"/>
    <w:rsid w:val="3ED74828"/>
    <w:rsid w:val="3ED90A01"/>
    <w:rsid w:val="3EF59039"/>
    <w:rsid w:val="3EF63C0B"/>
    <w:rsid w:val="3EFEF1C0"/>
    <w:rsid w:val="3F02EC6B"/>
    <w:rsid w:val="3F0C3670"/>
    <w:rsid w:val="3F0DDFFE"/>
    <w:rsid w:val="3F101F79"/>
    <w:rsid w:val="3F103902"/>
    <w:rsid w:val="3F1B973C"/>
    <w:rsid w:val="3F1BE536"/>
    <w:rsid w:val="3F1E4D27"/>
    <w:rsid w:val="3F1F7D42"/>
    <w:rsid w:val="3F204FA1"/>
    <w:rsid w:val="3F241952"/>
    <w:rsid w:val="3F262A0A"/>
    <w:rsid w:val="3F2697C9"/>
    <w:rsid w:val="3F3D799D"/>
    <w:rsid w:val="3F454E84"/>
    <w:rsid w:val="3F48E74A"/>
    <w:rsid w:val="3F56B5C5"/>
    <w:rsid w:val="3F577597"/>
    <w:rsid w:val="3F580BBB"/>
    <w:rsid w:val="3F5E3EFD"/>
    <w:rsid w:val="3F61247E"/>
    <w:rsid w:val="3F7C3DFF"/>
    <w:rsid w:val="3F89DB70"/>
    <w:rsid w:val="3F9BEDBF"/>
    <w:rsid w:val="3FBD4E44"/>
    <w:rsid w:val="3FC2777C"/>
    <w:rsid w:val="3FCB62B6"/>
    <w:rsid w:val="3FD3802E"/>
    <w:rsid w:val="3FDD0567"/>
    <w:rsid w:val="3FEA1685"/>
    <w:rsid w:val="3FEB4C3E"/>
    <w:rsid w:val="3FECE0E6"/>
    <w:rsid w:val="3FFE3FEF"/>
    <w:rsid w:val="40018449"/>
    <w:rsid w:val="4001BB2B"/>
    <w:rsid w:val="400AE360"/>
    <w:rsid w:val="400EB189"/>
    <w:rsid w:val="401A6576"/>
    <w:rsid w:val="401F5AB1"/>
    <w:rsid w:val="4027476F"/>
    <w:rsid w:val="402CA505"/>
    <w:rsid w:val="4034C4C6"/>
    <w:rsid w:val="403A6E71"/>
    <w:rsid w:val="40458345"/>
    <w:rsid w:val="4047F1F0"/>
    <w:rsid w:val="404C30C7"/>
    <w:rsid w:val="40563A89"/>
    <w:rsid w:val="4056E4F9"/>
    <w:rsid w:val="405C12D8"/>
    <w:rsid w:val="4060D214"/>
    <w:rsid w:val="4063138A"/>
    <w:rsid w:val="40632C24"/>
    <w:rsid w:val="406E10FF"/>
    <w:rsid w:val="407E7D6C"/>
    <w:rsid w:val="40807342"/>
    <w:rsid w:val="4080CB48"/>
    <w:rsid w:val="40918FB4"/>
    <w:rsid w:val="40994F16"/>
    <w:rsid w:val="40A38304"/>
    <w:rsid w:val="40A587CA"/>
    <w:rsid w:val="40DFA439"/>
    <w:rsid w:val="40E1616C"/>
    <w:rsid w:val="40E88288"/>
    <w:rsid w:val="40E96755"/>
    <w:rsid w:val="40EA9B7E"/>
    <w:rsid w:val="40F644D5"/>
    <w:rsid w:val="40FD435F"/>
    <w:rsid w:val="410BCAAF"/>
    <w:rsid w:val="41249C9F"/>
    <w:rsid w:val="41271708"/>
    <w:rsid w:val="41284842"/>
    <w:rsid w:val="412FF9A1"/>
    <w:rsid w:val="4131034A"/>
    <w:rsid w:val="4134A9E0"/>
    <w:rsid w:val="4137408F"/>
    <w:rsid w:val="413C67C4"/>
    <w:rsid w:val="413E95D0"/>
    <w:rsid w:val="4148755D"/>
    <w:rsid w:val="417202B5"/>
    <w:rsid w:val="4172FC27"/>
    <w:rsid w:val="4174A804"/>
    <w:rsid w:val="41838EE9"/>
    <w:rsid w:val="4183FDC8"/>
    <w:rsid w:val="418C477A"/>
    <w:rsid w:val="419559F2"/>
    <w:rsid w:val="41A10FE5"/>
    <w:rsid w:val="41AC4385"/>
    <w:rsid w:val="41B228A8"/>
    <w:rsid w:val="41B48090"/>
    <w:rsid w:val="41B53AC7"/>
    <w:rsid w:val="41C39C04"/>
    <w:rsid w:val="41C88451"/>
    <w:rsid w:val="41DC6B16"/>
    <w:rsid w:val="41E3E4AD"/>
    <w:rsid w:val="41EF2EAE"/>
    <w:rsid w:val="41F13734"/>
    <w:rsid w:val="41FC6AC9"/>
    <w:rsid w:val="4201D305"/>
    <w:rsid w:val="4202A4AA"/>
    <w:rsid w:val="42074E34"/>
    <w:rsid w:val="42075857"/>
    <w:rsid w:val="42081604"/>
    <w:rsid w:val="420C38A1"/>
    <w:rsid w:val="42258E01"/>
    <w:rsid w:val="422C4BF8"/>
    <w:rsid w:val="42313A72"/>
    <w:rsid w:val="4235C394"/>
    <w:rsid w:val="42412143"/>
    <w:rsid w:val="424E2790"/>
    <w:rsid w:val="425FC289"/>
    <w:rsid w:val="426016B0"/>
    <w:rsid w:val="4262AF21"/>
    <w:rsid w:val="4270A2BA"/>
    <w:rsid w:val="427177ED"/>
    <w:rsid w:val="427C2C6C"/>
    <w:rsid w:val="427EA2FF"/>
    <w:rsid w:val="428137E6"/>
    <w:rsid w:val="42966498"/>
    <w:rsid w:val="429CFC7C"/>
    <w:rsid w:val="42A084E1"/>
    <w:rsid w:val="42B0444C"/>
    <w:rsid w:val="42B24257"/>
    <w:rsid w:val="42B5D862"/>
    <w:rsid w:val="42C16EB8"/>
    <w:rsid w:val="42C68948"/>
    <w:rsid w:val="42CA8C39"/>
    <w:rsid w:val="42CB0225"/>
    <w:rsid w:val="42CD40C9"/>
    <w:rsid w:val="42CDE237"/>
    <w:rsid w:val="42D37128"/>
    <w:rsid w:val="42DFB959"/>
    <w:rsid w:val="42E07980"/>
    <w:rsid w:val="42E0D31F"/>
    <w:rsid w:val="42FA11A5"/>
    <w:rsid w:val="4303B8FC"/>
    <w:rsid w:val="4305C1C9"/>
    <w:rsid w:val="43094942"/>
    <w:rsid w:val="430AD9AE"/>
    <w:rsid w:val="430C1372"/>
    <w:rsid w:val="430C8C73"/>
    <w:rsid w:val="4312D90D"/>
    <w:rsid w:val="4315EF10"/>
    <w:rsid w:val="4317B7C7"/>
    <w:rsid w:val="431A7D20"/>
    <w:rsid w:val="431F5D98"/>
    <w:rsid w:val="43270C76"/>
    <w:rsid w:val="4327AA34"/>
    <w:rsid w:val="43285FC4"/>
    <w:rsid w:val="432AD5AB"/>
    <w:rsid w:val="432B3A02"/>
    <w:rsid w:val="432E9EA7"/>
    <w:rsid w:val="4337ADAB"/>
    <w:rsid w:val="4340B283"/>
    <w:rsid w:val="4345A5BC"/>
    <w:rsid w:val="43507404"/>
    <w:rsid w:val="435588B9"/>
    <w:rsid w:val="436A6617"/>
    <w:rsid w:val="436B32BE"/>
    <w:rsid w:val="4377265A"/>
    <w:rsid w:val="438D49CD"/>
    <w:rsid w:val="43A08DAD"/>
    <w:rsid w:val="43A257F2"/>
    <w:rsid w:val="43A54B34"/>
    <w:rsid w:val="43AFDDD7"/>
    <w:rsid w:val="43B11EB2"/>
    <w:rsid w:val="43B74D55"/>
    <w:rsid w:val="43C084F2"/>
    <w:rsid w:val="43C67DDF"/>
    <w:rsid w:val="43D2F969"/>
    <w:rsid w:val="43E45A7D"/>
    <w:rsid w:val="43EE4FF3"/>
    <w:rsid w:val="43FDBB34"/>
    <w:rsid w:val="43FF56CA"/>
    <w:rsid w:val="44059593"/>
    <w:rsid w:val="4408FC50"/>
    <w:rsid w:val="440E0ECB"/>
    <w:rsid w:val="440F9346"/>
    <w:rsid w:val="441636B9"/>
    <w:rsid w:val="442ED86C"/>
    <w:rsid w:val="443E89D7"/>
    <w:rsid w:val="44420418"/>
    <w:rsid w:val="444340C2"/>
    <w:rsid w:val="44436721"/>
    <w:rsid w:val="44505B04"/>
    <w:rsid w:val="445C2050"/>
    <w:rsid w:val="446F4189"/>
    <w:rsid w:val="4472CE40"/>
    <w:rsid w:val="44747326"/>
    <w:rsid w:val="448414F7"/>
    <w:rsid w:val="4485F51B"/>
    <w:rsid w:val="448884C1"/>
    <w:rsid w:val="44934E87"/>
    <w:rsid w:val="44A03756"/>
    <w:rsid w:val="44A5C971"/>
    <w:rsid w:val="44B26013"/>
    <w:rsid w:val="44BC75E3"/>
    <w:rsid w:val="44CCC449"/>
    <w:rsid w:val="44D84D16"/>
    <w:rsid w:val="44EABB6D"/>
    <w:rsid w:val="44EB534D"/>
    <w:rsid w:val="44EB9469"/>
    <w:rsid w:val="44ED2BDB"/>
    <w:rsid w:val="44EDFEB7"/>
    <w:rsid w:val="44F26D2C"/>
    <w:rsid w:val="44F5CBCB"/>
    <w:rsid w:val="4508A4FD"/>
    <w:rsid w:val="451761ED"/>
    <w:rsid w:val="451C8D08"/>
    <w:rsid w:val="45216773"/>
    <w:rsid w:val="45292878"/>
    <w:rsid w:val="452A0C81"/>
    <w:rsid w:val="452CE7F6"/>
    <w:rsid w:val="453AE601"/>
    <w:rsid w:val="454AFAF7"/>
    <w:rsid w:val="4557EC2E"/>
    <w:rsid w:val="4559ED35"/>
    <w:rsid w:val="456A2492"/>
    <w:rsid w:val="456F5330"/>
    <w:rsid w:val="4571A9E8"/>
    <w:rsid w:val="457B3934"/>
    <w:rsid w:val="457D3069"/>
    <w:rsid w:val="458307CD"/>
    <w:rsid w:val="45831BF6"/>
    <w:rsid w:val="4592CEF9"/>
    <w:rsid w:val="4592EF43"/>
    <w:rsid w:val="459CC75F"/>
    <w:rsid w:val="45A4649F"/>
    <w:rsid w:val="45ACB9B0"/>
    <w:rsid w:val="45CC73B0"/>
    <w:rsid w:val="45D0EF44"/>
    <w:rsid w:val="45E2970D"/>
    <w:rsid w:val="45E7307F"/>
    <w:rsid w:val="45EBB228"/>
    <w:rsid w:val="45EE3A6D"/>
    <w:rsid w:val="45EF2990"/>
    <w:rsid w:val="45F06B45"/>
    <w:rsid w:val="4604B897"/>
    <w:rsid w:val="46187D05"/>
    <w:rsid w:val="46219BD6"/>
    <w:rsid w:val="4621CB51"/>
    <w:rsid w:val="462A1F50"/>
    <w:rsid w:val="462AF305"/>
    <w:rsid w:val="463A0CC2"/>
    <w:rsid w:val="463DB15E"/>
    <w:rsid w:val="4643F701"/>
    <w:rsid w:val="464691C6"/>
    <w:rsid w:val="464B1147"/>
    <w:rsid w:val="464B4017"/>
    <w:rsid w:val="464FF6A2"/>
    <w:rsid w:val="46508054"/>
    <w:rsid w:val="46516EB7"/>
    <w:rsid w:val="4654DC19"/>
    <w:rsid w:val="465BC1FB"/>
    <w:rsid w:val="46664F0F"/>
    <w:rsid w:val="4666D4C8"/>
    <w:rsid w:val="4673CC1C"/>
    <w:rsid w:val="46768D90"/>
    <w:rsid w:val="46848761"/>
    <w:rsid w:val="46857809"/>
    <w:rsid w:val="468D1BB7"/>
    <w:rsid w:val="4695EB55"/>
    <w:rsid w:val="46A1D3C3"/>
    <w:rsid w:val="46A519F1"/>
    <w:rsid w:val="46A60343"/>
    <w:rsid w:val="46AAE0BD"/>
    <w:rsid w:val="46B17AAB"/>
    <w:rsid w:val="46B4A4A8"/>
    <w:rsid w:val="46BEAA9C"/>
    <w:rsid w:val="46C7846C"/>
    <w:rsid w:val="46D17255"/>
    <w:rsid w:val="46D3C9E4"/>
    <w:rsid w:val="46E8F167"/>
    <w:rsid w:val="46F54E70"/>
    <w:rsid w:val="47009AE6"/>
    <w:rsid w:val="4700EE0C"/>
    <w:rsid w:val="470348A5"/>
    <w:rsid w:val="4722E400"/>
    <w:rsid w:val="47248059"/>
    <w:rsid w:val="4728364C"/>
    <w:rsid w:val="4729324F"/>
    <w:rsid w:val="47359D41"/>
    <w:rsid w:val="473A81F6"/>
    <w:rsid w:val="473E34FC"/>
    <w:rsid w:val="4753F4D9"/>
    <w:rsid w:val="475C8E9E"/>
    <w:rsid w:val="475E4D9B"/>
    <w:rsid w:val="4765FA8C"/>
    <w:rsid w:val="4769239C"/>
    <w:rsid w:val="476E9E58"/>
    <w:rsid w:val="477D323C"/>
    <w:rsid w:val="478004CF"/>
    <w:rsid w:val="4780DB11"/>
    <w:rsid w:val="47880DE2"/>
    <w:rsid w:val="478FA742"/>
    <w:rsid w:val="479AD59E"/>
    <w:rsid w:val="479F011E"/>
    <w:rsid w:val="479F89A6"/>
    <w:rsid w:val="47A6E24B"/>
    <w:rsid w:val="47AAA9C9"/>
    <w:rsid w:val="47ABD752"/>
    <w:rsid w:val="47B78AC2"/>
    <w:rsid w:val="47B983C6"/>
    <w:rsid w:val="47C96D62"/>
    <w:rsid w:val="47CFDAEB"/>
    <w:rsid w:val="47DD2176"/>
    <w:rsid w:val="47DE20F2"/>
    <w:rsid w:val="47EE8EEA"/>
    <w:rsid w:val="47FFB4C6"/>
    <w:rsid w:val="4804CF62"/>
    <w:rsid w:val="481E4FB8"/>
    <w:rsid w:val="481F7B58"/>
    <w:rsid w:val="481FB126"/>
    <w:rsid w:val="4831D93E"/>
    <w:rsid w:val="4842587B"/>
    <w:rsid w:val="4847C88F"/>
    <w:rsid w:val="484A048F"/>
    <w:rsid w:val="484F59D1"/>
    <w:rsid w:val="48542737"/>
    <w:rsid w:val="4858D8A8"/>
    <w:rsid w:val="4864F47F"/>
    <w:rsid w:val="48672C8D"/>
    <w:rsid w:val="486BC10D"/>
    <w:rsid w:val="486C92E4"/>
    <w:rsid w:val="487239AD"/>
    <w:rsid w:val="4876EEC4"/>
    <w:rsid w:val="487D31B6"/>
    <w:rsid w:val="48815302"/>
    <w:rsid w:val="4883202C"/>
    <w:rsid w:val="48850DCE"/>
    <w:rsid w:val="48938320"/>
    <w:rsid w:val="4893F01D"/>
    <w:rsid w:val="489D2A86"/>
    <w:rsid w:val="489E6E2E"/>
    <w:rsid w:val="48AC12E7"/>
    <w:rsid w:val="48C42782"/>
    <w:rsid w:val="48C4AC76"/>
    <w:rsid w:val="48C5F538"/>
    <w:rsid w:val="48D3B956"/>
    <w:rsid w:val="48E129E4"/>
    <w:rsid w:val="48E1C187"/>
    <w:rsid w:val="48EDBC37"/>
    <w:rsid w:val="48F1C723"/>
    <w:rsid w:val="49007D61"/>
    <w:rsid w:val="49051F1C"/>
    <w:rsid w:val="49183C2E"/>
    <w:rsid w:val="491F4F51"/>
    <w:rsid w:val="492264E6"/>
    <w:rsid w:val="492B34BE"/>
    <w:rsid w:val="4935DD01"/>
    <w:rsid w:val="49362277"/>
    <w:rsid w:val="493F51C5"/>
    <w:rsid w:val="494666E4"/>
    <w:rsid w:val="494F3D56"/>
    <w:rsid w:val="49584C0D"/>
    <w:rsid w:val="4962C035"/>
    <w:rsid w:val="49691A04"/>
    <w:rsid w:val="496AC8C9"/>
    <w:rsid w:val="496C1E1A"/>
    <w:rsid w:val="496CCEE3"/>
    <w:rsid w:val="4972481A"/>
    <w:rsid w:val="49778DA6"/>
    <w:rsid w:val="498E2126"/>
    <w:rsid w:val="49996F91"/>
    <w:rsid w:val="49A12337"/>
    <w:rsid w:val="49A66AE7"/>
    <w:rsid w:val="49A7963A"/>
    <w:rsid w:val="49A91166"/>
    <w:rsid w:val="49B2B2C4"/>
    <w:rsid w:val="49B62201"/>
    <w:rsid w:val="49BCD3B8"/>
    <w:rsid w:val="49C4D475"/>
    <w:rsid w:val="49C8D5A7"/>
    <w:rsid w:val="49D2BFA6"/>
    <w:rsid w:val="49DFDBDB"/>
    <w:rsid w:val="49F3E438"/>
    <w:rsid w:val="4A04C2DB"/>
    <w:rsid w:val="4A06733A"/>
    <w:rsid w:val="4A132352"/>
    <w:rsid w:val="4A2A58E2"/>
    <w:rsid w:val="4A3962E4"/>
    <w:rsid w:val="4A44E044"/>
    <w:rsid w:val="4A4EE9A0"/>
    <w:rsid w:val="4A58C27E"/>
    <w:rsid w:val="4A61BD90"/>
    <w:rsid w:val="4A631BB1"/>
    <w:rsid w:val="4A6E2542"/>
    <w:rsid w:val="4A6E7A4B"/>
    <w:rsid w:val="4A801D6E"/>
    <w:rsid w:val="4A8CA74C"/>
    <w:rsid w:val="4A940F88"/>
    <w:rsid w:val="4A9D188F"/>
    <w:rsid w:val="4AA428D5"/>
    <w:rsid w:val="4AA758D7"/>
    <w:rsid w:val="4AA79CB9"/>
    <w:rsid w:val="4AA7A311"/>
    <w:rsid w:val="4AAA80F9"/>
    <w:rsid w:val="4AACCB02"/>
    <w:rsid w:val="4AB5E30C"/>
    <w:rsid w:val="4AC846C2"/>
    <w:rsid w:val="4ACF79B8"/>
    <w:rsid w:val="4AD5AC26"/>
    <w:rsid w:val="4AE25848"/>
    <w:rsid w:val="4AED00E5"/>
    <w:rsid w:val="4AF9FAE6"/>
    <w:rsid w:val="4B089DD4"/>
    <w:rsid w:val="4B203E51"/>
    <w:rsid w:val="4B222E06"/>
    <w:rsid w:val="4B2359A8"/>
    <w:rsid w:val="4B236564"/>
    <w:rsid w:val="4B2E6184"/>
    <w:rsid w:val="4B32FA6B"/>
    <w:rsid w:val="4B33C47E"/>
    <w:rsid w:val="4B4436D5"/>
    <w:rsid w:val="4B52EF62"/>
    <w:rsid w:val="4B5397ED"/>
    <w:rsid w:val="4B5CB36A"/>
    <w:rsid w:val="4B6958D0"/>
    <w:rsid w:val="4B735394"/>
    <w:rsid w:val="4B73FCD8"/>
    <w:rsid w:val="4B7444BA"/>
    <w:rsid w:val="4B761785"/>
    <w:rsid w:val="4B7AB04D"/>
    <w:rsid w:val="4B7DEBEF"/>
    <w:rsid w:val="4B926AFF"/>
    <w:rsid w:val="4B94250F"/>
    <w:rsid w:val="4B9AB10A"/>
    <w:rsid w:val="4BA4CF55"/>
    <w:rsid w:val="4BA69ADC"/>
    <w:rsid w:val="4BA816FB"/>
    <w:rsid w:val="4BAAEA5D"/>
    <w:rsid w:val="4BAB0AC0"/>
    <w:rsid w:val="4BAB674C"/>
    <w:rsid w:val="4BAFE8BC"/>
    <w:rsid w:val="4BBF7187"/>
    <w:rsid w:val="4BC0D531"/>
    <w:rsid w:val="4BE4490F"/>
    <w:rsid w:val="4BE5AC82"/>
    <w:rsid w:val="4BE81D16"/>
    <w:rsid w:val="4BF49C33"/>
    <w:rsid w:val="4C0013D1"/>
    <w:rsid w:val="4C03C89A"/>
    <w:rsid w:val="4C0855B6"/>
    <w:rsid w:val="4C0EC32B"/>
    <w:rsid w:val="4C10D5E0"/>
    <w:rsid w:val="4C19C58D"/>
    <w:rsid w:val="4C1EB4C2"/>
    <w:rsid w:val="4C2682DC"/>
    <w:rsid w:val="4C27FD64"/>
    <w:rsid w:val="4C2BFD1D"/>
    <w:rsid w:val="4C2FC384"/>
    <w:rsid w:val="4C36C525"/>
    <w:rsid w:val="4C420DE0"/>
    <w:rsid w:val="4C43FD6E"/>
    <w:rsid w:val="4C497C6B"/>
    <w:rsid w:val="4C560CA7"/>
    <w:rsid w:val="4C56F045"/>
    <w:rsid w:val="4C5A7CF5"/>
    <w:rsid w:val="4C641C6C"/>
    <w:rsid w:val="4C6981A5"/>
    <w:rsid w:val="4C6BE421"/>
    <w:rsid w:val="4C77D54A"/>
    <w:rsid w:val="4C78A113"/>
    <w:rsid w:val="4C78E5E5"/>
    <w:rsid w:val="4C800853"/>
    <w:rsid w:val="4C89C146"/>
    <w:rsid w:val="4C91819F"/>
    <w:rsid w:val="4C930A60"/>
    <w:rsid w:val="4CA773E7"/>
    <w:rsid w:val="4CA87835"/>
    <w:rsid w:val="4CCB1ED7"/>
    <w:rsid w:val="4CCB55A9"/>
    <w:rsid w:val="4CD1C736"/>
    <w:rsid w:val="4CD362A3"/>
    <w:rsid w:val="4CE533F1"/>
    <w:rsid w:val="4CEC1214"/>
    <w:rsid w:val="4CF03E39"/>
    <w:rsid w:val="4D033502"/>
    <w:rsid w:val="4D17ACBA"/>
    <w:rsid w:val="4D51C5A2"/>
    <w:rsid w:val="4D6070C3"/>
    <w:rsid w:val="4D62D0C6"/>
    <w:rsid w:val="4D6654C7"/>
    <w:rsid w:val="4D6F95BE"/>
    <w:rsid w:val="4D731417"/>
    <w:rsid w:val="4D7BC9D9"/>
    <w:rsid w:val="4D99659A"/>
    <w:rsid w:val="4D9A547A"/>
    <w:rsid w:val="4D9D68E8"/>
    <w:rsid w:val="4DA46583"/>
    <w:rsid w:val="4DB8FE76"/>
    <w:rsid w:val="4DBBE23F"/>
    <w:rsid w:val="4DC71203"/>
    <w:rsid w:val="4DD10373"/>
    <w:rsid w:val="4DD1039C"/>
    <w:rsid w:val="4DD28CC6"/>
    <w:rsid w:val="4DD2DA95"/>
    <w:rsid w:val="4DD5C8E1"/>
    <w:rsid w:val="4DDB2C79"/>
    <w:rsid w:val="4DE30B44"/>
    <w:rsid w:val="4DF00D73"/>
    <w:rsid w:val="4DFCFE46"/>
    <w:rsid w:val="4E01D683"/>
    <w:rsid w:val="4E03472F"/>
    <w:rsid w:val="4E04B531"/>
    <w:rsid w:val="4E13BD7A"/>
    <w:rsid w:val="4E1DC7BF"/>
    <w:rsid w:val="4E1ED439"/>
    <w:rsid w:val="4E2378CB"/>
    <w:rsid w:val="4E25C9F6"/>
    <w:rsid w:val="4E25CDD0"/>
    <w:rsid w:val="4E28E2BD"/>
    <w:rsid w:val="4E3F116A"/>
    <w:rsid w:val="4E4238F7"/>
    <w:rsid w:val="4E42B308"/>
    <w:rsid w:val="4E514889"/>
    <w:rsid w:val="4E51D40D"/>
    <w:rsid w:val="4E524086"/>
    <w:rsid w:val="4E55AE40"/>
    <w:rsid w:val="4E56FF31"/>
    <w:rsid w:val="4E592D98"/>
    <w:rsid w:val="4E5931EC"/>
    <w:rsid w:val="4E662966"/>
    <w:rsid w:val="4E66E101"/>
    <w:rsid w:val="4E66EB1D"/>
    <w:rsid w:val="4E6B564F"/>
    <w:rsid w:val="4E869881"/>
    <w:rsid w:val="4EA80B0A"/>
    <w:rsid w:val="4EA9BE25"/>
    <w:rsid w:val="4ECBB406"/>
    <w:rsid w:val="4ED12D56"/>
    <w:rsid w:val="4EED6DD1"/>
    <w:rsid w:val="4EF274F3"/>
    <w:rsid w:val="4EF7994D"/>
    <w:rsid w:val="4EF84901"/>
    <w:rsid w:val="4EF932EA"/>
    <w:rsid w:val="4EFC6C02"/>
    <w:rsid w:val="4EFFEC8B"/>
    <w:rsid w:val="4F00DE59"/>
    <w:rsid w:val="4F01734B"/>
    <w:rsid w:val="4F04D11F"/>
    <w:rsid w:val="4F07922B"/>
    <w:rsid w:val="4F08DC3F"/>
    <w:rsid w:val="4F1592D5"/>
    <w:rsid w:val="4F290CB5"/>
    <w:rsid w:val="4F29D726"/>
    <w:rsid w:val="4F38953B"/>
    <w:rsid w:val="4F38BC83"/>
    <w:rsid w:val="4F3A61C2"/>
    <w:rsid w:val="4F400B33"/>
    <w:rsid w:val="4F42C5C6"/>
    <w:rsid w:val="4F4327CF"/>
    <w:rsid w:val="4F4D182B"/>
    <w:rsid w:val="4F5D4D7A"/>
    <w:rsid w:val="4F7C084F"/>
    <w:rsid w:val="4F8436A9"/>
    <w:rsid w:val="4F85A007"/>
    <w:rsid w:val="4F8D2CD7"/>
    <w:rsid w:val="4FA154EE"/>
    <w:rsid w:val="4FADA6E4"/>
    <w:rsid w:val="4FB15E66"/>
    <w:rsid w:val="4FBEECF6"/>
    <w:rsid w:val="4FBEECFA"/>
    <w:rsid w:val="4FC43A82"/>
    <w:rsid w:val="4FCF1140"/>
    <w:rsid w:val="4FD7999D"/>
    <w:rsid w:val="4FE257A8"/>
    <w:rsid w:val="4FF43059"/>
    <w:rsid w:val="4FF99095"/>
    <w:rsid w:val="5005F46C"/>
    <w:rsid w:val="5006B0B2"/>
    <w:rsid w:val="500A0DCD"/>
    <w:rsid w:val="500DB436"/>
    <w:rsid w:val="501C7055"/>
    <w:rsid w:val="501D9F57"/>
    <w:rsid w:val="50318545"/>
    <w:rsid w:val="50356484"/>
    <w:rsid w:val="50439CBC"/>
    <w:rsid w:val="5047FFEE"/>
    <w:rsid w:val="504CBEEB"/>
    <w:rsid w:val="505715F9"/>
    <w:rsid w:val="5058F886"/>
    <w:rsid w:val="505F62BC"/>
    <w:rsid w:val="506B63A6"/>
    <w:rsid w:val="508BD1B8"/>
    <w:rsid w:val="508E5D1B"/>
    <w:rsid w:val="5095C4B2"/>
    <w:rsid w:val="509F9969"/>
    <w:rsid w:val="50A0F167"/>
    <w:rsid w:val="50A48915"/>
    <w:rsid w:val="50A589BD"/>
    <w:rsid w:val="50B5DAE6"/>
    <w:rsid w:val="50B91192"/>
    <w:rsid w:val="50B969DF"/>
    <w:rsid w:val="50BB4EAC"/>
    <w:rsid w:val="50BE86D4"/>
    <w:rsid w:val="50C10FA3"/>
    <w:rsid w:val="50C1ADD3"/>
    <w:rsid w:val="50C4DF72"/>
    <w:rsid w:val="50C8DDB6"/>
    <w:rsid w:val="50D018B6"/>
    <w:rsid w:val="50D39334"/>
    <w:rsid w:val="50D7286D"/>
    <w:rsid w:val="50D875A8"/>
    <w:rsid w:val="50E8F233"/>
    <w:rsid w:val="50EAE0E0"/>
    <w:rsid w:val="50EB7A39"/>
    <w:rsid w:val="50ED58FE"/>
    <w:rsid w:val="50F95A28"/>
    <w:rsid w:val="50FE7DCB"/>
    <w:rsid w:val="5105B192"/>
    <w:rsid w:val="5105F7CC"/>
    <w:rsid w:val="51165F21"/>
    <w:rsid w:val="511B4BF6"/>
    <w:rsid w:val="511C41A3"/>
    <w:rsid w:val="51209520"/>
    <w:rsid w:val="5124EE8B"/>
    <w:rsid w:val="512ABAEF"/>
    <w:rsid w:val="51340BEB"/>
    <w:rsid w:val="513C4BF2"/>
    <w:rsid w:val="513D9909"/>
    <w:rsid w:val="5147C412"/>
    <w:rsid w:val="51482C28"/>
    <w:rsid w:val="515109DB"/>
    <w:rsid w:val="515F4D90"/>
    <w:rsid w:val="5160E37A"/>
    <w:rsid w:val="51824394"/>
    <w:rsid w:val="51AF526F"/>
    <w:rsid w:val="51B3BB70"/>
    <w:rsid w:val="51BC5F07"/>
    <w:rsid w:val="51BC61CA"/>
    <w:rsid w:val="51BF5878"/>
    <w:rsid w:val="51C985F4"/>
    <w:rsid w:val="51DA5D7C"/>
    <w:rsid w:val="51DD4A8F"/>
    <w:rsid w:val="51E2374A"/>
    <w:rsid w:val="51E55E04"/>
    <w:rsid w:val="51EFAC49"/>
    <w:rsid w:val="51F0E2FD"/>
    <w:rsid w:val="51F5131B"/>
    <w:rsid w:val="51F739C5"/>
    <w:rsid w:val="51F8B8A6"/>
    <w:rsid w:val="51FA853C"/>
    <w:rsid w:val="51FD2EE9"/>
    <w:rsid w:val="5225ED14"/>
    <w:rsid w:val="5228A14D"/>
    <w:rsid w:val="523364EB"/>
    <w:rsid w:val="52381DA7"/>
    <w:rsid w:val="523F1F0C"/>
    <w:rsid w:val="524E4860"/>
    <w:rsid w:val="5253777D"/>
    <w:rsid w:val="52550640"/>
    <w:rsid w:val="525FBBA3"/>
    <w:rsid w:val="525FFF40"/>
    <w:rsid w:val="5266EF07"/>
    <w:rsid w:val="526A3D72"/>
    <w:rsid w:val="526BDEA7"/>
    <w:rsid w:val="526FAD80"/>
    <w:rsid w:val="527354F8"/>
    <w:rsid w:val="5275E285"/>
    <w:rsid w:val="527D1BAA"/>
    <w:rsid w:val="527D869C"/>
    <w:rsid w:val="52808857"/>
    <w:rsid w:val="52817FD2"/>
    <w:rsid w:val="528498D1"/>
    <w:rsid w:val="528AFEC5"/>
    <w:rsid w:val="52949E8F"/>
    <w:rsid w:val="529A8669"/>
    <w:rsid w:val="529E1A5B"/>
    <w:rsid w:val="529EAA52"/>
    <w:rsid w:val="529ED271"/>
    <w:rsid w:val="52A65F48"/>
    <w:rsid w:val="52A92E63"/>
    <w:rsid w:val="52AF4DB1"/>
    <w:rsid w:val="52B1B021"/>
    <w:rsid w:val="52B50E01"/>
    <w:rsid w:val="52B69FD7"/>
    <w:rsid w:val="52B6B36C"/>
    <w:rsid w:val="52BBFC5E"/>
    <w:rsid w:val="52D69C1F"/>
    <w:rsid w:val="52D7F21C"/>
    <w:rsid w:val="52DC05BA"/>
    <w:rsid w:val="52E3BA61"/>
    <w:rsid w:val="52ED265F"/>
    <w:rsid w:val="52EE4499"/>
    <w:rsid w:val="52F125C4"/>
    <w:rsid w:val="52F3FF10"/>
    <w:rsid w:val="52F490DA"/>
    <w:rsid w:val="52F50B25"/>
    <w:rsid w:val="52FBBE14"/>
    <w:rsid w:val="52FFF7FD"/>
    <w:rsid w:val="531E9D96"/>
    <w:rsid w:val="53224564"/>
    <w:rsid w:val="53233E3F"/>
    <w:rsid w:val="532386B8"/>
    <w:rsid w:val="5331491B"/>
    <w:rsid w:val="533288DE"/>
    <w:rsid w:val="53338EA6"/>
    <w:rsid w:val="53343B0A"/>
    <w:rsid w:val="5334EA5D"/>
    <w:rsid w:val="5344875B"/>
    <w:rsid w:val="53507B5D"/>
    <w:rsid w:val="53695AF5"/>
    <w:rsid w:val="538594D2"/>
    <w:rsid w:val="5387F3E3"/>
    <w:rsid w:val="53890BD5"/>
    <w:rsid w:val="538E2C45"/>
    <w:rsid w:val="53A1B679"/>
    <w:rsid w:val="53AEB1F9"/>
    <w:rsid w:val="53B7DA61"/>
    <w:rsid w:val="53BBAEC4"/>
    <w:rsid w:val="53CA0CA2"/>
    <w:rsid w:val="53E3B939"/>
    <w:rsid w:val="53E91D62"/>
    <w:rsid w:val="53EA9C8B"/>
    <w:rsid w:val="53EE6E31"/>
    <w:rsid w:val="53FF315C"/>
    <w:rsid w:val="5403D4CE"/>
    <w:rsid w:val="5418DFC3"/>
    <w:rsid w:val="541936A0"/>
    <w:rsid w:val="541A2650"/>
    <w:rsid w:val="542111C9"/>
    <w:rsid w:val="542178B4"/>
    <w:rsid w:val="5427CEF1"/>
    <w:rsid w:val="543DDDE9"/>
    <w:rsid w:val="5443FAB4"/>
    <w:rsid w:val="5446FE4B"/>
    <w:rsid w:val="5458238F"/>
    <w:rsid w:val="545DF1BB"/>
    <w:rsid w:val="546234A0"/>
    <w:rsid w:val="5466AB34"/>
    <w:rsid w:val="54700607"/>
    <w:rsid w:val="547093F6"/>
    <w:rsid w:val="54717D27"/>
    <w:rsid w:val="547A6EF3"/>
    <w:rsid w:val="547B066B"/>
    <w:rsid w:val="5496E01D"/>
    <w:rsid w:val="54A1BC5D"/>
    <w:rsid w:val="54AC8582"/>
    <w:rsid w:val="54B10F67"/>
    <w:rsid w:val="54B22962"/>
    <w:rsid w:val="54B7BD97"/>
    <w:rsid w:val="54BE332F"/>
    <w:rsid w:val="54C36621"/>
    <w:rsid w:val="54C8DC62"/>
    <w:rsid w:val="54C982D4"/>
    <w:rsid w:val="54CFF322"/>
    <w:rsid w:val="54D22942"/>
    <w:rsid w:val="54D5A3C2"/>
    <w:rsid w:val="54D893A5"/>
    <w:rsid w:val="54D9CE85"/>
    <w:rsid w:val="54DAA839"/>
    <w:rsid w:val="54DEA0AA"/>
    <w:rsid w:val="54E9928B"/>
    <w:rsid w:val="54EDC528"/>
    <w:rsid w:val="54F07542"/>
    <w:rsid w:val="54F1CF36"/>
    <w:rsid w:val="54F2FD3D"/>
    <w:rsid w:val="54F9C49A"/>
    <w:rsid w:val="54FE94C0"/>
    <w:rsid w:val="5505EDBF"/>
    <w:rsid w:val="550A046E"/>
    <w:rsid w:val="550DC814"/>
    <w:rsid w:val="550FBA28"/>
    <w:rsid w:val="550FCBC8"/>
    <w:rsid w:val="55152894"/>
    <w:rsid w:val="5516B1A8"/>
    <w:rsid w:val="55187DBA"/>
    <w:rsid w:val="5518C4A8"/>
    <w:rsid w:val="5527FB8A"/>
    <w:rsid w:val="552A2348"/>
    <w:rsid w:val="552F81CE"/>
    <w:rsid w:val="553D16C5"/>
    <w:rsid w:val="554B5981"/>
    <w:rsid w:val="55583A77"/>
    <w:rsid w:val="555B654D"/>
    <w:rsid w:val="557B24B6"/>
    <w:rsid w:val="5582CD26"/>
    <w:rsid w:val="5586D421"/>
    <w:rsid w:val="5589270D"/>
    <w:rsid w:val="5596FC58"/>
    <w:rsid w:val="559853B5"/>
    <w:rsid w:val="5598BF0D"/>
    <w:rsid w:val="559FA304"/>
    <w:rsid w:val="55A2FC2A"/>
    <w:rsid w:val="55ABB84F"/>
    <w:rsid w:val="55BD6459"/>
    <w:rsid w:val="55BF4341"/>
    <w:rsid w:val="55CC308C"/>
    <w:rsid w:val="55CF2F4B"/>
    <w:rsid w:val="55D25C6A"/>
    <w:rsid w:val="55D2AA26"/>
    <w:rsid w:val="55E25609"/>
    <w:rsid w:val="55F06E58"/>
    <w:rsid w:val="56037953"/>
    <w:rsid w:val="560A719A"/>
    <w:rsid w:val="560B916C"/>
    <w:rsid w:val="560FF9F5"/>
    <w:rsid w:val="56270B3D"/>
    <w:rsid w:val="562EA331"/>
    <w:rsid w:val="5630E32C"/>
    <w:rsid w:val="5640B8DD"/>
    <w:rsid w:val="564E6766"/>
    <w:rsid w:val="56552E42"/>
    <w:rsid w:val="565F024E"/>
    <w:rsid w:val="567044D9"/>
    <w:rsid w:val="56773D15"/>
    <w:rsid w:val="567DC3DE"/>
    <w:rsid w:val="5688901A"/>
    <w:rsid w:val="56897CB8"/>
    <w:rsid w:val="568CD028"/>
    <w:rsid w:val="568EA7EA"/>
    <w:rsid w:val="5690A70A"/>
    <w:rsid w:val="56989E9C"/>
    <w:rsid w:val="569CAB29"/>
    <w:rsid w:val="56A0C3DE"/>
    <w:rsid w:val="56AD80C6"/>
    <w:rsid w:val="56B057AD"/>
    <w:rsid w:val="56B292AA"/>
    <w:rsid w:val="56B2E035"/>
    <w:rsid w:val="56B3E412"/>
    <w:rsid w:val="56C54F7F"/>
    <w:rsid w:val="56CD3535"/>
    <w:rsid w:val="56D9AA33"/>
    <w:rsid w:val="56E176D1"/>
    <w:rsid w:val="56E53577"/>
    <w:rsid w:val="56EA1F1C"/>
    <w:rsid w:val="56F3CCC9"/>
    <w:rsid w:val="56F8161A"/>
    <w:rsid w:val="56FE245C"/>
    <w:rsid w:val="570BD777"/>
    <w:rsid w:val="5717DA63"/>
    <w:rsid w:val="571BF2C4"/>
    <w:rsid w:val="572E26BF"/>
    <w:rsid w:val="572FFA9F"/>
    <w:rsid w:val="57313960"/>
    <w:rsid w:val="573F85A6"/>
    <w:rsid w:val="57419123"/>
    <w:rsid w:val="57490850"/>
    <w:rsid w:val="574C6643"/>
    <w:rsid w:val="57550349"/>
    <w:rsid w:val="576292C0"/>
    <w:rsid w:val="57657512"/>
    <w:rsid w:val="576EFA48"/>
    <w:rsid w:val="577210E3"/>
    <w:rsid w:val="5773C22D"/>
    <w:rsid w:val="577D0FC0"/>
    <w:rsid w:val="57894D39"/>
    <w:rsid w:val="578D260F"/>
    <w:rsid w:val="578F488E"/>
    <w:rsid w:val="57A3867E"/>
    <w:rsid w:val="57A547A1"/>
    <w:rsid w:val="57B28CD9"/>
    <w:rsid w:val="57BBD4F9"/>
    <w:rsid w:val="57C1655D"/>
    <w:rsid w:val="57C490C0"/>
    <w:rsid w:val="57C84412"/>
    <w:rsid w:val="57CFB044"/>
    <w:rsid w:val="57D4A938"/>
    <w:rsid w:val="57D835AD"/>
    <w:rsid w:val="57DDD400"/>
    <w:rsid w:val="57E254BA"/>
    <w:rsid w:val="57E787D4"/>
    <w:rsid w:val="57EAF89E"/>
    <w:rsid w:val="57F81CC8"/>
    <w:rsid w:val="57FF0D69"/>
    <w:rsid w:val="580A56C2"/>
    <w:rsid w:val="580D6B42"/>
    <w:rsid w:val="581BB619"/>
    <w:rsid w:val="5820D44A"/>
    <w:rsid w:val="582D9398"/>
    <w:rsid w:val="58351B87"/>
    <w:rsid w:val="5837025C"/>
    <w:rsid w:val="584C7F9F"/>
    <w:rsid w:val="585F81B1"/>
    <w:rsid w:val="58650C6B"/>
    <w:rsid w:val="58652DA1"/>
    <w:rsid w:val="586E2DB0"/>
    <w:rsid w:val="587503B8"/>
    <w:rsid w:val="587A21E6"/>
    <w:rsid w:val="587FA4AD"/>
    <w:rsid w:val="588DBD23"/>
    <w:rsid w:val="5898BE85"/>
    <w:rsid w:val="58A14B6F"/>
    <w:rsid w:val="58A7271F"/>
    <w:rsid w:val="58B522A6"/>
    <w:rsid w:val="58C00807"/>
    <w:rsid w:val="58C3B33E"/>
    <w:rsid w:val="58C89564"/>
    <w:rsid w:val="58CB34B4"/>
    <w:rsid w:val="58CFAFD7"/>
    <w:rsid w:val="58D2762E"/>
    <w:rsid w:val="58DE2168"/>
    <w:rsid w:val="58DF841C"/>
    <w:rsid w:val="58F273DD"/>
    <w:rsid w:val="590F9DBF"/>
    <w:rsid w:val="591570DA"/>
    <w:rsid w:val="59185CEF"/>
    <w:rsid w:val="59194135"/>
    <w:rsid w:val="592550AF"/>
    <w:rsid w:val="5927BFEC"/>
    <w:rsid w:val="5934C53F"/>
    <w:rsid w:val="593C4127"/>
    <w:rsid w:val="5956F976"/>
    <w:rsid w:val="59579CAA"/>
    <w:rsid w:val="595CDC14"/>
    <w:rsid w:val="5962C3AB"/>
    <w:rsid w:val="5970A648"/>
    <w:rsid w:val="598F6586"/>
    <w:rsid w:val="599F96FA"/>
    <w:rsid w:val="59AD0A49"/>
    <w:rsid w:val="59C10426"/>
    <w:rsid w:val="59C6E1DC"/>
    <w:rsid w:val="59D4506F"/>
    <w:rsid w:val="59EF007F"/>
    <w:rsid w:val="59FBD9AA"/>
    <w:rsid w:val="59FEC20C"/>
    <w:rsid w:val="5A016657"/>
    <w:rsid w:val="5A0E1E65"/>
    <w:rsid w:val="5A1392FE"/>
    <w:rsid w:val="5A1D0BAB"/>
    <w:rsid w:val="5A25DCB9"/>
    <w:rsid w:val="5A2FB6DC"/>
    <w:rsid w:val="5A32FDDB"/>
    <w:rsid w:val="5A37DA88"/>
    <w:rsid w:val="5A380A35"/>
    <w:rsid w:val="5A3C54FC"/>
    <w:rsid w:val="5A3D762C"/>
    <w:rsid w:val="5A40C3E9"/>
    <w:rsid w:val="5A47B44D"/>
    <w:rsid w:val="5A5ACFBD"/>
    <w:rsid w:val="5A5CA65F"/>
    <w:rsid w:val="5A5DD5B3"/>
    <w:rsid w:val="5A607BF4"/>
    <w:rsid w:val="5A6321C3"/>
    <w:rsid w:val="5A6422C9"/>
    <w:rsid w:val="5A6F87BA"/>
    <w:rsid w:val="5A82DD80"/>
    <w:rsid w:val="5A865248"/>
    <w:rsid w:val="5A8774D0"/>
    <w:rsid w:val="5A8E5EB6"/>
    <w:rsid w:val="5AAF9069"/>
    <w:rsid w:val="5AAFDBB3"/>
    <w:rsid w:val="5AB97C65"/>
    <w:rsid w:val="5AD1D3F3"/>
    <w:rsid w:val="5ADD309E"/>
    <w:rsid w:val="5AE87CBB"/>
    <w:rsid w:val="5AE893E3"/>
    <w:rsid w:val="5AEAF0BD"/>
    <w:rsid w:val="5AED9FEE"/>
    <w:rsid w:val="5AF141E4"/>
    <w:rsid w:val="5AF35074"/>
    <w:rsid w:val="5AF64CC9"/>
    <w:rsid w:val="5AF95500"/>
    <w:rsid w:val="5B077465"/>
    <w:rsid w:val="5B1E227A"/>
    <w:rsid w:val="5B2B89C7"/>
    <w:rsid w:val="5B323EC6"/>
    <w:rsid w:val="5B3CCDD5"/>
    <w:rsid w:val="5B505865"/>
    <w:rsid w:val="5B50651C"/>
    <w:rsid w:val="5B52E314"/>
    <w:rsid w:val="5B5629FD"/>
    <w:rsid w:val="5B5FA0EC"/>
    <w:rsid w:val="5B666A38"/>
    <w:rsid w:val="5B6A5009"/>
    <w:rsid w:val="5B6A9FD1"/>
    <w:rsid w:val="5B7FFDC6"/>
    <w:rsid w:val="5B812507"/>
    <w:rsid w:val="5B8A9AEB"/>
    <w:rsid w:val="5B8C6AA3"/>
    <w:rsid w:val="5B8D1905"/>
    <w:rsid w:val="5B8F2698"/>
    <w:rsid w:val="5B9491E7"/>
    <w:rsid w:val="5BB38B2B"/>
    <w:rsid w:val="5BC1942C"/>
    <w:rsid w:val="5BCD58E5"/>
    <w:rsid w:val="5BD22AEF"/>
    <w:rsid w:val="5BDB4D1D"/>
    <w:rsid w:val="5BDCFF9E"/>
    <w:rsid w:val="5BE7EF8E"/>
    <w:rsid w:val="5BEC967A"/>
    <w:rsid w:val="5BED25CB"/>
    <w:rsid w:val="5BEF65AD"/>
    <w:rsid w:val="5BEFD671"/>
    <w:rsid w:val="5BF0F96E"/>
    <w:rsid w:val="5BF1578C"/>
    <w:rsid w:val="5BFA0AAF"/>
    <w:rsid w:val="5C0465C3"/>
    <w:rsid w:val="5C06AFF8"/>
    <w:rsid w:val="5C0E9B22"/>
    <w:rsid w:val="5C14B62C"/>
    <w:rsid w:val="5C167E82"/>
    <w:rsid w:val="5C1822BB"/>
    <w:rsid w:val="5C18FB8D"/>
    <w:rsid w:val="5C1C6A04"/>
    <w:rsid w:val="5C26F48F"/>
    <w:rsid w:val="5C297556"/>
    <w:rsid w:val="5C2B9006"/>
    <w:rsid w:val="5C2BD58B"/>
    <w:rsid w:val="5C358711"/>
    <w:rsid w:val="5C3D2668"/>
    <w:rsid w:val="5C3EA623"/>
    <w:rsid w:val="5C41CDBB"/>
    <w:rsid w:val="5C47E010"/>
    <w:rsid w:val="5C48644E"/>
    <w:rsid w:val="5C499154"/>
    <w:rsid w:val="5C4A4ADE"/>
    <w:rsid w:val="5C517A1E"/>
    <w:rsid w:val="5C5403E2"/>
    <w:rsid w:val="5C589ABD"/>
    <w:rsid w:val="5C590BE7"/>
    <w:rsid w:val="5C59FE0A"/>
    <w:rsid w:val="5C633D61"/>
    <w:rsid w:val="5C64C921"/>
    <w:rsid w:val="5C6CD993"/>
    <w:rsid w:val="5C6E4F2D"/>
    <w:rsid w:val="5C6F0D42"/>
    <w:rsid w:val="5C72122A"/>
    <w:rsid w:val="5C73BEA6"/>
    <w:rsid w:val="5C880C02"/>
    <w:rsid w:val="5C8C66B8"/>
    <w:rsid w:val="5C8E30D9"/>
    <w:rsid w:val="5C9E81C6"/>
    <w:rsid w:val="5CA3FBA3"/>
    <w:rsid w:val="5CA6BC75"/>
    <w:rsid w:val="5CABECD8"/>
    <w:rsid w:val="5CB29FC4"/>
    <w:rsid w:val="5CB3C960"/>
    <w:rsid w:val="5CC362A6"/>
    <w:rsid w:val="5CCAE45B"/>
    <w:rsid w:val="5CD1F3D6"/>
    <w:rsid w:val="5CD553E4"/>
    <w:rsid w:val="5CD7AC48"/>
    <w:rsid w:val="5CD90594"/>
    <w:rsid w:val="5CE0EEF3"/>
    <w:rsid w:val="5CE92524"/>
    <w:rsid w:val="5CEDE0C0"/>
    <w:rsid w:val="5CF325E9"/>
    <w:rsid w:val="5D19378B"/>
    <w:rsid w:val="5D226CF8"/>
    <w:rsid w:val="5D24D837"/>
    <w:rsid w:val="5D29A1BF"/>
    <w:rsid w:val="5D2D4F1E"/>
    <w:rsid w:val="5D2E289B"/>
    <w:rsid w:val="5D2F7412"/>
    <w:rsid w:val="5D34B626"/>
    <w:rsid w:val="5D381D99"/>
    <w:rsid w:val="5D3CEF5F"/>
    <w:rsid w:val="5D3EC905"/>
    <w:rsid w:val="5D417934"/>
    <w:rsid w:val="5D53D908"/>
    <w:rsid w:val="5D5B80ED"/>
    <w:rsid w:val="5D80FF22"/>
    <w:rsid w:val="5D92FE13"/>
    <w:rsid w:val="5D958318"/>
    <w:rsid w:val="5D988D74"/>
    <w:rsid w:val="5D98F5F2"/>
    <w:rsid w:val="5D9CA362"/>
    <w:rsid w:val="5DA7B124"/>
    <w:rsid w:val="5DBA1769"/>
    <w:rsid w:val="5DC04934"/>
    <w:rsid w:val="5DC69723"/>
    <w:rsid w:val="5DC76541"/>
    <w:rsid w:val="5DCB0A4C"/>
    <w:rsid w:val="5DD3EE47"/>
    <w:rsid w:val="5DE3531E"/>
    <w:rsid w:val="5DE3B724"/>
    <w:rsid w:val="5DEC499E"/>
    <w:rsid w:val="5DF98183"/>
    <w:rsid w:val="5E087042"/>
    <w:rsid w:val="5E0A4DF6"/>
    <w:rsid w:val="5E2778FC"/>
    <w:rsid w:val="5E2DD88F"/>
    <w:rsid w:val="5E4BD713"/>
    <w:rsid w:val="5E51C9B7"/>
    <w:rsid w:val="5E6BDA9B"/>
    <w:rsid w:val="5E771284"/>
    <w:rsid w:val="5E7C1389"/>
    <w:rsid w:val="5E7D1748"/>
    <w:rsid w:val="5E8B7616"/>
    <w:rsid w:val="5E8C4D95"/>
    <w:rsid w:val="5E8DF333"/>
    <w:rsid w:val="5E957BD5"/>
    <w:rsid w:val="5E9917B9"/>
    <w:rsid w:val="5E9DB639"/>
    <w:rsid w:val="5E9FB67D"/>
    <w:rsid w:val="5EA08A58"/>
    <w:rsid w:val="5EA64B19"/>
    <w:rsid w:val="5EA78E11"/>
    <w:rsid w:val="5EA7F872"/>
    <w:rsid w:val="5EAA80DA"/>
    <w:rsid w:val="5EB07A33"/>
    <w:rsid w:val="5EB7F2B3"/>
    <w:rsid w:val="5EB8B26B"/>
    <w:rsid w:val="5EBBE0EF"/>
    <w:rsid w:val="5ECB2CDB"/>
    <w:rsid w:val="5ED57AB1"/>
    <w:rsid w:val="5EE8686D"/>
    <w:rsid w:val="5EEE4873"/>
    <w:rsid w:val="5EFCFD44"/>
    <w:rsid w:val="5F0E62C2"/>
    <w:rsid w:val="5F180FE6"/>
    <w:rsid w:val="5F188C23"/>
    <w:rsid w:val="5F1891B6"/>
    <w:rsid w:val="5F19D5E0"/>
    <w:rsid w:val="5F1E4310"/>
    <w:rsid w:val="5F23779D"/>
    <w:rsid w:val="5F2A42AA"/>
    <w:rsid w:val="5F2D67A4"/>
    <w:rsid w:val="5F2F9D92"/>
    <w:rsid w:val="5F4C2BF3"/>
    <w:rsid w:val="5F4D7C91"/>
    <w:rsid w:val="5F4E1AD3"/>
    <w:rsid w:val="5F55D7AB"/>
    <w:rsid w:val="5F571ECF"/>
    <w:rsid w:val="5F5CE47A"/>
    <w:rsid w:val="5F649450"/>
    <w:rsid w:val="5F66B477"/>
    <w:rsid w:val="5F672939"/>
    <w:rsid w:val="5F80A15E"/>
    <w:rsid w:val="5F835997"/>
    <w:rsid w:val="5F83EAF5"/>
    <w:rsid w:val="5F89ACD0"/>
    <w:rsid w:val="5F8DE11F"/>
    <w:rsid w:val="5F974BBF"/>
    <w:rsid w:val="5FA25ACB"/>
    <w:rsid w:val="5FB7CDC2"/>
    <w:rsid w:val="5FC05DE1"/>
    <w:rsid w:val="5FC1A144"/>
    <w:rsid w:val="5FCBBB46"/>
    <w:rsid w:val="5FD0D506"/>
    <w:rsid w:val="5FD31D28"/>
    <w:rsid w:val="5FD8834A"/>
    <w:rsid w:val="5FDF91CB"/>
    <w:rsid w:val="5FE9CB93"/>
    <w:rsid w:val="5FEA3F11"/>
    <w:rsid w:val="5FEA6D96"/>
    <w:rsid w:val="5FEF0DF0"/>
    <w:rsid w:val="5FFE7857"/>
    <w:rsid w:val="600A4A44"/>
    <w:rsid w:val="601168CF"/>
    <w:rsid w:val="601AEB36"/>
    <w:rsid w:val="601EE27B"/>
    <w:rsid w:val="601F2420"/>
    <w:rsid w:val="6021A9DD"/>
    <w:rsid w:val="6027645B"/>
    <w:rsid w:val="602B402F"/>
    <w:rsid w:val="602D74B2"/>
    <w:rsid w:val="6034883F"/>
    <w:rsid w:val="60454BCD"/>
    <w:rsid w:val="604CE0B7"/>
    <w:rsid w:val="6053DEA5"/>
    <w:rsid w:val="6056842A"/>
    <w:rsid w:val="606AF37D"/>
    <w:rsid w:val="606AF70C"/>
    <w:rsid w:val="606BB2FA"/>
    <w:rsid w:val="606DFFE6"/>
    <w:rsid w:val="608CDF78"/>
    <w:rsid w:val="608D854C"/>
    <w:rsid w:val="6094997F"/>
    <w:rsid w:val="6094D50C"/>
    <w:rsid w:val="609E8CA7"/>
    <w:rsid w:val="60A6AF9B"/>
    <w:rsid w:val="60AB97A3"/>
    <w:rsid w:val="60B4A480"/>
    <w:rsid w:val="60B65F4F"/>
    <w:rsid w:val="60BC1B23"/>
    <w:rsid w:val="60BCFFE3"/>
    <w:rsid w:val="60BFDB89"/>
    <w:rsid w:val="60CCB07F"/>
    <w:rsid w:val="60CCF5F7"/>
    <w:rsid w:val="60DC41FA"/>
    <w:rsid w:val="60DDECF9"/>
    <w:rsid w:val="60DE9E48"/>
    <w:rsid w:val="60E4964C"/>
    <w:rsid w:val="60F3253A"/>
    <w:rsid w:val="60F41C71"/>
    <w:rsid w:val="60FD5919"/>
    <w:rsid w:val="610BE492"/>
    <w:rsid w:val="610E86D7"/>
    <w:rsid w:val="6111E079"/>
    <w:rsid w:val="611472EF"/>
    <w:rsid w:val="611A7A78"/>
    <w:rsid w:val="6129A64E"/>
    <w:rsid w:val="612BFE65"/>
    <w:rsid w:val="61315B8E"/>
    <w:rsid w:val="61434929"/>
    <w:rsid w:val="614B27DE"/>
    <w:rsid w:val="614DCCE5"/>
    <w:rsid w:val="615474B2"/>
    <w:rsid w:val="61600FE9"/>
    <w:rsid w:val="6161850F"/>
    <w:rsid w:val="6163E59D"/>
    <w:rsid w:val="6173A525"/>
    <w:rsid w:val="6189675D"/>
    <w:rsid w:val="6189EC0B"/>
    <w:rsid w:val="618DB9EF"/>
    <w:rsid w:val="6190339A"/>
    <w:rsid w:val="619645A4"/>
    <w:rsid w:val="619A2377"/>
    <w:rsid w:val="619A34C5"/>
    <w:rsid w:val="61A2B842"/>
    <w:rsid w:val="61B57095"/>
    <w:rsid w:val="61BEB30F"/>
    <w:rsid w:val="61C0B3E3"/>
    <w:rsid w:val="61C6173F"/>
    <w:rsid w:val="61CBBE1A"/>
    <w:rsid w:val="61CF238E"/>
    <w:rsid w:val="61D02846"/>
    <w:rsid w:val="61D6067D"/>
    <w:rsid w:val="61DD0212"/>
    <w:rsid w:val="61E06B0E"/>
    <w:rsid w:val="61E233F2"/>
    <w:rsid w:val="61EE2387"/>
    <w:rsid w:val="621E70D4"/>
    <w:rsid w:val="6227A4E8"/>
    <w:rsid w:val="623165FB"/>
    <w:rsid w:val="62345E32"/>
    <w:rsid w:val="623E285B"/>
    <w:rsid w:val="623F7719"/>
    <w:rsid w:val="624D0664"/>
    <w:rsid w:val="6250ED9A"/>
    <w:rsid w:val="6253C243"/>
    <w:rsid w:val="625EB34C"/>
    <w:rsid w:val="625F884C"/>
    <w:rsid w:val="62625B42"/>
    <w:rsid w:val="6264CBC0"/>
    <w:rsid w:val="6268C03E"/>
    <w:rsid w:val="6269EBB6"/>
    <w:rsid w:val="626B61AF"/>
    <w:rsid w:val="626D7685"/>
    <w:rsid w:val="6270D084"/>
    <w:rsid w:val="62800421"/>
    <w:rsid w:val="628CE7E5"/>
    <w:rsid w:val="628D8890"/>
    <w:rsid w:val="62A4D380"/>
    <w:rsid w:val="62B1ACD5"/>
    <w:rsid w:val="62BA70D4"/>
    <w:rsid w:val="62C06F0F"/>
    <w:rsid w:val="62C543EC"/>
    <w:rsid w:val="62C762ED"/>
    <w:rsid w:val="62CFDFC8"/>
    <w:rsid w:val="62D09F74"/>
    <w:rsid w:val="62D454B5"/>
    <w:rsid w:val="62D55F8C"/>
    <w:rsid w:val="62EC26B1"/>
    <w:rsid w:val="62EE9FF5"/>
    <w:rsid w:val="62F4D899"/>
    <w:rsid w:val="62F6D42F"/>
    <w:rsid w:val="63097F41"/>
    <w:rsid w:val="630BCEB4"/>
    <w:rsid w:val="631B1786"/>
    <w:rsid w:val="631F048E"/>
    <w:rsid w:val="6320145D"/>
    <w:rsid w:val="6326DDAA"/>
    <w:rsid w:val="6326E630"/>
    <w:rsid w:val="6327BEF2"/>
    <w:rsid w:val="63358CF9"/>
    <w:rsid w:val="633780BB"/>
    <w:rsid w:val="633C8CF8"/>
    <w:rsid w:val="633E28C9"/>
    <w:rsid w:val="634835D4"/>
    <w:rsid w:val="636665C6"/>
    <w:rsid w:val="636AE084"/>
    <w:rsid w:val="637A4FFC"/>
    <w:rsid w:val="637C27C9"/>
    <w:rsid w:val="637E6505"/>
    <w:rsid w:val="637F15AC"/>
    <w:rsid w:val="638ACE72"/>
    <w:rsid w:val="6393CB4F"/>
    <w:rsid w:val="6395CB69"/>
    <w:rsid w:val="63964DA7"/>
    <w:rsid w:val="63A1A0F3"/>
    <w:rsid w:val="63A4FB5D"/>
    <w:rsid w:val="63B5DEEB"/>
    <w:rsid w:val="63BB405B"/>
    <w:rsid w:val="63CC46B1"/>
    <w:rsid w:val="63CCF231"/>
    <w:rsid w:val="63CF8F38"/>
    <w:rsid w:val="63DA20C4"/>
    <w:rsid w:val="63DADE4F"/>
    <w:rsid w:val="63E533C6"/>
    <w:rsid w:val="63E94AD6"/>
    <w:rsid w:val="63EDAEAA"/>
    <w:rsid w:val="63EFC247"/>
    <w:rsid w:val="63FA8289"/>
    <w:rsid w:val="6408B5BE"/>
    <w:rsid w:val="640C9045"/>
    <w:rsid w:val="6413D960"/>
    <w:rsid w:val="6414FFB7"/>
    <w:rsid w:val="6417C8D0"/>
    <w:rsid w:val="642BEA8D"/>
    <w:rsid w:val="643226A0"/>
    <w:rsid w:val="6446B363"/>
    <w:rsid w:val="644D45EA"/>
    <w:rsid w:val="644FECA7"/>
    <w:rsid w:val="6450849A"/>
    <w:rsid w:val="64649EB6"/>
    <w:rsid w:val="64671DD2"/>
    <w:rsid w:val="6467E76D"/>
    <w:rsid w:val="647E4F08"/>
    <w:rsid w:val="648A87DD"/>
    <w:rsid w:val="648C435D"/>
    <w:rsid w:val="648DED1F"/>
    <w:rsid w:val="6490F7A7"/>
    <w:rsid w:val="6496642F"/>
    <w:rsid w:val="64978637"/>
    <w:rsid w:val="6498F87E"/>
    <w:rsid w:val="64A1989D"/>
    <w:rsid w:val="64A27271"/>
    <w:rsid w:val="64A2B888"/>
    <w:rsid w:val="64A609D9"/>
    <w:rsid w:val="64AC0AAA"/>
    <w:rsid w:val="64BA9C1A"/>
    <w:rsid w:val="64C8AB92"/>
    <w:rsid w:val="64D22839"/>
    <w:rsid w:val="64D33B8F"/>
    <w:rsid w:val="64D44C5A"/>
    <w:rsid w:val="64E1CB30"/>
    <w:rsid w:val="64FF15BB"/>
    <w:rsid w:val="6503E319"/>
    <w:rsid w:val="6504850A"/>
    <w:rsid w:val="6516C87C"/>
    <w:rsid w:val="65198A91"/>
    <w:rsid w:val="651C071D"/>
    <w:rsid w:val="6522AB2E"/>
    <w:rsid w:val="65300D41"/>
    <w:rsid w:val="6532E45A"/>
    <w:rsid w:val="65701759"/>
    <w:rsid w:val="65814F9E"/>
    <w:rsid w:val="658CA6DB"/>
    <w:rsid w:val="658EF986"/>
    <w:rsid w:val="659E8E90"/>
    <w:rsid w:val="65A60E5B"/>
    <w:rsid w:val="65B12049"/>
    <w:rsid w:val="65D259FA"/>
    <w:rsid w:val="65D28878"/>
    <w:rsid w:val="65D3AB84"/>
    <w:rsid w:val="65E7D0E1"/>
    <w:rsid w:val="6608C5C8"/>
    <w:rsid w:val="6608FAD7"/>
    <w:rsid w:val="660BBA41"/>
    <w:rsid w:val="6613CCD4"/>
    <w:rsid w:val="66209BED"/>
    <w:rsid w:val="66230575"/>
    <w:rsid w:val="662D0330"/>
    <w:rsid w:val="66564FE3"/>
    <w:rsid w:val="6658AF79"/>
    <w:rsid w:val="666B5CC6"/>
    <w:rsid w:val="667B71A7"/>
    <w:rsid w:val="667D0164"/>
    <w:rsid w:val="6684481B"/>
    <w:rsid w:val="668ED0C5"/>
    <w:rsid w:val="669B7488"/>
    <w:rsid w:val="66A1D9CF"/>
    <w:rsid w:val="66A68647"/>
    <w:rsid w:val="66ACFE83"/>
    <w:rsid w:val="66B63B94"/>
    <w:rsid w:val="66BDFCB1"/>
    <w:rsid w:val="66BF27D4"/>
    <w:rsid w:val="66BF5272"/>
    <w:rsid w:val="66BF8F68"/>
    <w:rsid w:val="66C42CBE"/>
    <w:rsid w:val="66C8EDC4"/>
    <w:rsid w:val="66D10F26"/>
    <w:rsid w:val="66DAE97E"/>
    <w:rsid w:val="66DB7FD9"/>
    <w:rsid w:val="66E36B75"/>
    <w:rsid w:val="66E59E3D"/>
    <w:rsid w:val="66F72E24"/>
    <w:rsid w:val="66F830DA"/>
    <w:rsid w:val="66FBDE5B"/>
    <w:rsid w:val="66FD7109"/>
    <w:rsid w:val="66FFE291"/>
    <w:rsid w:val="67057B2D"/>
    <w:rsid w:val="6707B013"/>
    <w:rsid w:val="670F997D"/>
    <w:rsid w:val="670F9DE9"/>
    <w:rsid w:val="6721094D"/>
    <w:rsid w:val="67235914"/>
    <w:rsid w:val="6730752B"/>
    <w:rsid w:val="673BE894"/>
    <w:rsid w:val="673BF2A1"/>
    <w:rsid w:val="673BFA12"/>
    <w:rsid w:val="673CFA1D"/>
    <w:rsid w:val="6740FE4D"/>
    <w:rsid w:val="674431C7"/>
    <w:rsid w:val="67473599"/>
    <w:rsid w:val="674C86CD"/>
    <w:rsid w:val="67548003"/>
    <w:rsid w:val="675945CA"/>
    <w:rsid w:val="67639831"/>
    <w:rsid w:val="67676E8F"/>
    <w:rsid w:val="676B05AA"/>
    <w:rsid w:val="67724352"/>
    <w:rsid w:val="67727E36"/>
    <w:rsid w:val="6776AD3A"/>
    <w:rsid w:val="6779D952"/>
    <w:rsid w:val="67888785"/>
    <w:rsid w:val="678FBCA2"/>
    <w:rsid w:val="67A26E99"/>
    <w:rsid w:val="67A34B92"/>
    <w:rsid w:val="67ACC842"/>
    <w:rsid w:val="67B32985"/>
    <w:rsid w:val="67CA7C80"/>
    <w:rsid w:val="67D5D898"/>
    <w:rsid w:val="67D8B66C"/>
    <w:rsid w:val="67D9FF58"/>
    <w:rsid w:val="67DE40C2"/>
    <w:rsid w:val="67F13DF0"/>
    <w:rsid w:val="67FE37C1"/>
    <w:rsid w:val="67FEAEB2"/>
    <w:rsid w:val="680494E3"/>
    <w:rsid w:val="6812FA4A"/>
    <w:rsid w:val="68165B02"/>
    <w:rsid w:val="681B20BE"/>
    <w:rsid w:val="6822A57B"/>
    <w:rsid w:val="6823968F"/>
    <w:rsid w:val="68272A7C"/>
    <w:rsid w:val="682E596B"/>
    <w:rsid w:val="685A25A1"/>
    <w:rsid w:val="6862DD88"/>
    <w:rsid w:val="6864895F"/>
    <w:rsid w:val="6871628E"/>
    <w:rsid w:val="68740939"/>
    <w:rsid w:val="68914883"/>
    <w:rsid w:val="68934DD5"/>
    <w:rsid w:val="6895D090"/>
    <w:rsid w:val="6897DFAC"/>
    <w:rsid w:val="68993EEE"/>
    <w:rsid w:val="689DA57D"/>
    <w:rsid w:val="68AB330B"/>
    <w:rsid w:val="68B14AE1"/>
    <w:rsid w:val="68B975E5"/>
    <w:rsid w:val="68BFC1AB"/>
    <w:rsid w:val="68C05FE5"/>
    <w:rsid w:val="68C072B9"/>
    <w:rsid w:val="68CC4B55"/>
    <w:rsid w:val="68D669A5"/>
    <w:rsid w:val="68D89DBE"/>
    <w:rsid w:val="68DBEE3F"/>
    <w:rsid w:val="68E75881"/>
    <w:rsid w:val="68E91B83"/>
    <w:rsid w:val="68F8AC17"/>
    <w:rsid w:val="68F9E815"/>
    <w:rsid w:val="68FAE424"/>
    <w:rsid w:val="690063D5"/>
    <w:rsid w:val="690BB18C"/>
    <w:rsid w:val="69127E82"/>
    <w:rsid w:val="6920FC5F"/>
    <w:rsid w:val="69343F20"/>
    <w:rsid w:val="69364A75"/>
    <w:rsid w:val="69426D4E"/>
    <w:rsid w:val="69435A26"/>
    <w:rsid w:val="694590EB"/>
    <w:rsid w:val="694A48B2"/>
    <w:rsid w:val="69519C52"/>
    <w:rsid w:val="695B64C0"/>
    <w:rsid w:val="695E7D7C"/>
    <w:rsid w:val="6964E091"/>
    <w:rsid w:val="6971D902"/>
    <w:rsid w:val="69752DA2"/>
    <w:rsid w:val="698E2B89"/>
    <w:rsid w:val="69AD31A2"/>
    <w:rsid w:val="69B09CB8"/>
    <w:rsid w:val="69B645CE"/>
    <w:rsid w:val="69C3B253"/>
    <w:rsid w:val="69E0AD46"/>
    <w:rsid w:val="69E64BFE"/>
    <w:rsid w:val="69E93E50"/>
    <w:rsid w:val="69EAB63A"/>
    <w:rsid w:val="69EDCD2B"/>
    <w:rsid w:val="69FA36BD"/>
    <w:rsid w:val="6A1418D9"/>
    <w:rsid w:val="6A187189"/>
    <w:rsid w:val="6A1E1749"/>
    <w:rsid w:val="6A20B158"/>
    <w:rsid w:val="6A25B3B1"/>
    <w:rsid w:val="6A27E59C"/>
    <w:rsid w:val="6A2F3524"/>
    <w:rsid w:val="6A350569"/>
    <w:rsid w:val="6A3989B5"/>
    <w:rsid w:val="6A560934"/>
    <w:rsid w:val="6A63574F"/>
    <w:rsid w:val="6A66BD77"/>
    <w:rsid w:val="6A691F9C"/>
    <w:rsid w:val="6A71361F"/>
    <w:rsid w:val="6A731995"/>
    <w:rsid w:val="6AA44F78"/>
    <w:rsid w:val="6ABBA758"/>
    <w:rsid w:val="6ABDB7D9"/>
    <w:rsid w:val="6ABF3D12"/>
    <w:rsid w:val="6ABFBDF4"/>
    <w:rsid w:val="6AC93A3B"/>
    <w:rsid w:val="6ACD9B5D"/>
    <w:rsid w:val="6AD74E7F"/>
    <w:rsid w:val="6AE03237"/>
    <w:rsid w:val="6AE1C809"/>
    <w:rsid w:val="6AEE7E83"/>
    <w:rsid w:val="6AEF80E6"/>
    <w:rsid w:val="6AFE728C"/>
    <w:rsid w:val="6AFEBB40"/>
    <w:rsid w:val="6B16EA29"/>
    <w:rsid w:val="6B18CDA4"/>
    <w:rsid w:val="6B1AA3E9"/>
    <w:rsid w:val="6B31B554"/>
    <w:rsid w:val="6B3A2431"/>
    <w:rsid w:val="6B3EB92B"/>
    <w:rsid w:val="6B4F0750"/>
    <w:rsid w:val="6B4FBA78"/>
    <w:rsid w:val="6B547AFE"/>
    <w:rsid w:val="6B5D09AC"/>
    <w:rsid w:val="6B642352"/>
    <w:rsid w:val="6B680B78"/>
    <w:rsid w:val="6B6D88AA"/>
    <w:rsid w:val="6B70E169"/>
    <w:rsid w:val="6B7C63C3"/>
    <w:rsid w:val="6B823DA2"/>
    <w:rsid w:val="6B8B3536"/>
    <w:rsid w:val="6B93A394"/>
    <w:rsid w:val="6B9E0E3C"/>
    <w:rsid w:val="6BA85414"/>
    <w:rsid w:val="6BB050E8"/>
    <w:rsid w:val="6BC28031"/>
    <w:rsid w:val="6BC646F1"/>
    <w:rsid w:val="6BCE0CF5"/>
    <w:rsid w:val="6BD21822"/>
    <w:rsid w:val="6BDC13B4"/>
    <w:rsid w:val="6BDC9559"/>
    <w:rsid w:val="6BE886A7"/>
    <w:rsid w:val="6BF2B7BA"/>
    <w:rsid w:val="6BF70317"/>
    <w:rsid w:val="6C014AC3"/>
    <w:rsid w:val="6C083F46"/>
    <w:rsid w:val="6C122467"/>
    <w:rsid w:val="6C2C3446"/>
    <w:rsid w:val="6C2EC264"/>
    <w:rsid w:val="6C42D098"/>
    <w:rsid w:val="6C43A2F3"/>
    <w:rsid w:val="6C49060E"/>
    <w:rsid w:val="6C495784"/>
    <w:rsid w:val="6C50E23E"/>
    <w:rsid w:val="6C5777B9"/>
    <w:rsid w:val="6C6076E4"/>
    <w:rsid w:val="6C643844"/>
    <w:rsid w:val="6C67EF8C"/>
    <w:rsid w:val="6C6AB159"/>
    <w:rsid w:val="6C79FE8D"/>
    <w:rsid w:val="6C8AB89A"/>
    <w:rsid w:val="6C8BB299"/>
    <w:rsid w:val="6C9CC9FF"/>
    <w:rsid w:val="6CA6F987"/>
    <w:rsid w:val="6CC9A086"/>
    <w:rsid w:val="6CCAB8FA"/>
    <w:rsid w:val="6CD42CB1"/>
    <w:rsid w:val="6CD8DD33"/>
    <w:rsid w:val="6CE0E567"/>
    <w:rsid w:val="6CEB0D2D"/>
    <w:rsid w:val="6CF435FC"/>
    <w:rsid w:val="6CF6ABD3"/>
    <w:rsid w:val="6CFB81AA"/>
    <w:rsid w:val="6CFCD51B"/>
    <w:rsid w:val="6D0E0FBA"/>
    <w:rsid w:val="6D126901"/>
    <w:rsid w:val="6D17142E"/>
    <w:rsid w:val="6D1BF4D0"/>
    <w:rsid w:val="6D281880"/>
    <w:rsid w:val="6D35B380"/>
    <w:rsid w:val="6D4005BB"/>
    <w:rsid w:val="6D426399"/>
    <w:rsid w:val="6D44243E"/>
    <w:rsid w:val="6D468E2C"/>
    <w:rsid w:val="6D51BE3D"/>
    <w:rsid w:val="6D66E7C0"/>
    <w:rsid w:val="6D74D61B"/>
    <w:rsid w:val="6D7892D1"/>
    <w:rsid w:val="6D7C6D14"/>
    <w:rsid w:val="6D83F83C"/>
    <w:rsid w:val="6D85B4A2"/>
    <w:rsid w:val="6D8D039F"/>
    <w:rsid w:val="6D8DF789"/>
    <w:rsid w:val="6D97A4FC"/>
    <w:rsid w:val="6D987591"/>
    <w:rsid w:val="6DA64771"/>
    <w:rsid w:val="6DAA7256"/>
    <w:rsid w:val="6DAD0D9F"/>
    <w:rsid w:val="6DB5155F"/>
    <w:rsid w:val="6DBEB9D6"/>
    <w:rsid w:val="6DBFAA37"/>
    <w:rsid w:val="6DC5CD68"/>
    <w:rsid w:val="6DDE3F27"/>
    <w:rsid w:val="6DF42D30"/>
    <w:rsid w:val="6DF69F92"/>
    <w:rsid w:val="6DF7BB49"/>
    <w:rsid w:val="6E088E0A"/>
    <w:rsid w:val="6E0981C4"/>
    <w:rsid w:val="6E18B59C"/>
    <w:rsid w:val="6E1C435E"/>
    <w:rsid w:val="6E1DA218"/>
    <w:rsid w:val="6E21E83E"/>
    <w:rsid w:val="6E224824"/>
    <w:rsid w:val="6E2419C8"/>
    <w:rsid w:val="6E26861D"/>
    <w:rsid w:val="6E26E8EB"/>
    <w:rsid w:val="6E2715CB"/>
    <w:rsid w:val="6E370A67"/>
    <w:rsid w:val="6E3B5822"/>
    <w:rsid w:val="6E443274"/>
    <w:rsid w:val="6E4B9E98"/>
    <w:rsid w:val="6E5B0658"/>
    <w:rsid w:val="6E5F9903"/>
    <w:rsid w:val="6E6477DC"/>
    <w:rsid w:val="6E6BE752"/>
    <w:rsid w:val="6E74FBDF"/>
    <w:rsid w:val="6E7859FB"/>
    <w:rsid w:val="6E7A3299"/>
    <w:rsid w:val="6E7BB3FA"/>
    <w:rsid w:val="6E80343A"/>
    <w:rsid w:val="6E80DB70"/>
    <w:rsid w:val="6E91BFFC"/>
    <w:rsid w:val="6E929AFE"/>
    <w:rsid w:val="6E977C2A"/>
    <w:rsid w:val="6E9F6330"/>
    <w:rsid w:val="6EA086BB"/>
    <w:rsid w:val="6EA54BCB"/>
    <w:rsid w:val="6EB086BC"/>
    <w:rsid w:val="6EB94696"/>
    <w:rsid w:val="6EBDEE44"/>
    <w:rsid w:val="6ECCCE86"/>
    <w:rsid w:val="6ED0420E"/>
    <w:rsid w:val="6ED68F80"/>
    <w:rsid w:val="6EFE0B50"/>
    <w:rsid w:val="6F051A82"/>
    <w:rsid w:val="6F0DD0A7"/>
    <w:rsid w:val="6F2C762E"/>
    <w:rsid w:val="6F320659"/>
    <w:rsid w:val="6F32A6F7"/>
    <w:rsid w:val="6F350957"/>
    <w:rsid w:val="6F40A419"/>
    <w:rsid w:val="6F4316A3"/>
    <w:rsid w:val="6F47D640"/>
    <w:rsid w:val="6F4F56D6"/>
    <w:rsid w:val="6F518059"/>
    <w:rsid w:val="6F5689F7"/>
    <w:rsid w:val="6F642FC9"/>
    <w:rsid w:val="6F648D3A"/>
    <w:rsid w:val="6F650209"/>
    <w:rsid w:val="6F695554"/>
    <w:rsid w:val="6F87A974"/>
    <w:rsid w:val="6F901DD4"/>
    <w:rsid w:val="6F93CEDB"/>
    <w:rsid w:val="6F955B52"/>
    <w:rsid w:val="6F9DD85C"/>
    <w:rsid w:val="6FA4D16F"/>
    <w:rsid w:val="6FAABA46"/>
    <w:rsid w:val="6FB957A7"/>
    <w:rsid w:val="6FBB7EDB"/>
    <w:rsid w:val="6FBF5F1A"/>
    <w:rsid w:val="6FD553E0"/>
    <w:rsid w:val="6FDA032E"/>
    <w:rsid w:val="6FE160CE"/>
    <w:rsid w:val="6FE2498A"/>
    <w:rsid w:val="6FF41169"/>
    <w:rsid w:val="70042238"/>
    <w:rsid w:val="700CD1F8"/>
    <w:rsid w:val="700DF5FA"/>
    <w:rsid w:val="70182448"/>
    <w:rsid w:val="702A739A"/>
    <w:rsid w:val="702B2E2E"/>
    <w:rsid w:val="702F35CC"/>
    <w:rsid w:val="703C2D22"/>
    <w:rsid w:val="703D386A"/>
    <w:rsid w:val="70522873"/>
    <w:rsid w:val="70563756"/>
    <w:rsid w:val="705AB4E2"/>
    <w:rsid w:val="7063BF4A"/>
    <w:rsid w:val="70641967"/>
    <w:rsid w:val="706C99D4"/>
    <w:rsid w:val="706D9692"/>
    <w:rsid w:val="707306B6"/>
    <w:rsid w:val="7073E8CF"/>
    <w:rsid w:val="70749BB7"/>
    <w:rsid w:val="7079A08A"/>
    <w:rsid w:val="707A979F"/>
    <w:rsid w:val="70813DDA"/>
    <w:rsid w:val="70962425"/>
    <w:rsid w:val="70A04AFD"/>
    <w:rsid w:val="70A7C965"/>
    <w:rsid w:val="70AC125B"/>
    <w:rsid w:val="70AD991C"/>
    <w:rsid w:val="70B965FC"/>
    <w:rsid w:val="70CD2BDB"/>
    <w:rsid w:val="70CF6249"/>
    <w:rsid w:val="70CFD8E5"/>
    <w:rsid w:val="70E0955B"/>
    <w:rsid w:val="70E10767"/>
    <w:rsid w:val="70F018E5"/>
    <w:rsid w:val="70F1B911"/>
    <w:rsid w:val="70F24F2D"/>
    <w:rsid w:val="70F95F79"/>
    <w:rsid w:val="710F2225"/>
    <w:rsid w:val="71133A54"/>
    <w:rsid w:val="71174AAA"/>
    <w:rsid w:val="711B37CE"/>
    <w:rsid w:val="71271729"/>
    <w:rsid w:val="712A891B"/>
    <w:rsid w:val="71367A78"/>
    <w:rsid w:val="71476039"/>
    <w:rsid w:val="714A7232"/>
    <w:rsid w:val="715BE6E0"/>
    <w:rsid w:val="715CC156"/>
    <w:rsid w:val="716DFC34"/>
    <w:rsid w:val="71702FC5"/>
    <w:rsid w:val="7174303D"/>
    <w:rsid w:val="7176EFFC"/>
    <w:rsid w:val="717F88BD"/>
    <w:rsid w:val="71862469"/>
    <w:rsid w:val="718F031A"/>
    <w:rsid w:val="718FEAA3"/>
    <w:rsid w:val="719B0953"/>
    <w:rsid w:val="719F5CC3"/>
    <w:rsid w:val="71A237CB"/>
    <w:rsid w:val="71AB1675"/>
    <w:rsid w:val="71ABF3F4"/>
    <w:rsid w:val="71B29C93"/>
    <w:rsid w:val="71B39DC6"/>
    <w:rsid w:val="71B9EB57"/>
    <w:rsid w:val="71C1BB73"/>
    <w:rsid w:val="71C95EAC"/>
    <w:rsid w:val="71E6CE36"/>
    <w:rsid w:val="71F70B07"/>
    <w:rsid w:val="71F8DCDB"/>
    <w:rsid w:val="720A6E15"/>
    <w:rsid w:val="720E35EF"/>
    <w:rsid w:val="720E3F2C"/>
    <w:rsid w:val="720F6767"/>
    <w:rsid w:val="721A8205"/>
    <w:rsid w:val="721D890E"/>
    <w:rsid w:val="7224FABF"/>
    <w:rsid w:val="722E22DA"/>
    <w:rsid w:val="7236E5EF"/>
    <w:rsid w:val="72394143"/>
    <w:rsid w:val="723EBDDF"/>
    <w:rsid w:val="7244F635"/>
    <w:rsid w:val="724FA308"/>
    <w:rsid w:val="7250A5B2"/>
    <w:rsid w:val="725B94BC"/>
    <w:rsid w:val="725EF86B"/>
    <w:rsid w:val="7279985D"/>
    <w:rsid w:val="72807F16"/>
    <w:rsid w:val="7281D8BC"/>
    <w:rsid w:val="7289A95E"/>
    <w:rsid w:val="728B4DA4"/>
    <w:rsid w:val="729A7C05"/>
    <w:rsid w:val="729F0E8C"/>
    <w:rsid w:val="72A32783"/>
    <w:rsid w:val="72AD7D19"/>
    <w:rsid w:val="72AFA445"/>
    <w:rsid w:val="72B1D70B"/>
    <w:rsid w:val="72C1BB8F"/>
    <w:rsid w:val="72C9F578"/>
    <w:rsid w:val="72CA415E"/>
    <w:rsid w:val="72D0D03B"/>
    <w:rsid w:val="72D6E428"/>
    <w:rsid w:val="72DBF49E"/>
    <w:rsid w:val="72EC6388"/>
    <w:rsid w:val="72F36524"/>
    <w:rsid w:val="72FA99BB"/>
    <w:rsid w:val="72FAAC11"/>
    <w:rsid w:val="7308317D"/>
    <w:rsid w:val="73086B77"/>
    <w:rsid w:val="7317C04A"/>
    <w:rsid w:val="731ADD20"/>
    <w:rsid w:val="732458A0"/>
    <w:rsid w:val="732DDAA1"/>
    <w:rsid w:val="7331D892"/>
    <w:rsid w:val="736556F1"/>
    <w:rsid w:val="736ABC94"/>
    <w:rsid w:val="736AC99F"/>
    <w:rsid w:val="73779305"/>
    <w:rsid w:val="737CEFF6"/>
    <w:rsid w:val="737D672E"/>
    <w:rsid w:val="737E0C27"/>
    <w:rsid w:val="7385421B"/>
    <w:rsid w:val="738795EB"/>
    <w:rsid w:val="738FFF65"/>
    <w:rsid w:val="739296FF"/>
    <w:rsid w:val="7394AD64"/>
    <w:rsid w:val="739DD9AC"/>
    <w:rsid w:val="73A89667"/>
    <w:rsid w:val="73AB51AB"/>
    <w:rsid w:val="73ABC064"/>
    <w:rsid w:val="73BA9638"/>
    <w:rsid w:val="73C37A36"/>
    <w:rsid w:val="73C3A6B6"/>
    <w:rsid w:val="73C487C7"/>
    <w:rsid w:val="73C84E0B"/>
    <w:rsid w:val="73CF18E5"/>
    <w:rsid w:val="73D5BA7B"/>
    <w:rsid w:val="73D5CF35"/>
    <w:rsid w:val="73E63813"/>
    <w:rsid w:val="73E81585"/>
    <w:rsid w:val="73EE1B3E"/>
    <w:rsid w:val="7400485F"/>
    <w:rsid w:val="74022DC8"/>
    <w:rsid w:val="74073F6D"/>
    <w:rsid w:val="741E2724"/>
    <w:rsid w:val="741EFD23"/>
    <w:rsid w:val="74277C35"/>
    <w:rsid w:val="74293851"/>
    <w:rsid w:val="7461E19E"/>
    <w:rsid w:val="7464D2B9"/>
    <w:rsid w:val="7465F844"/>
    <w:rsid w:val="7468A834"/>
    <w:rsid w:val="747F2979"/>
    <w:rsid w:val="74886C33"/>
    <w:rsid w:val="748A62A5"/>
    <w:rsid w:val="748D736C"/>
    <w:rsid w:val="749EEF15"/>
    <w:rsid w:val="74A8D886"/>
    <w:rsid w:val="74B79B7F"/>
    <w:rsid w:val="74B904B4"/>
    <w:rsid w:val="74C16FD3"/>
    <w:rsid w:val="74C64C96"/>
    <w:rsid w:val="74C94CA5"/>
    <w:rsid w:val="74CA5AC6"/>
    <w:rsid w:val="74D6A9A4"/>
    <w:rsid w:val="74D8A9BC"/>
    <w:rsid w:val="74E71E3F"/>
    <w:rsid w:val="74E78CF6"/>
    <w:rsid w:val="74EAB4BE"/>
    <w:rsid w:val="74EC4B50"/>
    <w:rsid w:val="74F27C12"/>
    <w:rsid w:val="74F3307A"/>
    <w:rsid w:val="74FC40F2"/>
    <w:rsid w:val="7501F14A"/>
    <w:rsid w:val="75071014"/>
    <w:rsid w:val="7516D435"/>
    <w:rsid w:val="7517ADED"/>
    <w:rsid w:val="75218428"/>
    <w:rsid w:val="75283C0A"/>
    <w:rsid w:val="7528FC01"/>
    <w:rsid w:val="753D1D61"/>
    <w:rsid w:val="75482CBF"/>
    <w:rsid w:val="7556772F"/>
    <w:rsid w:val="755B5267"/>
    <w:rsid w:val="755BB374"/>
    <w:rsid w:val="75603518"/>
    <w:rsid w:val="756AE80D"/>
    <w:rsid w:val="756DF040"/>
    <w:rsid w:val="756E97D6"/>
    <w:rsid w:val="7582985E"/>
    <w:rsid w:val="7586C85E"/>
    <w:rsid w:val="758BBBAC"/>
    <w:rsid w:val="758C5F43"/>
    <w:rsid w:val="758F7373"/>
    <w:rsid w:val="7599A4EA"/>
    <w:rsid w:val="7599C734"/>
    <w:rsid w:val="759B5C5D"/>
    <w:rsid w:val="75AC59CB"/>
    <w:rsid w:val="75BDA1A0"/>
    <w:rsid w:val="75CC87A2"/>
    <w:rsid w:val="75EF3492"/>
    <w:rsid w:val="75F24E20"/>
    <w:rsid w:val="760D8F2B"/>
    <w:rsid w:val="7616A65D"/>
    <w:rsid w:val="76239666"/>
    <w:rsid w:val="762BBCE0"/>
    <w:rsid w:val="762FDE08"/>
    <w:rsid w:val="763DB596"/>
    <w:rsid w:val="7644C5BD"/>
    <w:rsid w:val="7649F9DC"/>
    <w:rsid w:val="764F99F7"/>
    <w:rsid w:val="7667C717"/>
    <w:rsid w:val="766FEDF3"/>
    <w:rsid w:val="76711ADD"/>
    <w:rsid w:val="767B7F43"/>
    <w:rsid w:val="7683E05B"/>
    <w:rsid w:val="76888A24"/>
    <w:rsid w:val="76917100"/>
    <w:rsid w:val="769A024F"/>
    <w:rsid w:val="76A05F53"/>
    <w:rsid w:val="76A758C0"/>
    <w:rsid w:val="76B770BD"/>
    <w:rsid w:val="76C5A6E0"/>
    <w:rsid w:val="76CCB2F7"/>
    <w:rsid w:val="76DC8568"/>
    <w:rsid w:val="76ED0179"/>
    <w:rsid w:val="76F3FFF7"/>
    <w:rsid w:val="770060E0"/>
    <w:rsid w:val="7706CDF9"/>
    <w:rsid w:val="7725DB1D"/>
    <w:rsid w:val="772752AD"/>
    <w:rsid w:val="7738BD27"/>
    <w:rsid w:val="7744902C"/>
    <w:rsid w:val="7744E7F7"/>
    <w:rsid w:val="774922E1"/>
    <w:rsid w:val="774FD855"/>
    <w:rsid w:val="7753DB63"/>
    <w:rsid w:val="7760BED6"/>
    <w:rsid w:val="776592F0"/>
    <w:rsid w:val="776B168F"/>
    <w:rsid w:val="776F1A4E"/>
    <w:rsid w:val="777E01A8"/>
    <w:rsid w:val="77805914"/>
    <w:rsid w:val="77828DFE"/>
    <w:rsid w:val="77878853"/>
    <w:rsid w:val="7797CF5F"/>
    <w:rsid w:val="77AA026F"/>
    <w:rsid w:val="77AD8084"/>
    <w:rsid w:val="77C22332"/>
    <w:rsid w:val="77C46CAE"/>
    <w:rsid w:val="77CB97A3"/>
    <w:rsid w:val="77DAF815"/>
    <w:rsid w:val="77DFCD28"/>
    <w:rsid w:val="77E5FD0E"/>
    <w:rsid w:val="77E7D2FE"/>
    <w:rsid w:val="77FC3505"/>
    <w:rsid w:val="77FE37E8"/>
    <w:rsid w:val="77FEA7E0"/>
    <w:rsid w:val="77FFAA8B"/>
    <w:rsid w:val="7804061A"/>
    <w:rsid w:val="7816F5B5"/>
    <w:rsid w:val="7824DD36"/>
    <w:rsid w:val="78255639"/>
    <w:rsid w:val="7830FCF7"/>
    <w:rsid w:val="7833BB8B"/>
    <w:rsid w:val="783833F1"/>
    <w:rsid w:val="7840AAC5"/>
    <w:rsid w:val="78452FA6"/>
    <w:rsid w:val="784E9D90"/>
    <w:rsid w:val="7855CDF0"/>
    <w:rsid w:val="7858119B"/>
    <w:rsid w:val="7859A49E"/>
    <w:rsid w:val="786537FE"/>
    <w:rsid w:val="786A978F"/>
    <w:rsid w:val="786B5491"/>
    <w:rsid w:val="786BB3EF"/>
    <w:rsid w:val="7878986E"/>
    <w:rsid w:val="78886792"/>
    <w:rsid w:val="788C6002"/>
    <w:rsid w:val="7892A487"/>
    <w:rsid w:val="78A4774D"/>
    <w:rsid w:val="78A47B95"/>
    <w:rsid w:val="78AC8898"/>
    <w:rsid w:val="78B47900"/>
    <w:rsid w:val="78C24899"/>
    <w:rsid w:val="78D74F7B"/>
    <w:rsid w:val="78D89019"/>
    <w:rsid w:val="78E43FD9"/>
    <w:rsid w:val="78E57D50"/>
    <w:rsid w:val="78EA9586"/>
    <w:rsid w:val="78EEC289"/>
    <w:rsid w:val="78EF27D2"/>
    <w:rsid w:val="78F0A5D0"/>
    <w:rsid w:val="7900C947"/>
    <w:rsid w:val="79085EA1"/>
    <w:rsid w:val="79168CE1"/>
    <w:rsid w:val="791DC0DA"/>
    <w:rsid w:val="7928DD2A"/>
    <w:rsid w:val="7931A002"/>
    <w:rsid w:val="79464ED5"/>
    <w:rsid w:val="7948117A"/>
    <w:rsid w:val="794C3CD1"/>
    <w:rsid w:val="795138B2"/>
    <w:rsid w:val="7953A10E"/>
    <w:rsid w:val="795BF29A"/>
    <w:rsid w:val="795ECFB3"/>
    <w:rsid w:val="79633074"/>
    <w:rsid w:val="796F445D"/>
    <w:rsid w:val="797531E6"/>
    <w:rsid w:val="7978D45B"/>
    <w:rsid w:val="798FB8D0"/>
    <w:rsid w:val="7992B94A"/>
    <w:rsid w:val="79C32CA5"/>
    <w:rsid w:val="79C53FF2"/>
    <w:rsid w:val="79CC06B9"/>
    <w:rsid w:val="79E215D7"/>
    <w:rsid w:val="79E936DE"/>
    <w:rsid w:val="79FE52CE"/>
    <w:rsid w:val="7A005633"/>
    <w:rsid w:val="7A081ED2"/>
    <w:rsid w:val="7A0E08B1"/>
    <w:rsid w:val="7A265212"/>
    <w:rsid w:val="7A33862D"/>
    <w:rsid w:val="7A37EDFC"/>
    <w:rsid w:val="7A38E659"/>
    <w:rsid w:val="7A3C6D23"/>
    <w:rsid w:val="7A44771A"/>
    <w:rsid w:val="7A556C7D"/>
    <w:rsid w:val="7A5B65DB"/>
    <w:rsid w:val="7A5E9A35"/>
    <w:rsid w:val="7A652F11"/>
    <w:rsid w:val="7A7417BB"/>
    <w:rsid w:val="7A747972"/>
    <w:rsid w:val="7A7B08AF"/>
    <w:rsid w:val="7A8E1168"/>
    <w:rsid w:val="7A8E1801"/>
    <w:rsid w:val="7A8EAF42"/>
    <w:rsid w:val="7A9965DE"/>
    <w:rsid w:val="7A9B009B"/>
    <w:rsid w:val="7A9F09EC"/>
    <w:rsid w:val="7A9FF940"/>
    <w:rsid w:val="7AA2AE51"/>
    <w:rsid w:val="7AC5CC6E"/>
    <w:rsid w:val="7AC5F030"/>
    <w:rsid w:val="7AC7B334"/>
    <w:rsid w:val="7ACA92BD"/>
    <w:rsid w:val="7AD86B49"/>
    <w:rsid w:val="7AEB4B70"/>
    <w:rsid w:val="7AF811AE"/>
    <w:rsid w:val="7AF8AF2E"/>
    <w:rsid w:val="7AFD1431"/>
    <w:rsid w:val="7B0C7FF3"/>
    <w:rsid w:val="7B0F90EC"/>
    <w:rsid w:val="7B1D1653"/>
    <w:rsid w:val="7B24EDCE"/>
    <w:rsid w:val="7B2BB4D5"/>
    <w:rsid w:val="7B2CA94C"/>
    <w:rsid w:val="7B35C0E7"/>
    <w:rsid w:val="7B40FE38"/>
    <w:rsid w:val="7B440A78"/>
    <w:rsid w:val="7B451323"/>
    <w:rsid w:val="7B4D2F95"/>
    <w:rsid w:val="7B589619"/>
    <w:rsid w:val="7B6C9A72"/>
    <w:rsid w:val="7B74F604"/>
    <w:rsid w:val="7B7B9F14"/>
    <w:rsid w:val="7B8388BC"/>
    <w:rsid w:val="7B86A689"/>
    <w:rsid w:val="7B9E8C53"/>
    <w:rsid w:val="7BA8DD90"/>
    <w:rsid w:val="7BAC8690"/>
    <w:rsid w:val="7BAE4185"/>
    <w:rsid w:val="7BBD2915"/>
    <w:rsid w:val="7BC29900"/>
    <w:rsid w:val="7BD2E12F"/>
    <w:rsid w:val="7BD5B900"/>
    <w:rsid w:val="7BD85C83"/>
    <w:rsid w:val="7BDB5721"/>
    <w:rsid w:val="7BF47FE2"/>
    <w:rsid w:val="7BF5115E"/>
    <w:rsid w:val="7BF6A0DC"/>
    <w:rsid w:val="7BF83973"/>
    <w:rsid w:val="7BFEFB27"/>
    <w:rsid w:val="7C00F31C"/>
    <w:rsid w:val="7C047342"/>
    <w:rsid w:val="7C16E642"/>
    <w:rsid w:val="7C18F13C"/>
    <w:rsid w:val="7C1B5E65"/>
    <w:rsid w:val="7C238C29"/>
    <w:rsid w:val="7C24F396"/>
    <w:rsid w:val="7C293A86"/>
    <w:rsid w:val="7C2FD249"/>
    <w:rsid w:val="7C394277"/>
    <w:rsid w:val="7C3BA143"/>
    <w:rsid w:val="7C448756"/>
    <w:rsid w:val="7C57FBEA"/>
    <w:rsid w:val="7C72258B"/>
    <w:rsid w:val="7C72D81B"/>
    <w:rsid w:val="7C7BDA69"/>
    <w:rsid w:val="7C80377C"/>
    <w:rsid w:val="7C81FA5C"/>
    <w:rsid w:val="7C87278C"/>
    <w:rsid w:val="7C9ABA70"/>
    <w:rsid w:val="7CB71A0E"/>
    <w:rsid w:val="7CBFB7EF"/>
    <w:rsid w:val="7CD87176"/>
    <w:rsid w:val="7CEBABA8"/>
    <w:rsid w:val="7CEC847F"/>
    <w:rsid w:val="7CF627B3"/>
    <w:rsid w:val="7CF88376"/>
    <w:rsid w:val="7D02EC1C"/>
    <w:rsid w:val="7D055A9A"/>
    <w:rsid w:val="7D11E491"/>
    <w:rsid w:val="7D165B2E"/>
    <w:rsid w:val="7D18659D"/>
    <w:rsid w:val="7D211017"/>
    <w:rsid w:val="7D359681"/>
    <w:rsid w:val="7D372A50"/>
    <w:rsid w:val="7D401334"/>
    <w:rsid w:val="7D426BEF"/>
    <w:rsid w:val="7D4AF926"/>
    <w:rsid w:val="7D587C71"/>
    <w:rsid w:val="7D5A1A01"/>
    <w:rsid w:val="7D77921A"/>
    <w:rsid w:val="7D8668ED"/>
    <w:rsid w:val="7D87A5B4"/>
    <w:rsid w:val="7D91242A"/>
    <w:rsid w:val="7DA86E45"/>
    <w:rsid w:val="7DAA94E3"/>
    <w:rsid w:val="7DB1AF23"/>
    <w:rsid w:val="7DBDF159"/>
    <w:rsid w:val="7DBF5A2E"/>
    <w:rsid w:val="7DCA3674"/>
    <w:rsid w:val="7DCB7FA9"/>
    <w:rsid w:val="7DCF0E62"/>
    <w:rsid w:val="7DD177D2"/>
    <w:rsid w:val="7DD8F8D7"/>
    <w:rsid w:val="7DE031B0"/>
    <w:rsid w:val="7DE46041"/>
    <w:rsid w:val="7DF7932E"/>
    <w:rsid w:val="7E0E46E3"/>
    <w:rsid w:val="7E1D4518"/>
    <w:rsid w:val="7E31C495"/>
    <w:rsid w:val="7E3C901B"/>
    <w:rsid w:val="7E3DDC73"/>
    <w:rsid w:val="7E3FB4F8"/>
    <w:rsid w:val="7E4A8496"/>
    <w:rsid w:val="7E4B7125"/>
    <w:rsid w:val="7E535C13"/>
    <w:rsid w:val="7E66CA63"/>
    <w:rsid w:val="7E6EE321"/>
    <w:rsid w:val="7E733423"/>
    <w:rsid w:val="7E758839"/>
    <w:rsid w:val="7E7767AD"/>
    <w:rsid w:val="7E7F064B"/>
    <w:rsid w:val="7E8314B0"/>
    <w:rsid w:val="7EAA4841"/>
    <w:rsid w:val="7EAF5060"/>
    <w:rsid w:val="7EBAC56F"/>
    <w:rsid w:val="7EC368CD"/>
    <w:rsid w:val="7EC6CF81"/>
    <w:rsid w:val="7ECAEA06"/>
    <w:rsid w:val="7EDDFC62"/>
    <w:rsid w:val="7EEAEE27"/>
    <w:rsid w:val="7EF03D6C"/>
    <w:rsid w:val="7EF753A8"/>
    <w:rsid w:val="7F0F4C57"/>
    <w:rsid w:val="7F10E17D"/>
    <w:rsid w:val="7F197DAD"/>
    <w:rsid w:val="7F2C64A3"/>
    <w:rsid w:val="7F3CCD99"/>
    <w:rsid w:val="7F41CF9C"/>
    <w:rsid w:val="7F49971D"/>
    <w:rsid w:val="7F49EE9E"/>
    <w:rsid w:val="7F4EC78E"/>
    <w:rsid w:val="7F4FD295"/>
    <w:rsid w:val="7F4FF491"/>
    <w:rsid w:val="7F5F8B42"/>
    <w:rsid w:val="7F700BD2"/>
    <w:rsid w:val="7F72099D"/>
    <w:rsid w:val="7F74FA16"/>
    <w:rsid w:val="7F76F383"/>
    <w:rsid w:val="7F8CEFCA"/>
    <w:rsid w:val="7F8E103C"/>
    <w:rsid w:val="7F927806"/>
    <w:rsid w:val="7FAA5112"/>
    <w:rsid w:val="7FAF47C7"/>
    <w:rsid w:val="7FAFAEE3"/>
    <w:rsid w:val="7FB06FA2"/>
    <w:rsid w:val="7FB193DE"/>
    <w:rsid w:val="7FB45570"/>
    <w:rsid w:val="7FC5EB8B"/>
    <w:rsid w:val="7FC61D1D"/>
    <w:rsid w:val="7FC7F04C"/>
    <w:rsid w:val="7FD13D08"/>
    <w:rsid w:val="7FD6840B"/>
    <w:rsid w:val="7FDAB226"/>
    <w:rsid w:val="7FDB40A6"/>
    <w:rsid w:val="7FDD7289"/>
    <w:rsid w:val="7FE744B6"/>
    <w:rsid w:val="7FEB89D4"/>
    <w:rsid w:val="7FF294ED"/>
    <w:rsid w:val="7FF30355"/>
    <w:rsid w:val="7FFA00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26CA"/>
  <w15:chartTrackingRefBased/>
  <w15:docId w15:val="{9981EC41-0029-46DB-B59F-81188C4D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93"/>
    <w:pPr>
      <w:spacing w:after="200" w:line="300" w:lineRule="auto"/>
    </w:pPr>
    <w:rPr>
      <w:rFonts w:ascii="Arial" w:eastAsiaTheme="majorEastAsia" w:hAnsi="Arial" w:cs="Arial"/>
      <w:sz w:val="24"/>
      <w:szCs w:val="20"/>
      <w:lang w:eastAsia="en-AU"/>
    </w:rPr>
  </w:style>
  <w:style w:type="paragraph" w:styleId="Heading1">
    <w:name w:val="heading 1"/>
    <w:aliases w:val="Blue"/>
    <w:basedOn w:val="Normal"/>
    <w:next w:val="Normal"/>
    <w:link w:val="Heading1Char"/>
    <w:qFormat/>
    <w:rsid w:val="00BA6D56"/>
    <w:pPr>
      <w:outlineLvl w:val="0"/>
    </w:pPr>
  </w:style>
  <w:style w:type="paragraph" w:styleId="Heading2">
    <w:name w:val="heading 2"/>
    <w:basedOn w:val="Normal"/>
    <w:next w:val="Normal"/>
    <w:link w:val="Heading2Char"/>
    <w:uiPriority w:val="9"/>
    <w:unhideWhenUsed/>
    <w:qFormat/>
    <w:rsid w:val="00BA6D56"/>
    <w:pPr>
      <w:spacing w:before="300" w:after="100" w:line="271" w:lineRule="auto"/>
      <w:outlineLvl w:val="1"/>
    </w:pPr>
    <w:rPr>
      <w:b/>
      <w:bCs/>
      <w:color w:val="279989"/>
      <w:sz w:val="25"/>
      <w:szCs w:val="25"/>
    </w:rPr>
  </w:style>
  <w:style w:type="paragraph" w:styleId="Heading3">
    <w:name w:val="heading 3"/>
    <w:basedOn w:val="Normal"/>
    <w:next w:val="Normal"/>
    <w:link w:val="Heading3Char"/>
    <w:uiPriority w:val="9"/>
    <w:unhideWhenUsed/>
    <w:qFormat/>
    <w:rsid w:val="00BA6D56"/>
    <w:pPr>
      <w:spacing w:before="200" w:after="100" w:line="271" w:lineRule="auto"/>
      <w:outlineLvl w:val="2"/>
    </w:pPr>
    <w:rPr>
      <w:color w:val="279989"/>
      <w:spacing w:val="5"/>
      <w:szCs w:val="24"/>
    </w:rPr>
  </w:style>
  <w:style w:type="paragraph" w:styleId="Heading4">
    <w:name w:val="heading 4"/>
    <w:basedOn w:val="Normal"/>
    <w:next w:val="Normal"/>
    <w:link w:val="Heading4Char"/>
    <w:autoRedefine/>
    <w:uiPriority w:val="9"/>
    <w:unhideWhenUsed/>
    <w:qFormat/>
    <w:rsid w:val="000779D4"/>
    <w:pPr>
      <w:spacing w:before="240" w:after="120" w:line="300" w:lineRule="exact"/>
      <w:outlineLvl w:val="3"/>
    </w:pPr>
    <w:rPr>
      <w:color w:val="434967"/>
      <w:spacing w:val="5"/>
      <w:sz w:val="26"/>
      <w:szCs w:val="24"/>
      <w:lang w:val="en"/>
    </w:rPr>
  </w:style>
  <w:style w:type="paragraph" w:styleId="Heading5">
    <w:name w:val="heading 5"/>
    <w:basedOn w:val="Normal"/>
    <w:next w:val="Normal"/>
    <w:link w:val="Heading5Char"/>
    <w:uiPriority w:val="9"/>
    <w:unhideWhenUsed/>
    <w:qFormat/>
    <w:rsid w:val="00A13312"/>
    <w:pPr>
      <w:spacing w:after="80" w:line="271" w:lineRule="auto"/>
      <w:outlineLvl w:val="4"/>
    </w:pPr>
    <w:rPr>
      <w:i/>
      <w:color w:val="595959" w:themeColor="text1" w:themeTint="A6"/>
      <w:szCs w:val="24"/>
    </w:rPr>
  </w:style>
  <w:style w:type="paragraph" w:styleId="Heading6">
    <w:name w:val="heading 6"/>
    <w:basedOn w:val="Normal"/>
    <w:next w:val="Normal"/>
    <w:link w:val="Heading6Char"/>
    <w:uiPriority w:val="9"/>
    <w:semiHidden/>
    <w:unhideWhenUsed/>
    <w:qFormat/>
    <w:rsid w:val="00BA6D5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A6D56"/>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BA6D56"/>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BA6D5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ue Char"/>
    <w:basedOn w:val="DefaultParagraphFont"/>
    <w:link w:val="Heading1"/>
    <w:rsid w:val="00BA6D56"/>
    <w:rPr>
      <w:rFonts w:ascii="Arial" w:eastAsiaTheme="majorEastAsia" w:hAnsi="Arial" w:cs="Arial"/>
      <w:sz w:val="24"/>
      <w:szCs w:val="20"/>
      <w:lang w:eastAsia="en-AU"/>
    </w:rPr>
  </w:style>
  <w:style w:type="character" w:customStyle="1" w:styleId="Heading2Char">
    <w:name w:val="Heading 2 Char"/>
    <w:basedOn w:val="DefaultParagraphFont"/>
    <w:link w:val="Heading2"/>
    <w:uiPriority w:val="9"/>
    <w:rsid w:val="00BA6D56"/>
    <w:rPr>
      <w:rFonts w:ascii="Arial" w:eastAsiaTheme="majorEastAsia" w:hAnsi="Arial" w:cs="Arial"/>
      <w:b/>
      <w:bCs/>
      <w:color w:val="279989"/>
      <w:sz w:val="25"/>
      <w:szCs w:val="25"/>
      <w:lang w:eastAsia="en-AU"/>
    </w:rPr>
  </w:style>
  <w:style w:type="character" w:customStyle="1" w:styleId="Heading3Char">
    <w:name w:val="Heading 3 Char"/>
    <w:basedOn w:val="DefaultParagraphFont"/>
    <w:link w:val="Heading3"/>
    <w:uiPriority w:val="9"/>
    <w:rsid w:val="00BA6D56"/>
    <w:rPr>
      <w:rFonts w:ascii="Arial" w:eastAsiaTheme="majorEastAsia" w:hAnsi="Arial" w:cs="Arial"/>
      <w:color w:val="279989"/>
      <w:spacing w:val="5"/>
      <w:sz w:val="24"/>
      <w:szCs w:val="24"/>
      <w:lang w:eastAsia="en-AU"/>
    </w:rPr>
  </w:style>
  <w:style w:type="character" w:customStyle="1" w:styleId="Heading4Char">
    <w:name w:val="Heading 4 Char"/>
    <w:basedOn w:val="DefaultParagraphFont"/>
    <w:link w:val="Heading4"/>
    <w:uiPriority w:val="9"/>
    <w:rsid w:val="000779D4"/>
    <w:rPr>
      <w:rFonts w:ascii="Arial" w:eastAsiaTheme="majorEastAsia" w:hAnsi="Arial" w:cs="Arial"/>
      <w:color w:val="434967"/>
      <w:spacing w:val="5"/>
      <w:sz w:val="26"/>
      <w:szCs w:val="24"/>
      <w:lang w:val="en" w:eastAsia="en-AU"/>
    </w:rPr>
  </w:style>
  <w:style w:type="character" w:customStyle="1" w:styleId="Heading5Char">
    <w:name w:val="Heading 5 Char"/>
    <w:basedOn w:val="DefaultParagraphFont"/>
    <w:link w:val="Heading5"/>
    <w:uiPriority w:val="9"/>
    <w:rsid w:val="00BA6D56"/>
    <w:rPr>
      <w:rFonts w:ascii="Arial" w:eastAsiaTheme="majorEastAsia" w:hAnsi="Arial" w:cs="Arial"/>
      <w:i/>
      <w:color w:val="595959" w:themeColor="text1" w:themeTint="A6"/>
      <w:sz w:val="24"/>
      <w:szCs w:val="24"/>
      <w:lang w:eastAsia="en-AU"/>
    </w:rPr>
  </w:style>
  <w:style w:type="character" w:customStyle="1" w:styleId="Heading6Char">
    <w:name w:val="Heading 6 Char"/>
    <w:basedOn w:val="DefaultParagraphFont"/>
    <w:link w:val="Heading6"/>
    <w:uiPriority w:val="9"/>
    <w:semiHidden/>
    <w:rsid w:val="00BA6D56"/>
    <w:rPr>
      <w:rFonts w:ascii="Arial" w:eastAsiaTheme="majorEastAsia" w:hAnsi="Arial" w:cs="Arial"/>
      <w:b/>
      <w:bCs/>
      <w:color w:val="595959" w:themeColor="text1" w:themeTint="A6"/>
      <w:spacing w:val="5"/>
      <w:sz w:val="24"/>
      <w:szCs w:val="20"/>
      <w:shd w:val="clear" w:color="auto" w:fill="FFFFFF" w:themeFill="background1"/>
      <w:lang w:eastAsia="en-AU"/>
    </w:rPr>
  </w:style>
  <w:style w:type="character" w:customStyle="1" w:styleId="Heading7Char">
    <w:name w:val="Heading 7 Char"/>
    <w:basedOn w:val="DefaultParagraphFont"/>
    <w:link w:val="Heading7"/>
    <w:uiPriority w:val="9"/>
    <w:semiHidden/>
    <w:rsid w:val="00BA6D56"/>
    <w:rPr>
      <w:rFonts w:ascii="Arial" w:eastAsiaTheme="majorEastAsia" w:hAnsi="Arial" w:cs="Arial"/>
      <w:b/>
      <w:bCs/>
      <w:i/>
      <w:iCs/>
      <w:color w:val="5A5A5A" w:themeColor="text1" w:themeTint="A5"/>
      <w:sz w:val="20"/>
      <w:szCs w:val="20"/>
      <w:lang w:eastAsia="en-AU"/>
    </w:rPr>
  </w:style>
  <w:style w:type="character" w:customStyle="1" w:styleId="Heading8Char">
    <w:name w:val="Heading 8 Char"/>
    <w:basedOn w:val="DefaultParagraphFont"/>
    <w:link w:val="Heading8"/>
    <w:uiPriority w:val="9"/>
    <w:semiHidden/>
    <w:rsid w:val="00BA6D56"/>
    <w:rPr>
      <w:rFonts w:ascii="Arial" w:eastAsiaTheme="majorEastAsia" w:hAnsi="Arial" w:cs="Arial"/>
      <w:b/>
      <w:bCs/>
      <w:color w:val="7F7F7F" w:themeColor="text1" w:themeTint="80"/>
      <w:sz w:val="20"/>
      <w:szCs w:val="20"/>
      <w:lang w:eastAsia="en-AU"/>
    </w:rPr>
  </w:style>
  <w:style w:type="character" w:customStyle="1" w:styleId="Heading9Char">
    <w:name w:val="Heading 9 Char"/>
    <w:basedOn w:val="DefaultParagraphFont"/>
    <w:link w:val="Heading9"/>
    <w:uiPriority w:val="9"/>
    <w:semiHidden/>
    <w:rsid w:val="00BA6D56"/>
    <w:rPr>
      <w:rFonts w:ascii="Arial" w:eastAsiaTheme="majorEastAsia" w:hAnsi="Arial" w:cs="Arial"/>
      <w:b/>
      <w:bCs/>
      <w:i/>
      <w:iCs/>
      <w:color w:val="7F7F7F" w:themeColor="text1" w:themeTint="80"/>
      <w:sz w:val="18"/>
      <w:szCs w:val="18"/>
      <w:lang w:eastAsia="en-AU"/>
    </w:rPr>
  </w:style>
  <w:style w:type="character" w:styleId="Emphasis">
    <w:name w:val="Emphasis"/>
    <w:uiPriority w:val="20"/>
    <w:qFormat/>
    <w:rsid w:val="00BA6D56"/>
    <w:rPr>
      <w:b/>
      <w:bCs/>
      <w:i/>
      <w:iCs/>
      <w:spacing w:val="10"/>
    </w:rPr>
  </w:style>
  <w:style w:type="character" w:styleId="Strong">
    <w:name w:val="Strong"/>
    <w:qFormat/>
    <w:rsid w:val="00BA6D56"/>
    <w:rPr>
      <w:b/>
      <w:bCs/>
    </w:rPr>
  </w:style>
  <w:style w:type="table" w:customStyle="1" w:styleId="PlainTable41">
    <w:name w:val="Plain Table 41"/>
    <w:basedOn w:val="TableNormal"/>
    <w:rsid w:val="00BA6D56"/>
    <w:pPr>
      <w:spacing w:after="0" w:line="240" w:lineRule="auto"/>
    </w:pPr>
    <w:rPr>
      <w:rFonts w:eastAsiaTheme="minorEastAsi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BA6D56"/>
    <w:pPr>
      <w:keepNext/>
      <w:keepLines/>
      <w:spacing w:before="360" w:after="0" w:line="240" w:lineRule="auto"/>
    </w:pPr>
    <w:rPr>
      <w:rFonts w:ascii="Trebuchet MS" w:hAnsi="Trebuchet MS"/>
      <w:caps/>
      <w:kern w:val="20"/>
      <w:sz w:val="44"/>
      <w:szCs w:val="48"/>
      <w:lang w:eastAsia="en-US"/>
    </w:rPr>
  </w:style>
  <w:style w:type="character" w:customStyle="1" w:styleId="TitleChar">
    <w:name w:val="Title Char"/>
    <w:basedOn w:val="DefaultParagraphFont"/>
    <w:link w:val="Title"/>
    <w:uiPriority w:val="10"/>
    <w:rsid w:val="00BA6D56"/>
    <w:rPr>
      <w:rFonts w:ascii="Trebuchet MS" w:eastAsiaTheme="majorEastAsia" w:hAnsi="Trebuchet MS" w:cs="Arial"/>
      <w:caps/>
      <w:kern w:val="20"/>
      <w:sz w:val="44"/>
      <w:szCs w:val="48"/>
    </w:rPr>
  </w:style>
  <w:style w:type="paragraph" w:styleId="NoSpacing">
    <w:name w:val="No Spacing"/>
    <w:basedOn w:val="Normal"/>
    <w:link w:val="NoSpacingChar"/>
    <w:uiPriority w:val="1"/>
    <w:qFormat/>
    <w:rsid w:val="00BA6D56"/>
    <w:pPr>
      <w:spacing w:after="0" w:line="240" w:lineRule="auto"/>
    </w:pPr>
  </w:style>
  <w:style w:type="character" w:styleId="SubtleEmphasis">
    <w:name w:val="Subtle Emphasis"/>
    <w:uiPriority w:val="19"/>
    <w:qFormat/>
    <w:rsid w:val="00BA6D56"/>
    <w:rPr>
      <w:i/>
      <w:iCs/>
    </w:rPr>
  </w:style>
  <w:style w:type="character" w:styleId="IntenseEmphasis">
    <w:name w:val="Intense Emphasis"/>
    <w:uiPriority w:val="21"/>
    <w:qFormat/>
    <w:rsid w:val="00BA6D56"/>
    <w:rPr>
      <w:b/>
      <w:bCs/>
      <w:i/>
      <w:iCs/>
    </w:rPr>
  </w:style>
  <w:style w:type="paragraph" w:styleId="Quote">
    <w:name w:val="Quote"/>
    <w:aliases w:val="Actions Intro Para"/>
    <w:basedOn w:val="Normal"/>
    <w:next w:val="Normal"/>
    <w:link w:val="QuoteChar"/>
    <w:uiPriority w:val="29"/>
    <w:qFormat/>
    <w:rsid w:val="00BA6D56"/>
    <w:rPr>
      <w:i/>
      <w:iCs/>
    </w:rPr>
  </w:style>
  <w:style w:type="character" w:customStyle="1" w:styleId="QuoteChar">
    <w:name w:val="Quote Char"/>
    <w:aliases w:val="Actions Intro Para Char"/>
    <w:basedOn w:val="DefaultParagraphFont"/>
    <w:link w:val="Quote"/>
    <w:uiPriority w:val="29"/>
    <w:rsid w:val="00BA6D56"/>
    <w:rPr>
      <w:rFonts w:ascii="Arial" w:eastAsiaTheme="majorEastAsia" w:hAnsi="Arial" w:cs="Arial"/>
      <w:i/>
      <w:iCs/>
      <w:sz w:val="24"/>
      <w:szCs w:val="20"/>
      <w:lang w:eastAsia="en-AU"/>
    </w:rPr>
  </w:style>
  <w:style w:type="paragraph" w:styleId="IntenseQuote">
    <w:name w:val="Intense Quote"/>
    <w:basedOn w:val="Normal"/>
    <w:next w:val="Normal"/>
    <w:link w:val="IntenseQuoteChar"/>
    <w:uiPriority w:val="30"/>
    <w:qFormat/>
    <w:rsid w:val="00BA6D56"/>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BA6D56"/>
    <w:rPr>
      <w:rFonts w:ascii="Arial" w:eastAsiaTheme="majorEastAsia" w:hAnsi="Arial" w:cs="Arial"/>
      <w:i/>
      <w:iCs/>
      <w:sz w:val="24"/>
      <w:szCs w:val="20"/>
      <w:lang w:eastAsia="en-AU"/>
    </w:rPr>
  </w:style>
  <w:style w:type="character" w:styleId="SubtleReference">
    <w:name w:val="Subtle Reference"/>
    <w:basedOn w:val="DefaultParagraphFont"/>
    <w:uiPriority w:val="31"/>
    <w:rsid w:val="00BA6D56"/>
    <w:rPr>
      <w:smallCaps/>
    </w:rPr>
  </w:style>
  <w:style w:type="character" w:styleId="IntenseReference">
    <w:name w:val="Intense Reference"/>
    <w:uiPriority w:val="32"/>
    <w:qFormat/>
    <w:rsid w:val="00BA6D56"/>
    <w:rPr>
      <w:b/>
      <w:bCs/>
      <w:smallCaps/>
    </w:rPr>
  </w:style>
  <w:style w:type="character" w:styleId="BookTitle">
    <w:name w:val="Book Title"/>
    <w:basedOn w:val="DefaultParagraphFont"/>
    <w:uiPriority w:val="33"/>
    <w:qFormat/>
    <w:rsid w:val="00BA6D56"/>
    <w:rPr>
      <w:i/>
      <w:iCs/>
      <w:smallCaps/>
      <w:spacing w:val="5"/>
    </w:rPr>
  </w:style>
  <w:style w:type="paragraph" w:customStyle="1" w:styleId="SubtitleCover">
    <w:name w:val="Subtitle Cover"/>
    <w:basedOn w:val="Normal"/>
    <w:next w:val="BodyText"/>
    <w:rsid w:val="00BA6D56"/>
    <w:pPr>
      <w:keepNext/>
      <w:keepLines/>
      <w:spacing w:after="120" w:line="240" w:lineRule="auto"/>
    </w:pPr>
    <w:rPr>
      <w:rFonts w:ascii="Trebuchet MS" w:hAnsi="Trebuchet MS"/>
      <w:kern w:val="20"/>
      <w:sz w:val="36"/>
      <w:szCs w:val="48"/>
      <w:lang w:eastAsia="en-US"/>
    </w:rPr>
  </w:style>
  <w:style w:type="paragraph" w:styleId="BodyText">
    <w:name w:val="Body Text"/>
    <w:basedOn w:val="Normal"/>
    <w:link w:val="BodyTextChar"/>
    <w:rsid w:val="00BA6D56"/>
    <w:pPr>
      <w:spacing w:after="120"/>
    </w:pPr>
  </w:style>
  <w:style w:type="character" w:customStyle="1" w:styleId="BodyTextChar">
    <w:name w:val="Body Text Char"/>
    <w:basedOn w:val="DefaultParagraphFont"/>
    <w:link w:val="BodyText"/>
    <w:rsid w:val="00BA6D56"/>
    <w:rPr>
      <w:rFonts w:ascii="Arial" w:eastAsiaTheme="majorEastAsia" w:hAnsi="Arial" w:cs="Arial"/>
      <w:sz w:val="24"/>
      <w:szCs w:val="20"/>
      <w:lang w:eastAsia="en-AU"/>
    </w:rPr>
  </w:style>
  <w:style w:type="paragraph" w:styleId="BalloonText">
    <w:name w:val="Balloon Text"/>
    <w:basedOn w:val="Normal"/>
    <w:link w:val="BalloonTextChar"/>
    <w:rsid w:val="00BA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6D56"/>
    <w:rPr>
      <w:rFonts w:ascii="Tahoma" w:eastAsiaTheme="majorEastAsia" w:hAnsi="Tahoma" w:cs="Tahoma"/>
      <w:sz w:val="16"/>
      <w:szCs w:val="16"/>
      <w:lang w:eastAsia="en-AU"/>
    </w:rPr>
  </w:style>
  <w:style w:type="paragraph" w:styleId="Header">
    <w:name w:val="header"/>
    <w:basedOn w:val="Normal"/>
    <w:link w:val="HeaderChar"/>
    <w:uiPriority w:val="99"/>
    <w:rsid w:val="00BA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D56"/>
    <w:rPr>
      <w:rFonts w:ascii="Arial" w:eastAsiaTheme="majorEastAsia" w:hAnsi="Arial" w:cs="Arial"/>
      <w:sz w:val="24"/>
      <w:szCs w:val="20"/>
      <w:lang w:eastAsia="en-AU"/>
    </w:rPr>
  </w:style>
  <w:style w:type="paragraph" w:styleId="Footer">
    <w:name w:val="footer"/>
    <w:basedOn w:val="Normal"/>
    <w:link w:val="FooterChar"/>
    <w:uiPriority w:val="99"/>
    <w:rsid w:val="00BA6D56"/>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BA6D56"/>
    <w:rPr>
      <w:rFonts w:ascii="Arial" w:eastAsiaTheme="majorEastAsia" w:hAnsi="Arial" w:cs="Arial"/>
      <w:sz w:val="19"/>
      <w:szCs w:val="20"/>
      <w:lang w:eastAsia="en-AU"/>
    </w:rPr>
  </w:style>
  <w:style w:type="paragraph" w:customStyle="1" w:styleId="Bullet">
    <w:name w:val="Bullet"/>
    <w:basedOn w:val="Normal"/>
    <w:rsid w:val="00BA6D56"/>
    <w:pPr>
      <w:numPr>
        <w:numId w:val="4"/>
      </w:numPr>
      <w:spacing w:after="120"/>
    </w:pPr>
  </w:style>
  <w:style w:type="paragraph" w:customStyle="1" w:styleId="Heading1Black">
    <w:name w:val="Heading 1 Black"/>
    <w:basedOn w:val="Heading1"/>
    <w:next w:val="Normal1stParaafterHeading1"/>
    <w:autoRedefine/>
    <w:qFormat/>
    <w:rsid w:val="00BA6D56"/>
    <w:pPr>
      <w:spacing w:after="120"/>
    </w:pPr>
    <w:rPr>
      <w:rFonts w:ascii="Trebuchet MS" w:hAnsi="Trebuchet MS"/>
      <w:bCs/>
      <w:caps/>
      <w:color w:val="000000" w:themeColor="text1"/>
      <w:sz w:val="32"/>
    </w:rPr>
  </w:style>
  <w:style w:type="paragraph" w:customStyle="1" w:styleId="QuoteRef">
    <w:name w:val="Quote Ref"/>
    <w:basedOn w:val="Normal"/>
    <w:rsid w:val="00BA6D56"/>
    <w:pPr>
      <w:spacing w:before="120"/>
    </w:pPr>
    <w:rPr>
      <w:color w:val="000000" w:themeColor="text1"/>
    </w:rPr>
  </w:style>
  <w:style w:type="paragraph" w:customStyle="1" w:styleId="TableText">
    <w:name w:val="Table Text"/>
    <w:link w:val="TableTextChar"/>
    <w:rsid w:val="00BA6D56"/>
    <w:pPr>
      <w:spacing w:after="120" w:line="276" w:lineRule="auto"/>
    </w:pPr>
    <w:rPr>
      <w:rFonts w:ascii="Arial" w:eastAsiaTheme="majorEastAsia" w:hAnsi="Arial" w:cstheme="majorBidi"/>
      <w:bCs/>
      <w:sz w:val="18"/>
      <w:szCs w:val="18"/>
      <w:lang w:eastAsia="en-AU"/>
    </w:rPr>
  </w:style>
  <w:style w:type="paragraph" w:customStyle="1" w:styleId="TableHeaderRow">
    <w:name w:val="Table Header Row"/>
    <w:basedOn w:val="Normal"/>
    <w:rsid w:val="00BA6D56"/>
    <w:pPr>
      <w:spacing w:after="0" w:line="240" w:lineRule="auto"/>
    </w:pPr>
    <w:rPr>
      <w:rFonts w:cs="Times New Roman"/>
      <w:bCs/>
      <w:color w:val="FFFFFF" w:themeColor="background1"/>
    </w:rPr>
  </w:style>
  <w:style w:type="paragraph" w:customStyle="1" w:styleId="TableTextbullet">
    <w:name w:val="Table Text bullet"/>
    <w:basedOn w:val="TableText"/>
    <w:rsid w:val="00BA6D56"/>
    <w:pPr>
      <w:numPr>
        <w:numId w:val="5"/>
      </w:numPr>
      <w:spacing w:after="60" w:line="240" w:lineRule="auto"/>
    </w:pPr>
  </w:style>
  <w:style w:type="paragraph" w:customStyle="1" w:styleId="TabletextfirstColumn">
    <w:name w:val="Table text first Column"/>
    <w:basedOn w:val="TableText"/>
    <w:rsid w:val="00BA6D56"/>
    <w:pPr>
      <w:spacing w:line="300" w:lineRule="auto"/>
    </w:pPr>
    <w:rPr>
      <w:bCs w:val="0"/>
      <w:i/>
    </w:rPr>
  </w:style>
  <w:style w:type="paragraph" w:customStyle="1" w:styleId="Heading2PriorityIntro">
    <w:name w:val="Heading 2 Priority Intro"/>
    <w:basedOn w:val="Heading2"/>
    <w:rsid w:val="00BA6D5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BA6D5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BA6D56"/>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BA6D56"/>
    <w:pPr>
      <w:pBdr>
        <w:top w:val="single" w:sz="4" w:space="5" w:color="00B0F0"/>
        <w:left w:val="single" w:sz="4" w:space="5" w:color="00B0F0"/>
        <w:bottom w:val="single" w:sz="4" w:space="5" w:color="00B0F0"/>
        <w:right w:val="single" w:sz="4" w:space="5" w:color="00B0F0"/>
      </w:pBdr>
      <w:shd w:val="clear" w:color="auto" w:fill="279989"/>
      <w:ind w:left="113" w:right="113"/>
    </w:pPr>
    <w:rPr>
      <w:color w:val="FFFFFF" w:themeColor="background1"/>
    </w:rPr>
  </w:style>
  <w:style w:type="paragraph" w:styleId="Caption">
    <w:name w:val="caption"/>
    <w:basedOn w:val="Normal"/>
    <w:next w:val="Normal"/>
    <w:uiPriority w:val="35"/>
    <w:unhideWhenUsed/>
    <w:qFormat/>
    <w:rsid w:val="00BA6D56"/>
    <w:rPr>
      <w:bCs/>
      <w:color w:val="000000" w:themeColor="text1"/>
      <w:sz w:val="16"/>
      <w:szCs w:val="16"/>
    </w:rPr>
  </w:style>
  <w:style w:type="paragraph" w:customStyle="1" w:styleId="Boxbullets">
    <w:name w:val="Box bullets"/>
    <w:basedOn w:val="Bullet"/>
    <w:rsid w:val="00BA6D56"/>
    <w:pPr>
      <w:numPr>
        <w:numId w:val="0"/>
      </w:numPr>
      <w:pBdr>
        <w:top w:val="single" w:sz="4" w:space="8" w:color="279989"/>
        <w:left w:val="single" w:sz="4" w:space="5" w:color="279989"/>
        <w:bottom w:val="single" w:sz="4" w:space="5" w:color="279989"/>
        <w:right w:val="single" w:sz="4" w:space="5" w:color="279989"/>
      </w:pBdr>
      <w:ind w:right="142"/>
    </w:pPr>
  </w:style>
  <w:style w:type="paragraph" w:customStyle="1" w:styleId="BoxText">
    <w:name w:val="Box Text"/>
    <w:basedOn w:val="Boxbullets"/>
    <w:rsid w:val="00BA6D56"/>
    <w:pPr>
      <w:pBdr>
        <w:left w:val="single" w:sz="4" w:space="8" w:color="279989"/>
        <w:bottom w:val="single" w:sz="4" w:space="8" w:color="279989"/>
        <w:right w:val="single" w:sz="4" w:space="8" w:color="279989"/>
      </w:pBdr>
      <w:ind w:left="198" w:right="198"/>
    </w:pPr>
  </w:style>
  <w:style w:type="paragraph" w:customStyle="1" w:styleId="ActionBullet">
    <w:name w:val="Action Bullet"/>
    <w:basedOn w:val="Boxbullets"/>
    <w:rsid w:val="00BA6D56"/>
    <w:pPr>
      <w:pBdr>
        <w:top w:val="none" w:sz="0" w:space="0" w:color="auto"/>
        <w:left w:val="none" w:sz="0" w:space="0" w:color="auto"/>
        <w:bottom w:val="single" w:sz="4" w:space="8" w:color="279989"/>
        <w:right w:val="none" w:sz="0" w:space="0" w:color="auto"/>
      </w:pBdr>
      <w:ind w:right="57"/>
    </w:pPr>
  </w:style>
  <w:style w:type="paragraph" w:customStyle="1" w:styleId="Normal1stParaafterHeading1">
    <w:name w:val="Normal 1st Para after Heading 1"/>
    <w:basedOn w:val="Normal"/>
    <w:next w:val="Normal"/>
    <w:rsid w:val="00BA6D56"/>
    <w:pPr>
      <w:spacing w:before="480"/>
    </w:pPr>
  </w:style>
  <w:style w:type="character" w:customStyle="1" w:styleId="NoSpacingChar">
    <w:name w:val="No Spacing Char"/>
    <w:basedOn w:val="DefaultParagraphFont"/>
    <w:link w:val="NoSpacing"/>
    <w:uiPriority w:val="1"/>
    <w:rsid w:val="00BA6D56"/>
    <w:rPr>
      <w:rFonts w:ascii="Arial" w:eastAsiaTheme="majorEastAsia" w:hAnsi="Arial" w:cs="Arial"/>
      <w:sz w:val="24"/>
      <w:szCs w:val="20"/>
      <w:lang w:eastAsia="en-AU"/>
    </w:rPr>
  </w:style>
  <w:style w:type="paragraph" w:styleId="TOCHeading">
    <w:name w:val="TOC Heading"/>
    <w:basedOn w:val="Heading1"/>
    <w:next w:val="Normal"/>
    <w:uiPriority w:val="39"/>
    <w:unhideWhenUsed/>
    <w:qFormat/>
    <w:rsid w:val="00BA6D56"/>
    <w:pPr>
      <w:outlineLvl w:val="9"/>
    </w:pPr>
    <w:rPr>
      <w:lang w:bidi="en-US"/>
    </w:rPr>
  </w:style>
  <w:style w:type="paragraph" w:customStyle="1" w:styleId="NumberedList">
    <w:name w:val="Numbered List"/>
    <w:basedOn w:val="Normal"/>
    <w:qFormat/>
    <w:rsid w:val="00BA6D56"/>
    <w:pPr>
      <w:spacing w:after="100"/>
    </w:pPr>
    <w:rPr>
      <w:lang w:val="en"/>
    </w:rPr>
  </w:style>
  <w:style w:type="paragraph" w:customStyle="1" w:styleId="BulletedList">
    <w:name w:val="Bulleted List"/>
    <w:basedOn w:val="Normal"/>
    <w:qFormat/>
    <w:rsid w:val="00BA6D56"/>
    <w:pPr>
      <w:numPr>
        <w:numId w:val="7"/>
      </w:numPr>
      <w:contextualSpacing/>
    </w:pPr>
    <w:rPr>
      <w:lang w:val="en"/>
    </w:rPr>
  </w:style>
  <w:style w:type="paragraph" w:customStyle="1" w:styleId="Heading2Numbered">
    <w:name w:val="Heading 2 Numbered"/>
    <w:basedOn w:val="Heading2"/>
    <w:link w:val="Heading2NumberedChar"/>
    <w:autoRedefine/>
    <w:qFormat/>
    <w:rsid w:val="0057277F"/>
    <w:pPr>
      <w:numPr>
        <w:numId w:val="202"/>
      </w:numPr>
    </w:pPr>
    <w:rPr>
      <w:color w:val="434967"/>
      <w:sz w:val="36"/>
      <w:lang w:val="en"/>
    </w:rPr>
  </w:style>
  <w:style w:type="paragraph" w:customStyle="1" w:styleId="Heading3Numbered">
    <w:name w:val="Heading 3 Numbered"/>
    <w:basedOn w:val="Heading3"/>
    <w:link w:val="Heading3NumberedChar"/>
    <w:autoRedefine/>
    <w:qFormat/>
    <w:rsid w:val="00303F8E"/>
    <w:pPr>
      <w:keepNext/>
      <w:keepLines/>
      <w:numPr>
        <w:ilvl w:val="1"/>
        <w:numId w:val="202"/>
      </w:numPr>
      <w:spacing w:before="240" w:after="120" w:line="300" w:lineRule="exact"/>
    </w:pPr>
    <w:rPr>
      <w:color w:val="434967"/>
      <w:sz w:val="28"/>
    </w:rPr>
  </w:style>
  <w:style w:type="paragraph" w:customStyle="1" w:styleId="Heading4Numbered">
    <w:name w:val="Heading 4 Numbered"/>
    <w:basedOn w:val="Heading4"/>
    <w:qFormat/>
    <w:rsid w:val="00BA6D56"/>
    <w:pPr>
      <w:numPr>
        <w:numId w:val="8"/>
      </w:numPr>
    </w:pPr>
  </w:style>
  <w:style w:type="paragraph" w:customStyle="1" w:styleId="Boxshadedcolourbackground">
    <w:name w:val="Box shaded colour background"/>
    <w:basedOn w:val="Normal"/>
    <w:autoRedefine/>
    <w:qFormat/>
    <w:rsid w:val="006536A5"/>
    <w:pPr>
      <w:pBdr>
        <w:top w:val="single" w:sz="4" w:space="8" w:color="F2F2F2"/>
        <w:left w:val="single" w:sz="4" w:space="8" w:color="F2F2F2"/>
        <w:bottom w:val="single" w:sz="4" w:space="8" w:color="F2F2F2"/>
        <w:right w:val="single" w:sz="4" w:space="8" w:color="F2F2F2"/>
      </w:pBdr>
      <w:shd w:val="clear" w:color="auto" w:fill="D3EBE7"/>
      <w:spacing w:before="300" w:line="240" w:lineRule="auto"/>
      <w:ind w:left="714" w:right="170" w:hanging="357"/>
    </w:pPr>
    <w:rPr>
      <w:rFonts w:eastAsia="Calibri" w:cs="Times New Roman"/>
      <w:bCs/>
      <w:sz w:val="20"/>
      <w:szCs w:val="21"/>
      <w:lang w:val="en-GB" w:eastAsia="en-US"/>
    </w:rPr>
  </w:style>
  <w:style w:type="paragraph" w:customStyle="1" w:styleId="Boxshadedgreybackgroundwithcolouredstrokeaboveandbelow">
    <w:name w:val="Box shaded grey background with coloured stroke above and below"/>
    <w:basedOn w:val="Normal"/>
    <w:autoRedefine/>
    <w:qFormat/>
    <w:rsid w:val="00462AFC"/>
    <w:pPr>
      <w:pBdr>
        <w:top w:val="single" w:sz="4" w:space="8" w:color="434967"/>
        <w:bottom w:val="single" w:sz="4" w:space="8" w:color="434967"/>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D06E5D"/>
    <w:pPr>
      <w:pBdr>
        <w:top w:val="single" w:sz="4" w:space="8" w:color="434967"/>
        <w:left w:val="single" w:sz="4" w:space="8" w:color="434967"/>
        <w:bottom w:val="single" w:sz="4" w:space="8" w:color="434967"/>
        <w:right w:val="single" w:sz="4" w:space="8" w:color="434967"/>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BA6D56"/>
    <w:pPr>
      <w:pBdr>
        <w:top w:val="single" w:sz="8" w:space="6" w:color="279989"/>
      </w:pBdr>
    </w:pPr>
  </w:style>
  <w:style w:type="paragraph" w:styleId="TOC1">
    <w:name w:val="toc 1"/>
    <w:basedOn w:val="Normal"/>
    <w:next w:val="Normal"/>
    <w:autoRedefine/>
    <w:uiPriority w:val="39"/>
    <w:rsid w:val="0030162D"/>
    <w:pPr>
      <w:tabs>
        <w:tab w:val="right" w:leader="dot" w:pos="9214"/>
      </w:tabs>
      <w:spacing w:after="40"/>
    </w:pPr>
  </w:style>
  <w:style w:type="paragraph" w:styleId="TOC2">
    <w:name w:val="toc 2"/>
    <w:basedOn w:val="Normal"/>
    <w:next w:val="Normal"/>
    <w:autoRedefine/>
    <w:uiPriority w:val="39"/>
    <w:rsid w:val="00EA048D"/>
    <w:pPr>
      <w:tabs>
        <w:tab w:val="left" w:pos="880"/>
        <w:tab w:val="right" w:leader="dot" w:pos="9214"/>
      </w:tabs>
      <w:spacing w:after="100"/>
      <w:ind w:left="210"/>
    </w:pPr>
  </w:style>
  <w:style w:type="paragraph" w:customStyle="1" w:styleId="Heading1option2">
    <w:name w:val="Heading 1 option 2"/>
    <w:basedOn w:val="Heading1Black"/>
    <w:autoRedefine/>
    <w:qFormat/>
    <w:rsid w:val="003A7BFE"/>
    <w:pPr>
      <w:spacing w:line="276" w:lineRule="auto"/>
    </w:pPr>
    <w:rPr>
      <w:bCs w:val="0"/>
      <w:caps w:val="0"/>
      <w:color w:val="33384F"/>
      <w:sz w:val="44"/>
      <w:szCs w:val="36"/>
    </w:rPr>
  </w:style>
  <w:style w:type="paragraph" w:styleId="TOC3">
    <w:name w:val="toc 3"/>
    <w:basedOn w:val="Normal"/>
    <w:next w:val="Normal"/>
    <w:autoRedefine/>
    <w:uiPriority w:val="39"/>
    <w:rsid w:val="00D33800"/>
    <w:pPr>
      <w:tabs>
        <w:tab w:val="left" w:pos="1100"/>
        <w:tab w:val="right" w:leader="dot" w:pos="9050"/>
      </w:tabs>
      <w:spacing w:after="100"/>
      <w:ind w:left="284" w:firstLine="136"/>
    </w:pPr>
  </w:style>
  <w:style w:type="character" w:styleId="Hyperlink">
    <w:name w:val="Hyperlink"/>
    <w:basedOn w:val="DefaultParagraphFont"/>
    <w:uiPriority w:val="99"/>
    <w:unhideWhenUsed/>
    <w:qFormat/>
    <w:rsid w:val="00BA6D56"/>
    <w:rPr>
      <w:color w:val="0563C1" w:themeColor="hyperlink"/>
      <w:u w:val="single"/>
    </w:rPr>
  </w:style>
  <w:style w:type="paragraph" w:styleId="Subtitle">
    <w:name w:val="Subtitle"/>
    <w:basedOn w:val="Normal"/>
    <w:next w:val="Normal"/>
    <w:link w:val="SubtitleChar"/>
    <w:uiPriority w:val="11"/>
    <w:qFormat/>
    <w:rsid w:val="00BA6D56"/>
    <w:pPr>
      <w:numPr>
        <w:ilvl w:val="1"/>
      </w:numPr>
    </w:pPr>
    <w:rPr>
      <w:rFonts w:asciiTheme="majorHAnsi" w:hAnsiTheme="majorHAnsi" w:cstheme="majorBidi"/>
      <w:i/>
      <w:iCs/>
      <w:color w:val="279989"/>
      <w:spacing w:val="15"/>
      <w:szCs w:val="24"/>
    </w:rPr>
  </w:style>
  <w:style w:type="character" w:customStyle="1" w:styleId="SubtitleChar">
    <w:name w:val="Subtitle Char"/>
    <w:basedOn w:val="DefaultParagraphFont"/>
    <w:link w:val="Subtitle"/>
    <w:uiPriority w:val="11"/>
    <w:rsid w:val="00BA6D56"/>
    <w:rPr>
      <w:rFonts w:asciiTheme="majorHAnsi" w:eastAsiaTheme="majorEastAsia" w:hAnsiTheme="majorHAnsi" w:cstheme="majorBidi"/>
      <w:i/>
      <w:iCs/>
      <w:color w:val="279989"/>
      <w:spacing w:val="15"/>
      <w:sz w:val="24"/>
      <w:szCs w:val="24"/>
      <w:lang w:eastAsia="en-AU"/>
    </w:rPr>
  </w:style>
  <w:style w:type="character" w:styleId="FollowedHyperlink">
    <w:name w:val="FollowedHyperlink"/>
    <w:basedOn w:val="DefaultParagraphFont"/>
    <w:rsid w:val="00BA6D56"/>
    <w:rPr>
      <w:color w:val="279989"/>
      <w:u w:val="single"/>
    </w:rPr>
  </w:style>
  <w:style w:type="paragraph" w:styleId="BlockText">
    <w:name w:val="Block Text"/>
    <w:basedOn w:val="Normal"/>
    <w:rsid w:val="00BA6D56"/>
    <w:pPr>
      <w:pBdr>
        <w:top w:val="single" w:sz="2" w:space="10" w:color="279989"/>
        <w:left w:val="single" w:sz="2" w:space="10" w:color="279989"/>
        <w:bottom w:val="single" w:sz="2" w:space="10" w:color="279989"/>
        <w:right w:val="single" w:sz="2" w:space="10" w:color="279989"/>
      </w:pBdr>
      <w:ind w:left="1152" w:right="1152"/>
    </w:pPr>
    <w:rPr>
      <w:rFonts w:asciiTheme="minorHAnsi" w:eastAsiaTheme="minorEastAsia" w:hAnsiTheme="minorHAnsi" w:cstheme="minorBidi"/>
      <w:i/>
      <w:iCs/>
      <w:color w:val="279989"/>
      <w:szCs w:val="24"/>
    </w:rPr>
  </w:style>
  <w:style w:type="paragraph" w:styleId="FootnoteText">
    <w:name w:val="footnote text"/>
    <w:basedOn w:val="Normal"/>
    <w:link w:val="FootnoteTextChar"/>
    <w:uiPriority w:val="99"/>
    <w:rsid w:val="00BA6D56"/>
    <w:pPr>
      <w:spacing w:after="0" w:line="240" w:lineRule="auto"/>
    </w:pPr>
    <w:rPr>
      <w:szCs w:val="24"/>
    </w:rPr>
  </w:style>
  <w:style w:type="character" w:customStyle="1" w:styleId="FootnoteTextChar">
    <w:name w:val="Footnote Text Char"/>
    <w:basedOn w:val="DefaultParagraphFont"/>
    <w:link w:val="FootnoteText"/>
    <w:uiPriority w:val="99"/>
    <w:rsid w:val="00BA6D56"/>
    <w:rPr>
      <w:rFonts w:ascii="Arial" w:eastAsiaTheme="majorEastAsia" w:hAnsi="Arial" w:cs="Arial"/>
      <w:sz w:val="24"/>
      <w:szCs w:val="24"/>
      <w:lang w:eastAsia="en-AU"/>
    </w:rPr>
  </w:style>
  <w:style w:type="character" w:styleId="FootnoteReference">
    <w:name w:val="footnote reference"/>
    <w:basedOn w:val="DefaultParagraphFont"/>
    <w:uiPriority w:val="99"/>
    <w:rsid w:val="00BA6D56"/>
    <w:rPr>
      <w:vertAlign w:val="superscript"/>
    </w:rPr>
  </w:style>
  <w:style w:type="paragraph" w:styleId="ListParagraph">
    <w:name w:val="List Paragraph"/>
    <w:aliases w:val="#List Paragraph,Recommendation,List Paragraph1,SAP Subpara,List Paragraph11,L,Bullet point,Bullets,CV text,Dot pt,F5 List Paragraph,FooterText,List Paragraph111,List Paragraph2,Medium Grid 1 - Accent 21,NAST Quote,NFP GP Bulleted List,列,l"/>
    <w:basedOn w:val="Normal"/>
    <w:link w:val="ListParagraphChar"/>
    <w:uiPriority w:val="34"/>
    <w:qFormat/>
    <w:rsid w:val="00BA6D56"/>
    <w:pPr>
      <w:numPr>
        <w:numId w:val="256"/>
      </w:numPr>
      <w:contextualSpacing/>
    </w:pPr>
    <w:rPr>
      <w:rFonts w:eastAsiaTheme="minorEastAsia" w:cstheme="minorBidi"/>
      <w:sz w:val="20"/>
      <w:szCs w:val="22"/>
      <w:lang w:eastAsia="en-US"/>
    </w:rPr>
  </w:style>
  <w:style w:type="paragraph" w:customStyle="1" w:styleId="listpara2ndlevel">
    <w:name w:val="list para 2nd level"/>
    <w:basedOn w:val="ListParagraph"/>
    <w:qFormat/>
    <w:rsid w:val="00BA6D56"/>
    <w:pPr>
      <w:numPr>
        <w:ilvl w:val="1"/>
        <w:numId w:val="0"/>
      </w:numPr>
    </w:pPr>
  </w:style>
  <w:style w:type="character" w:customStyle="1" w:styleId="ListParagraphChar">
    <w:name w:val="List Paragraph Char"/>
    <w:aliases w:val="#List Paragraph Char,Recommendation Char,List Paragraph1 Char,SAP Subpara Char,List Paragraph11 Char,L Char,Bullet point Char,Bullets Char,CV text Char,Dot pt Char,F5 List Paragraph Char,FooterText Char,List Paragraph111 Char,列 Char"/>
    <w:basedOn w:val="DefaultParagraphFont"/>
    <w:link w:val="ListParagraph"/>
    <w:uiPriority w:val="34"/>
    <w:qFormat/>
    <w:locked/>
    <w:rsid w:val="00BA6D56"/>
    <w:rPr>
      <w:rFonts w:ascii="Arial" w:eastAsiaTheme="minorEastAsia" w:hAnsi="Arial"/>
      <w:sz w:val="20"/>
    </w:rPr>
  </w:style>
  <w:style w:type="table" w:styleId="TableGrid">
    <w:name w:val="Table Grid"/>
    <w:basedOn w:val="TableNormal"/>
    <w:uiPriority w:val="59"/>
    <w:rsid w:val="00BA6D56"/>
    <w:pPr>
      <w:spacing w:after="0" w:line="240" w:lineRule="auto"/>
    </w:pPr>
    <w:rPr>
      <w:rFonts w:asciiTheme="majorHAnsi" w:eastAsiaTheme="majorEastAsia" w:hAnsiTheme="majorHAnsi" w:cstheme="maj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A6D56"/>
    <w:rPr>
      <w:sz w:val="16"/>
    </w:rPr>
  </w:style>
  <w:style w:type="paragraph" w:styleId="CommentText">
    <w:name w:val="annotation text"/>
    <w:basedOn w:val="Normal"/>
    <w:link w:val="CommentTextChar"/>
    <w:uiPriority w:val="99"/>
    <w:rsid w:val="00BA6D56"/>
    <w:pPr>
      <w:spacing w:line="276" w:lineRule="auto"/>
    </w:pPr>
    <w:rPr>
      <w:rFonts w:ascii="Calibri" w:eastAsiaTheme="minorEastAsia" w:hAnsi="Calibri" w:cstheme="minorBidi"/>
      <w:sz w:val="20"/>
      <w:szCs w:val="22"/>
      <w:lang w:eastAsia="en-US"/>
    </w:rPr>
  </w:style>
  <w:style w:type="character" w:customStyle="1" w:styleId="CommentTextChar">
    <w:name w:val="Comment Text Char"/>
    <w:basedOn w:val="DefaultParagraphFont"/>
    <w:link w:val="CommentText"/>
    <w:uiPriority w:val="99"/>
    <w:rsid w:val="00BA6D56"/>
    <w:rPr>
      <w:rFonts w:ascii="Calibri" w:eastAsiaTheme="minorEastAsia" w:hAnsi="Calibri"/>
      <w:sz w:val="20"/>
    </w:rPr>
  </w:style>
  <w:style w:type="table" w:customStyle="1" w:styleId="TableGrid2">
    <w:name w:val="Table Grid2"/>
    <w:basedOn w:val="TableNormal"/>
    <w:next w:val="TableGrid"/>
    <w:rsid w:val="00BA6D5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A6D56"/>
    <w:pPr>
      <w:spacing w:after="0" w:line="240" w:lineRule="auto"/>
    </w:pPr>
    <w:rPr>
      <w:rFonts w:eastAsiaTheme="minorEastAs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stomlevel1">
    <w:name w:val="Custom level 1"/>
    <w:basedOn w:val="Heading2Numbered"/>
    <w:link w:val="Customlevel1Char"/>
    <w:qFormat/>
    <w:rsid w:val="006B1A41"/>
    <w:pPr>
      <w:numPr>
        <w:numId w:val="153"/>
      </w:numPr>
    </w:pPr>
    <w:rPr>
      <w:color w:val="33384F"/>
    </w:rPr>
  </w:style>
  <w:style w:type="paragraph" w:customStyle="1" w:styleId="Default">
    <w:name w:val="Default"/>
    <w:rsid w:val="00BA6D56"/>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rsid w:val="00BA6D56"/>
    <w:pPr>
      <w:keepLines/>
      <w:spacing w:after="240" w:line="240" w:lineRule="auto"/>
    </w:pPr>
    <w:rPr>
      <w:rFonts w:ascii="Courier" w:eastAsia="Times New Roman" w:hAnsi="Courier" w:cs="Courier"/>
      <w:szCs w:val="24"/>
      <w:lang w:eastAsia="en-US"/>
    </w:rPr>
  </w:style>
  <w:style w:type="character" w:customStyle="1" w:styleId="PlainTextChar">
    <w:name w:val="Plain Text Char"/>
    <w:basedOn w:val="DefaultParagraphFont"/>
    <w:link w:val="PlainText"/>
    <w:uiPriority w:val="99"/>
    <w:rsid w:val="00BA6D56"/>
    <w:rPr>
      <w:rFonts w:ascii="Courier" w:eastAsia="Times New Roman" w:hAnsi="Courier" w:cs="Courier"/>
      <w:sz w:val="24"/>
      <w:szCs w:val="24"/>
    </w:rPr>
  </w:style>
  <w:style w:type="character" w:customStyle="1" w:styleId="apple-converted-space">
    <w:name w:val="apple-converted-space"/>
    <w:basedOn w:val="DefaultParagraphFont"/>
    <w:rsid w:val="00BA6D56"/>
  </w:style>
  <w:style w:type="paragraph" w:styleId="TOC4">
    <w:name w:val="toc 4"/>
    <w:basedOn w:val="Normal"/>
    <w:next w:val="Normal"/>
    <w:autoRedefine/>
    <w:uiPriority w:val="39"/>
    <w:unhideWhenUsed/>
    <w:rsid w:val="00BA6D5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A6D5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A6D5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A6D5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A6D5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A6D56"/>
    <w:pPr>
      <w:spacing w:after="100" w:line="276" w:lineRule="auto"/>
      <w:ind w:left="1760"/>
    </w:pPr>
    <w:rPr>
      <w:rFonts w:asciiTheme="minorHAnsi" w:eastAsiaTheme="minorEastAsia" w:hAnsiTheme="minorHAnsi" w:cstheme="minorBidi"/>
      <w:sz w:val="22"/>
      <w:szCs w:val="22"/>
    </w:rPr>
  </w:style>
  <w:style w:type="paragraph" w:customStyle="1" w:styleId="tabletext0">
    <w:name w:val="tabletext"/>
    <w:basedOn w:val="Normal"/>
    <w:rsid w:val="00BA6D56"/>
    <w:pPr>
      <w:spacing w:before="100" w:beforeAutospacing="1" w:after="100" w:afterAutospacing="1" w:line="240" w:lineRule="auto"/>
    </w:pPr>
    <w:rPr>
      <w:rFonts w:ascii="Times New Roman" w:eastAsia="Times New Roman" w:hAnsi="Times New Roman" w:cs="Times New Roman"/>
      <w:szCs w:val="24"/>
    </w:rPr>
  </w:style>
  <w:style w:type="paragraph" w:styleId="DocumentMap">
    <w:name w:val="Document Map"/>
    <w:basedOn w:val="Normal"/>
    <w:link w:val="DocumentMapChar"/>
    <w:semiHidden/>
    <w:unhideWhenUsed/>
    <w:rsid w:val="00BA6D56"/>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semiHidden/>
    <w:rsid w:val="00BA6D56"/>
    <w:rPr>
      <w:rFonts w:ascii="Times New Roman" w:eastAsiaTheme="majorEastAsia" w:hAnsi="Times New Roman" w:cs="Times New Roman"/>
      <w:sz w:val="24"/>
      <w:szCs w:val="24"/>
      <w:lang w:eastAsia="en-AU"/>
    </w:rPr>
  </w:style>
  <w:style w:type="paragraph" w:customStyle="1" w:styleId="zr1">
    <w:name w:val="zr1"/>
    <w:basedOn w:val="Normal"/>
    <w:rsid w:val="00BA6D56"/>
    <w:pPr>
      <w:spacing w:before="100" w:beforeAutospacing="1" w:after="100" w:afterAutospacing="1" w:line="240" w:lineRule="auto"/>
    </w:pPr>
    <w:rPr>
      <w:rFonts w:ascii="Times New Roman" w:hAnsi="Times New Roman" w:cs="Times New Roman"/>
      <w:szCs w:val="24"/>
      <w:lang w:val="en-GB" w:eastAsia="en-GB"/>
    </w:rPr>
  </w:style>
  <w:style w:type="paragraph" w:customStyle="1" w:styleId="p1">
    <w:name w:val="p1"/>
    <w:basedOn w:val="Normal"/>
    <w:rsid w:val="00BA6D56"/>
    <w:pPr>
      <w:spacing w:before="100" w:beforeAutospacing="1" w:after="100" w:afterAutospacing="1" w:line="240" w:lineRule="auto"/>
    </w:pPr>
    <w:rPr>
      <w:rFonts w:ascii="Times New Roman" w:hAnsi="Times New Roman" w:cs="Times New Roman"/>
      <w:szCs w:val="24"/>
      <w:lang w:val="en-GB" w:eastAsia="en-GB"/>
    </w:rPr>
  </w:style>
  <w:style w:type="paragraph" w:styleId="CommentSubject">
    <w:name w:val="annotation subject"/>
    <w:basedOn w:val="CommentText"/>
    <w:next w:val="CommentText"/>
    <w:link w:val="CommentSubjectChar"/>
    <w:semiHidden/>
    <w:unhideWhenUsed/>
    <w:rsid w:val="00BA6D56"/>
    <w:pPr>
      <w:spacing w:line="240" w:lineRule="auto"/>
    </w:pPr>
    <w:rPr>
      <w:rFonts w:ascii="Arial" w:eastAsiaTheme="majorEastAsia" w:hAnsi="Arial" w:cs="Arial"/>
      <w:b/>
      <w:bCs/>
      <w:szCs w:val="20"/>
      <w:lang w:eastAsia="en-AU"/>
    </w:rPr>
  </w:style>
  <w:style w:type="character" w:customStyle="1" w:styleId="CommentSubjectChar">
    <w:name w:val="Comment Subject Char"/>
    <w:basedOn w:val="CommentTextChar"/>
    <w:link w:val="CommentSubject"/>
    <w:semiHidden/>
    <w:rsid w:val="00BA6D56"/>
    <w:rPr>
      <w:rFonts w:ascii="Arial" w:eastAsiaTheme="majorEastAsia" w:hAnsi="Arial" w:cs="Arial"/>
      <w:b/>
      <w:bCs/>
      <w:sz w:val="20"/>
      <w:szCs w:val="20"/>
      <w:lang w:eastAsia="en-AU"/>
    </w:rPr>
  </w:style>
  <w:style w:type="paragraph" w:styleId="Revision">
    <w:name w:val="Revision"/>
    <w:hidden/>
    <w:uiPriority w:val="99"/>
    <w:semiHidden/>
    <w:rsid w:val="00BA6D56"/>
    <w:pPr>
      <w:spacing w:after="0" w:line="240" w:lineRule="auto"/>
    </w:pPr>
    <w:rPr>
      <w:rFonts w:ascii="Arial" w:eastAsiaTheme="majorEastAsia" w:hAnsi="Arial" w:cs="Arial"/>
      <w:sz w:val="24"/>
      <w:szCs w:val="20"/>
      <w:lang w:eastAsia="en-AU"/>
    </w:rPr>
  </w:style>
  <w:style w:type="character" w:customStyle="1" w:styleId="field-content">
    <w:name w:val="field-content"/>
    <w:basedOn w:val="DefaultParagraphFont"/>
    <w:rsid w:val="00BA6D56"/>
  </w:style>
  <w:style w:type="paragraph" w:styleId="ListBullet">
    <w:name w:val="List Bullet"/>
    <w:aliases w:val="Bullit"/>
    <w:basedOn w:val="Normal"/>
    <w:link w:val="ListBulletChar"/>
    <w:uiPriority w:val="99"/>
    <w:qFormat/>
    <w:rsid w:val="00BA6D56"/>
    <w:pPr>
      <w:numPr>
        <w:numId w:val="40"/>
      </w:numPr>
      <w:tabs>
        <w:tab w:val="left" w:pos="170"/>
      </w:tabs>
      <w:spacing w:after="80" w:line="260" w:lineRule="atLeast"/>
    </w:pPr>
    <w:rPr>
      <w:rFonts w:eastAsia="Times New Roman" w:cs="Times New Roman"/>
      <w:sz w:val="22"/>
      <w:szCs w:val="24"/>
      <w:lang w:eastAsia="en-US"/>
    </w:rPr>
  </w:style>
  <w:style w:type="character" w:customStyle="1" w:styleId="ListBulletChar">
    <w:name w:val="List Bullet Char"/>
    <w:aliases w:val="Bullit Char"/>
    <w:link w:val="ListBullet"/>
    <w:uiPriority w:val="99"/>
    <w:locked/>
    <w:rsid w:val="00BA6D56"/>
    <w:rPr>
      <w:rFonts w:ascii="Arial" w:eastAsia="Times New Roman" w:hAnsi="Arial" w:cs="Times New Roman"/>
      <w:szCs w:val="24"/>
    </w:rPr>
  </w:style>
  <w:style w:type="paragraph" w:customStyle="1" w:styleId="Bullitlead">
    <w:name w:val="Bullit lead"/>
    <w:basedOn w:val="Normal"/>
    <w:qFormat/>
    <w:rsid w:val="00BA6D56"/>
    <w:pPr>
      <w:spacing w:after="80" w:line="260" w:lineRule="atLeast"/>
    </w:pPr>
    <w:rPr>
      <w:rFonts w:eastAsia="Times New Roman" w:cs="Times New Roman"/>
      <w:sz w:val="22"/>
      <w:szCs w:val="24"/>
      <w:lang w:eastAsia="en-US"/>
    </w:rPr>
  </w:style>
  <w:style w:type="paragraph" w:customStyle="1" w:styleId="Bullitlast">
    <w:name w:val="Bullit last"/>
    <w:basedOn w:val="ListBullet"/>
    <w:qFormat/>
    <w:rsid w:val="00BA6D56"/>
    <w:pPr>
      <w:spacing w:after="160"/>
      <w:ind w:left="714" w:hanging="357"/>
    </w:pPr>
  </w:style>
  <w:style w:type="character" w:customStyle="1" w:styleId="TableTextChar">
    <w:name w:val="Table Text Char"/>
    <w:basedOn w:val="DefaultParagraphFont"/>
    <w:link w:val="TableText"/>
    <w:locked/>
    <w:rsid w:val="00BA6D56"/>
    <w:rPr>
      <w:rFonts w:ascii="Arial" w:eastAsiaTheme="majorEastAsia" w:hAnsi="Arial" w:cstheme="majorBidi"/>
      <w:bCs/>
      <w:sz w:val="18"/>
      <w:szCs w:val="18"/>
      <w:lang w:eastAsia="en-AU"/>
    </w:rPr>
  </w:style>
  <w:style w:type="paragraph" w:customStyle="1" w:styleId="Bullet2">
    <w:name w:val="Bullet 2"/>
    <w:basedOn w:val="Normal"/>
    <w:link w:val="Bullet2Char"/>
    <w:qFormat/>
    <w:rsid w:val="00BA6D56"/>
    <w:pPr>
      <w:keepNext/>
      <w:spacing w:before="120" w:after="120" w:line="240" w:lineRule="auto"/>
      <w:ind w:left="1429" w:hanging="360"/>
      <w:contextualSpacing/>
    </w:pPr>
    <w:rPr>
      <w:rFonts w:eastAsiaTheme="minorEastAsia" w:cstheme="minorBidi"/>
      <w:sz w:val="22"/>
      <w:szCs w:val="22"/>
      <w:lang w:eastAsia="en-US"/>
    </w:rPr>
  </w:style>
  <w:style w:type="character" w:customStyle="1" w:styleId="Bullet2Char">
    <w:name w:val="Bullet 2 Char"/>
    <w:basedOn w:val="DefaultParagraphFont"/>
    <w:link w:val="Bullet2"/>
    <w:rsid w:val="00BA6D56"/>
    <w:rPr>
      <w:rFonts w:ascii="Arial" w:eastAsiaTheme="minorEastAsia" w:hAnsi="Arial"/>
    </w:rPr>
  </w:style>
  <w:style w:type="paragraph" w:customStyle="1" w:styleId="NumberBullet1">
    <w:name w:val="Number Bullet 1"/>
    <w:basedOn w:val="Normal"/>
    <w:link w:val="NumberBullet1Char"/>
    <w:rsid w:val="00BA6D56"/>
    <w:pPr>
      <w:spacing w:before="120" w:after="120"/>
      <w:ind w:left="360" w:hanging="360"/>
      <w:contextualSpacing/>
    </w:pPr>
    <w:rPr>
      <w:rFonts w:eastAsiaTheme="minorEastAsia" w:cstheme="minorBidi"/>
      <w:sz w:val="22"/>
      <w:szCs w:val="22"/>
      <w:lang w:eastAsia="en-US"/>
    </w:rPr>
  </w:style>
  <w:style w:type="character" w:customStyle="1" w:styleId="NumberBullet1Char">
    <w:name w:val="Number Bullet 1 Char"/>
    <w:link w:val="NumberBullet1"/>
    <w:rsid w:val="00BA6D56"/>
    <w:rPr>
      <w:rFonts w:ascii="Arial" w:eastAsiaTheme="minorEastAsia" w:hAnsi="Arial"/>
    </w:rPr>
  </w:style>
  <w:style w:type="numbering" w:customStyle="1" w:styleId="Style1">
    <w:name w:val="Style1"/>
    <w:rsid w:val="00BA6D56"/>
    <w:pPr>
      <w:numPr>
        <w:numId w:val="61"/>
      </w:numPr>
    </w:pPr>
  </w:style>
  <w:style w:type="paragraph" w:customStyle="1" w:styleId="Bullet5">
    <w:name w:val="Bullet 5"/>
    <w:basedOn w:val="Normal"/>
    <w:qFormat/>
    <w:rsid w:val="00BA6D56"/>
    <w:pPr>
      <w:keepNext/>
      <w:spacing w:before="120" w:after="120" w:line="240" w:lineRule="auto"/>
      <w:contextualSpacing/>
    </w:pPr>
    <w:rPr>
      <w:rFonts w:eastAsiaTheme="minorEastAsia" w:cstheme="minorBidi"/>
      <w:sz w:val="22"/>
      <w:szCs w:val="22"/>
      <w:lang w:eastAsia="en-US"/>
    </w:rPr>
  </w:style>
  <w:style w:type="paragraph" w:customStyle="1" w:styleId="Paragraph">
    <w:name w:val="Paragraph"/>
    <w:basedOn w:val="Normal"/>
    <w:qFormat/>
    <w:rsid w:val="00BA6D56"/>
    <w:pPr>
      <w:numPr>
        <w:ilvl w:val="12"/>
      </w:numPr>
      <w:spacing w:before="240" w:after="0" w:line="240" w:lineRule="auto"/>
    </w:pPr>
    <w:rPr>
      <w:rFonts w:eastAsiaTheme="minorHAnsi" w:cstheme="minorBidi"/>
      <w:sz w:val="22"/>
      <w:szCs w:val="22"/>
      <w:lang w:eastAsia="en-US"/>
    </w:rPr>
  </w:style>
  <w:style w:type="paragraph" w:customStyle="1" w:styleId="MELegal1">
    <w:name w:val="ME Legal 1"/>
    <w:basedOn w:val="Normal"/>
    <w:rsid w:val="00BA6D56"/>
    <w:pPr>
      <w:keepNext/>
      <w:spacing w:before="280" w:after="140" w:line="280" w:lineRule="atLeast"/>
    </w:pPr>
    <w:rPr>
      <w:rFonts w:eastAsiaTheme="minorHAnsi"/>
      <w:spacing w:val="-10"/>
      <w:sz w:val="32"/>
      <w:szCs w:val="32"/>
      <w:lang w:val="en-US" w:eastAsia="zh-CN"/>
    </w:rPr>
  </w:style>
  <w:style w:type="character" w:customStyle="1" w:styleId="MELegal2Char">
    <w:name w:val="ME Legal 2 Char"/>
    <w:basedOn w:val="DefaultParagraphFont"/>
    <w:link w:val="MELegal2"/>
    <w:locked/>
    <w:rsid w:val="00BA6D56"/>
    <w:rPr>
      <w:rFonts w:ascii="Arial Bold" w:hAnsi="Arial Bold"/>
      <w:b/>
      <w:bCs/>
      <w:lang w:eastAsia="zh-CN"/>
    </w:rPr>
  </w:style>
  <w:style w:type="paragraph" w:customStyle="1" w:styleId="MELegal2">
    <w:name w:val="ME Legal 2"/>
    <w:basedOn w:val="Normal"/>
    <w:link w:val="MELegal2Char"/>
    <w:rsid w:val="00BA6D56"/>
    <w:pPr>
      <w:keepNext/>
      <w:spacing w:before="60" w:after="60" w:line="280" w:lineRule="atLeast"/>
    </w:pPr>
    <w:rPr>
      <w:rFonts w:ascii="Arial Bold" w:eastAsiaTheme="minorHAnsi" w:hAnsi="Arial Bold" w:cstheme="minorBidi"/>
      <w:b/>
      <w:bCs/>
      <w:sz w:val="22"/>
      <w:szCs w:val="22"/>
      <w:lang w:eastAsia="zh-CN"/>
    </w:rPr>
  </w:style>
  <w:style w:type="paragraph" w:customStyle="1" w:styleId="MELegal3">
    <w:name w:val="ME Legal 3"/>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4">
    <w:name w:val="ME Legal 4"/>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5">
    <w:name w:val="ME Legal 5"/>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6">
    <w:name w:val="ME Legal 6"/>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7">
    <w:name w:val="ME Legal 7"/>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8">
    <w:name w:val="ME Legal 8"/>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9">
    <w:name w:val="ME Legal 9"/>
    <w:basedOn w:val="Normal"/>
    <w:rsid w:val="00BA6D56"/>
    <w:pPr>
      <w:spacing w:after="140" w:line="280" w:lineRule="atLeast"/>
    </w:pPr>
    <w:rPr>
      <w:rFonts w:ascii="Times New Roman" w:eastAsiaTheme="minorHAnsi" w:hAnsi="Times New Roman" w:cs="Times New Roman"/>
      <w:sz w:val="22"/>
      <w:szCs w:val="22"/>
      <w:lang w:val="en-US" w:eastAsia="zh-CN"/>
    </w:rPr>
  </w:style>
  <w:style w:type="numbering" w:customStyle="1" w:styleId="MELegal">
    <w:name w:val="ME Legal"/>
    <w:uiPriority w:val="99"/>
    <w:rsid w:val="00BA6D56"/>
    <w:pPr>
      <w:numPr>
        <w:numId w:val="54"/>
      </w:numPr>
    </w:pPr>
  </w:style>
  <w:style w:type="paragraph" w:customStyle="1" w:styleId="TableParagraph">
    <w:name w:val="Table Paragraph"/>
    <w:basedOn w:val="Normal"/>
    <w:uiPriority w:val="1"/>
    <w:qFormat/>
    <w:rsid w:val="00BA6D56"/>
    <w:pPr>
      <w:widowControl w:val="0"/>
      <w:autoSpaceDE w:val="0"/>
      <w:autoSpaceDN w:val="0"/>
      <w:spacing w:after="0" w:line="240" w:lineRule="auto"/>
    </w:pPr>
    <w:rPr>
      <w:rFonts w:ascii="Times New Roman" w:eastAsia="Times New Roman" w:hAnsi="Times New Roman" w:cs="Times New Roman"/>
      <w:sz w:val="22"/>
      <w:szCs w:val="22"/>
      <w:lang w:bidi="en-AU"/>
    </w:rPr>
  </w:style>
  <w:style w:type="paragraph" w:customStyle="1" w:styleId="paragraph0">
    <w:name w:val="paragraph"/>
    <w:basedOn w:val="Normal"/>
    <w:rsid w:val="00BA6D56"/>
    <w:pPr>
      <w:spacing w:before="100" w:beforeAutospacing="1" w:after="100" w:afterAutospacing="1" w:line="240" w:lineRule="auto"/>
    </w:pPr>
    <w:rPr>
      <w:rFonts w:ascii="Times New Roman" w:eastAsia="Times New Roman" w:hAnsi="Times New Roman" w:cs="Times New Roman"/>
      <w:szCs w:val="24"/>
      <w:lang w:val="en-US" w:eastAsia="en-US"/>
    </w:rPr>
  </w:style>
  <w:style w:type="character" w:customStyle="1" w:styleId="field">
    <w:name w:val="field"/>
    <w:basedOn w:val="DefaultParagraphFont"/>
    <w:rsid w:val="00BA6D56"/>
  </w:style>
  <w:style w:type="character" w:customStyle="1" w:styleId="field12">
    <w:name w:val="field12"/>
    <w:basedOn w:val="DefaultParagraphFont"/>
    <w:rsid w:val="00BA6D56"/>
  </w:style>
  <w:style w:type="character" w:customStyle="1" w:styleId="FootnoteTextChar1">
    <w:name w:val="Footnote Text Char1"/>
    <w:basedOn w:val="DefaultParagraphFont"/>
    <w:uiPriority w:val="99"/>
    <w:rsid w:val="00BA6D56"/>
    <w:rPr>
      <w:rFonts w:ascii="Arial" w:eastAsia="Times New Roman" w:hAnsi="Arial"/>
      <w:sz w:val="20"/>
      <w:szCs w:val="20"/>
    </w:rPr>
  </w:style>
  <w:style w:type="character" w:customStyle="1" w:styleId="normaltextrun">
    <w:name w:val="normaltextrun"/>
    <w:basedOn w:val="DefaultParagraphFont"/>
    <w:rsid w:val="00BA6D56"/>
  </w:style>
  <w:style w:type="character" w:customStyle="1" w:styleId="eop">
    <w:name w:val="eop"/>
    <w:basedOn w:val="DefaultParagraphFont"/>
    <w:rsid w:val="00BA6D56"/>
  </w:style>
  <w:style w:type="character" w:styleId="LineNumber">
    <w:name w:val="line number"/>
    <w:basedOn w:val="DefaultParagraphFont"/>
    <w:uiPriority w:val="99"/>
    <w:semiHidden/>
    <w:unhideWhenUsed/>
    <w:rsid w:val="00BA6D56"/>
  </w:style>
  <w:style w:type="character" w:styleId="UnresolvedMention">
    <w:name w:val="Unresolved Mention"/>
    <w:basedOn w:val="DefaultParagraphFont"/>
    <w:uiPriority w:val="99"/>
    <w:unhideWhenUsed/>
    <w:rsid w:val="00BA6D56"/>
    <w:rPr>
      <w:color w:val="605E5C"/>
      <w:shd w:val="clear" w:color="auto" w:fill="E1DFDD"/>
    </w:rPr>
  </w:style>
  <w:style w:type="paragraph" w:customStyle="1" w:styleId="Heading5-notitalicised">
    <w:name w:val="Heading 5 - not italicised"/>
    <w:basedOn w:val="Heading5"/>
    <w:autoRedefine/>
    <w:qFormat/>
    <w:rsid w:val="003F7CFB"/>
    <w:pPr>
      <w:spacing w:before="240" w:after="120" w:line="300" w:lineRule="exact"/>
    </w:pPr>
    <w:rPr>
      <w:b/>
      <w:color w:val="434967"/>
    </w:rPr>
  </w:style>
  <w:style w:type="paragraph" w:styleId="NormalWeb">
    <w:name w:val="Normal (Web)"/>
    <w:basedOn w:val="Normal"/>
    <w:uiPriority w:val="99"/>
    <w:unhideWhenUsed/>
    <w:rsid w:val="00BA6D56"/>
    <w:pPr>
      <w:spacing w:before="100" w:beforeAutospacing="1" w:after="100" w:afterAutospacing="1" w:line="240" w:lineRule="auto"/>
    </w:pPr>
    <w:rPr>
      <w:rFonts w:ascii="Times New Roman" w:eastAsia="Times New Roman" w:hAnsi="Times New Roman" w:cs="Times New Roman"/>
      <w:szCs w:val="24"/>
    </w:rPr>
  </w:style>
  <w:style w:type="paragraph" w:customStyle="1" w:styleId="IntroPara">
    <w:name w:val="Intro Para"/>
    <w:basedOn w:val="Normal"/>
    <w:qFormat/>
    <w:rsid w:val="00BA6D56"/>
    <w:pPr>
      <w:spacing w:before="120" w:after="180" w:line="240" w:lineRule="auto"/>
    </w:pPr>
    <w:rPr>
      <w:rFonts w:ascii="Trebuchet MS" w:eastAsia="Times New Roman" w:hAnsi="Trebuchet MS" w:cs="Times New Roman (Body CS)"/>
      <w:color w:val="1D4F91"/>
      <w:szCs w:val="24"/>
      <w:lang w:eastAsia="en-US"/>
    </w:rPr>
  </w:style>
  <w:style w:type="paragraph" w:customStyle="1" w:styleId="bulletpoint">
    <w:name w:val="bullet point"/>
    <w:basedOn w:val="Normal"/>
    <w:link w:val="bulletpointChar"/>
    <w:qFormat/>
    <w:rsid w:val="00BA6D56"/>
    <w:pPr>
      <w:numPr>
        <w:numId w:val="128"/>
      </w:numPr>
      <w:spacing w:before="120" w:after="160" w:line="240" w:lineRule="auto"/>
    </w:pPr>
    <w:rPr>
      <w:rFonts w:eastAsia="Times New Roman" w:cs="Times New Roman"/>
      <w:sz w:val="21"/>
      <w:szCs w:val="24"/>
      <w:lang w:eastAsia="en-US"/>
    </w:rPr>
  </w:style>
  <w:style w:type="paragraph" w:customStyle="1" w:styleId="BulletPoint1">
    <w:name w:val="Bullet Point 1"/>
    <w:basedOn w:val="Normal"/>
    <w:qFormat/>
    <w:rsid w:val="00BA6D56"/>
    <w:pPr>
      <w:numPr>
        <w:numId w:val="127"/>
      </w:numPr>
      <w:spacing w:before="120" w:after="160" w:line="240" w:lineRule="auto"/>
    </w:pPr>
    <w:rPr>
      <w:rFonts w:eastAsia="Times New Roman" w:cs="Times New Roman"/>
      <w:sz w:val="21"/>
      <w:szCs w:val="22"/>
      <w:lang w:val="en-US" w:eastAsia="en-US"/>
    </w:rPr>
  </w:style>
  <w:style w:type="character" w:customStyle="1" w:styleId="bulletpointChar">
    <w:name w:val="bullet point Char"/>
    <w:basedOn w:val="DefaultParagraphFont"/>
    <w:link w:val="bulletpoint"/>
    <w:rsid w:val="00BA6D56"/>
    <w:rPr>
      <w:rFonts w:ascii="Arial" w:eastAsia="Times New Roman" w:hAnsi="Arial" w:cs="Times New Roman"/>
      <w:sz w:val="21"/>
      <w:szCs w:val="24"/>
    </w:rPr>
  </w:style>
  <w:style w:type="paragraph" w:customStyle="1" w:styleId="Paragraphtext">
    <w:name w:val="Paragraph text"/>
    <w:basedOn w:val="Normal"/>
    <w:qFormat/>
    <w:rsid w:val="00BA6D56"/>
    <w:pPr>
      <w:spacing w:before="120" w:after="60" w:line="240" w:lineRule="auto"/>
    </w:pPr>
    <w:rPr>
      <w:rFonts w:eastAsia="Times New Roman" w:cs="Times New Roman"/>
      <w:color w:val="000000" w:themeColor="text1"/>
      <w:sz w:val="21"/>
      <w:szCs w:val="24"/>
      <w:lang w:eastAsia="en-US"/>
    </w:rPr>
  </w:style>
  <w:style w:type="character" w:styleId="Mention">
    <w:name w:val="Mention"/>
    <w:basedOn w:val="DefaultParagraphFont"/>
    <w:uiPriority w:val="99"/>
    <w:unhideWhenUsed/>
    <w:rsid w:val="00C521DD"/>
    <w:rPr>
      <w:color w:val="2B579A"/>
      <w:shd w:val="clear" w:color="auto" w:fill="E1DFDD"/>
    </w:rPr>
  </w:style>
  <w:style w:type="paragraph" w:customStyle="1" w:styleId="subsection">
    <w:name w:val="subsection"/>
    <w:basedOn w:val="Normal"/>
    <w:rsid w:val="00590C82"/>
    <w:pPr>
      <w:spacing w:before="100" w:beforeAutospacing="1" w:after="100" w:afterAutospacing="1" w:line="240" w:lineRule="auto"/>
    </w:pPr>
    <w:rPr>
      <w:rFonts w:ascii="Times New Roman" w:eastAsia="Times New Roman" w:hAnsi="Times New Roman" w:cs="Times New Roman"/>
      <w:szCs w:val="24"/>
    </w:rPr>
  </w:style>
  <w:style w:type="paragraph" w:customStyle="1" w:styleId="Sub-headingnon-contentpage">
    <w:name w:val="Sub-heading (non-content page)"/>
    <w:basedOn w:val="Normal"/>
    <w:autoRedefine/>
    <w:qFormat/>
    <w:rsid w:val="006F5655"/>
    <w:pPr>
      <w:spacing w:before="120" w:after="120" w:line="240" w:lineRule="auto"/>
    </w:pPr>
    <w:rPr>
      <w:rFonts w:eastAsia="MS Mincho" w:cstheme="minorBidi"/>
      <w:szCs w:val="24"/>
      <w:lang w:val="en" w:eastAsia="en-GB"/>
    </w:rPr>
  </w:style>
  <w:style w:type="paragraph" w:customStyle="1" w:styleId="Customlevel2">
    <w:name w:val="Custom level 2"/>
    <w:basedOn w:val="Heading3Numbered"/>
    <w:link w:val="Customlevel2Char"/>
    <w:qFormat/>
    <w:rsid w:val="001A7B98"/>
    <w:pPr>
      <w:numPr>
        <w:numId w:val="153"/>
      </w:numPr>
    </w:pPr>
    <w:rPr>
      <w:rFonts w:eastAsia="MS PGothic"/>
      <w:color w:val="33384F"/>
    </w:rPr>
  </w:style>
  <w:style w:type="character" w:customStyle="1" w:styleId="Heading2NumberedChar">
    <w:name w:val="Heading 2 Numbered Char"/>
    <w:basedOn w:val="Heading2Char"/>
    <w:link w:val="Heading2Numbered"/>
    <w:rsid w:val="0057277F"/>
    <w:rPr>
      <w:rFonts w:ascii="Arial" w:eastAsiaTheme="majorEastAsia" w:hAnsi="Arial" w:cs="Arial"/>
      <w:b/>
      <w:bCs/>
      <w:color w:val="434967"/>
      <w:sz w:val="36"/>
      <w:szCs w:val="25"/>
      <w:lang w:val="en" w:eastAsia="en-AU"/>
    </w:rPr>
  </w:style>
  <w:style w:type="character" w:customStyle="1" w:styleId="Customlevel1Char">
    <w:name w:val="Custom level 1 Char"/>
    <w:basedOn w:val="Heading2NumberedChar"/>
    <w:link w:val="Customlevel1"/>
    <w:rsid w:val="006B1A41"/>
    <w:rPr>
      <w:rFonts w:ascii="Arial" w:eastAsiaTheme="majorEastAsia" w:hAnsi="Arial" w:cs="Arial"/>
      <w:b/>
      <w:bCs/>
      <w:color w:val="33384F"/>
      <w:sz w:val="36"/>
      <w:szCs w:val="25"/>
      <w:lang w:val="en" w:eastAsia="en-AU"/>
    </w:rPr>
  </w:style>
  <w:style w:type="paragraph" w:customStyle="1" w:styleId="Customlevel3">
    <w:name w:val="Custom level 3"/>
    <w:basedOn w:val="Heading4"/>
    <w:link w:val="Customlevel3Char"/>
    <w:autoRedefine/>
    <w:qFormat/>
    <w:rsid w:val="00266573"/>
    <w:rPr>
      <w:i/>
      <w:iCs/>
      <w:color w:val="auto"/>
      <w:spacing w:val="0"/>
      <w:sz w:val="24"/>
      <w:szCs w:val="20"/>
      <w:lang w:val="en-US"/>
    </w:rPr>
  </w:style>
  <w:style w:type="character" w:customStyle="1" w:styleId="Heading3NumberedChar">
    <w:name w:val="Heading 3 Numbered Char"/>
    <w:basedOn w:val="Heading3Char"/>
    <w:link w:val="Heading3Numbered"/>
    <w:rsid w:val="00303F8E"/>
    <w:rPr>
      <w:rFonts w:ascii="Arial" w:eastAsiaTheme="majorEastAsia" w:hAnsi="Arial" w:cs="Arial"/>
      <w:color w:val="434967"/>
      <w:spacing w:val="5"/>
      <w:sz w:val="28"/>
      <w:szCs w:val="24"/>
      <w:lang w:eastAsia="en-AU"/>
    </w:rPr>
  </w:style>
  <w:style w:type="character" w:customStyle="1" w:styleId="Customlevel2Char">
    <w:name w:val="Custom level 2 Char"/>
    <w:basedOn w:val="Heading3NumberedChar"/>
    <w:link w:val="Customlevel2"/>
    <w:rsid w:val="006B1A41"/>
    <w:rPr>
      <w:rFonts w:ascii="Arial" w:eastAsia="MS PGothic" w:hAnsi="Arial" w:cs="Arial"/>
      <w:color w:val="33384F"/>
      <w:spacing w:val="5"/>
      <w:sz w:val="28"/>
      <w:szCs w:val="24"/>
      <w:lang w:eastAsia="en-AU"/>
    </w:rPr>
  </w:style>
  <w:style w:type="character" w:customStyle="1" w:styleId="Customlevel3Char">
    <w:name w:val="Custom level 3 Char"/>
    <w:basedOn w:val="Heading4Char"/>
    <w:link w:val="Customlevel3"/>
    <w:rsid w:val="00266573"/>
    <w:rPr>
      <w:rFonts w:ascii="Arial" w:eastAsiaTheme="majorEastAsia" w:hAnsi="Arial" w:cs="Arial"/>
      <w:i/>
      <w:iCs/>
      <w:color w:val="434967"/>
      <w:spacing w:val="5"/>
      <w:sz w:val="24"/>
      <w:szCs w:val="20"/>
      <w:lang w:val="en-US" w:eastAsia="en-AU"/>
    </w:rPr>
  </w:style>
  <w:style w:type="table" w:customStyle="1" w:styleId="MACtable">
    <w:name w:val="MAC table"/>
    <w:basedOn w:val="TableNormal"/>
    <w:uiPriority w:val="99"/>
    <w:rsid w:val="008118E1"/>
    <w:pPr>
      <w:spacing w:after="0" w:line="240" w:lineRule="auto"/>
    </w:pPr>
    <w:rPr>
      <w:rFonts w:ascii="Arial" w:hAnsi="Arial"/>
      <w:sz w:val="20"/>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val="0"/>
        <w:color w:val="FFFFFF" w:themeColor="background1"/>
        <w:sz w:val="22"/>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table" w:styleId="GridTable4-Accent5">
    <w:name w:val="Grid Table 4 Accent 5"/>
    <w:basedOn w:val="TableNormal"/>
    <w:uiPriority w:val="49"/>
    <w:rsid w:val="00686D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f0">
    <w:name w:val="pf0"/>
    <w:basedOn w:val="Normal"/>
    <w:rsid w:val="00C860F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C33B78"/>
    <w:rPr>
      <w:rFonts w:ascii="Segoe UI" w:hAnsi="Segoe UI" w:cs="Segoe UI" w:hint="default"/>
      <w:b/>
      <w:bCs/>
      <w:i/>
      <w:iCs/>
      <w:sz w:val="28"/>
      <w:szCs w:val="28"/>
    </w:rPr>
  </w:style>
  <w:style w:type="character" w:customStyle="1" w:styleId="cf11">
    <w:name w:val="cf11"/>
    <w:basedOn w:val="DefaultParagraphFont"/>
    <w:rsid w:val="00C33B78"/>
    <w:rPr>
      <w:rFonts w:ascii="Segoe UI" w:hAnsi="Segoe UI" w:cs="Segoe UI" w:hint="default"/>
      <w:i/>
      <w:iCs/>
      <w:sz w:val="28"/>
      <w:szCs w:val="28"/>
    </w:rPr>
  </w:style>
  <w:style w:type="character" w:customStyle="1" w:styleId="scxw25902073">
    <w:name w:val="scxw25902073"/>
    <w:basedOn w:val="DefaultParagraphFont"/>
    <w:rsid w:val="0011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7226">
      <w:bodyDiv w:val="1"/>
      <w:marLeft w:val="0"/>
      <w:marRight w:val="0"/>
      <w:marTop w:val="0"/>
      <w:marBottom w:val="0"/>
      <w:divBdr>
        <w:top w:val="none" w:sz="0" w:space="0" w:color="auto"/>
        <w:left w:val="none" w:sz="0" w:space="0" w:color="auto"/>
        <w:bottom w:val="none" w:sz="0" w:space="0" w:color="auto"/>
        <w:right w:val="none" w:sz="0" w:space="0" w:color="auto"/>
      </w:divBdr>
    </w:div>
    <w:div w:id="69695984">
      <w:bodyDiv w:val="1"/>
      <w:marLeft w:val="0"/>
      <w:marRight w:val="0"/>
      <w:marTop w:val="0"/>
      <w:marBottom w:val="0"/>
      <w:divBdr>
        <w:top w:val="none" w:sz="0" w:space="0" w:color="auto"/>
        <w:left w:val="none" w:sz="0" w:space="0" w:color="auto"/>
        <w:bottom w:val="none" w:sz="0" w:space="0" w:color="auto"/>
        <w:right w:val="none" w:sz="0" w:space="0" w:color="auto"/>
      </w:divBdr>
    </w:div>
    <w:div w:id="76445383">
      <w:bodyDiv w:val="1"/>
      <w:marLeft w:val="0"/>
      <w:marRight w:val="0"/>
      <w:marTop w:val="0"/>
      <w:marBottom w:val="0"/>
      <w:divBdr>
        <w:top w:val="none" w:sz="0" w:space="0" w:color="auto"/>
        <w:left w:val="none" w:sz="0" w:space="0" w:color="auto"/>
        <w:bottom w:val="none" w:sz="0" w:space="0" w:color="auto"/>
        <w:right w:val="none" w:sz="0" w:space="0" w:color="auto"/>
      </w:divBdr>
      <w:divsChild>
        <w:div w:id="897937602">
          <w:marLeft w:val="0"/>
          <w:marRight w:val="0"/>
          <w:marTop w:val="0"/>
          <w:marBottom w:val="0"/>
          <w:divBdr>
            <w:top w:val="none" w:sz="0" w:space="0" w:color="auto"/>
            <w:left w:val="none" w:sz="0" w:space="0" w:color="auto"/>
            <w:bottom w:val="none" w:sz="0" w:space="0" w:color="auto"/>
            <w:right w:val="none" w:sz="0" w:space="0" w:color="auto"/>
          </w:divBdr>
        </w:div>
        <w:div w:id="947152886">
          <w:marLeft w:val="0"/>
          <w:marRight w:val="0"/>
          <w:marTop w:val="0"/>
          <w:marBottom w:val="0"/>
          <w:divBdr>
            <w:top w:val="none" w:sz="0" w:space="0" w:color="auto"/>
            <w:left w:val="none" w:sz="0" w:space="0" w:color="auto"/>
            <w:bottom w:val="none" w:sz="0" w:space="0" w:color="auto"/>
            <w:right w:val="none" w:sz="0" w:space="0" w:color="auto"/>
          </w:divBdr>
          <w:divsChild>
            <w:div w:id="618100553">
              <w:marLeft w:val="0"/>
              <w:marRight w:val="0"/>
              <w:marTop w:val="0"/>
              <w:marBottom w:val="0"/>
              <w:divBdr>
                <w:top w:val="none" w:sz="0" w:space="0" w:color="auto"/>
                <w:left w:val="none" w:sz="0" w:space="0" w:color="auto"/>
                <w:bottom w:val="none" w:sz="0" w:space="0" w:color="auto"/>
                <w:right w:val="none" w:sz="0" w:space="0" w:color="auto"/>
              </w:divBdr>
            </w:div>
            <w:div w:id="674577706">
              <w:marLeft w:val="0"/>
              <w:marRight w:val="0"/>
              <w:marTop w:val="0"/>
              <w:marBottom w:val="0"/>
              <w:divBdr>
                <w:top w:val="none" w:sz="0" w:space="0" w:color="auto"/>
                <w:left w:val="none" w:sz="0" w:space="0" w:color="auto"/>
                <w:bottom w:val="none" w:sz="0" w:space="0" w:color="auto"/>
                <w:right w:val="none" w:sz="0" w:space="0" w:color="auto"/>
              </w:divBdr>
            </w:div>
            <w:div w:id="1233663696">
              <w:marLeft w:val="0"/>
              <w:marRight w:val="0"/>
              <w:marTop w:val="0"/>
              <w:marBottom w:val="0"/>
              <w:divBdr>
                <w:top w:val="none" w:sz="0" w:space="0" w:color="auto"/>
                <w:left w:val="none" w:sz="0" w:space="0" w:color="auto"/>
                <w:bottom w:val="none" w:sz="0" w:space="0" w:color="auto"/>
                <w:right w:val="none" w:sz="0" w:space="0" w:color="auto"/>
              </w:divBdr>
            </w:div>
            <w:div w:id="1408069528">
              <w:marLeft w:val="0"/>
              <w:marRight w:val="0"/>
              <w:marTop w:val="0"/>
              <w:marBottom w:val="0"/>
              <w:divBdr>
                <w:top w:val="none" w:sz="0" w:space="0" w:color="auto"/>
                <w:left w:val="none" w:sz="0" w:space="0" w:color="auto"/>
                <w:bottom w:val="none" w:sz="0" w:space="0" w:color="auto"/>
                <w:right w:val="none" w:sz="0" w:space="0" w:color="auto"/>
              </w:divBdr>
            </w:div>
            <w:div w:id="1481649338">
              <w:marLeft w:val="0"/>
              <w:marRight w:val="0"/>
              <w:marTop w:val="0"/>
              <w:marBottom w:val="0"/>
              <w:divBdr>
                <w:top w:val="none" w:sz="0" w:space="0" w:color="auto"/>
                <w:left w:val="none" w:sz="0" w:space="0" w:color="auto"/>
                <w:bottom w:val="none" w:sz="0" w:space="0" w:color="auto"/>
                <w:right w:val="none" w:sz="0" w:space="0" w:color="auto"/>
              </w:divBdr>
            </w:div>
            <w:div w:id="1491169914">
              <w:marLeft w:val="0"/>
              <w:marRight w:val="0"/>
              <w:marTop w:val="0"/>
              <w:marBottom w:val="0"/>
              <w:divBdr>
                <w:top w:val="none" w:sz="0" w:space="0" w:color="auto"/>
                <w:left w:val="none" w:sz="0" w:space="0" w:color="auto"/>
                <w:bottom w:val="none" w:sz="0" w:space="0" w:color="auto"/>
                <w:right w:val="none" w:sz="0" w:space="0" w:color="auto"/>
              </w:divBdr>
            </w:div>
            <w:div w:id="1561791618">
              <w:marLeft w:val="0"/>
              <w:marRight w:val="0"/>
              <w:marTop w:val="0"/>
              <w:marBottom w:val="0"/>
              <w:divBdr>
                <w:top w:val="none" w:sz="0" w:space="0" w:color="auto"/>
                <w:left w:val="none" w:sz="0" w:space="0" w:color="auto"/>
                <w:bottom w:val="none" w:sz="0" w:space="0" w:color="auto"/>
                <w:right w:val="none" w:sz="0" w:space="0" w:color="auto"/>
              </w:divBdr>
            </w:div>
            <w:div w:id="1759324731">
              <w:marLeft w:val="0"/>
              <w:marRight w:val="0"/>
              <w:marTop w:val="0"/>
              <w:marBottom w:val="0"/>
              <w:divBdr>
                <w:top w:val="none" w:sz="0" w:space="0" w:color="auto"/>
                <w:left w:val="none" w:sz="0" w:space="0" w:color="auto"/>
                <w:bottom w:val="none" w:sz="0" w:space="0" w:color="auto"/>
                <w:right w:val="none" w:sz="0" w:space="0" w:color="auto"/>
              </w:divBdr>
            </w:div>
            <w:div w:id="1971550943">
              <w:marLeft w:val="0"/>
              <w:marRight w:val="0"/>
              <w:marTop w:val="0"/>
              <w:marBottom w:val="0"/>
              <w:divBdr>
                <w:top w:val="none" w:sz="0" w:space="0" w:color="auto"/>
                <w:left w:val="none" w:sz="0" w:space="0" w:color="auto"/>
                <w:bottom w:val="none" w:sz="0" w:space="0" w:color="auto"/>
                <w:right w:val="none" w:sz="0" w:space="0" w:color="auto"/>
              </w:divBdr>
            </w:div>
          </w:divsChild>
        </w:div>
        <w:div w:id="1681619566">
          <w:marLeft w:val="0"/>
          <w:marRight w:val="0"/>
          <w:marTop w:val="0"/>
          <w:marBottom w:val="0"/>
          <w:divBdr>
            <w:top w:val="none" w:sz="0" w:space="0" w:color="auto"/>
            <w:left w:val="none" w:sz="0" w:space="0" w:color="auto"/>
            <w:bottom w:val="none" w:sz="0" w:space="0" w:color="auto"/>
            <w:right w:val="none" w:sz="0" w:space="0" w:color="auto"/>
          </w:divBdr>
        </w:div>
        <w:div w:id="1849514589">
          <w:marLeft w:val="0"/>
          <w:marRight w:val="0"/>
          <w:marTop w:val="0"/>
          <w:marBottom w:val="0"/>
          <w:divBdr>
            <w:top w:val="none" w:sz="0" w:space="0" w:color="auto"/>
            <w:left w:val="none" w:sz="0" w:space="0" w:color="auto"/>
            <w:bottom w:val="none" w:sz="0" w:space="0" w:color="auto"/>
            <w:right w:val="none" w:sz="0" w:space="0" w:color="auto"/>
          </w:divBdr>
        </w:div>
      </w:divsChild>
    </w:div>
    <w:div w:id="89007768">
      <w:bodyDiv w:val="1"/>
      <w:marLeft w:val="0"/>
      <w:marRight w:val="0"/>
      <w:marTop w:val="0"/>
      <w:marBottom w:val="0"/>
      <w:divBdr>
        <w:top w:val="none" w:sz="0" w:space="0" w:color="auto"/>
        <w:left w:val="none" w:sz="0" w:space="0" w:color="auto"/>
        <w:bottom w:val="none" w:sz="0" w:space="0" w:color="auto"/>
        <w:right w:val="none" w:sz="0" w:space="0" w:color="auto"/>
      </w:divBdr>
    </w:div>
    <w:div w:id="105387528">
      <w:bodyDiv w:val="1"/>
      <w:marLeft w:val="0"/>
      <w:marRight w:val="0"/>
      <w:marTop w:val="0"/>
      <w:marBottom w:val="0"/>
      <w:divBdr>
        <w:top w:val="none" w:sz="0" w:space="0" w:color="auto"/>
        <w:left w:val="none" w:sz="0" w:space="0" w:color="auto"/>
        <w:bottom w:val="none" w:sz="0" w:space="0" w:color="auto"/>
        <w:right w:val="none" w:sz="0" w:space="0" w:color="auto"/>
      </w:divBdr>
    </w:div>
    <w:div w:id="128523728">
      <w:bodyDiv w:val="1"/>
      <w:marLeft w:val="0"/>
      <w:marRight w:val="0"/>
      <w:marTop w:val="0"/>
      <w:marBottom w:val="0"/>
      <w:divBdr>
        <w:top w:val="none" w:sz="0" w:space="0" w:color="auto"/>
        <w:left w:val="none" w:sz="0" w:space="0" w:color="auto"/>
        <w:bottom w:val="none" w:sz="0" w:space="0" w:color="auto"/>
        <w:right w:val="none" w:sz="0" w:space="0" w:color="auto"/>
      </w:divBdr>
    </w:div>
    <w:div w:id="147215098">
      <w:bodyDiv w:val="1"/>
      <w:marLeft w:val="0"/>
      <w:marRight w:val="0"/>
      <w:marTop w:val="0"/>
      <w:marBottom w:val="0"/>
      <w:divBdr>
        <w:top w:val="none" w:sz="0" w:space="0" w:color="auto"/>
        <w:left w:val="none" w:sz="0" w:space="0" w:color="auto"/>
        <w:bottom w:val="none" w:sz="0" w:space="0" w:color="auto"/>
        <w:right w:val="none" w:sz="0" w:space="0" w:color="auto"/>
      </w:divBdr>
      <w:divsChild>
        <w:div w:id="216090324">
          <w:marLeft w:val="0"/>
          <w:marRight w:val="0"/>
          <w:marTop w:val="0"/>
          <w:marBottom w:val="0"/>
          <w:divBdr>
            <w:top w:val="none" w:sz="0" w:space="0" w:color="auto"/>
            <w:left w:val="none" w:sz="0" w:space="0" w:color="auto"/>
            <w:bottom w:val="none" w:sz="0" w:space="0" w:color="auto"/>
            <w:right w:val="none" w:sz="0" w:space="0" w:color="auto"/>
          </w:divBdr>
        </w:div>
        <w:div w:id="683751385">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1915623980">
          <w:marLeft w:val="0"/>
          <w:marRight w:val="0"/>
          <w:marTop w:val="0"/>
          <w:marBottom w:val="0"/>
          <w:divBdr>
            <w:top w:val="none" w:sz="0" w:space="0" w:color="auto"/>
            <w:left w:val="none" w:sz="0" w:space="0" w:color="auto"/>
            <w:bottom w:val="none" w:sz="0" w:space="0" w:color="auto"/>
            <w:right w:val="none" w:sz="0" w:space="0" w:color="auto"/>
          </w:divBdr>
        </w:div>
      </w:divsChild>
    </w:div>
    <w:div w:id="232855652">
      <w:bodyDiv w:val="1"/>
      <w:marLeft w:val="0"/>
      <w:marRight w:val="0"/>
      <w:marTop w:val="0"/>
      <w:marBottom w:val="0"/>
      <w:divBdr>
        <w:top w:val="none" w:sz="0" w:space="0" w:color="auto"/>
        <w:left w:val="none" w:sz="0" w:space="0" w:color="auto"/>
        <w:bottom w:val="none" w:sz="0" w:space="0" w:color="auto"/>
        <w:right w:val="none" w:sz="0" w:space="0" w:color="auto"/>
      </w:divBdr>
    </w:div>
    <w:div w:id="290064184">
      <w:bodyDiv w:val="1"/>
      <w:marLeft w:val="0"/>
      <w:marRight w:val="0"/>
      <w:marTop w:val="0"/>
      <w:marBottom w:val="0"/>
      <w:divBdr>
        <w:top w:val="none" w:sz="0" w:space="0" w:color="auto"/>
        <w:left w:val="none" w:sz="0" w:space="0" w:color="auto"/>
        <w:bottom w:val="none" w:sz="0" w:space="0" w:color="auto"/>
        <w:right w:val="none" w:sz="0" w:space="0" w:color="auto"/>
      </w:divBdr>
    </w:div>
    <w:div w:id="448815687">
      <w:bodyDiv w:val="1"/>
      <w:marLeft w:val="0"/>
      <w:marRight w:val="0"/>
      <w:marTop w:val="0"/>
      <w:marBottom w:val="0"/>
      <w:divBdr>
        <w:top w:val="none" w:sz="0" w:space="0" w:color="auto"/>
        <w:left w:val="none" w:sz="0" w:space="0" w:color="auto"/>
        <w:bottom w:val="none" w:sz="0" w:space="0" w:color="auto"/>
        <w:right w:val="none" w:sz="0" w:space="0" w:color="auto"/>
      </w:divBdr>
    </w:div>
    <w:div w:id="452596307">
      <w:bodyDiv w:val="1"/>
      <w:marLeft w:val="0"/>
      <w:marRight w:val="0"/>
      <w:marTop w:val="0"/>
      <w:marBottom w:val="0"/>
      <w:divBdr>
        <w:top w:val="none" w:sz="0" w:space="0" w:color="auto"/>
        <w:left w:val="none" w:sz="0" w:space="0" w:color="auto"/>
        <w:bottom w:val="none" w:sz="0" w:space="0" w:color="auto"/>
        <w:right w:val="none" w:sz="0" w:space="0" w:color="auto"/>
      </w:divBdr>
      <w:divsChild>
        <w:div w:id="660472658">
          <w:marLeft w:val="0"/>
          <w:marRight w:val="0"/>
          <w:marTop w:val="0"/>
          <w:marBottom w:val="0"/>
          <w:divBdr>
            <w:top w:val="none" w:sz="0" w:space="0" w:color="auto"/>
            <w:left w:val="none" w:sz="0" w:space="0" w:color="auto"/>
            <w:bottom w:val="none" w:sz="0" w:space="0" w:color="auto"/>
            <w:right w:val="none" w:sz="0" w:space="0" w:color="auto"/>
          </w:divBdr>
        </w:div>
        <w:div w:id="741291463">
          <w:marLeft w:val="0"/>
          <w:marRight w:val="0"/>
          <w:marTop w:val="0"/>
          <w:marBottom w:val="0"/>
          <w:divBdr>
            <w:top w:val="none" w:sz="0" w:space="0" w:color="auto"/>
            <w:left w:val="none" w:sz="0" w:space="0" w:color="auto"/>
            <w:bottom w:val="none" w:sz="0" w:space="0" w:color="auto"/>
            <w:right w:val="none" w:sz="0" w:space="0" w:color="auto"/>
          </w:divBdr>
        </w:div>
        <w:div w:id="777213015">
          <w:marLeft w:val="0"/>
          <w:marRight w:val="0"/>
          <w:marTop w:val="0"/>
          <w:marBottom w:val="0"/>
          <w:divBdr>
            <w:top w:val="none" w:sz="0" w:space="0" w:color="auto"/>
            <w:left w:val="none" w:sz="0" w:space="0" w:color="auto"/>
            <w:bottom w:val="none" w:sz="0" w:space="0" w:color="auto"/>
            <w:right w:val="none" w:sz="0" w:space="0" w:color="auto"/>
          </w:divBdr>
        </w:div>
        <w:div w:id="1470320466">
          <w:marLeft w:val="0"/>
          <w:marRight w:val="0"/>
          <w:marTop w:val="0"/>
          <w:marBottom w:val="0"/>
          <w:divBdr>
            <w:top w:val="none" w:sz="0" w:space="0" w:color="auto"/>
            <w:left w:val="none" w:sz="0" w:space="0" w:color="auto"/>
            <w:bottom w:val="none" w:sz="0" w:space="0" w:color="auto"/>
            <w:right w:val="none" w:sz="0" w:space="0" w:color="auto"/>
          </w:divBdr>
        </w:div>
      </w:divsChild>
    </w:div>
    <w:div w:id="454566847">
      <w:bodyDiv w:val="1"/>
      <w:marLeft w:val="0"/>
      <w:marRight w:val="0"/>
      <w:marTop w:val="0"/>
      <w:marBottom w:val="0"/>
      <w:divBdr>
        <w:top w:val="none" w:sz="0" w:space="0" w:color="auto"/>
        <w:left w:val="none" w:sz="0" w:space="0" w:color="auto"/>
        <w:bottom w:val="none" w:sz="0" w:space="0" w:color="auto"/>
        <w:right w:val="none" w:sz="0" w:space="0" w:color="auto"/>
      </w:divBdr>
    </w:div>
    <w:div w:id="457258065">
      <w:bodyDiv w:val="1"/>
      <w:marLeft w:val="0"/>
      <w:marRight w:val="0"/>
      <w:marTop w:val="0"/>
      <w:marBottom w:val="0"/>
      <w:divBdr>
        <w:top w:val="none" w:sz="0" w:space="0" w:color="auto"/>
        <w:left w:val="none" w:sz="0" w:space="0" w:color="auto"/>
        <w:bottom w:val="none" w:sz="0" w:space="0" w:color="auto"/>
        <w:right w:val="none" w:sz="0" w:space="0" w:color="auto"/>
      </w:divBdr>
    </w:div>
    <w:div w:id="472528320">
      <w:bodyDiv w:val="1"/>
      <w:marLeft w:val="0"/>
      <w:marRight w:val="0"/>
      <w:marTop w:val="0"/>
      <w:marBottom w:val="0"/>
      <w:divBdr>
        <w:top w:val="none" w:sz="0" w:space="0" w:color="auto"/>
        <w:left w:val="none" w:sz="0" w:space="0" w:color="auto"/>
        <w:bottom w:val="none" w:sz="0" w:space="0" w:color="auto"/>
        <w:right w:val="none" w:sz="0" w:space="0" w:color="auto"/>
      </w:divBdr>
    </w:div>
    <w:div w:id="490171237">
      <w:bodyDiv w:val="1"/>
      <w:marLeft w:val="0"/>
      <w:marRight w:val="0"/>
      <w:marTop w:val="0"/>
      <w:marBottom w:val="0"/>
      <w:divBdr>
        <w:top w:val="none" w:sz="0" w:space="0" w:color="auto"/>
        <w:left w:val="none" w:sz="0" w:space="0" w:color="auto"/>
        <w:bottom w:val="none" w:sz="0" w:space="0" w:color="auto"/>
        <w:right w:val="none" w:sz="0" w:space="0" w:color="auto"/>
      </w:divBdr>
      <w:divsChild>
        <w:div w:id="503739933">
          <w:marLeft w:val="0"/>
          <w:marRight w:val="0"/>
          <w:marTop w:val="0"/>
          <w:marBottom w:val="0"/>
          <w:divBdr>
            <w:top w:val="none" w:sz="0" w:space="0" w:color="auto"/>
            <w:left w:val="none" w:sz="0" w:space="0" w:color="auto"/>
            <w:bottom w:val="none" w:sz="0" w:space="0" w:color="auto"/>
            <w:right w:val="none" w:sz="0" w:space="0" w:color="auto"/>
          </w:divBdr>
        </w:div>
        <w:div w:id="1088581103">
          <w:marLeft w:val="0"/>
          <w:marRight w:val="0"/>
          <w:marTop w:val="0"/>
          <w:marBottom w:val="0"/>
          <w:divBdr>
            <w:top w:val="none" w:sz="0" w:space="0" w:color="auto"/>
            <w:left w:val="none" w:sz="0" w:space="0" w:color="auto"/>
            <w:bottom w:val="none" w:sz="0" w:space="0" w:color="auto"/>
            <w:right w:val="none" w:sz="0" w:space="0" w:color="auto"/>
          </w:divBdr>
        </w:div>
        <w:div w:id="1799446423">
          <w:marLeft w:val="0"/>
          <w:marRight w:val="0"/>
          <w:marTop w:val="0"/>
          <w:marBottom w:val="0"/>
          <w:divBdr>
            <w:top w:val="none" w:sz="0" w:space="0" w:color="auto"/>
            <w:left w:val="none" w:sz="0" w:space="0" w:color="auto"/>
            <w:bottom w:val="none" w:sz="0" w:space="0" w:color="auto"/>
            <w:right w:val="none" w:sz="0" w:space="0" w:color="auto"/>
          </w:divBdr>
        </w:div>
        <w:div w:id="1806774483">
          <w:marLeft w:val="0"/>
          <w:marRight w:val="0"/>
          <w:marTop w:val="0"/>
          <w:marBottom w:val="0"/>
          <w:divBdr>
            <w:top w:val="none" w:sz="0" w:space="0" w:color="auto"/>
            <w:left w:val="none" w:sz="0" w:space="0" w:color="auto"/>
            <w:bottom w:val="none" w:sz="0" w:space="0" w:color="auto"/>
            <w:right w:val="none" w:sz="0" w:space="0" w:color="auto"/>
          </w:divBdr>
        </w:div>
      </w:divsChild>
    </w:div>
    <w:div w:id="490482704">
      <w:bodyDiv w:val="1"/>
      <w:marLeft w:val="0"/>
      <w:marRight w:val="0"/>
      <w:marTop w:val="0"/>
      <w:marBottom w:val="0"/>
      <w:divBdr>
        <w:top w:val="none" w:sz="0" w:space="0" w:color="auto"/>
        <w:left w:val="none" w:sz="0" w:space="0" w:color="auto"/>
        <w:bottom w:val="none" w:sz="0" w:space="0" w:color="auto"/>
        <w:right w:val="none" w:sz="0" w:space="0" w:color="auto"/>
      </w:divBdr>
    </w:div>
    <w:div w:id="523444815">
      <w:bodyDiv w:val="1"/>
      <w:marLeft w:val="0"/>
      <w:marRight w:val="0"/>
      <w:marTop w:val="0"/>
      <w:marBottom w:val="0"/>
      <w:divBdr>
        <w:top w:val="none" w:sz="0" w:space="0" w:color="auto"/>
        <w:left w:val="none" w:sz="0" w:space="0" w:color="auto"/>
        <w:bottom w:val="none" w:sz="0" w:space="0" w:color="auto"/>
        <w:right w:val="none" w:sz="0" w:space="0" w:color="auto"/>
      </w:divBdr>
    </w:div>
    <w:div w:id="534118647">
      <w:bodyDiv w:val="1"/>
      <w:marLeft w:val="0"/>
      <w:marRight w:val="0"/>
      <w:marTop w:val="0"/>
      <w:marBottom w:val="0"/>
      <w:divBdr>
        <w:top w:val="none" w:sz="0" w:space="0" w:color="auto"/>
        <w:left w:val="none" w:sz="0" w:space="0" w:color="auto"/>
        <w:bottom w:val="none" w:sz="0" w:space="0" w:color="auto"/>
        <w:right w:val="none" w:sz="0" w:space="0" w:color="auto"/>
      </w:divBdr>
    </w:div>
    <w:div w:id="543560689">
      <w:bodyDiv w:val="1"/>
      <w:marLeft w:val="0"/>
      <w:marRight w:val="0"/>
      <w:marTop w:val="0"/>
      <w:marBottom w:val="0"/>
      <w:divBdr>
        <w:top w:val="none" w:sz="0" w:space="0" w:color="auto"/>
        <w:left w:val="none" w:sz="0" w:space="0" w:color="auto"/>
        <w:bottom w:val="none" w:sz="0" w:space="0" w:color="auto"/>
        <w:right w:val="none" w:sz="0" w:space="0" w:color="auto"/>
      </w:divBdr>
    </w:div>
    <w:div w:id="554779462">
      <w:bodyDiv w:val="1"/>
      <w:marLeft w:val="0"/>
      <w:marRight w:val="0"/>
      <w:marTop w:val="0"/>
      <w:marBottom w:val="0"/>
      <w:divBdr>
        <w:top w:val="none" w:sz="0" w:space="0" w:color="auto"/>
        <w:left w:val="none" w:sz="0" w:space="0" w:color="auto"/>
        <w:bottom w:val="none" w:sz="0" w:space="0" w:color="auto"/>
        <w:right w:val="none" w:sz="0" w:space="0" w:color="auto"/>
      </w:divBdr>
    </w:div>
    <w:div w:id="556479595">
      <w:bodyDiv w:val="1"/>
      <w:marLeft w:val="0"/>
      <w:marRight w:val="0"/>
      <w:marTop w:val="0"/>
      <w:marBottom w:val="0"/>
      <w:divBdr>
        <w:top w:val="none" w:sz="0" w:space="0" w:color="auto"/>
        <w:left w:val="none" w:sz="0" w:space="0" w:color="auto"/>
        <w:bottom w:val="none" w:sz="0" w:space="0" w:color="auto"/>
        <w:right w:val="none" w:sz="0" w:space="0" w:color="auto"/>
      </w:divBdr>
    </w:div>
    <w:div w:id="635985681">
      <w:bodyDiv w:val="1"/>
      <w:marLeft w:val="0"/>
      <w:marRight w:val="0"/>
      <w:marTop w:val="0"/>
      <w:marBottom w:val="0"/>
      <w:divBdr>
        <w:top w:val="none" w:sz="0" w:space="0" w:color="auto"/>
        <w:left w:val="none" w:sz="0" w:space="0" w:color="auto"/>
        <w:bottom w:val="none" w:sz="0" w:space="0" w:color="auto"/>
        <w:right w:val="none" w:sz="0" w:space="0" w:color="auto"/>
      </w:divBdr>
    </w:div>
    <w:div w:id="706031498">
      <w:bodyDiv w:val="1"/>
      <w:marLeft w:val="0"/>
      <w:marRight w:val="0"/>
      <w:marTop w:val="0"/>
      <w:marBottom w:val="0"/>
      <w:divBdr>
        <w:top w:val="none" w:sz="0" w:space="0" w:color="auto"/>
        <w:left w:val="none" w:sz="0" w:space="0" w:color="auto"/>
        <w:bottom w:val="none" w:sz="0" w:space="0" w:color="auto"/>
        <w:right w:val="none" w:sz="0" w:space="0" w:color="auto"/>
      </w:divBdr>
      <w:divsChild>
        <w:div w:id="636183731">
          <w:marLeft w:val="0"/>
          <w:marRight w:val="0"/>
          <w:marTop w:val="0"/>
          <w:marBottom w:val="0"/>
          <w:divBdr>
            <w:top w:val="none" w:sz="0" w:space="0" w:color="auto"/>
            <w:left w:val="none" w:sz="0" w:space="0" w:color="auto"/>
            <w:bottom w:val="none" w:sz="0" w:space="0" w:color="auto"/>
            <w:right w:val="none" w:sz="0" w:space="0" w:color="auto"/>
          </w:divBdr>
        </w:div>
        <w:div w:id="1265727694">
          <w:marLeft w:val="0"/>
          <w:marRight w:val="0"/>
          <w:marTop w:val="0"/>
          <w:marBottom w:val="0"/>
          <w:divBdr>
            <w:top w:val="none" w:sz="0" w:space="0" w:color="auto"/>
            <w:left w:val="none" w:sz="0" w:space="0" w:color="auto"/>
            <w:bottom w:val="none" w:sz="0" w:space="0" w:color="auto"/>
            <w:right w:val="none" w:sz="0" w:space="0" w:color="auto"/>
          </w:divBdr>
        </w:div>
      </w:divsChild>
    </w:div>
    <w:div w:id="729426321">
      <w:bodyDiv w:val="1"/>
      <w:marLeft w:val="0"/>
      <w:marRight w:val="0"/>
      <w:marTop w:val="0"/>
      <w:marBottom w:val="0"/>
      <w:divBdr>
        <w:top w:val="none" w:sz="0" w:space="0" w:color="auto"/>
        <w:left w:val="none" w:sz="0" w:space="0" w:color="auto"/>
        <w:bottom w:val="none" w:sz="0" w:space="0" w:color="auto"/>
        <w:right w:val="none" w:sz="0" w:space="0" w:color="auto"/>
      </w:divBdr>
      <w:divsChild>
        <w:div w:id="263809466">
          <w:marLeft w:val="274"/>
          <w:marRight w:val="0"/>
          <w:marTop w:val="0"/>
          <w:marBottom w:val="0"/>
          <w:divBdr>
            <w:top w:val="none" w:sz="0" w:space="0" w:color="auto"/>
            <w:left w:val="none" w:sz="0" w:space="0" w:color="auto"/>
            <w:bottom w:val="none" w:sz="0" w:space="0" w:color="auto"/>
            <w:right w:val="none" w:sz="0" w:space="0" w:color="auto"/>
          </w:divBdr>
        </w:div>
        <w:div w:id="985814193">
          <w:marLeft w:val="274"/>
          <w:marRight w:val="0"/>
          <w:marTop w:val="0"/>
          <w:marBottom w:val="0"/>
          <w:divBdr>
            <w:top w:val="none" w:sz="0" w:space="0" w:color="auto"/>
            <w:left w:val="none" w:sz="0" w:space="0" w:color="auto"/>
            <w:bottom w:val="none" w:sz="0" w:space="0" w:color="auto"/>
            <w:right w:val="none" w:sz="0" w:space="0" w:color="auto"/>
          </w:divBdr>
        </w:div>
        <w:div w:id="1411267059">
          <w:marLeft w:val="274"/>
          <w:marRight w:val="0"/>
          <w:marTop w:val="0"/>
          <w:marBottom w:val="0"/>
          <w:divBdr>
            <w:top w:val="none" w:sz="0" w:space="0" w:color="auto"/>
            <w:left w:val="none" w:sz="0" w:space="0" w:color="auto"/>
            <w:bottom w:val="none" w:sz="0" w:space="0" w:color="auto"/>
            <w:right w:val="none" w:sz="0" w:space="0" w:color="auto"/>
          </w:divBdr>
        </w:div>
      </w:divsChild>
    </w:div>
    <w:div w:id="795026528">
      <w:bodyDiv w:val="1"/>
      <w:marLeft w:val="0"/>
      <w:marRight w:val="0"/>
      <w:marTop w:val="0"/>
      <w:marBottom w:val="0"/>
      <w:divBdr>
        <w:top w:val="none" w:sz="0" w:space="0" w:color="auto"/>
        <w:left w:val="none" w:sz="0" w:space="0" w:color="auto"/>
        <w:bottom w:val="none" w:sz="0" w:space="0" w:color="auto"/>
        <w:right w:val="none" w:sz="0" w:space="0" w:color="auto"/>
      </w:divBdr>
    </w:div>
    <w:div w:id="795031295">
      <w:bodyDiv w:val="1"/>
      <w:marLeft w:val="0"/>
      <w:marRight w:val="0"/>
      <w:marTop w:val="0"/>
      <w:marBottom w:val="0"/>
      <w:divBdr>
        <w:top w:val="none" w:sz="0" w:space="0" w:color="auto"/>
        <w:left w:val="none" w:sz="0" w:space="0" w:color="auto"/>
        <w:bottom w:val="none" w:sz="0" w:space="0" w:color="auto"/>
        <w:right w:val="none" w:sz="0" w:space="0" w:color="auto"/>
      </w:divBdr>
    </w:div>
    <w:div w:id="844125562">
      <w:bodyDiv w:val="1"/>
      <w:marLeft w:val="0"/>
      <w:marRight w:val="0"/>
      <w:marTop w:val="0"/>
      <w:marBottom w:val="0"/>
      <w:divBdr>
        <w:top w:val="none" w:sz="0" w:space="0" w:color="auto"/>
        <w:left w:val="none" w:sz="0" w:space="0" w:color="auto"/>
        <w:bottom w:val="none" w:sz="0" w:space="0" w:color="auto"/>
        <w:right w:val="none" w:sz="0" w:space="0" w:color="auto"/>
      </w:divBdr>
    </w:div>
    <w:div w:id="879443305">
      <w:bodyDiv w:val="1"/>
      <w:marLeft w:val="0"/>
      <w:marRight w:val="0"/>
      <w:marTop w:val="0"/>
      <w:marBottom w:val="0"/>
      <w:divBdr>
        <w:top w:val="none" w:sz="0" w:space="0" w:color="auto"/>
        <w:left w:val="none" w:sz="0" w:space="0" w:color="auto"/>
        <w:bottom w:val="none" w:sz="0" w:space="0" w:color="auto"/>
        <w:right w:val="none" w:sz="0" w:space="0" w:color="auto"/>
      </w:divBdr>
    </w:div>
    <w:div w:id="883718394">
      <w:bodyDiv w:val="1"/>
      <w:marLeft w:val="0"/>
      <w:marRight w:val="0"/>
      <w:marTop w:val="0"/>
      <w:marBottom w:val="0"/>
      <w:divBdr>
        <w:top w:val="none" w:sz="0" w:space="0" w:color="auto"/>
        <w:left w:val="none" w:sz="0" w:space="0" w:color="auto"/>
        <w:bottom w:val="none" w:sz="0" w:space="0" w:color="auto"/>
        <w:right w:val="none" w:sz="0" w:space="0" w:color="auto"/>
      </w:divBdr>
    </w:div>
    <w:div w:id="949047207">
      <w:bodyDiv w:val="1"/>
      <w:marLeft w:val="0"/>
      <w:marRight w:val="0"/>
      <w:marTop w:val="0"/>
      <w:marBottom w:val="0"/>
      <w:divBdr>
        <w:top w:val="none" w:sz="0" w:space="0" w:color="auto"/>
        <w:left w:val="none" w:sz="0" w:space="0" w:color="auto"/>
        <w:bottom w:val="none" w:sz="0" w:space="0" w:color="auto"/>
        <w:right w:val="none" w:sz="0" w:space="0" w:color="auto"/>
      </w:divBdr>
    </w:div>
    <w:div w:id="1061439704">
      <w:bodyDiv w:val="1"/>
      <w:marLeft w:val="0"/>
      <w:marRight w:val="0"/>
      <w:marTop w:val="0"/>
      <w:marBottom w:val="0"/>
      <w:divBdr>
        <w:top w:val="none" w:sz="0" w:space="0" w:color="auto"/>
        <w:left w:val="none" w:sz="0" w:space="0" w:color="auto"/>
        <w:bottom w:val="none" w:sz="0" w:space="0" w:color="auto"/>
        <w:right w:val="none" w:sz="0" w:space="0" w:color="auto"/>
      </w:divBdr>
    </w:div>
    <w:div w:id="1067151678">
      <w:bodyDiv w:val="1"/>
      <w:marLeft w:val="0"/>
      <w:marRight w:val="0"/>
      <w:marTop w:val="0"/>
      <w:marBottom w:val="0"/>
      <w:divBdr>
        <w:top w:val="none" w:sz="0" w:space="0" w:color="auto"/>
        <w:left w:val="none" w:sz="0" w:space="0" w:color="auto"/>
        <w:bottom w:val="none" w:sz="0" w:space="0" w:color="auto"/>
        <w:right w:val="none" w:sz="0" w:space="0" w:color="auto"/>
      </w:divBdr>
      <w:divsChild>
        <w:div w:id="10793851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482234785">
          <w:marLeft w:val="0"/>
          <w:marRight w:val="0"/>
          <w:marTop w:val="0"/>
          <w:marBottom w:val="0"/>
          <w:divBdr>
            <w:top w:val="none" w:sz="0" w:space="0" w:color="auto"/>
            <w:left w:val="none" w:sz="0" w:space="0" w:color="auto"/>
            <w:bottom w:val="none" w:sz="0" w:space="0" w:color="auto"/>
            <w:right w:val="none" w:sz="0" w:space="0" w:color="auto"/>
          </w:divBdr>
        </w:div>
        <w:div w:id="2055881784">
          <w:marLeft w:val="0"/>
          <w:marRight w:val="0"/>
          <w:marTop w:val="0"/>
          <w:marBottom w:val="0"/>
          <w:divBdr>
            <w:top w:val="none" w:sz="0" w:space="0" w:color="auto"/>
            <w:left w:val="none" w:sz="0" w:space="0" w:color="auto"/>
            <w:bottom w:val="none" w:sz="0" w:space="0" w:color="auto"/>
            <w:right w:val="none" w:sz="0" w:space="0" w:color="auto"/>
          </w:divBdr>
        </w:div>
      </w:divsChild>
    </w:div>
    <w:div w:id="1088967344">
      <w:bodyDiv w:val="1"/>
      <w:marLeft w:val="0"/>
      <w:marRight w:val="0"/>
      <w:marTop w:val="0"/>
      <w:marBottom w:val="0"/>
      <w:divBdr>
        <w:top w:val="none" w:sz="0" w:space="0" w:color="auto"/>
        <w:left w:val="none" w:sz="0" w:space="0" w:color="auto"/>
        <w:bottom w:val="none" w:sz="0" w:space="0" w:color="auto"/>
        <w:right w:val="none" w:sz="0" w:space="0" w:color="auto"/>
      </w:divBdr>
    </w:div>
    <w:div w:id="1119447148">
      <w:bodyDiv w:val="1"/>
      <w:marLeft w:val="0"/>
      <w:marRight w:val="0"/>
      <w:marTop w:val="0"/>
      <w:marBottom w:val="0"/>
      <w:divBdr>
        <w:top w:val="none" w:sz="0" w:space="0" w:color="auto"/>
        <w:left w:val="none" w:sz="0" w:space="0" w:color="auto"/>
        <w:bottom w:val="none" w:sz="0" w:space="0" w:color="auto"/>
        <w:right w:val="none" w:sz="0" w:space="0" w:color="auto"/>
      </w:divBdr>
    </w:div>
    <w:div w:id="1149320659">
      <w:bodyDiv w:val="1"/>
      <w:marLeft w:val="0"/>
      <w:marRight w:val="0"/>
      <w:marTop w:val="0"/>
      <w:marBottom w:val="0"/>
      <w:divBdr>
        <w:top w:val="none" w:sz="0" w:space="0" w:color="auto"/>
        <w:left w:val="none" w:sz="0" w:space="0" w:color="auto"/>
        <w:bottom w:val="none" w:sz="0" w:space="0" w:color="auto"/>
        <w:right w:val="none" w:sz="0" w:space="0" w:color="auto"/>
      </w:divBdr>
    </w:div>
    <w:div w:id="1153520749">
      <w:bodyDiv w:val="1"/>
      <w:marLeft w:val="0"/>
      <w:marRight w:val="0"/>
      <w:marTop w:val="0"/>
      <w:marBottom w:val="0"/>
      <w:divBdr>
        <w:top w:val="none" w:sz="0" w:space="0" w:color="auto"/>
        <w:left w:val="none" w:sz="0" w:space="0" w:color="auto"/>
        <w:bottom w:val="none" w:sz="0" w:space="0" w:color="auto"/>
        <w:right w:val="none" w:sz="0" w:space="0" w:color="auto"/>
      </w:divBdr>
    </w:div>
    <w:div w:id="1187254653">
      <w:bodyDiv w:val="1"/>
      <w:marLeft w:val="0"/>
      <w:marRight w:val="0"/>
      <w:marTop w:val="0"/>
      <w:marBottom w:val="0"/>
      <w:divBdr>
        <w:top w:val="none" w:sz="0" w:space="0" w:color="auto"/>
        <w:left w:val="none" w:sz="0" w:space="0" w:color="auto"/>
        <w:bottom w:val="none" w:sz="0" w:space="0" w:color="auto"/>
        <w:right w:val="none" w:sz="0" w:space="0" w:color="auto"/>
      </w:divBdr>
    </w:div>
    <w:div w:id="1260523164">
      <w:bodyDiv w:val="1"/>
      <w:marLeft w:val="0"/>
      <w:marRight w:val="0"/>
      <w:marTop w:val="0"/>
      <w:marBottom w:val="0"/>
      <w:divBdr>
        <w:top w:val="none" w:sz="0" w:space="0" w:color="auto"/>
        <w:left w:val="none" w:sz="0" w:space="0" w:color="auto"/>
        <w:bottom w:val="none" w:sz="0" w:space="0" w:color="auto"/>
        <w:right w:val="none" w:sz="0" w:space="0" w:color="auto"/>
      </w:divBdr>
    </w:div>
    <w:div w:id="1278025150">
      <w:bodyDiv w:val="1"/>
      <w:marLeft w:val="0"/>
      <w:marRight w:val="0"/>
      <w:marTop w:val="0"/>
      <w:marBottom w:val="0"/>
      <w:divBdr>
        <w:top w:val="none" w:sz="0" w:space="0" w:color="auto"/>
        <w:left w:val="none" w:sz="0" w:space="0" w:color="auto"/>
        <w:bottom w:val="none" w:sz="0" w:space="0" w:color="auto"/>
        <w:right w:val="none" w:sz="0" w:space="0" w:color="auto"/>
      </w:divBdr>
    </w:div>
    <w:div w:id="1314065159">
      <w:bodyDiv w:val="1"/>
      <w:marLeft w:val="0"/>
      <w:marRight w:val="0"/>
      <w:marTop w:val="0"/>
      <w:marBottom w:val="0"/>
      <w:divBdr>
        <w:top w:val="none" w:sz="0" w:space="0" w:color="auto"/>
        <w:left w:val="none" w:sz="0" w:space="0" w:color="auto"/>
        <w:bottom w:val="none" w:sz="0" w:space="0" w:color="auto"/>
        <w:right w:val="none" w:sz="0" w:space="0" w:color="auto"/>
      </w:divBdr>
    </w:div>
    <w:div w:id="1458447972">
      <w:bodyDiv w:val="1"/>
      <w:marLeft w:val="0"/>
      <w:marRight w:val="0"/>
      <w:marTop w:val="0"/>
      <w:marBottom w:val="0"/>
      <w:divBdr>
        <w:top w:val="none" w:sz="0" w:space="0" w:color="auto"/>
        <w:left w:val="none" w:sz="0" w:space="0" w:color="auto"/>
        <w:bottom w:val="none" w:sz="0" w:space="0" w:color="auto"/>
        <w:right w:val="none" w:sz="0" w:space="0" w:color="auto"/>
      </w:divBdr>
    </w:div>
    <w:div w:id="1524779544">
      <w:bodyDiv w:val="1"/>
      <w:marLeft w:val="0"/>
      <w:marRight w:val="0"/>
      <w:marTop w:val="0"/>
      <w:marBottom w:val="0"/>
      <w:divBdr>
        <w:top w:val="none" w:sz="0" w:space="0" w:color="auto"/>
        <w:left w:val="none" w:sz="0" w:space="0" w:color="auto"/>
        <w:bottom w:val="none" w:sz="0" w:space="0" w:color="auto"/>
        <w:right w:val="none" w:sz="0" w:space="0" w:color="auto"/>
      </w:divBdr>
    </w:div>
    <w:div w:id="1536113304">
      <w:bodyDiv w:val="1"/>
      <w:marLeft w:val="0"/>
      <w:marRight w:val="0"/>
      <w:marTop w:val="0"/>
      <w:marBottom w:val="0"/>
      <w:divBdr>
        <w:top w:val="none" w:sz="0" w:space="0" w:color="auto"/>
        <w:left w:val="none" w:sz="0" w:space="0" w:color="auto"/>
        <w:bottom w:val="none" w:sz="0" w:space="0" w:color="auto"/>
        <w:right w:val="none" w:sz="0" w:space="0" w:color="auto"/>
      </w:divBdr>
    </w:div>
    <w:div w:id="1712069098">
      <w:bodyDiv w:val="1"/>
      <w:marLeft w:val="0"/>
      <w:marRight w:val="0"/>
      <w:marTop w:val="0"/>
      <w:marBottom w:val="0"/>
      <w:divBdr>
        <w:top w:val="none" w:sz="0" w:space="0" w:color="auto"/>
        <w:left w:val="none" w:sz="0" w:space="0" w:color="auto"/>
        <w:bottom w:val="none" w:sz="0" w:space="0" w:color="auto"/>
        <w:right w:val="none" w:sz="0" w:space="0" w:color="auto"/>
      </w:divBdr>
    </w:div>
    <w:div w:id="1734507139">
      <w:bodyDiv w:val="1"/>
      <w:marLeft w:val="0"/>
      <w:marRight w:val="0"/>
      <w:marTop w:val="0"/>
      <w:marBottom w:val="0"/>
      <w:divBdr>
        <w:top w:val="none" w:sz="0" w:space="0" w:color="auto"/>
        <w:left w:val="none" w:sz="0" w:space="0" w:color="auto"/>
        <w:bottom w:val="none" w:sz="0" w:space="0" w:color="auto"/>
        <w:right w:val="none" w:sz="0" w:space="0" w:color="auto"/>
      </w:divBdr>
    </w:div>
    <w:div w:id="1777216904">
      <w:bodyDiv w:val="1"/>
      <w:marLeft w:val="0"/>
      <w:marRight w:val="0"/>
      <w:marTop w:val="0"/>
      <w:marBottom w:val="0"/>
      <w:divBdr>
        <w:top w:val="none" w:sz="0" w:space="0" w:color="auto"/>
        <w:left w:val="none" w:sz="0" w:space="0" w:color="auto"/>
        <w:bottom w:val="none" w:sz="0" w:space="0" w:color="auto"/>
        <w:right w:val="none" w:sz="0" w:space="0" w:color="auto"/>
      </w:divBdr>
    </w:div>
    <w:div w:id="1803229726">
      <w:bodyDiv w:val="1"/>
      <w:marLeft w:val="0"/>
      <w:marRight w:val="0"/>
      <w:marTop w:val="0"/>
      <w:marBottom w:val="0"/>
      <w:divBdr>
        <w:top w:val="none" w:sz="0" w:space="0" w:color="auto"/>
        <w:left w:val="none" w:sz="0" w:space="0" w:color="auto"/>
        <w:bottom w:val="none" w:sz="0" w:space="0" w:color="auto"/>
        <w:right w:val="none" w:sz="0" w:space="0" w:color="auto"/>
      </w:divBdr>
    </w:div>
    <w:div w:id="1804614619">
      <w:bodyDiv w:val="1"/>
      <w:marLeft w:val="0"/>
      <w:marRight w:val="0"/>
      <w:marTop w:val="0"/>
      <w:marBottom w:val="0"/>
      <w:divBdr>
        <w:top w:val="none" w:sz="0" w:space="0" w:color="auto"/>
        <w:left w:val="none" w:sz="0" w:space="0" w:color="auto"/>
        <w:bottom w:val="none" w:sz="0" w:space="0" w:color="auto"/>
        <w:right w:val="none" w:sz="0" w:space="0" w:color="auto"/>
      </w:divBdr>
    </w:div>
    <w:div w:id="1862429585">
      <w:bodyDiv w:val="1"/>
      <w:marLeft w:val="0"/>
      <w:marRight w:val="0"/>
      <w:marTop w:val="0"/>
      <w:marBottom w:val="0"/>
      <w:divBdr>
        <w:top w:val="none" w:sz="0" w:space="0" w:color="auto"/>
        <w:left w:val="none" w:sz="0" w:space="0" w:color="auto"/>
        <w:bottom w:val="none" w:sz="0" w:space="0" w:color="auto"/>
        <w:right w:val="none" w:sz="0" w:space="0" w:color="auto"/>
      </w:divBdr>
    </w:div>
    <w:div w:id="1867326758">
      <w:bodyDiv w:val="1"/>
      <w:marLeft w:val="0"/>
      <w:marRight w:val="0"/>
      <w:marTop w:val="0"/>
      <w:marBottom w:val="0"/>
      <w:divBdr>
        <w:top w:val="none" w:sz="0" w:space="0" w:color="auto"/>
        <w:left w:val="none" w:sz="0" w:space="0" w:color="auto"/>
        <w:bottom w:val="none" w:sz="0" w:space="0" w:color="auto"/>
        <w:right w:val="none" w:sz="0" w:space="0" w:color="auto"/>
      </w:divBdr>
    </w:div>
    <w:div w:id="1872722301">
      <w:bodyDiv w:val="1"/>
      <w:marLeft w:val="0"/>
      <w:marRight w:val="0"/>
      <w:marTop w:val="0"/>
      <w:marBottom w:val="0"/>
      <w:divBdr>
        <w:top w:val="none" w:sz="0" w:space="0" w:color="auto"/>
        <w:left w:val="none" w:sz="0" w:space="0" w:color="auto"/>
        <w:bottom w:val="none" w:sz="0" w:space="0" w:color="auto"/>
        <w:right w:val="none" w:sz="0" w:space="0" w:color="auto"/>
      </w:divBdr>
    </w:div>
    <w:div w:id="1931233086">
      <w:bodyDiv w:val="1"/>
      <w:marLeft w:val="0"/>
      <w:marRight w:val="0"/>
      <w:marTop w:val="0"/>
      <w:marBottom w:val="0"/>
      <w:divBdr>
        <w:top w:val="none" w:sz="0" w:space="0" w:color="auto"/>
        <w:left w:val="none" w:sz="0" w:space="0" w:color="auto"/>
        <w:bottom w:val="none" w:sz="0" w:space="0" w:color="auto"/>
        <w:right w:val="none" w:sz="0" w:space="0" w:color="auto"/>
      </w:divBdr>
    </w:div>
    <w:div w:id="1975091031">
      <w:bodyDiv w:val="1"/>
      <w:marLeft w:val="0"/>
      <w:marRight w:val="0"/>
      <w:marTop w:val="0"/>
      <w:marBottom w:val="0"/>
      <w:divBdr>
        <w:top w:val="none" w:sz="0" w:space="0" w:color="auto"/>
        <w:left w:val="none" w:sz="0" w:space="0" w:color="auto"/>
        <w:bottom w:val="none" w:sz="0" w:space="0" w:color="auto"/>
        <w:right w:val="none" w:sz="0" w:space="0" w:color="auto"/>
      </w:divBdr>
    </w:div>
    <w:div w:id="1998144364">
      <w:bodyDiv w:val="1"/>
      <w:marLeft w:val="0"/>
      <w:marRight w:val="0"/>
      <w:marTop w:val="0"/>
      <w:marBottom w:val="0"/>
      <w:divBdr>
        <w:top w:val="none" w:sz="0" w:space="0" w:color="auto"/>
        <w:left w:val="none" w:sz="0" w:space="0" w:color="auto"/>
        <w:bottom w:val="none" w:sz="0" w:space="0" w:color="auto"/>
        <w:right w:val="none" w:sz="0" w:space="0" w:color="auto"/>
      </w:divBdr>
    </w:div>
    <w:div w:id="2059209322">
      <w:bodyDiv w:val="1"/>
      <w:marLeft w:val="0"/>
      <w:marRight w:val="0"/>
      <w:marTop w:val="0"/>
      <w:marBottom w:val="0"/>
      <w:divBdr>
        <w:top w:val="none" w:sz="0" w:space="0" w:color="auto"/>
        <w:left w:val="none" w:sz="0" w:space="0" w:color="auto"/>
        <w:bottom w:val="none" w:sz="0" w:space="0" w:color="auto"/>
        <w:right w:val="none" w:sz="0" w:space="0" w:color="auto"/>
      </w:divBdr>
    </w:div>
    <w:div w:id="2079551213">
      <w:bodyDiv w:val="1"/>
      <w:marLeft w:val="0"/>
      <w:marRight w:val="0"/>
      <w:marTop w:val="0"/>
      <w:marBottom w:val="0"/>
      <w:divBdr>
        <w:top w:val="none" w:sz="0" w:space="0" w:color="auto"/>
        <w:left w:val="none" w:sz="0" w:space="0" w:color="auto"/>
        <w:bottom w:val="none" w:sz="0" w:space="0" w:color="auto"/>
        <w:right w:val="none" w:sz="0" w:space="0" w:color="auto"/>
      </w:divBdr>
    </w:div>
    <w:div w:id="21355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ementia.org.au/resources/for-aboriginal-and-torres-strait-islander-communities" TargetMode="External"/><Relationship Id="rId299" Type="http://schemas.openxmlformats.org/officeDocument/2006/relationships/header" Target="header8.xml"/><Relationship Id="rId303" Type="http://schemas.openxmlformats.org/officeDocument/2006/relationships/hyperlink" Target="http://www.liveup.org.au" TargetMode="External"/><Relationship Id="rId21" Type="http://schemas.openxmlformats.org/officeDocument/2006/relationships/hyperlink" Target="https://www.myagedcare.gov.au/your-right-quality-care" TargetMode="External"/><Relationship Id="rId42" Type="http://schemas.openxmlformats.org/officeDocument/2006/relationships/hyperlink" Target="https://www.health.gov.au/resources/publications/my-aged-care-assessor-portal-user-guide-3-managing-referrals-for-assessment-and-support-plan-reviews" TargetMode="External"/><Relationship Id="rId63" Type="http://schemas.openxmlformats.org/officeDocument/2006/relationships/hyperlink" Target="https://www.health.gov.au/resources/publications/aged-care-assessment-quality-framework?language=en" TargetMode="External"/><Relationship Id="rId84" Type="http://schemas.openxmlformats.org/officeDocument/2006/relationships/hyperlink" Target="https://www.youtube.com/watch?v=3A8ZiAu-4T8" TargetMode="External"/><Relationship Id="rId138" Type="http://schemas.openxmlformats.org/officeDocument/2006/relationships/hyperlink" Target="https://www.health.gov.au/resources/publications/my-aged-care-assessor-portal-user-guide-10-assessment-delegate-processes" TargetMode="External"/><Relationship Id="rId159" Type="http://schemas.openxmlformats.org/officeDocument/2006/relationships/hyperlink" Target="https://www.health.gov.au/resources/publications/home-care-packages-program-operational-manual-a-guide-for-home-care-providers" TargetMode="External"/><Relationship Id="rId170" Type="http://schemas.openxmlformats.org/officeDocument/2006/relationships/hyperlink" Target="https://www.health.gov.au/resources/collections/my-aged-care-assessor-portal-resources" TargetMode="External"/><Relationship Id="rId191" Type="http://schemas.openxmlformats.org/officeDocument/2006/relationships/hyperlink" Target="https://www.dementia.com.au/nba" TargetMode="External"/><Relationship Id="rId205" Type="http://schemas.openxmlformats.org/officeDocument/2006/relationships/hyperlink" Target="http://www.carergateway.gov.au/" TargetMode="External"/><Relationship Id="rId226" Type="http://schemas.openxmlformats.org/officeDocument/2006/relationships/hyperlink" Target="https://www.aat.gov.au/" TargetMode="External"/><Relationship Id="rId247" Type="http://schemas.openxmlformats.org/officeDocument/2006/relationships/hyperlink" Target="https://www.health.gov.au/resources/publications/transition-care-programme-guidelines" TargetMode="External"/><Relationship Id="rId107" Type="http://schemas.openxmlformats.org/officeDocument/2006/relationships/hyperlink" Target="https://www.health.gov.au/resources/publications/actions-to-support-lgbti-elders-a-guide-for-aged-care-providers" TargetMode="External"/><Relationship Id="rId268" Type="http://schemas.openxmlformats.org/officeDocument/2006/relationships/hyperlink" Target="https://www.myagedcare.gov.au/resources" TargetMode="External"/><Relationship Id="rId289" Type="http://schemas.openxmlformats.org/officeDocument/2006/relationships/hyperlink" Target="https://www.anzctr.org.au/AnzctrAttachments/372846-RFISBrochure.pdf" TargetMode="External"/><Relationship Id="rId11" Type="http://schemas.openxmlformats.org/officeDocument/2006/relationships/image" Target="media/image1.png"/><Relationship Id="rId32" Type="http://schemas.openxmlformats.org/officeDocument/2006/relationships/hyperlink" Target="https://www.servicesaustralia.gov.au/aged-care-specialist-officer-my-aged-care-face-to-face-services?context=55715" TargetMode="External"/><Relationship Id="rId53" Type="http://schemas.openxmlformats.org/officeDocument/2006/relationships/hyperlink" Target="https://www.health.gov.au/resources/publications/my-aged-care-assessor-portal-user-guide-3-managing-referrals-for-assessment-and-support-plan-reviews" TargetMode="External"/><Relationship Id="rId74" Type="http://schemas.openxmlformats.org/officeDocument/2006/relationships/hyperlink" Target="https://www.health.gov.au/resources/publications/living-well-at-home-chsp-good-practice-guide" TargetMode="External"/><Relationship Id="rId128" Type="http://schemas.openxmlformats.org/officeDocument/2006/relationships/hyperlink" Target="https://mooc.utas.edu.au/courses" TargetMode="External"/><Relationship Id="rId149" Type="http://schemas.openxmlformats.org/officeDocument/2006/relationships/hyperlink" Target="https://www.health.gov.au/resources/publications/living-well-at-home-chsp-good-practice-guide" TargetMode="External"/><Relationship Id="rId314" Type="http://schemas.openxmlformats.org/officeDocument/2006/relationships/header" Target="header11.xml"/><Relationship Id="rId5" Type="http://schemas.openxmlformats.org/officeDocument/2006/relationships/numbering" Target="numbering.xml"/><Relationship Id="rId95" Type="http://schemas.openxmlformats.org/officeDocument/2006/relationships/hyperlink" Target="https://www.health.gov.au/resources/publications/actions-to-support-older-cald-people-a-guide-for-consumers" TargetMode="External"/><Relationship Id="rId160" Type="http://schemas.openxmlformats.org/officeDocument/2006/relationships/hyperlink" Target="https://www.legislation.gov.au/Series/C2004A05206" TargetMode="External"/><Relationship Id="rId181" Type="http://schemas.openxmlformats.org/officeDocument/2006/relationships/hyperlink" Target="https://www.health.gov.au/initiatives-and-programs/short-term-restorative-care-strc-programme" TargetMode="External"/><Relationship Id="rId216" Type="http://schemas.openxmlformats.org/officeDocument/2006/relationships/hyperlink" Target="https://deafconnect.org.au/services/interpreting" TargetMode="External"/><Relationship Id="rId237" Type="http://schemas.openxmlformats.org/officeDocument/2006/relationships/hyperlink" Target="https://www.servicesaustralia.gov.au/organisations/health-professionals/services/aged-care-entry-requirements-providers/residential-care" TargetMode="External"/><Relationship Id="rId258" Type="http://schemas.openxmlformats.org/officeDocument/2006/relationships/hyperlink" Target="https://www.legislation.gov.au/Series/C2004A05206" TargetMode="External"/><Relationship Id="rId279" Type="http://schemas.openxmlformats.org/officeDocument/2006/relationships/hyperlink" Target="https://www.health.gov.au/resources/publications/aged-care-diversity-framework" TargetMode="External"/><Relationship Id="rId22" Type="http://schemas.openxmlformats.org/officeDocument/2006/relationships/hyperlink" Target="https://www.health.gov.au/our-work/single-assessment-system" TargetMode="External"/><Relationship Id="rId43" Type="http://schemas.openxmlformats.org/officeDocument/2006/relationships/hyperlink" Target="https://www.health.gov.au/resources/publications/my-aged-care-assessor-portal-user-guide-4-navigating-and-updating-the-client-record" TargetMode="External"/><Relationship Id="rId64" Type="http://schemas.openxmlformats.org/officeDocument/2006/relationships/header" Target="header3.xml"/><Relationship Id="rId118" Type="http://schemas.openxmlformats.org/officeDocument/2006/relationships/hyperlink" Target="https://www.health.gov.au/resources/publications/my-aged-care-assessor-portal-user-guide-2-registering-support-people-and-adding-relationships" TargetMode="External"/><Relationship Id="rId139" Type="http://schemas.openxmlformats.org/officeDocument/2006/relationships/hyperlink" Target="https://www.health.gov.au/resources/publications/my-aged-care-application-for-care-form" TargetMode="External"/><Relationship Id="rId290" Type="http://schemas.openxmlformats.org/officeDocument/2006/relationships/hyperlink" Target="https://gpcog.com.au/" TargetMode="External"/><Relationship Id="rId304" Type="http://schemas.openxmlformats.org/officeDocument/2006/relationships/hyperlink" Target="https://www.health.gov.au/initiatives-and-programs/wellness-and-reablement-initiative" TargetMode="External"/><Relationship Id="rId85" Type="http://schemas.openxmlformats.org/officeDocument/2006/relationships/hyperlink" Target="https://www.health.gov.au/resources/publications/fact-sheet-for-ras-and-acat-assessors-on-care-finders?language=en" TargetMode="External"/><Relationship Id="rId150" Type="http://schemas.openxmlformats.org/officeDocument/2006/relationships/hyperlink" Target="https://www.legislation.gov.au/Details/F2017C00134" TargetMode="External"/><Relationship Id="rId171" Type="http://schemas.openxmlformats.org/officeDocument/2006/relationships/hyperlink" Target="https://www.health.gov.au/our-work/residential-aged-care/managing-residential-aged-care-services/managing-residential-respite-care-allowances" TargetMode="External"/><Relationship Id="rId192" Type="http://schemas.openxmlformats.org/officeDocument/2006/relationships/hyperlink" Target="https://www.dementia.com.au/dsa-staying-at-home" TargetMode="External"/><Relationship Id="rId206" Type="http://schemas.openxmlformats.org/officeDocument/2006/relationships/hyperlink" Target="http://www.carergateway.gov.au/" TargetMode="External"/><Relationship Id="rId227" Type="http://schemas.openxmlformats.org/officeDocument/2006/relationships/hyperlink" Target="https://www.ombudsman.gov.au/" TargetMode="External"/><Relationship Id="rId248" Type="http://schemas.openxmlformats.org/officeDocument/2006/relationships/hyperlink" Target="https://www.legislation.gov.au/Series/F2014L00808" TargetMode="External"/><Relationship Id="rId269" Type="http://schemas.openxmlformats.org/officeDocument/2006/relationships/hyperlink" Target="https://www.myagedcare.gov.au/resources" TargetMode="External"/><Relationship Id="rId12" Type="http://schemas.openxmlformats.org/officeDocument/2006/relationships/header" Target="header1.xml"/><Relationship Id="rId33" Type="http://schemas.openxmlformats.org/officeDocument/2006/relationships/hyperlink" Target="https://www.myagedcare.gov.au/access-your-online-account" TargetMode="External"/><Relationship Id="rId108" Type="http://schemas.openxmlformats.org/officeDocument/2006/relationships/hyperlink" Target="https://www.health.gov.au/health-topics/aged-care/providing-aged-care-services/working-in-aged-care/working-with-diverse-groups-in-aged-care" TargetMode="External"/><Relationship Id="rId129" Type="http://schemas.openxmlformats.org/officeDocument/2006/relationships/hyperlink" Target="https://www.health.gov.au/initiatives-and-programs/an-acc/providers/palliative-care" TargetMode="External"/><Relationship Id="rId280" Type="http://schemas.openxmlformats.org/officeDocument/2006/relationships/hyperlink" Target="https://www.servicesaustralia.gov.au/aged-care-specialist-officer-my-aged-care-face-to-face-services?context=55715" TargetMode="External"/><Relationship Id="rId315" Type="http://schemas.openxmlformats.org/officeDocument/2006/relationships/fontTable" Target="fontTable.xml"/><Relationship Id="rId54" Type="http://schemas.openxmlformats.org/officeDocument/2006/relationships/hyperlink" Target="https://www.health.gov.au/our-work/sign-language-interpreting-and-captioning-services-for-australian-government-subsidised-aged-care-services" TargetMode="External"/><Relationship Id="rId75" Type="http://schemas.openxmlformats.org/officeDocument/2006/relationships/hyperlink" Target="https://www.myagedcare.gov.au/resources" TargetMode="External"/><Relationship Id="rId96" Type="http://schemas.openxmlformats.org/officeDocument/2006/relationships/hyperlink" Target="https://www.health.gov.au/resources/publications/actions-to-support-older-cald-people-a-guide-for-aged-care-providers" TargetMode="External"/><Relationship Id="rId140" Type="http://schemas.openxmlformats.org/officeDocument/2006/relationships/hyperlink" Target="https://www.legislation.gov.au/Series/C2004A05206" TargetMode="External"/><Relationship Id="rId161" Type="http://schemas.openxmlformats.org/officeDocument/2006/relationships/hyperlink" Target="https://www.legislation.gov.au/Details/C2016A00019" TargetMode="External"/><Relationship Id="rId182" Type="http://schemas.openxmlformats.org/officeDocument/2006/relationships/hyperlink" Target="https://www.legislation.gov.au/Series/C2004A05206" TargetMode="External"/><Relationship Id="rId217" Type="http://schemas.openxmlformats.org/officeDocument/2006/relationships/hyperlink" Target="https://www.health.gov.au/resources/publications/commonwealth-home-support-programme-chsp-manual?language=en" TargetMode="External"/><Relationship Id="rId6" Type="http://schemas.openxmlformats.org/officeDocument/2006/relationships/styles" Target="styles.xml"/><Relationship Id="rId238" Type="http://schemas.openxmlformats.org/officeDocument/2006/relationships/hyperlink" Target="https://www.health.gov.au/our-work/home-care-packages-program/charging/fees-for-people-entering-from-1-july-2014" TargetMode="External"/><Relationship Id="rId259" Type="http://schemas.openxmlformats.org/officeDocument/2006/relationships/hyperlink" Target="https://www.legislation.gov.au/Series/C2004A02796" TargetMode="External"/><Relationship Id="rId23" Type="http://schemas.openxmlformats.org/officeDocument/2006/relationships/hyperlink" Target="https://www.health.gov.au/our-work/single-assessment-system/needs/first-nations-aged-care-assessments" TargetMode="External"/><Relationship Id="rId119" Type="http://schemas.openxmlformats.org/officeDocument/2006/relationships/hyperlink" Target="https://cdpc.sydney.edu.au/research/clinical-guidelines-for-dementia/" TargetMode="External"/><Relationship Id="rId270" Type="http://schemas.openxmlformats.org/officeDocument/2006/relationships/hyperlink" Target="mailto:health@nationalmailing.com.au" TargetMode="External"/><Relationship Id="rId291" Type="http://schemas.openxmlformats.org/officeDocument/2006/relationships/hyperlink" Target="https://gpcog.com.au/uploads/ckfinder/userfiles/files/Brodaty2002%20The%20GPCOG.pdf" TargetMode="External"/><Relationship Id="rId305" Type="http://schemas.openxmlformats.org/officeDocument/2006/relationships/hyperlink" Target="https://www.more-good-days.com.au/login" TargetMode="External"/><Relationship Id="rId44" Type="http://schemas.openxmlformats.org/officeDocument/2006/relationships/hyperlink" Target="https://www.myagedcare.gov.au/arranging-someone-support-you" TargetMode="External"/><Relationship Id="rId65" Type="http://schemas.openxmlformats.org/officeDocument/2006/relationships/header" Target="header4.xml"/><Relationship Id="rId86" Type="http://schemas.openxmlformats.org/officeDocument/2006/relationships/hyperlink" Target="https://www.health.gov.au/resources/publications/aged-care-diversity-framework" TargetMode="External"/><Relationship Id="rId130" Type="http://schemas.openxmlformats.org/officeDocument/2006/relationships/hyperlink" Target="https://www.health.gov.au/resources/publications/the-national-palliative-care-strategy-2018" TargetMode="External"/><Relationship Id="rId151" Type="http://schemas.openxmlformats.org/officeDocument/2006/relationships/hyperlink" Target="https://www.health.gov.au/resources/publications/acat-guidance-framework-for-home-care-package-level" TargetMode="External"/><Relationship Id="rId172" Type="http://schemas.openxmlformats.org/officeDocument/2006/relationships/hyperlink" Target="https://www.health.gov.au/resources/publications/my-aged-care-assessor-portal-user-guide-10-assessment-delegate-processes" TargetMode="External"/><Relationship Id="rId193" Type="http://schemas.openxmlformats.org/officeDocument/2006/relationships/hyperlink" Target="https://www.health.gov.au/our-work/dementia-behaviour-management-advisory-service-dbmas" TargetMode="External"/><Relationship Id="rId207" Type="http://schemas.openxmlformats.org/officeDocument/2006/relationships/hyperlink" Target="http://www.youngcarersnetwork.com.au/young-carer-bursary" TargetMode="External"/><Relationship Id="rId228" Type="http://schemas.openxmlformats.org/officeDocument/2006/relationships/hyperlink" Target="https://www.health.gov.au/resources/publications/commonwealth-home-support-programme-chsp-manual" TargetMode="External"/><Relationship Id="rId249" Type="http://schemas.openxmlformats.org/officeDocument/2006/relationships/hyperlink" Target="https://www.servicesaustralia.gov.au/organisations/health-professionals/services/assessment-aged-care" TargetMode="External"/><Relationship Id="rId13" Type="http://schemas.openxmlformats.org/officeDocument/2006/relationships/header" Target="header2.xml"/><Relationship Id="rId109" Type="http://schemas.openxmlformats.org/officeDocument/2006/relationships/hyperlink" Target="https://www.legislation.gov.au/Series/C2004A05206" TargetMode="External"/><Relationship Id="rId260" Type="http://schemas.openxmlformats.org/officeDocument/2006/relationships/hyperlink" Target="https://www.legislation.gov.au/Series/C2004A00553" TargetMode="External"/><Relationship Id="rId281" Type="http://schemas.openxmlformats.org/officeDocument/2006/relationships/hyperlink" Target="https://www.myagedcare.gov.au/help-care-finder" TargetMode="External"/><Relationship Id="rId316" Type="http://schemas.openxmlformats.org/officeDocument/2006/relationships/theme" Target="theme/theme1.xml"/><Relationship Id="rId34" Type="http://schemas.openxmlformats.org/officeDocument/2006/relationships/hyperlink" Target="https://www.myagedcare.gov.au/arranging-someone-support-you" TargetMode="External"/><Relationship Id="rId55" Type="http://schemas.openxmlformats.org/officeDocument/2006/relationships/hyperlink" Target="https://www.health.gov.au/resources/publications/fact-sheet-for-ras-and-acat-assessors-on-care-finders?language=en" TargetMode="External"/><Relationship Id="rId76" Type="http://schemas.openxmlformats.org/officeDocument/2006/relationships/hyperlink" Target="https://www.health.gov.au/our-work/star-ratings-for-residential-aged-care" TargetMode="External"/><Relationship Id="rId97" Type="http://schemas.openxmlformats.org/officeDocument/2006/relationships/hyperlink" Target="https://www.health.gov.au/initiatives-and-programs/partners-in-culturally-appropriate-care-picac" TargetMode="External"/><Relationship Id="rId120" Type="http://schemas.openxmlformats.org/officeDocument/2006/relationships/hyperlink" Target="https://dta.com.au/" TargetMode="External"/><Relationship Id="rId141" Type="http://schemas.openxmlformats.org/officeDocument/2006/relationships/hyperlink" Target="https://www.legislation.gov.au/Series/F2014L00804" TargetMode="External"/><Relationship Id="rId7" Type="http://schemas.openxmlformats.org/officeDocument/2006/relationships/settings" Target="settings.xml"/><Relationship Id="rId162" Type="http://schemas.openxmlformats.org/officeDocument/2006/relationships/hyperlink" Target="https://www.legislation.gov.au/Series/F2014L00804" TargetMode="External"/><Relationship Id="rId183" Type="http://schemas.openxmlformats.org/officeDocument/2006/relationships/hyperlink" Target="https://www.legislation.gov.au/Series/F2014L00804" TargetMode="External"/><Relationship Id="rId218" Type="http://schemas.openxmlformats.org/officeDocument/2006/relationships/hyperlink" Target="https://www.health.gov.au/resources/publications/fact-sheet-for-ras-and-acat-assessors-on-care-finders?language=en" TargetMode="External"/><Relationship Id="rId239" Type="http://schemas.openxmlformats.org/officeDocument/2006/relationships/hyperlink" Target="https://www.myagedcare.gov.au/aged-care-home-costs-and-fees" TargetMode="External"/><Relationship Id="rId250" Type="http://schemas.openxmlformats.org/officeDocument/2006/relationships/hyperlink" Target="https://www.legislation.gov.au/Series/C2004A05206" TargetMode="External"/><Relationship Id="rId271" Type="http://schemas.openxmlformats.org/officeDocument/2006/relationships/hyperlink" Target="https://www.health.gov.au/resources/publications/my-aged-care-workforce-learning-strategy-2023?language=en" TargetMode="External"/><Relationship Id="rId292" Type="http://schemas.openxmlformats.org/officeDocument/2006/relationships/hyperlink" Target="https://www.health.gov.au/resources/publications/my-aged-care-integrated-assessment-tool-iat-user-guide?language=en" TargetMode="External"/><Relationship Id="rId306" Type="http://schemas.openxmlformats.org/officeDocument/2006/relationships/hyperlink" Target="https://www.health.gov.au/our-work/single-assessment-system/needs/first-nations-aged-care-assessments" TargetMode="External"/><Relationship Id="rId24" Type="http://schemas.openxmlformats.org/officeDocument/2006/relationships/hyperlink" Target="https://www.agedcarequality.gov.au/consumers/consumer-rights" TargetMode="External"/><Relationship Id="rId45" Type="http://schemas.openxmlformats.org/officeDocument/2006/relationships/hyperlink" Target="https://www.legislation.gov.au/Series/C2004A05206" TargetMode="External"/><Relationship Id="rId66" Type="http://schemas.openxmlformats.org/officeDocument/2006/relationships/footer" Target="footer3.xml"/><Relationship Id="rId87" Type="http://schemas.openxmlformats.org/officeDocument/2006/relationships/hyperlink" Target="https://www.health.gov.au/resources/publications/aged-care-diversity-framework" TargetMode="External"/><Relationship Id="rId110" Type="http://schemas.openxmlformats.org/officeDocument/2006/relationships/hyperlink" Target="https://www.carergateway.gov.au/" TargetMode="External"/><Relationship Id="rId131" Type="http://schemas.openxmlformats.org/officeDocument/2006/relationships/hyperlink" Target="https://www.art.gov.au/" TargetMode="External"/><Relationship Id="rId61" Type="http://schemas.openxmlformats.org/officeDocument/2006/relationships/hyperlink" Target="https://www.health.gov.au/resources/publications/integrated-assessment-tool-iat-user-guide?language=en" TargetMode="External"/><Relationship Id="rId82" Type="http://schemas.openxmlformats.org/officeDocument/2006/relationships/hyperlink" Target="https://www.health.gov.au/our-work/star-ratings-for-residential-aged-care" TargetMode="External"/><Relationship Id="rId152" Type="http://schemas.openxmlformats.org/officeDocument/2006/relationships/hyperlink" Target="https://www.health.gov.au/resources/publications/my-aged-care-assessor-portal-user-guide-10-assessment-delegate-processes" TargetMode="External"/><Relationship Id="rId173" Type="http://schemas.openxmlformats.org/officeDocument/2006/relationships/hyperlink" Target="https://www.legislation.gov.au/Series/C2004A05206" TargetMode="External"/><Relationship Id="rId194" Type="http://schemas.openxmlformats.org/officeDocument/2006/relationships/hyperlink" Target="https://www.health.gov.au/resources/publications/specialist-dementia-care-program-sdcp-information-booklet?language=en" TargetMode="External"/><Relationship Id="rId199" Type="http://schemas.openxmlformats.org/officeDocument/2006/relationships/hyperlink" Target="https://www.dva.gov.au/health-and-treatment/care-home-or-aged-care/services-support-you-home/respite-care" TargetMode="External"/><Relationship Id="rId203" Type="http://schemas.openxmlformats.org/officeDocument/2006/relationships/hyperlink" Target="http://www.carergateway.gov.au" TargetMode="External"/><Relationship Id="rId208" Type="http://schemas.openxmlformats.org/officeDocument/2006/relationships/hyperlink" Target="https://www.carergateway.gov.au/" TargetMode="External"/><Relationship Id="rId229" Type="http://schemas.openxmlformats.org/officeDocument/2006/relationships/hyperlink" Target="https://www.health.gov.au/initiatives-and-programs/commonwealth-home-support-programme-chsp/commonwealth-home-support-programme-chsp-resources" TargetMode="External"/><Relationship Id="rId19" Type="http://schemas.openxmlformats.org/officeDocument/2006/relationships/hyperlink" Target="http://www.myagedcare.gov.au/" TargetMode="External"/><Relationship Id="rId224" Type="http://schemas.openxmlformats.org/officeDocument/2006/relationships/hyperlink" Target="https://www.myagedcare.gov.au/quality-aged-care" TargetMode="External"/><Relationship Id="rId240" Type="http://schemas.openxmlformats.org/officeDocument/2006/relationships/hyperlink" Target="https://www.servicesaustralia.gov.au/how-to-apply-for-aged-care-calculation-your-cost-care?context=23296" TargetMode="External"/><Relationship Id="rId245" Type="http://schemas.openxmlformats.org/officeDocument/2006/relationships/hyperlink" Target="https://www.servicesaustralia.gov.au/individuals/forms/sa462" TargetMode="External"/><Relationship Id="rId261" Type="http://schemas.openxmlformats.org/officeDocument/2006/relationships/hyperlink" Target="https://www.naa.gov.au/sites/default/files/2019-12/agency-ra-2011-00396196.pdf" TargetMode="External"/><Relationship Id="rId266" Type="http://schemas.openxmlformats.org/officeDocument/2006/relationships/hyperlink" Target="https://www.health.gov.au/resources/publications/aged-care-assessment-quality-framework?language=en" TargetMode="External"/><Relationship Id="rId287" Type="http://schemas.openxmlformats.org/officeDocument/2006/relationships/hyperlink" Target="https://www.healthdirect.gov.au/urinary-incontinence" TargetMode="External"/><Relationship Id="rId14" Type="http://schemas.openxmlformats.org/officeDocument/2006/relationships/footer" Target="footer1.xml"/><Relationship Id="rId30" Type="http://schemas.openxmlformats.org/officeDocument/2006/relationships/hyperlink" Target="https://www.myagedcare.gov.au/health-professionals" TargetMode="External"/><Relationship Id="rId35" Type="http://schemas.openxmlformats.org/officeDocument/2006/relationships/hyperlink" Target="https://www.health.gov.au/resources/publications/my-aged-care-assessor-portal-user-guide-2-registering-support-people-and-adding-relationships" TargetMode="External"/><Relationship Id="rId56" Type="http://schemas.openxmlformats.org/officeDocument/2006/relationships/hyperlink" Target="https://www.myagedcare.gov.au/accessible-all" TargetMode="External"/><Relationship Id="rId77" Type="http://schemas.openxmlformats.org/officeDocument/2006/relationships/hyperlink" Target="https://www.myagedcare.gov.au/find-a-provider/" TargetMode="External"/><Relationship Id="rId100" Type="http://schemas.openxmlformats.org/officeDocument/2006/relationships/hyperlink" Target="https://www.dva.gov.au/" TargetMode="External"/><Relationship Id="rId105" Type="http://schemas.openxmlformats.org/officeDocument/2006/relationships/hyperlink" Target="https://www.dss.gov.au/our-responsibilities/families-and-children/programs-services/forced-adoption-practices" TargetMode="External"/><Relationship Id="rId126" Type="http://schemas.openxmlformats.org/officeDocument/2006/relationships/hyperlink" Target="https://cdpc.sydney.edu.au/research/clinical-guidelines-for-dementia/" TargetMode="External"/><Relationship Id="rId147" Type="http://schemas.openxmlformats.org/officeDocument/2006/relationships/hyperlink" Target="https://www.health.gov.au/resources/publications/commonwealth-home-support-programme-chsp-manual" TargetMode="External"/><Relationship Id="rId168" Type="http://schemas.openxmlformats.org/officeDocument/2006/relationships/hyperlink" Target="https://www.legislation.gov.au/Series/F2014L00804" TargetMode="External"/><Relationship Id="rId282" Type="http://schemas.openxmlformats.org/officeDocument/2006/relationships/hyperlink" Target="https://www.myagedcare.gov.au/contact-us" TargetMode="External"/><Relationship Id="rId312" Type="http://schemas.openxmlformats.org/officeDocument/2006/relationships/header" Target="header10.xml"/><Relationship Id="rId317"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health.gov.au/resources/publications/integrated-assessment-tool-iat-user-guide?language=en" TargetMode="External"/><Relationship Id="rId72" Type="http://schemas.openxmlformats.org/officeDocument/2006/relationships/hyperlink" Target="https://www.health.gov.au/resources/publications/acat-guidance-on-priority-for-home-care-services" TargetMode="External"/><Relationship Id="rId93" Type="http://schemas.openxmlformats.org/officeDocument/2006/relationships/hyperlink" Target="https://www.health.gov.au/our-work/elder-care-support?language=mk" TargetMode="External"/><Relationship Id="rId98" Type="http://schemas.openxmlformats.org/officeDocument/2006/relationships/hyperlink" Target="http://fecca.org.au/" TargetMode="External"/><Relationship Id="rId121" Type="http://schemas.openxmlformats.org/officeDocument/2006/relationships/hyperlink" Target="https://www.australiandementianetwork.org.au/initiatives/memory-clinics-network/adnet-memory-and-cognition-clinic-guidelines/" TargetMode="External"/><Relationship Id="rId142" Type="http://schemas.openxmlformats.org/officeDocument/2006/relationships/hyperlink" Target="https://www.health.gov.au/resources/publications/commonwealth-home-support-programme-chsp-manual?language=en" TargetMode="External"/><Relationship Id="rId163" Type="http://schemas.openxmlformats.org/officeDocument/2006/relationships/hyperlink" Target="https://www.myagedcare.gov.au/publications/home-care-packages-manual" TargetMode="External"/><Relationship Id="rId184" Type="http://schemas.openxmlformats.org/officeDocument/2006/relationships/hyperlink" Target="https://www.legislation.gov.au/Series/F2014L00862" TargetMode="External"/><Relationship Id="rId189" Type="http://schemas.openxmlformats.org/officeDocument/2006/relationships/hyperlink" Target="http://www.dementia.com.au/" TargetMode="External"/><Relationship Id="rId219" Type="http://schemas.openxmlformats.org/officeDocument/2006/relationships/hyperlink" Target="https://www.myagedcare.gov.au/help-care-finder" TargetMode="External"/><Relationship Id="rId3" Type="http://schemas.openxmlformats.org/officeDocument/2006/relationships/customXml" Target="../customXml/item3.xml"/><Relationship Id="rId214" Type="http://schemas.openxmlformats.org/officeDocument/2006/relationships/hyperlink" Target="https://www.myagedcare.gov.au/accessible-all" TargetMode="External"/><Relationship Id="rId230" Type="http://schemas.openxmlformats.org/officeDocument/2006/relationships/hyperlink" Target="https://www.health.gov.au/health-topics/aged-care/providing-aged-care-services/charging-fees-for-aged-care-services" TargetMode="External"/><Relationship Id="rId235" Type="http://schemas.openxmlformats.org/officeDocument/2006/relationships/hyperlink" Target="https://www.myagedcare.gov.au/home-care-package-costs-and-fees" TargetMode="External"/><Relationship Id="rId251" Type="http://schemas.openxmlformats.org/officeDocument/2006/relationships/hyperlink" Target="https://www.legislation.gov.au/Series/C2004A02796" TargetMode="External"/><Relationship Id="rId256" Type="http://schemas.openxmlformats.org/officeDocument/2006/relationships/hyperlink" Target="https://www.protectivesecurity.gov.au/about" TargetMode="External"/><Relationship Id="rId277" Type="http://schemas.openxmlformats.org/officeDocument/2006/relationships/hyperlink" Target="https://www.health.gov.au/resources/collections/new-training-and-learning-system-for-my-aged-care-workforce" TargetMode="External"/><Relationship Id="rId298" Type="http://schemas.openxmlformats.org/officeDocument/2006/relationships/footer" Target="footer5.xml"/><Relationship Id="rId25" Type="http://schemas.openxmlformats.org/officeDocument/2006/relationships/hyperlink" Target="https://www.health.gov.au/our-work/single-assessment-system/about" TargetMode="External"/><Relationship Id="rId46" Type="http://schemas.openxmlformats.org/officeDocument/2006/relationships/hyperlink" Target="https://www.legislation.gov.au/Series/C2004A03712" TargetMode="External"/><Relationship Id="rId67" Type="http://schemas.openxmlformats.org/officeDocument/2006/relationships/header" Target="header5.xml"/><Relationship Id="rId116" Type="http://schemas.openxmlformats.org/officeDocument/2006/relationships/hyperlink" Target="https://www.ndis.gov.au/" TargetMode="External"/><Relationship Id="rId137" Type="http://schemas.openxmlformats.org/officeDocument/2006/relationships/hyperlink" Target="https://www.health.gov.au/resources/publications/acat-guidance-framework-for-home-care-package-level" TargetMode="External"/><Relationship Id="rId158" Type="http://schemas.openxmlformats.org/officeDocument/2006/relationships/hyperlink" Target="https://www.health.gov.au/initiatives-and-programs/home-care-packages-program" TargetMode="External"/><Relationship Id="rId272" Type="http://schemas.openxmlformats.org/officeDocument/2006/relationships/hyperlink" Target="https://www.health.gov.au/resources/publications/my-aged-care-quality-learning-framework?language=en" TargetMode="External"/><Relationship Id="rId293" Type="http://schemas.openxmlformats.org/officeDocument/2006/relationships/hyperlink" Target="https://www.health.gov.au/resources/publications/my-aged-care-integrated-assessment-tool-iat-user-guide?language=en" TargetMode="External"/><Relationship Id="rId302" Type="http://schemas.openxmlformats.org/officeDocument/2006/relationships/image" Target="cid:image003.png@01D64B01.E5281C70" TargetMode="External"/><Relationship Id="rId307" Type="http://schemas.openxmlformats.org/officeDocument/2006/relationships/hyperlink" Target="https://www.health.gov.au/resources/publications/integrated-assessment-tool-iat-user-guide?language=en" TargetMode="External"/><Relationship Id="rId20" Type="http://schemas.openxmlformats.org/officeDocument/2006/relationships/hyperlink" Target="https://www.health.gov.au/initiatives-and-programs/my-aged-care/about-my-aged-care" TargetMode="External"/><Relationship Id="rId41" Type="http://schemas.openxmlformats.org/officeDocument/2006/relationships/hyperlink" Target="https://www.health.gov.au/resources/publications/my-aged-care-assessor-portal-user-guide-1-registering-and-referring-clients" TargetMode="External"/><Relationship Id="rId62" Type="http://schemas.openxmlformats.org/officeDocument/2006/relationships/hyperlink" Target="https://www.health.gov.au/resources/publications/integrated-assessment-tool-iat-user-guide?language=en" TargetMode="External"/><Relationship Id="rId83" Type="http://schemas.openxmlformats.org/officeDocument/2006/relationships/hyperlink" Target="https://www.myagedcare.gov.au/help-care-finder" TargetMode="External"/><Relationship Id="rId88" Type="http://schemas.openxmlformats.org/officeDocument/2006/relationships/hyperlink" Target="https://www.health.gov.au/our-work/single-assessment-system/needs/first-nations-aged-care-assessments" TargetMode="External"/><Relationship Id="rId111" Type="http://schemas.openxmlformats.org/officeDocument/2006/relationships/hyperlink" Target="https://www.health.gov.au/resources/publications/my-aged-care-assessor-portal-user-guide-2-registering-support-people-and-adding-relationships" TargetMode="External"/><Relationship Id="rId132" Type="http://schemas.openxmlformats.org/officeDocument/2006/relationships/hyperlink" Target="https://www.health.gov.au/resources/publications/aged-care-assessment-quality-framework?language=en" TargetMode="External"/><Relationship Id="rId153" Type="http://schemas.openxmlformats.org/officeDocument/2006/relationships/hyperlink" Target="https://www.health.gov.au/resources/publications/my-aged-care-assessor-portal-user-guide-13-management-of-home-care-packages" TargetMode="External"/><Relationship Id="rId174" Type="http://schemas.openxmlformats.org/officeDocument/2006/relationships/hyperlink" Target="https://www.legislation.gov.au/Series/F2014L00804" TargetMode="External"/><Relationship Id="rId179" Type="http://schemas.openxmlformats.org/officeDocument/2006/relationships/hyperlink" Target="https://www.legislation.gov.au/Series/F2014L00862" TargetMode="External"/><Relationship Id="rId195" Type="http://schemas.openxmlformats.org/officeDocument/2006/relationships/hyperlink" Target="https://www.dva.gov.au/" TargetMode="External"/><Relationship Id="rId209" Type="http://schemas.openxmlformats.org/officeDocument/2006/relationships/hyperlink" Target="https://www.health.gov.au/resources/publications/my-aged-care-assessor-portal-user-guide-2-registering-support-people-and-adding-relationships" TargetMode="External"/><Relationship Id="rId190" Type="http://schemas.openxmlformats.org/officeDocument/2006/relationships/hyperlink" Target="https://www.dementia.com.au/" TargetMode="External"/><Relationship Id="rId204" Type="http://schemas.openxmlformats.org/officeDocument/2006/relationships/hyperlink" Target="https://www.carergateway.gov.au/" TargetMode="External"/><Relationship Id="rId220" Type="http://schemas.openxmlformats.org/officeDocument/2006/relationships/hyperlink" Target="https://www.agedcarequality.gov.au/making-complaint/lodge-complaint" TargetMode="External"/><Relationship Id="rId225" Type="http://schemas.openxmlformats.org/officeDocument/2006/relationships/hyperlink" Target="https://www.legislation.gov.au/Series/C2004A05206" TargetMode="External"/><Relationship Id="rId241" Type="http://schemas.openxmlformats.org/officeDocument/2006/relationships/hyperlink" Target="https://www.servicesaustralia.gov.au/" TargetMode="External"/><Relationship Id="rId246" Type="http://schemas.openxmlformats.org/officeDocument/2006/relationships/hyperlink" Target="https://www.health.gov.au/resources/publications/short-term-restorative-care-programme-manual" TargetMode="External"/><Relationship Id="rId267" Type="http://schemas.openxmlformats.org/officeDocument/2006/relationships/hyperlink" Target="https://www.myagedcare.gov.au/accessible-all" TargetMode="External"/><Relationship Id="rId288" Type="http://schemas.openxmlformats.org/officeDocument/2006/relationships/hyperlink" Target="https://www.researchgate.net/publication/304216825_Technical_Manual_and_Instructions_Revised_Incontinence_and_Patient_Satisfaction_Tools_Version_2" TargetMode="External"/><Relationship Id="rId15" Type="http://schemas.openxmlformats.org/officeDocument/2006/relationships/footer" Target="footer2.xml"/><Relationship Id="rId36" Type="http://schemas.openxmlformats.org/officeDocument/2006/relationships/hyperlink" Target="https://www.myagedcare.gov.au/arranging-someone-support-you" TargetMode="External"/><Relationship Id="rId57" Type="http://schemas.openxmlformats.org/officeDocument/2006/relationships/hyperlink" Target="https://www.myagedcare.gov.au/help-care-finder" TargetMode="External"/><Relationship Id="rId106" Type="http://schemas.openxmlformats.org/officeDocument/2006/relationships/hyperlink" Target="https://www.health.gov.au/resources/publications/actions-to-support-lgbti-elders-a-guide-for-consumers" TargetMode="External"/><Relationship Id="rId127" Type="http://schemas.openxmlformats.org/officeDocument/2006/relationships/hyperlink" Target="https://dementiaresearch.org.au/resources/doms/" TargetMode="External"/><Relationship Id="rId262" Type="http://schemas.openxmlformats.org/officeDocument/2006/relationships/hyperlink" Target="https://www.oaic.gov.au/privacy/the-privacy-act/" TargetMode="External"/><Relationship Id="rId283" Type="http://schemas.openxmlformats.org/officeDocument/2006/relationships/hyperlink" Target="https://www.health.gov.au/resources/publications/my-aged-care-workforce-learning-strategy-2023?language=en" TargetMode="External"/><Relationship Id="rId313"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servicesaustralia.gov.au/aged-care-specialist-officer-my-aged-care-face-to-face-services?context=55715" TargetMode="External"/><Relationship Id="rId52" Type="http://schemas.openxmlformats.org/officeDocument/2006/relationships/hyperlink" Target="https://www.health.gov.au/resources/publications/integrated-assessment-tool-iat-user-guide?language=en" TargetMode="External"/><Relationship Id="rId73" Type="http://schemas.openxmlformats.org/officeDocument/2006/relationships/hyperlink" Target="https://www.health.gov.au/resources/publications/commonwealth-home-support-programme-chsp-manual" TargetMode="External"/><Relationship Id="rId78" Type="http://schemas.openxmlformats.org/officeDocument/2006/relationships/hyperlink" Target="https://www.health.gov.au/resources/publications/my-aged-care-assessor-portal-user-guide-3-managing-referrals-for-assessment-and-support-plan-reviews" TargetMode="External"/><Relationship Id="rId94" Type="http://schemas.openxmlformats.org/officeDocument/2006/relationships/hyperlink" Target="https://www.aboriginalageingwellresearch.com/projects" TargetMode="External"/><Relationship Id="rId99" Type="http://schemas.openxmlformats.org/officeDocument/2006/relationships/hyperlink" Target="https://www.health.gov.au/health-topics/aged-care/providing-aged-care-services/working-in-aged-care/working-with-diverse-groups-in-aged-care" TargetMode="External"/><Relationship Id="rId101" Type="http://schemas.openxmlformats.org/officeDocument/2006/relationships/hyperlink" Target="https://www.legislation.gov.au/Series/F2014L00804" TargetMode="External"/><Relationship Id="rId122" Type="http://schemas.openxmlformats.org/officeDocument/2006/relationships/hyperlink" Target="https://www.dementia.org.au/professionals/assessment-and-diagnosis-dementia/kimberley-indigenous-cognitive-assessment-tool-kica" TargetMode="External"/><Relationship Id="rId143" Type="http://schemas.openxmlformats.org/officeDocument/2006/relationships/hyperlink" Target="https://agedcare.health.gov.au/acat-guidance-framework" TargetMode="External"/><Relationship Id="rId148" Type="http://schemas.openxmlformats.org/officeDocument/2006/relationships/hyperlink" Target="https://www.health.gov.au/initiatives-and-programs/commonwealth-home-support-programme-chsp/commonwealth-home-support-programme-chsp-resources" TargetMode="External"/><Relationship Id="rId164" Type="http://schemas.openxmlformats.org/officeDocument/2006/relationships/hyperlink" Target="https://www.health.gov.au/our-work/star-ratings-for-residential-aged-care" TargetMode="External"/><Relationship Id="rId169" Type="http://schemas.openxmlformats.org/officeDocument/2006/relationships/hyperlink" Target="https://www.legislation.gov.au/Series/F2014L00830" TargetMode="External"/><Relationship Id="rId185" Type="http://schemas.openxmlformats.org/officeDocument/2006/relationships/hyperlink" Target="https://www.health.gov.au/initiatives-and-programs/multi-purpose-services-mps-progra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health.gov.au/resources/publications/short-term-restorative-care-programme-manual" TargetMode="External"/><Relationship Id="rId210" Type="http://schemas.openxmlformats.org/officeDocument/2006/relationships/hyperlink" Target="https://youngcarersnetwork.com.au/" TargetMode="External"/><Relationship Id="rId215" Type="http://schemas.openxmlformats.org/officeDocument/2006/relationships/hyperlink" Target="https://deafconnect.org.au/" TargetMode="External"/><Relationship Id="rId236" Type="http://schemas.openxmlformats.org/officeDocument/2006/relationships/hyperlink" Target="https://www.servicesaustralia.gov.au/organisations/health-professionals/services/aged-care-entry-requirements-providers/home-care" TargetMode="External"/><Relationship Id="rId257" Type="http://schemas.openxmlformats.org/officeDocument/2006/relationships/hyperlink" Target="https://www.asio.gov.au/asio-t4-protective-security.html" TargetMode="External"/><Relationship Id="rId278" Type="http://schemas.openxmlformats.org/officeDocument/2006/relationships/hyperlink" Target="https://www.health.gov.au/resources/publications/aged-care-assessment-quality-framework?language=en" TargetMode="External"/><Relationship Id="rId26" Type="http://schemas.openxmlformats.org/officeDocument/2006/relationships/hyperlink" Target="https://www.health.gov.au/resources/publications/aged-care-assessment-quality-framework?language=en" TargetMode="External"/><Relationship Id="rId231" Type="http://schemas.openxmlformats.org/officeDocument/2006/relationships/hyperlink" Target="https://www.health.gov.au/our-work/home-care-packages-program/charging/fees-for-people-entering-from-1-july-2014" TargetMode="External"/><Relationship Id="rId252" Type="http://schemas.openxmlformats.org/officeDocument/2006/relationships/hyperlink" Target="https://www.healthdirect.gov.au/privacy-policy" TargetMode="External"/><Relationship Id="rId273" Type="http://schemas.openxmlformats.org/officeDocument/2006/relationships/hyperlink" Target="mailto:myagedcare.capability@health.gov.au" TargetMode="External"/><Relationship Id="rId294" Type="http://schemas.openxmlformats.org/officeDocument/2006/relationships/hyperlink" Target="https://web.stanford.edu/~yesavage/GDS.html" TargetMode="External"/><Relationship Id="rId308" Type="http://schemas.openxmlformats.org/officeDocument/2006/relationships/hyperlink" Target="https://www.healthdirect.gov.au/myagedcareupload" TargetMode="External"/><Relationship Id="rId47" Type="http://schemas.openxmlformats.org/officeDocument/2006/relationships/hyperlink" Target="https://www.healthdirect.gov.au/privacy-policy" TargetMode="External"/><Relationship Id="rId68" Type="http://schemas.openxmlformats.org/officeDocument/2006/relationships/hyperlink" Target="https://www.health.gov.au/resources/publications/aged-care-assessment-quality-framework?language=en" TargetMode="External"/><Relationship Id="rId89" Type="http://schemas.openxmlformats.org/officeDocument/2006/relationships/hyperlink" Target="https://www.health.gov.au/resources/publications/actions-to-support-older-aboriginal-and-torres-strait-islander-people-a-guide-for-consumers" TargetMode="External"/><Relationship Id="rId112" Type="http://schemas.openxmlformats.org/officeDocument/2006/relationships/hyperlink" Target="https://www.dementia.org.au" TargetMode="External"/><Relationship Id="rId133" Type="http://schemas.openxmlformats.org/officeDocument/2006/relationships/hyperlink" Target="https://www.health.gov.au/resources/publications/acat-guidance-framework-for-home-care-package-level" TargetMode="External"/><Relationship Id="rId154" Type="http://schemas.openxmlformats.org/officeDocument/2006/relationships/hyperlink" Target="https://www.health.gov.au/resources/publications/acat-guidance-for-home-care-package-high-priority" TargetMode="External"/><Relationship Id="rId175" Type="http://schemas.openxmlformats.org/officeDocument/2006/relationships/hyperlink" Target="https://www.health.gov.au/health-topics/aged-care/providing-aged-care-services/service-delivery-for-aged-care" TargetMode="External"/><Relationship Id="rId196" Type="http://schemas.openxmlformats.org/officeDocument/2006/relationships/hyperlink" Target="https://www.dva.gov.au/health-and-treatment/care-home-or-aged-care/community-nursing" TargetMode="External"/><Relationship Id="rId200" Type="http://schemas.openxmlformats.org/officeDocument/2006/relationships/hyperlink" Target="https://www.dva.gov.au/financial-support/income-support/support-former-prisoners-war/services-and-support-help-you-access" TargetMode="External"/><Relationship Id="rId16" Type="http://schemas.openxmlformats.org/officeDocument/2006/relationships/hyperlink" Target="https://www.health.gov.au/resources/publications/aged-care-assessment-quality-framework?language=en" TargetMode="External"/><Relationship Id="rId221" Type="http://schemas.openxmlformats.org/officeDocument/2006/relationships/hyperlink" Target="https://www.agedcarequality.gov.au/making-complaint" TargetMode="External"/><Relationship Id="rId242" Type="http://schemas.openxmlformats.org/officeDocument/2006/relationships/hyperlink" Target="https://www.health.gov.au/topics/aged-care/providing-aged-care-services/funding-for-aged-care-service-providers/hardship-supplement-for-aged-care" TargetMode="External"/><Relationship Id="rId263" Type="http://schemas.openxmlformats.org/officeDocument/2006/relationships/hyperlink" Target="https://www.oaic.gov.au/privacy/australian-privacy-principles/" TargetMode="External"/><Relationship Id="rId284" Type="http://schemas.openxmlformats.org/officeDocument/2006/relationships/hyperlink" Target="https://www.agedcarequality.gov.au/resources/clinical-governance" TargetMode="External"/><Relationship Id="rId37" Type="http://schemas.openxmlformats.org/officeDocument/2006/relationships/hyperlink" Target="https://www.myagedcare.gov.au/legal-information" TargetMode="External"/><Relationship Id="rId58" Type="http://schemas.openxmlformats.org/officeDocument/2006/relationships/hyperlink" Target="https://www.tisnational.gov.au/" TargetMode="External"/><Relationship Id="rId79" Type="http://schemas.openxmlformats.org/officeDocument/2006/relationships/hyperlink" Target="https://www.health.gov.au/resources/publications/my-aged-care-assessor-portal-user-guide-7-completing-a-support-plan-and-support-plan-review" TargetMode="External"/><Relationship Id="rId102" Type="http://schemas.openxmlformats.org/officeDocument/2006/relationships/hyperlink" Target="https://www.helpinghand.org.au/wp-content/uploads/2022/07/FA-practical-tips-booklet-web-version-v2.pdf" TargetMode="External"/><Relationship Id="rId123" Type="http://schemas.openxmlformats.org/officeDocument/2006/relationships/hyperlink" Target="https://dta.com.au/" TargetMode="External"/><Relationship Id="rId144" Type="http://schemas.openxmlformats.org/officeDocument/2006/relationships/hyperlink" Target="https://www.health.gov.au/resources/publications/acat-guidance-framework-for-home-care-package-level" TargetMode="External"/><Relationship Id="rId90" Type="http://schemas.openxmlformats.org/officeDocument/2006/relationships/hyperlink" Target="https://www.health.gov.au/resources/publications/actions-to-support-older-aboriginal-and-torres-strait-islander-people-a-guide-for-aged-care-providers" TargetMode="External"/><Relationship Id="rId165" Type="http://schemas.openxmlformats.org/officeDocument/2006/relationships/hyperlink" Target="https://www.health.gov.au/initiatives-and-programs/residential-aged-care" TargetMode="External"/><Relationship Id="rId186" Type="http://schemas.openxmlformats.org/officeDocument/2006/relationships/hyperlink" Target="https://www.health.gov.au/initiatives-and-programs/innovative-care-programme" TargetMode="External"/><Relationship Id="rId211" Type="http://schemas.openxmlformats.org/officeDocument/2006/relationships/hyperlink" Target="https://www.health.gov.au/our-work/community-visitors-scheme-cvs-0/community-visitor-scheme-contacts" TargetMode="External"/><Relationship Id="rId232" Type="http://schemas.openxmlformats.org/officeDocument/2006/relationships/hyperlink" Target="https://www.health.gov.au/resources/publications/home-care-packages-program-operational-manual-a-guide-for-home-care-providers" TargetMode="External"/><Relationship Id="rId253" Type="http://schemas.openxmlformats.org/officeDocument/2006/relationships/hyperlink" Target="https://www.oaic.gov.au/privacy/australian-privacy-principles/" TargetMode="External"/><Relationship Id="rId274" Type="http://schemas.openxmlformats.org/officeDocument/2006/relationships/hyperlink" Target="mailto:maclearninghelp@Health.gov.au" TargetMode="External"/><Relationship Id="rId295" Type="http://schemas.openxmlformats.org/officeDocument/2006/relationships/header" Target="header6.xml"/><Relationship Id="rId309" Type="http://schemas.openxmlformats.org/officeDocument/2006/relationships/hyperlink" Target="https://www.myagedcare.gov.au/contact-form" TargetMode="External"/><Relationship Id="rId27" Type="http://schemas.openxmlformats.org/officeDocument/2006/relationships/hyperlink" Target="https://www.myagedcare.gov.au/your-right-quality-care" TargetMode="External"/><Relationship Id="rId48" Type="http://schemas.openxmlformats.org/officeDocument/2006/relationships/hyperlink" Target="https://myagedcare.gov.au/arranging-someone-support-you" TargetMode="External"/><Relationship Id="rId69" Type="http://schemas.openxmlformats.org/officeDocument/2006/relationships/hyperlink" Target="https://www.health.gov.au/resources/publications/my-aged-care-assessor-portal-user-guide-4-navigating-and-updating-the-client-record" TargetMode="External"/><Relationship Id="rId113" Type="http://schemas.openxmlformats.org/officeDocument/2006/relationships/hyperlink" Target="https://www.dementia.com.au" TargetMode="External"/><Relationship Id="rId134" Type="http://schemas.openxmlformats.org/officeDocument/2006/relationships/hyperlink" Target="https://www.health.gov.au/resources/publications/acat-guidance-on-priority-for-home-care-services" TargetMode="External"/><Relationship Id="rId80" Type="http://schemas.openxmlformats.org/officeDocument/2006/relationships/hyperlink" Target="https://www.health.gov.au/resources/publications/commonwealth-home-support-programme-chsp-manual" TargetMode="External"/><Relationship Id="rId155" Type="http://schemas.openxmlformats.org/officeDocument/2006/relationships/hyperlink" Target="https://www.health.gov.au/resources/publications/acat-guidance-framework-for-home-care-package-level" TargetMode="External"/><Relationship Id="rId176" Type="http://schemas.openxmlformats.org/officeDocument/2006/relationships/hyperlink" Target="https://www.health.gov.au/initiatives-and-programs/transition-care-programme" TargetMode="External"/><Relationship Id="rId197" Type="http://schemas.openxmlformats.org/officeDocument/2006/relationships/hyperlink" Target="https://www.dva.gov.au/providers/health-programs-and-services-our-clients/community-nursing-services-and-providers" TargetMode="External"/><Relationship Id="rId201" Type="http://schemas.openxmlformats.org/officeDocument/2006/relationships/hyperlink" Target="https://www.health.gov.au/resources/publications/disability-support-for-older-australians-program-program-manual" TargetMode="External"/><Relationship Id="rId222" Type="http://schemas.openxmlformats.org/officeDocument/2006/relationships/hyperlink" Target="https://www.agedcarequality.gov.au/making-complaint/lodge-complaint" TargetMode="External"/><Relationship Id="rId243" Type="http://schemas.openxmlformats.org/officeDocument/2006/relationships/hyperlink" Target="https://www.myagedcare.gov.au/financial-hardship-assistance" TargetMode="External"/><Relationship Id="rId264" Type="http://schemas.openxmlformats.org/officeDocument/2006/relationships/hyperlink" Target="https://www.legislation.gov.au/Series/C2004A02562" TargetMode="External"/><Relationship Id="rId285" Type="http://schemas.openxmlformats.org/officeDocument/2006/relationships/hyperlink" Target="https://www.health.gov.au/resources/publications/aged-care-assessment-quality-framework?language=en" TargetMode="External"/><Relationship Id="rId17" Type="http://schemas.openxmlformats.org/officeDocument/2006/relationships/hyperlink" Target="https://www.health.gov.au/resources/collections/my-aged-care-assessor-portal-resources" TargetMode="External"/><Relationship Id="rId38" Type="http://schemas.openxmlformats.org/officeDocument/2006/relationships/hyperlink" Target="https://www.health.gov.au/resources/publications/my-aged-care-assessor-portal-user-guide-3-managing-referrals-for-assessment-and-support-plan-reviews" TargetMode="External"/><Relationship Id="rId59" Type="http://schemas.openxmlformats.org/officeDocument/2006/relationships/hyperlink" Target="https://www.health.gov.au/resources/apps-and-tools/health-workforce-locator" TargetMode="External"/><Relationship Id="rId103" Type="http://schemas.openxmlformats.org/officeDocument/2006/relationships/hyperlink" Target="https://www.health.gov.au/resources/collections/caring-for-forgotten-australians-former-child-migrants-and-stolen-generations-information-package" TargetMode="External"/><Relationship Id="rId124" Type="http://schemas.openxmlformats.org/officeDocument/2006/relationships/hyperlink" Target="https://cdpc.sydney.edu.au/wp-content/uploads/2019/06/sssessment-process-for-dementia-diagnosis.pdf" TargetMode="External"/><Relationship Id="rId310" Type="http://schemas.openxmlformats.org/officeDocument/2006/relationships/hyperlink" Target="http://www.myagedcare.gov.au/contact-form" TargetMode="External"/><Relationship Id="rId70" Type="http://schemas.openxmlformats.org/officeDocument/2006/relationships/hyperlink" Target="https://www.iawr.com.au/gsgl" TargetMode="External"/><Relationship Id="rId91" Type="http://schemas.openxmlformats.org/officeDocument/2006/relationships/hyperlink" Target="https://www.health.gov.au/resources/publications/principles-and-guidelines-for-a-younger-persons-access-to-commonwealth-funded-aged-care-services?language=en" TargetMode="External"/><Relationship Id="rId145" Type="http://schemas.openxmlformats.org/officeDocument/2006/relationships/hyperlink" Target="https://www.health.gov.au/initiatives-and-programs/commonwealth-home-support-programme-chsp" TargetMode="External"/><Relationship Id="rId166" Type="http://schemas.openxmlformats.org/officeDocument/2006/relationships/hyperlink" Target="https://www.dva.gov.au/health-and-treatment/care-home-or-aged-care/services-support-you-home/respite-care" TargetMode="External"/><Relationship Id="rId187" Type="http://schemas.openxmlformats.org/officeDocument/2006/relationships/hyperlink" Target="https://www.health.gov.au/initiatives-and-programs/national-aboriginal-and-torres-strait-islander-flexible-aged-care-program" TargetMode="External"/><Relationship Id="rId1" Type="http://schemas.openxmlformats.org/officeDocument/2006/relationships/customXml" Target="../customXml/item1.xml"/><Relationship Id="rId212" Type="http://schemas.openxmlformats.org/officeDocument/2006/relationships/hyperlink" Target="https://www.health.gov.au/our-work/community-visitors-scheme-cvs-0/community-visitor-scheme-contacts" TargetMode="External"/><Relationship Id="rId233" Type="http://schemas.openxmlformats.org/officeDocument/2006/relationships/hyperlink" Target="https://www.health.gov.au/resources/publications/schedule-of-fees-and-charges-for-residential-and-home-care" TargetMode="External"/><Relationship Id="rId254" Type="http://schemas.openxmlformats.org/officeDocument/2006/relationships/hyperlink" Target="https://www.oaic.gov.au/privacy/the-privacy-act/" TargetMode="External"/><Relationship Id="rId28" Type="http://schemas.openxmlformats.org/officeDocument/2006/relationships/hyperlink" Target="https://www.health.gov.au/resources/publications/my-aged-care-assessor-portal-organisation-administrator-user-guide" TargetMode="External"/><Relationship Id="rId49" Type="http://schemas.openxmlformats.org/officeDocument/2006/relationships/hyperlink" Target="https://www.oaic.gov.au/privacy/australian-privacy-principles/" TargetMode="External"/><Relationship Id="rId114" Type="http://schemas.openxmlformats.org/officeDocument/2006/relationships/hyperlink" Target="https://www.health.gov.au/resources/publications/principles-and-guidelines-for-a-younger-persons-access-to-commonwealth-funded-aged-care-services" TargetMode="External"/><Relationship Id="rId275" Type="http://schemas.openxmlformats.org/officeDocument/2006/relationships/hyperlink" Target="https://www.health.gov.au/resources/publications/my-aged-care-workforce-learning-strategy-2023?language=en" TargetMode="External"/><Relationship Id="rId296" Type="http://schemas.openxmlformats.org/officeDocument/2006/relationships/header" Target="header7.xml"/><Relationship Id="rId300" Type="http://schemas.openxmlformats.org/officeDocument/2006/relationships/footer" Target="footer6.xml"/><Relationship Id="rId60" Type="http://schemas.openxmlformats.org/officeDocument/2006/relationships/hyperlink" Target="https://www.health.gov.au/resources/publications/my-aged-care-assessor-portal-user-guide-6-completing-an-assessment" TargetMode="External"/><Relationship Id="rId81" Type="http://schemas.openxmlformats.org/officeDocument/2006/relationships/hyperlink" Target="https://www.health.gov.au/resources/publications/home-care-packages-program-operational-manual-a-guide-for-home-care-providers" TargetMode="External"/><Relationship Id="rId135" Type="http://schemas.openxmlformats.org/officeDocument/2006/relationships/hyperlink" Target="https://www.health.gov.au/resources/publications/my-aged-care-application-for-care-form" TargetMode="External"/><Relationship Id="rId156" Type="http://schemas.openxmlformats.org/officeDocument/2006/relationships/hyperlink" Target="https://www.health.gov.au/resources/publications/acat-guidance-framework-for-home-care-package-level-user-guide" TargetMode="External"/><Relationship Id="rId177" Type="http://schemas.openxmlformats.org/officeDocument/2006/relationships/hyperlink" Target="https://www.legislation.gov.au/Series/C2004A05206" TargetMode="External"/><Relationship Id="rId198" Type="http://schemas.openxmlformats.org/officeDocument/2006/relationships/hyperlink" Target="https://www.dva.gov.au/health-and-treatment/care-home-or-aged-care/help-so-you-can-stay-your-home" TargetMode="External"/><Relationship Id="rId202" Type="http://schemas.openxmlformats.org/officeDocument/2006/relationships/hyperlink" Target="https://www.health.gov.au/our-work/disability-support-for-older-australians-dsoa-program/about-the-disability-support-for-older-australians-program" TargetMode="External"/><Relationship Id="rId223" Type="http://schemas.openxmlformats.org/officeDocument/2006/relationships/hyperlink" Target="https://www.myagedcare.gov.au/contact-us/complaints" TargetMode="External"/><Relationship Id="rId244" Type="http://schemas.openxmlformats.org/officeDocument/2006/relationships/hyperlink" Target="https://www.servicesaustralia.gov.au/individuals/forms/sa462" TargetMode="External"/><Relationship Id="rId18" Type="http://schemas.openxmlformats.org/officeDocument/2006/relationships/hyperlink" Target="https://www.health.gov.au/resources/publications/principles-and-guidelines-for-a-younger-persons-access-to-commonwealth-funded-aged-care-services" TargetMode="External"/><Relationship Id="rId39" Type="http://schemas.openxmlformats.org/officeDocument/2006/relationships/hyperlink" Target="https://www.health.gov.au/resources/publications/my-aged-care-assessor-portal-user-guide-7-completing-a-support-plan-and-support-plan-review" TargetMode="External"/><Relationship Id="rId265" Type="http://schemas.openxmlformats.org/officeDocument/2006/relationships/hyperlink" Target="https://www.health.gov.au/resources/publications/aged-care-assessment-quality-framework?language=en" TargetMode="External"/><Relationship Id="rId286" Type="http://schemas.openxmlformats.org/officeDocument/2006/relationships/hyperlink" Target="https://www.health.gov.au/resources/publications/my-aged-care-integrated-assessment-tool-iat-user-guide?language=en" TargetMode="External"/><Relationship Id="rId50" Type="http://schemas.openxmlformats.org/officeDocument/2006/relationships/hyperlink" Target="https://www.myagedcare.gov.au/help-care-finder" TargetMode="External"/><Relationship Id="rId104" Type="http://schemas.openxmlformats.org/officeDocument/2006/relationships/hyperlink" Target="https://www.helpinghand.org.au/wp-content/uploads/2022/07/FA-practical-tips-booklet-web-version-v2.pdf" TargetMode="External"/><Relationship Id="rId125" Type="http://schemas.openxmlformats.org/officeDocument/2006/relationships/hyperlink" Target="https://cdpc.sydney.edu.au/" TargetMode="External"/><Relationship Id="rId146" Type="http://schemas.openxmlformats.org/officeDocument/2006/relationships/hyperlink" Target="https://www.health.gov.au/our-work/commonwealth-home-support-programme-chsp/delivering-services-under-the-commonwealth-home-support-programme-chsp" TargetMode="External"/><Relationship Id="rId167" Type="http://schemas.openxmlformats.org/officeDocument/2006/relationships/hyperlink" Target="https://www.legislation.gov.au/Series/C2004A05206" TargetMode="External"/><Relationship Id="rId188" Type="http://schemas.openxmlformats.org/officeDocument/2006/relationships/hyperlink" Target="http://www.dementia.org.au/" TargetMode="External"/><Relationship Id="rId311" Type="http://schemas.openxmlformats.org/officeDocument/2006/relationships/header" Target="header9.xml"/><Relationship Id="rId71" Type="http://schemas.openxmlformats.org/officeDocument/2006/relationships/hyperlink" Target="https://www.health.gov.au/resources/publications/commonwealth-home-support-programme-chsp-manual" TargetMode="External"/><Relationship Id="rId92" Type="http://schemas.openxmlformats.org/officeDocument/2006/relationships/hyperlink" Target="https://www.health.gov.au/health-topics/aged-care/providing-aged-care-services/working-in-aged-care/working-with-diverse-groups-in-aged-care" TargetMode="External"/><Relationship Id="rId213" Type="http://schemas.openxmlformats.org/officeDocument/2006/relationships/hyperlink" Target="mailto:tispromo@homeaffairs.gov.au" TargetMode="External"/><Relationship Id="rId234" Type="http://schemas.openxmlformats.org/officeDocument/2006/relationships/hyperlink" Target="https://www.myagedcare.gov.au/resources" TargetMode="External"/><Relationship Id="rId2" Type="http://schemas.openxmlformats.org/officeDocument/2006/relationships/customXml" Target="../customXml/item2.xml"/><Relationship Id="rId29" Type="http://schemas.openxmlformats.org/officeDocument/2006/relationships/hyperlink" Target="https://www.myagedcare.gov.au/assessment/apply-online" TargetMode="External"/><Relationship Id="rId255" Type="http://schemas.openxmlformats.org/officeDocument/2006/relationships/hyperlink" Target="https://www.health.gov.au/resources/publications/my-aged-care-consent?language=en" TargetMode="External"/><Relationship Id="rId276" Type="http://schemas.openxmlformats.org/officeDocument/2006/relationships/hyperlink" Target="https://www.health.gov.au/resources/publications/my-aged-care-quality-learning-framework?language=en" TargetMode="External"/><Relationship Id="rId297" Type="http://schemas.openxmlformats.org/officeDocument/2006/relationships/footer" Target="footer4.xml"/><Relationship Id="rId40" Type="http://schemas.openxmlformats.org/officeDocument/2006/relationships/hyperlink" Target="https://www.youtube.com/watch?v=3A8ZiAu-4T8" TargetMode="External"/><Relationship Id="rId115" Type="http://schemas.openxmlformats.org/officeDocument/2006/relationships/hyperlink" Target="https://www.health.gov.au/initiatives-and-programs/younger-people-in-aged-care" TargetMode="External"/><Relationship Id="rId136" Type="http://schemas.openxmlformats.org/officeDocument/2006/relationships/hyperlink" Target="https://www.finance.gov.au/individuals/act-grace-payments-waiver-debts-commonwealth-compensation-detriment-caused-defective-administration-cdda" TargetMode="External"/><Relationship Id="rId157" Type="http://schemas.openxmlformats.org/officeDocument/2006/relationships/hyperlink" Target="https://www.health.gov.au/resources/publications/acat-guidance-on-priority-for-home-care-services" TargetMode="External"/><Relationship Id="rId178" Type="http://schemas.openxmlformats.org/officeDocument/2006/relationships/hyperlink" Target="https://www.legislation.gov.au/Series/F2014L00804" TargetMode="External"/><Relationship Id="rId30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CB1E290-FC20-409B-94D2-1565CDA43E22}">
    <t:Anchor>
      <t:Comment id="702930429"/>
    </t:Anchor>
    <t:History>
      <t:Event id="{E4597055-CBC7-4911-9473-6E98F0975CD3}" time="2024-05-08T10:03:38.709Z">
        <t:Attribution userId="S::Katherine.Koesasi@Health.gov.au::74ea95fc-2007-4b5c-9f5c-739ff2cd120d" userProvider="AD" userName="KOESASI, Katherine"/>
        <t:Anchor>
          <t:Comment id="702961946"/>
        </t:Anchor>
        <t:Create/>
      </t:Event>
      <t:Event id="{3AC60EA8-6EE2-4087-9DA7-294CF3640B41}" time="2024-05-08T10:03:38.709Z">
        <t:Attribution userId="S::Katherine.Koesasi@Health.gov.au::74ea95fc-2007-4b5c-9f5c-739ff2cd120d" userProvider="AD" userName="KOESASI, Katherine"/>
        <t:Anchor>
          <t:Comment id="702961946"/>
        </t:Anchor>
        <t:Assign userId="S::Matthew.DANIEL@Health.gov.au::ddc291a3-a89b-483f-a11b-7689b4317108" userProvider="AD" userName="DANIEL, Matthew"/>
      </t:Event>
      <t:Event id="{0EFD8609-88BB-4EC6-97A0-B713D88FD4C3}" time="2024-05-08T10:03:38.709Z">
        <t:Attribution userId="S::Katherine.Koesasi@Health.gov.au::74ea95fc-2007-4b5c-9f5c-739ff2cd120d" userProvider="AD" userName="KOESASI, Katherine"/>
        <t:Anchor>
          <t:Comment id="702961946"/>
        </t:Anchor>
        <t:SetTitle title="I agree with the deletion. Speaking of which please delete this comment @DANIEL, Matthew "/>
      </t:Event>
    </t:History>
  </t:Task>
  <t:Task id="{6D4B5CDB-489E-4779-BA26-FA294FC02FAF}">
    <t:Anchor>
      <t:Comment id="716252122"/>
    </t:Anchor>
    <t:History>
      <t:Event id="{4FEDA779-050A-49DD-A1A9-3AAC96C71C3E}" time="2024-10-14T23:22:39.867Z">
        <t:Attribution userId="S::Jodi.SLATER@Health.gov.au::15c65fb7-2d02-4f38-9822-fa91f1e2e116" userProvider="AD" userName="SLATER, Jodi"/>
        <t:Anchor>
          <t:Comment id="716749287"/>
        </t:Anchor>
        <t:Create/>
      </t:Event>
      <t:Event id="{FA988B03-4825-4B1C-A6A5-86D349DDA133}" time="2024-10-14T23:22:39.867Z">
        <t:Attribution userId="S::Jodi.SLATER@Health.gov.au::15c65fb7-2d02-4f38-9822-fa91f1e2e116" userProvider="AD" userName="SLATER, Jodi"/>
        <t:Anchor>
          <t:Comment id="716749287"/>
        </t:Anchor>
        <t:Assign userId="S::James.COLE3@Health.gov.au::02b52d49-b921-469c-b254-ff64f87c44fa" userProvider="AD" userName="COLE, James"/>
      </t:Event>
      <t:Event id="{7A297108-E047-443A-9963-1E4FE94CE0C0}" time="2024-10-14T23:22:39.867Z">
        <t:Attribution userId="S::Jodi.SLATER@Health.gov.au::15c65fb7-2d02-4f38-9822-fa91f1e2e116" userProvider="AD" userName="SLATER, Jodi"/>
        <t:Anchor>
          <t:Comment id="716749287"/>
        </t:Anchor>
        <t:SetTitle title="@COLE, James could you please review the comments in the self-referral sec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modifed xmlns="a8e7f045-b04d-4721-90df-3d20b12e3837">2024-03-25T23:29:35+00:00</lastmodifed>
    <Commentsonredactionsorinclusion xmlns="a8e7f045-b04d-4721-90df-3d20b12e3837" xsi:nil="true"/>
    <TaxCatchAll xmlns="afdf4c61-ea28-4495-b02b-62b6a7da3a8f" xsi:nil="true"/>
    <lcf76f155ced4ddcb4097134ff3c332f xmlns="a8e7f045-b04d-4721-90df-3d20b12e3837">
      <Terms xmlns="http://schemas.microsoft.com/office/infopath/2007/PartnerControls"/>
    </lcf76f155ced4ddcb4097134ff3c332f>
    <SeekingClearance xmlns="a8e7f045-b04d-4721-90df-3d20b12e3837">EL2</SeekingClearance>
    <SharedWithUsers xmlns="afdf4c61-ea28-4495-b02b-62b6a7da3a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124591A98BB48A5400B3B9D7C155D" ma:contentTypeVersion="20" ma:contentTypeDescription="Create a new document." ma:contentTypeScope="" ma:versionID="7b73b63290f759dc528ed72def08fee9">
  <xsd:schema xmlns:xsd="http://www.w3.org/2001/XMLSchema" xmlns:xs="http://www.w3.org/2001/XMLSchema" xmlns:p="http://schemas.microsoft.com/office/2006/metadata/properties" xmlns:ns2="a8e7f045-b04d-4721-90df-3d20b12e3837" xmlns:ns3="afdf4c61-ea28-4495-b02b-62b6a7da3a8f" targetNamespace="http://schemas.microsoft.com/office/2006/metadata/properties" ma:root="true" ma:fieldsID="7f3e245e6d25ca2068d1d1850df51b12" ns2:_="" ns3:_="">
    <xsd:import namespace="a8e7f045-b04d-4721-90df-3d20b12e3837"/>
    <xsd:import namespace="afdf4c61-ea28-4495-b02b-62b6a7da3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astmodif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eekingClearance" minOccurs="0"/>
                <xsd:element ref="ns2:Commentsonredactionsorinclus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f045-b04d-4721-90df-3d20b12e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modifed" ma:index="14" nillable="true" ma:displayName="last modified" ma:default="[today]" ma:format="DateOnly" ma:internalName="lastmodifed">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eekingClearance" ma:index="22" nillable="true" ma:displayName="Seeking Clearance" ma:default="EL2" ma:format="Dropdown" ma:internalName="SeekingClearance">
      <xsd:simpleType>
        <xsd:restriction base="dms:Choice">
          <xsd:enumeration value="EL1"/>
          <xsd:enumeration value="EL2"/>
          <xsd:enumeration value="AS"/>
          <xsd:enumeration value="FAS"/>
        </xsd:restriction>
      </xsd:simpleType>
    </xsd:element>
    <xsd:element name="Commentsonredactionsorinclusion" ma:index="23" nillable="true" ma:displayName="Comments on redactions or inclusion" ma:format="Dropdown" ma:internalName="Commentsonredactionsorinclus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f4c61-ea28-4495-b02b-62b6a7da3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5878d9-693f-4bbf-954f-f38481e72560}" ma:internalName="TaxCatchAll" ma:showField="CatchAllData" ma:web="afdf4c61-ea28-4495-b02b-62b6a7d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DC64-54AB-4E5C-A49D-1295085B14CE}">
  <ds:schemaRefs>
    <ds:schemaRef ds:uri="http://purl.org/dc/dcmitype/"/>
    <ds:schemaRef ds:uri="http://purl.org/dc/terms/"/>
    <ds:schemaRef ds:uri="http://schemas.microsoft.com/office/2006/documentManagement/types"/>
    <ds:schemaRef ds:uri="http://schemas.microsoft.com/office/2006/metadata/properties"/>
    <ds:schemaRef ds:uri="a8e7f045-b04d-4721-90df-3d20b12e3837"/>
    <ds:schemaRef ds:uri="http://purl.org/dc/elements/1.1/"/>
    <ds:schemaRef ds:uri="http://schemas.openxmlformats.org/package/2006/metadata/core-properties"/>
    <ds:schemaRef ds:uri="http://schemas.microsoft.com/office/infopath/2007/PartnerControls"/>
    <ds:schemaRef ds:uri="afdf4c61-ea28-4495-b02b-62b6a7da3a8f"/>
    <ds:schemaRef ds:uri="http://www.w3.org/XML/1998/namespace"/>
  </ds:schemaRefs>
</ds:datastoreItem>
</file>

<file path=customXml/itemProps2.xml><?xml version="1.0" encoding="utf-8"?>
<ds:datastoreItem xmlns:ds="http://schemas.openxmlformats.org/officeDocument/2006/customXml" ds:itemID="{69B007F8-E818-4D03-BDBF-FE5456CE7DA9}">
  <ds:schemaRefs>
    <ds:schemaRef ds:uri="http://schemas.microsoft.com/sharepoint/v3/contenttype/forms"/>
  </ds:schemaRefs>
</ds:datastoreItem>
</file>

<file path=customXml/itemProps3.xml><?xml version="1.0" encoding="utf-8"?>
<ds:datastoreItem xmlns:ds="http://schemas.openxmlformats.org/officeDocument/2006/customXml" ds:itemID="{63552D79-D84E-41AD-919C-50B889788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f045-b04d-4721-90df-3d20b12e3837"/>
    <ds:schemaRef ds:uri="afdf4c61-ea28-4495-b02b-62b6a7d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5C219-81AD-411D-88B9-C1B98539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252</Pages>
  <Words>82324</Words>
  <Characters>469247</Characters>
  <Application>Microsoft Office Word</Application>
  <DocSecurity>0</DocSecurity>
  <Lines>3910</Lines>
  <Paragraphs>1100</Paragraphs>
  <ScaleCrop>false</ScaleCrop>
  <Company/>
  <LinksUpToDate>false</LinksUpToDate>
  <CharactersWithSpaces>550471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Aged Care Assessment Manual</dc:title>
  <dc:subject>aged care</dc:subject>
  <dc:creator>Australian Government Department of Health and Aged Care</dc:creator>
  <cp:keywords>aged care;</cp:keywords>
  <dc:description/>
  <cp:revision>2</cp:revision>
  <cp:lastPrinted>2025-02-28T00:43:00Z</cp:lastPrinted>
  <dcterms:created xsi:type="dcterms:W3CDTF">2025-03-03T01:23:00Z</dcterms:created>
  <dcterms:modified xsi:type="dcterms:W3CDTF">2025-03-03T01:23:00Z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0x010100511124591A98BB48A5400B3B9D7C155D</vt:lpwstr>
  </property>
  <property fmtid="{D5CDD505-2E9C-101B-9397-08002B2CF9AE}" pid="3" name="MediaServiceImageTags">
    <vt:lpwstr/>
  </property>
</Properties>
</file>