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4A02" w14:textId="57524F2C" w:rsidR="008A3AC5" w:rsidRPr="00B12449" w:rsidRDefault="00260802" w:rsidP="008A3AC5">
      <w:pPr>
        <w:pStyle w:val="Title"/>
        <w:rPr>
          <w:i/>
          <w:iCs/>
        </w:rPr>
      </w:pPr>
      <w:r>
        <w:rPr>
          <w:rStyle w:val="TitleRoadmap"/>
        </w:rPr>
        <w:t>Roadmap</w:t>
      </w:r>
    </w:p>
    <w:p w14:paraId="1E87008D" w14:textId="0A6DD3EA" w:rsidR="008A3AC5" w:rsidRPr="005A43F2" w:rsidRDefault="00353DEC" w:rsidP="008A3AC5">
      <w:pPr>
        <w:pStyle w:val="Title"/>
      </w:pPr>
      <w:r>
        <w:drawing>
          <wp:anchor distT="0" distB="0" distL="114300" distR="114300" simplePos="0" relativeHeight="251658241" behindDoc="0" locked="0" layoutInCell="1" allowOverlap="1" wp14:anchorId="68868297" wp14:editId="66593383">
            <wp:simplePos x="0" y="0"/>
            <wp:positionH relativeFrom="leftMargin">
              <wp:posOffset>212725</wp:posOffset>
            </wp:positionH>
            <wp:positionV relativeFrom="paragraph">
              <wp:posOffset>165100</wp:posOffset>
            </wp:positionV>
            <wp:extent cx="1008380" cy="901700"/>
            <wp:effectExtent l="0" t="0" r="1270" b="0"/>
            <wp:wrapNone/>
            <wp:docPr id="16669286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2867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380" cy="901700"/>
                    </a:xfrm>
                    <a:prstGeom prst="rect">
                      <a:avLst/>
                    </a:prstGeom>
                  </pic:spPr>
                </pic:pic>
              </a:graphicData>
            </a:graphic>
            <wp14:sizeRelH relativeFrom="page">
              <wp14:pctWidth>0</wp14:pctWidth>
            </wp14:sizeRelH>
            <wp14:sizeRelV relativeFrom="page">
              <wp14:pctHeight>0</wp14:pctHeight>
            </wp14:sizeRelV>
          </wp:anchor>
        </w:drawing>
      </w:r>
      <w:r w:rsidR="00412C07">
        <w:t>Genomics Health Futures Mission</w:t>
      </w:r>
    </w:p>
    <w:p w14:paraId="3C2CE230" w14:textId="3F931951" w:rsidR="007E5194" w:rsidRPr="00B12449" w:rsidRDefault="00235D32" w:rsidP="00235D32">
      <w:pPr>
        <w:pStyle w:val="Subtitle"/>
        <w:jc w:val="both"/>
      </w:pPr>
      <w:r w:rsidRPr="00235D32">
        <w:t xml:space="preserve">The Genomics Health Futures Mission (GHFM) under the Medical Research Future Fund (MRFF) was established by the Australian Government in 2018, with a $500.1 million commitment over 10 years. It will improve testing and diagnosis for many diseases, help personalise treatment options to better target and improve health </w:t>
      </w:r>
      <w:r w:rsidR="00EB32BB" w:rsidRPr="00235D32">
        <w:t>outcomes and</w:t>
      </w:r>
      <w:r w:rsidRPr="00235D32">
        <w:t xml:space="preserve"> reduce unnecessary interventions and associated health costs.</w:t>
      </w:r>
    </w:p>
    <w:p w14:paraId="36D6F3F2" w14:textId="223651D9" w:rsidR="00EE79E3" w:rsidRDefault="00B076D4" w:rsidP="00EE79E3">
      <w:pPr>
        <w:pStyle w:val="Heading1"/>
      </w:pPr>
      <w:r>
        <w:t>Rationale</w:t>
      </w:r>
    </w:p>
    <w:p w14:paraId="0E6A9F99" w14:textId="5AE23F78" w:rsidR="00F30867" w:rsidRDefault="00C024C4" w:rsidP="00C024C4">
      <w:pPr>
        <w:pStyle w:val="Paragraphtext"/>
      </w:pPr>
      <w:r>
        <w:rPr>
          <w:noProof/>
          <w:lang w:eastAsia="en-AU"/>
        </w:rPr>
        <w:drawing>
          <wp:anchor distT="0" distB="0" distL="114300" distR="114300" simplePos="0" relativeHeight="251658240" behindDoc="0" locked="0" layoutInCell="1" allowOverlap="1" wp14:anchorId="34A1F707" wp14:editId="1456F09B">
            <wp:simplePos x="0" y="0"/>
            <wp:positionH relativeFrom="column">
              <wp:posOffset>3816350</wp:posOffset>
            </wp:positionH>
            <wp:positionV relativeFrom="paragraph">
              <wp:posOffset>2315383</wp:posOffset>
            </wp:positionV>
            <wp:extent cx="1819252" cy="1993900"/>
            <wp:effectExtent l="0" t="0" r="0" b="0"/>
            <wp:wrapNone/>
            <wp:docPr id="167914732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47323" name="Picture 5">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52" cy="1993900"/>
                    </a:xfrm>
                    <a:prstGeom prst="rect">
                      <a:avLst/>
                    </a:prstGeom>
                  </pic:spPr>
                </pic:pic>
              </a:graphicData>
            </a:graphic>
            <wp14:sizeRelH relativeFrom="page">
              <wp14:pctWidth>0</wp14:pctWidth>
            </wp14:sizeRelH>
            <wp14:sizeRelV relativeFrom="page">
              <wp14:pctHeight>0</wp14:pctHeight>
            </wp14:sizeRelV>
          </wp:anchor>
        </w:drawing>
      </w:r>
      <w:r w:rsidR="0085427C" w:rsidRPr="0085427C">
        <w:t>Genomics is already transforming our ability to diagnose conditions and provide targeted interventions, especially for people with rare genetic diseases and cancer. Genomics is also improving the prevention and control of infectious diseases. Continually improving genomics technologies and their applications offers an opportunity to generate individual, public health, social and economic benefits in Australia and globally. To maximise these benefits, new ways of thinking and working are required to develop and disseminate advances in genomics technologies, and to support their timely adoption and implementation into health care and disease prevention and treatment.</w:t>
      </w:r>
    </w:p>
    <w:p w14:paraId="2B796841" w14:textId="77777777" w:rsidR="00F30867" w:rsidRPr="00F30867" w:rsidRDefault="00F30867" w:rsidP="00F30867">
      <w:pPr>
        <w:rPr>
          <w:lang w:eastAsia="en-AU"/>
        </w:rPr>
        <w:sectPr w:rsidR="00F30867" w:rsidRPr="00F30867" w:rsidSect="004457E7">
          <w:headerReference w:type="default" r:id="rId13"/>
          <w:footerReference w:type="even" r:id="rId14"/>
          <w:headerReference w:type="first" r:id="rId15"/>
          <w:type w:val="continuous"/>
          <w:pgSz w:w="11906" w:h="16838"/>
          <w:pgMar w:top="1701" w:right="1134" w:bottom="1134" w:left="1985" w:header="709" w:footer="709" w:gutter="0"/>
          <w:cols w:space="708"/>
          <w:titlePg/>
          <w:docGrid w:linePitch="360"/>
        </w:sectPr>
      </w:pPr>
    </w:p>
    <w:p w14:paraId="6BA15DE0" w14:textId="6E2050EB" w:rsidR="007F461E" w:rsidRDefault="007F461E" w:rsidP="007F461E">
      <w:pPr>
        <w:pStyle w:val="Heading1"/>
      </w:pPr>
      <w:r w:rsidRPr="000C21EB">
        <w:lastRenderedPageBreak/>
        <w:t>Scope</w:t>
      </w:r>
    </w:p>
    <w:p w14:paraId="52E5337E" w14:textId="77777777" w:rsidR="00914E45" w:rsidRDefault="00914E45" w:rsidP="00914E45">
      <w:pPr>
        <w:pStyle w:val="Paragraphtext"/>
      </w:pPr>
      <w:r>
        <w:t>The GHFM will fund research to integrate genomics knowledge and technology into clinical practice and public health impact. It aims to:</w:t>
      </w:r>
    </w:p>
    <w:p w14:paraId="3DF55173" w14:textId="03E4D83C" w:rsidR="00914E45" w:rsidRDefault="00914E45" w:rsidP="00107843">
      <w:pPr>
        <w:pStyle w:val="ListBullet"/>
      </w:pPr>
      <w:r>
        <w:t>ensure Australians live longer and healthier lives through access to genomics knowledge and technology</w:t>
      </w:r>
    </w:p>
    <w:p w14:paraId="0742791B" w14:textId="7D48296B" w:rsidR="00914E45" w:rsidRDefault="00914E45" w:rsidP="00107843">
      <w:pPr>
        <w:pStyle w:val="ListBullet"/>
      </w:pPr>
      <w:r>
        <w:t>deliver improved diagnostics and targeted treatments, including precision medicine</w:t>
      </w:r>
    </w:p>
    <w:p w14:paraId="1C2CA97F" w14:textId="5469F3D8" w:rsidR="00914E45" w:rsidRDefault="00914E45" w:rsidP="00107843">
      <w:pPr>
        <w:pStyle w:val="ListBullet"/>
      </w:pPr>
      <w:r>
        <w:t>avoid unnecessary health costs</w:t>
      </w:r>
    </w:p>
    <w:p w14:paraId="786F38D0" w14:textId="4660A228" w:rsidR="00914E45" w:rsidRDefault="00914E45" w:rsidP="00107843">
      <w:pPr>
        <w:pStyle w:val="ListBullet"/>
      </w:pPr>
      <w:r>
        <w:t>improve patient experience and outcomes</w:t>
      </w:r>
    </w:p>
    <w:p w14:paraId="5DE36EEF" w14:textId="0439A809" w:rsidR="00914E45" w:rsidRDefault="00914E45" w:rsidP="0072785C">
      <w:pPr>
        <w:pStyle w:val="ListBullet"/>
        <w:spacing w:after="310"/>
        <w:ind w:left="714" w:hanging="357"/>
      </w:pPr>
      <w:r>
        <w:t>position Australia as a global leader in genomics research</w:t>
      </w:r>
    </w:p>
    <w:p w14:paraId="05FB3922" w14:textId="5AAC4606" w:rsidR="00914E45" w:rsidRPr="00914E45" w:rsidRDefault="00914E45" w:rsidP="00914E45">
      <w:pPr>
        <w:pStyle w:val="Paragraphtext"/>
      </w:pPr>
      <w:r>
        <w:t>The GHFM will also advance precision medicine for all Australians, while keeping a focus on improving overall healthcare for Aboriginal and/or Torres Strait Islander people. This will be accomplished in partnership with Aboriginal and/or Torres Strait Islander people to ensure genomics research is scientifically sound, culturally safe, and competent to address inequity in research participation and outcomes.</w:t>
      </w:r>
    </w:p>
    <w:p w14:paraId="7DDE72A5" w14:textId="77777777" w:rsidR="007F461E" w:rsidRDefault="007F461E" w:rsidP="00C67A17">
      <w:pPr>
        <w:pStyle w:val="Heading1"/>
      </w:pPr>
      <w:r>
        <w:t>Our goal</w:t>
      </w:r>
    </w:p>
    <w:p w14:paraId="73078E68" w14:textId="37FD8BB8" w:rsidR="002B73B7" w:rsidRPr="002B73B7" w:rsidRDefault="00686817" w:rsidP="002B73B7">
      <w:pPr>
        <w:pStyle w:val="Paragraphtext"/>
      </w:pPr>
      <w:r w:rsidRPr="00686817">
        <w:t>To save or transform the lives of people in Australia through genomic research to deliver better testing, diagnosis, treatment and prevention.</w:t>
      </w:r>
    </w:p>
    <w:p w14:paraId="6F3A1AEA" w14:textId="5D042544" w:rsidR="00093DE5" w:rsidRDefault="007F461E" w:rsidP="00093DE5">
      <w:pPr>
        <w:pStyle w:val="Heading1"/>
      </w:pPr>
      <w:r>
        <w:t xml:space="preserve">Our </w:t>
      </w:r>
      <w:r w:rsidRPr="007B74C3">
        <w:t>Mission</w:t>
      </w:r>
    </w:p>
    <w:p w14:paraId="54F6BA14" w14:textId="5EE0AF47" w:rsidR="00686817" w:rsidRPr="00686817" w:rsidRDefault="009A558B" w:rsidP="00686817">
      <w:pPr>
        <w:pStyle w:val="Paragraphtext"/>
      </w:pPr>
      <w:r w:rsidRPr="009A558B">
        <w:t>To improve the lives of Australians by accelerating research that delivers more effective testing, diagnosis treatment and prevention; facilitates the adoption of new interventions; and consolidates Australia’s international leadership in genomics.</w:t>
      </w:r>
    </w:p>
    <w:p w14:paraId="34B9FAF8" w14:textId="6BA4BFB2" w:rsidR="00093DE5" w:rsidRDefault="00093DE5" w:rsidP="00CA4D40">
      <w:pPr>
        <w:pStyle w:val="Heading1"/>
      </w:pPr>
      <w:r w:rsidRPr="00093DE5">
        <w:t xml:space="preserve">Underpinning </w:t>
      </w:r>
      <w:r w:rsidR="006C4E01">
        <w:t>c</w:t>
      </w:r>
      <w:r w:rsidRPr="00093DE5">
        <w:t>onsiderations</w:t>
      </w:r>
    </w:p>
    <w:p w14:paraId="35464E33" w14:textId="7B72B7F7" w:rsidR="004C4567" w:rsidRPr="00F26E2F" w:rsidRDefault="004C4567" w:rsidP="00107843">
      <w:pPr>
        <w:pStyle w:val="ListBullet"/>
      </w:pPr>
      <w:r w:rsidRPr="00F26E2F">
        <w:t>Research activities will build on existing investments, be informed by the genomics community and the public, and develop aspirational goals for the future of genomics in health care.</w:t>
      </w:r>
    </w:p>
    <w:p w14:paraId="6532D5B7" w14:textId="7E744A6B" w:rsidR="004C4567" w:rsidRPr="00F26E2F" w:rsidRDefault="004C4567" w:rsidP="00107843">
      <w:pPr>
        <w:pStyle w:val="ListBullet"/>
      </w:pPr>
      <w:r w:rsidRPr="00F26E2F">
        <w:t xml:space="preserve">The GHFM will support a cohesive and collaborative national approach to the implementation of genomic medicine as standard of </w:t>
      </w:r>
      <w:r w:rsidR="00F26E2F" w:rsidRPr="00F26E2F">
        <w:t>care and</w:t>
      </w:r>
      <w:r w:rsidRPr="00F26E2F">
        <w:t xml:space="preserve"> create a national clinical and genomic data repository with linkages to national biobanking initiatives.</w:t>
      </w:r>
    </w:p>
    <w:p w14:paraId="6A3DA97D" w14:textId="66359DB2" w:rsidR="004C4567" w:rsidRPr="00F26E2F" w:rsidRDefault="004C4567" w:rsidP="00107843">
      <w:pPr>
        <w:pStyle w:val="ListBullet"/>
      </w:pPr>
      <w:r w:rsidRPr="00F26E2F">
        <w:t>Collaboration with philanthropic, industry and international contributions will maximise outcomes, including the translation of genomics research into practice.</w:t>
      </w:r>
    </w:p>
    <w:p w14:paraId="5A9C22B6" w14:textId="31EF999F" w:rsidR="004C4567" w:rsidRPr="00F26E2F" w:rsidRDefault="004C4567" w:rsidP="00107843">
      <w:pPr>
        <w:pStyle w:val="ListBullet"/>
      </w:pPr>
      <w:r w:rsidRPr="00F26E2F">
        <w:t>Engagement and co-development with consumers and Aboriginal and/or Torres Strait Islander people will enrich genomics research design, delivery and implementation.</w:t>
      </w:r>
    </w:p>
    <w:p w14:paraId="32EC7516" w14:textId="7FBC769D" w:rsidR="004C4567" w:rsidRPr="00F26E2F" w:rsidRDefault="004C4567" w:rsidP="00107843">
      <w:pPr>
        <w:pStyle w:val="ListBullet"/>
      </w:pPr>
      <w:r w:rsidRPr="00F26E2F">
        <w:lastRenderedPageBreak/>
        <w:t>International collaboration will enhance Australian research efforts and catalyse transformative genomics research globally. Australia will engage in global research as a single cohort.</w:t>
      </w:r>
    </w:p>
    <w:p w14:paraId="3454A615" w14:textId="253F4D67" w:rsidR="004C4567" w:rsidRPr="00F26E2F" w:rsidRDefault="004C4567" w:rsidP="00107843">
      <w:pPr>
        <w:pStyle w:val="ListBullet"/>
      </w:pPr>
      <w:r w:rsidRPr="00F26E2F">
        <w:t>Partnerships with industry and engagement with service delivery will promote novel research, facilitate innovation, and realise translation and adoption of safe and effective genomic interventions.</w:t>
      </w:r>
    </w:p>
    <w:p w14:paraId="2E744C58" w14:textId="08891C7F" w:rsidR="004C4567" w:rsidRPr="00F26E2F" w:rsidRDefault="004C4567" w:rsidP="00107843">
      <w:pPr>
        <w:pStyle w:val="ListBullet"/>
      </w:pPr>
      <w:r w:rsidRPr="00F26E2F">
        <w:t>Coordination of core capabilities common to all GHFM-funded projects will achieve economies of scale, avoid duplication of effort, mitigate risk, and improve project implementation, evaluation and effectiveness.</w:t>
      </w:r>
    </w:p>
    <w:p w14:paraId="64F3CDAE" w14:textId="0F16F0D5" w:rsidR="009A558B" w:rsidRPr="00F26E2F" w:rsidRDefault="004C4567" w:rsidP="00107843">
      <w:pPr>
        <w:pStyle w:val="ListBullet"/>
      </w:pPr>
      <w:r w:rsidRPr="00F26E2F">
        <w:t>The GHFM funds research, it is not intended as a substitute or addition to the funding of healthcare supported by Commonwealth (e.g. Medicare), State Government or other sources.</w:t>
      </w:r>
    </w:p>
    <w:p w14:paraId="216AA3B2" w14:textId="5223212E" w:rsidR="0021086C" w:rsidRDefault="0021086C" w:rsidP="00EE6ECE">
      <w:pPr>
        <w:pStyle w:val="Heading1"/>
      </w:pPr>
      <w:r>
        <w:t xml:space="preserve">Funding </w:t>
      </w:r>
      <w:r w:rsidR="006C4E01">
        <w:t>p</w:t>
      </w:r>
      <w:r>
        <w:t>rinciples</w:t>
      </w:r>
    </w:p>
    <w:p w14:paraId="545F238D" w14:textId="77777777" w:rsidR="00A73BAA" w:rsidRDefault="00A73BAA" w:rsidP="00A73BAA">
      <w:pPr>
        <w:pStyle w:val="Paragraphtext"/>
      </w:pPr>
      <w:r>
        <w:t>Activities funded under the GHFM must:</w:t>
      </w:r>
    </w:p>
    <w:p w14:paraId="60E3AAF1" w14:textId="204C1AAE" w:rsidR="00A73BAA" w:rsidRDefault="00A73BAA" w:rsidP="00107843">
      <w:pPr>
        <w:pStyle w:val="ListBullet"/>
      </w:pPr>
      <w:r>
        <w:t>be, or contribute to, large national programs of work of strategic importance in key priority areas as outlined in the implementation plan. Research activities are expected to foster collaboration and harness resources across the system to deliver improved health outcomes for Australians</w:t>
      </w:r>
    </w:p>
    <w:p w14:paraId="1921CDC6" w14:textId="76447194" w:rsidR="00A73BAA" w:rsidRDefault="00A73BAA" w:rsidP="00107843">
      <w:pPr>
        <w:pStyle w:val="ListBullet"/>
      </w:pPr>
      <w:r>
        <w:t>ensure any research involving Aboriginal and/or Torres Strait Islander peoples is “not about us without us”, reflecting the principles of self-determination, shared decision making and cultural safety</w:t>
      </w:r>
    </w:p>
    <w:p w14:paraId="40DFDFD3" w14:textId="3AC62B3C" w:rsidR="00A73BAA" w:rsidRDefault="00A73BAA" w:rsidP="00107843">
      <w:pPr>
        <w:pStyle w:val="ListBullet"/>
      </w:pPr>
      <w:r>
        <w:t>demonstrate the Ethical, Legal and Social Implications (ELSI) of the research activity and include ELSI research in the activity</w:t>
      </w:r>
    </w:p>
    <w:p w14:paraId="679A72A6" w14:textId="5F7568FF" w:rsidR="00A73BAA" w:rsidRDefault="00A73BAA" w:rsidP="00107843">
      <w:pPr>
        <w:pStyle w:val="ListBullet"/>
      </w:pPr>
      <w:r>
        <w:t>engage with service delivery, program and policy partners to ensure that research outcomes facilitate the timely adoption of safe and effective genomics technologies</w:t>
      </w:r>
    </w:p>
    <w:p w14:paraId="2B2D31B5" w14:textId="7C1F5A5F" w:rsidR="00A73BAA" w:rsidRDefault="00A73BAA" w:rsidP="00107843">
      <w:pPr>
        <w:pStyle w:val="ListBullet"/>
      </w:pPr>
      <w:r>
        <w:t>adopt best practice data management that includes ensuring data is stored for sharing in a data repository, which complies with international genomics standards and all relevant legislation</w:t>
      </w:r>
    </w:p>
    <w:p w14:paraId="7FD8B9B4" w14:textId="4E32C1C1" w:rsidR="00A73BAA" w:rsidRDefault="00A73BAA" w:rsidP="00107843">
      <w:pPr>
        <w:pStyle w:val="ListBullet"/>
      </w:pPr>
      <w:r>
        <w:t>enhance collaboration and translation across the research and health systems</w:t>
      </w:r>
    </w:p>
    <w:p w14:paraId="38591D23" w14:textId="0C3FDFE2" w:rsidR="00A73BAA" w:rsidRDefault="00A73BAA" w:rsidP="00107843">
      <w:pPr>
        <w:pStyle w:val="ListBullet"/>
      </w:pPr>
      <w:r>
        <w:t>build capacity and leadership of under-represented populations in genomics research and clinical genetics/genomics to facilitate equitable access and engagement in genomics health</w:t>
      </w:r>
    </w:p>
    <w:p w14:paraId="4DBF8D2C" w14:textId="097CA19E" w:rsidR="00A73BAA" w:rsidRDefault="00A73BAA" w:rsidP="00107843">
      <w:pPr>
        <w:pStyle w:val="ListBullet"/>
      </w:pPr>
      <w:r>
        <w:t>adhere to the MRFF Principles for Consumer Engagement</w:t>
      </w:r>
    </w:p>
    <w:p w14:paraId="7040E684" w14:textId="23B50FBF" w:rsidR="00C024C4" w:rsidRDefault="00A73BAA" w:rsidP="00107843">
      <w:pPr>
        <w:pStyle w:val="ListBullet"/>
      </w:pPr>
      <w:r>
        <w:t>align with the MRFF funding principle</w:t>
      </w:r>
      <w:r w:rsidR="00D63476">
        <w:t>s</w:t>
      </w:r>
      <w:r w:rsidR="00C024C4">
        <w:br w:type="page"/>
      </w:r>
    </w:p>
    <w:p w14:paraId="36214006" w14:textId="6FCD8DBB" w:rsidR="00205A93" w:rsidRDefault="003F29DB" w:rsidP="00EE6ECE">
      <w:pPr>
        <w:pStyle w:val="Heading1"/>
      </w:pPr>
      <w:r w:rsidRPr="00573852">
        <w:lastRenderedPageBreak/>
        <w:t>Priority areas for investment</w:t>
      </w:r>
    </w:p>
    <w:p w14:paraId="2D3C7AA9" w14:textId="77777777" w:rsidR="001B69E0" w:rsidRDefault="001B69E0" w:rsidP="001B69E0">
      <w:pPr>
        <w:pStyle w:val="Paragraphtext"/>
      </w:pPr>
      <w:r>
        <w:t>Funding will enable:</w:t>
      </w:r>
    </w:p>
    <w:p w14:paraId="043A7C04" w14:textId="7C744FD6" w:rsidR="001B69E0" w:rsidRPr="006C4E01" w:rsidRDefault="001B69E0" w:rsidP="006C4E01">
      <w:pPr>
        <w:pStyle w:val="ListNumber"/>
      </w:pPr>
      <w:r w:rsidRPr="006C4E01">
        <w:t>Faster and more effective disease diagnosis, prevention and earlier intervention</w:t>
      </w:r>
    </w:p>
    <w:p w14:paraId="52B45807" w14:textId="070FAD7E" w:rsidR="001B69E0" w:rsidRPr="006C4E01" w:rsidRDefault="001B69E0" w:rsidP="006C4E01">
      <w:pPr>
        <w:pStyle w:val="ListBullet2"/>
      </w:pPr>
      <w:r w:rsidRPr="006C4E01">
        <w:t>Rare disease: Improving diagnostic rates for rare genetic diseases that present before birth, in childhood or in adults, and delivering the diagnosis as quickly as possible</w:t>
      </w:r>
    </w:p>
    <w:p w14:paraId="6BA1F5AF" w14:textId="5E66A907" w:rsidR="001B69E0" w:rsidRPr="006C4E01" w:rsidRDefault="001B69E0" w:rsidP="006C4E01">
      <w:pPr>
        <w:pStyle w:val="ListBullet2"/>
      </w:pPr>
      <w:r w:rsidRPr="006C4E01">
        <w:t>Cancer: Improving early detection and targeted treatment for the most common cancers to reduce the burden of disease</w:t>
      </w:r>
    </w:p>
    <w:p w14:paraId="3F5B1F0E" w14:textId="60EDB7CD" w:rsidR="001B69E0" w:rsidRPr="006C4E01" w:rsidRDefault="001B69E0" w:rsidP="006C4E01">
      <w:pPr>
        <w:pStyle w:val="ListBullet2"/>
      </w:pPr>
      <w:r w:rsidRPr="006C4E01">
        <w:t>Functional genomics: Promoting diagnostic effectiveness and efficiency through better understanding of the impact of genetic variants</w:t>
      </w:r>
    </w:p>
    <w:p w14:paraId="25C325E4" w14:textId="2ED6D863" w:rsidR="001B69E0" w:rsidRPr="006C4E01" w:rsidRDefault="001B69E0" w:rsidP="006C4E01">
      <w:pPr>
        <w:pStyle w:val="ListBullet2"/>
      </w:pPr>
      <w:r w:rsidRPr="006C4E01">
        <w:t>Infectious disease: Developing novel methods to reduce the impact of infectious diseases on individual patients and on populations</w:t>
      </w:r>
    </w:p>
    <w:p w14:paraId="4A917272" w14:textId="3F545351" w:rsidR="001B69E0" w:rsidRPr="006C4E01" w:rsidRDefault="001B69E0" w:rsidP="006C4E01">
      <w:pPr>
        <w:pStyle w:val="ListBullet2"/>
      </w:pPr>
      <w:r w:rsidRPr="006C4E01">
        <w:t>Genomic screening: Improving genomic screening to enable informed decision-making for health</w:t>
      </w:r>
    </w:p>
    <w:p w14:paraId="48E0585B" w14:textId="18D9695E" w:rsidR="001B69E0" w:rsidRPr="00D63198" w:rsidRDefault="001B69E0" w:rsidP="006C4E01">
      <w:pPr>
        <w:pStyle w:val="ListNumber"/>
      </w:pPr>
      <w:r w:rsidRPr="00D63198">
        <w:t>New targeted interventions that transform individual and population health</w:t>
      </w:r>
    </w:p>
    <w:p w14:paraId="61AA65D6" w14:textId="10AAE230" w:rsidR="001B69E0" w:rsidRDefault="001B69E0" w:rsidP="006C4E01">
      <w:pPr>
        <w:pStyle w:val="ListBullet2"/>
      </w:pPr>
      <w:r>
        <w:t>Pharmacogenomics: Promoting precision medicine to improve medication efficacy and reduce harm</w:t>
      </w:r>
    </w:p>
    <w:p w14:paraId="6111A738" w14:textId="02018247" w:rsidR="001B69E0" w:rsidRDefault="001B69E0" w:rsidP="006C4E01">
      <w:pPr>
        <w:pStyle w:val="ListBullet2"/>
      </w:pPr>
      <w:r>
        <w:t>Common and complex disease: Deploying novel methods to understand the genetic basis of complex diseases</w:t>
      </w:r>
    </w:p>
    <w:p w14:paraId="7D48FF6F" w14:textId="2998E004" w:rsidR="001B69E0" w:rsidRDefault="001B69E0" w:rsidP="006C4E01">
      <w:pPr>
        <w:pStyle w:val="ListBullet2"/>
      </w:pPr>
      <w:r>
        <w:t>Gene-related therapies: Developing novel therapeutics by investing in promising early-stage products</w:t>
      </w:r>
    </w:p>
    <w:p w14:paraId="747C3B55" w14:textId="2526A285" w:rsidR="001B69E0" w:rsidRDefault="001B69E0" w:rsidP="006C4E01">
      <w:pPr>
        <w:pStyle w:val="ListBullet2"/>
      </w:pPr>
      <w:r>
        <w:t xml:space="preserve">Co-developing clinical capabilities for genomics applications that can be embedded in practice </w:t>
      </w:r>
    </w:p>
    <w:p w14:paraId="5CFD2F60" w14:textId="3476B1B9" w:rsidR="001B69E0" w:rsidRPr="009B3C85" w:rsidRDefault="001B69E0" w:rsidP="006C4E01">
      <w:pPr>
        <w:pStyle w:val="ListNumber"/>
      </w:pPr>
      <w:r w:rsidRPr="00B3700B">
        <w:t>Increased</w:t>
      </w:r>
      <w:r w:rsidRPr="009B3C85">
        <w:t xml:space="preserve"> community awareness and engagement, and better understanding of the societal and economic value of genomics in healthcare and practice.</w:t>
      </w:r>
    </w:p>
    <w:p w14:paraId="780F6DAF" w14:textId="1C669270" w:rsidR="001B69E0" w:rsidRDefault="001B69E0" w:rsidP="006C4E01">
      <w:pPr>
        <w:pStyle w:val="ListBullet2"/>
      </w:pPr>
      <w:r>
        <w:t>ELSI: Developing a better understanding of the ethical, legal and social implications of genomics, facilitating public trust and public engagement</w:t>
      </w:r>
    </w:p>
    <w:p w14:paraId="02EFBD6D" w14:textId="5E91404E" w:rsidR="001B69E0" w:rsidRDefault="001B69E0" w:rsidP="006C4E01">
      <w:pPr>
        <w:pStyle w:val="ListBullet2"/>
      </w:pPr>
      <w:r>
        <w:t>Governance and technology: Developing innovative methods for the ethical and secure governance of genomics data for clinical and research purposes</w:t>
      </w:r>
    </w:p>
    <w:p w14:paraId="4242B2F9" w14:textId="44D87036" w:rsidR="001B69E0" w:rsidRDefault="001B69E0" w:rsidP="006C4E01">
      <w:pPr>
        <w:pStyle w:val="ListBullet2"/>
      </w:pPr>
      <w:r>
        <w:t>Aboriginal and/or Torres Strait Islander health: Ensuring that Aboriginal and/or Torres Strait Islander people contribute to and control the application of genomics research for the health benefits to their communities</w:t>
      </w:r>
    </w:p>
    <w:p w14:paraId="4D533CDA" w14:textId="46CE29A4" w:rsidR="00C024C4" w:rsidRDefault="001B69E0" w:rsidP="006C4E01">
      <w:pPr>
        <w:pStyle w:val="ListBullet2"/>
      </w:pPr>
      <w:r>
        <w:t>Australian Genome Reference Database: Enriching population cohorts to bring the benefits of genomics to all members of our multicultural nation</w:t>
      </w:r>
    </w:p>
    <w:sectPr w:rsidR="00C024C4" w:rsidSect="004323CF">
      <w:headerReference w:type="default" r:id="rId16"/>
      <w:footerReference w:type="default" r:id="rId17"/>
      <w:pgSz w:w="11906" w:h="16838" w:code="9"/>
      <w:pgMar w:top="170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43F2" w14:textId="77777777" w:rsidR="006466C1" w:rsidRDefault="006466C1" w:rsidP="009567BB">
      <w:r>
        <w:separator/>
      </w:r>
    </w:p>
    <w:p w14:paraId="20C49559" w14:textId="77777777" w:rsidR="006466C1" w:rsidRDefault="006466C1" w:rsidP="009567BB"/>
  </w:endnote>
  <w:endnote w:type="continuationSeparator" w:id="0">
    <w:p w14:paraId="5CF16396" w14:textId="77777777" w:rsidR="006466C1" w:rsidRDefault="006466C1" w:rsidP="009567BB">
      <w:r>
        <w:continuationSeparator/>
      </w:r>
    </w:p>
    <w:p w14:paraId="3386675B" w14:textId="77777777" w:rsidR="006466C1" w:rsidRDefault="006466C1" w:rsidP="009567BB"/>
  </w:endnote>
  <w:endnote w:type="continuationNotice" w:id="1">
    <w:p w14:paraId="682D26B8" w14:textId="77777777" w:rsidR="006466C1" w:rsidRDefault="006466C1" w:rsidP="009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6750090"/>
      <w:docPartObj>
        <w:docPartGallery w:val="Page Numbers (Bottom of Page)"/>
        <w:docPartUnique/>
      </w:docPartObj>
    </w:sdtPr>
    <w:sdtEndPr>
      <w:rPr>
        <w:rStyle w:val="PageNumber"/>
      </w:rPr>
    </w:sdtEndPr>
    <w:sdtContent>
      <w:p w14:paraId="03F6F09E" w14:textId="77777777" w:rsidR="0068347C" w:rsidRDefault="0068347C" w:rsidP="00811A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7983C3" w14:textId="77777777" w:rsidR="0068347C" w:rsidRDefault="0068347C" w:rsidP="006834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D318" w14:textId="6B8FF0AE" w:rsidR="0068347C" w:rsidRPr="004C0E78" w:rsidRDefault="00B3693C" w:rsidP="004323CF">
    <w:pPr>
      <w:pStyle w:val="Footer"/>
      <w:jc w:val="center"/>
      <w:rPr>
        <w:rStyle w:val="PageNumber"/>
      </w:rPr>
    </w:pPr>
    <w:r>
      <w:rPr>
        <w:noProof/>
      </w:rPr>
      <w:drawing>
        <wp:anchor distT="0" distB="0" distL="114300" distR="114300" simplePos="0" relativeHeight="251660292" behindDoc="0" locked="0" layoutInCell="1" allowOverlap="1" wp14:anchorId="1F125C91" wp14:editId="57850F3F">
          <wp:simplePos x="0" y="0"/>
          <wp:positionH relativeFrom="leftMargin">
            <wp:posOffset>456565</wp:posOffset>
          </wp:positionH>
          <wp:positionV relativeFrom="paragraph">
            <wp:posOffset>-400685</wp:posOffset>
          </wp:positionV>
          <wp:extent cx="828675" cy="741008"/>
          <wp:effectExtent l="0" t="0" r="0" b="2540"/>
          <wp:wrapNone/>
          <wp:docPr id="2373963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96344"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741008"/>
                  </a:xfrm>
                  <a:prstGeom prst="rect">
                    <a:avLst/>
                  </a:prstGeom>
                </pic:spPr>
              </pic:pic>
            </a:graphicData>
          </a:graphic>
          <wp14:sizeRelH relativeFrom="page">
            <wp14:pctWidth>0</wp14:pctWidth>
          </wp14:sizeRelH>
          <wp14:sizeRelV relativeFrom="page">
            <wp14:pctHeight>0</wp14:pctHeight>
          </wp14:sizeRelV>
        </wp:anchor>
      </w:drawing>
    </w:r>
    <w:r w:rsidR="004C0E78">
      <w:rPr>
        <w:noProof/>
      </w:rPr>
      <mc:AlternateContent>
        <mc:Choice Requires="wps">
          <w:drawing>
            <wp:anchor distT="0" distB="0" distL="114300" distR="114300" simplePos="0" relativeHeight="251658244" behindDoc="0" locked="0" layoutInCell="1" allowOverlap="1" wp14:anchorId="5F4D02B4" wp14:editId="5D0F49A9">
              <wp:simplePos x="0" y="0"/>
              <wp:positionH relativeFrom="column">
                <wp:posOffset>2290445</wp:posOffset>
              </wp:positionH>
              <wp:positionV relativeFrom="paragraph">
                <wp:posOffset>-210185</wp:posOffset>
              </wp:positionV>
              <wp:extent cx="3619500" cy="266700"/>
              <wp:effectExtent l="0" t="0" r="0" b="0"/>
              <wp:wrapNone/>
              <wp:docPr id="2020596292" name="Text Box 6"/>
              <wp:cNvGraphicFramePr/>
              <a:graphic xmlns:a="http://schemas.openxmlformats.org/drawingml/2006/main">
                <a:graphicData uri="http://schemas.microsoft.com/office/word/2010/wordprocessingShape">
                  <wps:wsp>
                    <wps:cNvSpPr txBox="1"/>
                    <wps:spPr>
                      <a:xfrm>
                        <a:off x="0" y="0"/>
                        <a:ext cx="3619500" cy="266700"/>
                      </a:xfrm>
                      <a:prstGeom prst="rect">
                        <a:avLst/>
                      </a:prstGeom>
                      <a:noFill/>
                      <a:ln w="6350">
                        <a:noFill/>
                      </a:ln>
                    </wps:spPr>
                    <wps:txbx>
                      <w:txbxContent>
                        <w:p w14:paraId="0D994491" w14:textId="0B794A3A" w:rsidR="004C0E78" w:rsidRDefault="00CB4F06" w:rsidP="004C0E78">
                          <w:pPr>
                            <w:pStyle w:val="Footer"/>
                            <w:tabs>
                              <w:tab w:val="clear" w:pos="0"/>
                              <w:tab w:val="clear" w:pos="9026"/>
                            </w:tabs>
                          </w:pPr>
                          <w:r>
                            <w:t xml:space="preserve">Genomics Health Futures Mission </w:t>
                          </w:r>
                          <w:r w:rsidR="00260802">
                            <w:t>Roadmap</w:t>
                          </w:r>
                          <w:r w:rsidR="004C0E78">
                            <w:rPr>
                              <w:rStyle w:val="PageNumber"/>
                            </w:rPr>
                            <w:tab/>
                          </w:r>
                          <w:sdt>
                            <w:sdtPr>
                              <w:rPr>
                                <w:rStyle w:val="PageNumber"/>
                              </w:rPr>
                              <w:id w:val="1126123668"/>
                              <w:docPartObj>
                                <w:docPartGallery w:val="Page Numbers (Bottom of Page)"/>
                                <w:docPartUnique/>
                              </w:docPartObj>
                            </w:sdtPr>
                            <w:sdtEndPr>
                              <w:rPr>
                                <w:rStyle w:val="PageNumber"/>
                              </w:rPr>
                            </w:sdtEndPr>
                            <w:sdtContent>
                              <w:r w:rsidR="004C0E78" w:rsidRPr="0068347C">
                                <w:rPr>
                                  <w:rStyle w:val="PageNumber"/>
                                </w:rPr>
                                <w:fldChar w:fldCharType="begin"/>
                              </w:r>
                              <w:r w:rsidR="004C0E78" w:rsidRPr="0068347C">
                                <w:rPr>
                                  <w:rStyle w:val="PageNumber"/>
                                </w:rPr>
                                <w:instrText xml:space="preserve"> PAGE </w:instrText>
                              </w:r>
                              <w:r w:rsidR="004C0E78" w:rsidRPr="0068347C">
                                <w:rPr>
                                  <w:rStyle w:val="PageNumber"/>
                                </w:rPr>
                                <w:fldChar w:fldCharType="separate"/>
                              </w:r>
                              <w:r w:rsidR="004C0E78">
                                <w:rPr>
                                  <w:rStyle w:val="PageNumber"/>
                                </w:rPr>
                                <w:t>ii</w:t>
                              </w:r>
                              <w:r w:rsidR="004C0E78" w:rsidRPr="0068347C">
                                <w:rPr>
                                  <w:rStyle w:val="PageNumber"/>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D02B4" id="_x0000_t202" coordsize="21600,21600" o:spt="202" path="m,l,21600r21600,l21600,xe">
              <v:stroke joinstyle="miter"/>
              <v:path gradientshapeok="t" o:connecttype="rect"/>
            </v:shapetype>
            <v:shape id="Text Box 6" o:spid="_x0000_s1026" type="#_x0000_t202" style="position:absolute;left:0;text-align:left;margin-left:180.35pt;margin-top:-16.55pt;width:28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Y9Fw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" filled="f" stroked="f" strokeweight=".5pt">
              <v:textbox>
                <w:txbxContent>
                  <w:p w14:paraId="0D994491" w14:textId="0B794A3A" w:rsidR="004C0E78" w:rsidRDefault="00CB4F06" w:rsidP="004C0E78">
                    <w:pPr>
                      <w:pStyle w:val="Footer"/>
                      <w:tabs>
                        <w:tab w:val="clear" w:pos="0"/>
                        <w:tab w:val="clear" w:pos="9026"/>
                      </w:tabs>
                    </w:pPr>
                    <w:r>
                      <w:t xml:space="preserve">Genomics Health Futures Mission </w:t>
                    </w:r>
                    <w:r w:rsidR="00260802">
                      <w:t>Roadmap</w:t>
                    </w:r>
                    <w:r w:rsidR="004C0E78">
                      <w:rPr>
                        <w:rStyle w:val="PageNumber"/>
                      </w:rPr>
                      <w:tab/>
                    </w:r>
                    <w:sdt>
                      <w:sdtPr>
                        <w:rPr>
                          <w:rStyle w:val="PageNumber"/>
                        </w:rPr>
                        <w:id w:val="1126123668"/>
                        <w:docPartObj>
                          <w:docPartGallery w:val="Page Numbers (Bottom of Page)"/>
                          <w:docPartUnique/>
                        </w:docPartObj>
                      </w:sdtPr>
                      <w:sdtEndPr>
                        <w:rPr>
                          <w:rStyle w:val="PageNumber"/>
                        </w:rPr>
                      </w:sdtEndPr>
                      <w:sdtContent>
                        <w:r w:rsidR="004C0E78" w:rsidRPr="0068347C">
                          <w:rPr>
                            <w:rStyle w:val="PageNumber"/>
                          </w:rPr>
                          <w:fldChar w:fldCharType="begin"/>
                        </w:r>
                        <w:r w:rsidR="004C0E78" w:rsidRPr="0068347C">
                          <w:rPr>
                            <w:rStyle w:val="PageNumber"/>
                          </w:rPr>
                          <w:instrText xml:space="preserve"> PAGE </w:instrText>
                        </w:r>
                        <w:r w:rsidR="004C0E78" w:rsidRPr="0068347C">
                          <w:rPr>
                            <w:rStyle w:val="PageNumber"/>
                          </w:rPr>
                          <w:fldChar w:fldCharType="separate"/>
                        </w:r>
                        <w:r w:rsidR="004C0E78">
                          <w:rPr>
                            <w:rStyle w:val="PageNumber"/>
                          </w:rPr>
                          <w:t>ii</w:t>
                        </w:r>
                        <w:r w:rsidR="004C0E78" w:rsidRPr="0068347C">
                          <w:rPr>
                            <w:rStyle w:val="PageNumber"/>
                          </w:rPr>
                          <w:fldChar w:fldCharType="end"/>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706EF" w14:textId="77777777" w:rsidR="006466C1" w:rsidRDefault="006466C1" w:rsidP="009567BB">
      <w:r>
        <w:separator/>
      </w:r>
    </w:p>
    <w:p w14:paraId="00D1E7A7" w14:textId="77777777" w:rsidR="006466C1" w:rsidRDefault="006466C1" w:rsidP="009567BB"/>
  </w:footnote>
  <w:footnote w:type="continuationSeparator" w:id="0">
    <w:p w14:paraId="0765E67D" w14:textId="77777777" w:rsidR="006466C1" w:rsidRDefault="006466C1" w:rsidP="009567BB">
      <w:r>
        <w:continuationSeparator/>
      </w:r>
    </w:p>
    <w:p w14:paraId="6B47FAF9" w14:textId="77777777" w:rsidR="006466C1" w:rsidRDefault="006466C1" w:rsidP="009567BB"/>
  </w:footnote>
  <w:footnote w:type="continuationNotice" w:id="1">
    <w:p w14:paraId="57672601" w14:textId="77777777" w:rsidR="006466C1" w:rsidRDefault="006466C1" w:rsidP="00956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5319" w14:textId="77777777" w:rsidR="008E0C77" w:rsidRDefault="00CA79CF" w:rsidP="009567BB">
    <w:pPr>
      <w:pStyle w:val="Headertext"/>
    </w:pPr>
    <w:r>
      <w:rPr>
        <w:noProof/>
        <w:lang w:eastAsia="en-AU"/>
      </w:rPr>
      <w:drawing>
        <wp:anchor distT="0" distB="0" distL="114300" distR="114300" simplePos="0" relativeHeight="251658240" behindDoc="1" locked="0" layoutInCell="1" allowOverlap="1" wp14:anchorId="3CDE4ADB" wp14:editId="36EA7EA3">
          <wp:simplePos x="0" y="0"/>
          <wp:positionH relativeFrom="page">
            <wp:align>center</wp:align>
          </wp:positionH>
          <wp:positionV relativeFrom="page">
            <wp:align>center</wp:align>
          </wp:positionV>
          <wp:extent cx="7560000" cy="10692000"/>
          <wp:effectExtent l="0" t="0" r="3175" b="0"/>
          <wp:wrapNone/>
          <wp:docPr id="684271274" name="Picture 684271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49E3" w14:textId="77777777" w:rsidR="00CA79CF" w:rsidRDefault="001636F5" w:rsidP="009567BB">
    <w:pPr>
      <w:pStyle w:val="Header"/>
    </w:pPr>
    <w:r>
      <w:rPr>
        <w:noProof/>
      </w:rPr>
      <w:drawing>
        <wp:anchor distT="0" distB="0" distL="114300" distR="114300" simplePos="0" relativeHeight="251658243" behindDoc="1" locked="0" layoutInCell="1" allowOverlap="1" wp14:anchorId="5D090D34" wp14:editId="75D3CCB6">
          <wp:simplePos x="0" y="0"/>
          <wp:positionH relativeFrom="column">
            <wp:posOffset>-828675</wp:posOffset>
          </wp:positionH>
          <wp:positionV relativeFrom="paragraph">
            <wp:posOffset>1023620</wp:posOffset>
          </wp:positionV>
          <wp:extent cx="546100" cy="546100"/>
          <wp:effectExtent l="0" t="0" r="0" b="0"/>
          <wp:wrapNone/>
          <wp:docPr id="255468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6811"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007E5194" w:rsidRPr="00045E79">
      <w:rPr>
        <w:noProof/>
      </w:rPr>
      <w:drawing>
        <wp:anchor distT="0" distB="0" distL="114300" distR="114300" simplePos="0" relativeHeight="251658241" behindDoc="1" locked="0" layoutInCell="1" allowOverlap="1" wp14:anchorId="7091F6A5" wp14:editId="2AB00D48">
          <wp:simplePos x="0" y="0"/>
          <wp:positionH relativeFrom="page">
            <wp:posOffset>12881</wp:posOffset>
          </wp:positionH>
          <wp:positionV relativeFrom="page">
            <wp:posOffset>12700</wp:posOffset>
          </wp:positionV>
          <wp:extent cx="7558042" cy="3112135"/>
          <wp:effectExtent l="0" t="0" r="0" b="0"/>
          <wp:wrapNone/>
          <wp:docPr id="1378315818" name="Picture 13783158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55622" name="Picture 11736556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8042" cy="3112135"/>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7C00" w14:textId="2718555F" w:rsidR="00205A93" w:rsidRDefault="004457E7" w:rsidP="009567BB">
    <w:pPr>
      <w:pStyle w:val="Headertext"/>
    </w:pPr>
    <w:r>
      <w:rPr>
        <w:noProof/>
      </w:rPr>
      <w:drawing>
        <wp:anchor distT="0" distB="0" distL="114300" distR="114300" simplePos="0" relativeHeight="251658242" behindDoc="1" locked="0" layoutInCell="1" allowOverlap="1" wp14:anchorId="3EFA4804" wp14:editId="75DDC2BF">
          <wp:simplePos x="0" y="0"/>
          <wp:positionH relativeFrom="column">
            <wp:posOffset>-887730</wp:posOffset>
          </wp:positionH>
          <wp:positionV relativeFrom="paragraph">
            <wp:posOffset>-437515</wp:posOffset>
          </wp:positionV>
          <wp:extent cx="7547769" cy="10668359"/>
          <wp:effectExtent l="0" t="0" r="0" b="0"/>
          <wp:wrapNone/>
          <wp:docPr id="163044964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49646"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7769" cy="106683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5E6411A"/>
    <w:lvl w:ilvl="0">
      <w:start w:val="1"/>
      <w:numFmt w:val="decimal"/>
      <w:lvlText w:val="%1."/>
      <w:lvlJc w:val="left"/>
      <w:pPr>
        <w:tabs>
          <w:tab w:val="num" w:pos="340"/>
        </w:tabs>
        <w:ind w:left="340" w:hanging="340"/>
      </w:pPr>
      <w:rPr>
        <w:rFonts w:hint="default"/>
        <w:b/>
        <w:i w:val="0"/>
        <w:color w:val="48607B" w:themeColor="accent3"/>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146902"/>
    <w:multiLevelType w:val="multilevel"/>
    <w:tmpl w:val="5A6069C6"/>
    <w:styleLink w:val="CurrentList5"/>
    <w:lvl w:ilvl="0">
      <w:start w:val="1"/>
      <w:numFmt w:val="bullet"/>
      <w:lvlText w:val="o"/>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E05AE5"/>
    <w:multiLevelType w:val="multilevel"/>
    <w:tmpl w:val="E4B0D34E"/>
    <w:styleLink w:val="CurrentList3"/>
    <w:lvl w:ilvl="0">
      <w:start w:val="1"/>
      <w:numFmt w:val="bullet"/>
      <w:lvlText w:val=""/>
      <w:lvlJc w:val="left"/>
      <w:pPr>
        <w:ind w:left="284" w:hanging="284"/>
      </w:pPr>
      <w:rPr>
        <w:rFonts w:ascii="Symbol" w:hAnsi="Symbol" w:hint="default"/>
        <w:color w:val="48607B"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AD5344"/>
    <w:multiLevelType w:val="hybridMultilevel"/>
    <w:tmpl w:val="82BE284A"/>
    <w:lvl w:ilvl="0" w:tplc="0964A84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2C0692"/>
    <w:multiLevelType w:val="multilevel"/>
    <w:tmpl w:val="A8A42A94"/>
    <w:styleLink w:val="CurrentList6"/>
    <w:lvl w:ilvl="0">
      <w:start w:val="1"/>
      <w:numFmt w:val="bullet"/>
      <w:lvlText w:val="–"/>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13363506"/>
    <w:multiLevelType w:val="hybridMultilevel"/>
    <w:tmpl w:val="2084E8CC"/>
    <w:lvl w:ilvl="0" w:tplc="52ECB788">
      <w:start w:val="1"/>
      <w:numFmt w:val="bullet"/>
      <w:lvlText w:val=""/>
      <w:lvlJc w:val="left"/>
      <w:pPr>
        <w:tabs>
          <w:tab w:val="num" w:pos="340"/>
        </w:tabs>
        <w:ind w:left="340" w:hanging="340"/>
      </w:pPr>
      <w:rPr>
        <w:rFonts w:ascii="Symbol" w:hAnsi="Symbol" w:hint="default"/>
        <w:color w:val="48607B"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C3627A"/>
    <w:multiLevelType w:val="hybridMultilevel"/>
    <w:tmpl w:val="5AB89AF8"/>
    <w:lvl w:ilvl="0" w:tplc="5F326D7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4C104E"/>
    <w:multiLevelType w:val="hybridMultilevel"/>
    <w:tmpl w:val="549EACCC"/>
    <w:lvl w:ilvl="0" w:tplc="5BA41A2E">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3D3BFD"/>
    <w:multiLevelType w:val="hybridMultilevel"/>
    <w:tmpl w:val="2CFC3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267CB4"/>
    <w:multiLevelType w:val="multilevel"/>
    <w:tmpl w:val="C246824A"/>
    <w:styleLink w:val="CurrentList9"/>
    <w:lvl w:ilvl="0">
      <w:start w:val="1"/>
      <w:numFmt w:val="bullet"/>
      <w:lvlText w:val="–"/>
      <w:lvlJc w:val="left"/>
      <w:pPr>
        <w:ind w:left="644" w:hanging="360"/>
      </w:pPr>
      <w:rPr>
        <w:rFonts w:ascii="Courier New" w:hAnsi="Courier New" w:hint="default"/>
        <w:b/>
        <w:i w:val="0"/>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2D2937AB"/>
    <w:multiLevelType w:val="hybridMultilevel"/>
    <w:tmpl w:val="92C2A2C8"/>
    <w:lvl w:ilvl="0" w:tplc="747407C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515E92"/>
    <w:multiLevelType w:val="hybridMultilevel"/>
    <w:tmpl w:val="413C2A52"/>
    <w:lvl w:ilvl="0" w:tplc="FF5E6AF2">
      <w:start w:val="3"/>
      <w:numFmt w:val="bullet"/>
      <w:pStyle w:val="ListBullet2"/>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E22C1B"/>
    <w:multiLevelType w:val="hybridMultilevel"/>
    <w:tmpl w:val="AB404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CD50FD"/>
    <w:multiLevelType w:val="hybridMultilevel"/>
    <w:tmpl w:val="F10625DC"/>
    <w:lvl w:ilvl="0" w:tplc="38E06D88">
      <w:start w:val="1"/>
      <w:numFmt w:val="lowerLetter"/>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F6A7F87"/>
    <w:multiLevelType w:val="multilevel"/>
    <w:tmpl w:val="6C241574"/>
    <w:styleLink w:val="CurrentList10"/>
    <w:lvl w:ilvl="0">
      <w:start w:val="1"/>
      <w:numFmt w:val="bullet"/>
      <w:lvlText w:val="–"/>
      <w:lvlJc w:val="left"/>
      <w:pPr>
        <w:ind w:left="680" w:hanging="396"/>
      </w:pPr>
      <w:rPr>
        <w:rFonts w:ascii="Courier New" w:hAnsi="Courier New" w:hint="default"/>
        <w:b/>
        <w:i w:val="0"/>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4BB6FC1"/>
    <w:multiLevelType w:val="multilevel"/>
    <w:tmpl w:val="24F4F47C"/>
    <w:styleLink w:val="CurrentList7"/>
    <w:lvl w:ilvl="0">
      <w:start w:val="1"/>
      <w:numFmt w:val="bullet"/>
      <w:lvlText w:val="–"/>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5550932"/>
    <w:multiLevelType w:val="hybridMultilevel"/>
    <w:tmpl w:val="C960034E"/>
    <w:lvl w:ilvl="0" w:tplc="86C0141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907277"/>
    <w:multiLevelType w:val="hybridMultilevel"/>
    <w:tmpl w:val="8B0CF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DD5C00"/>
    <w:multiLevelType w:val="multilevel"/>
    <w:tmpl w:val="9FEA7CEA"/>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C5EC3"/>
    <w:multiLevelType w:val="hybridMultilevel"/>
    <w:tmpl w:val="5770C548"/>
    <w:lvl w:ilvl="0" w:tplc="40321C5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A006D6"/>
    <w:multiLevelType w:val="hybridMultilevel"/>
    <w:tmpl w:val="B08A2FBC"/>
    <w:lvl w:ilvl="0" w:tplc="C64E22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750DC6"/>
    <w:multiLevelType w:val="multilevel"/>
    <w:tmpl w:val="DDBC3032"/>
    <w:styleLink w:val="CurrentList2"/>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8B81697"/>
    <w:multiLevelType w:val="hybridMultilevel"/>
    <w:tmpl w:val="DD742620"/>
    <w:lvl w:ilvl="0" w:tplc="3878B01E">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746ABA"/>
    <w:multiLevelType w:val="hybridMultilevel"/>
    <w:tmpl w:val="ACE0B252"/>
    <w:lvl w:ilvl="0" w:tplc="A80C4256">
      <w:start w:val="1"/>
      <w:numFmt w:val="decimal"/>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5D4B06"/>
    <w:multiLevelType w:val="multilevel"/>
    <w:tmpl w:val="FE2A53C0"/>
    <w:styleLink w:val="CurrentList4"/>
    <w:lvl w:ilvl="0">
      <w:start w:val="1"/>
      <w:numFmt w:val="bullet"/>
      <w:lvlText w:val=""/>
      <w:lvlJc w:val="left"/>
      <w:pPr>
        <w:ind w:left="340" w:hanging="340"/>
      </w:pPr>
      <w:rPr>
        <w:rFonts w:ascii="Symbol" w:hAnsi="Symbol" w:hint="default"/>
        <w:color w:val="48607B"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771335"/>
    <w:multiLevelType w:val="multilevel"/>
    <w:tmpl w:val="41D88C86"/>
    <w:styleLink w:val="CurrentList8"/>
    <w:lvl w:ilvl="0">
      <w:start w:val="1"/>
      <w:numFmt w:val="bullet"/>
      <w:lvlText w:val="–"/>
      <w:lvlJc w:val="left"/>
      <w:pPr>
        <w:ind w:left="644" w:hanging="360"/>
      </w:pPr>
      <w:rPr>
        <w:rFonts w:ascii="Courier New" w:hAnsi="Courier New" w:hint="default"/>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7E391716"/>
    <w:multiLevelType w:val="hybridMultilevel"/>
    <w:tmpl w:val="6BC262B8"/>
    <w:lvl w:ilvl="0" w:tplc="83585CC8">
      <w:start w:val="1"/>
      <w:numFmt w:val="bullet"/>
      <w:lvlText w:val="–"/>
      <w:lvlJc w:val="left"/>
      <w:pPr>
        <w:tabs>
          <w:tab w:val="num" w:pos="680"/>
        </w:tabs>
        <w:ind w:left="680" w:hanging="340"/>
      </w:pPr>
      <w:rPr>
        <w:rFonts w:ascii="Courier New" w:hAnsi="Courier New" w:hint="default"/>
        <w:b/>
        <w:i w:val="0"/>
        <w:color w:val="48607B" w:themeColor="accent3"/>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37924228">
    <w:abstractNumId w:val="7"/>
  </w:num>
  <w:num w:numId="2" w16cid:durableId="923997534">
    <w:abstractNumId w:val="28"/>
  </w:num>
  <w:num w:numId="3" w16cid:durableId="605386906">
    <w:abstractNumId w:val="36"/>
  </w:num>
  <w:num w:numId="4" w16cid:durableId="868569941">
    <w:abstractNumId w:val="9"/>
  </w:num>
  <w:num w:numId="5" w16cid:durableId="1514029812">
    <w:abstractNumId w:val="9"/>
    <w:lvlOverride w:ilvl="0">
      <w:startOverride w:val="1"/>
    </w:lvlOverride>
  </w:num>
  <w:num w:numId="6" w16cid:durableId="1384987146">
    <w:abstractNumId w:val="10"/>
  </w:num>
  <w:num w:numId="7" w16cid:durableId="1789005868">
    <w:abstractNumId w:val="25"/>
  </w:num>
  <w:num w:numId="8" w16cid:durableId="514616934">
    <w:abstractNumId w:val="35"/>
  </w:num>
  <w:num w:numId="9" w16cid:durableId="663314691">
    <w:abstractNumId w:val="5"/>
  </w:num>
  <w:num w:numId="10" w16cid:durableId="134876964">
    <w:abstractNumId w:val="4"/>
  </w:num>
  <w:num w:numId="11" w16cid:durableId="2135369891">
    <w:abstractNumId w:val="3"/>
  </w:num>
  <w:num w:numId="12" w16cid:durableId="1381592041">
    <w:abstractNumId w:val="2"/>
  </w:num>
  <w:num w:numId="13" w16cid:durableId="851382331">
    <w:abstractNumId w:val="6"/>
  </w:num>
  <w:num w:numId="14" w16cid:durableId="79107264">
    <w:abstractNumId w:val="1"/>
  </w:num>
  <w:num w:numId="15" w16cid:durableId="444934336">
    <w:abstractNumId w:val="0"/>
  </w:num>
  <w:num w:numId="16" w16cid:durableId="830098484">
    <w:abstractNumId w:val="40"/>
  </w:num>
  <w:num w:numId="17" w16cid:durableId="74127878">
    <w:abstractNumId w:val="14"/>
  </w:num>
  <w:num w:numId="18" w16cid:durableId="934216765">
    <w:abstractNumId w:val="17"/>
  </w:num>
  <w:num w:numId="19" w16cid:durableId="675379200">
    <w:abstractNumId w:val="23"/>
  </w:num>
  <w:num w:numId="20" w16cid:durableId="1975090495">
    <w:abstractNumId w:val="34"/>
  </w:num>
  <w:num w:numId="21" w16cid:durableId="659425345">
    <w:abstractNumId w:val="30"/>
  </w:num>
  <w:num w:numId="22" w16cid:durableId="278219164">
    <w:abstractNumId w:val="33"/>
  </w:num>
  <w:num w:numId="23" w16cid:durableId="1063870859">
    <w:abstractNumId w:val="6"/>
  </w:num>
  <w:num w:numId="24" w16cid:durableId="1122267944">
    <w:abstractNumId w:val="11"/>
  </w:num>
  <w:num w:numId="25" w16cid:durableId="2085831206">
    <w:abstractNumId w:val="38"/>
  </w:num>
  <w:num w:numId="26" w16cid:durableId="1329094286">
    <w:abstractNumId w:val="8"/>
  </w:num>
  <w:num w:numId="27" w16cid:durableId="1354569677">
    <w:abstractNumId w:val="13"/>
  </w:num>
  <w:num w:numId="28" w16cid:durableId="372929023">
    <w:abstractNumId w:val="26"/>
  </w:num>
  <w:num w:numId="29" w16cid:durableId="498036249">
    <w:abstractNumId w:val="39"/>
  </w:num>
  <w:num w:numId="30" w16cid:durableId="1760640830">
    <w:abstractNumId w:val="19"/>
  </w:num>
  <w:num w:numId="31" w16cid:durableId="1016080116">
    <w:abstractNumId w:val="24"/>
  </w:num>
  <w:num w:numId="32" w16cid:durableId="1536648842">
    <w:abstractNumId w:val="20"/>
  </w:num>
  <w:num w:numId="33" w16cid:durableId="592327165">
    <w:abstractNumId w:val="16"/>
  </w:num>
  <w:num w:numId="34" w16cid:durableId="1146510338">
    <w:abstractNumId w:val="12"/>
  </w:num>
  <w:num w:numId="35" w16cid:durableId="166135092">
    <w:abstractNumId w:val="27"/>
  </w:num>
  <w:num w:numId="36" w16cid:durableId="1988434712">
    <w:abstractNumId w:val="18"/>
  </w:num>
  <w:num w:numId="37" w16cid:durableId="234242129">
    <w:abstractNumId w:val="15"/>
  </w:num>
  <w:num w:numId="38" w16cid:durableId="1318219737">
    <w:abstractNumId w:val="22"/>
  </w:num>
  <w:num w:numId="39" w16cid:durableId="1144393992">
    <w:abstractNumId w:val="31"/>
  </w:num>
  <w:num w:numId="40" w16cid:durableId="14969357">
    <w:abstractNumId w:val="29"/>
  </w:num>
  <w:num w:numId="41" w16cid:durableId="1157264317">
    <w:abstractNumId w:val="32"/>
  </w:num>
  <w:num w:numId="42" w16cid:durableId="413362861">
    <w:abstractNumId w:val="37"/>
  </w:num>
  <w:num w:numId="43" w16cid:durableId="12032070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B8"/>
    <w:rsid w:val="00003743"/>
    <w:rsid w:val="000047B4"/>
    <w:rsid w:val="00005712"/>
    <w:rsid w:val="00007FD8"/>
    <w:rsid w:val="000117F8"/>
    <w:rsid w:val="00011DE0"/>
    <w:rsid w:val="00013C34"/>
    <w:rsid w:val="00026139"/>
    <w:rsid w:val="00027071"/>
    <w:rsid w:val="00027601"/>
    <w:rsid w:val="00033321"/>
    <w:rsid w:val="000338E5"/>
    <w:rsid w:val="00033ECC"/>
    <w:rsid w:val="0003422F"/>
    <w:rsid w:val="00045E79"/>
    <w:rsid w:val="00046FF0"/>
    <w:rsid w:val="00050176"/>
    <w:rsid w:val="00053555"/>
    <w:rsid w:val="00062B65"/>
    <w:rsid w:val="00063804"/>
    <w:rsid w:val="00067456"/>
    <w:rsid w:val="00071506"/>
    <w:rsid w:val="0007154F"/>
    <w:rsid w:val="00076988"/>
    <w:rsid w:val="00081AB1"/>
    <w:rsid w:val="00087824"/>
    <w:rsid w:val="00090316"/>
    <w:rsid w:val="00093981"/>
    <w:rsid w:val="00093CD9"/>
    <w:rsid w:val="00093DE5"/>
    <w:rsid w:val="00095BC7"/>
    <w:rsid w:val="000B067A"/>
    <w:rsid w:val="000B1540"/>
    <w:rsid w:val="000B2A5F"/>
    <w:rsid w:val="000B33FD"/>
    <w:rsid w:val="000B4ABA"/>
    <w:rsid w:val="000C21EB"/>
    <w:rsid w:val="000C48C3"/>
    <w:rsid w:val="000C4B16"/>
    <w:rsid w:val="000C50C3"/>
    <w:rsid w:val="000D21F6"/>
    <w:rsid w:val="000D42C3"/>
    <w:rsid w:val="000D4500"/>
    <w:rsid w:val="000D56E4"/>
    <w:rsid w:val="000D584D"/>
    <w:rsid w:val="000D7AEA"/>
    <w:rsid w:val="000E01A9"/>
    <w:rsid w:val="000E2C66"/>
    <w:rsid w:val="000E6E7D"/>
    <w:rsid w:val="000F123C"/>
    <w:rsid w:val="000F2FED"/>
    <w:rsid w:val="00100F6D"/>
    <w:rsid w:val="0010616D"/>
    <w:rsid w:val="00107843"/>
    <w:rsid w:val="00110478"/>
    <w:rsid w:val="00116F8C"/>
    <w:rsid w:val="0011711B"/>
    <w:rsid w:val="00117F8A"/>
    <w:rsid w:val="00121B9B"/>
    <w:rsid w:val="00122ADC"/>
    <w:rsid w:val="00130F59"/>
    <w:rsid w:val="00133EC0"/>
    <w:rsid w:val="00141CE5"/>
    <w:rsid w:val="00144908"/>
    <w:rsid w:val="001571C7"/>
    <w:rsid w:val="00161094"/>
    <w:rsid w:val="001636F5"/>
    <w:rsid w:val="00172A55"/>
    <w:rsid w:val="001758CD"/>
    <w:rsid w:val="0017665C"/>
    <w:rsid w:val="00177AD2"/>
    <w:rsid w:val="001815A8"/>
    <w:rsid w:val="001840FA"/>
    <w:rsid w:val="00190079"/>
    <w:rsid w:val="001924B7"/>
    <w:rsid w:val="00193F21"/>
    <w:rsid w:val="0019622E"/>
    <w:rsid w:val="001966A7"/>
    <w:rsid w:val="001A4627"/>
    <w:rsid w:val="001A4979"/>
    <w:rsid w:val="001A6BE9"/>
    <w:rsid w:val="001B15D3"/>
    <w:rsid w:val="001B3443"/>
    <w:rsid w:val="001B5346"/>
    <w:rsid w:val="001B69E0"/>
    <w:rsid w:val="001B6CE9"/>
    <w:rsid w:val="001C0326"/>
    <w:rsid w:val="001C192F"/>
    <w:rsid w:val="001C3C42"/>
    <w:rsid w:val="001D6308"/>
    <w:rsid w:val="001D6F24"/>
    <w:rsid w:val="001D7869"/>
    <w:rsid w:val="001F2F78"/>
    <w:rsid w:val="001F485D"/>
    <w:rsid w:val="001F5C18"/>
    <w:rsid w:val="00200680"/>
    <w:rsid w:val="002026CD"/>
    <w:rsid w:val="002033FC"/>
    <w:rsid w:val="002044BB"/>
    <w:rsid w:val="00205A93"/>
    <w:rsid w:val="0021086C"/>
    <w:rsid w:val="00210B09"/>
    <w:rsid w:val="00210C9E"/>
    <w:rsid w:val="00211840"/>
    <w:rsid w:val="00220E5F"/>
    <w:rsid w:val="002212B5"/>
    <w:rsid w:val="00226668"/>
    <w:rsid w:val="0023070D"/>
    <w:rsid w:val="00233809"/>
    <w:rsid w:val="00235D32"/>
    <w:rsid w:val="00236073"/>
    <w:rsid w:val="00240046"/>
    <w:rsid w:val="0024797F"/>
    <w:rsid w:val="0025119E"/>
    <w:rsid w:val="00251269"/>
    <w:rsid w:val="002535C0"/>
    <w:rsid w:val="002579FE"/>
    <w:rsid w:val="00260802"/>
    <w:rsid w:val="00262D3B"/>
    <w:rsid w:val="0026311C"/>
    <w:rsid w:val="00265A85"/>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B73B7"/>
    <w:rsid w:val="002C0CDD"/>
    <w:rsid w:val="002E1A1D"/>
    <w:rsid w:val="002E2053"/>
    <w:rsid w:val="002E4081"/>
    <w:rsid w:val="002E5B78"/>
    <w:rsid w:val="002F3AE3"/>
    <w:rsid w:val="002F4ADA"/>
    <w:rsid w:val="0030464B"/>
    <w:rsid w:val="0030786C"/>
    <w:rsid w:val="003233DE"/>
    <w:rsid w:val="0032466B"/>
    <w:rsid w:val="00327B44"/>
    <w:rsid w:val="0033191B"/>
    <w:rsid w:val="003330EB"/>
    <w:rsid w:val="00336605"/>
    <w:rsid w:val="003415FD"/>
    <w:rsid w:val="003429F0"/>
    <w:rsid w:val="0035097A"/>
    <w:rsid w:val="00353DEC"/>
    <w:rsid w:val="003540A4"/>
    <w:rsid w:val="00360E4E"/>
    <w:rsid w:val="00361CBC"/>
    <w:rsid w:val="00362150"/>
    <w:rsid w:val="00363F09"/>
    <w:rsid w:val="00367D62"/>
    <w:rsid w:val="00370AAA"/>
    <w:rsid w:val="00375F77"/>
    <w:rsid w:val="003767BA"/>
    <w:rsid w:val="00377A78"/>
    <w:rsid w:val="00381BBE"/>
    <w:rsid w:val="00382903"/>
    <w:rsid w:val="003846FF"/>
    <w:rsid w:val="00385AD4"/>
    <w:rsid w:val="00387924"/>
    <w:rsid w:val="00391167"/>
    <w:rsid w:val="0039384D"/>
    <w:rsid w:val="00395C23"/>
    <w:rsid w:val="003A2E4F"/>
    <w:rsid w:val="003A4438"/>
    <w:rsid w:val="003A5013"/>
    <w:rsid w:val="003A5078"/>
    <w:rsid w:val="003A62DD"/>
    <w:rsid w:val="003A775A"/>
    <w:rsid w:val="003B0DAB"/>
    <w:rsid w:val="003B213A"/>
    <w:rsid w:val="003B43AD"/>
    <w:rsid w:val="003C0FEC"/>
    <w:rsid w:val="003C13E8"/>
    <w:rsid w:val="003C15B8"/>
    <w:rsid w:val="003C2AC8"/>
    <w:rsid w:val="003D17F9"/>
    <w:rsid w:val="003D2D88"/>
    <w:rsid w:val="003D41EA"/>
    <w:rsid w:val="003D4850"/>
    <w:rsid w:val="003D535A"/>
    <w:rsid w:val="003E0C52"/>
    <w:rsid w:val="003E10B8"/>
    <w:rsid w:val="003E5265"/>
    <w:rsid w:val="003F0955"/>
    <w:rsid w:val="003F29DB"/>
    <w:rsid w:val="003F36A2"/>
    <w:rsid w:val="003F6806"/>
    <w:rsid w:val="003F6FE1"/>
    <w:rsid w:val="00400F00"/>
    <w:rsid w:val="00404F8B"/>
    <w:rsid w:val="00405256"/>
    <w:rsid w:val="00410031"/>
    <w:rsid w:val="004115A2"/>
    <w:rsid w:val="00412C07"/>
    <w:rsid w:val="00415C81"/>
    <w:rsid w:val="00416731"/>
    <w:rsid w:val="00432378"/>
    <w:rsid w:val="004323CF"/>
    <w:rsid w:val="00440D65"/>
    <w:rsid w:val="004435E6"/>
    <w:rsid w:val="004457E7"/>
    <w:rsid w:val="00447E31"/>
    <w:rsid w:val="00453923"/>
    <w:rsid w:val="00454B9B"/>
    <w:rsid w:val="00457858"/>
    <w:rsid w:val="00460B0B"/>
    <w:rsid w:val="00461023"/>
    <w:rsid w:val="00462FAC"/>
    <w:rsid w:val="00464631"/>
    <w:rsid w:val="00464B79"/>
    <w:rsid w:val="00467BBF"/>
    <w:rsid w:val="004867E2"/>
    <w:rsid w:val="00492176"/>
    <w:rsid w:val="004929A9"/>
    <w:rsid w:val="004C0E78"/>
    <w:rsid w:val="004C2FEC"/>
    <w:rsid w:val="004C4567"/>
    <w:rsid w:val="004C6BCF"/>
    <w:rsid w:val="004D58BF"/>
    <w:rsid w:val="004E4335"/>
    <w:rsid w:val="004E5ACF"/>
    <w:rsid w:val="004F13EE"/>
    <w:rsid w:val="004F2022"/>
    <w:rsid w:val="004F52B3"/>
    <w:rsid w:val="004F7C05"/>
    <w:rsid w:val="00501C94"/>
    <w:rsid w:val="00506432"/>
    <w:rsid w:val="0051242B"/>
    <w:rsid w:val="0052051D"/>
    <w:rsid w:val="00534856"/>
    <w:rsid w:val="00545EE6"/>
    <w:rsid w:val="005550E7"/>
    <w:rsid w:val="005564FB"/>
    <w:rsid w:val="005572C7"/>
    <w:rsid w:val="00557D5A"/>
    <w:rsid w:val="0056486D"/>
    <w:rsid w:val="005650ED"/>
    <w:rsid w:val="005725E6"/>
    <w:rsid w:val="00575754"/>
    <w:rsid w:val="00584A3C"/>
    <w:rsid w:val="00585194"/>
    <w:rsid w:val="00585F06"/>
    <w:rsid w:val="00591E20"/>
    <w:rsid w:val="00595408"/>
    <w:rsid w:val="00595E84"/>
    <w:rsid w:val="005A0C59"/>
    <w:rsid w:val="005A43F2"/>
    <w:rsid w:val="005A48EB"/>
    <w:rsid w:val="005A6CFB"/>
    <w:rsid w:val="005A6E3C"/>
    <w:rsid w:val="005A6E7D"/>
    <w:rsid w:val="005B6226"/>
    <w:rsid w:val="005B6FCC"/>
    <w:rsid w:val="005C5AEB"/>
    <w:rsid w:val="005D5881"/>
    <w:rsid w:val="005E0A3F"/>
    <w:rsid w:val="005E6883"/>
    <w:rsid w:val="005E772F"/>
    <w:rsid w:val="005F4ECA"/>
    <w:rsid w:val="006041BE"/>
    <w:rsid w:val="006043C7"/>
    <w:rsid w:val="00624B52"/>
    <w:rsid w:val="00631DF4"/>
    <w:rsid w:val="00634175"/>
    <w:rsid w:val="006408AC"/>
    <w:rsid w:val="00644E23"/>
    <w:rsid w:val="006466C1"/>
    <w:rsid w:val="006511B6"/>
    <w:rsid w:val="00652742"/>
    <w:rsid w:val="00657FF8"/>
    <w:rsid w:val="00660615"/>
    <w:rsid w:val="00670D99"/>
    <w:rsid w:val="00670E2B"/>
    <w:rsid w:val="00672981"/>
    <w:rsid w:val="006734BB"/>
    <w:rsid w:val="00680F69"/>
    <w:rsid w:val="00681A34"/>
    <w:rsid w:val="006821EB"/>
    <w:rsid w:val="0068347C"/>
    <w:rsid w:val="00686817"/>
    <w:rsid w:val="00696DAF"/>
    <w:rsid w:val="006B2286"/>
    <w:rsid w:val="006B56BB"/>
    <w:rsid w:val="006C3CB8"/>
    <w:rsid w:val="006C4E01"/>
    <w:rsid w:val="006C77A8"/>
    <w:rsid w:val="006D2267"/>
    <w:rsid w:val="006D3B3F"/>
    <w:rsid w:val="006D4098"/>
    <w:rsid w:val="006D7681"/>
    <w:rsid w:val="006D7B2E"/>
    <w:rsid w:val="006E02EA"/>
    <w:rsid w:val="006E0968"/>
    <w:rsid w:val="006E2AF6"/>
    <w:rsid w:val="006E5837"/>
    <w:rsid w:val="00701275"/>
    <w:rsid w:val="00704993"/>
    <w:rsid w:val="00707F56"/>
    <w:rsid w:val="00713558"/>
    <w:rsid w:val="00716972"/>
    <w:rsid w:val="00720D08"/>
    <w:rsid w:val="007263B9"/>
    <w:rsid w:val="0072785C"/>
    <w:rsid w:val="007334F8"/>
    <w:rsid w:val="007339CD"/>
    <w:rsid w:val="007359D8"/>
    <w:rsid w:val="007362D4"/>
    <w:rsid w:val="00751A23"/>
    <w:rsid w:val="00760E66"/>
    <w:rsid w:val="0076672A"/>
    <w:rsid w:val="007732DF"/>
    <w:rsid w:val="00775038"/>
    <w:rsid w:val="00775E45"/>
    <w:rsid w:val="00776E74"/>
    <w:rsid w:val="00785169"/>
    <w:rsid w:val="007954AB"/>
    <w:rsid w:val="007A14C5"/>
    <w:rsid w:val="007A3E38"/>
    <w:rsid w:val="007A4A10"/>
    <w:rsid w:val="007A7843"/>
    <w:rsid w:val="007B1760"/>
    <w:rsid w:val="007C6D9C"/>
    <w:rsid w:val="007C7DDB"/>
    <w:rsid w:val="007D2CC7"/>
    <w:rsid w:val="007D673D"/>
    <w:rsid w:val="007E5194"/>
    <w:rsid w:val="007F2220"/>
    <w:rsid w:val="007F461E"/>
    <w:rsid w:val="007F4B3E"/>
    <w:rsid w:val="007F588A"/>
    <w:rsid w:val="008127AF"/>
    <w:rsid w:val="00812B46"/>
    <w:rsid w:val="00815700"/>
    <w:rsid w:val="00817B70"/>
    <w:rsid w:val="008264EB"/>
    <w:rsid w:val="00826530"/>
    <w:rsid w:val="00826B8F"/>
    <w:rsid w:val="00831E8A"/>
    <w:rsid w:val="00835C76"/>
    <w:rsid w:val="00837260"/>
    <w:rsid w:val="00841111"/>
    <w:rsid w:val="00841762"/>
    <w:rsid w:val="00843049"/>
    <w:rsid w:val="0085209B"/>
    <w:rsid w:val="0085427C"/>
    <w:rsid w:val="00856B66"/>
    <w:rsid w:val="00861A5F"/>
    <w:rsid w:val="008644AD"/>
    <w:rsid w:val="00865735"/>
    <w:rsid w:val="00865DDB"/>
    <w:rsid w:val="00867538"/>
    <w:rsid w:val="00873D90"/>
    <w:rsid w:val="00873FC8"/>
    <w:rsid w:val="00884C63"/>
    <w:rsid w:val="00885908"/>
    <w:rsid w:val="008864B7"/>
    <w:rsid w:val="008930CD"/>
    <w:rsid w:val="008938B2"/>
    <w:rsid w:val="0089677E"/>
    <w:rsid w:val="00896E8C"/>
    <w:rsid w:val="008A3AC5"/>
    <w:rsid w:val="008A7438"/>
    <w:rsid w:val="008B1334"/>
    <w:rsid w:val="008B2C07"/>
    <w:rsid w:val="008C0278"/>
    <w:rsid w:val="008C24E9"/>
    <w:rsid w:val="008D0533"/>
    <w:rsid w:val="008D42CB"/>
    <w:rsid w:val="008D48C9"/>
    <w:rsid w:val="008D5B79"/>
    <w:rsid w:val="008D6381"/>
    <w:rsid w:val="008E0C77"/>
    <w:rsid w:val="008E45A6"/>
    <w:rsid w:val="008E5DB7"/>
    <w:rsid w:val="008E625F"/>
    <w:rsid w:val="008F1836"/>
    <w:rsid w:val="008F264D"/>
    <w:rsid w:val="00903782"/>
    <w:rsid w:val="009074E1"/>
    <w:rsid w:val="009112F7"/>
    <w:rsid w:val="009122AF"/>
    <w:rsid w:val="009127BC"/>
    <w:rsid w:val="00912D54"/>
    <w:rsid w:val="0091389F"/>
    <w:rsid w:val="00914E45"/>
    <w:rsid w:val="009208F7"/>
    <w:rsid w:val="00921E93"/>
    <w:rsid w:val="00922517"/>
    <w:rsid w:val="00922722"/>
    <w:rsid w:val="009261E6"/>
    <w:rsid w:val="009268E1"/>
    <w:rsid w:val="00937965"/>
    <w:rsid w:val="00945E7F"/>
    <w:rsid w:val="00953E43"/>
    <w:rsid w:val="009557C1"/>
    <w:rsid w:val="009567BB"/>
    <w:rsid w:val="00960D6E"/>
    <w:rsid w:val="009612E3"/>
    <w:rsid w:val="009630E2"/>
    <w:rsid w:val="00972B5D"/>
    <w:rsid w:val="00972BC1"/>
    <w:rsid w:val="00974B59"/>
    <w:rsid w:val="0098340B"/>
    <w:rsid w:val="00986830"/>
    <w:rsid w:val="009924C3"/>
    <w:rsid w:val="00993102"/>
    <w:rsid w:val="009A4DC2"/>
    <w:rsid w:val="009A558B"/>
    <w:rsid w:val="009B3C85"/>
    <w:rsid w:val="009C2EBB"/>
    <w:rsid w:val="009C4A39"/>
    <w:rsid w:val="009C6F10"/>
    <w:rsid w:val="009D148F"/>
    <w:rsid w:val="009D3D70"/>
    <w:rsid w:val="009E6F7E"/>
    <w:rsid w:val="009E7A57"/>
    <w:rsid w:val="009F4F6A"/>
    <w:rsid w:val="00A04084"/>
    <w:rsid w:val="00A14E66"/>
    <w:rsid w:val="00A16E36"/>
    <w:rsid w:val="00A216E1"/>
    <w:rsid w:val="00A24961"/>
    <w:rsid w:val="00A24B10"/>
    <w:rsid w:val="00A24B95"/>
    <w:rsid w:val="00A30E9B"/>
    <w:rsid w:val="00A4512D"/>
    <w:rsid w:val="00A473F3"/>
    <w:rsid w:val="00A50244"/>
    <w:rsid w:val="00A56F17"/>
    <w:rsid w:val="00A627D7"/>
    <w:rsid w:val="00A6404F"/>
    <w:rsid w:val="00A656C7"/>
    <w:rsid w:val="00A705AF"/>
    <w:rsid w:val="00A72454"/>
    <w:rsid w:val="00A73BAA"/>
    <w:rsid w:val="00A76E8C"/>
    <w:rsid w:val="00A77696"/>
    <w:rsid w:val="00A80557"/>
    <w:rsid w:val="00A81D33"/>
    <w:rsid w:val="00A83175"/>
    <w:rsid w:val="00A930AE"/>
    <w:rsid w:val="00AA1A95"/>
    <w:rsid w:val="00AA260F"/>
    <w:rsid w:val="00AB1EE7"/>
    <w:rsid w:val="00AB4B37"/>
    <w:rsid w:val="00AB5762"/>
    <w:rsid w:val="00AC0C70"/>
    <w:rsid w:val="00AC1485"/>
    <w:rsid w:val="00AC2679"/>
    <w:rsid w:val="00AC4BE4"/>
    <w:rsid w:val="00AC6BF9"/>
    <w:rsid w:val="00AD05E6"/>
    <w:rsid w:val="00AD0D3F"/>
    <w:rsid w:val="00AD4B75"/>
    <w:rsid w:val="00AE1D7D"/>
    <w:rsid w:val="00AE2A8B"/>
    <w:rsid w:val="00AE3F64"/>
    <w:rsid w:val="00AF5906"/>
    <w:rsid w:val="00AF7386"/>
    <w:rsid w:val="00AF7934"/>
    <w:rsid w:val="00B00B81"/>
    <w:rsid w:val="00B04580"/>
    <w:rsid w:val="00B04B09"/>
    <w:rsid w:val="00B076D4"/>
    <w:rsid w:val="00B12449"/>
    <w:rsid w:val="00B16A51"/>
    <w:rsid w:val="00B23663"/>
    <w:rsid w:val="00B25440"/>
    <w:rsid w:val="00B306FC"/>
    <w:rsid w:val="00B32222"/>
    <w:rsid w:val="00B3618D"/>
    <w:rsid w:val="00B36233"/>
    <w:rsid w:val="00B3693C"/>
    <w:rsid w:val="00B3700B"/>
    <w:rsid w:val="00B42851"/>
    <w:rsid w:val="00B45AC7"/>
    <w:rsid w:val="00B52AFF"/>
    <w:rsid w:val="00B5372F"/>
    <w:rsid w:val="00B56AC6"/>
    <w:rsid w:val="00B61129"/>
    <w:rsid w:val="00B67E7F"/>
    <w:rsid w:val="00B74654"/>
    <w:rsid w:val="00B75A04"/>
    <w:rsid w:val="00B76810"/>
    <w:rsid w:val="00B839B2"/>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D5B29"/>
    <w:rsid w:val="00BD66EB"/>
    <w:rsid w:val="00BF5D11"/>
    <w:rsid w:val="00C00930"/>
    <w:rsid w:val="00C024C4"/>
    <w:rsid w:val="00C060AD"/>
    <w:rsid w:val="00C0670D"/>
    <w:rsid w:val="00C113BF"/>
    <w:rsid w:val="00C20F42"/>
    <w:rsid w:val="00C210B5"/>
    <w:rsid w:val="00C2176E"/>
    <w:rsid w:val="00C23430"/>
    <w:rsid w:val="00C27D67"/>
    <w:rsid w:val="00C4631F"/>
    <w:rsid w:val="00C504F6"/>
    <w:rsid w:val="00C50E16"/>
    <w:rsid w:val="00C55258"/>
    <w:rsid w:val="00C63085"/>
    <w:rsid w:val="00C67A17"/>
    <w:rsid w:val="00C74A47"/>
    <w:rsid w:val="00C77829"/>
    <w:rsid w:val="00C81131"/>
    <w:rsid w:val="00C81534"/>
    <w:rsid w:val="00C82EEB"/>
    <w:rsid w:val="00C9003E"/>
    <w:rsid w:val="00C906C4"/>
    <w:rsid w:val="00C971DC"/>
    <w:rsid w:val="00CA16B7"/>
    <w:rsid w:val="00CA2ECF"/>
    <w:rsid w:val="00CA4BE3"/>
    <w:rsid w:val="00CA4D40"/>
    <w:rsid w:val="00CA62AE"/>
    <w:rsid w:val="00CA79CF"/>
    <w:rsid w:val="00CB4F06"/>
    <w:rsid w:val="00CB5B1A"/>
    <w:rsid w:val="00CB6C6D"/>
    <w:rsid w:val="00CC220B"/>
    <w:rsid w:val="00CC5C43"/>
    <w:rsid w:val="00CD02AE"/>
    <w:rsid w:val="00CD16FA"/>
    <w:rsid w:val="00CD2A4F"/>
    <w:rsid w:val="00CE03CA"/>
    <w:rsid w:val="00CE22F1"/>
    <w:rsid w:val="00CE50F2"/>
    <w:rsid w:val="00CE6502"/>
    <w:rsid w:val="00CE6925"/>
    <w:rsid w:val="00CF14A6"/>
    <w:rsid w:val="00CF7D3C"/>
    <w:rsid w:val="00D01273"/>
    <w:rsid w:val="00D147EB"/>
    <w:rsid w:val="00D256A6"/>
    <w:rsid w:val="00D34667"/>
    <w:rsid w:val="00D401E1"/>
    <w:rsid w:val="00D408B4"/>
    <w:rsid w:val="00D40A19"/>
    <w:rsid w:val="00D45D94"/>
    <w:rsid w:val="00D524C8"/>
    <w:rsid w:val="00D60E25"/>
    <w:rsid w:val="00D63198"/>
    <w:rsid w:val="00D63476"/>
    <w:rsid w:val="00D67A2F"/>
    <w:rsid w:val="00D70E24"/>
    <w:rsid w:val="00D716B3"/>
    <w:rsid w:val="00D72B61"/>
    <w:rsid w:val="00D77A77"/>
    <w:rsid w:val="00D8344E"/>
    <w:rsid w:val="00D97AFA"/>
    <w:rsid w:val="00DA3D1D"/>
    <w:rsid w:val="00DB0138"/>
    <w:rsid w:val="00DB6286"/>
    <w:rsid w:val="00DB645F"/>
    <w:rsid w:val="00DB76E9"/>
    <w:rsid w:val="00DC0A67"/>
    <w:rsid w:val="00DC1D5E"/>
    <w:rsid w:val="00DC2313"/>
    <w:rsid w:val="00DC31BB"/>
    <w:rsid w:val="00DC3BC2"/>
    <w:rsid w:val="00DC5220"/>
    <w:rsid w:val="00DC5B04"/>
    <w:rsid w:val="00DC7910"/>
    <w:rsid w:val="00DD2061"/>
    <w:rsid w:val="00DD7DAB"/>
    <w:rsid w:val="00DE3355"/>
    <w:rsid w:val="00DF486F"/>
    <w:rsid w:val="00DF5B5B"/>
    <w:rsid w:val="00DF7619"/>
    <w:rsid w:val="00E042D8"/>
    <w:rsid w:val="00E070CD"/>
    <w:rsid w:val="00E07EE7"/>
    <w:rsid w:val="00E1103B"/>
    <w:rsid w:val="00E17B44"/>
    <w:rsid w:val="00E27FEA"/>
    <w:rsid w:val="00E4086F"/>
    <w:rsid w:val="00E43B3C"/>
    <w:rsid w:val="00E45E79"/>
    <w:rsid w:val="00E50188"/>
    <w:rsid w:val="00E515CB"/>
    <w:rsid w:val="00E51901"/>
    <w:rsid w:val="00E52260"/>
    <w:rsid w:val="00E560A5"/>
    <w:rsid w:val="00E639B6"/>
    <w:rsid w:val="00E6434B"/>
    <w:rsid w:val="00E6463D"/>
    <w:rsid w:val="00E72E9B"/>
    <w:rsid w:val="00E849DA"/>
    <w:rsid w:val="00E911F2"/>
    <w:rsid w:val="00E9462E"/>
    <w:rsid w:val="00EA470E"/>
    <w:rsid w:val="00EA47A7"/>
    <w:rsid w:val="00EA57EB"/>
    <w:rsid w:val="00EB3226"/>
    <w:rsid w:val="00EB32BB"/>
    <w:rsid w:val="00EC213A"/>
    <w:rsid w:val="00EC5F7E"/>
    <w:rsid w:val="00EC6603"/>
    <w:rsid w:val="00EC7744"/>
    <w:rsid w:val="00ED0DAD"/>
    <w:rsid w:val="00ED0F46"/>
    <w:rsid w:val="00ED2373"/>
    <w:rsid w:val="00ED6F58"/>
    <w:rsid w:val="00EE3E8A"/>
    <w:rsid w:val="00EE6ECE"/>
    <w:rsid w:val="00EE79E3"/>
    <w:rsid w:val="00EF6ECA"/>
    <w:rsid w:val="00F024E1"/>
    <w:rsid w:val="00F06C10"/>
    <w:rsid w:val="00F1096F"/>
    <w:rsid w:val="00F12589"/>
    <w:rsid w:val="00F12595"/>
    <w:rsid w:val="00F134D9"/>
    <w:rsid w:val="00F1403D"/>
    <w:rsid w:val="00F1463F"/>
    <w:rsid w:val="00F1789D"/>
    <w:rsid w:val="00F21302"/>
    <w:rsid w:val="00F23A3B"/>
    <w:rsid w:val="00F26E2F"/>
    <w:rsid w:val="00F30867"/>
    <w:rsid w:val="00F321DE"/>
    <w:rsid w:val="00F33777"/>
    <w:rsid w:val="00F40648"/>
    <w:rsid w:val="00F47DA2"/>
    <w:rsid w:val="00F518FF"/>
    <w:rsid w:val="00F519FC"/>
    <w:rsid w:val="00F6239D"/>
    <w:rsid w:val="00F62BC0"/>
    <w:rsid w:val="00F715D2"/>
    <w:rsid w:val="00F7274F"/>
    <w:rsid w:val="00F76FA8"/>
    <w:rsid w:val="00F85DC7"/>
    <w:rsid w:val="00F93F08"/>
    <w:rsid w:val="00F94CED"/>
    <w:rsid w:val="00FA2CEE"/>
    <w:rsid w:val="00FA318C"/>
    <w:rsid w:val="00FA6E6D"/>
    <w:rsid w:val="00FB38F8"/>
    <w:rsid w:val="00FB6F92"/>
    <w:rsid w:val="00FC026E"/>
    <w:rsid w:val="00FC5124"/>
    <w:rsid w:val="00FC68CE"/>
    <w:rsid w:val="00FD4731"/>
    <w:rsid w:val="00FD67CB"/>
    <w:rsid w:val="00FF0AB0"/>
    <w:rsid w:val="00FF28AC"/>
    <w:rsid w:val="00FF7637"/>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21167"/>
  <w15:docId w15:val="{5D39E3A4-C3DB-48F1-9D82-886557F1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67A17"/>
    <w:pPr>
      <w:spacing w:before="120" w:after="60" w:line="280" w:lineRule="exact"/>
    </w:pPr>
    <w:rPr>
      <w:rFonts w:ascii="Arial" w:hAnsi="Arial"/>
      <w:sz w:val="21"/>
      <w:szCs w:val="24"/>
      <w:lang w:eastAsia="en-US"/>
    </w:rPr>
  </w:style>
  <w:style w:type="paragraph" w:styleId="Heading1">
    <w:name w:val="heading 1"/>
    <w:basedOn w:val="Normal"/>
    <w:next w:val="Paragraphtext"/>
    <w:link w:val="Heading1Char"/>
    <w:uiPriority w:val="9"/>
    <w:qFormat/>
    <w:rsid w:val="005A6E3C"/>
    <w:pPr>
      <w:keepNext/>
      <w:spacing w:before="480" w:after="240" w:line="360" w:lineRule="exact"/>
      <w:outlineLvl w:val="0"/>
    </w:pPr>
    <w:rPr>
      <w:rFonts w:cs="Arial"/>
      <w:b/>
      <w:bCs/>
      <w:color w:val="48607B" w:themeColor="accent3"/>
      <w:kern w:val="28"/>
      <w:sz w:val="36"/>
      <w:szCs w:val="36"/>
    </w:rPr>
  </w:style>
  <w:style w:type="paragraph" w:styleId="Heading2">
    <w:name w:val="heading 2"/>
    <w:next w:val="Paragraphtext"/>
    <w:qFormat/>
    <w:rsid w:val="00585194"/>
    <w:pPr>
      <w:keepNext/>
      <w:spacing w:before="360" w:after="60" w:line="360" w:lineRule="exact"/>
      <w:outlineLvl w:val="1"/>
    </w:pPr>
    <w:rPr>
      <w:rFonts w:ascii="Arial" w:hAnsi="Arial" w:cs="Arial"/>
      <w:b/>
      <w:bCs/>
      <w:iCs/>
      <w:color w:val="18233B" w:themeColor="accent1"/>
      <w:sz w:val="28"/>
      <w:szCs w:val="28"/>
      <w:lang w:eastAsia="en-US"/>
    </w:rPr>
  </w:style>
  <w:style w:type="paragraph" w:styleId="Heading3">
    <w:name w:val="heading 3"/>
    <w:next w:val="Normal"/>
    <w:qFormat/>
    <w:rsid w:val="00585194"/>
    <w:pPr>
      <w:keepNext/>
      <w:spacing w:before="180" w:after="60"/>
      <w:outlineLvl w:val="2"/>
    </w:pPr>
    <w:rPr>
      <w:rFonts w:ascii="Arial" w:hAnsi="Arial" w:cs="Arial"/>
      <w:bCs/>
      <w:color w:val="18233B" w:themeColor="accent1"/>
      <w:sz w:val="28"/>
      <w:szCs w:val="26"/>
      <w:lang w:eastAsia="en-US"/>
    </w:rPr>
  </w:style>
  <w:style w:type="paragraph" w:styleId="Heading4">
    <w:name w:val="heading 4"/>
    <w:basedOn w:val="Normal"/>
    <w:next w:val="Normal"/>
    <w:qFormat/>
    <w:rsid w:val="00585194"/>
    <w:pPr>
      <w:keepNext/>
      <w:spacing w:before="240"/>
      <w:outlineLvl w:val="3"/>
    </w:pPr>
    <w:rPr>
      <w:bCs/>
      <w:i/>
      <w:color w:val="18233B" w:themeColor="accent1"/>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paragraph" w:styleId="Heading7">
    <w:name w:val="heading 7"/>
    <w:basedOn w:val="Normal"/>
    <w:next w:val="Normal"/>
    <w:link w:val="Heading7Char"/>
    <w:unhideWhenUsed/>
    <w:rsid w:val="00B3700B"/>
    <w:pPr>
      <w:keepNext/>
      <w:keepLines/>
      <w:spacing w:before="40" w:after="0"/>
      <w:outlineLvl w:val="6"/>
    </w:pPr>
    <w:rPr>
      <w:rFonts w:asciiTheme="majorHAnsi" w:eastAsiaTheme="majorEastAsia" w:hAnsiTheme="majorHAnsi" w:cstheme="majorBidi"/>
      <w:i/>
      <w:iCs/>
      <w:color w:val="0C111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567BB"/>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aliases w:val="Intro Body"/>
    <w:basedOn w:val="Paragraphtext"/>
    <w:next w:val="Normal"/>
    <w:link w:val="SubtitleChar"/>
    <w:qFormat/>
    <w:rsid w:val="005A6E7D"/>
    <w:pPr>
      <w:pBdr>
        <w:top w:val="single" w:sz="4" w:space="10" w:color="48607B" w:themeColor="text2"/>
        <w:bottom w:val="single" w:sz="4" w:space="10" w:color="48607B" w:themeColor="text2"/>
      </w:pBdr>
      <w:spacing w:after="600" w:line="360" w:lineRule="exact"/>
    </w:pPr>
    <w:rPr>
      <w:color w:val="48607B" w:themeColor="text2"/>
      <w:sz w:val="28"/>
      <w:szCs w:val="44"/>
      <w:lang w:eastAsia="en-AU"/>
    </w:rPr>
  </w:style>
  <w:style w:type="character" w:customStyle="1" w:styleId="SubtitleChar">
    <w:name w:val="Subtitle Char"/>
    <w:aliases w:val="Intro Body Char"/>
    <w:basedOn w:val="DefaultParagraphFont"/>
    <w:link w:val="Subtitle"/>
    <w:rsid w:val="005A6E7D"/>
    <w:rPr>
      <w:rFonts w:ascii="Arial" w:hAnsi="Arial"/>
      <w:color w:val="48607B" w:themeColor="text2"/>
      <w:sz w:val="28"/>
      <w:szCs w:val="44"/>
    </w:rPr>
  </w:style>
  <w:style w:type="paragraph" w:styleId="Title">
    <w:name w:val="Title"/>
    <w:basedOn w:val="Normal"/>
    <w:next w:val="Paragraphtext"/>
    <w:link w:val="TitleChar"/>
    <w:qFormat/>
    <w:rsid w:val="00585194"/>
    <w:pPr>
      <w:spacing w:before="960" w:after="1800" w:line="560" w:lineRule="exact"/>
      <w:contextualSpacing/>
    </w:pPr>
    <w:rPr>
      <w:rFonts w:ascii="Arial Narrow" w:eastAsiaTheme="majorEastAsia" w:hAnsi="Arial Narrow" w:cstheme="majorBidi"/>
      <w:b/>
      <w:noProof/>
      <w:color w:val="18233B" w:themeColor="accent1"/>
      <w:kern w:val="28"/>
      <w:sz w:val="48"/>
      <w:szCs w:val="54"/>
      <w:lang w:eastAsia="en-AU"/>
    </w:rPr>
  </w:style>
  <w:style w:type="character" w:customStyle="1" w:styleId="TitleChar">
    <w:name w:val="Title Char"/>
    <w:basedOn w:val="DefaultParagraphFont"/>
    <w:link w:val="Title"/>
    <w:rsid w:val="00585194"/>
    <w:rPr>
      <w:rFonts w:ascii="Arial Narrow" w:eastAsiaTheme="majorEastAsia" w:hAnsi="Arial Narrow" w:cstheme="majorBidi"/>
      <w:b/>
      <w:noProof/>
      <w:color w:val="18233B" w:themeColor="accent1"/>
      <w:kern w:val="28"/>
      <w:sz w:val="48"/>
      <w:szCs w:val="54"/>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3F29DB"/>
    <w:rPr>
      <w:b/>
      <w:bCs/>
      <w:i/>
      <w:iCs/>
      <w:color w:val="auto"/>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18233B" w:themeColor="accent1"/>
      </w:pBdr>
      <w:spacing w:before="200" w:after="280"/>
      <w:ind w:left="936" w:right="936"/>
    </w:pPr>
    <w:rPr>
      <w:b/>
      <w:bCs/>
      <w:i/>
      <w:iCs/>
      <w:color w:val="18233B" w:themeColor="accent1"/>
    </w:rPr>
  </w:style>
  <w:style w:type="character" w:customStyle="1" w:styleId="IntenseQuoteChar">
    <w:name w:val="Intense Quote Char"/>
    <w:basedOn w:val="DefaultParagraphFont"/>
    <w:link w:val="IntenseQuote"/>
    <w:uiPriority w:val="30"/>
    <w:rsid w:val="00A4512D"/>
    <w:rPr>
      <w:b/>
      <w:bCs/>
      <w:i/>
      <w:iCs/>
      <w:color w:val="18233B" w:themeColor="accent1"/>
      <w:sz w:val="24"/>
      <w:szCs w:val="24"/>
      <w:lang w:eastAsia="en-US"/>
    </w:rPr>
  </w:style>
  <w:style w:type="character" w:styleId="SubtleReference">
    <w:name w:val="Subtle Reference"/>
    <w:basedOn w:val="DefaultParagraphFont"/>
    <w:uiPriority w:val="31"/>
    <w:rsid w:val="00A4512D"/>
    <w:rPr>
      <w:smallCaps/>
      <w:color w:val="902A26" w:themeColor="accent2"/>
      <w:u w:val="single"/>
    </w:rPr>
  </w:style>
  <w:style w:type="character" w:styleId="IntenseReference">
    <w:name w:val="Intense Reference"/>
    <w:basedOn w:val="DefaultParagraphFont"/>
    <w:uiPriority w:val="32"/>
    <w:rsid w:val="00A4512D"/>
    <w:rPr>
      <w:b/>
      <w:bCs/>
      <w:i/>
      <w:smallCaps/>
      <w:color w:val="902A26" w:themeColor="accent2"/>
      <w:spacing w:val="5"/>
      <w:u w:val="none"/>
    </w:rPr>
  </w:style>
  <w:style w:type="paragraph" w:styleId="ListBullet2">
    <w:name w:val="List Bullet 2"/>
    <w:basedOn w:val="Paragraphtext"/>
    <w:rsid w:val="006C4E01"/>
    <w:pPr>
      <w:numPr>
        <w:numId w:val="43"/>
      </w:numPr>
    </w:pPr>
  </w:style>
  <w:style w:type="paragraph" w:styleId="ListNumber2">
    <w:name w:val="List Number 2"/>
    <w:basedOn w:val="Paragraphtext"/>
    <w:qFormat/>
    <w:rsid w:val="00107843"/>
    <w:pPr>
      <w:numPr>
        <w:numId w:val="42"/>
      </w:numPr>
    </w:pPr>
    <w:rPr>
      <w:b/>
      <w:bCs/>
    </w:rPr>
  </w:style>
  <w:style w:type="paragraph" w:styleId="ListBullet">
    <w:name w:val="List Bullet"/>
    <w:basedOn w:val="Paragraphtext"/>
    <w:qFormat/>
    <w:rsid w:val="00107843"/>
    <w:pPr>
      <w:numPr>
        <w:numId w:val="34"/>
      </w:numPr>
    </w:p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character" w:styleId="PageNumber">
    <w:name w:val="page number"/>
    <w:basedOn w:val="DefaultParagraphFont"/>
    <w:semiHidden/>
    <w:unhideWhenUsed/>
    <w:rsid w:val="0068347C"/>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A4DC2"/>
    <w:pPr>
      <w:spacing w:before="60" w:after="60"/>
    </w:pPr>
    <w:rPr>
      <w:rFonts w:ascii="Arial" w:hAnsi="Arial"/>
      <w:color w:val="000000" w:themeColor="text1"/>
      <w:sz w:val="19"/>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9A4DC2"/>
    <w:pPr>
      <w:spacing w:before="240" w:after="60"/>
    </w:pPr>
    <w:rPr>
      <w:rFonts w:ascii="Arial" w:hAnsi="Arial"/>
      <w:b/>
      <w:color w:val="18233B" w:themeColor="accen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68347C"/>
    <w:pPr>
      <w:tabs>
        <w:tab w:val="center" w:pos="0"/>
        <w:tab w:val="right" w:pos="9026"/>
      </w:tabs>
      <w:spacing w:before="0" w:after="0" w:line="220" w:lineRule="exact"/>
      <w:jc w:val="right"/>
    </w:pPr>
    <w:rPr>
      <w:b/>
      <w:sz w:val="18"/>
    </w:rPr>
  </w:style>
  <w:style w:type="character" w:customStyle="1" w:styleId="FooterChar">
    <w:name w:val="Footer Char"/>
    <w:basedOn w:val="DefaultParagraphFont"/>
    <w:link w:val="Footer"/>
    <w:uiPriority w:val="99"/>
    <w:rsid w:val="0068347C"/>
    <w:rPr>
      <w:rFonts w:ascii="Arial" w:hAnsi="Arial"/>
      <w:b/>
      <w:sz w:val="18"/>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DA3D1D"/>
    <w:pPr>
      <w:spacing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4F52B3"/>
    <w:rPr>
      <w:rFonts w:ascii="Arial" w:hAnsi="Arial"/>
      <w:b w:val="0"/>
      <w:color w:val="48607B" w:themeColor="accent3"/>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ListNumber2"/>
    <w:qFormat/>
    <w:rsid w:val="00A24B95"/>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18233B" w:themeColor="accent1"/>
      <w:sz w:val="18"/>
      <w:szCs w:val="18"/>
    </w:rPr>
  </w:style>
  <w:style w:type="paragraph" w:customStyle="1" w:styleId="VisionBox">
    <w:name w:val="VisionBox"/>
    <w:basedOn w:val="Normal"/>
    <w:qFormat/>
    <w:rsid w:val="00AC1485"/>
    <w:pPr>
      <w:pBdr>
        <w:top w:val="single" w:sz="4" w:space="15" w:color="902A26" w:themeColor="accent2"/>
        <w:bottom w:val="single" w:sz="4" w:space="10" w:color="902A26" w:themeColor="accent2"/>
      </w:pBdr>
      <w:spacing w:before="240" w:after="240" w:line="340" w:lineRule="exact"/>
    </w:pPr>
    <w:rPr>
      <w:rFonts w:eastAsiaTheme="minorHAnsi"/>
      <w:color w:val="902A26" w:themeColor="accent2"/>
    </w:rPr>
  </w:style>
  <w:style w:type="paragraph" w:customStyle="1" w:styleId="Style1">
    <w:name w:val="Style1"/>
    <w:next w:val="Normal"/>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8938B2"/>
    <w:rPr>
      <w:rFonts w:ascii="Arial" w:hAnsi="Arial"/>
      <w:color w:val="000000" w:themeColor="text1"/>
      <w:sz w:val="19"/>
    </w:rPr>
    <w:tblPr>
      <w:tblStyleRowBandSize w:val="1"/>
      <w:tblBorders>
        <w:top w:val="single" w:sz="6" w:space="0" w:color="18233B" w:themeColor="accent1"/>
        <w:bottom w:val="single" w:sz="6" w:space="0" w:color="18233B" w:themeColor="accent1"/>
        <w:insideH w:val="single" w:sz="6" w:space="0" w:color="18233B" w:themeColor="accent1"/>
      </w:tblBorders>
      <w:tblCellMar>
        <w:top w:w="57" w:type="dxa"/>
        <w:left w:w="85" w:type="dxa"/>
        <w:bottom w:w="57" w:type="dxa"/>
        <w:right w:w="57" w:type="dxa"/>
      </w:tblCellMar>
    </w:tblPr>
    <w:tcPr>
      <w:shd w:val="clear" w:color="auto" w:fill="FFFFFF" w:themeFill="background1"/>
    </w:tcPr>
    <w:tblStylePr w:type="firstRow">
      <w:rPr>
        <w:rFonts w:ascii="Arial" w:hAnsi="Arial"/>
        <w:b/>
        <w:color w:val="FFFFFF" w:themeColor="background1"/>
        <w:sz w:val="22"/>
      </w:rPr>
      <w:tblPr/>
      <w:tcPr>
        <w:shd w:val="clear" w:color="auto" w:fill="18233B" w:themeFill="accent1"/>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9A4DC2"/>
    <w:rPr>
      <w:rFonts w:ascii="Arial" w:hAnsi="Arial"/>
      <w:b/>
      <w:color w:val="18233B" w:themeColor="accent1"/>
      <w:sz w:val="22"/>
      <w:szCs w:val="24"/>
      <w:lang w:val="en-US" w:eastAsia="en-US"/>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AC1485"/>
    <w:pPr>
      <w:spacing w:before="240"/>
    </w:pPr>
    <w:rPr>
      <w:rFonts w:cs="Times New Roman"/>
      <w:b/>
      <w:bCs/>
      <w:caps/>
      <w:color w:val="902A26" w:themeColor="accent2"/>
      <w:szCs w:val="20"/>
    </w:rPr>
  </w:style>
  <w:style w:type="paragraph" w:customStyle="1" w:styleId="Boxtype">
    <w:name w:val="Box type"/>
    <w:next w:val="Normal"/>
    <w:qFormat/>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table" w:customStyle="1" w:styleId="MRFF">
    <w:name w:val="MRFF"/>
    <w:basedOn w:val="TableNormal"/>
    <w:uiPriority w:val="99"/>
    <w:rsid w:val="008938B2"/>
    <w:rPr>
      <w:rFonts w:ascii="Arial" w:hAnsi="Arial"/>
      <w:sz w:val="19"/>
    </w:rPr>
    <w:tblPr>
      <w:tblBorders>
        <w:bottom w:val="single" w:sz="6" w:space="0" w:color="18233B" w:themeColor="accent1"/>
        <w:insideH w:val="single" w:sz="6" w:space="0" w:color="18233B" w:themeColor="accent1"/>
      </w:tblBorders>
      <w:tblCellMar>
        <w:top w:w="28" w:type="dxa"/>
        <w:left w:w="85" w:type="dxa"/>
        <w:bottom w:w="57" w:type="dxa"/>
        <w:right w:w="57" w:type="dxa"/>
      </w:tblCellMar>
    </w:tblPr>
    <w:tcPr>
      <w:shd w:val="clear" w:color="auto" w:fill="FFFFFF" w:themeFill="background1"/>
    </w:tcPr>
    <w:tblStylePr w:type="firstRow">
      <w:rPr>
        <w:rFonts w:ascii="Arial" w:hAnsi="Arial"/>
        <w:b/>
        <w:sz w:val="22"/>
      </w:rPr>
      <w:tblPr/>
      <w:tcPr>
        <w:tcBorders>
          <w:insideV w:val="single" w:sz="6" w:space="0" w:color="FFFFFF" w:themeColor="background1"/>
        </w:tcBorders>
        <w:shd w:val="clear" w:color="auto" w:fill="18233B" w:themeFill="accent1"/>
      </w:tcPr>
    </w:tblStylePr>
  </w:style>
  <w:style w:type="paragraph" w:styleId="TOCHeading">
    <w:name w:val="TOC Heading"/>
    <w:basedOn w:val="Heading1"/>
    <w:next w:val="Normal"/>
    <w:uiPriority w:val="39"/>
    <w:unhideWhenUsed/>
    <w:qFormat/>
    <w:rsid w:val="00A216E1"/>
    <w:pPr>
      <w:keepLines/>
      <w:spacing w:after="0" w:line="259" w:lineRule="auto"/>
      <w:outlineLvl w:val="9"/>
    </w:pPr>
    <w:rPr>
      <w:rFonts w:asciiTheme="majorHAnsi" w:eastAsiaTheme="majorEastAsia" w:hAnsiTheme="majorHAnsi" w:cstheme="majorBidi"/>
      <w:b w:val="0"/>
      <w:bCs w:val="0"/>
      <w:color w:val="121A2C" w:themeColor="accent1" w:themeShade="BF"/>
      <w:kern w:val="0"/>
      <w:sz w:val="32"/>
      <w:szCs w:val="32"/>
      <w:lang w:val="en-US"/>
    </w:rPr>
  </w:style>
  <w:style w:type="paragraph" w:styleId="TOC1">
    <w:name w:val="toc 1"/>
    <w:basedOn w:val="Normal"/>
    <w:next w:val="Normal"/>
    <w:autoRedefine/>
    <w:uiPriority w:val="39"/>
    <w:unhideWhenUsed/>
    <w:rsid w:val="00A216E1"/>
    <w:pPr>
      <w:spacing w:after="100"/>
    </w:pPr>
  </w:style>
  <w:style w:type="character" w:customStyle="1" w:styleId="TitleRoadmap">
    <w:name w:val="Title Roadmap"/>
    <w:basedOn w:val="DefaultParagraphFont"/>
    <w:uiPriority w:val="1"/>
    <w:rsid w:val="0033191B"/>
    <w:rPr>
      <w:color w:val="902A26" w:themeColor="accent2"/>
      <w:sz w:val="40"/>
      <w:lang w:eastAsia="en-AU"/>
    </w:rPr>
  </w:style>
  <w:style w:type="numbering" w:customStyle="1" w:styleId="CurrentList1">
    <w:name w:val="Current List1"/>
    <w:uiPriority w:val="99"/>
    <w:rsid w:val="000C21EB"/>
    <w:pPr>
      <w:numPr>
        <w:numId w:val="21"/>
      </w:numPr>
    </w:pPr>
  </w:style>
  <w:style w:type="numbering" w:customStyle="1" w:styleId="CurrentList2">
    <w:name w:val="Current List2"/>
    <w:uiPriority w:val="99"/>
    <w:rsid w:val="00A76E8C"/>
    <w:pPr>
      <w:numPr>
        <w:numId w:val="22"/>
      </w:numPr>
    </w:pPr>
  </w:style>
  <w:style w:type="paragraph" w:styleId="ListNumber">
    <w:name w:val="List Number"/>
    <w:basedOn w:val="ListNumber2"/>
    <w:rsid w:val="006C4E01"/>
  </w:style>
  <w:style w:type="numbering" w:customStyle="1" w:styleId="CurrentList3">
    <w:name w:val="Current List3"/>
    <w:uiPriority w:val="99"/>
    <w:rsid w:val="003C13E8"/>
    <w:pPr>
      <w:numPr>
        <w:numId w:val="24"/>
      </w:numPr>
    </w:pPr>
  </w:style>
  <w:style w:type="numbering" w:customStyle="1" w:styleId="CurrentList4">
    <w:name w:val="Current List4"/>
    <w:uiPriority w:val="99"/>
    <w:rsid w:val="003C13E8"/>
    <w:pPr>
      <w:numPr>
        <w:numId w:val="25"/>
      </w:numPr>
    </w:pPr>
  </w:style>
  <w:style w:type="numbering" w:customStyle="1" w:styleId="CurrentList5">
    <w:name w:val="Current List5"/>
    <w:uiPriority w:val="99"/>
    <w:rsid w:val="00D256A6"/>
    <w:pPr>
      <w:numPr>
        <w:numId w:val="26"/>
      </w:numPr>
    </w:pPr>
  </w:style>
  <w:style w:type="numbering" w:customStyle="1" w:styleId="CurrentList6">
    <w:name w:val="Current List6"/>
    <w:uiPriority w:val="99"/>
    <w:rsid w:val="00D256A6"/>
    <w:pPr>
      <w:numPr>
        <w:numId w:val="27"/>
      </w:numPr>
    </w:pPr>
  </w:style>
  <w:style w:type="numbering" w:customStyle="1" w:styleId="CurrentList7">
    <w:name w:val="Current List7"/>
    <w:uiPriority w:val="99"/>
    <w:rsid w:val="00D256A6"/>
    <w:pPr>
      <w:numPr>
        <w:numId w:val="28"/>
      </w:numPr>
    </w:pPr>
  </w:style>
  <w:style w:type="numbering" w:customStyle="1" w:styleId="CurrentList8">
    <w:name w:val="Current List8"/>
    <w:uiPriority w:val="99"/>
    <w:rsid w:val="00D256A6"/>
    <w:pPr>
      <w:numPr>
        <w:numId w:val="29"/>
      </w:numPr>
    </w:pPr>
  </w:style>
  <w:style w:type="numbering" w:customStyle="1" w:styleId="CurrentList9">
    <w:name w:val="Current List9"/>
    <w:uiPriority w:val="99"/>
    <w:rsid w:val="00362150"/>
    <w:pPr>
      <w:numPr>
        <w:numId w:val="30"/>
      </w:numPr>
    </w:pPr>
  </w:style>
  <w:style w:type="numbering" w:customStyle="1" w:styleId="CurrentList10">
    <w:name w:val="Current List10"/>
    <w:uiPriority w:val="99"/>
    <w:rsid w:val="00F1789D"/>
    <w:pPr>
      <w:numPr>
        <w:numId w:val="31"/>
      </w:numPr>
    </w:pPr>
  </w:style>
  <w:style w:type="character" w:customStyle="1" w:styleId="Heading1Char">
    <w:name w:val="Heading 1 Char"/>
    <w:basedOn w:val="DefaultParagraphFont"/>
    <w:link w:val="Heading1"/>
    <w:uiPriority w:val="9"/>
    <w:rsid w:val="00EE79E3"/>
    <w:rPr>
      <w:rFonts w:ascii="Arial" w:hAnsi="Arial" w:cs="Arial"/>
      <w:b/>
      <w:bCs/>
      <w:color w:val="48607B" w:themeColor="accent3"/>
      <w:kern w:val="28"/>
      <w:sz w:val="36"/>
      <w:szCs w:val="36"/>
      <w:lang w:eastAsia="en-US"/>
    </w:rPr>
  </w:style>
  <w:style w:type="character" w:customStyle="1" w:styleId="Heading7Char">
    <w:name w:val="Heading 7 Char"/>
    <w:basedOn w:val="DefaultParagraphFont"/>
    <w:link w:val="Heading7"/>
    <w:rsid w:val="00B3700B"/>
    <w:rPr>
      <w:rFonts w:asciiTheme="majorHAnsi" w:eastAsiaTheme="majorEastAsia" w:hAnsiTheme="majorHAnsi" w:cstheme="majorBidi"/>
      <w:i/>
      <w:iCs/>
      <w:color w:val="0C111D" w:themeColor="accent1" w:themeShade="7F"/>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EMJ\Downloads\DT0004601-Mission-Roadmap-v02.dotx" TargetMode="External"/></Relationships>
</file>

<file path=word/theme/theme1.xml><?xml version="1.0" encoding="utf-8"?>
<a:theme xmlns:a="http://schemas.openxmlformats.org/drawingml/2006/main" name="Office Theme">
  <a:themeElements>
    <a:clrScheme name="MRFF">
      <a:dk1>
        <a:sysClr val="windowText" lastClr="000000"/>
      </a:dk1>
      <a:lt1>
        <a:sysClr val="window" lastClr="FFFFFF"/>
      </a:lt1>
      <a:dk2>
        <a:srgbClr val="48607B"/>
      </a:dk2>
      <a:lt2>
        <a:srgbClr val="E6E6E6"/>
      </a:lt2>
      <a:accent1>
        <a:srgbClr val="18233B"/>
      </a:accent1>
      <a:accent2>
        <a:srgbClr val="902A26"/>
      </a:accent2>
      <a:accent3>
        <a:srgbClr val="48607B"/>
      </a:accent3>
      <a:accent4>
        <a:srgbClr val="7A98CE"/>
      </a:accent4>
      <a:accent5>
        <a:srgbClr val="000000"/>
      </a:accent5>
      <a:accent6>
        <a:srgbClr val="3F3F3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86BD6C8D99C449B68B8F85B648862" ma:contentTypeVersion="" ma:contentTypeDescription="PDMS Document Site Content Type" ma:contentTypeScope="" ma:versionID="661c1d92fe34193e94fc0dfc788dda5b">
  <xsd:schema xmlns:xsd="http://www.w3.org/2001/XMLSchema" xmlns:xs="http://www.w3.org/2001/XMLSchema" xmlns:p="http://schemas.microsoft.com/office/2006/metadata/properties" xmlns:ns2="5D458892-5C95-479A-A95C-4F9943985EF1" targetNamespace="http://schemas.microsoft.com/office/2006/metadata/properties" ma:root="true" ma:fieldsID="d7ec53129b4e54a48af5a9e4a894f84e" ns2:_="">
    <xsd:import namespace="5D458892-5C95-479A-A95C-4F9943985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58892-5C95-479A-A95C-4F9943985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D458892-5C95-479A-A95C-4F9943985EF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1EE1C-2959-46B7-9FD2-85B279917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58892-5C95-479A-A95C-4F994398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5D458892-5C95-479A-A95C-4F9943985EF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DT0004601-Mission-Roadmap-v02.dotx</Template>
  <TotalTime>1</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Genomics Health Futures Mission Roadmap - February 2025</dc:title>
  <dc:creator>Australian Government Department of Health and Aged Care</dc:creator>
  <cp:keywords>Medical Research Future Fund; MRFF; Genomics Health Futures Mission</cp:keywords>
  <cp:lastModifiedBy>WILSON, Lisa</cp:lastModifiedBy>
  <cp:revision>2</cp:revision>
  <dcterms:created xsi:type="dcterms:W3CDTF">2025-03-06T03:37:00Z</dcterms:created>
  <dcterms:modified xsi:type="dcterms:W3CDTF">2025-03-06T03:37:00Z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0x010100266966F133664895A6EE3632470D45F500EA786BD6C8D99C449B68B8F85B648862</vt:lpwstr>
  </property>
  <property fmtid="{D5CDD505-2E9C-101B-9397-08002B2CF9AE}" pid="5" name="MediaServiceImageTags">
    <vt:lpwstr/>
  </property>
</Properties>
</file>