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7DD94" w14:textId="1C02D5DB" w:rsidR="00E5518D" w:rsidRPr="00455A00" w:rsidRDefault="004934BC" w:rsidP="007509E8">
      <w:pPr>
        <w:pStyle w:val="Heading1"/>
        <w:spacing w:before="240" w:beforeAutospacing="0"/>
        <w:rPr>
          <w:sz w:val="44"/>
          <w:szCs w:val="44"/>
        </w:rPr>
      </w:pPr>
      <w:r>
        <w:rPr>
          <w:sz w:val="44"/>
          <w:szCs w:val="44"/>
        </w:rPr>
        <w:t>Frequently Asked Questions</w:t>
      </w:r>
      <w:r w:rsidR="00CE5EBE">
        <w:rPr>
          <w:sz w:val="44"/>
          <w:szCs w:val="44"/>
        </w:rPr>
        <w:t xml:space="preserve"> – </w:t>
      </w:r>
      <w:r w:rsidR="009A2E42">
        <w:rPr>
          <w:sz w:val="44"/>
          <w:szCs w:val="44"/>
        </w:rPr>
        <w:t>Australian Medical Research Advisory Board Chair</w:t>
      </w:r>
    </w:p>
    <w:p w14:paraId="4B25A8EF" w14:textId="68D8B288" w:rsidR="009A2E42" w:rsidRDefault="009A2E42" w:rsidP="004934BC">
      <w:pPr>
        <w:pStyle w:val="Heading2"/>
        <w:spacing w:before="600" w:beforeAutospacing="0"/>
      </w:pPr>
      <w:r>
        <w:t>Where can I find A</w:t>
      </w:r>
      <w:r w:rsidR="00E6380B">
        <w:t>ustralian Medical Research Advisory Board (A</w:t>
      </w:r>
      <w:r>
        <w:t>MRAB</w:t>
      </w:r>
      <w:r w:rsidR="00E6380B">
        <w:t>)</w:t>
      </w:r>
      <w:r>
        <w:t xml:space="preserve"> terms of reference?</w:t>
      </w:r>
    </w:p>
    <w:p w14:paraId="7ECEC923" w14:textId="21C74FDB" w:rsidR="009A2E42" w:rsidRDefault="009A2E42" w:rsidP="009A2E42">
      <w:r>
        <w:t xml:space="preserve">AMRAB terms of reference 2021-2026 are accessible at </w:t>
      </w:r>
      <w:hyperlink r:id="rId11" w:history="1">
        <w:r w:rsidRPr="00A764CE">
          <w:rPr>
            <w:rStyle w:val="Hyperlink"/>
          </w:rPr>
          <w:t>https://www.health.gov.au/resources/publications/mrff-australian-medical-research-advisory-board-terms-of-reference-2021-2026</w:t>
        </w:r>
      </w:hyperlink>
    </w:p>
    <w:p w14:paraId="5E074EA1" w14:textId="77777777" w:rsidR="009A2E42" w:rsidRDefault="009A2E42" w:rsidP="004934BC">
      <w:pPr>
        <w:pStyle w:val="Heading2"/>
      </w:pPr>
      <w:r>
        <w:t>How will my suitability be determined?</w:t>
      </w:r>
    </w:p>
    <w:p w14:paraId="59606DB3" w14:textId="48224E4F" w:rsidR="009A2E42" w:rsidRDefault="009A2E42" w:rsidP="009A2E42">
      <w:r>
        <w:t>The Department has several avenues to confirm the information provided in nominations, including information on the public record and enquiries made through our networks.</w:t>
      </w:r>
    </w:p>
    <w:p w14:paraId="635D457D" w14:textId="77777777" w:rsidR="009A2E42" w:rsidRDefault="009A2E42" w:rsidP="004934BC">
      <w:pPr>
        <w:pStyle w:val="Heading2"/>
      </w:pPr>
      <w:r>
        <w:t>How will I know about the outcome of my nomination?</w:t>
      </w:r>
    </w:p>
    <w:p w14:paraId="0C3FC7F8" w14:textId="77777777" w:rsidR="009A2E42" w:rsidRDefault="009A2E42" w:rsidP="009A2E42">
      <w:r>
        <w:t>If you are successful, we will notify you via email. However, this will remain in-confidence until announced by the Minister for Health and Aged Care. Unsuccessful nominees will be notified via email in advance of the Ministerial announcement.</w:t>
      </w:r>
    </w:p>
    <w:p w14:paraId="05E73CBB" w14:textId="77777777" w:rsidR="009A2E42" w:rsidRDefault="009A2E42" w:rsidP="004934BC">
      <w:pPr>
        <w:pStyle w:val="Heading2"/>
      </w:pPr>
      <w:r>
        <w:t>I am a potential applicant for MRFF grants – will I be considered?</w:t>
      </w:r>
    </w:p>
    <w:p w14:paraId="131177ED" w14:textId="67231380" w:rsidR="009A2E42" w:rsidRDefault="009A2E42" w:rsidP="009A2E42">
      <w:r>
        <w:t>AMRAB members cannot be recipients of MRFF grant funding during the period of their appointment. This does not apply to existing MRFF grant agreements that span the period of their appointment. Disclosure of interests by members, prior to, and throughout the life of an appointment, is a requirement of appointment. The process commences with completion of the Private Interests Declaration form as part of this nomination process.</w:t>
      </w:r>
    </w:p>
    <w:p w14:paraId="20327619" w14:textId="77777777" w:rsidR="009A2E42" w:rsidRDefault="009A2E42" w:rsidP="004934BC">
      <w:pPr>
        <w:pStyle w:val="Heading2"/>
      </w:pPr>
      <w:r>
        <w:t>I am a consumer not a researcher – will I be considered?</w:t>
      </w:r>
    </w:p>
    <w:p w14:paraId="4AE95CFF" w14:textId="47AFF76E" w:rsidR="009A2E42" w:rsidRDefault="009A2E42" w:rsidP="009A2E42">
      <w:r>
        <w:t>Yes. Consumers offer their personal experience and views from a different lens to health professionals and researchers. Consumer involvement is actively encouraged in all MRFF funded research and consultation processes.  Individuals who also have expertise and experience in consumer issues related to health are encouraged to apply to join the AMRAB.</w:t>
      </w:r>
    </w:p>
    <w:p w14:paraId="75A17A26" w14:textId="77777777" w:rsidR="009A2E42" w:rsidRDefault="009A2E42" w:rsidP="004934BC">
      <w:pPr>
        <w:pStyle w:val="Heading2"/>
        <w:keepNext/>
        <w:keepLines/>
      </w:pPr>
      <w:r>
        <w:lastRenderedPageBreak/>
        <w:t>What is the time commitment?</w:t>
      </w:r>
    </w:p>
    <w:p w14:paraId="4ED80A00" w14:textId="77777777" w:rsidR="009A2E42" w:rsidRDefault="009A2E42" w:rsidP="004934BC">
      <w:pPr>
        <w:keepNext/>
        <w:keepLines/>
      </w:pPr>
      <w:r>
        <w:t>Starting in 2025, AMRAB will hold joint meetings with the NHMRC Council. As a guide, meetings may occur 3 or 4 times per year for 1 day or 2-full days at a time. Meeting preparation involves reading and considering agenda papers in advance of the meeting and may including preparing materials or presentations. The AMRAB Secretariat can provide support in the preparation of materials and or presentations. Additional briefings and out-of-session meetings may be required as directed by the Chair and Deputy Chair.</w:t>
      </w:r>
    </w:p>
    <w:p w14:paraId="51048820" w14:textId="77777777" w:rsidR="009A2E42" w:rsidRDefault="009A2E42" w:rsidP="009A2E42">
      <w:r>
        <w:t>The Chair and Deputy Chair are also expected to hold monthly online meetings for up to one hour with the Chief Executive Officer, Health and Medical Research Office, Department of Health and Aged Care.</w:t>
      </w:r>
    </w:p>
    <w:p w14:paraId="35E72392" w14:textId="77777777" w:rsidR="009A2E42" w:rsidRDefault="009A2E42" w:rsidP="004934BC">
      <w:pPr>
        <w:pStyle w:val="Heading2"/>
      </w:pPr>
      <w:r>
        <w:t>Where and when are meetings held?</w:t>
      </w:r>
    </w:p>
    <w:p w14:paraId="7F4C59BF" w14:textId="77777777" w:rsidR="009A2E42" w:rsidRDefault="009A2E42" w:rsidP="009A2E42">
      <w:r>
        <w:t>Meetings may be held via videoconference or in person. All travel and accommodation expenses associated with in person meetings will be booked by the Department and the provision of meals or meal allowance will be in accordance with the Commonwealth Renumeration Tribunal. You may also seek reimbursement for incidental expenses such as taxi fares and parking associated with in person meeting attendance.</w:t>
      </w:r>
    </w:p>
    <w:p w14:paraId="2F1C000E" w14:textId="77777777" w:rsidR="009A2E42" w:rsidRDefault="009A2E42" w:rsidP="004934BC">
      <w:pPr>
        <w:pStyle w:val="Heading2"/>
      </w:pPr>
      <w:r>
        <w:t>Will I be remunerated?</w:t>
      </w:r>
    </w:p>
    <w:p w14:paraId="56E18847" w14:textId="5A9BBA3E" w:rsidR="00514A2F" w:rsidRPr="00514A2F" w:rsidRDefault="009A2E42" w:rsidP="009A2E42">
      <w:r>
        <w:t xml:space="preserve">Yes. The successful nominee will be in accordance with the </w:t>
      </w:r>
      <w:hyperlink r:id="rId12" w:history="1">
        <w:r w:rsidRPr="00916079">
          <w:rPr>
            <w:rStyle w:val="Hyperlink"/>
          </w:rPr>
          <w:t>Remuneration Tribunal (Remuneration and Allowances for Holders of Part-time Public Office) Determination 2024 Complication No. 4</w:t>
        </w:r>
      </w:hyperlink>
      <w:r>
        <w:t>.</w:t>
      </w:r>
    </w:p>
    <w:sectPr w:rsidR="00514A2F" w:rsidRPr="00514A2F" w:rsidSect="00F1067C">
      <w:footerReference w:type="even" r:id="rId13"/>
      <w:footerReference w:type="default" r:id="rId14"/>
      <w:headerReference w:type="first" r:id="rId15"/>
      <w:footerReference w:type="first" r:id="rId16"/>
      <w:pgSz w:w="11906" w:h="16838"/>
      <w:pgMar w:top="851" w:right="849" w:bottom="851" w:left="1134" w:header="680" w:footer="170"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C7DEC" w14:textId="77777777" w:rsidR="00F92AED" w:rsidRDefault="00F92AED" w:rsidP="005F4A2D">
      <w:pPr>
        <w:spacing w:before="0" w:after="0"/>
      </w:pPr>
      <w:r>
        <w:separator/>
      </w:r>
    </w:p>
  </w:endnote>
  <w:endnote w:type="continuationSeparator" w:id="0">
    <w:p w14:paraId="39E1E437" w14:textId="77777777" w:rsidR="00F92AED" w:rsidRDefault="00F92AED" w:rsidP="005F4A2D">
      <w:pPr>
        <w:spacing w:before="0" w:after="0"/>
      </w:pPr>
      <w:r>
        <w:continuationSeparator/>
      </w:r>
    </w:p>
  </w:endnote>
  <w:endnote w:type="continuationNotice" w:id="1">
    <w:p w14:paraId="63801088" w14:textId="77777777" w:rsidR="00F92AED" w:rsidRDefault="00F92A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933141"/>
      <w:docPartObj>
        <w:docPartGallery w:val="Page Numbers (Bottom of Page)"/>
        <w:docPartUnique/>
      </w:docPartObj>
    </w:sdtPr>
    <w:sdtEndPr>
      <w:rPr>
        <w:noProof/>
        <w:sz w:val="18"/>
        <w:szCs w:val="18"/>
      </w:rPr>
    </w:sdtEndPr>
    <w:sdtContent>
      <w:p w14:paraId="3191FED8" w14:textId="3BFF1209" w:rsidR="00F1067C" w:rsidRPr="00F1067C" w:rsidRDefault="00F1067C">
        <w:pPr>
          <w:pStyle w:val="Footer"/>
          <w:rPr>
            <w:sz w:val="18"/>
            <w:szCs w:val="18"/>
          </w:rPr>
        </w:pPr>
        <w:r w:rsidRPr="009019F3">
          <w:rPr>
            <w:color w:val="767171" w:themeColor="background2" w:themeShade="80"/>
            <w:sz w:val="18"/>
            <w:szCs w:val="18"/>
          </w:rPr>
          <w:t>Expression of Interest – MRFF Australian Brain Cancer Mission EAP</w:t>
        </w:r>
        <w:r w:rsidRPr="009019F3">
          <w:rPr>
            <w:color w:val="767171" w:themeColor="background2" w:themeShade="80"/>
            <w:sz w:val="18"/>
            <w:szCs w:val="18"/>
          </w:rPr>
          <w:tab/>
        </w:r>
      </w:p>
    </w:sdtContent>
  </w:sdt>
  <w:p w14:paraId="6F33CED0" w14:textId="77777777" w:rsidR="00F1067C" w:rsidRDefault="00F10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620436"/>
      <w:docPartObj>
        <w:docPartGallery w:val="Page Numbers (Bottom of Page)"/>
        <w:docPartUnique/>
      </w:docPartObj>
    </w:sdtPr>
    <w:sdtEndPr>
      <w:rPr>
        <w:noProof/>
        <w:sz w:val="18"/>
        <w:szCs w:val="18"/>
      </w:rPr>
    </w:sdtEndPr>
    <w:sdtContent>
      <w:p w14:paraId="47D00F37" w14:textId="27002904" w:rsidR="009972B7" w:rsidRPr="00303268" w:rsidRDefault="004934BC" w:rsidP="00AE1B02">
        <w:pPr>
          <w:pStyle w:val="Footer"/>
          <w:tabs>
            <w:tab w:val="left" w:pos="9781"/>
          </w:tabs>
          <w:spacing w:before="100" w:after="100"/>
          <w:rPr>
            <w:color w:val="767171" w:themeColor="background2" w:themeShade="80"/>
            <w:sz w:val="18"/>
            <w:szCs w:val="18"/>
          </w:rPr>
        </w:pPr>
        <w:r>
          <w:rPr>
            <w:color w:val="767171" w:themeColor="background2" w:themeShade="80"/>
            <w:sz w:val="18"/>
            <w:szCs w:val="18"/>
          </w:rPr>
          <w:t>Frequently Asked Questions</w:t>
        </w:r>
        <w:r w:rsidR="00CE5EBE">
          <w:rPr>
            <w:color w:val="767171" w:themeColor="background2" w:themeShade="80"/>
            <w:sz w:val="18"/>
            <w:szCs w:val="18"/>
          </w:rPr>
          <w:t xml:space="preserve"> – </w:t>
        </w:r>
        <w:r w:rsidR="00DE422A" w:rsidRPr="009019F3">
          <w:rPr>
            <w:color w:val="767171" w:themeColor="background2" w:themeShade="80"/>
            <w:sz w:val="18"/>
            <w:szCs w:val="18"/>
          </w:rPr>
          <w:t>Australian Medical Research Advisory Board</w:t>
        </w:r>
        <w:r w:rsidR="00DE422A">
          <w:rPr>
            <w:color w:val="767171" w:themeColor="background2" w:themeShade="80"/>
            <w:sz w:val="18"/>
            <w:szCs w:val="18"/>
          </w:rPr>
          <w:t xml:space="preserve"> Chair</w:t>
        </w:r>
        <w:r w:rsidR="00DE422A" w:rsidRPr="009019F3">
          <w:rPr>
            <w:color w:val="767171" w:themeColor="background2" w:themeShade="80"/>
            <w:sz w:val="18"/>
            <w:szCs w:val="18"/>
          </w:rPr>
          <w:tab/>
        </w:r>
        <w:r w:rsidR="00AE1B02">
          <w:rPr>
            <w:color w:val="767171" w:themeColor="background2" w:themeShade="80"/>
            <w:sz w:val="18"/>
            <w:szCs w:val="18"/>
          </w:rPr>
          <w:tab/>
        </w:r>
        <w:r w:rsidR="00DE422A">
          <w:rPr>
            <w:color w:val="767171" w:themeColor="background2" w:themeShade="80"/>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123735"/>
      <w:docPartObj>
        <w:docPartGallery w:val="Page Numbers (Bottom of Page)"/>
        <w:docPartUnique/>
      </w:docPartObj>
    </w:sdtPr>
    <w:sdtEndPr>
      <w:rPr>
        <w:noProof/>
        <w:sz w:val="18"/>
        <w:szCs w:val="18"/>
      </w:rPr>
    </w:sdtEndPr>
    <w:sdtContent>
      <w:p w14:paraId="1DDFBF3E" w14:textId="6C5D7977" w:rsidR="009972B7" w:rsidRPr="00303268" w:rsidRDefault="004934BC" w:rsidP="00AE1B02">
        <w:pPr>
          <w:pStyle w:val="Footer"/>
          <w:tabs>
            <w:tab w:val="clear" w:pos="9026"/>
            <w:tab w:val="right" w:pos="9781"/>
          </w:tabs>
          <w:spacing w:before="100" w:after="100"/>
          <w:rPr>
            <w:color w:val="767171" w:themeColor="background2" w:themeShade="80"/>
            <w:sz w:val="18"/>
            <w:szCs w:val="18"/>
          </w:rPr>
        </w:pPr>
        <w:r>
          <w:rPr>
            <w:color w:val="767171" w:themeColor="background2" w:themeShade="80"/>
            <w:sz w:val="18"/>
            <w:szCs w:val="18"/>
          </w:rPr>
          <w:t>Frequently Asked Questions</w:t>
        </w:r>
        <w:r w:rsidR="00CE5EBE">
          <w:rPr>
            <w:color w:val="767171" w:themeColor="background2" w:themeShade="80"/>
            <w:sz w:val="18"/>
            <w:szCs w:val="18"/>
          </w:rPr>
          <w:t xml:space="preserve"> –</w:t>
        </w:r>
        <w:r w:rsidR="0048223F">
          <w:rPr>
            <w:color w:val="767171" w:themeColor="background2" w:themeShade="80"/>
            <w:sz w:val="18"/>
            <w:szCs w:val="18"/>
          </w:rPr>
          <w:t xml:space="preserve"> </w:t>
        </w:r>
        <w:r w:rsidRPr="009019F3">
          <w:rPr>
            <w:color w:val="767171" w:themeColor="background2" w:themeShade="80"/>
            <w:sz w:val="18"/>
            <w:szCs w:val="18"/>
          </w:rPr>
          <w:t>Australian Medical Research Advisory Board</w:t>
        </w:r>
        <w:r>
          <w:rPr>
            <w:color w:val="767171" w:themeColor="background2" w:themeShade="80"/>
            <w:sz w:val="18"/>
            <w:szCs w:val="18"/>
          </w:rPr>
          <w:t xml:space="preserve"> Chair</w:t>
        </w:r>
        <w:r w:rsidR="00F1067C" w:rsidRPr="009019F3">
          <w:rPr>
            <w:color w:val="767171" w:themeColor="background2" w:themeShade="80"/>
            <w:sz w:val="18"/>
            <w:szCs w:val="18"/>
          </w:rPr>
          <w:tab/>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8F818" w14:textId="77777777" w:rsidR="00F92AED" w:rsidRDefault="00F92AED" w:rsidP="005F4A2D">
      <w:pPr>
        <w:spacing w:before="0" w:after="0"/>
      </w:pPr>
      <w:r>
        <w:separator/>
      </w:r>
    </w:p>
  </w:footnote>
  <w:footnote w:type="continuationSeparator" w:id="0">
    <w:p w14:paraId="50B84058" w14:textId="77777777" w:rsidR="00F92AED" w:rsidRDefault="00F92AED" w:rsidP="005F4A2D">
      <w:pPr>
        <w:spacing w:before="0" w:after="0"/>
      </w:pPr>
      <w:r>
        <w:continuationSeparator/>
      </w:r>
    </w:p>
  </w:footnote>
  <w:footnote w:type="continuationNotice" w:id="1">
    <w:p w14:paraId="7962B60C" w14:textId="77777777" w:rsidR="00F92AED" w:rsidRDefault="00F92AE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6115" w14:textId="7AD74D08" w:rsidR="009D31FD" w:rsidRDefault="009D31FD" w:rsidP="00B7786E">
    <w:pPr>
      <w:pStyle w:val="Header"/>
      <w:tabs>
        <w:tab w:val="clear" w:pos="9026"/>
      </w:tabs>
    </w:pPr>
    <w:r>
      <w:rPr>
        <w:noProof/>
      </w:rPr>
      <w:drawing>
        <wp:anchor distT="0" distB="0" distL="114300" distR="114300" simplePos="0" relativeHeight="251658240" behindDoc="0" locked="0" layoutInCell="1" allowOverlap="1" wp14:anchorId="1AC19D83" wp14:editId="04E5AB0F">
          <wp:simplePos x="0" y="0"/>
          <wp:positionH relativeFrom="margin">
            <wp:posOffset>-480221</wp:posOffset>
          </wp:positionH>
          <wp:positionV relativeFrom="paragraph">
            <wp:posOffset>-319405</wp:posOffset>
          </wp:positionV>
          <wp:extent cx="7077075" cy="1842589"/>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77075" cy="1842589"/>
                  </a:xfrm>
                  <a:prstGeom prst="rect">
                    <a:avLst/>
                  </a:prstGeom>
                </pic:spPr>
              </pic:pic>
            </a:graphicData>
          </a:graphic>
          <wp14:sizeRelH relativeFrom="page">
            <wp14:pctWidth>0</wp14:pctWidth>
          </wp14:sizeRelH>
          <wp14:sizeRelV relativeFrom="page">
            <wp14:pctHeight>0</wp14:pctHeight>
          </wp14:sizeRelV>
        </wp:anchor>
      </w:drawing>
    </w:r>
  </w:p>
  <w:p w14:paraId="0C72E628" w14:textId="1172C409" w:rsidR="009D31FD" w:rsidRDefault="009D31FD" w:rsidP="00B7786E">
    <w:pPr>
      <w:pStyle w:val="Header"/>
      <w:tabs>
        <w:tab w:val="clear" w:pos="9026"/>
      </w:tabs>
    </w:pPr>
  </w:p>
  <w:p w14:paraId="70C26E29" w14:textId="016C06B3" w:rsidR="00F36E3E" w:rsidRDefault="00F36E3E" w:rsidP="00B7786E">
    <w:pPr>
      <w:pStyle w:val="Header"/>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86445"/>
    <w:multiLevelType w:val="hybridMultilevel"/>
    <w:tmpl w:val="DACEB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20374"/>
    <w:multiLevelType w:val="hybridMultilevel"/>
    <w:tmpl w:val="6504E9EE"/>
    <w:lvl w:ilvl="0" w:tplc="F79237A8">
      <w:start w:val="1"/>
      <w:numFmt w:val="lowerLetter"/>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B34631"/>
    <w:multiLevelType w:val="hybridMultilevel"/>
    <w:tmpl w:val="B87051D8"/>
    <w:lvl w:ilvl="0" w:tplc="8362C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D1231"/>
    <w:multiLevelType w:val="hybridMultilevel"/>
    <w:tmpl w:val="45346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F3317"/>
    <w:multiLevelType w:val="hybridMultilevel"/>
    <w:tmpl w:val="16D8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9B3453"/>
    <w:multiLevelType w:val="hybridMultilevel"/>
    <w:tmpl w:val="3698CD0C"/>
    <w:lvl w:ilvl="0" w:tplc="8362CC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7642"/>
    <w:multiLevelType w:val="hybridMultilevel"/>
    <w:tmpl w:val="E0A225CC"/>
    <w:lvl w:ilvl="0" w:tplc="5172ECB8">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5824742">
    <w:abstractNumId w:val="10"/>
  </w:num>
  <w:num w:numId="2" w16cid:durableId="460151130">
    <w:abstractNumId w:val="6"/>
  </w:num>
  <w:num w:numId="3" w16cid:durableId="1274098316">
    <w:abstractNumId w:val="5"/>
  </w:num>
  <w:num w:numId="4" w16cid:durableId="538012043">
    <w:abstractNumId w:val="12"/>
  </w:num>
  <w:num w:numId="5" w16cid:durableId="342515657">
    <w:abstractNumId w:val="14"/>
  </w:num>
  <w:num w:numId="6" w16cid:durableId="1373505510">
    <w:abstractNumId w:val="8"/>
  </w:num>
  <w:num w:numId="7" w16cid:durableId="692464464">
    <w:abstractNumId w:val="0"/>
  </w:num>
  <w:num w:numId="8" w16cid:durableId="2027096087">
    <w:abstractNumId w:val="2"/>
  </w:num>
  <w:num w:numId="9" w16cid:durableId="2061981209">
    <w:abstractNumId w:val="9"/>
  </w:num>
  <w:num w:numId="10" w16cid:durableId="42759333">
    <w:abstractNumId w:val="1"/>
  </w:num>
  <w:num w:numId="11" w16cid:durableId="2034529519">
    <w:abstractNumId w:val="7"/>
  </w:num>
  <w:num w:numId="12" w16cid:durableId="1737045777">
    <w:abstractNumId w:val="11"/>
  </w:num>
  <w:num w:numId="13" w16cid:durableId="83961094">
    <w:abstractNumId w:val="4"/>
  </w:num>
  <w:num w:numId="14" w16cid:durableId="1419323864">
    <w:abstractNumId w:val="3"/>
  </w:num>
  <w:num w:numId="15" w16cid:durableId="1081831942">
    <w:abstractNumId w:val="13"/>
  </w:num>
  <w:num w:numId="16" w16cid:durableId="1689138891">
    <w:abstractNumId w:val="3"/>
  </w:num>
  <w:num w:numId="17" w16cid:durableId="200874761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084"/>
    <w:rsid w:val="00010A37"/>
    <w:rsid w:val="00010CD1"/>
    <w:rsid w:val="00012C44"/>
    <w:rsid w:val="00024185"/>
    <w:rsid w:val="00037736"/>
    <w:rsid w:val="00051454"/>
    <w:rsid w:val="0005241E"/>
    <w:rsid w:val="00057E6F"/>
    <w:rsid w:val="00084080"/>
    <w:rsid w:val="0008531A"/>
    <w:rsid w:val="000A168B"/>
    <w:rsid w:val="000A47DC"/>
    <w:rsid w:val="000A7239"/>
    <w:rsid w:val="000B2161"/>
    <w:rsid w:val="000B7943"/>
    <w:rsid w:val="000C15C1"/>
    <w:rsid w:val="000C334A"/>
    <w:rsid w:val="000C5526"/>
    <w:rsid w:val="000D01B7"/>
    <w:rsid w:val="000D19EC"/>
    <w:rsid w:val="000F3343"/>
    <w:rsid w:val="000F63EC"/>
    <w:rsid w:val="000F6521"/>
    <w:rsid w:val="000F77D3"/>
    <w:rsid w:val="001029EF"/>
    <w:rsid w:val="00121B3E"/>
    <w:rsid w:val="001243BF"/>
    <w:rsid w:val="0012759D"/>
    <w:rsid w:val="001414FF"/>
    <w:rsid w:val="00152DD2"/>
    <w:rsid w:val="001644AF"/>
    <w:rsid w:val="00195A1D"/>
    <w:rsid w:val="00197948"/>
    <w:rsid w:val="001A74B8"/>
    <w:rsid w:val="001A756B"/>
    <w:rsid w:val="001C4AAC"/>
    <w:rsid w:val="001D52C2"/>
    <w:rsid w:val="001D69EC"/>
    <w:rsid w:val="00214E86"/>
    <w:rsid w:val="00223B41"/>
    <w:rsid w:val="00224E7A"/>
    <w:rsid w:val="00235F5D"/>
    <w:rsid w:val="00242D31"/>
    <w:rsid w:val="002475A1"/>
    <w:rsid w:val="00252A69"/>
    <w:rsid w:val="002549CD"/>
    <w:rsid w:val="0026547C"/>
    <w:rsid w:val="00280050"/>
    <w:rsid w:val="00280FC4"/>
    <w:rsid w:val="00296F96"/>
    <w:rsid w:val="002B008E"/>
    <w:rsid w:val="002B391F"/>
    <w:rsid w:val="002D57A9"/>
    <w:rsid w:val="002D6271"/>
    <w:rsid w:val="002E0AE1"/>
    <w:rsid w:val="002E1A2A"/>
    <w:rsid w:val="002E1E48"/>
    <w:rsid w:val="002E4751"/>
    <w:rsid w:val="002F2E9D"/>
    <w:rsid w:val="00303268"/>
    <w:rsid w:val="00316616"/>
    <w:rsid w:val="0032127D"/>
    <w:rsid w:val="0032366C"/>
    <w:rsid w:val="0032417F"/>
    <w:rsid w:val="00335B8D"/>
    <w:rsid w:val="00367A93"/>
    <w:rsid w:val="00374BD8"/>
    <w:rsid w:val="003810C7"/>
    <w:rsid w:val="00390C89"/>
    <w:rsid w:val="00394E55"/>
    <w:rsid w:val="003A4778"/>
    <w:rsid w:val="003A47F5"/>
    <w:rsid w:val="003C1957"/>
    <w:rsid w:val="003C33D9"/>
    <w:rsid w:val="003D311B"/>
    <w:rsid w:val="003E081B"/>
    <w:rsid w:val="003E5797"/>
    <w:rsid w:val="003F1865"/>
    <w:rsid w:val="003F47CE"/>
    <w:rsid w:val="003F49F0"/>
    <w:rsid w:val="003F4C1E"/>
    <w:rsid w:val="003F6D5A"/>
    <w:rsid w:val="00400027"/>
    <w:rsid w:val="0040219D"/>
    <w:rsid w:val="00404142"/>
    <w:rsid w:val="00404717"/>
    <w:rsid w:val="0040503F"/>
    <w:rsid w:val="00405D4D"/>
    <w:rsid w:val="0042760D"/>
    <w:rsid w:val="004332A6"/>
    <w:rsid w:val="00444EE0"/>
    <w:rsid w:val="00447DD3"/>
    <w:rsid w:val="00455819"/>
    <w:rsid w:val="00455A00"/>
    <w:rsid w:val="004562F5"/>
    <w:rsid w:val="0046656C"/>
    <w:rsid w:val="00476F3E"/>
    <w:rsid w:val="0048223F"/>
    <w:rsid w:val="004869C5"/>
    <w:rsid w:val="004934BC"/>
    <w:rsid w:val="00493EBA"/>
    <w:rsid w:val="00495766"/>
    <w:rsid w:val="004976EE"/>
    <w:rsid w:val="004A410B"/>
    <w:rsid w:val="004B15F6"/>
    <w:rsid w:val="004B22ED"/>
    <w:rsid w:val="004E2857"/>
    <w:rsid w:val="004E69F2"/>
    <w:rsid w:val="004F0097"/>
    <w:rsid w:val="004F2A0C"/>
    <w:rsid w:val="004F3778"/>
    <w:rsid w:val="00503E11"/>
    <w:rsid w:val="00506409"/>
    <w:rsid w:val="00514A2F"/>
    <w:rsid w:val="005163AC"/>
    <w:rsid w:val="00533170"/>
    <w:rsid w:val="00544CA7"/>
    <w:rsid w:val="005553BD"/>
    <w:rsid w:val="00571755"/>
    <w:rsid w:val="00571F3E"/>
    <w:rsid w:val="00591356"/>
    <w:rsid w:val="005A0D05"/>
    <w:rsid w:val="005A0D28"/>
    <w:rsid w:val="005C056D"/>
    <w:rsid w:val="005C1652"/>
    <w:rsid w:val="005D1AE6"/>
    <w:rsid w:val="005D67C0"/>
    <w:rsid w:val="005F4654"/>
    <w:rsid w:val="005F4A2D"/>
    <w:rsid w:val="005F79DA"/>
    <w:rsid w:val="006005BF"/>
    <w:rsid w:val="00624942"/>
    <w:rsid w:val="006302F5"/>
    <w:rsid w:val="00635C2D"/>
    <w:rsid w:val="006372F3"/>
    <w:rsid w:val="00646C25"/>
    <w:rsid w:val="006549B2"/>
    <w:rsid w:val="00662C6A"/>
    <w:rsid w:val="006630FC"/>
    <w:rsid w:val="006722D0"/>
    <w:rsid w:val="00695C2D"/>
    <w:rsid w:val="006B2BFF"/>
    <w:rsid w:val="006B2F09"/>
    <w:rsid w:val="006B3F03"/>
    <w:rsid w:val="006C7595"/>
    <w:rsid w:val="006E383D"/>
    <w:rsid w:val="006E741B"/>
    <w:rsid w:val="006E7A44"/>
    <w:rsid w:val="006F468C"/>
    <w:rsid w:val="006F491B"/>
    <w:rsid w:val="0070740D"/>
    <w:rsid w:val="00713C6E"/>
    <w:rsid w:val="007156F7"/>
    <w:rsid w:val="00721D3F"/>
    <w:rsid w:val="007225D6"/>
    <w:rsid w:val="00725BB1"/>
    <w:rsid w:val="007509E8"/>
    <w:rsid w:val="00752B8D"/>
    <w:rsid w:val="00753D28"/>
    <w:rsid w:val="00755A45"/>
    <w:rsid w:val="007604DE"/>
    <w:rsid w:val="007701B5"/>
    <w:rsid w:val="007711CB"/>
    <w:rsid w:val="00775692"/>
    <w:rsid w:val="0078061A"/>
    <w:rsid w:val="00784E73"/>
    <w:rsid w:val="0079759A"/>
    <w:rsid w:val="00797FFA"/>
    <w:rsid w:val="007A3810"/>
    <w:rsid w:val="007B5082"/>
    <w:rsid w:val="007C34BA"/>
    <w:rsid w:val="007C3A33"/>
    <w:rsid w:val="007D59E4"/>
    <w:rsid w:val="007F350A"/>
    <w:rsid w:val="007F59A4"/>
    <w:rsid w:val="007F65D5"/>
    <w:rsid w:val="00806DFF"/>
    <w:rsid w:val="00811756"/>
    <w:rsid w:val="00821209"/>
    <w:rsid w:val="00822BF5"/>
    <w:rsid w:val="00846BAD"/>
    <w:rsid w:val="00852D25"/>
    <w:rsid w:val="00855465"/>
    <w:rsid w:val="00863B38"/>
    <w:rsid w:val="00863EAE"/>
    <w:rsid w:val="00882573"/>
    <w:rsid w:val="008849AE"/>
    <w:rsid w:val="00890DA2"/>
    <w:rsid w:val="0089522F"/>
    <w:rsid w:val="008A2E57"/>
    <w:rsid w:val="008D4253"/>
    <w:rsid w:val="008E0BB5"/>
    <w:rsid w:val="008E3159"/>
    <w:rsid w:val="008E3EE7"/>
    <w:rsid w:val="008F7CCC"/>
    <w:rsid w:val="00900869"/>
    <w:rsid w:val="009019F3"/>
    <w:rsid w:val="009155BC"/>
    <w:rsid w:val="00916079"/>
    <w:rsid w:val="0091728B"/>
    <w:rsid w:val="00933027"/>
    <w:rsid w:val="00944F9D"/>
    <w:rsid w:val="00960763"/>
    <w:rsid w:val="00962B01"/>
    <w:rsid w:val="00985D55"/>
    <w:rsid w:val="00992300"/>
    <w:rsid w:val="00994F65"/>
    <w:rsid w:val="009972B7"/>
    <w:rsid w:val="009A2E42"/>
    <w:rsid w:val="009A6BA3"/>
    <w:rsid w:val="009C361C"/>
    <w:rsid w:val="009D2016"/>
    <w:rsid w:val="009D3083"/>
    <w:rsid w:val="009D31FD"/>
    <w:rsid w:val="009E074E"/>
    <w:rsid w:val="009F0D7E"/>
    <w:rsid w:val="00A07851"/>
    <w:rsid w:val="00A13D1A"/>
    <w:rsid w:val="00A22AD5"/>
    <w:rsid w:val="00A24502"/>
    <w:rsid w:val="00A27D25"/>
    <w:rsid w:val="00A330C3"/>
    <w:rsid w:val="00A426E4"/>
    <w:rsid w:val="00A663D3"/>
    <w:rsid w:val="00A764CE"/>
    <w:rsid w:val="00A86513"/>
    <w:rsid w:val="00A96CAF"/>
    <w:rsid w:val="00AA1EAB"/>
    <w:rsid w:val="00AA24B7"/>
    <w:rsid w:val="00AA3CFF"/>
    <w:rsid w:val="00AA6E89"/>
    <w:rsid w:val="00AC477A"/>
    <w:rsid w:val="00AC741C"/>
    <w:rsid w:val="00AD3672"/>
    <w:rsid w:val="00AD7AC7"/>
    <w:rsid w:val="00AE1B02"/>
    <w:rsid w:val="00AE1C7F"/>
    <w:rsid w:val="00AE1FCE"/>
    <w:rsid w:val="00AE2DEE"/>
    <w:rsid w:val="00AE585E"/>
    <w:rsid w:val="00AE75E3"/>
    <w:rsid w:val="00AF0A77"/>
    <w:rsid w:val="00AF3BE7"/>
    <w:rsid w:val="00B06111"/>
    <w:rsid w:val="00B30BF6"/>
    <w:rsid w:val="00B3147E"/>
    <w:rsid w:val="00B3183C"/>
    <w:rsid w:val="00B32075"/>
    <w:rsid w:val="00B65926"/>
    <w:rsid w:val="00B67924"/>
    <w:rsid w:val="00B67ED2"/>
    <w:rsid w:val="00B71959"/>
    <w:rsid w:val="00B7786E"/>
    <w:rsid w:val="00B81A7B"/>
    <w:rsid w:val="00B81F8D"/>
    <w:rsid w:val="00B92C24"/>
    <w:rsid w:val="00B949D0"/>
    <w:rsid w:val="00B96EF0"/>
    <w:rsid w:val="00B97548"/>
    <w:rsid w:val="00BA3BEF"/>
    <w:rsid w:val="00BC17E2"/>
    <w:rsid w:val="00BD242E"/>
    <w:rsid w:val="00BD584A"/>
    <w:rsid w:val="00BE786F"/>
    <w:rsid w:val="00BF1216"/>
    <w:rsid w:val="00BF692A"/>
    <w:rsid w:val="00BF6F97"/>
    <w:rsid w:val="00C01FA3"/>
    <w:rsid w:val="00C036BD"/>
    <w:rsid w:val="00C40B75"/>
    <w:rsid w:val="00C43BCC"/>
    <w:rsid w:val="00C80865"/>
    <w:rsid w:val="00C84259"/>
    <w:rsid w:val="00C97219"/>
    <w:rsid w:val="00CB69D4"/>
    <w:rsid w:val="00CC144D"/>
    <w:rsid w:val="00CE00BA"/>
    <w:rsid w:val="00CE1B45"/>
    <w:rsid w:val="00CE3002"/>
    <w:rsid w:val="00CE5EBE"/>
    <w:rsid w:val="00CF78B8"/>
    <w:rsid w:val="00D0120D"/>
    <w:rsid w:val="00D013FF"/>
    <w:rsid w:val="00D01965"/>
    <w:rsid w:val="00D20CB4"/>
    <w:rsid w:val="00D2441D"/>
    <w:rsid w:val="00D27C74"/>
    <w:rsid w:val="00D30B8B"/>
    <w:rsid w:val="00D35A63"/>
    <w:rsid w:val="00D35E25"/>
    <w:rsid w:val="00D41015"/>
    <w:rsid w:val="00D558A1"/>
    <w:rsid w:val="00D6270E"/>
    <w:rsid w:val="00D6742A"/>
    <w:rsid w:val="00D93304"/>
    <w:rsid w:val="00DA57F4"/>
    <w:rsid w:val="00DA635D"/>
    <w:rsid w:val="00DB024B"/>
    <w:rsid w:val="00DB1D08"/>
    <w:rsid w:val="00DB3BC9"/>
    <w:rsid w:val="00DC6335"/>
    <w:rsid w:val="00DD2090"/>
    <w:rsid w:val="00DE422A"/>
    <w:rsid w:val="00DE45AC"/>
    <w:rsid w:val="00DE63AC"/>
    <w:rsid w:val="00DF193B"/>
    <w:rsid w:val="00E01547"/>
    <w:rsid w:val="00E05688"/>
    <w:rsid w:val="00E1381D"/>
    <w:rsid w:val="00E17249"/>
    <w:rsid w:val="00E209C7"/>
    <w:rsid w:val="00E21AF9"/>
    <w:rsid w:val="00E279E7"/>
    <w:rsid w:val="00E308FE"/>
    <w:rsid w:val="00E3222C"/>
    <w:rsid w:val="00E46C36"/>
    <w:rsid w:val="00E52CBF"/>
    <w:rsid w:val="00E5518D"/>
    <w:rsid w:val="00E61D0A"/>
    <w:rsid w:val="00E6380B"/>
    <w:rsid w:val="00E67BBE"/>
    <w:rsid w:val="00E732E0"/>
    <w:rsid w:val="00E7666C"/>
    <w:rsid w:val="00E83F4C"/>
    <w:rsid w:val="00E86948"/>
    <w:rsid w:val="00E8705B"/>
    <w:rsid w:val="00E936BE"/>
    <w:rsid w:val="00E9643E"/>
    <w:rsid w:val="00EB524A"/>
    <w:rsid w:val="00EB591B"/>
    <w:rsid w:val="00EC26A3"/>
    <w:rsid w:val="00EC3C18"/>
    <w:rsid w:val="00EC4651"/>
    <w:rsid w:val="00ED0A2B"/>
    <w:rsid w:val="00EE63E0"/>
    <w:rsid w:val="00F1067C"/>
    <w:rsid w:val="00F14D6C"/>
    <w:rsid w:val="00F178BE"/>
    <w:rsid w:val="00F30B58"/>
    <w:rsid w:val="00F35BCE"/>
    <w:rsid w:val="00F36E3E"/>
    <w:rsid w:val="00F44F12"/>
    <w:rsid w:val="00F61C29"/>
    <w:rsid w:val="00F63E88"/>
    <w:rsid w:val="00F65FB4"/>
    <w:rsid w:val="00F705AC"/>
    <w:rsid w:val="00F763A0"/>
    <w:rsid w:val="00F803C9"/>
    <w:rsid w:val="00F85C72"/>
    <w:rsid w:val="00F87CA5"/>
    <w:rsid w:val="00F91FAD"/>
    <w:rsid w:val="00F92AED"/>
    <w:rsid w:val="00FA3B67"/>
    <w:rsid w:val="00FA5E4F"/>
    <w:rsid w:val="00FA70B4"/>
    <w:rsid w:val="00FA755A"/>
    <w:rsid w:val="00FB1B7E"/>
    <w:rsid w:val="00FB2140"/>
    <w:rsid w:val="00FB512B"/>
    <w:rsid w:val="00FC6BF4"/>
    <w:rsid w:val="00FE4150"/>
    <w:rsid w:val="00FF070A"/>
    <w:rsid w:val="00FF11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D5"/>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F91FAD"/>
    <w:pPr>
      <w:outlineLvl w:val="0"/>
    </w:pPr>
    <w:rPr>
      <w:b/>
      <w:bCs/>
      <w:kern w:val="36"/>
      <w:sz w:val="48"/>
      <w:szCs w:val="48"/>
    </w:rPr>
  </w:style>
  <w:style w:type="paragraph" w:styleId="Heading2">
    <w:name w:val="heading 2"/>
    <w:basedOn w:val="Normal"/>
    <w:next w:val="Normal"/>
    <w:link w:val="Heading2Char"/>
    <w:uiPriority w:val="9"/>
    <w:qFormat/>
    <w:rsid w:val="00404142"/>
    <w:pPr>
      <w:outlineLvl w:val="1"/>
    </w:pPr>
    <w:rPr>
      <w:b/>
      <w:bCs/>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FAD"/>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404142"/>
    <w:rPr>
      <w:rFonts w:ascii="Segoe UI" w:eastAsia="Times New Roman" w:hAnsi="Segoe UI" w:cs="Segoe UI"/>
      <w:b/>
      <w:bCs/>
      <w:color w:val="313131"/>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character" w:styleId="Hyperlink">
    <w:name w:val="Hyperlink"/>
    <w:basedOn w:val="DefaultParagraphFont"/>
    <w:uiPriority w:val="99"/>
    <w:unhideWhenUsed/>
    <w:rsid w:val="00057E6F"/>
    <w:rPr>
      <w:color w:val="0000FF"/>
      <w:u w:val="single"/>
    </w:rPr>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BC17E2"/>
    <w:pPr>
      <w:numPr>
        <w:numId w:val="14"/>
      </w:numPr>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Subject">
    <w:name w:val="annotation subject"/>
    <w:basedOn w:val="Normal"/>
    <w:next w:val="Normal"/>
    <w:link w:val="CommentSubjectChar"/>
    <w:uiPriority w:val="99"/>
    <w:semiHidden/>
    <w:unhideWhenUsed/>
    <w:rsid w:val="00444EE0"/>
    <w:rPr>
      <w:b/>
      <w:bCs/>
      <w:sz w:val="20"/>
      <w:szCs w:val="20"/>
    </w:rPr>
  </w:style>
  <w:style w:type="character" w:customStyle="1" w:styleId="CommentSubjectChar">
    <w:name w:val="Comment Subject Char"/>
    <w:basedOn w:val="DefaultParagraphFont"/>
    <w:link w:val="CommentSubject"/>
    <w:uiPriority w:val="99"/>
    <w:semiHidden/>
    <w:rsid w:val="00444EE0"/>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rmal"/>
    <w:qFormat/>
    <w:rsid w:val="00444EE0"/>
    <w:pPr>
      <w:pBdr>
        <w:left w:val="single" w:sz="24" w:space="5" w:color="2E74B5" w:themeColor="accent1" w:themeShade="BF"/>
      </w:pBdr>
      <w:contextualSpacing/>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styleId="Revision">
    <w:name w:val="Revision"/>
    <w:hidden/>
    <w:uiPriority w:val="99"/>
    <w:semiHidden/>
    <w:rsid w:val="00476F3E"/>
    <w:pPr>
      <w:spacing w:after="0" w:line="240" w:lineRule="auto"/>
    </w:pPr>
    <w:rPr>
      <w:rFonts w:ascii="Segoe UI" w:eastAsia="Times New Roman" w:hAnsi="Segoe UI" w:cs="Segoe UI"/>
      <w:color w:val="313131"/>
      <w:lang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Segoe UI" w:eastAsia="Times New Roman" w:hAnsi="Segoe UI" w:cs="Segoe UI"/>
      <w:color w:val="31313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34406518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mtribunal.gov.au/document-library-search/remuneration-tribunal-remuneration-and-allowances-holders-part-time-public-office-determination-2024-compilation-no-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rff-australian-medical-research-advisory-board-terms-of-reference-2021-202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customXml/itemProps2.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3.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BE1BA-B8A1-4D3A-8949-74BB82A2A6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Background and Instructions - MRFF Australian Brain Cancer Mission Expert Advisory Panel</vt:lpstr>
    </vt:vector>
  </TitlesOfParts>
  <Company>Department of Health</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 Australian Medical Research Advisory Board Chair Expression of Interest</dc:title>
  <dc:creator>Australian Government of Health and Aged Care</dc:creator>
  <cp:keywords>"Medical Research Future Fund; MRFF; Australian Medical Research Advisory Board</cp:keywords>
  <dc:description/>
  <cp:lastPrinted>2023-08-15T02:58:00Z</cp:lastPrinted>
  <dcterms:created xsi:type="dcterms:W3CDTF">2025-03-02T23:13:00Z</dcterms:created>
  <dcterms:modified xsi:type="dcterms:W3CDTF">2025-03-10T23:16:00Z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