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EE74B" w14:textId="6442503A" w:rsidR="001C5AD1" w:rsidRPr="00365C69" w:rsidRDefault="00BB08EC" w:rsidP="00CF7F9B">
      <w:bookmarkStart w:id="0" w:name="_Hlk120742788"/>
      <w:bookmarkEnd w:id="0"/>
      <w:r>
        <w:t xml:space="preserve">  </w:t>
      </w:r>
    </w:p>
    <w:p w14:paraId="3AA9B6BF" w14:textId="77777777" w:rsidR="00683A41" w:rsidRPr="00365C69" w:rsidRDefault="00683A41" w:rsidP="00CF7F9B">
      <w:pPr>
        <w:pStyle w:val="Title"/>
        <w:rPr>
          <w:bCs/>
          <w:sz w:val="40"/>
          <w:szCs w:val="40"/>
        </w:rPr>
      </w:pPr>
    </w:p>
    <w:p w14:paraId="1BD490B6" w14:textId="77777777" w:rsidR="00683A41" w:rsidRPr="00171C37" w:rsidRDefault="00683A41" w:rsidP="00CF7F9B">
      <w:pPr>
        <w:pStyle w:val="Title"/>
        <w:rPr>
          <w:bCs/>
          <w:color w:val="auto"/>
          <w:sz w:val="40"/>
          <w:szCs w:val="40"/>
        </w:rPr>
      </w:pPr>
    </w:p>
    <w:p w14:paraId="6429F99F" w14:textId="69C0DE40" w:rsidR="00DE6074" w:rsidRPr="008F3310" w:rsidRDefault="00DE6074" w:rsidP="00CF7F9B">
      <w:pPr>
        <w:pStyle w:val="Title"/>
        <w:rPr>
          <w:bCs/>
        </w:rPr>
      </w:pPr>
      <w:r w:rsidRPr="008F3310">
        <w:t xml:space="preserve">Systematic review of evidence on the clinical effectiveness of </w:t>
      </w:r>
      <w:r w:rsidR="00A90575">
        <w:t>Feldenkrais</w:t>
      </w:r>
    </w:p>
    <w:p w14:paraId="27DD89D8" w14:textId="77777777" w:rsidR="00A25A1E" w:rsidRPr="008F3310" w:rsidRDefault="00A25A1E" w:rsidP="00CF7F9B">
      <w:pPr>
        <w:pStyle w:val="Subtitle"/>
      </w:pPr>
    </w:p>
    <w:p w14:paraId="4102E75B" w14:textId="16889FAF" w:rsidR="001C5AD1" w:rsidRPr="008F3310" w:rsidRDefault="00854B00" w:rsidP="00CF7F9B">
      <w:pPr>
        <w:pStyle w:val="Subtitle"/>
      </w:pPr>
      <w:r w:rsidRPr="008F3310">
        <w:t>T</w:t>
      </w:r>
      <w:r w:rsidR="006C0761" w:rsidRPr="008F3310">
        <w:t xml:space="preserve">echnical </w:t>
      </w:r>
      <w:r w:rsidR="006E00A5" w:rsidRPr="008F3310">
        <w:t>report</w:t>
      </w:r>
      <w:r w:rsidR="00087C9E" w:rsidRPr="008F3310">
        <w:t xml:space="preserve"> </w:t>
      </w:r>
      <w:r w:rsidR="00683A41" w:rsidRPr="008F3310">
        <w:t xml:space="preserve">prepared by </w:t>
      </w:r>
      <w:r w:rsidR="002A78C7" w:rsidRPr="008F3310">
        <w:t>Cochrane Australia</w:t>
      </w:r>
    </w:p>
    <w:p w14:paraId="2772717E" w14:textId="77777777" w:rsidR="001C5AD1" w:rsidRPr="008F3310" w:rsidRDefault="001C5AD1" w:rsidP="00CF7F9B">
      <w:pPr>
        <w:pStyle w:val="Subtitle"/>
      </w:pPr>
    </w:p>
    <w:p w14:paraId="6C78A3AC" w14:textId="03DA114B" w:rsidR="001C5AD1" w:rsidRPr="008F3310" w:rsidRDefault="002A0FE0" w:rsidP="00CF7F9B">
      <w:pPr>
        <w:pStyle w:val="Subtitle"/>
        <w:sectPr w:rsidR="001C5AD1" w:rsidRPr="008F3310" w:rsidSect="0085398D">
          <w:headerReference w:type="default" r:id="rId11"/>
          <w:footerReference w:type="default" r:id="rId12"/>
          <w:pgSz w:w="11900" w:h="16840"/>
          <w:pgMar w:top="1440" w:right="1440" w:bottom="1440" w:left="1440" w:header="708" w:footer="708" w:gutter="0"/>
          <w:cols w:space="708"/>
          <w:docGrid w:linePitch="360"/>
        </w:sectPr>
      </w:pPr>
      <w:r>
        <w:t>4</w:t>
      </w:r>
      <w:r w:rsidR="00887709">
        <w:t xml:space="preserve"> </w:t>
      </w:r>
      <w:r w:rsidR="000A3C7E">
        <w:t>November</w:t>
      </w:r>
      <w:r w:rsidR="00871CFE" w:rsidRPr="00AB0F8C">
        <w:t xml:space="preserve"> 2024</w:t>
      </w:r>
    </w:p>
    <w:p w14:paraId="6B2BE076" w14:textId="77777777" w:rsidR="002F2770" w:rsidRPr="008F3310" w:rsidRDefault="002F2770" w:rsidP="00CF7F9B">
      <w:pPr>
        <w:pStyle w:val="GridTable31"/>
        <w:rPr>
          <w:lang w:val="en-GB"/>
        </w:rPr>
      </w:pPr>
      <w:r w:rsidRPr="008F3310">
        <w:rPr>
          <w:lang w:val="en-GB"/>
        </w:rPr>
        <w:lastRenderedPageBreak/>
        <w:t>Contents</w:t>
      </w:r>
    </w:p>
    <w:p w14:paraId="6D4B070F" w14:textId="62D71CAB" w:rsidR="00152916" w:rsidRDefault="002F2770" w:rsidP="00CF7F9B">
      <w:pPr>
        <w:pStyle w:val="TOC1"/>
        <w:rPr>
          <w:rFonts w:asciiTheme="minorHAnsi" w:eastAsiaTheme="minorEastAsia" w:hAnsiTheme="minorHAnsi" w:cstheme="minorBidi"/>
          <w:b w:val="0"/>
          <w:color w:val="auto"/>
          <w:sz w:val="22"/>
          <w:szCs w:val="22"/>
          <w:lang w:val="en-AU" w:eastAsia="en-AU"/>
        </w:rPr>
      </w:pPr>
      <w:r w:rsidRPr="008F3310">
        <w:rPr>
          <w:noProof w:val="0"/>
          <w:color w:val="002D64"/>
        </w:rPr>
        <w:fldChar w:fldCharType="begin"/>
      </w:r>
      <w:r w:rsidRPr="008F3310">
        <w:rPr>
          <w:noProof w:val="0"/>
        </w:rPr>
        <w:instrText xml:space="preserve"> TOC \o "1-3" \h \z \u </w:instrText>
      </w:r>
      <w:r w:rsidRPr="008F3310">
        <w:rPr>
          <w:noProof w:val="0"/>
          <w:color w:val="002D64"/>
        </w:rPr>
        <w:fldChar w:fldCharType="separate"/>
      </w:r>
      <w:hyperlink w:anchor="_Toc169872379" w:history="1">
        <w:r w:rsidR="00152916" w:rsidRPr="002E191E">
          <w:rPr>
            <w:rStyle w:val="Hyperlink"/>
          </w:rPr>
          <w:t>Scope of the technical report</w:t>
        </w:r>
        <w:r w:rsidR="00152916">
          <w:rPr>
            <w:webHidden/>
          </w:rPr>
          <w:tab/>
        </w:r>
        <w:r w:rsidR="00152916">
          <w:rPr>
            <w:webHidden/>
          </w:rPr>
          <w:fldChar w:fldCharType="begin"/>
        </w:r>
        <w:r w:rsidR="00152916">
          <w:rPr>
            <w:webHidden/>
          </w:rPr>
          <w:instrText xml:space="preserve"> PAGEREF _Toc169872379 \h </w:instrText>
        </w:r>
        <w:r w:rsidR="00152916">
          <w:rPr>
            <w:webHidden/>
          </w:rPr>
        </w:r>
        <w:r w:rsidR="00152916">
          <w:rPr>
            <w:webHidden/>
          </w:rPr>
          <w:fldChar w:fldCharType="separate"/>
        </w:r>
        <w:r w:rsidR="004F17FF">
          <w:rPr>
            <w:webHidden/>
          </w:rPr>
          <w:t>4</w:t>
        </w:r>
        <w:r w:rsidR="00152916">
          <w:rPr>
            <w:webHidden/>
          </w:rPr>
          <w:fldChar w:fldCharType="end"/>
        </w:r>
      </w:hyperlink>
    </w:p>
    <w:p w14:paraId="725AAFE6" w14:textId="2DB2AA12"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380" w:history="1">
        <w:r w:rsidRPr="002E191E">
          <w:rPr>
            <w:rStyle w:val="Hyperlink"/>
          </w:rPr>
          <w:t>Appendix A. Study eligibility criteria, identification and selection</w:t>
        </w:r>
        <w:r>
          <w:rPr>
            <w:webHidden/>
          </w:rPr>
          <w:tab/>
        </w:r>
        <w:r>
          <w:rPr>
            <w:webHidden/>
          </w:rPr>
          <w:fldChar w:fldCharType="begin"/>
        </w:r>
        <w:r>
          <w:rPr>
            <w:webHidden/>
          </w:rPr>
          <w:instrText xml:space="preserve"> PAGEREF _Toc169872380 \h </w:instrText>
        </w:r>
        <w:r>
          <w:rPr>
            <w:webHidden/>
          </w:rPr>
        </w:r>
        <w:r>
          <w:rPr>
            <w:webHidden/>
          </w:rPr>
          <w:fldChar w:fldCharType="separate"/>
        </w:r>
        <w:r w:rsidR="004F17FF">
          <w:rPr>
            <w:webHidden/>
          </w:rPr>
          <w:t>5</w:t>
        </w:r>
        <w:r>
          <w:rPr>
            <w:webHidden/>
          </w:rPr>
          <w:fldChar w:fldCharType="end"/>
        </w:r>
      </w:hyperlink>
    </w:p>
    <w:p w14:paraId="1C1B08A9" w14:textId="5D752F5B" w:rsidR="00152916" w:rsidRDefault="00152916" w:rsidP="00CF7F9B">
      <w:pPr>
        <w:pStyle w:val="TOC2"/>
        <w:rPr>
          <w:rFonts w:asciiTheme="minorHAnsi" w:eastAsiaTheme="minorEastAsia" w:hAnsiTheme="minorHAnsi" w:cstheme="minorBidi"/>
          <w:color w:val="auto"/>
          <w:sz w:val="22"/>
          <w:szCs w:val="22"/>
          <w:lang w:val="en-AU" w:eastAsia="en-AU"/>
        </w:rPr>
      </w:pPr>
      <w:hyperlink w:anchor="_Toc169872381" w:history="1">
        <w:r w:rsidRPr="002E191E">
          <w:rPr>
            <w:rStyle w:val="Hyperlink"/>
          </w:rPr>
          <w:t>Overview of Appendix A</w:t>
        </w:r>
        <w:r>
          <w:rPr>
            <w:webHidden/>
          </w:rPr>
          <w:tab/>
        </w:r>
        <w:r>
          <w:rPr>
            <w:webHidden/>
          </w:rPr>
          <w:fldChar w:fldCharType="begin"/>
        </w:r>
        <w:r>
          <w:rPr>
            <w:webHidden/>
          </w:rPr>
          <w:instrText xml:space="preserve"> PAGEREF _Toc169872381 \h </w:instrText>
        </w:r>
        <w:r>
          <w:rPr>
            <w:webHidden/>
          </w:rPr>
        </w:r>
        <w:r>
          <w:rPr>
            <w:webHidden/>
          </w:rPr>
          <w:fldChar w:fldCharType="separate"/>
        </w:r>
        <w:r w:rsidR="004F17FF">
          <w:rPr>
            <w:webHidden/>
          </w:rPr>
          <w:t>5</w:t>
        </w:r>
        <w:r>
          <w:rPr>
            <w:webHidden/>
          </w:rPr>
          <w:fldChar w:fldCharType="end"/>
        </w:r>
      </w:hyperlink>
    </w:p>
    <w:p w14:paraId="542809D8" w14:textId="5BF04DED"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382" w:history="1">
        <w:r w:rsidRPr="002E191E">
          <w:rPr>
            <w:rStyle w:val="Hyperlink"/>
          </w:rPr>
          <w:t>Appendix A1. Review questions and criteria for considering studies</w:t>
        </w:r>
        <w:r>
          <w:rPr>
            <w:webHidden/>
          </w:rPr>
          <w:tab/>
        </w:r>
        <w:r>
          <w:rPr>
            <w:webHidden/>
          </w:rPr>
          <w:fldChar w:fldCharType="begin"/>
        </w:r>
        <w:r>
          <w:rPr>
            <w:webHidden/>
          </w:rPr>
          <w:instrText xml:space="preserve"> PAGEREF _Toc169872382 \h </w:instrText>
        </w:r>
        <w:r>
          <w:rPr>
            <w:webHidden/>
          </w:rPr>
        </w:r>
        <w:r>
          <w:rPr>
            <w:webHidden/>
          </w:rPr>
          <w:fldChar w:fldCharType="separate"/>
        </w:r>
        <w:r w:rsidR="004F17FF">
          <w:rPr>
            <w:webHidden/>
          </w:rPr>
          <w:t>5</w:t>
        </w:r>
        <w:r>
          <w:rPr>
            <w:webHidden/>
          </w:rPr>
          <w:fldChar w:fldCharType="end"/>
        </w:r>
      </w:hyperlink>
    </w:p>
    <w:p w14:paraId="1F0E8421" w14:textId="3823E3AF" w:rsidR="00152916" w:rsidRDefault="00152916" w:rsidP="00CF7F9B">
      <w:pPr>
        <w:pStyle w:val="TOC2"/>
        <w:rPr>
          <w:rFonts w:asciiTheme="minorHAnsi" w:eastAsiaTheme="minorEastAsia" w:hAnsiTheme="minorHAnsi" w:cstheme="minorBidi"/>
          <w:color w:val="auto"/>
          <w:sz w:val="22"/>
          <w:szCs w:val="22"/>
          <w:lang w:val="en-AU" w:eastAsia="en-AU"/>
        </w:rPr>
      </w:pPr>
      <w:hyperlink w:anchor="_Toc169872383" w:history="1">
        <w:r w:rsidRPr="002E191E">
          <w:rPr>
            <w:rStyle w:val="Hyperlink"/>
          </w:rPr>
          <w:t>Primary objective was to answer the following question</w:t>
        </w:r>
        <w:r>
          <w:rPr>
            <w:webHidden/>
          </w:rPr>
          <w:tab/>
        </w:r>
        <w:r>
          <w:rPr>
            <w:webHidden/>
          </w:rPr>
          <w:fldChar w:fldCharType="begin"/>
        </w:r>
        <w:r>
          <w:rPr>
            <w:webHidden/>
          </w:rPr>
          <w:instrText xml:space="preserve"> PAGEREF _Toc169872383 \h </w:instrText>
        </w:r>
        <w:r>
          <w:rPr>
            <w:webHidden/>
          </w:rPr>
        </w:r>
        <w:r>
          <w:rPr>
            <w:webHidden/>
          </w:rPr>
          <w:fldChar w:fldCharType="separate"/>
        </w:r>
        <w:r w:rsidR="004F17FF">
          <w:rPr>
            <w:webHidden/>
          </w:rPr>
          <w:t>6</w:t>
        </w:r>
        <w:r>
          <w:rPr>
            <w:webHidden/>
          </w:rPr>
          <w:fldChar w:fldCharType="end"/>
        </w:r>
      </w:hyperlink>
    </w:p>
    <w:p w14:paraId="0AEFA59B" w14:textId="3391A571" w:rsidR="00152916" w:rsidRDefault="00152916" w:rsidP="00CF7F9B">
      <w:pPr>
        <w:pStyle w:val="TOC2"/>
        <w:rPr>
          <w:rFonts w:asciiTheme="minorHAnsi" w:eastAsiaTheme="minorEastAsia" w:hAnsiTheme="minorHAnsi" w:cstheme="minorBidi"/>
          <w:color w:val="auto"/>
          <w:sz w:val="22"/>
          <w:szCs w:val="22"/>
          <w:lang w:val="en-AU" w:eastAsia="en-AU"/>
        </w:rPr>
      </w:pPr>
      <w:hyperlink w:anchor="_Toc169872384" w:history="1">
        <w:r w:rsidRPr="002E191E">
          <w:rPr>
            <w:rStyle w:val="Hyperlink"/>
          </w:rPr>
          <w:t>Secondary objectives related to the following questions</w:t>
        </w:r>
        <w:r>
          <w:rPr>
            <w:webHidden/>
          </w:rPr>
          <w:tab/>
        </w:r>
        <w:r>
          <w:rPr>
            <w:webHidden/>
          </w:rPr>
          <w:fldChar w:fldCharType="begin"/>
        </w:r>
        <w:r>
          <w:rPr>
            <w:webHidden/>
          </w:rPr>
          <w:instrText xml:space="preserve"> PAGEREF _Toc169872384 \h </w:instrText>
        </w:r>
        <w:r>
          <w:rPr>
            <w:webHidden/>
          </w:rPr>
        </w:r>
        <w:r>
          <w:rPr>
            <w:webHidden/>
          </w:rPr>
          <w:fldChar w:fldCharType="separate"/>
        </w:r>
        <w:r w:rsidR="004F17FF">
          <w:rPr>
            <w:webHidden/>
          </w:rPr>
          <w:t>6</w:t>
        </w:r>
        <w:r>
          <w:rPr>
            <w:webHidden/>
          </w:rPr>
          <w:fldChar w:fldCharType="end"/>
        </w:r>
      </w:hyperlink>
    </w:p>
    <w:p w14:paraId="26B0E6F4" w14:textId="7DEDC7BE" w:rsidR="00152916" w:rsidRDefault="00152916" w:rsidP="00CF7F9B">
      <w:pPr>
        <w:pStyle w:val="TOC2"/>
        <w:rPr>
          <w:rFonts w:asciiTheme="minorHAnsi" w:eastAsiaTheme="minorEastAsia" w:hAnsiTheme="minorHAnsi" w:cstheme="minorBidi"/>
          <w:color w:val="auto"/>
          <w:sz w:val="22"/>
          <w:szCs w:val="22"/>
          <w:lang w:val="en-AU" w:eastAsia="en-AU"/>
        </w:rPr>
      </w:pPr>
      <w:hyperlink w:anchor="_Toc169872385" w:history="1">
        <w:r w:rsidRPr="002E191E">
          <w:rPr>
            <w:rStyle w:val="Hyperlink"/>
          </w:rPr>
          <w:t xml:space="preserve">A1.1 </w:t>
        </w:r>
        <w:r>
          <w:rPr>
            <w:rFonts w:asciiTheme="minorHAnsi" w:eastAsiaTheme="minorEastAsia" w:hAnsiTheme="minorHAnsi" w:cstheme="minorBidi"/>
            <w:color w:val="auto"/>
            <w:sz w:val="22"/>
            <w:szCs w:val="22"/>
            <w:lang w:val="en-AU" w:eastAsia="en-AU"/>
          </w:rPr>
          <w:tab/>
        </w:r>
        <w:r w:rsidRPr="002E191E">
          <w:rPr>
            <w:rStyle w:val="Hyperlink"/>
          </w:rPr>
          <w:t>Criteria for considering studies for this review</w:t>
        </w:r>
        <w:r>
          <w:rPr>
            <w:webHidden/>
          </w:rPr>
          <w:tab/>
        </w:r>
        <w:r>
          <w:rPr>
            <w:webHidden/>
          </w:rPr>
          <w:fldChar w:fldCharType="begin"/>
        </w:r>
        <w:r>
          <w:rPr>
            <w:webHidden/>
          </w:rPr>
          <w:instrText xml:space="preserve"> PAGEREF _Toc169872385 \h </w:instrText>
        </w:r>
        <w:r>
          <w:rPr>
            <w:webHidden/>
          </w:rPr>
        </w:r>
        <w:r>
          <w:rPr>
            <w:webHidden/>
          </w:rPr>
          <w:fldChar w:fldCharType="separate"/>
        </w:r>
        <w:r w:rsidR="004F17FF">
          <w:rPr>
            <w:webHidden/>
          </w:rPr>
          <w:t>6</w:t>
        </w:r>
        <w:r>
          <w:rPr>
            <w:webHidden/>
          </w:rPr>
          <w:fldChar w:fldCharType="end"/>
        </w:r>
      </w:hyperlink>
    </w:p>
    <w:p w14:paraId="6B98E898" w14:textId="02AAD9FF" w:rsidR="00152916" w:rsidRDefault="00152916" w:rsidP="00CF7F9B">
      <w:pPr>
        <w:pStyle w:val="TOC3"/>
        <w:rPr>
          <w:rFonts w:asciiTheme="minorHAnsi" w:eastAsiaTheme="minorEastAsia" w:hAnsiTheme="minorHAnsi" w:cstheme="minorBidi"/>
          <w:noProof/>
          <w:sz w:val="22"/>
          <w:lang w:val="en-AU" w:eastAsia="en-AU"/>
        </w:rPr>
      </w:pPr>
      <w:hyperlink w:anchor="_Toc169872386" w:history="1">
        <w:r w:rsidRPr="002E191E">
          <w:rPr>
            <w:rStyle w:val="Hyperlink"/>
            <w:noProof/>
          </w:rPr>
          <w:t>A1.1.1 Types of studies</w:t>
        </w:r>
        <w:r>
          <w:rPr>
            <w:noProof/>
            <w:webHidden/>
          </w:rPr>
          <w:tab/>
        </w:r>
        <w:r>
          <w:rPr>
            <w:noProof/>
            <w:webHidden/>
          </w:rPr>
          <w:fldChar w:fldCharType="begin"/>
        </w:r>
        <w:r>
          <w:rPr>
            <w:noProof/>
            <w:webHidden/>
          </w:rPr>
          <w:instrText xml:space="preserve"> PAGEREF _Toc169872386 \h </w:instrText>
        </w:r>
        <w:r>
          <w:rPr>
            <w:noProof/>
            <w:webHidden/>
          </w:rPr>
        </w:r>
        <w:r>
          <w:rPr>
            <w:noProof/>
            <w:webHidden/>
          </w:rPr>
          <w:fldChar w:fldCharType="separate"/>
        </w:r>
        <w:r w:rsidR="004F17FF">
          <w:rPr>
            <w:noProof/>
            <w:webHidden/>
          </w:rPr>
          <w:t>6</w:t>
        </w:r>
        <w:r>
          <w:rPr>
            <w:noProof/>
            <w:webHidden/>
          </w:rPr>
          <w:fldChar w:fldCharType="end"/>
        </w:r>
      </w:hyperlink>
    </w:p>
    <w:p w14:paraId="641FF3C5" w14:textId="2EE1937A" w:rsidR="00152916" w:rsidRDefault="00152916" w:rsidP="00CF7F9B">
      <w:pPr>
        <w:pStyle w:val="TOC3"/>
        <w:rPr>
          <w:rFonts w:asciiTheme="minorHAnsi" w:eastAsiaTheme="minorEastAsia" w:hAnsiTheme="minorHAnsi" w:cstheme="minorBidi"/>
          <w:noProof/>
          <w:sz w:val="22"/>
          <w:lang w:val="en-AU" w:eastAsia="en-AU"/>
        </w:rPr>
      </w:pPr>
      <w:hyperlink w:anchor="_Toc169872387" w:history="1">
        <w:r w:rsidRPr="002E191E">
          <w:rPr>
            <w:rStyle w:val="Hyperlink"/>
            <w:noProof/>
          </w:rPr>
          <w:t>A1.1.2 Types of participants</w:t>
        </w:r>
        <w:r>
          <w:rPr>
            <w:noProof/>
            <w:webHidden/>
          </w:rPr>
          <w:tab/>
        </w:r>
        <w:r>
          <w:rPr>
            <w:noProof/>
            <w:webHidden/>
          </w:rPr>
          <w:fldChar w:fldCharType="begin"/>
        </w:r>
        <w:r>
          <w:rPr>
            <w:noProof/>
            <w:webHidden/>
          </w:rPr>
          <w:instrText xml:space="preserve"> PAGEREF _Toc169872387 \h </w:instrText>
        </w:r>
        <w:r>
          <w:rPr>
            <w:noProof/>
            <w:webHidden/>
          </w:rPr>
        </w:r>
        <w:r>
          <w:rPr>
            <w:noProof/>
            <w:webHidden/>
          </w:rPr>
          <w:fldChar w:fldCharType="separate"/>
        </w:r>
        <w:r w:rsidR="004F17FF">
          <w:rPr>
            <w:noProof/>
            <w:webHidden/>
          </w:rPr>
          <w:t>7</w:t>
        </w:r>
        <w:r>
          <w:rPr>
            <w:noProof/>
            <w:webHidden/>
          </w:rPr>
          <w:fldChar w:fldCharType="end"/>
        </w:r>
      </w:hyperlink>
    </w:p>
    <w:p w14:paraId="38D7C3C7" w14:textId="15886FD1" w:rsidR="00152916" w:rsidRDefault="00152916" w:rsidP="00CF7F9B">
      <w:pPr>
        <w:pStyle w:val="TOC3"/>
        <w:rPr>
          <w:rFonts w:asciiTheme="minorHAnsi" w:eastAsiaTheme="minorEastAsia" w:hAnsiTheme="minorHAnsi" w:cstheme="minorBidi"/>
          <w:noProof/>
          <w:sz w:val="22"/>
          <w:lang w:val="en-AU" w:eastAsia="en-AU"/>
        </w:rPr>
      </w:pPr>
      <w:hyperlink w:anchor="_Toc169872388" w:history="1">
        <w:r w:rsidRPr="002E191E">
          <w:rPr>
            <w:rStyle w:val="Hyperlink"/>
            <w:noProof/>
          </w:rPr>
          <w:t>A1.1.3 Types of interventions</w:t>
        </w:r>
        <w:r>
          <w:rPr>
            <w:noProof/>
            <w:webHidden/>
          </w:rPr>
          <w:tab/>
        </w:r>
        <w:r>
          <w:rPr>
            <w:noProof/>
            <w:webHidden/>
          </w:rPr>
          <w:fldChar w:fldCharType="begin"/>
        </w:r>
        <w:r>
          <w:rPr>
            <w:noProof/>
            <w:webHidden/>
          </w:rPr>
          <w:instrText xml:space="preserve"> PAGEREF _Toc169872388 \h </w:instrText>
        </w:r>
        <w:r>
          <w:rPr>
            <w:noProof/>
            <w:webHidden/>
          </w:rPr>
        </w:r>
        <w:r>
          <w:rPr>
            <w:noProof/>
            <w:webHidden/>
          </w:rPr>
          <w:fldChar w:fldCharType="separate"/>
        </w:r>
        <w:r w:rsidR="004F17FF">
          <w:rPr>
            <w:noProof/>
            <w:webHidden/>
          </w:rPr>
          <w:t>7</w:t>
        </w:r>
        <w:r>
          <w:rPr>
            <w:noProof/>
            <w:webHidden/>
          </w:rPr>
          <w:fldChar w:fldCharType="end"/>
        </w:r>
      </w:hyperlink>
    </w:p>
    <w:p w14:paraId="487E82C2" w14:textId="78235F7B" w:rsidR="00152916" w:rsidRDefault="00152916" w:rsidP="00CF7F9B">
      <w:pPr>
        <w:pStyle w:val="TOC3"/>
        <w:rPr>
          <w:rFonts w:asciiTheme="minorHAnsi" w:eastAsiaTheme="minorEastAsia" w:hAnsiTheme="minorHAnsi" w:cstheme="minorBidi"/>
          <w:noProof/>
          <w:sz w:val="22"/>
          <w:lang w:val="en-AU" w:eastAsia="en-AU"/>
        </w:rPr>
      </w:pPr>
      <w:hyperlink w:anchor="_Toc169872389" w:history="1">
        <w:r w:rsidRPr="002E191E">
          <w:rPr>
            <w:rStyle w:val="Hyperlink"/>
            <w:noProof/>
          </w:rPr>
          <w:t>A1.1.4 Types of outcomes</w:t>
        </w:r>
        <w:r>
          <w:rPr>
            <w:noProof/>
            <w:webHidden/>
          </w:rPr>
          <w:tab/>
        </w:r>
        <w:r>
          <w:rPr>
            <w:noProof/>
            <w:webHidden/>
          </w:rPr>
          <w:fldChar w:fldCharType="begin"/>
        </w:r>
        <w:r>
          <w:rPr>
            <w:noProof/>
            <w:webHidden/>
          </w:rPr>
          <w:instrText xml:space="preserve"> PAGEREF _Toc169872389 \h </w:instrText>
        </w:r>
        <w:r>
          <w:rPr>
            <w:noProof/>
            <w:webHidden/>
          </w:rPr>
        </w:r>
        <w:r>
          <w:rPr>
            <w:noProof/>
            <w:webHidden/>
          </w:rPr>
          <w:fldChar w:fldCharType="separate"/>
        </w:r>
        <w:r w:rsidR="004F17FF">
          <w:rPr>
            <w:noProof/>
            <w:webHidden/>
          </w:rPr>
          <w:t>8</w:t>
        </w:r>
        <w:r>
          <w:rPr>
            <w:noProof/>
            <w:webHidden/>
          </w:rPr>
          <w:fldChar w:fldCharType="end"/>
        </w:r>
      </w:hyperlink>
    </w:p>
    <w:p w14:paraId="386B21AC" w14:textId="703875D5"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390" w:history="1">
        <w:r w:rsidRPr="002E191E">
          <w:rPr>
            <w:rStyle w:val="Hyperlink"/>
          </w:rPr>
          <w:t>Appendix A2. Search methods for identification of studies</w:t>
        </w:r>
        <w:r>
          <w:rPr>
            <w:webHidden/>
          </w:rPr>
          <w:tab/>
        </w:r>
        <w:r>
          <w:rPr>
            <w:webHidden/>
          </w:rPr>
          <w:fldChar w:fldCharType="begin"/>
        </w:r>
        <w:r>
          <w:rPr>
            <w:webHidden/>
          </w:rPr>
          <w:instrText xml:space="preserve"> PAGEREF _Toc169872390 \h </w:instrText>
        </w:r>
        <w:r>
          <w:rPr>
            <w:webHidden/>
          </w:rPr>
        </w:r>
        <w:r>
          <w:rPr>
            <w:webHidden/>
          </w:rPr>
          <w:fldChar w:fldCharType="separate"/>
        </w:r>
        <w:r w:rsidR="004F17FF">
          <w:rPr>
            <w:webHidden/>
          </w:rPr>
          <w:t>10</w:t>
        </w:r>
        <w:r>
          <w:rPr>
            <w:webHidden/>
          </w:rPr>
          <w:fldChar w:fldCharType="end"/>
        </w:r>
      </w:hyperlink>
    </w:p>
    <w:p w14:paraId="00F78B1F" w14:textId="38F7A783" w:rsidR="00152916" w:rsidRDefault="00152916" w:rsidP="00CF7F9B">
      <w:pPr>
        <w:pStyle w:val="TOC3"/>
        <w:rPr>
          <w:rFonts w:asciiTheme="minorHAnsi" w:eastAsiaTheme="minorEastAsia" w:hAnsiTheme="minorHAnsi" w:cstheme="minorBidi"/>
          <w:noProof/>
          <w:sz w:val="22"/>
          <w:lang w:val="en-AU" w:eastAsia="en-AU"/>
        </w:rPr>
      </w:pPr>
      <w:hyperlink w:anchor="_Toc169872391" w:history="1">
        <w:r w:rsidRPr="002E191E">
          <w:rPr>
            <w:rStyle w:val="Hyperlink"/>
            <w:noProof/>
          </w:rPr>
          <w:t>A2.1 Electronic searches</w:t>
        </w:r>
        <w:r>
          <w:rPr>
            <w:noProof/>
            <w:webHidden/>
          </w:rPr>
          <w:tab/>
        </w:r>
        <w:r>
          <w:rPr>
            <w:noProof/>
            <w:webHidden/>
          </w:rPr>
          <w:fldChar w:fldCharType="begin"/>
        </w:r>
        <w:r>
          <w:rPr>
            <w:noProof/>
            <w:webHidden/>
          </w:rPr>
          <w:instrText xml:space="preserve"> PAGEREF _Toc169872391 \h </w:instrText>
        </w:r>
        <w:r>
          <w:rPr>
            <w:noProof/>
            <w:webHidden/>
          </w:rPr>
        </w:r>
        <w:r>
          <w:rPr>
            <w:noProof/>
            <w:webHidden/>
          </w:rPr>
          <w:fldChar w:fldCharType="separate"/>
        </w:r>
        <w:r w:rsidR="004F17FF">
          <w:rPr>
            <w:noProof/>
            <w:webHidden/>
          </w:rPr>
          <w:t>10</w:t>
        </w:r>
        <w:r>
          <w:rPr>
            <w:noProof/>
            <w:webHidden/>
          </w:rPr>
          <w:fldChar w:fldCharType="end"/>
        </w:r>
      </w:hyperlink>
    </w:p>
    <w:p w14:paraId="33A0CA40" w14:textId="7389E8E1" w:rsidR="00152916" w:rsidRDefault="00152916" w:rsidP="00CF7F9B">
      <w:pPr>
        <w:pStyle w:val="TOC3"/>
        <w:rPr>
          <w:rFonts w:asciiTheme="minorHAnsi" w:eastAsiaTheme="minorEastAsia" w:hAnsiTheme="minorHAnsi" w:cstheme="minorBidi"/>
          <w:noProof/>
          <w:sz w:val="22"/>
          <w:lang w:val="en-AU" w:eastAsia="en-AU"/>
        </w:rPr>
      </w:pPr>
      <w:hyperlink w:anchor="_Toc169872392" w:history="1">
        <w:r w:rsidRPr="002E191E">
          <w:rPr>
            <w:rStyle w:val="Hyperlink"/>
            <w:noProof/>
          </w:rPr>
          <w:t>A2.2 Searching other resources</w:t>
        </w:r>
        <w:r>
          <w:rPr>
            <w:noProof/>
            <w:webHidden/>
          </w:rPr>
          <w:tab/>
        </w:r>
        <w:r>
          <w:rPr>
            <w:noProof/>
            <w:webHidden/>
          </w:rPr>
          <w:fldChar w:fldCharType="begin"/>
        </w:r>
        <w:r>
          <w:rPr>
            <w:noProof/>
            <w:webHidden/>
          </w:rPr>
          <w:instrText xml:space="preserve"> PAGEREF _Toc169872392 \h </w:instrText>
        </w:r>
        <w:r>
          <w:rPr>
            <w:noProof/>
            <w:webHidden/>
          </w:rPr>
        </w:r>
        <w:r>
          <w:rPr>
            <w:noProof/>
            <w:webHidden/>
          </w:rPr>
          <w:fldChar w:fldCharType="separate"/>
        </w:r>
        <w:r w:rsidR="004F17FF">
          <w:rPr>
            <w:noProof/>
            <w:webHidden/>
          </w:rPr>
          <w:t>10</w:t>
        </w:r>
        <w:r>
          <w:rPr>
            <w:noProof/>
            <w:webHidden/>
          </w:rPr>
          <w:fldChar w:fldCharType="end"/>
        </w:r>
      </w:hyperlink>
    </w:p>
    <w:p w14:paraId="3A7BD69D" w14:textId="0681594E" w:rsidR="00152916" w:rsidRDefault="00152916" w:rsidP="00CF7F9B">
      <w:pPr>
        <w:pStyle w:val="TOC3"/>
        <w:rPr>
          <w:rFonts w:asciiTheme="minorHAnsi" w:eastAsiaTheme="minorEastAsia" w:hAnsiTheme="minorHAnsi" w:cstheme="minorBidi"/>
          <w:noProof/>
          <w:sz w:val="22"/>
          <w:lang w:val="en-AU" w:eastAsia="en-AU"/>
        </w:rPr>
      </w:pPr>
      <w:hyperlink w:anchor="_Toc169872393" w:history="1">
        <w:r w:rsidRPr="002E191E">
          <w:rPr>
            <w:rStyle w:val="Hyperlink"/>
            <w:noProof/>
          </w:rPr>
          <w:t>A2.3 Public submissions</w:t>
        </w:r>
        <w:r>
          <w:rPr>
            <w:noProof/>
            <w:webHidden/>
          </w:rPr>
          <w:tab/>
        </w:r>
        <w:r>
          <w:rPr>
            <w:noProof/>
            <w:webHidden/>
          </w:rPr>
          <w:fldChar w:fldCharType="begin"/>
        </w:r>
        <w:r>
          <w:rPr>
            <w:noProof/>
            <w:webHidden/>
          </w:rPr>
          <w:instrText xml:space="preserve"> PAGEREF _Toc169872393 \h </w:instrText>
        </w:r>
        <w:r>
          <w:rPr>
            <w:noProof/>
            <w:webHidden/>
          </w:rPr>
        </w:r>
        <w:r>
          <w:rPr>
            <w:noProof/>
            <w:webHidden/>
          </w:rPr>
          <w:fldChar w:fldCharType="separate"/>
        </w:r>
        <w:r w:rsidR="004F17FF">
          <w:rPr>
            <w:noProof/>
            <w:webHidden/>
          </w:rPr>
          <w:t>10</w:t>
        </w:r>
        <w:r>
          <w:rPr>
            <w:noProof/>
            <w:webHidden/>
          </w:rPr>
          <w:fldChar w:fldCharType="end"/>
        </w:r>
      </w:hyperlink>
    </w:p>
    <w:p w14:paraId="3BE51073" w14:textId="112F0A0F"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394" w:history="1">
        <w:r w:rsidRPr="002E191E">
          <w:rPr>
            <w:rStyle w:val="Hyperlink"/>
          </w:rPr>
          <w:t>Appendix A3. Methods for selecting studies</w:t>
        </w:r>
        <w:r>
          <w:rPr>
            <w:webHidden/>
          </w:rPr>
          <w:tab/>
        </w:r>
        <w:r>
          <w:rPr>
            <w:webHidden/>
          </w:rPr>
          <w:fldChar w:fldCharType="begin"/>
        </w:r>
        <w:r>
          <w:rPr>
            <w:webHidden/>
          </w:rPr>
          <w:instrText xml:space="preserve"> PAGEREF _Toc169872394 \h </w:instrText>
        </w:r>
        <w:r>
          <w:rPr>
            <w:webHidden/>
          </w:rPr>
        </w:r>
        <w:r>
          <w:rPr>
            <w:webHidden/>
          </w:rPr>
          <w:fldChar w:fldCharType="separate"/>
        </w:r>
        <w:r w:rsidR="004F17FF">
          <w:rPr>
            <w:webHidden/>
          </w:rPr>
          <w:t>11</w:t>
        </w:r>
        <w:r>
          <w:rPr>
            <w:webHidden/>
          </w:rPr>
          <w:fldChar w:fldCharType="end"/>
        </w:r>
      </w:hyperlink>
    </w:p>
    <w:p w14:paraId="5DB4F1FA" w14:textId="577BE704" w:rsidR="00152916" w:rsidRDefault="00152916" w:rsidP="00CF7F9B">
      <w:pPr>
        <w:pStyle w:val="TOC3"/>
        <w:rPr>
          <w:rFonts w:asciiTheme="minorHAnsi" w:eastAsiaTheme="minorEastAsia" w:hAnsiTheme="minorHAnsi" w:cstheme="minorBidi"/>
          <w:noProof/>
          <w:sz w:val="22"/>
          <w:lang w:val="en-AU" w:eastAsia="en-AU"/>
        </w:rPr>
      </w:pPr>
      <w:hyperlink w:anchor="_Toc169872395" w:history="1">
        <w:r w:rsidRPr="002E191E">
          <w:rPr>
            <w:rStyle w:val="Hyperlink"/>
            <w:noProof/>
          </w:rPr>
          <w:t>A3.1 Selection of studies</w:t>
        </w:r>
        <w:r>
          <w:rPr>
            <w:noProof/>
            <w:webHidden/>
          </w:rPr>
          <w:tab/>
        </w:r>
        <w:r>
          <w:rPr>
            <w:noProof/>
            <w:webHidden/>
          </w:rPr>
          <w:fldChar w:fldCharType="begin"/>
        </w:r>
        <w:r>
          <w:rPr>
            <w:noProof/>
            <w:webHidden/>
          </w:rPr>
          <w:instrText xml:space="preserve"> PAGEREF _Toc169872395 \h </w:instrText>
        </w:r>
        <w:r>
          <w:rPr>
            <w:noProof/>
            <w:webHidden/>
          </w:rPr>
        </w:r>
        <w:r>
          <w:rPr>
            <w:noProof/>
            <w:webHidden/>
          </w:rPr>
          <w:fldChar w:fldCharType="separate"/>
        </w:r>
        <w:r w:rsidR="004F17FF">
          <w:rPr>
            <w:noProof/>
            <w:webHidden/>
          </w:rPr>
          <w:t>11</w:t>
        </w:r>
        <w:r>
          <w:rPr>
            <w:noProof/>
            <w:webHidden/>
          </w:rPr>
          <w:fldChar w:fldCharType="end"/>
        </w:r>
      </w:hyperlink>
    </w:p>
    <w:p w14:paraId="01B3FABC" w14:textId="733EB9A1"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396" w:history="1">
        <w:r w:rsidRPr="002E191E">
          <w:rPr>
            <w:rStyle w:val="Hyperlink"/>
          </w:rPr>
          <w:t>Appendix A4. Results of the search</w:t>
        </w:r>
        <w:r>
          <w:rPr>
            <w:webHidden/>
          </w:rPr>
          <w:tab/>
        </w:r>
        <w:r>
          <w:rPr>
            <w:webHidden/>
          </w:rPr>
          <w:fldChar w:fldCharType="begin"/>
        </w:r>
        <w:r>
          <w:rPr>
            <w:webHidden/>
          </w:rPr>
          <w:instrText xml:space="preserve"> PAGEREF _Toc169872396 \h </w:instrText>
        </w:r>
        <w:r>
          <w:rPr>
            <w:webHidden/>
          </w:rPr>
        </w:r>
        <w:r>
          <w:rPr>
            <w:webHidden/>
          </w:rPr>
          <w:fldChar w:fldCharType="separate"/>
        </w:r>
        <w:r w:rsidR="004F17FF">
          <w:rPr>
            <w:webHidden/>
          </w:rPr>
          <w:t>13</w:t>
        </w:r>
        <w:r>
          <w:rPr>
            <w:webHidden/>
          </w:rPr>
          <w:fldChar w:fldCharType="end"/>
        </w:r>
      </w:hyperlink>
    </w:p>
    <w:p w14:paraId="70A6BBE3" w14:textId="4852C5D9"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397" w:history="1">
        <w:r w:rsidRPr="002E191E">
          <w:rPr>
            <w:rStyle w:val="Hyperlink"/>
          </w:rPr>
          <w:t>Appendix A5. Prioritisation process: methods used to refine the questions addressed in the synthesis</w:t>
        </w:r>
        <w:r>
          <w:rPr>
            <w:webHidden/>
          </w:rPr>
          <w:tab/>
        </w:r>
        <w:r>
          <w:rPr>
            <w:webHidden/>
          </w:rPr>
          <w:fldChar w:fldCharType="begin"/>
        </w:r>
        <w:r>
          <w:rPr>
            <w:webHidden/>
          </w:rPr>
          <w:instrText xml:space="preserve"> PAGEREF _Toc169872397 \h </w:instrText>
        </w:r>
        <w:r>
          <w:rPr>
            <w:webHidden/>
          </w:rPr>
        </w:r>
        <w:r>
          <w:rPr>
            <w:webHidden/>
          </w:rPr>
          <w:fldChar w:fldCharType="separate"/>
        </w:r>
        <w:r w:rsidR="004F17FF">
          <w:rPr>
            <w:webHidden/>
          </w:rPr>
          <w:t>15</w:t>
        </w:r>
        <w:r>
          <w:rPr>
            <w:webHidden/>
          </w:rPr>
          <w:fldChar w:fldCharType="end"/>
        </w:r>
      </w:hyperlink>
    </w:p>
    <w:p w14:paraId="4782D925" w14:textId="178779B3" w:rsidR="00152916" w:rsidRDefault="00152916" w:rsidP="00CF7F9B">
      <w:pPr>
        <w:pStyle w:val="TOC3"/>
        <w:rPr>
          <w:rFonts w:asciiTheme="minorHAnsi" w:eastAsiaTheme="minorEastAsia" w:hAnsiTheme="minorHAnsi" w:cstheme="minorBidi"/>
          <w:noProof/>
          <w:sz w:val="22"/>
          <w:lang w:val="en-AU" w:eastAsia="en-AU"/>
        </w:rPr>
      </w:pPr>
      <w:hyperlink w:anchor="_Toc169872398" w:history="1">
        <w:r w:rsidRPr="002E191E">
          <w:rPr>
            <w:rStyle w:val="Hyperlink"/>
            <w:noProof/>
          </w:rPr>
          <w:t>Prioritisation of populations and grouping of conditions for the summary and synthesis</w:t>
        </w:r>
        <w:r>
          <w:rPr>
            <w:noProof/>
            <w:webHidden/>
          </w:rPr>
          <w:tab/>
        </w:r>
        <w:r>
          <w:rPr>
            <w:noProof/>
            <w:webHidden/>
          </w:rPr>
          <w:fldChar w:fldCharType="begin"/>
        </w:r>
        <w:r>
          <w:rPr>
            <w:noProof/>
            <w:webHidden/>
          </w:rPr>
          <w:instrText xml:space="preserve"> PAGEREF _Toc169872398 \h </w:instrText>
        </w:r>
        <w:r>
          <w:rPr>
            <w:noProof/>
            <w:webHidden/>
          </w:rPr>
        </w:r>
        <w:r>
          <w:rPr>
            <w:noProof/>
            <w:webHidden/>
          </w:rPr>
          <w:fldChar w:fldCharType="separate"/>
        </w:r>
        <w:r w:rsidR="004F17FF">
          <w:rPr>
            <w:noProof/>
            <w:webHidden/>
          </w:rPr>
          <w:t>15</w:t>
        </w:r>
        <w:r>
          <w:rPr>
            <w:noProof/>
            <w:webHidden/>
          </w:rPr>
          <w:fldChar w:fldCharType="end"/>
        </w:r>
      </w:hyperlink>
    </w:p>
    <w:p w14:paraId="01D13D95" w14:textId="1DDE9556" w:rsidR="00152916" w:rsidRDefault="00152916" w:rsidP="00CF7F9B">
      <w:pPr>
        <w:pStyle w:val="TOC3"/>
        <w:rPr>
          <w:rFonts w:asciiTheme="minorHAnsi" w:eastAsiaTheme="minorEastAsia" w:hAnsiTheme="minorHAnsi" w:cstheme="minorBidi"/>
          <w:noProof/>
          <w:sz w:val="22"/>
          <w:lang w:val="en-AU" w:eastAsia="en-AU"/>
        </w:rPr>
      </w:pPr>
      <w:hyperlink w:anchor="_Toc169872399" w:history="1">
        <w:r w:rsidRPr="002E191E">
          <w:rPr>
            <w:rStyle w:val="Hyperlink"/>
            <w:noProof/>
          </w:rPr>
          <w:t>Prioritisation and selection of outcomes for the synthesis</w:t>
        </w:r>
        <w:r>
          <w:rPr>
            <w:noProof/>
            <w:webHidden/>
          </w:rPr>
          <w:tab/>
        </w:r>
        <w:r>
          <w:rPr>
            <w:noProof/>
            <w:webHidden/>
          </w:rPr>
          <w:fldChar w:fldCharType="begin"/>
        </w:r>
        <w:r>
          <w:rPr>
            <w:noProof/>
            <w:webHidden/>
          </w:rPr>
          <w:instrText xml:space="preserve"> PAGEREF _Toc169872399 \h </w:instrText>
        </w:r>
        <w:r>
          <w:rPr>
            <w:noProof/>
            <w:webHidden/>
          </w:rPr>
        </w:r>
        <w:r>
          <w:rPr>
            <w:noProof/>
            <w:webHidden/>
          </w:rPr>
          <w:fldChar w:fldCharType="separate"/>
        </w:r>
        <w:r w:rsidR="004F17FF">
          <w:rPr>
            <w:noProof/>
            <w:webHidden/>
          </w:rPr>
          <w:t>15</w:t>
        </w:r>
        <w:r>
          <w:rPr>
            <w:noProof/>
            <w:webHidden/>
          </w:rPr>
          <w:fldChar w:fldCharType="end"/>
        </w:r>
      </w:hyperlink>
    </w:p>
    <w:p w14:paraId="53342823" w14:textId="33DD6F9C"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400" w:history="1">
        <w:r w:rsidRPr="002E191E">
          <w:rPr>
            <w:rStyle w:val="Hyperlink"/>
          </w:rPr>
          <w:t>Appendix A6. Final framework for summary and synthesis</w:t>
        </w:r>
        <w:r>
          <w:rPr>
            <w:webHidden/>
          </w:rPr>
          <w:tab/>
        </w:r>
        <w:r>
          <w:rPr>
            <w:webHidden/>
          </w:rPr>
          <w:fldChar w:fldCharType="begin"/>
        </w:r>
        <w:r>
          <w:rPr>
            <w:webHidden/>
          </w:rPr>
          <w:instrText xml:space="preserve"> PAGEREF _Toc169872400 \h </w:instrText>
        </w:r>
        <w:r>
          <w:rPr>
            <w:webHidden/>
          </w:rPr>
        </w:r>
        <w:r>
          <w:rPr>
            <w:webHidden/>
          </w:rPr>
          <w:fldChar w:fldCharType="separate"/>
        </w:r>
        <w:r w:rsidR="004F17FF">
          <w:rPr>
            <w:webHidden/>
          </w:rPr>
          <w:t>16</w:t>
        </w:r>
        <w:r>
          <w:rPr>
            <w:webHidden/>
          </w:rPr>
          <w:fldChar w:fldCharType="end"/>
        </w:r>
      </w:hyperlink>
    </w:p>
    <w:p w14:paraId="12F4AA9A" w14:textId="5B6CFB01" w:rsidR="00152916" w:rsidRDefault="00152916" w:rsidP="00CF7F9B">
      <w:pPr>
        <w:pStyle w:val="TOC3"/>
        <w:rPr>
          <w:rFonts w:asciiTheme="minorHAnsi" w:eastAsiaTheme="minorEastAsia" w:hAnsiTheme="minorHAnsi" w:cstheme="minorBidi"/>
          <w:noProof/>
          <w:sz w:val="22"/>
          <w:lang w:val="en-AU" w:eastAsia="en-AU"/>
        </w:rPr>
      </w:pPr>
      <w:hyperlink w:anchor="_Toc169872401" w:history="1">
        <w:r w:rsidRPr="002E191E">
          <w:rPr>
            <w:rStyle w:val="Hyperlink"/>
            <w:noProof/>
          </w:rPr>
          <w:t>Prioritised outcomes and comparisons</w:t>
        </w:r>
        <w:r>
          <w:rPr>
            <w:noProof/>
            <w:webHidden/>
          </w:rPr>
          <w:tab/>
        </w:r>
        <w:r>
          <w:rPr>
            <w:noProof/>
            <w:webHidden/>
          </w:rPr>
          <w:fldChar w:fldCharType="begin"/>
        </w:r>
        <w:r>
          <w:rPr>
            <w:noProof/>
            <w:webHidden/>
          </w:rPr>
          <w:instrText xml:space="preserve"> PAGEREF _Toc169872401 \h </w:instrText>
        </w:r>
        <w:r>
          <w:rPr>
            <w:noProof/>
            <w:webHidden/>
          </w:rPr>
        </w:r>
        <w:r>
          <w:rPr>
            <w:noProof/>
            <w:webHidden/>
          </w:rPr>
          <w:fldChar w:fldCharType="separate"/>
        </w:r>
        <w:r w:rsidR="004F17FF">
          <w:rPr>
            <w:noProof/>
            <w:webHidden/>
          </w:rPr>
          <w:t>16</w:t>
        </w:r>
        <w:r>
          <w:rPr>
            <w:noProof/>
            <w:webHidden/>
          </w:rPr>
          <w:fldChar w:fldCharType="end"/>
        </w:r>
      </w:hyperlink>
    </w:p>
    <w:p w14:paraId="4F417EEE" w14:textId="6106A00B"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402" w:history="1">
        <w:r w:rsidRPr="002E191E">
          <w:rPr>
            <w:rStyle w:val="Hyperlink"/>
          </w:rPr>
          <w:t>Appendix A7. Summary of inclusion decisions based on the final framework</w:t>
        </w:r>
        <w:r>
          <w:rPr>
            <w:webHidden/>
          </w:rPr>
          <w:tab/>
        </w:r>
        <w:r>
          <w:rPr>
            <w:webHidden/>
          </w:rPr>
          <w:fldChar w:fldCharType="begin"/>
        </w:r>
        <w:r>
          <w:rPr>
            <w:webHidden/>
          </w:rPr>
          <w:instrText xml:space="preserve"> PAGEREF _Toc169872402 \h </w:instrText>
        </w:r>
        <w:r>
          <w:rPr>
            <w:webHidden/>
          </w:rPr>
        </w:r>
        <w:r>
          <w:rPr>
            <w:webHidden/>
          </w:rPr>
          <w:fldChar w:fldCharType="separate"/>
        </w:r>
        <w:r w:rsidR="004F17FF">
          <w:rPr>
            <w:webHidden/>
          </w:rPr>
          <w:t>18</w:t>
        </w:r>
        <w:r>
          <w:rPr>
            <w:webHidden/>
          </w:rPr>
          <w:fldChar w:fldCharType="end"/>
        </w:r>
      </w:hyperlink>
    </w:p>
    <w:p w14:paraId="1EAF5804" w14:textId="09341FB1"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403" w:history="1">
        <w:r w:rsidRPr="002E191E">
          <w:rPr>
            <w:rStyle w:val="Hyperlink"/>
          </w:rPr>
          <w:t>Appendix B. Data collection, analysis and interpretation of findings</w:t>
        </w:r>
        <w:r>
          <w:rPr>
            <w:webHidden/>
          </w:rPr>
          <w:tab/>
        </w:r>
        <w:r>
          <w:rPr>
            <w:webHidden/>
          </w:rPr>
          <w:fldChar w:fldCharType="begin"/>
        </w:r>
        <w:r>
          <w:rPr>
            <w:webHidden/>
          </w:rPr>
          <w:instrText xml:space="preserve"> PAGEREF _Toc169872403 \h </w:instrText>
        </w:r>
        <w:r>
          <w:rPr>
            <w:webHidden/>
          </w:rPr>
        </w:r>
        <w:r>
          <w:rPr>
            <w:webHidden/>
          </w:rPr>
          <w:fldChar w:fldCharType="separate"/>
        </w:r>
        <w:r w:rsidR="004F17FF">
          <w:rPr>
            <w:webHidden/>
          </w:rPr>
          <w:t>19</w:t>
        </w:r>
        <w:r>
          <w:rPr>
            <w:webHidden/>
          </w:rPr>
          <w:fldChar w:fldCharType="end"/>
        </w:r>
      </w:hyperlink>
    </w:p>
    <w:p w14:paraId="47D045FA" w14:textId="22FFD553" w:rsidR="00152916" w:rsidRDefault="00152916" w:rsidP="00CF7F9B">
      <w:pPr>
        <w:pStyle w:val="TOC2"/>
        <w:rPr>
          <w:rFonts w:asciiTheme="minorHAnsi" w:eastAsiaTheme="minorEastAsia" w:hAnsiTheme="minorHAnsi" w:cstheme="minorBidi"/>
          <w:color w:val="auto"/>
          <w:sz w:val="22"/>
          <w:szCs w:val="22"/>
          <w:lang w:val="en-AU" w:eastAsia="en-AU"/>
        </w:rPr>
      </w:pPr>
      <w:hyperlink w:anchor="_Toc169872404" w:history="1">
        <w:r w:rsidRPr="002E191E">
          <w:rPr>
            <w:rStyle w:val="Hyperlink"/>
          </w:rPr>
          <w:t>B1 Data extraction and management</w:t>
        </w:r>
        <w:r>
          <w:rPr>
            <w:webHidden/>
          </w:rPr>
          <w:tab/>
        </w:r>
        <w:r>
          <w:rPr>
            <w:webHidden/>
          </w:rPr>
          <w:fldChar w:fldCharType="begin"/>
        </w:r>
        <w:r>
          <w:rPr>
            <w:webHidden/>
          </w:rPr>
          <w:instrText xml:space="preserve"> PAGEREF _Toc169872404 \h </w:instrText>
        </w:r>
        <w:r>
          <w:rPr>
            <w:webHidden/>
          </w:rPr>
        </w:r>
        <w:r>
          <w:rPr>
            <w:webHidden/>
          </w:rPr>
          <w:fldChar w:fldCharType="separate"/>
        </w:r>
        <w:r w:rsidR="004F17FF">
          <w:rPr>
            <w:webHidden/>
          </w:rPr>
          <w:t>19</w:t>
        </w:r>
        <w:r>
          <w:rPr>
            <w:webHidden/>
          </w:rPr>
          <w:fldChar w:fldCharType="end"/>
        </w:r>
      </w:hyperlink>
    </w:p>
    <w:p w14:paraId="1C196E53" w14:textId="7988AD41" w:rsidR="00152916" w:rsidRDefault="00152916" w:rsidP="00CF7F9B">
      <w:pPr>
        <w:pStyle w:val="TOC3"/>
        <w:rPr>
          <w:rFonts w:asciiTheme="minorHAnsi" w:eastAsiaTheme="minorEastAsia" w:hAnsiTheme="minorHAnsi" w:cstheme="minorBidi"/>
          <w:noProof/>
          <w:sz w:val="22"/>
          <w:lang w:val="en-AU" w:eastAsia="en-AU"/>
        </w:rPr>
      </w:pPr>
      <w:hyperlink w:anchor="_Toc169872405" w:history="1">
        <w:r w:rsidRPr="002E191E">
          <w:rPr>
            <w:rStyle w:val="Hyperlink"/>
            <w:noProof/>
          </w:rPr>
          <w:t>B1.1 Assessment of risk of bias of included studies</w:t>
        </w:r>
        <w:r>
          <w:rPr>
            <w:noProof/>
            <w:webHidden/>
          </w:rPr>
          <w:tab/>
        </w:r>
        <w:r>
          <w:rPr>
            <w:noProof/>
            <w:webHidden/>
          </w:rPr>
          <w:fldChar w:fldCharType="begin"/>
        </w:r>
        <w:r>
          <w:rPr>
            <w:noProof/>
            <w:webHidden/>
          </w:rPr>
          <w:instrText xml:space="preserve"> PAGEREF _Toc169872405 \h </w:instrText>
        </w:r>
        <w:r>
          <w:rPr>
            <w:noProof/>
            <w:webHidden/>
          </w:rPr>
        </w:r>
        <w:r>
          <w:rPr>
            <w:noProof/>
            <w:webHidden/>
          </w:rPr>
          <w:fldChar w:fldCharType="separate"/>
        </w:r>
        <w:r w:rsidR="004F17FF">
          <w:rPr>
            <w:noProof/>
            <w:webHidden/>
          </w:rPr>
          <w:t>20</w:t>
        </w:r>
        <w:r>
          <w:rPr>
            <w:noProof/>
            <w:webHidden/>
          </w:rPr>
          <w:fldChar w:fldCharType="end"/>
        </w:r>
      </w:hyperlink>
    </w:p>
    <w:p w14:paraId="16AA2C37" w14:textId="37ED740A" w:rsidR="00152916" w:rsidRDefault="00152916" w:rsidP="00CF7F9B">
      <w:pPr>
        <w:pStyle w:val="TOC3"/>
        <w:rPr>
          <w:rFonts w:asciiTheme="minorHAnsi" w:eastAsiaTheme="minorEastAsia" w:hAnsiTheme="minorHAnsi" w:cstheme="minorBidi"/>
          <w:noProof/>
          <w:sz w:val="22"/>
          <w:lang w:val="en-AU" w:eastAsia="en-AU"/>
        </w:rPr>
      </w:pPr>
      <w:hyperlink w:anchor="_Toc169872406" w:history="1">
        <w:r w:rsidRPr="002E191E">
          <w:rPr>
            <w:rStyle w:val="Hyperlink"/>
            <w:noProof/>
          </w:rPr>
          <w:t>B1.2 Measures of treatment effect</w:t>
        </w:r>
        <w:r>
          <w:rPr>
            <w:noProof/>
            <w:webHidden/>
          </w:rPr>
          <w:tab/>
        </w:r>
        <w:r>
          <w:rPr>
            <w:noProof/>
            <w:webHidden/>
          </w:rPr>
          <w:fldChar w:fldCharType="begin"/>
        </w:r>
        <w:r>
          <w:rPr>
            <w:noProof/>
            <w:webHidden/>
          </w:rPr>
          <w:instrText xml:space="preserve"> PAGEREF _Toc169872406 \h </w:instrText>
        </w:r>
        <w:r>
          <w:rPr>
            <w:noProof/>
            <w:webHidden/>
          </w:rPr>
        </w:r>
        <w:r>
          <w:rPr>
            <w:noProof/>
            <w:webHidden/>
          </w:rPr>
          <w:fldChar w:fldCharType="separate"/>
        </w:r>
        <w:r w:rsidR="004F17FF">
          <w:rPr>
            <w:noProof/>
            <w:webHidden/>
          </w:rPr>
          <w:t>21</w:t>
        </w:r>
        <w:r>
          <w:rPr>
            <w:noProof/>
            <w:webHidden/>
          </w:rPr>
          <w:fldChar w:fldCharType="end"/>
        </w:r>
      </w:hyperlink>
    </w:p>
    <w:p w14:paraId="196EE717" w14:textId="514F62C7" w:rsidR="00152916" w:rsidRDefault="00152916" w:rsidP="00CF7F9B">
      <w:pPr>
        <w:pStyle w:val="TOC3"/>
        <w:rPr>
          <w:rFonts w:asciiTheme="minorHAnsi" w:eastAsiaTheme="minorEastAsia" w:hAnsiTheme="minorHAnsi" w:cstheme="minorBidi"/>
          <w:noProof/>
          <w:sz w:val="22"/>
          <w:lang w:val="en-AU" w:eastAsia="en-AU"/>
        </w:rPr>
      </w:pPr>
      <w:hyperlink w:anchor="_Toc169872407" w:history="1">
        <w:r w:rsidRPr="002E191E">
          <w:rPr>
            <w:rStyle w:val="Hyperlink"/>
            <w:noProof/>
          </w:rPr>
          <w:t>B1.3 Unit of analysis issues</w:t>
        </w:r>
        <w:r>
          <w:rPr>
            <w:noProof/>
            <w:webHidden/>
          </w:rPr>
          <w:tab/>
        </w:r>
        <w:r>
          <w:rPr>
            <w:noProof/>
            <w:webHidden/>
          </w:rPr>
          <w:fldChar w:fldCharType="begin"/>
        </w:r>
        <w:r>
          <w:rPr>
            <w:noProof/>
            <w:webHidden/>
          </w:rPr>
          <w:instrText xml:space="preserve"> PAGEREF _Toc169872407 \h </w:instrText>
        </w:r>
        <w:r>
          <w:rPr>
            <w:noProof/>
            <w:webHidden/>
          </w:rPr>
        </w:r>
        <w:r>
          <w:rPr>
            <w:noProof/>
            <w:webHidden/>
          </w:rPr>
          <w:fldChar w:fldCharType="separate"/>
        </w:r>
        <w:r w:rsidR="004F17FF">
          <w:rPr>
            <w:noProof/>
            <w:webHidden/>
          </w:rPr>
          <w:t>21</w:t>
        </w:r>
        <w:r>
          <w:rPr>
            <w:noProof/>
            <w:webHidden/>
          </w:rPr>
          <w:fldChar w:fldCharType="end"/>
        </w:r>
      </w:hyperlink>
    </w:p>
    <w:p w14:paraId="4EA41E2B" w14:textId="63ADCB25" w:rsidR="00152916" w:rsidRDefault="00152916" w:rsidP="00CF7F9B">
      <w:pPr>
        <w:pStyle w:val="TOC3"/>
        <w:rPr>
          <w:rFonts w:asciiTheme="minorHAnsi" w:eastAsiaTheme="minorEastAsia" w:hAnsiTheme="minorHAnsi" w:cstheme="minorBidi"/>
          <w:noProof/>
          <w:sz w:val="22"/>
          <w:lang w:val="en-AU" w:eastAsia="en-AU"/>
        </w:rPr>
      </w:pPr>
      <w:hyperlink w:anchor="_Toc169872408" w:history="1">
        <w:r w:rsidRPr="002E191E">
          <w:rPr>
            <w:rStyle w:val="Hyperlink"/>
            <w:noProof/>
          </w:rPr>
          <w:t>B1.4 Dealing with missing data</w:t>
        </w:r>
        <w:r>
          <w:rPr>
            <w:noProof/>
            <w:webHidden/>
          </w:rPr>
          <w:tab/>
        </w:r>
        <w:r>
          <w:rPr>
            <w:noProof/>
            <w:webHidden/>
          </w:rPr>
          <w:fldChar w:fldCharType="begin"/>
        </w:r>
        <w:r>
          <w:rPr>
            <w:noProof/>
            <w:webHidden/>
          </w:rPr>
          <w:instrText xml:space="preserve"> PAGEREF _Toc169872408 \h </w:instrText>
        </w:r>
        <w:r>
          <w:rPr>
            <w:noProof/>
            <w:webHidden/>
          </w:rPr>
        </w:r>
        <w:r>
          <w:rPr>
            <w:noProof/>
            <w:webHidden/>
          </w:rPr>
          <w:fldChar w:fldCharType="separate"/>
        </w:r>
        <w:r w:rsidR="004F17FF">
          <w:rPr>
            <w:noProof/>
            <w:webHidden/>
          </w:rPr>
          <w:t>21</w:t>
        </w:r>
        <w:r>
          <w:rPr>
            <w:noProof/>
            <w:webHidden/>
          </w:rPr>
          <w:fldChar w:fldCharType="end"/>
        </w:r>
      </w:hyperlink>
    </w:p>
    <w:p w14:paraId="09263609" w14:textId="3733C07F" w:rsidR="00152916" w:rsidRDefault="00152916" w:rsidP="00CF7F9B">
      <w:pPr>
        <w:pStyle w:val="TOC3"/>
        <w:rPr>
          <w:rFonts w:asciiTheme="minorHAnsi" w:eastAsiaTheme="minorEastAsia" w:hAnsiTheme="minorHAnsi" w:cstheme="minorBidi"/>
          <w:noProof/>
          <w:sz w:val="22"/>
          <w:lang w:val="en-AU" w:eastAsia="en-AU"/>
        </w:rPr>
      </w:pPr>
      <w:hyperlink w:anchor="_Toc169872409" w:history="1">
        <w:r w:rsidRPr="002E191E">
          <w:rPr>
            <w:rStyle w:val="Hyperlink"/>
            <w:noProof/>
          </w:rPr>
          <w:t>B1.5 Assessment of heterogeneity</w:t>
        </w:r>
        <w:r>
          <w:rPr>
            <w:noProof/>
            <w:webHidden/>
          </w:rPr>
          <w:tab/>
        </w:r>
        <w:r>
          <w:rPr>
            <w:noProof/>
            <w:webHidden/>
          </w:rPr>
          <w:fldChar w:fldCharType="begin"/>
        </w:r>
        <w:r>
          <w:rPr>
            <w:noProof/>
            <w:webHidden/>
          </w:rPr>
          <w:instrText xml:space="preserve"> PAGEREF _Toc169872409 \h </w:instrText>
        </w:r>
        <w:r>
          <w:rPr>
            <w:noProof/>
            <w:webHidden/>
          </w:rPr>
        </w:r>
        <w:r>
          <w:rPr>
            <w:noProof/>
            <w:webHidden/>
          </w:rPr>
          <w:fldChar w:fldCharType="separate"/>
        </w:r>
        <w:r w:rsidR="004F17FF">
          <w:rPr>
            <w:noProof/>
            <w:webHidden/>
          </w:rPr>
          <w:t>22</w:t>
        </w:r>
        <w:r>
          <w:rPr>
            <w:noProof/>
            <w:webHidden/>
          </w:rPr>
          <w:fldChar w:fldCharType="end"/>
        </w:r>
      </w:hyperlink>
    </w:p>
    <w:p w14:paraId="19F3A5A7" w14:textId="7BABDB37" w:rsidR="00152916" w:rsidRDefault="00152916" w:rsidP="00CF7F9B">
      <w:pPr>
        <w:pStyle w:val="TOC3"/>
        <w:rPr>
          <w:rFonts w:asciiTheme="minorHAnsi" w:eastAsiaTheme="minorEastAsia" w:hAnsiTheme="minorHAnsi" w:cstheme="minorBidi"/>
          <w:noProof/>
          <w:sz w:val="22"/>
          <w:lang w:val="en-AU" w:eastAsia="en-AU"/>
        </w:rPr>
      </w:pPr>
      <w:hyperlink w:anchor="_Toc169872410" w:history="1">
        <w:r w:rsidRPr="002E191E">
          <w:rPr>
            <w:rStyle w:val="Hyperlink"/>
            <w:noProof/>
          </w:rPr>
          <w:t>B1.6 Assessment of biases due to missing results</w:t>
        </w:r>
        <w:r>
          <w:rPr>
            <w:noProof/>
            <w:webHidden/>
          </w:rPr>
          <w:tab/>
        </w:r>
        <w:r>
          <w:rPr>
            <w:noProof/>
            <w:webHidden/>
          </w:rPr>
          <w:fldChar w:fldCharType="begin"/>
        </w:r>
        <w:r>
          <w:rPr>
            <w:noProof/>
            <w:webHidden/>
          </w:rPr>
          <w:instrText xml:space="preserve"> PAGEREF _Toc169872410 \h </w:instrText>
        </w:r>
        <w:r>
          <w:rPr>
            <w:noProof/>
            <w:webHidden/>
          </w:rPr>
        </w:r>
        <w:r>
          <w:rPr>
            <w:noProof/>
            <w:webHidden/>
          </w:rPr>
          <w:fldChar w:fldCharType="separate"/>
        </w:r>
        <w:r w:rsidR="004F17FF">
          <w:rPr>
            <w:noProof/>
            <w:webHidden/>
          </w:rPr>
          <w:t>22</w:t>
        </w:r>
        <w:r>
          <w:rPr>
            <w:noProof/>
            <w:webHidden/>
          </w:rPr>
          <w:fldChar w:fldCharType="end"/>
        </w:r>
      </w:hyperlink>
    </w:p>
    <w:p w14:paraId="378E1DDE" w14:textId="77777777" w:rsidR="00152916" w:rsidRDefault="00152916" w:rsidP="00CF7F9B">
      <w:pPr>
        <w:spacing w:after="0" w:line="240" w:lineRule="auto"/>
        <w:rPr>
          <w:rStyle w:val="Hyperlink"/>
          <w:noProof/>
          <w:sz w:val="24"/>
          <w:szCs w:val="24"/>
        </w:rPr>
      </w:pPr>
      <w:r>
        <w:rPr>
          <w:rStyle w:val="Hyperlink"/>
        </w:rPr>
        <w:br w:type="page"/>
      </w:r>
    </w:p>
    <w:p w14:paraId="3326BBDB" w14:textId="78D1137D" w:rsidR="00152916" w:rsidRDefault="00152916" w:rsidP="00CF7F9B">
      <w:pPr>
        <w:pStyle w:val="TOC2"/>
        <w:rPr>
          <w:rFonts w:asciiTheme="minorHAnsi" w:eastAsiaTheme="minorEastAsia" w:hAnsiTheme="minorHAnsi" w:cstheme="minorBidi"/>
          <w:color w:val="auto"/>
          <w:sz w:val="22"/>
          <w:szCs w:val="22"/>
          <w:lang w:val="en-AU" w:eastAsia="en-AU"/>
        </w:rPr>
      </w:pPr>
      <w:hyperlink w:anchor="_Toc169872411" w:history="1">
        <w:r w:rsidRPr="002E191E">
          <w:rPr>
            <w:rStyle w:val="Hyperlink"/>
          </w:rPr>
          <w:t>B2 Data synthesis</w:t>
        </w:r>
        <w:r>
          <w:rPr>
            <w:webHidden/>
          </w:rPr>
          <w:tab/>
        </w:r>
        <w:r>
          <w:rPr>
            <w:webHidden/>
          </w:rPr>
          <w:fldChar w:fldCharType="begin"/>
        </w:r>
        <w:r>
          <w:rPr>
            <w:webHidden/>
          </w:rPr>
          <w:instrText xml:space="preserve"> PAGEREF _Toc169872411 \h </w:instrText>
        </w:r>
        <w:r>
          <w:rPr>
            <w:webHidden/>
          </w:rPr>
        </w:r>
        <w:r>
          <w:rPr>
            <w:webHidden/>
          </w:rPr>
          <w:fldChar w:fldCharType="separate"/>
        </w:r>
        <w:r w:rsidR="004F17FF">
          <w:rPr>
            <w:webHidden/>
          </w:rPr>
          <w:t>22</w:t>
        </w:r>
        <w:r>
          <w:rPr>
            <w:webHidden/>
          </w:rPr>
          <w:fldChar w:fldCharType="end"/>
        </w:r>
      </w:hyperlink>
    </w:p>
    <w:p w14:paraId="70017F45" w14:textId="10F80310" w:rsidR="00152916" w:rsidRDefault="00152916" w:rsidP="00CF7F9B">
      <w:pPr>
        <w:pStyle w:val="TOC3"/>
        <w:rPr>
          <w:rFonts w:asciiTheme="minorHAnsi" w:eastAsiaTheme="minorEastAsia" w:hAnsiTheme="minorHAnsi" w:cstheme="minorBidi"/>
          <w:noProof/>
          <w:sz w:val="22"/>
          <w:lang w:val="en-AU" w:eastAsia="en-AU"/>
        </w:rPr>
      </w:pPr>
      <w:hyperlink w:anchor="_Toc169872412" w:history="1">
        <w:r w:rsidRPr="002E191E">
          <w:rPr>
            <w:rStyle w:val="Hyperlink"/>
            <w:noProof/>
          </w:rPr>
          <w:t>B2.1 Meta-analysis</w:t>
        </w:r>
        <w:r>
          <w:rPr>
            <w:noProof/>
            <w:webHidden/>
          </w:rPr>
          <w:tab/>
        </w:r>
        <w:r>
          <w:rPr>
            <w:noProof/>
            <w:webHidden/>
          </w:rPr>
          <w:fldChar w:fldCharType="begin"/>
        </w:r>
        <w:r>
          <w:rPr>
            <w:noProof/>
            <w:webHidden/>
          </w:rPr>
          <w:instrText xml:space="preserve"> PAGEREF _Toc169872412 \h </w:instrText>
        </w:r>
        <w:r>
          <w:rPr>
            <w:noProof/>
            <w:webHidden/>
          </w:rPr>
        </w:r>
        <w:r>
          <w:rPr>
            <w:noProof/>
            <w:webHidden/>
          </w:rPr>
          <w:fldChar w:fldCharType="separate"/>
        </w:r>
        <w:r w:rsidR="004F17FF">
          <w:rPr>
            <w:noProof/>
            <w:webHidden/>
          </w:rPr>
          <w:t>22</w:t>
        </w:r>
        <w:r>
          <w:rPr>
            <w:noProof/>
            <w:webHidden/>
          </w:rPr>
          <w:fldChar w:fldCharType="end"/>
        </w:r>
      </w:hyperlink>
    </w:p>
    <w:p w14:paraId="047C7B8C" w14:textId="572CF933" w:rsidR="00152916" w:rsidRDefault="00152916" w:rsidP="00CF7F9B">
      <w:pPr>
        <w:pStyle w:val="TOC3"/>
        <w:rPr>
          <w:rFonts w:asciiTheme="minorHAnsi" w:eastAsiaTheme="minorEastAsia" w:hAnsiTheme="minorHAnsi" w:cstheme="minorBidi"/>
          <w:noProof/>
          <w:sz w:val="22"/>
          <w:lang w:val="en-AU" w:eastAsia="en-AU"/>
        </w:rPr>
      </w:pPr>
      <w:hyperlink w:anchor="_Toc169872413" w:history="1">
        <w:r w:rsidRPr="002E191E">
          <w:rPr>
            <w:rStyle w:val="Hyperlink"/>
            <w:noProof/>
          </w:rPr>
          <w:t>B2.2 Summary and synthesis when meta-analysis is not possible</w:t>
        </w:r>
        <w:r>
          <w:rPr>
            <w:noProof/>
            <w:webHidden/>
          </w:rPr>
          <w:tab/>
        </w:r>
        <w:r>
          <w:rPr>
            <w:noProof/>
            <w:webHidden/>
          </w:rPr>
          <w:fldChar w:fldCharType="begin"/>
        </w:r>
        <w:r>
          <w:rPr>
            <w:noProof/>
            <w:webHidden/>
          </w:rPr>
          <w:instrText xml:space="preserve"> PAGEREF _Toc169872413 \h </w:instrText>
        </w:r>
        <w:r>
          <w:rPr>
            <w:noProof/>
            <w:webHidden/>
          </w:rPr>
        </w:r>
        <w:r>
          <w:rPr>
            <w:noProof/>
            <w:webHidden/>
          </w:rPr>
          <w:fldChar w:fldCharType="separate"/>
        </w:r>
        <w:r w:rsidR="004F17FF">
          <w:rPr>
            <w:noProof/>
            <w:webHidden/>
          </w:rPr>
          <w:t>23</w:t>
        </w:r>
        <w:r>
          <w:rPr>
            <w:noProof/>
            <w:webHidden/>
          </w:rPr>
          <w:fldChar w:fldCharType="end"/>
        </w:r>
      </w:hyperlink>
    </w:p>
    <w:p w14:paraId="369C588A" w14:textId="6C6A6C07" w:rsidR="00152916" w:rsidRDefault="00152916" w:rsidP="00CF7F9B">
      <w:pPr>
        <w:pStyle w:val="TOC3"/>
        <w:rPr>
          <w:rFonts w:asciiTheme="minorHAnsi" w:eastAsiaTheme="minorEastAsia" w:hAnsiTheme="minorHAnsi" w:cstheme="minorBidi"/>
          <w:noProof/>
          <w:sz w:val="22"/>
          <w:lang w:val="en-AU" w:eastAsia="en-AU"/>
        </w:rPr>
      </w:pPr>
      <w:hyperlink w:anchor="_Toc169872414" w:history="1">
        <w:r w:rsidRPr="002E191E">
          <w:rPr>
            <w:rStyle w:val="Hyperlink"/>
            <w:noProof/>
          </w:rPr>
          <w:t>B2.3 Subgroup analysis and investigation of heterogeneity</w:t>
        </w:r>
        <w:r>
          <w:rPr>
            <w:noProof/>
            <w:webHidden/>
          </w:rPr>
          <w:tab/>
        </w:r>
        <w:r>
          <w:rPr>
            <w:noProof/>
            <w:webHidden/>
          </w:rPr>
          <w:fldChar w:fldCharType="begin"/>
        </w:r>
        <w:r>
          <w:rPr>
            <w:noProof/>
            <w:webHidden/>
          </w:rPr>
          <w:instrText xml:space="preserve"> PAGEREF _Toc169872414 \h </w:instrText>
        </w:r>
        <w:r>
          <w:rPr>
            <w:noProof/>
            <w:webHidden/>
          </w:rPr>
        </w:r>
        <w:r>
          <w:rPr>
            <w:noProof/>
            <w:webHidden/>
          </w:rPr>
          <w:fldChar w:fldCharType="separate"/>
        </w:r>
        <w:r w:rsidR="004F17FF">
          <w:rPr>
            <w:noProof/>
            <w:webHidden/>
          </w:rPr>
          <w:t>23</w:t>
        </w:r>
        <w:r>
          <w:rPr>
            <w:noProof/>
            <w:webHidden/>
          </w:rPr>
          <w:fldChar w:fldCharType="end"/>
        </w:r>
      </w:hyperlink>
    </w:p>
    <w:p w14:paraId="26FD8631" w14:textId="4AE092ED" w:rsidR="00152916" w:rsidRDefault="00152916" w:rsidP="00CF7F9B">
      <w:pPr>
        <w:pStyle w:val="TOC3"/>
        <w:rPr>
          <w:rFonts w:asciiTheme="minorHAnsi" w:eastAsiaTheme="minorEastAsia" w:hAnsiTheme="minorHAnsi" w:cstheme="minorBidi"/>
          <w:noProof/>
          <w:sz w:val="22"/>
          <w:lang w:val="en-AU" w:eastAsia="en-AU"/>
        </w:rPr>
      </w:pPr>
      <w:hyperlink w:anchor="_Toc169872415" w:history="1">
        <w:r w:rsidRPr="002E191E">
          <w:rPr>
            <w:rStyle w:val="Hyperlink"/>
            <w:noProof/>
          </w:rPr>
          <w:t>B2.4 Sensitivity analyses</w:t>
        </w:r>
        <w:r>
          <w:rPr>
            <w:noProof/>
            <w:webHidden/>
          </w:rPr>
          <w:tab/>
        </w:r>
        <w:r>
          <w:rPr>
            <w:noProof/>
            <w:webHidden/>
          </w:rPr>
          <w:fldChar w:fldCharType="begin"/>
        </w:r>
        <w:r>
          <w:rPr>
            <w:noProof/>
            <w:webHidden/>
          </w:rPr>
          <w:instrText xml:space="preserve"> PAGEREF _Toc169872415 \h </w:instrText>
        </w:r>
        <w:r>
          <w:rPr>
            <w:noProof/>
            <w:webHidden/>
          </w:rPr>
        </w:r>
        <w:r>
          <w:rPr>
            <w:noProof/>
            <w:webHidden/>
          </w:rPr>
          <w:fldChar w:fldCharType="separate"/>
        </w:r>
        <w:r w:rsidR="004F17FF">
          <w:rPr>
            <w:noProof/>
            <w:webHidden/>
          </w:rPr>
          <w:t>23</w:t>
        </w:r>
        <w:r>
          <w:rPr>
            <w:noProof/>
            <w:webHidden/>
          </w:rPr>
          <w:fldChar w:fldCharType="end"/>
        </w:r>
      </w:hyperlink>
    </w:p>
    <w:p w14:paraId="6711DA65" w14:textId="2DC152F5" w:rsidR="00152916" w:rsidRDefault="00152916" w:rsidP="00CF7F9B">
      <w:pPr>
        <w:pStyle w:val="TOC3"/>
        <w:rPr>
          <w:rFonts w:asciiTheme="minorHAnsi" w:eastAsiaTheme="minorEastAsia" w:hAnsiTheme="minorHAnsi" w:cstheme="minorBidi"/>
          <w:noProof/>
          <w:sz w:val="22"/>
          <w:lang w:val="en-AU" w:eastAsia="en-AU"/>
        </w:rPr>
      </w:pPr>
      <w:hyperlink w:anchor="_Toc169872416" w:history="1">
        <w:r w:rsidRPr="002E191E">
          <w:rPr>
            <w:rStyle w:val="Hyperlink"/>
            <w:noProof/>
          </w:rPr>
          <w:t>B2.5 Summary of findings tables and assessment of certainty of the body of evidence</w:t>
        </w:r>
        <w:r>
          <w:rPr>
            <w:noProof/>
            <w:webHidden/>
          </w:rPr>
          <w:tab/>
        </w:r>
        <w:r>
          <w:rPr>
            <w:noProof/>
            <w:webHidden/>
          </w:rPr>
          <w:fldChar w:fldCharType="begin"/>
        </w:r>
        <w:r>
          <w:rPr>
            <w:noProof/>
            <w:webHidden/>
          </w:rPr>
          <w:instrText xml:space="preserve"> PAGEREF _Toc169872416 \h </w:instrText>
        </w:r>
        <w:r>
          <w:rPr>
            <w:noProof/>
            <w:webHidden/>
          </w:rPr>
        </w:r>
        <w:r>
          <w:rPr>
            <w:noProof/>
            <w:webHidden/>
          </w:rPr>
          <w:fldChar w:fldCharType="separate"/>
        </w:r>
        <w:r w:rsidR="004F17FF">
          <w:rPr>
            <w:noProof/>
            <w:webHidden/>
          </w:rPr>
          <w:t>23</w:t>
        </w:r>
        <w:r>
          <w:rPr>
            <w:noProof/>
            <w:webHidden/>
          </w:rPr>
          <w:fldChar w:fldCharType="end"/>
        </w:r>
      </w:hyperlink>
    </w:p>
    <w:p w14:paraId="32F4314E" w14:textId="277DF4B5" w:rsidR="00152916" w:rsidRDefault="00152916" w:rsidP="00CF7F9B">
      <w:pPr>
        <w:pStyle w:val="TOC3"/>
        <w:rPr>
          <w:rFonts w:asciiTheme="minorHAnsi" w:eastAsiaTheme="minorEastAsia" w:hAnsiTheme="minorHAnsi" w:cstheme="minorBidi"/>
          <w:noProof/>
          <w:sz w:val="22"/>
          <w:lang w:val="en-AU" w:eastAsia="en-AU"/>
        </w:rPr>
      </w:pPr>
      <w:hyperlink w:anchor="_Toc169872417" w:history="1">
        <w:r w:rsidRPr="002E191E">
          <w:rPr>
            <w:rStyle w:val="Hyperlink"/>
            <w:noProof/>
          </w:rPr>
          <w:t>B2.6 Interpretation of findings (evidence statements)</w:t>
        </w:r>
        <w:r>
          <w:rPr>
            <w:noProof/>
            <w:webHidden/>
          </w:rPr>
          <w:tab/>
        </w:r>
        <w:r>
          <w:rPr>
            <w:noProof/>
            <w:webHidden/>
          </w:rPr>
          <w:fldChar w:fldCharType="begin"/>
        </w:r>
        <w:r>
          <w:rPr>
            <w:noProof/>
            <w:webHidden/>
          </w:rPr>
          <w:instrText xml:space="preserve"> PAGEREF _Toc169872417 \h </w:instrText>
        </w:r>
        <w:r>
          <w:rPr>
            <w:noProof/>
            <w:webHidden/>
          </w:rPr>
        </w:r>
        <w:r>
          <w:rPr>
            <w:noProof/>
            <w:webHidden/>
          </w:rPr>
          <w:fldChar w:fldCharType="separate"/>
        </w:r>
        <w:r w:rsidR="004F17FF">
          <w:rPr>
            <w:noProof/>
            <w:webHidden/>
          </w:rPr>
          <w:t>25</w:t>
        </w:r>
        <w:r>
          <w:rPr>
            <w:noProof/>
            <w:webHidden/>
          </w:rPr>
          <w:fldChar w:fldCharType="end"/>
        </w:r>
      </w:hyperlink>
    </w:p>
    <w:p w14:paraId="5D14444B" w14:textId="729C2268"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418" w:history="1">
        <w:r w:rsidRPr="002E191E">
          <w:rPr>
            <w:rStyle w:val="Hyperlink"/>
          </w:rPr>
          <w:t>References for Appendix A and B</w:t>
        </w:r>
        <w:r>
          <w:rPr>
            <w:webHidden/>
          </w:rPr>
          <w:tab/>
        </w:r>
        <w:r>
          <w:rPr>
            <w:webHidden/>
          </w:rPr>
          <w:fldChar w:fldCharType="begin"/>
        </w:r>
        <w:r>
          <w:rPr>
            <w:webHidden/>
          </w:rPr>
          <w:instrText xml:space="preserve"> PAGEREF _Toc169872418 \h </w:instrText>
        </w:r>
        <w:r>
          <w:rPr>
            <w:webHidden/>
          </w:rPr>
        </w:r>
        <w:r>
          <w:rPr>
            <w:webHidden/>
          </w:rPr>
          <w:fldChar w:fldCharType="separate"/>
        </w:r>
        <w:r w:rsidR="004F17FF">
          <w:rPr>
            <w:webHidden/>
          </w:rPr>
          <w:t>26</w:t>
        </w:r>
        <w:r>
          <w:rPr>
            <w:webHidden/>
          </w:rPr>
          <w:fldChar w:fldCharType="end"/>
        </w:r>
      </w:hyperlink>
    </w:p>
    <w:p w14:paraId="6D8CCB9B" w14:textId="4F0ACED5"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419" w:history="1">
        <w:r w:rsidRPr="002E191E">
          <w:rPr>
            <w:rStyle w:val="Hyperlink"/>
          </w:rPr>
          <w:t>Appendix C. Lists of studies considered for review</w:t>
        </w:r>
        <w:r>
          <w:rPr>
            <w:webHidden/>
          </w:rPr>
          <w:tab/>
        </w:r>
        <w:r>
          <w:rPr>
            <w:webHidden/>
          </w:rPr>
          <w:fldChar w:fldCharType="begin"/>
        </w:r>
        <w:r>
          <w:rPr>
            <w:webHidden/>
          </w:rPr>
          <w:instrText xml:space="preserve"> PAGEREF _Toc169872419 \h </w:instrText>
        </w:r>
        <w:r>
          <w:rPr>
            <w:webHidden/>
          </w:rPr>
        </w:r>
        <w:r>
          <w:rPr>
            <w:webHidden/>
          </w:rPr>
          <w:fldChar w:fldCharType="separate"/>
        </w:r>
        <w:r w:rsidR="004F17FF">
          <w:rPr>
            <w:webHidden/>
          </w:rPr>
          <w:t>28</w:t>
        </w:r>
        <w:r>
          <w:rPr>
            <w:webHidden/>
          </w:rPr>
          <w:fldChar w:fldCharType="end"/>
        </w:r>
      </w:hyperlink>
    </w:p>
    <w:p w14:paraId="4D6BFBC2" w14:textId="5C36B8DC" w:rsidR="00152916" w:rsidRDefault="00152916" w:rsidP="00CF7F9B">
      <w:pPr>
        <w:pStyle w:val="TOC2"/>
        <w:rPr>
          <w:rFonts w:asciiTheme="minorHAnsi" w:eastAsiaTheme="minorEastAsia" w:hAnsiTheme="minorHAnsi" w:cstheme="minorBidi"/>
          <w:color w:val="auto"/>
          <w:sz w:val="22"/>
          <w:szCs w:val="22"/>
          <w:lang w:val="en-AU" w:eastAsia="en-AU"/>
        </w:rPr>
      </w:pPr>
      <w:hyperlink w:anchor="_Toc169872420" w:history="1">
        <w:r w:rsidRPr="002E191E">
          <w:rPr>
            <w:rStyle w:val="Hyperlink"/>
          </w:rPr>
          <w:t>Overview of Appendix C – separate file</w:t>
        </w:r>
        <w:r>
          <w:rPr>
            <w:webHidden/>
          </w:rPr>
          <w:tab/>
        </w:r>
        <w:r>
          <w:rPr>
            <w:webHidden/>
          </w:rPr>
          <w:fldChar w:fldCharType="begin"/>
        </w:r>
        <w:r>
          <w:rPr>
            <w:webHidden/>
          </w:rPr>
          <w:instrText xml:space="preserve"> PAGEREF _Toc169872420 \h </w:instrText>
        </w:r>
        <w:r>
          <w:rPr>
            <w:webHidden/>
          </w:rPr>
        </w:r>
        <w:r>
          <w:rPr>
            <w:webHidden/>
          </w:rPr>
          <w:fldChar w:fldCharType="separate"/>
        </w:r>
        <w:r w:rsidR="004F17FF">
          <w:rPr>
            <w:webHidden/>
          </w:rPr>
          <w:t>28</w:t>
        </w:r>
        <w:r>
          <w:rPr>
            <w:webHidden/>
          </w:rPr>
          <w:fldChar w:fldCharType="end"/>
        </w:r>
      </w:hyperlink>
    </w:p>
    <w:p w14:paraId="42A62475" w14:textId="5C0276C1"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421" w:history="1">
        <w:r w:rsidRPr="002E191E">
          <w:rPr>
            <w:rStyle w:val="Hyperlink"/>
          </w:rPr>
          <w:t>Appendix D. Citations for studies included in the evidence synthesis</w:t>
        </w:r>
        <w:r>
          <w:rPr>
            <w:webHidden/>
          </w:rPr>
          <w:tab/>
        </w:r>
        <w:r>
          <w:rPr>
            <w:webHidden/>
          </w:rPr>
          <w:fldChar w:fldCharType="begin"/>
        </w:r>
        <w:r>
          <w:rPr>
            <w:webHidden/>
          </w:rPr>
          <w:instrText xml:space="preserve"> PAGEREF _Toc169872421 \h </w:instrText>
        </w:r>
        <w:r>
          <w:rPr>
            <w:webHidden/>
          </w:rPr>
        </w:r>
        <w:r>
          <w:rPr>
            <w:webHidden/>
          </w:rPr>
          <w:fldChar w:fldCharType="separate"/>
        </w:r>
        <w:r w:rsidR="004F17FF">
          <w:rPr>
            <w:webHidden/>
          </w:rPr>
          <w:t>29</w:t>
        </w:r>
        <w:r>
          <w:rPr>
            <w:webHidden/>
          </w:rPr>
          <w:fldChar w:fldCharType="end"/>
        </w:r>
      </w:hyperlink>
    </w:p>
    <w:p w14:paraId="7AD17451" w14:textId="45AE590E"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422" w:history="1">
        <w:r w:rsidRPr="002E191E">
          <w:rPr>
            <w:rStyle w:val="Hyperlink"/>
          </w:rPr>
          <w:t>Appendix E. Characteristics of studies included in the review</w:t>
        </w:r>
        <w:r>
          <w:rPr>
            <w:webHidden/>
          </w:rPr>
          <w:tab/>
        </w:r>
        <w:r>
          <w:rPr>
            <w:webHidden/>
          </w:rPr>
          <w:fldChar w:fldCharType="begin"/>
        </w:r>
        <w:r>
          <w:rPr>
            <w:webHidden/>
          </w:rPr>
          <w:instrText xml:space="preserve"> PAGEREF _Toc169872422 \h </w:instrText>
        </w:r>
        <w:r>
          <w:rPr>
            <w:webHidden/>
          </w:rPr>
        </w:r>
        <w:r>
          <w:rPr>
            <w:webHidden/>
          </w:rPr>
          <w:fldChar w:fldCharType="separate"/>
        </w:r>
        <w:r w:rsidR="004F17FF">
          <w:rPr>
            <w:webHidden/>
          </w:rPr>
          <w:t>31</w:t>
        </w:r>
        <w:r>
          <w:rPr>
            <w:webHidden/>
          </w:rPr>
          <w:fldChar w:fldCharType="end"/>
        </w:r>
      </w:hyperlink>
    </w:p>
    <w:p w14:paraId="50684322" w14:textId="7AD5AFC5" w:rsidR="00152916" w:rsidRDefault="00152916" w:rsidP="00CF7F9B">
      <w:pPr>
        <w:pStyle w:val="TOC2"/>
        <w:rPr>
          <w:rFonts w:asciiTheme="minorHAnsi" w:eastAsiaTheme="minorEastAsia" w:hAnsiTheme="minorHAnsi" w:cstheme="minorBidi"/>
          <w:color w:val="auto"/>
          <w:sz w:val="22"/>
          <w:szCs w:val="22"/>
          <w:lang w:val="en-AU" w:eastAsia="en-AU"/>
        </w:rPr>
      </w:pPr>
      <w:hyperlink w:anchor="_Toc169872423" w:history="1">
        <w:r w:rsidRPr="002E191E">
          <w:rPr>
            <w:rStyle w:val="Hyperlink"/>
          </w:rPr>
          <w:t>Overview of Appendix E – separate file</w:t>
        </w:r>
        <w:r>
          <w:rPr>
            <w:webHidden/>
          </w:rPr>
          <w:tab/>
        </w:r>
        <w:r>
          <w:rPr>
            <w:webHidden/>
          </w:rPr>
          <w:fldChar w:fldCharType="begin"/>
        </w:r>
        <w:r>
          <w:rPr>
            <w:webHidden/>
          </w:rPr>
          <w:instrText xml:space="preserve"> PAGEREF _Toc169872423 \h </w:instrText>
        </w:r>
        <w:r>
          <w:rPr>
            <w:webHidden/>
          </w:rPr>
        </w:r>
        <w:r>
          <w:rPr>
            <w:webHidden/>
          </w:rPr>
          <w:fldChar w:fldCharType="separate"/>
        </w:r>
        <w:r w:rsidR="004F17FF">
          <w:rPr>
            <w:webHidden/>
          </w:rPr>
          <w:t>31</w:t>
        </w:r>
        <w:r>
          <w:rPr>
            <w:webHidden/>
          </w:rPr>
          <w:fldChar w:fldCharType="end"/>
        </w:r>
      </w:hyperlink>
    </w:p>
    <w:p w14:paraId="4AE444FF" w14:textId="0B2973C9"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424" w:history="1">
        <w:r w:rsidRPr="002E191E">
          <w:rPr>
            <w:rStyle w:val="Hyperlink"/>
          </w:rPr>
          <w:t>Appendix F. Risk of bias assessments</w:t>
        </w:r>
        <w:r>
          <w:rPr>
            <w:webHidden/>
          </w:rPr>
          <w:tab/>
        </w:r>
        <w:r>
          <w:rPr>
            <w:webHidden/>
          </w:rPr>
          <w:fldChar w:fldCharType="begin"/>
        </w:r>
        <w:r>
          <w:rPr>
            <w:webHidden/>
          </w:rPr>
          <w:instrText xml:space="preserve"> PAGEREF _Toc169872424 \h </w:instrText>
        </w:r>
        <w:r>
          <w:rPr>
            <w:webHidden/>
          </w:rPr>
        </w:r>
        <w:r>
          <w:rPr>
            <w:webHidden/>
          </w:rPr>
          <w:fldChar w:fldCharType="separate"/>
        </w:r>
        <w:r w:rsidR="004F17FF">
          <w:rPr>
            <w:webHidden/>
          </w:rPr>
          <w:t>32</w:t>
        </w:r>
        <w:r>
          <w:rPr>
            <w:webHidden/>
          </w:rPr>
          <w:fldChar w:fldCharType="end"/>
        </w:r>
      </w:hyperlink>
    </w:p>
    <w:p w14:paraId="3237B5B7" w14:textId="01F89008" w:rsidR="00152916" w:rsidRDefault="00152916" w:rsidP="00CF7F9B">
      <w:pPr>
        <w:pStyle w:val="TOC2"/>
        <w:rPr>
          <w:rFonts w:asciiTheme="minorHAnsi" w:eastAsiaTheme="minorEastAsia" w:hAnsiTheme="minorHAnsi" w:cstheme="minorBidi"/>
          <w:color w:val="auto"/>
          <w:sz w:val="22"/>
          <w:szCs w:val="22"/>
          <w:lang w:val="en-AU" w:eastAsia="en-AU"/>
        </w:rPr>
      </w:pPr>
      <w:hyperlink w:anchor="_Toc169872425" w:history="1">
        <w:r w:rsidRPr="002E191E">
          <w:rPr>
            <w:rStyle w:val="Hyperlink"/>
          </w:rPr>
          <w:t>Overview of Appendix F – separate file</w:t>
        </w:r>
        <w:r>
          <w:rPr>
            <w:webHidden/>
          </w:rPr>
          <w:tab/>
        </w:r>
        <w:r>
          <w:rPr>
            <w:webHidden/>
          </w:rPr>
          <w:fldChar w:fldCharType="begin"/>
        </w:r>
        <w:r>
          <w:rPr>
            <w:webHidden/>
          </w:rPr>
          <w:instrText xml:space="preserve"> PAGEREF _Toc169872425 \h </w:instrText>
        </w:r>
        <w:r>
          <w:rPr>
            <w:webHidden/>
          </w:rPr>
        </w:r>
        <w:r>
          <w:rPr>
            <w:webHidden/>
          </w:rPr>
          <w:fldChar w:fldCharType="separate"/>
        </w:r>
        <w:r w:rsidR="004F17FF">
          <w:rPr>
            <w:webHidden/>
          </w:rPr>
          <w:t>32</w:t>
        </w:r>
        <w:r>
          <w:rPr>
            <w:webHidden/>
          </w:rPr>
          <w:fldChar w:fldCharType="end"/>
        </w:r>
      </w:hyperlink>
    </w:p>
    <w:p w14:paraId="1E430779" w14:textId="00320358"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426" w:history="1">
        <w:r w:rsidRPr="002E191E">
          <w:rPr>
            <w:rStyle w:val="Hyperlink"/>
          </w:rPr>
          <w:t>Appendix G. Differences between the protocol and the review</w:t>
        </w:r>
        <w:r>
          <w:rPr>
            <w:webHidden/>
          </w:rPr>
          <w:tab/>
        </w:r>
        <w:r>
          <w:rPr>
            <w:webHidden/>
          </w:rPr>
          <w:fldChar w:fldCharType="begin"/>
        </w:r>
        <w:r>
          <w:rPr>
            <w:webHidden/>
          </w:rPr>
          <w:instrText xml:space="preserve"> PAGEREF _Toc169872426 \h </w:instrText>
        </w:r>
        <w:r>
          <w:rPr>
            <w:webHidden/>
          </w:rPr>
        </w:r>
        <w:r>
          <w:rPr>
            <w:webHidden/>
          </w:rPr>
          <w:fldChar w:fldCharType="separate"/>
        </w:r>
        <w:r w:rsidR="004F17FF">
          <w:rPr>
            <w:webHidden/>
          </w:rPr>
          <w:t>33</w:t>
        </w:r>
        <w:r>
          <w:rPr>
            <w:webHidden/>
          </w:rPr>
          <w:fldChar w:fldCharType="end"/>
        </w:r>
      </w:hyperlink>
    </w:p>
    <w:p w14:paraId="0C826635" w14:textId="1DE8FF9D"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427" w:history="1">
        <w:r w:rsidRPr="002E191E">
          <w:rPr>
            <w:rStyle w:val="Hyperlink"/>
          </w:rPr>
          <w:t>Appendix H. Response to comments from the Methodological review</w:t>
        </w:r>
        <w:r>
          <w:rPr>
            <w:webHidden/>
          </w:rPr>
          <w:tab/>
        </w:r>
        <w:r>
          <w:rPr>
            <w:webHidden/>
          </w:rPr>
          <w:fldChar w:fldCharType="begin"/>
        </w:r>
        <w:r>
          <w:rPr>
            <w:webHidden/>
          </w:rPr>
          <w:instrText xml:space="preserve"> PAGEREF _Toc169872427 \h </w:instrText>
        </w:r>
        <w:r>
          <w:rPr>
            <w:webHidden/>
          </w:rPr>
        </w:r>
        <w:r>
          <w:rPr>
            <w:webHidden/>
          </w:rPr>
          <w:fldChar w:fldCharType="separate"/>
        </w:r>
        <w:r w:rsidR="004F17FF">
          <w:rPr>
            <w:webHidden/>
          </w:rPr>
          <w:t>35</w:t>
        </w:r>
        <w:r>
          <w:rPr>
            <w:webHidden/>
          </w:rPr>
          <w:fldChar w:fldCharType="end"/>
        </w:r>
      </w:hyperlink>
    </w:p>
    <w:p w14:paraId="0197AA0B" w14:textId="1A4016FF" w:rsidR="00152916" w:rsidRDefault="00152916" w:rsidP="00CF7F9B">
      <w:pPr>
        <w:pStyle w:val="TOC1"/>
        <w:rPr>
          <w:rFonts w:asciiTheme="minorHAnsi" w:eastAsiaTheme="minorEastAsia" w:hAnsiTheme="minorHAnsi" w:cstheme="minorBidi"/>
          <w:b w:val="0"/>
          <w:color w:val="auto"/>
          <w:sz w:val="22"/>
          <w:szCs w:val="22"/>
          <w:lang w:val="en-AU" w:eastAsia="en-AU"/>
        </w:rPr>
      </w:pPr>
      <w:hyperlink w:anchor="_Toc169872428" w:history="1">
        <w:r w:rsidRPr="002E191E">
          <w:rPr>
            <w:rStyle w:val="Hyperlink"/>
          </w:rPr>
          <w:t>Appendix I. Abbreviations</w:t>
        </w:r>
        <w:r>
          <w:rPr>
            <w:webHidden/>
          </w:rPr>
          <w:tab/>
        </w:r>
        <w:r>
          <w:rPr>
            <w:webHidden/>
          </w:rPr>
          <w:fldChar w:fldCharType="begin"/>
        </w:r>
        <w:r>
          <w:rPr>
            <w:webHidden/>
          </w:rPr>
          <w:instrText xml:space="preserve"> PAGEREF _Toc169872428 \h </w:instrText>
        </w:r>
        <w:r>
          <w:rPr>
            <w:webHidden/>
          </w:rPr>
        </w:r>
        <w:r>
          <w:rPr>
            <w:webHidden/>
          </w:rPr>
          <w:fldChar w:fldCharType="separate"/>
        </w:r>
        <w:r w:rsidR="004F17FF">
          <w:rPr>
            <w:webHidden/>
          </w:rPr>
          <w:t>36</w:t>
        </w:r>
        <w:r>
          <w:rPr>
            <w:webHidden/>
          </w:rPr>
          <w:fldChar w:fldCharType="end"/>
        </w:r>
      </w:hyperlink>
    </w:p>
    <w:p w14:paraId="5FAF8496" w14:textId="0C03150B" w:rsidR="00831FF8" w:rsidRPr="008F3310" w:rsidRDefault="002F2770" w:rsidP="00CF7F9B">
      <w:r w:rsidRPr="008F3310">
        <w:fldChar w:fldCharType="end"/>
      </w:r>
    </w:p>
    <w:p w14:paraId="6B7E6ACC" w14:textId="77777777" w:rsidR="00E2509F" w:rsidRPr="008F3310" w:rsidRDefault="00E2509F" w:rsidP="00CF7F9B">
      <w:pPr>
        <w:pStyle w:val="BodyText"/>
        <w:sectPr w:rsidR="00E2509F" w:rsidRPr="008F3310" w:rsidSect="004F6310">
          <w:headerReference w:type="default" r:id="rId13"/>
          <w:footerReference w:type="default" r:id="rId14"/>
          <w:pgSz w:w="11906" w:h="16838" w:code="9"/>
          <w:pgMar w:top="720" w:right="720" w:bottom="720" w:left="720" w:header="680" w:footer="316" w:gutter="0"/>
          <w:cols w:space="708"/>
          <w:docGrid w:linePitch="360"/>
        </w:sectPr>
      </w:pPr>
    </w:p>
    <w:p w14:paraId="6BD3FB0F" w14:textId="77777777" w:rsidR="00EA7345" w:rsidRPr="008F3310" w:rsidRDefault="00EA7345" w:rsidP="00CF7F9B">
      <w:pPr>
        <w:pStyle w:val="Heading1"/>
        <w:sectPr w:rsidR="00EA7345" w:rsidRPr="008F3310" w:rsidSect="0085398D">
          <w:headerReference w:type="default" r:id="rId15"/>
          <w:type w:val="continuous"/>
          <w:pgSz w:w="11906" w:h="16838" w:code="9"/>
          <w:pgMar w:top="1440" w:right="1440" w:bottom="1440" w:left="1440" w:header="680" w:footer="624" w:gutter="0"/>
          <w:cols w:space="708"/>
          <w:docGrid w:linePitch="360"/>
        </w:sectPr>
      </w:pPr>
      <w:bookmarkStart w:id="1" w:name="_Toc409021486"/>
    </w:p>
    <w:p w14:paraId="638C0BA6" w14:textId="3F8C8C2B" w:rsidR="009F5859" w:rsidRPr="008F3310" w:rsidRDefault="009F5859" w:rsidP="00CF7F9B">
      <w:pPr>
        <w:pStyle w:val="Heading1"/>
      </w:pPr>
      <w:bookmarkStart w:id="2" w:name="_Toc169872379"/>
      <w:r w:rsidRPr="008F3310">
        <w:lastRenderedPageBreak/>
        <w:t>Scope of the technical report</w:t>
      </w:r>
      <w:bookmarkEnd w:id="2"/>
    </w:p>
    <w:p w14:paraId="2B565B87" w14:textId="5DB8C910" w:rsidR="00051E37" w:rsidRPr="00171C37" w:rsidRDefault="006C4582" w:rsidP="00CF7F9B">
      <w:bookmarkStart w:id="3" w:name="_Toc473371246"/>
      <w:r w:rsidRPr="00171C37">
        <w:t>Th</w:t>
      </w:r>
      <w:r w:rsidR="00051E37" w:rsidRPr="00171C37">
        <w:t>is</w:t>
      </w:r>
      <w:r w:rsidRPr="00171C37">
        <w:t xml:space="preserve"> Technical Report includes </w:t>
      </w:r>
      <w:r w:rsidR="00046774" w:rsidRPr="00171C37">
        <w:t>a complete description of the methods for the review</w:t>
      </w:r>
      <w:r w:rsidR="00051E37" w:rsidRPr="00171C37">
        <w:t xml:space="preserve"> (Appendices A, B and G), results of the search and prioritisation process (Appendix A), </w:t>
      </w:r>
      <w:r w:rsidR="00436D6A" w:rsidRPr="00171C37">
        <w:t xml:space="preserve">citations for studies included in the evidence synthesis (Appendix D), </w:t>
      </w:r>
      <w:r w:rsidR="009A11D8" w:rsidRPr="00171C37">
        <w:t xml:space="preserve">differences between the protocol and the review and methods not used (Appendix G), </w:t>
      </w:r>
      <w:r w:rsidR="008F3310" w:rsidRPr="00171C37">
        <w:t xml:space="preserve">and </w:t>
      </w:r>
      <w:r w:rsidR="00051E37" w:rsidRPr="00171C37">
        <w:t xml:space="preserve">abbreviations used in the report (Appendix I). </w:t>
      </w:r>
      <w:r w:rsidR="009B6075" w:rsidRPr="00171C37">
        <w:t xml:space="preserve"> </w:t>
      </w:r>
    </w:p>
    <w:p w14:paraId="74C2BDD0" w14:textId="21CCB2D4" w:rsidR="00051E37" w:rsidRPr="00171C37" w:rsidRDefault="00051E37" w:rsidP="00CF7F9B">
      <w:r w:rsidRPr="00171C37">
        <w:t xml:space="preserve">It also includes an overview </w:t>
      </w:r>
      <w:r w:rsidR="00450E28" w:rsidRPr="00171C37">
        <w:t>of A</w:t>
      </w:r>
      <w:r w:rsidR="00046774" w:rsidRPr="00171C37">
        <w:t xml:space="preserve">ppendices </w:t>
      </w:r>
      <w:r w:rsidR="0085292E" w:rsidRPr="00171C37">
        <w:t>C</w:t>
      </w:r>
      <w:r w:rsidR="009A11D8" w:rsidRPr="00171C37">
        <w:t>, E and F</w:t>
      </w:r>
      <w:r w:rsidRPr="00171C37">
        <w:t xml:space="preserve"> which are listed below but presented in separate files. </w:t>
      </w:r>
    </w:p>
    <w:p w14:paraId="2F7D0CB8" w14:textId="57B6BB03" w:rsidR="00625F82" w:rsidRPr="00171C37" w:rsidRDefault="00051E37" w:rsidP="00CF7F9B">
      <w:r w:rsidRPr="00171C37">
        <w:t xml:space="preserve">Appendices contained in this file are in light grey rows.  Those in separate files are in </w:t>
      </w:r>
      <w:r w:rsidR="009F4FD3" w:rsidRPr="00171C37">
        <w:t>blue</w:t>
      </w:r>
      <w:r w:rsidRPr="00171C37">
        <w:t xml:space="preserve"> row</w:t>
      </w:r>
      <w:r w:rsidR="005139BE" w:rsidRPr="00171C37">
        <w:t>s</w:t>
      </w:r>
      <w:r w:rsidRPr="00171C37">
        <w:t xml:space="preserve">. </w:t>
      </w:r>
    </w:p>
    <w:tbl>
      <w:tblPr>
        <w:tblStyle w:val="TableGrid"/>
        <w:tblW w:w="0" w:type="auto"/>
        <w:tblLook w:val="04A0" w:firstRow="1" w:lastRow="0" w:firstColumn="1" w:lastColumn="0" w:noHBand="0" w:noVBand="1"/>
      </w:tblPr>
      <w:tblGrid>
        <w:gridCol w:w="10343"/>
      </w:tblGrid>
      <w:tr w:rsidR="00991629" w:rsidRPr="00E24BED" w14:paraId="1A163B91" w14:textId="77777777" w:rsidTr="002A1C34">
        <w:tc>
          <w:tcPr>
            <w:tcW w:w="10343" w:type="dxa"/>
            <w:shd w:val="clear" w:color="auto" w:fill="F2F2F2" w:themeFill="background1" w:themeFillShade="F2"/>
          </w:tcPr>
          <w:bookmarkEnd w:id="3"/>
          <w:p w14:paraId="2EA564BC" w14:textId="7B0A31CD" w:rsidR="00051E37" w:rsidRPr="00171C37" w:rsidRDefault="00051E37" w:rsidP="00CF7F9B">
            <w:r w:rsidRPr="00171C37">
              <w:t xml:space="preserve">Appendix A. </w:t>
            </w:r>
            <w:r w:rsidR="00C46FA7" w:rsidRPr="00171C37">
              <w:t>S</w:t>
            </w:r>
            <w:r w:rsidRPr="00171C37">
              <w:t>tudy eligibility criteria, identification and selection</w:t>
            </w:r>
          </w:p>
        </w:tc>
      </w:tr>
      <w:tr w:rsidR="00991629" w:rsidRPr="00E24BED" w14:paraId="00D165F8" w14:textId="77777777" w:rsidTr="002A1C34">
        <w:tc>
          <w:tcPr>
            <w:tcW w:w="10343" w:type="dxa"/>
            <w:shd w:val="clear" w:color="auto" w:fill="F2F2F2" w:themeFill="background1" w:themeFillShade="F2"/>
          </w:tcPr>
          <w:p w14:paraId="61F7F726" w14:textId="3462F84B" w:rsidR="00051E37" w:rsidRPr="00171C37" w:rsidRDefault="00051E37" w:rsidP="00CF7F9B">
            <w:r w:rsidRPr="00171C37">
              <w:t>Appendix B. Data collection, analysis and interpretation of findings</w:t>
            </w:r>
          </w:p>
        </w:tc>
      </w:tr>
      <w:tr w:rsidR="00991629" w:rsidRPr="00E24BED" w14:paraId="721892AC" w14:textId="77777777" w:rsidTr="002A1C34">
        <w:tc>
          <w:tcPr>
            <w:tcW w:w="10343" w:type="dxa"/>
            <w:shd w:val="clear" w:color="auto" w:fill="D5DCE4" w:themeFill="text2" w:themeFillTint="33"/>
          </w:tcPr>
          <w:p w14:paraId="320E8532" w14:textId="42A1F5DC" w:rsidR="00051E37" w:rsidRPr="00171C37" w:rsidRDefault="00051E37" w:rsidP="00CF7F9B">
            <w:r w:rsidRPr="00171C37">
              <w:t xml:space="preserve">Appendix C. Lists of excluded studies, </w:t>
            </w:r>
            <w:r w:rsidR="006A5075" w:rsidRPr="00171C37">
              <w:t>citations</w:t>
            </w:r>
            <w:r w:rsidR="00694FC2" w:rsidRPr="00171C37">
              <w:t xml:space="preserve"> for studies reported on the evidence inventory</w:t>
            </w:r>
            <w:r w:rsidRPr="00171C37">
              <w:t xml:space="preserve">, studies awaiting </w:t>
            </w:r>
            <w:r w:rsidR="00732AC0" w:rsidRPr="00171C37">
              <w:t>classification</w:t>
            </w:r>
            <w:r w:rsidR="00E678DF" w:rsidRPr="00171C37">
              <w:t>, ongoing studies</w:t>
            </w:r>
            <w:r w:rsidRPr="00171C37">
              <w:t xml:space="preserve"> (</w:t>
            </w:r>
            <w:r w:rsidR="005139BE" w:rsidRPr="00171C37">
              <w:t xml:space="preserve">1 </w:t>
            </w:r>
            <w:r w:rsidRPr="00171C37">
              <w:t>file)</w:t>
            </w:r>
          </w:p>
        </w:tc>
      </w:tr>
      <w:tr w:rsidR="00991629" w:rsidRPr="00E24BED" w14:paraId="63DC654F" w14:textId="77777777" w:rsidTr="00436D6A">
        <w:tc>
          <w:tcPr>
            <w:tcW w:w="10343" w:type="dxa"/>
            <w:shd w:val="clear" w:color="auto" w:fill="F2F2F2" w:themeFill="background1" w:themeFillShade="F2"/>
          </w:tcPr>
          <w:p w14:paraId="6A4B3FD3" w14:textId="22940F6B" w:rsidR="00051E37" w:rsidRPr="00171C37" w:rsidRDefault="00051E37" w:rsidP="00CF7F9B">
            <w:r w:rsidRPr="00171C37">
              <w:t xml:space="preserve">Appendix D. </w:t>
            </w:r>
            <w:r w:rsidR="00436D6A" w:rsidRPr="00171C37">
              <w:t>C</w:t>
            </w:r>
            <w:r w:rsidRPr="00171C37">
              <w:t>itations for studies included in the evidence synthesis</w:t>
            </w:r>
          </w:p>
        </w:tc>
      </w:tr>
      <w:tr w:rsidR="00991629" w:rsidRPr="00E24BED" w14:paraId="69F8A2F2" w14:textId="77777777" w:rsidTr="002A1C34">
        <w:tc>
          <w:tcPr>
            <w:tcW w:w="10343" w:type="dxa"/>
            <w:shd w:val="clear" w:color="auto" w:fill="D5DCE4" w:themeFill="text2" w:themeFillTint="33"/>
          </w:tcPr>
          <w:p w14:paraId="1178FFC3" w14:textId="50636024" w:rsidR="00051E37" w:rsidRPr="00171C37" w:rsidRDefault="00051E37" w:rsidP="00CF7F9B">
            <w:r w:rsidRPr="00171C37">
              <w:t>Appendix E. Characteristics of studies included in the evidence synthesis</w:t>
            </w:r>
            <w:r w:rsidR="008A0C18" w:rsidRPr="00171C37">
              <w:t xml:space="preserve"> </w:t>
            </w:r>
            <w:r w:rsidRPr="00171C37">
              <w:t>(</w:t>
            </w:r>
            <w:r w:rsidR="007D29A7" w:rsidRPr="00171C37">
              <w:t>2</w:t>
            </w:r>
            <w:r w:rsidRPr="00171C37">
              <w:t xml:space="preserve"> file</w:t>
            </w:r>
            <w:r w:rsidR="007D29A7" w:rsidRPr="00171C37">
              <w:t>s</w:t>
            </w:r>
            <w:r w:rsidRPr="00171C37">
              <w:t>)</w:t>
            </w:r>
          </w:p>
        </w:tc>
      </w:tr>
      <w:tr w:rsidR="00991629" w:rsidRPr="00E24BED" w14:paraId="2CE9AB51" w14:textId="77777777" w:rsidTr="009A11D8">
        <w:tc>
          <w:tcPr>
            <w:tcW w:w="10343" w:type="dxa"/>
            <w:shd w:val="clear" w:color="auto" w:fill="D5DCE4" w:themeFill="text2" w:themeFillTint="33"/>
          </w:tcPr>
          <w:p w14:paraId="72F144CF" w14:textId="6D4A9A39" w:rsidR="00051E37" w:rsidRPr="00171C37" w:rsidRDefault="00051E37" w:rsidP="00CF7F9B">
            <w:r w:rsidRPr="00171C37">
              <w:t xml:space="preserve">Appendix F. </w:t>
            </w:r>
            <w:r w:rsidR="006B495C" w:rsidRPr="00171C37">
              <w:t>Risk of bias assessments for studies contributing to meta-analyses</w:t>
            </w:r>
            <w:r w:rsidR="005139BE" w:rsidRPr="00171C37">
              <w:t xml:space="preserve"> (1 file)</w:t>
            </w:r>
          </w:p>
        </w:tc>
      </w:tr>
      <w:bookmarkEnd w:id="1"/>
      <w:tr w:rsidR="00991629" w:rsidRPr="00E24BED" w14:paraId="7C29C85D" w14:textId="77777777" w:rsidTr="002A1C34">
        <w:tc>
          <w:tcPr>
            <w:tcW w:w="10343" w:type="dxa"/>
            <w:shd w:val="clear" w:color="auto" w:fill="F2F2F2" w:themeFill="background1" w:themeFillShade="F2"/>
          </w:tcPr>
          <w:p w14:paraId="05572B6E" w14:textId="6C39078C" w:rsidR="00051E37" w:rsidRPr="00171C37" w:rsidRDefault="00051E37" w:rsidP="00CF7F9B">
            <w:r w:rsidRPr="00171C37">
              <w:t xml:space="preserve">Appendix </w:t>
            </w:r>
            <w:r w:rsidR="006B495C" w:rsidRPr="00171C37">
              <w:t>G</w:t>
            </w:r>
            <w:r w:rsidRPr="00171C37">
              <w:t xml:space="preserve">. </w:t>
            </w:r>
            <w:r w:rsidR="006B495C" w:rsidRPr="00171C37">
              <w:t>Differences between the protocol and the review and methods not used</w:t>
            </w:r>
          </w:p>
        </w:tc>
      </w:tr>
      <w:tr w:rsidR="00991629" w:rsidRPr="00E24BED" w14:paraId="0158D1BF" w14:textId="77777777" w:rsidTr="002A1C34">
        <w:tc>
          <w:tcPr>
            <w:tcW w:w="10343" w:type="dxa"/>
            <w:shd w:val="clear" w:color="auto" w:fill="F2F2F2" w:themeFill="background1" w:themeFillShade="F2"/>
          </w:tcPr>
          <w:p w14:paraId="69F89AD5" w14:textId="35084AD4" w:rsidR="00051E37" w:rsidRPr="00171C37" w:rsidRDefault="00051E37" w:rsidP="00CF7F9B">
            <w:r w:rsidRPr="00171C37">
              <w:t xml:space="preserve">Appendix </w:t>
            </w:r>
            <w:r w:rsidR="006B495C" w:rsidRPr="00171C37">
              <w:t>H</w:t>
            </w:r>
            <w:r w:rsidRPr="00171C37">
              <w:t xml:space="preserve">. </w:t>
            </w:r>
            <w:r w:rsidR="000E1574">
              <w:t>R</w:t>
            </w:r>
            <w:r w:rsidR="006B495C" w:rsidRPr="00171C37">
              <w:t>esponse to methodological review</w:t>
            </w:r>
          </w:p>
        </w:tc>
      </w:tr>
      <w:tr w:rsidR="00991629" w:rsidRPr="00E24BED" w14:paraId="49F34F6B" w14:textId="77777777" w:rsidTr="002A1C34">
        <w:tc>
          <w:tcPr>
            <w:tcW w:w="10343" w:type="dxa"/>
            <w:shd w:val="clear" w:color="auto" w:fill="F2F2F2" w:themeFill="background1" w:themeFillShade="F2"/>
          </w:tcPr>
          <w:p w14:paraId="4272D21C" w14:textId="33D93E9A" w:rsidR="006B495C" w:rsidRPr="00171C37" w:rsidRDefault="006B495C" w:rsidP="00CF7F9B">
            <w:r w:rsidRPr="00171C37">
              <w:t>Appendix I. Abbreviations and list of measures</w:t>
            </w:r>
          </w:p>
        </w:tc>
      </w:tr>
    </w:tbl>
    <w:p w14:paraId="3026E948" w14:textId="7B27B364" w:rsidR="00871CFE" w:rsidRDefault="00871CFE" w:rsidP="00CF7F9B">
      <w:pPr>
        <w:pStyle w:val="Reflists"/>
      </w:pPr>
    </w:p>
    <w:p w14:paraId="63A37C9D" w14:textId="07CA4B10" w:rsidR="00BA1573" w:rsidRDefault="00BA1573" w:rsidP="00CF7F9B">
      <w:pPr>
        <w:tabs>
          <w:tab w:val="left" w:pos="1071"/>
        </w:tabs>
      </w:pPr>
    </w:p>
    <w:p w14:paraId="76AE69AB" w14:textId="3EF9D595" w:rsidR="00A56B84" w:rsidRPr="00BA1573" w:rsidRDefault="00A56B84" w:rsidP="00CF7F9B">
      <w:pPr>
        <w:tabs>
          <w:tab w:val="left" w:pos="1740"/>
        </w:tabs>
        <w:sectPr w:rsidR="00A56B84" w:rsidRPr="00BA1573" w:rsidSect="00BA1573">
          <w:pgSz w:w="11906" w:h="16838" w:code="9"/>
          <w:pgMar w:top="720" w:right="720" w:bottom="720" w:left="720" w:header="680" w:footer="316" w:gutter="0"/>
          <w:cols w:space="708"/>
          <w:docGrid w:linePitch="360"/>
        </w:sectPr>
      </w:pPr>
    </w:p>
    <w:p w14:paraId="5FD048D8" w14:textId="5B613177" w:rsidR="004323EE" w:rsidRPr="008F3310" w:rsidRDefault="002621E6" w:rsidP="00CF7F9B">
      <w:pPr>
        <w:pStyle w:val="Heading1"/>
      </w:pPr>
      <w:bookmarkStart w:id="4" w:name="_Toc169872380"/>
      <w:r w:rsidRPr="008F3310">
        <w:lastRenderedPageBreak/>
        <w:t>Appendi</w:t>
      </w:r>
      <w:r w:rsidR="0069088B" w:rsidRPr="008F3310">
        <w:t xml:space="preserve">x A. </w:t>
      </w:r>
      <w:r w:rsidR="000C4728">
        <w:t>S</w:t>
      </w:r>
      <w:r w:rsidR="00264FEA" w:rsidRPr="008F3310">
        <w:t>tudy eligibility criteria, identification and</w:t>
      </w:r>
      <w:r w:rsidR="0069088B" w:rsidRPr="008F3310">
        <w:t xml:space="preserve"> selection</w:t>
      </w:r>
      <w:bookmarkEnd w:id="4"/>
    </w:p>
    <w:p w14:paraId="7A97A425" w14:textId="2EC26C4E" w:rsidR="00264FEA" w:rsidRPr="008F3310" w:rsidRDefault="00264FEA" w:rsidP="00CF7F9B">
      <w:pPr>
        <w:pStyle w:val="Heading2"/>
      </w:pPr>
      <w:bookmarkStart w:id="5" w:name="_Toc169872381"/>
      <w:r w:rsidRPr="008F3310">
        <w:t xml:space="preserve">Overview of </w:t>
      </w:r>
      <w:r w:rsidR="008D1145" w:rsidRPr="008F3310">
        <w:t>Appendix A</w:t>
      </w:r>
      <w:bookmarkEnd w:id="5"/>
    </w:p>
    <w:p w14:paraId="41706172" w14:textId="1233B7D5" w:rsidR="00145820" w:rsidRPr="00171C37" w:rsidRDefault="00145820" w:rsidP="00CF7F9B">
      <w:r w:rsidRPr="00171C37">
        <w:t xml:space="preserve">Appendix A </w:t>
      </w:r>
      <w:r w:rsidR="00D70449" w:rsidRPr="00171C37">
        <w:t>is comprised</w:t>
      </w:r>
      <w:r w:rsidR="00313CD3" w:rsidRPr="00171C37">
        <w:t xml:space="preserve"> of</w:t>
      </w:r>
      <w:r w:rsidR="00D70449" w:rsidRPr="00171C37">
        <w:t xml:space="preserve"> </w:t>
      </w:r>
      <w:r w:rsidR="005109DE" w:rsidRPr="00171C37">
        <w:t>Appendices A1-A</w:t>
      </w:r>
      <w:r w:rsidR="00313CD3" w:rsidRPr="00171C37">
        <w:t>7</w:t>
      </w:r>
      <w:r w:rsidR="005109DE" w:rsidRPr="00171C37">
        <w:t xml:space="preserve"> (below). These Appendices</w:t>
      </w:r>
      <w:r w:rsidR="00D70449" w:rsidRPr="00171C37">
        <w:t xml:space="preserve"> </w:t>
      </w:r>
      <w:r w:rsidRPr="00171C37">
        <w:t xml:space="preserve">report the methods </w:t>
      </w:r>
      <w:r w:rsidR="00D70449" w:rsidRPr="00171C37">
        <w:t xml:space="preserve">(grey rows) </w:t>
      </w:r>
      <w:r w:rsidRPr="00171C37">
        <w:t>and results</w:t>
      </w:r>
      <w:r w:rsidR="00D70449" w:rsidRPr="00171C37">
        <w:t xml:space="preserve"> (blue rows)</w:t>
      </w:r>
      <w:r w:rsidRPr="00171C37">
        <w:t xml:space="preserve"> f</w:t>
      </w:r>
      <w:r w:rsidR="0093120A" w:rsidRPr="00171C37">
        <w:t>rom</w:t>
      </w:r>
      <w:r w:rsidRPr="00171C37">
        <w:t xml:space="preserve"> the first </w:t>
      </w:r>
      <w:r w:rsidR="004B69E8" w:rsidRPr="00171C37">
        <w:t xml:space="preserve">four </w:t>
      </w:r>
      <w:r w:rsidRPr="00171C37">
        <w:t>stage</w:t>
      </w:r>
      <w:r w:rsidR="004B69E8" w:rsidRPr="00171C37">
        <w:t>s</w:t>
      </w:r>
      <w:r w:rsidRPr="00171C37">
        <w:t xml:space="preserve"> of the review</w:t>
      </w:r>
      <w:r w:rsidR="00D70449" w:rsidRPr="00171C37">
        <w:t xml:space="preserve"> </w:t>
      </w:r>
      <w:r w:rsidR="005109DE" w:rsidRPr="00171C37">
        <w:t>(</w:t>
      </w:r>
      <w:r w:rsidR="00D70449" w:rsidRPr="00171C37">
        <w:t xml:space="preserve">Figure </w:t>
      </w:r>
      <w:r w:rsidR="004B69E8" w:rsidRPr="00171C37">
        <w:t>A</w:t>
      </w:r>
      <w:r w:rsidR="00D70449" w:rsidRPr="00171C37">
        <w:t>, 1-4</w:t>
      </w:r>
      <w:r w:rsidR="005109DE" w:rsidRPr="00171C37">
        <w:t>)</w:t>
      </w:r>
      <w:r w:rsidR="00D70449" w:rsidRPr="00171C37">
        <w:t xml:space="preserve">. </w:t>
      </w:r>
      <w:r w:rsidR="001A6DF4" w:rsidRPr="00171C37">
        <w:t xml:space="preserve">These </w:t>
      </w:r>
      <w:r w:rsidR="004B69E8" w:rsidRPr="00171C37">
        <w:t>stages</w:t>
      </w:r>
      <w:r w:rsidR="001A6DF4" w:rsidRPr="00171C37">
        <w:t xml:space="preserve"> encompass the initial specification of questions to be addressed in the synthesis and criteria for including studies in the review, the specification and implementation of search methods, and the selection of studies. From this set of studies, we compiled information about the populations and outcomes addressed in </w:t>
      </w:r>
      <w:r w:rsidR="00835C04" w:rsidRPr="00171C37">
        <w:t>studies</w:t>
      </w:r>
      <w:r w:rsidR="001A6DF4" w:rsidRPr="00171C37">
        <w:t xml:space="preserve"> eligible for the review. This information was reviewed by the NHMRC, NTWC and NTREAP in order to confirm populations and outcomes </w:t>
      </w:r>
      <w:r w:rsidR="004B69E8" w:rsidRPr="00171C37">
        <w:t>for inclusion</w:t>
      </w:r>
      <w:r w:rsidR="001A6DF4" w:rsidRPr="00171C37">
        <w:t xml:space="preserve"> in the </w:t>
      </w:r>
      <w:r w:rsidR="004B69E8" w:rsidRPr="00171C37">
        <w:t xml:space="preserve">evidence </w:t>
      </w:r>
      <w:r w:rsidR="001A6DF4" w:rsidRPr="00171C37">
        <w:t xml:space="preserve">synthesis. </w:t>
      </w:r>
    </w:p>
    <w:tbl>
      <w:tblPr>
        <w:tblStyle w:val="TableGrid"/>
        <w:tblW w:w="0" w:type="auto"/>
        <w:tblLook w:val="04A0" w:firstRow="1" w:lastRow="0" w:firstColumn="1" w:lastColumn="0" w:noHBand="0" w:noVBand="1"/>
      </w:tblPr>
      <w:tblGrid>
        <w:gridCol w:w="10343"/>
      </w:tblGrid>
      <w:tr w:rsidR="00835C04" w:rsidRPr="00E24BED" w14:paraId="1DBF917F" w14:textId="77777777" w:rsidTr="00736F77">
        <w:tc>
          <w:tcPr>
            <w:tcW w:w="10343" w:type="dxa"/>
            <w:shd w:val="clear" w:color="auto" w:fill="F2F2F2" w:themeFill="background1" w:themeFillShade="F2"/>
            <w:vAlign w:val="center"/>
          </w:tcPr>
          <w:p w14:paraId="0F5728A9" w14:textId="77777777" w:rsidR="00145820" w:rsidRPr="00171C37" w:rsidRDefault="00145820" w:rsidP="00CF7F9B">
            <w:pPr>
              <w:spacing w:before="100" w:after="100"/>
            </w:pPr>
            <w:bookmarkStart w:id="6" w:name="_Hlk120741786"/>
            <w:r w:rsidRPr="00171C37">
              <w:t>Appendix A1. Review questions and criteria for considering studies for this review</w:t>
            </w:r>
          </w:p>
        </w:tc>
      </w:tr>
      <w:tr w:rsidR="00835C04" w:rsidRPr="00E24BED" w14:paraId="24B7D724" w14:textId="77777777" w:rsidTr="00736F77">
        <w:tc>
          <w:tcPr>
            <w:tcW w:w="10343" w:type="dxa"/>
            <w:shd w:val="clear" w:color="auto" w:fill="F2F2F2" w:themeFill="background1" w:themeFillShade="F2"/>
            <w:vAlign w:val="center"/>
          </w:tcPr>
          <w:p w14:paraId="593D6E28" w14:textId="77777777" w:rsidR="00145820" w:rsidRPr="00171C37" w:rsidRDefault="00145820" w:rsidP="00CF7F9B">
            <w:pPr>
              <w:spacing w:before="100" w:after="100"/>
            </w:pPr>
            <w:r w:rsidRPr="00171C37">
              <w:t>Appendix A2. Search methods for identification of studies</w:t>
            </w:r>
          </w:p>
        </w:tc>
      </w:tr>
      <w:tr w:rsidR="00835C04" w:rsidRPr="00E24BED" w14:paraId="17911DAD" w14:textId="77777777" w:rsidTr="00736F77">
        <w:tc>
          <w:tcPr>
            <w:tcW w:w="10343" w:type="dxa"/>
            <w:shd w:val="clear" w:color="auto" w:fill="F2F2F2" w:themeFill="background1" w:themeFillShade="F2"/>
            <w:vAlign w:val="center"/>
          </w:tcPr>
          <w:p w14:paraId="3BC5350E" w14:textId="77777777" w:rsidR="00145820" w:rsidRPr="00171C37" w:rsidRDefault="00145820" w:rsidP="00CF7F9B">
            <w:pPr>
              <w:spacing w:before="100" w:after="100"/>
            </w:pPr>
            <w:r w:rsidRPr="00171C37">
              <w:t xml:space="preserve">Appendix A3. Methods for selecting studies </w:t>
            </w:r>
          </w:p>
        </w:tc>
      </w:tr>
      <w:tr w:rsidR="00835C04" w:rsidRPr="00E24BED" w14:paraId="794E716D" w14:textId="77777777" w:rsidTr="00736F77">
        <w:tc>
          <w:tcPr>
            <w:tcW w:w="10343" w:type="dxa"/>
            <w:shd w:val="clear" w:color="auto" w:fill="D5DCE4" w:themeFill="text2" w:themeFillTint="33"/>
            <w:vAlign w:val="center"/>
          </w:tcPr>
          <w:p w14:paraId="352C232E" w14:textId="77777777" w:rsidR="00145820" w:rsidRPr="00171C37" w:rsidRDefault="00145820" w:rsidP="00CF7F9B">
            <w:pPr>
              <w:spacing w:before="100" w:after="100"/>
            </w:pPr>
            <w:r w:rsidRPr="00171C37">
              <w:t>Appendix A4. Results of the search</w:t>
            </w:r>
          </w:p>
        </w:tc>
      </w:tr>
      <w:tr w:rsidR="00835C04" w:rsidRPr="00E24BED" w14:paraId="454A31AB" w14:textId="77777777" w:rsidTr="00736F77">
        <w:tc>
          <w:tcPr>
            <w:tcW w:w="10343" w:type="dxa"/>
            <w:shd w:val="clear" w:color="auto" w:fill="F2F2F2" w:themeFill="background1" w:themeFillShade="F2"/>
            <w:vAlign w:val="center"/>
          </w:tcPr>
          <w:p w14:paraId="51625B02" w14:textId="592BE616" w:rsidR="00145820" w:rsidRPr="00171C37" w:rsidRDefault="00145820" w:rsidP="00CF7F9B">
            <w:pPr>
              <w:spacing w:before="100" w:after="100"/>
            </w:pPr>
            <w:r w:rsidRPr="00171C37">
              <w:t xml:space="preserve">Appendix A5. </w:t>
            </w:r>
            <w:r w:rsidR="004B5A00" w:rsidRPr="00171C37">
              <w:t>Prioritisation process: m</w:t>
            </w:r>
            <w:r w:rsidRPr="00171C37">
              <w:t xml:space="preserve">ethods </w:t>
            </w:r>
            <w:r w:rsidR="004B5A00" w:rsidRPr="00171C37">
              <w:t>used to refine</w:t>
            </w:r>
            <w:r w:rsidRPr="00171C37">
              <w:t xml:space="preserve"> the questions addressed in the synthesis</w:t>
            </w:r>
          </w:p>
        </w:tc>
      </w:tr>
      <w:tr w:rsidR="00835C04" w:rsidRPr="00E24BED" w14:paraId="6C862668" w14:textId="77777777" w:rsidTr="00736F77">
        <w:tc>
          <w:tcPr>
            <w:tcW w:w="10343" w:type="dxa"/>
            <w:shd w:val="clear" w:color="auto" w:fill="F2F2F2" w:themeFill="background1" w:themeFillShade="F2"/>
            <w:vAlign w:val="center"/>
          </w:tcPr>
          <w:p w14:paraId="4A605412" w14:textId="0A9D1221" w:rsidR="00145820" w:rsidRPr="00171C37" w:rsidRDefault="00145820" w:rsidP="00CF7F9B">
            <w:pPr>
              <w:spacing w:before="100" w:after="100"/>
            </w:pPr>
            <w:r w:rsidRPr="00171C37">
              <w:t>Appendix A</w:t>
            </w:r>
            <w:r w:rsidR="005109DE" w:rsidRPr="00171C37">
              <w:t>6</w:t>
            </w:r>
            <w:r w:rsidRPr="00171C37">
              <w:t>. Final framework: synthesis questions and criteria for including studies in each synthesis</w:t>
            </w:r>
          </w:p>
        </w:tc>
      </w:tr>
      <w:tr w:rsidR="00835C04" w:rsidRPr="00E24BED" w14:paraId="476BA1E4" w14:textId="77777777" w:rsidTr="00736F77">
        <w:tc>
          <w:tcPr>
            <w:tcW w:w="10343" w:type="dxa"/>
            <w:shd w:val="clear" w:color="auto" w:fill="D5DCE4" w:themeFill="text2" w:themeFillTint="33"/>
            <w:vAlign w:val="center"/>
          </w:tcPr>
          <w:p w14:paraId="717C44E3" w14:textId="47BCC440" w:rsidR="00145820" w:rsidRPr="00171C37" w:rsidRDefault="00145820" w:rsidP="00CF7F9B">
            <w:pPr>
              <w:spacing w:before="100" w:after="100"/>
            </w:pPr>
            <w:r w:rsidRPr="00171C37">
              <w:t>Appendix A</w:t>
            </w:r>
            <w:r w:rsidR="005109DE" w:rsidRPr="00171C37">
              <w:t>7</w:t>
            </w:r>
            <w:r w:rsidRPr="00171C37">
              <w:t>. Summary of inclusion decisions based on the final framework</w:t>
            </w:r>
          </w:p>
        </w:tc>
      </w:tr>
    </w:tbl>
    <w:bookmarkEnd w:id="6"/>
    <w:p w14:paraId="640EDB99" w14:textId="2863F0C4" w:rsidR="00042E4F" w:rsidRPr="00835C04" w:rsidRDefault="0093120A" w:rsidP="00CF7F9B">
      <w:r w:rsidRPr="008F3310">
        <w:br/>
      </w:r>
      <w:r w:rsidR="004B5A00" w:rsidRPr="00171C37">
        <w:t>Appendices A1-A3 and A5</w:t>
      </w:r>
      <w:r w:rsidRPr="00171C37">
        <w:t xml:space="preserve"> report</w:t>
      </w:r>
      <w:r w:rsidR="004B5A00" w:rsidRPr="00171C37">
        <w:t xml:space="preserve"> the pre-specified methods from the protocol endorsed by NTWC, </w:t>
      </w:r>
      <w:r w:rsidR="005D2561" w:rsidRPr="00171C37">
        <w:t xml:space="preserve">prospectively registered on the International prospective register of systematic reviews (PROSPERO ID </w:t>
      </w:r>
      <w:hyperlink r:id="rId16" w:history="1">
        <w:r w:rsidR="00E24BED" w:rsidRPr="00171C37">
          <w:rPr>
            <w:rStyle w:val="Hyperlink"/>
            <w:color w:val="auto"/>
          </w:rPr>
          <w:t>CRD42023467191</w:t>
        </w:r>
      </w:hyperlink>
      <w:r w:rsidR="00E24BED" w:rsidRPr="00171C37">
        <w:t xml:space="preserve">). </w:t>
      </w:r>
      <w:r w:rsidR="004B5A00" w:rsidRPr="00171C37">
        <w:t xml:space="preserve">Appendix </w:t>
      </w:r>
      <w:r w:rsidR="00A24B77" w:rsidRPr="00171C37">
        <w:t>A</w:t>
      </w:r>
      <w:r w:rsidR="004B5A00" w:rsidRPr="00171C37">
        <w:t xml:space="preserve">6 reports the framework that resulted from the prioritisation </w:t>
      </w:r>
      <w:r w:rsidR="007E64BC" w:rsidRPr="00171C37">
        <w:t xml:space="preserve">process </w:t>
      </w:r>
      <w:r w:rsidR="00836329" w:rsidRPr="00171C37">
        <w:t xml:space="preserve">shown in Figure A and </w:t>
      </w:r>
      <w:r w:rsidR="007E64BC" w:rsidRPr="00171C37">
        <w:t>describe</w:t>
      </w:r>
      <w:r w:rsidR="009F4FD3" w:rsidRPr="00171C37">
        <w:t>d</w:t>
      </w:r>
      <w:r w:rsidR="007E64BC" w:rsidRPr="00171C37">
        <w:t xml:space="preserve"> in Appendix </w:t>
      </w:r>
      <w:r w:rsidR="00A24B77" w:rsidRPr="00171C37">
        <w:t>A</w:t>
      </w:r>
      <w:r w:rsidR="007E64BC" w:rsidRPr="00171C37">
        <w:t>5</w:t>
      </w:r>
      <w:r w:rsidRPr="00171C37">
        <w:t xml:space="preserve">. </w:t>
      </w:r>
      <w:r w:rsidR="00836329" w:rsidRPr="00171C37">
        <w:t xml:space="preserve">The </w:t>
      </w:r>
      <w:r w:rsidRPr="00171C37">
        <w:t xml:space="preserve">framework was finalised prior to commencing </w:t>
      </w:r>
      <w:r w:rsidR="00836329" w:rsidRPr="00171C37">
        <w:t>data extraction</w:t>
      </w:r>
      <w:r w:rsidRPr="00171C37">
        <w:t xml:space="preserve"> (Figure </w:t>
      </w:r>
      <w:r w:rsidR="00FF5F61" w:rsidRPr="00171C37">
        <w:t>A</w:t>
      </w:r>
      <w:r w:rsidRPr="00171C37">
        <w:t xml:space="preserve">, </w:t>
      </w:r>
      <w:r w:rsidR="00066E5A" w:rsidRPr="00171C37">
        <w:t>panel 5</w:t>
      </w:r>
      <w:r w:rsidRPr="00171C37">
        <w:t xml:space="preserve">). It defines the scope of the </w:t>
      </w:r>
      <w:r w:rsidR="00836329" w:rsidRPr="00171C37">
        <w:t xml:space="preserve">evidence </w:t>
      </w:r>
      <w:r w:rsidRPr="00171C37">
        <w:t xml:space="preserve">synthesis and specifies the </w:t>
      </w:r>
      <w:r w:rsidR="007E64BC" w:rsidRPr="00171C37">
        <w:t>synthesis</w:t>
      </w:r>
      <w:r w:rsidRPr="00171C37">
        <w:t xml:space="preserve"> questions and </w:t>
      </w:r>
      <w:r w:rsidR="007E64BC" w:rsidRPr="00171C37">
        <w:t>associated PICO</w:t>
      </w:r>
      <w:r w:rsidR="004B69E8" w:rsidRPr="00171C37">
        <w:t xml:space="preserve"> (population, intervention, comparator, outcome)</w:t>
      </w:r>
      <w:r w:rsidR="007E64BC" w:rsidRPr="00171C37">
        <w:t xml:space="preserve"> </w:t>
      </w:r>
      <w:r w:rsidRPr="00171C37">
        <w:t>criteria for including studies in each synthesis</w:t>
      </w:r>
      <w:r w:rsidR="00042E4F">
        <w:t>.</w:t>
      </w:r>
    </w:p>
    <w:p w14:paraId="38FFA41E" w14:textId="585515DC" w:rsidR="003953F6" w:rsidRPr="008F3310" w:rsidRDefault="00042E4F" w:rsidP="00CF7F9B">
      <w:pPr>
        <w:spacing w:after="0" w:line="240" w:lineRule="auto"/>
      </w:pPr>
      <w:r>
        <w:rPr>
          <w:noProof/>
        </w:rPr>
        <w:drawing>
          <wp:anchor distT="0" distB="0" distL="114300" distR="114300" simplePos="0" relativeHeight="251658240" behindDoc="0" locked="0" layoutInCell="1" allowOverlap="1" wp14:anchorId="7BFBC99F" wp14:editId="47EFDF44">
            <wp:simplePos x="457200" y="6229350"/>
            <wp:positionH relativeFrom="column">
              <wp:align>left</wp:align>
            </wp:positionH>
            <wp:positionV relativeFrom="paragraph">
              <wp:align>top</wp:align>
            </wp:positionV>
            <wp:extent cx="5731510" cy="2027555"/>
            <wp:effectExtent l="0" t="0" r="2540" b="0"/>
            <wp:wrapSquare wrapText="bothSides"/>
            <wp:docPr id="1751239082" name="Picture 1751239082" descr="A blue and orange rectangular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39082" name="Picture 1751239082" descr="A blue and orange rectangular sign with white text"/>
                    <pic:cNvPicPr/>
                  </pic:nvPicPr>
                  <pic:blipFill>
                    <a:blip r:embed="rId17"/>
                    <a:stretch>
                      <a:fillRect/>
                    </a:stretch>
                  </pic:blipFill>
                  <pic:spPr>
                    <a:xfrm>
                      <a:off x="0" y="0"/>
                      <a:ext cx="5731510" cy="2027555"/>
                    </a:xfrm>
                    <a:prstGeom prst="rect">
                      <a:avLst/>
                    </a:prstGeom>
                  </pic:spPr>
                </pic:pic>
              </a:graphicData>
            </a:graphic>
          </wp:anchor>
        </w:drawing>
      </w:r>
      <w:r>
        <w:br w:type="textWrapping" w:clear="all"/>
      </w:r>
    </w:p>
    <w:p w14:paraId="70CA9DA7" w14:textId="2919BAAF" w:rsidR="00E363D5" w:rsidRPr="00835C04" w:rsidRDefault="009B3461" w:rsidP="00CF7F9B">
      <w:pPr>
        <w:rPr>
          <w:lang w:val="en-AU"/>
        </w:rPr>
      </w:pPr>
      <w:r w:rsidRPr="00835C04">
        <w:rPr>
          <w:b/>
          <w:bCs/>
        </w:rPr>
        <w:t xml:space="preserve">Fig </w:t>
      </w:r>
      <w:r w:rsidR="00F035EB" w:rsidRPr="00835C04">
        <w:rPr>
          <w:b/>
          <w:bCs/>
        </w:rPr>
        <w:t>A</w:t>
      </w:r>
      <w:r w:rsidR="00A24B77" w:rsidRPr="00835C04">
        <w:t xml:space="preserve"> |</w:t>
      </w:r>
      <w:r w:rsidRPr="00835C04">
        <w:t xml:space="preserve"> Staged approach for developing the </w:t>
      </w:r>
      <w:r w:rsidR="003A4530" w:rsidRPr="00835C04">
        <w:t xml:space="preserve">questions and </w:t>
      </w:r>
      <w:r w:rsidRPr="00835C04">
        <w:t>analytic framework for this review</w:t>
      </w:r>
      <w:r w:rsidR="00A24B77" w:rsidRPr="00835C04">
        <w:t xml:space="preserve">. </w:t>
      </w:r>
    </w:p>
    <w:p w14:paraId="3CF795D9" w14:textId="6170F93E" w:rsidR="008E6956" w:rsidRPr="008F3310" w:rsidRDefault="008E6956" w:rsidP="00CF7F9B">
      <w:pPr>
        <w:pStyle w:val="Heading1"/>
      </w:pPr>
      <w:bookmarkStart w:id="7" w:name="_Toc169872382"/>
      <w:r w:rsidRPr="008F3310">
        <w:t>Appendix A1. Review questions and criteria for considering studies</w:t>
      </w:r>
      <w:bookmarkEnd w:id="7"/>
    </w:p>
    <w:p w14:paraId="1BDC85DF" w14:textId="7869D907" w:rsidR="00F53B5C" w:rsidRPr="00171C37" w:rsidRDefault="00F53B5C" w:rsidP="00CF7F9B">
      <w:r w:rsidRPr="00171C37">
        <w:t xml:space="preserve">The overall objective of this systematic review is to examine the evidence for the clinical effectiveness of </w:t>
      </w:r>
      <w:r w:rsidR="00A90575" w:rsidRPr="00171C37">
        <w:t>Feldenkrais</w:t>
      </w:r>
      <w:r w:rsidRPr="00171C37">
        <w:t xml:space="preserve"> in preventing and/or treating injury, disease, medical conditions or preclinical conditions</w:t>
      </w:r>
      <w:r w:rsidR="003E2463" w:rsidRPr="00171C37">
        <w:t xml:space="preserve"> </w:t>
      </w:r>
      <w:r w:rsidR="00793C24" w:rsidRPr="00171C37">
        <w:fldChar w:fldCharType="begin"/>
      </w:r>
      <w:r w:rsidR="00E7790C" w:rsidRPr="00171C37">
        <w:instrText xml:space="preserve"> ADDIN EN.CITE &lt;EndNote&gt;&lt;Cite&gt;&lt;Author&gt;National Health and Medical Research Council&lt;/Author&gt;&lt;Year&gt;2020&lt;/Year&gt;&lt;RecNum&gt;1966&lt;/RecNum&gt;&lt;DisplayText&gt;[1]&lt;/DisplayText&gt;&lt;record&gt;&lt;rec-number&gt;1966&lt;/rec-number&gt;&lt;foreign-keys&gt;&lt;key app="EN" db-id="w5tzttvxbvv0eze2ssaxepf7xxtpdt0ve900" timestamp="1710742712" guid="7aa32d3c-0c3b-452f-a2e9-25c7c12f8eaf"&gt;1966&lt;/key&gt;&lt;/foreign-keys&gt;&lt;ref-type name="Personal Communication"&gt;26&lt;/ref-type&gt;&lt;contributors&gt;&lt;authors&gt;&lt;author&gt;National Health and Medical Research Council,&lt;/author&gt;&lt;/authors&gt;&lt;/contributors&gt;&lt;titles&gt;&lt;title&gt;Statement of requirement: Evidence evaluations for review of natural therapies (tranche two)&lt;/title&gt;&lt;/titles&gt;&lt;dates&gt;&lt;year&gt;2020&lt;/year&gt;&lt;/dates&gt;&lt;urls&gt;&lt;/urls&gt;&lt;/record&gt;&lt;/Cite&gt;&lt;/EndNote&gt;</w:instrText>
      </w:r>
      <w:r w:rsidR="00793C24" w:rsidRPr="00171C37">
        <w:fldChar w:fldCharType="separate"/>
      </w:r>
      <w:r w:rsidR="00E7790C" w:rsidRPr="00171C37">
        <w:rPr>
          <w:noProof/>
        </w:rPr>
        <w:t>[1]</w:t>
      </w:r>
      <w:r w:rsidR="00793C24" w:rsidRPr="00171C37">
        <w:fldChar w:fldCharType="end"/>
      </w:r>
      <w:r w:rsidRPr="00171C37">
        <w:t>. The questions for the review follow (framed as primary and secondary objectives)</w:t>
      </w:r>
      <w:r w:rsidR="005C5C3E" w:rsidRPr="00171C37">
        <w:t>.</w:t>
      </w:r>
      <w:r w:rsidRPr="00171C37">
        <w:t xml:space="preserve"> </w:t>
      </w:r>
      <w:r w:rsidR="005C5C3E" w:rsidRPr="00171C37">
        <w:t xml:space="preserve">An initial analytic framework for the review was presented in the protocol to illustrate the breadth of questions and a possible structure for the synthesis, with indicative populations and outcome domains (Figure A1.1). The framework was </w:t>
      </w:r>
      <w:r w:rsidR="00E678A4" w:rsidRPr="00171C37">
        <w:t xml:space="preserve">refined through </w:t>
      </w:r>
      <w:r w:rsidR="005C5C3E" w:rsidRPr="00171C37">
        <w:t xml:space="preserve">the </w:t>
      </w:r>
      <w:r w:rsidR="00E678A4" w:rsidRPr="00171C37">
        <w:t>prioritisation process (</w:t>
      </w:r>
      <w:r w:rsidR="005C5C3E" w:rsidRPr="00171C37">
        <w:t xml:space="preserve">described </w:t>
      </w:r>
      <w:r w:rsidR="009F4FD3" w:rsidRPr="00171C37">
        <w:t xml:space="preserve">in </w:t>
      </w:r>
      <w:r w:rsidR="00E678A4" w:rsidRPr="00171C37">
        <w:t>Appendix A5)</w:t>
      </w:r>
      <w:r w:rsidR="005C5C3E" w:rsidRPr="00171C37">
        <w:t xml:space="preserve"> leading to the final framework and criteria for including studies in the synthesis (Appendix A6)</w:t>
      </w:r>
      <w:r w:rsidRPr="00171C37">
        <w:t>.</w:t>
      </w:r>
      <w:r w:rsidR="00066E5A" w:rsidRPr="00171C37">
        <w:t xml:space="preserve"> </w:t>
      </w:r>
      <w:r w:rsidR="005140C3" w:rsidRPr="00171C37">
        <w:t>O</w:t>
      </w:r>
      <w:r w:rsidR="005C5C3E" w:rsidRPr="00171C37">
        <w:t xml:space="preserve">utcomes listed in the objectives </w:t>
      </w:r>
      <w:r w:rsidR="005140C3" w:rsidRPr="00171C37">
        <w:t>were</w:t>
      </w:r>
      <w:r w:rsidR="005C5C3E" w:rsidRPr="00171C37">
        <w:t xml:space="preserve"> agreed through the prioritisation process. </w:t>
      </w:r>
    </w:p>
    <w:p w14:paraId="71198B75" w14:textId="15E4732D" w:rsidR="00A959FF" w:rsidRPr="008F3310" w:rsidRDefault="00A959FF" w:rsidP="00CF7F9B">
      <w:pPr>
        <w:pStyle w:val="Heading2"/>
      </w:pPr>
      <w:bookmarkStart w:id="8" w:name="_Toc169872383"/>
      <w:bookmarkStart w:id="9" w:name="_Toc80622820"/>
      <w:bookmarkStart w:id="10" w:name="_Toc138059601"/>
      <w:r w:rsidRPr="00A11FFB">
        <w:lastRenderedPageBreak/>
        <w:t>Primary objective</w:t>
      </w:r>
      <w:r w:rsidR="00110804" w:rsidRPr="00A11FFB">
        <w:t xml:space="preserve"> </w:t>
      </w:r>
      <w:r w:rsidR="002C39D5" w:rsidRPr="00A11FFB">
        <w:t>was to answer</w:t>
      </w:r>
      <w:r w:rsidR="00110804" w:rsidRPr="00A11FFB">
        <w:t xml:space="preserve"> the following question</w:t>
      </w:r>
      <w:bookmarkEnd w:id="8"/>
    </w:p>
    <w:p w14:paraId="6EA2EC6F" w14:textId="6F2C272F" w:rsidR="002F36C5" w:rsidRPr="00171C37" w:rsidRDefault="002F36C5" w:rsidP="00EF7478">
      <w:pPr>
        <w:pStyle w:val="ListParagraph"/>
        <w:numPr>
          <w:ilvl w:val="0"/>
          <w:numId w:val="11"/>
        </w:numPr>
        <w:rPr>
          <w:bCs/>
        </w:rPr>
      </w:pPr>
      <w:r w:rsidRPr="00171C37">
        <w:t xml:space="preserve">What is the effect of </w:t>
      </w:r>
      <w:r w:rsidR="00A90575" w:rsidRPr="00171C37">
        <w:t>Feldenkrais</w:t>
      </w:r>
      <w:r w:rsidRPr="00171C37">
        <w:t xml:space="preserve"> compared to an inactive control </w:t>
      </w:r>
      <w:r w:rsidR="000A3C7E" w:rsidRPr="000A3C7E">
        <w:t>(no intervention, sham, placebo, wait list control,</w:t>
      </w:r>
      <w:r w:rsidR="00922837">
        <w:t xml:space="preserve"> or</w:t>
      </w:r>
      <w:r w:rsidR="000A3C7E" w:rsidRPr="000A3C7E">
        <w:t xml:space="preserve"> a co-intervention offered to both groups, or continuation of usual care)</w:t>
      </w:r>
      <w:r w:rsidRPr="00171C37">
        <w:t xml:space="preserve"> on outcomes for each underlying condition, pre-condition, injury or risk factor? </w:t>
      </w:r>
    </w:p>
    <w:p w14:paraId="5791F5BD" w14:textId="1691B394" w:rsidR="00A959FF" w:rsidRPr="00B36D41" w:rsidRDefault="00A959FF" w:rsidP="00CF7F9B">
      <w:pPr>
        <w:pStyle w:val="Heading2"/>
        <w:rPr>
          <w:color w:val="70AD47" w:themeColor="accent6"/>
        </w:rPr>
      </w:pPr>
      <w:bookmarkStart w:id="11" w:name="_Toc169872384"/>
      <w:r w:rsidRPr="00B36D41">
        <w:rPr>
          <w:color w:val="70AD47" w:themeColor="accent6"/>
        </w:rPr>
        <w:t>Secondary objectives</w:t>
      </w:r>
      <w:r w:rsidR="00110804" w:rsidRPr="00B36D41">
        <w:rPr>
          <w:color w:val="70AD47" w:themeColor="accent6"/>
        </w:rPr>
        <w:t xml:space="preserve"> related to the following questions</w:t>
      </w:r>
      <w:bookmarkEnd w:id="11"/>
    </w:p>
    <w:p w14:paraId="40C6C8E3" w14:textId="6380EB43" w:rsidR="00A11FFB" w:rsidRPr="00171C37" w:rsidRDefault="00A11FFB" w:rsidP="00EF7478">
      <w:pPr>
        <w:pStyle w:val="ListParagraph"/>
        <w:numPr>
          <w:ilvl w:val="0"/>
          <w:numId w:val="11"/>
        </w:numPr>
        <w:spacing w:after="120" w:line="240" w:lineRule="auto"/>
        <w:contextualSpacing w:val="0"/>
      </w:pPr>
      <w:r w:rsidRPr="00171C37">
        <w:t xml:space="preserve">What is the effect of </w:t>
      </w:r>
      <w:r w:rsidR="00A90575" w:rsidRPr="00171C37">
        <w:rPr>
          <w:i/>
        </w:rPr>
        <w:t>Feldenkrais</w:t>
      </w:r>
      <w:r w:rsidRPr="00171C37">
        <w:t xml:space="preserve"> compared to evidence-based treatments (active comparators) on outcomes for each underlying condition, pre-condition, injury or risk factor?</w:t>
      </w:r>
    </w:p>
    <w:p w14:paraId="2515766C" w14:textId="0F88A4E6" w:rsidR="00A11FFB" w:rsidRPr="00171C37" w:rsidRDefault="00A11FFB" w:rsidP="00EF7478">
      <w:pPr>
        <w:pStyle w:val="ListParagraph"/>
        <w:numPr>
          <w:ilvl w:val="0"/>
          <w:numId w:val="11"/>
        </w:numPr>
        <w:spacing w:after="0" w:line="240" w:lineRule="auto"/>
      </w:pPr>
      <w:r w:rsidRPr="00171C37">
        <w:t xml:space="preserve">What evidence exists examining the effects of </w:t>
      </w:r>
      <w:r w:rsidR="00A90575" w:rsidRPr="00171C37">
        <w:rPr>
          <w:i/>
        </w:rPr>
        <w:t>Feldenkrais</w:t>
      </w:r>
      <w:r w:rsidRPr="00171C37">
        <w:t xml:space="preserve"> compared to other active comparators? </w:t>
      </w:r>
      <w:r w:rsidR="00802A65" w:rsidRPr="008E5D18">
        <w:t>(for inclusion in evidence inventory only, not the synthesis</w:t>
      </w:r>
      <w:r w:rsidR="00802A65">
        <w:t>)</w:t>
      </w:r>
    </w:p>
    <w:p w14:paraId="4E8326BB" w14:textId="4CC7304F" w:rsidR="00B8518E" w:rsidRPr="00171C37" w:rsidRDefault="00BE050F" w:rsidP="00CF7F9B">
      <w:r w:rsidRPr="00171C37">
        <w:br/>
      </w:r>
      <w:bookmarkStart w:id="12" w:name="_Hlk161671115"/>
      <w:r w:rsidR="00296BB1">
        <w:t xml:space="preserve">There are no results contributing to objective two, </w:t>
      </w:r>
      <w:r w:rsidR="00296BB1">
        <w:rPr>
          <w:color w:val="000000" w:themeColor="text1"/>
        </w:rPr>
        <w:t xml:space="preserve">as pre-specified criteria for synthesis were not met (i.e. no two studies </w:t>
      </w:r>
      <w:r w:rsidR="00B17D55">
        <w:rPr>
          <w:color w:val="000000" w:themeColor="text1"/>
        </w:rPr>
        <w:t xml:space="preserve">at low risk of bias </w:t>
      </w:r>
      <w:r w:rsidR="00296BB1">
        <w:rPr>
          <w:color w:val="000000" w:themeColor="text1"/>
        </w:rPr>
        <w:t xml:space="preserve">evaluated the same evidence-based treatment). </w:t>
      </w:r>
      <w:r w:rsidR="00296BB1">
        <w:rPr>
          <w:rFonts w:cs="Segoe UI"/>
          <w:szCs w:val="21"/>
        </w:rPr>
        <w:t>All s</w:t>
      </w:r>
      <w:r w:rsidR="00296BB1" w:rsidRPr="00B56EE7">
        <w:rPr>
          <w:rFonts w:cs="Segoe UI"/>
          <w:szCs w:val="21"/>
        </w:rPr>
        <w:t xml:space="preserve">tudies with active comparators are listed in an inventory (Appendix </w:t>
      </w:r>
      <w:r w:rsidR="00296BB1">
        <w:rPr>
          <w:rFonts w:cs="Segoe UI"/>
          <w:szCs w:val="21"/>
        </w:rPr>
        <w:t>E</w:t>
      </w:r>
      <w:r w:rsidR="00296BB1" w:rsidRPr="00B56EE7">
        <w:rPr>
          <w:rFonts w:cs="Segoe UI"/>
          <w:szCs w:val="21"/>
        </w:rPr>
        <w:t>3).</w:t>
      </w:r>
      <w:bookmarkEnd w:id="12"/>
    </w:p>
    <w:bookmarkEnd w:id="9"/>
    <w:bookmarkEnd w:id="10"/>
    <w:p w14:paraId="54BCC372" w14:textId="0A5BFF84" w:rsidR="009E56AD" w:rsidRPr="008F3310" w:rsidRDefault="00740E0B" w:rsidP="00CF7F9B">
      <w:pPr>
        <w:spacing w:after="0" w:line="240" w:lineRule="auto"/>
        <w:rPr>
          <w:b/>
        </w:rPr>
      </w:pPr>
      <w:r>
        <w:rPr>
          <w:noProof/>
        </w:rPr>
        <w:drawing>
          <wp:inline distT="0" distB="0" distL="0" distR="0" wp14:anchorId="066629E6" wp14:editId="492BD9D0">
            <wp:extent cx="6464915" cy="2372952"/>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522401" cy="2394052"/>
                    </a:xfrm>
                    <a:prstGeom prst="rect">
                      <a:avLst/>
                    </a:prstGeom>
                  </pic:spPr>
                </pic:pic>
              </a:graphicData>
            </a:graphic>
          </wp:inline>
        </w:drawing>
      </w:r>
    </w:p>
    <w:p w14:paraId="1C23E9DB" w14:textId="53484C7E" w:rsidR="00F53B5C" w:rsidRPr="00171C37" w:rsidRDefault="00947F83" w:rsidP="00CF7F9B">
      <w:pPr>
        <w:spacing w:after="0"/>
        <w:rPr>
          <w:b/>
        </w:rPr>
      </w:pPr>
      <w:r w:rsidRPr="00171C37">
        <w:rPr>
          <w:b/>
        </w:rPr>
        <w:t xml:space="preserve">Fig A1.1 | </w:t>
      </w:r>
      <w:r w:rsidRPr="00171C37">
        <w:t xml:space="preserve">Initial analytic framework for the review showing example population groups and outcome domains for the Evidence Synthesis. The framework was informed by research on the outcomes (and underlying conditions) for which </w:t>
      </w:r>
      <w:r w:rsidR="00A90575" w:rsidRPr="00171C37">
        <w:t>Feldenkrais</w:t>
      </w:r>
      <w:r w:rsidRPr="00171C37">
        <w:t xml:space="preserve"> </w:t>
      </w:r>
      <w:r w:rsidR="00BB2E3C" w:rsidRPr="00171C37">
        <w:t>is commonly sought or prescribed</w:t>
      </w:r>
      <w:r w:rsidRPr="00171C37">
        <w:t xml:space="preserve">, </w:t>
      </w:r>
      <w:r w:rsidR="00296BB1">
        <w:t xml:space="preserve">including </w:t>
      </w:r>
      <w:r w:rsidR="007F7516" w:rsidRPr="00171C37">
        <w:t xml:space="preserve">a scoping search of studies evaluating </w:t>
      </w:r>
      <w:r w:rsidR="009F62F9" w:rsidRPr="00171C37">
        <w:t>Feldenkrais</w:t>
      </w:r>
      <w:r w:rsidR="007F7516" w:rsidRPr="00171C37">
        <w:t xml:space="preserve">, </w:t>
      </w:r>
      <w:r w:rsidRPr="00171C37">
        <w:t xml:space="preserve">the wider literature on </w:t>
      </w:r>
      <w:r w:rsidR="00A90575" w:rsidRPr="00171C37">
        <w:t>Feldenkrais</w:t>
      </w:r>
      <w:r w:rsidRPr="00171C37">
        <w:t xml:space="preserve">, and consideration of frameworks for classifying disease and outcomes </w:t>
      </w:r>
      <w:r w:rsidR="00793C24" w:rsidRPr="00171C37">
        <w:fldChar w:fldCharType="begin">
          <w:fldData xml:space="preserve">PEVuZE5vdGU+PENpdGU+PEF1dGhvcj5Eb2RkPC9BdXRob3I+PFllYXI+MjAxODwvWWVhcj48UmVj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</w:fldData>
        </w:fldChar>
      </w:r>
      <w:r w:rsidR="00E7790C" w:rsidRPr="00171C37">
        <w:instrText xml:space="preserve"> ADDIN EN.CITE </w:instrText>
      </w:r>
      <w:r w:rsidR="00E7790C" w:rsidRPr="00171C37">
        <w:fldChar w:fldCharType="begin">
          <w:fldData xml:space="preserve">PEVuZE5vdGU+PENpdGU+PEF1dGhvcj5Eb2RkPC9BdXRob3I+PFllYXI+MjAxODwvWWVhcj48UmVj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</w:fldData>
        </w:fldChar>
      </w:r>
      <w:r w:rsidR="00E7790C" w:rsidRPr="00171C37">
        <w:instrText xml:space="preserve"> ADDIN EN.CITE.DATA </w:instrText>
      </w:r>
      <w:r w:rsidR="00E7790C" w:rsidRPr="00171C37">
        <w:fldChar w:fldCharType="end"/>
      </w:r>
      <w:r w:rsidR="00793C24" w:rsidRPr="00171C37">
        <w:fldChar w:fldCharType="separate"/>
      </w:r>
      <w:r w:rsidR="00E7790C" w:rsidRPr="00171C37">
        <w:rPr>
          <w:noProof/>
        </w:rPr>
        <w:t>[2, 3]</w:t>
      </w:r>
      <w:r w:rsidR="00793C24" w:rsidRPr="00171C37">
        <w:fldChar w:fldCharType="end"/>
      </w:r>
      <w:r w:rsidRPr="00171C37">
        <w:t>.</w:t>
      </w:r>
    </w:p>
    <w:p w14:paraId="29333E5E" w14:textId="2097C7EF" w:rsidR="00F53B5C" w:rsidRPr="008F3310" w:rsidRDefault="0026080A" w:rsidP="00CF7F9B">
      <w:pPr>
        <w:pStyle w:val="Heading2"/>
      </w:pPr>
      <w:bookmarkStart w:id="13" w:name="_Toc80622823"/>
      <w:bookmarkStart w:id="14" w:name="_Toc169872385"/>
      <w:r w:rsidRPr="008F3310">
        <w:t>A1</w:t>
      </w:r>
      <w:r w:rsidR="00F53B5C" w:rsidRPr="008F3310">
        <w:t xml:space="preserve">.1 </w:t>
      </w:r>
      <w:r w:rsidR="00F53B5C" w:rsidRPr="008F3310">
        <w:tab/>
        <w:t>Criteria for considering studies for this review</w:t>
      </w:r>
      <w:bookmarkEnd w:id="13"/>
      <w:bookmarkEnd w:id="14"/>
    </w:p>
    <w:p w14:paraId="2DEC6D26" w14:textId="540BD564" w:rsidR="00F53B5C" w:rsidRPr="008F3310" w:rsidRDefault="0026080A" w:rsidP="00CF7F9B">
      <w:pPr>
        <w:pStyle w:val="Heading3"/>
      </w:pPr>
      <w:bookmarkStart w:id="15" w:name="_Toc80622824"/>
      <w:bookmarkStart w:id="16" w:name="_Toc169872386"/>
      <w:r w:rsidRPr="008F3310">
        <w:t>A1</w:t>
      </w:r>
      <w:r w:rsidR="00F53B5C" w:rsidRPr="008F3310">
        <w:t>.1.1 Types of studies</w:t>
      </w:r>
      <w:bookmarkEnd w:id="15"/>
      <w:bookmarkEnd w:id="16"/>
    </w:p>
    <w:p w14:paraId="62240BD7" w14:textId="0FA1CE85" w:rsidR="00F53B5C" w:rsidRPr="00171C37" w:rsidRDefault="00066E5A" w:rsidP="00CF7F9B">
      <w:r w:rsidRPr="00171C37">
        <w:t xml:space="preserve">We included randomised </w:t>
      </w:r>
      <w:r w:rsidR="00F53B5C" w:rsidRPr="00171C37">
        <w:t xml:space="preserve">controlled trials (RCTs) (including individually and cluster randomised, and cross-over trials). </w:t>
      </w:r>
    </w:p>
    <w:p w14:paraId="1BE72A6C" w14:textId="50E0C7EA" w:rsidR="00F53B5C" w:rsidRPr="00171C37" w:rsidRDefault="00F53B5C" w:rsidP="00CF7F9B">
      <w:r w:rsidRPr="00171C37">
        <w:t xml:space="preserve">Controlled trials in which the allocation sequence did not include a truly random element, was predictable, or was not adequately concealed from investigators </w:t>
      </w:r>
      <w:r w:rsidR="00066E5A" w:rsidRPr="00171C37">
        <w:t xml:space="preserve">were </w:t>
      </w:r>
      <w:r w:rsidRPr="00171C37">
        <w:t>eligible as long as there was an attempt to have some kind of ‘randomisation’ to groups. Examples include</w:t>
      </w:r>
      <w:r w:rsidR="00066E5A" w:rsidRPr="00171C37">
        <w:t>d</w:t>
      </w:r>
      <w:r w:rsidRPr="00171C37">
        <w:t xml:space="preserve"> studies </w:t>
      </w:r>
      <w:r w:rsidR="00066E5A" w:rsidRPr="00171C37">
        <w:t xml:space="preserve">that used </w:t>
      </w:r>
      <w:r w:rsidRPr="00171C37">
        <w:t xml:space="preserve">methods for sequence generation based on alternation, dates (of birth or </w:t>
      </w:r>
      <w:r w:rsidR="00066E5A" w:rsidRPr="00171C37">
        <w:t>attendance at a clinic</w:t>
      </w:r>
      <w:r w:rsidRPr="00171C37">
        <w:t>) and patient record numbers</w:t>
      </w:r>
      <w:r w:rsidR="00921BBC" w:rsidRPr="00171C37">
        <w:t xml:space="preserve"> </w:t>
      </w:r>
      <w:r w:rsidR="00793C24" w:rsidRPr="00171C37">
        <w:fldChar w:fldCharType="begin"/>
      </w:r>
      <w:r w:rsidR="00E7790C" w:rsidRPr="00171C37">
        <w:instrText xml:space="preserve"> ADDIN EN.CITE &lt;EndNote&gt;&lt;Cite&gt;&lt;Author&gt;Higgins&lt;/Author&gt;&lt;Year&gt;2019&lt;/Year&gt;&lt;RecNum&gt;1991&lt;/RecNum&gt;&lt;DisplayText&gt;[4]&lt;/DisplayText&gt;&lt;record&gt;&lt;rec-number&gt;1991&lt;/rec-number&gt;&lt;foreign-keys&gt;&lt;key app="EN" db-id="w5tzttvxbvv0eze2ssaxepf7xxtpdt0ve900" timestamp="1710742713" guid="878cebfe-0d47-4034-a13f-cbf3ca7c62af"&gt;1991&lt;/key&gt;&lt;/foreign-keys&gt;&lt;ref-type name="Electronic Article"&gt;43&lt;/ref-type&gt;&lt;contributors&gt;&lt;authors&gt;&lt;author&gt;Higgins, J. P. T.&lt;/author&gt;&lt;author&gt;Savovic, J.&lt;/author&gt;&lt;author&gt;Page, M. J.&lt;/author&gt;&lt;author&gt;Sterne, J. A. C.&lt;/author&gt;&lt;/authors&gt;&lt;/contributors&gt;&lt;titles&gt;&lt;title&gt;Revised Cochrane risk-of-bias tool for randomized trials (RoB 2). Available from https://www.riskofbias.info/welcome/rob-2-0-tool/current-version-of-rob-2. Access date: 8 February 2021&lt;/title&gt;&lt;/titles&gt;&lt;dates&gt;&lt;year&gt;2019&lt;/year&gt;&lt;/dates&gt;&lt;urls&gt;&lt;/urls&gt;&lt;/record&gt;&lt;/Cite&gt;&lt;/EndNote&gt;</w:instrText>
      </w:r>
      <w:r w:rsidR="00793C24" w:rsidRPr="00171C37">
        <w:fldChar w:fldCharType="separate"/>
      </w:r>
      <w:r w:rsidR="00E7790C" w:rsidRPr="00171C37">
        <w:rPr>
          <w:noProof/>
        </w:rPr>
        <w:t>[4]</w:t>
      </w:r>
      <w:r w:rsidR="00793C24" w:rsidRPr="00171C37">
        <w:fldChar w:fldCharType="end"/>
      </w:r>
      <w:r w:rsidRPr="00171C37">
        <w:t xml:space="preserve">. </w:t>
      </w:r>
    </w:p>
    <w:p w14:paraId="6ECD47E4" w14:textId="6094BEB4" w:rsidR="00E7790C" w:rsidRPr="00171C37" w:rsidRDefault="00D41D51" w:rsidP="00CF7F9B">
      <w:r w:rsidRPr="00171C37">
        <w:t>Non</w:t>
      </w:r>
      <w:r w:rsidR="00E7790C" w:rsidRPr="00171C37">
        <w:t xml:space="preserve">-randomised studies of interventions (NRSIs) with specific design features that are suitable for estimating a causal effect </w:t>
      </w:r>
      <w:r w:rsidRPr="00171C37">
        <w:t>were</w:t>
      </w:r>
      <w:r w:rsidR="00E7790C" w:rsidRPr="00171C37">
        <w:t xml:space="preserve"> eligible for inclusion in the review, in line with current Cochrane guidance. While study design labels were used as an aid to communicating about eligible designs and for use in the review, eligibility decisions were based on assessment of the specific design features of each study rather than the label used by the study authors (see checklist Appendix 2 in protocol</w:t>
      </w:r>
      <w:r w:rsidR="005F41B9" w:rsidRPr="00171C37">
        <w:t xml:space="preserve"> published on PROSPERO </w:t>
      </w:r>
      <w:hyperlink r:id="rId19" w:history="1">
        <w:r w:rsidR="009B608C" w:rsidRPr="00171C37">
          <w:rPr>
            <w:rStyle w:val="Hyperlink"/>
            <w:color w:val="auto"/>
          </w:rPr>
          <w:t>CRD42023467191</w:t>
        </w:r>
      </w:hyperlink>
      <w:r w:rsidR="004D0270" w:rsidRPr="00171C37">
        <w:t xml:space="preserve">) </w:t>
      </w:r>
      <w:r w:rsidR="004D0270" w:rsidRPr="00171C37">
        <w:fldChar w:fldCharType="begin">
          <w:fldData xml:space="preserve">PEVuZE5vdGU+PENpdGUgRXhjbHVkZVllYXI9IjEiPjxBdXRob3I+UmVldmVzIEJDPC9BdXRob3I+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</w:fldData>
        </w:fldChar>
      </w:r>
      <w:r w:rsidR="004D0270" w:rsidRPr="00171C37">
        <w:instrText xml:space="preserve"> ADDIN EN.CITE </w:instrText>
      </w:r>
      <w:r w:rsidR="004D0270" w:rsidRPr="00171C37">
        <w:fldChar w:fldCharType="begin">
          <w:fldData xml:space="preserve">PEVuZE5vdGU+PENpdGUgRXhjbHVkZVllYXI9IjEiPjxBdXRob3I+UmVldmVzIEJDPC9BdXRob3I+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</w:fldData>
        </w:fldChar>
      </w:r>
      <w:r w:rsidR="004D0270" w:rsidRPr="00171C37">
        <w:instrText xml:space="preserve"> ADDIN EN.CITE.DATA </w:instrText>
      </w:r>
      <w:r w:rsidR="004D0270" w:rsidRPr="00171C37">
        <w:fldChar w:fldCharType="end"/>
      </w:r>
      <w:r w:rsidR="004D0270" w:rsidRPr="00171C37">
        <w:fldChar w:fldCharType="separate"/>
      </w:r>
      <w:r w:rsidR="004D0270" w:rsidRPr="00171C37">
        <w:rPr>
          <w:noProof/>
        </w:rPr>
        <w:t>[5, 6]</w:t>
      </w:r>
      <w:r w:rsidR="004D0270" w:rsidRPr="00171C37">
        <w:fldChar w:fldCharType="end"/>
      </w:r>
      <w:r w:rsidR="004D0270" w:rsidRPr="00171C37">
        <w:t>.</w:t>
      </w:r>
    </w:p>
    <w:p w14:paraId="544BE03A" w14:textId="09BF0F3D" w:rsidR="00E7790C" w:rsidRPr="00171C37" w:rsidRDefault="00E7790C" w:rsidP="00CF7F9B">
      <w:r w:rsidRPr="00171C37">
        <w:t xml:space="preserve">Eligible non-randomised study designs were those in which the following features are present. </w:t>
      </w:r>
    </w:p>
    <w:p w14:paraId="7DE5E835" w14:textId="10BF4316" w:rsidR="00E7790C" w:rsidRPr="00171C37" w:rsidRDefault="00E7790C" w:rsidP="00CF7F9B">
      <w:pPr>
        <w:pStyle w:val="Dotpointlist"/>
      </w:pPr>
      <w:r w:rsidRPr="00171C37">
        <w:t xml:space="preserve">The intervention may be allocated to individuals or clusters. We anticipated that </w:t>
      </w:r>
      <w:r w:rsidR="00A90575" w:rsidRPr="00171C37">
        <w:t>Feldenkrais</w:t>
      </w:r>
      <w:r w:rsidRPr="00171C37">
        <w:t xml:space="preserve"> (or the control) would be allocated to individuals in most studies, although clustering was likely in these studies given the way </w:t>
      </w:r>
      <w:r w:rsidRPr="00171C37">
        <w:lastRenderedPageBreak/>
        <w:t xml:space="preserve">in which </w:t>
      </w:r>
      <w:r w:rsidR="00A90575" w:rsidRPr="00171C37">
        <w:t>Feldenkrais</w:t>
      </w:r>
      <w:r w:rsidRPr="00171C37">
        <w:t xml:space="preserve"> lessons are delivered (i.e. the same teacher may deliver the intervention to multiple participants) </w:t>
      </w:r>
      <w:r w:rsidRPr="00171C37">
        <w:fldChar w:fldCharType="begin"/>
      </w:r>
      <w:r w:rsidRPr="00171C37">
        <w:instrText xml:space="preserve"> ADDIN EN.CITE &lt;EndNote&gt;&lt;Cite&gt;&lt;Author&gt;Higgins&lt;/Author&gt;&lt;Year&gt;2020&lt;/Year&gt;&lt;RecNum&gt;6&lt;/RecNum&gt;&lt;DisplayText&gt;[7]&lt;/DisplayText&gt;&lt;record&gt;&lt;rec-number&gt;6&lt;/rec-number&gt;&lt;foreign-keys&gt;&lt;key app="EN" db-id="ree0sft94fawaxedr97vp9wtetrr29prfzss" timestamp="1711500555"&gt;6&lt;/key&gt;&lt;/foreign-keys&gt;&lt;ref-type name="Electronic Book Section"&gt;60&lt;/ref-type&gt;&lt;contributors&gt;&lt;authors&gt;&lt;author&gt;Higgins, J. P. T.&lt;/author&gt;&lt;author&gt;Eldridge, S. M.&lt;/author&gt;&lt;author&gt;Li, T&lt;/author&gt;&lt;/authors&gt;&lt;secondary-authors&gt;&lt;author&gt;Higgins, J. P. T.&lt;/author&gt;&lt;author&gt;Thomas, J &lt;/author&gt;&lt;author&gt;Chandler, J&lt;/author&gt;&lt;author&gt;Cumpston, M&lt;/author&gt;&lt;author&gt;Li, T&lt;/author&gt;&lt;author&gt;Page, MJ&lt;/author&gt;&lt;author&gt;Welch, VA&lt;/author&gt;&lt;/secondary-authors&gt;&lt;/contributors&gt;&lt;titles&gt;&lt;title&gt;Chapter 23: Including variants on randomized trials. Cochrane Handbook for Systematic Reviews of Interventions version 6.1 (updated September 2020). Cochrane. Available from www.training.cochrane.org/handbook&lt;/title&gt;&lt;/titles&gt;&lt;dates&gt;&lt;year&gt;2020&lt;/year&gt;&lt;/dates&gt;&lt;urls&gt;&lt;/urls&gt;&lt;/record&gt;&lt;/Cite&gt;&lt;/EndNote&gt;</w:instrText>
      </w:r>
      <w:r w:rsidRPr="00171C37">
        <w:fldChar w:fldCharType="separate"/>
      </w:r>
      <w:r w:rsidRPr="00171C37">
        <w:rPr>
          <w:noProof/>
        </w:rPr>
        <w:t>[7]</w:t>
      </w:r>
      <w:r w:rsidRPr="00171C37">
        <w:fldChar w:fldCharType="end"/>
      </w:r>
      <w:r w:rsidRPr="00171C37">
        <w:t>.</w:t>
      </w:r>
    </w:p>
    <w:p w14:paraId="780A42F8" w14:textId="3EDA0220" w:rsidR="00E7790C" w:rsidRPr="00171C37" w:rsidRDefault="00E7790C" w:rsidP="00CF7F9B">
      <w:pPr>
        <w:pStyle w:val="Dotpointlist"/>
      </w:pPr>
      <w:r w:rsidRPr="00171C37">
        <w:t>Treatment groups may be formed by some action of the researchers or in the course of usual treatment decisions (including healthcare decision makers, practitioners or participants/patients/peoples’ choices).</w:t>
      </w:r>
    </w:p>
    <w:p w14:paraId="3CB81EE7" w14:textId="52514BAA" w:rsidR="00E7790C" w:rsidRPr="00171C37" w:rsidRDefault="00E7790C" w:rsidP="00CF7F9B">
      <w:pPr>
        <w:pStyle w:val="Dotpointlist"/>
      </w:pPr>
      <w:r w:rsidRPr="00171C37">
        <w:t>Studies must include a contemporaneous control.</w:t>
      </w:r>
    </w:p>
    <w:p w14:paraId="7E8652AA" w14:textId="13D08F74" w:rsidR="00E7790C" w:rsidRPr="00171C37" w:rsidRDefault="00E7790C" w:rsidP="00CF7F9B">
      <w:pPr>
        <w:pStyle w:val="Dotpointlist"/>
      </w:pPr>
      <w:r w:rsidRPr="00171C37">
        <w:t>There must be an attempt to control for confounding (either by using methods that control in principle for confounding or that control for observed covariates)</w:t>
      </w:r>
    </w:p>
    <w:p w14:paraId="1B61DC5C" w14:textId="431C0EB0" w:rsidR="00E7790C" w:rsidRPr="00171C37" w:rsidRDefault="00E7790C" w:rsidP="00CF7F9B">
      <w:pPr>
        <w:pStyle w:val="Dotpointlist"/>
      </w:pPr>
      <w:r w:rsidRPr="00171C37">
        <w:t>The design must be suitable for estimating a causal effect.</w:t>
      </w:r>
    </w:p>
    <w:p w14:paraId="0E53399E" w14:textId="511E885B" w:rsidR="00F53B5C" w:rsidRPr="00171C37" w:rsidRDefault="00066E5A" w:rsidP="00CF7F9B">
      <w:r w:rsidRPr="00171C37">
        <w:t>We excluded</w:t>
      </w:r>
      <w:r w:rsidR="00F53B5C" w:rsidRPr="00171C37">
        <w:t xml:space="preserve">: </w:t>
      </w:r>
    </w:p>
    <w:p w14:paraId="74A88BB9" w14:textId="7C4E433B" w:rsidR="00F53B5C" w:rsidRPr="00171C37" w:rsidRDefault="00F53B5C" w:rsidP="00CF7F9B">
      <w:pPr>
        <w:pStyle w:val="Dotpointlist"/>
      </w:pPr>
      <w:r w:rsidRPr="00171C37">
        <w:t xml:space="preserve">Studies for which available reports </w:t>
      </w:r>
      <w:r w:rsidR="00066E5A" w:rsidRPr="00171C37">
        <w:t xml:space="preserve">had </w:t>
      </w:r>
      <w:r w:rsidRPr="00171C37">
        <w:t>not been peer reviewed (grey literature</w:t>
      </w:r>
      <w:r w:rsidR="00066E5A" w:rsidRPr="00171C37">
        <w:t>, including theses</w:t>
      </w:r>
      <w:r w:rsidRPr="00171C37">
        <w:t>)</w:t>
      </w:r>
      <w:r w:rsidR="0068030B" w:rsidRPr="00171C37">
        <w:t>.</w:t>
      </w:r>
    </w:p>
    <w:p w14:paraId="4071848B" w14:textId="77777777" w:rsidR="00F53B5C" w:rsidRPr="008F3310" w:rsidRDefault="00F53B5C" w:rsidP="00CF7F9B">
      <w:pPr>
        <w:pStyle w:val="Heading4"/>
      </w:pPr>
      <w:bookmarkStart w:id="17" w:name="_Toc80622825"/>
      <w:r w:rsidRPr="008F3310">
        <w:t>Date and language restrictions.</w:t>
      </w:r>
      <w:bookmarkEnd w:id="17"/>
      <w:r w:rsidRPr="008F3310">
        <w:t xml:space="preserve"> </w:t>
      </w:r>
    </w:p>
    <w:p w14:paraId="5DF6A8DB" w14:textId="111AC404" w:rsidR="00F53B5C" w:rsidRPr="00171C37" w:rsidRDefault="00F53B5C" w:rsidP="00CF7F9B">
      <w:r w:rsidRPr="00171C37">
        <w:t xml:space="preserve">There </w:t>
      </w:r>
      <w:r w:rsidR="001C7818" w:rsidRPr="00171C37">
        <w:t xml:space="preserve">were </w:t>
      </w:r>
      <w:r w:rsidRPr="00171C37">
        <w:t xml:space="preserve">no restrictions on publication date. </w:t>
      </w:r>
    </w:p>
    <w:p w14:paraId="5AB8AF20" w14:textId="613ACB91" w:rsidR="00F53B5C" w:rsidRPr="00171C37" w:rsidRDefault="00F53B5C" w:rsidP="00CF7F9B">
      <w:r w:rsidRPr="00171C37">
        <w:t xml:space="preserve">Potentially eligible studies published in languages other than English </w:t>
      </w:r>
      <w:r w:rsidR="001C7818" w:rsidRPr="00171C37">
        <w:t xml:space="preserve">were </w:t>
      </w:r>
      <w:r w:rsidRPr="00171C37">
        <w:t xml:space="preserve">not </w:t>
      </w:r>
      <w:r w:rsidR="00854E62" w:rsidRPr="00171C37">
        <w:t xml:space="preserve">eligible for </w:t>
      </w:r>
      <w:r w:rsidR="001C7818" w:rsidRPr="00171C37">
        <w:t xml:space="preserve">synthesis. In accordance with the protocol, these studies were included in the list of studies ‘Awaiting </w:t>
      </w:r>
      <w:r w:rsidR="00935A5D" w:rsidRPr="00171C37">
        <w:t>classification</w:t>
      </w:r>
      <w:r w:rsidR="001C7818" w:rsidRPr="00171C37">
        <w:t>’ and coded</w:t>
      </w:r>
      <w:r w:rsidR="00F64B19" w:rsidRPr="00171C37">
        <w:t xml:space="preserve"> </w:t>
      </w:r>
      <w:r w:rsidRPr="00171C37">
        <w:t xml:space="preserve">according to whether they </w:t>
      </w:r>
      <w:r w:rsidR="001C7818" w:rsidRPr="00171C37">
        <w:t xml:space="preserve">were </w:t>
      </w:r>
      <w:r w:rsidRPr="00171C37">
        <w:t xml:space="preserve">likely to be eligible or whether eligibility </w:t>
      </w:r>
      <w:r w:rsidR="001C7818" w:rsidRPr="00171C37">
        <w:t xml:space="preserve">could not </w:t>
      </w:r>
      <w:r w:rsidRPr="00171C37">
        <w:t xml:space="preserve">be </w:t>
      </w:r>
      <w:r w:rsidR="00E7790C" w:rsidRPr="00171C37">
        <w:t xml:space="preserve">determined. </w:t>
      </w:r>
    </w:p>
    <w:p w14:paraId="7A234918" w14:textId="2B478660" w:rsidR="00F53B5C" w:rsidRPr="008F3310" w:rsidRDefault="0026080A" w:rsidP="00CF7F9B">
      <w:pPr>
        <w:pStyle w:val="Heading3"/>
      </w:pPr>
      <w:bookmarkStart w:id="18" w:name="_Toc80622826"/>
      <w:bookmarkStart w:id="19" w:name="_Toc169872387"/>
      <w:r w:rsidRPr="008F3310">
        <w:t>A1</w:t>
      </w:r>
      <w:r w:rsidR="00F53B5C" w:rsidRPr="008F3310">
        <w:t>.1.2 Types of participants</w:t>
      </w:r>
      <w:bookmarkEnd w:id="18"/>
      <w:bookmarkEnd w:id="19"/>
    </w:p>
    <w:p w14:paraId="36B82231" w14:textId="6EE7F296" w:rsidR="00F53B5C" w:rsidRPr="00171C37" w:rsidRDefault="00F53B5C" w:rsidP="00CF7F9B">
      <w:r w:rsidRPr="00171C37">
        <w:t xml:space="preserve">Studies involving participants with any disease, medical condition, injury, or preclinical condition </w:t>
      </w:r>
      <w:r w:rsidR="00CC7DD8" w:rsidRPr="00171C37">
        <w:t xml:space="preserve">were </w:t>
      </w:r>
      <w:r w:rsidRPr="00171C37">
        <w:t xml:space="preserve">eligible for the review. This </w:t>
      </w:r>
      <w:r w:rsidR="00CC7DD8" w:rsidRPr="00171C37">
        <w:t xml:space="preserve">included </w:t>
      </w:r>
      <w:r w:rsidRPr="00171C37">
        <w:t>healthy participants with clearly-identified risk factors (</w:t>
      </w:r>
      <w:r w:rsidR="00CC7DD8" w:rsidRPr="00171C37">
        <w:t>evident from study eligibility criteria or baseline data</w:t>
      </w:r>
      <w:r w:rsidRPr="00171C37">
        <w:t xml:space="preserve">). There </w:t>
      </w:r>
      <w:r w:rsidR="00CC7DD8" w:rsidRPr="00171C37">
        <w:t xml:space="preserve">were </w:t>
      </w:r>
      <w:r w:rsidRPr="00171C37">
        <w:t xml:space="preserve">no restrictions on age. </w:t>
      </w:r>
    </w:p>
    <w:p w14:paraId="16DA9630" w14:textId="18B6D3EF" w:rsidR="00BE050F" w:rsidRPr="00171C37" w:rsidRDefault="00BE050F" w:rsidP="00CF7F9B">
      <w:r w:rsidRPr="00171C37">
        <w:t>For trials in which Feldenkrais was used for primary or secondary prevention, participants must have had a clearly-identified factor that put them at heightened risk of the condition or injury that the intervention is intended to prevent compared to the population at large. Where possible, decisions about whether a population was at risk was informed by evidence from a systematic review of risk factors.</w:t>
      </w:r>
    </w:p>
    <w:p w14:paraId="5AC0604A" w14:textId="77777777" w:rsidR="00BE050F" w:rsidRPr="00171C37" w:rsidRDefault="00BE050F" w:rsidP="00CF7F9B">
      <w:r w:rsidRPr="00171C37">
        <w:t>We operationalised the criteria for risk as follows:</w:t>
      </w:r>
    </w:p>
    <w:p w14:paraId="213AE135" w14:textId="18AF9DBE" w:rsidR="00BE050F" w:rsidRPr="00171C37" w:rsidRDefault="00BE050F" w:rsidP="00EF7478">
      <w:pPr>
        <w:pStyle w:val="ListParagraph"/>
        <w:numPr>
          <w:ilvl w:val="0"/>
          <w:numId w:val="13"/>
        </w:numPr>
        <w:spacing w:after="0" w:line="240" w:lineRule="auto"/>
      </w:pPr>
      <w:r w:rsidRPr="00171C37">
        <w:t xml:space="preserve">The risk factor(s) for the condition that Feldenkrais was used to prevent was part of the eligibility criteria for the trial or reported in the baseline data (e.g. older age in a trial aimed at preventing falls; work that involves demanding posture or repetitive movement in a trial aiming to prevent workplace-related musculoskeletal conditions), and </w:t>
      </w:r>
    </w:p>
    <w:p w14:paraId="6ADE7E6D" w14:textId="77777777" w:rsidR="00BE050F" w:rsidRPr="00171C37" w:rsidRDefault="00BE050F" w:rsidP="00EF7478">
      <w:pPr>
        <w:pStyle w:val="ListParagraph"/>
        <w:numPr>
          <w:ilvl w:val="0"/>
          <w:numId w:val="13"/>
        </w:numPr>
        <w:spacing w:after="0" w:line="240" w:lineRule="auto"/>
      </w:pPr>
      <w:r w:rsidRPr="00171C37">
        <w:t>There was a direct link between the risk factor and the trial outcomes (i.e. an outcome that demonstrates progression to a diagnosable condition or pre-condition; musculoskeletal pain or injury in a trial that aims to prevent injury)</w:t>
      </w:r>
    </w:p>
    <w:p w14:paraId="373CDAF0" w14:textId="1B424F4F" w:rsidR="00F53B5C" w:rsidRPr="00171C37" w:rsidRDefault="00BE050F" w:rsidP="00CF7F9B">
      <w:r w:rsidRPr="00171C37">
        <w:br/>
      </w:r>
      <w:r w:rsidR="00F53B5C" w:rsidRPr="00171C37">
        <w:t>We expect</w:t>
      </w:r>
      <w:r w:rsidR="00CC7DD8" w:rsidRPr="00171C37">
        <w:t>ed</w:t>
      </w:r>
      <w:r w:rsidR="00F53B5C" w:rsidRPr="00171C37">
        <w:t xml:space="preserve"> that studies </w:t>
      </w:r>
      <w:r w:rsidR="00CC7DD8" w:rsidRPr="00171C37">
        <w:t xml:space="preserve">would </w:t>
      </w:r>
      <w:r w:rsidR="00F53B5C" w:rsidRPr="00171C37">
        <w:t xml:space="preserve">include participants that fall within broad </w:t>
      </w:r>
      <w:sdt>
        <w:sdtPr>
          <w:tag w:val="goog_rdk_29"/>
          <w:id w:val="219250248"/>
        </w:sdtPr>
        <w:sdtContent/>
      </w:sdt>
      <w:r w:rsidR="00F53B5C" w:rsidRPr="00171C37">
        <w:t>population groups</w:t>
      </w:r>
      <w:r w:rsidR="00A53907" w:rsidRPr="00171C37">
        <w:t xml:space="preserve"> as </w:t>
      </w:r>
      <w:r w:rsidR="00CC7DD8" w:rsidRPr="00171C37">
        <w:t>indicated in the initial framework</w:t>
      </w:r>
      <w:r w:rsidR="00F53B5C" w:rsidRPr="00171C37">
        <w:t xml:space="preserve"> Figure </w:t>
      </w:r>
      <w:r w:rsidR="00CC7DD8" w:rsidRPr="00171C37">
        <w:t>A1.1</w:t>
      </w:r>
      <w:r w:rsidR="00F53B5C" w:rsidRPr="00171C37">
        <w:t xml:space="preserve">. </w:t>
      </w:r>
      <w:r w:rsidR="00CC7DD8" w:rsidRPr="00171C37">
        <w:t xml:space="preserve">The </w:t>
      </w:r>
      <w:r w:rsidR="00A53907" w:rsidRPr="00171C37">
        <w:t xml:space="preserve">population groups </w:t>
      </w:r>
      <w:r w:rsidR="00CC7DD8" w:rsidRPr="00171C37">
        <w:t xml:space="preserve">encompass </w:t>
      </w:r>
      <w:r w:rsidR="00612DE5" w:rsidRPr="00171C37">
        <w:t xml:space="preserve">conditions </w:t>
      </w:r>
      <w:r w:rsidR="009B608C" w:rsidRPr="00171C37">
        <w:t>for which Feldenkrais is commonly sought or prescribed</w:t>
      </w:r>
      <w:r w:rsidR="00CC7DD8" w:rsidRPr="00171C37">
        <w:t xml:space="preserve">. </w:t>
      </w:r>
      <w:r w:rsidR="00F53B5C" w:rsidRPr="00171C37">
        <w:t xml:space="preserve">Decisions about </w:t>
      </w:r>
      <w:r w:rsidR="00CC7DD8" w:rsidRPr="00171C37">
        <w:t>how these populations would be grouped for synthesis</w:t>
      </w:r>
      <w:r w:rsidR="00F53B5C" w:rsidRPr="00171C37">
        <w:t xml:space="preserve"> </w:t>
      </w:r>
      <w:r w:rsidR="00CC7DD8" w:rsidRPr="00171C37">
        <w:t>were</w:t>
      </w:r>
      <w:r w:rsidR="00F53B5C" w:rsidRPr="00171C37">
        <w:t xml:space="preserve"> made through the prioritisation process (</w:t>
      </w:r>
      <w:r w:rsidR="00CC7DD8" w:rsidRPr="00171C37">
        <w:t>see A</w:t>
      </w:r>
      <w:r w:rsidR="00F64B19" w:rsidRPr="00171C37">
        <w:t xml:space="preserve">ppendix </w:t>
      </w:r>
      <w:r w:rsidR="00FF5F61" w:rsidRPr="00171C37">
        <w:t>A</w:t>
      </w:r>
      <w:r w:rsidR="002A50A3" w:rsidRPr="00171C37">
        <w:t>5</w:t>
      </w:r>
      <w:r w:rsidR="00F64B19" w:rsidRPr="00171C37">
        <w:t>) and reported in the</w:t>
      </w:r>
      <w:r w:rsidR="002A50A3" w:rsidRPr="00171C37">
        <w:t xml:space="preserve"> final framework</w:t>
      </w:r>
      <w:r w:rsidR="00F64B19" w:rsidRPr="00171C37">
        <w:t xml:space="preserve"> (see Appendix </w:t>
      </w:r>
      <w:r w:rsidR="00FF5F61" w:rsidRPr="00171C37">
        <w:t>A</w:t>
      </w:r>
      <w:r w:rsidR="00F64B19" w:rsidRPr="00171C37">
        <w:t>6</w:t>
      </w:r>
      <w:r w:rsidR="00F53B5C" w:rsidRPr="00171C37">
        <w:t xml:space="preserve">). </w:t>
      </w:r>
    </w:p>
    <w:p w14:paraId="1CF5DE29" w14:textId="7E257925" w:rsidR="00F53B5C" w:rsidRPr="00171C37" w:rsidRDefault="00F53B5C" w:rsidP="00CF7F9B">
      <w:pPr>
        <w:rPr>
          <w:rFonts w:eastAsia="Source Sans Pro"/>
        </w:rPr>
      </w:pPr>
      <w:r w:rsidRPr="00171C37">
        <w:rPr>
          <w:b/>
          <w:i/>
        </w:rPr>
        <w:t>Exclu</w:t>
      </w:r>
      <w:r w:rsidR="007C6DA6" w:rsidRPr="00171C37">
        <w:rPr>
          <w:b/>
          <w:i/>
        </w:rPr>
        <w:t>ded populations</w:t>
      </w:r>
      <w:r w:rsidRPr="00171C37">
        <w:rPr>
          <w:b/>
          <w:i/>
        </w:rPr>
        <w:t>.</w:t>
      </w:r>
      <w:r w:rsidR="00CD1EA3" w:rsidRPr="00171C37">
        <w:rPr>
          <w:rFonts w:eastAsia="Source Sans Pro"/>
        </w:rPr>
        <w:t xml:space="preserve"> </w:t>
      </w:r>
      <w:r w:rsidRPr="00171C37">
        <w:rPr>
          <w:rFonts w:eastAsia="Source Sans Pro"/>
        </w:rPr>
        <w:t xml:space="preserve">Healthy populations seeking health improvement. </w:t>
      </w:r>
    </w:p>
    <w:p w14:paraId="1F587D19" w14:textId="38ED48F9" w:rsidR="00F53B5C" w:rsidRPr="00171C37" w:rsidRDefault="00F53B5C" w:rsidP="00CF7F9B">
      <w:r w:rsidRPr="00171C37">
        <w:t>Studies that include</w:t>
      </w:r>
      <w:r w:rsidR="007C6DA6" w:rsidRPr="00171C37">
        <w:t>d</w:t>
      </w:r>
      <w:r w:rsidRPr="00171C37">
        <w:t xml:space="preserve"> both healthy participants and participants eligible for the review </w:t>
      </w:r>
      <w:r w:rsidR="002A50A3" w:rsidRPr="00171C37">
        <w:t>were</w:t>
      </w:r>
      <w:r w:rsidRPr="00171C37">
        <w:t xml:space="preserve"> </w:t>
      </w:r>
      <w:r w:rsidR="002A50A3" w:rsidRPr="00171C37">
        <w:t xml:space="preserve">to be </w:t>
      </w:r>
      <w:r w:rsidRPr="00171C37">
        <w:t xml:space="preserve">included if separate data </w:t>
      </w:r>
      <w:r w:rsidR="002A50A3" w:rsidRPr="00171C37">
        <w:t xml:space="preserve">were </w:t>
      </w:r>
      <w:r w:rsidRPr="00171C37">
        <w:t xml:space="preserve">available </w:t>
      </w:r>
      <w:sdt>
        <w:sdtPr>
          <w:tag w:val="goog_rdk_30"/>
          <w:id w:val="-1095631626"/>
        </w:sdtPr>
        <w:sdtContent/>
      </w:sdt>
      <w:sdt>
        <w:sdtPr>
          <w:tag w:val="goog_rdk_31"/>
          <w:id w:val="-642732889"/>
        </w:sdtPr>
        <w:sdtContent/>
      </w:sdt>
      <w:r w:rsidRPr="00171C37">
        <w:t>or a majority of participants met the review eligibility criteria</w:t>
      </w:r>
      <w:r w:rsidR="00BE050F" w:rsidRPr="00171C37">
        <w:t xml:space="preserve"> as per guidance in the Cochrane </w:t>
      </w:r>
      <w:r w:rsidR="009511A2" w:rsidRPr="00171C37">
        <w:t>handbook</w:t>
      </w:r>
      <w:r w:rsidRPr="00171C37">
        <w:t xml:space="preserve"> </w:t>
      </w:r>
      <w:r w:rsidR="00793C24" w:rsidRPr="00171C37">
        <w:fldChar w:fldCharType="begin"/>
      </w:r>
      <w:r w:rsidR="00612DE5" w:rsidRPr="00171C37">
        <w:instrText xml:space="preserve"> ADDIN EN.CITE &lt;EndNote&gt;&lt;Cite&gt;&lt;Author&gt;McKenzie&lt;/Author&gt;&lt;Year&gt;2019&lt;/Year&gt;&lt;RecNum&gt;1996&lt;/RecNum&gt;&lt;DisplayText&gt;[8]&lt;/DisplayText&gt;&lt;record&gt;&lt;rec-number&gt;1996&lt;/rec-number&gt;&lt;foreign-keys&gt;&lt;key app="EN" db-id="w5tzttvxbvv0eze2ssaxepf7xxtpdt0ve900" timestamp="1710742713" guid="45a1b2f5-91a3-4276-9f7f-ec3f2a4b17eb"&gt;1996&lt;/key&gt;&lt;/foreign-keys&gt;&lt;ref-type name="Book Section"&gt;5&lt;/ref-type&gt;&lt;contributors&gt;&lt;authors&gt;&lt;author&gt;McKenzie, J. E.&lt;/author&gt;&lt;author&gt;Brennan, S.E.&lt;/author&gt;&lt;author&gt;Ryan, R.E.&lt;/author&gt;&lt;author&gt;Thomson, H.J.&lt;/author&gt;&lt;author&gt;Johnson, R.V.&lt;/author&gt;&lt;author&gt;Thomas, James&lt;/author&gt;&lt;/authors&gt;&lt;secondary-authors&gt;&lt;author&gt;Higgins, JPT&lt;/author&gt;&lt;author&gt;Thomas, J&lt;/author&gt;&lt;author&gt;Chandler, J&lt;/author&gt;&lt;author&gt;Cumpston, M&lt;/author&gt;&lt;author&gt;Li, T&lt;/author&gt;&lt;author&gt;Welch, V&lt;/author&gt;&lt;/secondary-authors&gt;&lt;/contributors&gt;&lt;titles&gt;&lt;title&gt;Chapter 3: Defining the criteria for including studies and how they will be grouped for the synthesis&lt;/title&gt;&lt;secondary-title&gt;Cochrane Handbook for Systematic Reviews of Interventions&lt;/secondary-title&gt;&lt;/titles&gt;&lt;edition&gt;2nd&lt;/edition&gt;&lt;dates&gt;&lt;year&gt;2019&lt;/year&gt;&lt;/dates&gt;&lt;pub-location&gt;Chichester (UK)&lt;/pub-location&gt;&lt;publisher&gt;John Wiley &amp;amp; Sons&lt;/publisher&gt;&lt;urls&gt;&lt;related-urls&gt;&lt;url&gt;https://training.cochrane.org/version-6&lt;/url&gt;&lt;/related-urls&gt;&lt;/urls&gt;&lt;/record&gt;&lt;/Cite&gt;&lt;/EndNote&gt;</w:instrText>
      </w:r>
      <w:r w:rsidR="00793C24" w:rsidRPr="00171C37">
        <w:fldChar w:fldCharType="separate"/>
      </w:r>
      <w:r w:rsidR="00612DE5" w:rsidRPr="00171C37">
        <w:rPr>
          <w:noProof/>
        </w:rPr>
        <w:t>[8]</w:t>
      </w:r>
      <w:r w:rsidR="00793C24" w:rsidRPr="00171C37">
        <w:fldChar w:fldCharType="end"/>
      </w:r>
      <w:r w:rsidRPr="00171C37">
        <w:t xml:space="preserve">. </w:t>
      </w:r>
      <w:r w:rsidR="007C6DA6" w:rsidRPr="00171C37">
        <w:t>No</w:t>
      </w:r>
      <w:r w:rsidR="002A50A3" w:rsidRPr="00171C37">
        <w:t xml:space="preserve"> such studies</w:t>
      </w:r>
      <w:r w:rsidR="007C6DA6" w:rsidRPr="00171C37">
        <w:t xml:space="preserve"> were included</w:t>
      </w:r>
      <w:r w:rsidR="002A50A3" w:rsidRPr="00171C37">
        <w:t xml:space="preserve">. </w:t>
      </w:r>
    </w:p>
    <w:p w14:paraId="18CFE053" w14:textId="72977AF3" w:rsidR="00F53B5C" w:rsidRPr="008F3310" w:rsidRDefault="0026080A" w:rsidP="00CF7F9B">
      <w:pPr>
        <w:pStyle w:val="Heading3"/>
      </w:pPr>
      <w:bookmarkStart w:id="20" w:name="_Toc80622827"/>
      <w:bookmarkStart w:id="21" w:name="_Toc169872388"/>
      <w:r w:rsidRPr="008F3310">
        <w:t>A1</w:t>
      </w:r>
      <w:r w:rsidR="00F53B5C" w:rsidRPr="008F3310">
        <w:t>.1.3 Types of interventions</w:t>
      </w:r>
      <w:bookmarkEnd w:id="20"/>
      <w:bookmarkEnd w:id="21"/>
    </w:p>
    <w:p w14:paraId="528B2017" w14:textId="5136CD83" w:rsidR="00612DE5" w:rsidRPr="00171C37" w:rsidRDefault="00612DE5" w:rsidP="00CF7F9B">
      <w:r w:rsidRPr="00171C37">
        <w:t xml:space="preserve">For the purposes of this review, Feldenkrais was defined as a method that “… </w:t>
      </w:r>
      <w:r w:rsidRPr="00171C37">
        <w:rPr>
          <w:rFonts w:eastAsia="Source Sans Pro"/>
        </w:rPr>
        <w:t xml:space="preserve">develops a functional awareness of the self in the environment…expands their repertoire of movements, enhances awareness, improves function and enables people to express themselves more fully” </w:t>
      </w:r>
      <w:r w:rsidRPr="00171C37">
        <w:rPr>
          <w:rFonts w:eastAsia="Source Sans Pro"/>
        </w:rPr>
        <w:fldChar w:fldCharType="begin"/>
      </w:r>
      <w:r w:rsidRPr="00171C37">
        <w:rPr>
          <w:rFonts w:eastAsia="Source Sans Pro"/>
        </w:rPr>
        <w:instrText xml:space="preserve"> ADDIN EN.CITE &lt;EndNote&gt;&lt;Cite&gt;&lt;Year&gt;2020&lt;/Year&gt;&lt;RecNum&gt;8&lt;/RecNum&gt;&lt;DisplayText&gt;[9]&lt;/DisplayText&gt;&lt;record&gt;&lt;rec-number&gt;8&lt;/rec-number&gt;&lt;foreign-keys&gt;&lt;key app="EN" db-id="rrtr259v899estewesv5df0aazvs5sxfafpv" timestamp="1691978949"&gt;8&lt;/key&gt;&lt;/foreign-keys&gt;&lt;ref-type name="Web Page"&gt;12&lt;/ref-type&gt;&lt;contributors&gt;&lt;/contributors&gt;&lt;titles&gt;&lt;title&gt;Standards of Practice&lt;/title&gt;&lt;/titles&gt;&lt;volume&gt;2023 Jan 16&lt;/volume&gt;&lt;dates&gt;&lt;year&gt;2020&lt;/year&gt;&lt;/dates&gt;&lt;pub-location&gt;Caloundra, QLD&lt;/pub-location&gt;&lt;publisher&gt;Australian Feldenkrais Guild&lt;/publisher&gt;&lt;work-type&gt;Internet&lt;/work-type&gt;&lt;urls&gt;&lt;related-urls&gt;&lt;url&gt;https://www.feldenkrais.org.au/standards-of-practice&lt;/url&gt;&lt;/related-urls&gt;&lt;/urls&gt;&lt;/record&gt;&lt;/Cite&gt;&lt;/EndNote&gt;</w:instrText>
      </w:r>
      <w:r w:rsidRPr="00171C37">
        <w:rPr>
          <w:rFonts w:eastAsia="Source Sans Pro"/>
        </w:rPr>
        <w:fldChar w:fldCharType="separate"/>
      </w:r>
      <w:r w:rsidRPr="00171C37">
        <w:rPr>
          <w:rFonts w:eastAsia="Source Sans Pro"/>
          <w:noProof/>
        </w:rPr>
        <w:t>[9]</w:t>
      </w:r>
      <w:r w:rsidRPr="00171C37">
        <w:rPr>
          <w:rFonts w:eastAsia="Source Sans Pro"/>
        </w:rPr>
        <w:fldChar w:fldCharType="end"/>
      </w:r>
      <w:r w:rsidRPr="00171C37">
        <w:rPr>
          <w:rFonts w:eastAsia="Source Sans Pro"/>
        </w:rPr>
        <w:t xml:space="preserve">. </w:t>
      </w:r>
      <w:r w:rsidRPr="00171C37">
        <w:t xml:space="preserve">Because of the potential challenge of distinguishing components of </w:t>
      </w:r>
      <w:r w:rsidRPr="00171C37">
        <w:lastRenderedPageBreak/>
        <w:t xml:space="preserve">Feldenkrais from related modalities, and the likelihood of identifying studies in which the defining techniques and principles of Feldenkrais are incompletely reported, studies were included if the therapy was described as Feldenkrais (including the Feldenkrais Method, Awareness Through Movement® or Functional Integration®). Studies that failed to mention or describe the intervention as Feldenkrais (or other synonyms) were excluded. </w:t>
      </w:r>
    </w:p>
    <w:p w14:paraId="451D65FC" w14:textId="2D4887B6" w:rsidR="00F53B5C" w:rsidRPr="00171C37" w:rsidRDefault="00A90575" w:rsidP="00CF7F9B">
      <w:r w:rsidRPr="00171C37">
        <w:t>Feldenkrais</w:t>
      </w:r>
      <w:r w:rsidR="00F53B5C" w:rsidRPr="00171C37">
        <w:t xml:space="preserve"> treatments </w:t>
      </w:r>
      <w:r w:rsidR="005059E8" w:rsidRPr="00171C37">
        <w:t>were</w:t>
      </w:r>
      <w:r w:rsidR="00F53B5C" w:rsidRPr="00171C37">
        <w:t xml:space="preserve"> eligible irrespective of the training or qualifications of the practitioner, </w:t>
      </w:r>
      <w:r w:rsidR="00643916" w:rsidRPr="00171C37">
        <w:t xml:space="preserve">the setting in which </w:t>
      </w:r>
      <w:r w:rsidRPr="00171C37">
        <w:t>Feldenkrais</w:t>
      </w:r>
      <w:r w:rsidR="00643916" w:rsidRPr="00171C37">
        <w:t xml:space="preserve"> was used, </w:t>
      </w:r>
      <w:r w:rsidR="00F53B5C" w:rsidRPr="00171C37">
        <w:t xml:space="preserve">and the dose and duration of treatment. More details about each of these intervention features is </w:t>
      </w:r>
      <w:r w:rsidR="005059E8" w:rsidRPr="00171C37">
        <w:t>provided under data extraction</w:t>
      </w:r>
      <w:r w:rsidR="00F53B5C" w:rsidRPr="00171C37">
        <w:t xml:space="preserve"> </w:t>
      </w:r>
      <w:r w:rsidR="005059E8" w:rsidRPr="00171C37">
        <w:t>(see B1)</w:t>
      </w:r>
      <w:r w:rsidR="00F53B5C" w:rsidRPr="00171C37">
        <w:t xml:space="preserve">. </w:t>
      </w:r>
    </w:p>
    <w:p w14:paraId="1FAF0084" w14:textId="77777777" w:rsidR="00F53B5C" w:rsidRPr="008F3310" w:rsidRDefault="00F53B5C" w:rsidP="00CF7F9B">
      <w:pPr>
        <w:pStyle w:val="Heading4"/>
      </w:pPr>
      <w:bookmarkStart w:id="22" w:name="_Toc80622828"/>
      <w:r w:rsidRPr="008F3310">
        <w:t>Comparisons</w:t>
      </w:r>
      <w:bookmarkEnd w:id="22"/>
    </w:p>
    <w:p w14:paraId="40D6B94D" w14:textId="388A35F8" w:rsidR="00596444" w:rsidRPr="00171C37" w:rsidRDefault="00596444" w:rsidP="00EF7478">
      <w:pPr>
        <w:pStyle w:val="Numberedlist"/>
        <w:numPr>
          <w:ilvl w:val="0"/>
          <w:numId w:val="14"/>
        </w:numPr>
        <w:spacing w:after="200" w:line="240" w:lineRule="auto"/>
      </w:pPr>
      <w:r w:rsidRPr="00171C37">
        <w:t xml:space="preserve">Feldenkrais </w:t>
      </w:r>
      <w:r w:rsidRPr="00171C37">
        <w:rPr>
          <w:i/>
          <w:iCs/>
        </w:rPr>
        <w:t>versus</w:t>
      </w:r>
      <w:r w:rsidRPr="00171C37">
        <w:t xml:space="preserve"> any inactive comparator </w:t>
      </w:r>
      <w:r w:rsidR="000A3C7E">
        <w:t xml:space="preserve">(no intervention, sham, placebo, wait list control, </w:t>
      </w:r>
      <w:r w:rsidR="00922837">
        <w:t xml:space="preserve">or </w:t>
      </w:r>
      <w:r w:rsidR="000A3C7E">
        <w:t xml:space="preserve">a co-intervention offered to both groups, </w:t>
      </w:r>
      <w:proofErr w:type="gramStart"/>
      <w:r w:rsidR="000A3C7E">
        <w:t>or</w:t>
      </w:r>
      <w:proofErr w:type="gramEnd"/>
      <w:r w:rsidR="000A3C7E">
        <w:t xml:space="preserve"> continuation of usual care)</w:t>
      </w:r>
      <w:r w:rsidRPr="00171C37">
        <w:t>.</w:t>
      </w:r>
    </w:p>
    <w:p w14:paraId="088FA3C1" w14:textId="31178EF7" w:rsidR="00596444" w:rsidRPr="00171C37" w:rsidRDefault="00596444" w:rsidP="00EF7478">
      <w:pPr>
        <w:pStyle w:val="Numberedlist"/>
        <w:numPr>
          <w:ilvl w:val="0"/>
          <w:numId w:val="14"/>
        </w:numPr>
        <w:spacing w:after="200" w:line="240" w:lineRule="auto"/>
      </w:pPr>
      <w:r w:rsidRPr="00171C37">
        <w:t xml:space="preserve">Feldenkrais </w:t>
      </w:r>
      <w:r w:rsidRPr="00171C37">
        <w:rPr>
          <w:i/>
          <w:iCs/>
        </w:rPr>
        <w:t>versus</w:t>
      </w:r>
      <w:r w:rsidRPr="00171C37">
        <w:t xml:space="preserve"> evidence-based gold standard treatment(s) (see below for selection method)</w:t>
      </w:r>
    </w:p>
    <w:p w14:paraId="0989E25B" w14:textId="549A02A8" w:rsidR="00596444" w:rsidRPr="00171C37" w:rsidRDefault="00596444" w:rsidP="00EF7478">
      <w:pPr>
        <w:pStyle w:val="Numberedlist"/>
        <w:numPr>
          <w:ilvl w:val="0"/>
          <w:numId w:val="14"/>
        </w:numPr>
        <w:spacing w:after="200" w:line="240" w:lineRule="auto"/>
      </w:pPr>
      <w:r w:rsidRPr="00171C37">
        <w:t xml:space="preserve">Feldenkrais </w:t>
      </w:r>
      <w:r w:rsidRPr="00171C37">
        <w:rPr>
          <w:i/>
          <w:iCs/>
        </w:rPr>
        <w:t>versus</w:t>
      </w:r>
      <w:r w:rsidRPr="00171C37">
        <w:t xml:space="preserve"> other active comparators (for inclusion in evidence inventory only, not the synthesis)</w:t>
      </w:r>
    </w:p>
    <w:p w14:paraId="72761FC4" w14:textId="77777777" w:rsidR="003472C3" w:rsidRPr="003472C3" w:rsidRDefault="003472C3" w:rsidP="003472C3">
      <w:pPr>
        <w:rPr>
          <w:lang w:val="en-AU"/>
        </w:rPr>
      </w:pPr>
      <w:r w:rsidRPr="003472C3">
        <w:rPr>
          <w:lang w:val="en-AU"/>
        </w:rPr>
        <w:t>Any co-intervention was eligible (i.e. pharmacological or non-pharmacological). Usual care comparators were eligible if there was an explicit statement that indicated that participants could continue to access their routine care or therapy (including self-care). Where a comparator labelled as ‘usual care’ involved a defined intervention (i.e. specific treatments and processes selected by the researchers), this was deemed to be either an active intervention (if restricted to the comparator group) or a co-intervention (if able to be accessed by both groups, e.g. continuation of a specific medication).</w:t>
      </w:r>
    </w:p>
    <w:p w14:paraId="09BD7C3A" w14:textId="7F1A1E57" w:rsidR="00596444" w:rsidRPr="00171C37" w:rsidRDefault="00596444" w:rsidP="00CF7F9B">
      <w:pPr>
        <w:rPr>
          <w:lang w:val="en-AU"/>
        </w:rPr>
      </w:pPr>
      <w:r w:rsidRPr="00171C37">
        <w:rPr>
          <w:lang w:val="en-AU"/>
        </w:rPr>
        <w:t xml:space="preserve">Comparisons 1 and 2 were to be addressed in separate syntheses (meta-analyses). Where a study included multiple arms, with at least one eligible comparator (e.g. a placebo control arm), we included the eligible </w:t>
      </w:r>
      <w:r w:rsidR="00243759" w:rsidRPr="00171C37">
        <w:rPr>
          <w:lang w:val="en-AU"/>
        </w:rPr>
        <w:t xml:space="preserve">comparison(s). </w:t>
      </w:r>
    </w:p>
    <w:p w14:paraId="11BD4070" w14:textId="77777777" w:rsidR="0088733E" w:rsidRDefault="00596444" w:rsidP="00CF7F9B">
      <w:r w:rsidRPr="00171C37">
        <w:rPr>
          <w:lang w:val="en-AU"/>
        </w:rPr>
        <w:t xml:space="preserve">For comparison 2, </w:t>
      </w:r>
      <w:r w:rsidR="00AB5986">
        <w:rPr>
          <w:lang w:val="en-AU"/>
        </w:rPr>
        <w:t>there were no studies suitable for conducting a synthesis. D</w:t>
      </w:r>
      <w:r w:rsidRPr="00171C37">
        <w:rPr>
          <w:lang w:val="en-AU"/>
        </w:rPr>
        <w:t xml:space="preserve">ifferent active comparators were examined in </w:t>
      </w:r>
      <w:r w:rsidR="00AB5986">
        <w:rPr>
          <w:lang w:val="en-AU"/>
        </w:rPr>
        <w:t>each</w:t>
      </w:r>
      <w:r w:rsidR="00AB5986" w:rsidRPr="00171C37">
        <w:rPr>
          <w:lang w:val="en-AU"/>
        </w:rPr>
        <w:t xml:space="preserve"> </w:t>
      </w:r>
      <w:r w:rsidR="00AB5986">
        <w:rPr>
          <w:lang w:val="en-AU"/>
        </w:rPr>
        <w:t>study</w:t>
      </w:r>
      <w:r w:rsidRPr="00171C37">
        <w:rPr>
          <w:lang w:val="en-AU"/>
        </w:rPr>
        <w:t xml:space="preserve">, so the pre-specified criteria for synthesis </w:t>
      </w:r>
      <w:r w:rsidR="00F7797F">
        <w:rPr>
          <w:lang w:val="en-AU"/>
        </w:rPr>
        <w:t>were</w:t>
      </w:r>
      <w:r w:rsidR="00F7797F" w:rsidRPr="00171C37">
        <w:rPr>
          <w:lang w:val="en-AU"/>
        </w:rPr>
        <w:t xml:space="preserve"> </w:t>
      </w:r>
      <w:r w:rsidRPr="00171C37">
        <w:rPr>
          <w:lang w:val="en-AU"/>
        </w:rPr>
        <w:t>not met</w:t>
      </w:r>
      <w:r w:rsidRPr="00171C37">
        <w:t xml:space="preserve"> (i.e. </w:t>
      </w:r>
      <w:r w:rsidR="00F37C84">
        <w:t xml:space="preserve">at least two studies at low risk of bias with </w:t>
      </w:r>
      <w:r w:rsidRPr="00171C37">
        <w:t>comparable PICO criteria). Characteristics of studies involving active comparators are briefly described in the evidence inventory of available evidence</w:t>
      </w:r>
      <w:r w:rsidR="008C1132">
        <w:t xml:space="preserve"> (Appendix </w:t>
      </w:r>
      <w:r w:rsidR="00466628">
        <w:t>E3)</w:t>
      </w:r>
      <w:r w:rsidRPr="00171C37">
        <w:t xml:space="preserve">. </w:t>
      </w:r>
    </w:p>
    <w:p w14:paraId="28C26BA6" w14:textId="13B494CD" w:rsidR="00F53B5C" w:rsidRPr="00171C37" w:rsidRDefault="00F53B5C" w:rsidP="00CF7F9B">
      <w:r w:rsidRPr="00171C37">
        <w:rPr>
          <w:b/>
          <w:i/>
        </w:rPr>
        <w:t>Exclu</w:t>
      </w:r>
      <w:r w:rsidR="007C6DA6" w:rsidRPr="00171C37">
        <w:rPr>
          <w:b/>
          <w:i/>
        </w:rPr>
        <w:t>ded comparisons</w:t>
      </w:r>
      <w:r w:rsidR="007C6DA6" w:rsidRPr="00171C37">
        <w:t xml:space="preserve">. </w:t>
      </w:r>
      <w:r w:rsidRPr="00171C37">
        <w:t xml:space="preserve">In line with the main review objective, which is to examine the effects of </w:t>
      </w:r>
      <w:r w:rsidR="00A90575" w:rsidRPr="00171C37">
        <w:t>Feldenkrais</w:t>
      </w:r>
      <w:r w:rsidRPr="00171C37">
        <w:t xml:space="preserve"> rather than the comparative effects of different </w:t>
      </w:r>
      <w:r w:rsidR="00A90575" w:rsidRPr="00171C37">
        <w:t>Feldenkrais</w:t>
      </w:r>
      <w:r w:rsidRPr="00171C37">
        <w:t xml:space="preserve"> treatments, we exclude</w:t>
      </w:r>
      <w:r w:rsidR="007C6DA6" w:rsidRPr="00171C37">
        <w:t>d</w:t>
      </w:r>
      <w:r w:rsidRPr="00171C37">
        <w:t xml:space="preserve"> head-to-head comparisons of </w:t>
      </w:r>
      <w:r w:rsidR="00A90575" w:rsidRPr="00171C37">
        <w:t>Feldenkrais</w:t>
      </w:r>
      <w:r w:rsidR="00855F55" w:rsidRPr="00171C37">
        <w:t>. F</w:t>
      </w:r>
      <w:r w:rsidRPr="00171C37">
        <w:t xml:space="preserve">or </w:t>
      </w:r>
      <w:r w:rsidR="00F968B4" w:rsidRPr="00171C37">
        <w:t>example,</w:t>
      </w:r>
      <w:r w:rsidR="002E1678" w:rsidRPr="00171C37">
        <w:t xml:space="preserve"> </w:t>
      </w:r>
      <w:r w:rsidR="00D51783" w:rsidRPr="00171C37">
        <w:t xml:space="preserve">comparisons of </w:t>
      </w:r>
      <w:r w:rsidR="00A90575" w:rsidRPr="00171C37">
        <w:t>Feldenkrais</w:t>
      </w:r>
      <w:r w:rsidR="00D51783" w:rsidRPr="00171C37">
        <w:t xml:space="preserve"> administered by people with</w:t>
      </w:r>
      <w:r w:rsidRPr="00171C37">
        <w:t xml:space="preserve"> different qualification</w:t>
      </w:r>
      <w:r w:rsidR="00D51783" w:rsidRPr="00171C37">
        <w:t>s or</w:t>
      </w:r>
      <w:r w:rsidRPr="00171C37">
        <w:t xml:space="preserve"> specialisation</w:t>
      </w:r>
      <w:r w:rsidR="00BB7780" w:rsidRPr="00171C37">
        <w:t>s</w:t>
      </w:r>
      <w:r w:rsidRPr="00171C37">
        <w:t xml:space="preserve"> (e.g. </w:t>
      </w:r>
      <w:r w:rsidR="00E62EE5" w:rsidRPr="00171C37">
        <w:t>Feldenkrais</w:t>
      </w:r>
      <w:r w:rsidR="002E1678" w:rsidRPr="00171C37">
        <w:t xml:space="preserve"> practitioner</w:t>
      </w:r>
      <w:r w:rsidRPr="00171C37">
        <w:t xml:space="preserve"> v</w:t>
      </w:r>
      <w:r w:rsidR="00D51783" w:rsidRPr="00171C37">
        <w:t>s.</w:t>
      </w:r>
      <w:r w:rsidRPr="00171C37">
        <w:t xml:space="preserve"> other health professional)</w:t>
      </w:r>
      <w:r w:rsidR="002E1678" w:rsidRPr="00171C37">
        <w:t xml:space="preserve">, or </w:t>
      </w:r>
      <w:r w:rsidR="00D51783" w:rsidRPr="00171C37">
        <w:t>comparisons of</w:t>
      </w:r>
      <w:r w:rsidR="002E1678" w:rsidRPr="00171C37">
        <w:t xml:space="preserve"> different treatment schedules.</w:t>
      </w:r>
    </w:p>
    <w:p w14:paraId="7002325F" w14:textId="6DD00229" w:rsidR="00F53B5C" w:rsidRPr="008F3310" w:rsidRDefault="0026080A" w:rsidP="00CF7F9B">
      <w:pPr>
        <w:pStyle w:val="Heading3"/>
      </w:pPr>
      <w:bookmarkStart w:id="23" w:name="_Toc80622829"/>
      <w:bookmarkStart w:id="24" w:name="_Toc169872389"/>
      <w:r w:rsidRPr="008F3310">
        <w:t>A1</w:t>
      </w:r>
      <w:r w:rsidR="00F53B5C" w:rsidRPr="008F3310">
        <w:t>.1.4 Types of outcomes</w:t>
      </w:r>
      <w:bookmarkEnd w:id="23"/>
      <w:bookmarkEnd w:id="24"/>
    </w:p>
    <w:p w14:paraId="6323ABE9" w14:textId="6EA83134" w:rsidR="002829BF" w:rsidRPr="00171C37" w:rsidRDefault="002F5768" w:rsidP="00CF7F9B">
      <w:r w:rsidRPr="00171C37">
        <w:t xml:space="preserve">We considered for inclusion in the review any outcome </w:t>
      </w:r>
      <w:r w:rsidR="00F53B5C" w:rsidRPr="00171C37">
        <w:t>that align</w:t>
      </w:r>
      <w:r w:rsidRPr="00171C37">
        <w:t>ed</w:t>
      </w:r>
      <w:r w:rsidR="00F53B5C" w:rsidRPr="00171C37">
        <w:t xml:space="preserve"> with the reasons why </w:t>
      </w:r>
      <w:r w:rsidR="00A90575" w:rsidRPr="00171C37">
        <w:t>Feldenkrais</w:t>
      </w:r>
      <w:r w:rsidR="00F53B5C" w:rsidRPr="00171C37">
        <w:t xml:space="preserve"> is sought by patients and prescribed by practitioners. In principle, this </w:t>
      </w:r>
      <w:r w:rsidR="00461B26" w:rsidRPr="00171C37">
        <w:t xml:space="preserve">could </w:t>
      </w:r>
      <w:r w:rsidR="00F53B5C" w:rsidRPr="00171C37">
        <w:t xml:space="preserve">include any patient-important outcome that helps elucidate the effects of </w:t>
      </w:r>
      <w:r w:rsidR="00A90575" w:rsidRPr="00171C37">
        <w:t>Feldenkrais</w:t>
      </w:r>
      <w:r w:rsidR="00F53B5C" w:rsidRPr="00171C37">
        <w:t xml:space="preserve"> on an underlying condition or its symptoms, recovery, rehabilitation, or prevention of disease among people with specific risk factors or pre-conditions. Example outcome domains </w:t>
      </w:r>
      <w:r w:rsidR="00461B26" w:rsidRPr="00171C37">
        <w:t xml:space="preserve">were </w:t>
      </w:r>
      <w:r w:rsidR="00F53B5C" w:rsidRPr="00171C37">
        <w:t xml:space="preserve">shown in </w:t>
      </w:r>
      <w:r w:rsidR="00461B26" w:rsidRPr="00171C37">
        <w:t xml:space="preserve">the initial </w:t>
      </w:r>
      <w:r w:rsidRPr="00171C37">
        <w:t xml:space="preserve">analytic </w:t>
      </w:r>
      <w:r w:rsidR="00461B26" w:rsidRPr="00171C37">
        <w:t>framework to illustrate the breadth of outcomes likely to be relevant across a wide range of conditions</w:t>
      </w:r>
      <w:r w:rsidRPr="00171C37">
        <w:t xml:space="preserve"> (Figure A1.1)</w:t>
      </w:r>
      <w:r w:rsidR="00F53B5C" w:rsidRPr="00171C37">
        <w:t xml:space="preserve">. The </w:t>
      </w:r>
      <w:r w:rsidR="00461B26" w:rsidRPr="00171C37">
        <w:t xml:space="preserve">outcome domains </w:t>
      </w:r>
      <w:r w:rsidRPr="00171C37">
        <w:t>were</w:t>
      </w:r>
      <w:r w:rsidR="00461B26" w:rsidRPr="00171C37">
        <w:t xml:space="preserve"> </w:t>
      </w:r>
      <w:r w:rsidR="00F53B5C" w:rsidRPr="00171C37">
        <w:t xml:space="preserve">based on ICD11 codes and the COMET outcome taxonomy </w:t>
      </w:r>
      <w:r w:rsidR="00793C24" w:rsidRPr="00171C37">
        <w:fldChar w:fldCharType="begin">
          <w:fldData xml:space="preserve">PEVuZE5vdGU+PENpdGU+PEF1dGhvcj5Eb2RkPC9BdXRob3I+PFllYXI+MjAxODwvWWVhcj48UmVj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</w:fldData>
        </w:fldChar>
      </w:r>
      <w:r w:rsidR="00E7790C" w:rsidRPr="00171C37">
        <w:instrText xml:space="preserve"> ADDIN EN.CITE </w:instrText>
      </w:r>
      <w:r w:rsidR="00E7790C" w:rsidRPr="00171C37">
        <w:fldChar w:fldCharType="begin">
          <w:fldData xml:space="preserve">PEVuZE5vdGU+PENpdGU+PEF1dGhvcj5Eb2RkPC9BdXRob3I+PFllYXI+MjAxODwvWWVhcj48UmVj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</w:fldData>
        </w:fldChar>
      </w:r>
      <w:r w:rsidR="00E7790C" w:rsidRPr="00171C37">
        <w:instrText xml:space="preserve"> ADDIN EN.CITE.DATA </w:instrText>
      </w:r>
      <w:r w:rsidR="00E7790C" w:rsidRPr="00171C37">
        <w:fldChar w:fldCharType="end"/>
      </w:r>
      <w:r w:rsidR="00793C24" w:rsidRPr="00171C37">
        <w:fldChar w:fldCharType="separate"/>
      </w:r>
      <w:r w:rsidR="00E7790C" w:rsidRPr="00171C37">
        <w:rPr>
          <w:noProof/>
        </w:rPr>
        <w:t>[2, 3]</w:t>
      </w:r>
      <w:r w:rsidR="00793C24" w:rsidRPr="00171C37">
        <w:fldChar w:fldCharType="end"/>
      </w:r>
      <w:r w:rsidR="00F53B5C" w:rsidRPr="00171C37">
        <w:t xml:space="preserve">. These systems provide a widely agreed and understood structure for categorising different outcomes. </w:t>
      </w:r>
    </w:p>
    <w:p w14:paraId="332831DD" w14:textId="3F2B34CA" w:rsidR="002F5768" w:rsidRPr="00171C37" w:rsidRDefault="002F5768" w:rsidP="00CF7F9B">
      <w:r w:rsidRPr="00171C37">
        <w:t xml:space="preserve">Studies were </w:t>
      </w:r>
      <w:r w:rsidR="00956871" w:rsidRPr="00171C37">
        <w:t>included in the</w:t>
      </w:r>
      <w:r w:rsidRPr="00171C37">
        <w:t xml:space="preserve"> review </w:t>
      </w:r>
      <w:r w:rsidR="00956871" w:rsidRPr="00171C37">
        <w:t>irrespective of the</w:t>
      </w:r>
      <w:r w:rsidRPr="00171C37">
        <w:t xml:space="preserve"> outcome</w:t>
      </w:r>
      <w:r w:rsidR="00956871" w:rsidRPr="00171C37">
        <w:t>(s) measured</w:t>
      </w:r>
      <w:r w:rsidRPr="00171C37">
        <w:t xml:space="preserve">, but the </w:t>
      </w:r>
      <w:r w:rsidR="00D51783" w:rsidRPr="00171C37">
        <w:t xml:space="preserve">summary and </w:t>
      </w:r>
      <w:r w:rsidRPr="00171C37">
        <w:t xml:space="preserve">synthesis </w:t>
      </w:r>
      <w:r w:rsidR="00B36D41" w:rsidRPr="00171C37">
        <w:t>were</w:t>
      </w:r>
      <w:r w:rsidRPr="00171C37">
        <w:t xml:space="preserve"> limited to outcomes considered to be critical or important for each population group. </w:t>
      </w:r>
      <w:r w:rsidR="00956871" w:rsidRPr="00171C37">
        <w:t>O</w:t>
      </w:r>
      <w:r w:rsidR="002829BF" w:rsidRPr="00171C37">
        <w:t xml:space="preserve">utcomes for inclusion in the synthesis were determined through the prioritisation process </w:t>
      </w:r>
      <w:r w:rsidR="0068030B" w:rsidRPr="00171C37">
        <w:t xml:space="preserve">described in </w:t>
      </w:r>
      <w:r w:rsidR="002829BF" w:rsidRPr="00171C37">
        <w:t xml:space="preserve">Appendix </w:t>
      </w:r>
      <w:r w:rsidR="001E2505" w:rsidRPr="00171C37">
        <w:t>A</w:t>
      </w:r>
      <w:r w:rsidR="002829BF" w:rsidRPr="00171C37">
        <w:t xml:space="preserve">5. </w:t>
      </w:r>
    </w:p>
    <w:p w14:paraId="3F3BDF5F" w14:textId="4BB2B747" w:rsidR="002829BF" w:rsidRPr="00171C37" w:rsidRDefault="002829BF" w:rsidP="00CF7F9B">
      <w:pPr>
        <w:spacing w:after="0" w:line="240" w:lineRule="auto"/>
      </w:pPr>
      <w:r w:rsidRPr="00171C37">
        <w:t xml:space="preserve">The outcome domains </w:t>
      </w:r>
      <w:r w:rsidR="002F5768" w:rsidRPr="00171C37">
        <w:t xml:space="preserve">determined to be critical or important for the synthesis </w:t>
      </w:r>
      <w:r w:rsidR="00956871" w:rsidRPr="00171C37">
        <w:t>we</w:t>
      </w:r>
      <w:r w:rsidR="002F5768" w:rsidRPr="00171C37">
        <w:t xml:space="preserve">re as follows (see Appendix A6 and Figure A6.1 for details). </w:t>
      </w:r>
    </w:p>
    <w:p w14:paraId="5539932A" w14:textId="77777777" w:rsidR="00AE34AB" w:rsidRPr="00171C37" w:rsidRDefault="00AE34AB" w:rsidP="00EF7478">
      <w:pPr>
        <w:pStyle w:val="ListParagraph"/>
        <w:numPr>
          <w:ilvl w:val="0"/>
          <w:numId w:val="12"/>
        </w:numPr>
        <w:spacing w:after="0" w:line="240" w:lineRule="auto"/>
      </w:pPr>
      <w:r w:rsidRPr="00171C37">
        <w:t xml:space="preserve">pain </w:t>
      </w:r>
    </w:p>
    <w:p w14:paraId="1CCF892D" w14:textId="77777777" w:rsidR="00AE34AB" w:rsidRPr="00171C37" w:rsidRDefault="00AE34AB" w:rsidP="00EF7478">
      <w:pPr>
        <w:pStyle w:val="ListParagraph"/>
        <w:numPr>
          <w:ilvl w:val="0"/>
          <w:numId w:val="12"/>
        </w:numPr>
        <w:spacing w:after="0" w:line="240" w:lineRule="auto"/>
      </w:pPr>
      <w:r w:rsidRPr="00171C37">
        <w:t>falls (rate of falls; risk of falling)</w:t>
      </w:r>
    </w:p>
    <w:p w14:paraId="60CE51CC" w14:textId="77777777" w:rsidR="00AE34AB" w:rsidRPr="00171C37" w:rsidRDefault="00AE34AB" w:rsidP="00EF7478">
      <w:pPr>
        <w:pStyle w:val="ListParagraph"/>
        <w:numPr>
          <w:ilvl w:val="0"/>
          <w:numId w:val="12"/>
        </w:numPr>
        <w:spacing w:after="0" w:line="240" w:lineRule="auto"/>
      </w:pPr>
      <w:r w:rsidRPr="00171C37">
        <w:t>physical function</w:t>
      </w:r>
    </w:p>
    <w:p w14:paraId="6624DFC4" w14:textId="77777777" w:rsidR="00AE34AB" w:rsidRPr="00171C37" w:rsidRDefault="00AE34AB" w:rsidP="00EF7478">
      <w:pPr>
        <w:pStyle w:val="ListParagraph"/>
        <w:numPr>
          <w:ilvl w:val="0"/>
          <w:numId w:val="12"/>
        </w:numPr>
        <w:spacing w:after="0" w:line="240" w:lineRule="auto"/>
      </w:pPr>
      <w:r w:rsidRPr="00171C37">
        <w:t xml:space="preserve">health-related quality of life </w:t>
      </w:r>
    </w:p>
    <w:p w14:paraId="2FA9482F" w14:textId="77777777" w:rsidR="00AE34AB" w:rsidRPr="00171C37" w:rsidRDefault="00AE34AB" w:rsidP="00EF7478">
      <w:pPr>
        <w:pStyle w:val="ListParagraph"/>
        <w:numPr>
          <w:ilvl w:val="0"/>
          <w:numId w:val="12"/>
        </w:numPr>
        <w:spacing w:after="0" w:line="240" w:lineRule="auto"/>
      </w:pPr>
      <w:r w:rsidRPr="00171C37">
        <w:lastRenderedPageBreak/>
        <w:t>overall disease status (e.g. motor and non-motor symptom of Parkinson disease)</w:t>
      </w:r>
    </w:p>
    <w:p w14:paraId="0C42EEB8" w14:textId="77777777" w:rsidR="00AE34AB" w:rsidRPr="00171C37" w:rsidRDefault="00AE34AB" w:rsidP="00EF7478">
      <w:pPr>
        <w:pStyle w:val="ListParagraph"/>
        <w:numPr>
          <w:ilvl w:val="0"/>
          <w:numId w:val="12"/>
        </w:numPr>
        <w:spacing w:after="0" w:line="240" w:lineRule="auto"/>
      </w:pPr>
      <w:r w:rsidRPr="00171C37">
        <w:t xml:space="preserve">emotional functioning and mental health </w:t>
      </w:r>
    </w:p>
    <w:p w14:paraId="4A04BF28" w14:textId="7ECCD2CB" w:rsidR="005261C8" w:rsidRPr="00D51783" w:rsidRDefault="00AE34AB" w:rsidP="00CF7F9B">
      <w:r>
        <w:br/>
      </w:r>
      <w:r w:rsidR="005261C8" w:rsidRPr="00171C37">
        <w:t xml:space="preserve">From each study, we selected only one outcome per outcome domain for data extraction (results), risk of bias assessment and inclusion in the synthesis. </w:t>
      </w:r>
      <w:r w:rsidR="00956871" w:rsidRPr="00171C37">
        <w:t xml:space="preserve">In selecting outcomes for </w:t>
      </w:r>
      <w:r w:rsidR="00A209B9" w:rsidRPr="00171C37">
        <w:t>synthesis,</w:t>
      </w:r>
      <w:r w:rsidR="00956871" w:rsidRPr="00171C37">
        <w:t xml:space="preserve"> we considered the outcome measure, timing of outcome measurement and data reported as follows. </w:t>
      </w:r>
    </w:p>
    <w:p w14:paraId="26B27726" w14:textId="5DA1B2E1" w:rsidR="002F5768" w:rsidRPr="00D51783" w:rsidRDefault="002F5768" w:rsidP="00CF7F9B">
      <w:r w:rsidRPr="00DB773C">
        <w:rPr>
          <w:b/>
          <w:i/>
          <w:color w:val="1F3864" w:themeColor="accent5" w:themeShade="80"/>
        </w:rPr>
        <w:t>Outcome measures.</w:t>
      </w:r>
      <w:r w:rsidRPr="00DB773C">
        <w:rPr>
          <w:i/>
          <w:color w:val="1F3864" w:themeColor="accent5" w:themeShade="80"/>
        </w:rPr>
        <w:t xml:space="preserve"> </w:t>
      </w:r>
      <w:r w:rsidRPr="00171C37">
        <w:t xml:space="preserve">For each of these outcome domains, we considered for inclusion any measure of the outcome. Where studies reported multiple outcomes within an outcome domain, we used a population-specific hierarchy of outcomes measures to select the most relevant and valid outcome. The hierarchy of measures was proposed by the review team and agreed through the prioritisation process. </w:t>
      </w:r>
    </w:p>
    <w:p w14:paraId="1F585940" w14:textId="60ACF976" w:rsidR="002F5768" w:rsidRPr="00D51783" w:rsidRDefault="002F5768" w:rsidP="00CF7F9B">
      <w:r w:rsidRPr="00DB773C">
        <w:rPr>
          <w:b/>
          <w:i/>
          <w:color w:val="1F3864" w:themeColor="accent5" w:themeShade="80"/>
        </w:rPr>
        <w:t>Outcome timing.</w:t>
      </w:r>
      <w:r w:rsidRPr="00DB773C">
        <w:rPr>
          <w:color w:val="1F3864" w:themeColor="accent5" w:themeShade="80"/>
        </w:rPr>
        <w:t xml:space="preserve"> </w:t>
      </w:r>
      <w:r w:rsidRPr="00171C37">
        <w:t xml:space="preserve">Where trials reported outcomes measured at multiple timepoints, we selected the first measurement taken after the end of the </w:t>
      </w:r>
      <w:r w:rsidR="00A90575" w:rsidRPr="00171C37">
        <w:t>Feldenkrais</w:t>
      </w:r>
      <w:r w:rsidRPr="00171C37">
        <w:t xml:space="preserve"> intervention period (i.e. if </w:t>
      </w:r>
      <w:r w:rsidR="00A90575" w:rsidRPr="00171C37">
        <w:t>Feldenkrais</w:t>
      </w:r>
      <w:r w:rsidRPr="00171C37">
        <w:t xml:space="preserve"> was administered </w:t>
      </w:r>
      <w:r w:rsidR="00DB773C" w:rsidRPr="00171C37">
        <w:t>three</w:t>
      </w:r>
      <w:r w:rsidRPr="00171C37">
        <w:t xml:space="preserve"> times over a week, we took the first measure after the </w:t>
      </w:r>
      <w:r w:rsidR="00DB773C" w:rsidRPr="00171C37">
        <w:t>third</w:t>
      </w:r>
      <w:r w:rsidRPr="00171C37">
        <w:t xml:space="preserve"> administration).</w:t>
      </w:r>
    </w:p>
    <w:p w14:paraId="4B617F1A" w14:textId="47F57073" w:rsidR="002F5768" w:rsidRPr="00850089" w:rsidRDefault="00956871" w:rsidP="00CF7F9B">
      <w:pPr>
        <w:rPr>
          <w:color w:val="1F3864" w:themeColor="accent5" w:themeShade="80"/>
        </w:rPr>
      </w:pPr>
      <w:r w:rsidRPr="00850089">
        <w:rPr>
          <w:b/>
          <w:i/>
          <w:color w:val="1F3864" w:themeColor="accent5" w:themeShade="80"/>
        </w:rPr>
        <w:t>Data reported</w:t>
      </w:r>
    </w:p>
    <w:p w14:paraId="0C509AB0" w14:textId="77777777" w:rsidR="005261C8" w:rsidRPr="00171C37" w:rsidRDefault="002F5768" w:rsidP="00EF7478">
      <w:pPr>
        <w:pStyle w:val="ListParagraph"/>
        <w:numPr>
          <w:ilvl w:val="0"/>
          <w:numId w:val="6"/>
        </w:numPr>
      </w:pPr>
      <w:r w:rsidRPr="00171C37">
        <w:t xml:space="preserve">When authors reported results for both </w:t>
      </w:r>
      <w:r w:rsidR="005261C8" w:rsidRPr="00171C37">
        <w:t xml:space="preserve">change scores (change from baseline) and post-intervention (final) values, we selected results for final values. </w:t>
      </w:r>
    </w:p>
    <w:p w14:paraId="0DAF42E3" w14:textId="4B3894BC" w:rsidR="002F5768" w:rsidRPr="00171C37" w:rsidRDefault="005261C8" w:rsidP="00EF7478">
      <w:pPr>
        <w:pStyle w:val="ListParagraph"/>
        <w:numPr>
          <w:ilvl w:val="0"/>
          <w:numId w:val="6"/>
        </w:numPr>
      </w:pPr>
      <w:r w:rsidRPr="00171C37">
        <w:t xml:space="preserve">If data for the preferred measure was incompletely reported or uninterpretable, we selected another measure. </w:t>
      </w:r>
    </w:p>
    <w:p w14:paraId="51D59771" w14:textId="41199BB5" w:rsidR="008E6956" w:rsidRPr="00AE34AB" w:rsidRDefault="00F53B5C" w:rsidP="00CF7F9B">
      <w:pPr>
        <w:rPr>
          <w:b/>
          <w:i/>
          <w:color w:val="1F3864" w:themeColor="accent5" w:themeShade="80"/>
        </w:rPr>
      </w:pPr>
      <w:r w:rsidRPr="00B67BF7">
        <w:rPr>
          <w:b/>
          <w:i/>
          <w:color w:val="1F3864" w:themeColor="accent5" w:themeShade="80"/>
        </w:rPr>
        <w:t>Exclu</w:t>
      </w:r>
      <w:r w:rsidR="002829BF" w:rsidRPr="00B67BF7">
        <w:rPr>
          <w:b/>
          <w:i/>
          <w:color w:val="1F3864" w:themeColor="accent5" w:themeShade="80"/>
        </w:rPr>
        <w:t>ded outcomes</w:t>
      </w:r>
      <w:r w:rsidR="00EA0987">
        <w:rPr>
          <w:b/>
          <w:i/>
          <w:color w:val="1F3864" w:themeColor="accent5" w:themeShade="80"/>
        </w:rPr>
        <w:t xml:space="preserve">. </w:t>
      </w:r>
      <w:r w:rsidR="00AE34AB" w:rsidRPr="00171C37">
        <w:rPr>
          <w:rFonts w:eastAsia="Source Sans Pro"/>
        </w:rPr>
        <w:t>Ex</w:t>
      </w:r>
      <w:r w:rsidRPr="00171C37">
        <w:rPr>
          <w:rFonts w:eastAsia="Source Sans Pro"/>
        </w:rPr>
        <w:t>perience of care (e.g. satisfaction), safety, quality, and economic outcomes.</w:t>
      </w:r>
      <w:r w:rsidR="008E6956" w:rsidRPr="008F3310">
        <w:br w:type="page"/>
      </w:r>
    </w:p>
    <w:bookmarkStart w:id="25" w:name="_Toc169872390"/>
    <w:p w14:paraId="652D7CBE" w14:textId="2EFBA54C" w:rsidR="00CB0CA4" w:rsidRPr="008F3310" w:rsidRDefault="00000000" w:rsidP="00CF7F9B">
      <w:pPr>
        <w:pStyle w:val="Heading1"/>
      </w:pPr>
      <w:sdt>
        <w:sdtPr>
          <w:tag w:val="goog_rdk_61"/>
          <w:id w:val="-729920227"/>
        </w:sdtPr>
        <w:sdtContent/>
      </w:sdt>
      <w:r w:rsidR="00CB0CA4" w:rsidRPr="008F3310">
        <w:t>Appendix A2. Search methods for identification of studies</w:t>
      </w:r>
      <w:bookmarkEnd w:id="25"/>
    </w:p>
    <w:p w14:paraId="4083C1E4" w14:textId="737A26D3" w:rsidR="00CB0CA4" w:rsidRPr="008F3310" w:rsidRDefault="00CB0CA4" w:rsidP="00CF7F9B">
      <w:pPr>
        <w:pStyle w:val="Heading3"/>
      </w:pPr>
      <w:bookmarkStart w:id="26" w:name="_Toc169872391"/>
      <w:r w:rsidRPr="008F3310">
        <w:t>A2.1 Electronic searches</w:t>
      </w:r>
      <w:bookmarkEnd w:id="26"/>
    </w:p>
    <w:p w14:paraId="62C6D6A7" w14:textId="77777777" w:rsidR="008D7F63" w:rsidRPr="00171C37" w:rsidRDefault="008D7F63" w:rsidP="00CF7F9B">
      <w:pPr>
        <w:rPr>
          <w:lang w:val="en-AU"/>
        </w:rPr>
      </w:pPr>
      <w:bookmarkStart w:id="27" w:name="_heading=h.1y810tw" w:colFirst="0" w:colLast="0"/>
      <w:bookmarkEnd w:id="27"/>
      <w:r w:rsidRPr="00171C37">
        <w:rPr>
          <w:lang w:val="en-AU"/>
        </w:rPr>
        <w:t xml:space="preserve">Studies were sought from the following databases: Cochrane Central Register of Controlled Trials (Cochrane Library, Issue 10, 2023), MEDLINE (Ovid), Embase (Ovid), Emcare (Ovid), AMED (Ovid), CINAHL (EBSCOhost) and Europe PMC. In addition, we searched two clinical trial registers for reports of ongoing or unpublished studies (ClinicalTrials.gov and WHO International Clinical Trials Registry Platform). </w:t>
      </w:r>
    </w:p>
    <w:p w14:paraId="46DB3C54" w14:textId="77777777" w:rsidR="008D7F63" w:rsidRPr="00171C37" w:rsidRDefault="008D7F63" w:rsidP="00CF7F9B">
      <w:pPr>
        <w:rPr>
          <w:lang w:val="en-AU"/>
        </w:rPr>
      </w:pPr>
      <w:r w:rsidRPr="00171C37">
        <w:rPr>
          <w:lang w:val="en-AU"/>
        </w:rPr>
        <w:t>The search strategy comprised the text word Feldenkrais or "awareness through movement" or "sensory awareness training" and, where available, the relevant subject heading term. No study design filter was applied. Searches were run on 6 October 2023 and were not limited by language, year of publication or publication status (see Appendix A4).</w:t>
      </w:r>
    </w:p>
    <w:p w14:paraId="73C67AE2" w14:textId="3E89C870" w:rsidR="00CB0CA4" w:rsidRPr="008F3310" w:rsidRDefault="00CB0CA4" w:rsidP="00CF7F9B">
      <w:pPr>
        <w:pStyle w:val="Heading3"/>
      </w:pPr>
      <w:bookmarkStart w:id="28" w:name="_Toc169872392"/>
      <w:r w:rsidRPr="008F3310">
        <w:t>A2.2 Searching other resources</w:t>
      </w:r>
      <w:bookmarkEnd w:id="28"/>
    </w:p>
    <w:p w14:paraId="4922C241" w14:textId="763052B8" w:rsidR="0007421A" w:rsidRPr="00171C37" w:rsidRDefault="0007421A" w:rsidP="00CF7F9B">
      <w:pPr>
        <w:rPr>
          <w:lang w:val="en-AU"/>
        </w:rPr>
      </w:pPr>
      <w:r w:rsidRPr="00171C37">
        <w:rPr>
          <w:lang w:val="en-AU"/>
        </w:rPr>
        <w:t xml:space="preserve">We reviewed the studies included in the 2015 evidence evaluation for </w:t>
      </w:r>
      <w:r w:rsidR="007A46CB">
        <w:rPr>
          <w:lang w:val="en-AU"/>
        </w:rPr>
        <w:t>Feldenkrais</w:t>
      </w:r>
      <w:r w:rsidRPr="00171C37">
        <w:rPr>
          <w:lang w:val="en-AU"/>
        </w:rPr>
        <w:t xml:space="preserve"> and examined the reference lists of included studies and any other relevant systematic reviews (published from 2015 onwards). </w:t>
      </w:r>
    </w:p>
    <w:p w14:paraId="37EA5BD2" w14:textId="3DE9B071" w:rsidR="008D7F63" w:rsidRPr="00171C37" w:rsidRDefault="008D7F63" w:rsidP="00CF7F9B">
      <w:pPr>
        <w:rPr>
          <w:lang w:val="en-AU"/>
        </w:rPr>
      </w:pPr>
      <w:r w:rsidRPr="00171C37">
        <w:rPr>
          <w:lang w:val="en-AU"/>
        </w:rPr>
        <w:t xml:space="preserve">We searched the first 10 pages (100 entries) of Google Scholar using the phrases Feldenkrais or "awareness through movement" or "sensory awareness training" appearing in the title.  We also checked references to research articles in a database maintained by the International Feldenkrais Federation Research Network (https://www.zotero.org/groups/4149568/iffrg/library) and searched the online archive of the Feldenkrais Research Journal (feldenkraisresearchjournal.org). Both sources were searched with the words </w:t>
      </w:r>
      <w:proofErr w:type="spellStart"/>
      <w:r w:rsidRPr="00171C37">
        <w:rPr>
          <w:lang w:val="en-AU"/>
        </w:rPr>
        <w:t>randomis</w:t>
      </w:r>
      <w:proofErr w:type="spellEnd"/>
      <w:r w:rsidRPr="00171C37">
        <w:rPr>
          <w:lang w:val="en-AU"/>
        </w:rPr>
        <w:t>(z)ed, trial, group(s) and control.</w:t>
      </w:r>
    </w:p>
    <w:p w14:paraId="70CF47F8" w14:textId="77777777" w:rsidR="00596444" w:rsidRPr="00171C37" w:rsidRDefault="008D7F63" w:rsidP="00CF7F9B">
      <w:pPr>
        <w:rPr>
          <w:lang w:val="en-AU"/>
        </w:rPr>
      </w:pPr>
      <w:r w:rsidRPr="00171C37">
        <w:rPr>
          <w:lang w:val="en-AU"/>
        </w:rPr>
        <w:t xml:space="preserve">Finally, we searched PubMed for retracted publications, expressions of concern and published errata, as well as the Retraction Watch database. </w:t>
      </w:r>
    </w:p>
    <w:p w14:paraId="01CE3553" w14:textId="77777777" w:rsidR="00596444" w:rsidRDefault="00596444" w:rsidP="00CF7F9B">
      <w:pPr>
        <w:pStyle w:val="Heading3"/>
      </w:pPr>
      <w:bookmarkStart w:id="29" w:name="_Toc169724065"/>
      <w:bookmarkStart w:id="30" w:name="_Toc169872393"/>
      <w:r w:rsidRPr="008F3310">
        <w:t>A2.</w:t>
      </w:r>
      <w:r>
        <w:t>3</w:t>
      </w:r>
      <w:r w:rsidRPr="008F3310">
        <w:t xml:space="preserve"> </w:t>
      </w:r>
      <w:r>
        <w:t>Public submissions</w:t>
      </w:r>
      <w:bookmarkEnd w:id="29"/>
      <w:bookmarkEnd w:id="30"/>
    </w:p>
    <w:p w14:paraId="5B80A70E" w14:textId="3F9B7EAF" w:rsidR="008D7F63" w:rsidRPr="00171C37" w:rsidRDefault="008D7F63" w:rsidP="00CF7F9B">
      <w:r w:rsidRPr="00171C37">
        <w:rPr>
          <w:lang w:val="en-AU"/>
        </w:rPr>
        <w:t xml:space="preserve">No citations were received through the </w:t>
      </w:r>
      <w:r w:rsidR="00070DE7">
        <w:rPr>
          <w:lang w:val="en-AU"/>
        </w:rPr>
        <w:t xml:space="preserve">Department’s </w:t>
      </w:r>
      <w:r w:rsidRPr="00171C37">
        <w:rPr>
          <w:lang w:val="en-AU"/>
        </w:rPr>
        <w:t>public call for submissions.</w:t>
      </w:r>
      <w:r w:rsidR="00C37241" w:rsidRPr="00171C37">
        <w:t xml:space="preserve"> </w:t>
      </w:r>
    </w:p>
    <w:p w14:paraId="2832AAA2" w14:textId="79C48617" w:rsidR="008D7F63" w:rsidRDefault="008D7F63" w:rsidP="00CF7F9B">
      <w:pPr>
        <w:spacing w:after="0" w:line="240" w:lineRule="auto"/>
        <w:rPr>
          <w:color w:val="1F3864" w:themeColor="accent5" w:themeShade="80"/>
        </w:rPr>
      </w:pPr>
      <w:r>
        <w:rPr>
          <w:color w:val="1F3864" w:themeColor="accent5" w:themeShade="80"/>
        </w:rPr>
        <w:br w:type="page"/>
      </w:r>
    </w:p>
    <w:p w14:paraId="184707A3" w14:textId="77777777" w:rsidR="00651DF9" w:rsidRPr="008F3310" w:rsidRDefault="00651DF9" w:rsidP="00CF7F9B">
      <w:pPr>
        <w:pStyle w:val="Heading1"/>
      </w:pPr>
      <w:bookmarkStart w:id="31" w:name="_Toc169872394"/>
      <w:r w:rsidRPr="008F3310">
        <w:lastRenderedPageBreak/>
        <w:t>Appendix A3. Methods for selecting studies</w:t>
      </w:r>
      <w:bookmarkEnd w:id="31"/>
      <w:r w:rsidRPr="008F3310">
        <w:t xml:space="preserve"> </w:t>
      </w:r>
    </w:p>
    <w:p w14:paraId="77FCB667" w14:textId="0DB26C79" w:rsidR="00651DF9" w:rsidRPr="008F3310" w:rsidRDefault="00651DF9" w:rsidP="00CF7F9B">
      <w:pPr>
        <w:pStyle w:val="Heading3"/>
      </w:pPr>
      <w:bookmarkStart w:id="32" w:name="_heading=h.2xcytpi" w:colFirst="0" w:colLast="0"/>
      <w:bookmarkStart w:id="33" w:name="_Toc169872395"/>
      <w:bookmarkEnd w:id="32"/>
      <w:r w:rsidRPr="008F3310">
        <w:t>A3.1 Selection of studies</w:t>
      </w:r>
      <w:bookmarkEnd w:id="33"/>
      <w:r w:rsidRPr="008F3310">
        <w:t xml:space="preserve"> </w:t>
      </w:r>
    </w:p>
    <w:p w14:paraId="34EE847B" w14:textId="3024345B" w:rsidR="00651DF9" w:rsidRPr="00171C37" w:rsidRDefault="00651DF9" w:rsidP="00CF7F9B">
      <w:r w:rsidRPr="00171C37">
        <w:t xml:space="preserve">Records from CENTRAL, PubMed, AMED and Emcare were imported into EndNote and duplicates removed. All remaining records were imported into Covidence for screening. </w:t>
      </w:r>
    </w:p>
    <w:p w14:paraId="5BDEF3CB" w14:textId="778D5A86" w:rsidR="00B67BF7" w:rsidRPr="00171C37" w:rsidRDefault="00E35A30" w:rsidP="00CF7F9B">
      <w:r w:rsidRPr="00171C37">
        <w:t>Two reviewers</w:t>
      </w:r>
      <w:r w:rsidR="00651DF9" w:rsidRPr="00171C37">
        <w:t xml:space="preserve"> </w:t>
      </w:r>
      <w:r w:rsidRPr="00171C37">
        <w:t xml:space="preserve">(MM, SM) </w:t>
      </w:r>
      <w:r w:rsidR="00651DF9" w:rsidRPr="00171C37">
        <w:t xml:space="preserve">piloted guidance for title and abstract screening on a sample of 50 records to ensure the eligibility criteria were applied consistently. </w:t>
      </w:r>
      <w:r w:rsidR="00B67BF7" w:rsidRPr="00171C37">
        <w:t>All records were reviewed independently by two reviewers at both the title and abstract screening and full-text review stages in Covidence. Disagreements at either stage were resolved by consensus among members of the review team</w:t>
      </w:r>
      <w:r w:rsidR="00BB7780" w:rsidRPr="00171C37">
        <w:t>. A</w:t>
      </w:r>
      <w:r w:rsidR="00B67BF7" w:rsidRPr="00171C37">
        <w:t>dvice from NTWC regarding inclusion was not required.</w:t>
      </w:r>
    </w:p>
    <w:p w14:paraId="34EC3DD7" w14:textId="77777777" w:rsidR="00B67BF7" w:rsidRPr="00171C37" w:rsidRDefault="00B67BF7" w:rsidP="00CF7F9B">
      <w:r w:rsidRPr="00171C37">
        <w:t xml:space="preserve">While screening full-text study reports in Covidence, we extracted the trial register and registry record number (if reported) into notes in Covidence. On completion of study report screening, we matched any registry record details in the included study notes (e.g. registry record number) with the registry records search results. </w:t>
      </w:r>
    </w:p>
    <w:p w14:paraId="3AC58AED" w14:textId="7C4B0D1F" w:rsidR="00651DF9" w:rsidRPr="00171C37" w:rsidRDefault="005D5C56" w:rsidP="00CF7F9B">
      <w:r w:rsidRPr="00171C37">
        <w:t xml:space="preserve">Unmatched </w:t>
      </w:r>
      <w:r w:rsidR="00B67BF7" w:rsidRPr="00171C37">
        <w:t xml:space="preserve">registry </w:t>
      </w:r>
      <w:r w:rsidRPr="00171C37">
        <w:t xml:space="preserve">records were </w:t>
      </w:r>
      <w:r w:rsidR="008A0C18" w:rsidRPr="00171C37">
        <w:t xml:space="preserve">then </w:t>
      </w:r>
      <w:r w:rsidR="009F2B0C" w:rsidRPr="00171C37">
        <w:t xml:space="preserve">screened to </w:t>
      </w:r>
      <w:r w:rsidRPr="00171C37">
        <w:t>identify</w:t>
      </w:r>
      <w:r w:rsidR="009F2B0C" w:rsidRPr="00171C37">
        <w:t xml:space="preserve"> </w:t>
      </w:r>
      <w:r w:rsidR="00C52E99" w:rsidRPr="00171C37">
        <w:t xml:space="preserve">potentially eligible trials for which there was no </w:t>
      </w:r>
      <w:r w:rsidR="00A77F14" w:rsidRPr="00171C37">
        <w:t xml:space="preserve">published </w:t>
      </w:r>
      <w:r w:rsidR="00C52E99" w:rsidRPr="00171C37">
        <w:t>report</w:t>
      </w:r>
      <w:r w:rsidRPr="00171C37">
        <w:t xml:space="preserve"> to include in a list of ‘ongoing studies</w:t>
      </w:r>
      <w:r w:rsidR="008D7F63" w:rsidRPr="00171C37">
        <w:t xml:space="preserve"> and unpublished studies</w:t>
      </w:r>
      <w:r w:rsidRPr="00171C37">
        <w:t>’</w:t>
      </w:r>
      <w:r w:rsidR="002A2184" w:rsidRPr="00171C37">
        <w:t xml:space="preserve"> </w:t>
      </w:r>
      <w:r w:rsidR="0099194B" w:rsidRPr="00171C37">
        <w:t>(Appendix C</w:t>
      </w:r>
      <w:r w:rsidR="00A77F14" w:rsidRPr="00171C37">
        <w:t>4</w:t>
      </w:r>
      <w:r w:rsidR="0099194B" w:rsidRPr="00171C37">
        <w:t>)</w:t>
      </w:r>
      <w:r w:rsidR="002A2184" w:rsidRPr="00171C37">
        <w:t xml:space="preserve"> and for assessment of bias due to missing results (B1.6)</w:t>
      </w:r>
      <w:r w:rsidR="004760CE" w:rsidRPr="00171C37">
        <w:t>.</w:t>
      </w:r>
      <w:r w:rsidR="00651DF9" w:rsidRPr="00171C37">
        <w:t xml:space="preserve">  </w:t>
      </w:r>
    </w:p>
    <w:p w14:paraId="181693B2" w14:textId="48808E9B" w:rsidR="00651DF9" w:rsidRPr="00171C37" w:rsidRDefault="00651DF9" w:rsidP="00CF7F9B">
      <w:r w:rsidRPr="00171C37">
        <w:t>P</w:t>
      </w:r>
      <w:r w:rsidR="00CC1FC2" w:rsidRPr="00171C37">
        <w:t>ublished p</w:t>
      </w:r>
      <w:r w:rsidRPr="00171C37">
        <w:t xml:space="preserve">rotocols for studies </w:t>
      </w:r>
      <w:sdt>
        <w:sdtPr>
          <w:tag w:val="goog_rdk_75"/>
          <w:id w:val="607092436"/>
        </w:sdtPr>
        <w:sdtContent/>
      </w:sdt>
      <w:r w:rsidRPr="00171C37">
        <w:t xml:space="preserve">confirmed as meeting the eligibility criteria, </w:t>
      </w:r>
      <w:r w:rsidR="00801226" w:rsidRPr="00171C37">
        <w:t xml:space="preserve">but for which </w:t>
      </w:r>
      <w:r w:rsidRPr="00171C37">
        <w:t>results were not available in a published report</w:t>
      </w:r>
      <w:r w:rsidR="00801226" w:rsidRPr="00171C37">
        <w:t xml:space="preserve">, were </w:t>
      </w:r>
      <w:r w:rsidR="00B67BF7" w:rsidRPr="00171C37">
        <w:t xml:space="preserve">checked against </w:t>
      </w:r>
      <w:r w:rsidR="0099194B" w:rsidRPr="00171C37">
        <w:t xml:space="preserve">potentially eligible trials identified from registry records and </w:t>
      </w:r>
      <w:r w:rsidR="00801226" w:rsidRPr="00171C37">
        <w:t>included</w:t>
      </w:r>
      <w:r w:rsidRPr="00171C37">
        <w:t xml:space="preserve"> </w:t>
      </w:r>
      <w:r w:rsidR="001A4826" w:rsidRPr="00171C37">
        <w:t>in the list of ‘ongoing studies’</w:t>
      </w:r>
      <w:r w:rsidR="0099194B" w:rsidRPr="00171C37">
        <w:t xml:space="preserve"> (Appendix </w:t>
      </w:r>
      <w:r w:rsidR="00D809A5" w:rsidRPr="00171C37">
        <w:t>C4</w:t>
      </w:r>
      <w:r w:rsidR="0099194B" w:rsidRPr="00171C37">
        <w:t>)</w:t>
      </w:r>
      <w:r w:rsidRPr="00171C37">
        <w:t>.</w:t>
      </w:r>
      <w:r w:rsidR="002A2184" w:rsidRPr="00171C37">
        <w:t xml:space="preserve"> These were also considered in the assessment of bias due to missing results (B1.6)</w:t>
      </w:r>
    </w:p>
    <w:p w14:paraId="124DBCD7" w14:textId="07FF4200" w:rsidR="00651DF9" w:rsidRPr="00171C37" w:rsidRDefault="00651DF9" w:rsidP="00CF7F9B">
      <w:r w:rsidRPr="00171C37">
        <w:t xml:space="preserve">The following </w:t>
      </w:r>
      <w:r w:rsidR="00971CE7" w:rsidRPr="00171C37">
        <w:t xml:space="preserve">categories of studies </w:t>
      </w:r>
      <w:r w:rsidRPr="00171C37">
        <w:t xml:space="preserve">were </w:t>
      </w:r>
      <w:r w:rsidR="0025363D" w:rsidRPr="00171C37">
        <w:t xml:space="preserve">to be </w:t>
      </w:r>
      <w:r w:rsidRPr="00171C37">
        <w:t>included in a list of ‘</w:t>
      </w:r>
      <w:sdt>
        <w:sdtPr>
          <w:tag w:val="goog_rdk_77"/>
          <w:id w:val="-156691532"/>
        </w:sdtPr>
        <w:sdtContent/>
      </w:sdt>
      <w:r w:rsidRPr="00171C37">
        <w:t xml:space="preserve">studies awaiting </w:t>
      </w:r>
      <w:r w:rsidR="00935A5D" w:rsidRPr="00171C37">
        <w:t>classification’</w:t>
      </w:r>
      <w:r w:rsidR="003D54C0">
        <w:t xml:space="preserve"> (Appendix C3)</w:t>
      </w:r>
      <w:r w:rsidR="005918BB" w:rsidRPr="00171C37">
        <w:t>, if identified</w:t>
      </w:r>
      <w:r w:rsidR="00AD33F1" w:rsidRPr="00171C37">
        <w:t>:</w:t>
      </w:r>
    </w:p>
    <w:p w14:paraId="4B5233FC" w14:textId="4CDECF89" w:rsidR="00651DF9" w:rsidRPr="00171C37" w:rsidRDefault="00651DF9" w:rsidP="00CF7F9B">
      <w:pPr>
        <w:pStyle w:val="Dotpointlist"/>
      </w:pPr>
      <w:r w:rsidRPr="00171C37">
        <w:t>Studies that were only published as abstracts or for which a full report was not available (i.e. we did not seek further information from study authors to confirm eligibility).</w:t>
      </w:r>
    </w:p>
    <w:p w14:paraId="1ACCA7CB" w14:textId="08472E56" w:rsidR="00E9314A" w:rsidRPr="00171C37" w:rsidRDefault="00E9314A" w:rsidP="00CF7F9B">
      <w:pPr>
        <w:pStyle w:val="Dotpointlist"/>
      </w:pPr>
      <w:r w:rsidRPr="00171C37">
        <w:t>Studies for which a full report was available but the report was incomplete or ambiguous such that eligibility based on one or more PICO criteria or study design could not be confirmed.</w:t>
      </w:r>
    </w:p>
    <w:p w14:paraId="6062571C" w14:textId="77777777" w:rsidR="00651DF9" w:rsidRPr="00171C37" w:rsidRDefault="00651DF9" w:rsidP="00CF7F9B">
      <w:pPr>
        <w:pStyle w:val="Dotpointlist"/>
      </w:pPr>
      <w:r w:rsidRPr="00171C37">
        <w:t xml:space="preserve">Studies confirmed as likely to be eligible, but for which no English language translation of the full-text publication was available. </w:t>
      </w:r>
    </w:p>
    <w:p w14:paraId="1C0FE4E1" w14:textId="209F08DA" w:rsidR="00F56ADF" w:rsidRPr="00171C37" w:rsidRDefault="00651DF9" w:rsidP="00CF7F9B">
      <w:pPr>
        <w:pStyle w:val="Dotpointlist"/>
      </w:pPr>
      <w:r w:rsidRPr="00171C37">
        <w:t xml:space="preserve">Studies for which eligibility could not be confirmed following translation of the title and abstract using Google translate (Figure </w:t>
      </w:r>
      <w:r w:rsidR="00A209B9" w:rsidRPr="00171C37">
        <w:t>A</w:t>
      </w:r>
      <w:r w:rsidRPr="00171C37">
        <w:t>3</w:t>
      </w:r>
      <w:r w:rsidR="00A209B9" w:rsidRPr="00171C37">
        <w:t>.1.1</w:t>
      </w:r>
      <w:r w:rsidRPr="00171C37">
        <w:t>)</w:t>
      </w:r>
    </w:p>
    <w:p w14:paraId="10235356" w14:textId="024985BA" w:rsidR="00E9314A" w:rsidRPr="00171C37" w:rsidRDefault="00E9314A" w:rsidP="00CF7F9B">
      <w:pPr>
        <w:pStyle w:val="Dotpointlist"/>
      </w:pPr>
      <w:r w:rsidRPr="00171C37">
        <w:t>Studies for which there were concerns about data that could not be resolved from full report(s) (e.g. where there were important discrepancies in study characteristics or data reported across multiple publications from the same study).</w:t>
      </w:r>
    </w:p>
    <w:p w14:paraId="627D08FA" w14:textId="639B907E" w:rsidR="00922E65" w:rsidRPr="008F3310" w:rsidRDefault="00922E65" w:rsidP="00CF7F9B">
      <w:pPr>
        <w:spacing w:line="240" w:lineRule="auto"/>
        <w:rPr>
          <w:b/>
        </w:rPr>
      </w:pPr>
      <w:r w:rsidRPr="008F3310">
        <w:rPr>
          <w:noProof/>
        </w:rPr>
        <mc:AlternateContent>
          <mc:Choice Requires="wpg">
            <w:drawing>
              <wp:inline distT="0" distB="0" distL="0" distR="0" wp14:anchorId="6203253C" wp14:editId="599BE1CC">
                <wp:extent cx="5486400" cy="2220595"/>
                <wp:effectExtent l="0" t="0" r="19050" b="0"/>
                <wp:docPr id="1" name="Group 1"/>
                <wp:cNvGraphicFramePr/>
                <a:graphic xmlns:a="http://schemas.openxmlformats.org/drawingml/2006/main">
                  <a:graphicData uri="http://schemas.microsoft.com/office/word/2010/wordprocessingGroup">
                    <wpg:wgp>
                      <wpg:cNvGrpSpPr/>
                      <wpg:grpSpPr>
                        <a:xfrm>
                          <a:off x="0" y="0"/>
                          <a:ext cx="5486400" cy="2220595"/>
                          <a:chOff x="2602800" y="2669425"/>
                          <a:chExt cx="5486400" cy="2221150"/>
                        </a:xfrm>
                      </wpg:grpSpPr>
                      <wpg:grpSp>
                        <wpg:cNvPr id="5" name="Group 3"/>
                        <wpg:cNvGrpSpPr/>
                        <wpg:grpSpPr>
                          <a:xfrm>
                            <a:off x="2602800" y="2669431"/>
                            <a:ext cx="5486400" cy="2221138"/>
                            <a:chOff x="2598300" y="2675100"/>
                            <a:chExt cx="5495400" cy="2209800"/>
                          </a:xfrm>
                        </wpg:grpSpPr>
                        <wps:wsp>
                          <wps:cNvPr id="6" name="Rectangle 6"/>
                          <wps:cNvSpPr/>
                          <wps:spPr>
                            <a:xfrm>
                              <a:off x="2598300" y="2675100"/>
                              <a:ext cx="5495400" cy="2209800"/>
                            </a:xfrm>
                            <a:prstGeom prst="rect">
                              <a:avLst/>
                            </a:prstGeom>
                            <a:noFill/>
                            <a:ln>
                              <a:noFill/>
                            </a:ln>
                          </wps:spPr>
                          <wps:txbx>
                            <w:txbxContent>
                              <w:p w14:paraId="0BE38CFE" w14:textId="77777777" w:rsidR="00732E5F" w:rsidRDefault="00732E5F" w:rsidP="00B67BF7">
                                <w:pPr>
                                  <w:keepNext/>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2602800" y="2675100"/>
                              <a:ext cx="5486400" cy="2209800"/>
                              <a:chOff x="0" y="0"/>
                              <a:chExt cx="5486400" cy="2210150"/>
                            </a:xfrm>
                          </wpg:grpSpPr>
                          <wps:wsp>
                            <wps:cNvPr id="8" name="Rectangle 8"/>
                            <wps:cNvSpPr/>
                            <wps:spPr>
                              <a:xfrm>
                                <a:off x="0" y="0"/>
                                <a:ext cx="5486400" cy="2210150"/>
                              </a:xfrm>
                              <a:prstGeom prst="rect">
                                <a:avLst/>
                              </a:prstGeom>
                              <a:noFill/>
                              <a:ln>
                                <a:noFill/>
                              </a:ln>
                            </wps:spPr>
                            <wps:txbx>
                              <w:txbxContent>
                                <w:p w14:paraId="33A493E9" w14:textId="77777777" w:rsidR="00732E5F" w:rsidRDefault="00732E5F" w:rsidP="00B67BF7">
                                  <w:pPr>
                                    <w:keepNext/>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0" y="0"/>
                                <a:ext cx="5486400" cy="2210150"/>
                                <a:chOff x="0" y="0"/>
                                <a:chExt cx="5486400" cy="2210150"/>
                              </a:xfrm>
                            </wpg:grpSpPr>
                            <wps:wsp>
                              <wps:cNvPr id="45" name="Rectangle 45"/>
                              <wps:cNvSpPr/>
                              <wps:spPr>
                                <a:xfrm>
                                  <a:off x="0" y="0"/>
                                  <a:ext cx="5486400" cy="2210150"/>
                                </a:xfrm>
                                <a:prstGeom prst="rect">
                                  <a:avLst/>
                                </a:prstGeom>
                                <a:noFill/>
                                <a:ln>
                                  <a:noFill/>
                                </a:ln>
                              </wps:spPr>
                              <wps:txbx>
                                <w:txbxContent>
                                  <w:p w14:paraId="4BCB2EDB" w14:textId="77777777" w:rsidR="00732E5F" w:rsidRDefault="00732E5F" w:rsidP="00B67BF7">
                                    <w:pPr>
                                      <w:keepNext/>
                                      <w:spacing w:after="0" w:line="279" w:lineRule="auto"/>
                                      <w:textDirection w:val="btLr"/>
                                    </w:pPr>
                                  </w:p>
                                </w:txbxContent>
                              </wps:txbx>
                              <wps:bodyPr spcFirstLastPara="1" wrap="square" lIns="91425" tIns="91425" rIns="91425" bIns="91425" anchor="ctr" anchorCtr="0">
                                <a:noAutofit/>
                              </wps:bodyPr>
                            </wps:wsp>
                            <wps:wsp>
                              <wps:cNvPr id="46" name="Flowchart: Terminator 46"/>
                              <wps:cNvSpPr/>
                              <wps:spPr>
                                <a:xfrm>
                                  <a:off x="1866" y="841490"/>
                                  <a:ext cx="1054359" cy="527179"/>
                                </a:xfrm>
                                <a:prstGeom prst="flowChartTerminator">
                                  <a:avLst/>
                                </a:prstGeom>
                                <a:solidFill>
                                  <a:srgbClr val="487AA8"/>
                                </a:solidFill>
                                <a:ln w="12700" cap="flat" cmpd="sng">
                                  <a:solidFill>
                                    <a:schemeClr val="lt1"/>
                                  </a:solidFill>
                                  <a:prstDash val="solid"/>
                                  <a:miter lim="800000"/>
                                  <a:headEnd type="none" w="sm" len="sm"/>
                                  <a:tailEnd type="none" w="sm" len="sm"/>
                                </a:ln>
                              </wps:spPr>
                              <wps:txbx>
                                <w:txbxContent>
                                  <w:p w14:paraId="4CD15FE6" w14:textId="77777777" w:rsidR="00732E5F" w:rsidRDefault="00732E5F" w:rsidP="00B67BF7">
                                    <w:pPr>
                                      <w:keepNext/>
                                      <w:spacing w:after="0" w:line="279" w:lineRule="auto"/>
                                      <w:textDirection w:val="btLr"/>
                                    </w:pPr>
                                  </w:p>
                                </w:txbxContent>
                              </wps:txbx>
                              <wps:bodyPr spcFirstLastPara="1" wrap="square" lIns="91425" tIns="91425" rIns="91425" bIns="91425" anchor="ctr" anchorCtr="0">
                                <a:noAutofit/>
                              </wps:bodyPr>
                            </wps:wsp>
                            <wps:wsp>
                              <wps:cNvPr id="47" name="Rectangle 47"/>
                              <wps:cNvSpPr/>
                              <wps:spPr>
                                <a:xfrm>
                                  <a:off x="51558" y="918688"/>
                                  <a:ext cx="954975" cy="372783"/>
                                </a:xfrm>
                                <a:prstGeom prst="rect">
                                  <a:avLst/>
                                </a:prstGeom>
                                <a:noFill/>
                                <a:ln>
                                  <a:noFill/>
                                </a:ln>
                              </wps:spPr>
                              <wps:txbx>
                                <w:txbxContent>
                                  <w:p w14:paraId="1758DA51" w14:textId="77777777" w:rsidR="00732E5F" w:rsidRDefault="00732E5F" w:rsidP="00B67BF7">
                                    <w:pPr>
                                      <w:keepNext/>
                                      <w:spacing w:after="0" w:line="215" w:lineRule="auto"/>
                                      <w:jc w:val="center"/>
                                      <w:textDirection w:val="btLr"/>
                                    </w:pPr>
                                    <w:r>
                                      <w:rPr>
                                        <w:rFonts w:ascii="Calibri" w:eastAsia="Calibri" w:hAnsi="Calibri" w:cs="Calibri"/>
                                        <w:color w:val="000000"/>
                                        <w:sz w:val="12"/>
                                      </w:rPr>
                                      <w:t>Translate title + abstract</w:t>
                                    </w:r>
                                  </w:p>
                                </w:txbxContent>
                              </wps:txbx>
                              <wps:bodyPr spcFirstLastPara="1" wrap="square" lIns="3800" tIns="3800" rIns="3800" bIns="3800" anchor="ctr" anchorCtr="0">
                                <a:noAutofit/>
                              </wps:bodyPr>
                            </wps:wsp>
                            <wps:wsp>
                              <wps:cNvPr id="48" name="Freeform: Shape 48"/>
                              <wps:cNvSpPr/>
                              <wps:spPr>
                                <a:xfrm>
                                  <a:off x="1056225" y="1083613"/>
                                  <a:ext cx="421743" cy="42934"/>
                                </a:xfrm>
                                <a:custGeom>
                                  <a:avLst/>
                                  <a:gdLst/>
                                  <a:ahLst/>
                                  <a:cxnLst/>
                                  <a:rect l="l" t="t" r="r" b="b"/>
                                  <a:pathLst>
                                    <a:path w="120000" h="120000" extrusionOk="0">
                                      <a:moveTo>
                                        <a:pt x="0" y="60000"/>
                                      </a:moveTo>
                                      <a:lnTo>
                                        <a:pt x="120000" y="60000"/>
                                      </a:lnTo>
                                    </a:path>
                                  </a:pathLst>
                                </a:custGeom>
                                <a:noFill/>
                                <a:ln w="12700" cap="flat" cmpd="sng">
                                  <a:solidFill>
                                    <a:srgbClr val="78A8DA"/>
                                  </a:solidFill>
                                  <a:prstDash val="solid"/>
                                  <a:miter lim="800000"/>
                                  <a:headEnd type="none" w="sm" len="sm"/>
                                  <a:tailEnd type="none" w="sm" len="sm"/>
                                </a:ln>
                              </wps:spPr>
                              <wps:txbx>
                                <w:txbxContent>
                                  <w:p w14:paraId="46BC0E25" w14:textId="77777777" w:rsidR="00732E5F" w:rsidRDefault="00732E5F" w:rsidP="00B67BF7">
                                    <w:pPr>
                                      <w:keepNext/>
                                      <w:spacing w:after="0" w:line="279" w:lineRule="auto"/>
                                      <w:textDirection w:val="btLr"/>
                                    </w:pPr>
                                  </w:p>
                                </w:txbxContent>
                              </wps:txbx>
                              <wps:bodyPr spcFirstLastPara="1" wrap="square" lIns="91425" tIns="91425" rIns="91425" bIns="91425" anchor="ctr" anchorCtr="0">
                                <a:noAutofit/>
                              </wps:bodyPr>
                            </wps:wsp>
                            <wps:wsp>
                              <wps:cNvPr id="49" name="Rectangle 49"/>
                              <wps:cNvSpPr/>
                              <wps:spPr>
                                <a:xfrm>
                                  <a:off x="1256553" y="1094536"/>
                                  <a:ext cx="21087" cy="21087"/>
                                </a:xfrm>
                                <a:prstGeom prst="rect">
                                  <a:avLst/>
                                </a:prstGeom>
                                <a:noFill/>
                                <a:ln>
                                  <a:noFill/>
                                </a:ln>
                              </wps:spPr>
                              <wps:txbx>
                                <w:txbxContent>
                                  <w:p w14:paraId="37778E8A" w14:textId="77777777" w:rsidR="00732E5F" w:rsidRDefault="00732E5F" w:rsidP="00B67BF7">
                                    <w:pPr>
                                      <w:keepNext/>
                                      <w:spacing w:after="0" w:line="215" w:lineRule="auto"/>
                                      <w:jc w:val="center"/>
                                      <w:textDirection w:val="btLr"/>
                                    </w:pPr>
                                  </w:p>
                                </w:txbxContent>
                              </wps:txbx>
                              <wps:bodyPr spcFirstLastPara="1" wrap="square" lIns="12700" tIns="0" rIns="12700" bIns="0" anchor="ctr" anchorCtr="0">
                                <a:noAutofit/>
                              </wps:bodyPr>
                            </wps:wsp>
                            <wps:wsp>
                              <wps:cNvPr id="50" name="Flowchart: Decision 50"/>
                              <wps:cNvSpPr/>
                              <wps:spPr>
                                <a:xfrm>
                                  <a:off x="1477969" y="841490"/>
                                  <a:ext cx="1054359" cy="527179"/>
                                </a:xfrm>
                                <a:prstGeom prst="flowChartDecision">
                                  <a:avLst/>
                                </a:prstGeom>
                                <a:solidFill>
                                  <a:srgbClr val="528CBE"/>
                                </a:solidFill>
                                <a:ln w="12700" cap="flat" cmpd="sng">
                                  <a:solidFill>
                                    <a:schemeClr val="lt1"/>
                                  </a:solidFill>
                                  <a:prstDash val="solid"/>
                                  <a:miter lim="800000"/>
                                  <a:headEnd type="none" w="sm" len="sm"/>
                                  <a:tailEnd type="none" w="sm" len="sm"/>
                                </a:ln>
                              </wps:spPr>
                              <wps:txbx>
                                <w:txbxContent>
                                  <w:p w14:paraId="00A40998" w14:textId="77777777" w:rsidR="00732E5F" w:rsidRDefault="00732E5F" w:rsidP="00B67BF7">
                                    <w:pPr>
                                      <w:keepNext/>
                                      <w:spacing w:after="0" w:line="279" w:lineRule="auto"/>
                                      <w:textDirection w:val="btLr"/>
                                    </w:pPr>
                                  </w:p>
                                </w:txbxContent>
                              </wps:txbx>
                              <wps:bodyPr spcFirstLastPara="1" wrap="square" lIns="91425" tIns="91425" rIns="91425" bIns="91425" anchor="ctr" anchorCtr="0">
                                <a:noAutofit/>
                              </wps:bodyPr>
                            </wps:wsp>
                            <wps:wsp>
                              <wps:cNvPr id="51" name="Rectangle 51"/>
                              <wps:cNvSpPr/>
                              <wps:spPr>
                                <a:xfrm>
                                  <a:off x="1741559" y="973285"/>
                                  <a:ext cx="527179" cy="263589"/>
                                </a:xfrm>
                                <a:prstGeom prst="rect">
                                  <a:avLst/>
                                </a:prstGeom>
                                <a:noFill/>
                                <a:ln>
                                  <a:noFill/>
                                </a:ln>
                              </wps:spPr>
                              <wps:txbx>
                                <w:txbxContent>
                                  <w:p w14:paraId="3010CE4F" w14:textId="113923BE" w:rsidR="00732E5F" w:rsidRDefault="00732E5F" w:rsidP="00B67BF7">
                                    <w:pPr>
                                      <w:keepNext/>
                                      <w:spacing w:after="0" w:line="215" w:lineRule="auto"/>
                                      <w:jc w:val="center"/>
                                      <w:textDirection w:val="btLr"/>
                                    </w:pPr>
                                    <w:r>
                                      <w:rPr>
                                        <w:rFonts w:ascii="Calibri" w:eastAsia="Calibri" w:hAnsi="Calibri" w:cs="Calibri"/>
                                        <w:color w:val="000000"/>
                                        <w:sz w:val="12"/>
                                      </w:rPr>
                                      <w:t>Is the study likely to be eligible?</w:t>
                                    </w:r>
                                  </w:p>
                                </w:txbxContent>
                              </wps:txbx>
                              <wps:bodyPr spcFirstLastPara="1" wrap="square" lIns="3800" tIns="3800" rIns="3800" bIns="3800" anchor="ctr" anchorCtr="0">
                                <a:noAutofit/>
                              </wps:bodyPr>
                            </wps:wsp>
                            <wps:wsp>
                              <wps:cNvPr id="52" name="Freeform: Shape 52"/>
                              <wps:cNvSpPr/>
                              <wps:spPr>
                                <a:xfrm rot="-3310531">
                                  <a:off x="2373939" y="780484"/>
                                  <a:ext cx="738521" cy="42934"/>
                                </a:xfrm>
                                <a:custGeom>
                                  <a:avLst/>
                                  <a:gdLst/>
                                  <a:ahLst/>
                                  <a:cxnLst/>
                                  <a:rect l="l" t="t" r="r" b="b"/>
                                  <a:pathLst>
                                    <a:path w="120000" h="120000" extrusionOk="0">
                                      <a:moveTo>
                                        <a:pt x="0" y="60000"/>
                                      </a:moveTo>
                                      <a:lnTo>
                                        <a:pt x="120000" y="60000"/>
                                      </a:lnTo>
                                    </a:path>
                                  </a:pathLst>
                                </a:custGeom>
                                <a:noFill/>
                                <a:ln w="12700" cap="flat" cmpd="sng">
                                  <a:solidFill>
                                    <a:srgbClr val="A3C0E2"/>
                                  </a:solidFill>
                                  <a:prstDash val="solid"/>
                                  <a:miter lim="800000"/>
                                  <a:headEnd type="none" w="sm" len="sm"/>
                                  <a:tailEnd type="none" w="sm" len="sm"/>
                                </a:ln>
                              </wps:spPr>
                              <wps:txbx>
                                <w:txbxContent>
                                  <w:p w14:paraId="0FC7681F" w14:textId="77777777" w:rsidR="00732E5F" w:rsidRDefault="00732E5F" w:rsidP="00B67BF7">
                                    <w:pPr>
                                      <w:keepNext/>
                                      <w:spacing w:after="0" w:line="279" w:lineRule="auto"/>
                                      <w:textDirection w:val="btLr"/>
                                    </w:pPr>
                                  </w:p>
                                </w:txbxContent>
                              </wps:txbx>
                              <wps:bodyPr spcFirstLastPara="1" wrap="square" lIns="91425" tIns="91425" rIns="91425" bIns="91425" anchor="ctr" anchorCtr="0">
                                <a:noAutofit/>
                              </wps:bodyPr>
                            </wps:wsp>
                            <wps:wsp>
                              <wps:cNvPr id="53" name="Rectangle 53"/>
                              <wps:cNvSpPr/>
                              <wps:spPr>
                                <a:xfrm rot="-3310531">
                                  <a:off x="2724736" y="783489"/>
                                  <a:ext cx="36926" cy="36926"/>
                                </a:xfrm>
                                <a:prstGeom prst="rect">
                                  <a:avLst/>
                                </a:prstGeom>
                                <a:noFill/>
                                <a:ln>
                                  <a:noFill/>
                                </a:ln>
                              </wps:spPr>
                              <wps:txbx>
                                <w:txbxContent>
                                  <w:p w14:paraId="6FF22DCF" w14:textId="77777777" w:rsidR="00732E5F" w:rsidRDefault="00732E5F" w:rsidP="00B67BF7">
                                    <w:pPr>
                                      <w:keepNext/>
                                      <w:spacing w:after="0" w:line="215" w:lineRule="auto"/>
                                      <w:jc w:val="center"/>
                                      <w:textDirection w:val="btLr"/>
                                    </w:pPr>
                                  </w:p>
                                </w:txbxContent>
                              </wps:txbx>
                              <wps:bodyPr spcFirstLastPara="1" wrap="square" lIns="12700" tIns="0" rIns="12700" bIns="0" anchor="ctr" anchorCtr="0">
                                <a:noAutofit/>
                              </wps:bodyPr>
                            </wps:wsp>
                            <wps:wsp>
                              <wps:cNvPr id="54" name="Rectangle: Rounded Corners 54"/>
                              <wps:cNvSpPr/>
                              <wps:spPr>
                                <a:xfrm>
                                  <a:off x="2954071" y="235234"/>
                                  <a:ext cx="1054359" cy="527179"/>
                                </a:xfrm>
                                <a:prstGeom prst="roundRect">
                                  <a:avLst>
                                    <a:gd name="adj" fmla="val 10000"/>
                                  </a:avLst>
                                </a:prstGeom>
                                <a:noFill/>
                                <a:ln w="12700" cap="flat" cmpd="sng">
                                  <a:solidFill>
                                    <a:schemeClr val="lt1"/>
                                  </a:solidFill>
                                  <a:prstDash val="solid"/>
                                  <a:miter lim="800000"/>
                                  <a:headEnd type="none" w="sm" len="sm"/>
                                  <a:tailEnd type="none" w="sm" len="sm"/>
                                </a:ln>
                              </wps:spPr>
                              <wps:txbx>
                                <w:txbxContent>
                                  <w:p w14:paraId="38D45DC4" w14:textId="77777777" w:rsidR="00732E5F" w:rsidRDefault="00732E5F" w:rsidP="00B67BF7">
                                    <w:pPr>
                                      <w:keepNext/>
                                      <w:spacing w:after="0" w:line="279" w:lineRule="auto"/>
                                      <w:textDirection w:val="btLr"/>
                                    </w:pPr>
                                  </w:p>
                                </w:txbxContent>
                              </wps:txbx>
                              <wps:bodyPr spcFirstLastPara="1" wrap="square" lIns="91425" tIns="91425" rIns="91425" bIns="91425" anchor="ctr" anchorCtr="0">
                                <a:noAutofit/>
                              </wps:bodyPr>
                            </wps:wsp>
                            <wps:wsp>
                              <wps:cNvPr id="55" name="Rectangle 55"/>
                              <wps:cNvSpPr/>
                              <wps:spPr>
                                <a:xfrm>
                                  <a:off x="2969512" y="250675"/>
                                  <a:ext cx="1023477" cy="496297"/>
                                </a:xfrm>
                                <a:prstGeom prst="rect">
                                  <a:avLst/>
                                </a:prstGeom>
                                <a:noFill/>
                                <a:ln>
                                  <a:noFill/>
                                </a:ln>
                              </wps:spPr>
                              <wps:txbx>
                                <w:txbxContent>
                                  <w:p w14:paraId="461DF84D" w14:textId="77777777" w:rsidR="00732E5F" w:rsidRDefault="00732E5F" w:rsidP="00B67BF7">
                                    <w:pPr>
                                      <w:keepNext/>
                                      <w:spacing w:after="0" w:line="215" w:lineRule="auto"/>
                                      <w:jc w:val="center"/>
                                      <w:textDirection w:val="btLr"/>
                                    </w:pPr>
                                    <w:r>
                                      <w:rPr>
                                        <w:rFonts w:ascii="Calibri" w:eastAsia="Calibri" w:hAnsi="Calibri" w:cs="Calibri"/>
                                        <w:color w:val="757070"/>
                                        <w:sz w:val="12"/>
                                      </w:rPr>
                                      <w:t>Study unlikely to be eligible</w:t>
                                    </w:r>
                                  </w:p>
                                </w:txbxContent>
                              </wps:txbx>
                              <wps:bodyPr spcFirstLastPara="1" wrap="square" lIns="3800" tIns="3800" rIns="3800" bIns="3800" anchor="ctr" anchorCtr="0">
                                <a:noAutofit/>
                              </wps:bodyPr>
                            </wps:wsp>
                            <wps:wsp>
                              <wps:cNvPr id="56" name="Freeform: Shape 56"/>
                              <wps:cNvSpPr/>
                              <wps:spPr>
                                <a:xfrm>
                                  <a:off x="4008430" y="477356"/>
                                  <a:ext cx="421743" cy="42934"/>
                                </a:xfrm>
                                <a:custGeom>
                                  <a:avLst/>
                                  <a:gdLst/>
                                  <a:ahLst/>
                                  <a:cxnLst/>
                                  <a:rect l="l" t="t" r="r" b="b"/>
                                  <a:pathLst>
                                    <a:path w="120000" h="120000" extrusionOk="0">
                                      <a:moveTo>
                                        <a:pt x="0" y="60000"/>
                                      </a:moveTo>
                                      <a:lnTo>
                                        <a:pt x="120000" y="60000"/>
                                      </a:lnTo>
                                    </a:path>
                                  </a:pathLst>
                                </a:custGeom>
                                <a:noFill/>
                                <a:ln w="12700" cap="flat" cmpd="sng">
                                  <a:solidFill>
                                    <a:srgbClr val="C3D4EB"/>
                                  </a:solidFill>
                                  <a:prstDash val="solid"/>
                                  <a:miter lim="800000"/>
                                  <a:headEnd type="none" w="sm" len="sm"/>
                                  <a:tailEnd type="none" w="sm" len="sm"/>
                                </a:ln>
                              </wps:spPr>
                              <wps:txbx>
                                <w:txbxContent>
                                  <w:p w14:paraId="06CB827C" w14:textId="77777777" w:rsidR="00732E5F" w:rsidRDefault="00732E5F" w:rsidP="00B67BF7">
                                    <w:pPr>
                                      <w:keepNext/>
                                      <w:spacing w:after="0" w:line="279" w:lineRule="auto"/>
                                      <w:textDirection w:val="btLr"/>
                                    </w:pPr>
                                  </w:p>
                                </w:txbxContent>
                              </wps:txbx>
                              <wps:bodyPr spcFirstLastPara="1" wrap="square" lIns="91425" tIns="91425" rIns="91425" bIns="91425" anchor="ctr" anchorCtr="0">
                                <a:noAutofit/>
                              </wps:bodyPr>
                            </wps:wsp>
                            <wps:wsp>
                              <wps:cNvPr id="57" name="Rectangle 57"/>
                              <wps:cNvSpPr/>
                              <wps:spPr>
                                <a:xfrm>
                                  <a:off x="4208759" y="488280"/>
                                  <a:ext cx="21087" cy="21087"/>
                                </a:xfrm>
                                <a:prstGeom prst="rect">
                                  <a:avLst/>
                                </a:prstGeom>
                                <a:noFill/>
                                <a:ln>
                                  <a:noFill/>
                                </a:ln>
                              </wps:spPr>
                              <wps:txbx>
                                <w:txbxContent>
                                  <w:p w14:paraId="485980B9" w14:textId="77777777" w:rsidR="00732E5F" w:rsidRDefault="00732E5F" w:rsidP="00B67BF7">
                                    <w:pPr>
                                      <w:keepNext/>
                                      <w:spacing w:after="0" w:line="215" w:lineRule="auto"/>
                                      <w:jc w:val="center"/>
                                      <w:textDirection w:val="btLr"/>
                                    </w:pPr>
                                  </w:p>
                                </w:txbxContent>
                              </wps:txbx>
                              <wps:bodyPr spcFirstLastPara="1" wrap="square" lIns="12700" tIns="0" rIns="12700" bIns="0" anchor="ctr" anchorCtr="0">
                                <a:noAutofit/>
                              </wps:bodyPr>
                            </wps:wsp>
                            <wps:wsp>
                              <wps:cNvPr id="58" name="Flowchart: Terminator 58"/>
                              <wps:cNvSpPr/>
                              <wps:spPr>
                                <a:xfrm>
                                  <a:off x="4430174" y="235234"/>
                                  <a:ext cx="1054359" cy="527179"/>
                                </a:xfrm>
                                <a:prstGeom prst="flowChartTerminator">
                                  <a:avLst/>
                                </a:prstGeom>
                                <a:solidFill>
                                  <a:srgbClr val="D0CECE"/>
                                </a:solidFill>
                                <a:ln w="12700" cap="flat" cmpd="sng">
                                  <a:solidFill>
                                    <a:schemeClr val="lt1"/>
                                  </a:solidFill>
                                  <a:prstDash val="solid"/>
                                  <a:miter lim="800000"/>
                                  <a:headEnd type="none" w="sm" len="sm"/>
                                  <a:tailEnd type="none" w="sm" len="sm"/>
                                </a:ln>
                              </wps:spPr>
                              <wps:txbx>
                                <w:txbxContent>
                                  <w:p w14:paraId="2CAC2375" w14:textId="77777777" w:rsidR="00732E5F" w:rsidRDefault="00732E5F" w:rsidP="00B67BF7">
                                    <w:pPr>
                                      <w:keepNext/>
                                      <w:spacing w:after="0" w:line="279" w:lineRule="auto"/>
                                      <w:textDirection w:val="btLr"/>
                                    </w:pPr>
                                  </w:p>
                                </w:txbxContent>
                              </wps:txbx>
                              <wps:bodyPr spcFirstLastPara="1" wrap="square" lIns="91425" tIns="91425" rIns="91425" bIns="91425" anchor="ctr" anchorCtr="0">
                                <a:noAutofit/>
                              </wps:bodyPr>
                            </wps:wsp>
                            <wps:wsp>
                              <wps:cNvPr id="59" name="Rectangle 59"/>
                              <wps:cNvSpPr/>
                              <wps:spPr>
                                <a:xfrm>
                                  <a:off x="4479866" y="312432"/>
                                  <a:ext cx="954975" cy="372783"/>
                                </a:xfrm>
                                <a:prstGeom prst="rect">
                                  <a:avLst/>
                                </a:prstGeom>
                                <a:noFill/>
                                <a:ln>
                                  <a:noFill/>
                                </a:ln>
                              </wps:spPr>
                              <wps:txbx>
                                <w:txbxContent>
                                  <w:p w14:paraId="62D908B5" w14:textId="77777777" w:rsidR="00732E5F" w:rsidRDefault="00732E5F" w:rsidP="00B67BF7">
                                    <w:pPr>
                                      <w:keepNext/>
                                      <w:spacing w:after="0" w:line="215" w:lineRule="auto"/>
                                      <w:jc w:val="center"/>
                                      <w:textDirection w:val="btLr"/>
                                    </w:pPr>
                                    <w:r>
                                      <w:rPr>
                                        <w:rFonts w:ascii="Calibri" w:eastAsia="Calibri" w:hAnsi="Calibri" w:cs="Calibri"/>
                                        <w:color w:val="000000"/>
                                        <w:sz w:val="12"/>
                                      </w:rPr>
                                      <w:t>Exclude</w:t>
                                    </w:r>
                                  </w:p>
                                </w:txbxContent>
                              </wps:txbx>
                              <wps:bodyPr spcFirstLastPara="1" wrap="square" lIns="3800" tIns="3800" rIns="3800" bIns="3800" anchor="ctr" anchorCtr="0">
                                <a:noAutofit/>
                              </wps:bodyPr>
                            </wps:wsp>
                            <wps:wsp>
                              <wps:cNvPr id="60" name="Freeform: Shape 60"/>
                              <wps:cNvSpPr/>
                              <wps:spPr>
                                <a:xfrm>
                                  <a:off x="2532328" y="1083613"/>
                                  <a:ext cx="421743" cy="42934"/>
                                </a:xfrm>
                                <a:custGeom>
                                  <a:avLst/>
                                  <a:gdLst/>
                                  <a:ahLst/>
                                  <a:cxnLst/>
                                  <a:rect l="l" t="t" r="r" b="b"/>
                                  <a:pathLst>
                                    <a:path w="120000" h="120000" extrusionOk="0">
                                      <a:moveTo>
                                        <a:pt x="0" y="60000"/>
                                      </a:moveTo>
                                      <a:lnTo>
                                        <a:pt x="120000" y="60000"/>
                                      </a:lnTo>
                                    </a:path>
                                  </a:pathLst>
                                </a:custGeom>
                                <a:noFill/>
                                <a:ln w="12700" cap="flat" cmpd="sng">
                                  <a:solidFill>
                                    <a:srgbClr val="A3C0E2"/>
                                  </a:solidFill>
                                  <a:prstDash val="solid"/>
                                  <a:miter lim="800000"/>
                                  <a:headEnd type="none" w="sm" len="sm"/>
                                  <a:tailEnd type="none" w="sm" len="sm"/>
                                </a:ln>
                              </wps:spPr>
                              <wps:txbx>
                                <w:txbxContent>
                                  <w:p w14:paraId="3B2FF35A" w14:textId="77777777" w:rsidR="00732E5F" w:rsidRDefault="00732E5F" w:rsidP="00B67BF7">
                                    <w:pPr>
                                      <w:keepNext/>
                                      <w:spacing w:after="0" w:line="279" w:lineRule="auto"/>
                                      <w:textDirection w:val="btLr"/>
                                    </w:pPr>
                                  </w:p>
                                </w:txbxContent>
                              </wps:txbx>
                              <wps:bodyPr spcFirstLastPara="1" wrap="square" lIns="91425" tIns="91425" rIns="91425" bIns="91425" anchor="ctr" anchorCtr="0">
                                <a:noAutofit/>
                              </wps:bodyPr>
                            </wps:wsp>
                            <wps:wsp>
                              <wps:cNvPr id="61" name="Rectangle 61"/>
                              <wps:cNvSpPr/>
                              <wps:spPr>
                                <a:xfrm>
                                  <a:off x="2732656" y="1094536"/>
                                  <a:ext cx="21087" cy="21087"/>
                                </a:xfrm>
                                <a:prstGeom prst="rect">
                                  <a:avLst/>
                                </a:prstGeom>
                                <a:noFill/>
                                <a:ln>
                                  <a:noFill/>
                                </a:ln>
                              </wps:spPr>
                              <wps:txbx>
                                <w:txbxContent>
                                  <w:p w14:paraId="3997973E" w14:textId="77777777" w:rsidR="00732E5F" w:rsidRDefault="00732E5F" w:rsidP="00B67BF7">
                                    <w:pPr>
                                      <w:keepNext/>
                                      <w:spacing w:after="0" w:line="215" w:lineRule="auto"/>
                                      <w:jc w:val="center"/>
                                      <w:textDirection w:val="btLr"/>
                                    </w:pPr>
                                  </w:p>
                                </w:txbxContent>
                              </wps:txbx>
                              <wps:bodyPr spcFirstLastPara="1" wrap="square" lIns="12700" tIns="0" rIns="12700" bIns="0" anchor="ctr" anchorCtr="0">
                                <a:noAutofit/>
                              </wps:bodyPr>
                            </wps:wsp>
                            <wps:wsp>
                              <wps:cNvPr id="62" name="Rectangle: Rounded Corners 62"/>
                              <wps:cNvSpPr/>
                              <wps:spPr>
                                <a:xfrm>
                                  <a:off x="2954071" y="841490"/>
                                  <a:ext cx="1054359" cy="527179"/>
                                </a:xfrm>
                                <a:prstGeom prst="roundRect">
                                  <a:avLst>
                                    <a:gd name="adj" fmla="val 10000"/>
                                  </a:avLst>
                                </a:prstGeom>
                                <a:noFill/>
                                <a:ln w="12700" cap="flat" cmpd="sng">
                                  <a:solidFill>
                                    <a:schemeClr val="lt1"/>
                                  </a:solidFill>
                                  <a:prstDash val="solid"/>
                                  <a:miter lim="800000"/>
                                  <a:headEnd type="none" w="sm" len="sm"/>
                                  <a:tailEnd type="none" w="sm" len="sm"/>
                                </a:ln>
                              </wps:spPr>
                              <wps:txbx>
                                <w:txbxContent>
                                  <w:p w14:paraId="0791ED4F" w14:textId="77777777" w:rsidR="00732E5F" w:rsidRDefault="00732E5F" w:rsidP="00B67BF7">
                                    <w:pPr>
                                      <w:keepNext/>
                                      <w:spacing w:after="0" w:line="279" w:lineRule="auto"/>
                                      <w:textDirection w:val="btLr"/>
                                    </w:pPr>
                                  </w:p>
                                </w:txbxContent>
                              </wps:txbx>
                              <wps:bodyPr spcFirstLastPara="1" wrap="square" lIns="91425" tIns="91425" rIns="91425" bIns="91425" anchor="ctr" anchorCtr="0">
                                <a:noAutofit/>
                              </wps:bodyPr>
                            </wps:wsp>
                            <wps:wsp>
                              <wps:cNvPr id="63" name="Rectangle 63"/>
                              <wps:cNvSpPr/>
                              <wps:spPr>
                                <a:xfrm>
                                  <a:off x="2969512" y="856931"/>
                                  <a:ext cx="1023477" cy="496297"/>
                                </a:xfrm>
                                <a:prstGeom prst="rect">
                                  <a:avLst/>
                                </a:prstGeom>
                                <a:noFill/>
                                <a:ln>
                                  <a:noFill/>
                                </a:ln>
                              </wps:spPr>
                              <wps:txbx>
                                <w:txbxContent>
                                  <w:p w14:paraId="0449A3A1" w14:textId="77777777" w:rsidR="00732E5F" w:rsidRDefault="00732E5F" w:rsidP="00B67BF7">
                                    <w:pPr>
                                      <w:keepNext/>
                                      <w:spacing w:after="0" w:line="215" w:lineRule="auto"/>
                                      <w:jc w:val="center"/>
                                      <w:textDirection w:val="btLr"/>
                                    </w:pPr>
                                    <w:r>
                                      <w:rPr>
                                        <w:rFonts w:ascii="Calibri" w:eastAsia="Calibri" w:hAnsi="Calibri" w:cs="Calibri"/>
                                        <w:color w:val="757070"/>
                                        <w:sz w:val="12"/>
                                      </w:rPr>
                                      <w:t>Unclear. translation provides insufficient information</w:t>
                                    </w:r>
                                  </w:p>
                                </w:txbxContent>
                              </wps:txbx>
                              <wps:bodyPr spcFirstLastPara="1" wrap="square" lIns="3800" tIns="3800" rIns="3800" bIns="3800" anchor="ctr" anchorCtr="0">
                                <a:noAutofit/>
                              </wps:bodyPr>
                            </wps:wsp>
                            <wps:wsp>
                              <wps:cNvPr id="64" name="Freeform: Shape 64"/>
                              <wps:cNvSpPr/>
                              <wps:spPr>
                                <a:xfrm>
                                  <a:off x="4008430" y="1083613"/>
                                  <a:ext cx="421743" cy="42934"/>
                                </a:xfrm>
                                <a:custGeom>
                                  <a:avLst/>
                                  <a:gdLst/>
                                  <a:ahLst/>
                                  <a:cxnLst/>
                                  <a:rect l="l" t="t" r="r" b="b"/>
                                  <a:pathLst>
                                    <a:path w="120000" h="120000" extrusionOk="0">
                                      <a:moveTo>
                                        <a:pt x="0" y="60000"/>
                                      </a:moveTo>
                                      <a:lnTo>
                                        <a:pt x="120000" y="60000"/>
                                      </a:lnTo>
                                    </a:path>
                                  </a:pathLst>
                                </a:custGeom>
                                <a:noFill/>
                                <a:ln w="12700" cap="flat" cmpd="sng">
                                  <a:solidFill>
                                    <a:srgbClr val="C3D4EB"/>
                                  </a:solidFill>
                                  <a:prstDash val="solid"/>
                                  <a:miter lim="800000"/>
                                  <a:headEnd type="none" w="sm" len="sm"/>
                                  <a:tailEnd type="none" w="sm" len="sm"/>
                                </a:ln>
                              </wps:spPr>
                              <wps:txbx>
                                <w:txbxContent>
                                  <w:p w14:paraId="1817063F" w14:textId="77777777" w:rsidR="00732E5F" w:rsidRDefault="00732E5F" w:rsidP="00B67BF7">
                                    <w:pPr>
                                      <w:keepNext/>
                                      <w:spacing w:after="0" w:line="279" w:lineRule="auto"/>
                                      <w:textDirection w:val="btLr"/>
                                    </w:pPr>
                                  </w:p>
                                </w:txbxContent>
                              </wps:txbx>
                              <wps:bodyPr spcFirstLastPara="1" wrap="square" lIns="91425" tIns="91425" rIns="91425" bIns="91425" anchor="ctr" anchorCtr="0">
                                <a:noAutofit/>
                              </wps:bodyPr>
                            </wps:wsp>
                            <wps:wsp>
                              <wps:cNvPr id="65" name="Rectangle 65"/>
                              <wps:cNvSpPr/>
                              <wps:spPr>
                                <a:xfrm>
                                  <a:off x="4208759" y="1094536"/>
                                  <a:ext cx="21087" cy="21087"/>
                                </a:xfrm>
                                <a:prstGeom prst="rect">
                                  <a:avLst/>
                                </a:prstGeom>
                                <a:noFill/>
                                <a:ln>
                                  <a:noFill/>
                                </a:ln>
                              </wps:spPr>
                              <wps:txbx>
                                <w:txbxContent>
                                  <w:p w14:paraId="46575F8D" w14:textId="77777777" w:rsidR="00732E5F" w:rsidRDefault="00732E5F" w:rsidP="00B67BF7">
                                    <w:pPr>
                                      <w:keepNext/>
                                      <w:spacing w:after="0" w:line="215" w:lineRule="auto"/>
                                      <w:jc w:val="center"/>
                                      <w:textDirection w:val="btLr"/>
                                    </w:pPr>
                                  </w:p>
                                </w:txbxContent>
                              </wps:txbx>
                              <wps:bodyPr spcFirstLastPara="1" wrap="square" lIns="12700" tIns="0" rIns="12700" bIns="0" anchor="ctr" anchorCtr="0">
                                <a:noAutofit/>
                              </wps:bodyPr>
                            </wps:wsp>
                            <wps:wsp>
                              <wps:cNvPr id="66" name="Flowchart: Terminator 66"/>
                              <wps:cNvSpPr/>
                              <wps:spPr>
                                <a:xfrm>
                                  <a:off x="4430174" y="841490"/>
                                  <a:ext cx="1054359" cy="527179"/>
                                </a:xfrm>
                                <a:prstGeom prst="flowChartTerminator">
                                  <a:avLst/>
                                </a:prstGeom>
                                <a:solidFill>
                                  <a:srgbClr val="D0CECE"/>
                                </a:solidFill>
                                <a:ln w="12700" cap="flat" cmpd="sng">
                                  <a:solidFill>
                                    <a:schemeClr val="lt1"/>
                                  </a:solidFill>
                                  <a:prstDash val="solid"/>
                                  <a:miter lim="800000"/>
                                  <a:headEnd type="none" w="sm" len="sm"/>
                                  <a:tailEnd type="none" w="sm" len="sm"/>
                                </a:ln>
                              </wps:spPr>
                              <wps:txbx>
                                <w:txbxContent>
                                  <w:p w14:paraId="20F974B3" w14:textId="77777777" w:rsidR="00732E5F" w:rsidRDefault="00732E5F" w:rsidP="00B67BF7">
                                    <w:pPr>
                                      <w:keepNext/>
                                      <w:spacing w:after="0" w:line="279" w:lineRule="auto"/>
                                      <w:textDirection w:val="btLr"/>
                                    </w:pPr>
                                  </w:p>
                                </w:txbxContent>
                              </wps:txbx>
                              <wps:bodyPr spcFirstLastPara="1" wrap="square" lIns="91425" tIns="91425" rIns="91425" bIns="91425" anchor="ctr" anchorCtr="0">
                                <a:noAutofit/>
                              </wps:bodyPr>
                            </wps:wsp>
                            <wps:wsp>
                              <wps:cNvPr id="67" name="Rectangle 67"/>
                              <wps:cNvSpPr/>
                              <wps:spPr>
                                <a:xfrm>
                                  <a:off x="4479866" y="918688"/>
                                  <a:ext cx="954975" cy="372783"/>
                                </a:xfrm>
                                <a:prstGeom prst="rect">
                                  <a:avLst/>
                                </a:prstGeom>
                                <a:noFill/>
                                <a:ln>
                                  <a:noFill/>
                                </a:ln>
                              </wps:spPr>
                              <wps:txbx>
                                <w:txbxContent>
                                  <w:p w14:paraId="1CFEADA7" w14:textId="77777777" w:rsidR="00732E5F" w:rsidRDefault="00732E5F" w:rsidP="00B67BF7">
                                    <w:pPr>
                                      <w:keepNext/>
                                      <w:spacing w:after="0" w:line="215" w:lineRule="auto"/>
                                      <w:jc w:val="center"/>
                                      <w:textDirection w:val="btLr"/>
                                    </w:pPr>
                                    <w:r>
                                      <w:rPr>
                                        <w:rFonts w:ascii="Calibri" w:eastAsia="Calibri" w:hAnsi="Calibri" w:cs="Calibri"/>
                                        <w:color w:val="000000"/>
                                        <w:sz w:val="12"/>
                                      </w:rPr>
                                      <w:t>List in 'Characteristics of studies awaiting classification'</w:t>
                                    </w:r>
                                  </w:p>
                                </w:txbxContent>
                              </wps:txbx>
                              <wps:bodyPr spcFirstLastPara="1" wrap="square" lIns="3800" tIns="3800" rIns="3800" bIns="3800" anchor="ctr" anchorCtr="0">
                                <a:noAutofit/>
                              </wps:bodyPr>
                            </wps:wsp>
                            <wps:wsp>
                              <wps:cNvPr id="68" name="Freeform: Shape 68"/>
                              <wps:cNvSpPr/>
                              <wps:spPr>
                                <a:xfrm rot="3310531">
                                  <a:off x="2373939" y="1386741"/>
                                  <a:ext cx="738521" cy="42934"/>
                                </a:xfrm>
                                <a:custGeom>
                                  <a:avLst/>
                                  <a:gdLst/>
                                  <a:ahLst/>
                                  <a:cxnLst/>
                                  <a:rect l="l" t="t" r="r" b="b"/>
                                  <a:pathLst>
                                    <a:path w="120000" h="120000" extrusionOk="0">
                                      <a:moveTo>
                                        <a:pt x="0" y="60000"/>
                                      </a:moveTo>
                                      <a:lnTo>
                                        <a:pt x="120000" y="60000"/>
                                      </a:lnTo>
                                    </a:path>
                                  </a:pathLst>
                                </a:custGeom>
                                <a:noFill/>
                                <a:ln w="12700" cap="flat" cmpd="sng">
                                  <a:solidFill>
                                    <a:srgbClr val="A3C0E2"/>
                                  </a:solidFill>
                                  <a:prstDash val="solid"/>
                                  <a:miter lim="800000"/>
                                  <a:headEnd type="none" w="sm" len="sm"/>
                                  <a:tailEnd type="none" w="sm" len="sm"/>
                                </a:ln>
                              </wps:spPr>
                              <wps:txbx>
                                <w:txbxContent>
                                  <w:p w14:paraId="7158A31A" w14:textId="77777777" w:rsidR="00732E5F" w:rsidRDefault="00732E5F" w:rsidP="00B67BF7">
                                    <w:pPr>
                                      <w:keepNext/>
                                      <w:spacing w:after="0" w:line="279" w:lineRule="auto"/>
                                      <w:textDirection w:val="btLr"/>
                                    </w:pPr>
                                  </w:p>
                                </w:txbxContent>
                              </wps:txbx>
                              <wps:bodyPr spcFirstLastPara="1" wrap="square" lIns="91425" tIns="91425" rIns="91425" bIns="91425" anchor="ctr" anchorCtr="0">
                                <a:noAutofit/>
                              </wps:bodyPr>
                            </wps:wsp>
                            <wps:wsp>
                              <wps:cNvPr id="69" name="Rectangle 69"/>
                              <wps:cNvSpPr/>
                              <wps:spPr>
                                <a:xfrm rot="3310531">
                                  <a:off x="2724736" y="1389745"/>
                                  <a:ext cx="36926" cy="36926"/>
                                </a:xfrm>
                                <a:prstGeom prst="rect">
                                  <a:avLst/>
                                </a:prstGeom>
                                <a:noFill/>
                                <a:ln>
                                  <a:noFill/>
                                </a:ln>
                              </wps:spPr>
                              <wps:txbx>
                                <w:txbxContent>
                                  <w:p w14:paraId="70760890" w14:textId="77777777" w:rsidR="00732E5F" w:rsidRDefault="00732E5F" w:rsidP="00B67BF7">
                                    <w:pPr>
                                      <w:keepNext/>
                                      <w:spacing w:after="0" w:line="215" w:lineRule="auto"/>
                                      <w:jc w:val="center"/>
                                      <w:textDirection w:val="btLr"/>
                                    </w:pPr>
                                  </w:p>
                                </w:txbxContent>
                              </wps:txbx>
                              <wps:bodyPr spcFirstLastPara="1" wrap="square" lIns="12700" tIns="0" rIns="12700" bIns="0" anchor="ctr" anchorCtr="0">
                                <a:noAutofit/>
                              </wps:bodyPr>
                            </wps:wsp>
                            <wps:wsp>
                              <wps:cNvPr id="70" name="Rectangle: Rounded Corners 70"/>
                              <wps:cNvSpPr/>
                              <wps:spPr>
                                <a:xfrm>
                                  <a:off x="2954071" y="1447747"/>
                                  <a:ext cx="1054359" cy="527179"/>
                                </a:xfrm>
                                <a:prstGeom prst="roundRect">
                                  <a:avLst>
                                    <a:gd name="adj" fmla="val 10000"/>
                                  </a:avLst>
                                </a:prstGeom>
                                <a:noFill/>
                                <a:ln w="12700" cap="flat" cmpd="sng">
                                  <a:solidFill>
                                    <a:schemeClr val="lt1"/>
                                  </a:solidFill>
                                  <a:prstDash val="solid"/>
                                  <a:miter lim="800000"/>
                                  <a:headEnd type="none" w="sm" len="sm"/>
                                  <a:tailEnd type="none" w="sm" len="sm"/>
                                </a:ln>
                              </wps:spPr>
                              <wps:txbx>
                                <w:txbxContent>
                                  <w:p w14:paraId="7B3380B5" w14:textId="77777777" w:rsidR="00732E5F" w:rsidRDefault="00732E5F" w:rsidP="00B67BF7">
                                    <w:pPr>
                                      <w:keepNext/>
                                      <w:spacing w:after="0" w:line="279" w:lineRule="auto"/>
                                      <w:textDirection w:val="btLr"/>
                                    </w:pPr>
                                  </w:p>
                                </w:txbxContent>
                              </wps:txbx>
                              <wps:bodyPr spcFirstLastPara="1" wrap="square" lIns="91425" tIns="91425" rIns="91425" bIns="91425" anchor="ctr" anchorCtr="0">
                                <a:noAutofit/>
                              </wps:bodyPr>
                            </wps:wsp>
                            <wps:wsp>
                              <wps:cNvPr id="71" name="Rectangle 71"/>
                              <wps:cNvSpPr/>
                              <wps:spPr>
                                <a:xfrm>
                                  <a:off x="2969512" y="1463188"/>
                                  <a:ext cx="1023477" cy="496297"/>
                                </a:xfrm>
                                <a:prstGeom prst="rect">
                                  <a:avLst/>
                                </a:prstGeom>
                                <a:noFill/>
                                <a:ln>
                                  <a:noFill/>
                                </a:ln>
                              </wps:spPr>
                              <wps:txbx>
                                <w:txbxContent>
                                  <w:p w14:paraId="01DD9E76" w14:textId="77777777" w:rsidR="00732E5F" w:rsidRDefault="00732E5F" w:rsidP="00B67BF7">
                                    <w:pPr>
                                      <w:keepNext/>
                                      <w:spacing w:after="0" w:line="215" w:lineRule="auto"/>
                                      <w:jc w:val="center"/>
                                      <w:textDirection w:val="btLr"/>
                                    </w:pPr>
                                    <w:r>
                                      <w:rPr>
                                        <w:rFonts w:ascii="Calibri" w:eastAsia="Calibri" w:hAnsi="Calibri" w:cs="Calibri"/>
                                        <w:color w:val="757070"/>
                                        <w:sz w:val="12"/>
                                      </w:rPr>
                                      <w:t>Study likely (or very likely) to be eligible</w:t>
                                    </w:r>
                                  </w:p>
                                </w:txbxContent>
                              </wps:txbx>
                              <wps:bodyPr spcFirstLastPara="1" wrap="square" lIns="3800" tIns="3800" rIns="3800" bIns="3800" anchor="ctr" anchorCtr="0">
                                <a:noAutofit/>
                              </wps:bodyPr>
                            </wps:wsp>
                            <wps:wsp>
                              <wps:cNvPr id="72" name="Freeform: Shape 72"/>
                              <wps:cNvSpPr/>
                              <wps:spPr>
                                <a:xfrm>
                                  <a:off x="4008430" y="1689869"/>
                                  <a:ext cx="421743" cy="42934"/>
                                </a:xfrm>
                                <a:custGeom>
                                  <a:avLst/>
                                  <a:gdLst/>
                                  <a:ahLst/>
                                  <a:cxnLst/>
                                  <a:rect l="l" t="t" r="r" b="b"/>
                                  <a:pathLst>
                                    <a:path w="120000" h="120000" extrusionOk="0">
                                      <a:moveTo>
                                        <a:pt x="0" y="60000"/>
                                      </a:moveTo>
                                      <a:lnTo>
                                        <a:pt x="120000" y="60000"/>
                                      </a:lnTo>
                                    </a:path>
                                  </a:pathLst>
                                </a:custGeom>
                                <a:noFill/>
                                <a:ln w="12700" cap="flat" cmpd="sng">
                                  <a:solidFill>
                                    <a:srgbClr val="C3D4EB"/>
                                  </a:solidFill>
                                  <a:prstDash val="solid"/>
                                  <a:miter lim="800000"/>
                                  <a:headEnd type="none" w="sm" len="sm"/>
                                  <a:tailEnd type="none" w="sm" len="sm"/>
                                </a:ln>
                              </wps:spPr>
                              <wps:txbx>
                                <w:txbxContent>
                                  <w:p w14:paraId="2E14CE57" w14:textId="77777777" w:rsidR="00732E5F" w:rsidRDefault="00732E5F" w:rsidP="00B67BF7">
                                    <w:pPr>
                                      <w:keepNext/>
                                      <w:spacing w:after="0" w:line="279" w:lineRule="auto"/>
                                      <w:textDirection w:val="btLr"/>
                                    </w:pPr>
                                  </w:p>
                                </w:txbxContent>
                              </wps:txbx>
                              <wps:bodyPr spcFirstLastPara="1" wrap="square" lIns="91425" tIns="91425" rIns="91425" bIns="91425" anchor="ctr" anchorCtr="0">
                                <a:noAutofit/>
                              </wps:bodyPr>
                            </wps:wsp>
                            <wps:wsp>
                              <wps:cNvPr id="73" name="Rectangle 73"/>
                              <wps:cNvSpPr/>
                              <wps:spPr>
                                <a:xfrm>
                                  <a:off x="4208759" y="1700793"/>
                                  <a:ext cx="21087" cy="21087"/>
                                </a:xfrm>
                                <a:prstGeom prst="rect">
                                  <a:avLst/>
                                </a:prstGeom>
                                <a:noFill/>
                                <a:ln>
                                  <a:noFill/>
                                </a:ln>
                              </wps:spPr>
                              <wps:txbx>
                                <w:txbxContent>
                                  <w:p w14:paraId="6F3C9F4B" w14:textId="77777777" w:rsidR="00732E5F" w:rsidRDefault="00732E5F" w:rsidP="00B67BF7">
                                    <w:pPr>
                                      <w:keepNext/>
                                      <w:spacing w:after="0" w:line="215" w:lineRule="auto"/>
                                      <w:jc w:val="center"/>
                                      <w:textDirection w:val="btLr"/>
                                    </w:pPr>
                                  </w:p>
                                </w:txbxContent>
                              </wps:txbx>
                              <wps:bodyPr spcFirstLastPara="1" wrap="square" lIns="12700" tIns="0" rIns="12700" bIns="0" anchor="ctr" anchorCtr="0">
                                <a:noAutofit/>
                              </wps:bodyPr>
                            </wps:wsp>
                            <wps:wsp>
                              <wps:cNvPr id="74" name="Flowchart: Terminator 74"/>
                              <wps:cNvSpPr/>
                              <wps:spPr>
                                <a:xfrm>
                                  <a:off x="4430174" y="1447747"/>
                                  <a:ext cx="1054359" cy="527179"/>
                                </a:xfrm>
                                <a:prstGeom prst="flowChartTerminator">
                                  <a:avLst/>
                                </a:prstGeom>
                                <a:solidFill>
                                  <a:srgbClr val="D0CECE"/>
                                </a:solidFill>
                                <a:ln w="12700" cap="flat" cmpd="sng">
                                  <a:solidFill>
                                    <a:schemeClr val="lt1"/>
                                  </a:solidFill>
                                  <a:prstDash val="solid"/>
                                  <a:miter lim="800000"/>
                                  <a:headEnd type="none" w="sm" len="sm"/>
                                  <a:tailEnd type="none" w="sm" len="sm"/>
                                </a:ln>
                              </wps:spPr>
                              <wps:txbx>
                                <w:txbxContent>
                                  <w:p w14:paraId="03B8003A" w14:textId="77777777" w:rsidR="00732E5F" w:rsidRDefault="00732E5F" w:rsidP="00B67BF7">
                                    <w:pPr>
                                      <w:keepNext/>
                                      <w:spacing w:after="0" w:line="279" w:lineRule="auto"/>
                                      <w:textDirection w:val="btLr"/>
                                    </w:pPr>
                                  </w:p>
                                </w:txbxContent>
                              </wps:txbx>
                              <wps:bodyPr spcFirstLastPara="1" wrap="square" lIns="91425" tIns="91425" rIns="91425" bIns="91425" anchor="ctr" anchorCtr="0">
                                <a:noAutofit/>
                              </wps:bodyPr>
                            </wps:wsp>
                            <wps:wsp>
                              <wps:cNvPr id="75" name="Rectangle 75"/>
                              <wps:cNvSpPr/>
                              <wps:spPr>
                                <a:xfrm>
                                  <a:off x="4479866" y="1524945"/>
                                  <a:ext cx="954975" cy="372783"/>
                                </a:xfrm>
                                <a:prstGeom prst="rect">
                                  <a:avLst/>
                                </a:prstGeom>
                                <a:noFill/>
                                <a:ln>
                                  <a:noFill/>
                                </a:ln>
                              </wps:spPr>
                              <wps:txbx>
                                <w:txbxContent>
                                  <w:p w14:paraId="44ED6DD6" w14:textId="77777777" w:rsidR="00732E5F" w:rsidRDefault="00732E5F" w:rsidP="00B67BF7">
                                    <w:pPr>
                                      <w:keepNext/>
                                      <w:spacing w:after="0" w:line="215" w:lineRule="auto"/>
                                      <w:jc w:val="center"/>
                                      <w:textDirection w:val="btLr"/>
                                    </w:pPr>
                                    <w:r>
                                      <w:rPr>
                                        <w:rFonts w:ascii="Calibri" w:eastAsia="Calibri" w:hAnsi="Calibri" w:cs="Calibri"/>
                                        <w:color w:val="000000"/>
                                        <w:sz w:val="12"/>
                                      </w:rPr>
                                      <w:t>List in 'Characteristics of studies awaiting classification'</w:t>
                                    </w:r>
                                  </w:p>
                                </w:txbxContent>
                              </wps:txbx>
                              <wps:bodyPr spcFirstLastPara="1" wrap="square" lIns="3800" tIns="3800" rIns="3800" bIns="3800" anchor="ctr" anchorCtr="0">
                                <a:noAutofit/>
                              </wps:bodyPr>
                            </wps:wsp>
                          </wpg:grpSp>
                        </wpg:grpSp>
                      </wpg:grpSp>
                    </wpg:wgp>
                  </a:graphicData>
                </a:graphic>
              </wp:inline>
            </w:drawing>
          </mc:Choice>
          <mc:Fallback>
            <w:pict>
              <v:group w14:anchorId="6203253C" id="Group 1" o:spid="_x0000_s1026" style="width:6in;height:174.85pt;mso-position-horizontal-relative:char;mso-position-vertical-relative:line" coordorigin="26028,26694" coordsize="54864,2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">
                <v:group id="Group 3" o:spid="_x0000_s1027" style="position:absolute;left:26028;top:26694;width:54864;height:22211" coordorigin="25983,26751" coordsize="54954,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left:25983;top:26751;width:54954;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BE38CFE" w14:textId="77777777" w:rsidR="00732E5F" w:rsidRDefault="00732E5F" w:rsidP="00B67BF7">
                          <w:pPr>
                            <w:keepNext/>
                            <w:spacing w:after="0" w:line="240" w:lineRule="auto"/>
                            <w:textDirection w:val="btLr"/>
                          </w:pPr>
                        </w:p>
                      </w:txbxContent>
                    </v:textbox>
                  </v:rect>
                  <v:group id="Group 7" o:spid="_x0000_s1029" style="position:absolute;left:26028;top:26751;width:54864;height:22098" coordsize="54864,2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0" style="position:absolute;width:54864;height:22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3A493E9" w14:textId="77777777" w:rsidR="00732E5F" w:rsidRDefault="00732E5F" w:rsidP="00B67BF7">
                            <w:pPr>
                              <w:keepNext/>
                              <w:spacing w:after="0" w:line="240" w:lineRule="auto"/>
                              <w:textDirection w:val="btLr"/>
                            </w:pPr>
                          </w:p>
                        </w:txbxContent>
                      </v:textbox>
                    </v:rect>
                    <v:group id="Group 9" o:spid="_x0000_s1031" style="position:absolute;width:54864;height:22101" coordsize="54864,2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45" o:spid="_x0000_s1032" style="position:absolute;width:54864;height:22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4BCB2EDB" w14:textId="77777777" w:rsidR="00732E5F" w:rsidRDefault="00732E5F" w:rsidP="00B67BF7">
                              <w:pPr>
                                <w:keepNext/>
                                <w:spacing w:after="0" w:line="279" w:lineRule="auto"/>
                                <w:textDirection w:val="btLr"/>
                              </w:pPr>
                            </w:p>
                          </w:txbxContent>
                        </v:textbox>
                      </v:rect>
                      <v:shapetype id="_x0000_t116" coordsize="21600,21600" o:spt="116" path="m3475,qx,10800,3475,21600l18125,21600qx21600,10800,18125,xe">
                        <v:stroke joinstyle="miter"/>
                        <v:path gradientshapeok="t" o:connecttype="rect" textboxrect="1018,3163,20582,18437"/>
                      </v:shapetype>
                      <v:shape id="Flowchart: Terminator 46" o:spid="_x0000_s1033" type="#_x0000_t116" style="position:absolute;left:18;top:8414;width:10544;height: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" fillcolor="#487aa8" strokecolor="white [3201]" strokeweight="1pt">
                        <v:stroke startarrowwidth="narrow" startarrowlength="short" endarrowwidth="narrow" endarrowlength="short"/>
                        <v:textbox inset="2.53958mm,2.53958mm,2.53958mm,2.53958mm">
                          <w:txbxContent>
                            <w:p w14:paraId="4CD15FE6" w14:textId="77777777" w:rsidR="00732E5F" w:rsidRDefault="00732E5F" w:rsidP="00B67BF7">
                              <w:pPr>
                                <w:keepNext/>
                                <w:spacing w:after="0" w:line="279" w:lineRule="auto"/>
                                <w:textDirection w:val="btLr"/>
                              </w:pPr>
                            </w:p>
                          </w:txbxContent>
                        </v:textbox>
                      </v:shape>
                      <v:rect id="Rectangle 47" o:spid="_x0000_s1034" style="position:absolute;left:515;top:9186;width:9550;height:3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" filled="f" stroked="f">
                        <v:textbox inset=".1056mm,.1056mm,.1056mm,.1056mm">
                          <w:txbxContent>
                            <w:p w14:paraId="1758DA51" w14:textId="77777777" w:rsidR="00732E5F" w:rsidRDefault="00732E5F" w:rsidP="00B67BF7">
                              <w:pPr>
                                <w:keepNext/>
                                <w:spacing w:after="0" w:line="215" w:lineRule="auto"/>
                                <w:jc w:val="center"/>
                                <w:textDirection w:val="btLr"/>
                              </w:pPr>
                              <w:r>
                                <w:rPr>
                                  <w:rFonts w:ascii="Calibri" w:eastAsia="Calibri" w:hAnsi="Calibri" w:cs="Calibri"/>
                                  <w:color w:val="000000"/>
                                  <w:sz w:val="12"/>
                                </w:rPr>
                                <w:t>Translate title + abstract</w:t>
                              </w:r>
                            </w:p>
                          </w:txbxContent>
                        </v:textbox>
                      </v:rect>
                      <v:shape id="Freeform: Shape 48" o:spid="_x0000_s1035" style="position:absolute;left:10562;top:10836;width:4217;height:42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" adj="-11796480,,5400" path="m,60000r120000,e" filled="f" strokecolor="#78a8da"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46BC0E25" w14:textId="77777777" w:rsidR="00732E5F" w:rsidRDefault="00732E5F" w:rsidP="00B67BF7">
                              <w:pPr>
                                <w:keepNext/>
                                <w:spacing w:after="0" w:line="279" w:lineRule="auto"/>
                                <w:textDirection w:val="btLr"/>
                              </w:pPr>
                            </w:p>
                          </w:txbxContent>
                        </v:textbox>
                      </v:shape>
                      <v:rect id="Rectangle 49" o:spid="_x0000_s1036" style="position:absolute;left:12565;top:10945;width:211;height: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" filled="f" stroked="f">
                        <v:textbox inset="1pt,0,1pt,0">
                          <w:txbxContent>
                            <w:p w14:paraId="37778E8A" w14:textId="77777777" w:rsidR="00732E5F" w:rsidRDefault="00732E5F" w:rsidP="00B67BF7">
                              <w:pPr>
                                <w:keepNext/>
                                <w:spacing w:after="0" w:line="215" w:lineRule="auto"/>
                                <w:jc w:val="center"/>
                                <w:textDirection w:val="btLr"/>
                              </w:pPr>
                            </w:p>
                          </w:txbxContent>
                        </v:textbox>
                      </v:rect>
                      <v:shapetype id="_x0000_t110" coordsize="21600,21600" o:spt="110" path="m10800,l,10800,10800,21600,21600,10800xe">
                        <v:stroke joinstyle="miter"/>
                        <v:path gradientshapeok="t" o:connecttype="rect" textboxrect="5400,5400,16200,16200"/>
                      </v:shapetype>
                      <v:shape id="Flowchart: Decision 50" o:spid="_x0000_s1037" type="#_x0000_t110" style="position:absolute;left:14779;top:8414;width:10544;height: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" fillcolor="#528cbe" strokecolor="white [3201]" strokeweight="1pt">
                        <v:stroke startarrowwidth="narrow" startarrowlength="short" endarrowwidth="narrow" endarrowlength="short"/>
                        <v:textbox inset="2.53958mm,2.53958mm,2.53958mm,2.53958mm">
                          <w:txbxContent>
                            <w:p w14:paraId="00A40998" w14:textId="77777777" w:rsidR="00732E5F" w:rsidRDefault="00732E5F" w:rsidP="00B67BF7">
                              <w:pPr>
                                <w:keepNext/>
                                <w:spacing w:after="0" w:line="279" w:lineRule="auto"/>
                                <w:textDirection w:val="btLr"/>
                              </w:pPr>
                            </w:p>
                          </w:txbxContent>
                        </v:textbox>
                      </v:shape>
                      <v:rect id="Rectangle 51" o:spid="_x0000_s1038" style="position:absolute;left:17415;top:9732;width:5272;height:2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" filled="f" stroked="f">
                        <v:textbox inset=".1056mm,.1056mm,.1056mm,.1056mm">
                          <w:txbxContent>
                            <w:p w14:paraId="3010CE4F" w14:textId="113923BE" w:rsidR="00732E5F" w:rsidRDefault="00732E5F" w:rsidP="00B67BF7">
                              <w:pPr>
                                <w:keepNext/>
                                <w:spacing w:after="0" w:line="215" w:lineRule="auto"/>
                                <w:jc w:val="center"/>
                                <w:textDirection w:val="btLr"/>
                              </w:pPr>
                              <w:r>
                                <w:rPr>
                                  <w:rFonts w:ascii="Calibri" w:eastAsia="Calibri" w:hAnsi="Calibri" w:cs="Calibri"/>
                                  <w:color w:val="000000"/>
                                  <w:sz w:val="12"/>
                                </w:rPr>
                                <w:t>Is the study likely to be eligible?</w:t>
                              </w:r>
                            </w:p>
                          </w:txbxContent>
                        </v:textbox>
                      </v:rect>
                      <v:shape id="Freeform: Shape 52" o:spid="_x0000_s1039" style="position:absolute;left:23739;top:7804;width:7386;height:429;rotation:-361598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" adj="-11796480,,5400" path="m,60000r120000,e" filled="f" strokecolor="#a3c0e2"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0FC7681F" w14:textId="77777777" w:rsidR="00732E5F" w:rsidRDefault="00732E5F" w:rsidP="00B67BF7">
                              <w:pPr>
                                <w:keepNext/>
                                <w:spacing w:after="0" w:line="279" w:lineRule="auto"/>
                                <w:textDirection w:val="btLr"/>
                              </w:pPr>
                            </w:p>
                          </w:txbxContent>
                        </v:textbox>
                      </v:shape>
                      <v:rect id="Rectangle 53" o:spid="_x0000_s1040" style="position:absolute;left:27247;top:7834;width:370;height:369;rotation:-3615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" filled="f" stroked="f">
                        <v:textbox inset="1pt,0,1pt,0">
                          <w:txbxContent>
                            <w:p w14:paraId="6FF22DCF" w14:textId="77777777" w:rsidR="00732E5F" w:rsidRDefault="00732E5F" w:rsidP="00B67BF7">
                              <w:pPr>
                                <w:keepNext/>
                                <w:spacing w:after="0" w:line="215" w:lineRule="auto"/>
                                <w:jc w:val="center"/>
                                <w:textDirection w:val="btLr"/>
                              </w:pPr>
                            </w:p>
                          </w:txbxContent>
                        </v:textbox>
                      </v:rect>
                      <v:roundrect id="Rectangle: Rounded Corners 54" o:spid="_x0000_s1041" style="position:absolute;left:29540;top:2352;width:10544;height:527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" filled="f" strokecolor="white [3201]" strokeweight="1pt">
                        <v:stroke startarrowwidth="narrow" startarrowlength="short" endarrowwidth="narrow" endarrowlength="short" joinstyle="miter"/>
                        <v:textbox inset="2.53958mm,2.53958mm,2.53958mm,2.53958mm">
                          <w:txbxContent>
                            <w:p w14:paraId="38D45DC4" w14:textId="77777777" w:rsidR="00732E5F" w:rsidRDefault="00732E5F" w:rsidP="00B67BF7">
                              <w:pPr>
                                <w:keepNext/>
                                <w:spacing w:after="0" w:line="279" w:lineRule="auto"/>
                                <w:textDirection w:val="btLr"/>
                              </w:pPr>
                            </w:p>
                          </w:txbxContent>
                        </v:textbox>
                      </v:roundrect>
                      <v:rect id="Rectangle 55" o:spid="_x0000_s1042" style="position:absolute;left:29695;top:2506;width:10234;height: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" filled="f" stroked="f">
                        <v:textbox inset=".1056mm,.1056mm,.1056mm,.1056mm">
                          <w:txbxContent>
                            <w:p w14:paraId="461DF84D" w14:textId="77777777" w:rsidR="00732E5F" w:rsidRDefault="00732E5F" w:rsidP="00B67BF7">
                              <w:pPr>
                                <w:keepNext/>
                                <w:spacing w:after="0" w:line="215" w:lineRule="auto"/>
                                <w:jc w:val="center"/>
                                <w:textDirection w:val="btLr"/>
                              </w:pPr>
                              <w:r>
                                <w:rPr>
                                  <w:rFonts w:ascii="Calibri" w:eastAsia="Calibri" w:hAnsi="Calibri" w:cs="Calibri"/>
                                  <w:color w:val="757070"/>
                                  <w:sz w:val="12"/>
                                </w:rPr>
                                <w:t>Study unlikely to be eligible</w:t>
                              </w:r>
                            </w:p>
                          </w:txbxContent>
                        </v:textbox>
                      </v:rect>
                      <v:shape id="Freeform: Shape 56" o:spid="_x0000_s1043" style="position:absolute;left:40084;top:4773;width:4217;height:42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" adj="-11796480,,5400" path="m,60000r120000,e" filled="f" strokecolor="#c3d4eb"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06CB827C" w14:textId="77777777" w:rsidR="00732E5F" w:rsidRDefault="00732E5F" w:rsidP="00B67BF7">
                              <w:pPr>
                                <w:keepNext/>
                                <w:spacing w:after="0" w:line="279" w:lineRule="auto"/>
                                <w:textDirection w:val="btLr"/>
                              </w:pPr>
                            </w:p>
                          </w:txbxContent>
                        </v:textbox>
                      </v:shape>
                      <v:rect id="Rectangle 57" o:spid="_x0000_s1044" style="position:absolute;left:42087;top:4882;width:211;height: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" filled="f" stroked="f">
                        <v:textbox inset="1pt,0,1pt,0">
                          <w:txbxContent>
                            <w:p w14:paraId="485980B9" w14:textId="77777777" w:rsidR="00732E5F" w:rsidRDefault="00732E5F" w:rsidP="00B67BF7">
                              <w:pPr>
                                <w:keepNext/>
                                <w:spacing w:after="0" w:line="215" w:lineRule="auto"/>
                                <w:jc w:val="center"/>
                                <w:textDirection w:val="btLr"/>
                              </w:pPr>
                            </w:p>
                          </w:txbxContent>
                        </v:textbox>
                      </v:rect>
                      <v:shape id="Flowchart: Terminator 58" o:spid="_x0000_s1045" type="#_x0000_t116" style="position:absolute;left:44301;top:2352;width:10544;height: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" fillcolor="#d0cece" strokecolor="white [3201]" strokeweight="1pt">
                        <v:stroke startarrowwidth="narrow" startarrowlength="short" endarrowwidth="narrow" endarrowlength="short"/>
                        <v:textbox inset="2.53958mm,2.53958mm,2.53958mm,2.53958mm">
                          <w:txbxContent>
                            <w:p w14:paraId="2CAC2375" w14:textId="77777777" w:rsidR="00732E5F" w:rsidRDefault="00732E5F" w:rsidP="00B67BF7">
                              <w:pPr>
                                <w:keepNext/>
                                <w:spacing w:after="0" w:line="279" w:lineRule="auto"/>
                                <w:textDirection w:val="btLr"/>
                              </w:pPr>
                            </w:p>
                          </w:txbxContent>
                        </v:textbox>
                      </v:shape>
                      <v:rect id="Rectangle 59" o:spid="_x0000_s1046" style="position:absolute;left:44798;top:3124;width:9550;height:3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" filled="f" stroked="f">
                        <v:textbox inset=".1056mm,.1056mm,.1056mm,.1056mm">
                          <w:txbxContent>
                            <w:p w14:paraId="62D908B5" w14:textId="77777777" w:rsidR="00732E5F" w:rsidRDefault="00732E5F" w:rsidP="00B67BF7">
                              <w:pPr>
                                <w:keepNext/>
                                <w:spacing w:after="0" w:line="215" w:lineRule="auto"/>
                                <w:jc w:val="center"/>
                                <w:textDirection w:val="btLr"/>
                              </w:pPr>
                              <w:r>
                                <w:rPr>
                                  <w:rFonts w:ascii="Calibri" w:eastAsia="Calibri" w:hAnsi="Calibri" w:cs="Calibri"/>
                                  <w:color w:val="000000"/>
                                  <w:sz w:val="12"/>
                                </w:rPr>
                                <w:t>Exclude</w:t>
                              </w:r>
                            </w:p>
                          </w:txbxContent>
                        </v:textbox>
                      </v:rect>
                      <v:shape id="Freeform: Shape 60" o:spid="_x0000_s1047" style="position:absolute;left:25323;top:10836;width:4217;height:42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" adj="-11796480,,5400" path="m,60000r120000,e" filled="f" strokecolor="#a3c0e2"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3B2FF35A" w14:textId="77777777" w:rsidR="00732E5F" w:rsidRDefault="00732E5F" w:rsidP="00B67BF7">
                              <w:pPr>
                                <w:keepNext/>
                                <w:spacing w:after="0" w:line="279" w:lineRule="auto"/>
                                <w:textDirection w:val="btLr"/>
                              </w:pPr>
                            </w:p>
                          </w:txbxContent>
                        </v:textbox>
                      </v:shape>
                      <v:rect id="Rectangle 61" o:spid="_x0000_s1048" style="position:absolute;left:27326;top:10945;width:211;height: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" filled="f" stroked="f">
                        <v:textbox inset="1pt,0,1pt,0">
                          <w:txbxContent>
                            <w:p w14:paraId="3997973E" w14:textId="77777777" w:rsidR="00732E5F" w:rsidRDefault="00732E5F" w:rsidP="00B67BF7">
                              <w:pPr>
                                <w:keepNext/>
                                <w:spacing w:after="0" w:line="215" w:lineRule="auto"/>
                                <w:jc w:val="center"/>
                                <w:textDirection w:val="btLr"/>
                              </w:pPr>
                            </w:p>
                          </w:txbxContent>
                        </v:textbox>
                      </v:rect>
                      <v:roundrect id="Rectangle: Rounded Corners 62" o:spid="_x0000_s1049" style="position:absolute;left:29540;top:8414;width:10544;height:527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" filled="f" strokecolor="white [3201]" strokeweight="1pt">
                        <v:stroke startarrowwidth="narrow" startarrowlength="short" endarrowwidth="narrow" endarrowlength="short" joinstyle="miter"/>
                        <v:textbox inset="2.53958mm,2.53958mm,2.53958mm,2.53958mm">
                          <w:txbxContent>
                            <w:p w14:paraId="0791ED4F" w14:textId="77777777" w:rsidR="00732E5F" w:rsidRDefault="00732E5F" w:rsidP="00B67BF7">
                              <w:pPr>
                                <w:keepNext/>
                                <w:spacing w:after="0" w:line="279" w:lineRule="auto"/>
                                <w:textDirection w:val="btLr"/>
                              </w:pPr>
                            </w:p>
                          </w:txbxContent>
                        </v:textbox>
                      </v:roundrect>
                      <v:rect id="Rectangle 63" o:spid="_x0000_s1050" style="position:absolute;left:29695;top:8569;width:10234;height: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" filled="f" stroked="f">
                        <v:textbox inset=".1056mm,.1056mm,.1056mm,.1056mm">
                          <w:txbxContent>
                            <w:p w14:paraId="0449A3A1" w14:textId="77777777" w:rsidR="00732E5F" w:rsidRDefault="00732E5F" w:rsidP="00B67BF7">
                              <w:pPr>
                                <w:keepNext/>
                                <w:spacing w:after="0" w:line="215" w:lineRule="auto"/>
                                <w:jc w:val="center"/>
                                <w:textDirection w:val="btLr"/>
                              </w:pPr>
                              <w:r>
                                <w:rPr>
                                  <w:rFonts w:ascii="Calibri" w:eastAsia="Calibri" w:hAnsi="Calibri" w:cs="Calibri"/>
                                  <w:color w:val="757070"/>
                                  <w:sz w:val="12"/>
                                </w:rPr>
                                <w:t>Unclear. translation provides insufficient information</w:t>
                              </w:r>
                            </w:p>
                          </w:txbxContent>
                        </v:textbox>
                      </v:rect>
                      <v:shape id="Freeform: Shape 64" o:spid="_x0000_s1051" style="position:absolute;left:40084;top:10836;width:4217;height:42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" adj="-11796480,,5400" path="m,60000r120000,e" filled="f" strokecolor="#c3d4eb"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817063F" w14:textId="77777777" w:rsidR="00732E5F" w:rsidRDefault="00732E5F" w:rsidP="00B67BF7">
                              <w:pPr>
                                <w:keepNext/>
                                <w:spacing w:after="0" w:line="279" w:lineRule="auto"/>
                                <w:textDirection w:val="btLr"/>
                              </w:pPr>
                            </w:p>
                          </w:txbxContent>
                        </v:textbox>
                      </v:shape>
                      <v:rect id="Rectangle 65" o:spid="_x0000_s1052" style="position:absolute;left:42087;top:10945;width:211;height: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" filled="f" stroked="f">
                        <v:textbox inset="1pt,0,1pt,0">
                          <w:txbxContent>
                            <w:p w14:paraId="46575F8D" w14:textId="77777777" w:rsidR="00732E5F" w:rsidRDefault="00732E5F" w:rsidP="00B67BF7">
                              <w:pPr>
                                <w:keepNext/>
                                <w:spacing w:after="0" w:line="215" w:lineRule="auto"/>
                                <w:jc w:val="center"/>
                                <w:textDirection w:val="btLr"/>
                              </w:pPr>
                            </w:p>
                          </w:txbxContent>
                        </v:textbox>
                      </v:rect>
                      <v:shape id="Flowchart: Terminator 66" o:spid="_x0000_s1053" type="#_x0000_t116" style="position:absolute;left:44301;top:8414;width:10544;height: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" fillcolor="#d0cece" strokecolor="white [3201]" strokeweight="1pt">
                        <v:stroke startarrowwidth="narrow" startarrowlength="short" endarrowwidth="narrow" endarrowlength="short"/>
                        <v:textbox inset="2.53958mm,2.53958mm,2.53958mm,2.53958mm">
                          <w:txbxContent>
                            <w:p w14:paraId="20F974B3" w14:textId="77777777" w:rsidR="00732E5F" w:rsidRDefault="00732E5F" w:rsidP="00B67BF7">
                              <w:pPr>
                                <w:keepNext/>
                                <w:spacing w:after="0" w:line="279" w:lineRule="auto"/>
                                <w:textDirection w:val="btLr"/>
                              </w:pPr>
                            </w:p>
                          </w:txbxContent>
                        </v:textbox>
                      </v:shape>
                      <v:rect id="Rectangle 67" o:spid="_x0000_s1054" style="position:absolute;left:44798;top:9186;width:9550;height:3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" filled="f" stroked="f">
                        <v:textbox inset=".1056mm,.1056mm,.1056mm,.1056mm">
                          <w:txbxContent>
                            <w:p w14:paraId="1CFEADA7" w14:textId="77777777" w:rsidR="00732E5F" w:rsidRDefault="00732E5F" w:rsidP="00B67BF7">
                              <w:pPr>
                                <w:keepNext/>
                                <w:spacing w:after="0" w:line="215" w:lineRule="auto"/>
                                <w:jc w:val="center"/>
                                <w:textDirection w:val="btLr"/>
                              </w:pPr>
                              <w:r>
                                <w:rPr>
                                  <w:rFonts w:ascii="Calibri" w:eastAsia="Calibri" w:hAnsi="Calibri" w:cs="Calibri"/>
                                  <w:color w:val="000000"/>
                                  <w:sz w:val="12"/>
                                </w:rPr>
                                <w:t>List in 'Characteristics of studies awaiting classification'</w:t>
                              </w:r>
                            </w:p>
                          </w:txbxContent>
                        </v:textbox>
                      </v:rect>
                      <v:shape id="Freeform: Shape 68" o:spid="_x0000_s1055" style="position:absolute;left:23739;top:13867;width:7385;height:429;rotation:361598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" adj="-11796480,,5400" path="m,60000r120000,e" filled="f" strokecolor="#a3c0e2"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7158A31A" w14:textId="77777777" w:rsidR="00732E5F" w:rsidRDefault="00732E5F" w:rsidP="00B67BF7">
                              <w:pPr>
                                <w:keepNext/>
                                <w:spacing w:after="0" w:line="279" w:lineRule="auto"/>
                                <w:textDirection w:val="btLr"/>
                              </w:pPr>
                            </w:p>
                          </w:txbxContent>
                        </v:textbox>
                      </v:shape>
                      <v:rect id="Rectangle 69" o:spid="_x0000_s1056" style="position:absolute;left:27247;top:13897;width:369;height:369;rotation:3615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" filled="f" stroked="f">
                        <v:textbox inset="1pt,0,1pt,0">
                          <w:txbxContent>
                            <w:p w14:paraId="70760890" w14:textId="77777777" w:rsidR="00732E5F" w:rsidRDefault="00732E5F" w:rsidP="00B67BF7">
                              <w:pPr>
                                <w:keepNext/>
                                <w:spacing w:after="0" w:line="215" w:lineRule="auto"/>
                                <w:jc w:val="center"/>
                                <w:textDirection w:val="btLr"/>
                              </w:pPr>
                            </w:p>
                          </w:txbxContent>
                        </v:textbox>
                      </v:rect>
                      <v:roundrect id="Rectangle: Rounded Corners 70" o:spid="_x0000_s1057" style="position:absolute;left:29540;top:14477;width:10544;height:527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" filled="f" strokecolor="white [3201]" strokeweight="1pt">
                        <v:stroke startarrowwidth="narrow" startarrowlength="short" endarrowwidth="narrow" endarrowlength="short" joinstyle="miter"/>
                        <v:textbox inset="2.53958mm,2.53958mm,2.53958mm,2.53958mm">
                          <w:txbxContent>
                            <w:p w14:paraId="7B3380B5" w14:textId="77777777" w:rsidR="00732E5F" w:rsidRDefault="00732E5F" w:rsidP="00B67BF7">
                              <w:pPr>
                                <w:keepNext/>
                                <w:spacing w:after="0" w:line="279" w:lineRule="auto"/>
                                <w:textDirection w:val="btLr"/>
                              </w:pPr>
                            </w:p>
                          </w:txbxContent>
                        </v:textbox>
                      </v:roundrect>
                      <v:rect id="Rectangle 71" o:spid="_x0000_s1058" style="position:absolute;left:29695;top:14631;width:10234;height: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" filled="f" stroked="f">
                        <v:textbox inset=".1056mm,.1056mm,.1056mm,.1056mm">
                          <w:txbxContent>
                            <w:p w14:paraId="01DD9E76" w14:textId="77777777" w:rsidR="00732E5F" w:rsidRDefault="00732E5F" w:rsidP="00B67BF7">
                              <w:pPr>
                                <w:keepNext/>
                                <w:spacing w:after="0" w:line="215" w:lineRule="auto"/>
                                <w:jc w:val="center"/>
                                <w:textDirection w:val="btLr"/>
                              </w:pPr>
                              <w:r>
                                <w:rPr>
                                  <w:rFonts w:ascii="Calibri" w:eastAsia="Calibri" w:hAnsi="Calibri" w:cs="Calibri"/>
                                  <w:color w:val="757070"/>
                                  <w:sz w:val="12"/>
                                </w:rPr>
                                <w:t>Study likely (or very likely) to be eligible</w:t>
                              </w:r>
                            </w:p>
                          </w:txbxContent>
                        </v:textbox>
                      </v:rect>
                      <v:shape id="Freeform: Shape 72" o:spid="_x0000_s1059" style="position:absolute;left:40084;top:16898;width:4217;height:43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" adj="-11796480,,5400" path="m,60000r120000,e" filled="f" strokecolor="#c3d4eb"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2E14CE57" w14:textId="77777777" w:rsidR="00732E5F" w:rsidRDefault="00732E5F" w:rsidP="00B67BF7">
                              <w:pPr>
                                <w:keepNext/>
                                <w:spacing w:after="0" w:line="279" w:lineRule="auto"/>
                                <w:textDirection w:val="btLr"/>
                              </w:pPr>
                            </w:p>
                          </w:txbxContent>
                        </v:textbox>
                      </v:shape>
                      <v:rect id="Rectangle 73" o:spid="_x0000_s1060" style="position:absolute;left:42087;top:17007;width:211;height: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" filled="f" stroked="f">
                        <v:textbox inset="1pt,0,1pt,0">
                          <w:txbxContent>
                            <w:p w14:paraId="6F3C9F4B" w14:textId="77777777" w:rsidR="00732E5F" w:rsidRDefault="00732E5F" w:rsidP="00B67BF7">
                              <w:pPr>
                                <w:keepNext/>
                                <w:spacing w:after="0" w:line="215" w:lineRule="auto"/>
                                <w:jc w:val="center"/>
                                <w:textDirection w:val="btLr"/>
                              </w:pPr>
                            </w:p>
                          </w:txbxContent>
                        </v:textbox>
                      </v:rect>
                      <v:shape id="Flowchart: Terminator 74" o:spid="_x0000_s1061" type="#_x0000_t116" style="position:absolute;left:44301;top:14477;width:10544;height: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" fillcolor="#d0cece" strokecolor="white [3201]" strokeweight="1pt">
                        <v:stroke startarrowwidth="narrow" startarrowlength="short" endarrowwidth="narrow" endarrowlength="short"/>
                        <v:textbox inset="2.53958mm,2.53958mm,2.53958mm,2.53958mm">
                          <w:txbxContent>
                            <w:p w14:paraId="03B8003A" w14:textId="77777777" w:rsidR="00732E5F" w:rsidRDefault="00732E5F" w:rsidP="00B67BF7">
                              <w:pPr>
                                <w:keepNext/>
                                <w:spacing w:after="0" w:line="279" w:lineRule="auto"/>
                                <w:textDirection w:val="btLr"/>
                              </w:pPr>
                            </w:p>
                          </w:txbxContent>
                        </v:textbox>
                      </v:shape>
                      <v:rect id="Rectangle 75" o:spid="_x0000_s1062" style="position:absolute;left:44798;top:15249;width:9550;height:3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" filled="f" stroked="f">
                        <v:textbox inset=".1056mm,.1056mm,.1056mm,.1056mm">
                          <w:txbxContent>
                            <w:p w14:paraId="44ED6DD6" w14:textId="77777777" w:rsidR="00732E5F" w:rsidRDefault="00732E5F" w:rsidP="00B67BF7">
                              <w:pPr>
                                <w:keepNext/>
                                <w:spacing w:after="0" w:line="215" w:lineRule="auto"/>
                                <w:jc w:val="center"/>
                                <w:textDirection w:val="btLr"/>
                              </w:pPr>
                              <w:r>
                                <w:rPr>
                                  <w:rFonts w:ascii="Calibri" w:eastAsia="Calibri" w:hAnsi="Calibri" w:cs="Calibri"/>
                                  <w:color w:val="000000"/>
                                  <w:sz w:val="12"/>
                                </w:rPr>
                                <w:t>List in 'Characteristics of studies awaiting classification'</w:t>
                              </w:r>
                            </w:p>
                          </w:txbxContent>
                        </v:textbox>
                      </v:rect>
                    </v:group>
                  </v:group>
                </v:group>
                <w10:anchorlock/>
              </v:group>
            </w:pict>
          </mc:Fallback>
        </mc:AlternateContent>
      </w:r>
    </w:p>
    <w:p w14:paraId="02644A71" w14:textId="76C21015" w:rsidR="00651DF9" w:rsidRPr="008F3310" w:rsidRDefault="00651DF9" w:rsidP="00CF7F9B">
      <w:r w:rsidRPr="008F3310">
        <w:rPr>
          <w:b/>
        </w:rPr>
        <w:t>Fig.</w:t>
      </w:r>
      <w:r w:rsidR="00A209B9" w:rsidRPr="008F3310">
        <w:rPr>
          <w:b/>
        </w:rPr>
        <w:t xml:space="preserve"> A3.1.1 |</w:t>
      </w:r>
      <w:r w:rsidRPr="008F3310">
        <w:t xml:space="preserve"> </w:t>
      </w:r>
      <w:sdt>
        <w:sdtPr>
          <w:tag w:val="goog_rdk_80"/>
          <w:id w:val="1271970913"/>
        </w:sdtPr>
        <w:sdtContent/>
      </w:sdt>
      <w:r w:rsidRPr="008F3310">
        <w:t>Flowchart showing handling of studies in languages other than English (reproduced from NHMRC framework for natural therapies systematic reviews</w:t>
      </w:r>
      <w:r w:rsidR="00805EF4" w:rsidRPr="008F3310">
        <w:t xml:space="preserve"> </w:t>
      </w:r>
      <w:r w:rsidR="00793C24" w:rsidRPr="008F3310">
        <w:fldChar w:fldCharType="begin"/>
      </w:r>
      <w:r w:rsidR="00612DE5">
        <w:instrText xml:space="preserve"> ADDIN EN.CITE &lt;EndNote&gt;&lt;Cite&gt;&lt;Author&gt;National Health and Medical Research Council&lt;/Author&gt;&lt;Year&gt;2020&lt;/Year&gt;&lt;RecNum&gt;1998&lt;/RecNum&gt;&lt;DisplayText&gt;[10]&lt;/DisplayText&gt;&lt;record&gt;&lt;rec-number&gt;1998&lt;/rec-number&gt;&lt;foreign-keys&gt;&lt;key app="EN" db-id="w5tzttvxbvv0eze2ssaxepf7xxtpdt0ve900" timestamp="1710742713" guid="867ec682-af27-4df7-a2c0-ee8c7a5e6290"&gt;1998&lt;/key&gt;&lt;/foreign-keys&gt;&lt;ref-type name="Unpublished Work"&gt;34&lt;/ref-type&gt;&lt;contributors&gt;&lt;authors&gt;&lt;author&gt;National Health and Medical Research Council,&lt;/author&gt;&lt;/authors&gt;&lt;/contributors&gt;&lt;titles&gt;&lt;title&gt;Draft framework for protocols for systematic reviews of randomised controlled trials and non-randomised studies of interventions&lt;/title&gt;&lt;/titles&gt;&lt;dates&gt;&lt;year&gt;2020&lt;/year&gt;&lt;/dates&gt;&lt;urls&gt;&lt;/urls&gt;&lt;/record&gt;&lt;/Cite&gt;&lt;/EndNote&gt;</w:instrText>
      </w:r>
      <w:r w:rsidR="00793C24" w:rsidRPr="008F3310">
        <w:fldChar w:fldCharType="separate"/>
      </w:r>
      <w:r w:rsidR="00612DE5">
        <w:rPr>
          <w:noProof/>
        </w:rPr>
        <w:t>[10]</w:t>
      </w:r>
      <w:r w:rsidR="00793C24" w:rsidRPr="008F3310">
        <w:fldChar w:fldCharType="end"/>
      </w:r>
      <w:r w:rsidRPr="008F3310">
        <w:t xml:space="preserve">). </w:t>
      </w:r>
    </w:p>
    <w:p w14:paraId="5C887E62" w14:textId="5A399F6A" w:rsidR="00651DF9" w:rsidRPr="00171C37" w:rsidRDefault="00651DF9" w:rsidP="00CF7F9B">
      <w:r w:rsidRPr="00171C37">
        <w:lastRenderedPageBreak/>
        <w:t xml:space="preserve">Studies that did not meet the eligibility criteria were excluded and the reason for exclusion was recorded at full-text screening. </w:t>
      </w:r>
      <w:sdt>
        <w:sdtPr>
          <w:tag w:val="goog_rdk_81"/>
          <w:id w:val="-113901555"/>
        </w:sdtPr>
        <w:sdtContent/>
      </w:sdt>
      <w:r w:rsidRPr="00171C37">
        <w:t xml:space="preserve">These studies are included in a </w:t>
      </w:r>
      <w:r w:rsidR="00B04568" w:rsidRPr="00171C37">
        <w:t>list of excluded studies</w:t>
      </w:r>
      <w:r w:rsidRPr="00171C37">
        <w:t xml:space="preserve"> in which the reason for exclusion is reported</w:t>
      </w:r>
      <w:r w:rsidR="00B04568" w:rsidRPr="00171C37">
        <w:t xml:space="preserve"> (Appendix C1)</w:t>
      </w:r>
      <w:r w:rsidRPr="00171C37">
        <w:t xml:space="preserve">. </w:t>
      </w:r>
    </w:p>
    <w:p w14:paraId="7B654B52" w14:textId="4B4D8AF6" w:rsidR="00651DF9" w:rsidRPr="00171C37" w:rsidRDefault="00651DF9" w:rsidP="00CF7F9B">
      <w:r w:rsidRPr="00171C37">
        <w:t xml:space="preserve">The search and study selection steps are summarised in the PRISMA flow diagram in Appendix A7. </w:t>
      </w:r>
    </w:p>
    <w:p w14:paraId="50A7120E" w14:textId="77777777" w:rsidR="00651DF9" w:rsidRPr="008F3310" w:rsidRDefault="00651DF9" w:rsidP="00CF7F9B">
      <w:pPr>
        <w:pStyle w:val="Heading4"/>
      </w:pPr>
      <w:bookmarkStart w:id="34" w:name="_heading=h.1ci93xb" w:colFirst="0" w:colLast="0"/>
      <w:bookmarkEnd w:id="34"/>
      <w:r w:rsidRPr="008F3310">
        <w:t>Dealing with duplicate and companion publications</w:t>
      </w:r>
    </w:p>
    <w:p w14:paraId="346C91E8" w14:textId="610E8FA9" w:rsidR="00651DF9" w:rsidRPr="00171C37" w:rsidRDefault="00651DF9" w:rsidP="00CF7F9B">
      <w:r w:rsidRPr="00171C37">
        <w:t>Multiple publications to the same study (e.g. protocols, trial registry entries, trial reports) were identified and linked at the</w:t>
      </w:r>
      <w:sdt>
        <w:sdtPr>
          <w:tag w:val="goog_rdk_83"/>
          <w:id w:val="-1119674582"/>
        </w:sdtPr>
        <w:sdtContent/>
      </w:sdt>
      <w:r w:rsidRPr="00171C37">
        <w:t xml:space="preserve"> study selection stage in Covidence. Identification and linking of multiple reports </w:t>
      </w:r>
      <w:r w:rsidR="00A20A5E" w:rsidRPr="00171C37">
        <w:t>were</w:t>
      </w:r>
      <w:r w:rsidRPr="00171C37">
        <w:t xml:space="preserve"> also checked at data extraction in </w:t>
      </w:r>
      <w:proofErr w:type="spellStart"/>
      <w:r w:rsidRPr="00171C37">
        <w:t>REDCap</w:t>
      </w:r>
      <w:proofErr w:type="spellEnd"/>
      <w:r w:rsidR="007D05E7" w:rsidRPr="00171C37">
        <w:t xml:space="preserve"> </w:t>
      </w:r>
      <w:r w:rsidR="003B044C" w:rsidRPr="00171C37">
        <w:fldChar w:fldCharType="begin">
          <w:fldData xml:space="preserve">PEVuZE5vdGU+PENpdGU+PEF1dGhvcj5IYXJyaXM8L0F1dGhvcj48WWVhcj4yMDE5PC9ZZWFyPjxS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</w:fldData>
        </w:fldChar>
      </w:r>
      <w:r w:rsidR="00612DE5" w:rsidRPr="00171C37">
        <w:instrText xml:space="preserve"> ADDIN EN.CITE </w:instrText>
      </w:r>
      <w:r w:rsidR="00612DE5" w:rsidRPr="00171C37">
        <w:fldChar w:fldCharType="begin">
          <w:fldData xml:space="preserve">PEVuZE5vdGU+PENpdGU+PEF1dGhvcj5IYXJyaXM8L0F1dGhvcj48WWVhcj4yMDE5PC9ZZWFyPjxS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</w:fldData>
        </w:fldChar>
      </w:r>
      <w:r w:rsidR="00612DE5" w:rsidRPr="00171C37">
        <w:instrText xml:space="preserve"> ADDIN EN.CITE.DATA </w:instrText>
      </w:r>
      <w:r w:rsidR="00612DE5" w:rsidRPr="00171C37">
        <w:fldChar w:fldCharType="end"/>
      </w:r>
      <w:r w:rsidR="003B044C" w:rsidRPr="00171C37">
        <w:fldChar w:fldCharType="separate"/>
      </w:r>
      <w:r w:rsidR="00612DE5" w:rsidRPr="00171C37">
        <w:rPr>
          <w:noProof/>
        </w:rPr>
        <w:t>[11, 12]</w:t>
      </w:r>
      <w:r w:rsidR="003B044C" w:rsidRPr="00171C37">
        <w:fldChar w:fldCharType="end"/>
      </w:r>
      <w:r w:rsidRPr="00171C37">
        <w:t>. Each study was given a unique identifier and all linked records are cited in the final report. Records were matched using trial registry numbers</w:t>
      </w:r>
      <w:r w:rsidR="00AB0F8C" w:rsidRPr="00171C37">
        <w:t>. Where these were not available we considered author names, trial name, trial location(s) and number of participants</w:t>
      </w:r>
      <w:r w:rsidRPr="00171C37">
        <w:t xml:space="preserve">. </w:t>
      </w:r>
    </w:p>
    <w:p w14:paraId="4CAE2C67" w14:textId="77777777" w:rsidR="00B03EE0" w:rsidRPr="008F3310" w:rsidRDefault="00B03EE0" w:rsidP="00CF7F9B">
      <w:pPr>
        <w:pStyle w:val="Heading4"/>
      </w:pPr>
      <w:r w:rsidRPr="008F3310">
        <w:t>Dealing with multiple study IDs</w:t>
      </w:r>
    </w:p>
    <w:p w14:paraId="50EA5930" w14:textId="77777777" w:rsidR="00B03EE0" w:rsidRPr="00171C37" w:rsidRDefault="00B03EE0" w:rsidP="00CF7F9B">
      <w:r w:rsidRPr="00171C37">
        <w:t xml:space="preserve">If multiple study reports resulted in the same study ID (Author Surname, Year) and were reporting the same study, the study ID for index report was given the suffix ‘.1’ after the Year (e.g. </w:t>
      </w:r>
      <w:proofErr w:type="spellStart"/>
      <w:r w:rsidRPr="00171C37">
        <w:t>Ziyaeifard</w:t>
      </w:r>
      <w:proofErr w:type="spellEnd"/>
      <w:r w:rsidRPr="00171C37">
        <w:t xml:space="preserve"> 2017.1), and the study ID for the secondary report was given the suffix ‘.2.’ (e.g. </w:t>
      </w:r>
      <w:proofErr w:type="spellStart"/>
      <w:r w:rsidRPr="00171C37">
        <w:t>Ziyaeifard</w:t>
      </w:r>
      <w:proofErr w:type="spellEnd"/>
      <w:r w:rsidRPr="00171C37">
        <w:t xml:space="preserve"> 2017.2).</w:t>
      </w:r>
    </w:p>
    <w:p w14:paraId="496C643F" w14:textId="77777777" w:rsidR="00B03EE0" w:rsidRPr="00171C37" w:rsidRDefault="00B03EE0" w:rsidP="00CF7F9B">
      <w:r w:rsidRPr="00171C37">
        <w:t>If multiple study reports resulted in the same study ID (Author Surname, Year) and were reporting different studies, the study IDs for each study were given the suffix ‘a’, ‘b’, etc after the Year (e.g. Ebrahimi 2021a, Ebrahimi 2021b) to differentiate them.</w:t>
      </w:r>
    </w:p>
    <w:p w14:paraId="06AA41E2" w14:textId="77777777" w:rsidR="00B03EE0" w:rsidRPr="00171C37" w:rsidRDefault="00B03EE0" w:rsidP="00CF7F9B"/>
    <w:p w14:paraId="3E4183AE" w14:textId="77777777" w:rsidR="00AA6889" w:rsidRPr="00605210" w:rsidRDefault="00AA6889" w:rsidP="00605210">
      <w:pPr>
        <w:pStyle w:val="BodyText"/>
      </w:pPr>
      <w:bookmarkStart w:id="35" w:name="_heading=h.cwqixa1k267j" w:colFirst="0" w:colLast="0"/>
      <w:bookmarkEnd w:id="35"/>
      <w:r w:rsidRPr="00605210">
        <w:br w:type="page"/>
      </w:r>
    </w:p>
    <w:p w14:paraId="4118A081" w14:textId="43877287" w:rsidR="008E6956" w:rsidRPr="008F3310" w:rsidRDefault="008E6956" w:rsidP="00CF7F9B">
      <w:pPr>
        <w:pStyle w:val="Heading1"/>
      </w:pPr>
      <w:bookmarkStart w:id="36" w:name="_Toc169872396"/>
      <w:r w:rsidRPr="008F3310">
        <w:lastRenderedPageBreak/>
        <w:t>Appendix A4. Results of the search</w:t>
      </w:r>
      <w:bookmarkEnd w:id="36"/>
    </w:p>
    <w:p w14:paraId="7F11F6F0" w14:textId="5D033A30" w:rsidR="00EE31CE" w:rsidRPr="00EE31CE" w:rsidRDefault="00EE31CE" w:rsidP="00CF7F9B">
      <w:pPr>
        <w:rPr>
          <w:b/>
          <w:bCs/>
        </w:rPr>
      </w:pPr>
      <w:r w:rsidRPr="00EE31CE">
        <w:rPr>
          <w:b/>
          <w:bCs/>
        </w:rPr>
        <w:t>Bibliographic databases</w:t>
      </w:r>
    </w:p>
    <w:p w14:paraId="52DE9E0B" w14:textId="67CB843B" w:rsidR="005D59D5" w:rsidRPr="00171C37" w:rsidRDefault="005D59D5" w:rsidP="00CF7F9B">
      <w:r w:rsidRPr="00171C37">
        <w:t>The search</w:t>
      </w:r>
      <w:r w:rsidR="0099524E" w:rsidRPr="00171C37">
        <w:t xml:space="preserve"> of </w:t>
      </w:r>
      <w:r w:rsidR="00EE31CE" w:rsidRPr="00171C37">
        <w:t xml:space="preserve">bibliographic </w:t>
      </w:r>
      <w:r w:rsidR="0099524E" w:rsidRPr="00171C37">
        <w:t xml:space="preserve">databases </w:t>
      </w:r>
      <w:r w:rsidRPr="00171C37">
        <w:t xml:space="preserve">retrieved </w:t>
      </w:r>
      <w:r w:rsidR="00C8558D">
        <w:t>886</w:t>
      </w:r>
      <w:r w:rsidR="00C8558D" w:rsidRPr="00171C37">
        <w:t xml:space="preserve"> </w:t>
      </w:r>
      <w:r w:rsidRPr="00171C37">
        <w:t xml:space="preserve">records. After </w:t>
      </w:r>
      <w:r w:rsidR="00A52366" w:rsidRPr="00171C37">
        <w:t>removing duplicates</w:t>
      </w:r>
      <w:r w:rsidR="00CB031C" w:rsidRPr="00171C37">
        <w:t xml:space="preserve"> in EndNote and Covidence, </w:t>
      </w:r>
      <w:r w:rsidR="00AA6889" w:rsidRPr="00171C37">
        <w:t>408</w:t>
      </w:r>
      <w:r w:rsidRPr="00171C37">
        <w:t xml:space="preserve"> records were screened at title/abstract</w:t>
      </w:r>
      <w:r w:rsidR="00CB031C" w:rsidRPr="00171C37">
        <w:t xml:space="preserve">. </w:t>
      </w:r>
      <w:r w:rsidRPr="00171C37">
        <w:t>The search strategies for each database are given below. The PRISMA flow diagram in Appendix A7 summarises inclusion decisions following title/abstract screening.</w:t>
      </w:r>
    </w:p>
    <w:p w14:paraId="541854FF" w14:textId="5953C412" w:rsidR="00D508D3" w:rsidRDefault="00D508D3" w:rsidP="00CF7F9B">
      <w:pPr>
        <w:spacing w:after="200" w:line="240" w:lineRule="auto"/>
        <w:rPr>
          <w:b/>
        </w:rPr>
      </w:pPr>
      <w:r>
        <w:rPr>
          <w:b/>
        </w:rPr>
        <w:t>Trial register records</w:t>
      </w:r>
    </w:p>
    <w:p w14:paraId="77D39A72" w14:textId="3A6246BE" w:rsidR="00D508D3" w:rsidRPr="00171C37" w:rsidRDefault="00D508D3" w:rsidP="00CF7F9B">
      <w:pPr>
        <w:spacing w:after="200" w:line="240" w:lineRule="auto"/>
        <w:rPr>
          <w:bCs/>
        </w:rPr>
      </w:pPr>
      <w:r w:rsidRPr="00171C37">
        <w:rPr>
          <w:bCs/>
        </w:rPr>
        <w:t xml:space="preserve">The search of ClinicalTrials.gov and WHO ICTRP retrieved </w:t>
      </w:r>
      <w:r w:rsidR="007A46CB">
        <w:rPr>
          <w:bCs/>
        </w:rPr>
        <w:t>32</w:t>
      </w:r>
      <w:r w:rsidR="007A46CB" w:rsidRPr="00CF7F9B">
        <w:rPr>
          <w:bCs/>
        </w:rPr>
        <w:t xml:space="preserve"> </w:t>
      </w:r>
      <w:r w:rsidRPr="00665272">
        <w:rPr>
          <w:bCs/>
        </w:rPr>
        <w:t>records</w:t>
      </w:r>
      <w:r w:rsidRPr="00CF7F9B">
        <w:rPr>
          <w:bCs/>
        </w:rPr>
        <w:t>,</w:t>
      </w:r>
      <w:r w:rsidRPr="00171C37">
        <w:rPr>
          <w:bCs/>
        </w:rPr>
        <w:t xml:space="preserve"> of which </w:t>
      </w:r>
      <w:r w:rsidR="007A46CB">
        <w:rPr>
          <w:bCs/>
        </w:rPr>
        <w:t>2</w:t>
      </w:r>
      <w:r w:rsidR="007A46CB" w:rsidRPr="00171C37">
        <w:rPr>
          <w:bCs/>
        </w:rPr>
        <w:t xml:space="preserve"> </w:t>
      </w:r>
      <w:r w:rsidRPr="00171C37">
        <w:rPr>
          <w:bCs/>
        </w:rPr>
        <w:t xml:space="preserve">were duplicates. Of the </w:t>
      </w:r>
      <w:r w:rsidR="007A46CB">
        <w:rPr>
          <w:bCs/>
        </w:rPr>
        <w:t>30</w:t>
      </w:r>
      <w:r w:rsidR="007A46CB" w:rsidRPr="00171C37">
        <w:rPr>
          <w:bCs/>
        </w:rPr>
        <w:t xml:space="preserve"> </w:t>
      </w:r>
      <w:r w:rsidR="00EE31CE" w:rsidRPr="00171C37">
        <w:rPr>
          <w:bCs/>
        </w:rPr>
        <w:t xml:space="preserve">unique records </w:t>
      </w:r>
      <w:r w:rsidRPr="00171C37">
        <w:rPr>
          <w:bCs/>
        </w:rPr>
        <w:t xml:space="preserve">screened, </w:t>
      </w:r>
      <w:r w:rsidR="007A46CB" w:rsidRPr="00171C37">
        <w:rPr>
          <w:bCs/>
        </w:rPr>
        <w:t>2</w:t>
      </w:r>
      <w:r w:rsidR="007A46CB">
        <w:rPr>
          <w:bCs/>
        </w:rPr>
        <w:t>3</w:t>
      </w:r>
      <w:r w:rsidR="007A46CB" w:rsidRPr="00171C37">
        <w:rPr>
          <w:bCs/>
        </w:rPr>
        <w:t xml:space="preserve"> </w:t>
      </w:r>
      <w:r w:rsidRPr="00171C37">
        <w:rPr>
          <w:bCs/>
        </w:rPr>
        <w:t xml:space="preserve">were ineligible and </w:t>
      </w:r>
      <w:r w:rsidR="007A46CB">
        <w:rPr>
          <w:bCs/>
        </w:rPr>
        <w:t>7</w:t>
      </w:r>
      <w:r w:rsidR="007A46CB" w:rsidRPr="00171C37">
        <w:rPr>
          <w:bCs/>
        </w:rPr>
        <w:t xml:space="preserve"> </w:t>
      </w:r>
      <w:r w:rsidRPr="00171C37">
        <w:rPr>
          <w:bCs/>
        </w:rPr>
        <w:t>eligible.</w:t>
      </w:r>
      <w:r w:rsidR="00A52366" w:rsidRPr="00171C37">
        <w:rPr>
          <w:bCs/>
        </w:rPr>
        <w:t xml:space="preserve"> </w:t>
      </w:r>
      <w:r w:rsidR="007A46CB">
        <w:rPr>
          <w:bCs/>
        </w:rPr>
        <w:t>Four</w:t>
      </w:r>
      <w:r w:rsidR="007A46CB" w:rsidRPr="00171C37">
        <w:rPr>
          <w:bCs/>
        </w:rPr>
        <w:t xml:space="preserve"> </w:t>
      </w:r>
      <w:r w:rsidR="00C757EF">
        <w:rPr>
          <w:bCs/>
        </w:rPr>
        <w:t xml:space="preserve">(4) </w:t>
      </w:r>
      <w:r w:rsidR="00A52366" w:rsidRPr="00171C37">
        <w:rPr>
          <w:bCs/>
        </w:rPr>
        <w:t xml:space="preserve">of the eligible records are linked to the studies included in the review and </w:t>
      </w:r>
      <w:r w:rsidR="00C757EF">
        <w:rPr>
          <w:bCs/>
        </w:rPr>
        <w:t>3</w:t>
      </w:r>
      <w:r w:rsidR="00C757EF" w:rsidRPr="00171C37">
        <w:rPr>
          <w:bCs/>
        </w:rPr>
        <w:t xml:space="preserve"> </w:t>
      </w:r>
      <w:r w:rsidR="00A52366" w:rsidRPr="00171C37">
        <w:rPr>
          <w:bCs/>
        </w:rPr>
        <w:t xml:space="preserve">are </w:t>
      </w:r>
      <w:r w:rsidR="0089062B" w:rsidRPr="00171C37">
        <w:rPr>
          <w:bCs/>
        </w:rPr>
        <w:t>unpublished</w:t>
      </w:r>
      <w:r w:rsidR="00A52366" w:rsidRPr="00171C37">
        <w:rPr>
          <w:bCs/>
        </w:rPr>
        <w:t xml:space="preserve"> (see Appendix </w:t>
      </w:r>
      <w:r w:rsidR="00D809A5" w:rsidRPr="00171C37">
        <w:rPr>
          <w:bCs/>
        </w:rPr>
        <w:t>C4</w:t>
      </w:r>
      <w:r w:rsidR="00A52366" w:rsidRPr="00171C37">
        <w:rPr>
          <w:bCs/>
        </w:rPr>
        <w:t xml:space="preserve">). </w:t>
      </w:r>
      <w:r w:rsidR="008C1223" w:rsidRPr="00171C37">
        <w:rPr>
          <w:bCs/>
        </w:rPr>
        <w:t>One</w:t>
      </w:r>
      <w:r w:rsidR="006762B0" w:rsidRPr="00171C37">
        <w:rPr>
          <w:bCs/>
        </w:rPr>
        <w:t xml:space="preserve"> of the </w:t>
      </w:r>
      <w:r w:rsidR="00C757EF">
        <w:rPr>
          <w:bCs/>
        </w:rPr>
        <w:t>3</w:t>
      </w:r>
      <w:r w:rsidR="00C757EF" w:rsidRPr="00171C37">
        <w:rPr>
          <w:bCs/>
        </w:rPr>
        <w:t xml:space="preserve"> </w:t>
      </w:r>
      <w:r w:rsidR="006762B0" w:rsidRPr="00171C37">
        <w:rPr>
          <w:bCs/>
        </w:rPr>
        <w:t>unpublished</w:t>
      </w:r>
      <w:r w:rsidR="00A52366" w:rsidRPr="00171C37">
        <w:rPr>
          <w:bCs/>
        </w:rPr>
        <w:t xml:space="preserve"> </w:t>
      </w:r>
      <w:r w:rsidR="00D25447" w:rsidRPr="00171C37">
        <w:rPr>
          <w:bCs/>
        </w:rPr>
        <w:t xml:space="preserve">studies </w:t>
      </w:r>
      <w:r w:rsidR="008C1223" w:rsidRPr="00171C37">
        <w:rPr>
          <w:bCs/>
        </w:rPr>
        <w:t>was</w:t>
      </w:r>
      <w:r w:rsidR="00A52366" w:rsidRPr="00171C37">
        <w:rPr>
          <w:bCs/>
        </w:rPr>
        <w:t xml:space="preserve"> registered </w:t>
      </w:r>
      <w:r w:rsidR="008C1223" w:rsidRPr="00171C37">
        <w:rPr>
          <w:bCs/>
        </w:rPr>
        <w:t>in 2022 and</w:t>
      </w:r>
      <w:r w:rsidR="00956F9B" w:rsidRPr="00171C37">
        <w:rPr>
          <w:bCs/>
        </w:rPr>
        <w:t xml:space="preserve"> judged likely to be ongoing</w:t>
      </w:r>
      <w:r w:rsidR="008C1223" w:rsidRPr="00171C37">
        <w:rPr>
          <w:bCs/>
        </w:rPr>
        <w:t>.</w:t>
      </w:r>
      <w:r w:rsidR="00956F9B" w:rsidRPr="00171C37">
        <w:rPr>
          <w:bCs/>
        </w:rPr>
        <w:t xml:space="preserve"> </w:t>
      </w:r>
      <w:r w:rsidR="008C1223" w:rsidRPr="00171C37">
        <w:rPr>
          <w:bCs/>
        </w:rPr>
        <w:t xml:space="preserve">The other </w:t>
      </w:r>
      <w:r w:rsidR="00C757EF">
        <w:rPr>
          <w:bCs/>
        </w:rPr>
        <w:t>2</w:t>
      </w:r>
      <w:r w:rsidR="00C757EF" w:rsidRPr="00171C37">
        <w:rPr>
          <w:bCs/>
        </w:rPr>
        <w:t xml:space="preserve"> </w:t>
      </w:r>
      <w:r w:rsidR="008C1223" w:rsidRPr="00171C37">
        <w:rPr>
          <w:bCs/>
        </w:rPr>
        <w:t xml:space="preserve">studies </w:t>
      </w:r>
      <w:r w:rsidR="00AB5986">
        <w:rPr>
          <w:bCs/>
        </w:rPr>
        <w:t>had enrolment start dates</w:t>
      </w:r>
      <w:r w:rsidR="008C1223" w:rsidRPr="00171C37">
        <w:rPr>
          <w:bCs/>
        </w:rPr>
        <w:t xml:space="preserve"> in 2016 and 2017 respectively and were assessed as missing studies.</w:t>
      </w:r>
    </w:p>
    <w:p w14:paraId="64DBD8F2" w14:textId="60E578F6" w:rsidR="005D59D5" w:rsidRDefault="005D59D5" w:rsidP="00CF7F9B">
      <w:pPr>
        <w:spacing w:after="200" w:line="240" w:lineRule="auto"/>
        <w:rPr>
          <w:b/>
        </w:rPr>
      </w:pPr>
      <w:r w:rsidRPr="008F3310">
        <w:rPr>
          <w:b/>
        </w:rPr>
        <w:t xml:space="preserve">2015 evidence evaluation for </w:t>
      </w:r>
      <w:r w:rsidR="00A90575">
        <w:rPr>
          <w:b/>
        </w:rPr>
        <w:t>Feldenkrais</w:t>
      </w:r>
    </w:p>
    <w:p w14:paraId="5E5E4FA7" w14:textId="60CC8F6A" w:rsidR="007B0CC4" w:rsidRPr="00171C37" w:rsidRDefault="007B0CC4" w:rsidP="00CF7F9B">
      <w:r w:rsidRPr="00171C37">
        <w:t>The 2015 overview of Feldenkrais identified 10 systematic reviews that included three randomised trials. All three trials were retrieved by our search.</w:t>
      </w:r>
    </w:p>
    <w:p w14:paraId="2D445A5E" w14:textId="5B24DA07" w:rsidR="00A52366" w:rsidRDefault="007B0CC4" w:rsidP="00CF7F9B">
      <w:pPr>
        <w:spacing w:after="200" w:line="240" w:lineRule="auto"/>
        <w:rPr>
          <w:b/>
        </w:rPr>
      </w:pPr>
      <w:r>
        <w:rPr>
          <w:b/>
        </w:rPr>
        <w:t>Published systematic reviews</w:t>
      </w:r>
    </w:p>
    <w:p w14:paraId="089264C6" w14:textId="096BA642" w:rsidR="00A52366" w:rsidRPr="00171C37" w:rsidRDefault="007B0CC4" w:rsidP="00CF7F9B">
      <w:pPr>
        <w:spacing w:after="200" w:line="240" w:lineRule="auto"/>
        <w:rPr>
          <w:bCs/>
        </w:rPr>
      </w:pPr>
      <w:bookmarkStart w:id="37" w:name="_Hlk166751868"/>
      <w:r w:rsidRPr="00171C37">
        <w:rPr>
          <w:bCs/>
        </w:rPr>
        <w:t>We identified two studies from published systematic reviews</w:t>
      </w:r>
      <w:r w:rsidR="00954461">
        <w:rPr>
          <w:bCs/>
        </w:rPr>
        <w:t xml:space="preserve"> retrieved </w:t>
      </w:r>
      <w:r w:rsidR="00D92D84">
        <w:rPr>
          <w:bCs/>
        </w:rPr>
        <w:t>in search</w:t>
      </w:r>
      <w:r w:rsidRPr="00171C37">
        <w:rPr>
          <w:bCs/>
        </w:rPr>
        <w:t>. Both of these studies compared Feldenkrais to an active comparator only and are reported on the evidence inventory</w:t>
      </w:r>
      <w:r w:rsidR="00D3728C" w:rsidRPr="00171C37">
        <w:rPr>
          <w:bCs/>
        </w:rPr>
        <w:t xml:space="preserve"> (see Appendix E3)</w:t>
      </w:r>
      <w:r w:rsidRPr="00171C37">
        <w:rPr>
          <w:bCs/>
        </w:rPr>
        <w:t>.</w:t>
      </w:r>
    </w:p>
    <w:bookmarkEnd w:id="37"/>
    <w:p w14:paraId="79C5F16B" w14:textId="7DA92CAA" w:rsidR="00EE31CE" w:rsidRPr="00EE31CE" w:rsidRDefault="00EE31CE" w:rsidP="00CF7F9B">
      <w:pPr>
        <w:spacing w:after="200" w:line="240" w:lineRule="auto"/>
        <w:rPr>
          <w:b/>
        </w:rPr>
      </w:pPr>
      <w:r w:rsidRPr="00EE31CE">
        <w:rPr>
          <w:b/>
        </w:rPr>
        <w:t>Google Scholar</w:t>
      </w:r>
    </w:p>
    <w:p w14:paraId="2124FF2A" w14:textId="478DE2E9" w:rsidR="00EE31CE" w:rsidRPr="00171C37" w:rsidRDefault="00EE31CE" w:rsidP="00CF7F9B">
      <w:pPr>
        <w:spacing w:after="200" w:line="240" w:lineRule="auto"/>
        <w:rPr>
          <w:bCs/>
        </w:rPr>
      </w:pPr>
      <w:r w:rsidRPr="00171C37">
        <w:rPr>
          <w:bCs/>
        </w:rPr>
        <w:t xml:space="preserve">Scanning the references of the first 10 pages yielded </w:t>
      </w:r>
      <w:r w:rsidR="007B0CC4" w:rsidRPr="00171C37">
        <w:rPr>
          <w:bCs/>
        </w:rPr>
        <w:t>one</w:t>
      </w:r>
      <w:r w:rsidRPr="00171C37">
        <w:rPr>
          <w:bCs/>
        </w:rPr>
        <w:t xml:space="preserve"> stud</w:t>
      </w:r>
      <w:r w:rsidR="007B0CC4" w:rsidRPr="00171C37">
        <w:rPr>
          <w:bCs/>
        </w:rPr>
        <w:t>y</w:t>
      </w:r>
      <w:r w:rsidRPr="00171C37">
        <w:rPr>
          <w:bCs/>
        </w:rPr>
        <w:t xml:space="preserve"> for which the full text was reviewed. </w:t>
      </w:r>
      <w:r w:rsidR="007B0CC4" w:rsidRPr="00171C37">
        <w:rPr>
          <w:bCs/>
        </w:rPr>
        <w:t>This study was included in the evidence synthesis.</w:t>
      </w:r>
    </w:p>
    <w:p w14:paraId="7EC16BBF" w14:textId="63725231" w:rsidR="00D3728C" w:rsidRPr="00EE31CE" w:rsidRDefault="00D3728C" w:rsidP="00CF7F9B">
      <w:pPr>
        <w:spacing w:after="200" w:line="240" w:lineRule="auto"/>
        <w:rPr>
          <w:b/>
        </w:rPr>
      </w:pPr>
      <w:r w:rsidRPr="00D3728C">
        <w:rPr>
          <w:b/>
        </w:rPr>
        <w:t>International Feldenkrais Federation Research Network</w:t>
      </w:r>
      <w:r>
        <w:rPr>
          <w:b/>
        </w:rPr>
        <w:t xml:space="preserve"> (IFFRN) database</w:t>
      </w:r>
    </w:p>
    <w:p w14:paraId="2946D44C" w14:textId="3069120E" w:rsidR="00D3728C" w:rsidRPr="00171C37" w:rsidRDefault="00D3728C" w:rsidP="00CF7F9B">
      <w:pPr>
        <w:spacing w:after="200" w:line="240" w:lineRule="auto"/>
        <w:rPr>
          <w:bCs/>
        </w:rPr>
      </w:pPr>
      <w:r w:rsidRPr="00171C37">
        <w:rPr>
          <w:bCs/>
        </w:rPr>
        <w:t>One study with two citations was identified from the IFFRN database and was excluded following full-text review (see Appendix C1).</w:t>
      </w:r>
    </w:p>
    <w:p w14:paraId="717A2FB5" w14:textId="77777777" w:rsidR="005D59D5" w:rsidRPr="008F3310" w:rsidRDefault="005D59D5" w:rsidP="00CF7F9B">
      <w:pPr>
        <w:spacing w:after="200" w:line="240" w:lineRule="auto"/>
        <w:rPr>
          <w:b/>
        </w:rPr>
      </w:pPr>
      <w:r w:rsidRPr="008F3310">
        <w:rPr>
          <w:b/>
        </w:rPr>
        <w:t>Retractions and published errata</w:t>
      </w:r>
    </w:p>
    <w:p w14:paraId="55E25286" w14:textId="36482FB3" w:rsidR="005D59D5" w:rsidRPr="00171C37" w:rsidRDefault="00D508D3" w:rsidP="00CF7F9B">
      <w:pPr>
        <w:spacing w:after="200" w:line="240" w:lineRule="auto"/>
      </w:pPr>
      <w:r w:rsidRPr="00171C37">
        <w:t xml:space="preserve">No records were retrieved from PubMed or the Retraction Watch database. </w:t>
      </w:r>
    </w:p>
    <w:p w14:paraId="6684C062" w14:textId="77777777" w:rsidR="005D59D5" w:rsidRPr="008F3310" w:rsidRDefault="005D59D5" w:rsidP="00CF7F9B">
      <w:pPr>
        <w:spacing w:after="0" w:line="240" w:lineRule="auto"/>
        <w:rPr>
          <w:b/>
        </w:rPr>
      </w:pPr>
      <w:r w:rsidRPr="008F3310">
        <w:rPr>
          <w:b/>
        </w:rPr>
        <w:t>Search strategies</w:t>
      </w:r>
    </w:p>
    <w:p w14:paraId="6C240B79" w14:textId="6DD936D2" w:rsidR="00040154" w:rsidRPr="00DD0531" w:rsidRDefault="00DD0531" w:rsidP="00CF7F9B">
      <w:pPr>
        <w:keepNext/>
        <w:spacing w:after="120"/>
        <w:rPr>
          <w:rFonts w:eastAsia="Times New Roman"/>
          <w:b/>
          <w:lang w:val="en-AU"/>
        </w:rPr>
      </w:pPr>
      <w:r>
        <w:br/>
      </w:r>
      <w:r w:rsidR="00040154" w:rsidRPr="00DD0531">
        <w:rPr>
          <w:b/>
        </w:rPr>
        <w:t>Cochrane Central Register of Controlled Trials (Issue 10, 2023)</w:t>
      </w:r>
    </w:p>
    <w:tbl>
      <w:tblPr>
        <w:tblW w:w="0" w:type="auto"/>
        <w:tblCellMar>
          <w:top w:w="15" w:type="dxa"/>
          <w:left w:w="15" w:type="dxa"/>
          <w:bottom w:w="15" w:type="dxa"/>
          <w:right w:w="15" w:type="dxa"/>
        </w:tblCellMar>
        <w:tblLook w:val="04A0" w:firstRow="1" w:lastRow="0" w:firstColumn="1" w:lastColumn="0" w:noHBand="0" w:noVBand="1"/>
      </w:tblPr>
      <w:tblGrid>
        <w:gridCol w:w="311"/>
        <w:gridCol w:w="8077"/>
        <w:gridCol w:w="950"/>
      </w:tblGrid>
      <w:tr w:rsidR="00040154" w:rsidRPr="00040154" w14:paraId="3E10DED7" w14:textId="77777777" w:rsidTr="00040154">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3DD91758"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w:t>
            </w:r>
          </w:p>
        </w:tc>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4C616482"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Search strategy</w:t>
            </w:r>
          </w:p>
        </w:tc>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4F59AB63"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Records</w:t>
            </w:r>
          </w:p>
        </w:tc>
      </w:tr>
      <w:tr w:rsidR="00040154" w:rsidRPr="00040154" w14:paraId="2A760FFE" w14:textId="77777777" w:rsidTr="00040154">
        <w:trPr>
          <w:trHeight w:val="4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41AAD5" w14:textId="77777777" w:rsidR="00040154" w:rsidRPr="00040154" w:rsidRDefault="00040154" w:rsidP="00CF7F9B">
            <w:pPr>
              <w:pStyle w:val="NormalWeb"/>
              <w:spacing w:before="0" w:beforeAutospacing="0" w:after="0" w:afterAutospacing="0"/>
              <w:rPr>
                <w:rFonts w:ascii="Source Sans Pro" w:hAnsi="Source Sans Pro"/>
                <w:sz w:val="21"/>
                <w:szCs w:val="21"/>
              </w:rPr>
            </w:pPr>
            <w:r w:rsidRPr="00040154">
              <w:rPr>
                <w:rFonts w:ascii="Source Sans Pro" w:hAnsi="Source Sans Pro"/>
                <w:color w:val="000000"/>
                <w:sz w:val="21"/>
                <w:szCs w:val="21"/>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438737" w14:textId="77777777" w:rsidR="00040154" w:rsidRPr="00040154" w:rsidRDefault="00040154" w:rsidP="00CF7F9B">
            <w:pPr>
              <w:pStyle w:val="NormalWeb"/>
              <w:spacing w:before="0" w:beforeAutospacing="0" w:after="0" w:afterAutospacing="0"/>
              <w:rPr>
                <w:rFonts w:ascii="Source Sans Pro" w:hAnsi="Source Sans Pro"/>
                <w:sz w:val="21"/>
                <w:szCs w:val="21"/>
              </w:rPr>
            </w:pPr>
            <w:r w:rsidRPr="00040154">
              <w:rPr>
                <w:rFonts w:ascii="Source Sans Pro" w:hAnsi="Source Sans Pro"/>
                <w:color w:val="000000"/>
                <w:sz w:val="21"/>
                <w:szCs w:val="21"/>
              </w:rPr>
              <w:t>(</w:t>
            </w:r>
            <w:proofErr w:type="spellStart"/>
            <w:r w:rsidRPr="00040154">
              <w:rPr>
                <w:rFonts w:ascii="Source Sans Pro" w:hAnsi="Source Sans Pro"/>
                <w:color w:val="000000"/>
                <w:sz w:val="21"/>
                <w:szCs w:val="21"/>
              </w:rPr>
              <w:t>feldenkrais</w:t>
            </w:r>
            <w:proofErr w:type="spellEnd"/>
            <w:r w:rsidRPr="00040154">
              <w:rPr>
                <w:rFonts w:ascii="Source Sans Pro" w:hAnsi="Source Sans Pro"/>
                <w:color w:val="000000"/>
                <w:sz w:val="21"/>
                <w:szCs w:val="21"/>
              </w:rPr>
              <w:t xml:space="preserve"> or "awareness through movement" or "sensory awareness training"</w:t>
            </w:r>
            <w:proofErr w:type="gramStart"/>
            <w:r w:rsidRPr="00040154">
              <w:rPr>
                <w:rFonts w:ascii="Source Sans Pro" w:hAnsi="Source Sans Pro"/>
                <w:color w:val="000000"/>
                <w:sz w:val="21"/>
                <w:szCs w:val="21"/>
              </w:rPr>
              <w:t>):</w:t>
            </w:r>
            <w:proofErr w:type="spellStart"/>
            <w:r w:rsidRPr="00040154">
              <w:rPr>
                <w:rFonts w:ascii="Source Sans Pro" w:hAnsi="Source Sans Pro"/>
                <w:color w:val="000000"/>
                <w:sz w:val="21"/>
                <w:szCs w:val="21"/>
              </w:rPr>
              <w:t>ti</w:t>
            </w:r>
            <w:proofErr w:type="gramEnd"/>
            <w:r w:rsidRPr="00040154">
              <w:rPr>
                <w:rFonts w:ascii="Source Sans Pro" w:hAnsi="Source Sans Pro"/>
                <w:color w:val="000000"/>
                <w:sz w:val="21"/>
                <w:szCs w:val="21"/>
              </w:rPr>
              <w:t>,ab,kw</w:t>
            </w:r>
            <w:proofErr w:type="spellEnd"/>
            <w:r w:rsidRPr="00040154">
              <w:rPr>
                <w:rFonts w:ascii="Source Sans Pro" w:hAnsi="Source Sans Pro"/>
                <w:color w:val="000000"/>
                <w:sz w:val="21"/>
                <w:szCs w:val="21"/>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A74105" w14:textId="77777777" w:rsidR="00040154" w:rsidRPr="00040154" w:rsidRDefault="00040154" w:rsidP="00CF7F9B">
            <w:pPr>
              <w:pStyle w:val="NormalWeb"/>
              <w:spacing w:before="0" w:beforeAutospacing="0" w:after="0" w:afterAutospacing="0"/>
              <w:rPr>
                <w:rFonts w:ascii="Source Sans Pro" w:hAnsi="Source Sans Pro"/>
                <w:sz w:val="21"/>
                <w:szCs w:val="21"/>
              </w:rPr>
            </w:pPr>
            <w:r w:rsidRPr="00040154">
              <w:rPr>
                <w:rFonts w:ascii="Source Sans Pro" w:hAnsi="Source Sans Pro"/>
                <w:color w:val="000000"/>
                <w:sz w:val="21"/>
                <w:szCs w:val="21"/>
              </w:rPr>
              <w:t>44</w:t>
            </w:r>
          </w:p>
        </w:tc>
      </w:tr>
    </w:tbl>
    <w:p w14:paraId="5836A4F1" w14:textId="77777777" w:rsidR="00DD0531" w:rsidRDefault="00DD0531" w:rsidP="00CF7F9B">
      <w:pPr>
        <w:spacing w:after="0"/>
      </w:pPr>
    </w:p>
    <w:p w14:paraId="0E505F70" w14:textId="62830A7F" w:rsidR="00040154" w:rsidRPr="00DD0531" w:rsidRDefault="00040154" w:rsidP="00CF7F9B">
      <w:pPr>
        <w:keepNext/>
        <w:spacing w:after="120"/>
        <w:rPr>
          <w:b/>
        </w:rPr>
      </w:pPr>
      <w:r w:rsidRPr="00DD0531">
        <w:rPr>
          <w:b/>
        </w:rPr>
        <w:t>MEDLINE ALL (Ovid) 1946 to October 4 </w:t>
      </w:r>
    </w:p>
    <w:tbl>
      <w:tblPr>
        <w:tblW w:w="0" w:type="auto"/>
        <w:tblCellMar>
          <w:top w:w="15" w:type="dxa"/>
          <w:left w:w="15" w:type="dxa"/>
          <w:bottom w:w="15" w:type="dxa"/>
          <w:right w:w="15" w:type="dxa"/>
        </w:tblCellMar>
        <w:tblLook w:val="04A0" w:firstRow="1" w:lastRow="0" w:firstColumn="1" w:lastColumn="0" w:noHBand="0" w:noVBand="1"/>
      </w:tblPr>
      <w:tblGrid>
        <w:gridCol w:w="311"/>
        <w:gridCol w:w="8354"/>
        <w:gridCol w:w="950"/>
      </w:tblGrid>
      <w:tr w:rsidR="00040154" w:rsidRPr="00040154" w14:paraId="5D0112D0" w14:textId="77777777" w:rsidTr="00040154">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3C6A0F33"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w:t>
            </w:r>
          </w:p>
        </w:tc>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4BD5E441"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Search strategy</w:t>
            </w:r>
          </w:p>
        </w:tc>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67A26B73"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Records</w:t>
            </w:r>
          </w:p>
        </w:tc>
      </w:tr>
      <w:tr w:rsidR="00040154" w:rsidRPr="00040154" w14:paraId="127A9F66" w14:textId="77777777" w:rsidTr="00040154">
        <w:trPr>
          <w:trHeight w:val="4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3B8EF5" w14:textId="77777777" w:rsidR="00040154" w:rsidRPr="00040154" w:rsidRDefault="00040154" w:rsidP="00CF7F9B">
            <w:pPr>
              <w:pStyle w:val="NormalWeb"/>
              <w:spacing w:before="0" w:beforeAutospacing="0" w:after="0" w:afterAutospacing="0"/>
              <w:rPr>
                <w:rFonts w:ascii="Source Sans Pro" w:hAnsi="Source Sans Pro"/>
                <w:sz w:val="21"/>
                <w:szCs w:val="21"/>
              </w:rPr>
            </w:pPr>
            <w:r w:rsidRPr="00040154">
              <w:rPr>
                <w:rFonts w:ascii="Source Sans Pro" w:hAnsi="Source Sans Pro"/>
                <w:color w:val="000000"/>
                <w:sz w:val="21"/>
                <w:szCs w:val="21"/>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E7F4DE" w14:textId="77777777" w:rsidR="00040154" w:rsidRPr="00040154" w:rsidRDefault="00040154" w:rsidP="00CF7F9B">
            <w:pPr>
              <w:pStyle w:val="NormalWeb"/>
              <w:spacing w:before="0" w:beforeAutospacing="0" w:after="0" w:afterAutospacing="0"/>
              <w:rPr>
                <w:rFonts w:ascii="Source Sans Pro" w:hAnsi="Source Sans Pro"/>
                <w:sz w:val="21"/>
                <w:szCs w:val="21"/>
              </w:rPr>
            </w:pPr>
            <w:r w:rsidRPr="00040154">
              <w:rPr>
                <w:rFonts w:ascii="Source Sans Pro" w:hAnsi="Source Sans Pro"/>
                <w:color w:val="000000"/>
                <w:sz w:val="21"/>
                <w:szCs w:val="21"/>
              </w:rPr>
              <w:t>(</w:t>
            </w:r>
            <w:proofErr w:type="spellStart"/>
            <w:r w:rsidRPr="00040154">
              <w:rPr>
                <w:rFonts w:ascii="Source Sans Pro" w:hAnsi="Source Sans Pro"/>
                <w:color w:val="000000"/>
                <w:sz w:val="21"/>
                <w:szCs w:val="21"/>
              </w:rPr>
              <w:t>feldenkrais</w:t>
            </w:r>
            <w:proofErr w:type="spellEnd"/>
            <w:r w:rsidRPr="00040154">
              <w:rPr>
                <w:rFonts w:ascii="Source Sans Pro" w:hAnsi="Source Sans Pro"/>
                <w:color w:val="000000"/>
                <w:sz w:val="21"/>
                <w:szCs w:val="21"/>
              </w:rPr>
              <w:t xml:space="preserve"> or awareness through movement or sensory awareness training).</w:t>
            </w:r>
            <w:proofErr w:type="spellStart"/>
            <w:r w:rsidRPr="00040154">
              <w:rPr>
                <w:rFonts w:ascii="Source Sans Pro" w:hAnsi="Source Sans Pro"/>
                <w:color w:val="000000"/>
                <w:sz w:val="21"/>
                <w:szCs w:val="21"/>
              </w:rPr>
              <w:t>af</w:t>
            </w:r>
            <w:proofErr w:type="spellEnd"/>
            <w:r w:rsidRPr="00040154">
              <w:rPr>
                <w:rFonts w:ascii="Source Sans Pro" w:hAnsi="Source Sans Pro"/>
                <w:color w:val="000000"/>
                <w:sz w:val="21"/>
                <w:szCs w:val="21"/>
              </w:rPr>
              <w:t>. [</w:t>
            </w:r>
            <w:proofErr w:type="spellStart"/>
            <w:r w:rsidRPr="00040154">
              <w:rPr>
                <w:rFonts w:ascii="Source Sans Pro" w:hAnsi="Source Sans Pro"/>
                <w:color w:val="000000"/>
                <w:sz w:val="21"/>
                <w:szCs w:val="21"/>
              </w:rPr>
              <w:t>af</w:t>
            </w:r>
            <w:proofErr w:type="spellEnd"/>
            <w:r w:rsidRPr="00040154">
              <w:rPr>
                <w:rFonts w:ascii="Source Sans Pro" w:hAnsi="Source Sans Pro"/>
                <w:color w:val="000000"/>
                <w:sz w:val="21"/>
                <w:szCs w:val="21"/>
              </w:rPr>
              <w:t>=all fields]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A9B467" w14:textId="77777777" w:rsidR="00040154" w:rsidRPr="00040154" w:rsidRDefault="00040154" w:rsidP="00CF7F9B">
            <w:pPr>
              <w:pStyle w:val="NormalWeb"/>
              <w:spacing w:before="0" w:beforeAutospacing="0" w:after="0" w:afterAutospacing="0"/>
              <w:rPr>
                <w:rFonts w:ascii="Source Sans Pro" w:hAnsi="Source Sans Pro"/>
                <w:sz w:val="21"/>
                <w:szCs w:val="21"/>
              </w:rPr>
            </w:pPr>
            <w:r w:rsidRPr="00040154">
              <w:rPr>
                <w:rFonts w:ascii="Source Sans Pro" w:hAnsi="Source Sans Pro"/>
                <w:color w:val="000000"/>
                <w:sz w:val="21"/>
                <w:szCs w:val="21"/>
              </w:rPr>
              <w:t>98</w:t>
            </w:r>
          </w:p>
        </w:tc>
      </w:tr>
    </w:tbl>
    <w:p w14:paraId="3A9DBE0E" w14:textId="77777777" w:rsidR="00DD0531" w:rsidRDefault="00DD0531" w:rsidP="00CF7F9B">
      <w:pPr>
        <w:spacing w:after="0"/>
        <w:rPr>
          <w:b/>
        </w:rPr>
      </w:pPr>
    </w:p>
    <w:p w14:paraId="0541C694" w14:textId="4362A697" w:rsidR="00040154" w:rsidRPr="00DD0531" w:rsidRDefault="00040154" w:rsidP="00CF7F9B">
      <w:pPr>
        <w:keepNext/>
        <w:spacing w:after="120"/>
        <w:rPr>
          <w:b/>
        </w:rPr>
      </w:pPr>
      <w:r w:rsidRPr="00DD0531">
        <w:rPr>
          <w:b/>
        </w:rPr>
        <w:lastRenderedPageBreak/>
        <w:t xml:space="preserve">Embase </w:t>
      </w:r>
      <w:proofErr w:type="spellStart"/>
      <w:r w:rsidRPr="00DD0531">
        <w:rPr>
          <w:b/>
        </w:rPr>
        <w:t>Classic+Embase</w:t>
      </w:r>
      <w:proofErr w:type="spellEnd"/>
      <w:r w:rsidRPr="00DD0531">
        <w:rPr>
          <w:b/>
        </w:rPr>
        <w:t xml:space="preserve"> (Ovid) 1947 to October 4</w:t>
      </w:r>
    </w:p>
    <w:tbl>
      <w:tblPr>
        <w:tblW w:w="0" w:type="auto"/>
        <w:tblCellMar>
          <w:top w:w="15" w:type="dxa"/>
          <w:left w:w="15" w:type="dxa"/>
          <w:bottom w:w="15" w:type="dxa"/>
          <w:right w:w="15" w:type="dxa"/>
        </w:tblCellMar>
        <w:tblLook w:val="04A0" w:firstRow="1" w:lastRow="0" w:firstColumn="1" w:lastColumn="0" w:noHBand="0" w:noVBand="1"/>
      </w:tblPr>
      <w:tblGrid>
        <w:gridCol w:w="311"/>
        <w:gridCol w:w="9195"/>
        <w:gridCol w:w="950"/>
      </w:tblGrid>
      <w:tr w:rsidR="00040154" w:rsidRPr="00040154" w14:paraId="4320796A" w14:textId="77777777" w:rsidTr="00040154">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476BC9EC"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w:t>
            </w:r>
          </w:p>
        </w:tc>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0D2E3861"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Search strategy</w:t>
            </w:r>
          </w:p>
        </w:tc>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4135AC51"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Records</w:t>
            </w:r>
          </w:p>
        </w:tc>
      </w:tr>
      <w:tr w:rsidR="00040154" w:rsidRPr="00040154" w14:paraId="366359F4" w14:textId="77777777" w:rsidTr="00040154">
        <w:trPr>
          <w:trHeight w:val="63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DEB71E" w14:textId="77777777" w:rsidR="00040154" w:rsidRPr="00040154" w:rsidRDefault="00040154" w:rsidP="00CF7F9B">
            <w:pPr>
              <w:pStyle w:val="NormalWeb"/>
              <w:spacing w:before="0" w:beforeAutospacing="0" w:after="0" w:afterAutospacing="0"/>
              <w:rPr>
                <w:rFonts w:ascii="Source Sans Pro" w:hAnsi="Source Sans Pro"/>
                <w:sz w:val="21"/>
                <w:szCs w:val="21"/>
              </w:rPr>
            </w:pPr>
            <w:r w:rsidRPr="00040154">
              <w:rPr>
                <w:rFonts w:ascii="Source Sans Pro" w:hAnsi="Source Sans Pro"/>
                <w:color w:val="000000"/>
                <w:sz w:val="21"/>
                <w:szCs w:val="21"/>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23CB0C" w14:textId="77777777" w:rsidR="00040154" w:rsidRPr="00040154" w:rsidRDefault="00040154" w:rsidP="00CF7F9B">
            <w:pPr>
              <w:pStyle w:val="NormalWeb"/>
              <w:spacing w:before="0" w:beforeAutospacing="0" w:after="0" w:afterAutospacing="0"/>
              <w:rPr>
                <w:rFonts w:ascii="Source Sans Pro" w:hAnsi="Source Sans Pro"/>
                <w:sz w:val="21"/>
                <w:szCs w:val="21"/>
              </w:rPr>
            </w:pPr>
            <w:r w:rsidRPr="00040154">
              <w:rPr>
                <w:rFonts w:ascii="Source Sans Pro" w:hAnsi="Source Sans Pro"/>
                <w:color w:val="000000"/>
                <w:sz w:val="21"/>
                <w:szCs w:val="21"/>
              </w:rPr>
              <w:t>Feldenkrais Method/ or (</w:t>
            </w:r>
            <w:proofErr w:type="spellStart"/>
            <w:r w:rsidRPr="00040154">
              <w:rPr>
                <w:rFonts w:ascii="Source Sans Pro" w:hAnsi="Source Sans Pro"/>
                <w:color w:val="000000"/>
                <w:sz w:val="21"/>
                <w:szCs w:val="21"/>
              </w:rPr>
              <w:t>feldenkrais</w:t>
            </w:r>
            <w:proofErr w:type="spellEnd"/>
            <w:r w:rsidRPr="00040154">
              <w:rPr>
                <w:rFonts w:ascii="Source Sans Pro" w:hAnsi="Source Sans Pro"/>
                <w:color w:val="000000"/>
                <w:sz w:val="21"/>
                <w:szCs w:val="21"/>
              </w:rPr>
              <w:t xml:space="preserve"> or awareness through movement or sensory awareness training).</w:t>
            </w:r>
            <w:proofErr w:type="spellStart"/>
            <w:r w:rsidRPr="00040154">
              <w:rPr>
                <w:rFonts w:ascii="Source Sans Pro" w:hAnsi="Source Sans Pro"/>
                <w:color w:val="000000"/>
                <w:sz w:val="21"/>
                <w:szCs w:val="21"/>
              </w:rPr>
              <w:t>af</w:t>
            </w:r>
            <w:proofErr w:type="spellEnd"/>
            <w:r w:rsidRPr="00040154">
              <w:rPr>
                <w:rFonts w:ascii="Source Sans Pro" w:hAnsi="Source Sans Pro"/>
                <w:color w:val="000000"/>
                <w:sz w:val="21"/>
                <w:szCs w:val="21"/>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315A56" w14:textId="77777777" w:rsidR="00040154" w:rsidRPr="00040154" w:rsidRDefault="00040154" w:rsidP="00CF7F9B">
            <w:pPr>
              <w:pStyle w:val="NormalWeb"/>
              <w:spacing w:before="0" w:beforeAutospacing="0" w:after="0" w:afterAutospacing="0"/>
              <w:rPr>
                <w:rFonts w:ascii="Source Sans Pro" w:hAnsi="Source Sans Pro"/>
                <w:sz w:val="21"/>
                <w:szCs w:val="21"/>
              </w:rPr>
            </w:pPr>
            <w:r w:rsidRPr="00040154">
              <w:rPr>
                <w:rFonts w:ascii="Source Sans Pro" w:hAnsi="Source Sans Pro"/>
                <w:color w:val="000000"/>
                <w:sz w:val="21"/>
                <w:szCs w:val="21"/>
              </w:rPr>
              <w:t>205</w:t>
            </w:r>
          </w:p>
        </w:tc>
      </w:tr>
    </w:tbl>
    <w:p w14:paraId="64A1CE28" w14:textId="77777777" w:rsidR="00DD0531" w:rsidRDefault="00DD0531" w:rsidP="00CF7F9B">
      <w:pPr>
        <w:spacing w:after="0"/>
        <w:rPr>
          <w:b/>
        </w:rPr>
      </w:pPr>
    </w:p>
    <w:p w14:paraId="1C7EAEC6" w14:textId="6F43ABB1" w:rsidR="00040154" w:rsidRPr="00DD0531" w:rsidRDefault="00040154" w:rsidP="00CF7F9B">
      <w:pPr>
        <w:keepNext/>
        <w:spacing w:after="120"/>
        <w:rPr>
          <w:b/>
        </w:rPr>
      </w:pPr>
      <w:r w:rsidRPr="00DD0531">
        <w:rPr>
          <w:b/>
        </w:rPr>
        <w:t>Emcare (Ovid) 1995 to 2023 week 39</w:t>
      </w:r>
    </w:p>
    <w:tbl>
      <w:tblPr>
        <w:tblW w:w="0" w:type="auto"/>
        <w:tblCellMar>
          <w:top w:w="15" w:type="dxa"/>
          <w:left w:w="15" w:type="dxa"/>
          <w:bottom w:w="15" w:type="dxa"/>
          <w:right w:w="15" w:type="dxa"/>
        </w:tblCellMar>
        <w:tblLook w:val="04A0" w:firstRow="1" w:lastRow="0" w:firstColumn="1" w:lastColumn="0" w:noHBand="0" w:noVBand="1"/>
      </w:tblPr>
      <w:tblGrid>
        <w:gridCol w:w="311"/>
        <w:gridCol w:w="9195"/>
        <w:gridCol w:w="950"/>
      </w:tblGrid>
      <w:tr w:rsidR="00040154" w:rsidRPr="00040154" w14:paraId="519D83E7" w14:textId="77777777" w:rsidTr="00040154">
        <w:trPr>
          <w:trHeight w:val="480"/>
        </w:trPr>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4303A032"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w:t>
            </w:r>
          </w:p>
        </w:tc>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7D2575D4"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Search strategy</w:t>
            </w:r>
          </w:p>
        </w:tc>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212633CA"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Records</w:t>
            </w:r>
          </w:p>
        </w:tc>
      </w:tr>
      <w:tr w:rsidR="00040154" w:rsidRPr="00040154" w14:paraId="0FC8A33C" w14:textId="77777777" w:rsidTr="00040154">
        <w:trPr>
          <w:trHeight w:val="675"/>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2DA259D"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color w:val="000000"/>
                <w:sz w:val="21"/>
                <w:szCs w:val="21"/>
              </w:rPr>
              <w:t>1</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5E1B2B5"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color w:val="000000"/>
                <w:sz w:val="21"/>
                <w:szCs w:val="21"/>
              </w:rPr>
              <w:t>Feldenkrais Method/ or (</w:t>
            </w:r>
            <w:proofErr w:type="spellStart"/>
            <w:r w:rsidRPr="00040154">
              <w:rPr>
                <w:rFonts w:ascii="Source Sans Pro" w:hAnsi="Source Sans Pro"/>
                <w:color w:val="000000"/>
                <w:sz w:val="21"/>
                <w:szCs w:val="21"/>
              </w:rPr>
              <w:t>feldenkrais</w:t>
            </w:r>
            <w:proofErr w:type="spellEnd"/>
            <w:r w:rsidRPr="00040154">
              <w:rPr>
                <w:rFonts w:ascii="Source Sans Pro" w:hAnsi="Source Sans Pro"/>
                <w:color w:val="000000"/>
                <w:sz w:val="21"/>
                <w:szCs w:val="21"/>
              </w:rPr>
              <w:t xml:space="preserve"> or awareness through movement or sensory awareness training).</w:t>
            </w:r>
            <w:proofErr w:type="spellStart"/>
            <w:r w:rsidRPr="00040154">
              <w:rPr>
                <w:rFonts w:ascii="Source Sans Pro" w:hAnsi="Source Sans Pro"/>
                <w:color w:val="000000"/>
                <w:sz w:val="21"/>
                <w:szCs w:val="21"/>
              </w:rPr>
              <w:t>af</w:t>
            </w:r>
            <w:proofErr w:type="spellEnd"/>
            <w:r w:rsidRPr="00040154">
              <w:rPr>
                <w:rFonts w:ascii="Source Sans Pro" w:hAnsi="Source Sans Pro"/>
                <w:color w:val="000000"/>
                <w:sz w:val="21"/>
                <w:szCs w:val="21"/>
              </w:rPr>
              <w:t>.</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5E9185D8"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color w:val="000000"/>
                <w:sz w:val="21"/>
                <w:szCs w:val="21"/>
              </w:rPr>
              <w:t>131</w:t>
            </w:r>
          </w:p>
        </w:tc>
      </w:tr>
    </w:tbl>
    <w:p w14:paraId="1291FAEE" w14:textId="77777777" w:rsidR="00DD0531" w:rsidRDefault="00DD0531" w:rsidP="00CF7F9B">
      <w:pPr>
        <w:spacing w:after="0"/>
        <w:rPr>
          <w:b/>
        </w:rPr>
      </w:pPr>
    </w:p>
    <w:p w14:paraId="1F2B00A0" w14:textId="506D7799" w:rsidR="00040154" w:rsidRPr="00DD0531" w:rsidRDefault="00040154" w:rsidP="00CF7F9B">
      <w:pPr>
        <w:keepNext/>
        <w:spacing w:after="120"/>
        <w:rPr>
          <w:b/>
        </w:rPr>
      </w:pPr>
      <w:r w:rsidRPr="00DD0531">
        <w:rPr>
          <w:b/>
        </w:rPr>
        <w:t>AMED (Ovid) 1985 to September 2023</w:t>
      </w:r>
    </w:p>
    <w:tbl>
      <w:tblPr>
        <w:tblW w:w="0" w:type="auto"/>
        <w:tblCellMar>
          <w:top w:w="15" w:type="dxa"/>
          <w:left w:w="15" w:type="dxa"/>
          <w:bottom w:w="15" w:type="dxa"/>
          <w:right w:w="15" w:type="dxa"/>
        </w:tblCellMar>
        <w:tblLook w:val="04A0" w:firstRow="1" w:lastRow="0" w:firstColumn="1" w:lastColumn="0" w:noHBand="0" w:noVBand="1"/>
      </w:tblPr>
      <w:tblGrid>
        <w:gridCol w:w="311"/>
        <w:gridCol w:w="9195"/>
        <w:gridCol w:w="950"/>
      </w:tblGrid>
      <w:tr w:rsidR="00040154" w:rsidRPr="00040154" w14:paraId="7BC184C4" w14:textId="77777777" w:rsidTr="00040154">
        <w:trPr>
          <w:trHeight w:val="480"/>
        </w:trPr>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4FC3CD12"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w:t>
            </w:r>
          </w:p>
        </w:tc>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259F084D"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Search strategy</w:t>
            </w:r>
          </w:p>
        </w:tc>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610E46DD"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Records</w:t>
            </w:r>
          </w:p>
        </w:tc>
      </w:tr>
      <w:tr w:rsidR="00040154" w:rsidRPr="00040154" w14:paraId="528E0EA2" w14:textId="77777777" w:rsidTr="00040154">
        <w:trPr>
          <w:trHeight w:val="675"/>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4A0F5667"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color w:val="000000"/>
                <w:sz w:val="21"/>
                <w:szCs w:val="21"/>
              </w:rPr>
              <w:t>1</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4972895B"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color w:val="000000"/>
                <w:sz w:val="21"/>
                <w:szCs w:val="21"/>
              </w:rPr>
              <w:t>Feldenkrais Technique/ or (</w:t>
            </w:r>
            <w:proofErr w:type="spellStart"/>
            <w:r w:rsidRPr="00040154">
              <w:rPr>
                <w:rFonts w:ascii="Source Sans Pro" w:hAnsi="Source Sans Pro"/>
                <w:color w:val="000000"/>
                <w:sz w:val="21"/>
                <w:szCs w:val="21"/>
              </w:rPr>
              <w:t>feldenkrais</w:t>
            </w:r>
            <w:proofErr w:type="spellEnd"/>
            <w:r w:rsidRPr="00040154">
              <w:rPr>
                <w:rFonts w:ascii="Source Sans Pro" w:hAnsi="Source Sans Pro"/>
                <w:color w:val="000000"/>
                <w:sz w:val="21"/>
                <w:szCs w:val="21"/>
              </w:rPr>
              <w:t xml:space="preserve"> or awareness through movement or sensory awareness training).</w:t>
            </w:r>
            <w:proofErr w:type="spellStart"/>
            <w:r w:rsidRPr="00040154">
              <w:rPr>
                <w:rFonts w:ascii="Source Sans Pro" w:hAnsi="Source Sans Pro"/>
                <w:color w:val="000000"/>
                <w:sz w:val="21"/>
                <w:szCs w:val="21"/>
              </w:rPr>
              <w:t>af</w:t>
            </w:r>
            <w:proofErr w:type="spellEnd"/>
            <w:r w:rsidRPr="00040154">
              <w:rPr>
                <w:rFonts w:ascii="Source Sans Pro" w:hAnsi="Source Sans Pro"/>
                <w:color w:val="000000"/>
                <w:sz w:val="21"/>
                <w:szCs w:val="21"/>
              </w:rPr>
              <w:t>.</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4A0C3D07"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color w:val="000000"/>
                <w:sz w:val="21"/>
                <w:szCs w:val="21"/>
              </w:rPr>
              <w:t>95</w:t>
            </w:r>
          </w:p>
        </w:tc>
      </w:tr>
    </w:tbl>
    <w:p w14:paraId="0D54D29C" w14:textId="77777777" w:rsidR="00DD0531" w:rsidRDefault="00DD0531" w:rsidP="00CF7F9B">
      <w:pPr>
        <w:spacing w:after="0"/>
        <w:rPr>
          <w:b/>
        </w:rPr>
      </w:pPr>
    </w:p>
    <w:p w14:paraId="2ED43591" w14:textId="055447D8" w:rsidR="00040154" w:rsidRPr="00DD0531" w:rsidRDefault="00040154" w:rsidP="00CF7F9B">
      <w:pPr>
        <w:keepNext/>
        <w:spacing w:after="120"/>
        <w:rPr>
          <w:b/>
        </w:rPr>
      </w:pPr>
      <w:r w:rsidRPr="00DD0531">
        <w:rPr>
          <w:b/>
        </w:rPr>
        <w:t>CINAHL Complete via EBSCOhost</w:t>
      </w:r>
    </w:p>
    <w:tbl>
      <w:tblPr>
        <w:tblW w:w="0" w:type="auto"/>
        <w:tblCellMar>
          <w:top w:w="15" w:type="dxa"/>
          <w:left w:w="15" w:type="dxa"/>
          <w:bottom w:w="15" w:type="dxa"/>
          <w:right w:w="15" w:type="dxa"/>
        </w:tblCellMar>
        <w:tblLook w:val="04A0" w:firstRow="1" w:lastRow="0" w:firstColumn="1" w:lastColumn="0" w:noHBand="0" w:noVBand="1"/>
      </w:tblPr>
      <w:tblGrid>
        <w:gridCol w:w="311"/>
        <w:gridCol w:w="9195"/>
        <w:gridCol w:w="950"/>
      </w:tblGrid>
      <w:tr w:rsidR="00040154" w:rsidRPr="00040154" w14:paraId="20C98DAB" w14:textId="77777777" w:rsidTr="00040154">
        <w:trPr>
          <w:trHeight w:val="480"/>
        </w:trPr>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1E17D7EA"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w:t>
            </w:r>
          </w:p>
        </w:tc>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13C2F67D"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Search strategy</w:t>
            </w:r>
          </w:p>
        </w:tc>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3976E204"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Records</w:t>
            </w:r>
          </w:p>
        </w:tc>
      </w:tr>
      <w:tr w:rsidR="00040154" w:rsidRPr="00040154" w14:paraId="74C3CA83" w14:textId="77777777" w:rsidTr="00040154">
        <w:trPr>
          <w:trHeight w:val="480"/>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F4CA745"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color w:val="000000"/>
                <w:sz w:val="21"/>
                <w:szCs w:val="21"/>
              </w:rPr>
              <w:t>1</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AB9ED36"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color w:val="000000"/>
                <w:sz w:val="21"/>
                <w:szCs w:val="21"/>
              </w:rPr>
              <w:t xml:space="preserve">SU Feldenkrais Method OR </w:t>
            </w:r>
            <w:proofErr w:type="gramStart"/>
            <w:r w:rsidRPr="00040154">
              <w:rPr>
                <w:rFonts w:ascii="Source Sans Pro" w:hAnsi="Source Sans Pro"/>
                <w:color w:val="000000"/>
                <w:sz w:val="21"/>
                <w:szCs w:val="21"/>
              </w:rPr>
              <w:t>( TI</w:t>
            </w:r>
            <w:proofErr w:type="gramEnd"/>
            <w:r w:rsidRPr="00040154">
              <w:rPr>
                <w:rFonts w:ascii="Source Sans Pro" w:hAnsi="Source Sans Pro"/>
                <w:color w:val="000000"/>
                <w:sz w:val="21"/>
                <w:szCs w:val="21"/>
              </w:rPr>
              <w:t xml:space="preserve"> </w:t>
            </w:r>
            <w:proofErr w:type="spellStart"/>
            <w:r w:rsidRPr="00040154">
              <w:rPr>
                <w:rFonts w:ascii="Source Sans Pro" w:hAnsi="Source Sans Pro"/>
                <w:color w:val="000000"/>
                <w:sz w:val="21"/>
                <w:szCs w:val="21"/>
              </w:rPr>
              <w:t>feldenkrais</w:t>
            </w:r>
            <w:proofErr w:type="spellEnd"/>
            <w:r w:rsidRPr="00040154">
              <w:rPr>
                <w:rFonts w:ascii="Source Sans Pro" w:hAnsi="Source Sans Pro"/>
                <w:color w:val="000000"/>
                <w:sz w:val="21"/>
                <w:szCs w:val="21"/>
              </w:rPr>
              <w:t xml:space="preserve"> OR TI "awareness through movement" OR TI "sensory awareness training ) OR ( AB </w:t>
            </w:r>
            <w:proofErr w:type="spellStart"/>
            <w:r w:rsidRPr="00040154">
              <w:rPr>
                <w:rFonts w:ascii="Source Sans Pro" w:hAnsi="Source Sans Pro"/>
                <w:color w:val="000000"/>
                <w:sz w:val="21"/>
                <w:szCs w:val="21"/>
              </w:rPr>
              <w:t>feldenkrais</w:t>
            </w:r>
            <w:proofErr w:type="spellEnd"/>
            <w:r w:rsidRPr="00040154">
              <w:rPr>
                <w:rFonts w:ascii="Source Sans Pro" w:hAnsi="Source Sans Pro"/>
                <w:color w:val="000000"/>
                <w:sz w:val="21"/>
                <w:szCs w:val="21"/>
              </w:rPr>
              <w:t xml:space="preserve"> OR AB "awareness through movement" OR AB "sensory awareness training ) OR ( MW </w:t>
            </w:r>
            <w:proofErr w:type="spellStart"/>
            <w:r w:rsidRPr="00040154">
              <w:rPr>
                <w:rFonts w:ascii="Source Sans Pro" w:hAnsi="Source Sans Pro"/>
                <w:color w:val="000000"/>
                <w:sz w:val="21"/>
                <w:szCs w:val="21"/>
              </w:rPr>
              <w:t>feldenkrais</w:t>
            </w:r>
            <w:proofErr w:type="spellEnd"/>
            <w:r w:rsidRPr="00040154">
              <w:rPr>
                <w:rFonts w:ascii="Source Sans Pro" w:hAnsi="Source Sans Pro"/>
                <w:color w:val="000000"/>
                <w:sz w:val="21"/>
                <w:szCs w:val="21"/>
              </w:rPr>
              <w:t xml:space="preserve"> OR MW "awareness through movement" OR MW "sensory awareness training ) </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79CE273A"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color w:val="000000"/>
                <w:sz w:val="21"/>
                <w:szCs w:val="21"/>
              </w:rPr>
              <w:t>216</w:t>
            </w:r>
          </w:p>
        </w:tc>
      </w:tr>
    </w:tbl>
    <w:p w14:paraId="11C56059" w14:textId="77777777" w:rsidR="00DD0531" w:rsidRDefault="00DD0531" w:rsidP="00CF7F9B">
      <w:pPr>
        <w:spacing w:after="0"/>
        <w:rPr>
          <w:b/>
        </w:rPr>
      </w:pPr>
    </w:p>
    <w:p w14:paraId="163CF9E8" w14:textId="152D9BF9" w:rsidR="00040154" w:rsidRPr="00DD0531" w:rsidRDefault="00040154" w:rsidP="00CF7F9B">
      <w:pPr>
        <w:keepNext/>
        <w:spacing w:after="120"/>
        <w:rPr>
          <w:b/>
        </w:rPr>
      </w:pPr>
      <w:r w:rsidRPr="00DD0531">
        <w:rPr>
          <w:b/>
        </w:rPr>
        <w:t>Europe PMC</w:t>
      </w:r>
    </w:p>
    <w:tbl>
      <w:tblPr>
        <w:tblW w:w="0" w:type="auto"/>
        <w:tblCellMar>
          <w:top w:w="15" w:type="dxa"/>
          <w:left w:w="15" w:type="dxa"/>
          <w:bottom w:w="15" w:type="dxa"/>
          <w:right w:w="15" w:type="dxa"/>
        </w:tblCellMar>
        <w:tblLook w:val="04A0" w:firstRow="1" w:lastRow="0" w:firstColumn="1" w:lastColumn="0" w:noHBand="0" w:noVBand="1"/>
      </w:tblPr>
      <w:tblGrid>
        <w:gridCol w:w="311"/>
        <w:gridCol w:w="9195"/>
        <w:gridCol w:w="950"/>
      </w:tblGrid>
      <w:tr w:rsidR="00040154" w:rsidRPr="00040154" w14:paraId="53E857EC" w14:textId="77777777" w:rsidTr="00040154">
        <w:trPr>
          <w:trHeight w:val="480"/>
        </w:trPr>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3C4BE590"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w:t>
            </w:r>
          </w:p>
        </w:tc>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46B2AC90"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Search strategy</w:t>
            </w:r>
          </w:p>
        </w:tc>
        <w:tc>
          <w:tcPr>
            <w:tcW w:w="0" w:type="auto"/>
            <w:tcBorders>
              <w:top w:val="single" w:sz="4" w:space="0" w:color="808080"/>
              <w:left w:val="single" w:sz="4" w:space="0" w:color="808080"/>
              <w:bottom w:val="single" w:sz="4" w:space="0" w:color="808080"/>
              <w:right w:val="single" w:sz="4" w:space="0" w:color="808080"/>
            </w:tcBorders>
            <w:shd w:val="clear" w:color="auto" w:fill="CFE2F3"/>
            <w:tcMar>
              <w:top w:w="100" w:type="dxa"/>
              <w:left w:w="100" w:type="dxa"/>
              <w:bottom w:w="100" w:type="dxa"/>
              <w:right w:w="100" w:type="dxa"/>
            </w:tcMar>
            <w:hideMark/>
          </w:tcPr>
          <w:p w14:paraId="4F92F5B1"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b/>
                <w:bCs/>
                <w:color w:val="000000"/>
                <w:sz w:val="21"/>
                <w:szCs w:val="21"/>
              </w:rPr>
              <w:t>Records</w:t>
            </w:r>
          </w:p>
        </w:tc>
      </w:tr>
      <w:tr w:rsidR="00040154" w:rsidRPr="00040154" w14:paraId="07599EC8" w14:textId="77777777" w:rsidTr="00040154">
        <w:trPr>
          <w:trHeight w:val="885"/>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1381E3A9"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color w:val="000000"/>
                <w:sz w:val="21"/>
                <w:szCs w:val="21"/>
              </w:rPr>
              <w:t>1</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79078596"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color w:val="000000"/>
                <w:sz w:val="21"/>
                <w:szCs w:val="21"/>
              </w:rPr>
              <w:t>(TITLE:"</w:t>
            </w:r>
            <w:proofErr w:type="spellStart"/>
            <w:r w:rsidRPr="00040154">
              <w:rPr>
                <w:rFonts w:ascii="Source Sans Pro" w:hAnsi="Source Sans Pro"/>
                <w:color w:val="000000"/>
                <w:sz w:val="21"/>
                <w:szCs w:val="21"/>
              </w:rPr>
              <w:t>feldenkrais</w:t>
            </w:r>
            <w:proofErr w:type="spellEnd"/>
            <w:r w:rsidRPr="00040154">
              <w:rPr>
                <w:rFonts w:ascii="Source Sans Pro" w:hAnsi="Source Sans Pro"/>
                <w:color w:val="000000"/>
                <w:sz w:val="21"/>
                <w:szCs w:val="21"/>
              </w:rPr>
              <w:t xml:space="preserve">" OR </w:t>
            </w:r>
            <w:proofErr w:type="spellStart"/>
            <w:r w:rsidRPr="00040154">
              <w:rPr>
                <w:rFonts w:ascii="Source Sans Pro" w:hAnsi="Source Sans Pro"/>
                <w:color w:val="000000"/>
                <w:sz w:val="21"/>
                <w:szCs w:val="21"/>
              </w:rPr>
              <w:t>TITLE:"awareness</w:t>
            </w:r>
            <w:proofErr w:type="spellEnd"/>
            <w:r w:rsidRPr="00040154">
              <w:rPr>
                <w:rFonts w:ascii="Source Sans Pro" w:hAnsi="Source Sans Pro"/>
                <w:color w:val="000000"/>
                <w:sz w:val="21"/>
                <w:szCs w:val="21"/>
              </w:rPr>
              <w:t xml:space="preserve"> through movement" OR </w:t>
            </w:r>
            <w:proofErr w:type="spellStart"/>
            <w:r w:rsidRPr="00040154">
              <w:rPr>
                <w:rFonts w:ascii="Source Sans Pro" w:hAnsi="Source Sans Pro"/>
                <w:color w:val="000000"/>
                <w:sz w:val="21"/>
                <w:szCs w:val="21"/>
              </w:rPr>
              <w:t>TITLE:"sensory</w:t>
            </w:r>
            <w:proofErr w:type="spellEnd"/>
            <w:r w:rsidRPr="00040154">
              <w:rPr>
                <w:rFonts w:ascii="Source Sans Pro" w:hAnsi="Source Sans Pro"/>
                <w:color w:val="000000"/>
                <w:sz w:val="21"/>
                <w:szCs w:val="21"/>
              </w:rPr>
              <w:t xml:space="preserve"> awareness training" OR ABSTRACT:"</w:t>
            </w:r>
            <w:proofErr w:type="spellStart"/>
            <w:r w:rsidRPr="00040154">
              <w:rPr>
                <w:rFonts w:ascii="Source Sans Pro" w:hAnsi="Source Sans Pro"/>
                <w:color w:val="000000"/>
                <w:sz w:val="21"/>
                <w:szCs w:val="21"/>
              </w:rPr>
              <w:t>feldenkrais</w:t>
            </w:r>
            <w:proofErr w:type="spellEnd"/>
            <w:r w:rsidRPr="00040154">
              <w:rPr>
                <w:rFonts w:ascii="Source Sans Pro" w:hAnsi="Source Sans Pro"/>
                <w:color w:val="000000"/>
                <w:sz w:val="21"/>
                <w:szCs w:val="21"/>
              </w:rPr>
              <w:t xml:space="preserve">" OR </w:t>
            </w:r>
            <w:proofErr w:type="spellStart"/>
            <w:r w:rsidRPr="00040154">
              <w:rPr>
                <w:rFonts w:ascii="Source Sans Pro" w:hAnsi="Source Sans Pro"/>
                <w:color w:val="000000"/>
                <w:sz w:val="21"/>
                <w:szCs w:val="21"/>
              </w:rPr>
              <w:t>ABSTRACT:"awareness</w:t>
            </w:r>
            <w:proofErr w:type="spellEnd"/>
            <w:r w:rsidRPr="00040154">
              <w:rPr>
                <w:rFonts w:ascii="Source Sans Pro" w:hAnsi="Source Sans Pro"/>
                <w:color w:val="000000"/>
                <w:sz w:val="21"/>
                <w:szCs w:val="21"/>
              </w:rPr>
              <w:t xml:space="preserve"> through movement" OR </w:t>
            </w:r>
            <w:proofErr w:type="spellStart"/>
            <w:r w:rsidRPr="00040154">
              <w:rPr>
                <w:rFonts w:ascii="Source Sans Pro" w:hAnsi="Source Sans Pro"/>
                <w:color w:val="000000"/>
                <w:sz w:val="21"/>
                <w:szCs w:val="21"/>
              </w:rPr>
              <w:t>ABSTRACT:"sensory</w:t>
            </w:r>
            <w:proofErr w:type="spellEnd"/>
            <w:r w:rsidRPr="00040154">
              <w:rPr>
                <w:rFonts w:ascii="Source Sans Pro" w:hAnsi="Source Sans Pro"/>
                <w:color w:val="000000"/>
                <w:sz w:val="21"/>
                <w:szCs w:val="21"/>
              </w:rPr>
              <w:t xml:space="preserve"> awareness training")</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309CB85D" w14:textId="77777777" w:rsidR="00040154" w:rsidRPr="00040154" w:rsidRDefault="00040154" w:rsidP="00CF7F9B">
            <w:pPr>
              <w:pStyle w:val="NormalWeb"/>
              <w:spacing w:before="0" w:beforeAutospacing="0" w:after="60" w:afterAutospacing="0"/>
              <w:rPr>
                <w:rFonts w:ascii="Source Sans Pro" w:hAnsi="Source Sans Pro"/>
                <w:sz w:val="21"/>
                <w:szCs w:val="21"/>
              </w:rPr>
            </w:pPr>
            <w:r w:rsidRPr="00040154">
              <w:rPr>
                <w:rFonts w:ascii="Source Sans Pro" w:hAnsi="Source Sans Pro"/>
                <w:color w:val="000000"/>
                <w:sz w:val="21"/>
                <w:szCs w:val="21"/>
              </w:rPr>
              <w:t>97</w:t>
            </w:r>
          </w:p>
        </w:tc>
      </w:tr>
    </w:tbl>
    <w:p w14:paraId="142D0DB7" w14:textId="77777777" w:rsidR="00040154" w:rsidRPr="00040154" w:rsidRDefault="00040154" w:rsidP="00CF7F9B">
      <w:pPr>
        <w:pStyle w:val="NormalWeb"/>
        <w:spacing w:before="0" w:beforeAutospacing="0" w:after="0" w:afterAutospacing="0"/>
        <w:rPr>
          <w:rFonts w:ascii="Source Sans Pro" w:hAnsi="Source Sans Pro"/>
          <w:sz w:val="21"/>
          <w:szCs w:val="21"/>
        </w:rPr>
      </w:pPr>
      <w:r w:rsidRPr="00040154">
        <w:rPr>
          <w:rFonts w:ascii="Source Sans Pro" w:hAnsi="Source Sans Pro"/>
          <w:color w:val="000000"/>
          <w:sz w:val="21"/>
          <w:szCs w:val="21"/>
        </w:rPr>
        <w:t> </w:t>
      </w:r>
    </w:p>
    <w:p w14:paraId="1F73DBA8" w14:textId="77777777" w:rsidR="00040154" w:rsidRPr="00DD0531" w:rsidRDefault="00040154" w:rsidP="00CF7F9B">
      <w:pPr>
        <w:keepNext/>
        <w:spacing w:after="120"/>
        <w:rPr>
          <w:b/>
        </w:rPr>
      </w:pPr>
      <w:r w:rsidRPr="00DD0531">
        <w:rPr>
          <w:b/>
        </w:rPr>
        <w:t>ClinicalTrials.gov and WHO ICTRP</w:t>
      </w:r>
    </w:p>
    <w:p w14:paraId="3ABE7C05" w14:textId="77777777" w:rsidR="00040154" w:rsidRPr="00040154" w:rsidRDefault="00040154" w:rsidP="00CF7F9B">
      <w:pPr>
        <w:pStyle w:val="NormalWeb"/>
        <w:spacing w:before="0" w:beforeAutospacing="0" w:after="0" w:afterAutospacing="0"/>
        <w:rPr>
          <w:rFonts w:ascii="Source Sans Pro" w:hAnsi="Source Sans Pro"/>
          <w:sz w:val="21"/>
          <w:szCs w:val="21"/>
        </w:rPr>
      </w:pPr>
      <w:proofErr w:type="spellStart"/>
      <w:r w:rsidRPr="00040154">
        <w:rPr>
          <w:rFonts w:ascii="Source Sans Pro" w:hAnsi="Source Sans Pro"/>
          <w:color w:val="000000"/>
          <w:sz w:val="21"/>
          <w:szCs w:val="21"/>
        </w:rPr>
        <w:t>feldenkrais</w:t>
      </w:r>
      <w:proofErr w:type="spellEnd"/>
      <w:r w:rsidRPr="00040154">
        <w:rPr>
          <w:rFonts w:ascii="Source Sans Pro" w:hAnsi="Source Sans Pro"/>
          <w:color w:val="000000"/>
          <w:sz w:val="21"/>
          <w:szCs w:val="21"/>
        </w:rPr>
        <w:t xml:space="preserve"> or "awareness through movement" or “sensory awareness training” (limited to Intervention/treatment in ClinicalTrials.gov (n=25) and limited to Intervention in WHO ICTRP (n=7))</w:t>
      </w:r>
    </w:p>
    <w:p w14:paraId="1E8A27F5" w14:textId="77777777" w:rsidR="00DD0531" w:rsidRDefault="00DD0531" w:rsidP="00CF7F9B">
      <w:pPr>
        <w:spacing w:after="0"/>
        <w:rPr>
          <w:b/>
        </w:rPr>
      </w:pPr>
    </w:p>
    <w:p w14:paraId="38A8AA4D" w14:textId="5C0DF558" w:rsidR="00040154" w:rsidRPr="00DD0531" w:rsidRDefault="00040154" w:rsidP="00CF7F9B">
      <w:pPr>
        <w:keepNext/>
        <w:spacing w:after="120"/>
        <w:rPr>
          <w:b/>
        </w:rPr>
      </w:pPr>
      <w:r w:rsidRPr="00DD0531">
        <w:rPr>
          <w:b/>
        </w:rPr>
        <w:t>Google Scholar</w:t>
      </w:r>
    </w:p>
    <w:p w14:paraId="62B5E83D" w14:textId="209E4DBC" w:rsidR="008E6956" w:rsidRPr="00040154" w:rsidRDefault="00040154" w:rsidP="00CF7F9B">
      <w:pPr>
        <w:pStyle w:val="NormalWeb"/>
        <w:spacing w:before="0" w:beforeAutospacing="0" w:after="0" w:afterAutospacing="0"/>
      </w:pPr>
      <w:r w:rsidRPr="00040154">
        <w:rPr>
          <w:rFonts w:ascii="Source Sans Pro" w:hAnsi="Source Sans Pro"/>
          <w:color w:val="000000"/>
          <w:sz w:val="21"/>
          <w:szCs w:val="21"/>
        </w:rPr>
        <w:t xml:space="preserve">Advanced search options (phrase in title): </w:t>
      </w:r>
      <w:proofErr w:type="spellStart"/>
      <w:r w:rsidRPr="00040154">
        <w:rPr>
          <w:rFonts w:ascii="Source Sans Pro" w:hAnsi="Source Sans Pro"/>
          <w:color w:val="000000"/>
          <w:sz w:val="21"/>
          <w:szCs w:val="21"/>
        </w:rPr>
        <w:t>feldenkrais</w:t>
      </w:r>
      <w:proofErr w:type="spellEnd"/>
      <w:r w:rsidRPr="00040154">
        <w:rPr>
          <w:rFonts w:ascii="Source Sans Pro" w:hAnsi="Source Sans Pro"/>
          <w:color w:val="000000"/>
          <w:sz w:val="21"/>
          <w:szCs w:val="21"/>
        </w:rPr>
        <w:t>*, "awareness through movement", "sensory awareness training". first 10 pages only (100 records)</w:t>
      </w:r>
      <w:r w:rsidR="008E6956" w:rsidRPr="008F3310">
        <w:br w:type="page"/>
      </w:r>
    </w:p>
    <w:p w14:paraId="68D24512" w14:textId="0A43B651" w:rsidR="008E6956" w:rsidRPr="008F3310" w:rsidRDefault="008E6956" w:rsidP="00CF7F9B">
      <w:pPr>
        <w:pStyle w:val="Heading1"/>
      </w:pPr>
      <w:bookmarkStart w:id="38" w:name="_Toc169872397"/>
      <w:r w:rsidRPr="008F3310">
        <w:lastRenderedPageBreak/>
        <w:t>Appendix A5. Prioritisation process: methods used to refine the questions addressed in the synthesis</w:t>
      </w:r>
      <w:bookmarkEnd w:id="38"/>
    </w:p>
    <w:p w14:paraId="200ECC54" w14:textId="070287D7" w:rsidR="000F232C" w:rsidRPr="00171C37" w:rsidRDefault="00A50EAB" w:rsidP="00CF7F9B">
      <w:pPr>
        <w:pStyle w:val="Dotpointlist"/>
        <w:numPr>
          <w:ilvl w:val="0"/>
          <w:numId w:val="0"/>
        </w:numPr>
      </w:pPr>
      <w:r w:rsidRPr="00171C37">
        <w:t>T</w:t>
      </w:r>
      <w:r w:rsidR="005139BE" w:rsidRPr="00171C37">
        <w:t>he final synthesis questions</w:t>
      </w:r>
      <w:r w:rsidRPr="00171C37">
        <w:t>,</w:t>
      </w:r>
      <w:r w:rsidR="005139BE" w:rsidRPr="00171C37">
        <w:t xml:space="preserve"> and criteria for including studies</w:t>
      </w:r>
      <w:r w:rsidR="00B74EC9" w:rsidRPr="00171C37">
        <w:t xml:space="preserve"> </w:t>
      </w:r>
      <w:r w:rsidR="005139BE" w:rsidRPr="00171C37">
        <w:t>in each synthesis</w:t>
      </w:r>
      <w:r w:rsidRPr="00171C37">
        <w:t>,</w:t>
      </w:r>
      <w:r w:rsidR="005139BE" w:rsidRPr="00171C37">
        <w:t xml:space="preserve"> </w:t>
      </w:r>
      <w:r w:rsidR="00867BA1" w:rsidRPr="00171C37">
        <w:t xml:space="preserve">were </w:t>
      </w:r>
      <w:r w:rsidRPr="00171C37">
        <w:t>decided</w:t>
      </w:r>
      <w:r w:rsidR="00867BA1" w:rsidRPr="00171C37">
        <w:t xml:space="preserve"> through the </w:t>
      </w:r>
      <w:r w:rsidR="00B74EC9" w:rsidRPr="00171C37">
        <w:t xml:space="preserve">pre-specified </w:t>
      </w:r>
      <w:r w:rsidR="00867BA1" w:rsidRPr="00171C37">
        <w:t xml:space="preserve">prioritisation process </w:t>
      </w:r>
      <w:r w:rsidRPr="00171C37">
        <w:t>(</w:t>
      </w:r>
      <w:r w:rsidR="00867BA1" w:rsidRPr="00171C37">
        <w:t>Figure A</w:t>
      </w:r>
      <w:r w:rsidRPr="00171C37">
        <w:t>)</w:t>
      </w:r>
      <w:r w:rsidR="005139BE" w:rsidRPr="00171C37">
        <w:t>. The process</w:t>
      </w:r>
      <w:r w:rsidR="00BE710E" w:rsidRPr="00171C37">
        <w:t xml:space="preserve"> was designed to minimis</w:t>
      </w:r>
      <w:r w:rsidR="005634ED" w:rsidRPr="00171C37">
        <w:t>e</w:t>
      </w:r>
      <w:r w:rsidR="00BE710E" w:rsidRPr="00171C37">
        <w:t xml:space="preserve"> bias in the selection of results for inclusion in the synthesis </w:t>
      </w:r>
      <w:r w:rsidR="00B74EC9" w:rsidRPr="00171C37">
        <w:t>and ensure</w:t>
      </w:r>
      <w:r w:rsidR="00BE710E" w:rsidRPr="00171C37">
        <w:t xml:space="preserve"> coverage </w:t>
      </w:r>
      <w:r w:rsidR="006A3525" w:rsidRPr="00171C37">
        <w:t xml:space="preserve">of </w:t>
      </w:r>
      <w:r w:rsidR="00BE710E" w:rsidRPr="00171C37">
        <w:t>populations and outcomes</w:t>
      </w:r>
      <w:r w:rsidR="003B128D" w:rsidRPr="00171C37">
        <w:t xml:space="preserve"> relevant to the Australian context</w:t>
      </w:r>
      <w:r w:rsidR="00BE710E" w:rsidRPr="00171C37">
        <w:t>.</w:t>
      </w:r>
      <w:r w:rsidR="00867BA1" w:rsidRPr="00171C37">
        <w:t xml:space="preserve"> </w:t>
      </w:r>
      <w:r w:rsidR="000F232C" w:rsidRPr="00171C37">
        <w:t>All information provided to NTREAP</w:t>
      </w:r>
      <w:r w:rsidR="00B737B6">
        <w:t xml:space="preserve">, </w:t>
      </w:r>
      <w:r w:rsidR="000F232C" w:rsidRPr="00171C37">
        <w:t>NTWC and the NHMRC was de-identified and presented in aggregate form so that it was not possible to identify the studies (no bibliographic information, titles etc). No information was provided about the number of studies, number of participants, methodological quality of studies or results.</w:t>
      </w:r>
    </w:p>
    <w:p w14:paraId="71ADDDCB" w14:textId="6335E18A" w:rsidR="005C5C3E" w:rsidRPr="008F3310" w:rsidRDefault="005C5C3E" w:rsidP="00CF7F9B">
      <w:pPr>
        <w:pStyle w:val="Heading3"/>
      </w:pPr>
      <w:bookmarkStart w:id="39" w:name="_Toc169872398"/>
      <w:r w:rsidRPr="008F3310">
        <w:t>P</w:t>
      </w:r>
      <w:r w:rsidR="00B81AE9" w:rsidRPr="008F3310">
        <w:t xml:space="preserve">rioritisation </w:t>
      </w:r>
      <w:r w:rsidR="000F232C">
        <w:t xml:space="preserve">of </w:t>
      </w:r>
      <w:r w:rsidR="000F232C" w:rsidRPr="008F3310">
        <w:t xml:space="preserve">populations </w:t>
      </w:r>
      <w:r w:rsidR="000F232C">
        <w:t xml:space="preserve">and grouping </w:t>
      </w:r>
      <w:r w:rsidR="00B81AE9" w:rsidRPr="008F3310">
        <w:t xml:space="preserve">of </w:t>
      </w:r>
      <w:r w:rsidR="000F232C">
        <w:t xml:space="preserve">conditions </w:t>
      </w:r>
      <w:r w:rsidR="00B81AE9" w:rsidRPr="008F3310">
        <w:t xml:space="preserve">for </w:t>
      </w:r>
      <w:r w:rsidR="000F232C">
        <w:t>the summary and</w:t>
      </w:r>
      <w:r w:rsidR="00B81AE9" w:rsidRPr="008F3310">
        <w:t xml:space="preserve"> synthesis</w:t>
      </w:r>
      <w:bookmarkEnd w:id="39"/>
    </w:p>
    <w:p w14:paraId="03B42D72" w14:textId="4C201081" w:rsidR="000F232C" w:rsidRPr="00171C37" w:rsidRDefault="00A50EAB" w:rsidP="00CF7F9B">
      <w:r w:rsidRPr="00171C37">
        <w:t xml:space="preserve">There was no need to limit populations in this review, so the </w:t>
      </w:r>
      <w:r w:rsidR="00B81AE9" w:rsidRPr="00171C37">
        <w:t xml:space="preserve">provision in the protocol to </w:t>
      </w:r>
      <w:r w:rsidR="000F232C" w:rsidRPr="00171C37">
        <w:t>prioritise</w:t>
      </w:r>
      <w:r w:rsidR="00B81AE9" w:rsidRPr="00171C37">
        <w:t xml:space="preserve"> populations (conditions) for inclusion in the synthesis </w:t>
      </w:r>
      <w:r w:rsidRPr="00171C37">
        <w:t xml:space="preserve">was not </w:t>
      </w:r>
      <w:r w:rsidR="005B4808" w:rsidRPr="00171C37">
        <w:t>implemented</w:t>
      </w:r>
      <w:r w:rsidR="00B81AE9" w:rsidRPr="00171C37">
        <w:t>.</w:t>
      </w:r>
      <w:r w:rsidR="0037718B" w:rsidRPr="00171C37">
        <w:t xml:space="preserve"> </w:t>
      </w:r>
      <w:r w:rsidR="000F232C" w:rsidRPr="00171C37">
        <w:t xml:space="preserve">NTWC endorsed the proposal </w:t>
      </w:r>
      <w:r w:rsidR="005B4808" w:rsidRPr="00171C37">
        <w:t>to structure the synthesis by the population groups outlined in the analytic framework</w:t>
      </w:r>
      <w:r w:rsidR="000F232C" w:rsidRPr="00171C37">
        <w:t>.</w:t>
      </w:r>
    </w:p>
    <w:p w14:paraId="3A7A97E9" w14:textId="76FAD0D3" w:rsidR="005C5C3E" w:rsidRPr="008F3310" w:rsidRDefault="00B81AE9" w:rsidP="00CF7F9B">
      <w:pPr>
        <w:pStyle w:val="Heading3"/>
      </w:pPr>
      <w:bookmarkStart w:id="40" w:name="_Toc169872399"/>
      <w:r w:rsidRPr="008F3310">
        <w:t>Prioritisation and selection of outcomes for the synthesis</w:t>
      </w:r>
      <w:bookmarkEnd w:id="40"/>
    </w:p>
    <w:p w14:paraId="525C9597" w14:textId="7EF29338" w:rsidR="000F232C" w:rsidRPr="00171C37" w:rsidRDefault="000F232C" w:rsidP="00CF7F9B">
      <w:pPr>
        <w:pStyle w:val="Dotpointlist"/>
        <w:numPr>
          <w:ilvl w:val="0"/>
          <w:numId w:val="0"/>
        </w:numPr>
      </w:pPr>
      <w:r w:rsidRPr="00171C37">
        <w:t>For each population, we collated information about the outcomes addressed in all eligible studies. The purpose was twofold</w:t>
      </w:r>
      <w:r w:rsidR="006A3525" w:rsidRPr="00171C37">
        <w:t>:</w:t>
      </w:r>
      <w:r w:rsidRPr="00171C37">
        <w:t xml:space="preserve"> </w:t>
      </w:r>
      <w:r w:rsidR="005B4808" w:rsidRPr="00171C37">
        <w:t xml:space="preserve">(1) </w:t>
      </w:r>
      <w:r w:rsidRPr="00171C37">
        <w:t xml:space="preserve">to enable prioritisation of the most important </w:t>
      </w:r>
      <w:r w:rsidRPr="00171C37">
        <w:rPr>
          <w:b/>
        </w:rPr>
        <w:t>outcome domains</w:t>
      </w:r>
      <w:r w:rsidRPr="00171C37">
        <w:t xml:space="preserve"> for each population (irrespective of whether studies measured these domains)</w:t>
      </w:r>
      <w:r w:rsidR="006A3525" w:rsidRPr="00171C37">
        <w:t>,</w:t>
      </w:r>
      <w:r w:rsidRPr="00171C37">
        <w:t xml:space="preserve"> and </w:t>
      </w:r>
      <w:r w:rsidR="005B4808" w:rsidRPr="00171C37">
        <w:t xml:space="preserve">(2) </w:t>
      </w:r>
      <w:r w:rsidRPr="00171C37">
        <w:t xml:space="preserve">to facilitate selection of the </w:t>
      </w:r>
      <w:r w:rsidRPr="00171C37">
        <w:rPr>
          <w:b/>
        </w:rPr>
        <w:t xml:space="preserve">most relevant </w:t>
      </w:r>
      <w:r w:rsidR="00A27727" w:rsidRPr="00171C37">
        <w:rPr>
          <w:b/>
        </w:rPr>
        <w:t>results</w:t>
      </w:r>
      <w:r w:rsidRPr="00171C37">
        <w:t xml:space="preserve"> from each study. </w:t>
      </w:r>
    </w:p>
    <w:p w14:paraId="228BE27A" w14:textId="6B7C3783" w:rsidR="000F232C" w:rsidRDefault="000F232C" w:rsidP="00CF7F9B">
      <w:pPr>
        <w:pStyle w:val="Dotpointlist"/>
        <w:numPr>
          <w:ilvl w:val="0"/>
          <w:numId w:val="0"/>
        </w:numPr>
      </w:pPr>
    </w:p>
    <w:p w14:paraId="176A8A96" w14:textId="6CC967E7" w:rsidR="000F232C" w:rsidRPr="008D160A" w:rsidRDefault="005B4808" w:rsidP="00CF7F9B">
      <w:pPr>
        <w:pStyle w:val="Dotpointlist"/>
        <w:numPr>
          <w:ilvl w:val="0"/>
          <w:numId w:val="0"/>
        </w:numPr>
        <w:rPr>
          <w:b/>
          <w:bCs/>
          <w:i/>
          <w:iCs/>
          <w:color w:val="1F3864" w:themeColor="accent5" w:themeShade="80"/>
        </w:rPr>
      </w:pPr>
      <w:r w:rsidRPr="008D160A">
        <w:rPr>
          <w:b/>
          <w:bCs/>
          <w:i/>
          <w:iCs/>
          <w:color w:val="1F3864" w:themeColor="accent5" w:themeShade="80"/>
        </w:rPr>
        <w:t>Prioritisation of outcome domains</w:t>
      </w:r>
    </w:p>
    <w:p w14:paraId="6BBBE31E" w14:textId="46DE1C00" w:rsidR="000F232C" w:rsidRPr="00171C37" w:rsidRDefault="000F232C" w:rsidP="00CF7F9B">
      <w:pPr>
        <w:pStyle w:val="Dotpointlist"/>
      </w:pPr>
      <w:r w:rsidRPr="00171C37">
        <w:t>All outcomes and outcome measure</w:t>
      </w:r>
      <w:r w:rsidR="00412C33">
        <w:t>s</w:t>
      </w:r>
      <w:r w:rsidRPr="00171C37">
        <w:t xml:space="preserve"> </w:t>
      </w:r>
      <w:r w:rsidR="005B4808" w:rsidRPr="00171C37">
        <w:t>were</w:t>
      </w:r>
      <w:r w:rsidRPr="00171C37">
        <w:t xml:space="preserve"> listed under an </w:t>
      </w:r>
      <w:r w:rsidRPr="00171C37">
        <w:rPr>
          <w:b/>
        </w:rPr>
        <w:t xml:space="preserve">outcome domain </w:t>
      </w:r>
      <w:r w:rsidRPr="00171C37">
        <w:t xml:space="preserve">from the initial analytic framework for the review (Figure A1.1). </w:t>
      </w:r>
      <w:r w:rsidR="006A3525" w:rsidRPr="00171C37">
        <w:t>For outcomes not covered by the initial framework, a</w:t>
      </w:r>
      <w:r w:rsidRPr="00171C37">
        <w:t xml:space="preserve">dditional outcome domains were specified </w:t>
      </w:r>
      <w:r w:rsidR="006A3525" w:rsidRPr="00171C37">
        <w:t>allowing categorisation of all</w:t>
      </w:r>
      <w:r w:rsidRPr="00171C37">
        <w:t xml:space="preserve"> outcomes</w:t>
      </w:r>
      <w:r w:rsidR="006A3525" w:rsidRPr="00171C37">
        <w:t xml:space="preserve"> and measures</w:t>
      </w:r>
      <w:r w:rsidRPr="00171C37">
        <w:t>.</w:t>
      </w:r>
    </w:p>
    <w:p w14:paraId="2204E2FF" w14:textId="4B57E4F4" w:rsidR="000F232C" w:rsidRPr="00171C37" w:rsidRDefault="000F232C" w:rsidP="00CF7F9B">
      <w:pPr>
        <w:pStyle w:val="Dotpointlist"/>
      </w:pPr>
      <w:r w:rsidRPr="00171C37">
        <w:t>For each condition, NTWC</w:t>
      </w:r>
      <w:r w:rsidR="00DF1D7E">
        <w:t>, with input from NTREAP,</w:t>
      </w:r>
      <w:r w:rsidRPr="00171C37">
        <w:t xml:space="preserve"> rated </w:t>
      </w:r>
      <w:r w:rsidRPr="00171C37">
        <w:rPr>
          <w:b/>
        </w:rPr>
        <w:t>outcome domains</w:t>
      </w:r>
      <w:r w:rsidRPr="00171C37">
        <w:t xml:space="preserve"> as critical, important or of limited importance for understanding the effects of </w:t>
      </w:r>
      <w:r w:rsidR="00A90575" w:rsidRPr="00171C37">
        <w:t>Feldenkrais</w:t>
      </w:r>
      <w:r w:rsidRPr="00171C37">
        <w:t xml:space="preserve"> on each population group.</w:t>
      </w:r>
      <w:r w:rsidR="008D160A" w:rsidRPr="00171C37">
        <w:t xml:space="preserve"> The intent was to identify up to seven outcome domains for which results would be reported. </w:t>
      </w:r>
    </w:p>
    <w:p w14:paraId="039EC14E" w14:textId="6861997C" w:rsidR="005B4808" w:rsidRPr="00171C37" w:rsidRDefault="008D160A" w:rsidP="00CF7F9B">
      <w:pPr>
        <w:pStyle w:val="Dotpointlist"/>
      </w:pPr>
      <w:r w:rsidRPr="00171C37">
        <w:t xml:space="preserve">Only critical and important outcome domains were considered in the </w:t>
      </w:r>
      <w:r w:rsidR="006A3525" w:rsidRPr="00171C37">
        <w:t xml:space="preserve">summary and </w:t>
      </w:r>
      <w:r w:rsidRPr="00171C37">
        <w:t>synthesis.</w:t>
      </w:r>
    </w:p>
    <w:p w14:paraId="5413DAAF" w14:textId="308FAC77" w:rsidR="000E1638" w:rsidRDefault="00152795" w:rsidP="00CF7F9B">
      <w:r w:rsidRPr="00DE4633">
        <w:rPr>
          <w:b/>
          <w:bCs/>
          <w:i/>
          <w:iCs/>
          <w:color w:val="1F3864" w:themeColor="accent5" w:themeShade="80"/>
        </w:rPr>
        <w:t>Outcome selection.</w:t>
      </w:r>
      <w:r w:rsidRPr="00DE4633">
        <w:rPr>
          <w:color w:val="1F3864" w:themeColor="accent5" w:themeShade="80"/>
        </w:rPr>
        <w:t xml:space="preserve"> </w:t>
      </w:r>
      <w:r w:rsidRPr="00171C37">
        <w:t>From each study, we select</w:t>
      </w:r>
      <w:r w:rsidR="00D15D4D" w:rsidRPr="00171C37">
        <w:t>ed</w:t>
      </w:r>
      <w:r w:rsidRPr="00171C37">
        <w:t xml:space="preserve"> one </w:t>
      </w:r>
      <w:r w:rsidR="00F30029" w:rsidRPr="00171C37">
        <w:t>result</w:t>
      </w:r>
      <w:r w:rsidRPr="00171C37">
        <w:t xml:space="preserve"> per outcome domain </w:t>
      </w:r>
      <w:r w:rsidR="00F30029" w:rsidRPr="00171C37">
        <w:t xml:space="preserve">for </w:t>
      </w:r>
      <w:r w:rsidR="008D160A" w:rsidRPr="00171C37">
        <w:t>data extraction</w:t>
      </w:r>
      <w:r w:rsidRPr="00171C37">
        <w:t xml:space="preserve">, risk of bias </w:t>
      </w:r>
      <w:r w:rsidR="008D160A" w:rsidRPr="00171C37">
        <w:t xml:space="preserve">assessment </w:t>
      </w:r>
      <w:r w:rsidRPr="00171C37">
        <w:t xml:space="preserve">and </w:t>
      </w:r>
      <w:r w:rsidR="00A816B4" w:rsidRPr="00171C37">
        <w:t>report</w:t>
      </w:r>
      <w:r w:rsidR="008D160A" w:rsidRPr="00171C37">
        <w:t>ing of</w:t>
      </w:r>
      <w:r w:rsidRPr="00171C37">
        <w:t xml:space="preserve"> </w:t>
      </w:r>
      <w:r w:rsidR="00F30029" w:rsidRPr="00171C37">
        <w:t xml:space="preserve">results </w:t>
      </w:r>
      <w:r w:rsidRPr="00171C37">
        <w:t>in the summary and synthesis</w:t>
      </w:r>
      <w:r w:rsidR="002D4F4A" w:rsidRPr="00171C37">
        <w:t xml:space="preserve"> (using the standardised mean difference to combined effects measured on different scales see B1.2 and B2.1)</w:t>
      </w:r>
      <w:r w:rsidRPr="00171C37">
        <w:t xml:space="preserve">. </w:t>
      </w:r>
      <w:r w:rsidR="006A3525" w:rsidRPr="00171C37">
        <w:t>S</w:t>
      </w:r>
      <w:r w:rsidR="008D160A" w:rsidRPr="00171C37">
        <w:t>electing one result per study</w:t>
      </w:r>
      <w:r w:rsidR="006A3525" w:rsidRPr="00171C37">
        <w:t xml:space="preserve"> for inclusion in each analysis</w:t>
      </w:r>
      <w:r w:rsidR="008D160A" w:rsidRPr="00171C37">
        <w:t xml:space="preserve"> ensure</w:t>
      </w:r>
      <w:r w:rsidR="006A3525" w:rsidRPr="00171C37">
        <w:t>s</w:t>
      </w:r>
      <w:r w:rsidR="008D160A" w:rsidRPr="00171C37">
        <w:t xml:space="preserve"> that individual studies do not receive too much weight</w:t>
      </w:r>
      <w:r w:rsidR="000E1638" w:rsidRPr="00171C37">
        <w:t xml:space="preserve">. In addition, </w:t>
      </w:r>
      <w:r w:rsidR="001F61EE" w:rsidRPr="00171C37">
        <w:t>we aimed to ensure that</w:t>
      </w:r>
      <w:r w:rsidR="000E1638" w:rsidRPr="00171C37">
        <w:t xml:space="preserve"> all studies that should contribute to each synthesis </w:t>
      </w:r>
      <w:r w:rsidR="001F61EE" w:rsidRPr="00171C37">
        <w:t>were</w:t>
      </w:r>
      <w:r w:rsidR="000E1638" w:rsidRPr="00171C37">
        <w:t xml:space="preserve"> included.  </w:t>
      </w:r>
    </w:p>
    <w:p w14:paraId="634CA3C6" w14:textId="3D7BE9C7" w:rsidR="00152795" w:rsidRPr="00171C37" w:rsidRDefault="009A5C14" w:rsidP="00CF7F9B">
      <w:pPr>
        <w:spacing w:after="0" w:line="240" w:lineRule="auto"/>
      </w:pPr>
      <w:r w:rsidRPr="00171C37">
        <w:t xml:space="preserve">Overall, the approach </w:t>
      </w:r>
      <w:r w:rsidR="002D4F4A" w:rsidRPr="00171C37">
        <w:t>deal</w:t>
      </w:r>
      <w:r w:rsidR="000E1638" w:rsidRPr="00171C37">
        <w:t>s</w:t>
      </w:r>
      <w:r w:rsidR="002D4F4A" w:rsidRPr="00171C37">
        <w:t xml:space="preserve"> with multiplicity of results </w:t>
      </w:r>
      <w:r w:rsidR="000E1638" w:rsidRPr="00171C37">
        <w:t xml:space="preserve">that arises when </w:t>
      </w:r>
    </w:p>
    <w:p w14:paraId="0E33C790" w14:textId="230611BA" w:rsidR="00152795" w:rsidRPr="00171C37" w:rsidRDefault="000E1638" w:rsidP="00EF7478">
      <w:pPr>
        <w:pStyle w:val="ListParagraph"/>
        <w:numPr>
          <w:ilvl w:val="0"/>
          <w:numId w:val="4"/>
        </w:numPr>
        <w:spacing w:after="0" w:line="240" w:lineRule="auto"/>
      </w:pPr>
      <w:r w:rsidRPr="00171C37">
        <w:t>the</w:t>
      </w:r>
      <w:r w:rsidR="00152795" w:rsidRPr="00171C37">
        <w:t xml:space="preserve"> outcomes and </w:t>
      </w:r>
      <w:r w:rsidRPr="00171C37">
        <w:t xml:space="preserve">measures of outcome domain vary across studies; </w:t>
      </w:r>
      <w:r w:rsidR="00152795" w:rsidRPr="00171C37">
        <w:t xml:space="preserve"> </w:t>
      </w:r>
    </w:p>
    <w:p w14:paraId="0F456D47" w14:textId="330B6592" w:rsidR="00801C33" w:rsidRPr="00171C37" w:rsidRDefault="00801C33" w:rsidP="00EF7478">
      <w:pPr>
        <w:pStyle w:val="ListParagraph"/>
        <w:numPr>
          <w:ilvl w:val="0"/>
          <w:numId w:val="4"/>
        </w:numPr>
        <w:spacing w:after="0" w:line="240" w:lineRule="auto"/>
      </w:pPr>
      <w:r w:rsidRPr="00171C37">
        <w:t xml:space="preserve">individual studies report </w:t>
      </w:r>
      <w:r w:rsidR="00FC1B82" w:rsidRPr="00171C37">
        <w:t xml:space="preserve">results </w:t>
      </w:r>
      <w:r w:rsidRPr="00171C37">
        <w:t xml:space="preserve">for </w:t>
      </w:r>
      <w:r w:rsidR="00152795" w:rsidRPr="00171C37">
        <w:t>multiple outcome</w:t>
      </w:r>
      <w:r w:rsidR="000E1638" w:rsidRPr="00171C37">
        <w:t xml:space="preserve">s, measures and timepoints </w:t>
      </w:r>
      <w:r w:rsidR="00152795" w:rsidRPr="00171C37">
        <w:t>within a</w:t>
      </w:r>
      <w:r w:rsidR="00FC1B82" w:rsidRPr="00171C37">
        <w:t>n</w:t>
      </w:r>
      <w:r w:rsidR="00152795" w:rsidRPr="00171C37">
        <w:t xml:space="preserve"> </w:t>
      </w:r>
      <w:r w:rsidRPr="00171C37">
        <w:t xml:space="preserve">outcome </w:t>
      </w:r>
      <w:r w:rsidR="00152795" w:rsidRPr="00171C37">
        <w:t xml:space="preserve">domain </w:t>
      </w:r>
      <w:r w:rsidRPr="00171C37">
        <w:t>(e.g. for HR-QoL, reporting an overall score and subscale scores for specific domains of HR-QoL)</w:t>
      </w:r>
      <w:r w:rsidR="00FC1B82" w:rsidRPr="00171C37">
        <w:t>.</w:t>
      </w:r>
    </w:p>
    <w:p w14:paraId="3F7A9463" w14:textId="07F49E3F" w:rsidR="002D4F4A" w:rsidRPr="00171C37" w:rsidRDefault="00D15D4D" w:rsidP="00CF7F9B">
      <w:pPr>
        <w:spacing w:after="0" w:line="240" w:lineRule="auto"/>
      </w:pPr>
      <w:r w:rsidRPr="008F3310">
        <w:br/>
      </w:r>
      <w:r w:rsidR="00F30029" w:rsidRPr="00171C37">
        <w:t>To determine which results to select</w:t>
      </w:r>
      <w:r w:rsidR="002D4F4A" w:rsidRPr="00171C37">
        <w:t xml:space="preserve"> </w:t>
      </w:r>
      <w:r w:rsidR="00801C33" w:rsidRPr="00171C37">
        <w:t>the</w:t>
      </w:r>
      <w:r w:rsidR="002D4F4A" w:rsidRPr="00171C37">
        <w:t xml:space="preserve"> following</w:t>
      </w:r>
      <w:r w:rsidR="00801C33" w:rsidRPr="00171C37">
        <w:t xml:space="preserve"> was done</w:t>
      </w:r>
      <w:r w:rsidR="002D4F4A" w:rsidRPr="00171C37">
        <w:t xml:space="preserve">. </w:t>
      </w:r>
      <w:r w:rsidR="00A816B4" w:rsidRPr="00171C37">
        <w:t xml:space="preserve"> </w:t>
      </w:r>
    </w:p>
    <w:p w14:paraId="3F2105C8" w14:textId="7B9A3E45" w:rsidR="00801C33" w:rsidRPr="00171C37" w:rsidRDefault="002D4F4A" w:rsidP="00CF7F9B">
      <w:pPr>
        <w:pStyle w:val="Dotpointlist"/>
      </w:pPr>
      <w:r w:rsidRPr="00171C37">
        <w:t>For each outcome domain, w</w:t>
      </w:r>
      <w:r w:rsidR="00F30029" w:rsidRPr="00171C37">
        <w:t xml:space="preserve">e presented </w:t>
      </w:r>
      <w:r w:rsidR="00A816B4" w:rsidRPr="00171C37">
        <w:t>a</w:t>
      </w:r>
      <w:r w:rsidR="00152795" w:rsidRPr="00171C37">
        <w:t xml:space="preserve">n initial </w:t>
      </w:r>
      <w:r w:rsidRPr="00171C37">
        <w:t>ranking</w:t>
      </w:r>
      <w:r w:rsidR="00152795" w:rsidRPr="00171C37">
        <w:t xml:space="preserve"> of </w:t>
      </w:r>
      <w:r w:rsidR="00801C33" w:rsidRPr="00171C37">
        <w:t xml:space="preserve">all </w:t>
      </w:r>
      <w:r w:rsidR="00152795" w:rsidRPr="00171C37">
        <w:t>outcomes</w:t>
      </w:r>
      <w:r w:rsidR="00801C33" w:rsidRPr="00171C37">
        <w:t xml:space="preserve"> and measures</w:t>
      </w:r>
      <w:r w:rsidR="00152795" w:rsidRPr="00171C37">
        <w:t>.</w:t>
      </w:r>
      <w:r w:rsidR="00801C33" w:rsidRPr="00171C37">
        <w:t xml:space="preserve"> Where available, the ranking was informed by recommendations in core outcome sets, outcome hierarchies in published Cochrane reviews, and systematic reviews </w:t>
      </w:r>
      <w:r w:rsidR="00FC1B82" w:rsidRPr="00171C37">
        <w:t>of outcome measures (i.e. to establish</w:t>
      </w:r>
      <w:r w:rsidR="00801C33" w:rsidRPr="00171C37">
        <w:t xml:space="preserve"> </w:t>
      </w:r>
      <w:r w:rsidR="00FC1B82" w:rsidRPr="00171C37">
        <w:t xml:space="preserve">relevance, </w:t>
      </w:r>
      <w:r w:rsidR="00801C33" w:rsidRPr="00171C37">
        <w:t xml:space="preserve">validity, </w:t>
      </w:r>
      <w:r w:rsidR="00FC1B82" w:rsidRPr="00171C37">
        <w:t xml:space="preserve">and </w:t>
      </w:r>
      <w:r w:rsidR="00801C33" w:rsidRPr="00171C37">
        <w:t>reliability</w:t>
      </w:r>
      <w:r w:rsidR="00FC1B82" w:rsidRPr="00171C37">
        <w:t>)</w:t>
      </w:r>
      <w:r w:rsidR="00801C33" w:rsidRPr="00171C37">
        <w:t>.</w:t>
      </w:r>
    </w:p>
    <w:p w14:paraId="3BE886AB" w14:textId="0AB3E807" w:rsidR="002D4F4A" w:rsidRPr="00171C37" w:rsidRDefault="00801C33" w:rsidP="00CF7F9B">
      <w:pPr>
        <w:pStyle w:val="Dotpointlist"/>
      </w:pPr>
      <w:r w:rsidRPr="00171C37">
        <w:t xml:space="preserve">The NTWC considered the ranking and either confirmed or reranked the outcomes and measures. </w:t>
      </w:r>
    </w:p>
    <w:p w14:paraId="5E567D8E" w14:textId="6D580B9C" w:rsidR="00801C33" w:rsidRPr="00171C37" w:rsidRDefault="00801C33" w:rsidP="00CF7F9B">
      <w:pPr>
        <w:pStyle w:val="Dotpointlist"/>
      </w:pPr>
      <w:r w:rsidRPr="00171C37">
        <w:t>The highest ranked outcome/measure was selected from each study for each outcome domain.</w:t>
      </w:r>
    </w:p>
    <w:p w14:paraId="32D909D1" w14:textId="6F511443" w:rsidR="00801C33" w:rsidRPr="00171C37" w:rsidRDefault="00801C33" w:rsidP="00CF7F9B">
      <w:pPr>
        <w:pStyle w:val="Dotpointlist"/>
      </w:pPr>
      <w:r w:rsidRPr="00171C37">
        <w:t>If data for the highest ranked outcome</w:t>
      </w:r>
      <w:r w:rsidR="00233F56" w:rsidRPr="00171C37">
        <w:t>/measure</w:t>
      </w:r>
      <w:r w:rsidRPr="00171C37">
        <w:t xml:space="preserve"> could not be included in the analysis (e.g. due to incomplete reporting of data), </w:t>
      </w:r>
      <w:r w:rsidR="00FC1B82" w:rsidRPr="00171C37">
        <w:t>this was reported and</w:t>
      </w:r>
      <w:r w:rsidRPr="00171C37">
        <w:t xml:space="preserve"> the next highest ranked outcome was selected</w:t>
      </w:r>
      <w:r w:rsidR="00233F56" w:rsidRPr="00171C37">
        <w:t xml:space="preserve"> </w:t>
      </w:r>
      <w:r w:rsidR="00FC1B82" w:rsidRPr="00171C37">
        <w:t>(</w:t>
      </w:r>
      <w:r w:rsidR="00233F56" w:rsidRPr="00171C37">
        <w:t>and so forth</w:t>
      </w:r>
      <w:r w:rsidR="00FC1B82" w:rsidRPr="00171C37">
        <w:t>)</w:t>
      </w:r>
      <w:r w:rsidRPr="00171C37">
        <w:t xml:space="preserve">.  </w:t>
      </w:r>
    </w:p>
    <w:p w14:paraId="1B5D79BA" w14:textId="63333F08" w:rsidR="008E6956" w:rsidRPr="002D4F4A" w:rsidRDefault="00CA3F95" w:rsidP="00CF7F9B">
      <w:pPr>
        <w:pStyle w:val="Dotpointlist"/>
      </w:pPr>
      <w:r w:rsidRPr="00171C37">
        <w:t>Where an outcome measure was potentially eligible for more than one outcome domain, we selected the measure that enable</w:t>
      </w:r>
      <w:r w:rsidR="00FC1B82" w:rsidRPr="00171C37">
        <w:t>d</w:t>
      </w:r>
      <w:r w:rsidRPr="00171C37">
        <w:t xml:space="preserve"> us to include </w:t>
      </w:r>
      <w:r w:rsidR="00FC1B82" w:rsidRPr="00171C37">
        <w:t>a study in</w:t>
      </w:r>
      <w:r w:rsidRPr="00171C37">
        <w:t xml:space="preserve"> </w:t>
      </w:r>
      <w:r w:rsidR="00FC1B82" w:rsidRPr="00171C37">
        <w:t xml:space="preserve">the </w:t>
      </w:r>
      <w:r w:rsidRPr="00171C37">
        <w:t xml:space="preserve">largest number of syntheses (e.g. </w:t>
      </w:r>
      <w:r w:rsidR="00FC1B82" w:rsidRPr="00171C37">
        <w:t>if a study reported scores for the</w:t>
      </w:r>
      <w:r w:rsidRPr="00171C37">
        <w:t xml:space="preserve"> psychological </w:t>
      </w:r>
      <w:r w:rsidR="00FC1B82" w:rsidRPr="00171C37">
        <w:t xml:space="preserve">and physical </w:t>
      </w:r>
      <w:r w:rsidRPr="00171C37">
        <w:t>domain</w:t>
      </w:r>
      <w:r w:rsidR="00FC1B82" w:rsidRPr="00171C37">
        <w:t>s</w:t>
      </w:r>
      <w:r w:rsidRPr="00171C37">
        <w:t xml:space="preserve"> of a HR-QoL measure</w:t>
      </w:r>
      <w:r w:rsidR="00FC1B82" w:rsidRPr="00171C37">
        <w:t>, but no measure of emotional functioning and mental health (EFMH), we chose the physical domain for HR-QoL and the psychological domain for EFMH</w:t>
      </w:r>
      <w:r w:rsidRPr="00171C37">
        <w:t xml:space="preserve">). </w:t>
      </w:r>
      <w:r w:rsidR="008E6956" w:rsidRPr="009211D6">
        <w:rPr>
          <w:strike/>
        </w:rPr>
        <w:br w:type="page"/>
      </w:r>
    </w:p>
    <w:p w14:paraId="65B0C1B7" w14:textId="75D1A039" w:rsidR="008E6956" w:rsidRPr="008F3310" w:rsidRDefault="008E6956" w:rsidP="00CF7F9B">
      <w:pPr>
        <w:pStyle w:val="Heading1"/>
      </w:pPr>
      <w:bookmarkStart w:id="41" w:name="_Toc169872400"/>
      <w:r w:rsidRPr="008F3310">
        <w:lastRenderedPageBreak/>
        <w:t>Appendix A6. Final framework</w:t>
      </w:r>
      <w:r w:rsidR="00BE5112">
        <w:t xml:space="preserve"> for summary and synthesis</w:t>
      </w:r>
      <w:bookmarkEnd w:id="41"/>
    </w:p>
    <w:p w14:paraId="1C8129C2" w14:textId="27314641" w:rsidR="009F4464" w:rsidRPr="00171C37" w:rsidRDefault="00BE5112" w:rsidP="00CF7F9B">
      <w:pPr>
        <w:spacing w:after="120" w:line="240" w:lineRule="auto"/>
      </w:pPr>
      <w:r w:rsidRPr="00171C37">
        <w:t xml:space="preserve">Figure </w:t>
      </w:r>
      <w:r w:rsidR="00953EBB" w:rsidRPr="00171C37">
        <w:t>A6.1</w:t>
      </w:r>
      <w:r w:rsidRPr="00171C37">
        <w:t xml:space="preserve">, panel A shows the final analytic framework for the evidence summary and synthesis. The framework provides a guide to the structure of the synthesis and reporting of results (see caption for details). </w:t>
      </w:r>
      <w:r w:rsidR="009F4464" w:rsidRPr="00171C37">
        <w:t xml:space="preserve">We included all eligible studies in the </w:t>
      </w:r>
      <w:r w:rsidRPr="00171C37">
        <w:t>summary</w:t>
      </w:r>
      <w:r w:rsidR="009F4464" w:rsidRPr="00171C37">
        <w:t xml:space="preserve"> and synthesis (i.e. no limitations by population or condition). </w:t>
      </w:r>
    </w:p>
    <w:p w14:paraId="57895CFA" w14:textId="2B8BBF15" w:rsidR="009A169A" w:rsidRPr="008F3310" w:rsidRDefault="009A169A" w:rsidP="00CF7F9B">
      <w:pPr>
        <w:pStyle w:val="Heading3"/>
      </w:pPr>
      <w:bookmarkStart w:id="42" w:name="_Toc169872401"/>
      <w:r w:rsidRPr="008F3310">
        <w:t>Prioritised outcomes</w:t>
      </w:r>
      <w:r w:rsidR="00BE5112">
        <w:t xml:space="preserve"> and comparisons</w:t>
      </w:r>
      <w:bookmarkEnd w:id="42"/>
    </w:p>
    <w:p w14:paraId="718DF3EC" w14:textId="07882063" w:rsidR="00BE5112" w:rsidRPr="00171C37" w:rsidRDefault="009A169A" w:rsidP="00CF7F9B">
      <w:pPr>
        <w:spacing w:after="120"/>
      </w:pPr>
      <w:r w:rsidRPr="00171C37">
        <w:t>The outcome domains specified in the initial analytic framework were endorsed</w:t>
      </w:r>
      <w:r w:rsidR="00E3693E" w:rsidRPr="00171C37">
        <w:t xml:space="preserve">. </w:t>
      </w:r>
      <w:r w:rsidR="00BE5112" w:rsidRPr="00171C37">
        <w:t xml:space="preserve">Where trials measured outcomes at multiple timepoints, we selected the first measurement after the end of the intervention period (i.e. if </w:t>
      </w:r>
      <w:r w:rsidR="00A90575" w:rsidRPr="00171C37">
        <w:t>Feldenkrais</w:t>
      </w:r>
      <w:r w:rsidR="00BE5112" w:rsidRPr="00171C37">
        <w:t xml:space="preserve"> was given three times over a week, we took the first measure after the third administration). </w:t>
      </w:r>
    </w:p>
    <w:p w14:paraId="0631D4A9" w14:textId="407EA505" w:rsidR="0007421A" w:rsidRPr="00171C37" w:rsidRDefault="00BE5112" w:rsidP="00CF7F9B">
      <w:pPr>
        <w:spacing w:after="0" w:line="240" w:lineRule="auto"/>
      </w:pPr>
      <w:r w:rsidRPr="00171C37">
        <w:t xml:space="preserve">Because there were few studies, </w:t>
      </w:r>
      <w:r w:rsidRPr="00D16B27">
        <w:t xml:space="preserve">we broadened criteria for inclusion of outcomes </w:t>
      </w:r>
      <w:r w:rsidR="0007421A" w:rsidRPr="00D16B27">
        <w:t xml:space="preserve">to include </w:t>
      </w:r>
      <w:r w:rsidRPr="00D16B27">
        <w:t>HR-QoL and physical function outcomes irrespective of population (i.e. not limited to chronic or longer-term conditions),</w:t>
      </w:r>
      <w:r w:rsidRPr="00171C37">
        <w:t xml:space="preserve"> </w:t>
      </w:r>
      <w:r w:rsidRPr="00D16B27">
        <w:t xml:space="preserve">duration of </w:t>
      </w:r>
      <w:r w:rsidR="00A90575" w:rsidRPr="00D16B27">
        <w:t>Feldenkrais</w:t>
      </w:r>
      <w:r w:rsidRPr="00D16B27">
        <w:t xml:space="preserve"> (i.e. not limited to weeks or longer) and length of follow-up (not limited to </w:t>
      </w:r>
      <w:proofErr w:type="gramStart"/>
      <w:r w:rsidRPr="00D16B27">
        <w:t>time-frames</w:t>
      </w:r>
      <w:proofErr w:type="gramEnd"/>
      <w:r w:rsidRPr="00D16B27">
        <w:t xml:space="preserve"> likely to detect meaningful improvement).</w:t>
      </w:r>
      <w:r w:rsidRPr="00171C37">
        <w:t xml:space="preserve"> </w:t>
      </w:r>
    </w:p>
    <w:p w14:paraId="180497A2" w14:textId="2DE1CA29" w:rsidR="00D12F56" w:rsidRPr="008F3310" w:rsidRDefault="00D12F56" w:rsidP="00CF7F9B">
      <w:pPr>
        <w:spacing w:after="0" w:line="240" w:lineRule="auto"/>
      </w:pPr>
    </w:p>
    <w:p w14:paraId="7F6E7C26" w14:textId="5204103F" w:rsidR="00C51C1E" w:rsidRDefault="000B6DFE" w:rsidP="00CF7F9B">
      <w:pPr>
        <w:spacing w:after="0" w:line="240" w:lineRule="auto"/>
        <w:rPr>
          <w:b/>
        </w:rPr>
      </w:pPr>
      <w:r>
        <w:rPr>
          <w:noProof/>
        </w:rPr>
        <w:drawing>
          <wp:inline distT="0" distB="0" distL="0" distR="0" wp14:anchorId="00F020B9" wp14:editId="16F2D336">
            <wp:extent cx="5857798" cy="5890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67583" cy="5900099"/>
                    </a:xfrm>
                    <a:prstGeom prst="rect">
                      <a:avLst/>
                    </a:prstGeom>
                  </pic:spPr>
                </pic:pic>
              </a:graphicData>
            </a:graphic>
          </wp:inline>
        </w:drawing>
      </w:r>
    </w:p>
    <w:p w14:paraId="6E29A6B4" w14:textId="3ECDFCF8" w:rsidR="00034A97" w:rsidRDefault="00DE3973" w:rsidP="00CF7F9B">
      <w:pPr>
        <w:spacing w:after="0" w:line="240" w:lineRule="auto"/>
        <w:sectPr w:rsidR="00034A97" w:rsidSect="004F17FF">
          <w:pgSz w:w="11906" w:h="16838" w:code="9"/>
          <w:pgMar w:top="720" w:right="720" w:bottom="720" w:left="720" w:header="567" w:footer="316" w:gutter="0"/>
          <w:cols w:space="708"/>
          <w:docGrid w:linePitch="360"/>
        </w:sectPr>
      </w:pPr>
      <w:r w:rsidRPr="008F3310">
        <w:rPr>
          <w:b/>
        </w:rPr>
        <w:t xml:space="preserve">Fig </w:t>
      </w:r>
      <w:r w:rsidR="0091788B" w:rsidRPr="008F3310">
        <w:rPr>
          <w:b/>
        </w:rPr>
        <w:t>A6.1</w:t>
      </w:r>
      <w:r w:rsidRPr="008F3310">
        <w:t xml:space="preserve"> | </w:t>
      </w:r>
      <w:r w:rsidR="007C5F2C" w:rsidRPr="00171C37">
        <w:t xml:space="preserve">Final analytic framework for the review as agreed through the prioritisation process (Appendix A5). </w:t>
      </w:r>
      <w:r w:rsidR="007C5F2C" w:rsidRPr="00171C37">
        <w:br/>
        <w:t xml:space="preserve">Panel A, columns 1 and 2 show the populations and outcome domains eligible for the evidence synthesis. Column 3 shows the populations </w:t>
      </w:r>
      <w:r w:rsidR="007C5F2C" w:rsidRPr="00171C37">
        <w:rPr>
          <w:i/>
          <w:iCs/>
        </w:rPr>
        <w:t>(conditions)</w:t>
      </w:r>
      <w:r w:rsidR="007C5F2C" w:rsidRPr="00171C37">
        <w:t xml:space="preserve"> and outcome domains for which studies were available. Results are reported for each population group in the section indicated in column 1. Study-level data and meta-analyses are presented for the main comparison in the forest plot indicated in column 3. Panel B shows outcome domains rated as of limited importance. * Outcome domain prioritised as critical for at least one population group.</w:t>
      </w:r>
    </w:p>
    <w:p w14:paraId="49048530" w14:textId="634829B2" w:rsidR="008E6956" w:rsidRPr="008F3310" w:rsidRDefault="008E6956" w:rsidP="00CF7F9B">
      <w:pPr>
        <w:pStyle w:val="Heading1"/>
        <w:spacing w:before="120" w:after="120"/>
      </w:pPr>
      <w:bookmarkStart w:id="43" w:name="_Toc169872402"/>
      <w:r w:rsidRPr="008F3310">
        <w:lastRenderedPageBreak/>
        <w:t>Appendix A7. Summary of inclusion decisions based on the final framework</w:t>
      </w:r>
      <w:bookmarkEnd w:id="43"/>
    </w:p>
    <w:p w14:paraId="611B1EAE" w14:textId="1C3378B1" w:rsidR="00E65AB5" w:rsidRPr="00B36D41" w:rsidRDefault="002C503C" w:rsidP="00CF7F9B">
      <w:pPr>
        <w:spacing w:line="240" w:lineRule="auto"/>
      </w:pPr>
      <w:r>
        <w:rPr>
          <w:noProof/>
        </w:rPr>
        <w:drawing>
          <wp:anchor distT="0" distB="0" distL="114300" distR="114300" simplePos="0" relativeHeight="251658241" behindDoc="0" locked="0" layoutInCell="1" allowOverlap="1" wp14:anchorId="4877F55F" wp14:editId="2B5F4B69">
            <wp:simplePos x="0" y="0"/>
            <wp:positionH relativeFrom="margin">
              <wp:align>left</wp:align>
            </wp:positionH>
            <wp:positionV relativeFrom="paragraph">
              <wp:posOffset>477520</wp:posOffset>
            </wp:positionV>
            <wp:extent cx="8305800" cy="52851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311458" cy="5289168"/>
                    </a:xfrm>
                    <a:prstGeom prst="rect">
                      <a:avLst/>
                    </a:prstGeom>
                  </pic:spPr>
                </pic:pic>
              </a:graphicData>
            </a:graphic>
            <wp14:sizeRelH relativeFrom="page">
              <wp14:pctWidth>0</wp14:pctWidth>
            </wp14:sizeRelH>
            <wp14:sizeRelV relativeFrom="page">
              <wp14:pctHeight>0</wp14:pctHeight>
            </wp14:sizeRelV>
          </wp:anchor>
        </w:drawing>
      </w:r>
      <w:r w:rsidR="00671666" w:rsidRPr="00B36D41">
        <w:t>The flow of studies through the review is summari</w:t>
      </w:r>
      <w:r w:rsidR="00AC4959" w:rsidRPr="00B36D41">
        <w:t>sed</w:t>
      </w:r>
      <w:r w:rsidR="00671666" w:rsidRPr="00B36D41">
        <w:t xml:space="preserve"> in Figure A7.1, the PRISMA flowchart.</w:t>
      </w:r>
      <w:r w:rsidR="0091788B" w:rsidRPr="00B36D41">
        <w:t xml:space="preserve"> Inclusions for each synthesis are reported in Figure A6.1 and described in the main report.</w:t>
      </w:r>
    </w:p>
    <w:p w14:paraId="08FD610E" w14:textId="05919CB4" w:rsidR="00A147CB" w:rsidRDefault="00DA1289" w:rsidP="00CF7F9B">
      <w:r w:rsidRPr="008F3310">
        <w:rPr>
          <w:b/>
        </w:rPr>
        <w:t xml:space="preserve">Fig. </w:t>
      </w:r>
      <w:r w:rsidR="00B41567">
        <w:rPr>
          <w:b/>
        </w:rPr>
        <w:t>A7</w:t>
      </w:r>
      <w:r w:rsidR="00AC4959" w:rsidRPr="008F3310">
        <w:rPr>
          <w:b/>
        </w:rPr>
        <w:t>.1</w:t>
      </w:r>
      <w:r w:rsidRPr="008F3310">
        <w:rPr>
          <w:b/>
        </w:rPr>
        <w:t xml:space="preserve"> </w:t>
      </w:r>
      <w:r w:rsidRPr="008F3310">
        <w:t xml:space="preserve">| </w:t>
      </w:r>
      <w:r w:rsidRPr="00E71CED">
        <w:t xml:space="preserve">PRISMA diagram showing the flow of studies through the review (reproduced from main </w:t>
      </w:r>
      <w:r w:rsidRPr="009C0C4A">
        <w:t>report Fig. 4.1.1)</w:t>
      </w:r>
      <w:r w:rsidR="004B7DC3" w:rsidRPr="009C0C4A">
        <w:t>.</w:t>
      </w:r>
      <w:r w:rsidR="004B7DC3" w:rsidRPr="00E71CED">
        <w:t xml:space="preserve"> </w:t>
      </w:r>
      <w:r w:rsidR="005A28ED">
        <w:t>**</w:t>
      </w:r>
      <w:r w:rsidR="002D7764" w:rsidRPr="00E71CED">
        <w:t xml:space="preserve">Studies are the unit of interest in the review. Each study could have multiple reports. </w:t>
      </w:r>
      <w:proofErr w:type="spellStart"/>
      <w:r w:rsidR="002D7764" w:rsidRPr="00E71CED">
        <w:t>CoIS</w:t>
      </w:r>
      <w:proofErr w:type="spellEnd"/>
      <w:r w:rsidR="002D7764" w:rsidRPr="00E71CED">
        <w:t xml:space="preserve">: characteristics of included studies. </w:t>
      </w:r>
      <w:r w:rsidR="00E47F2D" w:rsidRPr="00E71CED">
        <w:t>*</w:t>
      </w:r>
      <w:proofErr w:type="gramStart"/>
      <w:r w:rsidR="00E47F2D" w:rsidRPr="00E71CED">
        <w:t>see</w:t>
      </w:r>
      <w:proofErr w:type="gramEnd"/>
      <w:r w:rsidR="00E47F2D" w:rsidRPr="00E71CED">
        <w:t xml:space="preserve"> main report section 4.1 for flow of ongoing </w:t>
      </w:r>
      <w:r w:rsidR="00CD57AC">
        <w:t xml:space="preserve">and unpublished </w:t>
      </w:r>
      <w:r w:rsidR="00E47F2D" w:rsidRPr="00E71CED">
        <w:t xml:space="preserve">studies </w:t>
      </w:r>
      <w:r w:rsidR="004B7DC3" w:rsidRPr="00E71CED">
        <w:t xml:space="preserve"> </w:t>
      </w:r>
    </w:p>
    <w:p w14:paraId="6D680E27" w14:textId="77777777" w:rsidR="004323EE" w:rsidRPr="00A147CB" w:rsidRDefault="004323EE" w:rsidP="00CF7F9B">
      <w:pPr>
        <w:sectPr w:rsidR="004323EE" w:rsidRPr="00A147CB" w:rsidSect="004F17FF">
          <w:footerReference w:type="default" r:id="rId22"/>
          <w:pgSz w:w="16838" w:h="11906" w:orient="landscape" w:code="9"/>
          <w:pgMar w:top="720" w:right="720" w:bottom="720" w:left="720" w:header="284" w:footer="347" w:gutter="0"/>
          <w:cols w:space="708"/>
          <w:docGrid w:linePitch="360"/>
        </w:sectPr>
      </w:pPr>
    </w:p>
    <w:p w14:paraId="41D540A0" w14:textId="39684AC5" w:rsidR="007E1821" w:rsidRPr="008F3310" w:rsidRDefault="004B615B" w:rsidP="00CF7F9B">
      <w:pPr>
        <w:pStyle w:val="Heading1"/>
      </w:pPr>
      <w:bookmarkStart w:id="44" w:name="_Toc169872403"/>
      <w:bookmarkStart w:id="45" w:name="_Toc473371281"/>
      <w:r w:rsidRPr="008F3310">
        <w:lastRenderedPageBreak/>
        <w:t xml:space="preserve">Appendix B. </w:t>
      </w:r>
      <w:r w:rsidR="00235877" w:rsidRPr="008F3310">
        <w:t>Data collection</w:t>
      </w:r>
      <w:r w:rsidR="00051E37" w:rsidRPr="008F3310">
        <w:t>,</w:t>
      </w:r>
      <w:r w:rsidR="00235877" w:rsidRPr="008F3310">
        <w:t xml:space="preserve"> analysis</w:t>
      </w:r>
      <w:r w:rsidR="00051E37" w:rsidRPr="008F3310">
        <w:t xml:space="preserve"> and interpretation of findings</w:t>
      </w:r>
      <w:bookmarkEnd w:id="44"/>
    </w:p>
    <w:p w14:paraId="22D582F8" w14:textId="5EF50C93" w:rsidR="00B81AD4" w:rsidRPr="008F3310" w:rsidRDefault="00235877" w:rsidP="00CF7F9B">
      <w:pPr>
        <w:pStyle w:val="Heading2"/>
      </w:pPr>
      <w:bookmarkStart w:id="46" w:name="_Toc80622836"/>
      <w:bookmarkStart w:id="47" w:name="_Toc169872404"/>
      <w:r w:rsidRPr="008F3310">
        <w:t xml:space="preserve">B1 </w:t>
      </w:r>
      <w:r w:rsidR="00B81AD4" w:rsidRPr="008F3310">
        <w:t>Data extraction and management</w:t>
      </w:r>
      <w:bookmarkEnd w:id="46"/>
      <w:bookmarkEnd w:id="47"/>
    </w:p>
    <w:p w14:paraId="740E33AA" w14:textId="39AB9488" w:rsidR="00B81AD4" w:rsidRPr="00171C37" w:rsidRDefault="00B81AD4" w:rsidP="00CF7F9B">
      <w:pPr>
        <w:pStyle w:val="BodyText"/>
      </w:pPr>
      <w:r w:rsidRPr="00171C37">
        <w:t xml:space="preserve">Study data </w:t>
      </w:r>
      <w:r w:rsidR="00212768" w:rsidRPr="00171C37">
        <w:t>were</w:t>
      </w:r>
      <w:r w:rsidRPr="00171C37">
        <w:t xml:space="preserve"> collected and managed using </w:t>
      </w:r>
      <w:proofErr w:type="spellStart"/>
      <w:r w:rsidRPr="00171C37">
        <w:t>REDCap</w:t>
      </w:r>
      <w:proofErr w:type="spellEnd"/>
      <w:r w:rsidRPr="00171C37">
        <w:t xml:space="preserve"> electronic data capture tools hosted at Monash University </w:t>
      </w:r>
      <w:r w:rsidR="00793C24" w:rsidRPr="00171C37">
        <w:fldChar w:fldCharType="begin">
          <w:fldData xml:space="preserve">PEVuZE5vdGU+PENpdGU+PEF1dGhvcj5IYXJyaXM8L0F1dGhvcj48WWVhcj4yMDE5PC9ZZWFyPjxS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</w:fldData>
        </w:fldChar>
      </w:r>
      <w:r w:rsidR="00612DE5" w:rsidRPr="00171C37">
        <w:instrText xml:space="preserve"> ADDIN EN.CITE </w:instrText>
      </w:r>
      <w:r w:rsidR="00612DE5" w:rsidRPr="00171C37">
        <w:fldChar w:fldCharType="begin">
          <w:fldData xml:space="preserve">PEVuZE5vdGU+PENpdGU+PEF1dGhvcj5IYXJyaXM8L0F1dGhvcj48WWVhcj4yMDE5PC9ZZWFyPjxS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</w:fldData>
        </w:fldChar>
      </w:r>
      <w:r w:rsidR="00612DE5" w:rsidRPr="00171C37">
        <w:instrText xml:space="preserve"> ADDIN EN.CITE.DATA </w:instrText>
      </w:r>
      <w:r w:rsidR="00612DE5" w:rsidRPr="00171C37">
        <w:fldChar w:fldCharType="end"/>
      </w:r>
      <w:r w:rsidR="00793C24" w:rsidRPr="00171C37">
        <w:fldChar w:fldCharType="separate"/>
      </w:r>
      <w:r w:rsidR="00612DE5" w:rsidRPr="00171C37">
        <w:rPr>
          <w:noProof/>
        </w:rPr>
        <w:t>[11, 12]</w:t>
      </w:r>
      <w:r w:rsidR="00793C24" w:rsidRPr="00171C37">
        <w:fldChar w:fldCharType="end"/>
      </w:r>
      <w:r w:rsidRPr="00171C37">
        <w:t xml:space="preserve">. </w:t>
      </w:r>
      <w:r w:rsidR="00A26B05" w:rsidRPr="00171C37">
        <w:t>The form for extracting results data was developed by the review biostati</w:t>
      </w:r>
      <w:r w:rsidR="00613339" w:rsidRPr="00171C37">
        <w:t>sti</w:t>
      </w:r>
      <w:r w:rsidR="00A26B05" w:rsidRPr="00171C37">
        <w:t xml:space="preserve">cian (JM). </w:t>
      </w:r>
      <w:r w:rsidR="00E71CED" w:rsidRPr="00171C37">
        <w:t xml:space="preserve">The form was developed for use by our team for the natural therapies reviews and had been applied to over 200 trials in the first review we conducted. Two authors (MM and SB) pre-tested the data extraction and coding form on a pilot study. </w:t>
      </w:r>
      <w:r w:rsidR="00B708A2" w:rsidRPr="00171C37">
        <w:t>Both</w:t>
      </w:r>
      <w:r w:rsidR="001D6866" w:rsidRPr="00171C37">
        <w:t xml:space="preserve"> authors discussed the coding after o</w:t>
      </w:r>
      <w:r w:rsidRPr="00171C37">
        <w:t>ne author (</w:t>
      </w:r>
      <w:r w:rsidR="00A26B05" w:rsidRPr="00171C37">
        <w:t>MM</w:t>
      </w:r>
      <w:r w:rsidRPr="00171C37">
        <w:t xml:space="preserve">) </w:t>
      </w:r>
      <w:r w:rsidR="001D6866" w:rsidRPr="00171C37">
        <w:t xml:space="preserve">had </w:t>
      </w:r>
      <w:r w:rsidRPr="00171C37">
        <w:t>review</w:t>
      </w:r>
      <w:r w:rsidR="00A26B05" w:rsidRPr="00171C37">
        <w:t>ed</w:t>
      </w:r>
      <w:r w:rsidRPr="00171C37">
        <w:t xml:space="preserve"> the extracted and coded data </w:t>
      </w:r>
      <w:r w:rsidR="00A26B05" w:rsidRPr="00171C37">
        <w:t xml:space="preserve">on study characteristics </w:t>
      </w:r>
      <w:r w:rsidRPr="00171C37">
        <w:t xml:space="preserve">for completeness, accuracy and consistency. Revisions to the data extraction form </w:t>
      </w:r>
      <w:r w:rsidR="00A26B05" w:rsidRPr="00171C37">
        <w:t xml:space="preserve">were </w:t>
      </w:r>
      <w:r w:rsidRPr="00171C37">
        <w:t>made as required to maximise the quality and consistency of data collection.</w:t>
      </w:r>
      <w:r w:rsidR="006748D8" w:rsidRPr="00171C37">
        <w:t xml:space="preserve"> </w:t>
      </w:r>
    </w:p>
    <w:p w14:paraId="0100F073" w14:textId="179A5785" w:rsidR="00A26B05" w:rsidRPr="00171C37" w:rsidRDefault="00E71CED" w:rsidP="00CF7F9B">
      <w:pPr>
        <w:pStyle w:val="BodyText"/>
      </w:pPr>
      <w:r w:rsidRPr="00171C37">
        <w:t>W</w:t>
      </w:r>
      <w:r w:rsidR="00A26B05" w:rsidRPr="00171C37">
        <w:t>e implemented a two-step process</w:t>
      </w:r>
      <w:r w:rsidR="00A62E19" w:rsidRPr="00171C37">
        <w:t xml:space="preserve"> for data extraction. In the first step,</w:t>
      </w:r>
      <w:r w:rsidR="00A26B05" w:rsidRPr="00171C37">
        <w:t xml:space="preserve"> studies were triaged by a senior author (MM). For each study we coded population groups, outcome domains and comparisons, and allocated the study to analyses </w:t>
      </w:r>
      <w:r w:rsidR="00A62E19" w:rsidRPr="00171C37">
        <w:t>according to</w:t>
      </w:r>
      <w:r w:rsidR="00A26B05" w:rsidRPr="00171C37">
        <w:t xml:space="preserve"> the analytic framework for the review. </w:t>
      </w:r>
      <w:r w:rsidR="00E97A2A" w:rsidRPr="00171C37">
        <w:t xml:space="preserve">We listed all outcomes measured and selected the outcomes for inclusion in the synthesis according to our pre-specified decision rules. </w:t>
      </w:r>
      <w:r w:rsidRPr="00171C37">
        <w:t>During triage,</w:t>
      </w:r>
      <w:r w:rsidR="00A26B05" w:rsidRPr="00171C37">
        <w:t xml:space="preserve"> study eligibility </w:t>
      </w:r>
      <w:r w:rsidRPr="00171C37">
        <w:t xml:space="preserve">was confirmed </w:t>
      </w:r>
      <w:r w:rsidR="00A26B05" w:rsidRPr="00171C37">
        <w:t>and basic checks of methodology</w:t>
      </w:r>
      <w:r w:rsidRPr="00171C37">
        <w:t xml:space="preserve"> were done</w:t>
      </w:r>
      <w:r w:rsidR="00A26B05" w:rsidRPr="00171C37">
        <w:t xml:space="preserve"> (e.g. confirming that a trial met the minimum requirements for randomisation). </w:t>
      </w:r>
      <w:r w:rsidRPr="00171C37">
        <w:t>Q</w:t>
      </w:r>
      <w:r w:rsidR="00C150B8" w:rsidRPr="00171C37">
        <w:t xml:space="preserve">uestions about coding, allocation to analyses and </w:t>
      </w:r>
      <w:r w:rsidRPr="00171C37">
        <w:t xml:space="preserve">outcome </w:t>
      </w:r>
      <w:r w:rsidR="00C150B8" w:rsidRPr="00171C37">
        <w:t>selection were referred to a senior author (SB).</w:t>
      </w:r>
    </w:p>
    <w:p w14:paraId="5FE0FD36" w14:textId="051BC19B" w:rsidR="00B81AD4" w:rsidRPr="00171C37" w:rsidRDefault="00B81AD4" w:rsidP="00CF7F9B">
      <w:pPr>
        <w:pStyle w:val="BodyText"/>
      </w:pPr>
      <w:r w:rsidRPr="00171C37">
        <w:t>For each included study, one review author (</w:t>
      </w:r>
      <w:r w:rsidR="00C150B8" w:rsidRPr="00171C37">
        <w:t>MM</w:t>
      </w:r>
      <w:r w:rsidRPr="00171C37">
        <w:t xml:space="preserve">) </w:t>
      </w:r>
      <w:r w:rsidR="00997FAB" w:rsidRPr="00171C37">
        <w:t xml:space="preserve">then </w:t>
      </w:r>
      <w:r w:rsidRPr="00171C37">
        <w:t>extract</w:t>
      </w:r>
      <w:r w:rsidR="00997FAB" w:rsidRPr="00171C37">
        <w:t>ed</w:t>
      </w:r>
      <w:r w:rsidRPr="00171C37">
        <w:t xml:space="preserve"> study characteristics and quantitative data using </w:t>
      </w:r>
      <w:r w:rsidR="00997FAB" w:rsidRPr="00171C37">
        <w:t xml:space="preserve">the </w:t>
      </w:r>
      <w:r w:rsidRPr="00171C37">
        <w:t xml:space="preserve">data extraction and coding form. </w:t>
      </w:r>
      <w:r w:rsidR="00997FAB" w:rsidRPr="00171C37">
        <w:t>A</w:t>
      </w:r>
      <w:r w:rsidRPr="00171C37">
        <w:t xml:space="preserve"> second author (</w:t>
      </w:r>
      <w:r w:rsidR="00C150B8" w:rsidRPr="00171C37">
        <w:t>SB</w:t>
      </w:r>
      <w:r w:rsidRPr="00171C37">
        <w:t>) independently verif</w:t>
      </w:r>
      <w:r w:rsidR="00997FAB" w:rsidRPr="00171C37">
        <w:t xml:space="preserve">ied the </w:t>
      </w:r>
      <w:r w:rsidR="00C150B8" w:rsidRPr="00171C37">
        <w:t xml:space="preserve">coding, </w:t>
      </w:r>
      <w:r w:rsidR="00E62AB6" w:rsidRPr="00171C37">
        <w:t xml:space="preserve">allocation to analyses, </w:t>
      </w:r>
      <w:r w:rsidR="00C150B8" w:rsidRPr="00171C37">
        <w:t xml:space="preserve">outcome selection and </w:t>
      </w:r>
      <w:r w:rsidR="00997FAB" w:rsidRPr="00171C37">
        <w:t>dat</w:t>
      </w:r>
      <w:r w:rsidR="00C150B8" w:rsidRPr="00171C37">
        <w:t>a extraction</w:t>
      </w:r>
      <w:r w:rsidR="00997FAB" w:rsidRPr="00171C37">
        <w:t xml:space="preserve">. All queries related to </w:t>
      </w:r>
      <w:r w:rsidRPr="00171C37">
        <w:t>the quantitative data</w:t>
      </w:r>
      <w:r w:rsidR="00997FAB" w:rsidRPr="00171C37">
        <w:t xml:space="preserve"> were referred to a</w:t>
      </w:r>
      <w:r w:rsidR="00287798" w:rsidRPr="00171C37">
        <w:t xml:space="preserve"> biostatistician (ST)</w:t>
      </w:r>
      <w:r w:rsidRPr="00171C37">
        <w:t xml:space="preserve">. Discrepancies </w:t>
      </w:r>
      <w:r w:rsidR="00F5560D" w:rsidRPr="00171C37">
        <w:t>were</w:t>
      </w:r>
      <w:r w:rsidRPr="00171C37">
        <w:t xml:space="preserve"> resolved through discussion</w:t>
      </w:r>
      <w:r w:rsidR="001E2505" w:rsidRPr="00171C37">
        <w:t xml:space="preserve"> with a senior author (SB, JM)</w:t>
      </w:r>
      <w:r w:rsidRPr="00171C37">
        <w:t xml:space="preserve"> if agreement c</w:t>
      </w:r>
      <w:r w:rsidR="00F5560D" w:rsidRPr="00171C37">
        <w:t>ould not</w:t>
      </w:r>
      <w:r w:rsidRPr="00171C37">
        <w:t xml:space="preserve"> be reached or for more complex scenarios.</w:t>
      </w:r>
    </w:p>
    <w:p w14:paraId="555EF594" w14:textId="38296791" w:rsidR="00B81AD4" w:rsidRPr="00171C37" w:rsidRDefault="00B81AD4" w:rsidP="00CF7F9B">
      <w:pPr>
        <w:pStyle w:val="BodyText"/>
      </w:pPr>
      <w:r w:rsidRPr="00171C37">
        <w:t>W</w:t>
      </w:r>
      <w:r w:rsidR="001D6866" w:rsidRPr="00171C37">
        <w:t>here available, w</w:t>
      </w:r>
      <w:r w:rsidRPr="00171C37">
        <w:t>e extract</w:t>
      </w:r>
      <w:r w:rsidR="001D6866" w:rsidRPr="00171C37">
        <w:t>ed</w:t>
      </w:r>
      <w:r w:rsidRPr="00171C37">
        <w:t xml:space="preserve"> information relating to the characteristics of included studies and results as follows. </w:t>
      </w:r>
    </w:p>
    <w:p w14:paraId="37001D5C" w14:textId="77777777" w:rsidR="00B81AD4" w:rsidRPr="00171C37" w:rsidRDefault="00B81AD4" w:rsidP="00EF7478">
      <w:pPr>
        <w:pStyle w:val="Numberedlist"/>
        <w:numPr>
          <w:ilvl w:val="0"/>
          <w:numId w:val="10"/>
        </w:numPr>
        <w:ind w:left="426"/>
      </w:pPr>
      <w:r w:rsidRPr="00171C37">
        <w:t xml:space="preserve">Study identifiers and characteristics of the study design </w:t>
      </w:r>
    </w:p>
    <w:p w14:paraId="1A733029" w14:textId="2776F481" w:rsidR="00B81AD4" w:rsidRPr="00171C37" w:rsidRDefault="00B81AD4" w:rsidP="00CF7F9B">
      <w:pPr>
        <w:pStyle w:val="Dotpointlist"/>
      </w:pPr>
      <w:r w:rsidRPr="00171C37">
        <w:t xml:space="preserve">Study references (multiple publications arising from the same study </w:t>
      </w:r>
      <w:r w:rsidR="001D6866" w:rsidRPr="00171C37">
        <w:t>were</w:t>
      </w:r>
      <w:r w:rsidRPr="00171C37">
        <w:t xml:space="preserve"> matched to an index reference; code as index paper, protocol, registry entry, results paper 1, 2, …)</w:t>
      </w:r>
    </w:p>
    <w:p w14:paraId="500B5149" w14:textId="1E5C15BF" w:rsidR="00B81AD4" w:rsidRPr="00171C37" w:rsidRDefault="00B81AD4" w:rsidP="00CF7F9B">
      <w:pPr>
        <w:pStyle w:val="Dotpointlist"/>
      </w:pPr>
      <w:r w:rsidRPr="00171C37">
        <w:t>Study name, location</w:t>
      </w:r>
      <w:r w:rsidR="00251A3B" w:rsidRPr="00171C37">
        <w:t xml:space="preserve"> (country)</w:t>
      </w:r>
      <w:r w:rsidRPr="00171C37">
        <w:t xml:space="preserve">, </w:t>
      </w:r>
      <w:r w:rsidR="00251A3B" w:rsidRPr="00171C37">
        <w:t xml:space="preserve">enrolment </w:t>
      </w:r>
      <w:r w:rsidRPr="00171C37">
        <w:t>date</w:t>
      </w:r>
      <w:r w:rsidR="00251A3B" w:rsidRPr="00171C37">
        <w:t>s</w:t>
      </w:r>
      <w:r w:rsidR="00DB415F" w:rsidRPr="00171C37">
        <w:t xml:space="preserve"> (not reported by most studies)</w:t>
      </w:r>
      <w:r w:rsidRPr="00171C37">
        <w:t>, and trial registration number</w:t>
      </w:r>
    </w:p>
    <w:p w14:paraId="5D3A46CB" w14:textId="3742F0D5" w:rsidR="00B81AD4" w:rsidRPr="00171C37" w:rsidRDefault="00B81AD4" w:rsidP="00CF7F9B">
      <w:pPr>
        <w:pStyle w:val="Dotpointlist"/>
      </w:pPr>
      <w:r w:rsidRPr="00171C37">
        <w:t>Study design (categorised as ‘individually randomised’, ‘cluster randomised’, ‘crossover’, or ‘</w:t>
      </w:r>
      <w:r w:rsidR="007357DA" w:rsidRPr="00171C37">
        <w:t>NRSI</w:t>
      </w:r>
      <w:r w:rsidRPr="00171C37">
        <w:t>’)</w:t>
      </w:r>
      <w:r w:rsidR="00DF4F2B" w:rsidRPr="00171C37">
        <w:t xml:space="preserve">; whether clustering was likely to arise because of the way </w:t>
      </w:r>
      <w:r w:rsidR="00A90575" w:rsidRPr="00171C37">
        <w:t>Feldenkrais</w:t>
      </w:r>
      <w:r w:rsidR="00DF4F2B" w:rsidRPr="00171C37">
        <w:t xml:space="preserve"> was delivered (e.g. </w:t>
      </w:r>
      <w:r w:rsidR="00251A3B" w:rsidRPr="00171C37">
        <w:t>at a regular clinic</w:t>
      </w:r>
      <w:r w:rsidR="003027AD" w:rsidRPr="00171C37">
        <w:t xml:space="preserve"> such as for </w:t>
      </w:r>
      <w:r w:rsidR="007357DA" w:rsidRPr="00171C37">
        <w:t>chemotherapy</w:t>
      </w:r>
      <w:r w:rsidR="00DF4F2B" w:rsidRPr="00171C37">
        <w:t xml:space="preserve">; </w:t>
      </w:r>
      <w:r w:rsidR="00F5560D" w:rsidRPr="00171C37">
        <w:t xml:space="preserve">this information was </w:t>
      </w:r>
      <w:r w:rsidR="00DF4F2B" w:rsidRPr="00171C37">
        <w:t>used to determine which risk of bias tool to use for assessment)</w:t>
      </w:r>
      <w:r w:rsidRPr="00171C37">
        <w:t>.</w:t>
      </w:r>
    </w:p>
    <w:p w14:paraId="59B62595" w14:textId="78194B5E" w:rsidR="00B81AD4" w:rsidRPr="00171C37" w:rsidRDefault="00B81AD4" w:rsidP="00CF7F9B">
      <w:pPr>
        <w:pStyle w:val="Dotpointlist"/>
      </w:pPr>
      <w:r w:rsidRPr="00171C37">
        <w:t>Funding sources and funder involvement in study</w:t>
      </w:r>
      <w:r w:rsidR="00251A3B" w:rsidRPr="00171C37">
        <w:t>, f</w:t>
      </w:r>
      <w:r w:rsidRPr="00171C37">
        <w:t>inancial and non-financial interests declared by investigators</w:t>
      </w:r>
      <w:r w:rsidR="00251A3B" w:rsidRPr="00171C37">
        <w:t>, potential conflicts (reviewer judgment), ethics approval</w:t>
      </w:r>
      <w:r w:rsidRPr="00171C37">
        <w:t xml:space="preserve">. </w:t>
      </w:r>
    </w:p>
    <w:p w14:paraId="3BCCBA2B" w14:textId="77777777" w:rsidR="00B81AD4" w:rsidRPr="00171C37" w:rsidRDefault="00B81AD4" w:rsidP="00CF7F9B">
      <w:pPr>
        <w:pStyle w:val="Numberedlist"/>
        <w:ind w:left="426"/>
      </w:pPr>
      <w:r w:rsidRPr="00171C37">
        <w:t>Characteristics of each intervention group (including comparator groups)</w:t>
      </w:r>
    </w:p>
    <w:p w14:paraId="380ED2D2" w14:textId="4B1D694D" w:rsidR="00B81AD4" w:rsidRPr="00171C37" w:rsidRDefault="00B81AD4" w:rsidP="00CF7F9B">
      <w:pPr>
        <w:pStyle w:val="Dotpointlist"/>
      </w:pPr>
      <w:r w:rsidRPr="00171C37">
        <w:t xml:space="preserve">Characteristics of the intervention </w:t>
      </w:r>
      <w:r w:rsidR="001D6866" w:rsidRPr="00171C37">
        <w:t>covering</w:t>
      </w:r>
      <w:r w:rsidRPr="00171C37">
        <w:t xml:space="preserve"> domains of the Template for Intervention Description and Replication (</w:t>
      </w:r>
      <w:proofErr w:type="spellStart"/>
      <w:r w:rsidRPr="00171C37">
        <w:t>TIDieR</w:t>
      </w:r>
      <w:proofErr w:type="spellEnd"/>
      <w:r w:rsidRPr="00171C37">
        <w:t xml:space="preserve">) checklist </w:t>
      </w:r>
      <w:r w:rsidR="00793C24" w:rsidRPr="00171C37">
        <w:fldChar w:fldCharType="begin"/>
      </w:r>
      <w:r w:rsidR="008E1DA0" w:rsidRPr="00171C37">
        <w:instrText xml:space="preserve"> ADDIN EN.CITE &lt;EndNote&gt;&lt;Cite&gt;&lt;Author&gt;Hoffmann&lt;/Author&gt;&lt;Year&gt;2014&lt;/Year&gt;&lt;RecNum&gt;2001&lt;/RecNum&gt;&lt;DisplayText&gt;[13]&lt;/DisplayText&gt;&lt;record&gt;&lt;rec-number&gt;2001&lt;/rec-number&gt;&lt;foreign-keys&gt;&lt;key app="EN" db-id="w5tzttvxbvv0eze2ssaxepf7xxtpdt0ve900" timestamp="1710742713" guid="42658d43-cf45-48e3-9c81-e99dc0f810ce"&gt;2001&lt;/key&gt;&lt;/foreign-keys&gt;&lt;ref-type name="Journal Article"&gt;17&lt;/ref-type&gt;&lt;contributors&gt;&lt;authors&gt;&lt;author&gt;Hoffmann, TC&lt;/author&gt;&lt;author&gt;Glasziou, PP&lt;/author&gt;&lt;author&gt;Barbour, V&lt;/author&gt;&lt;author&gt;Macdonald, H&lt;/author&gt;&lt;/authors&gt;&lt;/contributors&gt;&lt;titles&gt;&lt;title&gt;Better reporting of interventions: template for intervention description and replication (TIDieR) checklist and guide&lt;/title&gt;&lt;secondary-title&gt;BMJ&lt;/secondary-title&gt;&lt;/titles&gt;&lt;periodical&gt;&lt;full-title&gt;BMJ&lt;/full-title&gt;&lt;/periodical&gt;&lt;pages&gt;1 - 13&lt;/pages&gt;&lt;volume&gt;1687&lt;/volume&gt;&lt;dates&gt;&lt;year&gt;2014&lt;/year&gt;&lt;/dates&gt;&lt;urls&gt;&lt;/urls&gt;&lt;/record&gt;&lt;/Cite&gt;&lt;/EndNote&gt;</w:instrText>
      </w:r>
      <w:r w:rsidR="00793C24" w:rsidRPr="00171C37">
        <w:fldChar w:fldCharType="separate"/>
      </w:r>
      <w:r w:rsidR="008E1DA0" w:rsidRPr="00171C37">
        <w:rPr>
          <w:noProof/>
        </w:rPr>
        <w:t>[13]</w:t>
      </w:r>
      <w:r w:rsidR="00793C24" w:rsidRPr="00171C37">
        <w:fldChar w:fldCharType="end"/>
      </w:r>
    </w:p>
    <w:p w14:paraId="15D91632" w14:textId="7C94CB30" w:rsidR="00016608" w:rsidRPr="00171C37" w:rsidRDefault="00A90575" w:rsidP="00CF7F9B">
      <w:pPr>
        <w:pStyle w:val="Dotpointlist"/>
      </w:pPr>
      <w:r w:rsidRPr="00171C37">
        <w:t>Feldenkrais</w:t>
      </w:r>
      <w:r w:rsidR="00016608" w:rsidRPr="00171C37">
        <w:t xml:space="preserve"> intervention goal (coded, for example: relieve </w:t>
      </w:r>
      <w:r w:rsidR="00157B32" w:rsidRPr="00171C37">
        <w:t>symptoms of a condition</w:t>
      </w:r>
      <w:r w:rsidR="00016608" w:rsidRPr="00171C37">
        <w:t>, prevent a condition among people with risk factors)</w:t>
      </w:r>
    </w:p>
    <w:p w14:paraId="07E47490" w14:textId="6A8275E8" w:rsidR="00016608" w:rsidRPr="00171C37" w:rsidRDefault="00016608" w:rsidP="00CF7F9B">
      <w:pPr>
        <w:pStyle w:val="Dotpointlist"/>
      </w:pPr>
      <w:r w:rsidRPr="00171C37">
        <w:t xml:space="preserve">Coding of comparators (e.g. inactive – </w:t>
      </w:r>
      <w:r w:rsidR="008A0C18" w:rsidRPr="00171C37">
        <w:t>sham</w:t>
      </w:r>
      <w:r w:rsidRPr="00171C37">
        <w:t xml:space="preserve">, inactive – </w:t>
      </w:r>
      <w:r w:rsidR="002A1C34" w:rsidRPr="00171C37">
        <w:t>no intervention</w:t>
      </w:r>
      <w:r w:rsidRPr="00171C37">
        <w:t xml:space="preserve">, </w:t>
      </w:r>
      <w:r w:rsidR="00FE2240" w:rsidRPr="00171C37">
        <w:t>active - massage</w:t>
      </w:r>
      <w:r w:rsidRPr="00171C37">
        <w:t>)</w:t>
      </w:r>
    </w:p>
    <w:p w14:paraId="2BBA9BE8" w14:textId="77777777" w:rsidR="00B81AD4" w:rsidRPr="00171C37" w:rsidRDefault="00B81AD4" w:rsidP="00CF7F9B">
      <w:pPr>
        <w:pStyle w:val="Dotpointlist"/>
      </w:pPr>
      <w:r w:rsidRPr="00171C37">
        <w:t>Number of participants: randomised to each group, at follow up for selected outcome, and included in analysis and reasons for loss to follow-up</w:t>
      </w:r>
    </w:p>
    <w:p w14:paraId="30FBD00D" w14:textId="77777777" w:rsidR="00B81AD4" w:rsidRPr="00171C37" w:rsidRDefault="00B81AD4" w:rsidP="00CF7F9B">
      <w:pPr>
        <w:pStyle w:val="Numberedlist"/>
        <w:ind w:left="567"/>
      </w:pPr>
      <w:r w:rsidRPr="00171C37">
        <w:t>Characteristics of participants</w:t>
      </w:r>
    </w:p>
    <w:p w14:paraId="4769421D" w14:textId="770184E7" w:rsidR="00B81AD4" w:rsidRPr="00171C37" w:rsidRDefault="00B81AD4" w:rsidP="00CF7F9B">
      <w:pPr>
        <w:pStyle w:val="Dotpointlist"/>
      </w:pPr>
      <w:r w:rsidRPr="00171C37">
        <w:t>Participant eligibility criteria (verbatim</w:t>
      </w:r>
      <w:r w:rsidR="003A09EC" w:rsidRPr="00171C37">
        <w:t xml:space="preserve">; </w:t>
      </w:r>
      <w:r w:rsidR="001D6866" w:rsidRPr="00171C37">
        <w:t>precis</w:t>
      </w:r>
      <w:r w:rsidR="003A09EC" w:rsidRPr="00171C37">
        <w:t xml:space="preserve"> of key criteria to characterise population</w:t>
      </w:r>
      <w:r w:rsidRPr="00171C37">
        <w:t>)</w:t>
      </w:r>
    </w:p>
    <w:p w14:paraId="013C8689" w14:textId="2284A0B1" w:rsidR="00B81AD4" w:rsidRPr="00171C37" w:rsidRDefault="0075420D" w:rsidP="00CF7F9B">
      <w:pPr>
        <w:pStyle w:val="Dotpointlist"/>
      </w:pPr>
      <w:r w:rsidRPr="00171C37">
        <w:t xml:space="preserve">Participant characteristics: age </w:t>
      </w:r>
      <w:r w:rsidR="00B81AD4" w:rsidRPr="00171C37">
        <w:t>(e.g. mean, median, range)</w:t>
      </w:r>
      <w:r w:rsidRPr="00171C37">
        <w:t>, s</w:t>
      </w:r>
      <w:r w:rsidR="00B81AD4" w:rsidRPr="00171C37">
        <w:t xml:space="preserve">ex </w:t>
      </w:r>
    </w:p>
    <w:p w14:paraId="0A01F2D7" w14:textId="039557B2" w:rsidR="00B81AD4" w:rsidRPr="00171C37" w:rsidRDefault="00B81AD4" w:rsidP="00CF7F9B">
      <w:pPr>
        <w:pStyle w:val="Dotpointlist"/>
      </w:pPr>
      <w:r w:rsidRPr="00171C37">
        <w:t xml:space="preserve">Population group: coded using categories specified in the final analytic framework for the review (e.g. chronic </w:t>
      </w:r>
      <w:r w:rsidR="001D6866" w:rsidRPr="00171C37">
        <w:t xml:space="preserve">musculoskeletal </w:t>
      </w:r>
      <w:r w:rsidRPr="00171C37">
        <w:t xml:space="preserve">pain, headache </w:t>
      </w:r>
      <w:r w:rsidR="003551B0" w:rsidRPr="00171C37">
        <w:t xml:space="preserve">or </w:t>
      </w:r>
      <w:r w:rsidRPr="00171C37">
        <w:t xml:space="preserve">migraine, </w:t>
      </w:r>
      <w:r w:rsidR="00FE2240" w:rsidRPr="00171C37">
        <w:t>other chronic conditions</w:t>
      </w:r>
      <w:sdt>
        <w:sdtPr>
          <w:tag w:val="goog_rdk_57"/>
          <w:id w:val="-1073965824"/>
        </w:sdtPr>
        <w:sdtContent/>
      </w:sdt>
      <w:sdt>
        <w:sdtPr>
          <w:tag w:val="goog_rdk_58"/>
          <w:id w:val="-1842237632"/>
        </w:sdtPr>
        <w:sdtContent/>
      </w:sdt>
      <w:r w:rsidRPr="00171C37">
        <w:t>)</w:t>
      </w:r>
    </w:p>
    <w:p w14:paraId="07CDD703" w14:textId="000F7C02" w:rsidR="00B81AD4" w:rsidRPr="00171C37" w:rsidRDefault="00B81AD4" w:rsidP="00CF7F9B">
      <w:pPr>
        <w:pStyle w:val="Dotpointlist"/>
      </w:pPr>
      <w:r w:rsidRPr="00171C37">
        <w:t xml:space="preserve">Condition: specific underlying condition as described in study (e.g. </w:t>
      </w:r>
      <w:r w:rsidR="00FE2240" w:rsidRPr="00171C37">
        <w:t>cervical spine pain</w:t>
      </w:r>
      <w:r w:rsidRPr="00171C37">
        <w:t xml:space="preserve">; </w:t>
      </w:r>
      <w:r w:rsidR="00FE2240" w:rsidRPr="00171C37">
        <w:t>chronic primary pain</w:t>
      </w:r>
      <w:r w:rsidRPr="00171C37">
        <w:t>), including information about severity (if relevant)</w:t>
      </w:r>
      <w:r w:rsidR="001D6866" w:rsidRPr="00171C37">
        <w:t xml:space="preserve"> and </w:t>
      </w:r>
      <w:r w:rsidR="001B5B15" w:rsidRPr="00171C37">
        <w:t xml:space="preserve">closest </w:t>
      </w:r>
      <w:r w:rsidR="001D6866" w:rsidRPr="00171C37">
        <w:t>ICD</w:t>
      </w:r>
      <w:r w:rsidR="001B5B15" w:rsidRPr="00171C37">
        <w:t>-</w:t>
      </w:r>
      <w:r w:rsidR="001D6866" w:rsidRPr="00171C37">
        <w:t xml:space="preserve">11 code. </w:t>
      </w:r>
      <w:r w:rsidRPr="00171C37">
        <w:t xml:space="preserve"> </w:t>
      </w:r>
    </w:p>
    <w:p w14:paraId="7EBE2FD7" w14:textId="10DD9D51" w:rsidR="00B81AD4" w:rsidRPr="00171C37" w:rsidRDefault="00000000" w:rsidP="00CF7F9B">
      <w:pPr>
        <w:pStyle w:val="Dotpointlist"/>
      </w:pPr>
      <w:sdt>
        <w:sdtPr>
          <w:tag w:val="goog_rdk_60"/>
          <w:id w:val="-1678875441"/>
        </w:sdtPr>
        <w:sdtContent/>
      </w:sdt>
      <w:r w:rsidR="00B81AD4" w:rsidRPr="00171C37">
        <w:t xml:space="preserve">Treatment/procedure: </w:t>
      </w:r>
      <w:r w:rsidR="001B5B15" w:rsidRPr="00171C37">
        <w:t xml:space="preserve">applied </w:t>
      </w:r>
      <w:r w:rsidR="00B81AD4" w:rsidRPr="00171C37">
        <w:t xml:space="preserve">to studies in which </w:t>
      </w:r>
      <w:r w:rsidR="00A90575" w:rsidRPr="00171C37">
        <w:t>Feldenkrais</w:t>
      </w:r>
      <w:r w:rsidR="00B81AD4" w:rsidRPr="00171C37">
        <w:t xml:space="preserve"> </w:t>
      </w:r>
      <w:r w:rsidR="001B5B15" w:rsidRPr="00171C37">
        <w:t xml:space="preserve">was </w:t>
      </w:r>
      <w:r w:rsidR="00B81AD4" w:rsidRPr="00171C37">
        <w:t xml:space="preserve">administered for the relief of symptoms or side effects of a treatment or procedure for an underlying condition (e.g. </w:t>
      </w:r>
      <w:r w:rsidR="00AF6A7B" w:rsidRPr="00171C37">
        <w:t>chemotherapy</w:t>
      </w:r>
      <w:r w:rsidR="00B81AD4" w:rsidRPr="00171C37">
        <w:t xml:space="preserve">). </w:t>
      </w:r>
      <w:r w:rsidR="003551B0" w:rsidRPr="00171C37">
        <w:t xml:space="preserve">Could </w:t>
      </w:r>
      <w:r w:rsidR="00B81AD4" w:rsidRPr="00171C37">
        <w:t>include pharmacological treatment</w:t>
      </w:r>
      <w:r w:rsidR="003551B0" w:rsidRPr="00171C37">
        <w:t xml:space="preserve"> (e.g. chemotherapy)</w:t>
      </w:r>
      <w:r w:rsidR="00B81AD4" w:rsidRPr="00171C37">
        <w:t>, surgical, diagnostic or other procedures (as described in study</w:t>
      </w:r>
      <w:r w:rsidR="0068030B" w:rsidRPr="00171C37">
        <w:t>)</w:t>
      </w:r>
      <w:r w:rsidR="003551B0" w:rsidRPr="00171C37">
        <w:t>.</w:t>
      </w:r>
    </w:p>
    <w:p w14:paraId="613E57EE" w14:textId="77777777" w:rsidR="00B81AD4" w:rsidRPr="00171C37" w:rsidRDefault="00000000" w:rsidP="00CF7F9B">
      <w:pPr>
        <w:pStyle w:val="Dotpointlist"/>
      </w:pPr>
      <w:sdt>
        <w:sdtPr>
          <w:tag w:val="goog_rdk_61"/>
          <w:id w:val="-1991473216"/>
        </w:sdtPr>
        <w:sdtContent/>
      </w:sdt>
      <w:sdt>
        <w:sdtPr>
          <w:tag w:val="goog_rdk_62"/>
          <w:id w:val="1015038971"/>
        </w:sdtPr>
        <w:sdtContent/>
      </w:sdt>
      <w:r w:rsidR="00B81AD4" w:rsidRPr="00171C37">
        <w:t>Other characteristics of importance within the context of each study</w:t>
      </w:r>
    </w:p>
    <w:p w14:paraId="2FC0419E" w14:textId="77777777" w:rsidR="00B81AD4" w:rsidRPr="00171C37" w:rsidRDefault="00B81AD4" w:rsidP="00CF7F9B">
      <w:pPr>
        <w:pStyle w:val="Numberedlist"/>
        <w:ind w:left="567"/>
      </w:pPr>
      <w:r w:rsidRPr="00171C37">
        <w:t>Outcomes assessed and results</w:t>
      </w:r>
    </w:p>
    <w:p w14:paraId="7DA22369" w14:textId="59DEDA92" w:rsidR="00B81AD4" w:rsidRPr="00171C37" w:rsidRDefault="00B81AD4" w:rsidP="00CF7F9B">
      <w:pPr>
        <w:pStyle w:val="Dotpointlist"/>
      </w:pPr>
      <w:r w:rsidRPr="00171C37">
        <w:t>Outcomes measured</w:t>
      </w:r>
      <w:r w:rsidR="00531793" w:rsidRPr="00171C37">
        <w:t xml:space="preserve"> (</w:t>
      </w:r>
      <w:r w:rsidR="00E1186A" w:rsidRPr="00171C37">
        <w:t>list of all outcomes categorised as ‘eligible’ or ‘ineligible’ and categorised according to the final analytic framework</w:t>
      </w:r>
      <w:r w:rsidR="00531793" w:rsidRPr="00171C37">
        <w:t>; measures used for each)</w:t>
      </w:r>
    </w:p>
    <w:p w14:paraId="50356B41" w14:textId="77777777" w:rsidR="00B81AD4" w:rsidRPr="00171C37" w:rsidRDefault="00B81AD4" w:rsidP="00CF7F9B">
      <w:pPr>
        <w:pStyle w:val="Dotpointlist"/>
      </w:pPr>
      <w:r w:rsidRPr="00171C37">
        <w:t xml:space="preserve">For outcomes selected for inclusion in the summary and synthesis of results: </w:t>
      </w:r>
    </w:p>
    <w:p w14:paraId="2C607D0C" w14:textId="7E18D42C" w:rsidR="00B81AD4" w:rsidRPr="00171C37" w:rsidRDefault="00B81AD4" w:rsidP="00EF7478">
      <w:pPr>
        <w:pStyle w:val="Dotpointlist"/>
        <w:numPr>
          <w:ilvl w:val="1"/>
          <w:numId w:val="7"/>
        </w:numPr>
      </w:pPr>
      <w:r w:rsidRPr="00171C37">
        <w:t xml:space="preserve">Outcome domain: categorised according to the </w:t>
      </w:r>
      <w:r w:rsidR="00531793" w:rsidRPr="00171C37">
        <w:t xml:space="preserve">outcome </w:t>
      </w:r>
      <w:r w:rsidRPr="00171C37">
        <w:t xml:space="preserve">domains </w:t>
      </w:r>
      <w:sdt>
        <w:sdtPr>
          <w:tag w:val="goog_rdk_65"/>
          <w:id w:val="-488167009"/>
        </w:sdtPr>
        <w:sdtContent/>
      </w:sdt>
      <w:sdt>
        <w:sdtPr>
          <w:tag w:val="goog_rdk_66"/>
          <w:id w:val="176159967"/>
        </w:sdtPr>
        <w:sdtContent/>
      </w:sdt>
      <w:r w:rsidRPr="00171C37">
        <w:t xml:space="preserve">specified in the final analytic framework for the review (e.g. </w:t>
      </w:r>
      <w:r w:rsidR="00E1186A" w:rsidRPr="00171C37">
        <w:t>pain, emotional functioning and mental health, health-related quality of life, physical function</w:t>
      </w:r>
      <w:r w:rsidRPr="00171C37">
        <w:t xml:space="preserve">) </w:t>
      </w:r>
    </w:p>
    <w:p w14:paraId="0CAA066F" w14:textId="77777777" w:rsidR="00B81AD4" w:rsidRPr="00171C37" w:rsidRDefault="00B81AD4" w:rsidP="00EF7478">
      <w:pPr>
        <w:pStyle w:val="Dotpointlist"/>
        <w:numPr>
          <w:ilvl w:val="1"/>
          <w:numId w:val="7"/>
        </w:numPr>
      </w:pPr>
      <w:r w:rsidRPr="00171C37">
        <w:t>Outcome as described in the included study (verbatim or precis)</w:t>
      </w:r>
    </w:p>
    <w:p w14:paraId="71C59854" w14:textId="71715AA4" w:rsidR="00B81AD4" w:rsidRPr="00171C37" w:rsidRDefault="00B81AD4" w:rsidP="00EF7478">
      <w:pPr>
        <w:pStyle w:val="Dotpointlist"/>
        <w:numPr>
          <w:ilvl w:val="1"/>
          <w:numId w:val="7"/>
        </w:numPr>
      </w:pPr>
      <w:r w:rsidRPr="00171C37">
        <w:t xml:space="preserve">Measurement method (e.g. </w:t>
      </w:r>
      <w:r w:rsidR="00BB751F" w:rsidRPr="00171C37">
        <w:t>WOMAC</w:t>
      </w:r>
      <w:r w:rsidR="00531793" w:rsidRPr="00171C37">
        <w:t>; overall score</w:t>
      </w:r>
      <w:r w:rsidR="00626D29" w:rsidRPr="00171C37">
        <w:t xml:space="preserve"> and</w:t>
      </w:r>
      <w:r w:rsidR="00531793" w:rsidRPr="00171C37">
        <w:t xml:space="preserve"> </w:t>
      </w:r>
      <w:r w:rsidR="00BB751F" w:rsidRPr="00171C37">
        <w:t>pain</w:t>
      </w:r>
      <w:r w:rsidR="00626D29" w:rsidRPr="00171C37">
        <w:t>,</w:t>
      </w:r>
      <w:r w:rsidR="00BB751F" w:rsidRPr="00171C37">
        <w:t xml:space="preserve"> function </w:t>
      </w:r>
      <w:r w:rsidR="00626D29" w:rsidRPr="00171C37">
        <w:t xml:space="preserve">and stiffness </w:t>
      </w:r>
      <w:r w:rsidR="00531793" w:rsidRPr="00171C37">
        <w:t>subscales</w:t>
      </w:r>
      <w:r w:rsidRPr="00171C37">
        <w:t xml:space="preserve">), information required to interpret the measure (scale range and direction, minimally important difference) and </w:t>
      </w:r>
      <w:r w:rsidR="00531793" w:rsidRPr="00171C37">
        <w:t>timing of outcome measurement</w:t>
      </w:r>
      <w:r w:rsidRPr="00171C37">
        <w:t xml:space="preserve"> (</w:t>
      </w:r>
      <w:r w:rsidR="00531793" w:rsidRPr="00171C37">
        <w:t xml:space="preserve">exact timing; described in relation to timing of </w:t>
      </w:r>
      <w:r w:rsidR="00A90575" w:rsidRPr="00171C37">
        <w:t>Feldenkrais</w:t>
      </w:r>
      <w:r w:rsidR="00531793" w:rsidRPr="00171C37">
        <w:t xml:space="preserve"> (e.g. immediately after end of </w:t>
      </w:r>
      <w:r w:rsidR="00A90575" w:rsidRPr="00171C37">
        <w:t>Feldenkrais</w:t>
      </w:r>
      <w:r w:rsidR="00531793" w:rsidRPr="00171C37">
        <w:t xml:space="preserve"> intervention period</w:t>
      </w:r>
      <w:r w:rsidR="00004D37" w:rsidRPr="00171C37">
        <w:t>)</w:t>
      </w:r>
    </w:p>
    <w:p w14:paraId="4471BDB6" w14:textId="767C9C01" w:rsidR="00B81AD4" w:rsidRPr="00171C37" w:rsidRDefault="00B81AD4" w:rsidP="00EF7478">
      <w:pPr>
        <w:pStyle w:val="Dotpointlist"/>
        <w:numPr>
          <w:ilvl w:val="1"/>
          <w:numId w:val="7"/>
        </w:numPr>
      </w:pPr>
      <w:r w:rsidRPr="00171C37">
        <w:t>Results including: summary statistics by group (means and standard deviations, or number of events for outcomes that have been dichotomised, and sample size), estimates of intervention effect (e.g. mean differences (or adjusted mean differences), confidence intervals, t-values, p-values, or risk ratios/odds ratios for binary outcomes).</w:t>
      </w:r>
    </w:p>
    <w:p w14:paraId="5A87B7DF" w14:textId="0A0B186C" w:rsidR="00B81AD4" w:rsidRPr="00171C37" w:rsidRDefault="00B81AD4" w:rsidP="00EF7478">
      <w:pPr>
        <w:pStyle w:val="Dotpointlist"/>
        <w:numPr>
          <w:ilvl w:val="1"/>
          <w:numId w:val="7"/>
        </w:numPr>
      </w:pPr>
      <w:r w:rsidRPr="00171C37">
        <w:t xml:space="preserve">Data required to support risk of bias judgements (see Assessment of risk of bias of included studies) </w:t>
      </w:r>
      <w:r w:rsidR="00793C24" w:rsidRPr="00171C37">
        <w:fldChar w:fldCharType="begin">
          <w:fldData xml:space="preserve">PEVuZE5vdGU+PENpdGU+PEF1dGhvcj5TdGVybmU8L0F1dGhvcj48WWVhcj4yMDE5PC9ZZWFyPjxS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</w:fldData>
        </w:fldChar>
      </w:r>
      <w:r w:rsidR="008E1DA0" w:rsidRPr="00171C37">
        <w:instrText xml:space="preserve"> ADDIN EN.CITE </w:instrText>
      </w:r>
      <w:r w:rsidR="008E1DA0" w:rsidRPr="00171C37">
        <w:fldChar w:fldCharType="begin">
          <w:fldData xml:space="preserve">PEVuZE5vdGU+PENpdGU+PEF1dGhvcj5TdGVybmU8L0F1dGhvcj48WWVhcj4yMDE5PC9ZZWFyPjxS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</w:fldData>
        </w:fldChar>
      </w:r>
      <w:r w:rsidR="008E1DA0" w:rsidRPr="00171C37">
        <w:instrText xml:space="preserve"> ADDIN EN.CITE.DATA </w:instrText>
      </w:r>
      <w:r w:rsidR="008E1DA0" w:rsidRPr="00171C37">
        <w:fldChar w:fldCharType="end"/>
      </w:r>
      <w:r w:rsidR="00793C24" w:rsidRPr="00171C37">
        <w:fldChar w:fldCharType="separate"/>
      </w:r>
      <w:r w:rsidR="008E1DA0" w:rsidRPr="00171C37">
        <w:rPr>
          <w:noProof/>
        </w:rPr>
        <w:t>[14]</w:t>
      </w:r>
      <w:r w:rsidR="00793C24" w:rsidRPr="00171C37">
        <w:fldChar w:fldCharType="end"/>
      </w:r>
    </w:p>
    <w:p w14:paraId="23A5CE2A" w14:textId="79F05D62" w:rsidR="00B81AD4" w:rsidRPr="00E71CED" w:rsidRDefault="00235877" w:rsidP="00CF7F9B">
      <w:pPr>
        <w:pStyle w:val="Heading3"/>
        <w:rPr>
          <w:color w:val="auto"/>
        </w:rPr>
      </w:pPr>
      <w:bookmarkStart w:id="48" w:name="_Toc80622837"/>
      <w:bookmarkStart w:id="49" w:name="_Toc169872405"/>
      <w:r w:rsidRPr="00E71CED">
        <w:rPr>
          <w:color w:val="auto"/>
        </w:rPr>
        <w:t xml:space="preserve">B1.1 </w:t>
      </w:r>
      <w:r w:rsidR="00B81AD4" w:rsidRPr="00E71CED">
        <w:rPr>
          <w:color w:val="auto"/>
        </w:rPr>
        <w:t>Assessment of risk of bias of included studies</w:t>
      </w:r>
      <w:bookmarkEnd w:id="48"/>
      <w:bookmarkEnd w:id="49"/>
      <w:r w:rsidR="00B81AD4" w:rsidRPr="00E71CED">
        <w:rPr>
          <w:color w:val="auto"/>
        </w:rPr>
        <w:t xml:space="preserve"> </w:t>
      </w:r>
    </w:p>
    <w:p w14:paraId="2AE2E72B" w14:textId="153B6DB8" w:rsidR="00B81AD4" w:rsidRPr="00E71CED" w:rsidRDefault="00235877" w:rsidP="00CF7F9B">
      <w:pPr>
        <w:pStyle w:val="Heading4"/>
        <w:rPr>
          <w:color w:val="auto"/>
        </w:rPr>
      </w:pPr>
      <w:bookmarkStart w:id="50" w:name="_Toc80622838"/>
      <w:r w:rsidRPr="00E71CED">
        <w:rPr>
          <w:color w:val="auto"/>
        </w:rPr>
        <w:t xml:space="preserve">B1.1.1 </w:t>
      </w:r>
      <w:r w:rsidR="00B81AD4" w:rsidRPr="00E71CED">
        <w:rPr>
          <w:color w:val="auto"/>
        </w:rPr>
        <w:t>Assessment of risk of bias in RCTs</w:t>
      </w:r>
      <w:bookmarkEnd w:id="50"/>
    </w:p>
    <w:p w14:paraId="27B47CBA" w14:textId="18937C42" w:rsidR="00CD2D6E" w:rsidRPr="00171C37" w:rsidRDefault="00B81AD4" w:rsidP="00CF7F9B">
      <w:pPr>
        <w:pStyle w:val="BodyText"/>
      </w:pPr>
      <w:r w:rsidRPr="00171C37">
        <w:t>We assess</w:t>
      </w:r>
      <w:r w:rsidR="002A04FB" w:rsidRPr="00171C37">
        <w:t>ed</w:t>
      </w:r>
      <w:r w:rsidRPr="00171C37">
        <w:t xml:space="preserve"> the risk of bias in included studies using the revised Cochrane ‘Risk of </w:t>
      </w:r>
      <w:proofErr w:type="spellStart"/>
      <w:r w:rsidRPr="00171C37">
        <w:t>Bias’</w:t>
      </w:r>
      <w:proofErr w:type="spellEnd"/>
      <w:r w:rsidRPr="00171C37">
        <w:t xml:space="preserve"> tool (</w:t>
      </w:r>
      <w:proofErr w:type="spellStart"/>
      <w:r w:rsidRPr="00171C37">
        <w:t>RoB</w:t>
      </w:r>
      <w:proofErr w:type="spellEnd"/>
      <w:r w:rsidRPr="00171C37">
        <w:t xml:space="preserve"> 2) for randomised trials </w:t>
      </w:r>
      <w:r w:rsidR="00793C24" w:rsidRPr="00171C37">
        <w:fldChar w:fldCharType="begin">
          <w:fldData xml:space="preserve">PEVuZE5vdGU+PENpdGU+PEF1dGhvcj5IaWdnaW5zPC9BdXRob3I+PFllYXI+MjAxOTwvWWVhcj48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</w:fldData>
        </w:fldChar>
      </w:r>
      <w:r w:rsidR="008E1DA0" w:rsidRPr="00171C37">
        <w:instrText xml:space="preserve"> ADDIN EN.CITE </w:instrText>
      </w:r>
      <w:r w:rsidR="008E1DA0" w:rsidRPr="00171C37">
        <w:fldChar w:fldCharType="begin">
          <w:fldData xml:space="preserve">PEVuZE5vdGU+PENpdGU+PEF1dGhvcj5IaWdnaW5zPC9BdXRob3I+PFllYXI+MjAxOTwvWWVhcj48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</w:fldData>
        </w:fldChar>
      </w:r>
      <w:r w:rsidR="008E1DA0" w:rsidRPr="00171C37">
        <w:instrText xml:space="preserve"> ADDIN EN.CITE.DATA </w:instrText>
      </w:r>
      <w:r w:rsidR="008E1DA0" w:rsidRPr="00171C37">
        <w:fldChar w:fldCharType="end"/>
      </w:r>
      <w:r w:rsidR="00793C24" w:rsidRPr="00171C37">
        <w:fldChar w:fldCharType="separate"/>
      </w:r>
      <w:r w:rsidR="008E1DA0" w:rsidRPr="00171C37">
        <w:rPr>
          <w:noProof/>
        </w:rPr>
        <w:t>[4, 14]</w:t>
      </w:r>
      <w:r w:rsidR="00793C24" w:rsidRPr="00171C37">
        <w:fldChar w:fldCharType="end"/>
      </w:r>
      <w:r w:rsidRPr="00171C37">
        <w:t xml:space="preserve"> for </w:t>
      </w:r>
      <w:sdt>
        <w:sdtPr>
          <w:tag w:val="goog_rdk_67"/>
          <w:id w:val="1821927474"/>
        </w:sdtPr>
        <w:sdtContent/>
      </w:sdt>
      <w:sdt>
        <w:sdtPr>
          <w:tag w:val="goog_rdk_68"/>
          <w:id w:val="-1397661000"/>
        </w:sdtPr>
        <w:sdtContent/>
      </w:sdt>
      <w:r w:rsidRPr="00171C37">
        <w:t xml:space="preserve">each outcome included in the synthesis. </w:t>
      </w:r>
    </w:p>
    <w:p w14:paraId="54EA2196" w14:textId="02DB0752" w:rsidR="00B81AD4" w:rsidRPr="00171C37" w:rsidRDefault="00B81AD4" w:rsidP="00CF7F9B">
      <w:pPr>
        <w:pStyle w:val="BodyText"/>
      </w:pPr>
      <w:r w:rsidRPr="00171C37">
        <w:t xml:space="preserve">RoB 2 addresses five domains: </w:t>
      </w:r>
    </w:p>
    <w:p w14:paraId="35175527" w14:textId="77777777" w:rsidR="00B81AD4" w:rsidRPr="00171C37" w:rsidRDefault="00B81AD4" w:rsidP="00CF7F9B">
      <w:pPr>
        <w:pStyle w:val="Dotpointlist"/>
      </w:pPr>
      <w:r w:rsidRPr="00171C37">
        <w:t xml:space="preserve">bias arising from the randomisation process; </w:t>
      </w:r>
    </w:p>
    <w:p w14:paraId="5B2A94F4" w14:textId="77777777" w:rsidR="00B81AD4" w:rsidRPr="00171C37" w:rsidRDefault="00B81AD4" w:rsidP="00CF7F9B">
      <w:pPr>
        <w:pStyle w:val="Dotpointlist"/>
      </w:pPr>
      <w:r w:rsidRPr="00171C37">
        <w:t xml:space="preserve">bias due to deviations from intended interventions; </w:t>
      </w:r>
    </w:p>
    <w:p w14:paraId="0BA1420A" w14:textId="77777777" w:rsidR="00B81AD4" w:rsidRPr="00171C37" w:rsidRDefault="00B81AD4" w:rsidP="00CF7F9B">
      <w:pPr>
        <w:pStyle w:val="Dotpointlist"/>
      </w:pPr>
      <w:r w:rsidRPr="00171C37">
        <w:t xml:space="preserve">bias due to missing outcome data; </w:t>
      </w:r>
    </w:p>
    <w:p w14:paraId="446F349A" w14:textId="77777777" w:rsidR="00B81AD4" w:rsidRPr="00171C37" w:rsidRDefault="00B81AD4" w:rsidP="00CF7F9B">
      <w:pPr>
        <w:pStyle w:val="Dotpointlist"/>
      </w:pPr>
      <w:r w:rsidRPr="00171C37">
        <w:t xml:space="preserve">bias in measurement of the outcome; </w:t>
      </w:r>
    </w:p>
    <w:p w14:paraId="7941CFE8" w14:textId="77777777" w:rsidR="00B81AD4" w:rsidRPr="00171C37" w:rsidRDefault="00B81AD4" w:rsidP="00CF7F9B">
      <w:pPr>
        <w:pStyle w:val="Dotpointlist"/>
      </w:pPr>
      <w:r w:rsidRPr="00171C37">
        <w:t>bias in selection of the reported result.</w:t>
      </w:r>
    </w:p>
    <w:p w14:paraId="6CD200EC" w14:textId="493E45BC" w:rsidR="00B81AD4" w:rsidRPr="00171C37" w:rsidRDefault="00E71CED" w:rsidP="00CF7F9B">
      <w:pPr>
        <w:pStyle w:val="BodyText"/>
      </w:pPr>
      <w:r w:rsidRPr="00171C37">
        <w:t>We applied</w:t>
      </w:r>
      <w:r w:rsidR="001308C8" w:rsidRPr="00171C37">
        <w:t xml:space="preserve"> review-specific guidance </w:t>
      </w:r>
      <w:r w:rsidRPr="00171C37">
        <w:t xml:space="preserve">developed </w:t>
      </w:r>
      <w:r w:rsidR="001308C8" w:rsidRPr="00171C37">
        <w:t>for the suite of natural therapies reviews</w:t>
      </w:r>
      <w:r w:rsidR="006D7A9A">
        <w:t xml:space="preserve"> to ensure consistency across reviewers</w:t>
      </w:r>
      <w:r w:rsidR="001308C8" w:rsidRPr="00171C37">
        <w:t xml:space="preserve">. This guidance had been used by the author team to assess over 200 natural therapies studies prior to application in the current review. </w:t>
      </w:r>
      <w:r w:rsidR="00B81AD4" w:rsidRPr="00171C37">
        <w:t>One review author (</w:t>
      </w:r>
      <w:r w:rsidR="005F5C3A" w:rsidRPr="00171C37">
        <w:t>MM</w:t>
      </w:r>
      <w:r w:rsidR="00B81AD4" w:rsidRPr="00171C37">
        <w:t>)</w:t>
      </w:r>
      <w:r w:rsidR="008926CE" w:rsidRPr="00171C37">
        <w:t xml:space="preserve"> </w:t>
      </w:r>
      <w:r w:rsidR="00B81AD4" w:rsidRPr="00171C37">
        <w:t>then appl</w:t>
      </w:r>
      <w:r w:rsidR="002A04FB" w:rsidRPr="00171C37">
        <w:t>ied</w:t>
      </w:r>
      <w:r w:rsidR="00B81AD4" w:rsidRPr="00171C37">
        <w:t xml:space="preserve"> the tool to the selected results from each study following the RoB 2 guidance </w:t>
      </w:r>
      <w:r w:rsidR="00793C24" w:rsidRPr="00171C37">
        <w:fldChar w:fldCharType="begin"/>
      </w:r>
      <w:r w:rsidR="00E7790C" w:rsidRPr="00171C37">
        <w:instrText xml:space="preserve"> ADDIN EN.CITE &lt;EndNote&gt;&lt;Cite&gt;&lt;Author&gt;Higgins&lt;/Author&gt;&lt;Year&gt;2019&lt;/Year&gt;&lt;RecNum&gt;1991&lt;/RecNum&gt;&lt;DisplayText&gt;[4]&lt;/DisplayText&gt;&lt;record&gt;&lt;rec-number&gt;1991&lt;/rec-number&gt;&lt;foreign-keys&gt;&lt;key app="EN" db-id="w5tzttvxbvv0eze2ssaxepf7xxtpdt0ve900" timestamp="1710742713" guid="878cebfe-0d47-4034-a13f-cbf3ca7c62af"&gt;1991&lt;/key&gt;&lt;/foreign-keys&gt;&lt;ref-type name="Electronic Article"&gt;43&lt;/ref-type&gt;&lt;contributors&gt;&lt;authors&gt;&lt;author&gt;Higgins, J. P. T.&lt;/author&gt;&lt;author&gt;Savovic, J.&lt;/author&gt;&lt;author&gt;Page, M. J.&lt;/author&gt;&lt;author&gt;Sterne, J. A. C.&lt;/author&gt;&lt;/authors&gt;&lt;/contributors&gt;&lt;titles&gt;&lt;title&gt;Revised Cochrane risk-of-bias tool for randomized trials (RoB 2). Available from https://www.riskofbias.info/welcome/rob-2-0-tool/current-version-of-rob-2. Access date: 8 February 2021&lt;/title&gt;&lt;/titles&gt;&lt;dates&gt;&lt;year&gt;2019&lt;/year&gt;&lt;/dates&gt;&lt;urls&gt;&lt;/urls&gt;&lt;/record&gt;&lt;/Cite&gt;&lt;/EndNote&gt;</w:instrText>
      </w:r>
      <w:r w:rsidR="00793C24" w:rsidRPr="00171C37">
        <w:fldChar w:fldCharType="separate"/>
      </w:r>
      <w:r w:rsidR="00E7790C" w:rsidRPr="00171C37">
        <w:rPr>
          <w:noProof/>
        </w:rPr>
        <w:t>[4]</w:t>
      </w:r>
      <w:r w:rsidR="00793C24" w:rsidRPr="00171C37">
        <w:fldChar w:fldCharType="end"/>
      </w:r>
      <w:r w:rsidR="00B81AD4" w:rsidRPr="00171C37">
        <w:t>, and a second author</w:t>
      </w:r>
      <w:r w:rsidR="00BC07CC" w:rsidRPr="00171C37">
        <w:t xml:space="preserve"> (S</w:t>
      </w:r>
      <w:r w:rsidR="008E1DA0" w:rsidRPr="00171C37">
        <w:t>M</w:t>
      </w:r>
      <w:r w:rsidR="00BC07CC" w:rsidRPr="00171C37">
        <w:t>)</w:t>
      </w:r>
      <w:r w:rsidR="00B81AD4" w:rsidRPr="00171C37">
        <w:t xml:space="preserve"> </w:t>
      </w:r>
      <w:r w:rsidR="00994756" w:rsidRPr="00171C37">
        <w:t>checked assessments</w:t>
      </w:r>
      <w:r w:rsidR="00B81AD4" w:rsidRPr="00171C37">
        <w:t xml:space="preserve">. </w:t>
      </w:r>
      <w:r w:rsidR="005F5C3A" w:rsidRPr="00171C37">
        <w:t>Areas</w:t>
      </w:r>
      <w:r w:rsidR="00BC07CC" w:rsidRPr="00171C37">
        <w:t xml:space="preserve"> of uncertainty </w:t>
      </w:r>
      <w:r w:rsidR="005F5C3A" w:rsidRPr="00171C37">
        <w:t xml:space="preserve">and </w:t>
      </w:r>
      <w:r w:rsidR="00BC07CC" w:rsidRPr="00171C37">
        <w:t xml:space="preserve">frequently asked questions were shared with extractors to promote concordance. </w:t>
      </w:r>
      <w:r w:rsidR="003C043D" w:rsidRPr="00171C37">
        <w:t xml:space="preserve">Advice was sought from the </w:t>
      </w:r>
      <w:r w:rsidR="00F33A88" w:rsidRPr="00171C37">
        <w:t>lead reviewer (SB) where there was uncertainty</w:t>
      </w:r>
      <w:r w:rsidR="003C043D" w:rsidRPr="00171C37">
        <w:t xml:space="preserve">. </w:t>
      </w:r>
      <w:r w:rsidR="00B81AD4" w:rsidRPr="00171C37">
        <w:t xml:space="preserve">Supporting information and justifications for judgements for each domain (low, some concerns, high risk of bias) </w:t>
      </w:r>
      <w:r w:rsidR="00BC07CC" w:rsidRPr="00171C37">
        <w:t>was</w:t>
      </w:r>
      <w:r w:rsidR="00B81AD4" w:rsidRPr="00171C37">
        <w:t xml:space="preserve"> recorded. We derive</w:t>
      </w:r>
      <w:r w:rsidR="00994756" w:rsidRPr="00171C37">
        <w:t>d</w:t>
      </w:r>
      <w:r w:rsidR="00B81AD4" w:rsidRPr="00171C37">
        <w:t xml:space="preserve"> an overall summary of the risk of bias from each assessment, following the algorithm in the RoB 2 guidance </w:t>
      </w:r>
      <w:r w:rsidR="00F33A88" w:rsidRPr="00171C37">
        <w:t>as implement</w:t>
      </w:r>
      <w:r w:rsidR="008926CE" w:rsidRPr="00171C37">
        <w:t>ed</w:t>
      </w:r>
      <w:r w:rsidR="00F33A88" w:rsidRPr="00171C37">
        <w:t xml:space="preserve"> in the </w:t>
      </w:r>
      <w:r w:rsidR="0068030B" w:rsidRPr="00171C37">
        <w:t>E</w:t>
      </w:r>
      <w:r w:rsidR="00F33A88" w:rsidRPr="00171C37">
        <w:t>xcel assessment tool</w:t>
      </w:r>
      <w:r w:rsidR="00805EF4" w:rsidRPr="00171C37">
        <w:t xml:space="preserve"> </w:t>
      </w:r>
      <w:r w:rsidR="00793C24" w:rsidRPr="00171C37">
        <w:fldChar w:fldCharType="begin"/>
      </w:r>
      <w:r w:rsidR="00E7790C" w:rsidRPr="00171C37">
        <w:instrText xml:space="preserve"> ADDIN EN.CITE &lt;EndNote&gt;&lt;Cite&gt;&lt;Author&gt;Higgins&lt;/Author&gt;&lt;Year&gt;2019&lt;/Year&gt;&lt;RecNum&gt;1991&lt;/RecNum&gt;&lt;DisplayText&gt;[4]&lt;/DisplayText&gt;&lt;record&gt;&lt;rec-number&gt;1991&lt;/rec-number&gt;&lt;foreign-keys&gt;&lt;key app="EN" db-id="w5tzttvxbvv0eze2ssaxepf7xxtpdt0ve900" timestamp="1710742713" guid="878cebfe-0d47-4034-a13f-cbf3ca7c62af"&gt;1991&lt;/key&gt;&lt;/foreign-keys&gt;&lt;ref-type name="Electronic Article"&gt;43&lt;/ref-type&gt;&lt;contributors&gt;&lt;authors&gt;&lt;author&gt;Higgins, J. P. T.&lt;/author&gt;&lt;author&gt;Savovic, J.&lt;/author&gt;&lt;author&gt;Page, M. J.&lt;/author&gt;&lt;author&gt;Sterne, J. A. C.&lt;/author&gt;&lt;/authors&gt;&lt;/contributors&gt;&lt;titles&gt;&lt;title&gt;Revised Cochrane risk-of-bias tool for randomized trials (RoB 2). Available from https://www.riskofbias.info/welcome/rob-2-0-tool/current-version-of-rob-2. Access date: 8 February 2021&lt;/title&gt;&lt;/titles&gt;&lt;dates&gt;&lt;year&gt;2019&lt;/year&gt;&lt;/dates&gt;&lt;urls&gt;&lt;/urls&gt;&lt;/record&gt;&lt;/Cite&gt;&lt;/EndNote&gt;</w:instrText>
      </w:r>
      <w:r w:rsidR="00793C24" w:rsidRPr="00171C37">
        <w:fldChar w:fldCharType="separate"/>
      </w:r>
      <w:r w:rsidR="00E7790C" w:rsidRPr="00171C37">
        <w:rPr>
          <w:noProof/>
        </w:rPr>
        <w:t>[4]</w:t>
      </w:r>
      <w:r w:rsidR="00793C24" w:rsidRPr="00171C37">
        <w:fldChar w:fldCharType="end"/>
      </w:r>
      <w:r w:rsidR="00B81AD4" w:rsidRPr="00171C37">
        <w:t xml:space="preserve">. </w:t>
      </w:r>
    </w:p>
    <w:p w14:paraId="4F7A517F" w14:textId="42A31A52" w:rsidR="00B81AD4" w:rsidRPr="00171C37" w:rsidRDefault="00B81AD4" w:rsidP="00CF7F9B">
      <w:pPr>
        <w:pStyle w:val="BodyText"/>
      </w:pPr>
      <w:r w:rsidRPr="00171C37">
        <w:t xml:space="preserve">When multiple effects of the intervention using different approaches </w:t>
      </w:r>
      <w:r w:rsidR="00F33A88" w:rsidRPr="00171C37">
        <w:t xml:space="preserve">were </w:t>
      </w:r>
      <w:r w:rsidRPr="00171C37">
        <w:t>presented in the trial report, we select</w:t>
      </w:r>
      <w:r w:rsidR="00F33A88" w:rsidRPr="00171C37">
        <w:t>ed</w:t>
      </w:r>
      <w:r w:rsidRPr="00171C37">
        <w:t xml:space="preserve"> one effect for inclusion in the meta-analysis and for risk of bias assessment. The selected effect </w:t>
      </w:r>
      <w:r w:rsidR="00F33A88" w:rsidRPr="00171C37">
        <w:t>was</w:t>
      </w:r>
      <w:r w:rsidRPr="00171C37">
        <w:t xml:space="preserve"> chosen according to the following hierarchy, which orders the approaches from (likely) least to most biased for estimating the </w:t>
      </w:r>
      <w:r w:rsidRPr="00171C37">
        <w:rPr>
          <w:i/>
        </w:rPr>
        <w:t>effect of assignment to the intervention</w:t>
      </w:r>
      <w:r w:rsidRPr="00171C37">
        <w:t xml:space="preserve">: 1. the effect that corresponds to a full intention-to-treat analysis, where missing data have been multiply imputed, or a model-based approach has been used (e.g. likelihood-based analysis, inverse-probability weighting); 2. the effect corresponding to an analysis that adheres to intention-to-treat principles except that the missing outcome data are excluded; 3. the effect that corresponds to a full intention-to-treat analysis, where </w:t>
      </w:r>
      <w:r w:rsidRPr="00171C37">
        <w:lastRenderedPageBreak/>
        <w:t xml:space="preserve">missing data have been imputed using methods that treat the imputed data as if they were observed (e.g. last observation carried forward, mean imputation, regression imputation, stochastic imputation); or 4. the effect that corresponds to an 'as-treated' or 'per-protocol' analysis, or an analysis from which eligible trial participants were excluded </w:t>
      </w:r>
      <w:r w:rsidR="001173BB" w:rsidRPr="00171C37">
        <w:fldChar w:fldCharType="begin">
          <w:fldData xml:space="preserve">PEVuZE5vdGU+PENpdGU+PEF1dGhvcj5IaWdnaW5zPC9BdXRob3I+PFllYXI+MjAxOTwvWWVhcj48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</w:fldData>
        </w:fldChar>
      </w:r>
      <w:r w:rsidR="008E1DA0" w:rsidRPr="00171C37">
        <w:instrText xml:space="preserve"> ADDIN EN.CITE </w:instrText>
      </w:r>
      <w:r w:rsidR="008E1DA0" w:rsidRPr="00171C37">
        <w:fldChar w:fldCharType="begin">
          <w:fldData xml:space="preserve">PEVuZE5vdGU+PENpdGU+PEF1dGhvcj5IaWdnaW5zPC9BdXRob3I+PFllYXI+MjAxOTwvWWVhcj48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</w:fldData>
        </w:fldChar>
      </w:r>
      <w:r w:rsidR="008E1DA0" w:rsidRPr="00171C37">
        <w:instrText xml:space="preserve"> ADDIN EN.CITE.DATA </w:instrText>
      </w:r>
      <w:r w:rsidR="008E1DA0" w:rsidRPr="00171C37">
        <w:fldChar w:fldCharType="end"/>
      </w:r>
      <w:r w:rsidR="001173BB" w:rsidRPr="00171C37">
        <w:fldChar w:fldCharType="separate"/>
      </w:r>
      <w:r w:rsidR="008E1DA0" w:rsidRPr="00171C37">
        <w:rPr>
          <w:noProof/>
        </w:rPr>
        <w:t>[4, 14]</w:t>
      </w:r>
      <w:r w:rsidR="001173BB" w:rsidRPr="00171C37">
        <w:fldChar w:fldCharType="end"/>
      </w:r>
      <w:r w:rsidRPr="00171C37">
        <w:t>.</w:t>
      </w:r>
      <w:r w:rsidR="00F33A88" w:rsidRPr="00171C37">
        <w:t xml:space="preserve"> The effect used in the assessment was recorded in the data extraction form. </w:t>
      </w:r>
    </w:p>
    <w:p w14:paraId="15373AF2" w14:textId="647B80F9" w:rsidR="0089768E" w:rsidRDefault="0089768E" w:rsidP="00CF7F9B">
      <w:pPr>
        <w:pStyle w:val="Heading4"/>
      </w:pPr>
      <w:r w:rsidRPr="008F3310">
        <w:t>B1.1.</w:t>
      </w:r>
      <w:r w:rsidR="00522C86">
        <w:t>2</w:t>
      </w:r>
      <w:r w:rsidRPr="008F3310">
        <w:t xml:space="preserve"> Assessment of risk of bias in </w:t>
      </w:r>
      <w:r>
        <w:t>NRSIs</w:t>
      </w:r>
    </w:p>
    <w:p w14:paraId="2BF9CA10" w14:textId="355C89F9" w:rsidR="0089768E" w:rsidRPr="00171C37" w:rsidRDefault="000771DC" w:rsidP="00CF7F9B">
      <w:r w:rsidRPr="00171C37">
        <w:t xml:space="preserve">We had planned to use ROBINS-I </w:t>
      </w:r>
      <w:r w:rsidRPr="00171C37">
        <w:fldChar w:fldCharType="begin">
          <w:fldData xml:space="preserve">PEVuZE5vdGU+PENpdGU+PEF1dGhvcj5TdGVybmU8L0F1dGhvcj48WWVhcj4yMDE2PC9ZZWFyPjxS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</w:fldData>
        </w:fldChar>
      </w:r>
      <w:r w:rsidR="008E1DA0" w:rsidRPr="00171C37">
        <w:instrText xml:space="preserve"> ADDIN EN.CITE </w:instrText>
      </w:r>
      <w:r w:rsidR="008E1DA0" w:rsidRPr="00171C37">
        <w:fldChar w:fldCharType="begin">
          <w:fldData xml:space="preserve">PEVuZE5vdGU+PENpdGU+PEF1dGhvcj5TdGVybmU8L0F1dGhvcj48WWVhcj4yMDE2PC9ZZWFyPjxS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</w:fldData>
        </w:fldChar>
      </w:r>
      <w:r w:rsidR="008E1DA0" w:rsidRPr="00171C37">
        <w:instrText xml:space="preserve"> ADDIN EN.CITE.DATA </w:instrText>
      </w:r>
      <w:r w:rsidR="008E1DA0" w:rsidRPr="00171C37">
        <w:fldChar w:fldCharType="end"/>
      </w:r>
      <w:r w:rsidRPr="00171C37">
        <w:fldChar w:fldCharType="separate"/>
      </w:r>
      <w:r w:rsidR="008E1DA0" w:rsidRPr="00171C37">
        <w:rPr>
          <w:noProof/>
        </w:rPr>
        <w:t>[15, 16]</w:t>
      </w:r>
      <w:r w:rsidRPr="00171C37">
        <w:fldChar w:fldCharType="end"/>
      </w:r>
      <w:r w:rsidR="00E1396C" w:rsidRPr="00171C37">
        <w:t xml:space="preserve"> </w:t>
      </w:r>
      <w:r w:rsidRPr="00171C37">
        <w:t>to assess risk of bias in NRSIs, however there were no NRSIs in the included studies.</w:t>
      </w:r>
    </w:p>
    <w:p w14:paraId="22956768" w14:textId="23ECDBBA" w:rsidR="00B81AD4" w:rsidRPr="008F3310" w:rsidRDefault="00235877" w:rsidP="00CF7F9B">
      <w:pPr>
        <w:pStyle w:val="Heading3"/>
      </w:pPr>
      <w:bookmarkStart w:id="51" w:name="_Toc80622839"/>
      <w:bookmarkStart w:id="52" w:name="_Toc169872406"/>
      <w:r w:rsidRPr="00B0426E">
        <w:t xml:space="preserve">B1.2 </w:t>
      </w:r>
      <w:r w:rsidR="00B81AD4" w:rsidRPr="00B0426E">
        <w:t>Measures of treatment effect</w:t>
      </w:r>
      <w:bookmarkEnd w:id="51"/>
      <w:bookmarkEnd w:id="52"/>
    </w:p>
    <w:p w14:paraId="5FFA31A4" w14:textId="096CFBFE" w:rsidR="00DA4497" w:rsidRPr="00171C37" w:rsidRDefault="00B81AD4" w:rsidP="00CF7F9B">
      <w:pPr>
        <w:pStyle w:val="BodyText"/>
      </w:pPr>
      <w:r w:rsidRPr="00171C37">
        <w:t>We anticipate</w:t>
      </w:r>
      <w:r w:rsidR="008B18E1" w:rsidRPr="00171C37">
        <w:t>d</w:t>
      </w:r>
      <w:r w:rsidRPr="00171C37">
        <w:t xml:space="preserve"> that many of the outcomes </w:t>
      </w:r>
      <w:r w:rsidR="008B18E1" w:rsidRPr="00171C37">
        <w:t xml:space="preserve">would </w:t>
      </w:r>
      <w:r w:rsidRPr="00171C37">
        <w:t xml:space="preserve">be continuous (e.g. pain, anxiety), and that varying measurement instruments </w:t>
      </w:r>
      <w:r w:rsidR="008B18E1" w:rsidRPr="00171C37">
        <w:t xml:space="preserve">would </w:t>
      </w:r>
      <w:r w:rsidRPr="00171C37">
        <w:t>be used to measure the same underlying construct across the studies. For this reason, we quantif</w:t>
      </w:r>
      <w:r w:rsidR="008B18E1" w:rsidRPr="00171C37">
        <w:t>ied</w:t>
      </w:r>
      <w:r w:rsidRPr="00171C37">
        <w:t xml:space="preserve"> the effects of </w:t>
      </w:r>
      <w:r w:rsidR="00A90575" w:rsidRPr="00171C37">
        <w:t>Feldenkrais</w:t>
      </w:r>
      <w:r w:rsidRPr="00171C37">
        <w:t xml:space="preserve"> using the standardised mean difference (SMD) (implementing the Hedges’ adjusted </w:t>
      </w:r>
      <w:r w:rsidRPr="00171C37">
        <w:rPr>
          <w:i/>
        </w:rPr>
        <w:t>g</w:t>
      </w:r>
      <w:r w:rsidRPr="00171C37">
        <w:t xml:space="preserve"> version).</w:t>
      </w:r>
      <w:r w:rsidR="00AE2A66" w:rsidRPr="00171C37">
        <w:t xml:space="preserve"> </w:t>
      </w:r>
      <w:r w:rsidR="00B06FEE" w:rsidRPr="00171C37">
        <w:t xml:space="preserve">In trials where a continuous measure had been dichotomised (e.g. a continuous pain scale is dichotomised into improvement or no improvement) and analysed as binary outcomes, we re-expressed reported, or calculated, odds ratios as SMDs </w:t>
      </w:r>
      <w:r w:rsidR="00B06FEE" w:rsidRPr="00171C37">
        <w:fldChar w:fldCharType="begin"/>
      </w:r>
      <w:r w:rsidR="008E1DA0" w:rsidRPr="00171C37">
        <w:instrText xml:space="preserve"> ADDIN EN.CITE &lt;EndNote&gt;&lt;Cite&gt;&lt;Author&gt;Chinn&lt;/Author&gt;&lt;Year&gt;2000&lt;/Year&gt;&lt;RecNum&gt;32&lt;/RecNum&gt;&lt;DisplayText&gt;[17]&lt;/DisplayText&gt;&lt;record&gt;&lt;rec-number&gt;32&lt;/rec-number&gt;&lt;foreign-keys&gt;&lt;key app="EN" db-id="fprxtdza5s5sxdese0apsfsvdrfe2wstrszf" timestamp="1708996186"&gt;32&lt;/key&gt;&lt;/foreign-keys&gt;&lt;ref-type name="Journal Article"&gt;17&lt;/ref-type&gt;&lt;contributors&gt;&lt;authors&gt;&lt;author&gt;Chinn, S.&lt;/author&gt;&lt;/authors&gt;&lt;/contributors&gt;&lt;auth-address&gt;Department of Public Health Sciences, King&amp;apos;s College, London, 5th floor, Capital House, 42 Weston Street, London SE1 3QD, UK. sue.chinn@kcl.ac.uk&lt;/auth-address&gt;&lt;titles&gt;&lt;title&gt;A simple method for converting an odds ratio to effect size for use in meta-analysis&lt;/title&gt;&lt;secondary-title&gt;Stat Med&lt;/secondary-title&gt;&lt;/titles&gt;&lt;periodical&gt;&lt;full-title&gt;Stat Med&lt;/full-title&gt;&lt;/periodical&gt;&lt;pages&gt;3127-31&lt;/pages&gt;&lt;volume&gt;19&lt;/volume&gt;&lt;number&gt;22&lt;/number&gt;&lt;edition&gt;2000/12/13&lt;/edition&gt;&lt;keywords&gt;&lt;keyword&gt;Animals&lt;/keyword&gt;&lt;keyword&gt;Asthma/prevention &amp;amp; control&lt;/keyword&gt;&lt;keyword&gt;Dust/adverse effects&lt;/keyword&gt;&lt;keyword&gt;Humans&lt;/keyword&gt;&lt;keyword&gt;*Meta-Analysis as Topic&lt;/keyword&gt;&lt;keyword&gt;Mites&lt;/keyword&gt;&lt;keyword&gt;*Odds Ratio&lt;/keyword&gt;&lt;/keywords&gt;&lt;dates&gt;&lt;year&gt;2000&lt;/year&gt;&lt;pub-dates&gt;&lt;date&gt;Nov 30&lt;/date&gt;&lt;/pub-dates&gt;&lt;/dates&gt;&lt;isbn&gt;0277-6715 (Print)&amp;#xD;0277-6715 (Linking)&lt;/isbn&gt;&lt;accession-num&gt;11113947&lt;/accession-num&gt;&lt;urls&gt;&lt;related-urls&gt;&lt;url&gt;https://www.ncbi.nlm.nih.gov/pubmed/11113947&lt;/url&gt;&lt;/related-urls&gt;&lt;/urls&gt;&lt;electronic-resource-num&gt;10.1002/1097-0258(20001130)19:22&amp;lt;3127::aid-sim784&amp;gt;3.0.co;2-m&lt;/electronic-resource-num&gt;&lt;/record&gt;&lt;/Cite&gt;&lt;/EndNote&gt;</w:instrText>
      </w:r>
      <w:r w:rsidR="00B06FEE" w:rsidRPr="00171C37">
        <w:fldChar w:fldCharType="separate"/>
      </w:r>
      <w:r w:rsidR="008E1DA0" w:rsidRPr="00171C37">
        <w:rPr>
          <w:noProof/>
        </w:rPr>
        <w:t>[17]</w:t>
      </w:r>
      <w:r w:rsidR="00B06FEE" w:rsidRPr="00171C37">
        <w:fldChar w:fldCharType="end"/>
      </w:r>
      <w:r w:rsidR="00B06FEE" w:rsidRPr="00171C37">
        <w:t>. We did not report any of our meta-analysis results as dichotomous outcomes.</w:t>
      </w:r>
      <w:r w:rsidRPr="00171C37">
        <w:t xml:space="preserve"> </w:t>
      </w:r>
    </w:p>
    <w:p w14:paraId="2721E54D" w14:textId="2F08C1AF" w:rsidR="00DA4497" w:rsidRPr="008F3310" w:rsidRDefault="00B41567" w:rsidP="00CF7F9B">
      <w:pPr>
        <w:pStyle w:val="Heading4"/>
      </w:pPr>
      <w:r w:rsidRPr="001A49B3">
        <w:t>B1</w:t>
      </w:r>
      <w:r w:rsidR="00DA4497" w:rsidRPr="001A49B3">
        <w:t>.2.1 Interpretation of treatment effects</w:t>
      </w:r>
    </w:p>
    <w:p w14:paraId="017433BC" w14:textId="31EE3165" w:rsidR="00DA4497" w:rsidRPr="00171C37" w:rsidRDefault="00B81AD4" w:rsidP="00CF7F9B">
      <w:pPr>
        <w:pStyle w:val="BodyText"/>
      </w:pPr>
      <w:r w:rsidRPr="00171C37">
        <w:t>Given the wide range of conditions</w:t>
      </w:r>
      <w:r w:rsidR="008B18E1" w:rsidRPr="00171C37">
        <w:t xml:space="preserve">, </w:t>
      </w:r>
      <w:r w:rsidRPr="00171C37">
        <w:t xml:space="preserve">outcomes </w:t>
      </w:r>
      <w:r w:rsidR="008B18E1" w:rsidRPr="00171C37">
        <w:t xml:space="preserve">and measurement methods reported </w:t>
      </w:r>
      <w:r w:rsidRPr="00171C37">
        <w:t>in th</w:t>
      </w:r>
      <w:r w:rsidR="008B18E1" w:rsidRPr="00171C37">
        <w:t>e studies included in this</w:t>
      </w:r>
      <w:r w:rsidRPr="00171C37">
        <w:t xml:space="preserve"> review, it </w:t>
      </w:r>
      <w:r w:rsidR="008B18E1" w:rsidRPr="00171C37">
        <w:t>wa</w:t>
      </w:r>
      <w:r w:rsidRPr="00171C37">
        <w:t>s not possible to specify thresholds for interpreting the size of the effect for each outcome</w:t>
      </w:r>
      <w:r w:rsidR="008B18E1" w:rsidRPr="00171C37">
        <w:t xml:space="preserve"> measure</w:t>
      </w:r>
      <w:r w:rsidRPr="00171C37">
        <w:t xml:space="preserve">. </w:t>
      </w:r>
      <w:r w:rsidR="00EB5628" w:rsidRPr="00171C37">
        <w:t>W</w:t>
      </w:r>
      <w:r w:rsidRPr="00171C37">
        <w:t>e plan</w:t>
      </w:r>
      <w:r w:rsidR="008B18E1" w:rsidRPr="00171C37">
        <w:t>ned</w:t>
      </w:r>
      <w:r w:rsidRPr="00171C37">
        <w:t xml:space="preserve"> to use</w:t>
      </w:r>
      <w:r w:rsidR="008B18E1" w:rsidRPr="00171C37">
        <w:t xml:space="preserve"> </w:t>
      </w:r>
      <w:r w:rsidRPr="00171C37">
        <w:t xml:space="preserve">Cohen’s guiding rules for </w:t>
      </w:r>
      <w:r w:rsidR="00265680" w:rsidRPr="00171C37">
        <w:t xml:space="preserve">interpreting </w:t>
      </w:r>
      <w:r w:rsidRPr="00171C37">
        <w:t xml:space="preserve">SMDs where 0.2 represents a small effect, 0.5 a moderate effect, and 0.8 a large effect </w:t>
      </w:r>
      <w:r w:rsidR="00793C24" w:rsidRPr="00171C37">
        <w:fldChar w:fldCharType="begin"/>
      </w:r>
      <w:r w:rsidR="008E1DA0" w:rsidRPr="00171C37">
        <w:instrText xml:space="preserve"> ADDIN EN.CITE &lt;EndNote&gt;&lt;Cite&gt;&lt;Author&gt;Schünemann&lt;/Author&gt;&lt;Year&gt;2019&lt;/Year&gt;&lt;RecNum&gt;33&lt;/RecNum&gt;&lt;DisplayText&gt;[18]&lt;/DisplayText&gt;&lt;record&gt;&lt;rec-number&gt;33&lt;/rec-number&gt;&lt;foreign-keys&gt;&lt;key app="EN" db-id="fprxtdza5s5sxdese0apsfsvdrfe2wstrszf" timestamp="1708996187"&gt;33&lt;/key&gt;&lt;/foreign-keys&gt;&lt;ref-type name="Book Section"&gt;5&lt;/ref-type&gt;&lt;contributors&gt;&lt;authors&gt;&lt;author&gt;Schünemann, Holger J&lt;/author&gt;&lt;author&gt;Vist, Gunn E&lt;/author&gt;&lt;author&gt;Higgins, JPT&lt;/author&gt;&lt;author&gt;Santesso, Nancy&lt;/author&gt;&lt;author&gt;Deeks, Joon J&lt;/author&gt;&lt;author&gt;Glasziou, Paul&lt;/author&gt;&lt;author&gt;Akl, Elie A&lt;/author&gt;&lt;author&gt;Guyatt, Gordon H&lt;/author&gt;&lt;author&gt;On behalf of the Cochrane GRADEing Methods Group,&lt;/author&gt;&lt;/authors&gt;&lt;secondary-authors&gt;&lt;author&gt;Higgins, JPT&lt;/author&gt;&lt;author&gt;Thomas, J&lt;/author&gt;&lt;author&gt;Chandler, J&lt;/author&gt;&lt;author&gt;Cumpston, M&lt;/author&gt;&lt;author&gt;Li, T&lt;/author&gt;&lt;author&gt;Welch, V&lt;/author&gt;&lt;/secondary-authors&gt;&lt;/contributors&gt;&lt;titles&gt;&lt;title&gt;Chapter 15: Interpreting results and drawing conclusions&lt;/title&gt;&lt;secondary-title&gt;Cochrane Handbook for Systematic Reviews of Interventions&lt;/secondary-title&gt;&lt;/titles&gt;&lt;edition&gt;2nd&lt;/edition&gt;&lt;dates&gt;&lt;year&gt;2019&lt;/year&gt;&lt;/dates&gt;&lt;pub-location&gt;Chichester (UK)&lt;/pub-location&gt;&lt;publisher&gt;John Wiley &amp;amp; Sons&lt;/publisher&gt;&lt;urls&gt;&lt;related-urls&gt;&lt;url&gt;https://training.cochrane.org/version-6&lt;/url&gt;&lt;/related-urls&gt;&lt;/urls&gt;&lt;/record&gt;&lt;/Cite&gt;&lt;/EndNote&gt;</w:instrText>
      </w:r>
      <w:r w:rsidR="00793C24" w:rsidRPr="00171C37">
        <w:fldChar w:fldCharType="separate"/>
      </w:r>
      <w:r w:rsidR="008E1DA0" w:rsidRPr="00171C37">
        <w:rPr>
          <w:noProof/>
        </w:rPr>
        <w:t>[18]</w:t>
      </w:r>
      <w:r w:rsidR="00793C24" w:rsidRPr="00171C37">
        <w:fldChar w:fldCharType="end"/>
      </w:r>
      <w:r w:rsidRPr="00171C37">
        <w:t>.</w:t>
      </w:r>
      <w:r w:rsidR="008B18E1" w:rsidRPr="00171C37">
        <w:t xml:space="preserve"> </w:t>
      </w:r>
      <w:r w:rsidR="00DA4497" w:rsidRPr="00171C37">
        <w:t>In practice, our interpretation was based on whether there was an important effect or not</w:t>
      </w:r>
      <w:r w:rsidR="0075030F" w:rsidRPr="00171C37">
        <w:t xml:space="preserve"> </w:t>
      </w:r>
      <w:r w:rsidR="00793C24" w:rsidRPr="00171C37">
        <w:fldChar w:fldCharType="begin">
          <w:fldData xml:space="preserve">PEVuZE5vdGU+PENpdGU+PEF1dGhvcj5CcmVubmFuPC9BdXRob3I+PFllYXI+MjAyMzwvWWVhcj48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</w:fldData>
        </w:fldChar>
      </w:r>
      <w:r w:rsidR="008E1DA0" w:rsidRPr="00171C37">
        <w:instrText xml:space="preserve"> ADDIN EN.CITE </w:instrText>
      </w:r>
      <w:r w:rsidR="008E1DA0" w:rsidRPr="00171C37">
        <w:fldChar w:fldCharType="begin">
          <w:fldData xml:space="preserve">PEVuZE5vdGU+PENpdGU+PEF1dGhvcj5CcmVubmFuPC9BdXRob3I+PFllYXI+MjAyMzwvWWVhcj48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</w:fldData>
        </w:fldChar>
      </w:r>
      <w:r w:rsidR="008E1DA0" w:rsidRPr="00171C37">
        <w:instrText xml:space="preserve"> ADDIN EN.CITE.DATA </w:instrText>
      </w:r>
      <w:r w:rsidR="008E1DA0" w:rsidRPr="00171C37">
        <w:fldChar w:fldCharType="end"/>
      </w:r>
      <w:r w:rsidR="00793C24" w:rsidRPr="00171C37">
        <w:fldChar w:fldCharType="separate"/>
      </w:r>
      <w:r w:rsidR="008E1DA0" w:rsidRPr="00171C37">
        <w:rPr>
          <w:noProof/>
        </w:rPr>
        <w:t>[19, 20]</w:t>
      </w:r>
      <w:r w:rsidR="00793C24" w:rsidRPr="00171C37">
        <w:fldChar w:fldCharType="end"/>
      </w:r>
      <w:r w:rsidR="00DA4497" w:rsidRPr="00171C37">
        <w:t xml:space="preserve">, with an SMD of 0.2 </w:t>
      </w:r>
      <w:r w:rsidR="0029556E" w:rsidRPr="00171C37">
        <w:t>standard units set as the threshold for an</w:t>
      </w:r>
      <w:r w:rsidR="00DA4497" w:rsidRPr="00171C37">
        <w:t xml:space="preserve"> important</w:t>
      </w:r>
      <w:r w:rsidR="0029556E" w:rsidRPr="00171C37">
        <w:t xml:space="preserve"> difference</w:t>
      </w:r>
      <w:r w:rsidR="00DA4497" w:rsidRPr="00171C37">
        <w:t xml:space="preserve">. </w:t>
      </w:r>
      <w:r w:rsidR="0029556E" w:rsidRPr="00171C37">
        <w:t xml:space="preserve">If the </w:t>
      </w:r>
      <w:r w:rsidR="00DA4497" w:rsidRPr="00171C37">
        <w:t xml:space="preserve">SMD fell within the pre-specified range </w:t>
      </w:r>
      <w:r w:rsidR="0029556E" w:rsidRPr="00171C37">
        <w:t>of -0.2 to 0.2</w:t>
      </w:r>
      <w:r w:rsidR="00265680" w:rsidRPr="00171C37">
        <w:t xml:space="preserve"> (i.e. within both thresholds)</w:t>
      </w:r>
      <w:r w:rsidR="0029556E" w:rsidRPr="00171C37">
        <w:t>,</w:t>
      </w:r>
      <w:r w:rsidR="00DA4497" w:rsidRPr="00171C37">
        <w:t xml:space="preserve"> the effect of </w:t>
      </w:r>
      <w:r w:rsidR="00A90575" w:rsidRPr="00171C37">
        <w:t>Feldenkrais</w:t>
      </w:r>
      <w:r w:rsidR="00DA4497" w:rsidRPr="00171C37">
        <w:t xml:space="preserve"> was considered to be no different from control. </w:t>
      </w:r>
      <w:r w:rsidR="0029556E" w:rsidRPr="00171C37">
        <w:t xml:space="preserve">An SMD above 0.2 or below -0.2 was </w:t>
      </w:r>
      <w:r w:rsidR="00EB5628" w:rsidRPr="00171C37">
        <w:t xml:space="preserve">interpreted as an </w:t>
      </w:r>
      <w:r w:rsidR="0029556E" w:rsidRPr="00171C37">
        <w:t>important</w:t>
      </w:r>
      <w:r w:rsidR="00EB5628" w:rsidRPr="00171C37">
        <w:t xml:space="preserve"> effect</w:t>
      </w:r>
      <w:r w:rsidR="0029556E" w:rsidRPr="00171C37">
        <w:t>. We opted to use the most intuitive interpretation of effect estimates for each outcome, so positive values indicate benefit for some outcomes (an increase in health</w:t>
      </w:r>
      <w:r w:rsidR="00EB5628" w:rsidRPr="00171C37">
        <w:t>-</w:t>
      </w:r>
      <w:r w:rsidR="0029556E" w:rsidRPr="00171C37">
        <w:t>related quality of life) and harm for other outcomes (an increase in pain).</w:t>
      </w:r>
      <w:r w:rsidR="0068030B" w:rsidRPr="00171C37">
        <w:t xml:space="preserve"> </w:t>
      </w:r>
      <w:r w:rsidR="0010314F" w:rsidRPr="00171C37">
        <w:t xml:space="preserve">Because we were concerned that bias may be leading to exaggerated effect sizes, we chose not to describe the size of effect (i.e. we did not interpret effects as small, moderate or large). </w:t>
      </w:r>
    </w:p>
    <w:p w14:paraId="748EF984" w14:textId="50B624AB" w:rsidR="00B81AD4" w:rsidRPr="008F3310" w:rsidRDefault="00235877" w:rsidP="00CF7F9B">
      <w:pPr>
        <w:pStyle w:val="Heading3"/>
      </w:pPr>
      <w:bookmarkStart w:id="53" w:name="_Toc80622840"/>
      <w:bookmarkStart w:id="54" w:name="_Toc169872407"/>
      <w:r w:rsidRPr="008F3310">
        <w:t xml:space="preserve">B1.3 </w:t>
      </w:r>
      <w:r w:rsidR="00B81AD4" w:rsidRPr="008F3310">
        <w:t>Unit of analysis issues</w:t>
      </w:r>
      <w:bookmarkEnd w:id="53"/>
      <w:bookmarkEnd w:id="54"/>
    </w:p>
    <w:p w14:paraId="38E28F00" w14:textId="1FBEA56D" w:rsidR="00C910F5" w:rsidRPr="00171C37" w:rsidRDefault="00EB48C4" w:rsidP="00CF7F9B">
      <w:pPr>
        <w:pStyle w:val="BodyText"/>
      </w:pPr>
      <w:r w:rsidRPr="00171C37">
        <w:t xml:space="preserve">There were no unit of analysis issues in studies included in this review (no studies with more than two eligible groups (arms) for a comparison, and no cluster or cross over trials).  </w:t>
      </w:r>
    </w:p>
    <w:p w14:paraId="671DA340" w14:textId="76A99380" w:rsidR="00B81AD4" w:rsidRPr="008F3310" w:rsidRDefault="00235877" w:rsidP="00CF7F9B">
      <w:pPr>
        <w:pStyle w:val="Heading3"/>
      </w:pPr>
      <w:bookmarkStart w:id="55" w:name="_Toc80622841"/>
      <w:bookmarkStart w:id="56" w:name="_Toc169872408"/>
      <w:r w:rsidRPr="008F3310">
        <w:t xml:space="preserve">B1.4 </w:t>
      </w:r>
      <w:r w:rsidR="00B81AD4" w:rsidRPr="008F3310">
        <w:t>Dealing with missing data</w:t>
      </w:r>
      <w:bookmarkEnd w:id="55"/>
      <w:bookmarkEnd w:id="56"/>
    </w:p>
    <w:p w14:paraId="770CB07A" w14:textId="71E4ABE0" w:rsidR="00B81AD4" w:rsidRPr="00171C37" w:rsidRDefault="00795727" w:rsidP="00CF7F9B">
      <w:pPr>
        <w:pStyle w:val="BodyText"/>
      </w:pPr>
      <w:r w:rsidRPr="00171C37">
        <w:t xml:space="preserve">As </w:t>
      </w:r>
      <w:r w:rsidR="0064646D" w:rsidRPr="00171C37">
        <w:t>planned</w:t>
      </w:r>
      <w:r w:rsidRPr="00171C37">
        <w:t xml:space="preserve"> in the protocol, we did </w:t>
      </w:r>
      <w:r w:rsidR="00B81AD4" w:rsidRPr="00171C37">
        <w:t>not contact trial authors to obtain missing information (e.g. study characteristics, description of conduct of the trial) or aggregate level statistics (e.g. missing standard deviations). However, we attempt</w:t>
      </w:r>
      <w:r w:rsidRPr="00171C37">
        <w:t>ed</w:t>
      </w:r>
      <w:r w:rsidR="00B81AD4" w:rsidRPr="00171C37">
        <w:t xml:space="preserve"> to calculate statistics necessary for meta-analysis using algebraic manipulation of reported statistics (e.g. computing the standard error for the treatment effect from a reported p-value). </w:t>
      </w:r>
      <w:r w:rsidR="00040147" w:rsidRPr="00171C37">
        <w:t xml:space="preserve">Studies for </w:t>
      </w:r>
      <w:r w:rsidR="00660ADF" w:rsidRPr="00171C37">
        <w:t>which we calculated or imputed statistics are annotated in forest plots</w:t>
      </w:r>
      <w:r w:rsidR="00605F87" w:rsidRPr="00171C37">
        <w:t>. We planned to explore</w:t>
      </w:r>
      <w:r w:rsidR="00660ADF" w:rsidRPr="00171C37">
        <w:t xml:space="preserve"> the impact of these decisions in sensitivity analyses </w:t>
      </w:r>
      <w:r w:rsidR="00605F87" w:rsidRPr="00171C37">
        <w:t>but there were too few studies to do so</w:t>
      </w:r>
      <w:r w:rsidR="00660ADF" w:rsidRPr="00171C37">
        <w:t xml:space="preserve">. Studies for which we could not </w:t>
      </w:r>
      <w:r w:rsidR="00040147" w:rsidRPr="00171C37">
        <w:t xml:space="preserve">calculate or impute the statistics required for inclusion in the meta-analysis are </w:t>
      </w:r>
      <w:r w:rsidR="004046EF" w:rsidRPr="00171C37">
        <w:t xml:space="preserve">noted in the relevant </w:t>
      </w:r>
      <w:r w:rsidR="009A56D1" w:rsidRPr="00171C37">
        <w:t xml:space="preserve">results </w:t>
      </w:r>
      <w:r w:rsidR="004046EF" w:rsidRPr="00171C37">
        <w:t>section</w:t>
      </w:r>
      <w:r w:rsidR="00DB7924" w:rsidRPr="00171C37">
        <w:t>s</w:t>
      </w:r>
      <w:r w:rsidR="004046EF" w:rsidRPr="00171C37">
        <w:t xml:space="preserve"> of the main report</w:t>
      </w:r>
      <w:r w:rsidR="00040147" w:rsidRPr="00171C37">
        <w:t xml:space="preserve">. </w:t>
      </w:r>
    </w:p>
    <w:p w14:paraId="3CDB3D8B" w14:textId="3721B10C" w:rsidR="00B81AD4" w:rsidRPr="00171C37" w:rsidRDefault="00795727" w:rsidP="00CF7F9B">
      <w:pPr>
        <w:pStyle w:val="BodyText"/>
      </w:pPr>
      <w:r w:rsidRPr="00171C37">
        <w:t>We planned to deal</w:t>
      </w:r>
      <w:r w:rsidR="00B81AD4" w:rsidRPr="00171C37">
        <w:t xml:space="preserve"> with missing outcome data within the primary trials through sensitivity analyses, where trials judged to be at a high risk of bias </w:t>
      </w:r>
      <w:r w:rsidRPr="00171C37">
        <w:t xml:space="preserve">or some concerns would </w:t>
      </w:r>
      <w:r w:rsidR="00B81AD4" w:rsidRPr="00171C37">
        <w:t>be excluded</w:t>
      </w:r>
      <w:r w:rsidRPr="00171C37">
        <w:t xml:space="preserve">; </w:t>
      </w:r>
      <w:r w:rsidR="004378ED" w:rsidRPr="00171C37">
        <w:t>however,</w:t>
      </w:r>
      <w:r w:rsidRPr="00171C37">
        <w:t xml:space="preserve"> this was not possible because </w:t>
      </w:r>
      <w:r w:rsidR="00EB48C4" w:rsidRPr="00171C37">
        <w:t xml:space="preserve">there </w:t>
      </w:r>
      <w:r w:rsidR="00EB48C4" w:rsidRPr="00171C37">
        <w:lastRenderedPageBreak/>
        <w:t>were too few</w:t>
      </w:r>
      <w:r w:rsidRPr="00171C37">
        <w:t xml:space="preserve"> trials included in the review </w:t>
      </w:r>
      <w:r w:rsidR="004A21AA" w:rsidRPr="00171C37">
        <w:rPr>
          <w:rStyle w:val="FootnoteReference"/>
        </w:rPr>
        <w:footnoteReference w:id="2"/>
      </w:r>
      <w:r w:rsidR="00B81AD4" w:rsidRPr="00171C37">
        <w:t xml:space="preserve">. Risk of bias ‘due to missing outcome data’ </w:t>
      </w:r>
      <w:r w:rsidRPr="00171C37">
        <w:t xml:space="preserve">was </w:t>
      </w:r>
      <w:r w:rsidR="00B81AD4" w:rsidRPr="00171C37">
        <w:t xml:space="preserve">considered within the overall bias judgement for </w:t>
      </w:r>
      <w:r w:rsidRPr="00171C37">
        <w:t xml:space="preserve">each </w:t>
      </w:r>
      <w:r w:rsidR="00B81AD4" w:rsidRPr="00171C37">
        <w:t>trial.</w:t>
      </w:r>
    </w:p>
    <w:p w14:paraId="41D4D5D6" w14:textId="628C9E78" w:rsidR="00B81AD4" w:rsidRPr="008F3310" w:rsidRDefault="00235877" w:rsidP="00CF7F9B">
      <w:pPr>
        <w:pStyle w:val="Heading3"/>
      </w:pPr>
      <w:bookmarkStart w:id="57" w:name="_Toc80622842"/>
      <w:bookmarkStart w:id="58" w:name="_Toc169872409"/>
      <w:r w:rsidRPr="008F3310">
        <w:t xml:space="preserve">B1.5 </w:t>
      </w:r>
      <w:r w:rsidR="00B81AD4" w:rsidRPr="008F3310">
        <w:t>Assessment of heterogeneity</w:t>
      </w:r>
      <w:bookmarkEnd w:id="57"/>
      <w:bookmarkEnd w:id="58"/>
    </w:p>
    <w:p w14:paraId="1D1C5281" w14:textId="2EFE2BD1" w:rsidR="00B81AD4" w:rsidRPr="00171C37" w:rsidRDefault="00B81AD4" w:rsidP="00CF7F9B">
      <w:pPr>
        <w:pStyle w:val="BodyText"/>
      </w:pPr>
      <w:r w:rsidRPr="00171C37">
        <w:t>We assess</w:t>
      </w:r>
      <w:r w:rsidR="00795727" w:rsidRPr="00171C37">
        <w:t>ed</w:t>
      </w:r>
      <w:r w:rsidRPr="00171C37">
        <w:t xml:space="preserve"> statistical heterogeneity of the intervention effects visually by inspecting the overlap of confidence intervals on the forest plots</w:t>
      </w:r>
      <w:r w:rsidR="00EA591F" w:rsidRPr="00171C37">
        <w:t>. While we report</w:t>
      </w:r>
      <w:r w:rsidR="00795727" w:rsidRPr="00171C37">
        <w:t xml:space="preserve"> </w:t>
      </w:r>
      <w:r w:rsidRPr="00171C37">
        <w:t>formal test</w:t>
      </w:r>
      <w:r w:rsidR="00795727" w:rsidRPr="00171C37">
        <w:t>s</w:t>
      </w:r>
      <w:r w:rsidRPr="00171C37">
        <w:t xml:space="preserve"> for heterogeneity using</w:t>
      </w:r>
      <w:r w:rsidRPr="00171C37">
        <w:rPr>
          <w:rFonts w:cstheme="minorHAnsi"/>
        </w:rPr>
        <w:t xml:space="preserve"> the </w:t>
      </w:r>
      <w:r w:rsidR="00A453A0" w:rsidRPr="00171C37">
        <w:rPr>
          <w:rFonts w:ascii="Noto Sans Symbols" w:eastAsia="Noto Sans Symbols" w:hAnsi="Noto Sans Symbols" w:cs="Noto Sans Symbols"/>
        </w:rPr>
        <w:t>χ</w:t>
      </w:r>
      <w:r w:rsidR="00A453A0" w:rsidRPr="00171C37">
        <w:rPr>
          <w:rFonts w:cstheme="minorHAnsi"/>
          <w:vertAlign w:val="superscript"/>
        </w:rPr>
        <w:t xml:space="preserve"> </w:t>
      </w:r>
      <w:r w:rsidRPr="00171C37">
        <w:rPr>
          <w:rFonts w:cstheme="minorHAnsi"/>
          <w:vertAlign w:val="superscript"/>
        </w:rPr>
        <w:t>2</w:t>
      </w:r>
      <w:r w:rsidRPr="00171C37">
        <w:rPr>
          <w:rFonts w:eastAsia="Arial" w:cstheme="minorHAnsi"/>
        </w:rPr>
        <w:t xml:space="preserve"> test (using a significance level of α=0.1), and quantif</w:t>
      </w:r>
      <w:r w:rsidR="00795727" w:rsidRPr="00171C37">
        <w:rPr>
          <w:rFonts w:eastAsia="Arial" w:cstheme="minorHAnsi"/>
        </w:rPr>
        <w:t>ied</w:t>
      </w:r>
      <w:r w:rsidRPr="00171C37">
        <w:rPr>
          <w:rFonts w:eastAsia="Arial" w:cstheme="minorHAnsi"/>
        </w:rPr>
        <w:t xml:space="preserve"> heterogeneity using the I</w:t>
      </w:r>
      <w:r w:rsidRPr="00171C37">
        <w:rPr>
          <w:rFonts w:cstheme="minorHAnsi"/>
          <w:vertAlign w:val="superscript"/>
        </w:rPr>
        <w:t>2</w:t>
      </w:r>
      <w:r w:rsidRPr="00171C37">
        <w:rPr>
          <w:rFonts w:cstheme="minorHAnsi"/>
        </w:rPr>
        <w:t xml:space="preserve"> statistic</w:t>
      </w:r>
      <w:r w:rsidRPr="00171C37">
        <w:t xml:space="preserve"> </w:t>
      </w:r>
      <w:r w:rsidR="00793C24" w:rsidRPr="00171C37">
        <w:fldChar w:fldCharType="begin"/>
      </w:r>
      <w:r w:rsidR="008E1DA0" w:rsidRPr="00171C37">
        <w:instrText xml:space="preserve"> ADDIN EN.CITE &lt;EndNote&gt;&lt;Cite&gt;&lt;Author&gt;Higgins&lt;/Author&gt;&lt;Year&gt;2002&lt;/Year&gt;&lt;RecNum&gt;2013&lt;/RecNum&gt;&lt;DisplayText&gt;[21]&lt;/DisplayText&gt;&lt;record&gt;&lt;rec-number&gt;2013&lt;/rec-number&gt;&lt;foreign-keys&gt;&lt;key app="EN" db-id="w5tzttvxbvv0eze2ssaxepf7xxtpdt0ve900" timestamp="1710742714" guid="a1f1d288-b9b7-479b-ad7f-c13bdbdc9142"&gt;2013&lt;/key&gt;&lt;/foreign-keys&gt;&lt;ref-type name="Journal Article"&gt;17&lt;/ref-type&gt;&lt;contributors&gt;&lt;authors&gt;&lt;author&gt;Higgins, J. P.&lt;/author&gt;&lt;author&gt;Thompson, S. G.&lt;/author&gt;&lt;/authors&gt;&lt;/contributors&gt;&lt;auth-address&gt;MRC Biostatistics Unit, Institute of Public Health, Robinson Way, Cambridge CB2 2SR, UK. julian.higgins@mrc-bsu.cam.ac.uk&lt;/auth-address&gt;&lt;titles&gt;&lt;title&gt;Quantifying heterogeneity in a meta-analysis&lt;/title&gt;&lt;secondary-title&gt;Stat Med&lt;/secondary-title&gt;&lt;/titles&gt;&lt;periodical&gt;&lt;full-title&gt;Stat Med&lt;/full-title&gt;&lt;abbr-1&gt;Statistics in medicine&lt;/abbr-1&gt;&lt;/periodical&gt;&lt;pages&gt;1539-58&lt;/pages&gt;&lt;volume&gt;21&lt;/volume&gt;&lt;number&gt;11&lt;/number&gt;&lt;edition&gt;2002/07/12&lt;/edition&gt;&lt;keywords&gt;&lt;keyword&gt;Albumins/therapeutic use&lt;/keyword&gt;&lt;keyword&gt;Chemotherapy, Adjuvant/methods&lt;/keyword&gt;&lt;keyword&gt;Clinical Trials as Topic/*methods&lt;/keyword&gt;&lt;keyword&gt;Cognition Disorders/drug therapy&lt;/keyword&gt;&lt;keyword&gt;Cytidine Diphosphate Choline/therapeutic use&lt;/keyword&gt;&lt;keyword&gt;Fibrosis/therapy&lt;/keyword&gt;&lt;keyword&gt;Fracture Fixation/methods&lt;/keyword&gt;&lt;keyword&gt;Hip Fractures/surgery&lt;/keyword&gt;&lt;keyword&gt;Humans&lt;/keyword&gt;&lt;keyword&gt;*Meta-Analysis as Topic&lt;/keyword&gt;&lt;keyword&gt;Resuscitation/methods&lt;/keyword&gt;&lt;keyword&gt;Sarcoma/drug therapy&lt;/keyword&gt;&lt;keyword&gt;Sclerotherapy&lt;/keyword&gt;&lt;keyword&gt;Statistics as Topic/*methods&lt;/keyword&gt;&lt;/keywords&gt;&lt;dates&gt;&lt;year&gt;2002&lt;/year&gt;&lt;pub-dates&gt;&lt;date&gt;Jun 15&lt;/date&gt;&lt;/pub-dates&gt;&lt;/dates&gt;&lt;isbn&gt;0277-6715 (Print)&amp;#xD;0277-6715 (Linking)&lt;/isbn&gt;&lt;accession-num&gt;12111919&lt;/accession-num&gt;&lt;urls&gt;&lt;related-urls&gt;&lt;url&gt;https://www.ncbi.nlm.nih.gov/pubmed/12111919&lt;/url&gt;&lt;/related-urls&gt;&lt;/urls&gt;&lt;electronic-resource-num&gt;10.1002/sim.1186&lt;/electronic-resource-num&gt;&lt;/record&gt;&lt;/Cite&gt;&lt;/EndNote&gt;</w:instrText>
      </w:r>
      <w:r w:rsidR="00793C24" w:rsidRPr="00171C37">
        <w:fldChar w:fldCharType="separate"/>
      </w:r>
      <w:r w:rsidR="008E1DA0" w:rsidRPr="00171C37">
        <w:rPr>
          <w:noProof/>
        </w:rPr>
        <w:t>[21]</w:t>
      </w:r>
      <w:r w:rsidR="00793C24" w:rsidRPr="00171C37">
        <w:fldChar w:fldCharType="end"/>
      </w:r>
      <w:r w:rsidR="00EA591F" w:rsidRPr="00171C37">
        <w:t>, these statistics are unlikely to be informative with so few studies</w:t>
      </w:r>
      <w:r w:rsidRPr="00171C37">
        <w:t>.</w:t>
      </w:r>
      <w:r w:rsidR="00796CBB" w:rsidRPr="00171C37">
        <w:t xml:space="preserve"> When </w:t>
      </w:r>
      <w:r w:rsidR="000D43CF" w:rsidRPr="00171C37">
        <w:t>there was evidence of heterogeneity</w:t>
      </w:r>
      <w:r w:rsidR="00796CBB" w:rsidRPr="00171C37">
        <w:t>, we judged its importance by considering where the point estimates for studies lay in relation to the threshold for an important difference</w:t>
      </w:r>
      <w:r w:rsidR="000D43CF" w:rsidRPr="00171C37">
        <w:t xml:space="preserve"> (all on one side, indicating similar interpretations across the studies, or not)</w:t>
      </w:r>
      <w:r w:rsidR="00796CBB" w:rsidRPr="00171C37">
        <w:t xml:space="preserve">. </w:t>
      </w:r>
    </w:p>
    <w:p w14:paraId="6295D795" w14:textId="47A83CEE" w:rsidR="00B81AD4" w:rsidRPr="008F3310" w:rsidRDefault="00235877" w:rsidP="00CF7F9B">
      <w:pPr>
        <w:pStyle w:val="Heading3"/>
      </w:pPr>
      <w:bookmarkStart w:id="59" w:name="_Toc80622843"/>
      <w:bookmarkStart w:id="60" w:name="_Toc169872410"/>
      <w:r w:rsidRPr="008F3310">
        <w:t xml:space="preserve">B1.6 </w:t>
      </w:r>
      <w:r w:rsidR="00B81AD4" w:rsidRPr="008F3310">
        <w:t xml:space="preserve">Assessment of biases due to </w:t>
      </w:r>
      <w:sdt>
        <w:sdtPr>
          <w:tag w:val="goog_rdk_72"/>
          <w:id w:val="-621995684"/>
        </w:sdtPr>
        <w:sdtContent/>
      </w:sdt>
      <w:sdt>
        <w:sdtPr>
          <w:tag w:val="goog_rdk_73"/>
          <w:id w:val="564076548"/>
        </w:sdtPr>
        <w:sdtContent/>
      </w:sdt>
      <w:r w:rsidR="00B81AD4" w:rsidRPr="008F3310">
        <w:t>missing results</w:t>
      </w:r>
      <w:bookmarkEnd w:id="59"/>
      <w:bookmarkEnd w:id="60"/>
    </w:p>
    <w:p w14:paraId="01126668" w14:textId="4162C220" w:rsidR="00EA591F" w:rsidRPr="00171C37" w:rsidRDefault="00B81AD4" w:rsidP="00CF7F9B">
      <w:pPr>
        <w:pStyle w:val="BodyText"/>
      </w:pPr>
      <w:r w:rsidRPr="00171C37">
        <w:t xml:space="preserve">We </w:t>
      </w:r>
      <w:r w:rsidR="00EA591F" w:rsidRPr="00171C37">
        <w:t>used</w:t>
      </w:r>
      <w:r w:rsidRPr="00171C37">
        <w:t xml:space="preserve"> a framework for assessing risk of bias due to missing results in which an assessment is made for each meta-analysis regarding the risk and potential impact of missing results from studies</w:t>
      </w:r>
      <w:r w:rsidR="00BB1129" w:rsidRPr="00171C37">
        <w:t xml:space="preserve"> </w:t>
      </w:r>
      <w:r w:rsidR="00786BAF" w:rsidRPr="00171C37">
        <w:t xml:space="preserve">in </w:t>
      </w:r>
      <w:r w:rsidR="00BB1129" w:rsidRPr="00171C37">
        <w:t>which we knew an outcome was measured but not reported</w:t>
      </w:r>
      <w:r w:rsidRPr="00171C37">
        <w:t xml:space="preserve"> (termed ‘known-unknowns’) and the risk of </w:t>
      </w:r>
      <w:r w:rsidR="00BB1129" w:rsidRPr="00171C37">
        <w:t xml:space="preserve">other </w:t>
      </w:r>
      <w:r w:rsidRPr="00171C37">
        <w:t>missing studies</w:t>
      </w:r>
      <w:r w:rsidR="00BB1129" w:rsidRPr="00171C37">
        <w:t xml:space="preserve"> or results</w:t>
      </w:r>
      <w:r w:rsidRPr="00171C37">
        <w:t xml:space="preserve"> (termed ‘unknown-unknowns’) </w:t>
      </w:r>
      <w:r w:rsidR="00793C24" w:rsidRPr="00171C37">
        <w:fldChar w:fldCharType="begin"/>
      </w:r>
      <w:r w:rsidR="008E1DA0" w:rsidRPr="00171C37">
        <w:instrText xml:space="preserve"> ADDIN EN.CITE &lt;EndNote&gt;&lt;Cite&gt;&lt;Author&gt;Page&lt;/Author&gt;&lt;Year&gt;2020&lt;/Year&gt;&lt;RecNum&gt;40&lt;/RecNum&gt;&lt;DisplayText&gt;[22]&lt;/DisplayText&gt;&lt;record&gt;&lt;rec-number&gt;40&lt;/rec-number&gt;&lt;foreign-keys&gt;&lt;key app="EN" db-id="fprxtdza5s5sxdese0apsfsvdrfe2wstrszf" timestamp="1708996187"&gt;40&lt;/key&gt;&lt;/foreign-keys&gt;&lt;ref-type name="Electronic Book Section"&gt;60&lt;/ref-type&gt;&lt;contributors&gt;&lt;authors&gt;&lt;author&gt;Page, M. J.&lt;/author&gt;&lt;author&gt;Higgins, J. P. T.&lt;/author&gt;&lt;author&gt;Sterne, J. A.&lt;/author&gt;&lt;/authors&gt;&lt;secondary-authors&gt;&lt;author&gt;Higgins, J. P. T.&lt;/author&gt;&lt;author&gt;Thomas, J &lt;/author&gt;&lt;author&gt;Chandler, J&lt;/author&gt;&lt;author&gt;Cumpston, M&lt;/author&gt;&lt;author&gt;Li, T&lt;/author&gt;&lt;author&gt;Page, MJ&lt;/author&gt;&lt;author&gt;Welch, VA&lt;/author&gt;&lt;/secondary-authors&gt;&lt;/contributors&gt;&lt;titles&gt;&lt;title&gt;Chapter 13: Assessing risk of bias due to missing results in a synthesis. Cochrane Handbook for Systematic Reviews of Interventions version 6.1 (updated September 2020). Cochrane. Available from www.training.cochrane.org/handbook.&lt;/title&gt;&lt;/titles&gt;&lt;dates&gt;&lt;year&gt;2020&lt;/year&gt;&lt;/dates&gt;&lt;urls&gt;&lt;/urls&gt;&lt;/record&gt;&lt;/Cite&gt;&lt;/EndNote&gt;</w:instrText>
      </w:r>
      <w:r w:rsidR="00793C24" w:rsidRPr="00171C37">
        <w:fldChar w:fldCharType="separate"/>
      </w:r>
      <w:r w:rsidR="008E1DA0" w:rsidRPr="00171C37">
        <w:rPr>
          <w:noProof/>
        </w:rPr>
        <w:t>[22]</w:t>
      </w:r>
      <w:r w:rsidR="00793C24" w:rsidRPr="00171C37">
        <w:fldChar w:fldCharType="end"/>
      </w:r>
      <w:r w:rsidRPr="00171C37">
        <w:t xml:space="preserve">. </w:t>
      </w:r>
      <w:r w:rsidR="00BB1129" w:rsidRPr="00171C37">
        <w:t>The assessment of ‘known-unknowns’ involve</w:t>
      </w:r>
      <w:r w:rsidR="00A758D4" w:rsidRPr="00171C37">
        <w:t>d</w:t>
      </w:r>
      <w:r w:rsidR="00BB1129" w:rsidRPr="00171C37">
        <w:t xml:space="preserve"> assessment of whether </w:t>
      </w:r>
      <w:r w:rsidRPr="00171C37">
        <w:t xml:space="preserve">trials meeting the inclusion criteria for </w:t>
      </w:r>
      <w:r w:rsidR="00724A20" w:rsidRPr="00171C37">
        <w:t xml:space="preserve">a </w:t>
      </w:r>
      <w:r w:rsidRPr="00171C37">
        <w:t xml:space="preserve">particular meta-analysis have missing results through examination of the publication’s methods section, trial registry entry (if available), and trial protocol (if available). </w:t>
      </w:r>
      <w:r w:rsidR="00EA591F" w:rsidRPr="00171C37">
        <w:t>We also examine</w:t>
      </w:r>
      <w:r w:rsidR="00A758D4" w:rsidRPr="00171C37">
        <w:t>d</w:t>
      </w:r>
      <w:r w:rsidR="00BB1129" w:rsidRPr="00171C37">
        <w:t xml:space="preserve"> the potential impact of studies for which data could not be included in the meta-analysis (see </w:t>
      </w:r>
      <w:r w:rsidR="001E2505" w:rsidRPr="00171C37">
        <w:t xml:space="preserve">A1.1.1 </w:t>
      </w:r>
      <w:r w:rsidR="00BB1129" w:rsidRPr="00171C37">
        <w:t xml:space="preserve">Types of studies; </w:t>
      </w:r>
      <w:r w:rsidR="001E2505" w:rsidRPr="00171C37">
        <w:t xml:space="preserve">A3.1 </w:t>
      </w:r>
      <w:r w:rsidR="00BB1129" w:rsidRPr="00171C37">
        <w:t>Selection of studies</w:t>
      </w:r>
      <w:r w:rsidR="00F22F7B" w:rsidRPr="00171C37">
        <w:t>)</w:t>
      </w:r>
      <w:r w:rsidR="00EA591F" w:rsidRPr="00171C37">
        <w:t>. W</w:t>
      </w:r>
      <w:r w:rsidR="00BB1129" w:rsidRPr="00171C37">
        <w:t>e made</w:t>
      </w:r>
      <w:r w:rsidRPr="00171C37">
        <w:t xml:space="preserve"> an assessment as to whether the missing result was potentially due the result itself (e.g. ‘not statistically significant’), and whether inclusion of the result could lead to a notable change in the meta-analysis (e.g. if the missing result is from a large trial</w:t>
      </w:r>
      <w:r w:rsidR="00D1279C" w:rsidRPr="00171C37">
        <w:t>)</w:t>
      </w:r>
      <w:r w:rsidR="006977B9" w:rsidRPr="00171C37">
        <w:t xml:space="preserve">. </w:t>
      </w:r>
      <w:r w:rsidR="00EA591F" w:rsidRPr="00171C37">
        <w:t xml:space="preserve">These assessments are reported in the results section and considered in the GRADE assessment of publication bias.  </w:t>
      </w:r>
    </w:p>
    <w:p w14:paraId="28013D7F" w14:textId="7FC40D21" w:rsidR="00B81AD4" w:rsidRPr="00171C37" w:rsidRDefault="006977B9" w:rsidP="00CF7F9B">
      <w:pPr>
        <w:pStyle w:val="BodyText"/>
      </w:pPr>
      <w:r w:rsidRPr="00171C37">
        <w:t xml:space="preserve">We also </w:t>
      </w:r>
      <w:r w:rsidR="00EA591F" w:rsidRPr="00171C37">
        <w:t>planned to consider</w:t>
      </w:r>
      <w:r w:rsidRPr="00171C37">
        <w:t xml:space="preserve"> whether</w:t>
      </w:r>
      <w:r w:rsidR="00BB1129" w:rsidRPr="00171C37">
        <w:t xml:space="preserve"> the</w:t>
      </w:r>
      <w:r w:rsidRPr="00171C37">
        <w:t xml:space="preserve">re was </w:t>
      </w:r>
      <w:r w:rsidR="00BB1129" w:rsidRPr="00171C37">
        <w:t xml:space="preserve">evidence </w:t>
      </w:r>
      <w:r w:rsidRPr="00171C37">
        <w:t xml:space="preserve">of </w:t>
      </w:r>
      <w:r w:rsidR="00906CCE" w:rsidRPr="00171C37">
        <w:t>selective non-reporting of results</w:t>
      </w:r>
      <w:r w:rsidRPr="00171C37">
        <w:t xml:space="preserve"> from the assessment of ‘unknown </w:t>
      </w:r>
      <w:proofErr w:type="gramStart"/>
      <w:r w:rsidRPr="00171C37">
        <w:t>unknowns’</w:t>
      </w:r>
      <w:proofErr w:type="gramEnd"/>
      <w:r w:rsidR="00B81AD4" w:rsidRPr="00171C37">
        <w:t xml:space="preserve">. In assessing ‘unknown-unknowns’, we </w:t>
      </w:r>
      <w:r w:rsidR="00EA591F" w:rsidRPr="00171C37">
        <w:t>planned to judge</w:t>
      </w:r>
      <w:r w:rsidR="00B81AD4" w:rsidRPr="00171C37">
        <w:t xml:space="preserve"> whether the trials not identified were likely to have results eligible for inclusion (</w:t>
      </w:r>
      <w:r w:rsidR="00BB1129" w:rsidRPr="00171C37">
        <w:t>i.e.</w:t>
      </w:r>
      <w:r w:rsidR="00B81AD4" w:rsidRPr="00171C37">
        <w:t xml:space="preserve"> for </w:t>
      </w:r>
      <w:r w:rsidR="00BB1129" w:rsidRPr="00171C37">
        <w:t xml:space="preserve">the </w:t>
      </w:r>
      <w:r w:rsidR="00B81AD4" w:rsidRPr="00171C37">
        <w:t xml:space="preserve">outcome domain ‘pain’, </w:t>
      </w:r>
      <w:r w:rsidR="00BB1129" w:rsidRPr="00171C37">
        <w:t xml:space="preserve">is </w:t>
      </w:r>
      <w:r w:rsidR="00B81AD4" w:rsidRPr="00171C37">
        <w:t>it likely that missing studies would have been eligible for inclusion</w:t>
      </w:r>
      <w:r w:rsidR="00BB1129" w:rsidRPr="00171C37">
        <w:t xml:space="preserve"> in </w:t>
      </w:r>
      <w:r w:rsidR="00724A20" w:rsidRPr="00171C37">
        <w:t xml:space="preserve">the </w:t>
      </w:r>
      <w:r w:rsidR="00BB1129" w:rsidRPr="00171C37">
        <w:t>overall analysis or for particular conditions</w:t>
      </w:r>
      <w:r w:rsidR="00B81AD4" w:rsidRPr="00171C37">
        <w:t xml:space="preserve">). </w:t>
      </w:r>
      <w:sdt>
        <w:sdtPr>
          <w:tag w:val="goog_rdk_76"/>
          <w:id w:val="-1228304407"/>
        </w:sdtPr>
        <w:sdtContent/>
      </w:sdt>
      <w:r w:rsidR="00B81AD4" w:rsidRPr="00171C37">
        <w:t xml:space="preserve">We </w:t>
      </w:r>
      <w:r w:rsidR="00EA591F" w:rsidRPr="00171C37">
        <w:t xml:space="preserve">were unable to </w:t>
      </w:r>
      <w:r w:rsidR="00B81AD4" w:rsidRPr="00171C37">
        <w:t xml:space="preserve">use contour enhanced funnel plots to examine whether there </w:t>
      </w:r>
      <w:r w:rsidR="00BB1129" w:rsidRPr="00171C37">
        <w:t xml:space="preserve">was </w:t>
      </w:r>
      <w:r w:rsidR="00B81AD4" w:rsidRPr="00171C37">
        <w:t xml:space="preserve">evidence of small study effects </w:t>
      </w:r>
      <w:r w:rsidR="00793C24" w:rsidRPr="00171C37">
        <w:fldChar w:fldCharType="begin"/>
      </w:r>
      <w:r w:rsidR="008E1DA0" w:rsidRPr="00171C37">
        <w:instrText xml:space="preserve"> ADDIN EN.CITE &lt;EndNote&gt;&lt;Cite&gt;&lt;Author&gt;Peters&lt;/Author&gt;&lt;Year&gt;2008&lt;/Year&gt;&lt;RecNum&gt;2015&lt;/RecNum&gt;&lt;DisplayText&gt;[23]&lt;/DisplayText&gt;&lt;record&gt;&lt;rec-number&gt;2015&lt;/rec-number&gt;&lt;foreign-keys&gt;&lt;key app="EN" db-id="w5tzttvxbvv0eze2ssaxepf7xxtpdt0ve900" timestamp="1710742714" guid="9d035caa-f53c-4467-87f0-6d93033042dd"&gt;2015&lt;/key&gt;&lt;/foreign-keys&gt;&lt;ref-type name="Journal Article"&gt;17&lt;/ref-type&gt;&lt;contributors&gt;&lt;authors&gt;&lt;author&gt;Peters, J. L.&lt;/author&gt;&lt;author&gt;Sutton, A. J.&lt;/author&gt;&lt;author&gt;Jones, D. R.&lt;/author&gt;&lt;author&gt;Abrams, K. R.&lt;/author&gt;&lt;author&gt;Rushton, L.&lt;/author&gt;&lt;/authors&gt;&lt;/contributors&gt;&lt;auth-address&gt;Department of Health Sciences, University of Leicester, Leicester, UK. j3.peters@qut.edu.au&lt;/auth-address&gt;&lt;titles&gt;&lt;title&gt;Contour-enhanced meta-analysis funnel plots help distinguish publication bias from other causes of asymmetry&lt;/title&gt;&lt;secondary-title&gt;J Clin Epidemiol&lt;/secondary-title&gt;&lt;/titles&gt;&lt;periodical&gt;&lt;full-title&gt;J Clin Epidemiol&lt;/full-title&gt;&lt;abbr-1&gt;Journal of clinical epidemiology&lt;/abbr-1&gt;&lt;/periodical&gt;&lt;pages&gt;991-6&lt;/pages&gt;&lt;volume&gt;61&lt;/volume&gt;&lt;number&gt;10&lt;/number&gt;&lt;edition&gt;2008/06/10&lt;/edition&gt;&lt;keywords&gt;&lt;keyword&gt;Data Interpretation, Statistical&lt;/keyword&gt;&lt;keyword&gt;Humans&lt;/keyword&gt;&lt;keyword&gt;*Meta-Analysis as Topic&lt;/keyword&gt;&lt;keyword&gt;*Publication Bias&lt;/keyword&gt;&lt;keyword&gt;Review Literature as Topic&lt;/keyword&gt;&lt;/keywords&gt;&lt;dates&gt;&lt;year&gt;2008&lt;/year&gt;&lt;pub-dates&gt;&lt;date&gt;Oct&lt;/date&gt;&lt;/pub-dates&gt;&lt;/dates&gt;&lt;isbn&gt;1878-5921 (Electronic)&amp;#xD;0895-4356 (Linking)&lt;/isbn&gt;&lt;accession-num&gt;18538991&lt;/accession-num&gt;&lt;urls&gt;&lt;related-urls&gt;&lt;url&gt;https://www.ncbi.nlm.nih.gov/pubmed/18538991&lt;/url&gt;&lt;/related-urls&gt;&lt;/urls&gt;&lt;electronic-resource-num&gt;10.1016/j.jclinepi.2007.11.010&lt;/electronic-resource-num&gt;&lt;/record&gt;&lt;/Cite&gt;&lt;/EndNote&gt;</w:instrText>
      </w:r>
      <w:r w:rsidR="00793C24" w:rsidRPr="00171C37">
        <w:fldChar w:fldCharType="separate"/>
      </w:r>
      <w:r w:rsidR="008E1DA0" w:rsidRPr="00171C37">
        <w:rPr>
          <w:noProof/>
        </w:rPr>
        <w:t>[23]</w:t>
      </w:r>
      <w:r w:rsidR="00793C24" w:rsidRPr="00171C37">
        <w:fldChar w:fldCharType="end"/>
      </w:r>
      <w:r w:rsidR="00B81AD4" w:rsidRPr="00171C37">
        <w:t xml:space="preserve">. </w:t>
      </w:r>
      <w:r w:rsidR="00BB1129" w:rsidRPr="00171C37">
        <w:t xml:space="preserve">We </w:t>
      </w:r>
      <w:r w:rsidR="00EA591F" w:rsidRPr="00171C37">
        <w:t>were also unable to undertake</w:t>
      </w:r>
      <w:r w:rsidR="00B81AD4" w:rsidRPr="00171C37">
        <w:t xml:space="preserve"> sensitivity </w:t>
      </w:r>
      <w:r w:rsidR="00BB1129" w:rsidRPr="00171C37">
        <w:t xml:space="preserve">analyses </w:t>
      </w:r>
      <w:r w:rsidR="00B81AD4" w:rsidRPr="00171C37">
        <w:t>to compare the combined effect estimated from the random-effects model (primary analysis) with that estimated from a fixed (common) effect model</w:t>
      </w:r>
      <w:r w:rsidR="00EA591F" w:rsidRPr="00171C37">
        <w:t xml:space="preserve"> (together these analyses would inform a decision to downgrade </w:t>
      </w:r>
      <w:r w:rsidR="00B81AD4" w:rsidRPr="00171C37">
        <w:t>for ‘suspected’ reporting</w:t>
      </w:r>
      <w:r w:rsidR="00906CCE" w:rsidRPr="00171C37">
        <w:t xml:space="preserve"> (publication)</w:t>
      </w:r>
      <w:r w:rsidR="00B81AD4" w:rsidRPr="00171C37">
        <w:t xml:space="preserve"> bias</w:t>
      </w:r>
      <w:r w:rsidR="00EA591F" w:rsidRPr="00171C37">
        <w:t>)</w:t>
      </w:r>
      <w:r w:rsidR="00887709">
        <w:t xml:space="preserve"> as </w:t>
      </w:r>
      <w:r w:rsidR="00887709" w:rsidRPr="00171C37">
        <w:t>there were too few studies for these analyses</w:t>
      </w:r>
      <w:r w:rsidR="00887709">
        <w:t>.</w:t>
      </w:r>
      <w:r w:rsidR="00EA591F" w:rsidRPr="00171C37">
        <w:t xml:space="preserve"> In the absence of these analyses, we considered whether there was concern about selective non-reporting arising from small study effects (multiple small studies reporting large effects) and evidence of selective non-reporting in the natural </w:t>
      </w:r>
      <w:proofErr w:type="gramStart"/>
      <w:r w:rsidR="00EA591F" w:rsidRPr="00171C37">
        <w:t>therapies</w:t>
      </w:r>
      <w:proofErr w:type="gramEnd"/>
      <w:r w:rsidR="00EA591F" w:rsidRPr="00171C37">
        <w:t xml:space="preserve"> literature more generally.  </w:t>
      </w:r>
    </w:p>
    <w:p w14:paraId="52A0EC8E" w14:textId="5BAC47E7" w:rsidR="00B81AD4" w:rsidRPr="008F3310" w:rsidRDefault="00235877" w:rsidP="00CF7F9B">
      <w:pPr>
        <w:pStyle w:val="Heading2"/>
      </w:pPr>
      <w:bookmarkStart w:id="61" w:name="_Toc80622844"/>
      <w:bookmarkStart w:id="62" w:name="_Toc169872411"/>
      <w:r w:rsidRPr="008F3310">
        <w:t xml:space="preserve">B2 </w:t>
      </w:r>
      <w:sdt>
        <w:sdtPr>
          <w:tag w:val="goog_rdk_78"/>
          <w:id w:val="-1021011403"/>
        </w:sdtPr>
        <w:sdtContent/>
      </w:sdt>
      <w:r w:rsidR="00B81AD4" w:rsidRPr="008F3310">
        <w:t>Data synthesis</w:t>
      </w:r>
      <w:bookmarkEnd w:id="61"/>
      <w:bookmarkEnd w:id="62"/>
    </w:p>
    <w:p w14:paraId="029FDF01" w14:textId="6D1D6FD6" w:rsidR="00B81AD4" w:rsidRPr="008F3310" w:rsidRDefault="00235877" w:rsidP="00CF7F9B">
      <w:pPr>
        <w:pStyle w:val="Heading3"/>
      </w:pPr>
      <w:bookmarkStart w:id="63" w:name="_Toc80622845"/>
      <w:bookmarkStart w:id="64" w:name="_Toc169872412"/>
      <w:r w:rsidRPr="008F3310">
        <w:t>B2.1</w:t>
      </w:r>
      <w:r w:rsidR="0000468A" w:rsidRPr="008F3310">
        <w:t xml:space="preserve"> </w:t>
      </w:r>
      <w:r w:rsidR="00B81AD4" w:rsidRPr="008F3310">
        <w:t>Meta-analysis</w:t>
      </w:r>
      <w:bookmarkEnd w:id="63"/>
      <w:bookmarkEnd w:id="64"/>
    </w:p>
    <w:p w14:paraId="4A3ACD8E" w14:textId="4826AE31" w:rsidR="00B81AD4" w:rsidRPr="00171C37" w:rsidRDefault="0045162F" w:rsidP="00CF7F9B">
      <w:pPr>
        <w:pStyle w:val="BodyText"/>
      </w:pPr>
      <w:r w:rsidRPr="00171C37">
        <w:t>Separate comparisons were set up for each population group and outcome domains agreed in the final framework (see Figure 3.5.1). Some comparisons were stratified by more specific conditions (with an overall estimate and estimate for each condition presented) (</w:t>
      </w:r>
      <w:r w:rsidR="00B81AD4" w:rsidRPr="00171C37">
        <w:t xml:space="preserve">see Figure </w:t>
      </w:r>
      <w:r w:rsidR="003467A2" w:rsidRPr="00171C37">
        <w:t xml:space="preserve">A6.1 </w:t>
      </w:r>
      <w:r w:rsidR="00B81AD4" w:rsidRPr="00171C37">
        <w:t xml:space="preserve">Appendix </w:t>
      </w:r>
      <w:r w:rsidR="003467A2" w:rsidRPr="00171C37">
        <w:t>A6</w:t>
      </w:r>
      <w:r w:rsidR="00B81AD4" w:rsidRPr="00171C37">
        <w:t xml:space="preserve">). Subgroup analysis by population group </w:t>
      </w:r>
      <w:r w:rsidR="00E436A7" w:rsidRPr="00171C37">
        <w:t xml:space="preserve">was used to </w:t>
      </w:r>
      <w:r w:rsidR="00B81AD4" w:rsidRPr="00171C37">
        <w:t>examin</w:t>
      </w:r>
      <w:r w:rsidR="00E436A7" w:rsidRPr="00171C37">
        <w:t>e</w:t>
      </w:r>
      <w:r w:rsidR="00B81AD4" w:rsidRPr="00171C37">
        <w:t xml:space="preserve"> whether these population groups explain</w:t>
      </w:r>
      <w:r w:rsidR="00E436A7" w:rsidRPr="00171C37">
        <w:t>ed</w:t>
      </w:r>
      <w:r w:rsidR="00B81AD4" w:rsidRPr="00171C37">
        <w:t xml:space="preserve"> any observed statistical heterogeneity in the intervention effects (see Subgroup analysis).</w:t>
      </w:r>
    </w:p>
    <w:p w14:paraId="4CEC9029" w14:textId="2E163CE7" w:rsidR="00B81AD4" w:rsidRPr="00171C37" w:rsidRDefault="00B81AD4" w:rsidP="00CF7F9B">
      <w:pPr>
        <w:pStyle w:val="BodyText"/>
      </w:pPr>
      <w:r w:rsidRPr="00171C37">
        <w:t>We combine</w:t>
      </w:r>
      <w:r w:rsidR="00E436A7" w:rsidRPr="00171C37">
        <w:t>d</w:t>
      </w:r>
      <w:r w:rsidRPr="00171C37">
        <w:t xml:space="preserve"> the effects using a random effects meta-analysis model, since we expect</w:t>
      </w:r>
      <w:r w:rsidR="00E436A7" w:rsidRPr="00171C37">
        <w:t>ed and found</w:t>
      </w:r>
      <w:r w:rsidRPr="00171C37">
        <w:t xml:space="preserve"> there to be clinical and methodological diversity across the trials that may </w:t>
      </w:r>
      <w:r w:rsidR="00E436A7" w:rsidRPr="00171C37">
        <w:t xml:space="preserve">contribute </w:t>
      </w:r>
      <w:r w:rsidRPr="00171C37">
        <w:t>to statistical heterogeneity. These analyses use</w:t>
      </w:r>
      <w:r w:rsidR="00E436A7" w:rsidRPr="00171C37">
        <w:t>d</w:t>
      </w:r>
      <w:r w:rsidRPr="00171C37">
        <w:t xml:space="preserve"> the </w:t>
      </w:r>
      <w:r w:rsidRPr="00171C37">
        <w:lastRenderedPageBreak/>
        <w:t>restricted maximum likelihood estimator (REML) of between trial heterogeneity variance and the Hartung-Knapp-</w:t>
      </w:r>
      <w:proofErr w:type="spellStart"/>
      <w:r w:rsidRPr="00171C37">
        <w:t>Sidik</w:t>
      </w:r>
      <w:proofErr w:type="spellEnd"/>
      <w:r w:rsidRPr="00171C37">
        <w:t>-Jonkman confidence interval method.</w:t>
      </w:r>
      <w:r w:rsidR="00B71336" w:rsidRPr="00171C37">
        <w:t xml:space="preserve"> Analyses were conducted in Stata Statistical Software </w:t>
      </w:r>
      <w:r w:rsidR="003B044C" w:rsidRPr="00171C37">
        <w:fldChar w:fldCharType="begin"/>
      </w:r>
      <w:r w:rsidR="008E1DA0" w:rsidRPr="00171C37">
        <w:instrText xml:space="preserve"> ADDIN EN.CITE &lt;EndNote&gt;&lt;Cite&gt;&lt;Author&gt;StataCorp&lt;/Author&gt;&lt;Year&gt;2021&lt;/Year&gt;&lt;RecNum&gt;77&lt;/RecNum&gt;&lt;DisplayText&gt;[24]&lt;/DisplayText&gt;&lt;record&gt;&lt;rec-number&gt;77&lt;/rec-number&gt;&lt;foreign-keys&gt;&lt;key app="EN" db-id="fprxtdza5s5sxdese0apsfsvdrfe2wstrszf" timestamp="1709639727"&gt;77&lt;/key&gt;&lt;/foreign-keys&gt;&lt;ref-type name="Journal Article"&gt;17&lt;/ref-type&gt;&lt;contributors&gt;&lt;authors&gt;&lt;author&gt;StataCorp&lt;/author&gt;&lt;/authors&gt;&lt;/contributors&gt;&lt;titles&gt;&lt;title&gt;Stata Statistical Software: Release 17. College Station, TX: StataCorp LLC.&lt;/title&gt;&lt;/titles&gt;&lt;dates&gt;&lt;year&gt;2021&lt;/year&gt;&lt;/dates&gt;&lt;urls&gt;&lt;/urls&gt;&lt;/record&gt;&lt;/Cite&gt;&lt;/EndNote&gt;</w:instrText>
      </w:r>
      <w:r w:rsidR="003B044C" w:rsidRPr="00171C37">
        <w:fldChar w:fldCharType="separate"/>
      </w:r>
      <w:r w:rsidR="008E1DA0" w:rsidRPr="00171C37">
        <w:rPr>
          <w:noProof/>
        </w:rPr>
        <w:t>[24]</w:t>
      </w:r>
      <w:r w:rsidR="003B044C" w:rsidRPr="00171C37">
        <w:fldChar w:fldCharType="end"/>
      </w:r>
    </w:p>
    <w:p w14:paraId="2A6361FE" w14:textId="56CDD4FF" w:rsidR="00B81AD4" w:rsidRPr="00171C37" w:rsidRDefault="00B81AD4" w:rsidP="00CF7F9B">
      <w:pPr>
        <w:pStyle w:val="BodyText"/>
      </w:pPr>
      <w:r w:rsidRPr="00171C37">
        <w:t xml:space="preserve">Forest plots </w:t>
      </w:r>
      <w:r w:rsidR="00E436A7" w:rsidRPr="00171C37">
        <w:t>were</w:t>
      </w:r>
      <w:r w:rsidRPr="00171C37">
        <w:t xml:space="preserve"> used to visually depict the intervention effect estimates and their confidence intervals. </w:t>
      </w:r>
      <w:r w:rsidR="0045162F" w:rsidRPr="00171C37">
        <w:t xml:space="preserve">Forest plots are stratified by condition and risk of bias (within population group). For completeness, results for all studies for which an effect estimate (SMD) could be calculated are presented on the forest plot, including where a single study contributed to the comparison. Studies that had missing or uninterpretable results, or for which an effect estimate (SMD) could not be calculated, are </w:t>
      </w:r>
      <w:r w:rsidR="00F1414F" w:rsidRPr="00171C37">
        <w:t>not</w:t>
      </w:r>
      <w:r w:rsidR="0045162F" w:rsidRPr="00171C37">
        <w:t xml:space="preserve"> depicted on the plot.</w:t>
      </w:r>
    </w:p>
    <w:p w14:paraId="41B312BB" w14:textId="1D5860D3" w:rsidR="00B81AD4" w:rsidRPr="008F3310" w:rsidRDefault="00235877" w:rsidP="00CF7F9B">
      <w:pPr>
        <w:pStyle w:val="Heading3"/>
      </w:pPr>
      <w:bookmarkStart w:id="65" w:name="_Toc80622846"/>
      <w:bookmarkStart w:id="66" w:name="_Toc169872413"/>
      <w:r w:rsidRPr="008F3310">
        <w:t xml:space="preserve">B2.2 </w:t>
      </w:r>
      <w:r w:rsidR="00B81AD4" w:rsidRPr="008F3310">
        <w:t>Summary and synthesis when meta-analysis is not possible</w:t>
      </w:r>
      <w:bookmarkEnd w:id="65"/>
      <w:bookmarkEnd w:id="66"/>
    </w:p>
    <w:p w14:paraId="0DE27863" w14:textId="657BF0F8" w:rsidR="00B81AD4" w:rsidRPr="00171C37" w:rsidRDefault="00A1328A" w:rsidP="00CF7F9B">
      <w:pPr>
        <w:pStyle w:val="BodyText"/>
      </w:pPr>
      <w:r w:rsidRPr="00171C37">
        <w:t>S</w:t>
      </w:r>
      <w:r w:rsidR="00A02660" w:rsidRPr="00171C37">
        <w:t xml:space="preserve">tudies </w:t>
      </w:r>
      <w:r w:rsidRPr="00171C37">
        <w:t xml:space="preserve">that were </w:t>
      </w:r>
      <w:r w:rsidR="00A02660" w:rsidRPr="00171C37">
        <w:t xml:space="preserve">eligible for the evidence synthesis </w:t>
      </w:r>
      <w:r w:rsidRPr="00171C37">
        <w:t xml:space="preserve">but </w:t>
      </w:r>
      <w:r w:rsidR="00A02660" w:rsidRPr="00171C37">
        <w:t xml:space="preserve">could not be included in meta-analyses, </w:t>
      </w:r>
      <w:r w:rsidRPr="00171C37">
        <w:t>are included in the characteristics of included studies table</w:t>
      </w:r>
      <w:r w:rsidR="00DB6D27" w:rsidRPr="00171C37">
        <w:t xml:space="preserve"> (Appendix E1</w:t>
      </w:r>
      <w:r w:rsidRPr="00171C37">
        <w:t>)</w:t>
      </w:r>
      <w:r w:rsidR="00DB6D27" w:rsidRPr="00171C37">
        <w:t xml:space="preserve">. </w:t>
      </w:r>
      <w:r w:rsidR="009A5DFA" w:rsidRPr="00171C37">
        <w:t xml:space="preserve">These studies are counted as ‘missing results’ </w:t>
      </w:r>
      <w:r w:rsidR="00A35CD0" w:rsidRPr="00171C37">
        <w:t xml:space="preserve">rather than included in a summary or other synthesis </w:t>
      </w:r>
      <w:r w:rsidR="009A5DFA" w:rsidRPr="00171C37">
        <w:t>(i.e. the result was judged to be uninterpretable or there were major concerns about the integrity of the data</w:t>
      </w:r>
      <w:r w:rsidR="00282772" w:rsidRPr="00171C37">
        <w:t>)</w:t>
      </w:r>
      <w:r w:rsidR="00A35CD0" w:rsidRPr="00171C37">
        <w:t xml:space="preserve">. We </w:t>
      </w:r>
      <w:r w:rsidR="00BA2936" w:rsidRPr="00171C37">
        <w:t>report available data from these analyses in forest plots and summary of findings tables, except where the authors report a result that is uninterpretable</w:t>
      </w:r>
      <w:r w:rsidR="00A35CD0" w:rsidRPr="00171C37">
        <w:t xml:space="preserve">. </w:t>
      </w:r>
      <w:r w:rsidR="00BA2936" w:rsidRPr="00171C37">
        <w:t>We did not</w:t>
      </w:r>
      <w:r w:rsidR="00A35CD0" w:rsidRPr="00171C37">
        <w:t xml:space="preserve"> assess risk of bias because </w:t>
      </w:r>
      <w:r w:rsidR="009A5DFA" w:rsidRPr="00171C37">
        <w:t xml:space="preserve">bias </w:t>
      </w:r>
      <w:r w:rsidR="00D63649" w:rsidRPr="00171C37">
        <w:t>(</w:t>
      </w:r>
      <w:r w:rsidR="009A5DFA" w:rsidRPr="00171C37">
        <w:t>under- or over-estimat</w:t>
      </w:r>
      <w:r w:rsidR="00D63649" w:rsidRPr="00171C37">
        <w:t>ing the</w:t>
      </w:r>
      <w:r w:rsidR="009A5DFA" w:rsidRPr="00171C37">
        <w:t xml:space="preserve"> effect</w:t>
      </w:r>
      <w:r w:rsidR="00D63649" w:rsidRPr="00171C37">
        <w:t xml:space="preserve">) is only relevant </w:t>
      </w:r>
      <w:r w:rsidR="00CF009C" w:rsidRPr="00171C37">
        <w:t xml:space="preserve">if results </w:t>
      </w:r>
      <w:r w:rsidR="00281795" w:rsidRPr="00171C37">
        <w:t xml:space="preserve">are </w:t>
      </w:r>
      <w:r w:rsidR="00D63649" w:rsidRPr="00171C37">
        <w:t xml:space="preserve">included in a meta-analysis or </w:t>
      </w:r>
      <w:r w:rsidR="00CF009C" w:rsidRPr="00171C37">
        <w:t>reported</w:t>
      </w:r>
      <w:r w:rsidR="00D63649" w:rsidRPr="00171C37">
        <w:t xml:space="preserve">. </w:t>
      </w:r>
      <w:r w:rsidR="00281795" w:rsidRPr="00171C37">
        <w:t>T</w:t>
      </w:r>
      <w:r w:rsidR="00D63649" w:rsidRPr="00171C37">
        <w:t>he</w:t>
      </w:r>
      <w:r w:rsidR="00CF009C" w:rsidRPr="00171C37">
        <w:t xml:space="preserve"> reasons why </w:t>
      </w:r>
      <w:r w:rsidR="00D63649" w:rsidRPr="00171C37">
        <w:t xml:space="preserve">these </w:t>
      </w:r>
      <w:r w:rsidR="00CF009C" w:rsidRPr="00171C37">
        <w:t>studies were not included in the analysis</w:t>
      </w:r>
      <w:r w:rsidR="00D63649" w:rsidRPr="00171C37">
        <w:t xml:space="preserve"> do not relate to bias</w:t>
      </w:r>
      <w:r w:rsidR="00CF009C" w:rsidRPr="00171C37">
        <w:t xml:space="preserve"> (i.e. incomplete reporting of effects and their variances, errors in reporting or analysis</w:t>
      </w:r>
      <w:r w:rsidR="00D63649" w:rsidRPr="00171C37">
        <w:t xml:space="preserve"> of data</w:t>
      </w:r>
      <w:r w:rsidR="00AD3AD1" w:rsidRPr="00171C37">
        <w:t>, no information to interpret</w:t>
      </w:r>
      <w:r w:rsidR="00CF009C" w:rsidRPr="00171C37">
        <w:t>)</w:t>
      </w:r>
      <w:r w:rsidR="00281795" w:rsidRPr="00171C37">
        <w:t>, so a risk of bias assessment would not characterise the problems with these studies</w:t>
      </w:r>
      <w:r w:rsidR="00CF009C" w:rsidRPr="00171C37">
        <w:t xml:space="preserve">. </w:t>
      </w:r>
    </w:p>
    <w:p w14:paraId="2D0D7004" w14:textId="628750B2" w:rsidR="00B81AD4" w:rsidRPr="008F3310" w:rsidRDefault="00235877" w:rsidP="00CF7F9B">
      <w:pPr>
        <w:pStyle w:val="Heading3"/>
      </w:pPr>
      <w:bookmarkStart w:id="67" w:name="_Toc80622847"/>
      <w:bookmarkStart w:id="68" w:name="_Toc169872414"/>
      <w:r w:rsidRPr="008F3310">
        <w:t xml:space="preserve">B2.3 </w:t>
      </w:r>
      <w:r w:rsidR="00B81AD4" w:rsidRPr="008F3310">
        <w:t>Subgroup analysis and investigation of heterogeneity</w:t>
      </w:r>
      <w:bookmarkEnd w:id="67"/>
      <w:bookmarkEnd w:id="68"/>
    </w:p>
    <w:p w14:paraId="778F1401" w14:textId="707A702E" w:rsidR="00B81AD4" w:rsidRPr="00171C37" w:rsidRDefault="0004370D" w:rsidP="00CF7F9B">
      <w:pPr>
        <w:pStyle w:val="BodyText"/>
      </w:pPr>
      <w:r w:rsidRPr="00171C37">
        <w:t xml:space="preserve">For </w:t>
      </w:r>
      <w:r w:rsidR="00807853" w:rsidRPr="00171C37">
        <w:t xml:space="preserve">mobility and falls </w:t>
      </w:r>
      <w:r w:rsidR="00EF0B72" w:rsidRPr="00171C37">
        <w:t>prevention</w:t>
      </w:r>
      <w:r w:rsidRPr="00171C37">
        <w:t>, w</w:t>
      </w:r>
      <w:r w:rsidR="00B81AD4" w:rsidRPr="00171C37">
        <w:t xml:space="preserve">e </w:t>
      </w:r>
      <w:r w:rsidR="00645404" w:rsidRPr="00171C37">
        <w:t xml:space="preserve">undertook </w:t>
      </w:r>
      <w:r w:rsidR="00B81AD4" w:rsidRPr="00171C37">
        <w:t>a subgroup analysis to examine whether population group explains any observed statistical heterogeneity in the intervention effects</w:t>
      </w:r>
      <w:r w:rsidR="004C6C86" w:rsidRPr="00171C37">
        <w:t>, using the pre-defined groups specified in the final framework</w:t>
      </w:r>
      <w:r w:rsidR="00B81AD4" w:rsidRPr="00171C37">
        <w:t xml:space="preserve"> (see Figure </w:t>
      </w:r>
      <w:r w:rsidR="008F3310" w:rsidRPr="00171C37">
        <w:t>A6.1</w:t>
      </w:r>
      <w:r w:rsidR="00645404" w:rsidRPr="00171C37">
        <w:t xml:space="preserve"> for</w:t>
      </w:r>
      <w:r w:rsidR="00B81AD4" w:rsidRPr="00171C37">
        <w:t xml:space="preserve"> population group</w:t>
      </w:r>
      <w:r w:rsidR="00645404" w:rsidRPr="00171C37">
        <w:t xml:space="preserve">s in each </w:t>
      </w:r>
      <w:r w:rsidR="004C6C86" w:rsidRPr="00171C37">
        <w:t>meta-</w:t>
      </w:r>
      <w:r w:rsidR="00645404" w:rsidRPr="00171C37">
        <w:t>analysis</w:t>
      </w:r>
      <w:r w:rsidR="00B81AD4" w:rsidRPr="00171C37">
        <w:t xml:space="preserve">). </w:t>
      </w:r>
      <w:r w:rsidR="009A56D1" w:rsidRPr="00171C37">
        <w:t>However, these analyses provide limited additional information due to the small number of studies.</w:t>
      </w:r>
      <w:r w:rsidR="00B81AD4" w:rsidRPr="00171C37">
        <w:t xml:space="preserve"> </w:t>
      </w:r>
    </w:p>
    <w:p w14:paraId="46FF604D" w14:textId="7C2FB8E4" w:rsidR="00B81AD4" w:rsidRPr="008F3310" w:rsidRDefault="00235877" w:rsidP="00CF7F9B">
      <w:pPr>
        <w:pStyle w:val="Heading3"/>
      </w:pPr>
      <w:bookmarkStart w:id="69" w:name="_Toc80622848"/>
      <w:bookmarkStart w:id="70" w:name="_Toc169872415"/>
      <w:r w:rsidRPr="008F3310">
        <w:t xml:space="preserve">B2.4 </w:t>
      </w:r>
      <w:r w:rsidR="00B81AD4" w:rsidRPr="008F3310">
        <w:t>Sensitivity analyses</w:t>
      </w:r>
      <w:bookmarkEnd w:id="69"/>
      <w:bookmarkEnd w:id="70"/>
    </w:p>
    <w:p w14:paraId="4E1E4037" w14:textId="366027FB" w:rsidR="00B81AD4" w:rsidRPr="00171C37" w:rsidRDefault="00B81AD4" w:rsidP="00CF7F9B">
      <w:pPr>
        <w:pStyle w:val="BodyText"/>
      </w:pPr>
      <w:r w:rsidRPr="00171C37">
        <w:t xml:space="preserve">We </w:t>
      </w:r>
      <w:r w:rsidR="0004370D" w:rsidRPr="00171C37">
        <w:t>planned to undertake</w:t>
      </w:r>
      <w:r w:rsidR="000076DD" w:rsidRPr="00171C37">
        <w:t xml:space="preserve"> </w:t>
      </w:r>
      <w:r w:rsidRPr="00171C37">
        <w:t xml:space="preserve">and report sensitivity analyses examining if the meta-analysis estimates </w:t>
      </w:r>
      <w:r w:rsidR="000076DD" w:rsidRPr="00171C37">
        <w:t xml:space="preserve">were </w:t>
      </w:r>
      <w:r w:rsidRPr="00171C37">
        <w:t>robust to the</w:t>
      </w:r>
      <w:r w:rsidR="0004370D" w:rsidRPr="00171C37">
        <w:t xml:space="preserve"> meta-analysis mode, assumptions made to enable inclusion of results in the meta-analysis, and the impact of excluding studies at risk of bias. However, there were too few studies for these analyses. </w:t>
      </w:r>
    </w:p>
    <w:p w14:paraId="382CD9BF" w14:textId="4DD5092D" w:rsidR="00B81AD4" w:rsidRPr="008F3310" w:rsidRDefault="00235877" w:rsidP="00CF7F9B">
      <w:pPr>
        <w:pStyle w:val="Heading3"/>
      </w:pPr>
      <w:bookmarkStart w:id="71" w:name="_Toc80622849"/>
      <w:bookmarkStart w:id="72" w:name="_Toc169872416"/>
      <w:r w:rsidRPr="008F3310">
        <w:t xml:space="preserve">B2.5 </w:t>
      </w:r>
      <w:r w:rsidR="00B81AD4" w:rsidRPr="008F3310">
        <w:t>Summary of findings tables and assessment of certainty of the body of evidence</w:t>
      </w:r>
      <w:bookmarkEnd w:id="71"/>
      <w:bookmarkEnd w:id="72"/>
    </w:p>
    <w:p w14:paraId="2BAA3AD2" w14:textId="3FBF6C45" w:rsidR="00B81AD4" w:rsidRPr="00171C37" w:rsidRDefault="00B81AD4" w:rsidP="00CF7F9B">
      <w:pPr>
        <w:pStyle w:val="BodyText"/>
      </w:pPr>
      <w:r w:rsidRPr="00171C37">
        <w:t>We prepare</w:t>
      </w:r>
      <w:r w:rsidR="009A789D" w:rsidRPr="00171C37">
        <w:t>d</w:t>
      </w:r>
      <w:r w:rsidRPr="00171C37">
        <w:t xml:space="preserve"> GRADE summary of findings tables for each of the main comparisons, reporting results for critical and important outcome domains (up to seven). </w:t>
      </w:r>
      <w:r w:rsidR="00E10551" w:rsidRPr="00171C37">
        <w:t xml:space="preserve"> F</w:t>
      </w:r>
      <w:r w:rsidRPr="00171C37">
        <w:t xml:space="preserve">or each result, </w:t>
      </w:r>
      <w:r w:rsidR="00E741A8" w:rsidRPr="00171C37">
        <w:t>one</w:t>
      </w:r>
      <w:r w:rsidR="00DA1FCA" w:rsidRPr="00171C37">
        <w:t xml:space="preserve"> </w:t>
      </w:r>
      <w:r w:rsidRPr="00171C37">
        <w:t>author (</w:t>
      </w:r>
      <w:r w:rsidR="00DA1FCA" w:rsidRPr="00171C37">
        <w:t>MM</w:t>
      </w:r>
      <w:r w:rsidRPr="00171C37">
        <w:t>) use</w:t>
      </w:r>
      <w:r w:rsidR="009A789D" w:rsidRPr="00171C37">
        <w:t>d</w:t>
      </w:r>
      <w:r w:rsidRPr="00171C37">
        <w:t xml:space="preserve"> the GRADE approach to assess our confidence in where the effect lies relative to our threshold for a small effect (the certainty of evidence) (see Measures of treatment effect)</w:t>
      </w:r>
      <w:r w:rsidR="00DA1FCA" w:rsidRPr="00171C37">
        <w:t xml:space="preserve">. </w:t>
      </w:r>
      <w:r w:rsidRPr="00171C37">
        <w:t>In accordance with detailed GRADE guidance</w:t>
      </w:r>
      <w:r w:rsidR="00D33828" w:rsidRPr="00171C37">
        <w:t xml:space="preserve"> </w:t>
      </w:r>
      <w:r w:rsidR="001173BB" w:rsidRPr="00171C37">
        <w:fldChar w:fldCharType="begin">
          <w:fldData xml:space="preserve">PEVuZE5vdGU+PENpdGU+PEF1dGhvcj5TY2h1bmVtYW5uPC9BdXRob3I+PFllYXI+MjAxMzwvWWVh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</w:fldData>
        </w:fldChar>
      </w:r>
      <w:r w:rsidR="008E1DA0" w:rsidRPr="00171C37">
        <w:instrText xml:space="preserve"> ADDIN EN.CITE </w:instrText>
      </w:r>
      <w:r w:rsidR="008E1DA0" w:rsidRPr="00171C37">
        <w:fldChar w:fldCharType="begin">
          <w:fldData xml:space="preserve">PEVuZE5vdGU+PENpdGU+PEF1dGhvcj5TY2h1bmVtYW5uPC9BdXRob3I+PFllYXI+MjAxMzwvWWVh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</w:fldData>
        </w:fldChar>
      </w:r>
      <w:r w:rsidR="008E1DA0" w:rsidRPr="00171C37">
        <w:instrText xml:space="preserve"> ADDIN EN.CITE.DATA </w:instrText>
      </w:r>
      <w:r w:rsidR="008E1DA0" w:rsidRPr="00171C37">
        <w:fldChar w:fldCharType="end"/>
      </w:r>
      <w:r w:rsidR="001173BB" w:rsidRPr="00171C37">
        <w:fldChar w:fldCharType="separate"/>
      </w:r>
      <w:r w:rsidR="008E1DA0" w:rsidRPr="00171C37">
        <w:rPr>
          <w:noProof/>
        </w:rPr>
        <w:t>[20, 25, 26]</w:t>
      </w:r>
      <w:r w:rsidR="001173BB" w:rsidRPr="00171C37">
        <w:fldChar w:fldCharType="end"/>
      </w:r>
      <w:r w:rsidRPr="00171C37">
        <w:t xml:space="preserve">, an overall GRADE of high, moderate, low or very low certainty </w:t>
      </w:r>
      <w:r w:rsidR="009A789D" w:rsidRPr="00171C37">
        <w:t>is</w:t>
      </w:r>
      <w:r w:rsidRPr="00171C37">
        <w:t xml:space="preserve"> reported for each result based on whether there are serious, very serious or no concerns in relation to each of the following domains</w:t>
      </w:r>
      <w:r w:rsidR="003B5EA7" w:rsidRPr="00171C37">
        <w:t xml:space="preserve"> </w:t>
      </w:r>
      <w:r w:rsidR="00793C24" w:rsidRPr="00171C37">
        <w:fldChar w:fldCharType="begin"/>
      </w:r>
      <w:r w:rsidR="008E1DA0" w:rsidRPr="00171C37">
        <w:instrText xml:space="preserve"> ADDIN EN.CITE &lt;EndNote&gt;&lt;Cite&gt;&lt;Author&gt;Brennan&lt;/Author&gt;&lt;Year&gt;2023&lt;/Year&gt;&lt;RecNum&gt;34&lt;/RecNum&gt;&lt;DisplayText&gt;[19]&lt;/DisplayText&gt;&lt;record&gt;&lt;rec-number&gt;34&lt;/rec-number&gt;&lt;foreign-keys&gt;&lt;key app="EN" db-id="fprxtdza5s5sxdese0apsfsvdrfe2wstrszf" timestamp="1708996187"&gt;34&lt;/key&gt;&lt;/foreign-keys&gt;&lt;ref-type name="Journal Article"&gt;17&lt;/ref-type&gt;&lt;contributors&gt;&lt;authors&gt;&lt;author&gt;Brennan, Sue E.&lt;/author&gt;&lt;author&gt;Johnston, Renea V.&lt;/author&gt;&lt;/authors&gt;&lt;/contributors&gt;&lt;titles&gt;&lt;title&gt;Research Note: Interpreting findings of a systematic review using GRADE methods&lt;/title&gt;&lt;secondary-title&gt;Journal of Physiotherapy&lt;/secondary-title&gt;&lt;/titles&gt;&lt;periodical&gt;&lt;full-title&gt;Journal of Physiotherapy&lt;/full-title&gt;&lt;/periodical&gt;&lt;dates&gt;&lt;year&gt;2023&lt;/year&gt;&lt;pub-dates&gt;&lt;date&gt;2023/06/03/&lt;/date&gt;&lt;/pub-dates&gt;&lt;/dates&gt;&lt;isbn&gt;1836-9553&lt;/isbn&gt;&lt;urls&gt;&lt;related-urls&gt;&lt;url&gt;https://www.sciencedirect.com/science/article/pii/S1836955323000474&lt;/url&gt;&lt;/related-urls&gt;&lt;/urls&gt;&lt;electronic-resource-num&gt;https://doi.org/10.1016/j.jphys.2023.05.012&lt;/electronic-resource-num&gt;&lt;/record&gt;&lt;/Cite&gt;&lt;/EndNote&gt;</w:instrText>
      </w:r>
      <w:r w:rsidR="00793C24" w:rsidRPr="00171C37">
        <w:fldChar w:fldCharType="separate"/>
      </w:r>
      <w:r w:rsidR="008E1DA0" w:rsidRPr="00171C37">
        <w:rPr>
          <w:noProof/>
        </w:rPr>
        <w:t>[19]</w:t>
      </w:r>
      <w:r w:rsidR="00793C24" w:rsidRPr="00171C37">
        <w:fldChar w:fldCharType="end"/>
      </w:r>
      <w:r w:rsidRPr="00171C37">
        <w:t xml:space="preserve">. </w:t>
      </w:r>
    </w:p>
    <w:p w14:paraId="3C9F5A3D" w14:textId="0CB8DD8C" w:rsidR="00B81AD4" w:rsidRPr="00171C37" w:rsidRDefault="00B81AD4" w:rsidP="00EF7478">
      <w:pPr>
        <w:pStyle w:val="Numberedlist"/>
        <w:numPr>
          <w:ilvl w:val="0"/>
          <w:numId w:val="5"/>
        </w:numPr>
        <w:spacing w:after="120"/>
        <w:ind w:left="357" w:hanging="357"/>
      </w:pPr>
      <w:r w:rsidRPr="00171C37">
        <w:rPr>
          <w:b/>
        </w:rPr>
        <w:t>Risk of bias</w:t>
      </w:r>
      <w:r w:rsidRPr="00171C37">
        <w:t>. We assess</w:t>
      </w:r>
      <w:r w:rsidR="009A789D" w:rsidRPr="00171C37">
        <w:t>ed</w:t>
      </w:r>
      <w:r w:rsidRPr="00171C37">
        <w:t xml:space="preserve"> the overall risk of bias across all studies contributing to each synthesised result</w:t>
      </w:r>
      <w:r w:rsidR="009A789D" w:rsidRPr="00171C37">
        <w:t xml:space="preserve">. </w:t>
      </w:r>
      <w:r w:rsidR="00F11034" w:rsidRPr="00171C37">
        <w:t>There were too few studies</w:t>
      </w:r>
      <w:r w:rsidR="001A755F" w:rsidRPr="00171C37">
        <w:t xml:space="preserve"> to perform </w:t>
      </w:r>
      <w:r w:rsidR="009A789D" w:rsidRPr="00171C37">
        <w:t xml:space="preserve">sensitivity analyses to examine </w:t>
      </w:r>
      <w:r w:rsidR="001A755F" w:rsidRPr="00171C37">
        <w:t>whether</w:t>
      </w:r>
      <w:r w:rsidR="009A789D" w:rsidRPr="00171C37">
        <w:t xml:space="preserve"> removing studies at high risk of bias or some concerns</w:t>
      </w:r>
      <w:r w:rsidR="001A755F" w:rsidRPr="00171C37">
        <w:t xml:space="preserve"> changed the direction or size of effect estimate importantly (a reduction in benefit or an increase in harm being most concerning) (see Sensitivity analyses)</w:t>
      </w:r>
      <w:r w:rsidR="00DB415F" w:rsidRPr="00171C37">
        <w:rPr>
          <w:rStyle w:val="FootnoteReference"/>
        </w:rPr>
        <w:t xml:space="preserve"> </w:t>
      </w:r>
      <w:r w:rsidR="00DB415F" w:rsidRPr="00171C37">
        <w:rPr>
          <w:rStyle w:val="FootnoteReference"/>
        </w:rPr>
        <w:footnoteReference w:id="3"/>
      </w:r>
      <w:r w:rsidR="001A755F" w:rsidRPr="00171C37">
        <w:t xml:space="preserve">. We therefore </w:t>
      </w:r>
      <w:r w:rsidR="00F11034" w:rsidRPr="00171C37">
        <w:t>considered the weight that studies at</w:t>
      </w:r>
      <w:r w:rsidR="001A755F" w:rsidRPr="00171C37">
        <w:t xml:space="preserve"> risk of bias</w:t>
      </w:r>
      <w:r w:rsidR="00F11034" w:rsidRPr="00171C37">
        <w:t xml:space="preserve"> contributed to each result</w:t>
      </w:r>
      <w:r w:rsidR="001A755F" w:rsidRPr="00171C37">
        <w:t xml:space="preserve">. Where the majority of studies were at high risk of bias, we rated down for very serious concerns. </w:t>
      </w:r>
    </w:p>
    <w:p w14:paraId="1936EE38" w14:textId="576A3C71" w:rsidR="00B81AD4" w:rsidRPr="00171C37" w:rsidRDefault="00B81AD4" w:rsidP="00EF7478">
      <w:pPr>
        <w:pStyle w:val="Numberedlist"/>
        <w:numPr>
          <w:ilvl w:val="0"/>
          <w:numId w:val="5"/>
        </w:numPr>
        <w:spacing w:after="120"/>
        <w:ind w:left="357" w:hanging="357"/>
      </w:pPr>
      <w:r w:rsidRPr="00171C37">
        <w:rPr>
          <w:b/>
        </w:rPr>
        <w:lastRenderedPageBreak/>
        <w:t>Imprecision</w:t>
      </w:r>
      <w:r w:rsidRPr="00171C37">
        <w:t xml:space="preserve">. We </w:t>
      </w:r>
      <w:r w:rsidR="001A755F" w:rsidRPr="00171C37">
        <w:t xml:space="preserve">judged imprecision by examining where </w:t>
      </w:r>
      <w:r w:rsidRPr="00171C37">
        <w:t xml:space="preserve">the </w:t>
      </w:r>
      <w:r w:rsidR="001A755F" w:rsidRPr="00171C37">
        <w:t xml:space="preserve">95% </w:t>
      </w:r>
      <w:r w:rsidRPr="00171C37">
        <w:t>confidence interval for each pooled effect estimate</w:t>
      </w:r>
      <w:r w:rsidR="001A755F" w:rsidRPr="00171C37">
        <w:t xml:space="preserve"> lay in relation to our threshold for </w:t>
      </w:r>
      <w:r w:rsidR="00187B28" w:rsidRPr="00171C37">
        <w:t>an important</w:t>
      </w:r>
      <w:r w:rsidR="001A755F" w:rsidRPr="00171C37">
        <w:t xml:space="preserve"> effect (</w:t>
      </w:r>
      <w:r w:rsidR="00B244C3" w:rsidRPr="00171C37">
        <w:t xml:space="preserve">an SMD of -0.2 or 0.2; </w:t>
      </w:r>
      <w:r w:rsidR="001A755F" w:rsidRPr="00171C37">
        <w:t>see Measures of treatment effect).</w:t>
      </w:r>
      <w:r w:rsidRPr="00171C37">
        <w:t xml:space="preserve"> </w:t>
      </w:r>
      <w:r w:rsidR="001A755F" w:rsidRPr="00171C37">
        <w:t xml:space="preserve">Where the confidence interval crossed </w:t>
      </w:r>
      <w:r w:rsidR="00187B28" w:rsidRPr="00171C37">
        <w:t>a</w:t>
      </w:r>
      <w:r w:rsidR="001A755F" w:rsidRPr="00171C37">
        <w:t xml:space="preserve"> threshold </w:t>
      </w:r>
      <w:r w:rsidR="002237E9" w:rsidRPr="00171C37">
        <w:t xml:space="preserve">leading to different interpretations </w:t>
      </w:r>
      <w:r w:rsidRPr="00171C37">
        <w:t xml:space="preserve">(e.g. </w:t>
      </w:r>
      <w:r w:rsidR="00187B28" w:rsidRPr="00171C37">
        <w:t xml:space="preserve">interpretation of the upper bound of the interval was ‘an </w:t>
      </w:r>
      <w:r w:rsidR="002237E9" w:rsidRPr="00171C37">
        <w:t>important</w:t>
      </w:r>
      <w:r w:rsidRPr="00171C37">
        <w:t xml:space="preserve"> effect</w:t>
      </w:r>
      <w:r w:rsidR="00187B28" w:rsidRPr="00171C37">
        <w:t>’</w:t>
      </w:r>
      <w:r w:rsidRPr="00171C37">
        <w:t xml:space="preserve"> and </w:t>
      </w:r>
      <w:r w:rsidR="00187B28" w:rsidRPr="00171C37">
        <w:t>the lower bound ‘</w:t>
      </w:r>
      <w:r w:rsidRPr="00171C37">
        <w:t xml:space="preserve">little or no </w:t>
      </w:r>
      <w:r w:rsidR="00187B28" w:rsidRPr="00171C37">
        <w:t>effect’</w:t>
      </w:r>
      <w:r w:rsidRPr="00171C37">
        <w:t>)</w:t>
      </w:r>
      <w:r w:rsidR="001A755F" w:rsidRPr="00171C37">
        <w:t xml:space="preserve">, we considered rating down for imprecision. </w:t>
      </w:r>
      <w:r w:rsidR="0048179C" w:rsidRPr="00171C37">
        <w:t xml:space="preserve">If the extent to which the confidence interval crossed the threshold was modest, and the interpretation was consistent with the point estimate, we did not rate down (e.g. if the upper bound of the confidence interval was </w:t>
      </w:r>
      <w:r w:rsidR="00F702E6" w:rsidRPr="00171C37">
        <w:t xml:space="preserve">an </w:t>
      </w:r>
      <w:r w:rsidR="0048179C" w:rsidRPr="00171C37">
        <w:t>SMD of -0.1</w:t>
      </w:r>
      <w:r w:rsidR="00F702E6" w:rsidRPr="00171C37">
        <w:t>5</w:t>
      </w:r>
      <w:r w:rsidR="0048179C" w:rsidRPr="00171C37">
        <w:t xml:space="preserve"> and the point estimate -0.5</w:t>
      </w:r>
      <w:r w:rsidR="00F702E6" w:rsidRPr="00171C37">
        <w:t>0</w:t>
      </w:r>
      <w:r w:rsidR="0048179C" w:rsidRPr="00171C37">
        <w:t>). We rated down for serious imprecision if the confidence interval crossed one threshold (important benefit or important harm)</w:t>
      </w:r>
      <w:r w:rsidR="00F702E6" w:rsidRPr="00171C37">
        <w:t xml:space="preserve"> and</w:t>
      </w:r>
      <w:r w:rsidR="0048179C" w:rsidRPr="00171C37">
        <w:t xml:space="preserve"> the interpretation </w:t>
      </w:r>
      <w:r w:rsidR="00D90632" w:rsidRPr="00171C37">
        <w:t xml:space="preserve">of </w:t>
      </w:r>
      <w:r w:rsidR="00F702E6" w:rsidRPr="00171C37">
        <w:t xml:space="preserve">either </w:t>
      </w:r>
      <w:r w:rsidR="00D90632" w:rsidRPr="00171C37">
        <w:t xml:space="preserve">the upper </w:t>
      </w:r>
      <w:r w:rsidR="00F702E6" w:rsidRPr="00171C37">
        <w:t>or</w:t>
      </w:r>
      <w:r w:rsidR="00D90632" w:rsidRPr="00171C37">
        <w:t xml:space="preserve"> lower bound</w:t>
      </w:r>
      <w:r w:rsidR="00F702E6" w:rsidRPr="00171C37">
        <w:t xml:space="preserve"> of the interval was</w:t>
      </w:r>
      <w:r w:rsidR="0048179C" w:rsidRPr="00171C37">
        <w:t xml:space="preserve"> different from the point estimate (e.g. </w:t>
      </w:r>
      <w:r w:rsidR="00F702E6" w:rsidRPr="00171C37">
        <w:t xml:space="preserve">if the upper bound of the confidence interval was </w:t>
      </w:r>
      <w:r w:rsidR="00187B28" w:rsidRPr="00171C37">
        <w:t xml:space="preserve">an </w:t>
      </w:r>
      <w:r w:rsidR="00F702E6" w:rsidRPr="00171C37">
        <w:t xml:space="preserve">SMD of 0.40 indicating an important increase in pain, and the point estimate was -0.15 indicating an unimportant </w:t>
      </w:r>
      <w:r w:rsidR="00211065" w:rsidRPr="00171C37">
        <w:t>reduction</w:t>
      </w:r>
      <w:r w:rsidR="00F702E6" w:rsidRPr="00171C37">
        <w:t xml:space="preserve"> in pain</w:t>
      </w:r>
      <w:r w:rsidR="0048179C" w:rsidRPr="00171C37">
        <w:t xml:space="preserve">). We rated down for very serious imprecision if the confidence interval crossed two thresholds (important benefit and </w:t>
      </w:r>
      <w:r w:rsidR="00F514A4" w:rsidRPr="00171C37">
        <w:t>important</w:t>
      </w:r>
      <w:r w:rsidR="0048179C" w:rsidRPr="00171C37">
        <w:t xml:space="preserve"> harm</w:t>
      </w:r>
      <w:r w:rsidR="003472C3">
        <w:t xml:space="preserve">) and </w:t>
      </w:r>
      <w:r w:rsidR="003472C3" w:rsidRPr="003472C3">
        <w:t>for extremely serious imprecision where the confidence interval was so wide that the result was considered uninterpretable</w:t>
      </w:r>
      <w:r w:rsidR="00E741A8" w:rsidRPr="00171C37">
        <w:t xml:space="preserve">. </w:t>
      </w:r>
      <w:r w:rsidR="00634448" w:rsidRPr="00171C37">
        <w:t>In line with GRADE guidance, we considered the likely impact of inconsistency when rating imprecision</w:t>
      </w:r>
      <w:r w:rsidR="00187B28" w:rsidRPr="00171C37">
        <w:t xml:space="preserve"> since inconsistency can contribute to imprecision</w:t>
      </w:r>
      <w:r w:rsidR="00C5215B" w:rsidRPr="00171C37">
        <w:t xml:space="preserve"> </w:t>
      </w:r>
      <w:r w:rsidR="00793C24" w:rsidRPr="00171C37">
        <w:fldChar w:fldCharType="begin">
          <w:fldData xml:space="preserve">PEVuZE5vdGU+PENpdGU+PEF1dGhvcj5HdXlhdHQ8L0F1dGhvcj48WWVhcj4yMDIzPC9ZZWFyPjxS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</w:fldData>
        </w:fldChar>
      </w:r>
      <w:r w:rsidR="008E1DA0" w:rsidRPr="00171C37">
        <w:instrText xml:space="preserve"> ADDIN EN.CITE </w:instrText>
      </w:r>
      <w:r w:rsidR="008E1DA0" w:rsidRPr="00171C37">
        <w:fldChar w:fldCharType="begin">
          <w:fldData xml:space="preserve">PEVuZE5vdGU+PENpdGU+PEF1dGhvcj5HdXlhdHQ8L0F1dGhvcj48WWVhcj4yMDIzPC9ZZWFyPjxS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</w:fldData>
        </w:fldChar>
      </w:r>
      <w:r w:rsidR="008E1DA0" w:rsidRPr="00171C37">
        <w:instrText xml:space="preserve"> ADDIN EN.CITE.DATA </w:instrText>
      </w:r>
      <w:r w:rsidR="008E1DA0" w:rsidRPr="00171C37">
        <w:fldChar w:fldCharType="end"/>
      </w:r>
      <w:r w:rsidR="00793C24" w:rsidRPr="00171C37">
        <w:fldChar w:fldCharType="separate"/>
      </w:r>
      <w:r w:rsidR="008E1DA0" w:rsidRPr="00171C37">
        <w:rPr>
          <w:noProof/>
        </w:rPr>
        <w:t>[27, 28]</w:t>
      </w:r>
      <w:r w:rsidR="00793C24" w:rsidRPr="00171C37">
        <w:fldChar w:fldCharType="end"/>
      </w:r>
      <w:r w:rsidR="00634448" w:rsidRPr="00171C37">
        <w:t>.</w:t>
      </w:r>
      <w:r w:rsidRPr="00171C37">
        <w:t xml:space="preserve"> </w:t>
      </w:r>
    </w:p>
    <w:p w14:paraId="62BD2ADE" w14:textId="23657A28" w:rsidR="002237E9" w:rsidRPr="00171C37" w:rsidRDefault="002237E9" w:rsidP="00EF7478">
      <w:pPr>
        <w:pStyle w:val="Numberedlist"/>
        <w:numPr>
          <w:ilvl w:val="0"/>
          <w:numId w:val="5"/>
        </w:numPr>
        <w:spacing w:after="120"/>
        <w:ind w:left="357" w:hanging="357"/>
      </w:pPr>
      <w:r w:rsidRPr="00171C37">
        <w:rPr>
          <w:b/>
        </w:rPr>
        <w:t>Inconsistency</w:t>
      </w:r>
      <w:r w:rsidRPr="00171C37">
        <w:t>. We assessed whether there was important, unexplained inconsistency in results across studies considering the overlap of confidence intervals (non-overlap indicating potentially important differences in direction or size of effect)</w:t>
      </w:r>
      <w:r w:rsidR="00F11034" w:rsidRPr="00171C37">
        <w:t>. Where there was concerns about inconsistency based on non-overlapping confidence intervals, we considered where the point estimates lie in relation to the threshold for an important effect (if all to one side of a threshold, we were less concerned). While we calculated s</w:t>
      </w:r>
      <w:r w:rsidRPr="00171C37">
        <w:t xml:space="preserve">tatistical measures </w:t>
      </w:r>
      <w:r w:rsidR="00F11034" w:rsidRPr="00171C37">
        <w:t>to</w:t>
      </w:r>
      <w:r w:rsidRPr="00171C37">
        <w:t xml:space="preserve"> quantify and test for heterogeneity (I</w:t>
      </w:r>
      <w:r w:rsidRPr="00171C37">
        <w:rPr>
          <w:vertAlign w:val="superscript"/>
        </w:rPr>
        <w:t>2</w:t>
      </w:r>
      <w:r w:rsidRPr="00171C37">
        <w:t xml:space="preserve"> statistic, </w:t>
      </w:r>
      <w:r w:rsidRPr="00171C37">
        <w:rPr>
          <w:rFonts w:ascii="Noto Sans Symbols" w:eastAsia="Noto Sans Symbols" w:hAnsi="Noto Sans Symbols" w:cs="Noto Sans Symbols"/>
        </w:rPr>
        <w:t>χ</w:t>
      </w:r>
      <w:r w:rsidRPr="00171C37">
        <w:rPr>
          <w:vertAlign w:val="superscript"/>
        </w:rPr>
        <w:t>2</w:t>
      </w:r>
      <w:r w:rsidRPr="00171C37">
        <w:t xml:space="preserve"> test)</w:t>
      </w:r>
      <w:r w:rsidR="0005112A" w:rsidRPr="00171C37">
        <w:t xml:space="preserve">, </w:t>
      </w:r>
      <w:r w:rsidR="00F11034" w:rsidRPr="00171C37">
        <w:t xml:space="preserve">there were too few studies for these statistics to be informative. </w:t>
      </w:r>
      <w:r w:rsidRPr="00171C37">
        <w:t xml:space="preserve">To enhance our interpretation of whether inconsistency is important, we </w:t>
      </w:r>
      <w:r w:rsidR="00F11034" w:rsidRPr="00171C37">
        <w:t>planned to calculate and</w:t>
      </w:r>
      <w:r w:rsidRPr="00171C37">
        <w:t xml:space="preserve"> examine the prediction interval, considering whether it included values that lead to a differen</w:t>
      </w:r>
      <w:r w:rsidR="0005112A" w:rsidRPr="00171C37">
        <w:t>t</w:t>
      </w:r>
      <w:r w:rsidRPr="00171C37">
        <w:t xml:space="preserve"> conclusion than an assessment based on the confidence interval </w:t>
      </w:r>
      <w:r w:rsidR="00793C24" w:rsidRPr="00171C37">
        <w:fldChar w:fldCharType="begin">
          <w:fldData xml:space="preserve">PEVuZE5vdGU+PENpdGU+PEF1dGhvcj5OaWtvbGFrb3BvdWxvdTwvQXV0aG9yPjxZZWFyPjIwMjA8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</w:fldData>
        </w:fldChar>
      </w:r>
      <w:r w:rsidR="008E1DA0" w:rsidRPr="00171C37">
        <w:instrText xml:space="preserve"> ADDIN EN.CITE </w:instrText>
      </w:r>
      <w:r w:rsidR="008E1DA0" w:rsidRPr="00171C37">
        <w:fldChar w:fldCharType="begin">
          <w:fldData xml:space="preserve">PEVuZE5vdGU+PENpdGU+PEF1dGhvcj5OaWtvbGFrb3BvdWxvdTwvQXV0aG9yPjxZZWFyPjIwMjA8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</w:fldData>
        </w:fldChar>
      </w:r>
      <w:r w:rsidR="008E1DA0" w:rsidRPr="00171C37">
        <w:instrText xml:space="preserve"> ADDIN EN.CITE.DATA </w:instrText>
      </w:r>
      <w:r w:rsidR="008E1DA0" w:rsidRPr="00171C37">
        <w:fldChar w:fldCharType="end"/>
      </w:r>
      <w:r w:rsidR="00793C24" w:rsidRPr="00171C37">
        <w:fldChar w:fldCharType="separate"/>
      </w:r>
      <w:r w:rsidR="008E1DA0" w:rsidRPr="00171C37">
        <w:rPr>
          <w:noProof/>
        </w:rPr>
        <w:t>[29]</w:t>
      </w:r>
      <w:r w:rsidR="00793C24" w:rsidRPr="00171C37">
        <w:fldChar w:fldCharType="end"/>
      </w:r>
      <w:r w:rsidR="0005112A" w:rsidRPr="00171C37">
        <w:t>.</w:t>
      </w:r>
      <w:r w:rsidRPr="00171C37">
        <w:t xml:space="preserve"> </w:t>
      </w:r>
      <w:r w:rsidR="00F11034" w:rsidRPr="00171C37">
        <w:t xml:space="preserve">However, this is only informative with more than 10 studies, so the method could not be used. Due to the small number of studies, we were unable to used </w:t>
      </w:r>
      <w:r w:rsidRPr="00171C37">
        <w:t xml:space="preserve">results of subgroup analyses </w:t>
      </w:r>
      <w:r w:rsidR="00F11034" w:rsidRPr="00171C37">
        <w:t>to explain</w:t>
      </w:r>
      <w:r w:rsidRPr="00171C37">
        <w:t xml:space="preserve"> the inconsistency (see Assessment of heterogeneity; </w:t>
      </w:r>
      <w:r w:rsidR="00BD68AE" w:rsidRPr="00171C37">
        <w:t>specifically,</w:t>
      </w:r>
      <w:r w:rsidRPr="00171C37">
        <w:t xml:space="preserve"> the population subgroups). Where inconsistency was not explained, we rated down. Where a result was based on a single study, inconsistency was not rated</w:t>
      </w:r>
      <w:r w:rsidR="00C5215B" w:rsidRPr="00171C37">
        <w:t xml:space="preserve"> </w:t>
      </w:r>
      <w:r w:rsidR="00793C24" w:rsidRPr="00171C37">
        <w:fldChar w:fldCharType="begin">
          <w:fldData xml:space="preserve">PEVuZE5vdGU+PENpdGU+PEF1dGhvcj5HdXlhdHQ8L0F1dGhvcj48WWVhcj4yMDIzPC9ZZWFyPjxS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</w:fldData>
        </w:fldChar>
      </w:r>
      <w:r w:rsidR="008E1DA0" w:rsidRPr="00171C37">
        <w:instrText xml:space="preserve"> ADDIN EN.CITE </w:instrText>
      </w:r>
      <w:r w:rsidR="008E1DA0" w:rsidRPr="00171C37">
        <w:fldChar w:fldCharType="begin">
          <w:fldData xml:space="preserve">PEVuZE5vdGU+PENpdGU+PEF1dGhvcj5HdXlhdHQ8L0F1dGhvcj48WWVhcj4yMDIzPC9ZZWFyPjxS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</w:fldData>
        </w:fldChar>
      </w:r>
      <w:r w:rsidR="008E1DA0" w:rsidRPr="00171C37">
        <w:instrText xml:space="preserve"> ADDIN EN.CITE.DATA </w:instrText>
      </w:r>
      <w:r w:rsidR="008E1DA0" w:rsidRPr="00171C37">
        <w:fldChar w:fldCharType="end"/>
      </w:r>
      <w:r w:rsidR="00793C24" w:rsidRPr="00171C37">
        <w:fldChar w:fldCharType="separate"/>
      </w:r>
      <w:r w:rsidR="008E1DA0" w:rsidRPr="00171C37">
        <w:rPr>
          <w:noProof/>
        </w:rPr>
        <w:t>[27]</w:t>
      </w:r>
      <w:r w:rsidR="00793C24" w:rsidRPr="00171C37">
        <w:fldChar w:fldCharType="end"/>
      </w:r>
      <w:r w:rsidRPr="00171C37">
        <w:t>.</w:t>
      </w:r>
      <w:r w:rsidR="003B5EA7" w:rsidRPr="00171C37">
        <w:t xml:space="preserve"> </w:t>
      </w:r>
    </w:p>
    <w:p w14:paraId="6B5D9D7A" w14:textId="76222800" w:rsidR="00B81AD4" w:rsidRPr="00171C37" w:rsidRDefault="00B81AD4" w:rsidP="00EF7478">
      <w:pPr>
        <w:pStyle w:val="Numberedlist"/>
        <w:numPr>
          <w:ilvl w:val="0"/>
          <w:numId w:val="5"/>
        </w:numPr>
        <w:spacing w:after="120"/>
        <w:ind w:left="357" w:hanging="357"/>
      </w:pPr>
      <w:r w:rsidRPr="00171C37">
        <w:rPr>
          <w:b/>
        </w:rPr>
        <w:t>Indirectness.</w:t>
      </w:r>
      <w:r w:rsidRPr="00171C37">
        <w:t xml:space="preserve"> We assess</w:t>
      </w:r>
      <w:r w:rsidR="0005112A" w:rsidRPr="00171C37">
        <w:t>ed</w:t>
      </w:r>
      <w:r w:rsidRPr="00171C37">
        <w:t xml:space="preserve"> whether there are important differences between the characteristics of studies included in each synthesis and the question we </w:t>
      </w:r>
      <w:r w:rsidR="0005112A" w:rsidRPr="00171C37">
        <w:t xml:space="preserve">were </w:t>
      </w:r>
      <w:r w:rsidRPr="00171C37">
        <w:t xml:space="preserve">seeking to address, such that the effects observed may not apply to our question (i.e. the applicability of the evidence). For example, differences between the interventions delivered and </w:t>
      </w:r>
      <w:r w:rsidR="00A90575" w:rsidRPr="00171C37">
        <w:t>Feldenkrais</w:t>
      </w:r>
      <w:r w:rsidRPr="00171C37">
        <w:t xml:space="preserve"> practice in Australia that are likely to influence the size of effect. </w:t>
      </w:r>
      <w:r w:rsidR="0005112A" w:rsidRPr="00171C37">
        <w:t xml:space="preserve">Where results came from a single </w:t>
      </w:r>
      <w:r w:rsidR="00401996" w:rsidRPr="00171C37">
        <w:t xml:space="preserve">small </w:t>
      </w:r>
      <w:r w:rsidR="0005112A" w:rsidRPr="00171C37">
        <w:t xml:space="preserve">study, we were concerned that similar effects might not be observed in the population of interest more generally, and rated down for serious indirectness. Where the included studies addressed only part of the population of interest (e.g. the only form of </w:t>
      </w:r>
      <w:r w:rsidR="009A56D1" w:rsidRPr="00171C37">
        <w:t>chronic musculoskeletal pain</w:t>
      </w:r>
      <w:r w:rsidR="0005112A" w:rsidRPr="00171C37">
        <w:t xml:space="preserve"> was </w:t>
      </w:r>
      <w:r w:rsidR="009A56D1" w:rsidRPr="00171C37">
        <w:t>chronic low back pain</w:t>
      </w:r>
      <w:r w:rsidR="0005112A" w:rsidRPr="00171C37">
        <w:t xml:space="preserve">), </w:t>
      </w:r>
      <w:r w:rsidR="00E741A8" w:rsidRPr="00171C37">
        <w:t xml:space="preserve">we </w:t>
      </w:r>
      <w:r w:rsidR="007F4131" w:rsidRPr="00171C37">
        <w:t xml:space="preserve">also </w:t>
      </w:r>
      <w:r w:rsidR="00E741A8" w:rsidRPr="00171C37">
        <w:t>rated</w:t>
      </w:r>
      <w:r w:rsidR="0005112A" w:rsidRPr="00171C37">
        <w:t xml:space="preserve"> down for indirectness</w:t>
      </w:r>
      <w:r w:rsidR="00E741A8" w:rsidRPr="00171C37">
        <w:t>,</w:t>
      </w:r>
      <w:r w:rsidR="0005112A" w:rsidRPr="00171C37">
        <w:t xml:space="preserve"> specified th</w:t>
      </w:r>
      <w:r w:rsidR="000E47DC" w:rsidRPr="00171C37">
        <w:t>e</w:t>
      </w:r>
      <w:r w:rsidR="0005112A" w:rsidRPr="00171C37">
        <w:t xml:space="preserve"> population from which data came when interpreting results and indicated uncertainty for the population group more generally. </w:t>
      </w:r>
    </w:p>
    <w:p w14:paraId="249A7DCB" w14:textId="0A4FEDFA" w:rsidR="009C0DE3" w:rsidRPr="00171C37" w:rsidRDefault="00B81AD4" w:rsidP="00EF7478">
      <w:pPr>
        <w:pStyle w:val="Numberedlist"/>
        <w:numPr>
          <w:ilvl w:val="0"/>
          <w:numId w:val="5"/>
        </w:numPr>
        <w:spacing w:after="120"/>
        <w:ind w:left="357" w:hanging="357"/>
      </w:pPr>
      <w:r w:rsidRPr="00171C37">
        <w:rPr>
          <w:b/>
        </w:rPr>
        <w:t>Publication bias</w:t>
      </w:r>
      <w:r w:rsidRPr="00171C37">
        <w:t xml:space="preserve">. </w:t>
      </w:r>
      <w:r w:rsidR="009C0DE3" w:rsidRPr="00171C37">
        <w:t xml:space="preserve">Our judgement of publication bias was based on assessment of bias due to missing results, primarily from interpretation of ‘known unknowns’ (see Assessment of biases due to missing results). </w:t>
      </w:r>
    </w:p>
    <w:p w14:paraId="252763FB" w14:textId="49678D09" w:rsidR="00B81AD4" w:rsidRPr="00171C37" w:rsidRDefault="00B81AD4" w:rsidP="00EF7478">
      <w:pPr>
        <w:pStyle w:val="Numberedlist"/>
        <w:numPr>
          <w:ilvl w:val="0"/>
          <w:numId w:val="5"/>
        </w:numPr>
        <w:spacing w:after="120"/>
        <w:ind w:left="357" w:hanging="357"/>
      </w:pPr>
      <w:r w:rsidRPr="00171C37">
        <w:rPr>
          <w:b/>
        </w:rPr>
        <w:t>Upgrading domains</w:t>
      </w:r>
      <w:r w:rsidRPr="00171C37">
        <w:t xml:space="preserve"> (large effect size, dose response gradient, opposing plausible residual confounding). </w:t>
      </w:r>
      <w:r w:rsidR="00D70DD1" w:rsidRPr="00171C37">
        <w:t xml:space="preserve">While, in principle, these domains apply to randomised trials, there </w:t>
      </w:r>
      <w:r w:rsidRPr="00171C37">
        <w:t xml:space="preserve">is no precedent for rating up the evidence from randomised trials, </w:t>
      </w:r>
      <w:r w:rsidR="00D70DD1" w:rsidRPr="00171C37">
        <w:t>and we did not have reason to apply them in this review</w:t>
      </w:r>
      <w:r w:rsidRPr="00171C37">
        <w:t xml:space="preserve">. </w:t>
      </w:r>
    </w:p>
    <w:p w14:paraId="73336AF3" w14:textId="33758F25" w:rsidR="00B81AD4" w:rsidRPr="00171C37" w:rsidRDefault="00B81AD4" w:rsidP="00CF7F9B">
      <w:pPr>
        <w:pStyle w:val="BodyText"/>
      </w:pPr>
      <w:r w:rsidRPr="00171C37">
        <w:t>Using GRADE decision rules, we derive</w:t>
      </w:r>
      <w:r w:rsidR="00634448" w:rsidRPr="00171C37">
        <w:t>d</w:t>
      </w:r>
      <w:r w:rsidRPr="00171C37">
        <w:t xml:space="preserve"> an GRADE for the certainty of evidence for each result included in the summary of findings table</w:t>
      </w:r>
      <w:r w:rsidR="00245A95" w:rsidRPr="00171C37">
        <w:t xml:space="preserve"> </w:t>
      </w:r>
      <w:r w:rsidR="001173BB" w:rsidRPr="00171C37">
        <w:fldChar w:fldCharType="begin"/>
      </w:r>
      <w:r w:rsidR="008E1DA0" w:rsidRPr="00171C37">
        <w:instrText xml:space="preserve"> ADDIN EN.CITE &lt;EndNote&gt;&lt;Cite&gt;&lt;Author&gt;Schünemann&lt;/Author&gt;&lt;Year&gt;2019&lt;/Year&gt;&lt;RecNum&gt;43&lt;/RecNum&gt;&lt;DisplayText&gt;[26]&lt;/DisplayText&gt;&lt;record&gt;&lt;rec-number&gt;43&lt;/rec-number&gt;&lt;foreign-keys&gt;&lt;key app="EN" db-id="fprxtdza5s5sxdese0apsfsvdrfe2wstrszf" timestamp="1708996187"&gt;43&lt;/key&gt;&lt;/foreign-keys&gt;&lt;ref-type name="Book Section"&gt;5&lt;/ref-type&gt;&lt;contributors&gt;&lt;authors&gt;&lt;author&gt;Schünemann, Holger J&lt;/author&gt;&lt;author&gt;Higgins, JPT&lt;/author&gt;&lt;author&gt;Vist, Gunn E&lt;/author&gt;&lt;author&gt;Glasziou, Paul&lt;/author&gt;&lt;author&gt;Akl, Elie A&lt;/author&gt;&lt;author&gt;Skoetz, Nicole&lt;/author&gt;&lt;author&gt;Guyatt, Gordon H&lt;/author&gt;&lt;author&gt;On behalf of the Cochrane GRADEing Methods Group (formerly Applicability and Recommendations Methods Group) and the Cochrane Statistical Methods Group,&lt;/author&gt;&lt;/authors&gt;&lt;secondary-authors&gt;&lt;author&gt;Higgins, JPT&lt;/author&gt;&lt;author&gt;Thomas, J&lt;/author&gt;&lt;author&gt;Chandler, J&lt;/author&gt;&lt;author&gt;Cumpston, M&lt;/author&gt;&lt;author&gt;Li, T&lt;/author&gt;&lt;author&gt;Welch, V&lt;/author&gt;&lt;/secondary-authors&gt;&lt;/contributors&gt;&lt;titles&gt;&lt;title&gt;Chapter 14: Completing ‘Summary of findings’ tables and grading the certainty of the evidence&lt;/title&gt;&lt;secondary-title&gt;Cochrane Handbook for Systematic Reviews of Interventions&lt;/secondary-title&gt;&lt;/titles&gt;&lt;edition&gt;2nd&lt;/edition&gt;&lt;dates&gt;&lt;year&gt;2019&lt;/year&gt;&lt;/dates&gt;&lt;pub-location&gt;Chichester (UK)&lt;/pub-location&gt;&lt;publisher&gt;John Wiley &amp;amp; Sons&lt;/publisher&gt;&lt;urls&gt;&lt;related-urls&gt;&lt;url&gt;https://training.cochrane.org/version-6&lt;/url&gt;&lt;/related-urls&gt;&lt;/urls&gt;&lt;/record&gt;&lt;/Cite&gt;&lt;/EndNote&gt;</w:instrText>
      </w:r>
      <w:r w:rsidR="001173BB" w:rsidRPr="00171C37">
        <w:fldChar w:fldCharType="separate"/>
      </w:r>
      <w:r w:rsidR="008E1DA0" w:rsidRPr="00171C37">
        <w:rPr>
          <w:noProof/>
        </w:rPr>
        <w:t>[26]</w:t>
      </w:r>
      <w:r w:rsidR="001173BB" w:rsidRPr="00171C37">
        <w:fldChar w:fldCharType="end"/>
      </w:r>
      <w:r w:rsidRPr="00171C37">
        <w:t xml:space="preserve">. A result from a body of evidence comprised of randomised trials begins as ‘high’ certainty evidence (score=4), and can be rated down (-1 or -2) for serious or very </w:t>
      </w:r>
      <w:r w:rsidR="00DA25D0">
        <w:t xml:space="preserve">serious </w:t>
      </w:r>
      <w:r w:rsidRPr="00171C37">
        <w:t xml:space="preserve">concerns on any GRADE domain that reduces confidence that </w:t>
      </w:r>
      <w:r w:rsidR="00A90575" w:rsidRPr="00171C37">
        <w:t>Feldenkrais</w:t>
      </w:r>
      <w:r w:rsidRPr="00171C37">
        <w:t xml:space="preserve"> has </w:t>
      </w:r>
      <w:r w:rsidR="00A17E25" w:rsidRPr="00171C37">
        <w:t>an important</w:t>
      </w:r>
      <w:r w:rsidRPr="00171C37">
        <w:t xml:space="preserve"> effect (as determined by the </w:t>
      </w:r>
      <w:sdt>
        <w:sdtPr>
          <w:tag w:val="goog_rdk_84"/>
          <w:id w:val="1331092484"/>
        </w:sdtPr>
        <w:sdtContent/>
      </w:sdt>
      <w:r w:rsidRPr="00171C37">
        <w:t>pre-specified thresholds)</w:t>
      </w:r>
      <w:r w:rsidR="00245A95" w:rsidRPr="00171C37">
        <w:t xml:space="preserve"> </w:t>
      </w:r>
      <w:r w:rsidR="001173BB" w:rsidRPr="00171C37">
        <w:fldChar w:fldCharType="begin">
          <w:fldData xml:space="preserve">PEVuZE5vdGU+PENpdGU+PEF1dGhvcj5IdWx0Y3JhbnR6PC9BdXRob3I+PFllYXI+MjAxNzwvWWVh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</w:fldData>
        </w:fldChar>
      </w:r>
      <w:r w:rsidR="008E1DA0" w:rsidRPr="00171C37">
        <w:instrText xml:space="preserve"> ADDIN EN.CITE </w:instrText>
      </w:r>
      <w:r w:rsidR="008E1DA0" w:rsidRPr="00171C37">
        <w:fldChar w:fldCharType="begin">
          <w:fldData xml:space="preserve">PEVuZE5vdGU+PENpdGU+PEF1dGhvcj5IdWx0Y3JhbnR6PC9BdXRob3I+PFllYXI+MjAxNzwvWWVh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</w:fldData>
        </w:fldChar>
      </w:r>
      <w:r w:rsidR="008E1DA0" w:rsidRPr="00171C37">
        <w:instrText xml:space="preserve"> ADDIN EN.CITE.DATA </w:instrText>
      </w:r>
      <w:r w:rsidR="008E1DA0" w:rsidRPr="00171C37">
        <w:fldChar w:fldCharType="end"/>
      </w:r>
      <w:r w:rsidR="001173BB" w:rsidRPr="00171C37">
        <w:fldChar w:fldCharType="separate"/>
      </w:r>
      <w:r w:rsidR="008E1DA0" w:rsidRPr="00171C37">
        <w:rPr>
          <w:noProof/>
        </w:rPr>
        <w:t>[25, 26, 30]</w:t>
      </w:r>
      <w:r w:rsidR="001173BB" w:rsidRPr="00171C37">
        <w:fldChar w:fldCharType="end"/>
      </w:r>
      <w:r w:rsidRPr="00171C37">
        <w:t xml:space="preserve">. </w:t>
      </w:r>
      <w:r w:rsidR="003472C3" w:rsidRPr="003472C3">
        <w:t>As indicated above, we applied the most recent GRADE guidance which makes provision for rating down (-3) for extremely serious imprecision.</w:t>
      </w:r>
    </w:p>
    <w:p w14:paraId="169ADEA9" w14:textId="3BCD622A" w:rsidR="00B81AD4" w:rsidRPr="00171C37" w:rsidRDefault="00B81AD4" w:rsidP="00CF7F9B">
      <w:pPr>
        <w:pStyle w:val="BodyText"/>
      </w:pPr>
      <w:r w:rsidRPr="00171C37">
        <w:t xml:space="preserve">Summary of findings tables </w:t>
      </w:r>
      <w:r w:rsidR="004006DB" w:rsidRPr="00171C37">
        <w:t xml:space="preserve">were </w:t>
      </w:r>
      <w:r w:rsidRPr="00171C37">
        <w:t xml:space="preserve">prepared using the GRADEpro GDT software </w:t>
      </w:r>
      <w:r w:rsidR="00793C24" w:rsidRPr="00171C37">
        <w:fldChar w:fldCharType="begin">
          <w:fldData xml:space="preserve">PEVuZE5vdGU+PENpdGUgRXhjbHVkZUF1dGg9IjEiPjxBdXRob3I+WmVuZzwvQXV0aG9yPjxZZWFy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</w:fldData>
        </w:fldChar>
      </w:r>
      <w:r w:rsidR="008E1DA0" w:rsidRPr="00171C37">
        <w:instrText xml:space="preserve"> ADDIN EN.CITE </w:instrText>
      </w:r>
      <w:r w:rsidR="008E1DA0" w:rsidRPr="00171C37">
        <w:fldChar w:fldCharType="begin">
          <w:fldData xml:space="preserve">PEVuZE5vdGU+PENpdGUgRXhjbHVkZUF1dGg9IjEiPjxBdXRob3I+WmVuZzwvQXV0aG9yPjxZZWFy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</w:fldData>
        </w:fldChar>
      </w:r>
      <w:r w:rsidR="008E1DA0" w:rsidRPr="00171C37">
        <w:instrText xml:space="preserve"> ADDIN EN.CITE.DATA </w:instrText>
      </w:r>
      <w:r w:rsidR="008E1DA0" w:rsidRPr="00171C37">
        <w:fldChar w:fldCharType="end"/>
      </w:r>
      <w:r w:rsidR="00793C24" w:rsidRPr="00171C37">
        <w:fldChar w:fldCharType="separate"/>
      </w:r>
      <w:r w:rsidR="008E1DA0" w:rsidRPr="00171C37">
        <w:rPr>
          <w:noProof/>
        </w:rPr>
        <w:t>[20]</w:t>
      </w:r>
      <w:r w:rsidR="00793C24" w:rsidRPr="00171C37">
        <w:fldChar w:fldCharType="end"/>
      </w:r>
      <w:r w:rsidRPr="00171C37">
        <w:t xml:space="preserve">. The tables include: </w:t>
      </w:r>
    </w:p>
    <w:p w14:paraId="4E5CA454" w14:textId="615F5942" w:rsidR="00B81AD4" w:rsidRPr="00171C37" w:rsidRDefault="00B81AD4" w:rsidP="00CF7F9B">
      <w:pPr>
        <w:pStyle w:val="Dotpointlist"/>
      </w:pPr>
      <w:r w:rsidRPr="00171C37">
        <w:t xml:space="preserve">estimates of the effects of </w:t>
      </w:r>
      <w:r w:rsidR="00A90575" w:rsidRPr="00171C37">
        <w:t>Feldenkrais</w:t>
      </w:r>
      <w:r w:rsidRPr="00171C37">
        <w:t xml:space="preserve"> reported as standardised mean differences</w:t>
      </w:r>
    </w:p>
    <w:p w14:paraId="5319076D" w14:textId="7F65A301" w:rsidR="00B81AD4" w:rsidRPr="00171C37" w:rsidRDefault="00B81AD4" w:rsidP="00CF7F9B">
      <w:pPr>
        <w:pStyle w:val="Dotpointlist"/>
      </w:pPr>
      <w:r w:rsidRPr="00171C37">
        <w:lastRenderedPageBreak/>
        <w:t>the overall GRADE (rating of certainty) and an explanation of the reason(s) for rating down (</w:t>
      </w:r>
      <w:r w:rsidR="004006DB" w:rsidRPr="00171C37">
        <w:t>or borderline decisions</w:t>
      </w:r>
      <w:r w:rsidRPr="00171C37">
        <w:t>)</w:t>
      </w:r>
      <w:r w:rsidR="00D84907" w:rsidRPr="00171C37">
        <w:t xml:space="preserve"> </w:t>
      </w:r>
      <w:r w:rsidR="00793C24" w:rsidRPr="00171C37">
        <w:fldChar w:fldCharType="begin">
          <w:fldData xml:space="preserve">PEVuZE5vdGU+PENpdGU+PEF1dGhvcj5TYW50ZXNzbzwvQXV0aG9yPjxZZWFyPjIwMTY8L1llYXI+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</w:fldData>
        </w:fldChar>
      </w:r>
      <w:r w:rsidR="008E1DA0" w:rsidRPr="00171C37">
        <w:instrText xml:space="preserve"> ADDIN EN.CITE </w:instrText>
      </w:r>
      <w:r w:rsidR="008E1DA0" w:rsidRPr="00171C37">
        <w:fldChar w:fldCharType="begin">
          <w:fldData xml:space="preserve">PEVuZE5vdGU+PENpdGU+PEF1dGhvcj5TYW50ZXNzbzwvQXV0aG9yPjxZZWFyPjIwMTY8L1llYXI+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</w:fldData>
        </w:fldChar>
      </w:r>
      <w:r w:rsidR="008E1DA0" w:rsidRPr="00171C37">
        <w:instrText xml:space="preserve"> ADDIN EN.CITE.DATA </w:instrText>
      </w:r>
      <w:r w:rsidR="008E1DA0" w:rsidRPr="00171C37">
        <w:fldChar w:fldCharType="end"/>
      </w:r>
      <w:r w:rsidR="00793C24" w:rsidRPr="00171C37">
        <w:fldChar w:fldCharType="separate"/>
      </w:r>
      <w:r w:rsidR="008E1DA0" w:rsidRPr="00171C37">
        <w:rPr>
          <w:noProof/>
        </w:rPr>
        <w:t>[31]</w:t>
      </w:r>
      <w:r w:rsidR="00793C24" w:rsidRPr="00171C37">
        <w:fldChar w:fldCharType="end"/>
      </w:r>
      <w:r w:rsidR="00D84907" w:rsidRPr="00171C37">
        <w:t>.</w:t>
      </w:r>
    </w:p>
    <w:p w14:paraId="023EC36F" w14:textId="77777777" w:rsidR="00B81AD4" w:rsidRPr="00171C37" w:rsidRDefault="00B81AD4" w:rsidP="00CF7F9B">
      <w:pPr>
        <w:pStyle w:val="Dotpointlist"/>
      </w:pPr>
      <w:r w:rsidRPr="00171C37">
        <w:t xml:space="preserve">the study design(s), number of studies and number of participants contributing data </w:t>
      </w:r>
    </w:p>
    <w:p w14:paraId="3CDC1CD7" w14:textId="799C822F" w:rsidR="00B81AD4" w:rsidRPr="00171C37" w:rsidRDefault="00B81AD4" w:rsidP="00CF7F9B">
      <w:pPr>
        <w:pStyle w:val="Dotpointlist"/>
      </w:pPr>
      <w:r w:rsidRPr="00171C37">
        <w:t>a plain language statement interpreting the evidence for each comparison and outcome, following GRADE guidance for writing informative statements</w:t>
      </w:r>
      <w:r w:rsidR="00235877" w:rsidRPr="00171C37">
        <w:t xml:space="preserve"> (see B2.6</w:t>
      </w:r>
      <w:r w:rsidR="007F5020" w:rsidRPr="00171C37">
        <w:t xml:space="preserve"> interpretation of findings</w:t>
      </w:r>
      <w:r w:rsidR="00235877" w:rsidRPr="00171C37">
        <w:t>)</w:t>
      </w:r>
      <w:r w:rsidRPr="00171C37">
        <w:t xml:space="preserve"> </w:t>
      </w:r>
      <w:r w:rsidR="001173BB" w:rsidRPr="00171C37">
        <w:fldChar w:fldCharType="begin"/>
      </w:r>
      <w:r w:rsidR="008E1DA0" w:rsidRPr="00171C37">
        <w:instrText xml:space="preserve"> ADDIN EN.CITE &lt;EndNote&gt;&lt;Cite&gt;&lt;Author&gt;Santesso&lt;/Author&gt;&lt;Year&gt;2019&lt;/Year&gt;&lt;RecNum&gt;2022&lt;/RecNum&gt;&lt;DisplayText&gt;[32]&lt;/DisplayText&gt;&lt;record&gt;&lt;rec-number&gt;2022&lt;/rec-number&gt;&lt;foreign-keys&gt;&lt;key app="EN" db-id="w5tzttvxbvv0eze2ssaxepf7xxtpdt0ve900" timestamp="1710742714" guid="88e5ff30-0d9b-42ea-ae01-7bd44972c2f5"&gt;2022&lt;/key&gt;&lt;/foreign-keys&gt;&lt;ref-type name="Journal Article"&gt;17&lt;/ref-type&gt;&lt;contributors&gt;&lt;authors&gt;&lt;author&gt;Santesso, Nancy&lt;/author&gt;&lt;author&gt;Glenton, Claire&lt;/author&gt;&lt;author&gt;Dahm, Philipp&lt;/author&gt;&lt;author&gt;Garner, Paul&lt;/author&gt;&lt;author&gt;Akl, Elie A.&lt;/author&gt;&lt;author&gt;Alper, Brian&lt;/author&gt;&lt;author&gt;Brignardello-Petersen, Romina&lt;/author&gt;&lt;author&gt;Carrasco-Labra, Alonso&lt;/author&gt;&lt;author&gt;De Beer, Hans&lt;/author&gt;&lt;author&gt;Hultcrantz, Monica&lt;/author&gt;&lt;author&gt;Kuijpers, Ton&lt;/author&gt;&lt;author&gt;Meerpohl, Joerg&lt;/author&gt;&lt;author&gt;Morgan, Rebecca&lt;/author&gt;&lt;author&gt;Mustafa, Reem&lt;/author&gt;&lt;author&gt;Skoetz, Nicole&lt;/author&gt;&lt;author&gt;Sultan, Shahnaz&lt;/author&gt;&lt;author&gt;Wiysonge, Charles&lt;/author&gt;&lt;author&gt;Guyatt, Gordon&lt;/author&gt;&lt;author&gt;Schünemann, Holger J.&lt;/author&gt;&lt;/authors&gt;&lt;/contributors&gt;&lt;titles&gt;&lt;title&gt;GRADE guidelines: 26. informative statements to communicate the findings of systematic reviews of interventions&lt;/title&gt;&lt;secondary-title&gt;Journal of Clinical Epidemiology&lt;/secondary-title&gt;&lt;/titles&gt;&lt;periodical&gt;&lt;full-title&gt;J Clin Epidemiol&lt;/full-title&gt;&lt;abbr-1&gt;Journal of clinical epidemiology&lt;/abbr-1&gt;&lt;/periodical&gt;&lt;keywords&gt;&lt;keyword&gt;Review literature as topic&lt;/keyword&gt;&lt;keyword&gt;Health communication&lt;/keyword&gt;&lt;keyword&gt;Evidence-based Medicine&lt;/keyword&gt;&lt;keyword&gt;Surveys and Questionnaires&lt;/keyword&gt;&lt;keyword&gt;Language&lt;/keyword&gt;&lt;keyword&gt;Persuasive communication&lt;/keyword&gt;&lt;/keywords&gt;&lt;dates&gt;&lt;year&gt;2019&lt;/year&gt;&lt;pub-dates&gt;&lt;date&gt;2019/11/09/&lt;/date&gt;&lt;/pub-dates&gt;&lt;/dates&gt;&lt;isbn&gt;0895-4356&lt;/isbn&gt;&lt;urls&gt;&lt;related-urls&gt;&lt;url&gt;http://www.sciencedirect.com/science/article/pii/S0895435619304160&lt;/url&gt;&lt;/related-urls&gt;&lt;/urls&gt;&lt;electronic-resource-num&gt;https://doi.org/10.1016/j.jclinepi.2019.10.014&lt;/electronic-resource-num&gt;&lt;/record&gt;&lt;/Cite&gt;&lt;/EndNote&gt;</w:instrText>
      </w:r>
      <w:r w:rsidR="001173BB" w:rsidRPr="00171C37">
        <w:fldChar w:fldCharType="separate"/>
      </w:r>
      <w:r w:rsidR="008E1DA0" w:rsidRPr="00171C37">
        <w:rPr>
          <w:noProof/>
        </w:rPr>
        <w:t>[32]</w:t>
      </w:r>
      <w:r w:rsidR="001173BB" w:rsidRPr="00171C37">
        <w:fldChar w:fldCharType="end"/>
      </w:r>
      <w:r w:rsidRPr="00171C37">
        <w:t>.</w:t>
      </w:r>
    </w:p>
    <w:p w14:paraId="2D2C34E8" w14:textId="5C4F0A57" w:rsidR="008A1DCD" w:rsidRPr="00171C37" w:rsidRDefault="00B81AD4" w:rsidP="00CF7F9B">
      <w:pPr>
        <w:pStyle w:val="BodyText"/>
      </w:pPr>
      <w:r w:rsidRPr="00171C37">
        <w:t xml:space="preserve">We present the </w:t>
      </w:r>
      <w:r w:rsidR="00966FD5" w:rsidRPr="00171C37">
        <w:t xml:space="preserve">certainty of evidence in summary of findings tables using one of </w:t>
      </w:r>
      <w:r w:rsidRPr="00171C37">
        <w:t xml:space="preserve">four levels with the following symbols and interpretations.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98"/>
        <w:gridCol w:w="3898"/>
      </w:tblGrid>
      <w:tr w:rsidR="004E3D88" w:rsidRPr="00C03F12" w14:paraId="1374CDF9" w14:textId="77777777" w:rsidTr="008A1E6D">
        <w:tc>
          <w:tcPr>
            <w:tcW w:w="2552" w:type="dxa"/>
          </w:tcPr>
          <w:p w14:paraId="6C480572" w14:textId="37775361" w:rsidR="008A1DCD" w:rsidRPr="00C03F12" w:rsidRDefault="008A1E6D" w:rsidP="00CF7F9B">
            <w:pPr>
              <w:pStyle w:val="BodyText"/>
              <w:rPr>
                <w:b/>
                <w:color w:val="7030A0"/>
              </w:rPr>
            </w:pPr>
            <w:r w:rsidRPr="00171C37">
              <w:rPr>
                <w:b/>
              </w:rPr>
              <w:t>Certainty</w:t>
            </w:r>
          </w:p>
        </w:tc>
        <w:tc>
          <w:tcPr>
            <w:tcW w:w="3898" w:type="dxa"/>
          </w:tcPr>
          <w:p w14:paraId="2205E9D7" w14:textId="753A4723" w:rsidR="008A1DCD" w:rsidRPr="00C03F12" w:rsidRDefault="008A1E6D" w:rsidP="00CF7F9B">
            <w:pPr>
              <w:pStyle w:val="BodyText"/>
              <w:rPr>
                <w:b/>
                <w:color w:val="7030A0"/>
              </w:rPr>
            </w:pPr>
            <w:r w:rsidRPr="00171C37">
              <w:rPr>
                <w:b/>
              </w:rPr>
              <w:t>GRADE interpretation</w:t>
            </w:r>
          </w:p>
        </w:tc>
        <w:tc>
          <w:tcPr>
            <w:tcW w:w="3898" w:type="dxa"/>
          </w:tcPr>
          <w:p w14:paraId="57E8A7A8" w14:textId="31AE7A35" w:rsidR="008A1DCD" w:rsidRPr="00171C37" w:rsidRDefault="008A1E6D" w:rsidP="00CF7F9B">
            <w:pPr>
              <w:pStyle w:val="BodyText"/>
              <w:rPr>
                <w:b/>
              </w:rPr>
            </w:pPr>
            <w:r w:rsidRPr="00171C37">
              <w:rPr>
                <w:b/>
              </w:rPr>
              <w:t>Implications</w:t>
            </w:r>
          </w:p>
        </w:tc>
      </w:tr>
      <w:tr w:rsidR="004E3D88" w:rsidRPr="00C03F12" w14:paraId="3F25D122" w14:textId="77777777" w:rsidTr="008A1E6D">
        <w:tc>
          <w:tcPr>
            <w:tcW w:w="2552" w:type="dxa"/>
          </w:tcPr>
          <w:p w14:paraId="030E7931" w14:textId="6590A666" w:rsidR="008A1DCD" w:rsidRPr="00C03F12" w:rsidRDefault="008A1DCD" w:rsidP="00CF7F9B">
            <w:pPr>
              <w:pStyle w:val="BodyText"/>
              <w:rPr>
                <w:color w:val="7030A0"/>
              </w:rPr>
            </w:pPr>
            <w:r w:rsidRPr="00171C37">
              <w:t xml:space="preserve">High </w:t>
            </w:r>
            <w:r w:rsidRPr="00171C37">
              <w:rPr>
                <w:sz w:val="20"/>
                <w:szCs w:val="20"/>
              </w:rPr>
              <w:t>(</w:t>
            </w:r>
            <w:r w:rsidRPr="00171C37">
              <w:rPr>
                <w:rFonts w:ascii="Cambria Math" w:hAnsi="Cambria Math" w:cs="Cambria Math"/>
                <w:sz w:val="20"/>
                <w:szCs w:val="20"/>
              </w:rPr>
              <w:t>⊕⊕⊕⊕</w:t>
            </w:r>
            <w:r w:rsidRPr="00171C37">
              <w:rPr>
                <w:sz w:val="20"/>
                <w:szCs w:val="20"/>
              </w:rPr>
              <w:t>)</w:t>
            </w:r>
          </w:p>
        </w:tc>
        <w:tc>
          <w:tcPr>
            <w:tcW w:w="3898" w:type="dxa"/>
          </w:tcPr>
          <w:p w14:paraId="5D4BF4F6" w14:textId="31481E54" w:rsidR="008A1DCD" w:rsidRPr="00C03F12" w:rsidRDefault="008A1DCD" w:rsidP="00CF7F9B">
            <w:pPr>
              <w:pStyle w:val="BodyText"/>
              <w:rPr>
                <w:color w:val="7030A0"/>
              </w:rPr>
            </w:pPr>
            <w:r w:rsidRPr="00171C37">
              <w:t>we are very confident that the true effect lies close to that of the estimate of the effect</w:t>
            </w:r>
          </w:p>
        </w:tc>
        <w:tc>
          <w:tcPr>
            <w:tcW w:w="3898" w:type="dxa"/>
          </w:tcPr>
          <w:p w14:paraId="460168FF" w14:textId="276731D1" w:rsidR="008A1DCD" w:rsidRPr="00171C37" w:rsidRDefault="008A1DCD" w:rsidP="00CF7F9B">
            <w:pPr>
              <w:pStyle w:val="BodyText"/>
            </w:pPr>
            <w:r w:rsidRPr="00171C37">
              <w:t>further research is very unlikely to change the confidence in the estimate of effect</w:t>
            </w:r>
          </w:p>
        </w:tc>
      </w:tr>
      <w:tr w:rsidR="004E3D88" w:rsidRPr="00C03F12" w14:paraId="2A9D0ED7" w14:textId="77777777" w:rsidTr="008A1E6D">
        <w:tc>
          <w:tcPr>
            <w:tcW w:w="2552" w:type="dxa"/>
          </w:tcPr>
          <w:p w14:paraId="2C07EDCA" w14:textId="0CE909BA" w:rsidR="008A1DCD" w:rsidRPr="00C03F12" w:rsidRDefault="008A1DCD" w:rsidP="00CF7F9B">
            <w:pPr>
              <w:pStyle w:val="BodyText"/>
              <w:rPr>
                <w:color w:val="7030A0"/>
              </w:rPr>
            </w:pPr>
            <w:r w:rsidRPr="00171C37">
              <w:t>Moderate (</w:t>
            </w:r>
            <w:r w:rsidRPr="00171C37">
              <w:rPr>
                <w:rFonts w:ascii="Cambria Math" w:hAnsi="Cambria Math" w:cs="Cambria Math"/>
              </w:rPr>
              <w:t>⊕⊕⊕⊝</w:t>
            </w:r>
            <w:r w:rsidRPr="00171C37">
              <w:t>)</w:t>
            </w:r>
          </w:p>
        </w:tc>
        <w:tc>
          <w:tcPr>
            <w:tcW w:w="3898" w:type="dxa"/>
          </w:tcPr>
          <w:p w14:paraId="473A24E4" w14:textId="52688E98" w:rsidR="008A1DCD" w:rsidRPr="00C03F12" w:rsidRDefault="00966FD5" w:rsidP="00CF7F9B">
            <w:pPr>
              <w:pStyle w:val="BodyText"/>
              <w:rPr>
                <w:color w:val="7030A0"/>
              </w:rPr>
            </w:pPr>
            <w:r w:rsidRPr="00171C37">
              <w:t>we are moderately confident in the effect estimate: the true effect is likely to be close to the estimate of the effect, but there is a possibility that it is substantially different.</w:t>
            </w:r>
          </w:p>
        </w:tc>
        <w:tc>
          <w:tcPr>
            <w:tcW w:w="3898" w:type="dxa"/>
          </w:tcPr>
          <w:p w14:paraId="1CA615BF" w14:textId="2CAF79EE" w:rsidR="008A1DCD" w:rsidRPr="00171C37" w:rsidRDefault="008A1DCD" w:rsidP="00CF7F9B">
            <w:pPr>
              <w:pStyle w:val="BodyText"/>
            </w:pPr>
            <w:r w:rsidRPr="00171C37">
              <w:t>further research is likely to have an important impact in the confidence in the estimate of effect</w:t>
            </w:r>
          </w:p>
        </w:tc>
      </w:tr>
      <w:tr w:rsidR="004E3D88" w:rsidRPr="00C03F12" w14:paraId="1B00AE24" w14:textId="77777777" w:rsidTr="008A1E6D">
        <w:tc>
          <w:tcPr>
            <w:tcW w:w="2552" w:type="dxa"/>
          </w:tcPr>
          <w:p w14:paraId="28D4DEAB" w14:textId="1BA50FCF" w:rsidR="008A1DCD" w:rsidRPr="00C03F12" w:rsidRDefault="008A1DCD" w:rsidP="00CF7F9B">
            <w:pPr>
              <w:pStyle w:val="BodyText"/>
              <w:rPr>
                <w:color w:val="7030A0"/>
              </w:rPr>
            </w:pPr>
            <w:r w:rsidRPr="00171C37">
              <w:t>Low (</w:t>
            </w:r>
            <w:r w:rsidRPr="00171C37">
              <w:rPr>
                <w:rFonts w:ascii="Cambria Math" w:hAnsi="Cambria Math" w:cs="Cambria Math"/>
              </w:rPr>
              <w:t>⊕⊕⊝⊝</w:t>
            </w:r>
            <w:r w:rsidRPr="00171C37">
              <w:t>)</w:t>
            </w:r>
          </w:p>
        </w:tc>
        <w:tc>
          <w:tcPr>
            <w:tcW w:w="3898" w:type="dxa"/>
          </w:tcPr>
          <w:p w14:paraId="096F0D62" w14:textId="5997C047" w:rsidR="008A1DCD" w:rsidRPr="00C03F12" w:rsidRDefault="00966FD5" w:rsidP="00CF7F9B">
            <w:pPr>
              <w:pStyle w:val="BodyText"/>
              <w:rPr>
                <w:color w:val="7030A0"/>
              </w:rPr>
            </w:pPr>
            <w:r w:rsidRPr="00171C37">
              <w:t>our confidence in the effect estimate is limited: the true effect may be substantially different from the estimate of the effect.</w:t>
            </w:r>
          </w:p>
        </w:tc>
        <w:tc>
          <w:tcPr>
            <w:tcW w:w="3898" w:type="dxa"/>
          </w:tcPr>
          <w:p w14:paraId="0461121E" w14:textId="51E6AD83" w:rsidR="008A1DCD" w:rsidRPr="00171C37" w:rsidRDefault="008A1DCD" w:rsidP="00CF7F9B">
            <w:pPr>
              <w:pStyle w:val="BodyText"/>
            </w:pPr>
            <w:r w:rsidRPr="00171C37">
              <w:t>further research is very likely to have an important impact on our confidence in the estimate of effect and is likely to change the estimate</w:t>
            </w:r>
          </w:p>
        </w:tc>
      </w:tr>
      <w:tr w:rsidR="004E3D88" w:rsidRPr="00C03F12" w14:paraId="4858E0F7" w14:textId="77777777" w:rsidTr="008A1E6D">
        <w:tc>
          <w:tcPr>
            <w:tcW w:w="2552" w:type="dxa"/>
          </w:tcPr>
          <w:p w14:paraId="0425591F" w14:textId="7D19681A" w:rsidR="008A1DCD" w:rsidRPr="00C03F12" w:rsidRDefault="008A1DCD" w:rsidP="00CF7F9B">
            <w:pPr>
              <w:pStyle w:val="BodyText"/>
              <w:rPr>
                <w:color w:val="7030A0"/>
              </w:rPr>
            </w:pPr>
            <w:r w:rsidRPr="00171C37">
              <w:t>Very low (</w:t>
            </w:r>
            <w:r w:rsidRPr="00171C37">
              <w:rPr>
                <w:rFonts w:ascii="Cambria Math" w:hAnsi="Cambria Math" w:cs="Cambria Math"/>
              </w:rPr>
              <w:t>⊕⊝⊝⊝</w:t>
            </w:r>
            <w:r w:rsidRPr="00171C37">
              <w:t>)</w:t>
            </w:r>
          </w:p>
        </w:tc>
        <w:tc>
          <w:tcPr>
            <w:tcW w:w="3898" w:type="dxa"/>
          </w:tcPr>
          <w:p w14:paraId="27D8BD06" w14:textId="117F0DDE" w:rsidR="008A1DCD" w:rsidRPr="00C03F12" w:rsidRDefault="00966FD5" w:rsidP="00CF7F9B">
            <w:pPr>
              <w:pStyle w:val="BodyText"/>
              <w:rPr>
                <w:color w:val="7030A0"/>
              </w:rPr>
            </w:pPr>
            <w:r w:rsidRPr="00171C37">
              <w:t>we have very little confidence in the effect estimate: the true effect is likely to be substantially different from the estimate of effect.</w:t>
            </w:r>
          </w:p>
        </w:tc>
        <w:tc>
          <w:tcPr>
            <w:tcW w:w="3898" w:type="dxa"/>
          </w:tcPr>
          <w:p w14:paraId="40D862F3" w14:textId="6D4FF71B" w:rsidR="008A1DCD" w:rsidRPr="00171C37" w:rsidRDefault="008A1DCD" w:rsidP="00CF7F9B">
            <w:pPr>
              <w:pStyle w:val="BodyText"/>
            </w:pPr>
            <w:r w:rsidRPr="00171C37">
              <w:t>any estimate of effect is very uncertain</w:t>
            </w:r>
          </w:p>
        </w:tc>
      </w:tr>
    </w:tbl>
    <w:p w14:paraId="0FB0F8B7" w14:textId="00CDD10D" w:rsidR="00235877" w:rsidRPr="00072273" w:rsidRDefault="00235877" w:rsidP="00CF7F9B">
      <w:pPr>
        <w:pStyle w:val="Heading3"/>
        <w:rPr>
          <w:color w:val="auto"/>
        </w:rPr>
      </w:pPr>
      <w:bookmarkStart w:id="73" w:name="_Toc169872417"/>
      <w:r w:rsidRPr="00072273">
        <w:rPr>
          <w:color w:val="auto"/>
        </w:rPr>
        <w:t>B2.6 Interpretation of findings (evidence statements)</w:t>
      </w:r>
      <w:bookmarkEnd w:id="73"/>
    </w:p>
    <w:p w14:paraId="64F916BA" w14:textId="15956ABA" w:rsidR="00B92635" w:rsidRPr="00171C37" w:rsidRDefault="00E96A94" w:rsidP="00CF7F9B">
      <w:r w:rsidRPr="00171C37">
        <w:t>When interpreting results, we followed GRADE guidance for writing informative statements</w:t>
      </w:r>
      <w:r w:rsidR="00E54625" w:rsidRPr="00171C37">
        <w:t xml:space="preserve"> </w:t>
      </w:r>
      <w:r w:rsidR="00793C24" w:rsidRPr="00171C37">
        <w:fldChar w:fldCharType="begin"/>
      </w:r>
      <w:r w:rsidR="008E1DA0" w:rsidRPr="00171C37">
        <w:instrText xml:space="preserve"> ADDIN EN.CITE &lt;EndNote&gt;&lt;Cite&gt;&lt;Author&gt;Santesso&lt;/Author&gt;&lt;Year&gt;2019&lt;/Year&gt;&lt;RecNum&gt;2022&lt;/RecNum&gt;&lt;DisplayText&gt;[32]&lt;/DisplayText&gt;&lt;record&gt;&lt;rec-number&gt;2022&lt;/rec-number&gt;&lt;foreign-keys&gt;&lt;key app="EN" db-id="w5tzttvxbvv0eze2ssaxepf7xxtpdt0ve900" timestamp="1710742714" guid="88e5ff30-0d9b-42ea-ae01-7bd44972c2f5"&gt;2022&lt;/key&gt;&lt;/foreign-keys&gt;&lt;ref-type name="Journal Article"&gt;17&lt;/ref-type&gt;&lt;contributors&gt;&lt;authors&gt;&lt;author&gt;Santesso, Nancy&lt;/author&gt;&lt;author&gt;Glenton, Claire&lt;/author&gt;&lt;author&gt;Dahm, Philipp&lt;/author&gt;&lt;author&gt;Garner, Paul&lt;/author&gt;&lt;author&gt;Akl, Elie A.&lt;/author&gt;&lt;author&gt;Alper, Brian&lt;/author&gt;&lt;author&gt;Brignardello-Petersen, Romina&lt;/author&gt;&lt;author&gt;Carrasco-Labra, Alonso&lt;/author&gt;&lt;author&gt;De Beer, Hans&lt;/author&gt;&lt;author&gt;Hultcrantz, Monica&lt;/author&gt;&lt;author&gt;Kuijpers, Ton&lt;/author&gt;&lt;author&gt;Meerpohl, Joerg&lt;/author&gt;&lt;author&gt;Morgan, Rebecca&lt;/author&gt;&lt;author&gt;Mustafa, Reem&lt;/author&gt;&lt;author&gt;Skoetz, Nicole&lt;/author&gt;&lt;author&gt;Sultan, Shahnaz&lt;/author&gt;&lt;author&gt;Wiysonge, Charles&lt;/author&gt;&lt;author&gt;Guyatt, Gordon&lt;/author&gt;&lt;author&gt;Schünemann, Holger J.&lt;/author&gt;&lt;/authors&gt;&lt;/contributors&gt;&lt;titles&gt;&lt;title&gt;GRADE guidelines: 26. informative statements to communicate the findings of systematic reviews of interventions&lt;/title&gt;&lt;secondary-title&gt;Journal of Clinical Epidemiology&lt;/secondary-title&gt;&lt;/titles&gt;&lt;periodical&gt;&lt;full-title&gt;J Clin Epidemiol&lt;/full-title&gt;&lt;abbr-1&gt;Journal of clinical epidemiology&lt;/abbr-1&gt;&lt;/periodical&gt;&lt;keywords&gt;&lt;keyword&gt;Review literature as topic&lt;/keyword&gt;&lt;keyword&gt;Health communication&lt;/keyword&gt;&lt;keyword&gt;Evidence-based Medicine&lt;/keyword&gt;&lt;keyword&gt;Surveys and Questionnaires&lt;/keyword&gt;&lt;keyword&gt;Language&lt;/keyword&gt;&lt;keyword&gt;Persuasive communication&lt;/keyword&gt;&lt;/keywords&gt;&lt;dates&gt;&lt;year&gt;2019&lt;/year&gt;&lt;pub-dates&gt;&lt;date&gt;2019/11/09/&lt;/date&gt;&lt;/pub-dates&gt;&lt;/dates&gt;&lt;isbn&gt;0895-4356&lt;/isbn&gt;&lt;urls&gt;&lt;related-urls&gt;&lt;url&gt;http://www.sciencedirect.com/science/article/pii/S0895435619304160&lt;/url&gt;&lt;/related-urls&gt;&lt;/urls&gt;&lt;electronic-resource-num&gt;https://doi.org/10.1016/j.jclinepi.2019.10.014&lt;/electronic-resource-num&gt;&lt;/record&gt;&lt;/Cite&gt;&lt;/EndNote&gt;</w:instrText>
      </w:r>
      <w:r w:rsidR="00793C24" w:rsidRPr="00171C37">
        <w:fldChar w:fldCharType="separate"/>
      </w:r>
      <w:r w:rsidR="008E1DA0" w:rsidRPr="00171C37">
        <w:rPr>
          <w:noProof/>
        </w:rPr>
        <w:t>[32]</w:t>
      </w:r>
      <w:r w:rsidR="00793C24" w:rsidRPr="00171C37">
        <w:fldChar w:fldCharType="end"/>
      </w:r>
      <w:r w:rsidRPr="00171C37">
        <w:t xml:space="preserve">. </w:t>
      </w:r>
      <w:r w:rsidR="00E54625" w:rsidRPr="00171C37">
        <w:t xml:space="preserve">All interpretations are based on </w:t>
      </w:r>
      <w:r w:rsidR="00633BAA" w:rsidRPr="00171C37">
        <w:t xml:space="preserve">where </w:t>
      </w:r>
      <w:r w:rsidR="00E54625" w:rsidRPr="00171C37">
        <w:t xml:space="preserve">the point estimate </w:t>
      </w:r>
      <w:r w:rsidR="00633BAA" w:rsidRPr="00171C37">
        <w:t xml:space="preserve">lies in relation to the pre-specified thresholds for an important effect </w:t>
      </w:r>
      <w:r w:rsidR="00E54625" w:rsidRPr="00171C37">
        <w:t>(an important effect or not</w:t>
      </w:r>
      <w:r w:rsidR="00633BAA" w:rsidRPr="00171C37">
        <w:t>)</w:t>
      </w:r>
      <w:r w:rsidR="00E54625" w:rsidRPr="00171C37">
        <w:t xml:space="preserve"> and </w:t>
      </w:r>
      <w:r w:rsidR="00633BAA" w:rsidRPr="00171C37">
        <w:t>the direction of effect</w:t>
      </w:r>
      <w:r w:rsidR="00E54625" w:rsidRPr="00171C37">
        <w:t xml:space="preserve"> </w:t>
      </w:r>
      <w:r w:rsidR="00633BAA" w:rsidRPr="00171C37">
        <w:t>(</w:t>
      </w:r>
      <w:r w:rsidR="00E54625" w:rsidRPr="00171C37">
        <w:t>beneficial or harmful)</w:t>
      </w:r>
      <w:r w:rsidR="00633BAA" w:rsidRPr="00171C37">
        <w:t>. The c</w:t>
      </w:r>
      <w:r w:rsidR="00E54625" w:rsidRPr="00171C37">
        <w:t>ertainty of evidence</w:t>
      </w:r>
      <w:r w:rsidR="00633BAA" w:rsidRPr="00171C37">
        <w:t xml:space="preserve"> </w:t>
      </w:r>
      <w:r w:rsidR="007333D1" w:rsidRPr="00171C37">
        <w:t>is communicated by qualifying the interpretation of effect (e.g. ‘probably’ improves for moderate certainty)</w:t>
      </w:r>
      <w:r w:rsidR="00633BAA" w:rsidRPr="00171C37">
        <w:t>.</w:t>
      </w:r>
      <w:r w:rsidR="00E54625" w:rsidRPr="00171C37">
        <w:t xml:space="preserve"> </w:t>
      </w:r>
      <w:r w:rsidRPr="00171C37">
        <w:t xml:space="preserve">For low certainty evidence the interpretation is qualified with the word ‘may’. </w:t>
      </w:r>
      <w:r w:rsidR="00E54625" w:rsidRPr="00171C37">
        <w:t>For example, ‘</w:t>
      </w:r>
      <w:r w:rsidR="00A90575" w:rsidRPr="00171C37">
        <w:t>Feldenkrais</w:t>
      </w:r>
      <w:r w:rsidR="00E54625" w:rsidRPr="00171C37">
        <w:t xml:space="preserve"> may improve </w:t>
      </w:r>
      <w:r w:rsidR="004E3D88" w:rsidRPr="00171C37">
        <w:t>pain</w:t>
      </w:r>
      <w:r w:rsidR="00E54625" w:rsidRPr="00171C37">
        <w:t>’ indicates that the point estimate lies above the threshold for important benefit (an SMD &gt;0.2) and that the evidence is of low certainty.</w:t>
      </w:r>
    </w:p>
    <w:p w14:paraId="0A6DF810" w14:textId="6A3FF5F8" w:rsidR="004B615B" w:rsidRPr="008F3310" w:rsidRDefault="005E3D31" w:rsidP="00CF7F9B">
      <w:bookmarkStart w:id="74" w:name="_Hlk160449193"/>
      <w:r w:rsidRPr="00171C37">
        <w:t>For very low certainty evidence</w:t>
      </w:r>
      <w:r w:rsidR="00B92635" w:rsidRPr="00171C37">
        <w:t xml:space="preserve">, </w:t>
      </w:r>
      <w:r w:rsidR="003C6A47" w:rsidRPr="00171C37">
        <w:t xml:space="preserve">we do not provide an </w:t>
      </w:r>
      <w:r w:rsidR="00B92635" w:rsidRPr="00171C37">
        <w:t xml:space="preserve">interpretation of the </w:t>
      </w:r>
      <w:r w:rsidR="004E3D88" w:rsidRPr="00171C37">
        <w:t>result except</w:t>
      </w:r>
      <w:r w:rsidR="00B92635" w:rsidRPr="00171C37">
        <w:t xml:space="preserve"> to state </w:t>
      </w:r>
      <w:r w:rsidRPr="00171C37">
        <w:t xml:space="preserve">‘The evidence is very uncertain about the effect of </w:t>
      </w:r>
      <w:r w:rsidR="00A90575" w:rsidRPr="00171C37">
        <w:t>Feldenkrais</w:t>
      </w:r>
      <w:r w:rsidRPr="00171C37">
        <w:t xml:space="preserve"> on </w:t>
      </w:r>
      <w:r w:rsidR="00B92635" w:rsidRPr="00171C37">
        <w:t>outcome</w:t>
      </w:r>
      <w:r w:rsidRPr="00171C37">
        <w:t>’.</w:t>
      </w:r>
      <w:r w:rsidR="00B92635" w:rsidRPr="00171C37">
        <w:t xml:space="preserve"> </w:t>
      </w:r>
      <w:r w:rsidR="003C6A47" w:rsidRPr="00171C37">
        <w:t>This is one of two options that GRADE provides for interpreting findings based on very low certainty of evidence</w:t>
      </w:r>
      <w:bookmarkEnd w:id="74"/>
      <w:r w:rsidR="003C6A47" w:rsidRPr="00171C37">
        <w:t>: “one option gives the direction of the effect, the other does not”</w:t>
      </w:r>
      <w:r w:rsidR="00B71336" w:rsidRPr="00171C37">
        <w:t xml:space="preserve"> </w:t>
      </w:r>
      <w:r w:rsidR="003B044C" w:rsidRPr="00171C37">
        <w:fldChar w:fldCharType="begin"/>
      </w:r>
      <w:r w:rsidR="008E1DA0" w:rsidRPr="00171C37">
        <w:instrText xml:space="preserve"> ADDIN EN.CITE &lt;EndNote&gt;&lt;Cite&gt;&lt;Author&gt;Santesso&lt;/Author&gt;&lt;Year&gt;2019&lt;/Year&gt;&lt;RecNum&gt;2022&lt;/RecNum&gt;&lt;DisplayText&gt;[32]&lt;/DisplayText&gt;&lt;record&gt;&lt;rec-number&gt;2022&lt;/rec-number&gt;&lt;foreign-keys&gt;&lt;key app="EN" db-id="w5tzttvxbvv0eze2ssaxepf7xxtpdt0ve900" timestamp="1710742714" guid="88e5ff30-0d9b-42ea-ae01-7bd44972c2f5"&gt;2022&lt;/key&gt;&lt;/foreign-keys&gt;&lt;ref-type name="Journal Article"&gt;17&lt;/ref-type&gt;&lt;contributors&gt;&lt;authors&gt;&lt;author&gt;Santesso, Nancy&lt;/author&gt;&lt;author&gt;Glenton, Claire&lt;/author&gt;&lt;author&gt;Dahm, Philipp&lt;/author&gt;&lt;author&gt;Garner, Paul&lt;/author&gt;&lt;author&gt;Akl, Elie A.&lt;/author&gt;&lt;author&gt;Alper, Brian&lt;/author&gt;&lt;author&gt;Brignardello-Petersen, Romina&lt;/author&gt;&lt;author&gt;Carrasco-Labra, Alonso&lt;/author&gt;&lt;author&gt;De Beer, Hans&lt;/author&gt;&lt;author&gt;Hultcrantz, Monica&lt;/author&gt;&lt;author&gt;Kuijpers, Ton&lt;/author&gt;&lt;author&gt;Meerpohl, Joerg&lt;/author&gt;&lt;author&gt;Morgan, Rebecca&lt;/author&gt;&lt;author&gt;Mustafa, Reem&lt;/author&gt;&lt;author&gt;Skoetz, Nicole&lt;/author&gt;&lt;author&gt;Sultan, Shahnaz&lt;/author&gt;&lt;author&gt;Wiysonge, Charles&lt;/author&gt;&lt;author&gt;Guyatt, Gordon&lt;/author&gt;&lt;author&gt;Schünemann, Holger J.&lt;/author&gt;&lt;/authors&gt;&lt;/contributors&gt;&lt;titles&gt;&lt;title&gt;GRADE guidelines: 26. informative statements to communicate the findings of systematic reviews of interventions&lt;/title&gt;&lt;secondary-title&gt;Journal of Clinical Epidemiology&lt;/secondary-title&gt;&lt;/titles&gt;&lt;periodical&gt;&lt;full-title&gt;J Clin Epidemiol&lt;/full-title&gt;&lt;abbr-1&gt;Journal of clinical epidemiology&lt;/abbr-1&gt;&lt;/periodical&gt;&lt;keywords&gt;&lt;keyword&gt;Review literature as topic&lt;/keyword&gt;&lt;keyword&gt;Health communication&lt;/keyword&gt;&lt;keyword&gt;Evidence-based Medicine&lt;/keyword&gt;&lt;keyword&gt;Surveys and Questionnaires&lt;/keyword&gt;&lt;keyword&gt;Language&lt;/keyword&gt;&lt;keyword&gt;Persuasive communication&lt;/keyword&gt;&lt;/keywords&gt;&lt;dates&gt;&lt;year&gt;2019&lt;/year&gt;&lt;pub-dates&gt;&lt;date&gt;2019/11/09/&lt;/date&gt;&lt;/pub-dates&gt;&lt;/dates&gt;&lt;isbn&gt;0895-4356&lt;/isbn&gt;&lt;urls&gt;&lt;related-urls&gt;&lt;url&gt;http://www.sciencedirect.com/science/article/pii/S0895435619304160&lt;/url&gt;&lt;/related-urls&gt;&lt;/urls&gt;&lt;electronic-resource-num&gt;https://doi.org/10.1016/j.jclinepi.2019.10.014&lt;/electronic-resource-num&gt;&lt;/record&gt;&lt;/Cite&gt;&lt;/EndNote&gt;</w:instrText>
      </w:r>
      <w:r w:rsidR="003B044C" w:rsidRPr="00171C37">
        <w:fldChar w:fldCharType="separate"/>
      </w:r>
      <w:r w:rsidR="008E1DA0" w:rsidRPr="00171C37">
        <w:rPr>
          <w:noProof/>
        </w:rPr>
        <w:t>[32]</w:t>
      </w:r>
      <w:r w:rsidR="003B044C" w:rsidRPr="00171C37">
        <w:fldChar w:fldCharType="end"/>
      </w:r>
      <w:r w:rsidR="003C6A47" w:rsidRPr="00171C37">
        <w:t xml:space="preserve">. </w:t>
      </w:r>
      <w:bookmarkStart w:id="75" w:name="_Hlk160449166"/>
      <w:r w:rsidR="00B92635" w:rsidRPr="00171C37">
        <w:t xml:space="preserve">The decision not </w:t>
      </w:r>
      <w:r w:rsidR="00814FFB" w:rsidRPr="00171C37">
        <w:t xml:space="preserve">to </w:t>
      </w:r>
      <w:r w:rsidR="00B92635" w:rsidRPr="00171C37">
        <w:t xml:space="preserve">interpret very low certainty results was </w:t>
      </w:r>
      <w:r w:rsidR="00814FFB" w:rsidRPr="00171C37">
        <w:t>made independently by the NTWC to ensure</w:t>
      </w:r>
      <w:r w:rsidR="00B92635" w:rsidRPr="00171C37">
        <w:t xml:space="preserve"> </w:t>
      </w:r>
      <w:r w:rsidR="003C6A47" w:rsidRPr="00171C37">
        <w:t>a consistent and clear interpretation of findings across</w:t>
      </w:r>
      <w:r w:rsidR="00B92635" w:rsidRPr="00171C37">
        <w:t xml:space="preserve"> Natural Therapy Review reports</w:t>
      </w:r>
      <w:r w:rsidR="003C6A47" w:rsidRPr="00171C37">
        <w:t xml:space="preserve"> (see Appendix G)</w:t>
      </w:r>
      <w:r w:rsidR="00B92635" w:rsidRPr="00171C37">
        <w:t xml:space="preserve">. </w:t>
      </w:r>
      <w:bookmarkEnd w:id="75"/>
      <w:r w:rsidR="004B615B" w:rsidRPr="008F3310">
        <w:br w:type="page"/>
      </w:r>
    </w:p>
    <w:p w14:paraId="6C0F1D4A" w14:textId="6763BAFE" w:rsidR="005D0AAE" w:rsidRPr="008F3310" w:rsidRDefault="005D0AAE" w:rsidP="00CF7F9B">
      <w:pPr>
        <w:pStyle w:val="Heading1"/>
      </w:pPr>
      <w:bookmarkStart w:id="76" w:name="_Toc169872418"/>
      <w:r w:rsidRPr="008F3310">
        <w:lastRenderedPageBreak/>
        <w:t>References for Appendix A and B</w:t>
      </w:r>
      <w:bookmarkEnd w:id="76"/>
    </w:p>
    <w:p w14:paraId="6365F20A" w14:textId="77777777" w:rsidR="008E1DA0" w:rsidRPr="008E1DA0" w:rsidRDefault="005D0AAE" w:rsidP="00CF7F9B">
      <w:pPr>
        <w:pStyle w:val="EndNoteBibliography"/>
        <w:spacing w:after="0"/>
        <w:ind w:left="720" w:hanging="720"/>
        <w:rPr>
          <w:noProof/>
        </w:rPr>
      </w:pPr>
      <w:r w:rsidRPr="008F3310">
        <w:rPr>
          <w:b/>
          <w:bCs/>
        </w:rPr>
        <w:fldChar w:fldCharType="begin"/>
      </w:r>
      <w:r w:rsidRPr="008F3310">
        <w:rPr>
          <w:b/>
          <w:bCs/>
        </w:rPr>
        <w:instrText xml:space="preserve"> ADDIN EN.REFLIST </w:instrText>
      </w:r>
      <w:r w:rsidRPr="008F3310">
        <w:rPr>
          <w:b/>
          <w:bCs/>
        </w:rPr>
        <w:fldChar w:fldCharType="separate"/>
      </w:r>
      <w:r w:rsidR="008E1DA0" w:rsidRPr="008E1DA0">
        <w:rPr>
          <w:noProof/>
        </w:rPr>
        <w:t>1.</w:t>
      </w:r>
      <w:r w:rsidR="008E1DA0" w:rsidRPr="008E1DA0">
        <w:rPr>
          <w:noProof/>
        </w:rPr>
        <w:tab/>
        <w:t xml:space="preserve">National Health and Medical Research Council. Statement of requirement: Evidence evaluations for review of natural therapies (tranche two). 2020 </w:t>
      </w:r>
    </w:p>
    <w:p w14:paraId="677AC358" w14:textId="6D347723" w:rsidR="008E1DA0" w:rsidRPr="008E1DA0" w:rsidRDefault="008E1DA0" w:rsidP="00CF7F9B">
      <w:pPr>
        <w:pStyle w:val="EndNoteBibliography"/>
        <w:spacing w:after="0"/>
        <w:ind w:left="720" w:hanging="720"/>
        <w:rPr>
          <w:noProof/>
        </w:rPr>
      </w:pPr>
      <w:r w:rsidRPr="008E1DA0">
        <w:rPr>
          <w:noProof/>
        </w:rPr>
        <w:t>2.</w:t>
      </w:r>
      <w:r w:rsidRPr="008E1DA0">
        <w:rPr>
          <w:noProof/>
        </w:rPr>
        <w:tab/>
        <w:t>Dodd S, Clarke M, Becker L, Mavergames C, Fish R, Williamson PR. A taxonomy has been developed for outcomes in medical research to help improve knowledge discovery. Journal of clinical epidemiology 2018;96:84-92. doi:</w:t>
      </w:r>
      <w:hyperlink r:id="rId23" w:history="1">
        <w:r w:rsidRPr="008E1DA0">
          <w:rPr>
            <w:rStyle w:val="Hyperlink"/>
            <w:noProof/>
          </w:rPr>
          <w:t>https://doi.org/10.1016/j.jclinepi.2017.12.020</w:t>
        </w:r>
      </w:hyperlink>
      <w:r w:rsidRPr="008E1DA0">
        <w:rPr>
          <w:noProof/>
        </w:rPr>
        <w:t>.</w:t>
      </w:r>
    </w:p>
    <w:p w14:paraId="201CC690" w14:textId="5CFAD89B" w:rsidR="008E1DA0" w:rsidRPr="008E1DA0" w:rsidRDefault="008E1DA0" w:rsidP="00CF7F9B">
      <w:pPr>
        <w:pStyle w:val="EndNoteBibliography"/>
        <w:spacing w:after="0"/>
        <w:ind w:left="720" w:hanging="720"/>
        <w:rPr>
          <w:noProof/>
        </w:rPr>
      </w:pPr>
      <w:r w:rsidRPr="008E1DA0">
        <w:rPr>
          <w:noProof/>
        </w:rPr>
        <w:t>3.</w:t>
      </w:r>
      <w:r w:rsidRPr="008E1DA0">
        <w:rPr>
          <w:noProof/>
        </w:rPr>
        <w:tab/>
        <w:t xml:space="preserve">World Health Organisation. International statistical classification of diseases and related health problems (11th ed.) Available from: </w:t>
      </w:r>
      <w:hyperlink r:id="rId24" w:history="1">
        <w:r w:rsidRPr="008E1DA0">
          <w:rPr>
            <w:rStyle w:val="Hyperlink"/>
            <w:noProof/>
          </w:rPr>
          <w:t>https://www.who.int/classifications/classification-of-diseases</w:t>
        </w:r>
      </w:hyperlink>
      <w:r w:rsidRPr="008E1DA0">
        <w:rPr>
          <w:noProof/>
        </w:rPr>
        <w:t xml:space="preserve">  Access date: 15 January 2021 2019.</w:t>
      </w:r>
    </w:p>
    <w:p w14:paraId="62A5A118" w14:textId="01DCC8DD" w:rsidR="008E1DA0" w:rsidRPr="008E1DA0" w:rsidRDefault="008E1DA0" w:rsidP="00CF7F9B">
      <w:pPr>
        <w:pStyle w:val="EndNoteBibliography"/>
        <w:spacing w:after="0"/>
        <w:ind w:left="720" w:hanging="720"/>
        <w:rPr>
          <w:noProof/>
        </w:rPr>
      </w:pPr>
      <w:r w:rsidRPr="008E1DA0">
        <w:rPr>
          <w:noProof/>
        </w:rPr>
        <w:t>4.</w:t>
      </w:r>
      <w:r w:rsidRPr="008E1DA0">
        <w:rPr>
          <w:noProof/>
        </w:rPr>
        <w:tab/>
        <w:t xml:space="preserve">Higgins JPT, Savovic J, Page MJ, Sterne JAC. Revised Cochrane risk-of-bias tool for randomized trials (RoB 2). Available from </w:t>
      </w:r>
      <w:hyperlink r:id="rId25" w:history="1">
        <w:r w:rsidRPr="008E1DA0">
          <w:rPr>
            <w:rStyle w:val="Hyperlink"/>
            <w:noProof/>
          </w:rPr>
          <w:t>https://www.riskofbias.info/welcome/rob-2-0-tool/current-version-of-rob-2</w:t>
        </w:r>
      </w:hyperlink>
      <w:r w:rsidRPr="008E1DA0">
        <w:rPr>
          <w:noProof/>
        </w:rPr>
        <w:t xml:space="preserve">. Access date: 8 February 2021. 2019; </w:t>
      </w:r>
    </w:p>
    <w:p w14:paraId="4A711B29" w14:textId="77777777" w:rsidR="008E1DA0" w:rsidRPr="008E1DA0" w:rsidRDefault="008E1DA0" w:rsidP="00CF7F9B">
      <w:pPr>
        <w:pStyle w:val="EndNoteBibliography"/>
        <w:spacing w:after="0"/>
        <w:ind w:left="720" w:hanging="720"/>
        <w:rPr>
          <w:noProof/>
        </w:rPr>
      </w:pPr>
      <w:r w:rsidRPr="008E1DA0">
        <w:rPr>
          <w:noProof/>
        </w:rPr>
        <w:t>5.</w:t>
      </w:r>
      <w:r w:rsidRPr="008E1DA0">
        <w:rPr>
          <w:noProof/>
        </w:rPr>
        <w:tab/>
        <w:t xml:space="preserve">Reeves BC, Deeks JJ, Higgins JPT, Shea B, Tugwell P, Wells G. Chapter 24: Including non-randomized studies on intervention effects. In: Higgins JPT, Thomas J, Chandler J, Cumpston M, Li T, Page MJ, et al, editors. Cochrane Handbook for Systematic Reviews of Interventions version 63 (updated February 2022) Cochrane, 2022 Available from wwwtrainingcochraneorg/handbook </w:t>
      </w:r>
    </w:p>
    <w:p w14:paraId="6ED5A49F" w14:textId="77777777" w:rsidR="008E1DA0" w:rsidRPr="008E1DA0" w:rsidRDefault="008E1DA0" w:rsidP="00CF7F9B">
      <w:pPr>
        <w:pStyle w:val="EndNoteBibliography"/>
        <w:spacing w:after="0"/>
        <w:ind w:left="720" w:hanging="720"/>
        <w:rPr>
          <w:noProof/>
        </w:rPr>
      </w:pPr>
      <w:r w:rsidRPr="008E1DA0">
        <w:rPr>
          <w:noProof/>
        </w:rPr>
        <w:t>6.</w:t>
      </w:r>
      <w:r w:rsidRPr="008E1DA0">
        <w:rPr>
          <w:noProof/>
        </w:rPr>
        <w:tab/>
        <w:t>Reeves BC, Wells GA, Waddington H. Quasi-experimental study designs series-paper 5: a checklist for classifying studies evaluating the effects on health interventions-a taxonomy without labels. Journal of clinical epidemiology 2017;89:30-42. doi:10.1016/j.jclinepi.2017.02.016.</w:t>
      </w:r>
    </w:p>
    <w:p w14:paraId="5C4F3A3A" w14:textId="49272298" w:rsidR="008E1DA0" w:rsidRPr="008E1DA0" w:rsidRDefault="008E1DA0" w:rsidP="00CF7F9B">
      <w:pPr>
        <w:pStyle w:val="EndNoteBibliography"/>
        <w:spacing w:after="0"/>
        <w:ind w:left="720" w:hanging="720"/>
        <w:rPr>
          <w:noProof/>
        </w:rPr>
      </w:pPr>
      <w:r w:rsidRPr="008E1DA0">
        <w:rPr>
          <w:noProof/>
        </w:rPr>
        <w:t>7.</w:t>
      </w:r>
      <w:r w:rsidRPr="008E1DA0">
        <w:rPr>
          <w:noProof/>
        </w:rPr>
        <w:tab/>
        <w:t xml:space="preserve">Higgins JPT, Eldridge SM, Li T. Chapter 23: Including variants on randomized trials. Cochrane Handbook for Systematic Reviews of Interventions version 6.1 (updated September 2020). Cochrane. Available from </w:t>
      </w:r>
      <w:hyperlink r:id="rId26" w:history="1">
        <w:r w:rsidRPr="008E1DA0">
          <w:rPr>
            <w:rStyle w:val="Hyperlink"/>
            <w:noProof/>
          </w:rPr>
          <w:t>www.training.cochrane.org/handbook</w:t>
        </w:r>
      </w:hyperlink>
      <w:r w:rsidRPr="008E1DA0">
        <w:rPr>
          <w:noProof/>
        </w:rPr>
        <w:t xml:space="preserve">. In: Higgins JPT, Thomas J, Chandler J, Cumpston M, Li T, Page M, et al, editors.; 2020. </w:t>
      </w:r>
    </w:p>
    <w:p w14:paraId="7DF21F97" w14:textId="77777777" w:rsidR="008E1DA0" w:rsidRPr="008E1DA0" w:rsidRDefault="008E1DA0" w:rsidP="00CF7F9B">
      <w:pPr>
        <w:pStyle w:val="EndNoteBibliography"/>
        <w:spacing w:after="0"/>
        <w:ind w:left="720" w:hanging="720"/>
        <w:rPr>
          <w:noProof/>
        </w:rPr>
      </w:pPr>
      <w:r w:rsidRPr="008E1DA0">
        <w:rPr>
          <w:noProof/>
        </w:rPr>
        <w:t>8.</w:t>
      </w:r>
      <w:r w:rsidRPr="008E1DA0">
        <w:rPr>
          <w:noProof/>
        </w:rPr>
        <w:tab/>
        <w:t xml:space="preserve">McKenzie JE, Brennan SE, Ryan RE, Thomson HJ, Johnson RV, Thomas J. Chapter 3: Defining the criteria for including studies and how they will be grouped for the synthesis. In: Higgins J, Thomas J, Chandler J, Cumpston M, Li T, Welch V, editors. Cochrane Handbook for Systematic Reviews of Interventions. 2nd ed. Chichester (UK): John Wiley &amp; Sons; 2019.  </w:t>
      </w:r>
    </w:p>
    <w:p w14:paraId="51CCE041" w14:textId="4D035B4F" w:rsidR="008E1DA0" w:rsidRPr="008E1DA0" w:rsidRDefault="008E1DA0" w:rsidP="00CF7F9B">
      <w:pPr>
        <w:pStyle w:val="EndNoteBibliography"/>
        <w:spacing w:after="0"/>
        <w:ind w:left="720" w:hanging="720"/>
        <w:rPr>
          <w:noProof/>
        </w:rPr>
      </w:pPr>
      <w:r w:rsidRPr="008E1DA0">
        <w:rPr>
          <w:noProof/>
        </w:rPr>
        <w:t>9.</w:t>
      </w:r>
      <w:r w:rsidRPr="008E1DA0">
        <w:rPr>
          <w:noProof/>
        </w:rPr>
        <w:tab/>
        <w:t xml:space="preserve">Standards of Practice. [Internet] Caloundra, QLD: Australian Feldenkrais Guild. </w:t>
      </w:r>
      <w:hyperlink r:id="rId27" w:history="1">
        <w:r w:rsidRPr="008E1DA0">
          <w:rPr>
            <w:rStyle w:val="Hyperlink"/>
            <w:noProof/>
          </w:rPr>
          <w:t>https://www.feldenkrais.org.au/standards-of-practice</w:t>
        </w:r>
      </w:hyperlink>
      <w:r w:rsidRPr="008E1DA0">
        <w:rPr>
          <w:noProof/>
        </w:rPr>
        <w:t xml:space="preserve"> (2020). Accessed 2023 Jan 16.</w:t>
      </w:r>
    </w:p>
    <w:p w14:paraId="67AE123B" w14:textId="77777777" w:rsidR="008E1DA0" w:rsidRPr="008E1DA0" w:rsidRDefault="008E1DA0" w:rsidP="00CF7F9B">
      <w:pPr>
        <w:pStyle w:val="EndNoteBibliography"/>
        <w:spacing w:after="0"/>
        <w:ind w:left="720" w:hanging="720"/>
        <w:rPr>
          <w:noProof/>
        </w:rPr>
      </w:pPr>
      <w:r w:rsidRPr="008E1DA0">
        <w:rPr>
          <w:noProof/>
        </w:rPr>
        <w:t>10.</w:t>
      </w:r>
      <w:r w:rsidRPr="008E1DA0">
        <w:rPr>
          <w:noProof/>
        </w:rPr>
        <w:tab/>
        <w:t>National Health and Medical Research Council. Draft framework for protocols for systematic reviews of randomised controlled trials and non-randomised studies of interventions. 2020.</w:t>
      </w:r>
    </w:p>
    <w:p w14:paraId="445D6434" w14:textId="77777777" w:rsidR="008E1DA0" w:rsidRPr="008E1DA0" w:rsidRDefault="008E1DA0" w:rsidP="00CF7F9B">
      <w:pPr>
        <w:pStyle w:val="EndNoteBibliography"/>
        <w:spacing w:after="0"/>
        <w:ind w:left="720" w:hanging="720"/>
        <w:rPr>
          <w:noProof/>
        </w:rPr>
      </w:pPr>
      <w:r w:rsidRPr="008E1DA0">
        <w:rPr>
          <w:noProof/>
        </w:rPr>
        <w:t>11.</w:t>
      </w:r>
      <w:r w:rsidRPr="008E1DA0">
        <w:rPr>
          <w:noProof/>
        </w:rPr>
        <w:tab/>
        <w:t>Harris PA, Taylor R, Minor BL, Elliott V, Fernandez M, O'Neal L, et al. The REDCap consortium: Building an international community of software platform partners. J Biomed Inform 2019;95:103208. doi:10.1016/j.jbi.2019.103208.</w:t>
      </w:r>
    </w:p>
    <w:p w14:paraId="15845672" w14:textId="77777777" w:rsidR="008E1DA0" w:rsidRPr="008E1DA0" w:rsidRDefault="008E1DA0" w:rsidP="00CF7F9B">
      <w:pPr>
        <w:pStyle w:val="EndNoteBibliography"/>
        <w:spacing w:after="0"/>
        <w:ind w:left="720" w:hanging="720"/>
        <w:rPr>
          <w:noProof/>
        </w:rPr>
      </w:pPr>
      <w:r w:rsidRPr="008E1DA0">
        <w:rPr>
          <w:noProof/>
        </w:rPr>
        <w:t>12.</w:t>
      </w:r>
      <w:r w:rsidRPr="008E1DA0">
        <w:rPr>
          <w:noProof/>
        </w:rPr>
        <w:tab/>
        <w:t>Harris PA, Taylor R, Thielke R, Payne J, Gonzalez N, Conde JG. Research electronic data capture (REDCap)—A metadata-driven methodology and workflow process for providing translational research informatics support. J Biomed Inform 2009;42(2):377-81. doi:10.1016/j.jbi.2008.08.010.</w:t>
      </w:r>
    </w:p>
    <w:p w14:paraId="24C2773B" w14:textId="77777777" w:rsidR="008E1DA0" w:rsidRPr="008E1DA0" w:rsidRDefault="008E1DA0" w:rsidP="00CF7F9B">
      <w:pPr>
        <w:pStyle w:val="EndNoteBibliography"/>
        <w:spacing w:after="0"/>
        <w:ind w:left="720" w:hanging="720"/>
        <w:rPr>
          <w:noProof/>
        </w:rPr>
      </w:pPr>
      <w:r w:rsidRPr="008E1DA0">
        <w:rPr>
          <w:noProof/>
        </w:rPr>
        <w:t>13.</w:t>
      </w:r>
      <w:r w:rsidRPr="008E1DA0">
        <w:rPr>
          <w:noProof/>
        </w:rPr>
        <w:tab/>
        <w:t>Hoffmann T, Glasziou P, Barbour V, Macdonald H. Better reporting of interventions: template for intervention description and replication (TIDieR) checklist and guide. BMJ 2014;1687:1 - 13.</w:t>
      </w:r>
    </w:p>
    <w:p w14:paraId="184204D2" w14:textId="77777777" w:rsidR="008E1DA0" w:rsidRPr="008E1DA0" w:rsidRDefault="008E1DA0" w:rsidP="00CF7F9B">
      <w:pPr>
        <w:pStyle w:val="EndNoteBibliography"/>
        <w:spacing w:after="0"/>
        <w:ind w:left="720" w:hanging="720"/>
        <w:rPr>
          <w:noProof/>
        </w:rPr>
      </w:pPr>
      <w:r w:rsidRPr="008E1DA0">
        <w:rPr>
          <w:noProof/>
        </w:rPr>
        <w:t>14.</w:t>
      </w:r>
      <w:r w:rsidRPr="008E1DA0">
        <w:rPr>
          <w:noProof/>
        </w:rPr>
        <w:tab/>
        <w:t>Sterne JAC, Savovic J, Page MJ, Elbers RG, Blencowe NS, Boutron I, et al. RoB 2: a revised tool for assessing risk of bias in randomised trials. BMJ 2019;366:l4898. doi:10.1136/bmj.l4898.</w:t>
      </w:r>
    </w:p>
    <w:p w14:paraId="0149BFA8" w14:textId="77777777" w:rsidR="008E1DA0" w:rsidRPr="008E1DA0" w:rsidRDefault="008E1DA0" w:rsidP="00CF7F9B">
      <w:pPr>
        <w:pStyle w:val="EndNoteBibliography"/>
        <w:spacing w:after="0"/>
        <w:ind w:left="720" w:hanging="720"/>
        <w:rPr>
          <w:noProof/>
        </w:rPr>
      </w:pPr>
      <w:r w:rsidRPr="008E1DA0">
        <w:rPr>
          <w:noProof/>
        </w:rPr>
        <w:t>15.</w:t>
      </w:r>
      <w:r w:rsidRPr="008E1DA0">
        <w:rPr>
          <w:noProof/>
        </w:rPr>
        <w:tab/>
        <w:t>Sterne JA, Hernan MA, Reeves BC, Savovic J, Berkman ND, Viswanathan M, et al. ROBINS-I: a tool for assessing risk of bias in non-randomised studies of interventions. BMJ 2016;355:i4919. doi:10.1136/bmj.i4919.</w:t>
      </w:r>
    </w:p>
    <w:p w14:paraId="4AF063C4" w14:textId="75FE626A" w:rsidR="008E1DA0" w:rsidRPr="008E1DA0" w:rsidRDefault="008E1DA0" w:rsidP="00CF7F9B">
      <w:pPr>
        <w:pStyle w:val="EndNoteBibliography"/>
        <w:spacing w:after="0"/>
        <w:ind w:left="720" w:hanging="720"/>
        <w:rPr>
          <w:noProof/>
        </w:rPr>
      </w:pPr>
      <w:r w:rsidRPr="008E1DA0">
        <w:rPr>
          <w:noProof/>
        </w:rPr>
        <w:t>16.</w:t>
      </w:r>
      <w:r w:rsidRPr="008E1DA0">
        <w:rPr>
          <w:noProof/>
        </w:rPr>
        <w:tab/>
        <w:t xml:space="preserve">Sterne JAC, Higgins JPT, Elbers RG, Reeves BC, and the development group for ROBINS-I. Risk Of Bias In Non-randomized Studies of Interventions (ROBINS-I): detailed guidance, updated 12 October 2016. Available from </w:t>
      </w:r>
      <w:hyperlink r:id="rId28" w:history="1">
        <w:r w:rsidRPr="008E1DA0">
          <w:rPr>
            <w:rStyle w:val="Hyperlink"/>
            <w:noProof/>
          </w:rPr>
          <w:t>http://www.riskofbias.info</w:t>
        </w:r>
      </w:hyperlink>
      <w:r w:rsidRPr="008E1DA0">
        <w:rPr>
          <w:noProof/>
        </w:rPr>
        <w:t xml:space="preserve"> [accessed 7 September 2022]. 2016.</w:t>
      </w:r>
    </w:p>
    <w:p w14:paraId="7DAA204F" w14:textId="77777777" w:rsidR="008E1DA0" w:rsidRPr="008E1DA0" w:rsidRDefault="008E1DA0" w:rsidP="00CF7F9B">
      <w:pPr>
        <w:pStyle w:val="EndNoteBibliography"/>
        <w:spacing w:after="0"/>
        <w:ind w:left="720" w:hanging="720"/>
        <w:rPr>
          <w:noProof/>
        </w:rPr>
      </w:pPr>
      <w:r w:rsidRPr="008E1DA0">
        <w:rPr>
          <w:noProof/>
        </w:rPr>
        <w:t>17.</w:t>
      </w:r>
      <w:r w:rsidRPr="008E1DA0">
        <w:rPr>
          <w:noProof/>
        </w:rPr>
        <w:tab/>
        <w:t>Chinn S. A simple method for converting an odds ratio to effect size for use in meta-analysis. Stat Med 2000;19(22):3127-31. doi:10.1002/1097-0258(20001130)19:22&lt;3127::aid-sim784&gt;3.0.co;2-m.</w:t>
      </w:r>
    </w:p>
    <w:p w14:paraId="233CD3D4" w14:textId="77777777" w:rsidR="008E1DA0" w:rsidRPr="008E1DA0" w:rsidRDefault="008E1DA0" w:rsidP="00CF7F9B">
      <w:pPr>
        <w:pStyle w:val="EndNoteBibliography"/>
        <w:spacing w:after="0"/>
        <w:ind w:left="720" w:hanging="720"/>
        <w:rPr>
          <w:noProof/>
        </w:rPr>
      </w:pPr>
      <w:r w:rsidRPr="008E1DA0">
        <w:rPr>
          <w:noProof/>
        </w:rPr>
        <w:t>18.</w:t>
      </w:r>
      <w:r w:rsidRPr="008E1DA0">
        <w:rPr>
          <w:noProof/>
        </w:rPr>
        <w:tab/>
        <w:t xml:space="preserve">Schünemann HJ, Vist GE, Higgins J, Santesso N, Deeks JJ, Glasziou P, et al. Chapter 15: Interpreting results and drawing conclusions. In: Higgins J, Thomas J, Chandler J, Cumpston M, Li T, Welch V, editors. Cochrane Handbook for Systematic Reviews of Interventions. 2nd ed. Chichester (UK): John Wiley &amp; Sons; 2019.  </w:t>
      </w:r>
    </w:p>
    <w:p w14:paraId="746E0F26" w14:textId="5FA89C93" w:rsidR="008E1DA0" w:rsidRPr="008E1DA0" w:rsidRDefault="008E1DA0" w:rsidP="00CF7F9B">
      <w:pPr>
        <w:pStyle w:val="EndNoteBibliography"/>
        <w:spacing w:after="0"/>
        <w:ind w:left="720" w:hanging="720"/>
        <w:rPr>
          <w:noProof/>
        </w:rPr>
      </w:pPr>
      <w:r w:rsidRPr="008E1DA0">
        <w:rPr>
          <w:noProof/>
        </w:rPr>
        <w:t>19.</w:t>
      </w:r>
      <w:r w:rsidRPr="008E1DA0">
        <w:rPr>
          <w:noProof/>
        </w:rPr>
        <w:tab/>
        <w:t>Brennan SE, Johnston RV. Research Note: Interpreting findings of a systematic review using GRADE methods. Journal of Physiotherapy 2023. doi:</w:t>
      </w:r>
      <w:hyperlink r:id="rId29" w:history="1">
        <w:r w:rsidRPr="008E1DA0">
          <w:rPr>
            <w:rStyle w:val="Hyperlink"/>
            <w:noProof/>
          </w:rPr>
          <w:t>https://doi.org/10.1016/j.jphys.2023.05.012</w:t>
        </w:r>
      </w:hyperlink>
      <w:r w:rsidRPr="008E1DA0">
        <w:rPr>
          <w:noProof/>
        </w:rPr>
        <w:t>.</w:t>
      </w:r>
    </w:p>
    <w:p w14:paraId="6F096B4B" w14:textId="77777777" w:rsidR="008E1DA0" w:rsidRPr="008E1DA0" w:rsidRDefault="008E1DA0" w:rsidP="00CF7F9B">
      <w:pPr>
        <w:pStyle w:val="EndNoteBibliography"/>
        <w:spacing w:after="0"/>
        <w:ind w:left="720" w:hanging="720"/>
        <w:rPr>
          <w:noProof/>
        </w:rPr>
      </w:pPr>
      <w:r w:rsidRPr="008E1DA0">
        <w:rPr>
          <w:noProof/>
        </w:rPr>
        <w:t>20.</w:t>
      </w:r>
      <w:r w:rsidRPr="008E1DA0">
        <w:rPr>
          <w:noProof/>
        </w:rPr>
        <w:tab/>
        <w:t>Zeng L, Brignardello-Petersen R, Hultcrantz M, Siemieniuk RAC, Santesso N, Traversy G, et al. GRADE guidelines 32: GRADE offers guidance on choosing targets of GRADE certainty of evidence ratings. Journal of clinical epidemiology 2021;137:163-75. doi:10.1016/j.jclinepi.2021.03.026.</w:t>
      </w:r>
    </w:p>
    <w:p w14:paraId="028DFB90" w14:textId="77777777" w:rsidR="008E1DA0" w:rsidRPr="008E1DA0" w:rsidRDefault="008E1DA0" w:rsidP="00CF7F9B">
      <w:pPr>
        <w:pStyle w:val="EndNoteBibliography"/>
        <w:spacing w:after="0"/>
        <w:ind w:left="720" w:hanging="720"/>
        <w:rPr>
          <w:noProof/>
        </w:rPr>
      </w:pPr>
      <w:r w:rsidRPr="008E1DA0">
        <w:rPr>
          <w:noProof/>
        </w:rPr>
        <w:t>21.</w:t>
      </w:r>
      <w:r w:rsidRPr="008E1DA0">
        <w:rPr>
          <w:noProof/>
        </w:rPr>
        <w:tab/>
        <w:t>Higgins JP, Thompson SG. Quantifying heterogeneity in a meta-analysis. Statistics in medicine 2002;21(11):1539-58. doi:10.1002/sim.1186.</w:t>
      </w:r>
    </w:p>
    <w:p w14:paraId="79E07A4A" w14:textId="5D08B577" w:rsidR="008E1DA0" w:rsidRPr="008E1DA0" w:rsidRDefault="008E1DA0" w:rsidP="00CF7F9B">
      <w:pPr>
        <w:pStyle w:val="EndNoteBibliography"/>
        <w:spacing w:after="0"/>
        <w:ind w:left="720" w:hanging="720"/>
        <w:rPr>
          <w:noProof/>
        </w:rPr>
      </w:pPr>
      <w:r w:rsidRPr="008E1DA0">
        <w:rPr>
          <w:noProof/>
        </w:rPr>
        <w:t>22.</w:t>
      </w:r>
      <w:r w:rsidRPr="008E1DA0">
        <w:rPr>
          <w:noProof/>
        </w:rPr>
        <w:tab/>
        <w:t xml:space="preserve">Page MJ, Higgins JPT, Sterne JA. Chapter 13: Assessing risk of bias due to missing results in a synthesis. Cochrane Handbook for Systematic Reviews of Interventions version 6.1 (updated September 2020). </w:t>
      </w:r>
      <w:r w:rsidRPr="008E1DA0">
        <w:rPr>
          <w:noProof/>
        </w:rPr>
        <w:lastRenderedPageBreak/>
        <w:t xml:space="preserve">Cochrane. Available from </w:t>
      </w:r>
      <w:hyperlink r:id="rId30" w:history="1">
        <w:r w:rsidRPr="008E1DA0">
          <w:rPr>
            <w:rStyle w:val="Hyperlink"/>
            <w:noProof/>
          </w:rPr>
          <w:t>www.training.cochrane.org/handbook</w:t>
        </w:r>
      </w:hyperlink>
      <w:r w:rsidRPr="008E1DA0">
        <w:rPr>
          <w:noProof/>
        </w:rPr>
        <w:t xml:space="preserve">. In: Higgins JPT, Thomas J, Chandler J, Cumpston M, Li T, Page M, et al, editors.; 2020. </w:t>
      </w:r>
    </w:p>
    <w:p w14:paraId="6B0837E5" w14:textId="77777777" w:rsidR="008E1DA0" w:rsidRPr="008E1DA0" w:rsidRDefault="008E1DA0" w:rsidP="00CF7F9B">
      <w:pPr>
        <w:pStyle w:val="EndNoteBibliography"/>
        <w:spacing w:after="0"/>
        <w:ind w:left="720" w:hanging="720"/>
        <w:rPr>
          <w:noProof/>
        </w:rPr>
      </w:pPr>
      <w:r w:rsidRPr="008E1DA0">
        <w:rPr>
          <w:noProof/>
        </w:rPr>
        <w:t>23.</w:t>
      </w:r>
      <w:r w:rsidRPr="008E1DA0">
        <w:rPr>
          <w:noProof/>
        </w:rPr>
        <w:tab/>
        <w:t>Peters JL, Sutton AJ, Jones DR, Abrams KR, Rushton L. Contour-enhanced meta-analysis funnel plots help distinguish publication bias from other causes of asymmetry. Journal of clinical epidemiology 2008;61(10):991-6. doi:10.1016/j.jclinepi.2007.11.010.</w:t>
      </w:r>
    </w:p>
    <w:p w14:paraId="1FC045B9" w14:textId="77777777" w:rsidR="008E1DA0" w:rsidRPr="008E1DA0" w:rsidRDefault="008E1DA0" w:rsidP="00CF7F9B">
      <w:pPr>
        <w:pStyle w:val="EndNoteBibliography"/>
        <w:spacing w:after="0"/>
        <w:ind w:left="720" w:hanging="720"/>
        <w:rPr>
          <w:noProof/>
        </w:rPr>
      </w:pPr>
      <w:r w:rsidRPr="008E1DA0">
        <w:rPr>
          <w:noProof/>
        </w:rPr>
        <w:t>24.</w:t>
      </w:r>
      <w:r w:rsidRPr="008E1DA0">
        <w:rPr>
          <w:noProof/>
        </w:rPr>
        <w:tab/>
        <w:t>StataCorp. Stata Statistical Software: Release 17. College Station, TX: StataCorp LLC. 2021.</w:t>
      </w:r>
    </w:p>
    <w:p w14:paraId="0C460456" w14:textId="77777777" w:rsidR="008E1DA0" w:rsidRPr="008E1DA0" w:rsidRDefault="008E1DA0" w:rsidP="00CF7F9B">
      <w:pPr>
        <w:pStyle w:val="EndNoteBibliography"/>
        <w:spacing w:after="0"/>
        <w:ind w:left="720" w:hanging="720"/>
        <w:rPr>
          <w:noProof/>
        </w:rPr>
      </w:pPr>
      <w:r w:rsidRPr="008E1DA0">
        <w:rPr>
          <w:noProof/>
        </w:rPr>
        <w:t>25.</w:t>
      </w:r>
      <w:r w:rsidRPr="008E1DA0">
        <w:rPr>
          <w:noProof/>
        </w:rPr>
        <w:tab/>
        <w:t>Schunemann HJ, Brozek J, Guyatt G, Oxman AD, editors. Handbook for grading the quality of evidence and the strength of recommendations using the GRADE approach. Hamilton, Canada: McMaster University; 2013.</w:t>
      </w:r>
    </w:p>
    <w:p w14:paraId="50D59FE7" w14:textId="77777777" w:rsidR="008E1DA0" w:rsidRPr="008E1DA0" w:rsidRDefault="008E1DA0" w:rsidP="00CF7F9B">
      <w:pPr>
        <w:pStyle w:val="EndNoteBibliography"/>
        <w:spacing w:after="0"/>
        <w:ind w:left="720" w:hanging="720"/>
        <w:rPr>
          <w:noProof/>
        </w:rPr>
      </w:pPr>
      <w:r w:rsidRPr="008E1DA0">
        <w:rPr>
          <w:noProof/>
        </w:rPr>
        <w:t>26.</w:t>
      </w:r>
      <w:r w:rsidRPr="008E1DA0">
        <w:rPr>
          <w:noProof/>
        </w:rPr>
        <w:tab/>
        <w:t xml:space="preserve">Schünemann HJ, Higgins J, Vist GE, Glasziou P, Akl EA, Skoetz N, et al. Chapter 14: Completing ‘Summary of findings’ tables and grading the certainty of the evidence. In: Higgins J, Thomas J, Chandler J, Cumpston M, Li T, Welch V, editors. Cochrane Handbook for Systematic Reviews of Interventions. 2nd ed. Chichester (UK): John Wiley &amp; Sons; 2019.  </w:t>
      </w:r>
    </w:p>
    <w:p w14:paraId="56ECAD9D" w14:textId="77777777" w:rsidR="008E1DA0" w:rsidRPr="008E1DA0" w:rsidRDefault="008E1DA0" w:rsidP="00CF7F9B">
      <w:pPr>
        <w:pStyle w:val="EndNoteBibliography"/>
        <w:spacing w:after="0"/>
        <w:ind w:left="720" w:hanging="720"/>
        <w:rPr>
          <w:noProof/>
        </w:rPr>
      </w:pPr>
      <w:r w:rsidRPr="008E1DA0">
        <w:rPr>
          <w:noProof/>
        </w:rPr>
        <w:t>27.</w:t>
      </w:r>
      <w:r w:rsidRPr="008E1DA0">
        <w:rPr>
          <w:noProof/>
        </w:rPr>
        <w:tab/>
        <w:t>Guyatt G, Zhao Y, Mayer M, Briel M, Mustafa R, Izcovich A, et al. GRADE Guidance 36: Updates to GRADE's approach to addressing inconsistency. Journal of clinical epidemiology 2023. doi:10.1016/j.jclinepi.2023.03.003.</w:t>
      </w:r>
    </w:p>
    <w:p w14:paraId="7283DB6E" w14:textId="77777777" w:rsidR="008E1DA0" w:rsidRPr="008E1DA0" w:rsidRDefault="008E1DA0" w:rsidP="00CF7F9B">
      <w:pPr>
        <w:pStyle w:val="EndNoteBibliography"/>
        <w:spacing w:after="0"/>
        <w:ind w:left="720" w:hanging="720"/>
        <w:rPr>
          <w:noProof/>
        </w:rPr>
      </w:pPr>
      <w:r w:rsidRPr="008E1DA0">
        <w:rPr>
          <w:noProof/>
        </w:rPr>
        <w:t>28.</w:t>
      </w:r>
      <w:r w:rsidRPr="008E1DA0">
        <w:rPr>
          <w:noProof/>
        </w:rPr>
        <w:tab/>
        <w:t>Zeng L, Brignardello-Petersen R, Hultcrantz M, Mustafa RA, Murad MH, Iorio A, et al. GRADE Guidance 34: update on rating imprecision using a minimally contextualized approach. Journal of clinical epidemiology 2022;150:216-24. doi:10.1016/j.jclinepi.2022.07.014.</w:t>
      </w:r>
    </w:p>
    <w:p w14:paraId="519EBC01" w14:textId="77777777" w:rsidR="008E1DA0" w:rsidRPr="008E1DA0" w:rsidRDefault="008E1DA0" w:rsidP="00CF7F9B">
      <w:pPr>
        <w:pStyle w:val="EndNoteBibliography"/>
        <w:spacing w:after="0"/>
        <w:ind w:left="720" w:hanging="720"/>
        <w:rPr>
          <w:noProof/>
        </w:rPr>
      </w:pPr>
      <w:r w:rsidRPr="008E1DA0">
        <w:rPr>
          <w:noProof/>
        </w:rPr>
        <w:t>29.</w:t>
      </w:r>
      <w:r w:rsidRPr="008E1DA0">
        <w:rPr>
          <w:noProof/>
        </w:rPr>
        <w:tab/>
        <w:t>Nikolakopoulou A, Higgins JPT, Papakonstantinou T, Chaimani A, Del Giovane C, Egger M, et al. CINeMA: An approach for assessing confidence in the results of a network meta-analysis. PLoS Med 2020;17(4):e1003082. doi:10.1371/journal.pmed.1003082.</w:t>
      </w:r>
    </w:p>
    <w:p w14:paraId="02F99717" w14:textId="77777777" w:rsidR="008E1DA0" w:rsidRPr="008E1DA0" w:rsidRDefault="008E1DA0" w:rsidP="00CF7F9B">
      <w:pPr>
        <w:pStyle w:val="EndNoteBibliography"/>
        <w:spacing w:after="0"/>
        <w:ind w:left="720" w:hanging="720"/>
        <w:rPr>
          <w:noProof/>
        </w:rPr>
      </w:pPr>
      <w:r w:rsidRPr="008E1DA0">
        <w:rPr>
          <w:noProof/>
        </w:rPr>
        <w:t>30.</w:t>
      </w:r>
      <w:r w:rsidRPr="008E1DA0">
        <w:rPr>
          <w:noProof/>
        </w:rPr>
        <w:tab/>
        <w:t>Hultcrantz M, Rind D, Akl EA, Treweek S, Mustafa RA, Iorio A, et al. The GRADE Working Group clarifies the construct of certainty of evidence. Journal of Clinical Epidemiology 2017. doi:10.1016/j.jclinepi.2017.05.006.</w:t>
      </w:r>
    </w:p>
    <w:p w14:paraId="3B745CDF" w14:textId="77777777" w:rsidR="008E1DA0" w:rsidRPr="008E1DA0" w:rsidRDefault="008E1DA0" w:rsidP="00CF7F9B">
      <w:pPr>
        <w:pStyle w:val="EndNoteBibliography"/>
        <w:spacing w:after="0"/>
        <w:ind w:left="720" w:hanging="720"/>
        <w:rPr>
          <w:noProof/>
        </w:rPr>
      </w:pPr>
      <w:r w:rsidRPr="008E1DA0">
        <w:rPr>
          <w:noProof/>
        </w:rPr>
        <w:t>31.</w:t>
      </w:r>
      <w:r w:rsidRPr="008E1DA0">
        <w:rPr>
          <w:noProof/>
        </w:rPr>
        <w:tab/>
        <w:t>Santesso N, Carrasco-Labra A, Langendam M, Brignardello-Petersen R, Mustafa RA, Heus P, et al. Improving GRADE Evidence Tables part 3: Guidance for useful GRADE certainty in the evidence judgments through explanatory footnotes. Journal of clinical epidemiology 2016. doi:10.1016/j.jclinepi.2015.12.006.</w:t>
      </w:r>
    </w:p>
    <w:p w14:paraId="4AAB559D" w14:textId="5FC6DB84" w:rsidR="008E1DA0" w:rsidRPr="008E1DA0" w:rsidRDefault="008E1DA0" w:rsidP="00CF7F9B">
      <w:pPr>
        <w:pStyle w:val="EndNoteBibliography"/>
        <w:ind w:left="720" w:hanging="720"/>
        <w:rPr>
          <w:noProof/>
        </w:rPr>
      </w:pPr>
      <w:r w:rsidRPr="008E1DA0">
        <w:rPr>
          <w:noProof/>
        </w:rPr>
        <w:t>32.</w:t>
      </w:r>
      <w:r w:rsidRPr="008E1DA0">
        <w:rPr>
          <w:noProof/>
        </w:rPr>
        <w:tab/>
        <w:t>Santesso N, Glenton C, Dahm P, Garner P, Akl EA, Alper B, et al. GRADE guidelines: 26. informative statements to communicate the findings of systematic reviews of interventions. Journal of clinical epidemiology 2019. doi:</w:t>
      </w:r>
      <w:hyperlink r:id="rId31" w:history="1">
        <w:r w:rsidRPr="008E1DA0">
          <w:rPr>
            <w:rStyle w:val="Hyperlink"/>
            <w:noProof/>
          </w:rPr>
          <w:t>https://doi.org/10.1016/j.jclinepi.2019.10.014</w:t>
        </w:r>
      </w:hyperlink>
      <w:r w:rsidRPr="008E1DA0">
        <w:rPr>
          <w:noProof/>
        </w:rPr>
        <w:t>.</w:t>
      </w:r>
    </w:p>
    <w:p w14:paraId="6232A4DD" w14:textId="0FB916C6" w:rsidR="005D0AAE" w:rsidRPr="008F3310" w:rsidRDefault="005D0AAE" w:rsidP="00CF7F9B">
      <w:pPr>
        <w:pStyle w:val="BodyText"/>
        <w:rPr>
          <w:b/>
          <w:bCs/>
        </w:rPr>
      </w:pPr>
      <w:r w:rsidRPr="008F3310">
        <w:rPr>
          <w:b/>
          <w:bCs/>
        </w:rPr>
        <w:fldChar w:fldCharType="end"/>
      </w:r>
    </w:p>
    <w:p w14:paraId="7C5F38B3" w14:textId="77777777" w:rsidR="005D0AAE" w:rsidRPr="008F3310" w:rsidRDefault="005D0AAE" w:rsidP="00CF7F9B">
      <w:pPr>
        <w:spacing w:after="0" w:line="240" w:lineRule="auto"/>
        <w:rPr>
          <w:color w:val="55AF40"/>
          <w:sz w:val="36"/>
          <w:szCs w:val="36"/>
        </w:rPr>
      </w:pPr>
      <w:r w:rsidRPr="008F3310">
        <w:br w:type="page"/>
      </w:r>
    </w:p>
    <w:p w14:paraId="1818BEDA" w14:textId="33591AA0" w:rsidR="004B615B" w:rsidRPr="008F3310" w:rsidRDefault="004B615B" w:rsidP="00CF7F9B">
      <w:pPr>
        <w:pStyle w:val="Heading1"/>
      </w:pPr>
      <w:bookmarkStart w:id="77" w:name="_Toc169872419"/>
      <w:r w:rsidRPr="008F3310">
        <w:lastRenderedPageBreak/>
        <w:t>Appendix C</w:t>
      </w:r>
      <w:r w:rsidR="009165FA" w:rsidRPr="008F3310">
        <w:t>.</w:t>
      </w:r>
      <w:r w:rsidRPr="008F3310">
        <w:t xml:space="preserve"> </w:t>
      </w:r>
      <w:r w:rsidR="008167F6" w:rsidRPr="008F3310">
        <w:t>Lists of studies considered for review</w:t>
      </w:r>
      <w:bookmarkEnd w:id="77"/>
    </w:p>
    <w:p w14:paraId="50C48849" w14:textId="5EF769D3" w:rsidR="00E2078D" w:rsidRPr="008F3310" w:rsidRDefault="00E2078D" w:rsidP="00CF7F9B">
      <w:pPr>
        <w:pStyle w:val="Heading2"/>
      </w:pPr>
      <w:bookmarkStart w:id="78" w:name="_Toc169872420"/>
      <w:r w:rsidRPr="008F3310">
        <w:t xml:space="preserve">Overview of Appendix </w:t>
      </w:r>
      <w:r w:rsidR="008167F6" w:rsidRPr="008F3310">
        <w:t>C</w:t>
      </w:r>
      <w:r w:rsidR="0097628A" w:rsidRPr="008F3310">
        <w:t xml:space="preserve"> – separate file</w:t>
      </w:r>
      <w:bookmarkEnd w:id="78"/>
    </w:p>
    <w:p w14:paraId="73C4999E" w14:textId="0CE8EDCC" w:rsidR="0097628A" w:rsidRPr="00C13035" w:rsidRDefault="00E2078D" w:rsidP="00CF7F9B">
      <w:r w:rsidRPr="00C13035">
        <w:t xml:space="preserve">Appendix </w:t>
      </w:r>
      <w:r w:rsidR="008167F6" w:rsidRPr="00C13035">
        <w:t>C</w:t>
      </w:r>
      <w:r w:rsidRPr="00C13035">
        <w:t xml:space="preserve"> is comprised of </w:t>
      </w:r>
      <w:r w:rsidR="0097628A" w:rsidRPr="00C13035">
        <w:t>four parts</w:t>
      </w:r>
      <w:r w:rsidRPr="00C13035">
        <w:t xml:space="preserve"> (below). </w:t>
      </w:r>
    </w:p>
    <w:p w14:paraId="335E2555" w14:textId="77CEE12E" w:rsidR="0097628A" w:rsidRPr="00C13035" w:rsidRDefault="00E2078D" w:rsidP="00CF7F9B">
      <w:r w:rsidRPr="00C13035">
        <w:t xml:space="preserve">These Appendices report the </w:t>
      </w:r>
      <w:r w:rsidR="008167F6" w:rsidRPr="00C13035">
        <w:t>studies excluded at full text review</w:t>
      </w:r>
      <w:r w:rsidR="008F3310" w:rsidRPr="00C13035">
        <w:t xml:space="preserve"> with reason for exclusion</w:t>
      </w:r>
      <w:r w:rsidR="008167F6" w:rsidRPr="00C13035">
        <w:t xml:space="preserve">, the </w:t>
      </w:r>
      <w:r w:rsidR="00242233">
        <w:t>citations for studies reported on the evidence inventory</w:t>
      </w:r>
      <w:r w:rsidR="008167F6" w:rsidRPr="00C13035">
        <w:t xml:space="preserve">, </w:t>
      </w:r>
      <w:r w:rsidR="008F3310" w:rsidRPr="00C13035">
        <w:t xml:space="preserve">the studies awaiting </w:t>
      </w:r>
      <w:r w:rsidR="000706F8" w:rsidRPr="00C13035">
        <w:t>classification</w:t>
      </w:r>
      <w:r w:rsidR="008F3310" w:rsidRPr="00C13035">
        <w:t xml:space="preserve">, and </w:t>
      </w:r>
      <w:r w:rsidR="007528A5" w:rsidRPr="00C13035">
        <w:t xml:space="preserve">ongoing </w:t>
      </w:r>
      <w:r w:rsidR="00242233">
        <w:t xml:space="preserve">and unpublished </w:t>
      </w:r>
      <w:r w:rsidR="007528A5" w:rsidRPr="00C13035">
        <w:t>studies</w:t>
      </w:r>
      <w:r w:rsidRPr="00C13035">
        <w:t xml:space="preserve">. </w:t>
      </w:r>
    </w:p>
    <w:tbl>
      <w:tblPr>
        <w:tblStyle w:val="TableGrid"/>
        <w:tblW w:w="0" w:type="auto"/>
        <w:tblLook w:val="04A0" w:firstRow="1" w:lastRow="0" w:firstColumn="1" w:lastColumn="0" w:noHBand="0" w:noVBand="1"/>
      </w:tblPr>
      <w:tblGrid>
        <w:gridCol w:w="9351"/>
      </w:tblGrid>
      <w:tr w:rsidR="00E2078D" w:rsidRPr="00C13035" w14:paraId="5F978C64" w14:textId="77777777" w:rsidTr="004412CB">
        <w:tc>
          <w:tcPr>
            <w:tcW w:w="9351" w:type="dxa"/>
            <w:shd w:val="clear" w:color="auto" w:fill="F2F2F2" w:themeFill="background1" w:themeFillShade="F2"/>
          </w:tcPr>
          <w:p w14:paraId="768B786B" w14:textId="4423C6BD" w:rsidR="00E2078D" w:rsidRPr="00C13035" w:rsidRDefault="00E2078D" w:rsidP="00CF7F9B">
            <w:pPr>
              <w:spacing w:before="100" w:after="100"/>
            </w:pPr>
            <w:r w:rsidRPr="00C13035">
              <w:t xml:space="preserve">Appendix </w:t>
            </w:r>
            <w:r w:rsidR="008167F6" w:rsidRPr="00C13035">
              <w:t>C</w:t>
            </w:r>
            <w:r w:rsidRPr="00C13035">
              <w:t xml:space="preserve">1. </w:t>
            </w:r>
            <w:r w:rsidR="008167F6" w:rsidRPr="00C13035">
              <w:t>Citation details of studies from search results excluded</w:t>
            </w:r>
          </w:p>
        </w:tc>
      </w:tr>
      <w:tr w:rsidR="00E2078D" w:rsidRPr="00C13035" w14:paraId="7E12C1D6" w14:textId="77777777" w:rsidTr="004412CB">
        <w:tc>
          <w:tcPr>
            <w:tcW w:w="9351" w:type="dxa"/>
            <w:shd w:val="clear" w:color="auto" w:fill="F2F2F2" w:themeFill="background1" w:themeFillShade="F2"/>
          </w:tcPr>
          <w:p w14:paraId="53F1CB58" w14:textId="61FC094E" w:rsidR="00E2078D" w:rsidRPr="00C13035" w:rsidRDefault="00E2078D" w:rsidP="00CF7F9B">
            <w:pPr>
              <w:spacing w:before="100" w:after="100"/>
            </w:pPr>
            <w:r w:rsidRPr="00C13035">
              <w:t xml:space="preserve">Appendix </w:t>
            </w:r>
            <w:r w:rsidR="008167F6" w:rsidRPr="00C13035">
              <w:t>C</w:t>
            </w:r>
            <w:r w:rsidRPr="00C13035">
              <w:t xml:space="preserve">2. </w:t>
            </w:r>
            <w:r w:rsidR="008167F6" w:rsidRPr="00C13035">
              <w:t xml:space="preserve">Citation details of studies </w:t>
            </w:r>
            <w:r w:rsidR="00242233">
              <w:t>reported on the evidence inventory</w:t>
            </w:r>
          </w:p>
        </w:tc>
      </w:tr>
      <w:tr w:rsidR="00E2078D" w:rsidRPr="00C13035" w14:paraId="5675BD56" w14:textId="77777777" w:rsidTr="004412CB">
        <w:tc>
          <w:tcPr>
            <w:tcW w:w="9351" w:type="dxa"/>
            <w:shd w:val="clear" w:color="auto" w:fill="F2F2F2" w:themeFill="background1" w:themeFillShade="F2"/>
          </w:tcPr>
          <w:p w14:paraId="220FE29F" w14:textId="7A8E5039" w:rsidR="00E2078D" w:rsidRPr="00C13035" w:rsidRDefault="008167F6" w:rsidP="00CF7F9B">
            <w:pPr>
              <w:spacing w:before="100" w:after="100"/>
            </w:pPr>
            <w:r w:rsidRPr="00C13035">
              <w:t>Appendix C</w:t>
            </w:r>
            <w:r w:rsidR="00D809A5" w:rsidRPr="00C13035">
              <w:t>3</w:t>
            </w:r>
            <w:r w:rsidRPr="00C13035">
              <w:t xml:space="preserve">. </w:t>
            </w:r>
            <w:r w:rsidR="0097628A" w:rsidRPr="00C13035">
              <w:t xml:space="preserve">Citation details of studies awaiting </w:t>
            </w:r>
            <w:r w:rsidR="00073F2F" w:rsidRPr="00C13035">
              <w:t>classification</w:t>
            </w:r>
          </w:p>
        </w:tc>
      </w:tr>
      <w:tr w:rsidR="00CE4375" w:rsidRPr="00C13035" w14:paraId="34B7E7BF" w14:textId="77777777" w:rsidTr="004412CB">
        <w:tc>
          <w:tcPr>
            <w:tcW w:w="9351" w:type="dxa"/>
            <w:shd w:val="clear" w:color="auto" w:fill="F2F2F2" w:themeFill="background1" w:themeFillShade="F2"/>
          </w:tcPr>
          <w:p w14:paraId="55623C80" w14:textId="1AE67F5F" w:rsidR="00CE4375" w:rsidRPr="00C13035" w:rsidRDefault="00CE4375" w:rsidP="00CF7F9B">
            <w:pPr>
              <w:spacing w:before="100" w:after="100"/>
            </w:pPr>
            <w:r w:rsidRPr="00C13035">
              <w:t xml:space="preserve">Appendix </w:t>
            </w:r>
            <w:r w:rsidR="00D809A5" w:rsidRPr="00C13035">
              <w:t>C4</w:t>
            </w:r>
            <w:r w:rsidRPr="00C13035">
              <w:t xml:space="preserve">. </w:t>
            </w:r>
            <w:r w:rsidR="007528A5" w:rsidRPr="00C13035">
              <w:t>Characteristics</w:t>
            </w:r>
            <w:r w:rsidRPr="00C13035">
              <w:t xml:space="preserve"> of ongoing </w:t>
            </w:r>
            <w:r w:rsidR="00242233">
              <w:t xml:space="preserve">and unpublished </w:t>
            </w:r>
            <w:r w:rsidRPr="00C13035">
              <w:t>studies</w:t>
            </w:r>
          </w:p>
        </w:tc>
      </w:tr>
    </w:tbl>
    <w:p w14:paraId="2C62377F" w14:textId="02AF1588" w:rsidR="004B615B" w:rsidRPr="008F3310" w:rsidRDefault="004B615B" w:rsidP="00CF7F9B"/>
    <w:p w14:paraId="514444EC" w14:textId="77777777" w:rsidR="009165FA" w:rsidRPr="008F3310" w:rsidRDefault="009165FA" w:rsidP="00CF7F9B">
      <w:pPr>
        <w:spacing w:after="0" w:line="240" w:lineRule="auto"/>
        <w:rPr>
          <w:b/>
          <w:bCs/>
          <w:color w:val="55AF3C"/>
          <w:sz w:val="24"/>
          <w:szCs w:val="24"/>
        </w:rPr>
      </w:pPr>
      <w:r w:rsidRPr="008F3310">
        <w:rPr>
          <w:b/>
          <w:bCs/>
          <w:color w:val="55AF3C"/>
          <w:sz w:val="24"/>
          <w:szCs w:val="24"/>
        </w:rPr>
        <w:br w:type="page"/>
      </w:r>
    </w:p>
    <w:p w14:paraId="59553B9E" w14:textId="58467A59" w:rsidR="00413EAA" w:rsidRDefault="009165FA" w:rsidP="00CF7F9B">
      <w:pPr>
        <w:pStyle w:val="Heading1"/>
      </w:pPr>
      <w:bookmarkStart w:id="79" w:name="_Toc169872421"/>
      <w:r w:rsidRPr="008F3310">
        <w:lastRenderedPageBreak/>
        <w:t xml:space="preserve">Appendix D. </w:t>
      </w:r>
      <w:r w:rsidR="00C13035">
        <w:t>C</w:t>
      </w:r>
      <w:r w:rsidR="0097628A" w:rsidRPr="008F3310">
        <w:t>itations for studies included in the evidence synthesis</w:t>
      </w:r>
      <w:bookmarkEnd w:id="79"/>
    </w:p>
    <w:p w14:paraId="284D885F" w14:textId="77777777" w:rsidR="00B93AD3" w:rsidRDefault="00B93AD3" w:rsidP="00CF7F9B">
      <w:r w:rsidRPr="00DA0CC2">
        <w:t>If multiple reports, the first citation is the index paper</w:t>
      </w:r>
    </w:p>
    <w:tbl>
      <w:tblPr>
        <w:tblW w:w="9067" w:type="dxa"/>
        <w:tblLook w:val="04A0" w:firstRow="1" w:lastRow="0" w:firstColumn="1" w:lastColumn="0" w:noHBand="0" w:noVBand="1"/>
      </w:tblPr>
      <w:tblGrid>
        <w:gridCol w:w="2560"/>
        <w:gridCol w:w="6507"/>
      </w:tblGrid>
      <w:tr w:rsidR="00B93AD3" w:rsidRPr="0066480B" w14:paraId="0576BB26" w14:textId="77777777" w:rsidTr="0087412F">
        <w:trPr>
          <w:cantSplit/>
          <w:trHeight w:val="765"/>
        </w:trPr>
        <w:tc>
          <w:tcPr>
            <w:tcW w:w="2560" w:type="dxa"/>
            <w:shd w:val="clear" w:color="auto" w:fill="auto"/>
            <w:tcMar>
              <w:top w:w="80" w:type="dxa"/>
              <w:bottom w:w="80" w:type="dxa"/>
            </w:tcMar>
          </w:tcPr>
          <w:p w14:paraId="2D346AAE" w14:textId="77777777" w:rsidR="00B93AD3" w:rsidRPr="0066480B" w:rsidRDefault="00B93AD3" w:rsidP="00CF7F9B">
            <w:pPr>
              <w:spacing w:after="120"/>
              <w:rPr>
                <w:rFonts w:eastAsia="Times New Roman" w:cs="Calibri"/>
                <w:b/>
                <w:bCs/>
                <w:color w:val="002060"/>
                <w:sz w:val="20"/>
                <w:szCs w:val="20"/>
              </w:rPr>
            </w:pPr>
            <w:r w:rsidRPr="0066480B">
              <w:rPr>
                <w:rFonts w:eastAsia="Times New Roman" w:cs="Calibri"/>
                <w:b/>
                <w:bCs/>
                <w:color w:val="002060"/>
                <w:sz w:val="20"/>
                <w:szCs w:val="20"/>
              </w:rPr>
              <w:t>Johnson 1999</w:t>
            </w:r>
          </w:p>
        </w:tc>
        <w:tc>
          <w:tcPr>
            <w:tcW w:w="6507" w:type="dxa"/>
            <w:shd w:val="clear" w:color="auto" w:fill="auto"/>
            <w:tcMar>
              <w:top w:w="80" w:type="dxa"/>
              <w:bottom w:w="80" w:type="dxa"/>
            </w:tcMar>
          </w:tcPr>
          <w:p w14:paraId="4EED6CE0" w14:textId="61D05DA5" w:rsidR="00B93AD3" w:rsidRPr="0066480B" w:rsidRDefault="00B93AD3" w:rsidP="00CF7F9B">
            <w:pPr>
              <w:spacing w:after="120"/>
              <w:rPr>
                <w:rFonts w:eastAsia="Times New Roman" w:cs="Calibri"/>
                <w:color w:val="000000"/>
                <w:sz w:val="20"/>
                <w:szCs w:val="20"/>
              </w:rPr>
            </w:pPr>
            <w:r w:rsidRPr="0066480B">
              <w:rPr>
                <w:rFonts w:eastAsia="Times New Roman" w:cs="Calibri"/>
                <w:color w:val="000000"/>
                <w:sz w:val="20"/>
                <w:szCs w:val="20"/>
              </w:rPr>
              <w:t xml:space="preserve">Johnson, S. K.; Frederick, J.; Kaufman, M.; Mountjoy, B. A controlled investigation of bodywork in multiple sclerosis. 1999. Journal of alternative and complementary medicine (New York, N.Y.); 5(3) 237-243. </w:t>
            </w:r>
            <w:proofErr w:type="spellStart"/>
            <w:r w:rsidRPr="0066480B">
              <w:rPr>
                <w:rFonts w:eastAsia="Times New Roman" w:cs="Calibri"/>
                <w:color w:val="000000"/>
                <w:sz w:val="20"/>
                <w:szCs w:val="20"/>
              </w:rPr>
              <w:t>doi</w:t>
            </w:r>
            <w:proofErr w:type="spellEnd"/>
            <w:r w:rsidRPr="0066480B">
              <w:rPr>
                <w:rFonts w:eastAsia="Times New Roman" w:cs="Calibri"/>
                <w:color w:val="000000"/>
                <w:sz w:val="20"/>
                <w:szCs w:val="20"/>
              </w:rPr>
              <w:t xml:space="preserve">: </w:t>
            </w:r>
            <w:r w:rsidR="003D2919" w:rsidRPr="003D2919">
              <w:rPr>
                <w:rFonts w:eastAsia="Times New Roman" w:cs="Calibri"/>
                <w:color w:val="000000"/>
                <w:sz w:val="20"/>
                <w:szCs w:val="20"/>
              </w:rPr>
              <w:t>10.1089/acm.1999.5.237</w:t>
            </w:r>
          </w:p>
        </w:tc>
      </w:tr>
      <w:tr w:rsidR="00B93AD3" w:rsidRPr="0066480B" w14:paraId="77C1CD9B" w14:textId="77777777" w:rsidTr="0087412F">
        <w:trPr>
          <w:cantSplit/>
          <w:trHeight w:val="765"/>
        </w:trPr>
        <w:tc>
          <w:tcPr>
            <w:tcW w:w="2560" w:type="dxa"/>
            <w:shd w:val="clear" w:color="auto" w:fill="auto"/>
            <w:tcMar>
              <w:top w:w="80" w:type="dxa"/>
              <w:bottom w:w="80" w:type="dxa"/>
            </w:tcMar>
          </w:tcPr>
          <w:p w14:paraId="36F65841" w14:textId="77777777" w:rsidR="00B93AD3" w:rsidRPr="0066480B" w:rsidRDefault="00B93AD3" w:rsidP="00CF7F9B">
            <w:pPr>
              <w:spacing w:after="120"/>
              <w:rPr>
                <w:rFonts w:eastAsia="Times New Roman" w:cs="Calibri"/>
                <w:b/>
                <w:bCs/>
                <w:color w:val="002060"/>
                <w:sz w:val="20"/>
                <w:szCs w:val="20"/>
              </w:rPr>
            </w:pPr>
            <w:r w:rsidRPr="0066480B">
              <w:rPr>
                <w:rFonts w:eastAsia="Times New Roman" w:cs="Calibri"/>
                <w:b/>
                <w:bCs/>
                <w:color w:val="002060"/>
                <w:sz w:val="20"/>
                <w:szCs w:val="20"/>
              </w:rPr>
              <w:t>Lundblad 1999</w:t>
            </w:r>
          </w:p>
        </w:tc>
        <w:tc>
          <w:tcPr>
            <w:tcW w:w="6507" w:type="dxa"/>
            <w:shd w:val="clear" w:color="auto" w:fill="auto"/>
            <w:tcMar>
              <w:top w:w="80" w:type="dxa"/>
              <w:bottom w:w="80" w:type="dxa"/>
            </w:tcMar>
          </w:tcPr>
          <w:p w14:paraId="23A478FA" w14:textId="77777777" w:rsidR="00B93AD3" w:rsidRPr="0066480B" w:rsidRDefault="00B93AD3" w:rsidP="00CF7F9B">
            <w:pPr>
              <w:spacing w:after="120"/>
              <w:rPr>
                <w:rFonts w:eastAsia="Times New Roman" w:cs="Calibri"/>
                <w:color w:val="000000"/>
                <w:sz w:val="20"/>
                <w:szCs w:val="20"/>
              </w:rPr>
            </w:pPr>
            <w:r w:rsidRPr="0066480B">
              <w:rPr>
                <w:rFonts w:eastAsia="Times New Roman" w:cs="Calibri"/>
                <w:color w:val="000000"/>
                <w:sz w:val="20"/>
                <w:szCs w:val="20"/>
              </w:rPr>
              <w:t xml:space="preserve">Lundblad, I.; Elert, J.; </w:t>
            </w:r>
            <w:proofErr w:type="spellStart"/>
            <w:r w:rsidRPr="0066480B">
              <w:rPr>
                <w:rFonts w:eastAsia="Times New Roman" w:cs="Calibri"/>
                <w:color w:val="000000"/>
                <w:sz w:val="20"/>
                <w:szCs w:val="20"/>
              </w:rPr>
              <w:t>Gerdle</w:t>
            </w:r>
            <w:proofErr w:type="spellEnd"/>
            <w:r w:rsidRPr="0066480B">
              <w:rPr>
                <w:rFonts w:eastAsia="Times New Roman" w:cs="Calibri"/>
                <w:color w:val="000000"/>
                <w:sz w:val="20"/>
                <w:szCs w:val="20"/>
              </w:rPr>
              <w:t xml:space="preserve">, B. Randomized controlled trial of physiotherapy and Feldenkrais interventions in female workers with neck-shoulder complaints. 1999. Journal of occupational rehabilitation; 9(3) 179-194. </w:t>
            </w:r>
            <w:proofErr w:type="spellStart"/>
            <w:r w:rsidRPr="0066480B">
              <w:rPr>
                <w:rFonts w:eastAsia="Times New Roman" w:cs="Calibri"/>
                <w:color w:val="000000"/>
                <w:sz w:val="20"/>
                <w:szCs w:val="20"/>
              </w:rPr>
              <w:t>doi</w:t>
            </w:r>
            <w:proofErr w:type="spellEnd"/>
            <w:r w:rsidRPr="0066480B">
              <w:rPr>
                <w:rFonts w:eastAsia="Times New Roman" w:cs="Calibri"/>
                <w:color w:val="000000"/>
                <w:sz w:val="20"/>
                <w:szCs w:val="20"/>
              </w:rPr>
              <w:t>: 10.1023/A:1021301801292</w:t>
            </w:r>
          </w:p>
        </w:tc>
      </w:tr>
      <w:tr w:rsidR="00B93AD3" w:rsidRPr="0066480B" w14:paraId="336B9593" w14:textId="77777777" w:rsidTr="0087412F">
        <w:trPr>
          <w:cantSplit/>
          <w:trHeight w:val="765"/>
        </w:trPr>
        <w:tc>
          <w:tcPr>
            <w:tcW w:w="2560" w:type="dxa"/>
            <w:shd w:val="clear" w:color="auto" w:fill="auto"/>
            <w:tcMar>
              <w:top w:w="80" w:type="dxa"/>
              <w:bottom w:w="80" w:type="dxa"/>
            </w:tcMar>
          </w:tcPr>
          <w:p w14:paraId="60F9BBC0" w14:textId="77777777" w:rsidR="00B93AD3" w:rsidRPr="0066480B" w:rsidRDefault="00B93AD3" w:rsidP="00CF7F9B">
            <w:pPr>
              <w:spacing w:after="120"/>
              <w:rPr>
                <w:rFonts w:eastAsia="Times New Roman" w:cs="Calibri"/>
                <w:b/>
                <w:bCs/>
                <w:color w:val="002060"/>
                <w:sz w:val="20"/>
                <w:szCs w:val="20"/>
              </w:rPr>
            </w:pPr>
            <w:r w:rsidRPr="0066480B">
              <w:rPr>
                <w:rFonts w:eastAsia="Times New Roman" w:cs="Calibri"/>
                <w:b/>
                <w:bCs/>
                <w:color w:val="002060"/>
                <w:sz w:val="20"/>
                <w:szCs w:val="20"/>
              </w:rPr>
              <w:t>Lundqvist 2014</w:t>
            </w:r>
          </w:p>
        </w:tc>
        <w:tc>
          <w:tcPr>
            <w:tcW w:w="6507" w:type="dxa"/>
            <w:shd w:val="clear" w:color="auto" w:fill="auto"/>
            <w:tcMar>
              <w:top w:w="80" w:type="dxa"/>
              <w:bottom w:w="80" w:type="dxa"/>
            </w:tcMar>
          </w:tcPr>
          <w:p w14:paraId="67A4AC1C" w14:textId="77777777" w:rsidR="00B93AD3" w:rsidRPr="0066480B" w:rsidRDefault="00B93AD3" w:rsidP="00CF7F9B">
            <w:pPr>
              <w:spacing w:after="120"/>
              <w:rPr>
                <w:rFonts w:eastAsia="Times New Roman" w:cs="Calibri"/>
                <w:color w:val="000000"/>
                <w:sz w:val="20"/>
                <w:szCs w:val="20"/>
              </w:rPr>
            </w:pPr>
            <w:r w:rsidRPr="0066480B">
              <w:rPr>
                <w:rFonts w:eastAsia="Times New Roman" w:cs="Calibri"/>
                <w:color w:val="000000"/>
                <w:sz w:val="20"/>
                <w:szCs w:val="20"/>
              </w:rPr>
              <w:t xml:space="preserve">Lundqvist, Lars-Olov; Zetterlund, Christina; Richter, Hans O. Effects of Feldenkrais method on chronic neck/scapular pain in people with visual impairment: a randomized controlled trial with one-year follow-up. 2014. Archives of physical medicine and rehabilitation; 95(9) 1656-1661. </w:t>
            </w:r>
            <w:proofErr w:type="spellStart"/>
            <w:r w:rsidRPr="0066480B">
              <w:rPr>
                <w:rFonts w:eastAsia="Times New Roman" w:cs="Calibri"/>
                <w:color w:val="000000"/>
                <w:sz w:val="20"/>
                <w:szCs w:val="20"/>
              </w:rPr>
              <w:t>doi</w:t>
            </w:r>
            <w:proofErr w:type="spellEnd"/>
            <w:r w:rsidRPr="0066480B">
              <w:rPr>
                <w:rFonts w:eastAsia="Times New Roman" w:cs="Calibri"/>
                <w:color w:val="000000"/>
                <w:sz w:val="20"/>
                <w:szCs w:val="20"/>
              </w:rPr>
              <w:t>: 10.1016/j.apmr.2014.05.013</w:t>
            </w:r>
          </w:p>
        </w:tc>
      </w:tr>
      <w:tr w:rsidR="00B93AD3" w:rsidRPr="0066480B" w14:paraId="6CF6F05B" w14:textId="77777777" w:rsidTr="0087412F">
        <w:trPr>
          <w:cantSplit/>
          <w:trHeight w:val="765"/>
        </w:trPr>
        <w:tc>
          <w:tcPr>
            <w:tcW w:w="2560" w:type="dxa"/>
            <w:shd w:val="clear" w:color="auto" w:fill="auto"/>
            <w:tcMar>
              <w:top w:w="80" w:type="dxa"/>
              <w:bottom w:w="80" w:type="dxa"/>
            </w:tcMar>
          </w:tcPr>
          <w:p w14:paraId="4155F55B" w14:textId="77777777" w:rsidR="00B93AD3" w:rsidRPr="0066480B" w:rsidRDefault="00B93AD3" w:rsidP="00CF7F9B">
            <w:pPr>
              <w:spacing w:after="120"/>
              <w:rPr>
                <w:rFonts w:eastAsia="Times New Roman" w:cs="Calibri"/>
                <w:b/>
                <w:bCs/>
                <w:color w:val="002060"/>
                <w:sz w:val="20"/>
                <w:szCs w:val="20"/>
              </w:rPr>
            </w:pPr>
            <w:r w:rsidRPr="0066480B">
              <w:rPr>
                <w:rFonts w:eastAsia="Times New Roman" w:cs="Calibri"/>
                <w:b/>
                <w:bCs/>
                <w:color w:val="002060"/>
                <w:sz w:val="20"/>
                <w:szCs w:val="20"/>
              </w:rPr>
              <w:t>Mohan 2020</w:t>
            </w:r>
          </w:p>
        </w:tc>
        <w:tc>
          <w:tcPr>
            <w:tcW w:w="6507" w:type="dxa"/>
            <w:shd w:val="clear" w:color="auto" w:fill="auto"/>
            <w:tcMar>
              <w:top w:w="80" w:type="dxa"/>
              <w:bottom w:w="80" w:type="dxa"/>
            </w:tcMar>
          </w:tcPr>
          <w:p w14:paraId="19B26C71" w14:textId="77777777" w:rsidR="00B93AD3" w:rsidRPr="0066480B" w:rsidRDefault="00B93AD3" w:rsidP="00CF7F9B">
            <w:pPr>
              <w:spacing w:after="120"/>
              <w:rPr>
                <w:rFonts w:eastAsia="Times New Roman" w:cs="Calibri"/>
                <w:color w:val="000000"/>
                <w:sz w:val="20"/>
                <w:szCs w:val="20"/>
              </w:rPr>
            </w:pPr>
            <w:r w:rsidRPr="0066480B">
              <w:rPr>
                <w:rFonts w:eastAsia="Times New Roman" w:cs="Calibri"/>
                <w:color w:val="000000"/>
                <w:sz w:val="20"/>
                <w:szCs w:val="20"/>
              </w:rPr>
              <w:t xml:space="preserve">Mohan, V.; </w:t>
            </w:r>
            <w:proofErr w:type="spellStart"/>
            <w:r w:rsidRPr="0066480B">
              <w:rPr>
                <w:rFonts w:eastAsia="Times New Roman" w:cs="Calibri"/>
                <w:color w:val="000000"/>
                <w:sz w:val="20"/>
                <w:szCs w:val="20"/>
              </w:rPr>
              <w:t>Paungmali</w:t>
            </w:r>
            <w:proofErr w:type="spellEnd"/>
            <w:r w:rsidRPr="0066480B">
              <w:rPr>
                <w:rFonts w:eastAsia="Times New Roman" w:cs="Calibri"/>
                <w:color w:val="000000"/>
                <w:sz w:val="20"/>
                <w:szCs w:val="20"/>
              </w:rPr>
              <w:t xml:space="preserve">, A.; Sitilertpisan, P.; Joseph, L.; Ramlan, A.; Ramlan, S. A. Improved respiratory characteristics in non-specific low back pain: Comparison of Feldenkrais method versus routine physiotherapy. 2020. Physiotherapy Practice and Research; 41(2) 99-107. </w:t>
            </w:r>
            <w:proofErr w:type="spellStart"/>
            <w:r w:rsidRPr="0066480B">
              <w:rPr>
                <w:rFonts w:eastAsia="Times New Roman" w:cs="Calibri"/>
                <w:color w:val="000000"/>
                <w:sz w:val="20"/>
                <w:szCs w:val="20"/>
              </w:rPr>
              <w:t>doi</w:t>
            </w:r>
            <w:proofErr w:type="spellEnd"/>
            <w:r w:rsidRPr="0066480B">
              <w:rPr>
                <w:rFonts w:eastAsia="Times New Roman" w:cs="Calibri"/>
                <w:color w:val="000000"/>
                <w:sz w:val="20"/>
                <w:szCs w:val="20"/>
              </w:rPr>
              <w:t>: 10.3233/PPR-190382</w:t>
            </w:r>
          </w:p>
        </w:tc>
      </w:tr>
      <w:tr w:rsidR="00B93AD3" w:rsidRPr="0066480B" w14:paraId="23109C7F" w14:textId="77777777" w:rsidTr="0087412F">
        <w:trPr>
          <w:cantSplit/>
          <w:trHeight w:val="765"/>
        </w:trPr>
        <w:tc>
          <w:tcPr>
            <w:tcW w:w="2560" w:type="dxa"/>
            <w:shd w:val="clear" w:color="auto" w:fill="auto"/>
            <w:tcMar>
              <w:top w:w="80" w:type="dxa"/>
              <w:bottom w:w="80" w:type="dxa"/>
            </w:tcMar>
          </w:tcPr>
          <w:p w14:paraId="586FD3EF" w14:textId="77777777" w:rsidR="00B93AD3" w:rsidRPr="0066480B" w:rsidRDefault="00B93AD3" w:rsidP="00CF7F9B">
            <w:pPr>
              <w:spacing w:after="120"/>
              <w:rPr>
                <w:rFonts w:eastAsia="Times New Roman" w:cs="Calibri"/>
                <w:b/>
                <w:bCs/>
                <w:color w:val="002060"/>
                <w:sz w:val="20"/>
                <w:szCs w:val="20"/>
              </w:rPr>
            </w:pPr>
            <w:r w:rsidRPr="0066480B">
              <w:rPr>
                <w:rFonts w:eastAsia="Times New Roman" w:cs="Calibri"/>
                <w:b/>
                <w:bCs/>
                <w:color w:val="002060"/>
                <w:sz w:val="20"/>
                <w:szCs w:val="20"/>
              </w:rPr>
              <w:t>Palmer 2017</w:t>
            </w:r>
          </w:p>
        </w:tc>
        <w:tc>
          <w:tcPr>
            <w:tcW w:w="6507" w:type="dxa"/>
            <w:shd w:val="clear" w:color="auto" w:fill="auto"/>
            <w:tcMar>
              <w:top w:w="80" w:type="dxa"/>
              <w:bottom w:w="80" w:type="dxa"/>
            </w:tcMar>
          </w:tcPr>
          <w:p w14:paraId="552261D9" w14:textId="77777777" w:rsidR="00B93AD3" w:rsidRPr="0066480B" w:rsidRDefault="00B93AD3" w:rsidP="00CF7F9B">
            <w:pPr>
              <w:spacing w:after="120"/>
              <w:rPr>
                <w:rFonts w:eastAsia="Times New Roman" w:cs="Calibri"/>
                <w:color w:val="000000"/>
                <w:sz w:val="20"/>
                <w:szCs w:val="20"/>
              </w:rPr>
            </w:pPr>
            <w:r w:rsidRPr="0066480B">
              <w:rPr>
                <w:rFonts w:eastAsia="Times New Roman" w:cs="Calibri"/>
                <w:color w:val="000000"/>
                <w:sz w:val="20"/>
                <w:szCs w:val="20"/>
              </w:rPr>
              <w:t>Palmer, Carolyn F. Feldenkrais Movement Lessons Improve Older Adults' Awareness, Comfort, and Function. 2017. Gerontology &amp; geriatric medicine; 3(</w:t>
            </w:r>
            <w:proofErr w:type="gramStart"/>
            <w:r w:rsidRPr="0066480B">
              <w:rPr>
                <w:rFonts w:eastAsia="Times New Roman" w:cs="Calibri"/>
                <w:color w:val="000000"/>
                <w:sz w:val="20"/>
                <w:szCs w:val="20"/>
              </w:rPr>
              <w:t>) .</w:t>
            </w:r>
            <w:proofErr w:type="gramEnd"/>
            <w:r w:rsidRPr="0066480B">
              <w:rPr>
                <w:rFonts w:eastAsia="Times New Roman" w:cs="Calibri"/>
                <w:color w:val="000000"/>
                <w:sz w:val="20"/>
                <w:szCs w:val="20"/>
              </w:rPr>
              <w:t xml:space="preserve"> </w:t>
            </w:r>
            <w:proofErr w:type="spellStart"/>
            <w:r w:rsidRPr="0066480B">
              <w:rPr>
                <w:rFonts w:eastAsia="Times New Roman" w:cs="Calibri"/>
                <w:color w:val="000000"/>
                <w:sz w:val="20"/>
                <w:szCs w:val="20"/>
              </w:rPr>
              <w:t>doi</w:t>
            </w:r>
            <w:proofErr w:type="spellEnd"/>
            <w:r w:rsidRPr="0066480B">
              <w:rPr>
                <w:rFonts w:eastAsia="Times New Roman" w:cs="Calibri"/>
                <w:color w:val="000000"/>
                <w:sz w:val="20"/>
                <w:szCs w:val="20"/>
              </w:rPr>
              <w:t>: 10.1177/2333721417724014</w:t>
            </w:r>
          </w:p>
        </w:tc>
      </w:tr>
      <w:tr w:rsidR="00B93AD3" w:rsidRPr="0066480B" w14:paraId="022A1832" w14:textId="77777777" w:rsidTr="0087412F">
        <w:trPr>
          <w:cantSplit/>
          <w:trHeight w:val="765"/>
        </w:trPr>
        <w:tc>
          <w:tcPr>
            <w:tcW w:w="2560" w:type="dxa"/>
            <w:shd w:val="clear" w:color="auto" w:fill="auto"/>
            <w:tcMar>
              <w:top w:w="80" w:type="dxa"/>
              <w:bottom w:w="80" w:type="dxa"/>
            </w:tcMar>
          </w:tcPr>
          <w:p w14:paraId="4F5085BC" w14:textId="77777777" w:rsidR="00B93AD3" w:rsidRPr="0066480B" w:rsidRDefault="00B93AD3" w:rsidP="00CF7F9B">
            <w:pPr>
              <w:spacing w:after="120"/>
              <w:rPr>
                <w:rFonts w:eastAsia="Times New Roman" w:cs="Calibri"/>
                <w:b/>
                <w:bCs/>
                <w:color w:val="002060"/>
                <w:sz w:val="20"/>
                <w:szCs w:val="20"/>
              </w:rPr>
            </w:pPr>
            <w:r w:rsidRPr="0066480B">
              <w:rPr>
                <w:rFonts w:eastAsia="Times New Roman" w:cs="Calibri"/>
                <w:b/>
                <w:bCs/>
                <w:color w:val="002060"/>
                <w:sz w:val="20"/>
                <w:szCs w:val="20"/>
              </w:rPr>
              <w:t>Smith 2001</w:t>
            </w:r>
          </w:p>
        </w:tc>
        <w:tc>
          <w:tcPr>
            <w:tcW w:w="6507" w:type="dxa"/>
            <w:shd w:val="clear" w:color="auto" w:fill="auto"/>
            <w:tcMar>
              <w:top w:w="80" w:type="dxa"/>
              <w:bottom w:w="80" w:type="dxa"/>
            </w:tcMar>
          </w:tcPr>
          <w:p w14:paraId="5F274FB7" w14:textId="2B87AAAD" w:rsidR="00B93AD3" w:rsidRPr="0066480B" w:rsidRDefault="00B93AD3" w:rsidP="00CF7F9B">
            <w:pPr>
              <w:spacing w:after="120"/>
              <w:rPr>
                <w:rFonts w:eastAsia="Times New Roman" w:cs="Calibri"/>
                <w:color w:val="000000"/>
                <w:sz w:val="20"/>
                <w:szCs w:val="20"/>
              </w:rPr>
            </w:pPr>
            <w:r w:rsidRPr="0066480B">
              <w:rPr>
                <w:rFonts w:eastAsia="Times New Roman" w:cs="Calibri"/>
                <w:color w:val="000000"/>
                <w:sz w:val="20"/>
                <w:szCs w:val="20"/>
              </w:rPr>
              <w:t xml:space="preserve">Smith, A. L.; Kolt, G. S.; McConville, J. C. The effect of the Feldenkrais Method on pain and anxiety in people experiencing chronic low back pain. 2001. New Zealand Journal of Physiotherapy; 29(1) 6-14. </w:t>
            </w:r>
          </w:p>
        </w:tc>
      </w:tr>
      <w:tr w:rsidR="00B93AD3" w:rsidRPr="0066480B" w14:paraId="512E54BE" w14:textId="77777777" w:rsidTr="0087412F">
        <w:trPr>
          <w:cantSplit/>
          <w:trHeight w:val="765"/>
        </w:trPr>
        <w:tc>
          <w:tcPr>
            <w:tcW w:w="2560" w:type="dxa"/>
            <w:shd w:val="clear" w:color="auto" w:fill="auto"/>
            <w:tcMar>
              <w:top w:w="80" w:type="dxa"/>
              <w:bottom w:w="80" w:type="dxa"/>
            </w:tcMar>
          </w:tcPr>
          <w:p w14:paraId="23EEDB2E" w14:textId="77777777" w:rsidR="00B93AD3" w:rsidRPr="0066480B" w:rsidRDefault="00B93AD3" w:rsidP="00CF7F9B">
            <w:pPr>
              <w:spacing w:after="120"/>
              <w:rPr>
                <w:rFonts w:eastAsia="Times New Roman" w:cs="Calibri"/>
                <w:b/>
                <w:bCs/>
                <w:color w:val="002060"/>
                <w:sz w:val="20"/>
                <w:szCs w:val="20"/>
              </w:rPr>
            </w:pPr>
            <w:r w:rsidRPr="0066480B">
              <w:rPr>
                <w:rFonts w:eastAsia="Times New Roman" w:cs="Calibri"/>
                <w:b/>
                <w:bCs/>
                <w:color w:val="002060"/>
                <w:sz w:val="20"/>
                <w:szCs w:val="20"/>
              </w:rPr>
              <w:t>Stephens 2001</w:t>
            </w:r>
          </w:p>
        </w:tc>
        <w:tc>
          <w:tcPr>
            <w:tcW w:w="6507" w:type="dxa"/>
            <w:shd w:val="clear" w:color="auto" w:fill="auto"/>
            <w:tcMar>
              <w:top w:w="80" w:type="dxa"/>
              <w:bottom w:w="80" w:type="dxa"/>
            </w:tcMar>
          </w:tcPr>
          <w:p w14:paraId="1D5B4337" w14:textId="77777777" w:rsidR="00B93AD3" w:rsidRPr="0066480B" w:rsidRDefault="00B93AD3" w:rsidP="00CF7F9B">
            <w:pPr>
              <w:spacing w:after="120"/>
              <w:rPr>
                <w:rFonts w:eastAsia="Times New Roman" w:cs="Calibri"/>
                <w:color w:val="000000"/>
                <w:sz w:val="20"/>
                <w:szCs w:val="20"/>
              </w:rPr>
            </w:pPr>
            <w:r w:rsidRPr="0066480B">
              <w:rPr>
                <w:rFonts w:eastAsia="Times New Roman" w:cs="Calibri"/>
                <w:color w:val="000000"/>
                <w:sz w:val="20"/>
                <w:szCs w:val="20"/>
              </w:rPr>
              <w:t xml:space="preserve">Stephens, J.; </w:t>
            </w:r>
            <w:proofErr w:type="spellStart"/>
            <w:r w:rsidRPr="0066480B">
              <w:rPr>
                <w:rFonts w:eastAsia="Times New Roman" w:cs="Calibri"/>
                <w:color w:val="000000"/>
                <w:sz w:val="20"/>
                <w:szCs w:val="20"/>
              </w:rPr>
              <w:t>DuShuttle</w:t>
            </w:r>
            <w:proofErr w:type="spellEnd"/>
            <w:r w:rsidRPr="0066480B">
              <w:rPr>
                <w:rFonts w:eastAsia="Times New Roman" w:cs="Calibri"/>
                <w:color w:val="000000"/>
                <w:sz w:val="20"/>
                <w:szCs w:val="20"/>
              </w:rPr>
              <w:t xml:space="preserve">, D.; Hatcher, C.; </w:t>
            </w:r>
            <w:proofErr w:type="spellStart"/>
            <w:r w:rsidRPr="0066480B">
              <w:rPr>
                <w:rFonts w:eastAsia="Times New Roman" w:cs="Calibri"/>
                <w:color w:val="000000"/>
                <w:sz w:val="20"/>
                <w:szCs w:val="20"/>
              </w:rPr>
              <w:t>Shmunes</w:t>
            </w:r>
            <w:proofErr w:type="spellEnd"/>
            <w:r w:rsidRPr="0066480B">
              <w:rPr>
                <w:rFonts w:eastAsia="Times New Roman" w:cs="Calibri"/>
                <w:color w:val="000000"/>
                <w:sz w:val="20"/>
                <w:szCs w:val="20"/>
              </w:rPr>
              <w:t xml:space="preserve">, J.; </w:t>
            </w:r>
            <w:proofErr w:type="spellStart"/>
            <w:r w:rsidRPr="0066480B">
              <w:rPr>
                <w:rFonts w:eastAsia="Times New Roman" w:cs="Calibri"/>
                <w:color w:val="000000"/>
                <w:sz w:val="20"/>
                <w:szCs w:val="20"/>
              </w:rPr>
              <w:t>Slaninka</w:t>
            </w:r>
            <w:proofErr w:type="spellEnd"/>
            <w:r w:rsidRPr="0066480B">
              <w:rPr>
                <w:rFonts w:eastAsia="Times New Roman" w:cs="Calibri"/>
                <w:color w:val="000000"/>
                <w:sz w:val="20"/>
                <w:szCs w:val="20"/>
              </w:rPr>
              <w:t xml:space="preserve">, C. Use of awareness through movement improves balance and balance confidence in people with multiple sclerosis: a randomized controlled study. 2001. Neurology report; 25(2) 39-49. </w:t>
            </w:r>
            <w:proofErr w:type="spellStart"/>
            <w:r w:rsidRPr="0066480B">
              <w:rPr>
                <w:rFonts w:eastAsia="Times New Roman" w:cs="Calibri"/>
                <w:color w:val="000000"/>
                <w:sz w:val="20"/>
                <w:szCs w:val="20"/>
              </w:rPr>
              <w:t>doi</w:t>
            </w:r>
            <w:proofErr w:type="spellEnd"/>
            <w:r w:rsidRPr="0066480B">
              <w:rPr>
                <w:rFonts w:eastAsia="Times New Roman" w:cs="Calibri"/>
                <w:color w:val="000000"/>
                <w:sz w:val="20"/>
                <w:szCs w:val="20"/>
              </w:rPr>
              <w:t>: 10.1097/01253086-200125020-00002</w:t>
            </w:r>
          </w:p>
        </w:tc>
      </w:tr>
      <w:tr w:rsidR="00B93AD3" w:rsidRPr="0066480B" w14:paraId="66026F36" w14:textId="77777777" w:rsidTr="0087412F">
        <w:trPr>
          <w:cantSplit/>
          <w:trHeight w:val="765"/>
        </w:trPr>
        <w:tc>
          <w:tcPr>
            <w:tcW w:w="2560" w:type="dxa"/>
            <w:shd w:val="clear" w:color="auto" w:fill="auto"/>
            <w:tcMar>
              <w:top w:w="80" w:type="dxa"/>
              <w:bottom w:w="80" w:type="dxa"/>
            </w:tcMar>
          </w:tcPr>
          <w:p w14:paraId="7975ECF7" w14:textId="77777777" w:rsidR="00B93AD3" w:rsidRPr="0066480B" w:rsidRDefault="00B93AD3" w:rsidP="00CF7F9B">
            <w:pPr>
              <w:spacing w:after="120"/>
              <w:rPr>
                <w:rFonts w:eastAsia="Times New Roman" w:cs="Calibri"/>
                <w:b/>
                <w:bCs/>
                <w:color w:val="002060"/>
                <w:sz w:val="20"/>
                <w:szCs w:val="20"/>
              </w:rPr>
            </w:pPr>
            <w:r w:rsidRPr="0066480B">
              <w:rPr>
                <w:rFonts w:eastAsia="Times New Roman" w:cs="Calibri"/>
                <w:b/>
                <w:bCs/>
                <w:color w:val="002060"/>
                <w:sz w:val="20"/>
                <w:szCs w:val="20"/>
              </w:rPr>
              <w:t>Stephens 2005</w:t>
            </w:r>
          </w:p>
        </w:tc>
        <w:tc>
          <w:tcPr>
            <w:tcW w:w="6507" w:type="dxa"/>
            <w:shd w:val="clear" w:color="auto" w:fill="auto"/>
            <w:tcMar>
              <w:top w:w="80" w:type="dxa"/>
              <w:bottom w:w="80" w:type="dxa"/>
            </w:tcMar>
          </w:tcPr>
          <w:p w14:paraId="3C10A7CE" w14:textId="6D8EA93D" w:rsidR="00B93AD3" w:rsidRPr="0066480B" w:rsidRDefault="00B93AD3" w:rsidP="00CF7F9B">
            <w:pPr>
              <w:spacing w:after="120"/>
              <w:rPr>
                <w:rFonts w:eastAsia="Times New Roman" w:cs="Calibri"/>
                <w:color w:val="000000"/>
                <w:sz w:val="20"/>
                <w:szCs w:val="20"/>
              </w:rPr>
            </w:pPr>
            <w:r w:rsidRPr="0066480B">
              <w:rPr>
                <w:rFonts w:eastAsia="Times New Roman" w:cs="Calibri"/>
                <w:color w:val="000000"/>
                <w:sz w:val="20"/>
                <w:szCs w:val="20"/>
              </w:rPr>
              <w:t xml:space="preserve">Stephens, James; Pendergast, Christopher; Roller, Beth Ann; Weiskittel, Robert Scott Learning to improve mobility and quality of life in a well elderly population: the benefits of awareness through movement. 2005. Feldenkrais Research Journal; </w:t>
            </w:r>
            <w:r w:rsidR="003D2919">
              <w:rPr>
                <w:rFonts w:eastAsia="Times New Roman" w:cs="Calibri"/>
                <w:color w:val="000000"/>
                <w:sz w:val="20"/>
                <w:szCs w:val="20"/>
              </w:rPr>
              <w:t>2</w:t>
            </w:r>
            <w:r w:rsidRPr="0066480B">
              <w:rPr>
                <w:rFonts w:eastAsia="Times New Roman" w:cs="Calibri"/>
                <w:color w:val="000000"/>
                <w:sz w:val="20"/>
                <w:szCs w:val="20"/>
              </w:rPr>
              <w:t>(</w:t>
            </w:r>
            <w:r w:rsidR="003D2919">
              <w:rPr>
                <w:rFonts w:eastAsia="Times New Roman" w:cs="Calibri"/>
                <w:color w:val="000000"/>
                <w:sz w:val="20"/>
                <w:szCs w:val="20"/>
              </w:rPr>
              <w:t>2005</w:t>
            </w:r>
            <w:r w:rsidRPr="0066480B">
              <w:rPr>
                <w:rFonts w:eastAsia="Times New Roman" w:cs="Calibri"/>
                <w:color w:val="000000"/>
                <w:sz w:val="20"/>
                <w:szCs w:val="20"/>
              </w:rPr>
              <w:t xml:space="preserve">). </w:t>
            </w:r>
          </w:p>
        </w:tc>
      </w:tr>
      <w:tr w:rsidR="00B93AD3" w:rsidRPr="0066480B" w14:paraId="71979534" w14:textId="77777777" w:rsidTr="0087412F">
        <w:trPr>
          <w:cantSplit/>
          <w:trHeight w:val="765"/>
        </w:trPr>
        <w:tc>
          <w:tcPr>
            <w:tcW w:w="2560" w:type="dxa"/>
            <w:shd w:val="clear" w:color="auto" w:fill="auto"/>
            <w:tcMar>
              <w:top w:w="80" w:type="dxa"/>
              <w:bottom w:w="80" w:type="dxa"/>
            </w:tcMar>
          </w:tcPr>
          <w:p w14:paraId="0671619B" w14:textId="77777777" w:rsidR="00B93AD3" w:rsidRPr="0066480B" w:rsidRDefault="00B93AD3" w:rsidP="00CF7F9B">
            <w:pPr>
              <w:spacing w:after="120"/>
              <w:rPr>
                <w:rFonts w:eastAsia="Times New Roman" w:cs="Calibri"/>
                <w:b/>
                <w:bCs/>
                <w:color w:val="002060"/>
                <w:sz w:val="20"/>
                <w:szCs w:val="20"/>
              </w:rPr>
            </w:pPr>
            <w:r w:rsidRPr="0066480B">
              <w:rPr>
                <w:rFonts w:eastAsia="Times New Roman" w:cs="Calibri"/>
                <w:b/>
                <w:bCs/>
                <w:color w:val="002060"/>
                <w:sz w:val="20"/>
                <w:szCs w:val="20"/>
              </w:rPr>
              <w:t>Torres-Unda 2017</w:t>
            </w:r>
          </w:p>
        </w:tc>
        <w:tc>
          <w:tcPr>
            <w:tcW w:w="6507" w:type="dxa"/>
            <w:shd w:val="clear" w:color="auto" w:fill="auto"/>
            <w:tcMar>
              <w:top w:w="80" w:type="dxa"/>
              <w:bottom w:w="80" w:type="dxa"/>
            </w:tcMar>
          </w:tcPr>
          <w:p w14:paraId="46BA3BDE" w14:textId="77777777" w:rsidR="00B93AD3" w:rsidRPr="0066480B" w:rsidRDefault="00B93AD3" w:rsidP="00CF7F9B">
            <w:pPr>
              <w:spacing w:after="120"/>
              <w:rPr>
                <w:rFonts w:eastAsia="Times New Roman" w:cs="Calibri"/>
                <w:color w:val="000000"/>
                <w:sz w:val="20"/>
                <w:szCs w:val="20"/>
              </w:rPr>
            </w:pPr>
            <w:r w:rsidRPr="0066480B">
              <w:rPr>
                <w:rFonts w:eastAsia="Times New Roman" w:cs="Calibri"/>
                <w:color w:val="000000"/>
                <w:sz w:val="20"/>
                <w:szCs w:val="20"/>
              </w:rPr>
              <w:t xml:space="preserve">Torres-Unda, J.; Polo, V.; </w:t>
            </w:r>
            <w:proofErr w:type="spellStart"/>
            <w:r w:rsidRPr="0066480B">
              <w:rPr>
                <w:rFonts w:eastAsia="Times New Roman" w:cs="Calibri"/>
                <w:color w:val="000000"/>
                <w:sz w:val="20"/>
                <w:szCs w:val="20"/>
              </w:rPr>
              <w:t>Dunabeitia</w:t>
            </w:r>
            <w:proofErr w:type="spellEnd"/>
            <w:r w:rsidRPr="0066480B">
              <w:rPr>
                <w:rFonts w:eastAsia="Times New Roman" w:cs="Calibri"/>
                <w:color w:val="000000"/>
                <w:sz w:val="20"/>
                <w:szCs w:val="20"/>
              </w:rPr>
              <w:t xml:space="preserve">, I.; </w:t>
            </w:r>
            <w:proofErr w:type="spellStart"/>
            <w:r w:rsidRPr="0066480B">
              <w:rPr>
                <w:rFonts w:eastAsia="Times New Roman" w:cs="Calibri"/>
                <w:color w:val="000000"/>
                <w:sz w:val="20"/>
                <w:szCs w:val="20"/>
              </w:rPr>
              <w:t>Bidaurrazaga-Lentona</w:t>
            </w:r>
            <w:proofErr w:type="spellEnd"/>
            <w:r w:rsidRPr="0066480B">
              <w:rPr>
                <w:rFonts w:eastAsia="Times New Roman" w:cs="Calibri"/>
                <w:color w:val="000000"/>
                <w:sz w:val="20"/>
                <w:szCs w:val="20"/>
              </w:rPr>
              <w:t>, I.; Garcia-Gil, M.; Rodriguez-</w:t>
            </w:r>
            <w:proofErr w:type="spellStart"/>
            <w:r w:rsidRPr="0066480B">
              <w:rPr>
                <w:rFonts w:eastAsia="Times New Roman" w:cs="Calibri"/>
                <w:color w:val="000000"/>
                <w:sz w:val="20"/>
                <w:szCs w:val="20"/>
              </w:rPr>
              <w:t>Larrad</w:t>
            </w:r>
            <w:proofErr w:type="spellEnd"/>
            <w:r w:rsidRPr="0066480B">
              <w:rPr>
                <w:rFonts w:eastAsia="Times New Roman" w:cs="Calibri"/>
                <w:color w:val="000000"/>
                <w:sz w:val="20"/>
                <w:szCs w:val="20"/>
              </w:rPr>
              <w:t xml:space="preserve">, A.; </w:t>
            </w:r>
            <w:proofErr w:type="spellStart"/>
            <w:r w:rsidRPr="0066480B">
              <w:rPr>
                <w:rFonts w:eastAsia="Times New Roman" w:cs="Calibri"/>
                <w:color w:val="000000"/>
                <w:sz w:val="20"/>
                <w:szCs w:val="20"/>
              </w:rPr>
              <w:t>Irazusta</w:t>
            </w:r>
            <w:proofErr w:type="spellEnd"/>
            <w:r w:rsidRPr="0066480B">
              <w:rPr>
                <w:rFonts w:eastAsia="Times New Roman" w:cs="Calibri"/>
                <w:color w:val="000000"/>
                <w:sz w:val="20"/>
                <w:szCs w:val="20"/>
              </w:rPr>
              <w:t xml:space="preserve">, J. The Feldenkrais Method improves functioning and body balance in people with intellectual disability in supported employment: A randomized clinical trial. 2017. Research in developmental disabilities; 70() 104-112. </w:t>
            </w:r>
            <w:proofErr w:type="spellStart"/>
            <w:r w:rsidRPr="0066480B">
              <w:rPr>
                <w:rFonts w:eastAsia="Times New Roman" w:cs="Calibri"/>
                <w:color w:val="000000"/>
                <w:sz w:val="20"/>
                <w:szCs w:val="20"/>
              </w:rPr>
              <w:t>doi</w:t>
            </w:r>
            <w:proofErr w:type="spellEnd"/>
            <w:r w:rsidRPr="0066480B">
              <w:rPr>
                <w:rFonts w:eastAsia="Times New Roman" w:cs="Calibri"/>
                <w:color w:val="000000"/>
                <w:sz w:val="20"/>
                <w:szCs w:val="20"/>
              </w:rPr>
              <w:t>: 10.1016/j.ridd.2017.08.012</w:t>
            </w:r>
          </w:p>
        </w:tc>
      </w:tr>
      <w:tr w:rsidR="00B93AD3" w:rsidRPr="0066480B" w14:paraId="5EF8F94B" w14:textId="77777777" w:rsidTr="0087412F">
        <w:trPr>
          <w:cantSplit/>
          <w:trHeight w:val="765"/>
        </w:trPr>
        <w:tc>
          <w:tcPr>
            <w:tcW w:w="2560" w:type="dxa"/>
            <w:shd w:val="clear" w:color="auto" w:fill="auto"/>
            <w:tcMar>
              <w:top w:w="80" w:type="dxa"/>
              <w:bottom w:w="80" w:type="dxa"/>
            </w:tcMar>
          </w:tcPr>
          <w:p w14:paraId="5F43D8C3" w14:textId="77777777" w:rsidR="00B93AD3" w:rsidRPr="0066480B" w:rsidRDefault="00B93AD3" w:rsidP="00CF7F9B">
            <w:pPr>
              <w:spacing w:after="120"/>
              <w:rPr>
                <w:rFonts w:eastAsia="Times New Roman" w:cs="Calibri"/>
                <w:b/>
                <w:bCs/>
                <w:color w:val="002060"/>
                <w:sz w:val="20"/>
                <w:szCs w:val="20"/>
              </w:rPr>
            </w:pPr>
            <w:r w:rsidRPr="0066480B">
              <w:rPr>
                <w:rFonts w:eastAsia="Times New Roman" w:cs="Calibri"/>
                <w:b/>
                <w:bCs/>
                <w:color w:val="002060"/>
                <w:sz w:val="20"/>
                <w:szCs w:val="20"/>
              </w:rPr>
              <w:lastRenderedPageBreak/>
              <w:t>Ullmann 2010</w:t>
            </w:r>
          </w:p>
        </w:tc>
        <w:tc>
          <w:tcPr>
            <w:tcW w:w="6507" w:type="dxa"/>
            <w:shd w:val="clear" w:color="auto" w:fill="auto"/>
            <w:tcMar>
              <w:top w:w="80" w:type="dxa"/>
              <w:bottom w:w="80" w:type="dxa"/>
            </w:tcMar>
          </w:tcPr>
          <w:p w14:paraId="48DF87D5" w14:textId="77777777" w:rsidR="00B93AD3" w:rsidRPr="005C33E6" w:rsidRDefault="00B93AD3" w:rsidP="00CF7F9B">
            <w:pPr>
              <w:spacing w:after="120"/>
              <w:rPr>
                <w:rFonts w:eastAsia="Times New Roman" w:cs="Calibri"/>
                <w:color w:val="000000"/>
                <w:sz w:val="20"/>
                <w:szCs w:val="20"/>
              </w:rPr>
            </w:pPr>
            <w:r w:rsidRPr="0066480B">
              <w:rPr>
                <w:rFonts w:eastAsia="Times New Roman" w:cs="Calibri"/>
                <w:color w:val="000000"/>
                <w:sz w:val="20"/>
                <w:szCs w:val="20"/>
              </w:rPr>
              <w:t xml:space="preserve">Ullmann, Gerhild; Williams, Harriet G.; Hussey, James; Durstine, J. Larry; McClenaghan, Bruce A. Effects of Feldenkrais exercises on balance, mobility, balance confidence, and gait performance in community-dwelling adults age 65 and older. 2010. Journal of alternative and complementary medicine (New York, N.Y.); 16(1) 97-105. </w:t>
            </w:r>
            <w:proofErr w:type="spellStart"/>
            <w:r w:rsidRPr="0066480B">
              <w:rPr>
                <w:rFonts w:eastAsia="Times New Roman" w:cs="Calibri"/>
                <w:color w:val="000000"/>
                <w:sz w:val="20"/>
                <w:szCs w:val="20"/>
              </w:rPr>
              <w:t>doi</w:t>
            </w:r>
            <w:proofErr w:type="spellEnd"/>
            <w:r w:rsidRPr="0066480B">
              <w:rPr>
                <w:rFonts w:eastAsia="Times New Roman" w:cs="Calibri"/>
                <w:color w:val="000000"/>
                <w:sz w:val="20"/>
                <w:szCs w:val="20"/>
              </w:rPr>
              <w:t>: 10.1089/acm.2008.0612</w:t>
            </w:r>
          </w:p>
          <w:p w14:paraId="426ACBCC" w14:textId="77777777" w:rsidR="00B93AD3" w:rsidRPr="004B6FE6" w:rsidRDefault="00B93AD3" w:rsidP="00CF7F9B">
            <w:pPr>
              <w:spacing w:after="120"/>
              <w:rPr>
                <w:rFonts w:eastAsia="Times New Roman" w:cs="Calibri"/>
                <w:color w:val="000000"/>
                <w:sz w:val="20"/>
                <w:szCs w:val="20"/>
              </w:rPr>
            </w:pPr>
            <w:r w:rsidRPr="004B6FE6">
              <w:rPr>
                <w:rFonts w:eastAsia="Times New Roman" w:cs="Calibri"/>
                <w:color w:val="000000"/>
                <w:sz w:val="20"/>
                <w:szCs w:val="20"/>
              </w:rPr>
              <w:t xml:space="preserve">Ullmann, Gerhild; Williams, Harriet G. Can Feldenkrais exercises ameliorate subclinical depressive symptoms in older adults? A pilot study. Journal of the South Carolina Medical Association (1975) 2011;107 </w:t>
            </w:r>
            <w:proofErr w:type="spellStart"/>
            <w:proofErr w:type="gramStart"/>
            <w:r w:rsidRPr="004B6FE6">
              <w:rPr>
                <w:rFonts w:eastAsia="Times New Roman" w:cs="Calibri"/>
                <w:color w:val="000000"/>
                <w:sz w:val="20"/>
                <w:szCs w:val="20"/>
              </w:rPr>
              <w:t>Suppl</w:t>
            </w:r>
            <w:proofErr w:type="spellEnd"/>
            <w:r w:rsidRPr="004B6FE6">
              <w:rPr>
                <w:rFonts w:eastAsia="Times New Roman" w:cs="Calibri"/>
                <w:color w:val="000000"/>
                <w:sz w:val="20"/>
                <w:szCs w:val="20"/>
              </w:rPr>
              <w:t>(</w:t>
            </w:r>
            <w:proofErr w:type="gramEnd"/>
            <w:r w:rsidRPr="004B6FE6">
              <w:rPr>
                <w:rFonts w:eastAsia="Times New Roman" w:cs="Calibri"/>
                <w:color w:val="000000"/>
                <w:sz w:val="20"/>
                <w:szCs w:val="20"/>
              </w:rPr>
              <w:t>):7-10</w:t>
            </w:r>
          </w:p>
          <w:p w14:paraId="16192DA6" w14:textId="77777777" w:rsidR="00B93AD3" w:rsidRPr="0066480B" w:rsidRDefault="00B93AD3" w:rsidP="00CF7F9B">
            <w:pPr>
              <w:spacing w:after="120"/>
              <w:rPr>
                <w:rFonts w:eastAsia="Times New Roman" w:cs="Calibri"/>
                <w:color w:val="000000"/>
                <w:sz w:val="20"/>
                <w:szCs w:val="20"/>
              </w:rPr>
            </w:pPr>
            <w:r w:rsidRPr="004B6FE6">
              <w:rPr>
                <w:rFonts w:eastAsia="Times New Roman" w:cs="Calibri"/>
                <w:color w:val="000000"/>
                <w:sz w:val="20"/>
                <w:szCs w:val="20"/>
              </w:rPr>
              <w:t>Ullmann G. The Efficacy of Feldenkrais in Improving Balance, Mobility, and Health Related Factors in an Older Adult Population (Doctoral dissertation, University of South Carolina).</w:t>
            </w:r>
            <w:r>
              <w:rPr>
                <w:rFonts w:eastAsia="Times New Roman" w:cs="Calibri"/>
                <w:color w:val="000000"/>
                <w:sz w:val="20"/>
                <w:szCs w:val="20"/>
              </w:rPr>
              <w:t xml:space="preserve"> [not retrieved]</w:t>
            </w:r>
          </w:p>
        </w:tc>
      </w:tr>
      <w:tr w:rsidR="00B93AD3" w:rsidRPr="0066480B" w14:paraId="59A66D5E" w14:textId="77777777" w:rsidTr="0087412F">
        <w:trPr>
          <w:cantSplit/>
          <w:trHeight w:val="765"/>
        </w:trPr>
        <w:tc>
          <w:tcPr>
            <w:tcW w:w="2560" w:type="dxa"/>
            <w:shd w:val="clear" w:color="auto" w:fill="auto"/>
            <w:tcMar>
              <w:top w:w="80" w:type="dxa"/>
              <w:bottom w:w="80" w:type="dxa"/>
            </w:tcMar>
          </w:tcPr>
          <w:p w14:paraId="108090BC" w14:textId="77777777" w:rsidR="00B93AD3" w:rsidRPr="0066480B" w:rsidRDefault="00B93AD3" w:rsidP="00CF7F9B">
            <w:pPr>
              <w:spacing w:after="120"/>
              <w:rPr>
                <w:rFonts w:eastAsia="Times New Roman" w:cs="Calibri"/>
                <w:b/>
                <w:bCs/>
                <w:color w:val="002060"/>
                <w:sz w:val="20"/>
                <w:szCs w:val="20"/>
              </w:rPr>
            </w:pPr>
            <w:proofErr w:type="spellStart"/>
            <w:r w:rsidRPr="0066480B">
              <w:rPr>
                <w:rFonts w:eastAsia="Times New Roman" w:cs="Calibri"/>
                <w:b/>
                <w:bCs/>
                <w:color w:val="002060"/>
                <w:sz w:val="20"/>
                <w:szCs w:val="20"/>
              </w:rPr>
              <w:t>Vrantsidis</w:t>
            </w:r>
            <w:proofErr w:type="spellEnd"/>
            <w:r w:rsidRPr="0066480B">
              <w:rPr>
                <w:rFonts w:eastAsia="Times New Roman" w:cs="Calibri"/>
                <w:b/>
                <w:bCs/>
                <w:color w:val="002060"/>
                <w:sz w:val="20"/>
                <w:szCs w:val="20"/>
              </w:rPr>
              <w:t xml:space="preserve"> 2009</w:t>
            </w:r>
          </w:p>
        </w:tc>
        <w:tc>
          <w:tcPr>
            <w:tcW w:w="6507" w:type="dxa"/>
            <w:shd w:val="clear" w:color="auto" w:fill="auto"/>
            <w:tcMar>
              <w:top w:w="80" w:type="dxa"/>
              <w:bottom w:w="80" w:type="dxa"/>
            </w:tcMar>
          </w:tcPr>
          <w:p w14:paraId="2F3D31A6" w14:textId="5DF7904A" w:rsidR="00B93AD3" w:rsidRPr="0066480B" w:rsidRDefault="00B93AD3" w:rsidP="00CF7F9B">
            <w:pPr>
              <w:spacing w:after="120"/>
              <w:rPr>
                <w:rFonts w:eastAsia="Times New Roman" w:cs="Calibri"/>
                <w:color w:val="000000"/>
                <w:sz w:val="20"/>
                <w:szCs w:val="20"/>
              </w:rPr>
            </w:pPr>
            <w:proofErr w:type="spellStart"/>
            <w:r w:rsidRPr="0066480B">
              <w:rPr>
                <w:rFonts w:eastAsia="Times New Roman" w:cs="Calibri"/>
                <w:color w:val="000000"/>
                <w:sz w:val="20"/>
                <w:szCs w:val="20"/>
              </w:rPr>
              <w:t>Vrantsidis</w:t>
            </w:r>
            <w:proofErr w:type="spellEnd"/>
            <w:r w:rsidRPr="0066480B">
              <w:rPr>
                <w:rFonts w:eastAsia="Times New Roman" w:cs="Calibri"/>
                <w:color w:val="000000"/>
                <w:sz w:val="20"/>
                <w:szCs w:val="20"/>
              </w:rPr>
              <w:t xml:space="preserve">, Freda; Hill, Keith D.; Moore, Kirsten; Webb, Robert; Hunt, Susan; Dowson, Leslie Getting Grounded Gracefully: effectiveness and acceptability of Feldenkrais in improving balance. 2009. Journal of aging and physical activity; 17(1) 57-76. </w:t>
            </w:r>
            <w:proofErr w:type="spellStart"/>
            <w:r w:rsidRPr="0066480B">
              <w:rPr>
                <w:rFonts w:eastAsia="Times New Roman" w:cs="Calibri"/>
                <w:color w:val="000000"/>
                <w:sz w:val="20"/>
                <w:szCs w:val="20"/>
              </w:rPr>
              <w:t>doi</w:t>
            </w:r>
            <w:proofErr w:type="spellEnd"/>
            <w:r w:rsidRPr="0066480B">
              <w:rPr>
                <w:rFonts w:eastAsia="Times New Roman" w:cs="Calibri"/>
                <w:color w:val="000000"/>
                <w:sz w:val="20"/>
                <w:szCs w:val="20"/>
              </w:rPr>
              <w:t xml:space="preserve">: </w:t>
            </w:r>
            <w:r w:rsidR="00D50C03" w:rsidRPr="00D50C03">
              <w:rPr>
                <w:rFonts w:eastAsia="Times New Roman" w:cs="Calibri"/>
                <w:color w:val="000000"/>
                <w:sz w:val="20"/>
                <w:szCs w:val="20"/>
              </w:rPr>
              <w:t>10.1123/japa.17.1.57</w:t>
            </w:r>
          </w:p>
        </w:tc>
      </w:tr>
    </w:tbl>
    <w:p w14:paraId="04660124" w14:textId="77777777" w:rsidR="00413EAA" w:rsidRDefault="00413EAA" w:rsidP="00CF7F9B">
      <w:pPr>
        <w:rPr>
          <w:b/>
          <w:color w:val="002D64"/>
        </w:rPr>
      </w:pPr>
    </w:p>
    <w:p w14:paraId="1FDFB23A" w14:textId="77777777" w:rsidR="00F10EE8" w:rsidRPr="008F3310" w:rsidRDefault="00F10EE8" w:rsidP="00CF7F9B">
      <w:pPr>
        <w:spacing w:after="0" w:line="240" w:lineRule="auto"/>
        <w:rPr>
          <w:color w:val="55AF40"/>
          <w:sz w:val="36"/>
          <w:szCs w:val="36"/>
        </w:rPr>
      </w:pPr>
      <w:r w:rsidRPr="008F3310">
        <w:br w:type="page"/>
      </w:r>
    </w:p>
    <w:p w14:paraId="3F29B2DF" w14:textId="629EE475" w:rsidR="00F10EE8" w:rsidRPr="008F3310" w:rsidRDefault="00F10EE8" w:rsidP="00CF7F9B">
      <w:pPr>
        <w:pStyle w:val="Heading1"/>
      </w:pPr>
      <w:bookmarkStart w:id="80" w:name="_Toc169872422"/>
      <w:r w:rsidRPr="008F3310">
        <w:lastRenderedPageBreak/>
        <w:t xml:space="preserve">Appendix E. </w:t>
      </w:r>
      <w:r w:rsidR="00B80288" w:rsidRPr="008F3310">
        <w:t>Characteristics of studies included in the review</w:t>
      </w:r>
      <w:bookmarkEnd w:id="80"/>
    </w:p>
    <w:p w14:paraId="6BBCFB82" w14:textId="52FD43BD" w:rsidR="00791FB7" w:rsidRPr="008F3310" w:rsidRDefault="00791FB7" w:rsidP="00CF7F9B">
      <w:pPr>
        <w:pStyle w:val="Heading2"/>
      </w:pPr>
      <w:bookmarkStart w:id="81" w:name="_Toc169872423"/>
      <w:r w:rsidRPr="008F3310">
        <w:t>Overview of Appendix E – separate file</w:t>
      </w:r>
      <w:bookmarkEnd w:id="81"/>
    </w:p>
    <w:p w14:paraId="1C3FF276" w14:textId="0F23A04D" w:rsidR="00791FB7" w:rsidRPr="009C0C4A" w:rsidRDefault="00791FB7" w:rsidP="00CF7F9B">
      <w:r w:rsidRPr="009C0C4A">
        <w:t xml:space="preserve">Appendix E is comprised of </w:t>
      </w:r>
      <w:r w:rsidR="00650BAE">
        <w:t>three</w:t>
      </w:r>
      <w:r w:rsidRPr="009C0C4A">
        <w:t xml:space="preserve"> part</w:t>
      </w:r>
      <w:r w:rsidR="00EA5B87">
        <w:t>s in a combined file</w:t>
      </w:r>
      <w:r w:rsidRPr="009C0C4A">
        <w:t xml:space="preserve">.  </w:t>
      </w:r>
    </w:p>
    <w:p w14:paraId="12F38F8A" w14:textId="4F1AC8F8" w:rsidR="00F10168" w:rsidRPr="009C0C4A" w:rsidRDefault="00F10168" w:rsidP="00CF7F9B">
      <w:r w:rsidRPr="009C0C4A">
        <w:rPr>
          <w:b/>
        </w:rPr>
        <w:t>Appendix E1</w:t>
      </w:r>
      <w:r w:rsidRPr="009C0C4A">
        <w:t xml:space="preserve"> provides information about the characteristics of each of the studies eligible </w:t>
      </w:r>
      <w:r w:rsidR="004E77A3" w:rsidRPr="009C0C4A">
        <w:t xml:space="preserve">for the evidence </w:t>
      </w:r>
      <w:r w:rsidRPr="009C0C4A">
        <w:t>synthesis.</w:t>
      </w:r>
    </w:p>
    <w:p w14:paraId="3104330D" w14:textId="333E001F" w:rsidR="00F10168" w:rsidRPr="009C0C4A" w:rsidRDefault="00F10168" w:rsidP="00EF7478">
      <w:pPr>
        <w:pStyle w:val="ListParagraph"/>
        <w:numPr>
          <w:ilvl w:val="0"/>
          <w:numId w:val="8"/>
        </w:numPr>
      </w:pPr>
      <w:r w:rsidRPr="009C0C4A">
        <w:t>study ID</w:t>
      </w:r>
      <w:r w:rsidR="004E77A3" w:rsidRPr="009C0C4A">
        <w:t xml:space="preserve">, </w:t>
      </w:r>
      <w:r w:rsidRPr="009C0C4A">
        <w:t>location</w:t>
      </w:r>
      <w:r w:rsidR="004E77A3" w:rsidRPr="009C0C4A">
        <w:t>, setting, and study design</w:t>
      </w:r>
    </w:p>
    <w:p w14:paraId="6D59D503" w14:textId="74522CE7" w:rsidR="00F10168" w:rsidRPr="009C0C4A" w:rsidRDefault="00F10168" w:rsidP="00EF7478">
      <w:pPr>
        <w:pStyle w:val="ListParagraph"/>
        <w:numPr>
          <w:ilvl w:val="0"/>
          <w:numId w:val="8"/>
        </w:numPr>
      </w:pPr>
      <w:r w:rsidRPr="009C0C4A">
        <w:t>the population eligibility criteria</w:t>
      </w:r>
      <w:r w:rsidR="004E77A3" w:rsidRPr="009C0C4A">
        <w:t>, number of participants randomised,</w:t>
      </w:r>
      <w:r w:rsidRPr="009C0C4A">
        <w:t xml:space="preserve"> participant characteristics</w:t>
      </w:r>
      <w:r w:rsidR="004E77A3" w:rsidRPr="009C0C4A">
        <w:t>, and ICD codes</w:t>
      </w:r>
    </w:p>
    <w:p w14:paraId="5C170E04" w14:textId="32ADD567" w:rsidR="00F10168" w:rsidRPr="009C0C4A" w:rsidRDefault="004E77A3" w:rsidP="00EF7478">
      <w:pPr>
        <w:pStyle w:val="ListParagraph"/>
        <w:numPr>
          <w:ilvl w:val="0"/>
          <w:numId w:val="8"/>
        </w:numPr>
      </w:pPr>
      <w:r w:rsidRPr="009C0C4A">
        <w:t xml:space="preserve">the </w:t>
      </w:r>
      <w:r w:rsidR="00A90575">
        <w:t>Feldenkrais</w:t>
      </w:r>
      <w:r w:rsidRPr="009C0C4A">
        <w:t xml:space="preserve"> treatment goal, and </w:t>
      </w:r>
      <w:r w:rsidR="00F10168" w:rsidRPr="009C0C4A">
        <w:t>detail</w:t>
      </w:r>
      <w:r w:rsidRPr="009C0C4A">
        <w:t>s</w:t>
      </w:r>
      <w:r w:rsidR="00F10168" w:rsidRPr="009C0C4A">
        <w:t xml:space="preserve"> about the </w:t>
      </w:r>
      <w:r w:rsidR="00A90575">
        <w:t>Feldenkrais</w:t>
      </w:r>
      <w:r w:rsidR="00F10168" w:rsidRPr="009C0C4A">
        <w:t xml:space="preserve"> intervention</w:t>
      </w:r>
      <w:r w:rsidRPr="009C0C4A">
        <w:t>(s)</w:t>
      </w:r>
      <w:r w:rsidR="00F10168" w:rsidRPr="009C0C4A">
        <w:t xml:space="preserve"> and comparator</w:t>
      </w:r>
      <w:r w:rsidRPr="009C0C4A">
        <w:t>(s)</w:t>
      </w:r>
    </w:p>
    <w:p w14:paraId="626A0A35" w14:textId="72E5CEEF" w:rsidR="00F10168" w:rsidRPr="009C0C4A" w:rsidRDefault="00F10168" w:rsidP="00EF7478">
      <w:pPr>
        <w:pStyle w:val="ListParagraph"/>
        <w:numPr>
          <w:ilvl w:val="0"/>
          <w:numId w:val="8"/>
        </w:numPr>
      </w:pPr>
      <w:r w:rsidRPr="009C0C4A">
        <w:t>a list of all reported outcome(s)</w:t>
      </w:r>
      <w:r w:rsidR="004E77A3" w:rsidRPr="009C0C4A">
        <w:t xml:space="preserve"> categorised according to whether they were eligible or ineligible for the synthesis</w:t>
      </w:r>
      <w:r w:rsidRPr="009C0C4A">
        <w:t xml:space="preserve">, the measurement method </w:t>
      </w:r>
      <w:r w:rsidR="004E77A3" w:rsidRPr="009C0C4A">
        <w:t>for each eligible outcome, the timing of outcome measurement, and the outcome</w:t>
      </w:r>
      <w:r w:rsidR="008F3310" w:rsidRPr="009C0C4A">
        <w:t>(s)</w:t>
      </w:r>
      <w:r w:rsidR="004E77A3" w:rsidRPr="009C0C4A">
        <w:t xml:space="preserve"> selected for inclusion in the synthesis</w:t>
      </w:r>
      <w:r w:rsidR="008F3310" w:rsidRPr="009C0C4A">
        <w:t xml:space="preserve"> for each outcome domain</w:t>
      </w:r>
    </w:p>
    <w:p w14:paraId="04D25CE7" w14:textId="15C97E66" w:rsidR="004E77A3" w:rsidRDefault="00F10168" w:rsidP="00CF7F9B">
      <w:r w:rsidRPr="009C0C4A">
        <w:rPr>
          <w:b/>
        </w:rPr>
        <w:t>Appendix E</w:t>
      </w:r>
      <w:r w:rsidR="004E77A3" w:rsidRPr="009C0C4A">
        <w:rPr>
          <w:b/>
        </w:rPr>
        <w:t>2</w:t>
      </w:r>
      <w:r w:rsidRPr="009C0C4A">
        <w:t xml:space="preserve"> </w:t>
      </w:r>
      <w:r w:rsidR="004E77A3" w:rsidRPr="009C0C4A">
        <w:t>provides information about funding, declaration of interest and ethics approval for each study.</w:t>
      </w:r>
    </w:p>
    <w:p w14:paraId="094D4CB1" w14:textId="77777777" w:rsidR="00B93AD3" w:rsidRPr="009C0C4A" w:rsidRDefault="00B93AD3" w:rsidP="00CF7F9B">
      <w:r w:rsidRPr="009C0C4A">
        <w:t xml:space="preserve">Studies were included in E1 and E2 irrespective of whether they provided data that could be included in the meta-analysis. </w:t>
      </w:r>
    </w:p>
    <w:p w14:paraId="474DA57D" w14:textId="08D282BB" w:rsidR="00B93AD3" w:rsidRPr="008F3310" w:rsidRDefault="00B93AD3" w:rsidP="00CF7F9B">
      <w:r w:rsidRPr="008F3310">
        <w:rPr>
          <w:b/>
        </w:rPr>
        <w:t>Appendix E3</w:t>
      </w:r>
      <w:r w:rsidRPr="008F3310">
        <w:t xml:space="preserve"> provides details of the characteristics of each of the studies included in the evidence inventory. These studies were eligible for the review, but were excluded from the synthesis. The reasons why each study was excluded from the synthesis is reported in this file. </w:t>
      </w:r>
    </w:p>
    <w:p w14:paraId="5C455449" w14:textId="06BEDA06" w:rsidR="00791FB7" w:rsidRPr="009C0C4A" w:rsidRDefault="003407DD" w:rsidP="00CF7F9B">
      <w:r w:rsidRPr="009C0C4A">
        <w:t>Appendices</w:t>
      </w:r>
      <w:r w:rsidR="00791FB7" w:rsidRPr="009C0C4A">
        <w:t xml:space="preserve"> are as follows</w:t>
      </w:r>
    </w:p>
    <w:tbl>
      <w:tblPr>
        <w:tblStyle w:val="TableGrid"/>
        <w:tblW w:w="10485" w:type="dxa"/>
        <w:shd w:val="clear" w:color="auto" w:fill="D5DCE4" w:themeFill="text2" w:themeFillTint="33"/>
        <w:tblLook w:val="04A0" w:firstRow="1" w:lastRow="0" w:firstColumn="1" w:lastColumn="0" w:noHBand="0" w:noVBand="1"/>
      </w:tblPr>
      <w:tblGrid>
        <w:gridCol w:w="10485"/>
      </w:tblGrid>
      <w:tr w:rsidR="00791FB7" w:rsidRPr="009C0C4A" w14:paraId="486A4E61" w14:textId="77777777" w:rsidTr="00760C3F">
        <w:tc>
          <w:tcPr>
            <w:tcW w:w="10485" w:type="dxa"/>
            <w:shd w:val="clear" w:color="auto" w:fill="D5DCE4" w:themeFill="text2" w:themeFillTint="33"/>
          </w:tcPr>
          <w:p w14:paraId="6ABF4FEE" w14:textId="2CA64A6D" w:rsidR="00791FB7" w:rsidRPr="009C0C4A" w:rsidRDefault="00791FB7" w:rsidP="00CF7F9B">
            <w:pPr>
              <w:spacing w:before="100" w:after="100"/>
            </w:pPr>
            <w:r w:rsidRPr="009C0C4A">
              <w:t>E1. Characteristics of studies included in the evidence synthesis</w:t>
            </w:r>
          </w:p>
        </w:tc>
      </w:tr>
      <w:tr w:rsidR="00791FB7" w:rsidRPr="009C0C4A" w14:paraId="0C3837A9" w14:textId="77777777" w:rsidTr="00760C3F">
        <w:tc>
          <w:tcPr>
            <w:tcW w:w="10485" w:type="dxa"/>
            <w:shd w:val="clear" w:color="auto" w:fill="D5DCE4" w:themeFill="text2" w:themeFillTint="33"/>
          </w:tcPr>
          <w:p w14:paraId="314DAED0" w14:textId="30C607FD" w:rsidR="00791FB7" w:rsidRPr="009C0C4A" w:rsidRDefault="00791FB7" w:rsidP="00CF7F9B">
            <w:pPr>
              <w:spacing w:before="100" w:after="100"/>
            </w:pPr>
            <w:r w:rsidRPr="009C0C4A">
              <w:t>E2.</w:t>
            </w:r>
            <w:r w:rsidR="00F10168" w:rsidRPr="009C0C4A">
              <w:t xml:space="preserve"> Funding sources, potential conflicts of interest and ethics approval for studies included in the evidence synthesis</w:t>
            </w:r>
          </w:p>
        </w:tc>
      </w:tr>
      <w:tr w:rsidR="00B93AD3" w:rsidRPr="009C0C4A" w14:paraId="60F60192" w14:textId="77777777" w:rsidTr="00760C3F">
        <w:tc>
          <w:tcPr>
            <w:tcW w:w="10485" w:type="dxa"/>
            <w:shd w:val="clear" w:color="auto" w:fill="D5DCE4" w:themeFill="text2" w:themeFillTint="33"/>
          </w:tcPr>
          <w:p w14:paraId="0A57AF8A" w14:textId="50CE3177" w:rsidR="00B93AD3" w:rsidRPr="009C0C4A" w:rsidRDefault="00B93AD3" w:rsidP="00CF7F9B">
            <w:pPr>
              <w:spacing w:before="100" w:after="100"/>
            </w:pPr>
            <w:r>
              <w:t>E</w:t>
            </w:r>
            <w:r w:rsidR="00650BAE">
              <w:t>3</w:t>
            </w:r>
            <w:r>
              <w:t xml:space="preserve">. Characteristics of studies </w:t>
            </w:r>
            <w:r w:rsidR="002B0B5E">
              <w:t>included in</w:t>
            </w:r>
            <w:r>
              <w:t xml:space="preserve"> the evidence inventory</w:t>
            </w:r>
            <w:r w:rsidR="002B0B5E">
              <w:t xml:space="preserve"> (ineligible for the evidence synthesis)</w:t>
            </w:r>
          </w:p>
        </w:tc>
      </w:tr>
    </w:tbl>
    <w:p w14:paraId="77E11DB3" w14:textId="77777777" w:rsidR="00791FB7" w:rsidRPr="009C0C4A" w:rsidRDefault="00791FB7" w:rsidP="00CF7F9B"/>
    <w:p w14:paraId="2D4DB195" w14:textId="77777777" w:rsidR="004E77A3" w:rsidRPr="008F3310" w:rsidRDefault="004E77A3" w:rsidP="00CF7F9B">
      <w:pPr>
        <w:spacing w:after="0" w:line="240" w:lineRule="auto"/>
        <w:rPr>
          <w:color w:val="55AF40"/>
          <w:sz w:val="36"/>
          <w:szCs w:val="36"/>
        </w:rPr>
      </w:pPr>
      <w:r w:rsidRPr="008F3310">
        <w:br w:type="page"/>
      </w:r>
    </w:p>
    <w:p w14:paraId="4A35FDAF" w14:textId="274F6E78" w:rsidR="009165FA" w:rsidRPr="008F3310" w:rsidRDefault="009165FA" w:rsidP="00CF7F9B">
      <w:pPr>
        <w:pStyle w:val="Heading1"/>
      </w:pPr>
      <w:bookmarkStart w:id="82" w:name="_Toc169872424"/>
      <w:r w:rsidRPr="008F3310">
        <w:lastRenderedPageBreak/>
        <w:t xml:space="preserve">Appendix </w:t>
      </w:r>
      <w:r w:rsidR="00F10EE8" w:rsidRPr="008F3310">
        <w:t>F</w:t>
      </w:r>
      <w:r w:rsidRPr="008F3310">
        <w:t xml:space="preserve">. </w:t>
      </w:r>
      <w:r w:rsidR="00F10EE8" w:rsidRPr="008F3310">
        <w:t>Risk of bias assessments</w:t>
      </w:r>
      <w:bookmarkEnd w:id="82"/>
      <w:r w:rsidR="00F10EE8" w:rsidRPr="008F3310">
        <w:t xml:space="preserve"> </w:t>
      </w:r>
    </w:p>
    <w:p w14:paraId="0FB18E48" w14:textId="77777777" w:rsidR="009A11D8" w:rsidRPr="008F3310" w:rsidRDefault="009A11D8" w:rsidP="00CF7F9B">
      <w:pPr>
        <w:pStyle w:val="Heading2"/>
      </w:pPr>
      <w:bookmarkStart w:id="83" w:name="_Toc160574512"/>
      <w:bookmarkStart w:id="84" w:name="_Toc169872425"/>
      <w:r w:rsidRPr="008F3310">
        <w:t>Overview of Appendix F – separate file</w:t>
      </w:r>
      <w:bookmarkEnd w:id="83"/>
      <w:bookmarkEnd w:id="84"/>
    </w:p>
    <w:p w14:paraId="29AC23D1" w14:textId="77777777" w:rsidR="009A11D8" w:rsidRPr="008F3310" w:rsidRDefault="009A11D8" w:rsidP="00CF7F9B">
      <w:r w:rsidRPr="008F3310">
        <w:t xml:space="preserve">Appendix F is a single file containing the full risk of bias assessment for each study that contributed data for meta-analysis.  </w:t>
      </w:r>
    </w:p>
    <w:p w14:paraId="4BE6E397" w14:textId="77777777" w:rsidR="009A11D8" w:rsidRPr="008F3310" w:rsidRDefault="009A11D8" w:rsidP="00CF7F9B">
      <w:r w:rsidRPr="008F3310">
        <w:t xml:space="preserve">The Appendix </w:t>
      </w:r>
    </w:p>
    <w:p w14:paraId="73B5E973" w14:textId="77CC4631" w:rsidR="009A11D8" w:rsidRPr="008F3310" w:rsidRDefault="009A11D8" w:rsidP="00EF7478">
      <w:pPr>
        <w:pStyle w:val="ListParagraph"/>
        <w:numPr>
          <w:ilvl w:val="0"/>
          <w:numId w:val="9"/>
        </w:numPr>
      </w:pPr>
      <w:r w:rsidRPr="008F3310">
        <w:t xml:space="preserve">begins with information to orient the reader to the content, </w:t>
      </w:r>
      <w:r w:rsidR="00E35D75">
        <w:t>and</w:t>
      </w:r>
    </w:p>
    <w:p w14:paraId="6EAC3BA8" w14:textId="08073382" w:rsidR="009A11D8" w:rsidRPr="008F3310" w:rsidRDefault="009A11D8" w:rsidP="00EF7478">
      <w:pPr>
        <w:pStyle w:val="ListParagraph"/>
        <w:numPr>
          <w:ilvl w:val="0"/>
          <w:numId w:val="9"/>
        </w:numPr>
      </w:pPr>
      <w:r w:rsidRPr="008F3310">
        <w:t xml:space="preserve">provides the signalling questions for the risk of bias tools.  </w:t>
      </w:r>
    </w:p>
    <w:p w14:paraId="5D6925BA" w14:textId="77777777" w:rsidR="00B43338" w:rsidRPr="009C0C4A" w:rsidRDefault="00B43338" w:rsidP="00CF7F9B">
      <w:r w:rsidRPr="009C0C4A">
        <w:t>Appendices are as follows</w:t>
      </w:r>
    </w:p>
    <w:tbl>
      <w:tblPr>
        <w:tblStyle w:val="TableGrid"/>
        <w:tblW w:w="10485" w:type="dxa"/>
        <w:shd w:val="clear" w:color="auto" w:fill="D5DCE4" w:themeFill="text2" w:themeFillTint="33"/>
        <w:tblLook w:val="04A0" w:firstRow="1" w:lastRow="0" w:firstColumn="1" w:lastColumn="0" w:noHBand="0" w:noVBand="1"/>
      </w:tblPr>
      <w:tblGrid>
        <w:gridCol w:w="10485"/>
      </w:tblGrid>
      <w:tr w:rsidR="00B43338" w:rsidRPr="009C0C4A" w14:paraId="1864E280" w14:textId="77777777" w:rsidTr="003D54C0">
        <w:tc>
          <w:tcPr>
            <w:tcW w:w="10485" w:type="dxa"/>
            <w:shd w:val="clear" w:color="auto" w:fill="D5DCE4" w:themeFill="text2" w:themeFillTint="33"/>
          </w:tcPr>
          <w:p w14:paraId="25D93221" w14:textId="2AE39FEB" w:rsidR="00B43338" w:rsidRPr="009C0C4A" w:rsidRDefault="00B43338" w:rsidP="00CF7F9B">
            <w:pPr>
              <w:spacing w:before="100" w:after="100"/>
            </w:pPr>
            <w:r>
              <w:t>F</w:t>
            </w:r>
            <w:r w:rsidRPr="009C0C4A">
              <w:t xml:space="preserve">. </w:t>
            </w:r>
            <w:r>
              <w:t>R</w:t>
            </w:r>
            <w:r w:rsidRPr="008F3310">
              <w:t>isk of bias assessment</w:t>
            </w:r>
            <w:r>
              <w:t>s</w:t>
            </w:r>
            <w:r w:rsidRPr="008F3310">
              <w:t xml:space="preserve"> for each study that contributed data for meta-analysis</w:t>
            </w:r>
          </w:p>
        </w:tc>
      </w:tr>
    </w:tbl>
    <w:p w14:paraId="508F8AD7" w14:textId="77777777" w:rsidR="009C5716" w:rsidRPr="008F3310" w:rsidRDefault="009C5716" w:rsidP="00CF7F9B">
      <w:pPr>
        <w:spacing w:after="0" w:line="240" w:lineRule="auto"/>
        <w:rPr>
          <w:color w:val="55AF40"/>
          <w:sz w:val="36"/>
          <w:szCs w:val="36"/>
        </w:rPr>
      </w:pPr>
      <w:r w:rsidRPr="008F3310">
        <w:br w:type="page"/>
      </w:r>
    </w:p>
    <w:p w14:paraId="07B59D53" w14:textId="66793FEE" w:rsidR="009165FA" w:rsidRPr="008F3310" w:rsidRDefault="009165FA" w:rsidP="00CF7F9B">
      <w:pPr>
        <w:pStyle w:val="Heading1"/>
      </w:pPr>
      <w:bookmarkStart w:id="85" w:name="_Toc169872426"/>
      <w:r w:rsidRPr="008F3310">
        <w:lastRenderedPageBreak/>
        <w:t xml:space="preserve">Appendix </w:t>
      </w:r>
      <w:r w:rsidR="009C5716" w:rsidRPr="008F3310">
        <w:t>G</w:t>
      </w:r>
      <w:r w:rsidRPr="008F3310">
        <w:t xml:space="preserve">. </w:t>
      </w:r>
      <w:r w:rsidR="00871B74" w:rsidRPr="008F3310">
        <w:t>Differences between the protocol and the review</w:t>
      </w:r>
      <w:bookmarkEnd w:id="85"/>
    </w:p>
    <w:p w14:paraId="6FA84999" w14:textId="34E0AC91" w:rsidR="00F04244" w:rsidRPr="004F17FF" w:rsidRDefault="00871B74" w:rsidP="00CF7F9B">
      <w:r w:rsidRPr="004F17FF">
        <w:t>Changes from the protocol and methods not implemented</w:t>
      </w:r>
    </w:p>
    <w:tbl>
      <w:tblPr>
        <w:tblW w:w="1006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2"/>
        <w:gridCol w:w="1134"/>
        <w:gridCol w:w="2911"/>
        <w:gridCol w:w="1630"/>
        <w:gridCol w:w="3822"/>
      </w:tblGrid>
      <w:tr w:rsidR="00F04244" w:rsidRPr="008F3310" w14:paraId="4315C4B7" w14:textId="77777777" w:rsidTr="00FD7AAB">
        <w:trPr>
          <w:tblHeader/>
        </w:trPr>
        <w:tc>
          <w:tcPr>
            <w:tcW w:w="572" w:type="dxa"/>
          </w:tcPr>
          <w:p w14:paraId="261C55F0" w14:textId="4F90C30A" w:rsidR="00F04244" w:rsidRPr="00FD7AAB" w:rsidRDefault="00FD7AAB" w:rsidP="00CF7F9B">
            <w:pPr>
              <w:pBdr>
                <w:top w:val="nil"/>
                <w:left w:val="nil"/>
                <w:bottom w:val="nil"/>
                <w:right w:val="nil"/>
                <w:between w:val="nil"/>
              </w:pBdr>
              <w:spacing w:after="60" w:line="280" w:lineRule="auto"/>
              <w:rPr>
                <w:b/>
                <w:color w:val="000000"/>
                <w:sz w:val="18"/>
                <w:szCs w:val="18"/>
              </w:rPr>
            </w:pPr>
            <w:r w:rsidRPr="00FD7AAB">
              <w:rPr>
                <w:b/>
                <w:color w:val="000000"/>
                <w:sz w:val="18"/>
                <w:szCs w:val="18"/>
              </w:rPr>
              <w:t>No.</w:t>
            </w:r>
          </w:p>
        </w:tc>
        <w:tc>
          <w:tcPr>
            <w:tcW w:w="1134" w:type="dxa"/>
          </w:tcPr>
          <w:p w14:paraId="2819ACA2" w14:textId="77777777" w:rsidR="00F04244" w:rsidRPr="001D3190" w:rsidRDefault="00F04244" w:rsidP="00CF7F9B">
            <w:pPr>
              <w:pBdr>
                <w:top w:val="nil"/>
                <w:left w:val="nil"/>
                <w:bottom w:val="nil"/>
                <w:right w:val="nil"/>
                <w:between w:val="nil"/>
              </w:pBdr>
              <w:spacing w:after="60" w:line="280" w:lineRule="auto"/>
              <w:rPr>
                <w:b/>
                <w:color w:val="000000"/>
                <w:sz w:val="18"/>
                <w:szCs w:val="18"/>
              </w:rPr>
            </w:pPr>
            <w:r w:rsidRPr="001D3190">
              <w:rPr>
                <w:b/>
                <w:color w:val="000000"/>
                <w:sz w:val="18"/>
                <w:szCs w:val="18"/>
              </w:rPr>
              <w:t>Section</w:t>
            </w:r>
          </w:p>
        </w:tc>
        <w:tc>
          <w:tcPr>
            <w:tcW w:w="2911" w:type="dxa"/>
          </w:tcPr>
          <w:p w14:paraId="7C009186" w14:textId="77777777" w:rsidR="00F04244" w:rsidRPr="001D3190" w:rsidRDefault="00F04244" w:rsidP="00CF7F9B">
            <w:pPr>
              <w:pBdr>
                <w:top w:val="nil"/>
                <w:left w:val="nil"/>
                <w:bottom w:val="nil"/>
                <w:right w:val="nil"/>
                <w:between w:val="nil"/>
              </w:pBdr>
              <w:spacing w:after="60" w:line="280" w:lineRule="auto"/>
              <w:rPr>
                <w:b/>
                <w:color w:val="000000"/>
                <w:sz w:val="18"/>
                <w:szCs w:val="18"/>
              </w:rPr>
            </w:pPr>
            <w:r w:rsidRPr="001D3190">
              <w:rPr>
                <w:b/>
                <w:color w:val="000000"/>
                <w:sz w:val="18"/>
                <w:szCs w:val="18"/>
              </w:rPr>
              <w:t>Planned method</w:t>
            </w:r>
          </w:p>
        </w:tc>
        <w:tc>
          <w:tcPr>
            <w:tcW w:w="1630" w:type="dxa"/>
          </w:tcPr>
          <w:p w14:paraId="3CDBB73E" w14:textId="77777777" w:rsidR="00F04244" w:rsidRPr="001D3190" w:rsidRDefault="00F04244" w:rsidP="00CF7F9B">
            <w:pPr>
              <w:pBdr>
                <w:top w:val="nil"/>
                <w:left w:val="nil"/>
                <w:bottom w:val="nil"/>
                <w:right w:val="nil"/>
                <w:between w:val="nil"/>
              </w:pBdr>
              <w:spacing w:after="60" w:line="280" w:lineRule="auto"/>
              <w:rPr>
                <w:b/>
                <w:color w:val="000000"/>
                <w:sz w:val="18"/>
                <w:szCs w:val="18"/>
              </w:rPr>
            </w:pPr>
            <w:r w:rsidRPr="001D3190">
              <w:rPr>
                <w:b/>
                <w:color w:val="000000"/>
                <w:sz w:val="18"/>
                <w:szCs w:val="18"/>
              </w:rPr>
              <w:t>Change</w:t>
            </w:r>
          </w:p>
        </w:tc>
        <w:tc>
          <w:tcPr>
            <w:tcW w:w="3822" w:type="dxa"/>
          </w:tcPr>
          <w:p w14:paraId="54119F36" w14:textId="77777777" w:rsidR="00F04244" w:rsidRPr="001D3190" w:rsidRDefault="00F04244" w:rsidP="00CF7F9B">
            <w:pPr>
              <w:pBdr>
                <w:top w:val="nil"/>
                <w:left w:val="nil"/>
                <w:bottom w:val="nil"/>
                <w:right w:val="nil"/>
                <w:between w:val="nil"/>
              </w:pBdr>
              <w:spacing w:after="60" w:line="280" w:lineRule="auto"/>
              <w:rPr>
                <w:b/>
                <w:color w:val="000000"/>
                <w:sz w:val="18"/>
                <w:szCs w:val="18"/>
              </w:rPr>
            </w:pPr>
            <w:r w:rsidRPr="001D3190">
              <w:rPr>
                <w:b/>
                <w:color w:val="000000"/>
                <w:sz w:val="18"/>
                <w:szCs w:val="18"/>
              </w:rPr>
              <w:t>Details (text, rationale or both)</w:t>
            </w:r>
          </w:p>
        </w:tc>
      </w:tr>
      <w:tr w:rsidR="004F398D" w:rsidRPr="004F398D" w14:paraId="511CDBD3" w14:textId="77777777" w:rsidTr="00FD7AAB">
        <w:tc>
          <w:tcPr>
            <w:tcW w:w="572" w:type="dxa"/>
          </w:tcPr>
          <w:p w14:paraId="2B496513" w14:textId="3E43D9E7" w:rsidR="00E7512B" w:rsidRPr="004F398D" w:rsidRDefault="00FD7AAB" w:rsidP="00CF7F9B">
            <w:pPr>
              <w:pBdr>
                <w:top w:val="nil"/>
                <w:left w:val="nil"/>
                <w:bottom w:val="nil"/>
                <w:right w:val="nil"/>
                <w:between w:val="nil"/>
              </w:pBdr>
              <w:spacing w:after="60" w:line="280" w:lineRule="auto"/>
              <w:rPr>
                <w:sz w:val="18"/>
                <w:szCs w:val="18"/>
              </w:rPr>
            </w:pPr>
            <w:r>
              <w:rPr>
                <w:sz w:val="18"/>
                <w:szCs w:val="18"/>
              </w:rPr>
              <w:t>1</w:t>
            </w:r>
          </w:p>
        </w:tc>
        <w:tc>
          <w:tcPr>
            <w:tcW w:w="1134" w:type="dxa"/>
          </w:tcPr>
          <w:p w14:paraId="552AFE31" w14:textId="419F6891" w:rsidR="00E7512B" w:rsidRPr="004F398D" w:rsidRDefault="009D06D4" w:rsidP="00CF7F9B">
            <w:pPr>
              <w:pBdr>
                <w:top w:val="nil"/>
                <w:left w:val="nil"/>
                <w:bottom w:val="nil"/>
                <w:right w:val="nil"/>
                <w:between w:val="nil"/>
              </w:pBdr>
              <w:spacing w:after="60" w:line="280" w:lineRule="auto"/>
              <w:rPr>
                <w:sz w:val="18"/>
                <w:szCs w:val="18"/>
              </w:rPr>
            </w:pPr>
            <w:r w:rsidRPr="004F398D">
              <w:rPr>
                <w:sz w:val="18"/>
                <w:szCs w:val="18"/>
              </w:rPr>
              <w:t>A1. Objectives</w:t>
            </w:r>
            <w:r w:rsidRPr="004F398D">
              <w:rPr>
                <w:sz w:val="18"/>
                <w:szCs w:val="18"/>
              </w:rPr>
              <w:br/>
              <w:t>A1.1.3</w:t>
            </w:r>
          </w:p>
        </w:tc>
        <w:tc>
          <w:tcPr>
            <w:tcW w:w="2911" w:type="dxa"/>
          </w:tcPr>
          <w:p w14:paraId="468C5A78" w14:textId="24BDEEC2" w:rsidR="00E7512B" w:rsidRPr="004F398D" w:rsidRDefault="00E7512B" w:rsidP="00CF7F9B">
            <w:pPr>
              <w:pBdr>
                <w:top w:val="nil"/>
                <w:left w:val="nil"/>
                <w:bottom w:val="nil"/>
                <w:right w:val="nil"/>
                <w:between w:val="nil"/>
              </w:pBdr>
              <w:spacing w:after="60" w:line="280" w:lineRule="auto"/>
              <w:rPr>
                <w:sz w:val="18"/>
                <w:szCs w:val="18"/>
              </w:rPr>
            </w:pPr>
            <w:r w:rsidRPr="004F398D">
              <w:rPr>
                <w:sz w:val="18"/>
                <w:szCs w:val="18"/>
              </w:rPr>
              <w:t>In our protocol, we planned an overall synthesis across any condition</w:t>
            </w:r>
            <w:r w:rsidR="004F398D">
              <w:rPr>
                <w:sz w:val="18"/>
                <w:szCs w:val="18"/>
              </w:rPr>
              <w:t xml:space="preserve"> for each outcome domain</w:t>
            </w:r>
            <w:r w:rsidRPr="004F398D">
              <w:rPr>
                <w:sz w:val="18"/>
                <w:szCs w:val="18"/>
              </w:rPr>
              <w:t>.</w:t>
            </w:r>
          </w:p>
        </w:tc>
        <w:tc>
          <w:tcPr>
            <w:tcW w:w="1630" w:type="dxa"/>
          </w:tcPr>
          <w:p w14:paraId="11778D0E" w14:textId="333FDBE2" w:rsidR="00E7512B" w:rsidRPr="004F398D" w:rsidRDefault="004F398D" w:rsidP="00CF7F9B">
            <w:pPr>
              <w:spacing w:after="60"/>
              <w:rPr>
                <w:sz w:val="18"/>
                <w:szCs w:val="18"/>
              </w:rPr>
            </w:pPr>
            <w:r>
              <w:rPr>
                <w:sz w:val="18"/>
                <w:szCs w:val="18"/>
              </w:rPr>
              <w:t>Not done</w:t>
            </w:r>
          </w:p>
        </w:tc>
        <w:tc>
          <w:tcPr>
            <w:tcW w:w="3822" w:type="dxa"/>
          </w:tcPr>
          <w:p w14:paraId="326B154C" w14:textId="77C33642" w:rsidR="00E7512B" w:rsidRPr="004F398D" w:rsidRDefault="004F398D" w:rsidP="00CF7F9B">
            <w:pPr>
              <w:spacing w:after="60"/>
              <w:rPr>
                <w:sz w:val="18"/>
                <w:szCs w:val="18"/>
              </w:rPr>
            </w:pPr>
            <w:r w:rsidRPr="004F398D">
              <w:rPr>
                <w:sz w:val="18"/>
                <w:szCs w:val="18"/>
              </w:rPr>
              <w:t>The plan to synthesise across conditions was a contingency for reviews that include</w:t>
            </w:r>
            <w:r>
              <w:rPr>
                <w:sz w:val="18"/>
                <w:szCs w:val="18"/>
              </w:rPr>
              <w:t>d</w:t>
            </w:r>
            <w:r w:rsidRPr="004F398D">
              <w:rPr>
                <w:sz w:val="18"/>
                <w:szCs w:val="18"/>
              </w:rPr>
              <w:t xml:space="preserve"> a large number of studies examining effects </w:t>
            </w:r>
            <w:r>
              <w:rPr>
                <w:sz w:val="18"/>
                <w:szCs w:val="18"/>
              </w:rPr>
              <w:t>diverse</w:t>
            </w:r>
            <w:r w:rsidRPr="004F398D">
              <w:rPr>
                <w:sz w:val="18"/>
                <w:szCs w:val="18"/>
              </w:rPr>
              <w:t xml:space="preserve"> conditions.  This was not the case for this review. As such, at the prioritisation step, the </w:t>
            </w:r>
            <w:r w:rsidR="00E7512B" w:rsidRPr="004F398D">
              <w:rPr>
                <w:sz w:val="18"/>
                <w:szCs w:val="18"/>
              </w:rPr>
              <w:t xml:space="preserve">NHMRC </w:t>
            </w:r>
            <w:r w:rsidRPr="004F398D">
              <w:rPr>
                <w:sz w:val="18"/>
                <w:szCs w:val="18"/>
              </w:rPr>
              <w:t>endorsed a proposal to structure and report the summary and synthesis by population group, without reporting an overall analysis across conditions</w:t>
            </w:r>
            <w:r w:rsidR="00E7512B" w:rsidRPr="004F398D">
              <w:rPr>
                <w:sz w:val="18"/>
                <w:szCs w:val="18"/>
              </w:rPr>
              <w:t xml:space="preserve">. </w:t>
            </w:r>
          </w:p>
        </w:tc>
      </w:tr>
      <w:tr w:rsidR="00D87FC2" w:rsidRPr="004F398D" w14:paraId="242E5C2D" w14:textId="77777777" w:rsidTr="00FD7AAB">
        <w:tc>
          <w:tcPr>
            <w:tcW w:w="572" w:type="dxa"/>
          </w:tcPr>
          <w:p w14:paraId="06F4F568" w14:textId="7EAE8DDD" w:rsidR="00D87FC2" w:rsidRPr="004F398D" w:rsidRDefault="00FD7AAB" w:rsidP="00CF7F9B">
            <w:pPr>
              <w:pBdr>
                <w:top w:val="nil"/>
                <w:left w:val="nil"/>
                <w:bottom w:val="nil"/>
                <w:right w:val="nil"/>
                <w:between w:val="nil"/>
              </w:pBdr>
              <w:spacing w:after="60" w:line="280" w:lineRule="auto"/>
              <w:rPr>
                <w:sz w:val="18"/>
                <w:szCs w:val="18"/>
              </w:rPr>
            </w:pPr>
            <w:r>
              <w:rPr>
                <w:sz w:val="18"/>
                <w:szCs w:val="18"/>
              </w:rPr>
              <w:t>2</w:t>
            </w:r>
          </w:p>
        </w:tc>
        <w:tc>
          <w:tcPr>
            <w:tcW w:w="1134" w:type="dxa"/>
          </w:tcPr>
          <w:p w14:paraId="27139E85" w14:textId="77777777"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A1. Objectives</w:t>
            </w:r>
            <w:r w:rsidRPr="004F398D">
              <w:rPr>
                <w:sz w:val="18"/>
                <w:szCs w:val="18"/>
              </w:rPr>
              <w:br/>
              <w:t>A1.1.3</w:t>
            </w:r>
          </w:p>
          <w:p w14:paraId="7E774C34" w14:textId="635DF883" w:rsidR="00D87FC2" w:rsidRPr="004F398D" w:rsidRDefault="00D87FC2" w:rsidP="00CF7F9B">
            <w:pPr>
              <w:pBdr>
                <w:top w:val="nil"/>
                <w:left w:val="nil"/>
                <w:bottom w:val="nil"/>
                <w:right w:val="nil"/>
                <w:between w:val="nil"/>
              </w:pBdr>
              <w:spacing w:after="60" w:line="280" w:lineRule="auto"/>
              <w:rPr>
                <w:sz w:val="18"/>
                <w:szCs w:val="18"/>
              </w:rPr>
            </w:pPr>
          </w:p>
        </w:tc>
        <w:tc>
          <w:tcPr>
            <w:tcW w:w="2911" w:type="dxa"/>
          </w:tcPr>
          <w:p w14:paraId="41B35449" w14:textId="2F72CCF9"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 xml:space="preserve">We planned to examine the effects of </w:t>
            </w:r>
            <w:r>
              <w:rPr>
                <w:sz w:val="18"/>
                <w:szCs w:val="18"/>
              </w:rPr>
              <w:t>Feldenkrais</w:t>
            </w:r>
            <w:r w:rsidRPr="004F398D">
              <w:rPr>
                <w:sz w:val="18"/>
                <w:szCs w:val="18"/>
              </w:rPr>
              <w:t xml:space="preserve"> compared to “evidence-based” treatments, in the exceptional circumstance that there were studies at low risk of bias that could be combined in a synthesis. </w:t>
            </w:r>
          </w:p>
        </w:tc>
        <w:tc>
          <w:tcPr>
            <w:tcW w:w="1630" w:type="dxa"/>
          </w:tcPr>
          <w:p w14:paraId="17B555DB" w14:textId="1984A45B" w:rsidR="00D87FC2" w:rsidRPr="004F398D" w:rsidRDefault="00D87FC2" w:rsidP="00CF7F9B">
            <w:pPr>
              <w:spacing w:after="60"/>
              <w:rPr>
                <w:sz w:val="18"/>
                <w:szCs w:val="18"/>
              </w:rPr>
            </w:pPr>
            <w:r>
              <w:rPr>
                <w:sz w:val="18"/>
                <w:szCs w:val="18"/>
              </w:rPr>
              <w:t>Not possible</w:t>
            </w:r>
          </w:p>
        </w:tc>
        <w:tc>
          <w:tcPr>
            <w:tcW w:w="3822" w:type="dxa"/>
          </w:tcPr>
          <w:p w14:paraId="22AB642A" w14:textId="273FF8C7" w:rsidR="00D87FC2" w:rsidRPr="004F398D" w:rsidRDefault="00D87FC2" w:rsidP="00CF7F9B">
            <w:pPr>
              <w:spacing w:after="60"/>
              <w:rPr>
                <w:sz w:val="18"/>
                <w:szCs w:val="18"/>
              </w:rPr>
            </w:pPr>
            <w:r>
              <w:rPr>
                <w:sz w:val="18"/>
                <w:szCs w:val="18"/>
              </w:rPr>
              <w:t xml:space="preserve">Not two studies in the same population had the same active comparator. </w:t>
            </w:r>
          </w:p>
        </w:tc>
      </w:tr>
      <w:tr w:rsidR="00D87FC2" w:rsidRPr="004F398D" w14:paraId="2E8AEFA7" w14:textId="77777777" w:rsidTr="00FD7AAB">
        <w:tc>
          <w:tcPr>
            <w:tcW w:w="572" w:type="dxa"/>
          </w:tcPr>
          <w:p w14:paraId="52B5C6D1" w14:textId="09854402" w:rsidR="00D87FC2" w:rsidRPr="004F398D" w:rsidRDefault="00FD7AAB" w:rsidP="00CF7F9B">
            <w:pPr>
              <w:pBdr>
                <w:top w:val="nil"/>
                <w:left w:val="nil"/>
                <w:bottom w:val="nil"/>
                <w:right w:val="nil"/>
                <w:between w:val="nil"/>
              </w:pBdr>
              <w:spacing w:after="60" w:line="280" w:lineRule="auto"/>
              <w:rPr>
                <w:sz w:val="18"/>
                <w:szCs w:val="18"/>
              </w:rPr>
            </w:pPr>
            <w:r>
              <w:rPr>
                <w:sz w:val="18"/>
                <w:szCs w:val="18"/>
              </w:rPr>
              <w:t>3</w:t>
            </w:r>
          </w:p>
        </w:tc>
        <w:tc>
          <w:tcPr>
            <w:tcW w:w="1134" w:type="dxa"/>
          </w:tcPr>
          <w:p w14:paraId="22992D40" w14:textId="03A43431"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A3.1 Selection of studies</w:t>
            </w:r>
          </w:p>
        </w:tc>
        <w:tc>
          <w:tcPr>
            <w:tcW w:w="2911" w:type="dxa"/>
          </w:tcPr>
          <w:p w14:paraId="6969A43F" w14:textId="67988757"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We had planned to pilot title and abstract screening by three reviewers.</w:t>
            </w:r>
          </w:p>
        </w:tc>
        <w:tc>
          <w:tcPr>
            <w:tcW w:w="1630" w:type="dxa"/>
          </w:tcPr>
          <w:p w14:paraId="4DA88496" w14:textId="38495346" w:rsidR="00D87FC2" w:rsidRPr="004F398D" w:rsidRDefault="00D87FC2" w:rsidP="00CF7F9B">
            <w:pPr>
              <w:rPr>
                <w:sz w:val="18"/>
                <w:szCs w:val="18"/>
              </w:rPr>
            </w:pPr>
            <w:r w:rsidRPr="004F398D">
              <w:rPr>
                <w:sz w:val="18"/>
                <w:szCs w:val="18"/>
              </w:rPr>
              <w:t>Change in process</w:t>
            </w:r>
          </w:p>
        </w:tc>
        <w:tc>
          <w:tcPr>
            <w:tcW w:w="3822" w:type="dxa"/>
          </w:tcPr>
          <w:p w14:paraId="65595125" w14:textId="03BCCC31" w:rsidR="00D87FC2" w:rsidRPr="004F398D" w:rsidRDefault="00D87FC2" w:rsidP="00CF7F9B">
            <w:pPr>
              <w:pBdr>
                <w:top w:val="nil"/>
                <w:left w:val="nil"/>
                <w:bottom w:val="nil"/>
                <w:right w:val="nil"/>
                <w:between w:val="nil"/>
              </w:pBdr>
              <w:spacing w:after="60" w:line="280" w:lineRule="auto"/>
              <w:rPr>
                <w:bCs/>
                <w:sz w:val="18"/>
                <w:szCs w:val="18"/>
              </w:rPr>
            </w:pPr>
            <w:r w:rsidRPr="004F398D">
              <w:rPr>
                <w:bCs/>
                <w:sz w:val="18"/>
                <w:szCs w:val="18"/>
              </w:rPr>
              <w:t>We piloted title and abstract screening by two reviewers.</w:t>
            </w:r>
          </w:p>
        </w:tc>
      </w:tr>
      <w:tr w:rsidR="00D87FC2" w:rsidRPr="004F398D" w14:paraId="6F709BAD" w14:textId="77777777" w:rsidTr="00FD7AAB">
        <w:tc>
          <w:tcPr>
            <w:tcW w:w="572" w:type="dxa"/>
          </w:tcPr>
          <w:p w14:paraId="016C6991" w14:textId="588EC9C8" w:rsidR="00D87FC2" w:rsidRPr="004F398D" w:rsidRDefault="00FD7AAB" w:rsidP="00CF7F9B">
            <w:pPr>
              <w:pBdr>
                <w:top w:val="nil"/>
                <w:left w:val="nil"/>
                <w:bottom w:val="nil"/>
                <w:right w:val="nil"/>
                <w:between w:val="nil"/>
              </w:pBdr>
              <w:spacing w:after="60" w:line="280" w:lineRule="auto"/>
              <w:rPr>
                <w:sz w:val="18"/>
                <w:szCs w:val="18"/>
              </w:rPr>
            </w:pPr>
            <w:r>
              <w:rPr>
                <w:sz w:val="18"/>
                <w:szCs w:val="18"/>
              </w:rPr>
              <w:t>4</w:t>
            </w:r>
          </w:p>
        </w:tc>
        <w:tc>
          <w:tcPr>
            <w:tcW w:w="1134" w:type="dxa"/>
          </w:tcPr>
          <w:p w14:paraId="371A8212" w14:textId="2297984C" w:rsidR="00D87FC2" w:rsidRPr="004F398D" w:rsidRDefault="00D87FC2" w:rsidP="00CF7F9B">
            <w:pPr>
              <w:spacing w:after="60"/>
              <w:rPr>
                <w:sz w:val="18"/>
                <w:szCs w:val="18"/>
              </w:rPr>
            </w:pPr>
            <w:r w:rsidRPr="004F398D">
              <w:rPr>
                <w:sz w:val="18"/>
                <w:szCs w:val="18"/>
              </w:rPr>
              <w:t>B1.2 Measure of treatment effects</w:t>
            </w:r>
          </w:p>
        </w:tc>
        <w:tc>
          <w:tcPr>
            <w:tcW w:w="2911" w:type="dxa"/>
          </w:tcPr>
          <w:p w14:paraId="0EFCAE55" w14:textId="2CBA5D9F"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We planned to use Cohen’s guiding rules for SMDs where 0.2 represents a small effect, 0.5 a moderate effect, and 0.8 a large effect.</w:t>
            </w:r>
          </w:p>
        </w:tc>
        <w:tc>
          <w:tcPr>
            <w:tcW w:w="1630" w:type="dxa"/>
          </w:tcPr>
          <w:p w14:paraId="0EB89DE4" w14:textId="04A67794"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 xml:space="preserve">We used a single threshold for an important effect (0.2) and did not interpret effect size. </w:t>
            </w:r>
          </w:p>
        </w:tc>
        <w:tc>
          <w:tcPr>
            <w:tcW w:w="3822" w:type="dxa"/>
          </w:tcPr>
          <w:p w14:paraId="014621F1" w14:textId="77777777" w:rsidR="00D87FC2" w:rsidRPr="004F398D" w:rsidRDefault="00D87FC2" w:rsidP="00CF7F9B">
            <w:pPr>
              <w:spacing w:after="60"/>
              <w:rPr>
                <w:sz w:val="18"/>
                <w:szCs w:val="18"/>
              </w:rPr>
            </w:pPr>
            <w:r w:rsidRPr="004F398D">
              <w:rPr>
                <w:b/>
                <w:sz w:val="18"/>
                <w:szCs w:val="18"/>
              </w:rPr>
              <w:t>Revised text (and rationale).</w:t>
            </w:r>
            <w:r w:rsidRPr="004F398D">
              <w:rPr>
                <w:sz w:val="18"/>
                <w:szCs w:val="18"/>
              </w:rPr>
              <w:t xml:space="preserve"> Because we were concerned that bias may be leading to exaggerated effect sizes, we chose not to describe the size of effect (i.e. we did not interpret effects as small, moderate or large) because this is likely to be misleading. </w:t>
            </w:r>
          </w:p>
          <w:p w14:paraId="5B8DF158" w14:textId="7A90BE5D" w:rsidR="00D87FC2" w:rsidRPr="004F398D" w:rsidRDefault="00D87FC2" w:rsidP="00CF7F9B">
            <w:pPr>
              <w:pBdr>
                <w:top w:val="nil"/>
                <w:left w:val="nil"/>
                <w:bottom w:val="nil"/>
                <w:right w:val="nil"/>
                <w:between w:val="nil"/>
              </w:pBdr>
              <w:spacing w:after="60" w:line="280" w:lineRule="auto"/>
              <w:rPr>
                <w:sz w:val="18"/>
                <w:szCs w:val="18"/>
              </w:rPr>
            </w:pPr>
            <w:r w:rsidRPr="004F398D">
              <w:rPr>
                <w:b/>
                <w:sz w:val="18"/>
                <w:szCs w:val="18"/>
              </w:rPr>
              <w:t>Implications.</w:t>
            </w:r>
            <w:r w:rsidRPr="004F398D">
              <w:rPr>
                <w:sz w:val="18"/>
                <w:szCs w:val="18"/>
              </w:rPr>
              <w:t xml:space="preserve"> This has no implications for the certainty of evidence because our a priori plan was to assess certainty in relation to whether there was an important effect or not (i.e. in relation to a threshold for an important difference of an SMD of 0.2), not our certainty in the magnitude of effect (trivial, small, moderate or large). </w:t>
            </w:r>
          </w:p>
        </w:tc>
      </w:tr>
      <w:tr w:rsidR="00D87FC2" w:rsidRPr="004F398D" w14:paraId="6669A237" w14:textId="77777777" w:rsidTr="00FD7AAB">
        <w:tc>
          <w:tcPr>
            <w:tcW w:w="572" w:type="dxa"/>
          </w:tcPr>
          <w:p w14:paraId="1561478E" w14:textId="78DFDB50" w:rsidR="00D87FC2" w:rsidRPr="004F398D" w:rsidRDefault="00FD7AAB" w:rsidP="00CF7F9B">
            <w:pPr>
              <w:pBdr>
                <w:top w:val="nil"/>
                <w:left w:val="nil"/>
                <w:bottom w:val="nil"/>
                <w:right w:val="nil"/>
                <w:between w:val="nil"/>
              </w:pBdr>
              <w:spacing w:after="60" w:line="280" w:lineRule="auto"/>
              <w:rPr>
                <w:sz w:val="18"/>
                <w:szCs w:val="18"/>
              </w:rPr>
            </w:pPr>
            <w:r>
              <w:rPr>
                <w:sz w:val="18"/>
                <w:szCs w:val="18"/>
              </w:rPr>
              <w:t>5</w:t>
            </w:r>
          </w:p>
        </w:tc>
        <w:tc>
          <w:tcPr>
            <w:tcW w:w="1134" w:type="dxa"/>
          </w:tcPr>
          <w:p w14:paraId="5002DA98" w14:textId="77777777"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B1.2 Measure of treatment effect</w:t>
            </w:r>
          </w:p>
        </w:tc>
        <w:tc>
          <w:tcPr>
            <w:tcW w:w="2911" w:type="dxa"/>
          </w:tcPr>
          <w:p w14:paraId="1888D06B" w14:textId="77777777"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 xml:space="preserve">Where a valid and reliable minimal important difference (MID) is available for a familiar measure of relevance to the population groups in the meta-analysis, we will re-express the SMD in units of the measure and interpret the effect in relation to the MID if feasible to do so. </w:t>
            </w:r>
          </w:p>
        </w:tc>
        <w:tc>
          <w:tcPr>
            <w:tcW w:w="1630" w:type="dxa"/>
          </w:tcPr>
          <w:p w14:paraId="53B064B3" w14:textId="77777777" w:rsidR="00D87FC2" w:rsidRPr="004F398D" w:rsidRDefault="00D87FC2" w:rsidP="00CF7F9B">
            <w:pPr>
              <w:spacing w:after="60"/>
              <w:rPr>
                <w:sz w:val="18"/>
                <w:szCs w:val="18"/>
              </w:rPr>
            </w:pPr>
            <w:r w:rsidRPr="004F398D">
              <w:rPr>
                <w:sz w:val="18"/>
                <w:szCs w:val="18"/>
              </w:rPr>
              <w:t>We did not re-express SMDs in units of a familiar measure</w:t>
            </w:r>
          </w:p>
        </w:tc>
        <w:tc>
          <w:tcPr>
            <w:tcW w:w="3822" w:type="dxa"/>
          </w:tcPr>
          <w:p w14:paraId="3113F9F9" w14:textId="66400045" w:rsidR="00D87FC2" w:rsidRPr="004F398D" w:rsidRDefault="00D87FC2" w:rsidP="00CF7F9B">
            <w:pPr>
              <w:spacing w:after="60"/>
              <w:rPr>
                <w:sz w:val="18"/>
                <w:szCs w:val="18"/>
              </w:rPr>
            </w:pPr>
            <w:r w:rsidRPr="004F398D">
              <w:rPr>
                <w:b/>
                <w:sz w:val="18"/>
                <w:szCs w:val="18"/>
              </w:rPr>
              <w:t>Rationale</w:t>
            </w:r>
            <w:r w:rsidRPr="004F398D">
              <w:rPr>
                <w:sz w:val="18"/>
                <w:szCs w:val="18"/>
              </w:rPr>
              <w:t xml:space="preserve">. We followed GRADE and Cochrane guidance which recommends use of SMD for interpreting continuous outcomes in the absence of well-established </w:t>
            </w:r>
            <w:proofErr w:type="spellStart"/>
            <w:r w:rsidRPr="004F398D">
              <w:rPr>
                <w:sz w:val="18"/>
                <w:szCs w:val="18"/>
              </w:rPr>
              <w:t>MIDs.</w:t>
            </w:r>
            <w:proofErr w:type="spellEnd"/>
            <w:r w:rsidRPr="004F398D">
              <w:rPr>
                <w:sz w:val="18"/>
                <w:szCs w:val="18"/>
              </w:rPr>
              <w:t xml:space="preserve">  In </w:t>
            </w:r>
            <w:proofErr w:type="gramStart"/>
            <w:r w:rsidRPr="004F398D">
              <w:rPr>
                <w:sz w:val="18"/>
                <w:szCs w:val="18"/>
              </w:rPr>
              <w:t>addition</w:t>
            </w:r>
            <w:proofErr w:type="gramEnd"/>
            <w:r w:rsidRPr="004F398D">
              <w:rPr>
                <w:sz w:val="18"/>
                <w:szCs w:val="18"/>
              </w:rPr>
              <w:t xml:space="preserve"> using SMDs provided a consistent basis for interpretation across all results.  </w:t>
            </w:r>
          </w:p>
        </w:tc>
      </w:tr>
      <w:tr w:rsidR="00D87FC2" w:rsidRPr="004F398D" w14:paraId="17D1AF3D" w14:textId="77777777" w:rsidTr="00FD7AAB">
        <w:tc>
          <w:tcPr>
            <w:tcW w:w="572" w:type="dxa"/>
          </w:tcPr>
          <w:p w14:paraId="4B34D574" w14:textId="3EED8E37" w:rsidR="00D87FC2" w:rsidRPr="004F398D" w:rsidRDefault="00FD7AAB" w:rsidP="00CF7F9B">
            <w:pPr>
              <w:pBdr>
                <w:top w:val="nil"/>
                <w:left w:val="nil"/>
                <w:bottom w:val="nil"/>
                <w:right w:val="nil"/>
                <w:between w:val="nil"/>
              </w:pBdr>
              <w:spacing w:after="60" w:line="280" w:lineRule="auto"/>
              <w:rPr>
                <w:sz w:val="18"/>
                <w:szCs w:val="18"/>
              </w:rPr>
            </w:pPr>
            <w:r>
              <w:rPr>
                <w:sz w:val="18"/>
                <w:szCs w:val="18"/>
              </w:rPr>
              <w:t>6</w:t>
            </w:r>
          </w:p>
        </w:tc>
        <w:tc>
          <w:tcPr>
            <w:tcW w:w="1134" w:type="dxa"/>
          </w:tcPr>
          <w:p w14:paraId="44EDAFA3" w14:textId="6B6E7818" w:rsidR="00D87FC2" w:rsidRPr="004F398D" w:rsidRDefault="00D87FC2" w:rsidP="00CF7F9B">
            <w:pPr>
              <w:spacing w:after="60"/>
              <w:rPr>
                <w:sz w:val="18"/>
                <w:szCs w:val="18"/>
              </w:rPr>
            </w:pPr>
            <w:r w:rsidRPr="004F398D">
              <w:rPr>
                <w:sz w:val="18"/>
                <w:szCs w:val="18"/>
              </w:rPr>
              <w:t>B2.4 Sensitivity analysis</w:t>
            </w:r>
          </w:p>
        </w:tc>
        <w:tc>
          <w:tcPr>
            <w:tcW w:w="2911" w:type="dxa"/>
          </w:tcPr>
          <w:p w14:paraId="6D77DAA7" w14:textId="1203F3B2"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 xml:space="preserve">Analysis to examine if the meta-analysis estimates were robust to the meta-analysis mode, assumptions made to enable inclusion of results in the meta-analysis, and the impact of excluding studies at risk of bias. </w:t>
            </w:r>
          </w:p>
        </w:tc>
        <w:tc>
          <w:tcPr>
            <w:tcW w:w="1630" w:type="dxa"/>
          </w:tcPr>
          <w:p w14:paraId="2A0C1BBA" w14:textId="51FCDA74"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Could not be done</w:t>
            </w:r>
          </w:p>
        </w:tc>
        <w:tc>
          <w:tcPr>
            <w:tcW w:w="3822" w:type="dxa"/>
          </w:tcPr>
          <w:p w14:paraId="2D906725" w14:textId="08A137E8" w:rsidR="00D87FC2" w:rsidRPr="004F398D" w:rsidRDefault="00D87FC2" w:rsidP="00CF7F9B">
            <w:pPr>
              <w:pBdr>
                <w:top w:val="nil"/>
                <w:left w:val="nil"/>
                <w:bottom w:val="nil"/>
                <w:right w:val="nil"/>
                <w:between w:val="nil"/>
              </w:pBdr>
              <w:spacing w:after="60" w:line="280" w:lineRule="auto"/>
              <w:rPr>
                <w:sz w:val="18"/>
                <w:szCs w:val="18"/>
              </w:rPr>
            </w:pPr>
            <w:r w:rsidRPr="004F398D">
              <w:rPr>
                <w:b/>
                <w:sz w:val="18"/>
                <w:szCs w:val="18"/>
              </w:rPr>
              <w:t>Revised text.</w:t>
            </w:r>
            <w:r w:rsidRPr="004F398D">
              <w:rPr>
                <w:sz w:val="18"/>
                <w:szCs w:val="18"/>
              </w:rPr>
              <w:t xml:space="preserve"> There were too few studies to undertake these analyses.</w:t>
            </w:r>
          </w:p>
        </w:tc>
      </w:tr>
      <w:tr w:rsidR="00D87FC2" w:rsidRPr="004F398D" w14:paraId="4235B116" w14:textId="77777777" w:rsidTr="00FD7AAB">
        <w:tc>
          <w:tcPr>
            <w:tcW w:w="572" w:type="dxa"/>
          </w:tcPr>
          <w:p w14:paraId="04E3AB7E" w14:textId="3A759B17" w:rsidR="00D87FC2" w:rsidRPr="004F398D" w:rsidRDefault="00FD7AAB" w:rsidP="00CF7F9B">
            <w:pPr>
              <w:pBdr>
                <w:top w:val="nil"/>
                <w:left w:val="nil"/>
                <w:bottom w:val="nil"/>
                <w:right w:val="nil"/>
                <w:between w:val="nil"/>
              </w:pBdr>
              <w:spacing w:after="60" w:line="280" w:lineRule="auto"/>
              <w:rPr>
                <w:sz w:val="18"/>
                <w:szCs w:val="18"/>
              </w:rPr>
            </w:pPr>
            <w:r>
              <w:rPr>
                <w:sz w:val="18"/>
                <w:szCs w:val="18"/>
              </w:rPr>
              <w:lastRenderedPageBreak/>
              <w:t>7</w:t>
            </w:r>
          </w:p>
        </w:tc>
        <w:tc>
          <w:tcPr>
            <w:tcW w:w="1134" w:type="dxa"/>
          </w:tcPr>
          <w:p w14:paraId="2D36B8BF" w14:textId="0AC3589D" w:rsidR="00D87FC2" w:rsidRPr="004F398D" w:rsidRDefault="00D87FC2" w:rsidP="00CF7F9B">
            <w:pPr>
              <w:spacing w:after="60"/>
              <w:rPr>
                <w:sz w:val="18"/>
                <w:szCs w:val="18"/>
              </w:rPr>
            </w:pPr>
            <w:r w:rsidRPr="004F398D">
              <w:rPr>
                <w:sz w:val="18"/>
                <w:szCs w:val="18"/>
              </w:rPr>
              <w:t>B2.4 Sensitivity analysis</w:t>
            </w:r>
          </w:p>
        </w:tc>
        <w:tc>
          <w:tcPr>
            <w:tcW w:w="2911" w:type="dxa"/>
          </w:tcPr>
          <w:p w14:paraId="275A452A" w14:textId="20351965"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Our stated method was to undertake and report sensitivity analyses in which we excluded “trials judged to be at an overall high or unclear risk of bias.”</w:t>
            </w:r>
          </w:p>
        </w:tc>
        <w:tc>
          <w:tcPr>
            <w:tcW w:w="1630" w:type="dxa"/>
          </w:tcPr>
          <w:p w14:paraId="4D1C2490" w14:textId="301BF5A9"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Terminology corrected (not a change to protocol)</w:t>
            </w:r>
          </w:p>
        </w:tc>
        <w:tc>
          <w:tcPr>
            <w:tcW w:w="3822" w:type="dxa"/>
          </w:tcPr>
          <w:p w14:paraId="4BB38D04" w14:textId="0F082C13" w:rsidR="00D87FC2" w:rsidRPr="004F398D" w:rsidRDefault="00D87FC2" w:rsidP="00CF7F9B">
            <w:pPr>
              <w:pBdr>
                <w:top w:val="nil"/>
                <w:left w:val="nil"/>
                <w:bottom w:val="nil"/>
                <w:right w:val="nil"/>
                <w:between w:val="nil"/>
              </w:pBdr>
              <w:spacing w:after="60" w:line="280" w:lineRule="auto"/>
              <w:rPr>
                <w:sz w:val="18"/>
                <w:szCs w:val="18"/>
              </w:rPr>
            </w:pPr>
            <w:r w:rsidRPr="004F398D">
              <w:rPr>
                <w:b/>
                <w:sz w:val="18"/>
                <w:szCs w:val="18"/>
              </w:rPr>
              <w:t>“</w:t>
            </w:r>
            <w:r w:rsidRPr="004F398D">
              <w:rPr>
                <w:sz w:val="18"/>
                <w:szCs w:val="18"/>
              </w:rPr>
              <w:t xml:space="preserve">Unclear risk of bias” is the terminology used in the original ROB tool.  </w:t>
            </w:r>
            <w:r w:rsidR="008E70C6">
              <w:rPr>
                <w:color w:val="000000"/>
                <w:sz w:val="18"/>
                <w:szCs w:val="18"/>
              </w:rPr>
              <w:t>Updated ROB2 terminology replaces this wording with</w:t>
            </w:r>
            <w:r w:rsidR="008E70C6" w:rsidRPr="004F398D" w:rsidDel="00320596">
              <w:rPr>
                <w:sz w:val="18"/>
                <w:szCs w:val="18"/>
              </w:rPr>
              <w:t xml:space="preserve"> </w:t>
            </w:r>
            <w:r w:rsidRPr="004F398D">
              <w:rPr>
                <w:sz w:val="18"/>
                <w:szCs w:val="18"/>
              </w:rPr>
              <w:t xml:space="preserve">“some concerns”.  </w:t>
            </w:r>
          </w:p>
        </w:tc>
      </w:tr>
      <w:tr w:rsidR="00D87FC2" w:rsidRPr="004F398D" w14:paraId="5166EFE6" w14:textId="77777777" w:rsidTr="00FD7AAB">
        <w:tc>
          <w:tcPr>
            <w:tcW w:w="572" w:type="dxa"/>
          </w:tcPr>
          <w:p w14:paraId="02D37AA8" w14:textId="4CCB834B" w:rsidR="00D87FC2" w:rsidRPr="004F398D" w:rsidRDefault="00FD7AAB" w:rsidP="00CF7F9B">
            <w:pPr>
              <w:pBdr>
                <w:top w:val="nil"/>
                <w:left w:val="nil"/>
                <w:bottom w:val="nil"/>
                <w:right w:val="nil"/>
                <w:between w:val="nil"/>
              </w:pBdr>
              <w:spacing w:after="60" w:line="280" w:lineRule="auto"/>
              <w:rPr>
                <w:sz w:val="18"/>
                <w:szCs w:val="18"/>
              </w:rPr>
            </w:pPr>
            <w:r>
              <w:rPr>
                <w:sz w:val="18"/>
                <w:szCs w:val="18"/>
              </w:rPr>
              <w:t>8</w:t>
            </w:r>
          </w:p>
        </w:tc>
        <w:tc>
          <w:tcPr>
            <w:tcW w:w="1134" w:type="dxa"/>
          </w:tcPr>
          <w:p w14:paraId="061521E0" w14:textId="4D2C3897" w:rsidR="00D87FC2" w:rsidRPr="004F398D" w:rsidRDefault="00D87FC2" w:rsidP="00CF7F9B">
            <w:pPr>
              <w:spacing w:after="60"/>
              <w:rPr>
                <w:sz w:val="18"/>
                <w:szCs w:val="18"/>
              </w:rPr>
            </w:pPr>
            <w:r w:rsidRPr="004F398D">
              <w:rPr>
                <w:sz w:val="18"/>
                <w:szCs w:val="18"/>
              </w:rPr>
              <w:t>B2.5 GRADE assessments – risk of bias</w:t>
            </w:r>
          </w:p>
        </w:tc>
        <w:tc>
          <w:tcPr>
            <w:tcW w:w="2911" w:type="dxa"/>
          </w:tcPr>
          <w:p w14:paraId="73C1539C" w14:textId="3483CE80"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As per B2.4 we did not use the term ‘some concerns’ when describing our approach to rating down for risk of bias</w:t>
            </w:r>
          </w:p>
        </w:tc>
        <w:tc>
          <w:tcPr>
            <w:tcW w:w="1630" w:type="dxa"/>
          </w:tcPr>
          <w:p w14:paraId="5AB17236" w14:textId="3F95CF94"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Terminology corrected (not a change to protocol)</w:t>
            </w:r>
          </w:p>
        </w:tc>
        <w:tc>
          <w:tcPr>
            <w:tcW w:w="3822" w:type="dxa"/>
          </w:tcPr>
          <w:p w14:paraId="6477578F" w14:textId="5446CF6F"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 xml:space="preserve">The </w:t>
            </w:r>
            <w:r w:rsidR="00AB3E9E">
              <w:rPr>
                <w:sz w:val="18"/>
                <w:szCs w:val="18"/>
              </w:rPr>
              <w:t>use</w:t>
            </w:r>
            <w:r w:rsidRPr="004F398D">
              <w:rPr>
                <w:sz w:val="18"/>
                <w:szCs w:val="18"/>
              </w:rPr>
              <w:t xml:space="preserve"> of ‘some concerns’</w:t>
            </w:r>
            <w:r w:rsidR="002E5896">
              <w:rPr>
                <w:sz w:val="18"/>
                <w:szCs w:val="18"/>
              </w:rPr>
              <w:t xml:space="preserve"> is consistent with the ROB2 tool</w:t>
            </w:r>
            <w:r w:rsidRPr="004F398D">
              <w:rPr>
                <w:sz w:val="18"/>
                <w:szCs w:val="18"/>
              </w:rPr>
              <w:t xml:space="preserve">.  Our approach to GRADE is consistent with that for sensitivity analyses where downgrades of -1 are considered where the majority of studies are rated as ‘some concerns’ or studies with the majority of weight in the analysis are rated as ‘high risk of bias’. Downgrades of -2 are made where most or all studies are at high risk of bias. Decisions not to rate down in these circumstances would be warranted if sensitivity analyses showed removal of studies at risk of bias did not materially alter the effect estimate. </w:t>
            </w:r>
          </w:p>
        </w:tc>
      </w:tr>
      <w:tr w:rsidR="00D87FC2" w:rsidRPr="004F398D" w14:paraId="61E10B51" w14:textId="77777777" w:rsidTr="00FD7AAB">
        <w:tc>
          <w:tcPr>
            <w:tcW w:w="572" w:type="dxa"/>
          </w:tcPr>
          <w:p w14:paraId="51047505" w14:textId="3678A817" w:rsidR="00D87FC2" w:rsidRPr="004F398D" w:rsidRDefault="00FD7AAB" w:rsidP="00CF7F9B">
            <w:pPr>
              <w:pBdr>
                <w:top w:val="nil"/>
                <w:left w:val="nil"/>
                <w:bottom w:val="nil"/>
                <w:right w:val="nil"/>
                <w:between w:val="nil"/>
              </w:pBdr>
              <w:spacing w:after="60" w:line="280" w:lineRule="auto"/>
              <w:rPr>
                <w:sz w:val="18"/>
                <w:szCs w:val="18"/>
              </w:rPr>
            </w:pPr>
            <w:r>
              <w:rPr>
                <w:sz w:val="18"/>
                <w:szCs w:val="18"/>
              </w:rPr>
              <w:t>9</w:t>
            </w:r>
          </w:p>
        </w:tc>
        <w:tc>
          <w:tcPr>
            <w:tcW w:w="1134" w:type="dxa"/>
          </w:tcPr>
          <w:p w14:paraId="330A1988" w14:textId="6D75C758" w:rsidR="00D87FC2" w:rsidRPr="004F398D" w:rsidRDefault="00D87FC2" w:rsidP="00CF7F9B">
            <w:pPr>
              <w:spacing w:after="60"/>
              <w:rPr>
                <w:sz w:val="18"/>
                <w:szCs w:val="18"/>
              </w:rPr>
            </w:pPr>
            <w:r w:rsidRPr="004F398D">
              <w:rPr>
                <w:sz w:val="18"/>
                <w:szCs w:val="18"/>
              </w:rPr>
              <w:t>B2.6 Interpretation of findings</w:t>
            </w:r>
          </w:p>
        </w:tc>
        <w:tc>
          <w:tcPr>
            <w:tcW w:w="2911" w:type="dxa"/>
          </w:tcPr>
          <w:p w14:paraId="258252A5" w14:textId="5A6D7D31"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Our endorsed protocol stated that we would report “a plain language statement interpreting the evidence for each comparison and outcome, following GRADE guidance for writing informative statements”. We did not specify which option would be used for very low certainty evidence (i.e. give the direction of the effect, or limit to a statement that the ‘evidence is very uncertain’).</w:t>
            </w:r>
          </w:p>
        </w:tc>
        <w:tc>
          <w:tcPr>
            <w:tcW w:w="1630" w:type="dxa"/>
          </w:tcPr>
          <w:p w14:paraId="13A94E6C" w14:textId="20F78F80"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 xml:space="preserve">NTWC advised not to include direction of effect for very low certainty evidence.  </w:t>
            </w:r>
          </w:p>
        </w:tc>
        <w:tc>
          <w:tcPr>
            <w:tcW w:w="3822" w:type="dxa"/>
          </w:tcPr>
          <w:p w14:paraId="61324DD7" w14:textId="7604B757" w:rsidR="00D87FC2" w:rsidRPr="004F398D" w:rsidRDefault="00D87FC2" w:rsidP="00CF7F9B">
            <w:pPr>
              <w:pBdr>
                <w:top w:val="nil"/>
                <w:left w:val="nil"/>
                <w:bottom w:val="nil"/>
                <w:right w:val="nil"/>
                <w:between w:val="nil"/>
              </w:pBdr>
              <w:spacing w:after="60" w:line="280" w:lineRule="auto"/>
              <w:rPr>
                <w:sz w:val="18"/>
                <w:szCs w:val="18"/>
              </w:rPr>
            </w:pPr>
            <w:r w:rsidRPr="004F398D">
              <w:rPr>
                <w:sz w:val="18"/>
                <w:szCs w:val="18"/>
              </w:rPr>
              <w:t xml:space="preserve">The decision not to interpret very low certainty results was made independently by the NTWC </w:t>
            </w:r>
            <w:r w:rsidR="00D50C03" w:rsidRPr="004F398D">
              <w:rPr>
                <w:sz w:val="18"/>
                <w:szCs w:val="18"/>
              </w:rPr>
              <w:t>to ensure a consistent and clear interpretation of findings across Natural Therapy Review reports.</w:t>
            </w:r>
            <w:r w:rsidR="00D50C03">
              <w:rPr>
                <w:sz w:val="18"/>
                <w:szCs w:val="18"/>
              </w:rPr>
              <w:t xml:space="preserve"> This decision was made after endorsement of the protocol, and prior to preparation of the Feldenkrais review report</w:t>
            </w:r>
            <w:r w:rsidR="00F02D18">
              <w:rPr>
                <w:sz w:val="18"/>
                <w:szCs w:val="18"/>
              </w:rPr>
              <w:t>.</w:t>
            </w:r>
            <w:r w:rsidR="00D50C03">
              <w:rPr>
                <w:sz w:val="18"/>
                <w:szCs w:val="18"/>
              </w:rPr>
              <w:t xml:space="preserve"> </w:t>
            </w:r>
          </w:p>
        </w:tc>
      </w:tr>
      <w:tr w:rsidR="00D87FC2" w:rsidRPr="008F3310" w14:paraId="3119E142" w14:textId="77777777" w:rsidTr="00FD7AAB">
        <w:tc>
          <w:tcPr>
            <w:tcW w:w="572" w:type="dxa"/>
          </w:tcPr>
          <w:p w14:paraId="1FC8224F" w14:textId="0D8462E6" w:rsidR="00D87FC2" w:rsidRPr="008F3310" w:rsidRDefault="00FD7AAB" w:rsidP="00CF7F9B">
            <w:pPr>
              <w:pBdr>
                <w:top w:val="nil"/>
                <w:left w:val="nil"/>
                <w:bottom w:val="nil"/>
                <w:right w:val="nil"/>
                <w:between w:val="nil"/>
              </w:pBdr>
              <w:spacing w:after="60" w:line="280" w:lineRule="auto"/>
              <w:rPr>
                <w:color w:val="000000"/>
                <w:sz w:val="18"/>
                <w:szCs w:val="18"/>
              </w:rPr>
            </w:pPr>
            <w:r>
              <w:rPr>
                <w:color w:val="000000"/>
                <w:sz w:val="18"/>
                <w:szCs w:val="18"/>
              </w:rPr>
              <w:t>10</w:t>
            </w:r>
          </w:p>
        </w:tc>
        <w:tc>
          <w:tcPr>
            <w:tcW w:w="1134" w:type="dxa"/>
          </w:tcPr>
          <w:p w14:paraId="5BD8E479" w14:textId="77777777" w:rsidR="00D87FC2" w:rsidRPr="008F3310" w:rsidRDefault="00D87FC2" w:rsidP="00CF7F9B">
            <w:pPr>
              <w:pBdr>
                <w:top w:val="nil"/>
                <w:left w:val="nil"/>
                <w:bottom w:val="nil"/>
                <w:right w:val="nil"/>
                <w:between w:val="nil"/>
              </w:pBdr>
              <w:spacing w:after="60" w:line="280" w:lineRule="auto"/>
              <w:rPr>
                <w:color w:val="000000"/>
                <w:sz w:val="18"/>
                <w:szCs w:val="18"/>
              </w:rPr>
            </w:pPr>
            <w:r>
              <w:rPr>
                <w:color w:val="000000"/>
                <w:sz w:val="18"/>
                <w:szCs w:val="18"/>
              </w:rPr>
              <w:t>B2</w:t>
            </w:r>
            <w:r w:rsidRPr="008F3310">
              <w:rPr>
                <w:color w:val="000000"/>
                <w:sz w:val="18"/>
                <w:szCs w:val="18"/>
              </w:rPr>
              <w:t>.2</w:t>
            </w:r>
          </w:p>
          <w:p w14:paraId="2AC1E381" w14:textId="77777777" w:rsidR="00D87FC2" w:rsidRPr="008F3310" w:rsidRDefault="00D87FC2" w:rsidP="00CF7F9B">
            <w:pPr>
              <w:pBdr>
                <w:top w:val="nil"/>
                <w:left w:val="nil"/>
                <w:bottom w:val="nil"/>
                <w:right w:val="nil"/>
                <w:between w:val="nil"/>
              </w:pBdr>
              <w:spacing w:after="60" w:line="280" w:lineRule="auto"/>
              <w:rPr>
                <w:color w:val="000000"/>
                <w:sz w:val="18"/>
                <w:szCs w:val="18"/>
              </w:rPr>
            </w:pPr>
            <w:r w:rsidRPr="008F3310">
              <w:rPr>
                <w:color w:val="000000"/>
                <w:sz w:val="18"/>
                <w:szCs w:val="18"/>
              </w:rPr>
              <w:t>Summary and synthesis when meta-analysis is not possible</w:t>
            </w:r>
          </w:p>
        </w:tc>
        <w:tc>
          <w:tcPr>
            <w:tcW w:w="2911" w:type="dxa"/>
          </w:tcPr>
          <w:p w14:paraId="6B4194C4" w14:textId="2ADCA561" w:rsidR="00D87FC2" w:rsidRPr="008F3310" w:rsidRDefault="00D87FC2" w:rsidP="00CF7F9B">
            <w:pPr>
              <w:pBdr>
                <w:top w:val="nil"/>
                <w:left w:val="nil"/>
                <w:bottom w:val="nil"/>
                <w:right w:val="nil"/>
                <w:between w:val="nil"/>
              </w:pBdr>
              <w:spacing w:after="60" w:line="280" w:lineRule="auto"/>
              <w:rPr>
                <w:sz w:val="18"/>
                <w:szCs w:val="18"/>
              </w:rPr>
            </w:pPr>
            <w:r w:rsidRPr="008F3310">
              <w:rPr>
                <w:sz w:val="18"/>
                <w:szCs w:val="18"/>
              </w:rPr>
              <w:t>For a particular comparison, if we are unable to analyse most of the effect estimates (due to incomplete reporting of effects and their variances, variability in the effect measures across the studies), we will consider alternative synthesis method</w:t>
            </w:r>
            <w:r>
              <w:rPr>
                <w:sz w:val="18"/>
                <w:szCs w:val="18"/>
              </w:rPr>
              <w:t>.</w:t>
            </w:r>
          </w:p>
        </w:tc>
        <w:tc>
          <w:tcPr>
            <w:tcW w:w="1630" w:type="dxa"/>
          </w:tcPr>
          <w:p w14:paraId="4DF5194A" w14:textId="7DFA0D6C" w:rsidR="00D87FC2" w:rsidRPr="008F3310" w:rsidRDefault="00D87FC2" w:rsidP="00CF7F9B">
            <w:pPr>
              <w:spacing w:after="60"/>
              <w:rPr>
                <w:color w:val="000000"/>
                <w:sz w:val="18"/>
                <w:szCs w:val="18"/>
              </w:rPr>
            </w:pPr>
            <w:r w:rsidRPr="008F3310">
              <w:rPr>
                <w:color w:val="000000"/>
                <w:sz w:val="18"/>
                <w:szCs w:val="18"/>
              </w:rPr>
              <w:t>Other synthesis methods not used</w:t>
            </w:r>
            <w:r>
              <w:rPr>
                <w:color w:val="000000"/>
                <w:sz w:val="18"/>
                <w:szCs w:val="18"/>
              </w:rPr>
              <w:t>. We report available data if interpretable.</w:t>
            </w:r>
          </w:p>
        </w:tc>
        <w:tc>
          <w:tcPr>
            <w:tcW w:w="3822" w:type="dxa"/>
          </w:tcPr>
          <w:p w14:paraId="51E74A4A" w14:textId="16DF5ABC" w:rsidR="00D87FC2" w:rsidRPr="008F3310" w:rsidRDefault="00D87FC2" w:rsidP="00CF7F9B">
            <w:pPr>
              <w:spacing w:after="60"/>
              <w:rPr>
                <w:color w:val="000000"/>
                <w:sz w:val="18"/>
                <w:szCs w:val="18"/>
              </w:rPr>
            </w:pPr>
            <w:r w:rsidRPr="008F3310">
              <w:rPr>
                <w:b/>
                <w:color w:val="000000"/>
                <w:sz w:val="18"/>
                <w:szCs w:val="18"/>
              </w:rPr>
              <w:t>Rationale.</w:t>
            </w:r>
            <w:r w:rsidRPr="008F3310">
              <w:rPr>
                <w:color w:val="000000"/>
                <w:sz w:val="18"/>
                <w:szCs w:val="18"/>
              </w:rPr>
              <w:t xml:space="preserve"> </w:t>
            </w:r>
            <w:r>
              <w:rPr>
                <w:color w:val="000000"/>
                <w:sz w:val="18"/>
                <w:szCs w:val="18"/>
              </w:rPr>
              <w:t xml:space="preserve">Where possible, we report available data and present the studies on the meta-analyses. We do not include these studies in another synthesis because the data are incompletely reported and any interpretation thereof would be inconsistent with that for other results.  </w:t>
            </w:r>
          </w:p>
        </w:tc>
      </w:tr>
    </w:tbl>
    <w:p w14:paraId="0ABEAADF" w14:textId="4021A0BC" w:rsidR="004F398D" w:rsidRPr="008F3310" w:rsidRDefault="004F398D" w:rsidP="00CF7F9B">
      <w:pPr>
        <w:pBdr>
          <w:top w:val="nil"/>
          <w:left w:val="nil"/>
          <w:bottom w:val="nil"/>
          <w:right w:val="nil"/>
          <w:between w:val="nil"/>
        </w:pBdr>
        <w:tabs>
          <w:tab w:val="left" w:pos="534"/>
          <w:tab w:val="left" w:pos="1668"/>
          <w:tab w:val="left" w:pos="4579"/>
          <w:tab w:val="left" w:pos="5920"/>
        </w:tabs>
        <w:spacing w:after="60" w:line="280" w:lineRule="auto"/>
        <w:ind w:left="250"/>
        <w:rPr>
          <w:color w:val="000000"/>
          <w:sz w:val="18"/>
          <w:szCs w:val="18"/>
        </w:rPr>
      </w:pPr>
    </w:p>
    <w:p w14:paraId="4D8B992C" w14:textId="7F8E3E9D" w:rsidR="00B27961" w:rsidRPr="0027132C" w:rsidRDefault="0027132C" w:rsidP="00CF7F9B">
      <w:pPr>
        <w:tabs>
          <w:tab w:val="left" w:pos="8823"/>
        </w:tabs>
        <w:rPr>
          <w:sz w:val="24"/>
          <w:szCs w:val="24"/>
        </w:rPr>
        <w:sectPr w:rsidR="00B27961" w:rsidRPr="0027132C" w:rsidSect="004F17FF">
          <w:headerReference w:type="default" r:id="rId32"/>
          <w:footerReference w:type="default" r:id="rId33"/>
          <w:pgSz w:w="11906" w:h="16838" w:code="9"/>
          <w:pgMar w:top="720" w:right="720" w:bottom="720" w:left="720" w:header="680" w:footer="316" w:gutter="0"/>
          <w:cols w:space="708"/>
          <w:docGrid w:linePitch="360"/>
        </w:sectPr>
      </w:pPr>
      <w:r>
        <w:rPr>
          <w:sz w:val="24"/>
          <w:szCs w:val="24"/>
        </w:rPr>
        <w:tab/>
      </w:r>
    </w:p>
    <w:p w14:paraId="6A94F2E4" w14:textId="59BD520B" w:rsidR="00A86783" w:rsidRPr="008F3310" w:rsidRDefault="00A86783" w:rsidP="00CF7F9B">
      <w:pPr>
        <w:pStyle w:val="Heading1"/>
      </w:pPr>
      <w:bookmarkStart w:id="86" w:name="_Toc169872427"/>
      <w:bookmarkEnd w:id="45"/>
      <w:r w:rsidRPr="008F3310">
        <w:lastRenderedPageBreak/>
        <w:t xml:space="preserve">Appendix </w:t>
      </w:r>
      <w:r w:rsidR="00BF296A" w:rsidRPr="008F3310">
        <w:t>H</w:t>
      </w:r>
      <w:r w:rsidRPr="008F3310">
        <w:t>. Response to comments from the Methodological review</w:t>
      </w:r>
      <w:bookmarkEnd w:id="86"/>
    </w:p>
    <w:p w14:paraId="33504689" w14:textId="77777777" w:rsidR="00D54075" w:rsidRPr="005C5C69" w:rsidRDefault="00D54075" w:rsidP="00D54075">
      <w:pPr>
        <w:rPr>
          <w:szCs w:val="21"/>
        </w:rPr>
      </w:pPr>
      <w:r w:rsidRPr="005C5C69">
        <w:rPr>
          <w:szCs w:val="21"/>
        </w:rPr>
        <w:t xml:space="preserve">Methodological review (or peer review) was conducted to appraise the methodological quality and assess the appropriateness of reporting for this systematic review (including appendices).  </w:t>
      </w:r>
    </w:p>
    <w:p w14:paraId="29AEC186" w14:textId="77777777" w:rsidR="00D54075" w:rsidRPr="005C5C69" w:rsidRDefault="00D54075" w:rsidP="00D54075">
      <w:pPr>
        <w:rPr>
          <w:szCs w:val="21"/>
        </w:rPr>
      </w:pPr>
      <w:r w:rsidRPr="005C5C69">
        <w:rPr>
          <w:szCs w:val="21"/>
        </w:rPr>
        <w:t>For reporting, the methodological review assessed the systematic review against the PRISMA (Preferred Reporting Items for Systematic Reviews and Meta-Analysis) Checklist (2020) and where applicable, the MECIR (Methodological Expectations of Cochrane Intervention Reviews) manual to ensure the systematic review was designed and conducted in accordance with:</w:t>
      </w:r>
    </w:p>
    <w:p w14:paraId="3042FDA9" w14:textId="77777777" w:rsidR="00D54075" w:rsidRPr="005C5C69" w:rsidRDefault="00D54075" w:rsidP="00EF7478">
      <w:pPr>
        <w:pStyle w:val="ListParagraph"/>
        <w:numPr>
          <w:ilvl w:val="0"/>
          <w:numId w:val="15"/>
        </w:numPr>
        <w:spacing w:after="160" w:line="259" w:lineRule="auto"/>
        <w:rPr>
          <w:szCs w:val="21"/>
        </w:rPr>
      </w:pPr>
      <w:r w:rsidRPr="005C5C69">
        <w:rPr>
          <w:rFonts w:eastAsiaTheme="minorEastAsia"/>
          <w:szCs w:val="21"/>
        </w:rPr>
        <w:t>NHMRC’s Developing your Guideline module in NHMRC’s Guidelines for Guidelines Handbook</w:t>
      </w:r>
    </w:p>
    <w:p w14:paraId="1509F6EB" w14:textId="77777777" w:rsidR="00D54075" w:rsidRPr="005C5C69" w:rsidRDefault="00D54075" w:rsidP="00EF7478">
      <w:pPr>
        <w:pStyle w:val="ListParagraph"/>
        <w:numPr>
          <w:ilvl w:val="0"/>
          <w:numId w:val="15"/>
        </w:numPr>
        <w:spacing w:after="160" w:line="259" w:lineRule="auto"/>
        <w:rPr>
          <w:szCs w:val="21"/>
        </w:rPr>
      </w:pPr>
      <w:r w:rsidRPr="005C5C69">
        <w:rPr>
          <w:rFonts w:eastAsiaTheme="minorEastAsia"/>
          <w:szCs w:val="21"/>
        </w:rPr>
        <w:t>Cochrane Handbook for Systematic Reviews of Interventions (updated 2022)</w:t>
      </w:r>
    </w:p>
    <w:p w14:paraId="3A524387" w14:textId="77777777" w:rsidR="00D54075" w:rsidRPr="005C5C69" w:rsidRDefault="00D54075" w:rsidP="00EF7478">
      <w:pPr>
        <w:pStyle w:val="ListParagraph"/>
        <w:numPr>
          <w:ilvl w:val="0"/>
          <w:numId w:val="15"/>
        </w:numPr>
        <w:spacing w:after="160" w:line="259" w:lineRule="auto"/>
        <w:rPr>
          <w:szCs w:val="21"/>
        </w:rPr>
      </w:pPr>
      <w:r w:rsidRPr="005C5C69">
        <w:rPr>
          <w:rFonts w:eastAsiaTheme="minorEastAsia"/>
          <w:szCs w:val="21"/>
        </w:rPr>
        <w:t xml:space="preserve">GRADE guidance and GRADE working group criteria for determining whether the GRADE approach was used (GRADE handbook). </w:t>
      </w:r>
    </w:p>
    <w:p w14:paraId="00F567B1" w14:textId="77777777" w:rsidR="00D54075" w:rsidRPr="005C5C69" w:rsidRDefault="00D54075" w:rsidP="00D54075">
      <w:pPr>
        <w:rPr>
          <w:szCs w:val="21"/>
        </w:rPr>
      </w:pPr>
      <w:r w:rsidRPr="005C5C69">
        <w:rPr>
          <w:szCs w:val="21"/>
        </w:rPr>
        <w:t xml:space="preserve">Assessment included the application of criteria for considering studies for the review and synthesis, search methods, data extraction and analysis, assessment of risk of bias of studies, assessment of the certainty of evidence using GRADE, and the interpretation and summary of findings. </w:t>
      </w:r>
    </w:p>
    <w:p w14:paraId="61979604" w14:textId="77777777" w:rsidR="00D54075" w:rsidRPr="005C5C69" w:rsidRDefault="00D54075" w:rsidP="00D54075">
      <w:pPr>
        <w:spacing w:after="0"/>
        <w:rPr>
          <w:szCs w:val="21"/>
        </w:rPr>
      </w:pPr>
      <w:r w:rsidRPr="005C5C69">
        <w:rPr>
          <w:szCs w:val="21"/>
        </w:rPr>
        <w:t>The systematic review (including appendices) has been updated to reflect the amendments suggested by methodological review and NHMRC’s Natural Therapies Working Committee, where appropriate. In summary, updates included additional information and/ or clarification of the Plain Language Summary, Executive Summary, Results sections and Appendices, including:</w:t>
      </w:r>
    </w:p>
    <w:p w14:paraId="61D5671F" w14:textId="77777777" w:rsidR="00D54075" w:rsidRPr="005C5C69" w:rsidRDefault="00D54075" w:rsidP="00EF7478">
      <w:pPr>
        <w:pStyle w:val="ListParagraph"/>
        <w:numPr>
          <w:ilvl w:val="0"/>
          <w:numId w:val="16"/>
        </w:numPr>
        <w:spacing w:after="0"/>
        <w:rPr>
          <w:szCs w:val="21"/>
        </w:rPr>
      </w:pPr>
      <w:r w:rsidRPr="005C5C69">
        <w:rPr>
          <w:szCs w:val="21"/>
        </w:rPr>
        <w:t xml:space="preserve">GRADE judgements clarified and confirmed where appropriate. </w:t>
      </w:r>
    </w:p>
    <w:p w14:paraId="52E1FFC1" w14:textId="77777777" w:rsidR="00D54075" w:rsidRPr="005C5C69" w:rsidRDefault="00D54075" w:rsidP="00EF7478">
      <w:pPr>
        <w:pStyle w:val="ListParagraph"/>
        <w:numPr>
          <w:ilvl w:val="0"/>
          <w:numId w:val="16"/>
        </w:numPr>
        <w:spacing w:after="0"/>
        <w:rPr>
          <w:szCs w:val="21"/>
        </w:rPr>
      </w:pPr>
      <w:r>
        <w:rPr>
          <w:szCs w:val="21"/>
        </w:rPr>
        <w:t xml:space="preserve">Clarifications to </w:t>
      </w:r>
      <w:r w:rsidRPr="005C5C69">
        <w:rPr>
          <w:szCs w:val="21"/>
        </w:rPr>
        <w:t xml:space="preserve">the PRISMA diagram. </w:t>
      </w:r>
    </w:p>
    <w:p w14:paraId="5BEE17B0" w14:textId="02A7045C" w:rsidR="00D54075" w:rsidRPr="005C5C69" w:rsidRDefault="00D54075" w:rsidP="00EF7478">
      <w:pPr>
        <w:pStyle w:val="ListParagraph"/>
        <w:numPr>
          <w:ilvl w:val="0"/>
          <w:numId w:val="16"/>
        </w:numPr>
        <w:spacing w:after="0"/>
        <w:rPr>
          <w:szCs w:val="21"/>
        </w:rPr>
      </w:pPr>
      <w:r w:rsidRPr="005C5C69">
        <w:rPr>
          <w:szCs w:val="21"/>
        </w:rPr>
        <w:t xml:space="preserve">Rewording </w:t>
      </w:r>
      <w:r w:rsidR="00A47144">
        <w:rPr>
          <w:szCs w:val="21"/>
        </w:rPr>
        <w:t xml:space="preserve">and additional explanatory text </w:t>
      </w:r>
      <w:r w:rsidRPr="005C5C69">
        <w:rPr>
          <w:szCs w:val="21"/>
        </w:rPr>
        <w:t xml:space="preserve">in various parts of the report to improve clarity. </w:t>
      </w:r>
    </w:p>
    <w:p w14:paraId="580FA8B5" w14:textId="77777777" w:rsidR="00D54075" w:rsidRPr="005C5C69" w:rsidRDefault="00D54075" w:rsidP="00D54075">
      <w:pPr>
        <w:spacing w:after="0"/>
        <w:rPr>
          <w:szCs w:val="21"/>
        </w:rPr>
      </w:pPr>
    </w:p>
    <w:p w14:paraId="6BC80590" w14:textId="77777777" w:rsidR="00D54075" w:rsidRPr="005C5C69" w:rsidRDefault="00D54075" w:rsidP="00D54075">
      <w:pPr>
        <w:rPr>
          <w:szCs w:val="21"/>
        </w:rPr>
      </w:pPr>
      <w:r w:rsidRPr="005C5C69">
        <w:rPr>
          <w:szCs w:val="21"/>
        </w:rPr>
        <w:t>A detailed record of responses to all comments indicating changes that were made was provided to NHMRC together with the amended Report and Appendices documents.</w:t>
      </w:r>
    </w:p>
    <w:p w14:paraId="3F1A5BA8" w14:textId="77777777" w:rsidR="00B27961" w:rsidRDefault="00B27961" w:rsidP="00CF7F9B">
      <w:pPr>
        <w:spacing w:after="0" w:line="240" w:lineRule="auto"/>
        <w:sectPr w:rsidR="00B27961" w:rsidSect="0085398D">
          <w:pgSz w:w="16838" w:h="11906" w:orient="landscape" w:code="9"/>
          <w:pgMar w:top="720" w:right="720" w:bottom="720" w:left="720" w:header="680" w:footer="624" w:gutter="0"/>
          <w:cols w:space="708"/>
          <w:docGrid w:linePitch="360"/>
        </w:sectPr>
      </w:pPr>
    </w:p>
    <w:p w14:paraId="0E96ECA2" w14:textId="011EBB36" w:rsidR="00D11D0C" w:rsidRPr="008F3310" w:rsidRDefault="00D11D0C" w:rsidP="00CF7F9B">
      <w:pPr>
        <w:pStyle w:val="Heading1"/>
      </w:pPr>
      <w:bookmarkStart w:id="87" w:name="_Toc169872428"/>
      <w:r w:rsidRPr="008F3310">
        <w:lastRenderedPageBreak/>
        <w:t xml:space="preserve">Appendix </w:t>
      </w:r>
      <w:r w:rsidR="00445614" w:rsidRPr="008F3310">
        <w:t>I</w:t>
      </w:r>
      <w:r w:rsidRPr="008F3310">
        <w:t>. Abbreviations</w:t>
      </w:r>
      <w:bookmarkEnd w:id="87"/>
    </w:p>
    <w:p w14:paraId="1B9A174B" w14:textId="70269DB4" w:rsidR="00445614" w:rsidRPr="008F3310" w:rsidRDefault="00445614" w:rsidP="00CF7F9B">
      <w:pPr>
        <w:pStyle w:val="BodyText"/>
        <w:rPr>
          <w:bCs/>
        </w:rPr>
      </w:pPr>
      <w:r w:rsidRPr="008F3310">
        <w:rPr>
          <w:bCs/>
        </w:rPr>
        <w:t xml:space="preserve">Below is a list of abbreviations used in the report.  Abbreviations for outcome measures are in a table following the list. </w:t>
      </w:r>
    </w:p>
    <w:p w14:paraId="70F095C0" w14:textId="43215F17" w:rsidR="00DE58DD" w:rsidRPr="00DE58DD" w:rsidRDefault="00DE58DD" w:rsidP="00CF7F9B">
      <w:pPr>
        <w:pStyle w:val="BodyText"/>
        <w:spacing w:after="80" w:line="240" w:lineRule="auto"/>
        <w:rPr>
          <w:bCs/>
        </w:rPr>
      </w:pPr>
      <w:r>
        <w:rPr>
          <w:b/>
          <w:bCs/>
        </w:rPr>
        <w:t xml:space="preserve">AFG: </w:t>
      </w:r>
      <w:r w:rsidRPr="00DE58DD">
        <w:rPr>
          <w:bCs/>
        </w:rPr>
        <w:t>Australian Feldenkrais Guild</w:t>
      </w:r>
    </w:p>
    <w:p w14:paraId="079E89FE" w14:textId="4EDC352B" w:rsidR="00B81AD4" w:rsidRPr="002E35A8" w:rsidRDefault="00B81AD4" w:rsidP="00CF7F9B">
      <w:pPr>
        <w:pStyle w:val="BodyText"/>
        <w:spacing w:after="80" w:line="240" w:lineRule="auto"/>
      </w:pPr>
      <w:r w:rsidRPr="002E35A8">
        <w:rPr>
          <w:b/>
          <w:bCs/>
        </w:rPr>
        <w:t xml:space="preserve">AMED: </w:t>
      </w:r>
      <w:r w:rsidRPr="002E35A8">
        <w:t xml:space="preserve">Allied and Complementary Medicine Database </w:t>
      </w:r>
    </w:p>
    <w:p w14:paraId="5DAFFB9C" w14:textId="77777777" w:rsidR="006551F1" w:rsidRDefault="006551F1" w:rsidP="00CF7F9B">
      <w:pPr>
        <w:pStyle w:val="BodyText"/>
        <w:spacing w:after="80" w:line="240" w:lineRule="auto"/>
        <w:rPr>
          <w:bCs/>
        </w:rPr>
      </w:pPr>
      <w:r>
        <w:rPr>
          <w:b/>
          <w:bCs/>
        </w:rPr>
        <w:t xml:space="preserve">ATM: </w:t>
      </w:r>
      <w:r>
        <w:rPr>
          <w:bCs/>
        </w:rPr>
        <w:t>Awareness Through Movement</w:t>
      </w:r>
    </w:p>
    <w:p w14:paraId="76FAB2FF" w14:textId="770D8B90" w:rsidR="00CD5366" w:rsidRPr="002E35A8" w:rsidRDefault="00CD5366" w:rsidP="00CF7F9B">
      <w:pPr>
        <w:pStyle w:val="BodyText"/>
        <w:spacing w:after="80" w:line="240" w:lineRule="auto"/>
        <w:rPr>
          <w:bCs/>
        </w:rPr>
      </w:pPr>
      <w:r w:rsidRPr="002E35A8">
        <w:rPr>
          <w:b/>
          <w:bCs/>
        </w:rPr>
        <w:t xml:space="preserve">CAM: </w:t>
      </w:r>
      <w:r w:rsidRPr="002E35A8">
        <w:rPr>
          <w:bCs/>
        </w:rPr>
        <w:t>complementary and alternative medicine</w:t>
      </w:r>
    </w:p>
    <w:p w14:paraId="68208527" w14:textId="4E74EED1" w:rsidR="00B81AD4" w:rsidRPr="002E35A8" w:rsidRDefault="00B81AD4" w:rsidP="00CF7F9B">
      <w:pPr>
        <w:pStyle w:val="BodyText"/>
        <w:spacing w:after="80" w:line="240" w:lineRule="auto"/>
      </w:pPr>
      <w:r w:rsidRPr="002E35A8">
        <w:rPr>
          <w:b/>
          <w:bCs/>
        </w:rPr>
        <w:t>CENTRAL:</w:t>
      </w:r>
      <w:r w:rsidRPr="002E35A8">
        <w:t xml:space="preserve"> Cochrane Central Register of Controlled Trials</w:t>
      </w:r>
    </w:p>
    <w:p w14:paraId="42A105A1" w14:textId="77777777" w:rsidR="00B81AD4" w:rsidRPr="002E35A8" w:rsidRDefault="00B81AD4" w:rsidP="00CF7F9B">
      <w:pPr>
        <w:pStyle w:val="BodyText"/>
        <w:spacing w:after="80" w:line="240" w:lineRule="auto"/>
      </w:pPr>
      <w:r w:rsidRPr="002E35A8">
        <w:rPr>
          <w:b/>
          <w:bCs/>
        </w:rPr>
        <w:t xml:space="preserve">CINAHL: </w:t>
      </w:r>
      <w:r w:rsidRPr="002E35A8">
        <w:t>Cumulative Index of Nursing and Allied Health Literature</w:t>
      </w:r>
    </w:p>
    <w:p w14:paraId="141AC3F0" w14:textId="77777777" w:rsidR="00724EBB" w:rsidRPr="002E35A8" w:rsidRDefault="00724EBB" w:rsidP="00CF7F9B">
      <w:pPr>
        <w:pStyle w:val="BodyText"/>
        <w:spacing w:after="80" w:line="240" w:lineRule="auto"/>
        <w:rPr>
          <w:bCs/>
        </w:rPr>
      </w:pPr>
      <w:r w:rsidRPr="002E35A8">
        <w:rPr>
          <w:b/>
          <w:bCs/>
        </w:rPr>
        <w:t>CI:</w:t>
      </w:r>
      <w:r w:rsidRPr="002E35A8">
        <w:rPr>
          <w:bCs/>
        </w:rPr>
        <w:t xml:space="preserve"> confidence interval</w:t>
      </w:r>
    </w:p>
    <w:p w14:paraId="3661D0DF" w14:textId="781D38D9" w:rsidR="00B81AD4" w:rsidRPr="002E35A8" w:rsidRDefault="00B81AD4" w:rsidP="00CF7F9B">
      <w:pPr>
        <w:pStyle w:val="BodyText"/>
        <w:spacing w:after="80" w:line="240" w:lineRule="auto"/>
      </w:pPr>
      <w:r w:rsidRPr="002E35A8">
        <w:rPr>
          <w:b/>
          <w:bCs/>
        </w:rPr>
        <w:t>CM:</w:t>
      </w:r>
      <w:r w:rsidRPr="002E35A8">
        <w:t xml:space="preserve"> Complementary Medicine</w:t>
      </w:r>
    </w:p>
    <w:p w14:paraId="6196DD9E" w14:textId="77777777" w:rsidR="00B81AD4" w:rsidRPr="002E35A8" w:rsidRDefault="00B81AD4" w:rsidP="00CF7F9B">
      <w:pPr>
        <w:pStyle w:val="BodyText"/>
        <w:spacing w:after="80" w:line="240" w:lineRule="auto"/>
      </w:pPr>
      <w:r w:rsidRPr="002E35A8">
        <w:rPr>
          <w:b/>
          <w:bCs/>
        </w:rPr>
        <w:t xml:space="preserve">COMET: </w:t>
      </w:r>
      <w:r w:rsidRPr="002E35A8">
        <w:t>Core Outcome Measures in Effectiveness Trials</w:t>
      </w:r>
    </w:p>
    <w:p w14:paraId="070FAD48" w14:textId="77777777" w:rsidR="00EB3612" w:rsidRPr="002E35A8" w:rsidRDefault="00EB3612" w:rsidP="00CF7F9B">
      <w:pPr>
        <w:pStyle w:val="BodyText"/>
        <w:spacing w:after="80" w:line="240" w:lineRule="auto"/>
        <w:rPr>
          <w:bCs/>
          <w:lang w:val="en-AU"/>
        </w:rPr>
      </w:pPr>
      <w:r w:rsidRPr="002E35A8">
        <w:rPr>
          <w:b/>
          <w:bCs/>
          <w:lang w:val="en-AU"/>
        </w:rPr>
        <w:t xml:space="preserve">CTM: </w:t>
      </w:r>
      <w:r w:rsidRPr="002E35A8">
        <w:rPr>
          <w:bCs/>
          <w:lang w:val="en-AU"/>
        </w:rPr>
        <w:t>connective tissue massage</w:t>
      </w:r>
    </w:p>
    <w:p w14:paraId="73C0D1BC" w14:textId="3F10EAE2" w:rsidR="00B81AD4" w:rsidRPr="002E35A8" w:rsidRDefault="00B81AD4" w:rsidP="00CF7F9B">
      <w:pPr>
        <w:pStyle w:val="BodyText"/>
        <w:spacing w:after="80" w:line="240" w:lineRule="auto"/>
      </w:pPr>
      <w:r w:rsidRPr="002E35A8">
        <w:rPr>
          <w:b/>
          <w:bCs/>
          <w:lang w:val="en-AU"/>
        </w:rPr>
        <w:t xml:space="preserve">DEFF: </w:t>
      </w:r>
      <w:r w:rsidRPr="002E35A8">
        <w:t>design effect</w:t>
      </w:r>
    </w:p>
    <w:p w14:paraId="14F25D6B" w14:textId="4E74A637" w:rsidR="00864269" w:rsidRPr="002E35A8" w:rsidRDefault="00864269" w:rsidP="00CF7F9B">
      <w:pPr>
        <w:pStyle w:val="BodyText"/>
        <w:spacing w:after="80" w:line="240" w:lineRule="auto"/>
        <w:rPr>
          <w:bCs/>
          <w:lang w:val="en-AU"/>
        </w:rPr>
      </w:pPr>
      <w:r w:rsidRPr="002E35A8">
        <w:rPr>
          <w:b/>
          <w:bCs/>
          <w:lang w:val="en-AU"/>
        </w:rPr>
        <w:t>EUROPE PMC:</w:t>
      </w:r>
      <w:r w:rsidRPr="002E35A8">
        <w:rPr>
          <w:bCs/>
          <w:lang w:val="en-AU"/>
        </w:rPr>
        <w:t xml:space="preserve"> Europe PubMed Central</w:t>
      </w:r>
    </w:p>
    <w:p w14:paraId="5E1025BE" w14:textId="77777777" w:rsidR="006551F1" w:rsidRDefault="006551F1" w:rsidP="00CF7F9B">
      <w:pPr>
        <w:pStyle w:val="BodyText"/>
        <w:spacing w:after="80" w:line="240" w:lineRule="auto"/>
        <w:rPr>
          <w:bCs/>
        </w:rPr>
      </w:pPr>
      <w:r>
        <w:rPr>
          <w:b/>
          <w:bCs/>
        </w:rPr>
        <w:t>FI:</w:t>
      </w:r>
      <w:r>
        <w:rPr>
          <w:bCs/>
        </w:rPr>
        <w:t xml:space="preserve"> Functional Integration</w:t>
      </w:r>
    </w:p>
    <w:p w14:paraId="473B033F" w14:textId="74E3B127" w:rsidR="00B81AD4" w:rsidRPr="002E35A8" w:rsidRDefault="00B81AD4" w:rsidP="00CF7F9B">
      <w:pPr>
        <w:pStyle w:val="BodyText"/>
        <w:spacing w:after="80" w:line="240" w:lineRule="auto"/>
      </w:pPr>
      <w:r w:rsidRPr="002E35A8">
        <w:rPr>
          <w:b/>
          <w:bCs/>
        </w:rPr>
        <w:t xml:space="preserve">GRADE: </w:t>
      </w:r>
      <w:r w:rsidRPr="002E35A8">
        <w:t>Grading of Recommendations, Assessment, Development and Evaluation</w:t>
      </w:r>
    </w:p>
    <w:p w14:paraId="286BE3AA" w14:textId="77777777" w:rsidR="00724EBB" w:rsidRPr="002E35A8" w:rsidRDefault="00724EBB" w:rsidP="00CF7F9B">
      <w:pPr>
        <w:pStyle w:val="BodyText"/>
        <w:spacing w:after="80" w:line="240" w:lineRule="auto"/>
        <w:rPr>
          <w:bCs/>
        </w:rPr>
      </w:pPr>
      <w:r w:rsidRPr="002E35A8">
        <w:rPr>
          <w:b/>
          <w:bCs/>
        </w:rPr>
        <w:t xml:space="preserve">HR-QoL: </w:t>
      </w:r>
      <w:r w:rsidRPr="002E35A8">
        <w:rPr>
          <w:bCs/>
        </w:rPr>
        <w:t>health-related quality of life</w:t>
      </w:r>
    </w:p>
    <w:p w14:paraId="7BE3F896" w14:textId="77777777" w:rsidR="00B81AD4" w:rsidRPr="002E35A8" w:rsidRDefault="00B81AD4" w:rsidP="00CF7F9B">
      <w:pPr>
        <w:pStyle w:val="BodyText"/>
        <w:spacing w:after="80" w:line="240" w:lineRule="auto"/>
      </w:pPr>
      <w:r w:rsidRPr="002E35A8">
        <w:rPr>
          <w:b/>
          <w:bCs/>
        </w:rPr>
        <w:t xml:space="preserve">ICC: </w:t>
      </w:r>
      <w:r w:rsidRPr="002E35A8">
        <w:t>intra-cluster correlation</w:t>
      </w:r>
    </w:p>
    <w:p w14:paraId="73C482A8" w14:textId="77777777" w:rsidR="00B81AD4" w:rsidRPr="002E35A8" w:rsidRDefault="00B81AD4" w:rsidP="00CF7F9B">
      <w:pPr>
        <w:pStyle w:val="BodyText"/>
        <w:spacing w:after="80" w:line="240" w:lineRule="auto"/>
      </w:pPr>
      <w:r w:rsidRPr="002E35A8">
        <w:rPr>
          <w:b/>
          <w:bCs/>
        </w:rPr>
        <w:t xml:space="preserve">ICD-11: </w:t>
      </w:r>
      <w:r w:rsidRPr="002E35A8">
        <w:t>International Classification of Diseases 11</w:t>
      </w:r>
      <w:r w:rsidRPr="002E35A8">
        <w:rPr>
          <w:vertAlign w:val="superscript"/>
        </w:rPr>
        <w:t>th</w:t>
      </w:r>
      <w:r w:rsidRPr="002E35A8">
        <w:t xml:space="preserve"> Revision</w:t>
      </w:r>
    </w:p>
    <w:p w14:paraId="54D56416" w14:textId="77777777" w:rsidR="00B81AD4" w:rsidRPr="002E35A8" w:rsidRDefault="00B81AD4" w:rsidP="00CF7F9B">
      <w:pPr>
        <w:pStyle w:val="BodyText"/>
        <w:spacing w:after="80" w:line="240" w:lineRule="auto"/>
      </w:pPr>
      <w:r w:rsidRPr="002E35A8">
        <w:rPr>
          <w:b/>
          <w:bCs/>
        </w:rPr>
        <w:t xml:space="preserve">ICTRP: </w:t>
      </w:r>
      <w:r w:rsidRPr="002E35A8">
        <w:t>International Clinical Trials Registry Platform</w:t>
      </w:r>
    </w:p>
    <w:p w14:paraId="6D18556F" w14:textId="1C3AE4C9" w:rsidR="00B27961" w:rsidRPr="00D51E06" w:rsidRDefault="00B27961" w:rsidP="00CF7F9B">
      <w:pPr>
        <w:pStyle w:val="BodyText"/>
        <w:spacing w:after="80" w:line="240" w:lineRule="auto"/>
        <w:rPr>
          <w:bCs/>
        </w:rPr>
      </w:pPr>
      <w:r w:rsidRPr="002E35A8">
        <w:rPr>
          <w:b/>
          <w:bCs/>
        </w:rPr>
        <w:t xml:space="preserve">MA: </w:t>
      </w:r>
      <w:r w:rsidRPr="00D51E06">
        <w:rPr>
          <w:bCs/>
        </w:rPr>
        <w:t>Meta-analysis</w:t>
      </w:r>
    </w:p>
    <w:p w14:paraId="196D7FFA" w14:textId="139242C6" w:rsidR="00B81AD4" w:rsidRPr="002E35A8" w:rsidRDefault="00B81AD4" w:rsidP="00CF7F9B">
      <w:pPr>
        <w:pStyle w:val="BodyText"/>
        <w:spacing w:after="80" w:line="240" w:lineRule="auto"/>
      </w:pPr>
      <w:r w:rsidRPr="002E35A8">
        <w:rPr>
          <w:b/>
          <w:bCs/>
        </w:rPr>
        <w:t xml:space="preserve">MeSH: </w:t>
      </w:r>
      <w:r w:rsidRPr="002E35A8">
        <w:t>Medical Subject Headings</w:t>
      </w:r>
    </w:p>
    <w:p w14:paraId="18D36773" w14:textId="77777777" w:rsidR="00B81AD4" w:rsidRPr="002E35A8" w:rsidRDefault="00B81AD4" w:rsidP="00CF7F9B">
      <w:pPr>
        <w:pStyle w:val="BodyText"/>
        <w:spacing w:after="80" w:line="240" w:lineRule="auto"/>
        <w:rPr>
          <w:b/>
          <w:bCs/>
        </w:rPr>
      </w:pPr>
      <w:r w:rsidRPr="002E35A8">
        <w:rPr>
          <w:b/>
          <w:bCs/>
        </w:rPr>
        <w:t xml:space="preserve">MID: </w:t>
      </w:r>
      <w:r w:rsidRPr="002E35A8">
        <w:t>minimal important difference</w:t>
      </w:r>
    </w:p>
    <w:p w14:paraId="01346127" w14:textId="77777777" w:rsidR="00B81AD4" w:rsidRPr="002E35A8" w:rsidRDefault="00B81AD4" w:rsidP="00CF7F9B">
      <w:pPr>
        <w:pStyle w:val="BodyText"/>
        <w:spacing w:after="80" w:line="240" w:lineRule="auto"/>
      </w:pPr>
      <w:r w:rsidRPr="002E35A8">
        <w:rPr>
          <w:b/>
          <w:bCs/>
        </w:rPr>
        <w:t xml:space="preserve">NHMRC: </w:t>
      </w:r>
      <w:r w:rsidRPr="002E35A8">
        <w:t>National Health and Medical Research Council</w:t>
      </w:r>
    </w:p>
    <w:p w14:paraId="517FB563" w14:textId="77777777" w:rsidR="00B81AD4" w:rsidRPr="002E35A8" w:rsidRDefault="00B81AD4" w:rsidP="00CF7F9B">
      <w:pPr>
        <w:pStyle w:val="BodyText"/>
        <w:spacing w:after="80" w:line="240" w:lineRule="auto"/>
        <w:rPr>
          <w:b/>
          <w:bCs/>
        </w:rPr>
      </w:pPr>
      <w:r w:rsidRPr="002E35A8">
        <w:rPr>
          <w:b/>
          <w:bCs/>
        </w:rPr>
        <w:t xml:space="preserve">NRSI: </w:t>
      </w:r>
      <w:r w:rsidRPr="002E35A8">
        <w:t>non-randomised study of interventions</w:t>
      </w:r>
    </w:p>
    <w:p w14:paraId="2B5E74DA" w14:textId="77777777" w:rsidR="00B81AD4" w:rsidRPr="002E35A8" w:rsidRDefault="00B81AD4" w:rsidP="00CF7F9B">
      <w:pPr>
        <w:pStyle w:val="BodyText"/>
        <w:spacing w:after="80" w:line="240" w:lineRule="auto"/>
        <w:rPr>
          <w:b/>
          <w:bCs/>
        </w:rPr>
      </w:pPr>
      <w:r w:rsidRPr="002E35A8">
        <w:rPr>
          <w:b/>
          <w:bCs/>
        </w:rPr>
        <w:t xml:space="preserve">NTREAP: </w:t>
      </w:r>
      <w:r w:rsidRPr="002E35A8">
        <w:t>Natural Therapies Review Expert Advisory Panel</w:t>
      </w:r>
    </w:p>
    <w:p w14:paraId="61B5A4FD" w14:textId="77777777" w:rsidR="00B81AD4" w:rsidRPr="002E35A8" w:rsidRDefault="00B81AD4" w:rsidP="00CF7F9B">
      <w:pPr>
        <w:pStyle w:val="BodyText"/>
        <w:spacing w:after="80" w:line="240" w:lineRule="auto"/>
      </w:pPr>
      <w:r w:rsidRPr="002E35A8">
        <w:rPr>
          <w:b/>
          <w:bCs/>
        </w:rPr>
        <w:t xml:space="preserve">NTWC: </w:t>
      </w:r>
      <w:r w:rsidRPr="002E35A8">
        <w:t>Natural Therapies Working Committee</w:t>
      </w:r>
    </w:p>
    <w:p w14:paraId="108756EE" w14:textId="77777777" w:rsidR="00B81AD4" w:rsidRPr="002E35A8" w:rsidRDefault="00B81AD4" w:rsidP="00CF7F9B">
      <w:pPr>
        <w:pStyle w:val="BodyText"/>
        <w:spacing w:after="80" w:line="240" w:lineRule="auto"/>
      </w:pPr>
      <w:r w:rsidRPr="002E35A8">
        <w:rPr>
          <w:b/>
          <w:bCs/>
        </w:rPr>
        <w:t>PICO:</w:t>
      </w:r>
      <w:r w:rsidRPr="002E35A8">
        <w:t xml:space="preserve"> population, intervention, comparator, outcome</w:t>
      </w:r>
    </w:p>
    <w:p w14:paraId="331E93D8" w14:textId="77777777" w:rsidR="00B81AD4" w:rsidRPr="002E35A8" w:rsidRDefault="00B81AD4" w:rsidP="00CF7F9B">
      <w:pPr>
        <w:pStyle w:val="BodyText"/>
        <w:spacing w:after="80" w:line="240" w:lineRule="auto"/>
        <w:rPr>
          <w:bCs/>
        </w:rPr>
      </w:pPr>
      <w:r w:rsidRPr="002E35A8">
        <w:rPr>
          <w:b/>
          <w:bCs/>
        </w:rPr>
        <w:t xml:space="preserve">PRACI: </w:t>
      </w:r>
      <w:r w:rsidRPr="002E35A8">
        <w:rPr>
          <w:rFonts w:ascii="Calibri" w:eastAsia="Calibri" w:hAnsi="Calibri" w:cs="Calibri"/>
          <w:bCs/>
          <w:color w:val="000000"/>
        </w:rPr>
        <w:t>Practitioner Research and Collaboration Initiative</w:t>
      </w:r>
    </w:p>
    <w:p w14:paraId="371AA5D4" w14:textId="77777777" w:rsidR="00B81AD4" w:rsidRPr="002E35A8" w:rsidRDefault="00B81AD4" w:rsidP="00CF7F9B">
      <w:pPr>
        <w:pStyle w:val="BodyText"/>
        <w:spacing w:after="80" w:line="240" w:lineRule="auto"/>
      </w:pPr>
      <w:r w:rsidRPr="002E35A8">
        <w:rPr>
          <w:b/>
          <w:bCs/>
        </w:rPr>
        <w:t>PRISMA:</w:t>
      </w:r>
      <w:r w:rsidRPr="002E35A8">
        <w:t xml:space="preserve"> Preferred Reporting Items for Systematic review and Meta-Analyses </w:t>
      </w:r>
    </w:p>
    <w:p w14:paraId="1458801F" w14:textId="75708E3D" w:rsidR="00B81AD4" w:rsidRPr="002E35A8" w:rsidRDefault="00B81AD4" w:rsidP="00CF7F9B">
      <w:pPr>
        <w:pStyle w:val="BodyText"/>
        <w:spacing w:after="80" w:line="240" w:lineRule="auto"/>
      </w:pPr>
      <w:r w:rsidRPr="002E35A8">
        <w:rPr>
          <w:b/>
          <w:bCs/>
        </w:rPr>
        <w:t xml:space="preserve">PRISMA-P: </w:t>
      </w:r>
      <w:r w:rsidRPr="002E35A8">
        <w:t>Preferred Reporting Items for Systematic review and Meta-Analyses Protocols</w:t>
      </w:r>
    </w:p>
    <w:p w14:paraId="7A0DC1C7" w14:textId="4F154FBD" w:rsidR="00CB38E4" w:rsidRPr="002E35A8" w:rsidRDefault="00CB38E4" w:rsidP="00CF7F9B">
      <w:pPr>
        <w:pStyle w:val="BodyText"/>
        <w:spacing w:after="80" w:line="240" w:lineRule="auto"/>
      </w:pPr>
      <w:r w:rsidRPr="002E35A8">
        <w:rPr>
          <w:b/>
        </w:rPr>
        <w:t>PROSPERO:</w:t>
      </w:r>
      <w:r w:rsidRPr="002E35A8">
        <w:t xml:space="preserve"> International prospective register of systematic reviews</w:t>
      </w:r>
    </w:p>
    <w:p w14:paraId="2237F164" w14:textId="77777777" w:rsidR="00B81AD4" w:rsidRPr="002E35A8" w:rsidRDefault="00B81AD4" w:rsidP="00CF7F9B">
      <w:pPr>
        <w:pStyle w:val="BodyText"/>
        <w:spacing w:after="80" w:line="240" w:lineRule="auto"/>
      </w:pPr>
      <w:r w:rsidRPr="002E35A8">
        <w:rPr>
          <w:b/>
          <w:bCs/>
        </w:rPr>
        <w:t xml:space="preserve">RCT: </w:t>
      </w:r>
      <w:r w:rsidRPr="002E35A8">
        <w:t>randomised controlled trial</w:t>
      </w:r>
    </w:p>
    <w:p w14:paraId="573451C8" w14:textId="77777777" w:rsidR="00B81AD4" w:rsidRPr="002E35A8" w:rsidRDefault="00B81AD4" w:rsidP="00CF7F9B">
      <w:pPr>
        <w:pStyle w:val="BodyText"/>
        <w:spacing w:after="80" w:line="240" w:lineRule="auto"/>
      </w:pPr>
      <w:r w:rsidRPr="002E35A8">
        <w:rPr>
          <w:b/>
          <w:bCs/>
        </w:rPr>
        <w:t>REML:</w:t>
      </w:r>
      <w:r w:rsidRPr="002E35A8">
        <w:t xml:space="preserve"> restricted maximum likelihood estimator</w:t>
      </w:r>
    </w:p>
    <w:p w14:paraId="25A1186B" w14:textId="77777777" w:rsidR="003515C1" w:rsidRPr="002E35A8" w:rsidRDefault="003515C1" w:rsidP="00CF7F9B">
      <w:pPr>
        <w:pStyle w:val="BodyText"/>
        <w:spacing w:after="80" w:line="240" w:lineRule="auto"/>
        <w:rPr>
          <w:bCs/>
        </w:rPr>
      </w:pPr>
      <w:r w:rsidRPr="002E35A8">
        <w:rPr>
          <w:b/>
          <w:bCs/>
        </w:rPr>
        <w:t>ROB:</w:t>
      </w:r>
      <w:r w:rsidRPr="002E35A8">
        <w:rPr>
          <w:bCs/>
        </w:rPr>
        <w:t xml:space="preserve"> risk of bias</w:t>
      </w:r>
    </w:p>
    <w:p w14:paraId="0D32584D" w14:textId="7F8ED57D" w:rsidR="00B81AD4" w:rsidRPr="002E35A8" w:rsidRDefault="00B81AD4" w:rsidP="00CF7F9B">
      <w:pPr>
        <w:pStyle w:val="BodyText"/>
        <w:spacing w:after="80" w:line="240" w:lineRule="auto"/>
        <w:rPr>
          <w:b/>
          <w:bCs/>
        </w:rPr>
      </w:pPr>
      <w:r w:rsidRPr="002E35A8">
        <w:rPr>
          <w:b/>
          <w:bCs/>
        </w:rPr>
        <w:t xml:space="preserve">RR: </w:t>
      </w:r>
      <w:r w:rsidRPr="002E35A8">
        <w:t>risk ratios</w:t>
      </w:r>
    </w:p>
    <w:p w14:paraId="5F723200" w14:textId="77777777" w:rsidR="00B81AD4" w:rsidRPr="002E35A8" w:rsidRDefault="00B81AD4" w:rsidP="00CF7F9B">
      <w:pPr>
        <w:pStyle w:val="BodyText"/>
        <w:spacing w:after="80" w:line="240" w:lineRule="auto"/>
        <w:rPr>
          <w:b/>
          <w:bCs/>
        </w:rPr>
      </w:pPr>
      <w:r w:rsidRPr="002E35A8">
        <w:rPr>
          <w:b/>
          <w:bCs/>
        </w:rPr>
        <w:t xml:space="preserve">SMD: </w:t>
      </w:r>
      <w:r w:rsidRPr="002E35A8">
        <w:t>standardised mean difference</w:t>
      </w:r>
    </w:p>
    <w:p w14:paraId="3AF51466" w14:textId="77777777" w:rsidR="00B81AD4" w:rsidRPr="002E35A8" w:rsidRDefault="00B81AD4" w:rsidP="00CF7F9B">
      <w:pPr>
        <w:pStyle w:val="BodyText"/>
        <w:spacing w:after="80" w:line="240" w:lineRule="auto"/>
      </w:pPr>
      <w:proofErr w:type="spellStart"/>
      <w:r w:rsidRPr="002E35A8">
        <w:rPr>
          <w:b/>
          <w:bCs/>
        </w:rPr>
        <w:t>TIDieR</w:t>
      </w:r>
      <w:proofErr w:type="spellEnd"/>
      <w:r w:rsidRPr="002E35A8">
        <w:rPr>
          <w:b/>
          <w:bCs/>
        </w:rPr>
        <w:t>:</w:t>
      </w:r>
      <w:r w:rsidRPr="002E35A8">
        <w:t xml:space="preserve"> Template for Intervention Description and Replication</w:t>
      </w:r>
    </w:p>
    <w:p w14:paraId="671C6432" w14:textId="336F2CD6" w:rsidR="00445614" w:rsidRPr="008F3310" w:rsidRDefault="00B81AD4" w:rsidP="00CF7F9B">
      <w:pPr>
        <w:pStyle w:val="BodyText"/>
        <w:spacing w:after="80" w:line="240" w:lineRule="auto"/>
      </w:pPr>
      <w:r w:rsidRPr="002E35A8">
        <w:rPr>
          <w:b/>
          <w:bCs/>
        </w:rPr>
        <w:t xml:space="preserve">TGA: </w:t>
      </w:r>
      <w:r w:rsidRPr="002E35A8">
        <w:t>Therapeutic Goods Administration</w:t>
      </w:r>
    </w:p>
    <w:p w14:paraId="4B17ED80" w14:textId="77777777" w:rsidR="00445614" w:rsidRPr="008F3310" w:rsidRDefault="00445614" w:rsidP="00CF7F9B">
      <w:pPr>
        <w:spacing w:after="0" w:line="240" w:lineRule="auto"/>
      </w:pPr>
      <w:r w:rsidRPr="008F3310">
        <w:br w:type="page"/>
      </w:r>
    </w:p>
    <w:p w14:paraId="29AB808B" w14:textId="2179EEE1" w:rsidR="00B81AD4" w:rsidRPr="008F3310" w:rsidRDefault="00445614" w:rsidP="00CF7F9B">
      <w:pPr>
        <w:pStyle w:val="BodyText"/>
        <w:rPr>
          <w:b/>
          <w:bCs/>
        </w:rPr>
      </w:pPr>
      <w:r w:rsidRPr="008F3310">
        <w:rPr>
          <w:b/>
          <w:bCs/>
        </w:rPr>
        <w:lastRenderedPageBreak/>
        <w:t>Abbreviations for measures reported in this review</w:t>
      </w:r>
    </w:p>
    <w:tbl>
      <w:tblPr>
        <w:tblStyle w:val="TableGrid"/>
        <w:tblW w:w="0" w:type="auto"/>
        <w:tblLook w:val="04A0" w:firstRow="1" w:lastRow="0" w:firstColumn="1" w:lastColumn="0" w:noHBand="0" w:noVBand="1"/>
      </w:tblPr>
      <w:tblGrid>
        <w:gridCol w:w="1734"/>
        <w:gridCol w:w="8722"/>
      </w:tblGrid>
      <w:tr w:rsidR="00263EAF" w:rsidRPr="008F3310" w14:paraId="6B7ADA8B" w14:textId="77777777" w:rsidTr="00263EAF">
        <w:trPr>
          <w:tblHeader/>
        </w:trPr>
        <w:tc>
          <w:tcPr>
            <w:tcW w:w="1734" w:type="dxa"/>
          </w:tcPr>
          <w:p w14:paraId="099F4E0B" w14:textId="77777777" w:rsidR="005963C5" w:rsidRPr="008F3310" w:rsidRDefault="005963C5" w:rsidP="00CF7F9B">
            <w:pPr>
              <w:spacing w:beforeLines="20" w:before="48" w:afterLines="20" w:after="48" w:line="240" w:lineRule="auto"/>
              <w:rPr>
                <w:b/>
                <w:bCs/>
                <w:lang w:val="fr-FR"/>
              </w:rPr>
            </w:pPr>
            <w:proofErr w:type="spellStart"/>
            <w:r w:rsidRPr="008F3310">
              <w:rPr>
                <w:b/>
                <w:bCs/>
                <w:lang w:val="fr-FR"/>
              </w:rPr>
              <w:t>Abbreviation</w:t>
            </w:r>
            <w:proofErr w:type="spellEnd"/>
          </w:p>
        </w:tc>
        <w:tc>
          <w:tcPr>
            <w:tcW w:w="8722" w:type="dxa"/>
          </w:tcPr>
          <w:p w14:paraId="3F81A3EF" w14:textId="77777777" w:rsidR="005963C5" w:rsidRPr="008F3310" w:rsidRDefault="005963C5" w:rsidP="00CF7F9B">
            <w:pPr>
              <w:spacing w:beforeLines="20" w:before="48" w:afterLines="20" w:after="48" w:line="240" w:lineRule="auto"/>
              <w:rPr>
                <w:b/>
                <w:bCs/>
                <w:lang w:val="fr-FR"/>
              </w:rPr>
            </w:pPr>
            <w:proofErr w:type="spellStart"/>
            <w:r w:rsidRPr="008F3310">
              <w:rPr>
                <w:b/>
                <w:bCs/>
                <w:lang w:val="fr-FR"/>
              </w:rPr>
              <w:t>Measure</w:t>
            </w:r>
            <w:proofErr w:type="spellEnd"/>
          </w:p>
        </w:tc>
      </w:tr>
      <w:tr w:rsidR="00263EAF" w:rsidRPr="00152935" w14:paraId="2DAF9088" w14:textId="77777777" w:rsidTr="00263EAF">
        <w:tc>
          <w:tcPr>
            <w:tcW w:w="1734" w:type="dxa"/>
          </w:tcPr>
          <w:p w14:paraId="631EF4B7" w14:textId="77777777" w:rsidR="005963C5" w:rsidRDefault="005963C5" w:rsidP="00CF7F9B">
            <w:pPr>
              <w:spacing w:beforeLines="20" w:before="48" w:afterLines="20" w:after="48" w:line="240" w:lineRule="auto"/>
              <w:rPr>
                <w:rFonts w:ascii="Calibri" w:hAnsi="Calibri" w:cs="Calibri"/>
                <w:color w:val="000000"/>
                <w:sz w:val="22"/>
              </w:rPr>
            </w:pPr>
            <w:r>
              <w:rPr>
                <w:rFonts w:ascii="Calibri" w:hAnsi="Calibri" w:cs="Calibri"/>
                <w:color w:val="000000"/>
                <w:sz w:val="22"/>
              </w:rPr>
              <w:t>ABC</w:t>
            </w:r>
          </w:p>
        </w:tc>
        <w:tc>
          <w:tcPr>
            <w:tcW w:w="8722" w:type="dxa"/>
          </w:tcPr>
          <w:p w14:paraId="359EF1D0" w14:textId="77777777" w:rsidR="005963C5" w:rsidRDefault="005963C5" w:rsidP="00CF7F9B">
            <w:pPr>
              <w:spacing w:beforeLines="20" w:before="48" w:afterLines="20" w:after="48"/>
              <w:rPr>
                <w:rFonts w:ascii="Calibri" w:hAnsi="Calibri" w:cs="Calibri"/>
                <w:color w:val="000000"/>
                <w:sz w:val="22"/>
              </w:rPr>
            </w:pPr>
            <w:r w:rsidRPr="00FA48FD">
              <w:rPr>
                <w:rFonts w:ascii="Calibri" w:hAnsi="Calibri" w:cs="Calibri"/>
                <w:color w:val="000000"/>
                <w:sz w:val="22"/>
              </w:rPr>
              <w:t>Activities-Specific Balance Confidence Scale</w:t>
            </w:r>
          </w:p>
        </w:tc>
      </w:tr>
      <w:tr w:rsidR="00263EAF" w:rsidRPr="00152935" w14:paraId="116CBA8C" w14:textId="77777777" w:rsidTr="00263EAF">
        <w:tc>
          <w:tcPr>
            <w:tcW w:w="1734" w:type="dxa"/>
          </w:tcPr>
          <w:p w14:paraId="43486E53" w14:textId="77777777" w:rsidR="005963C5" w:rsidRDefault="005963C5" w:rsidP="00CF7F9B">
            <w:pPr>
              <w:spacing w:beforeLines="20" w:before="48" w:afterLines="20" w:after="48" w:line="240" w:lineRule="auto"/>
              <w:rPr>
                <w:rFonts w:ascii="Calibri" w:eastAsia="Times New Roman" w:hAnsi="Calibri" w:cs="Calibri"/>
                <w:color w:val="000000"/>
                <w:sz w:val="22"/>
                <w:lang w:val="en-AU" w:eastAsia="en-AU"/>
              </w:rPr>
            </w:pPr>
            <w:proofErr w:type="spellStart"/>
            <w:r>
              <w:rPr>
                <w:rFonts w:ascii="Calibri" w:hAnsi="Calibri" w:cs="Calibri"/>
                <w:color w:val="000000"/>
                <w:sz w:val="22"/>
              </w:rPr>
              <w:t>AQoL</w:t>
            </w:r>
            <w:proofErr w:type="spellEnd"/>
          </w:p>
        </w:tc>
        <w:tc>
          <w:tcPr>
            <w:tcW w:w="8722" w:type="dxa"/>
          </w:tcPr>
          <w:p w14:paraId="4CBD337A"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 xml:space="preserve">Assessment of Quality of Life </w:t>
            </w:r>
          </w:p>
        </w:tc>
      </w:tr>
      <w:tr w:rsidR="00263EAF" w:rsidRPr="00152935" w14:paraId="498C9F0C" w14:textId="77777777" w:rsidTr="00263EAF">
        <w:tc>
          <w:tcPr>
            <w:tcW w:w="1734" w:type="dxa"/>
          </w:tcPr>
          <w:p w14:paraId="3444BB2C" w14:textId="6284D891" w:rsidR="003A28EB" w:rsidRDefault="003A28EB" w:rsidP="00CF7F9B">
            <w:pPr>
              <w:spacing w:beforeLines="20" w:before="48" w:afterLines="20" w:after="48"/>
              <w:rPr>
                <w:rFonts w:ascii="Calibri" w:hAnsi="Calibri" w:cs="Calibri"/>
                <w:color w:val="000000"/>
                <w:sz w:val="22"/>
              </w:rPr>
            </w:pPr>
            <w:r>
              <w:rPr>
                <w:rFonts w:ascii="Calibri" w:hAnsi="Calibri" w:cs="Calibri"/>
                <w:color w:val="000000"/>
                <w:sz w:val="22"/>
              </w:rPr>
              <w:t>ASES</w:t>
            </w:r>
          </w:p>
        </w:tc>
        <w:tc>
          <w:tcPr>
            <w:tcW w:w="8722" w:type="dxa"/>
          </w:tcPr>
          <w:p w14:paraId="4BCD5249" w14:textId="13724F05" w:rsidR="003A28EB" w:rsidRDefault="003A28EB" w:rsidP="00CF7F9B">
            <w:pPr>
              <w:spacing w:beforeLines="20" w:before="48" w:afterLines="20" w:after="48"/>
              <w:rPr>
                <w:rFonts w:ascii="Calibri" w:hAnsi="Calibri" w:cs="Calibri"/>
                <w:color w:val="000000"/>
                <w:sz w:val="22"/>
              </w:rPr>
            </w:pPr>
            <w:r w:rsidRPr="003A28EB">
              <w:rPr>
                <w:rFonts w:ascii="Calibri" w:hAnsi="Calibri" w:cs="Calibri"/>
                <w:color w:val="000000"/>
                <w:sz w:val="22"/>
              </w:rPr>
              <w:t>Arthritis Self-Efficacy Scale</w:t>
            </w:r>
          </w:p>
        </w:tc>
      </w:tr>
      <w:tr w:rsidR="00263EAF" w:rsidRPr="00152935" w14:paraId="6C8FA693" w14:textId="77777777" w:rsidTr="00263EAF">
        <w:tc>
          <w:tcPr>
            <w:tcW w:w="1734" w:type="dxa"/>
          </w:tcPr>
          <w:p w14:paraId="7E4BB61D" w14:textId="6473A9AA" w:rsidR="003A28EB" w:rsidRDefault="003A28EB" w:rsidP="00CF7F9B">
            <w:pPr>
              <w:spacing w:beforeLines="20" w:before="48" w:afterLines="20" w:after="48"/>
              <w:rPr>
                <w:rFonts w:ascii="Calibri" w:hAnsi="Calibri" w:cs="Calibri"/>
                <w:color w:val="000000"/>
                <w:sz w:val="22"/>
              </w:rPr>
            </w:pPr>
            <w:r>
              <w:rPr>
                <w:rFonts w:ascii="Calibri" w:hAnsi="Calibri" w:cs="Calibri"/>
                <w:color w:val="000000"/>
                <w:sz w:val="22"/>
              </w:rPr>
              <w:t>BDI</w:t>
            </w:r>
          </w:p>
        </w:tc>
        <w:tc>
          <w:tcPr>
            <w:tcW w:w="8722" w:type="dxa"/>
          </w:tcPr>
          <w:p w14:paraId="3996679A" w14:textId="6DF0810F" w:rsidR="003A28EB" w:rsidRDefault="003A28EB" w:rsidP="00CF7F9B">
            <w:pPr>
              <w:spacing w:beforeLines="20" w:before="48" w:afterLines="20" w:after="48"/>
              <w:rPr>
                <w:rFonts w:ascii="Calibri" w:hAnsi="Calibri" w:cs="Calibri"/>
                <w:color w:val="000000"/>
                <w:sz w:val="22"/>
              </w:rPr>
            </w:pPr>
            <w:r>
              <w:rPr>
                <w:rFonts w:ascii="Calibri" w:hAnsi="Calibri" w:cs="Calibri"/>
                <w:color w:val="000000"/>
                <w:sz w:val="22"/>
              </w:rPr>
              <w:t>Beck Depression Inventory</w:t>
            </w:r>
          </w:p>
        </w:tc>
      </w:tr>
      <w:tr w:rsidR="00263EAF" w:rsidRPr="00152935" w14:paraId="67684071" w14:textId="77777777" w:rsidTr="00263EAF">
        <w:tc>
          <w:tcPr>
            <w:tcW w:w="1734" w:type="dxa"/>
          </w:tcPr>
          <w:p w14:paraId="133D3D91"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CDC HRQOL-4</w:t>
            </w:r>
          </w:p>
        </w:tc>
        <w:tc>
          <w:tcPr>
            <w:tcW w:w="8722" w:type="dxa"/>
          </w:tcPr>
          <w:p w14:paraId="2F6F99B3" w14:textId="77777777" w:rsidR="005963C5" w:rsidRDefault="005963C5" w:rsidP="00CF7F9B">
            <w:pPr>
              <w:spacing w:beforeLines="20" w:before="48" w:afterLines="20" w:after="48"/>
              <w:rPr>
                <w:rFonts w:ascii="Calibri" w:hAnsi="Calibri" w:cs="Calibri"/>
                <w:color w:val="000000"/>
                <w:sz w:val="22"/>
              </w:rPr>
            </w:pPr>
            <w:proofErr w:type="spellStart"/>
            <w:r>
              <w:rPr>
                <w:rFonts w:ascii="Calibri" w:hAnsi="Calibri" w:cs="Calibri"/>
                <w:color w:val="000000"/>
                <w:sz w:val="22"/>
              </w:rPr>
              <w:t>Center</w:t>
            </w:r>
            <w:proofErr w:type="spellEnd"/>
            <w:r>
              <w:rPr>
                <w:rFonts w:ascii="Calibri" w:hAnsi="Calibri" w:cs="Calibri"/>
                <w:color w:val="000000"/>
                <w:sz w:val="22"/>
              </w:rPr>
              <w:t xml:space="preserve"> for Disease Control HRQOL-4</w:t>
            </w:r>
          </w:p>
        </w:tc>
      </w:tr>
      <w:tr w:rsidR="00263EAF" w:rsidRPr="00152935" w14:paraId="41FC0115" w14:textId="77777777" w:rsidTr="00263EAF">
        <w:tc>
          <w:tcPr>
            <w:tcW w:w="1734" w:type="dxa"/>
          </w:tcPr>
          <w:p w14:paraId="257D15C8"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CES-D</w:t>
            </w:r>
          </w:p>
        </w:tc>
        <w:tc>
          <w:tcPr>
            <w:tcW w:w="8722" w:type="dxa"/>
          </w:tcPr>
          <w:p w14:paraId="4AB94E41" w14:textId="77777777" w:rsidR="005963C5" w:rsidRDefault="005963C5" w:rsidP="00CF7F9B">
            <w:pPr>
              <w:spacing w:beforeLines="20" w:before="48" w:afterLines="20" w:after="48"/>
              <w:rPr>
                <w:rFonts w:ascii="Calibri" w:hAnsi="Calibri" w:cs="Calibri"/>
                <w:color w:val="000000"/>
                <w:sz w:val="22"/>
              </w:rPr>
            </w:pPr>
            <w:proofErr w:type="spellStart"/>
            <w:r>
              <w:rPr>
                <w:rFonts w:ascii="Calibri" w:hAnsi="Calibri" w:cs="Calibri"/>
                <w:color w:val="000000"/>
                <w:sz w:val="22"/>
              </w:rPr>
              <w:t>Center</w:t>
            </w:r>
            <w:proofErr w:type="spellEnd"/>
            <w:r>
              <w:rPr>
                <w:rFonts w:ascii="Calibri" w:hAnsi="Calibri" w:cs="Calibri"/>
                <w:color w:val="000000"/>
                <w:sz w:val="22"/>
              </w:rPr>
              <w:t xml:space="preserve"> of Epidemiologic Studies-Depression Scale </w:t>
            </w:r>
          </w:p>
        </w:tc>
      </w:tr>
      <w:tr w:rsidR="00263EAF" w:rsidRPr="00152935" w14:paraId="78519410" w14:textId="77777777" w:rsidTr="00263EAF">
        <w:tc>
          <w:tcPr>
            <w:tcW w:w="1734" w:type="dxa"/>
          </w:tcPr>
          <w:p w14:paraId="7BC26AED"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FAI</w:t>
            </w:r>
          </w:p>
        </w:tc>
        <w:tc>
          <w:tcPr>
            <w:tcW w:w="8722" w:type="dxa"/>
          </w:tcPr>
          <w:p w14:paraId="6C8D004E" w14:textId="77777777" w:rsidR="005963C5" w:rsidRDefault="005963C5" w:rsidP="00CF7F9B">
            <w:pPr>
              <w:spacing w:beforeLines="20" w:before="48" w:afterLines="20" w:after="48"/>
              <w:rPr>
                <w:rFonts w:ascii="Calibri" w:hAnsi="Calibri" w:cs="Calibri"/>
                <w:color w:val="000000"/>
                <w:sz w:val="22"/>
              </w:rPr>
            </w:pPr>
            <w:proofErr w:type="spellStart"/>
            <w:r>
              <w:rPr>
                <w:rFonts w:ascii="Calibri" w:hAnsi="Calibri" w:cs="Calibri"/>
                <w:color w:val="000000"/>
                <w:sz w:val="22"/>
              </w:rPr>
              <w:t>Frenchay</w:t>
            </w:r>
            <w:proofErr w:type="spellEnd"/>
            <w:r>
              <w:rPr>
                <w:rFonts w:ascii="Calibri" w:hAnsi="Calibri" w:cs="Calibri"/>
                <w:color w:val="000000"/>
                <w:sz w:val="22"/>
              </w:rPr>
              <w:t xml:space="preserve"> Activity Index </w:t>
            </w:r>
          </w:p>
        </w:tc>
      </w:tr>
      <w:tr w:rsidR="00263EAF" w:rsidRPr="00152935" w14:paraId="0471BB16" w14:textId="77777777" w:rsidTr="00263EAF">
        <w:tc>
          <w:tcPr>
            <w:tcW w:w="1734" w:type="dxa"/>
          </w:tcPr>
          <w:p w14:paraId="6CAA2105"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FES</w:t>
            </w:r>
          </w:p>
        </w:tc>
        <w:tc>
          <w:tcPr>
            <w:tcW w:w="8722" w:type="dxa"/>
          </w:tcPr>
          <w:p w14:paraId="55C1BCB8"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 xml:space="preserve">Falls Efficacy Sale </w:t>
            </w:r>
          </w:p>
        </w:tc>
      </w:tr>
      <w:tr w:rsidR="00263EAF" w:rsidRPr="00152935" w14:paraId="4EA2EBE4" w14:textId="77777777" w:rsidTr="00263EAF">
        <w:tc>
          <w:tcPr>
            <w:tcW w:w="1734" w:type="dxa"/>
          </w:tcPr>
          <w:p w14:paraId="27CBF71C" w14:textId="4EB3AA27" w:rsidR="003A28EB" w:rsidRDefault="003A28EB" w:rsidP="00CF7F9B">
            <w:pPr>
              <w:spacing w:beforeLines="20" w:before="48" w:afterLines="20" w:after="48"/>
              <w:rPr>
                <w:rFonts w:ascii="Calibri" w:hAnsi="Calibri" w:cs="Calibri"/>
                <w:color w:val="000000"/>
                <w:sz w:val="22"/>
              </w:rPr>
            </w:pPr>
            <w:r>
              <w:rPr>
                <w:rFonts w:ascii="Calibri" w:hAnsi="Calibri" w:cs="Calibri"/>
                <w:color w:val="000000"/>
                <w:sz w:val="22"/>
              </w:rPr>
              <w:t>FEV1</w:t>
            </w:r>
          </w:p>
        </w:tc>
        <w:tc>
          <w:tcPr>
            <w:tcW w:w="8722" w:type="dxa"/>
          </w:tcPr>
          <w:p w14:paraId="56D3B9E6" w14:textId="3EFA2A9B" w:rsidR="003A28EB" w:rsidRDefault="003A28EB" w:rsidP="00CF7F9B">
            <w:pPr>
              <w:spacing w:beforeLines="20" w:before="48" w:afterLines="20" w:after="48"/>
              <w:rPr>
                <w:rFonts w:ascii="Calibri" w:hAnsi="Calibri" w:cs="Calibri"/>
                <w:color w:val="000000"/>
                <w:sz w:val="22"/>
              </w:rPr>
            </w:pPr>
            <w:r w:rsidRPr="003A28EB">
              <w:rPr>
                <w:rFonts w:ascii="Calibri" w:hAnsi="Calibri" w:cs="Calibri"/>
                <w:color w:val="000000"/>
                <w:sz w:val="22"/>
              </w:rPr>
              <w:t>forced expiratory volume in 1 second</w:t>
            </w:r>
          </w:p>
        </w:tc>
      </w:tr>
      <w:tr w:rsidR="00263EAF" w:rsidRPr="00152935" w14:paraId="1A759582" w14:textId="77777777" w:rsidTr="00263EAF">
        <w:tc>
          <w:tcPr>
            <w:tcW w:w="1734" w:type="dxa"/>
          </w:tcPr>
          <w:p w14:paraId="1A22DF1C"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HADS</w:t>
            </w:r>
          </w:p>
        </w:tc>
        <w:tc>
          <w:tcPr>
            <w:tcW w:w="8722" w:type="dxa"/>
          </w:tcPr>
          <w:p w14:paraId="46D5FDC7"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 xml:space="preserve">Hospital Anxiety and Depression Scale </w:t>
            </w:r>
          </w:p>
        </w:tc>
      </w:tr>
      <w:tr w:rsidR="00263EAF" w:rsidRPr="00152935" w14:paraId="4A7F4647" w14:textId="77777777" w:rsidTr="00263EAF">
        <w:tc>
          <w:tcPr>
            <w:tcW w:w="1734" w:type="dxa"/>
          </w:tcPr>
          <w:p w14:paraId="2BF56A61"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HAP</w:t>
            </w:r>
          </w:p>
        </w:tc>
        <w:tc>
          <w:tcPr>
            <w:tcW w:w="8722" w:type="dxa"/>
          </w:tcPr>
          <w:p w14:paraId="00FED007" w14:textId="77777777" w:rsidR="005963C5" w:rsidRDefault="005963C5" w:rsidP="00CF7F9B">
            <w:pPr>
              <w:spacing w:beforeLines="20" w:before="48" w:afterLines="20" w:after="48"/>
              <w:rPr>
                <w:rFonts w:ascii="Calibri" w:hAnsi="Calibri" w:cs="Calibri"/>
                <w:color w:val="000000"/>
                <w:sz w:val="22"/>
              </w:rPr>
            </w:pPr>
            <w:r w:rsidRPr="00FA48FD">
              <w:rPr>
                <w:rFonts w:ascii="Calibri" w:hAnsi="Calibri" w:cs="Calibri"/>
                <w:color w:val="000000"/>
                <w:sz w:val="22"/>
              </w:rPr>
              <w:t>Human Activity Profile</w:t>
            </w:r>
          </w:p>
        </w:tc>
      </w:tr>
      <w:tr w:rsidR="00263EAF" w:rsidRPr="00152935" w14:paraId="474D3AC6" w14:textId="77777777" w:rsidTr="00263EAF">
        <w:tc>
          <w:tcPr>
            <w:tcW w:w="1734" w:type="dxa"/>
          </w:tcPr>
          <w:p w14:paraId="0D6CD458" w14:textId="193E65AB" w:rsidR="003A28EB" w:rsidRDefault="003A28EB" w:rsidP="00CF7F9B">
            <w:pPr>
              <w:spacing w:beforeLines="20" w:before="48" w:afterLines="20" w:after="48"/>
              <w:rPr>
                <w:rFonts w:ascii="Calibri" w:hAnsi="Calibri" w:cs="Calibri"/>
                <w:color w:val="000000"/>
                <w:sz w:val="22"/>
              </w:rPr>
            </w:pPr>
            <w:r>
              <w:rPr>
                <w:rFonts w:ascii="Calibri" w:hAnsi="Calibri" w:cs="Calibri"/>
                <w:color w:val="000000"/>
                <w:sz w:val="22"/>
              </w:rPr>
              <w:t>HR-QOL-BREF</w:t>
            </w:r>
          </w:p>
        </w:tc>
        <w:tc>
          <w:tcPr>
            <w:tcW w:w="8722" w:type="dxa"/>
          </w:tcPr>
          <w:p w14:paraId="231AF037" w14:textId="604488DB" w:rsidR="003A28EB" w:rsidRDefault="003A28EB" w:rsidP="00CF7F9B">
            <w:pPr>
              <w:spacing w:beforeLines="20" w:before="48" w:afterLines="20" w:after="48"/>
              <w:rPr>
                <w:rFonts w:ascii="Calibri" w:hAnsi="Calibri" w:cs="Calibri"/>
                <w:color w:val="000000"/>
                <w:sz w:val="22"/>
              </w:rPr>
            </w:pPr>
            <w:r>
              <w:rPr>
                <w:rFonts w:ascii="Calibri" w:hAnsi="Calibri" w:cs="Calibri"/>
                <w:color w:val="000000"/>
                <w:sz w:val="22"/>
              </w:rPr>
              <w:t>WHO Quality of life-BREF</w:t>
            </w:r>
          </w:p>
        </w:tc>
      </w:tr>
      <w:tr w:rsidR="00263EAF" w:rsidRPr="00152935" w14:paraId="4643C58D" w14:textId="77777777" w:rsidTr="00263EAF">
        <w:tc>
          <w:tcPr>
            <w:tcW w:w="1734" w:type="dxa"/>
          </w:tcPr>
          <w:p w14:paraId="0FB7F24E"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MFES</w:t>
            </w:r>
          </w:p>
        </w:tc>
        <w:tc>
          <w:tcPr>
            <w:tcW w:w="8722" w:type="dxa"/>
          </w:tcPr>
          <w:p w14:paraId="1ED7577B"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 xml:space="preserve">Modified Falls Efficacy Scale </w:t>
            </w:r>
          </w:p>
        </w:tc>
      </w:tr>
      <w:tr w:rsidR="00263EAF" w:rsidRPr="00152935" w14:paraId="1AA90C3C" w14:textId="77777777" w:rsidTr="00263EAF">
        <w:tc>
          <w:tcPr>
            <w:tcW w:w="1734" w:type="dxa"/>
          </w:tcPr>
          <w:p w14:paraId="4CDC7153" w14:textId="5EDF9A02" w:rsidR="003A28EB" w:rsidRDefault="003A28EB" w:rsidP="00CF7F9B">
            <w:pPr>
              <w:spacing w:beforeLines="20" w:before="48" w:afterLines="20" w:after="48"/>
              <w:rPr>
                <w:rFonts w:ascii="Calibri" w:hAnsi="Calibri" w:cs="Calibri"/>
                <w:color w:val="000000"/>
                <w:sz w:val="22"/>
              </w:rPr>
            </w:pPr>
            <w:r>
              <w:rPr>
                <w:rFonts w:ascii="Calibri" w:hAnsi="Calibri" w:cs="Calibri"/>
                <w:color w:val="000000"/>
                <w:sz w:val="22"/>
              </w:rPr>
              <w:t>MPI</w:t>
            </w:r>
          </w:p>
        </w:tc>
        <w:tc>
          <w:tcPr>
            <w:tcW w:w="8722" w:type="dxa"/>
          </w:tcPr>
          <w:p w14:paraId="3FF44FE0" w14:textId="7B896E62" w:rsidR="003A28EB" w:rsidRDefault="003A28EB" w:rsidP="00CF7F9B">
            <w:pPr>
              <w:spacing w:beforeLines="20" w:before="48" w:afterLines="20" w:after="48"/>
              <w:rPr>
                <w:rFonts w:ascii="Calibri" w:hAnsi="Calibri" w:cs="Calibri"/>
                <w:color w:val="000000"/>
                <w:sz w:val="22"/>
              </w:rPr>
            </w:pPr>
            <w:r w:rsidRPr="003A28EB">
              <w:rPr>
                <w:rFonts w:ascii="Calibri" w:hAnsi="Calibri" w:cs="Calibri"/>
                <w:color w:val="000000"/>
                <w:sz w:val="22"/>
              </w:rPr>
              <w:t>Multidimensional Pain Inventory</w:t>
            </w:r>
          </w:p>
        </w:tc>
      </w:tr>
      <w:tr w:rsidR="00263EAF" w:rsidRPr="00152935" w14:paraId="3C62DD78" w14:textId="77777777" w:rsidTr="00263EAF">
        <w:tc>
          <w:tcPr>
            <w:tcW w:w="1734" w:type="dxa"/>
          </w:tcPr>
          <w:p w14:paraId="21C73765" w14:textId="671C69B5" w:rsidR="003A28EB" w:rsidRDefault="003A28EB" w:rsidP="00CF7F9B">
            <w:pPr>
              <w:spacing w:beforeLines="20" w:before="48" w:afterLines="20" w:after="48"/>
              <w:rPr>
                <w:rFonts w:ascii="Calibri" w:hAnsi="Calibri" w:cs="Calibri"/>
                <w:color w:val="000000"/>
                <w:sz w:val="22"/>
              </w:rPr>
            </w:pPr>
            <w:r>
              <w:rPr>
                <w:rFonts w:ascii="Calibri" w:hAnsi="Calibri" w:cs="Calibri"/>
                <w:color w:val="000000"/>
                <w:sz w:val="22"/>
              </w:rPr>
              <w:t>MPQ</w:t>
            </w:r>
          </w:p>
        </w:tc>
        <w:tc>
          <w:tcPr>
            <w:tcW w:w="8722" w:type="dxa"/>
          </w:tcPr>
          <w:p w14:paraId="72A4EE9C" w14:textId="19F8549F" w:rsidR="003A28EB" w:rsidRDefault="003A28EB" w:rsidP="00CF7F9B">
            <w:pPr>
              <w:spacing w:beforeLines="20" w:before="48" w:afterLines="20" w:after="48"/>
              <w:rPr>
                <w:rFonts w:ascii="Calibri" w:hAnsi="Calibri" w:cs="Calibri"/>
                <w:color w:val="000000"/>
                <w:sz w:val="22"/>
              </w:rPr>
            </w:pPr>
            <w:r>
              <w:rPr>
                <w:rFonts w:ascii="Calibri" w:hAnsi="Calibri" w:cs="Calibri"/>
                <w:color w:val="000000"/>
                <w:sz w:val="22"/>
              </w:rPr>
              <w:t>McGill Pain Questionnaire</w:t>
            </w:r>
          </w:p>
        </w:tc>
      </w:tr>
      <w:tr w:rsidR="00263EAF" w:rsidRPr="00152935" w14:paraId="67760C1C" w14:textId="77777777" w:rsidTr="00263EAF">
        <w:tc>
          <w:tcPr>
            <w:tcW w:w="1734" w:type="dxa"/>
          </w:tcPr>
          <w:p w14:paraId="30FE9115"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MSSE</w:t>
            </w:r>
          </w:p>
        </w:tc>
        <w:tc>
          <w:tcPr>
            <w:tcW w:w="8722" w:type="dxa"/>
          </w:tcPr>
          <w:p w14:paraId="3110AAD2"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 xml:space="preserve">Multiple Sclerosis Self-Efficacy Scale </w:t>
            </w:r>
          </w:p>
        </w:tc>
      </w:tr>
      <w:tr w:rsidR="00263EAF" w:rsidRPr="00152935" w14:paraId="5D82E28C" w14:textId="77777777" w:rsidTr="00263EAF">
        <w:tc>
          <w:tcPr>
            <w:tcW w:w="1734" w:type="dxa"/>
          </w:tcPr>
          <w:p w14:paraId="36BB7580"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none</w:t>
            </w:r>
          </w:p>
        </w:tc>
        <w:tc>
          <w:tcPr>
            <w:tcW w:w="8722" w:type="dxa"/>
          </w:tcPr>
          <w:p w14:paraId="5097757B"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[MS] Performance Scales</w:t>
            </w:r>
          </w:p>
        </w:tc>
      </w:tr>
      <w:tr w:rsidR="00263EAF" w:rsidRPr="008F3310" w14:paraId="062E7EF2" w14:textId="77777777" w:rsidTr="00263EAF">
        <w:tc>
          <w:tcPr>
            <w:tcW w:w="1734" w:type="dxa"/>
          </w:tcPr>
          <w:p w14:paraId="013A0029"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NRS</w:t>
            </w:r>
          </w:p>
        </w:tc>
        <w:tc>
          <w:tcPr>
            <w:tcW w:w="8722" w:type="dxa"/>
          </w:tcPr>
          <w:p w14:paraId="2924DC91"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 xml:space="preserve">Numerical Rating Scale </w:t>
            </w:r>
          </w:p>
        </w:tc>
      </w:tr>
      <w:tr w:rsidR="00263EAF" w:rsidRPr="008F3310" w14:paraId="0399D449" w14:textId="77777777" w:rsidTr="00263EAF">
        <w:tc>
          <w:tcPr>
            <w:tcW w:w="1734" w:type="dxa"/>
          </w:tcPr>
          <w:p w14:paraId="71C028A2" w14:textId="188C7A97" w:rsidR="003A28EB" w:rsidRDefault="003A28EB" w:rsidP="00CF7F9B">
            <w:pPr>
              <w:spacing w:beforeLines="20" w:before="48" w:afterLines="20" w:after="48" w:line="240" w:lineRule="auto"/>
              <w:rPr>
                <w:rFonts w:ascii="Calibri" w:hAnsi="Calibri" w:cs="Calibri"/>
                <w:color w:val="000000"/>
                <w:sz w:val="22"/>
              </w:rPr>
            </w:pPr>
            <w:r>
              <w:rPr>
                <w:rFonts w:ascii="Calibri" w:hAnsi="Calibri" w:cs="Calibri"/>
                <w:color w:val="000000"/>
                <w:sz w:val="22"/>
              </w:rPr>
              <w:t>OWD</w:t>
            </w:r>
          </w:p>
        </w:tc>
        <w:tc>
          <w:tcPr>
            <w:tcW w:w="8722" w:type="dxa"/>
          </w:tcPr>
          <w:p w14:paraId="73E3C217" w14:textId="2B903115" w:rsidR="003A28EB" w:rsidRDefault="003A28EB" w:rsidP="00CF7F9B">
            <w:pPr>
              <w:spacing w:beforeLines="20" w:before="48" w:afterLines="20" w:after="48"/>
              <w:rPr>
                <w:rFonts w:ascii="Calibri" w:hAnsi="Calibri" w:cs="Calibri"/>
                <w:color w:val="000000"/>
                <w:sz w:val="22"/>
              </w:rPr>
            </w:pPr>
            <w:r w:rsidRPr="003A28EB">
              <w:rPr>
                <w:rFonts w:ascii="Calibri" w:hAnsi="Calibri" w:cs="Calibri"/>
                <w:color w:val="000000"/>
                <w:sz w:val="22"/>
              </w:rPr>
              <w:t xml:space="preserve">Oswestry Disability </w:t>
            </w:r>
            <w:r>
              <w:rPr>
                <w:rFonts w:ascii="Calibri" w:hAnsi="Calibri" w:cs="Calibri"/>
                <w:color w:val="000000"/>
                <w:sz w:val="22"/>
              </w:rPr>
              <w:t>Index</w:t>
            </w:r>
          </w:p>
        </w:tc>
      </w:tr>
      <w:tr w:rsidR="00263EAF" w:rsidRPr="008F3310" w14:paraId="2A830C1B" w14:textId="77777777" w:rsidTr="00263EAF">
        <w:tc>
          <w:tcPr>
            <w:tcW w:w="1734" w:type="dxa"/>
          </w:tcPr>
          <w:p w14:paraId="78C3F5C9" w14:textId="62D5F83B" w:rsidR="003A28EB" w:rsidRDefault="003A28EB" w:rsidP="00CF7F9B">
            <w:pPr>
              <w:spacing w:beforeLines="20" w:before="48" w:afterLines="20" w:after="48" w:line="240" w:lineRule="auto"/>
              <w:rPr>
                <w:rFonts w:ascii="Calibri" w:hAnsi="Calibri" w:cs="Calibri"/>
                <w:color w:val="000000"/>
                <w:sz w:val="22"/>
              </w:rPr>
            </w:pPr>
            <w:r>
              <w:rPr>
                <w:rFonts w:ascii="Calibri" w:hAnsi="Calibri" w:cs="Calibri"/>
                <w:color w:val="000000"/>
                <w:sz w:val="22"/>
              </w:rPr>
              <w:t>SCL-90</w:t>
            </w:r>
          </w:p>
        </w:tc>
        <w:tc>
          <w:tcPr>
            <w:tcW w:w="8722" w:type="dxa"/>
          </w:tcPr>
          <w:p w14:paraId="10B929BE" w14:textId="0EEA9B65" w:rsidR="003A28EB" w:rsidRDefault="003A28EB" w:rsidP="00CF7F9B">
            <w:pPr>
              <w:spacing w:beforeLines="20" w:before="48" w:afterLines="20" w:after="48"/>
              <w:rPr>
                <w:rFonts w:ascii="Calibri" w:hAnsi="Calibri" w:cs="Calibri"/>
                <w:color w:val="000000"/>
                <w:sz w:val="22"/>
              </w:rPr>
            </w:pPr>
            <w:r w:rsidRPr="003A28EB">
              <w:rPr>
                <w:rFonts w:ascii="Calibri" w:hAnsi="Calibri" w:cs="Calibri"/>
                <w:color w:val="000000"/>
                <w:sz w:val="22"/>
              </w:rPr>
              <w:t>Symptom Checklist-90</w:t>
            </w:r>
          </w:p>
        </w:tc>
      </w:tr>
      <w:tr w:rsidR="00263EAF" w:rsidRPr="008F3310" w14:paraId="403EC81A" w14:textId="77777777" w:rsidTr="00263EAF">
        <w:tc>
          <w:tcPr>
            <w:tcW w:w="1734" w:type="dxa"/>
          </w:tcPr>
          <w:p w14:paraId="40C8C7D8" w14:textId="77777777" w:rsidR="005963C5" w:rsidRDefault="005963C5" w:rsidP="00CF7F9B">
            <w:pPr>
              <w:spacing w:beforeLines="20" w:before="48" w:afterLines="20" w:after="48" w:line="240" w:lineRule="auto"/>
              <w:rPr>
                <w:rFonts w:ascii="Calibri" w:eastAsia="Times New Roman" w:hAnsi="Calibri" w:cs="Calibri"/>
                <w:color w:val="000000"/>
                <w:sz w:val="22"/>
                <w:lang w:val="en-AU" w:eastAsia="en-AU"/>
              </w:rPr>
            </w:pPr>
            <w:r>
              <w:rPr>
                <w:rFonts w:ascii="Calibri" w:hAnsi="Calibri" w:cs="Calibri"/>
                <w:color w:val="000000"/>
                <w:sz w:val="22"/>
              </w:rPr>
              <w:t>SF-36</w:t>
            </w:r>
          </w:p>
        </w:tc>
        <w:tc>
          <w:tcPr>
            <w:tcW w:w="8722" w:type="dxa"/>
          </w:tcPr>
          <w:p w14:paraId="71A774F5"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 xml:space="preserve">Short Form Health Survey </w:t>
            </w:r>
          </w:p>
        </w:tc>
      </w:tr>
      <w:tr w:rsidR="00263EAF" w:rsidRPr="008F3310" w14:paraId="125407EF" w14:textId="77777777" w:rsidTr="00263EAF">
        <w:tc>
          <w:tcPr>
            <w:tcW w:w="1734" w:type="dxa"/>
          </w:tcPr>
          <w:p w14:paraId="438F52E7"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SF-MPQ</w:t>
            </w:r>
          </w:p>
        </w:tc>
        <w:tc>
          <w:tcPr>
            <w:tcW w:w="8722" w:type="dxa"/>
          </w:tcPr>
          <w:p w14:paraId="6C6C505E"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 xml:space="preserve">Short-form McGill Pain Questionnaire </w:t>
            </w:r>
          </w:p>
        </w:tc>
      </w:tr>
      <w:tr w:rsidR="00263EAF" w:rsidRPr="008F3310" w14:paraId="773582EC" w14:textId="77777777" w:rsidTr="00263EAF">
        <w:tc>
          <w:tcPr>
            <w:tcW w:w="1734" w:type="dxa"/>
          </w:tcPr>
          <w:p w14:paraId="3CC110F3"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SPPB</w:t>
            </w:r>
          </w:p>
        </w:tc>
        <w:tc>
          <w:tcPr>
            <w:tcW w:w="8722" w:type="dxa"/>
          </w:tcPr>
          <w:p w14:paraId="55B40BCC"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 xml:space="preserve">Short Physical Performance Battery </w:t>
            </w:r>
          </w:p>
        </w:tc>
      </w:tr>
      <w:tr w:rsidR="00263EAF" w:rsidRPr="008F3310" w14:paraId="0F792AFA" w14:textId="77777777" w:rsidTr="00263EAF">
        <w:tc>
          <w:tcPr>
            <w:tcW w:w="1734" w:type="dxa"/>
          </w:tcPr>
          <w:p w14:paraId="5AEC9490"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STAI</w:t>
            </w:r>
          </w:p>
        </w:tc>
        <w:tc>
          <w:tcPr>
            <w:tcW w:w="8722" w:type="dxa"/>
          </w:tcPr>
          <w:p w14:paraId="410C49D4"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 xml:space="preserve">State-Trait Anxiety Inventory </w:t>
            </w:r>
          </w:p>
        </w:tc>
      </w:tr>
      <w:tr w:rsidR="00263EAF" w:rsidRPr="008F3310" w14:paraId="5260CA24" w14:textId="77777777" w:rsidTr="00263EAF">
        <w:tc>
          <w:tcPr>
            <w:tcW w:w="1734" w:type="dxa"/>
          </w:tcPr>
          <w:p w14:paraId="36726DF2"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TFBS</w:t>
            </w:r>
          </w:p>
        </w:tc>
        <w:tc>
          <w:tcPr>
            <w:tcW w:w="8722" w:type="dxa"/>
          </w:tcPr>
          <w:p w14:paraId="5EF0AE6F"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 xml:space="preserve">Total Faulty Breathing Scale [Mohan 2020] </w:t>
            </w:r>
          </w:p>
        </w:tc>
      </w:tr>
      <w:tr w:rsidR="00263EAF" w:rsidRPr="008F3310" w14:paraId="6D43C74E" w14:textId="77777777" w:rsidTr="00263EAF">
        <w:tc>
          <w:tcPr>
            <w:tcW w:w="1734" w:type="dxa"/>
          </w:tcPr>
          <w:p w14:paraId="66379D8B"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VAS</w:t>
            </w:r>
          </w:p>
        </w:tc>
        <w:tc>
          <w:tcPr>
            <w:tcW w:w="8722" w:type="dxa"/>
          </w:tcPr>
          <w:p w14:paraId="7EA3CEDC"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 xml:space="preserve">Visual analogue scale </w:t>
            </w:r>
          </w:p>
        </w:tc>
      </w:tr>
      <w:tr w:rsidR="00263EAF" w:rsidRPr="008F3310" w14:paraId="29CB9FA5" w14:textId="77777777" w:rsidTr="00263EAF">
        <w:tc>
          <w:tcPr>
            <w:tcW w:w="1734" w:type="dxa"/>
          </w:tcPr>
          <w:p w14:paraId="5C41DF10"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VMBC</w:t>
            </w:r>
          </w:p>
        </w:tc>
        <w:tc>
          <w:tcPr>
            <w:tcW w:w="8722" w:type="dxa"/>
          </w:tcPr>
          <w:p w14:paraId="66176005" w14:textId="77777777" w:rsidR="005963C5" w:rsidRDefault="005963C5" w:rsidP="00CF7F9B">
            <w:pPr>
              <w:spacing w:beforeLines="20" w:before="48" w:afterLines="20" w:after="48"/>
              <w:rPr>
                <w:rFonts w:ascii="Calibri" w:hAnsi="Calibri" w:cs="Calibri"/>
                <w:color w:val="000000"/>
                <w:sz w:val="22"/>
              </w:rPr>
            </w:pPr>
            <w:r>
              <w:rPr>
                <w:rFonts w:ascii="Calibri" w:hAnsi="Calibri" w:cs="Calibri"/>
                <w:color w:val="000000"/>
                <w:sz w:val="22"/>
              </w:rPr>
              <w:t xml:space="preserve">Visual, Musculoskeletal, and Balance Complaints Questionnaire [Zetterlund 2009] </w:t>
            </w:r>
          </w:p>
        </w:tc>
      </w:tr>
    </w:tbl>
    <w:p w14:paraId="17123B64" w14:textId="707E4B63" w:rsidR="00793C24" w:rsidRDefault="00793C24" w:rsidP="00CF7F9B">
      <w:pPr>
        <w:pStyle w:val="BodyText"/>
        <w:rPr>
          <w:b/>
          <w:bCs/>
        </w:rPr>
      </w:pPr>
    </w:p>
    <w:sectPr w:rsidR="00793C24" w:rsidSect="0085398D">
      <w:pgSz w:w="11906" w:h="16838" w:code="9"/>
      <w:pgMar w:top="720" w:right="720" w:bottom="720" w:left="72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0E3EF" w14:textId="77777777" w:rsidR="00E47960" w:rsidRDefault="00E47960" w:rsidP="002175BC">
      <w:r>
        <w:separator/>
      </w:r>
    </w:p>
  </w:endnote>
  <w:endnote w:type="continuationSeparator" w:id="0">
    <w:p w14:paraId="485FB637" w14:textId="77777777" w:rsidR="00E47960" w:rsidRDefault="00E47960" w:rsidP="002175BC">
      <w:r>
        <w:continuationSeparator/>
      </w:r>
    </w:p>
  </w:endnote>
  <w:endnote w:type="continuationNotice" w:id="1">
    <w:p w14:paraId="5790244F" w14:textId="77777777" w:rsidR="00E47960" w:rsidRDefault="00E479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191E" w14:textId="77777777" w:rsidR="00732E5F" w:rsidRPr="000D65FA" w:rsidRDefault="00732E5F" w:rsidP="00683A41">
    <w:pPr>
      <w:pStyle w:val="Footer"/>
      <w:spacing w:after="120" w:line="320" w:lineRule="exact"/>
      <w:rPr>
        <w:color w:val="002D64"/>
        <w:sz w:val="30"/>
        <w:szCs w:val="30"/>
      </w:rPr>
    </w:pPr>
    <w:r w:rsidRPr="000D65FA">
      <w:rPr>
        <w:color w:val="002D64"/>
        <w:sz w:val="30"/>
        <w:szCs w:val="30"/>
      </w:rPr>
      <w:t>Trusted evidence.</w:t>
    </w:r>
  </w:p>
  <w:p w14:paraId="775D8543" w14:textId="77777777" w:rsidR="00732E5F" w:rsidRPr="000D65FA" w:rsidRDefault="00732E5F" w:rsidP="00683A41">
    <w:pPr>
      <w:pStyle w:val="Footer"/>
      <w:spacing w:after="120" w:line="320" w:lineRule="exact"/>
      <w:rPr>
        <w:color w:val="002D64"/>
        <w:sz w:val="30"/>
        <w:szCs w:val="30"/>
      </w:rPr>
    </w:pPr>
    <w:r w:rsidRPr="000D65FA">
      <w:rPr>
        <w:color w:val="002D64"/>
        <w:sz w:val="30"/>
        <w:szCs w:val="30"/>
      </w:rPr>
      <w:t>Informed decisions.</w:t>
    </w:r>
  </w:p>
  <w:p w14:paraId="308B89BA" w14:textId="5B9800E1" w:rsidR="00732E5F" w:rsidRPr="00683A41" w:rsidRDefault="00732E5F" w:rsidP="00683A41">
    <w:pPr>
      <w:pStyle w:val="Footer"/>
      <w:spacing w:after="120" w:line="320" w:lineRule="exact"/>
      <w:rPr>
        <w:color w:val="46A536"/>
        <w:sz w:val="30"/>
        <w:szCs w:val="30"/>
      </w:rPr>
    </w:pPr>
    <w:r>
      <w:rPr>
        <w:color w:val="46A536"/>
        <w:sz w:val="30"/>
        <w:szCs w:val="30"/>
      </w:rPr>
      <w:t>Better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4E0DA" w14:textId="70FA4670" w:rsidR="00732E5F" w:rsidRPr="00102CDD" w:rsidRDefault="00732E5F" w:rsidP="00102CDD">
    <w:pPr>
      <w:pStyle w:val="Footer"/>
      <w:tabs>
        <w:tab w:val="clear" w:pos="9026"/>
        <w:tab w:val="right" w:pos="10348"/>
      </w:tabs>
      <w:rPr>
        <w:sz w:val="18"/>
        <w:szCs w:val="18"/>
      </w:rPr>
    </w:pPr>
    <w:r>
      <w:rPr>
        <w:sz w:val="18"/>
        <w:szCs w:val="18"/>
      </w:rPr>
      <w:t>Feldenkrais</w:t>
    </w:r>
    <w:r w:rsidRPr="00A14A99">
      <w:rPr>
        <w:sz w:val="18"/>
        <w:szCs w:val="18"/>
      </w:rPr>
      <w:t xml:space="preserve"> for any health condition: systematic review (PROSPERO ID </w:t>
    </w:r>
    <w:r w:rsidRPr="00B51E02">
      <w:rPr>
        <w:sz w:val="18"/>
        <w:szCs w:val="18"/>
      </w:rPr>
      <w:t>CRD42023467191</w:t>
    </w:r>
    <w:r w:rsidRPr="00A14A99">
      <w:rPr>
        <w:sz w:val="18"/>
        <w:szCs w:val="18"/>
      </w:rPr>
      <w:t>)</w:t>
    </w:r>
    <w:r>
      <w:rPr>
        <w:sz w:val="18"/>
        <w:szCs w:val="18"/>
      </w:rPr>
      <w:t>: Technical appendix (A, B, D, G, I)</w:t>
    </w:r>
    <w:r w:rsidRPr="00A14A99">
      <w:rPr>
        <w:sz w:val="18"/>
        <w:szCs w:val="18"/>
      </w:rPr>
      <w:tab/>
      <w:t xml:space="preserve"> </w:t>
    </w:r>
    <w:r w:rsidRPr="005F41B9">
      <w:rPr>
        <w:color w:val="7F7F7F" w:themeColor="background1" w:themeShade="7F"/>
        <w:sz w:val="18"/>
        <w:szCs w:val="18"/>
      </w:rPr>
      <w:t>Page</w:t>
    </w:r>
    <w:r w:rsidRPr="00A14A99">
      <w:rPr>
        <w:sz w:val="18"/>
        <w:szCs w:val="18"/>
      </w:rPr>
      <w:t xml:space="preserve"> | </w:t>
    </w:r>
    <w:r w:rsidRPr="00A14A99">
      <w:rPr>
        <w:sz w:val="18"/>
        <w:szCs w:val="18"/>
      </w:rPr>
      <w:fldChar w:fldCharType="begin"/>
    </w:r>
    <w:r w:rsidRPr="00A14A99">
      <w:rPr>
        <w:sz w:val="18"/>
        <w:szCs w:val="18"/>
      </w:rPr>
      <w:instrText xml:space="preserve"> PAGE   \* MERGEFORMAT </w:instrText>
    </w:r>
    <w:r w:rsidRPr="00A14A99">
      <w:rPr>
        <w:sz w:val="18"/>
        <w:szCs w:val="18"/>
      </w:rPr>
      <w:fldChar w:fldCharType="separate"/>
    </w:r>
    <w:r>
      <w:rPr>
        <w:sz w:val="18"/>
        <w:szCs w:val="18"/>
      </w:rPr>
      <w:t>61</w:t>
    </w:r>
    <w:r w:rsidRPr="00A14A99">
      <w:rPr>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74A5" w14:textId="77777777" w:rsidR="00732E5F" w:rsidRPr="00102CDD" w:rsidRDefault="00732E5F" w:rsidP="00A147CB">
    <w:pPr>
      <w:pStyle w:val="Footer"/>
      <w:tabs>
        <w:tab w:val="clear" w:pos="9026"/>
        <w:tab w:val="right" w:pos="15309"/>
      </w:tabs>
      <w:rPr>
        <w:sz w:val="18"/>
        <w:szCs w:val="18"/>
      </w:rPr>
    </w:pPr>
    <w:r>
      <w:rPr>
        <w:sz w:val="18"/>
        <w:szCs w:val="18"/>
      </w:rPr>
      <w:t>Feldenkrais</w:t>
    </w:r>
    <w:r w:rsidRPr="00A14A99">
      <w:rPr>
        <w:sz w:val="18"/>
        <w:szCs w:val="18"/>
      </w:rPr>
      <w:t xml:space="preserve"> for any health condition: systematic review (PROSPERO ID </w:t>
    </w:r>
    <w:r w:rsidRPr="00B51E02">
      <w:rPr>
        <w:sz w:val="18"/>
        <w:szCs w:val="18"/>
      </w:rPr>
      <w:t>CRD42023467191</w:t>
    </w:r>
    <w:r w:rsidRPr="00A14A99">
      <w:rPr>
        <w:sz w:val="18"/>
        <w:szCs w:val="18"/>
      </w:rPr>
      <w:t>)</w:t>
    </w:r>
    <w:r>
      <w:rPr>
        <w:sz w:val="18"/>
        <w:szCs w:val="18"/>
      </w:rPr>
      <w:t>: Technical appendix (A, B, D, F, G, I)</w:t>
    </w:r>
    <w:r w:rsidRPr="00A14A99">
      <w:rPr>
        <w:sz w:val="18"/>
        <w:szCs w:val="18"/>
      </w:rPr>
      <w:tab/>
      <w:t xml:space="preserve"> </w:t>
    </w:r>
    <w:r w:rsidRPr="005F41B9">
      <w:rPr>
        <w:color w:val="7F7F7F" w:themeColor="background1" w:themeShade="7F"/>
        <w:sz w:val="18"/>
        <w:szCs w:val="18"/>
      </w:rPr>
      <w:t>Page</w:t>
    </w:r>
    <w:r w:rsidRPr="00A14A99">
      <w:rPr>
        <w:sz w:val="18"/>
        <w:szCs w:val="18"/>
      </w:rPr>
      <w:t xml:space="preserve"> | </w:t>
    </w:r>
    <w:r w:rsidRPr="00A14A99">
      <w:rPr>
        <w:sz w:val="18"/>
        <w:szCs w:val="18"/>
      </w:rPr>
      <w:fldChar w:fldCharType="begin"/>
    </w:r>
    <w:r w:rsidRPr="00A14A99">
      <w:rPr>
        <w:sz w:val="18"/>
        <w:szCs w:val="18"/>
      </w:rPr>
      <w:instrText xml:space="preserve"> PAGE   \* MERGEFORMAT </w:instrText>
    </w:r>
    <w:r w:rsidRPr="00A14A99">
      <w:rPr>
        <w:sz w:val="18"/>
        <w:szCs w:val="18"/>
      </w:rPr>
      <w:fldChar w:fldCharType="separate"/>
    </w:r>
    <w:r>
      <w:rPr>
        <w:sz w:val="18"/>
        <w:szCs w:val="18"/>
      </w:rPr>
      <w:t>61</w:t>
    </w:r>
    <w:r w:rsidRPr="00A14A99">
      <w:rPr>
        <w:b/>
        <w:bCs/>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F414" w14:textId="70D072C4" w:rsidR="00732E5F" w:rsidRPr="00102CDD" w:rsidRDefault="00732E5F" w:rsidP="00102CDD">
    <w:pPr>
      <w:pStyle w:val="Footer"/>
      <w:tabs>
        <w:tab w:val="clear" w:pos="9026"/>
        <w:tab w:val="right" w:pos="10348"/>
      </w:tabs>
      <w:rPr>
        <w:sz w:val="18"/>
        <w:szCs w:val="18"/>
      </w:rPr>
    </w:pPr>
    <w:r>
      <w:rPr>
        <w:sz w:val="18"/>
        <w:szCs w:val="18"/>
      </w:rPr>
      <w:t>Feldenkrais</w:t>
    </w:r>
    <w:r w:rsidRPr="00A14A99">
      <w:rPr>
        <w:sz w:val="18"/>
        <w:szCs w:val="18"/>
      </w:rPr>
      <w:t xml:space="preserve"> for any health condition: systematic review (PROSPERO ID </w:t>
    </w:r>
    <w:r w:rsidRPr="00B51E02">
      <w:rPr>
        <w:sz w:val="18"/>
        <w:szCs w:val="18"/>
      </w:rPr>
      <w:t>CRD42023467191</w:t>
    </w:r>
    <w:r w:rsidRPr="00A14A99">
      <w:rPr>
        <w:sz w:val="18"/>
        <w:szCs w:val="18"/>
      </w:rPr>
      <w:t>)</w:t>
    </w:r>
    <w:r>
      <w:rPr>
        <w:sz w:val="18"/>
        <w:szCs w:val="18"/>
      </w:rPr>
      <w:t>: Technical appendix (A, B, D, G, I)</w:t>
    </w:r>
    <w:r w:rsidRPr="00A14A99">
      <w:rPr>
        <w:sz w:val="18"/>
        <w:szCs w:val="18"/>
      </w:rPr>
      <w:tab/>
      <w:t xml:space="preserve"> </w:t>
    </w:r>
    <w:r w:rsidRPr="005F41B9">
      <w:rPr>
        <w:color w:val="7F7F7F" w:themeColor="background1" w:themeShade="7F"/>
        <w:sz w:val="18"/>
        <w:szCs w:val="18"/>
      </w:rPr>
      <w:t>Page</w:t>
    </w:r>
    <w:r w:rsidRPr="00A14A99">
      <w:rPr>
        <w:sz w:val="18"/>
        <w:szCs w:val="18"/>
      </w:rPr>
      <w:t xml:space="preserve"> | </w:t>
    </w:r>
    <w:r w:rsidRPr="00A14A99">
      <w:rPr>
        <w:sz w:val="18"/>
        <w:szCs w:val="18"/>
      </w:rPr>
      <w:fldChar w:fldCharType="begin"/>
    </w:r>
    <w:r w:rsidRPr="00A14A99">
      <w:rPr>
        <w:sz w:val="18"/>
        <w:szCs w:val="18"/>
      </w:rPr>
      <w:instrText xml:space="preserve"> PAGE   \* MERGEFORMAT </w:instrText>
    </w:r>
    <w:r w:rsidRPr="00A14A99">
      <w:rPr>
        <w:sz w:val="18"/>
        <w:szCs w:val="18"/>
      </w:rPr>
      <w:fldChar w:fldCharType="separate"/>
    </w:r>
    <w:r>
      <w:rPr>
        <w:sz w:val="18"/>
        <w:szCs w:val="18"/>
      </w:rPr>
      <w:t>61</w:t>
    </w:r>
    <w:r w:rsidRPr="00A14A99">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25BB7" w14:textId="77777777" w:rsidR="00E47960" w:rsidRDefault="00E47960" w:rsidP="002175BC">
      <w:r>
        <w:separator/>
      </w:r>
    </w:p>
  </w:footnote>
  <w:footnote w:type="continuationSeparator" w:id="0">
    <w:p w14:paraId="281EF430" w14:textId="77777777" w:rsidR="00E47960" w:rsidRDefault="00E47960" w:rsidP="002175BC">
      <w:r>
        <w:continuationSeparator/>
      </w:r>
    </w:p>
  </w:footnote>
  <w:footnote w:type="continuationNotice" w:id="1">
    <w:p w14:paraId="4C5A032E" w14:textId="77777777" w:rsidR="00E47960" w:rsidRDefault="00E47960">
      <w:pPr>
        <w:spacing w:after="0" w:line="240" w:lineRule="auto"/>
      </w:pPr>
    </w:p>
  </w:footnote>
  <w:footnote w:id="2">
    <w:p w14:paraId="4CC93647" w14:textId="2BAC9E75" w:rsidR="00732E5F" w:rsidRPr="00585F88" w:rsidRDefault="00732E5F">
      <w:pPr>
        <w:pStyle w:val="FootnoteText"/>
        <w:rPr>
          <w:lang w:val="en-US"/>
        </w:rPr>
      </w:pPr>
      <w:r>
        <w:rPr>
          <w:rStyle w:val="FootnoteReference"/>
        </w:rPr>
        <w:footnoteRef/>
      </w:r>
      <w:r>
        <w:t xml:space="preserve"> </w:t>
      </w:r>
      <w:r>
        <w:rPr>
          <w:sz w:val="18"/>
          <w:szCs w:val="18"/>
          <w:lang w:val="en-US"/>
        </w:rPr>
        <w:t>In the protocol we reported</w:t>
      </w:r>
      <w:r w:rsidRPr="00585F88">
        <w:rPr>
          <w:sz w:val="18"/>
          <w:szCs w:val="18"/>
          <w:lang w:val="en-US"/>
        </w:rPr>
        <w:t xml:space="preserve"> that </w:t>
      </w:r>
      <w:r>
        <w:rPr>
          <w:sz w:val="18"/>
          <w:szCs w:val="18"/>
          <w:lang w:val="en-US"/>
        </w:rPr>
        <w:t xml:space="preserve">we would conduct sensitivity analyses excluding </w:t>
      </w:r>
      <w:r w:rsidRPr="00585F88">
        <w:rPr>
          <w:sz w:val="18"/>
          <w:szCs w:val="18"/>
          <w:lang w:val="en-US"/>
        </w:rPr>
        <w:t xml:space="preserve">trials judged at high </w:t>
      </w:r>
      <w:r>
        <w:rPr>
          <w:sz w:val="18"/>
          <w:szCs w:val="18"/>
          <w:lang w:val="en-US"/>
        </w:rPr>
        <w:t xml:space="preserve">or unclear </w:t>
      </w:r>
      <w:r w:rsidRPr="00585F88">
        <w:rPr>
          <w:sz w:val="18"/>
          <w:szCs w:val="18"/>
          <w:lang w:val="en-US"/>
        </w:rPr>
        <w:t xml:space="preserve">risk of bias. </w:t>
      </w:r>
      <w:r>
        <w:rPr>
          <w:sz w:val="18"/>
          <w:szCs w:val="18"/>
          <w:lang w:val="en-US"/>
        </w:rPr>
        <w:t>“Unclear risk of bias” has been replaced in ROB2 with</w:t>
      </w:r>
      <w:r w:rsidRPr="00585F88">
        <w:rPr>
          <w:sz w:val="18"/>
          <w:szCs w:val="18"/>
          <w:lang w:val="en-US"/>
        </w:rPr>
        <w:t xml:space="preserve"> “some concerns”</w:t>
      </w:r>
      <w:r>
        <w:rPr>
          <w:sz w:val="18"/>
          <w:szCs w:val="18"/>
          <w:lang w:val="en-US"/>
        </w:rPr>
        <w:t>. The approach described here is consistent with</w:t>
      </w:r>
      <w:r w:rsidRPr="00585F88">
        <w:rPr>
          <w:sz w:val="18"/>
          <w:szCs w:val="18"/>
          <w:lang w:val="en-US"/>
        </w:rPr>
        <w:t xml:space="preserve"> the protocol</w:t>
      </w:r>
      <w:r>
        <w:rPr>
          <w:sz w:val="18"/>
          <w:szCs w:val="18"/>
          <w:lang w:val="en-US"/>
        </w:rPr>
        <w:t xml:space="preserve"> in that the sensitivity analyses were to be restricted to studies at low risk of bias</w:t>
      </w:r>
      <w:r w:rsidRPr="00585F88">
        <w:rPr>
          <w:sz w:val="18"/>
          <w:szCs w:val="18"/>
          <w:lang w:val="en-US"/>
        </w:rPr>
        <w:t xml:space="preserve">. </w:t>
      </w:r>
    </w:p>
  </w:footnote>
  <w:footnote w:id="3">
    <w:p w14:paraId="1EA9FCDE" w14:textId="2DC46C0E" w:rsidR="00732E5F" w:rsidRPr="00E8068A" w:rsidRDefault="00732E5F" w:rsidP="00DB415F">
      <w:pPr>
        <w:pStyle w:val="FootnoteText"/>
        <w:rPr>
          <w:lang w:val="en-AU"/>
        </w:rPr>
      </w:pPr>
      <w:r w:rsidRPr="00072273">
        <w:rPr>
          <w:rStyle w:val="FootnoteReference"/>
        </w:rPr>
        <w:footnoteRef/>
      </w:r>
      <w:r w:rsidRPr="00072273">
        <w:t xml:space="preserve"> </w:t>
      </w:r>
      <w:r w:rsidRPr="00072273">
        <w:rPr>
          <w:sz w:val="18"/>
          <w:szCs w:val="18"/>
          <w:lang w:val="en-US"/>
        </w:rPr>
        <w:t xml:space="preserve">In the protocol we reported that we would conduct sensitivity analyses excluding trials judged at high or unclear risk of bias. </w:t>
      </w:r>
      <w:r>
        <w:rPr>
          <w:sz w:val="18"/>
          <w:szCs w:val="18"/>
          <w:lang w:val="en-US"/>
        </w:rPr>
        <w:t xml:space="preserve">The terminology </w:t>
      </w:r>
      <w:r w:rsidRPr="00072273">
        <w:rPr>
          <w:sz w:val="18"/>
          <w:szCs w:val="18"/>
          <w:lang w:val="en-US"/>
        </w:rPr>
        <w:t>“Unclear risk of bias” has been replaced in ROB2 with “some concerns”</w:t>
      </w:r>
      <w:r>
        <w:rPr>
          <w:sz w:val="18"/>
          <w:szCs w:val="18"/>
          <w:lang w:val="en-US"/>
        </w:rPr>
        <w:t>. T</w:t>
      </w:r>
      <w:r w:rsidRPr="00072273">
        <w:rPr>
          <w:sz w:val="18"/>
          <w:szCs w:val="18"/>
          <w:lang w:val="en-US"/>
        </w:rPr>
        <w:t>he approach described here is consistent with the protocol in that the sensitivity analyses were to be restricted to studies at low risk of bias.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3A44" w14:textId="6123E7CA" w:rsidR="00732E5F" w:rsidRDefault="00732E5F" w:rsidP="00120386">
    <w:pPr>
      <w:pStyle w:val="Header"/>
      <w:spacing w:line="240" w:lineRule="auto"/>
    </w:pPr>
    <w:r>
      <w:rPr>
        <w:noProof/>
      </w:rPr>
      <w:drawing>
        <wp:anchor distT="0" distB="0" distL="114300" distR="114300" simplePos="0" relativeHeight="251658240" behindDoc="0" locked="0" layoutInCell="1" allowOverlap="1" wp14:anchorId="7B3BDFC0" wp14:editId="37F34289">
          <wp:simplePos x="0" y="0"/>
          <wp:positionH relativeFrom="page">
            <wp:posOffset>4121094</wp:posOffset>
          </wp:positionH>
          <wp:positionV relativeFrom="page">
            <wp:align>top</wp:align>
          </wp:positionV>
          <wp:extent cx="3115945" cy="10728960"/>
          <wp:effectExtent l="0" t="0" r="8255" b="0"/>
          <wp:wrapThrough wrapText="bothSides">
            <wp:wrapPolygon edited="0">
              <wp:start x="13206" y="0"/>
              <wp:lineTo x="13206" y="4295"/>
              <wp:lineTo x="8716" y="4794"/>
              <wp:lineTo x="8716" y="5446"/>
              <wp:lineTo x="9376" y="5523"/>
              <wp:lineTo x="13206" y="5523"/>
              <wp:lineTo x="13206" y="6136"/>
              <wp:lineTo x="1189" y="6366"/>
              <wp:lineTo x="1189" y="7095"/>
              <wp:lineTo x="6735" y="7364"/>
              <wp:lineTo x="13206" y="7364"/>
              <wp:lineTo x="13206" y="7977"/>
              <wp:lineTo x="3169" y="7977"/>
              <wp:lineTo x="2641" y="8016"/>
              <wp:lineTo x="2641" y="8706"/>
              <wp:lineTo x="11489" y="9205"/>
              <wp:lineTo x="13206" y="9205"/>
              <wp:lineTo x="7263" y="9665"/>
              <wp:lineTo x="7263" y="10278"/>
              <wp:lineTo x="8848" y="10432"/>
              <wp:lineTo x="13206" y="10432"/>
              <wp:lineTo x="13206" y="11045"/>
              <wp:lineTo x="1189" y="11237"/>
              <wp:lineTo x="1189" y="11928"/>
              <wp:lineTo x="8320" y="12273"/>
              <wp:lineTo x="13206" y="12273"/>
              <wp:lineTo x="0" y="12848"/>
              <wp:lineTo x="0" y="13538"/>
              <wp:lineTo x="13206" y="14114"/>
              <wp:lineTo x="11489" y="14420"/>
              <wp:lineTo x="10961" y="14536"/>
              <wp:lineTo x="10961" y="15072"/>
              <wp:lineTo x="11885" y="15341"/>
              <wp:lineTo x="13206" y="15341"/>
              <wp:lineTo x="9640" y="15724"/>
              <wp:lineTo x="8584" y="15878"/>
              <wp:lineTo x="6867" y="16491"/>
              <wp:lineTo x="9112" y="17182"/>
              <wp:lineTo x="13074" y="17795"/>
              <wp:lineTo x="13206" y="21554"/>
              <wp:lineTo x="15979" y="21554"/>
              <wp:lineTo x="15979" y="15341"/>
              <wp:lineTo x="17431" y="15341"/>
              <wp:lineTo x="18620" y="15034"/>
              <wp:lineTo x="18752" y="14574"/>
              <wp:lineTo x="18092" y="14420"/>
              <wp:lineTo x="15979" y="14114"/>
              <wp:lineTo x="15979" y="12273"/>
              <wp:lineTo x="16639" y="12273"/>
              <wp:lineTo x="18224" y="11813"/>
              <wp:lineTo x="18356" y="11391"/>
              <wp:lineTo x="17828" y="11237"/>
              <wp:lineTo x="15979" y="11045"/>
              <wp:lineTo x="15979" y="10432"/>
              <wp:lineTo x="21525" y="10317"/>
              <wp:lineTo x="21525" y="9626"/>
              <wp:lineTo x="15979" y="9205"/>
              <wp:lineTo x="15979" y="7364"/>
              <wp:lineTo x="16639" y="7364"/>
              <wp:lineTo x="17828" y="6942"/>
              <wp:lineTo x="17828" y="6520"/>
              <wp:lineTo x="17431" y="6366"/>
              <wp:lineTo x="15979" y="6136"/>
              <wp:lineTo x="15979" y="0"/>
              <wp:lineTo x="13206"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945" cy="1072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65FA">
      <w:rPr>
        <w:noProof/>
        <w:color w:val="FFFFFF"/>
      </w:rPr>
      <w:drawing>
        <wp:inline distT="0" distB="0" distL="0" distR="0" wp14:anchorId="1EE52A19" wp14:editId="6342C998">
          <wp:extent cx="1695450" cy="57785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577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B952" w14:textId="42187052" w:rsidR="00732E5F" w:rsidRPr="00C5519D" w:rsidRDefault="00732E5F" w:rsidP="002175BC">
    <w:pPr>
      <w:pStyle w:val="Header"/>
    </w:pPr>
    <w:r w:rsidRPr="000D65FA">
      <w:rPr>
        <w:color w:val="002D64"/>
      </w:rPr>
      <w:tab/>
    </w:r>
    <w:r w:rsidRPr="00C5519D">
      <w:fldChar w:fldCharType="begin"/>
    </w:r>
    <w:r w:rsidRPr="00C5519D">
      <w:instrText xml:space="preserve"> PAGE   \* MERGEFORMAT </w:instrText>
    </w:r>
    <w:r w:rsidRPr="00C5519D">
      <w:fldChar w:fldCharType="separate"/>
    </w:r>
    <w:r>
      <w:rPr>
        <w:noProof/>
      </w:rPr>
      <w:t>3</w:t>
    </w:r>
    <w:r w:rsidRPr="00C5519D">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4D58" w14:textId="4178E6A1" w:rsidR="00732E5F" w:rsidRPr="00034A97" w:rsidRDefault="00732E5F" w:rsidP="00034A97">
    <w:pPr>
      <w:pStyle w:val="Header"/>
      <w:spacing w:after="0" w:line="240" w:lineRule="auto"/>
      <w:rPr>
        <w:rFonts w:asciiTheme="minorHAnsi" w:hAnsiTheme="minorHAnsi" w:cstheme="minorHAnsi"/>
        <w:sz w:val="10"/>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9D8D" w14:textId="388FEA20" w:rsidR="00732E5F" w:rsidRPr="00657FC6" w:rsidRDefault="00732E5F" w:rsidP="00657FC6">
    <w:pPr>
      <w:pStyle w:val="Header"/>
      <w:spacing w:after="0" w:line="240" w:lineRule="aut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7967"/>
    <w:multiLevelType w:val="hybridMultilevel"/>
    <w:tmpl w:val="60B22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A567C"/>
    <w:multiLevelType w:val="hybridMultilevel"/>
    <w:tmpl w:val="566A7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64704"/>
    <w:multiLevelType w:val="hybridMultilevel"/>
    <w:tmpl w:val="1FBC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0767A"/>
    <w:multiLevelType w:val="hybridMultilevel"/>
    <w:tmpl w:val="15082520"/>
    <w:lvl w:ilvl="0" w:tplc="4B44030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653C8E"/>
    <w:multiLevelType w:val="hybridMultilevel"/>
    <w:tmpl w:val="976A3A34"/>
    <w:lvl w:ilvl="0" w:tplc="62FA7E24">
      <w:start w:val="1"/>
      <w:numFmt w:val="bullet"/>
      <w:lvlText w:val=""/>
      <w:lvlJc w:val="left"/>
      <w:pPr>
        <w:ind w:left="720" w:hanging="360"/>
      </w:pPr>
      <w:rPr>
        <w:rFonts w:ascii="Symbol" w:hAnsi="Symbol" w:hint="default"/>
      </w:rPr>
    </w:lvl>
    <w:lvl w:ilvl="1" w:tplc="C180C3A8">
      <w:start w:val="1"/>
      <w:numFmt w:val="bullet"/>
      <w:lvlText w:val="o"/>
      <w:lvlJc w:val="left"/>
      <w:pPr>
        <w:ind w:left="1440" w:hanging="360"/>
      </w:pPr>
      <w:rPr>
        <w:rFonts w:ascii="Courier New" w:hAnsi="Courier New" w:hint="default"/>
      </w:rPr>
    </w:lvl>
    <w:lvl w:ilvl="2" w:tplc="BCFA3C5C">
      <w:start w:val="1"/>
      <w:numFmt w:val="bullet"/>
      <w:lvlText w:val=""/>
      <w:lvlJc w:val="left"/>
      <w:pPr>
        <w:ind w:left="2160" w:hanging="360"/>
      </w:pPr>
      <w:rPr>
        <w:rFonts w:ascii="Wingdings" w:hAnsi="Wingdings" w:hint="default"/>
      </w:rPr>
    </w:lvl>
    <w:lvl w:ilvl="3" w:tplc="DECA9F20">
      <w:start w:val="1"/>
      <w:numFmt w:val="bullet"/>
      <w:lvlText w:val=""/>
      <w:lvlJc w:val="left"/>
      <w:pPr>
        <w:ind w:left="2880" w:hanging="360"/>
      </w:pPr>
      <w:rPr>
        <w:rFonts w:ascii="Symbol" w:hAnsi="Symbol" w:hint="default"/>
      </w:rPr>
    </w:lvl>
    <w:lvl w:ilvl="4" w:tplc="2CD4359C">
      <w:start w:val="1"/>
      <w:numFmt w:val="bullet"/>
      <w:lvlText w:val="o"/>
      <w:lvlJc w:val="left"/>
      <w:pPr>
        <w:ind w:left="3600" w:hanging="360"/>
      </w:pPr>
      <w:rPr>
        <w:rFonts w:ascii="Courier New" w:hAnsi="Courier New" w:hint="default"/>
      </w:rPr>
    </w:lvl>
    <w:lvl w:ilvl="5" w:tplc="16A2CE5A">
      <w:start w:val="1"/>
      <w:numFmt w:val="bullet"/>
      <w:lvlText w:val=""/>
      <w:lvlJc w:val="left"/>
      <w:pPr>
        <w:ind w:left="4320" w:hanging="360"/>
      </w:pPr>
      <w:rPr>
        <w:rFonts w:ascii="Wingdings" w:hAnsi="Wingdings" w:hint="default"/>
      </w:rPr>
    </w:lvl>
    <w:lvl w:ilvl="6" w:tplc="05B8CDEC">
      <w:start w:val="1"/>
      <w:numFmt w:val="bullet"/>
      <w:lvlText w:val=""/>
      <w:lvlJc w:val="left"/>
      <w:pPr>
        <w:ind w:left="5040" w:hanging="360"/>
      </w:pPr>
      <w:rPr>
        <w:rFonts w:ascii="Symbol" w:hAnsi="Symbol" w:hint="default"/>
      </w:rPr>
    </w:lvl>
    <w:lvl w:ilvl="7" w:tplc="9544DDDE">
      <w:start w:val="1"/>
      <w:numFmt w:val="bullet"/>
      <w:lvlText w:val="o"/>
      <w:lvlJc w:val="left"/>
      <w:pPr>
        <w:ind w:left="5760" w:hanging="360"/>
      </w:pPr>
      <w:rPr>
        <w:rFonts w:ascii="Courier New" w:hAnsi="Courier New" w:hint="default"/>
      </w:rPr>
    </w:lvl>
    <w:lvl w:ilvl="8" w:tplc="33CA2AFE">
      <w:start w:val="1"/>
      <w:numFmt w:val="bullet"/>
      <w:lvlText w:val=""/>
      <w:lvlJc w:val="left"/>
      <w:pPr>
        <w:ind w:left="6480" w:hanging="360"/>
      </w:pPr>
      <w:rPr>
        <w:rFonts w:ascii="Wingdings" w:hAnsi="Wingdings" w:hint="default"/>
      </w:rPr>
    </w:lvl>
  </w:abstractNum>
  <w:abstractNum w:abstractNumId="5" w15:restartNumberingAfterBreak="0">
    <w:nsid w:val="2F504C76"/>
    <w:multiLevelType w:val="multilevel"/>
    <w:tmpl w:val="325C4C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9131942"/>
    <w:multiLevelType w:val="hybridMultilevel"/>
    <w:tmpl w:val="737A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9245E3"/>
    <w:multiLevelType w:val="hybridMultilevel"/>
    <w:tmpl w:val="C464C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9F68DF"/>
    <w:multiLevelType w:val="hybridMultilevel"/>
    <w:tmpl w:val="06D0B1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19608B"/>
    <w:multiLevelType w:val="hybridMultilevel"/>
    <w:tmpl w:val="035AF846"/>
    <w:lvl w:ilvl="0" w:tplc="4A16B9EA">
      <w:start w:val="1"/>
      <w:numFmt w:val="decimal"/>
      <w:lvlText w:val="(%1)"/>
      <w:lvlJc w:val="left"/>
      <w:pPr>
        <w:ind w:left="720" w:hanging="360"/>
      </w:pPr>
      <w:rPr>
        <w:rFonts w:hint="default"/>
      </w:rPr>
    </w:lvl>
    <w:lvl w:ilvl="1" w:tplc="F4DEAACE">
      <w:numFmt w:val="bullet"/>
      <w:lvlText w:val="•"/>
      <w:lvlJc w:val="left"/>
      <w:pPr>
        <w:ind w:left="1800" w:hanging="720"/>
      </w:pPr>
      <w:rPr>
        <w:rFonts w:ascii="Source Sans Pro" w:eastAsia="Source Sans Pro SemiBold" w:hAnsi="Source Sans Pro" w:cs="Times New Roman" w:hint="default"/>
      </w:rPr>
    </w:lvl>
    <w:lvl w:ilvl="2" w:tplc="461AB28A">
      <w:numFmt w:val="bullet"/>
      <w:lvlText w:val="-"/>
      <w:lvlJc w:val="left"/>
      <w:pPr>
        <w:ind w:left="2340" w:hanging="360"/>
      </w:pPr>
      <w:rPr>
        <w:rFonts w:ascii="Source Sans Pro" w:eastAsia="Source Sans Pro SemiBold" w:hAnsi="Source Sans Pro"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91303F"/>
    <w:multiLevelType w:val="hybridMultilevel"/>
    <w:tmpl w:val="B1885A60"/>
    <w:lvl w:ilvl="0" w:tplc="20E2D7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C97D3D"/>
    <w:multiLevelType w:val="hybridMultilevel"/>
    <w:tmpl w:val="D9E25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F866D4"/>
    <w:multiLevelType w:val="hybridMultilevel"/>
    <w:tmpl w:val="F278A6FC"/>
    <w:lvl w:ilvl="0" w:tplc="9232346E">
      <w:start w:val="1"/>
      <w:numFmt w:val="bullet"/>
      <w:pStyle w:val="Dotpoin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CE12D8"/>
    <w:multiLevelType w:val="hybridMultilevel"/>
    <w:tmpl w:val="17BA7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9A72C1"/>
    <w:multiLevelType w:val="hybridMultilevel"/>
    <w:tmpl w:val="377E6DF6"/>
    <w:lvl w:ilvl="0" w:tplc="2A128098">
      <w:start w:val="1"/>
      <w:numFmt w:val="decimal"/>
      <w:pStyle w:val="Refindented"/>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76CE7DF4"/>
    <w:multiLevelType w:val="hybridMultilevel"/>
    <w:tmpl w:val="CF3CB892"/>
    <w:lvl w:ilvl="0" w:tplc="E86616E0">
      <w:start w:val="1"/>
      <w:numFmt w:val="decimal"/>
      <w:pStyle w:val="Numbered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8966651"/>
    <w:multiLevelType w:val="hybridMultilevel"/>
    <w:tmpl w:val="0058A32E"/>
    <w:lvl w:ilvl="0" w:tplc="BE72A2BA">
      <w:start w:val="1"/>
      <w:numFmt w:val="bullet"/>
      <w:lvlText w:val=""/>
      <w:lvlJc w:val="left"/>
      <w:pPr>
        <w:ind w:left="1020" w:hanging="360"/>
      </w:pPr>
      <w:rPr>
        <w:rFonts w:ascii="Symbol" w:hAnsi="Symbol"/>
      </w:rPr>
    </w:lvl>
    <w:lvl w:ilvl="1" w:tplc="6C82107C">
      <w:start w:val="1"/>
      <w:numFmt w:val="bullet"/>
      <w:lvlText w:val=""/>
      <w:lvlJc w:val="left"/>
      <w:pPr>
        <w:ind w:left="1020" w:hanging="360"/>
      </w:pPr>
      <w:rPr>
        <w:rFonts w:ascii="Symbol" w:hAnsi="Symbol"/>
      </w:rPr>
    </w:lvl>
    <w:lvl w:ilvl="2" w:tplc="CC7432CE">
      <w:start w:val="1"/>
      <w:numFmt w:val="bullet"/>
      <w:lvlText w:val=""/>
      <w:lvlJc w:val="left"/>
      <w:pPr>
        <w:ind w:left="1020" w:hanging="360"/>
      </w:pPr>
      <w:rPr>
        <w:rFonts w:ascii="Symbol" w:hAnsi="Symbol"/>
      </w:rPr>
    </w:lvl>
    <w:lvl w:ilvl="3" w:tplc="52D40B68">
      <w:start w:val="1"/>
      <w:numFmt w:val="bullet"/>
      <w:lvlText w:val=""/>
      <w:lvlJc w:val="left"/>
      <w:pPr>
        <w:ind w:left="1020" w:hanging="360"/>
      </w:pPr>
      <w:rPr>
        <w:rFonts w:ascii="Symbol" w:hAnsi="Symbol"/>
      </w:rPr>
    </w:lvl>
    <w:lvl w:ilvl="4" w:tplc="FC8E7086">
      <w:start w:val="1"/>
      <w:numFmt w:val="bullet"/>
      <w:lvlText w:val=""/>
      <w:lvlJc w:val="left"/>
      <w:pPr>
        <w:ind w:left="1020" w:hanging="360"/>
      </w:pPr>
      <w:rPr>
        <w:rFonts w:ascii="Symbol" w:hAnsi="Symbol"/>
      </w:rPr>
    </w:lvl>
    <w:lvl w:ilvl="5" w:tplc="54A235E8">
      <w:start w:val="1"/>
      <w:numFmt w:val="bullet"/>
      <w:lvlText w:val=""/>
      <w:lvlJc w:val="left"/>
      <w:pPr>
        <w:ind w:left="1020" w:hanging="360"/>
      </w:pPr>
      <w:rPr>
        <w:rFonts w:ascii="Symbol" w:hAnsi="Symbol"/>
      </w:rPr>
    </w:lvl>
    <w:lvl w:ilvl="6" w:tplc="4E86C7FA">
      <w:start w:val="1"/>
      <w:numFmt w:val="bullet"/>
      <w:lvlText w:val=""/>
      <w:lvlJc w:val="left"/>
      <w:pPr>
        <w:ind w:left="1020" w:hanging="360"/>
      </w:pPr>
      <w:rPr>
        <w:rFonts w:ascii="Symbol" w:hAnsi="Symbol"/>
      </w:rPr>
    </w:lvl>
    <w:lvl w:ilvl="7" w:tplc="5B148C62">
      <w:start w:val="1"/>
      <w:numFmt w:val="bullet"/>
      <w:lvlText w:val=""/>
      <w:lvlJc w:val="left"/>
      <w:pPr>
        <w:ind w:left="1020" w:hanging="360"/>
      </w:pPr>
      <w:rPr>
        <w:rFonts w:ascii="Symbol" w:hAnsi="Symbol"/>
      </w:rPr>
    </w:lvl>
    <w:lvl w:ilvl="8" w:tplc="F45899D0">
      <w:start w:val="1"/>
      <w:numFmt w:val="bullet"/>
      <w:lvlText w:val=""/>
      <w:lvlJc w:val="left"/>
      <w:pPr>
        <w:ind w:left="1020" w:hanging="360"/>
      </w:pPr>
      <w:rPr>
        <w:rFonts w:ascii="Symbol" w:hAnsi="Symbol"/>
      </w:rPr>
    </w:lvl>
  </w:abstractNum>
  <w:num w:numId="1" w16cid:durableId="432407903">
    <w:abstractNumId w:val="5"/>
  </w:num>
  <w:num w:numId="2" w16cid:durableId="457265522">
    <w:abstractNumId w:val="15"/>
  </w:num>
  <w:num w:numId="3" w16cid:durableId="298533845">
    <w:abstractNumId w:val="14"/>
  </w:num>
  <w:num w:numId="4" w16cid:durableId="727194688">
    <w:abstractNumId w:val="9"/>
  </w:num>
  <w:num w:numId="5" w16cid:durableId="945037574">
    <w:abstractNumId w:val="15"/>
    <w:lvlOverride w:ilvl="0">
      <w:startOverride w:val="1"/>
    </w:lvlOverride>
  </w:num>
  <w:num w:numId="6" w16cid:durableId="1871456057">
    <w:abstractNumId w:val="1"/>
  </w:num>
  <w:num w:numId="7" w16cid:durableId="64495848">
    <w:abstractNumId w:val="12"/>
  </w:num>
  <w:num w:numId="8" w16cid:durableId="827206201">
    <w:abstractNumId w:val="13"/>
  </w:num>
  <w:num w:numId="9" w16cid:durableId="923490408">
    <w:abstractNumId w:val="2"/>
  </w:num>
  <w:num w:numId="10" w16cid:durableId="1768884689">
    <w:abstractNumId w:val="15"/>
    <w:lvlOverride w:ilvl="0">
      <w:startOverride w:val="1"/>
    </w:lvlOverride>
  </w:num>
  <w:num w:numId="11" w16cid:durableId="1067533209">
    <w:abstractNumId w:val="7"/>
  </w:num>
  <w:num w:numId="12" w16cid:durableId="1562865386">
    <w:abstractNumId w:val="8"/>
  </w:num>
  <w:num w:numId="13" w16cid:durableId="1618101940">
    <w:abstractNumId w:val="10"/>
  </w:num>
  <w:num w:numId="14" w16cid:durableId="172573265">
    <w:abstractNumId w:val="3"/>
  </w:num>
  <w:num w:numId="15" w16cid:durableId="453643127">
    <w:abstractNumId w:val="4"/>
  </w:num>
  <w:num w:numId="16" w16cid:durableId="339163198">
    <w:abstractNumId w:val="0"/>
  </w:num>
  <w:num w:numId="17" w16cid:durableId="635333707">
    <w:abstractNumId w:val="16"/>
  </w:num>
  <w:num w:numId="18" w16cid:durableId="1961182284">
    <w:abstractNumId w:val="6"/>
  </w:num>
  <w:num w:numId="19" w16cid:durableId="147463579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0"/>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C Sys Rev&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5tzttvxbvv0eze2ssaxepf7xxtpdt0ve900&quot;&gt;2023 EN library_MM_sync&lt;record-ids&gt;&lt;item&gt;1966&lt;/item&gt;&lt;item&gt;1984&lt;/item&gt;&lt;item&gt;1989&lt;/item&gt;&lt;item&gt;1990&lt;/item&gt;&lt;item&gt;1991&lt;/item&gt;&lt;item&gt;1992&lt;/item&gt;&lt;item&gt;1993&lt;/item&gt;&lt;item&gt;1996&lt;/item&gt;&lt;item&gt;1998&lt;/item&gt;&lt;item&gt;2001&lt;/item&gt;&lt;item&gt;2002&lt;/item&gt;&lt;item&gt;2003&lt;/item&gt;&lt;item&gt;2004&lt;/item&gt;&lt;item&gt;2007&lt;/item&gt;&lt;item&gt;2009&lt;/item&gt;&lt;item&gt;2013&lt;/item&gt;&lt;item&gt;2015&lt;/item&gt;&lt;item&gt;2018&lt;/item&gt;&lt;item&gt;2021&lt;/item&gt;&lt;item&gt;2022&lt;/item&gt;&lt;/record-ids&gt;&lt;/item&gt;&lt;/Libraries&gt;"/>
  </w:docVars>
  <w:rsids>
    <w:rsidRoot w:val="001C5AD1"/>
    <w:rsid w:val="000006D9"/>
    <w:rsid w:val="00000EA8"/>
    <w:rsid w:val="000018FD"/>
    <w:rsid w:val="00001E1E"/>
    <w:rsid w:val="00002C0E"/>
    <w:rsid w:val="00003407"/>
    <w:rsid w:val="000037F6"/>
    <w:rsid w:val="0000468A"/>
    <w:rsid w:val="00004D37"/>
    <w:rsid w:val="00005EEA"/>
    <w:rsid w:val="00006D0B"/>
    <w:rsid w:val="000076DD"/>
    <w:rsid w:val="0000775F"/>
    <w:rsid w:val="000079A4"/>
    <w:rsid w:val="00007C98"/>
    <w:rsid w:val="0001072D"/>
    <w:rsid w:val="0001082C"/>
    <w:rsid w:val="00011534"/>
    <w:rsid w:val="0001154B"/>
    <w:rsid w:val="00011896"/>
    <w:rsid w:val="0001213D"/>
    <w:rsid w:val="0001272F"/>
    <w:rsid w:val="000130FE"/>
    <w:rsid w:val="000132B9"/>
    <w:rsid w:val="00013749"/>
    <w:rsid w:val="000139F4"/>
    <w:rsid w:val="00013FA7"/>
    <w:rsid w:val="00015E64"/>
    <w:rsid w:val="00016195"/>
    <w:rsid w:val="000162A9"/>
    <w:rsid w:val="00016608"/>
    <w:rsid w:val="0001665A"/>
    <w:rsid w:val="0001676D"/>
    <w:rsid w:val="00017622"/>
    <w:rsid w:val="00017D6F"/>
    <w:rsid w:val="00017E24"/>
    <w:rsid w:val="00020056"/>
    <w:rsid w:val="00021423"/>
    <w:rsid w:val="000217D4"/>
    <w:rsid w:val="00022849"/>
    <w:rsid w:val="0002288E"/>
    <w:rsid w:val="00024361"/>
    <w:rsid w:val="00024750"/>
    <w:rsid w:val="00024B67"/>
    <w:rsid w:val="00024BBA"/>
    <w:rsid w:val="0002568B"/>
    <w:rsid w:val="00025CDA"/>
    <w:rsid w:val="00026C44"/>
    <w:rsid w:val="00030D9D"/>
    <w:rsid w:val="00032281"/>
    <w:rsid w:val="000329D2"/>
    <w:rsid w:val="00033250"/>
    <w:rsid w:val="00033DEF"/>
    <w:rsid w:val="0003407B"/>
    <w:rsid w:val="000343F0"/>
    <w:rsid w:val="00034A97"/>
    <w:rsid w:val="00034BBB"/>
    <w:rsid w:val="00034D72"/>
    <w:rsid w:val="00035FF5"/>
    <w:rsid w:val="00036307"/>
    <w:rsid w:val="00036A21"/>
    <w:rsid w:val="00036BC2"/>
    <w:rsid w:val="000375D2"/>
    <w:rsid w:val="00037D6E"/>
    <w:rsid w:val="00037EDD"/>
    <w:rsid w:val="00040128"/>
    <w:rsid w:val="00040147"/>
    <w:rsid w:val="00040154"/>
    <w:rsid w:val="0004062C"/>
    <w:rsid w:val="00040746"/>
    <w:rsid w:val="000419B9"/>
    <w:rsid w:val="00041BAF"/>
    <w:rsid w:val="00041FBB"/>
    <w:rsid w:val="00042489"/>
    <w:rsid w:val="00042493"/>
    <w:rsid w:val="00042957"/>
    <w:rsid w:val="00042E4F"/>
    <w:rsid w:val="00043090"/>
    <w:rsid w:val="0004370D"/>
    <w:rsid w:val="00043CDF"/>
    <w:rsid w:val="00043F15"/>
    <w:rsid w:val="000445D1"/>
    <w:rsid w:val="000448CA"/>
    <w:rsid w:val="00044EC6"/>
    <w:rsid w:val="00045273"/>
    <w:rsid w:val="0004527A"/>
    <w:rsid w:val="00046774"/>
    <w:rsid w:val="00046B52"/>
    <w:rsid w:val="00046BB6"/>
    <w:rsid w:val="00046BF2"/>
    <w:rsid w:val="000475E2"/>
    <w:rsid w:val="00047886"/>
    <w:rsid w:val="00047D1B"/>
    <w:rsid w:val="00047D94"/>
    <w:rsid w:val="00050D70"/>
    <w:rsid w:val="0005112A"/>
    <w:rsid w:val="00051A64"/>
    <w:rsid w:val="00051E37"/>
    <w:rsid w:val="00052996"/>
    <w:rsid w:val="00052BA4"/>
    <w:rsid w:val="00052CD9"/>
    <w:rsid w:val="00053E1D"/>
    <w:rsid w:val="00053F30"/>
    <w:rsid w:val="000547DA"/>
    <w:rsid w:val="00055F40"/>
    <w:rsid w:val="00057061"/>
    <w:rsid w:val="000579E4"/>
    <w:rsid w:val="00057FC1"/>
    <w:rsid w:val="0006031A"/>
    <w:rsid w:val="000605B6"/>
    <w:rsid w:val="00060B11"/>
    <w:rsid w:val="00062CC0"/>
    <w:rsid w:val="00063621"/>
    <w:rsid w:val="00064D11"/>
    <w:rsid w:val="00066AB4"/>
    <w:rsid w:val="00066E5A"/>
    <w:rsid w:val="00067DCC"/>
    <w:rsid w:val="000706F8"/>
    <w:rsid w:val="00070DE7"/>
    <w:rsid w:val="00070DF5"/>
    <w:rsid w:val="00071855"/>
    <w:rsid w:val="00072273"/>
    <w:rsid w:val="0007235D"/>
    <w:rsid w:val="00073638"/>
    <w:rsid w:val="00073A79"/>
    <w:rsid w:val="00073F2F"/>
    <w:rsid w:val="00074069"/>
    <w:rsid w:val="000741C5"/>
    <w:rsid w:val="0007421A"/>
    <w:rsid w:val="00074345"/>
    <w:rsid w:val="0007439D"/>
    <w:rsid w:val="0007598C"/>
    <w:rsid w:val="00075D75"/>
    <w:rsid w:val="0007613D"/>
    <w:rsid w:val="0007627E"/>
    <w:rsid w:val="000771DC"/>
    <w:rsid w:val="000778C6"/>
    <w:rsid w:val="00077A1B"/>
    <w:rsid w:val="00077CA8"/>
    <w:rsid w:val="00077FCA"/>
    <w:rsid w:val="00080569"/>
    <w:rsid w:val="00080785"/>
    <w:rsid w:val="00080C83"/>
    <w:rsid w:val="00081082"/>
    <w:rsid w:val="00081767"/>
    <w:rsid w:val="00082D5E"/>
    <w:rsid w:val="00084664"/>
    <w:rsid w:val="0008466E"/>
    <w:rsid w:val="000855AC"/>
    <w:rsid w:val="00085F04"/>
    <w:rsid w:val="0008609B"/>
    <w:rsid w:val="00086973"/>
    <w:rsid w:val="00087149"/>
    <w:rsid w:val="000871DD"/>
    <w:rsid w:val="0008727D"/>
    <w:rsid w:val="000872EA"/>
    <w:rsid w:val="00087C03"/>
    <w:rsid w:val="00087C9E"/>
    <w:rsid w:val="00087D31"/>
    <w:rsid w:val="00090013"/>
    <w:rsid w:val="000920EA"/>
    <w:rsid w:val="000939CC"/>
    <w:rsid w:val="00093C88"/>
    <w:rsid w:val="00094646"/>
    <w:rsid w:val="00096321"/>
    <w:rsid w:val="00096B40"/>
    <w:rsid w:val="000970F4"/>
    <w:rsid w:val="00097D5D"/>
    <w:rsid w:val="00097FDB"/>
    <w:rsid w:val="000A0CC0"/>
    <w:rsid w:val="000A2447"/>
    <w:rsid w:val="000A316D"/>
    <w:rsid w:val="000A31CD"/>
    <w:rsid w:val="000A3C7E"/>
    <w:rsid w:val="000A526B"/>
    <w:rsid w:val="000A738F"/>
    <w:rsid w:val="000B026A"/>
    <w:rsid w:val="000B1B10"/>
    <w:rsid w:val="000B213E"/>
    <w:rsid w:val="000B24F0"/>
    <w:rsid w:val="000B2DDD"/>
    <w:rsid w:val="000B3B62"/>
    <w:rsid w:val="000B3B6D"/>
    <w:rsid w:val="000B4B05"/>
    <w:rsid w:val="000B4C78"/>
    <w:rsid w:val="000B4C80"/>
    <w:rsid w:val="000B57A2"/>
    <w:rsid w:val="000B6233"/>
    <w:rsid w:val="000B6654"/>
    <w:rsid w:val="000B6B7E"/>
    <w:rsid w:val="000B6DFE"/>
    <w:rsid w:val="000B6E23"/>
    <w:rsid w:val="000B6F44"/>
    <w:rsid w:val="000B7511"/>
    <w:rsid w:val="000B788D"/>
    <w:rsid w:val="000C012D"/>
    <w:rsid w:val="000C0971"/>
    <w:rsid w:val="000C0A19"/>
    <w:rsid w:val="000C13D3"/>
    <w:rsid w:val="000C19D6"/>
    <w:rsid w:val="000C218D"/>
    <w:rsid w:val="000C2CDB"/>
    <w:rsid w:val="000C2DE7"/>
    <w:rsid w:val="000C2E10"/>
    <w:rsid w:val="000C3815"/>
    <w:rsid w:val="000C4399"/>
    <w:rsid w:val="000C4453"/>
    <w:rsid w:val="000C4728"/>
    <w:rsid w:val="000C5F3E"/>
    <w:rsid w:val="000C614E"/>
    <w:rsid w:val="000D02BF"/>
    <w:rsid w:val="000D059A"/>
    <w:rsid w:val="000D0CA6"/>
    <w:rsid w:val="000D1384"/>
    <w:rsid w:val="000D2931"/>
    <w:rsid w:val="000D4184"/>
    <w:rsid w:val="000D43CF"/>
    <w:rsid w:val="000D4771"/>
    <w:rsid w:val="000D4D86"/>
    <w:rsid w:val="000D5A89"/>
    <w:rsid w:val="000D65A3"/>
    <w:rsid w:val="000D7394"/>
    <w:rsid w:val="000E084A"/>
    <w:rsid w:val="000E0C37"/>
    <w:rsid w:val="000E1574"/>
    <w:rsid w:val="000E1638"/>
    <w:rsid w:val="000E20AF"/>
    <w:rsid w:val="000E2CEC"/>
    <w:rsid w:val="000E3166"/>
    <w:rsid w:val="000E473F"/>
    <w:rsid w:val="000E47DC"/>
    <w:rsid w:val="000E4A47"/>
    <w:rsid w:val="000E52CB"/>
    <w:rsid w:val="000E57F9"/>
    <w:rsid w:val="000E636F"/>
    <w:rsid w:val="000E6CF3"/>
    <w:rsid w:val="000E7320"/>
    <w:rsid w:val="000E7B2A"/>
    <w:rsid w:val="000E7B61"/>
    <w:rsid w:val="000E7C79"/>
    <w:rsid w:val="000F0150"/>
    <w:rsid w:val="000F0979"/>
    <w:rsid w:val="000F1F89"/>
    <w:rsid w:val="000F2072"/>
    <w:rsid w:val="000F232C"/>
    <w:rsid w:val="000F2938"/>
    <w:rsid w:val="000F2C66"/>
    <w:rsid w:val="000F3BF2"/>
    <w:rsid w:val="000F469D"/>
    <w:rsid w:val="000F579E"/>
    <w:rsid w:val="000F5937"/>
    <w:rsid w:val="000F5B56"/>
    <w:rsid w:val="000F6580"/>
    <w:rsid w:val="000F7DE0"/>
    <w:rsid w:val="0010050E"/>
    <w:rsid w:val="001008FD"/>
    <w:rsid w:val="00101047"/>
    <w:rsid w:val="001022B4"/>
    <w:rsid w:val="0010282B"/>
    <w:rsid w:val="00102CDD"/>
    <w:rsid w:val="0010314F"/>
    <w:rsid w:val="00103F10"/>
    <w:rsid w:val="00103F63"/>
    <w:rsid w:val="00105341"/>
    <w:rsid w:val="00106556"/>
    <w:rsid w:val="001069D5"/>
    <w:rsid w:val="00106B29"/>
    <w:rsid w:val="0010729A"/>
    <w:rsid w:val="001072F7"/>
    <w:rsid w:val="00110756"/>
    <w:rsid w:val="00110804"/>
    <w:rsid w:val="00110B48"/>
    <w:rsid w:val="0011108B"/>
    <w:rsid w:val="00111611"/>
    <w:rsid w:val="00111A7A"/>
    <w:rsid w:val="00114540"/>
    <w:rsid w:val="00115445"/>
    <w:rsid w:val="00115C80"/>
    <w:rsid w:val="00116893"/>
    <w:rsid w:val="001173BB"/>
    <w:rsid w:val="0011797B"/>
    <w:rsid w:val="00120386"/>
    <w:rsid w:val="0012056F"/>
    <w:rsid w:val="001213C5"/>
    <w:rsid w:val="00122812"/>
    <w:rsid w:val="00122D79"/>
    <w:rsid w:val="001234FC"/>
    <w:rsid w:val="001241EF"/>
    <w:rsid w:val="00124659"/>
    <w:rsid w:val="00127381"/>
    <w:rsid w:val="00130257"/>
    <w:rsid w:val="001308C8"/>
    <w:rsid w:val="00130D65"/>
    <w:rsid w:val="00131330"/>
    <w:rsid w:val="00131EF9"/>
    <w:rsid w:val="00131F48"/>
    <w:rsid w:val="0013244E"/>
    <w:rsid w:val="00132BA8"/>
    <w:rsid w:val="00132EDB"/>
    <w:rsid w:val="00133E3A"/>
    <w:rsid w:val="001342FB"/>
    <w:rsid w:val="00134A27"/>
    <w:rsid w:val="00134AC7"/>
    <w:rsid w:val="0013581D"/>
    <w:rsid w:val="0013657C"/>
    <w:rsid w:val="00136A44"/>
    <w:rsid w:val="00136E2F"/>
    <w:rsid w:val="001373FF"/>
    <w:rsid w:val="001375F5"/>
    <w:rsid w:val="00140A10"/>
    <w:rsid w:val="00140DCD"/>
    <w:rsid w:val="001414B0"/>
    <w:rsid w:val="00142202"/>
    <w:rsid w:val="00142A6C"/>
    <w:rsid w:val="00142DD8"/>
    <w:rsid w:val="00143F99"/>
    <w:rsid w:val="001441AC"/>
    <w:rsid w:val="001446F0"/>
    <w:rsid w:val="00145820"/>
    <w:rsid w:val="00147F2D"/>
    <w:rsid w:val="00151136"/>
    <w:rsid w:val="001518E8"/>
    <w:rsid w:val="00151AB2"/>
    <w:rsid w:val="00152795"/>
    <w:rsid w:val="00152916"/>
    <w:rsid w:val="00152935"/>
    <w:rsid w:val="00152DE8"/>
    <w:rsid w:val="001550A0"/>
    <w:rsid w:val="001559C8"/>
    <w:rsid w:val="00155CFD"/>
    <w:rsid w:val="00155EC3"/>
    <w:rsid w:val="001574FB"/>
    <w:rsid w:val="00157754"/>
    <w:rsid w:val="00157B32"/>
    <w:rsid w:val="00160D48"/>
    <w:rsid w:val="00161064"/>
    <w:rsid w:val="0016278C"/>
    <w:rsid w:val="00162D1F"/>
    <w:rsid w:val="00162D4F"/>
    <w:rsid w:val="00163C2D"/>
    <w:rsid w:val="0016501D"/>
    <w:rsid w:val="001652EF"/>
    <w:rsid w:val="00165453"/>
    <w:rsid w:val="00166354"/>
    <w:rsid w:val="00166CBE"/>
    <w:rsid w:val="00166F95"/>
    <w:rsid w:val="00167B18"/>
    <w:rsid w:val="00167B70"/>
    <w:rsid w:val="00170259"/>
    <w:rsid w:val="00170C60"/>
    <w:rsid w:val="00171102"/>
    <w:rsid w:val="0017163A"/>
    <w:rsid w:val="001716D5"/>
    <w:rsid w:val="00171C37"/>
    <w:rsid w:val="001725F0"/>
    <w:rsid w:val="00172CB8"/>
    <w:rsid w:val="0017302F"/>
    <w:rsid w:val="00173295"/>
    <w:rsid w:val="0017362B"/>
    <w:rsid w:val="00174012"/>
    <w:rsid w:val="00174E2F"/>
    <w:rsid w:val="0017538C"/>
    <w:rsid w:val="001759B8"/>
    <w:rsid w:val="00175BA1"/>
    <w:rsid w:val="00176651"/>
    <w:rsid w:val="001833B1"/>
    <w:rsid w:val="00183594"/>
    <w:rsid w:val="0018476C"/>
    <w:rsid w:val="0018528D"/>
    <w:rsid w:val="001856FB"/>
    <w:rsid w:val="00185B76"/>
    <w:rsid w:val="00187102"/>
    <w:rsid w:val="00187647"/>
    <w:rsid w:val="00187B28"/>
    <w:rsid w:val="00190916"/>
    <w:rsid w:val="00191800"/>
    <w:rsid w:val="00191FEA"/>
    <w:rsid w:val="00192DA9"/>
    <w:rsid w:val="00192E11"/>
    <w:rsid w:val="0019317B"/>
    <w:rsid w:val="00193562"/>
    <w:rsid w:val="00194D0D"/>
    <w:rsid w:val="00195734"/>
    <w:rsid w:val="0019690F"/>
    <w:rsid w:val="001A0020"/>
    <w:rsid w:val="001A0591"/>
    <w:rsid w:val="001A1B54"/>
    <w:rsid w:val="001A2B45"/>
    <w:rsid w:val="001A2CE0"/>
    <w:rsid w:val="001A3703"/>
    <w:rsid w:val="001A4740"/>
    <w:rsid w:val="001A4748"/>
    <w:rsid w:val="001A4826"/>
    <w:rsid w:val="001A49B3"/>
    <w:rsid w:val="001A4AA6"/>
    <w:rsid w:val="001A4E6F"/>
    <w:rsid w:val="001A500B"/>
    <w:rsid w:val="001A5012"/>
    <w:rsid w:val="001A525D"/>
    <w:rsid w:val="001A57E7"/>
    <w:rsid w:val="001A6DF4"/>
    <w:rsid w:val="001A731B"/>
    <w:rsid w:val="001A7366"/>
    <w:rsid w:val="001A755F"/>
    <w:rsid w:val="001A7771"/>
    <w:rsid w:val="001B09F7"/>
    <w:rsid w:val="001B16BE"/>
    <w:rsid w:val="001B1E34"/>
    <w:rsid w:val="001B1FFE"/>
    <w:rsid w:val="001B2385"/>
    <w:rsid w:val="001B2E4F"/>
    <w:rsid w:val="001B382F"/>
    <w:rsid w:val="001B445A"/>
    <w:rsid w:val="001B4B65"/>
    <w:rsid w:val="001B4CA1"/>
    <w:rsid w:val="001B5023"/>
    <w:rsid w:val="001B50E6"/>
    <w:rsid w:val="001B59DF"/>
    <w:rsid w:val="001B5B15"/>
    <w:rsid w:val="001B5B46"/>
    <w:rsid w:val="001B6456"/>
    <w:rsid w:val="001C2E38"/>
    <w:rsid w:val="001C3B7C"/>
    <w:rsid w:val="001C3CCF"/>
    <w:rsid w:val="001C409F"/>
    <w:rsid w:val="001C467C"/>
    <w:rsid w:val="001C475B"/>
    <w:rsid w:val="001C51ED"/>
    <w:rsid w:val="001C5AD1"/>
    <w:rsid w:val="001C5D54"/>
    <w:rsid w:val="001C5D59"/>
    <w:rsid w:val="001C6452"/>
    <w:rsid w:val="001C686D"/>
    <w:rsid w:val="001C7818"/>
    <w:rsid w:val="001C7E7F"/>
    <w:rsid w:val="001D018C"/>
    <w:rsid w:val="001D0C1D"/>
    <w:rsid w:val="001D1F51"/>
    <w:rsid w:val="001D2157"/>
    <w:rsid w:val="001D2D33"/>
    <w:rsid w:val="001D3190"/>
    <w:rsid w:val="001D354A"/>
    <w:rsid w:val="001D3857"/>
    <w:rsid w:val="001D3DD6"/>
    <w:rsid w:val="001D44F7"/>
    <w:rsid w:val="001D5DFC"/>
    <w:rsid w:val="001D5E1A"/>
    <w:rsid w:val="001D5E6B"/>
    <w:rsid w:val="001D60C8"/>
    <w:rsid w:val="001D6866"/>
    <w:rsid w:val="001D7C58"/>
    <w:rsid w:val="001E0609"/>
    <w:rsid w:val="001E0846"/>
    <w:rsid w:val="001E13AF"/>
    <w:rsid w:val="001E1AEA"/>
    <w:rsid w:val="001E1C62"/>
    <w:rsid w:val="001E1FE1"/>
    <w:rsid w:val="001E2505"/>
    <w:rsid w:val="001E33DE"/>
    <w:rsid w:val="001E3485"/>
    <w:rsid w:val="001E3F00"/>
    <w:rsid w:val="001E3FAB"/>
    <w:rsid w:val="001E425B"/>
    <w:rsid w:val="001E4BC2"/>
    <w:rsid w:val="001E55CB"/>
    <w:rsid w:val="001E5CB0"/>
    <w:rsid w:val="001E77D7"/>
    <w:rsid w:val="001E7ABF"/>
    <w:rsid w:val="001E7F9A"/>
    <w:rsid w:val="001F0774"/>
    <w:rsid w:val="001F132C"/>
    <w:rsid w:val="001F2B05"/>
    <w:rsid w:val="001F3849"/>
    <w:rsid w:val="001F46F8"/>
    <w:rsid w:val="001F4884"/>
    <w:rsid w:val="001F50D4"/>
    <w:rsid w:val="001F58EA"/>
    <w:rsid w:val="001F5ED5"/>
    <w:rsid w:val="001F6031"/>
    <w:rsid w:val="001F61EE"/>
    <w:rsid w:val="00201230"/>
    <w:rsid w:val="00202742"/>
    <w:rsid w:val="002041A5"/>
    <w:rsid w:val="0020556C"/>
    <w:rsid w:val="00205F31"/>
    <w:rsid w:val="002065BB"/>
    <w:rsid w:val="00206943"/>
    <w:rsid w:val="00207885"/>
    <w:rsid w:val="00210E27"/>
    <w:rsid w:val="00211065"/>
    <w:rsid w:val="00211466"/>
    <w:rsid w:val="002114A8"/>
    <w:rsid w:val="00211AD5"/>
    <w:rsid w:val="00212768"/>
    <w:rsid w:val="00215265"/>
    <w:rsid w:val="002154DB"/>
    <w:rsid w:val="00216572"/>
    <w:rsid w:val="00216657"/>
    <w:rsid w:val="00216A1E"/>
    <w:rsid w:val="00216A74"/>
    <w:rsid w:val="00216C34"/>
    <w:rsid w:val="00216F9A"/>
    <w:rsid w:val="002175BC"/>
    <w:rsid w:val="00217644"/>
    <w:rsid w:val="00217648"/>
    <w:rsid w:val="002208A8"/>
    <w:rsid w:val="00220D0F"/>
    <w:rsid w:val="00221495"/>
    <w:rsid w:val="00221F9F"/>
    <w:rsid w:val="0022288F"/>
    <w:rsid w:val="00223086"/>
    <w:rsid w:val="002237E9"/>
    <w:rsid w:val="00223A7B"/>
    <w:rsid w:val="00223CCD"/>
    <w:rsid w:val="00224B1D"/>
    <w:rsid w:val="002256D6"/>
    <w:rsid w:val="00226369"/>
    <w:rsid w:val="002264F6"/>
    <w:rsid w:val="0022650D"/>
    <w:rsid w:val="002270A2"/>
    <w:rsid w:val="00227FB1"/>
    <w:rsid w:val="002300FF"/>
    <w:rsid w:val="00232527"/>
    <w:rsid w:val="0023356E"/>
    <w:rsid w:val="0023382E"/>
    <w:rsid w:val="00233DA9"/>
    <w:rsid w:val="00233F56"/>
    <w:rsid w:val="0023475F"/>
    <w:rsid w:val="00234FF7"/>
    <w:rsid w:val="00235877"/>
    <w:rsid w:val="00236561"/>
    <w:rsid w:val="00236CB0"/>
    <w:rsid w:val="00236CB7"/>
    <w:rsid w:val="00236D08"/>
    <w:rsid w:val="00236F00"/>
    <w:rsid w:val="0023736E"/>
    <w:rsid w:val="00237C37"/>
    <w:rsid w:val="002406F3"/>
    <w:rsid w:val="00241048"/>
    <w:rsid w:val="0024165C"/>
    <w:rsid w:val="00241D8D"/>
    <w:rsid w:val="00242233"/>
    <w:rsid w:val="002423F5"/>
    <w:rsid w:val="00242C58"/>
    <w:rsid w:val="002433FA"/>
    <w:rsid w:val="00243540"/>
    <w:rsid w:val="00243759"/>
    <w:rsid w:val="00243D67"/>
    <w:rsid w:val="00243E3B"/>
    <w:rsid w:val="0024418A"/>
    <w:rsid w:val="002448DF"/>
    <w:rsid w:val="00245337"/>
    <w:rsid w:val="002457CE"/>
    <w:rsid w:val="00245A95"/>
    <w:rsid w:val="00245D7C"/>
    <w:rsid w:val="002472C4"/>
    <w:rsid w:val="00247B2C"/>
    <w:rsid w:val="00247D98"/>
    <w:rsid w:val="002505CE"/>
    <w:rsid w:val="00250F1A"/>
    <w:rsid w:val="002513CB"/>
    <w:rsid w:val="00251A3B"/>
    <w:rsid w:val="00251EC8"/>
    <w:rsid w:val="00252E59"/>
    <w:rsid w:val="00253481"/>
    <w:rsid w:val="0025363D"/>
    <w:rsid w:val="00253A58"/>
    <w:rsid w:val="00253E4D"/>
    <w:rsid w:val="0025455E"/>
    <w:rsid w:val="002545A1"/>
    <w:rsid w:val="00254F8D"/>
    <w:rsid w:val="00255CF0"/>
    <w:rsid w:val="00256B55"/>
    <w:rsid w:val="00256F17"/>
    <w:rsid w:val="00257C7E"/>
    <w:rsid w:val="0026080A"/>
    <w:rsid w:val="002619BB"/>
    <w:rsid w:val="00261CCF"/>
    <w:rsid w:val="00261CFA"/>
    <w:rsid w:val="00261D53"/>
    <w:rsid w:val="002621E6"/>
    <w:rsid w:val="002622D9"/>
    <w:rsid w:val="00262488"/>
    <w:rsid w:val="00263EAF"/>
    <w:rsid w:val="00263FD7"/>
    <w:rsid w:val="00264238"/>
    <w:rsid w:val="00264FEA"/>
    <w:rsid w:val="00265680"/>
    <w:rsid w:val="00267767"/>
    <w:rsid w:val="00267878"/>
    <w:rsid w:val="00267B73"/>
    <w:rsid w:val="00267E0D"/>
    <w:rsid w:val="0027132C"/>
    <w:rsid w:val="002726F4"/>
    <w:rsid w:val="00272DF9"/>
    <w:rsid w:val="00272E2D"/>
    <w:rsid w:val="00273160"/>
    <w:rsid w:val="00275285"/>
    <w:rsid w:val="00275518"/>
    <w:rsid w:val="0027553B"/>
    <w:rsid w:val="00275EB8"/>
    <w:rsid w:val="002764DF"/>
    <w:rsid w:val="0027675B"/>
    <w:rsid w:val="002768F2"/>
    <w:rsid w:val="00276925"/>
    <w:rsid w:val="00280859"/>
    <w:rsid w:val="00280953"/>
    <w:rsid w:val="0028151B"/>
    <w:rsid w:val="00281795"/>
    <w:rsid w:val="0028183B"/>
    <w:rsid w:val="002823E4"/>
    <w:rsid w:val="00282620"/>
    <w:rsid w:val="00282772"/>
    <w:rsid w:val="002829BF"/>
    <w:rsid w:val="00284169"/>
    <w:rsid w:val="00284CB1"/>
    <w:rsid w:val="00284E02"/>
    <w:rsid w:val="00285549"/>
    <w:rsid w:val="002858A9"/>
    <w:rsid w:val="00286083"/>
    <w:rsid w:val="00286B06"/>
    <w:rsid w:val="00287137"/>
    <w:rsid w:val="00287798"/>
    <w:rsid w:val="00287ECA"/>
    <w:rsid w:val="00291AF1"/>
    <w:rsid w:val="0029556E"/>
    <w:rsid w:val="002957DD"/>
    <w:rsid w:val="00295C33"/>
    <w:rsid w:val="00295C49"/>
    <w:rsid w:val="00296A85"/>
    <w:rsid w:val="00296BB1"/>
    <w:rsid w:val="002A04FB"/>
    <w:rsid w:val="002A0FE0"/>
    <w:rsid w:val="002A195C"/>
    <w:rsid w:val="002A1C34"/>
    <w:rsid w:val="002A2184"/>
    <w:rsid w:val="002A25A2"/>
    <w:rsid w:val="002A4507"/>
    <w:rsid w:val="002A463A"/>
    <w:rsid w:val="002A4F37"/>
    <w:rsid w:val="002A50A3"/>
    <w:rsid w:val="002A50A9"/>
    <w:rsid w:val="002A59A0"/>
    <w:rsid w:val="002A5EEA"/>
    <w:rsid w:val="002A6DA8"/>
    <w:rsid w:val="002A6DDC"/>
    <w:rsid w:val="002A7137"/>
    <w:rsid w:val="002A740C"/>
    <w:rsid w:val="002A78C7"/>
    <w:rsid w:val="002B0B5E"/>
    <w:rsid w:val="002B14C7"/>
    <w:rsid w:val="002B2940"/>
    <w:rsid w:val="002B2E62"/>
    <w:rsid w:val="002B3634"/>
    <w:rsid w:val="002B41E5"/>
    <w:rsid w:val="002B4D7F"/>
    <w:rsid w:val="002B6858"/>
    <w:rsid w:val="002B6F16"/>
    <w:rsid w:val="002B76EF"/>
    <w:rsid w:val="002B7E37"/>
    <w:rsid w:val="002C0537"/>
    <w:rsid w:val="002C0B57"/>
    <w:rsid w:val="002C12B3"/>
    <w:rsid w:val="002C1BE7"/>
    <w:rsid w:val="002C3498"/>
    <w:rsid w:val="002C39D5"/>
    <w:rsid w:val="002C503C"/>
    <w:rsid w:val="002C50E6"/>
    <w:rsid w:val="002D03F7"/>
    <w:rsid w:val="002D051D"/>
    <w:rsid w:val="002D08F3"/>
    <w:rsid w:val="002D0E20"/>
    <w:rsid w:val="002D1E63"/>
    <w:rsid w:val="002D1FEF"/>
    <w:rsid w:val="002D2D82"/>
    <w:rsid w:val="002D347E"/>
    <w:rsid w:val="002D3813"/>
    <w:rsid w:val="002D4622"/>
    <w:rsid w:val="002D4943"/>
    <w:rsid w:val="002D4D4B"/>
    <w:rsid w:val="002D4F47"/>
    <w:rsid w:val="002D4F4A"/>
    <w:rsid w:val="002D535B"/>
    <w:rsid w:val="002D65ED"/>
    <w:rsid w:val="002D73EA"/>
    <w:rsid w:val="002D7764"/>
    <w:rsid w:val="002E0615"/>
    <w:rsid w:val="002E0C31"/>
    <w:rsid w:val="002E1678"/>
    <w:rsid w:val="002E2871"/>
    <w:rsid w:val="002E2B41"/>
    <w:rsid w:val="002E2B6B"/>
    <w:rsid w:val="002E2E23"/>
    <w:rsid w:val="002E349F"/>
    <w:rsid w:val="002E35A8"/>
    <w:rsid w:val="002E3BC2"/>
    <w:rsid w:val="002E4082"/>
    <w:rsid w:val="002E4377"/>
    <w:rsid w:val="002E4624"/>
    <w:rsid w:val="002E46F5"/>
    <w:rsid w:val="002E51F6"/>
    <w:rsid w:val="002E538D"/>
    <w:rsid w:val="002E57B4"/>
    <w:rsid w:val="002E5896"/>
    <w:rsid w:val="002E5CEA"/>
    <w:rsid w:val="002E65ED"/>
    <w:rsid w:val="002E6977"/>
    <w:rsid w:val="002E72FB"/>
    <w:rsid w:val="002F0218"/>
    <w:rsid w:val="002F0A21"/>
    <w:rsid w:val="002F14F8"/>
    <w:rsid w:val="002F1C7D"/>
    <w:rsid w:val="002F1F43"/>
    <w:rsid w:val="002F2770"/>
    <w:rsid w:val="002F2CC9"/>
    <w:rsid w:val="002F357B"/>
    <w:rsid w:val="002F36C5"/>
    <w:rsid w:val="002F5461"/>
    <w:rsid w:val="002F5768"/>
    <w:rsid w:val="002F5BD7"/>
    <w:rsid w:val="002F5DBE"/>
    <w:rsid w:val="002F5E3B"/>
    <w:rsid w:val="002F61A7"/>
    <w:rsid w:val="002F6582"/>
    <w:rsid w:val="002F7D6A"/>
    <w:rsid w:val="003004E1"/>
    <w:rsid w:val="00300BA4"/>
    <w:rsid w:val="003019CF"/>
    <w:rsid w:val="00301D01"/>
    <w:rsid w:val="003027AD"/>
    <w:rsid w:val="00304A2A"/>
    <w:rsid w:val="0030714C"/>
    <w:rsid w:val="003077E6"/>
    <w:rsid w:val="00307E8D"/>
    <w:rsid w:val="003108F4"/>
    <w:rsid w:val="00310B46"/>
    <w:rsid w:val="00311BAA"/>
    <w:rsid w:val="00311D93"/>
    <w:rsid w:val="003122A9"/>
    <w:rsid w:val="0031236D"/>
    <w:rsid w:val="00312B18"/>
    <w:rsid w:val="00312B1D"/>
    <w:rsid w:val="00313CD3"/>
    <w:rsid w:val="003156F5"/>
    <w:rsid w:val="00315E45"/>
    <w:rsid w:val="00317458"/>
    <w:rsid w:val="003222BC"/>
    <w:rsid w:val="003224B4"/>
    <w:rsid w:val="0032297A"/>
    <w:rsid w:val="00322DBA"/>
    <w:rsid w:val="0032384D"/>
    <w:rsid w:val="00323D3D"/>
    <w:rsid w:val="00324103"/>
    <w:rsid w:val="00324D97"/>
    <w:rsid w:val="003254E3"/>
    <w:rsid w:val="00325989"/>
    <w:rsid w:val="00326B7D"/>
    <w:rsid w:val="00326BF3"/>
    <w:rsid w:val="003273B4"/>
    <w:rsid w:val="003274CD"/>
    <w:rsid w:val="00330135"/>
    <w:rsid w:val="00330220"/>
    <w:rsid w:val="00330625"/>
    <w:rsid w:val="00330C2D"/>
    <w:rsid w:val="003313E2"/>
    <w:rsid w:val="003321E1"/>
    <w:rsid w:val="00332E83"/>
    <w:rsid w:val="0033394E"/>
    <w:rsid w:val="003342D0"/>
    <w:rsid w:val="003377FC"/>
    <w:rsid w:val="00337DA7"/>
    <w:rsid w:val="003407DD"/>
    <w:rsid w:val="00343475"/>
    <w:rsid w:val="00343FB6"/>
    <w:rsid w:val="003446EB"/>
    <w:rsid w:val="003447AE"/>
    <w:rsid w:val="00344AD7"/>
    <w:rsid w:val="0034519E"/>
    <w:rsid w:val="00345390"/>
    <w:rsid w:val="003455D2"/>
    <w:rsid w:val="0034673B"/>
    <w:rsid w:val="003467A2"/>
    <w:rsid w:val="00346B51"/>
    <w:rsid w:val="003472C3"/>
    <w:rsid w:val="003473F1"/>
    <w:rsid w:val="00347901"/>
    <w:rsid w:val="00347C60"/>
    <w:rsid w:val="00351407"/>
    <w:rsid w:val="003515C1"/>
    <w:rsid w:val="00351697"/>
    <w:rsid w:val="003517FB"/>
    <w:rsid w:val="003527EE"/>
    <w:rsid w:val="00353626"/>
    <w:rsid w:val="00353920"/>
    <w:rsid w:val="0035423A"/>
    <w:rsid w:val="003543AA"/>
    <w:rsid w:val="00354935"/>
    <w:rsid w:val="00354C52"/>
    <w:rsid w:val="003551B0"/>
    <w:rsid w:val="003556F9"/>
    <w:rsid w:val="00355C61"/>
    <w:rsid w:val="003577E5"/>
    <w:rsid w:val="00357B25"/>
    <w:rsid w:val="00360A39"/>
    <w:rsid w:val="00360E90"/>
    <w:rsid w:val="003613BF"/>
    <w:rsid w:val="003616A4"/>
    <w:rsid w:val="00361A92"/>
    <w:rsid w:val="00361C41"/>
    <w:rsid w:val="003623B7"/>
    <w:rsid w:val="00362AAA"/>
    <w:rsid w:val="00363548"/>
    <w:rsid w:val="003638E0"/>
    <w:rsid w:val="00364EBA"/>
    <w:rsid w:val="0036577A"/>
    <w:rsid w:val="00365C69"/>
    <w:rsid w:val="00366513"/>
    <w:rsid w:val="00366AB8"/>
    <w:rsid w:val="00367B6C"/>
    <w:rsid w:val="0037118C"/>
    <w:rsid w:val="00371D8B"/>
    <w:rsid w:val="00372194"/>
    <w:rsid w:val="003726AB"/>
    <w:rsid w:val="00372762"/>
    <w:rsid w:val="00372F53"/>
    <w:rsid w:val="00373AD6"/>
    <w:rsid w:val="003747C9"/>
    <w:rsid w:val="00374FD7"/>
    <w:rsid w:val="0037516D"/>
    <w:rsid w:val="003753B9"/>
    <w:rsid w:val="00375C77"/>
    <w:rsid w:val="0037718B"/>
    <w:rsid w:val="00381CB2"/>
    <w:rsid w:val="00381DED"/>
    <w:rsid w:val="00382092"/>
    <w:rsid w:val="003835A8"/>
    <w:rsid w:val="00383A83"/>
    <w:rsid w:val="00384EA9"/>
    <w:rsid w:val="003855D5"/>
    <w:rsid w:val="00385698"/>
    <w:rsid w:val="00385B69"/>
    <w:rsid w:val="00385C68"/>
    <w:rsid w:val="00386086"/>
    <w:rsid w:val="003877D5"/>
    <w:rsid w:val="00392E4A"/>
    <w:rsid w:val="00393429"/>
    <w:rsid w:val="003936DD"/>
    <w:rsid w:val="003940BA"/>
    <w:rsid w:val="0039415A"/>
    <w:rsid w:val="0039415F"/>
    <w:rsid w:val="00394518"/>
    <w:rsid w:val="0039454D"/>
    <w:rsid w:val="003953F6"/>
    <w:rsid w:val="0039685F"/>
    <w:rsid w:val="00396980"/>
    <w:rsid w:val="00397D5E"/>
    <w:rsid w:val="003A02AC"/>
    <w:rsid w:val="003A093A"/>
    <w:rsid w:val="003A09EC"/>
    <w:rsid w:val="003A0BD2"/>
    <w:rsid w:val="003A28EB"/>
    <w:rsid w:val="003A325A"/>
    <w:rsid w:val="003A32EA"/>
    <w:rsid w:val="003A3559"/>
    <w:rsid w:val="003A357E"/>
    <w:rsid w:val="003A3B64"/>
    <w:rsid w:val="003A3D63"/>
    <w:rsid w:val="003A4530"/>
    <w:rsid w:val="003A46E8"/>
    <w:rsid w:val="003A66EB"/>
    <w:rsid w:val="003B044C"/>
    <w:rsid w:val="003B0EBF"/>
    <w:rsid w:val="003B0F43"/>
    <w:rsid w:val="003B1191"/>
    <w:rsid w:val="003B128D"/>
    <w:rsid w:val="003B188B"/>
    <w:rsid w:val="003B1C31"/>
    <w:rsid w:val="003B2469"/>
    <w:rsid w:val="003B25C9"/>
    <w:rsid w:val="003B38D8"/>
    <w:rsid w:val="003B3B30"/>
    <w:rsid w:val="003B4885"/>
    <w:rsid w:val="003B5EA7"/>
    <w:rsid w:val="003B5F1B"/>
    <w:rsid w:val="003B6422"/>
    <w:rsid w:val="003B6712"/>
    <w:rsid w:val="003B746C"/>
    <w:rsid w:val="003C043D"/>
    <w:rsid w:val="003C06EA"/>
    <w:rsid w:val="003C0B3F"/>
    <w:rsid w:val="003C194F"/>
    <w:rsid w:val="003C3F8C"/>
    <w:rsid w:val="003C4410"/>
    <w:rsid w:val="003C4BFD"/>
    <w:rsid w:val="003C5419"/>
    <w:rsid w:val="003C5422"/>
    <w:rsid w:val="003C6A47"/>
    <w:rsid w:val="003C6B8B"/>
    <w:rsid w:val="003C7A56"/>
    <w:rsid w:val="003D1390"/>
    <w:rsid w:val="003D18B0"/>
    <w:rsid w:val="003D24AB"/>
    <w:rsid w:val="003D24E7"/>
    <w:rsid w:val="003D26FA"/>
    <w:rsid w:val="003D2919"/>
    <w:rsid w:val="003D3149"/>
    <w:rsid w:val="003D315D"/>
    <w:rsid w:val="003D3198"/>
    <w:rsid w:val="003D3377"/>
    <w:rsid w:val="003D3A72"/>
    <w:rsid w:val="003D4DA3"/>
    <w:rsid w:val="003D50F0"/>
    <w:rsid w:val="003D5253"/>
    <w:rsid w:val="003D54C0"/>
    <w:rsid w:val="003D57BF"/>
    <w:rsid w:val="003D5F6E"/>
    <w:rsid w:val="003D6854"/>
    <w:rsid w:val="003D78F5"/>
    <w:rsid w:val="003E12C6"/>
    <w:rsid w:val="003E19D8"/>
    <w:rsid w:val="003E1E90"/>
    <w:rsid w:val="003E2463"/>
    <w:rsid w:val="003E2571"/>
    <w:rsid w:val="003E31E0"/>
    <w:rsid w:val="003E3212"/>
    <w:rsid w:val="003E43AF"/>
    <w:rsid w:val="003E53D2"/>
    <w:rsid w:val="003E61D0"/>
    <w:rsid w:val="003E634A"/>
    <w:rsid w:val="003E6E4D"/>
    <w:rsid w:val="003E7374"/>
    <w:rsid w:val="003F18C0"/>
    <w:rsid w:val="003F1F3B"/>
    <w:rsid w:val="003F275D"/>
    <w:rsid w:val="003F2F3A"/>
    <w:rsid w:val="003F344C"/>
    <w:rsid w:val="003F3ED4"/>
    <w:rsid w:val="003F42EB"/>
    <w:rsid w:val="003F6D41"/>
    <w:rsid w:val="00400155"/>
    <w:rsid w:val="004006DB"/>
    <w:rsid w:val="0040097B"/>
    <w:rsid w:val="00401996"/>
    <w:rsid w:val="00402A8B"/>
    <w:rsid w:val="00402B6E"/>
    <w:rsid w:val="00403255"/>
    <w:rsid w:val="004039D9"/>
    <w:rsid w:val="00403B4D"/>
    <w:rsid w:val="0040450A"/>
    <w:rsid w:val="004046EF"/>
    <w:rsid w:val="004057D7"/>
    <w:rsid w:val="0040701A"/>
    <w:rsid w:val="00407137"/>
    <w:rsid w:val="004076E6"/>
    <w:rsid w:val="00410292"/>
    <w:rsid w:val="00410906"/>
    <w:rsid w:val="00410BBA"/>
    <w:rsid w:val="00410EE2"/>
    <w:rsid w:val="00410F01"/>
    <w:rsid w:val="004113C0"/>
    <w:rsid w:val="00411EC1"/>
    <w:rsid w:val="004122CA"/>
    <w:rsid w:val="00412C33"/>
    <w:rsid w:val="00413355"/>
    <w:rsid w:val="00413EAA"/>
    <w:rsid w:val="00416312"/>
    <w:rsid w:val="00416A87"/>
    <w:rsid w:val="00416C97"/>
    <w:rsid w:val="00417778"/>
    <w:rsid w:val="00420DEA"/>
    <w:rsid w:val="00421348"/>
    <w:rsid w:val="004217F2"/>
    <w:rsid w:val="004224DE"/>
    <w:rsid w:val="00422957"/>
    <w:rsid w:val="0042312B"/>
    <w:rsid w:val="00423A03"/>
    <w:rsid w:val="004250A0"/>
    <w:rsid w:val="00425E99"/>
    <w:rsid w:val="00427105"/>
    <w:rsid w:val="004272D1"/>
    <w:rsid w:val="004276C1"/>
    <w:rsid w:val="00427A04"/>
    <w:rsid w:val="00427C5D"/>
    <w:rsid w:val="00430667"/>
    <w:rsid w:val="004308BB"/>
    <w:rsid w:val="0043104C"/>
    <w:rsid w:val="004318F8"/>
    <w:rsid w:val="004323EE"/>
    <w:rsid w:val="004346F8"/>
    <w:rsid w:val="00434D82"/>
    <w:rsid w:val="00434F23"/>
    <w:rsid w:val="004353D3"/>
    <w:rsid w:val="00435F30"/>
    <w:rsid w:val="00435F78"/>
    <w:rsid w:val="004368EF"/>
    <w:rsid w:val="00436D6A"/>
    <w:rsid w:val="00437548"/>
    <w:rsid w:val="004378ED"/>
    <w:rsid w:val="00437BAE"/>
    <w:rsid w:val="00437F96"/>
    <w:rsid w:val="004402E2"/>
    <w:rsid w:val="00440356"/>
    <w:rsid w:val="00440897"/>
    <w:rsid w:val="004412CB"/>
    <w:rsid w:val="004415B0"/>
    <w:rsid w:val="00444306"/>
    <w:rsid w:val="00445614"/>
    <w:rsid w:val="0044591F"/>
    <w:rsid w:val="00445BE2"/>
    <w:rsid w:val="00447C62"/>
    <w:rsid w:val="00447CAD"/>
    <w:rsid w:val="0045022B"/>
    <w:rsid w:val="004506AF"/>
    <w:rsid w:val="0045094B"/>
    <w:rsid w:val="00450DBD"/>
    <w:rsid w:val="00450E28"/>
    <w:rsid w:val="00451003"/>
    <w:rsid w:val="0045162F"/>
    <w:rsid w:val="0045179C"/>
    <w:rsid w:val="00452AB3"/>
    <w:rsid w:val="00452EB6"/>
    <w:rsid w:val="00453136"/>
    <w:rsid w:val="00453AD9"/>
    <w:rsid w:val="00454C4A"/>
    <w:rsid w:val="004557EA"/>
    <w:rsid w:val="00455EEB"/>
    <w:rsid w:val="0045647E"/>
    <w:rsid w:val="004569A4"/>
    <w:rsid w:val="00457405"/>
    <w:rsid w:val="00457AA4"/>
    <w:rsid w:val="0046095A"/>
    <w:rsid w:val="00460E85"/>
    <w:rsid w:val="0046147A"/>
    <w:rsid w:val="0046179D"/>
    <w:rsid w:val="0046191E"/>
    <w:rsid w:val="00461B26"/>
    <w:rsid w:val="00461BC0"/>
    <w:rsid w:val="00461FA2"/>
    <w:rsid w:val="00462160"/>
    <w:rsid w:val="004629B2"/>
    <w:rsid w:val="00462E2D"/>
    <w:rsid w:val="0046375F"/>
    <w:rsid w:val="00464713"/>
    <w:rsid w:val="00465C6E"/>
    <w:rsid w:val="00466628"/>
    <w:rsid w:val="00466BF7"/>
    <w:rsid w:val="004678A3"/>
    <w:rsid w:val="004679CC"/>
    <w:rsid w:val="00471A80"/>
    <w:rsid w:val="00471BC2"/>
    <w:rsid w:val="0047292E"/>
    <w:rsid w:val="004729D1"/>
    <w:rsid w:val="00472C4C"/>
    <w:rsid w:val="00473641"/>
    <w:rsid w:val="00473DF8"/>
    <w:rsid w:val="00474E01"/>
    <w:rsid w:val="004753E5"/>
    <w:rsid w:val="00475A8F"/>
    <w:rsid w:val="004760CE"/>
    <w:rsid w:val="004762A5"/>
    <w:rsid w:val="00477A8F"/>
    <w:rsid w:val="00480499"/>
    <w:rsid w:val="0048179C"/>
    <w:rsid w:val="00481E97"/>
    <w:rsid w:val="00483ADA"/>
    <w:rsid w:val="00484911"/>
    <w:rsid w:val="00484990"/>
    <w:rsid w:val="00485AB3"/>
    <w:rsid w:val="00485BBD"/>
    <w:rsid w:val="00485DD8"/>
    <w:rsid w:val="004860D4"/>
    <w:rsid w:val="00486403"/>
    <w:rsid w:val="0048673B"/>
    <w:rsid w:val="00486946"/>
    <w:rsid w:val="00486DC7"/>
    <w:rsid w:val="00487F02"/>
    <w:rsid w:val="0049092F"/>
    <w:rsid w:val="00490DE4"/>
    <w:rsid w:val="00492A37"/>
    <w:rsid w:val="00492D11"/>
    <w:rsid w:val="00492EE1"/>
    <w:rsid w:val="004932BD"/>
    <w:rsid w:val="00495229"/>
    <w:rsid w:val="00496C05"/>
    <w:rsid w:val="004971C7"/>
    <w:rsid w:val="00497992"/>
    <w:rsid w:val="00497F65"/>
    <w:rsid w:val="004A0175"/>
    <w:rsid w:val="004A139F"/>
    <w:rsid w:val="004A21AA"/>
    <w:rsid w:val="004A2463"/>
    <w:rsid w:val="004A38A5"/>
    <w:rsid w:val="004A3E74"/>
    <w:rsid w:val="004A490D"/>
    <w:rsid w:val="004A49AF"/>
    <w:rsid w:val="004A5C5D"/>
    <w:rsid w:val="004A7179"/>
    <w:rsid w:val="004A78BB"/>
    <w:rsid w:val="004A7C36"/>
    <w:rsid w:val="004B199A"/>
    <w:rsid w:val="004B1C26"/>
    <w:rsid w:val="004B263C"/>
    <w:rsid w:val="004B2E84"/>
    <w:rsid w:val="004B4C6E"/>
    <w:rsid w:val="004B5678"/>
    <w:rsid w:val="004B5A00"/>
    <w:rsid w:val="004B5E53"/>
    <w:rsid w:val="004B5F27"/>
    <w:rsid w:val="004B615B"/>
    <w:rsid w:val="004B6278"/>
    <w:rsid w:val="004B66B0"/>
    <w:rsid w:val="004B68C5"/>
    <w:rsid w:val="004B69E8"/>
    <w:rsid w:val="004B7CD5"/>
    <w:rsid w:val="004B7DC3"/>
    <w:rsid w:val="004C0830"/>
    <w:rsid w:val="004C138D"/>
    <w:rsid w:val="004C17BD"/>
    <w:rsid w:val="004C236D"/>
    <w:rsid w:val="004C3305"/>
    <w:rsid w:val="004C347F"/>
    <w:rsid w:val="004C3F10"/>
    <w:rsid w:val="004C58B0"/>
    <w:rsid w:val="004C5DDF"/>
    <w:rsid w:val="004C6363"/>
    <w:rsid w:val="004C6C86"/>
    <w:rsid w:val="004C6D18"/>
    <w:rsid w:val="004C7FD6"/>
    <w:rsid w:val="004D0270"/>
    <w:rsid w:val="004D0A0B"/>
    <w:rsid w:val="004D0B8C"/>
    <w:rsid w:val="004D1198"/>
    <w:rsid w:val="004D134D"/>
    <w:rsid w:val="004D1AA2"/>
    <w:rsid w:val="004D1BA8"/>
    <w:rsid w:val="004D1F40"/>
    <w:rsid w:val="004D284E"/>
    <w:rsid w:val="004D3A44"/>
    <w:rsid w:val="004D478C"/>
    <w:rsid w:val="004D4A38"/>
    <w:rsid w:val="004D4D3A"/>
    <w:rsid w:val="004D623A"/>
    <w:rsid w:val="004D7EBD"/>
    <w:rsid w:val="004E18C3"/>
    <w:rsid w:val="004E1E9F"/>
    <w:rsid w:val="004E1EB9"/>
    <w:rsid w:val="004E23E6"/>
    <w:rsid w:val="004E2D2E"/>
    <w:rsid w:val="004E3681"/>
    <w:rsid w:val="004E3D88"/>
    <w:rsid w:val="004E4BE1"/>
    <w:rsid w:val="004E5D8C"/>
    <w:rsid w:val="004E5E87"/>
    <w:rsid w:val="004E658A"/>
    <w:rsid w:val="004E70CD"/>
    <w:rsid w:val="004E737A"/>
    <w:rsid w:val="004E77A3"/>
    <w:rsid w:val="004F02EE"/>
    <w:rsid w:val="004F15C8"/>
    <w:rsid w:val="004F17FF"/>
    <w:rsid w:val="004F22DF"/>
    <w:rsid w:val="004F2795"/>
    <w:rsid w:val="004F35A0"/>
    <w:rsid w:val="004F37F2"/>
    <w:rsid w:val="004F398D"/>
    <w:rsid w:val="004F3DEA"/>
    <w:rsid w:val="004F42D5"/>
    <w:rsid w:val="004F5013"/>
    <w:rsid w:val="004F5048"/>
    <w:rsid w:val="004F5049"/>
    <w:rsid w:val="004F6310"/>
    <w:rsid w:val="004F66FB"/>
    <w:rsid w:val="004F683B"/>
    <w:rsid w:val="004F71B4"/>
    <w:rsid w:val="004F7B00"/>
    <w:rsid w:val="0050110D"/>
    <w:rsid w:val="005017DB"/>
    <w:rsid w:val="00501BA5"/>
    <w:rsid w:val="00502129"/>
    <w:rsid w:val="0050233B"/>
    <w:rsid w:val="00502C5D"/>
    <w:rsid w:val="00504531"/>
    <w:rsid w:val="005052F8"/>
    <w:rsid w:val="005054DE"/>
    <w:rsid w:val="005059E8"/>
    <w:rsid w:val="005079A8"/>
    <w:rsid w:val="00510120"/>
    <w:rsid w:val="005101AE"/>
    <w:rsid w:val="005109DE"/>
    <w:rsid w:val="00510B97"/>
    <w:rsid w:val="00510D64"/>
    <w:rsid w:val="005112A4"/>
    <w:rsid w:val="00511D59"/>
    <w:rsid w:val="0051225B"/>
    <w:rsid w:val="005126A8"/>
    <w:rsid w:val="0051324B"/>
    <w:rsid w:val="005139BE"/>
    <w:rsid w:val="005140C3"/>
    <w:rsid w:val="005148E7"/>
    <w:rsid w:val="00514EEA"/>
    <w:rsid w:val="00515D69"/>
    <w:rsid w:val="005170C2"/>
    <w:rsid w:val="00517FB4"/>
    <w:rsid w:val="00520695"/>
    <w:rsid w:val="00520AC2"/>
    <w:rsid w:val="005216EB"/>
    <w:rsid w:val="0052179F"/>
    <w:rsid w:val="005221D6"/>
    <w:rsid w:val="00522404"/>
    <w:rsid w:val="00522AC6"/>
    <w:rsid w:val="00522C86"/>
    <w:rsid w:val="00523198"/>
    <w:rsid w:val="00523D5C"/>
    <w:rsid w:val="00523FE3"/>
    <w:rsid w:val="00524628"/>
    <w:rsid w:val="0052557E"/>
    <w:rsid w:val="0052585A"/>
    <w:rsid w:val="005261C8"/>
    <w:rsid w:val="00526BC9"/>
    <w:rsid w:val="005271FA"/>
    <w:rsid w:val="00531793"/>
    <w:rsid w:val="00531BA3"/>
    <w:rsid w:val="00531CB6"/>
    <w:rsid w:val="00532278"/>
    <w:rsid w:val="00532A79"/>
    <w:rsid w:val="00532F53"/>
    <w:rsid w:val="00534A17"/>
    <w:rsid w:val="0053595E"/>
    <w:rsid w:val="005359AC"/>
    <w:rsid w:val="00536609"/>
    <w:rsid w:val="00536F39"/>
    <w:rsid w:val="005372F6"/>
    <w:rsid w:val="00537BE2"/>
    <w:rsid w:val="005407AD"/>
    <w:rsid w:val="00540871"/>
    <w:rsid w:val="00540B9D"/>
    <w:rsid w:val="005411B3"/>
    <w:rsid w:val="005422EC"/>
    <w:rsid w:val="005422F5"/>
    <w:rsid w:val="005423A1"/>
    <w:rsid w:val="005423E4"/>
    <w:rsid w:val="00542D3B"/>
    <w:rsid w:val="0054326F"/>
    <w:rsid w:val="0054328C"/>
    <w:rsid w:val="00544CA7"/>
    <w:rsid w:val="00544D76"/>
    <w:rsid w:val="00545F04"/>
    <w:rsid w:val="0054601A"/>
    <w:rsid w:val="00546DC4"/>
    <w:rsid w:val="0054790A"/>
    <w:rsid w:val="0055026A"/>
    <w:rsid w:val="00550458"/>
    <w:rsid w:val="00550A9D"/>
    <w:rsid w:val="005517D4"/>
    <w:rsid w:val="00552CB4"/>
    <w:rsid w:val="00553988"/>
    <w:rsid w:val="0055545E"/>
    <w:rsid w:val="0055564D"/>
    <w:rsid w:val="005566D5"/>
    <w:rsid w:val="00557E46"/>
    <w:rsid w:val="0056018B"/>
    <w:rsid w:val="005601DB"/>
    <w:rsid w:val="00561177"/>
    <w:rsid w:val="005617C7"/>
    <w:rsid w:val="00561BC5"/>
    <w:rsid w:val="00562347"/>
    <w:rsid w:val="005634C6"/>
    <w:rsid w:val="005634ED"/>
    <w:rsid w:val="00563BF1"/>
    <w:rsid w:val="0056401C"/>
    <w:rsid w:val="00564650"/>
    <w:rsid w:val="005646E7"/>
    <w:rsid w:val="0056515B"/>
    <w:rsid w:val="00566298"/>
    <w:rsid w:val="0056711D"/>
    <w:rsid w:val="00570674"/>
    <w:rsid w:val="00570DD1"/>
    <w:rsid w:val="0057106D"/>
    <w:rsid w:val="005714CC"/>
    <w:rsid w:val="005719E7"/>
    <w:rsid w:val="00572126"/>
    <w:rsid w:val="00572A07"/>
    <w:rsid w:val="00574208"/>
    <w:rsid w:val="00574F04"/>
    <w:rsid w:val="0057511F"/>
    <w:rsid w:val="00575469"/>
    <w:rsid w:val="0057571F"/>
    <w:rsid w:val="00580A3D"/>
    <w:rsid w:val="0058216E"/>
    <w:rsid w:val="005827E8"/>
    <w:rsid w:val="005828C1"/>
    <w:rsid w:val="00582EF0"/>
    <w:rsid w:val="00582F8F"/>
    <w:rsid w:val="00583B7D"/>
    <w:rsid w:val="00583F41"/>
    <w:rsid w:val="00584C87"/>
    <w:rsid w:val="0058568E"/>
    <w:rsid w:val="00585F88"/>
    <w:rsid w:val="0058650F"/>
    <w:rsid w:val="005875DB"/>
    <w:rsid w:val="00590731"/>
    <w:rsid w:val="005913DC"/>
    <w:rsid w:val="005918B2"/>
    <w:rsid w:val="005918BB"/>
    <w:rsid w:val="005932A0"/>
    <w:rsid w:val="005934FC"/>
    <w:rsid w:val="00593609"/>
    <w:rsid w:val="0059382F"/>
    <w:rsid w:val="005941CF"/>
    <w:rsid w:val="005941FA"/>
    <w:rsid w:val="00594515"/>
    <w:rsid w:val="00594D75"/>
    <w:rsid w:val="00595D3C"/>
    <w:rsid w:val="005963C5"/>
    <w:rsid w:val="00596444"/>
    <w:rsid w:val="00596FF6"/>
    <w:rsid w:val="005978D6"/>
    <w:rsid w:val="00597F16"/>
    <w:rsid w:val="005A000D"/>
    <w:rsid w:val="005A1521"/>
    <w:rsid w:val="005A178D"/>
    <w:rsid w:val="005A28ED"/>
    <w:rsid w:val="005A36A9"/>
    <w:rsid w:val="005A395F"/>
    <w:rsid w:val="005A3C22"/>
    <w:rsid w:val="005A4BB7"/>
    <w:rsid w:val="005A7662"/>
    <w:rsid w:val="005A7735"/>
    <w:rsid w:val="005B00BC"/>
    <w:rsid w:val="005B044E"/>
    <w:rsid w:val="005B0E33"/>
    <w:rsid w:val="005B2340"/>
    <w:rsid w:val="005B2661"/>
    <w:rsid w:val="005B35A2"/>
    <w:rsid w:val="005B391F"/>
    <w:rsid w:val="005B4162"/>
    <w:rsid w:val="005B4808"/>
    <w:rsid w:val="005B54CD"/>
    <w:rsid w:val="005B561B"/>
    <w:rsid w:val="005B6333"/>
    <w:rsid w:val="005B63BB"/>
    <w:rsid w:val="005B651F"/>
    <w:rsid w:val="005B67D4"/>
    <w:rsid w:val="005B7904"/>
    <w:rsid w:val="005B7EEA"/>
    <w:rsid w:val="005C1860"/>
    <w:rsid w:val="005C2C5F"/>
    <w:rsid w:val="005C3EC4"/>
    <w:rsid w:val="005C4E66"/>
    <w:rsid w:val="005C5B23"/>
    <w:rsid w:val="005C5C3E"/>
    <w:rsid w:val="005C5C5B"/>
    <w:rsid w:val="005C7489"/>
    <w:rsid w:val="005C757B"/>
    <w:rsid w:val="005C7780"/>
    <w:rsid w:val="005C7EAD"/>
    <w:rsid w:val="005D071F"/>
    <w:rsid w:val="005D0AAE"/>
    <w:rsid w:val="005D0BE6"/>
    <w:rsid w:val="005D0D6F"/>
    <w:rsid w:val="005D1AD7"/>
    <w:rsid w:val="005D1C69"/>
    <w:rsid w:val="005D1C8F"/>
    <w:rsid w:val="005D209C"/>
    <w:rsid w:val="005D2561"/>
    <w:rsid w:val="005D59D5"/>
    <w:rsid w:val="005D5C56"/>
    <w:rsid w:val="005D727C"/>
    <w:rsid w:val="005D765E"/>
    <w:rsid w:val="005D7A12"/>
    <w:rsid w:val="005D7A47"/>
    <w:rsid w:val="005D7AA3"/>
    <w:rsid w:val="005E013E"/>
    <w:rsid w:val="005E19DD"/>
    <w:rsid w:val="005E243C"/>
    <w:rsid w:val="005E277E"/>
    <w:rsid w:val="005E30ED"/>
    <w:rsid w:val="005E346F"/>
    <w:rsid w:val="005E38D3"/>
    <w:rsid w:val="005E3D31"/>
    <w:rsid w:val="005E3F92"/>
    <w:rsid w:val="005E41AA"/>
    <w:rsid w:val="005E5D42"/>
    <w:rsid w:val="005E5D86"/>
    <w:rsid w:val="005E6131"/>
    <w:rsid w:val="005E6264"/>
    <w:rsid w:val="005F05EE"/>
    <w:rsid w:val="005F0A88"/>
    <w:rsid w:val="005F0E95"/>
    <w:rsid w:val="005F1173"/>
    <w:rsid w:val="005F1624"/>
    <w:rsid w:val="005F1B18"/>
    <w:rsid w:val="005F3A18"/>
    <w:rsid w:val="005F3A25"/>
    <w:rsid w:val="005F3AE4"/>
    <w:rsid w:val="005F3C22"/>
    <w:rsid w:val="005F41B9"/>
    <w:rsid w:val="005F456E"/>
    <w:rsid w:val="005F4631"/>
    <w:rsid w:val="005F46B7"/>
    <w:rsid w:val="005F4F84"/>
    <w:rsid w:val="005F5A3F"/>
    <w:rsid w:val="005F5C3A"/>
    <w:rsid w:val="005F67F7"/>
    <w:rsid w:val="005F73B7"/>
    <w:rsid w:val="005F7EDB"/>
    <w:rsid w:val="006020AB"/>
    <w:rsid w:val="006021F7"/>
    <w:rsid w:val="00602368"/>
    <w:rsid w:val="0060250D"/>
    <w:rsid w:val="00602686"/>
    <w:rsid w:val="00603177"/>
    <w:rsid w:val="006033FB"/>
    <w:rsid w:val="00603406"/>
    <w:rsid w:val="006042BB"/>
    <w:rsid w:val="00604850"/>
    <w:rsid w:val="00605210"/>
    <w:rsid w:val="00605F87"/>
    <w:rsid w:val="0060634C"/>
    <w:rsid w:val="006063F5"/>
    <w:rsid w:val="006064E7"/>
    <w:rsid w:val="00606F6C"/>
    <w:rsid w:val="00607480"/>
    <w:rsid w:val="006079CD"/>
    <w:rsid w:val="00607B26"/>
    <w:rsid w:val="0061114A"/>
    <w:rsid w:val="006114F8"/>
    <w:rsid w:val="00611D5F"/>
    <w:rsid w:val="0061221A"/>
    <w:rsid w:val="00612DE5"/>
    <w:rsid w:val="00612F4A"/>
    <w:rsid w:val="0061319C"/>
    <w:rsid w:val="00613339"/>
    <w:rsid w:val="00613A8B"/>
    <w:rsid w:val="00615874"/>
    <w:rsid w:val="00615A56"/>
    <w:rsid w:val="00615EAD"/>
    <w:rsid w:val="0061704A"/>
    <w:rsid w:val="006174D6"/>
    <w:rsid w:val="00617DAE"/>
    <w:rsid w:val="00620317"/>
    <w:rsid w:val="0062071E"/>
    <w:rsid w:val="00620FC4"/>
    <w:rsid w:val="006210FC"/>
    <w:rsid w:val="006225D3"/>
    <w:rsid w:val="00622711"/>
    <w:rsid w:val="00622DB2"/>
    <w:rsid w:val="00624865"/>
    <w:rsid w:val="006257BF"/>
    <w:rsid w:val="006259F7"/>
    <w:rsid w:val="00625F82"/>
    <w:rsid w:val="0062616A"/>
    <w:rsid w:val="006269BC"/>
    <w:rsid w:val="00626CEE"/>
    <w:rsid w:val="00626D29"/>
    <w:rsid w:val="00626D95"/>
    <w:rsid w:val="0062795A"/>
    <w:rsid w:val="00627D4B"/>
    <w:rsid w:val="006306B2"/>
    <w:rsid w:val="00630D0F"/>
    <w:rsid w:val="006324A7"/>
    <w:rsid w:val="0063284F"/>
    <w:rsid w:val="006338CC"/>
    <w:rsid w:val="00633BAA"/>
    <w:rsid w:val="00634448"/>
    <w:rsid w:val="006353E2"/>
    <w:rsid w:val="00635EE1"/>
    <w:rsid w:val="0063610A"/>
    <w:rsid w:val="00636F8E"/>
    <w:rsid w:val="00637A76"/>
    <w:rsid w:val="0064102D"/>
    <w:rsid w:val="0064105B"/>
    <w:rsid w:val="006422ED"/>
    <w:rsid w:val="0064294F"/>
    <w:rsid w:val="00642C04"/>
    <w:rsid w:val="00642CFF"/>
    <w:rsid w:val="00642D6F"/>
    <w:rsid w:val="00642ECE"/>
    <w:rsid w:val="006435F2"/>
    <w:rsid w:val="00643916"/>
    <w:rsid w:val="00643BFD"/>
    <w:rsid w:val="00643CBE"/>
    <w:rsid w:val="0064510E"/>
    <w:rsid w:val="00645404"/>
    <w:rsid w:val="00645CD3"/>
    <w:rsid w:val="00645E28"/>
    <w:rsid w:val="0064646D"/>
    <w:rsid w:val="00646CB4"/>
    <w:rsid w:val="00646F26"/>
    <w:rsid w:val="006471E9"/>
    <w:rsid w:val="00647D72"/>
    <w:rsid w:val="0065023C"/>
    <w:rsid w:val="00650BAE"/>
    <w:rsid w:val="00651602"/>
    <w:rsid w:val="00651CA0"/>
    <w:rsid w:val="00651DF9"/>
    <w:rsid w:val="0065280F"/>
    <w:rsid w:val="00652ADE"/>
    <w:rsid w:val="00652C8A"/>
    <w:rsid w:val="00653E04"/>
    <w:rsid w:val="0065403A"/>
    <w:rsid w:val="006551F1"/>
    <w:rsid w:val="00655B6D"/>
    <w:rsid w:val="0065622A"/>
    <w:rsid w:val="00656E7D"/>
    <w:rsid w:val="00657FC6"/>
    <w:rsid w:val="00660ADF"/>
    <w:rsid w:val="00662670"/>
    <w:rsid w:val="006637CF"/>
    <w:rsid w:val="00663C0D"/>
    <w:rsid w:val="00663D46"/>
    <w:rsid w:val="006643B5"/>
    <w:rsid w:val="00665272"/>
    <w:rsid w:val="0066665B"/>
    <w:rsid w:val="00666666"/>
    <w:rsid w:val="00670BFD"/>
    <w:rsid w:val="00670C12"/>
    <w:rsid w:val="00671666"/>
    <w:rsid w:val="006724F9"/>
    <w:rsid w:val="006733F8"/>
    <w:rsid w:val="00674170"/>
    <w:rsid w:val="00674370"/>
    <w:rsid w:val="006748D8"/>
    <w:rsid w:val="0067573E"/>
    <w:rsid w:val="006757CA"/>
    <w:rsid w:val="00675C4D"/>
    <w:rsid w:val="006762B0"/>
    <w:rsid w:val="00676417"/>
    <w:rsid w:val="0067748A"/>
    <w:rsid w:val="00677955"/>
    <w:rsid w:val="006779C1"/>
    <w:rsid w:val="0068030B"/>
    <w:rsid w:val="00680B6A"/>
    <w:rsid w:val="00680C04"/>
    <w:rsid w:val="0068257F"/>
    <w:rsid w:val="006839AB"/>
    <w:rsid w:val="00683A41"/>
    <w:rsid w:val="00684AE5"/>
    <w:rsid w:val="00685827"/>
    <w:rsid w:val="00686D54"/>
    <w:rsid w:val="006901B6"/>
    <w:rsid w:val="00690345"/>
    <w:rsid w:val="00690369"/>
    <w:rsid w:val="0069088B"/>
    <w:rsid w:val="006912B3"/>
    <w:rsid w:val="0069239C"/>
    <w:rsid w:val="00693A33"/>
    <w:rsid w:val="00694456"/>
    <w:rsid w:val="00694FC2"/>
    <w:rsid w:val="006964E9"/>
    <w:rsid w:val="006977B9"/>
    <w:rsid w:val="006A0C96"/>
    <w:rsid w:val="006A1FF0"/>
    <w:rsid w:val="006A2487"/>
    <w:rsid w:val="006A2C22"/>
    <w:rsid w:val="006A333F"/>
    <w:rsid w:val="006A3525"/>
    <w:rsid w:val="006A36E9"/>
    <w:rsid w:val="006A43B2"/>
    <w:rsid w:val="006A4665"/>
    <w:rsid w:val="006A4B85"/>
    <w:rsid w:val="006A4F1F"/>
    <w:rsid w:val="006A5075"/>
    <w:rsid w:val="006A5C90"/>
    <w:rsid w:val="006A5ECB"/>
    <w:rsid w:val="006A72E2"/>
    <w:rsid w:val="006A7A1E"/>
    <w:rsid w:val="006B00F9"/>
    <w:rsid w:val="006B0F4C"/>
    <w:rsid w:val="006B1E31"/>
    <w:rsid w:val="006B1F15"/>
    <w:rsid w:val="006B361A"/>
    <w:rsid w:val="006B495C"/>
    <w:rsid w:val="006B4AEF"/>
    <w:rsid w:val="006B5E98"/>
    <w:rsid w:val="006B6097"/>
    <w:rsid w:val="006B6256"/>
    <w:rsid w:val="006B6F86"/>
    <w:rsid w:val="006B75F0"/>
    <w:rsid w:val="006B770B"/>
    <w:rsid w:val="006B7F14"/>
    <w:rsid w:val="006C0761"/>
    <w:rsid w:val="006C1409"/>
    <w:rsid w:val="006C1B51"/>
    <w:rsid w:val="006C1DB3"/>
    <w:rsid w:val="006C2371"/>
    <w:rsid w:val="006C26DC"/>
    <w:rsid w:val="006C35F4"/>
    <w:rsid w:val="006C4582"/>
    <w:rsid w:val="006C465D"/>
    <w:rsid w:val="006C491B"/>
    <w:rsid w:val="006C5F51"/>
    <w:rsid w:val="006C61E5"/>
    <w:rsid w:val="006C658D"/>
    <w:rsid w:val="006C6927"/>
    <w:rsid w:val="006C6F0E"/>
    <w:rsid w:val="006C7AFA"/>
    <w:rsid w:val="006D04B2"/>
    <w:rsid w:val="006D0F16"/>
    <w:rsid w:val="006D1DFA"/>
    <w:rsid w:val="006D31D3"/>
    <w:rsid w:val="006D351C"/>
    <w:rsid w:val="006D37F5"/>
    <w:rsid w:val="006D3B28"/>
    <w:rsid w:val="006D4BE5"/>
    <w:rsid w:val="006D6306"/>
    <w:rsid w:val="006D6713"/>
    <w:rsid w:val="006D767F"/>
    <w:rsid w:val="006D7774"/>
    <w:rsid w:val="006D7A9A"/>
    <w:rsid w:val="006D7F81"/>
    <w:rsid w:val="006E00A5"/>
    <w:rsid w:val="006E0909"/>
    <w:rsid w:val="006E1BD4"/>
    <w:rsid w:val="006E1EF9"/>
    <w:rsid w:val="006E23FD"/>
    <w:rsid w:val="006E3307"/>
    <w:rsid w:val="006E4C59"/>
    <w:rsid w:val="006E4FC2"/>
    <w:rsid w:val="006E6723"/>
    <w:rsid w:val="006E6DBC"/>
    <w:rsid w:val="006F12A4"/>
    <w:rsid w:val="006F1A43"/>
    <w:rsid w:val="006F1BBD"/>
    <w:rsid w:val="006F1BD4"/>
    <w:rsid w:val="006F201E"/>
    <w:rsid w:val="006F2BD5"/>
    <w:rsid w:val="006F2BF2"/>
    <w:rsid w:val="006F2D61"/>
    <w:rsid w:val="006F35FE"/>
    <w:rsid w:val="006F4794"/>
    <w:rsid w:val="006F4872"/>
    <w:rsid w:val="006F4EF2"/>
    <w:rsid w:val="006F5A56"/>
    <w:rsid w:val="006F604C"/>
    <w:rsid w:val="006F6CE5"/>
    <w:rsid w:val="006F6FD8"/>
    <w:rsid w:val="006F7023"/>
    <w:rsid w:val="006F7A69"/>
    <w:rsid w:val="00700209"/>
    <w:rsid w:val="00700A3F"/>
    <w:rsid w:val="00700BDE"/>
    <w:rsid w:val="00701B86"/>
    <w:rsid w:val="00701D7B"/>
    <w:rsid w:val="00702FE8"/>
    <w:rsid w:val="00703914"/>
    <w:rsid w:val="00703B71"/>
    <w:rsid w:val="007041F3"/>
    <w:rsid w:val="00704201"/>
    <w:rsid w:val="00705083"/>
    <w:rsid w:val="007056B7"/>
    <w:rsid w:val="00706877"/>
    <w:rsid w:val="00706D6A"/>
    <w:rsid w:val="00706DC0"/>
    <w:rsid w:val="00707503"/>
    <w:rsid w:val="007112BD"/>
    <w:rsid w:val="0071146E"/>
    <w:rsid w:val="007123E8"/>
    <w:rsid w:val="0071358E"/>
    <w:rsid w:val="00713D72"/>
    <w:rsid w:val="00714D14"/>
    <w:rsid w:val="00716425"/>
    <w:rsid w:val="00716AB2"/>
    <w:rsid w:val="00717829"/>
    <w:rsid w:val="00720474"/>
    <w:rsid w:val="007204C5"/>
    <w:rsid w:val="007223F1"/>
    <w:rsid w:val="00722592"/>
    <w:rsid w:val="00723748"/>
    <w:rsid w:val="00724A20"/>
    <w:rsid w:val="00724EBB"/>
    <w:rsid w:val="0072501A"/>
    <w:rsid w:val="00725379"/>
    <w:rsid w:val="00725FBC"/>
    <w:rsid w:val="0072776F"/>
    <w:rsid w:val="0072777B"/>
    <w:rsid w:val="00727FC5"/>
    <w:rsid w:val="007312E6"/>
    <w:rsid w:val="0073221E"/>
    <w:rsid w:val="00732AC0"/>
    <w:rsid w:val="00732E5F"/>
    <w:rsid w:val="00733069"/>
    <w:rsid w:val="007333D1"/>
    <w:rsid w:val="007336B7"/>
    <w:rsid w:val="0073447E"/>
    <w:rsid w:val="00734ECB"/>
    <w:rsid w:val="0073520D"/>
    <w:rsid w:val="007357DA"/>
    <w:rsid w:val="00736F77"/>
    <w:rsid w:val="00737D26"/>
    <w:rsid w:val="00740E0B"/>
    <w:rsid w:val="007417D3"/>
    <w:rsid w:val="00741D96"/>
    <w:rsid w:val="00742531"/>
    <w:rsid w:val="00742962"/>
    <w:rsid w:val="00742DE7"/>
    <w:rsid w:val="00742F7F"/>
    <w:rsid w:val="00743401"/>
    <w:rsid w:val="007438DB"/>
    <w:rsid w:val="00744888"/>
    <w:rsid w:val="00744BB2"/>
    <w:rsid w:val="00745515"/>
    <w:rsid w:val="00745A37"/>
    <w:rsid w:val="00745E3E"/>
    <w:rsid w:val="00746A9F"/>
    <w:rsid w:val="00746AE6"/>
    <w:rsid w:val="00747375"/>
    <w:rsid w:val="00747D7A"/>
    <w:rsid w:val="0075030F"/>
    <w:rsid w:val="00750476"/>
    <w:rsid w:val="007520D4"/>
    <w:rsid w:val="007528A5"/>
    <w:rsid w:val="00752C19"/>
    <w:rsid w:val="00752DB0"/>
    <w:rsid w:val="0075302F"/>
    <w:rsid w:val="00753221"/>
    <w:rsid w:val="0075331D"/>
    <w:rsid w:val="00753946"/>
    <w:rsid w:val="00753950"/>
    <w:rsid w:val="0075420D"/>
    <w:rsid w:val="00756B4B"/>
    <w:rsid w:val="00756D52"/>
    <w:rsid w:val="0075766E"/>
    <w:rsid w:val="007577A7"/>
    <w:rsid w:val="007605C7"/>
    <w:rsid w:val="00760C3F"/>
    <w:rsid w:val="00762CA0"/>
    <w:rsid w:val="00762DB8"/>
    <w:rsid w:val="00762FF5"/>
    <w:rsid w:val="0076351E"/>
    <w:rsid w:val="00763D77"/>
    <w:rsid w:val="0076455D"/>
    <w:rsid w:val="00765613"/>
    <w:rsid w:val="007659CD"/>
    <w:rsid w:val="00765C07"/>
    <w:rsid w:val="00770B09"/>
    <w:rsid w:val="00771A0C"/>
    <w:rsid w:val="00771FEC"/>
    <w:rsid w:val="0077361C"/>
    <w:rsid w:val="0077561C"/>
    <w:rsid w:val="00776108"/>
    <w:rsid w:val="00776B65"/>
    <w:rsid w:val="007771CC"/>
    <w:rsid w:val="007776E9"/>
    <w:rsid w:val="00777C98"/>
    <w:rsid w:val="00780556"/>
    <w:rsid w:val="00781F86"/>
    <w:rsid w:val="007826CE"/>
    <w:rsid w:val="00782FFE"/>
    <w:rsid w:val="0078415B"/>
    <w:rsid w:val="00784476"/>
    <w:rsid w:val="00785290"/>
    <w:rsid w:val="0078550D"/>
    <w:rsid w:val="00785B8E"/>
    <w:rsid w:val="00785D40"/>
    <w:rsid w:val="00786AD2"/>
    <w:rsid w:val="00786BAF"/>
    <w:rsid w:val="00786F67"/>
    <w:rsid w:val="007879ED"/>
    <w:rsid w:val="007907AC"/>
    <w:rsid w:val="00790DEB"/>
    <w:rsid w:val="0079140B"/>
    <w:rsid w:val="00791BB1"/>
    <w:rsid w:val="00791FB7"/>
    <w:rsid w:val="00792300"/>
    <w:rsid w:val="00792334"/>
    <w:rsid w:val="007926EC"/>
    <w:rsid w:val="00793C24"/>
    <w:rsid w:val="00793DBB"/>
    <w:rsid w:val="00794451"/>
    <w:rsid w:val="00795079"/>
    <w:rsid w:val="00795727"/>
    <w:rsid w:val="00796CBB"/>
    <w:rsid w:val="00796F67"/>
    <w:rsid w:val="00797876"/>
    <w:rsid w:val="00797E40"/>
    <w:rsid w:val="007A19A2"/>
    <w:rsid w:val="007A1AA7"/>
    <w:rsid w:val="007A27EE"/>
    <w:rsid w:val="007A31CD"/>
    <w:rsid w:val="007A4216"/>
    <w:rsid w:val="007A46CB"/>
    <w:rsid w:val="007A4D29"/>
    <w:rsid w:val="007A605A"/>
    <w:rsid w:val="007A61D1"/>
    <w:rsid w:val="007A6638"/>
    <w:rsid w:val="007A72CA"/>
    <w:rsid w:val="007A763E"/>
    <w:rsid w:val="007A7719"/>
    <w:rsid w:val="007A7AE2"/>
    <w:rsid w:val="007A7C52"/>
    <w:rsid w:val="007B01AC"/>
    <w:rsid w:val="007B0CC4"/>
    <w:rsid w:val="007B2EC1"/>
    <w:rsid w:val="007B35F9"/>
    <w:rsid w:val="007B3B54"/>
    <w:rsid w:val="007B49FB"/>
    <w:rsid w:val="007B4E5B"/>
    <w:rsid w:val="007B56B0"/>
    <w:rsid w:val="007B56BC"/>
    <w:rsid w:val="007B597D"/>
    <w:rsid w:val="007B6EBD"/>
    <w:rsid w:val="007B6F37"/>
    <w:rsid w:val="007B7337"/>
    <w:rsid w:val="007C07FB"/>
    <w:rsid w:val="007C1C84"/>
    <w:rsid w:val="007C2784"/>
    <w:rsid w:val="007C27FC"/>
    <w:rsid w:val="007C2DE1"/>
    <w:rsid w:val="007C2F04"/>
    <w:rsid w:val="007C327C"/>
    <w:rsid w:val="007C5F2C"/>
    <w:rsid w:val="007C6256"/>
    <w:rsid w:val="007C6DA6"/>
    <w:rsid w:val="007C6E80"/>
    <w:rsid w:val="007C6F4A"/>
    <w:rsid w:val="007C74AE"/>
    <w:rsid w:val="007C7758"/>
    <w:rsid w:val="007C7842"/>
    <w:rsid w:val="007D05E7"/>
    <w:rsid w:val="007D12C0"/>
    <w:rsid w:val="007D142B"/>
    <w:rsid w:val="007D1BDD"/>
    <w:rsid w:val="007D1EFD"/>
    <w:rsid w:val="007D29A7"/>
    <w:rsid w:val="007D2B12"/>
    <w:rsid w:val="007D2B1A"/>
    <w:rsid w:val="007D35AC"/>
    <w:rsid w:val="007D49D3"/>
    <w:rsid w:val="007D4C7A"/>
    <w:rsid w:val="007D5090"/>
    <w:rsid w:val="007D5312"/>
    <w:rsid w:val="007D569F"/>
    <w:rsid w:val="007D5943"/>
    <w:rsid w:val="007D6154"/>
    <w:rsid w:val="007D65D6"/>
    <w:rsid w:val="007D6F89"/>
    <w:rsid w:val="007D7C70"/>
    <w:rsid w:val="007E010C"/>
    <w:rsid w:val="007E0249"/>
    <w:rsid w:val="007E05F7"/>
    <w:rsid w:val="007E093C"/>
    <w:rsid w:val="007E0B5C"/>
    <w:rsid w:val="007E17BF"/>
    <w:rsid w:val="007E1821"/>
    <w:rsid w:val="007E1D23"/>
    <w:rsid w:val="007E25E4"/>
    <w:rsid w:val="007E3A92"/>
    <w:rsid w:val="007E3AE3"/>
    <w:rsid w:val="007E4131"/>
    <w:rsid w:val="007E4596"/>
    <w:rsid w:val="007E4AED"/>
    <w:rsid w:val="007E64BC"/>
    <w:rsid w:val="007E676B"/>
    <w:rsid w:val="007E7E52"/>
    <w:rsid w:val="007F03BF"/>
    <w:rsid w:val="007F1190"/>
    <w:rsid w:val="007F2DDC"/>
    <w:rsid w:val="007F3F40"/>
    <w:rsid w:val="007F4131"/>
    <w:rsid w:val="007F4357"/>
    <w:rsid w:val="007F5020"/>
    <w:rsid w:val="007F61E0"/>
    <w:rsid w:val="007F650B"/>
    <w:rsid w:val="007F651E"/>
    <w:rsid w:val="007F74A3"/>
    <w:rsid w:val="007F7516"/>
    <w:rsid w:val="00800052"/>
    <w:rsid w:val="00801226"/>
    <w:rsid w:val="00801C33"/>
    <w:rsid w:val="008021E3"/>
    <w:rsid w:val="008027E3"/>
    <w:rsid w:val="00802A65"/>
    <w:rsid w:val="00802DD1"/>
    <w:rsid w:val="008037CE"/>
    <w:rsid w:val="0080403F"/>
    <w:rsid w:val="008045A1"/>
    <w:rsid w:val="0080493F"/>
    <w:rsid w:val="00804C55"/>
    <w:rsid w:val="00805EF4"/>
    <w:rsid w:val="008070DB"/>
    <w:rsid w:val="0080730A"/>
    <w:rsid w:val="008073BB"/>
    <w:rsid w:val="00807853"/>
    <w:rsid w:val="0081037A"/>
    <w:rsid w:val="008106AE"/>
    <w:rsid w:val="00812257"/>
    <w:rsid w:val="0081332F"/>
    <w:rsid w:val="00814269"/>
    <w:rsid w:val="00814FFB"/>
    <w:rsid w:val="008167F6"/>
    <w:rsid w:val="00816A33"/>
    <w:rsid w:val="008201A1"/>
    <w:rsid w:val="0082074C"/>
    <w:rsid w:val="008207D9"/>
    <w:rsid w:val="00820A5D"/>
    <w:rsid w:val="00820AED"/>
    <w:rsid w:val="00821281"/>
    <w:rsid w:val="00821659"/>
    <w:rsid w:val="00822C1B"/>
    <w:rsid w:val="00822C8F"/>
    <w:rsid w:val="00825305"/>
    <w:rsid w:val="00825306"/>
    <w:rsid w:val="008253C9"/>
    <w:rsid w:val="008277AF"/>
    <w:rsid w:val="00831FF8"/>
    <w:rsid w:val="008321D0"/>
    <w:rsid w:val="00834D0C"/>
    <w:rsid w:val="008357C1"/>
    <w:rsid w:val="00835C04"/>
    <w:rsid w:val="00836125"/>
    <w:rsid w:val="008361CF"/>
    <w:rsid w:val="00836329"/>
    <w:rsid w:val="00836BCD"/>
    <w:rsid w:val="0083785E"/>
    <w:rsid w:val="00837AA2"/>
    <w:rsid w:val="00842248"/>
    <w:rsid w:val="008427D9"/>
    <w:rsid w:val="00842E08"/>
    <w:rsid w:val="00843136"/>
    <w:rsid w:val="00844E1D"/>
    <w:rsid w:val="008469AF"/>
    <w:rsid w:val="0084739C"/>
    <w:rsid w:val="008475D5"/>
    <w:rsid w:val="00850089"/>
    <w:rsid w:val="008500FB"/>
    <w:rsid w:val="00851544"/>
    <w:rsid w:val="00851F3D"/>
    <w:rsid w:val="00852348"/>
    <w:rsid w:val="00852454"/>
    <w:rsid w:val="0085292E"/>
    <w:rsid w:val="00852BD2"/>
    <w:rsid w:val="0085398D"/>
    <w:rsid w:val="00853F0B"/>
    <w:rsid w:val="00853F80"/>
    <w:rsid w:val="00854B00"/>
    <w:rsid w:val="00854E62"/>
    <w:rsid w:val="00855320"/>
    <w:rsid w:val="00855B1E"/>
    <w:rsid w:val="00855F55"/>
    <w:rsid w:val="00860D86"/>
    <w:rsid w:val="00861A18"/>
    <w:rsid w:val="00861D28"/>
    <w:rsid w:val="00861E6B"/>
    <w:rsid w:val="0086310B"/>
    <w:rsid w:val="00864269"/>
    <w:rsid w:val="008655E0"/>
    <w:rsid w:val="00867307"/>
    <w:rsid w:val="00867BA1"/>
    <w:rsid w:val="008705AC"/>
    <w:rsid w:val="00871339"/>
    <w:rsid w:val="0087142F"/>
    <w:rsid w:val="00871B74"/>
    <w:rsid w:val="00871CFE"/>
    <w:rsid w:val="00872925"/>
    <w:rsid w:val="008729EA"/>
    <w:rsid w:val="00872BC7"/>
    <w:rsid w:val="0087412F"/>
    <w:rsid w:val="008745C5"/>
    <w:rsid w:val="0087481E"/>
    <w:rsid w:val="00874E54"/>
    <w:rsid w:val="00874F88"/>
    <w:rsid w:val="00875E0D"/>
    <w:rsid w:val="00875E34"/>
    <w:rsid w:val="008765C0"/>
    <w:rsid w:val="00876EF4"/>
    <w:rsid w:val="0087727F"/>
    <w:rsid w:val="00877A42"/>
    <w:rsid w:val="00877DA0"/>
    <w:rsid w:val="00877FB5"/>
    <w:rsid w:val="008800DB"/>
    <w:rsid w:val="0088082D"/>
    <w:rsid w:val="0088132B"/>
    <w:rsid w:val="00881AFC"/>
    <w:rsid w:val="0088476A"/>
    <w:rsid w:val="008851AD"/>
    <w:rsid w:val="0088530E"/>
    <w:rsid w:val="008856CC"/>
    <w:rsid w:val="00885A38"/>
    <w:rsid w:val="0088733E"/>
    <w:rsid w:val="00887709"/>
    <w:rsid w:val="0089062B"/>
    <w:rsid w:val="00890F91"/>
    <w:rsid w:val="0089175F"/>
    <w:rsid w:val="008926CE"/>
    <w:rsid w:val="008930F0"/>
    <w:rsid w:val="00893459"/>
    <w:rsid w:val="0089362E"/>
    <w:rsid w:val="00894024"/>
    <w:rsid w:val="00894055"/>
    <w:rsid w:val="008966BF"/>
    <w:rsid w:val="008971AD"/>
    <w:rsid w:val="0089768E"/>
    <w:rsid w:val="008978FC"/>
    <w:rsid w:val="008A0111"/>
    <w:rsid w:val="008A0165"/>
    <w:rsid w:val="008A0989"/>
    <w:rsid w:val="008A0C18"/>
    <w:rsid w:val="008A0C6C"/>
    <w:rsid w:val="008A0C80"/>
    <w:rsid w:val="008A0E5B"/>
    <w:rsid w:val="008A13CF"/>
    <w:rsid w:val="008A1977"/>
    <w:rsid w:val="008A1DCD"/>
    <w:rsid w:val="008A1E6D"/>
    <w:rsid w:val="008A41A0"/>
    <w:rsid w:val="008A5BCE"/>
    <w:rsid w:val="008A5F4D"/>
    <w:rsid w:val="008A669A"/>
    <w:rsid w:val="008A7743"/>
    <w:rsid w:val="008B060B"/>
    <w:rsid w:val="008B0A9C"/>
    <w:rsid w:val="008B18E1"/>
    <w:rsid w:val="008B1CF3"/>
    <w:rsid w:val="008B2BC8"/>
    <w:rsid w:val="008B35CF"/>
    <w:rsid w:val="008B38FD"/>
    <w:rsid w:val="008B4E33"/>
    <w:rsid w:val="008B6575"/>
    <w:rsid w:val="008B65F6"/>
    <w:rsid w:val="008B72A9"/>
    <w:rsid w:val="008B7F0A"/>
    <w:rsid w:val="008C02B7"/>
    <w:rsid w:val="008C0374"/>
    <w:rsid w:val="008C039A"/>
    <w:rsid w:val="008C1132"/>
    <w:rsid w:val="008C1223"/>
    <w:rsid w:val="008C1BCC"/>
    <w:rsid w:val="008C1BD1"/>
    <w:rsid w:val="008C2B3F"/>
    <w:rsid w:val="008C3D85"/>
    <w:rsid w:val="008C3E6A"/>
    <w:rsid w:val="008C3F7D"/>
    <w:rsid w:val="008C4070"/>
    <w:rsid w:val="008C49FE"/>
    <w:rsid w:val="008C50C6"/>
    <w:rsid w:val="008C5EA7"/>
    <w:rsid w:val="008C638E"/>
    <w:rsid w:val="008C67B1"/>
    <w:rsid w:val="008C70FE"/>
    <w:rsid w:val="008C76F1"/>
    <w:rsid w:val="008D003F"/>
    <w:rsid w:val="008D1145"/>
    <w:rsid w:val="008D130F"/>
    <w:rsid w:val="008D150C"/>
    <w:rsid w:val="008D160A"/>
    <w:rsid w:val="008D17CB"/>
    <w:rsid w:val="008D2613"/>
    <w:rsid w:val="008D2B92"/>
    <w:rsid w:val="008D2CC3"/>
    <w:rsid w:val="008D2E61"/>
    <w:rsid w:val="008D33E1"/>
    <w:rsid w:val="008D442D"/>
    <w:rsid w:val="008D460D"/>
    <w:rsid w:val="008D54D0"/>
    <w:rsid w:val="008D559D"/>
    <w:rsid w:val="008D5D1A"/>
    <w:rsid w:val="008D6853"/>
    <w:rsid w:val="008D6F5A"/>
    <w:rsid w:val="008D7464"/>
    <w:rsid w:val="008D75C5"/>
    <w:rsid w:val="008D7AE2"/>
    <w:rsid w:val="008D7F63"/>
    <w:rsid w:val="008E045E"/>
    <w:rsid w:val="008E0939"/>
    <w:rsid w:val="008E1DA0"/>
    <w:rsid w:val="008E2E68"/>
    <w:rsid w:val="008E2EBE"/>
    <w:rsid w:val="008E332A"/>
    <w:rsid w:val="008E40A9"/>
    <w:rsid w:val="008E4309"/>
    <w:rsid w:val="008E6956"/>
    <w:rsid w:val="008E6A11"/>
    <w:rsid w:val="008E6F09"/>
    <w:rsid w:val="008E6FDD"/>
    <w:rsid w:val="008E70C6"/>
    <w:rsid w:val="008E7634"/>
    <w:rsid w:val="008E784E"/>
    <w:rsid w:val="008F02EF"/>
    <w:rsid w:val="008F0C87"/>
    <w:rsid w:val="008F129F"/>
    <w:rsid w:val="008F1757"/>
    <w:rsid w:val="008F1E7F"/>
    <w:rsid w:val="008F202E"/>
    <w:rsid w:val="008F210C"/>
    <w:rsid w:val="008F2C5D"/>
    <w:rsid w:val="008F3310"/>
    <w:rsid w:val="008F464D"/>
    <w:rsid w:val="008F4E3A"/>
    <w:rsid w:val="008F6B8C"/>
    <w:rsid w:val="008F6DED"/>
    <w:rsid w:val="008F7061"/>
    <w:rsid w:val="008F784F"/>
    <w:rsid w:val="0090046B"/>
    <w:rsid w:val="00900DA8"/>
    <w:rsid w:val="0090196E"/>
    <w:rsid w:val="00901B3F"/>
    <w:rsid w:val="00904C07"/>
    <w:rsid w:val="0090569F"/>
    <w:rsid w:val="00905E1F"/>
    <w:rsid w:val="009060DE"/>
    <w:rsid w:val="00906515"/>
    <w:rsid w:val="00906685"/>
    <w:rsid w:val="00906CCE"/>
    <w:rsid w:val="00907A5D"/>
    <w:rsid w:val="00910F8F"/>
    <w:rsid w:val="00911036"/>
    <w:rsid w:val="00911B6D"/>
    <w:rsid w:val="00911F45"/>
    <w:rsid w:val="009123CD"/>
    <w:rsid w:val="0091393C"/>
    <w:rsid w:val="00913FD7"/>
    <w:rsid w:val="00914C70"/>
    <w:rsid w:val="00915DA5"/>
    <w:rsid w:val="009165FA"/>
    <w:rsid w:val="009168BE"/>
    <w:rsid w:val="00916BC3"/>
    <w:rsid w:val="0091788B"/>
    <w:rsid w:val="00917ABB"/>
    <w:rsid w:val="00920A37"/>
    <w:rsid w:val="00920B37"/>
    <w:rsid w:val="00920D28"/>
    <w:rsid w:val="009211D6"/>
    <w:rsid w:val="00921BBC"/>
    <w:rsid w:val="00922837"/>
    <w:rsid w:val="00922E65"/>
    <w:rsid w:val="0092326F"/>
    <w:rsid w:val="0092336D"/>
    <w:rsid w:val="00923559"/>
    <w:rsid w:val="00924242"/>
    <w:rsid w:val="009250CC"/>
    <w:rsid w:val="009260E3"/>
    <w:rsid w:val="00927032"/>
    <w:rsid w:val="00927A05"/>
    <w:rsid w:val="00927EFB"/>
    <w:rsid w:val="00930065"/>
    <w:rsid w:val="00930980"/>
    <w:rsid w:val="00930987"/>
    <w:rsid w:val="00930A6C"/>
    <w:rsid w:val="00930D91"/>
    <w:rsid w:val="0093120A"/>
    <w:rsid w:val="00931BAF"/>
    <w:rsid w:val="00931E43"/>
    <w:rsid w:val="00931F52"/>
    <w:rsid w:val="00931FC7"/>
    <w:rsid w:val="009326D7"/>
    <w:rsid w:val="00933258"/>
    <w:rsid w:val="00933890"/>
    <w:rsid w:val="00935A5D"/>
    <w:rsid w:val="009367EA"/>
    <w:rsid w:val="00937193"/>
    <w:rsid w:val="00937C68"/>
    <w:rsid w:val="00940079"/>
    <w:rsid w:val="009401B0"/>
    <w:rsid w:val="00940BBC"/>
    <w:rsid w:val="009410BC"/>
    <w:rsid w:val="0094126D"/>
    <w:rsid w:val="009416E4"/>
    <w:rsid w:val="00941705"/>
    <w:rsid w:val="009418B8"/>
    <w:rsid w:val="00942525"/>
    <w:rsid w:val="00942826"/>
    <w:rsid w:val="00944375"/>
    <w:rsid w:val="00944843"/>
    <w:rsid w:val="00945690"/>
    <w:rsid w:val="00946065"/>
    <w:rsid w:val="00946B48"/>
    <w:rsid w:val="00947039"/>
    <w:rsid w:val="00947BB9"/>
    <w:rsid w:val="00947F83"/>
    <w:rsid w:val="00947F90"/>
    <w:rsid w:val="009506A6"/>
    <w:rsid w:val="009511A2"/>
    <w:rsid w:val="0095220E"/>
    <w:rsid w:val="00953402"/>
    <w:rsid w:val="00953EBB"/>
    <w:rsid w:val="00954461"/>
    <w:rsid w:val="00954EAF"/>
    <w:rsid w:val="009556A4"/>
    <w:rsid w:val="0095583C"/>
    <w:rsid w:val="00956871"/>
    <w:rsid w:val="00956F9B"/>
    <w:rsid w:val="00960277"/>
    <w:rsid w:val="00960776"/>
    <w:rsid w:val="00960B9A"/>
    <w:rsid w:val="00960D38"/>
    <w:rsid w:val="00961CD5"/>
    <w:rsid w:val="0096311E"/>
    <w:rsid w:val="00963231"/>
    <w:rsid w:val="00963A85"/>
    <w:rsid w:val="00965336"/>
    <w:rsid w:val="009661EE"/>
    <w:rsid w:val="00966840"/>
    <w:rsid w:val="00966FD5"/>
    <w:rsid w:val="00971149"/>
    <w:rsid w:val="00971C49"/>
    <w:rsid w:val="00971CE7"/>
    <w:rsid w:val="00971EC5"/>
    <w:rsid w:val="00972044"/>
    <w:rsid w:val="009728AC"/>
    <w:rsid w:val="00972C5C"/>
    <w:rsid w:val="00972D12"/>
    <w:rsid w:val="00974F82"/>
    <w:rsid w:val="009750B2"/>
    <w:rsid w:val="009751CA"/>
    <w:rsid w:val="00975B98"/>
    <w:rsid w:val="00976047"/>
    <w:rsid w:val="00976266"/>
    <w:rsid w:val="0097628A"/>
    <w:rsid w:val="009766E2"/>
    <w:rsid w:val="0098071A"/>
    <w:rsid w:val="00981EF4"/>
    <w:rsid w:val="00982124"/>
    <w:rsid w:val="009834B5"/>
    <w:rsid w:val="009835CB"/>
    <w:rsid w:val="00983EB6"/>
    <w:rsid w:val="00984631"/>
    <w:rsid w:val="0098528E"/>
    <w:rsid w:val="00985B09"/>
    <w:rsid w:val="00985B56"/>
    <w:rsid w:val="00986376"/>
    <w:rsid w:val="00990160"/>
    <w:rsid w:val="00990BED"/>
    <w:rsid w:val="00991629"/>
    <w:rsid w:val="0099194B"/>
    <w:rsid w:val="00992BEC"/>
    <w:rsid w:val="009931EF"/>
    <w:rsid w:val="009933CE"/>
    <w:rsid w:val="009936A9"/>
    <w:rsid w:val="00993771"/>
    <w:rsid w:val="00994756"/>
    <w:rsid w:val="009949E8"/>
    <w:rsid w:val="0099524E"/>
    <w:rsid w:val="00995B10"/>
    <w:rsid w:val="00995CCF"/>
    <w:rsid w:val="00995D1D"/>
    <w:rsid w:val="00996FE8"/>
    <w:rsid w:val="00997829"/>
    <w:rsid w:val="00997D53"/>
    <w:rsid w:val="00997E19"/>
    <w:rsid w:val="00997FAB"/>
    <w:rsid w:val="009A02AE"/>
    <w:rsid w:val="009A077B"/>
    <w:rsid w:val="009A11D8"/>
    <w:rsid w:val="009A1672"/>
    <w:rsid w:val="009A169A"/>
    <w:rsid w:val="009A25D6"/>
    <w:rsid w:val="009A3B3D"/>
    <w:rsid w:val="009A3ED5"/>
    <w:rsid w:val="009A40A3"/>
    <w:rsid w:val="009A4A26"/>
    <w:rsid w:val="009A53C2"/>
    <w:rsid w:val="009A56D1"/>
    <w:rsid w:val="009A5C14"/>
    <w:rsid w:val="009A5D9C"/>
    <w:rsid w:val="009A5DFA"/>
    <w:rsid w:val="009A5FEE"/>
    <w:rsid w:val="009A658B"/>
    <w:rsid w:val="009A7452"/>
    <w:rsid w:val="009A7853"/>
    <w:rsid w:val="009A789D"/>
    <w:rsid w:val="009B1524"/>
    <w:rsid w:val="009B1FD6"/>
    <w:rsid w:val="009B2B35"/>
    <w:rsid w:val="009B2D37"/>
    <w:rsid w:val="009B3461"/>
    <w:rsid w:val="009B4299"/>
    <w:rsid w:val="009B5EF5"/>
    <w:rsid w:val="009B6075"/>
    <w:rsid w:val="009B608C"/>
    <w:rsid w:val="009B6773"/>
    <w:rsid w:val="009B68BD"/>
    <w:rsid w:val="009B7412"/>
    <w:rsid w:val="009C0923"/>
    <w:rsid w:val="009C0C4A"/>
    <w:rsid w:val="009C0DE3"/>
    <w:rsid w:val="009C1070"/>
    <w:rsid w:val="009C32B6"/>
    <w:rsid w:val="009C3872"/>
    <w:rsid w:val="009C4346"/>
    <w:rsid w:val="009C4520"/>
    <w:rsid w:val="009C4AC4"/>
    <w:rsid w:val="009C4D25"/>
    <w:rsid w:val="009C5716"/>
    <w:rsid w:val="009C6AD3"/>
    <w:rsid w:val="009C6E24"/>
    <w:rsid w:val="009C7014"/>
    <w:rsid w:val="009C75E7"/>
    <w:rsid w:val="009C7616"/>
    <w:rsid w:val="009C7C75"/>
    <w:rsid w:val="009C7DF8"/>
    <w:rsid w:val="009D06D4"/>
    <w:rsid w:val="009D124F"/>
    <w:rsid w:val="009D1B0B"/>
    <w:rsid w:val="009D2A7E"/>
    <w:rsid w:val="009D383F"/>
    <w:rsid w:val="009D4BD3"/>
    <w:rsid w:val="009D4DB7"/>
    <w:rsid w:val="009D5437"/>
    <w:rsid w:val="009D5518"/>
    <w:rsid w:val="009D5BB9"/>
    <w:rsid w:val="009D5D55"/>
    <w:rsid w:val="009D7378"/>
    <w:rsid w:val="009D7620"/>
    <w:rsid w:val="009D7B35"/>
    <w:rsid w:val="009E2047"/>
    <w:rsid w:val="009E2614"/>
    <w:rsid w:val="009E28AE"/>
    <w:rsid w:val="009E2B36"/>
    <w:rsid w:val="009E2EA8"/>
    <w:rsid w:val="009E3207"/>
    <w:rsid w:val="009E3348"/>
    <w:rsid w:val="009E3F77"/>
    <w:rsid w:val="009E467C"/>
    <w:rsid w:val="009E4D8F"/>
    <w:rsid w:val="009E56AD"/>
    <w:rsid w:val="009E68BD"/>
    <w:rsid w:val="009E68C4"/>
    <w:rsid w:val="009E6B33"/>
    <w:rsid w:val="009F032A"/>
    <w:rsid w:val="009F11D2"/>
    <w:rsid w:val="009F1C00"/>
    <w:rsid w:val="009F2A28"/>
    <w:rsid w:val="009F2B0C"/>
    <w:rsid w:val="009F4464"/>
    <w:rsid w:val="009F4FD3"/>
    <w:rsid w:val="009F5859"/>
    <w:rsid w:val="009F6223"/>
    <w:rsid w:val="009F62F9"/>
    <w:rsid w:val="009F7016"/>
    <w:rsid w:val="009F7A75"/>
    <w:rsid w:val="009F7B44"/>
    <w:rsid w:val="009F7C50"/>
    <w:rsid w:val="009F7DB4"/>
    <w:rsid w:val="00A0025B"/>
    <w:rsid w:val="00A01150"/>
    <w:rsid w:val="00A01D2F"/>
    <w:rsid w:val="00A02169"/>
    <w:rsid w:val="00A02660"/>
    <w:rsid w:val="00A028D3"/>
    <w:rsid w:val="00A02A0D"/>
    <w:rsid w:val="00A054EC"/>
    <w:rsid w:val="00A05D2F"/>
    <w:rsid w:val="00A07542"/>
    <w:rsid w:val="00A0780E"/>
    <w:rsid w:val="00A108E3"/>
    <w:rsid w:val="00A1094E"/>
    <w:rsid w:val="00A11FFB"/>
    <w:rsid w:val="00A129A7"/>
    <w:rsid w:val="00A1328A"/>
    <w:rsid w:val="00A13E90"/>
    <w:rsid w:val="00A14681"/>
    <w:rsid w:val="00A147CB"/>
    <w:rsid w:val="00A1565F"/>
    <w:rsid w:val="00A1738F"/>
    <w:rsid w:val="00A176F8"/>
    <w:rsid w:val="00A17E25"/>
    <w:rsid w:val="00A2078C"/>
    <w:rsid w:val="00A209B9"/>
    <w:rsid w:val="00A20A5E"/>
    <w:rsid w:val="00A21601"/>
    <w:rsid w:val="00A216BD"/>
    <w:rsid w:val="00A2193D"/>
    <w:rsid w:val="00A21B16"/>
    <w:rsid w:val="00A223F4"/>
    <w:rsid w:val="00A24159"/>
    <w:rsid w:val="00A24738"/>
    <w:rsid w:val="00A24B5E"/>
    <w:rsid w:val="00A24B77"/>
    <w:rsid w:val="00A24CE7"/>
    <w:rsid w:val="00A25112"/>
    <w:rsid w:val="00A25A1E"/>
    <w:rsid w:val="00A26A91"/>
    <w:rsid w:val="00A26B05"/>
    <w:rsid w:val="00A27727"/>
    <w:rsid w:val="00A27B66"/>
    <w:rsid w:val="00A316DC"/>
    <w:rsid w:val="00A35092"/>
    <w:rsid w:val="00A35452"/>
    <w:rsid w:val="00A354DE"/>
    <w:rsid w:val="00A35CD0"/>
    <w:rsid w:val="00A36161"/>
    <w:rsid w:val="00A3622D"/>
    <w:rsid w:val="00A366AB"/>
    <w:rsid w:val="00A3788A"/>
    <w:rsid w:val="00A37D9A"/>
    <w:rsid w:val="00A40A79"/>
    <w:rsid w:val="00A413B6"/>
    <w:rsid w:val="00A41962"/>
    <w:rsid w:val="00A41B90"/>
    <w:rsid w:val="00A42603"/>
    <w:rsid w:val="00A4270F"/>
    <w:rsid w:val="00A439CF"/>
    <w:rsid w:val="00A43D3D"/>
    <w:rsid w:val="00A4408A"/>
    <w:rsid w:val="00A44248"/>
    <w:rsid w:val="00A444E9"/>
    <w:rsid w:val="00A447CE"/>
    <w:rsid w:val="00A450E6"/>
    <w:rsid w:val="00A453A0"/>
    <w:rsid w:val="00A45B4C"/>
    <w:rsid w:val="00A45F93"/>
    <w:rsid w:val="00A461E6"/>
    <w:rsid w:val="00A46ED6"/>
    <w:rsid w:val="00A47144"/>
    <w:rsid w:val="00A471A2"/>
    <w:rsid w:val="00A475B5"/>
    <w:rsid w:val="00A502E0"/>
    <w:rsid w:val="00A50EAB"/>
    <w:rsid w:val="00A51D15"/>
    <w:rsid w:val="00A5215F"/>
    <w:rsid w:val="00A52366"/>
    <w:rsid w:val="00A527C8"/>
    <w:rsid w:val="00A5295D"/>
    <w:rsid w:val="00A52EA2"/>
    <w:rsid w:val="00A53140"/>
    <w:rsid w:val="00A5331F"/>
    <w:rsid w:val="00A53907"/>
    <w:rsid w:val="00A5559C"/>
    <w:rsid w:val="00A55893"/>
    <w:rsid w:val="00A55949"/>
    <w:rsid w:val="00A55DD2"/>
    <w:rsid w:val="00A55E2D"/>
    <w:rsid w:val="00A56655"/>
    <w:rsid w:val="00A56B84"/>
    <w:rsid w:val="00A577B6"/>
    <w:rsid w:val="00A57D94"/>
    <w:rsid w:val="00A60B73"/>
    <w:rsid w:val="00A60D1C"/>
    <w:rsid w:val="00A60F8C"/>
    <w:rsid w:val="00A61B73"/>
    <w:rsid w:val="00A61D06"/>
    <w:rsid w:val="00A62B09"/>
    <w:rsid w:val="00A62E19"/>
    <w:rsid w:val="00A634A4"/>
    <w:rsid w:val="00A6362C"/>
    <w:rsid w:val="00A63E3F"/>
    <w:rsid w:val="00A6555B"/>
    <w:rsid w:val="00A656C4"/>
    <w:rsid w:val="00A65971"/>
    <w:rsid w:val="00A65E6D"/>
    <w:rsid w:val="00A6786A"/>
    <w:rsid w:val="00A715E9"/>
    <w:rsid w:val="00A718F1"/>
    <w:rsid w:val="00A71A6F"/>
    <w:rsid w:val="00A735C1"/>
    <w:rsid w:val="00A7481D"/>
    <w:rsid w:val="00A752A2"/>
    <w:rsid w:val="00A758D4"/>
    <w:rsid w:val="00A75BBA"/>
    <w:rsid w:val="00A75DA5"/>
    <w:rsid w:val="00A7685B"/>
    <w:rsid w:val="00A77F14"/>
    <w:rsid w:val="00A816B4"/>
    <w:rsid w:val="00A8196E"/>
    <w:rsid w:val="00A81B3A"/>
    <w:rsid w:val="00A824E4"/>
    <w:rsid w:val="00A82529"/>
    <w:rsid w:val="00A834FB"/>
    <w:rsid w:val="00A84F9F"/>
    <w:rsid w:val="00A8613F"/>
    <w:rsid w:val="00A864D9"/>
    <w:rsid w:val="00A86783"/>
    <w:rsid w:val="00A869C5"/>
    <w:rsid w:val="00A86FA7"/>
    <w:rsid w:val="00A87C15"/>
    <w:rsid w:val="00A90575"/>
    <w:rsid w:val="00A91562"/>
    <w:rsid w:val="00A91733"/>
    <w:rsid w:val="00A9244D"/>
    <w:rsid w:val="00A92608"/>
    <w:rsid w:val="00A93C2F"/>
    <w:rsid w:val="00A959FF"/>
    <w:rsid w:val="00A95D75"/>
    <w:rsid w:val="00A961FF"/>
    <w:rsid w:val="00A963FE"/>
    <w:rsid w:val="00A96436"/>
    <w:rsid w:val="00A96ADB"/>
    <w:rsid w:val="00A9770B"/>
    <w:rsid w:val="00AA01D4"/>
    <w:rsid w:val="00AA0DDB"/>
    <w:rsid w:val="00AA11E7"/>
    <w:rsid w:val="00AA199F"/>
    <w:rsid w:val="00AA1D4E"/>
    <w:rsid w:val="00AA2CF8"/>
    <w:rsid w:val="00AA322C"/>
    <w:rsid w:val="00AA415C"/>
    <w:rsid w:val="00AA41BF"/>
    <w:rsid w:val="00AA4564"/>
    <w:rsid w:val="00AA46A2"/>
    <w:rsid w:val="00AA62E4"/>
    <w:rsid w:val="00AA6889"/>
    <w:rsid w:val="00AA6AF6"/>
    <w:rsid w:val="00AA72D3"/>
    <w:rsid w:val="00AA72EC"/>
    <w:rsid w:val="00AB0F8C"/>
    <w:rsid w:val="00AB1DBC"/>
    <w:rsid w:val="00AB25D0"/>
    <w:rsid w:val="00AB295F"/>
    <w:rsid w:val="00AB3E9E"/>
    <w:rsid w:val="00AB5822"/>
    <w:rsid w:val="00AB5986"/>
    <w:rsid w:val="00AB5A10"/>
    <w:rsid w:val="00AB697A"/>
    <w:rsid w:val="00AB7A57"/>
    <w:rsid w:val="00AB7C9A"/>
    <w:rsid w:val="00AC02A2"/>
    <w:rsid w:val="00AC1B9F"/>
    <w:rsid w:val="00AC1F35"/>
    <w:rsid w:val="00AC387A"/>
    <w:rsid w:val="00AC39D1"/>
    <w:rsid w:val="00AC4033"/>
    <w:rsid w:val="00AC40FE"/>
    <w:rsid w:val="00AC4959"/>
    <w:rsid w:val="00AC559D"/>
    <w:rsid w:val="00AC6001"/>
    <w:rsid w:val="00AC6835"/>
    <w:rsid w:val="00AC6C62"/>
    <w:rsid w:val="00AD0A24"/>
    <w:rsid w:val="00AD0B43"/>
    <w:rsid w:val="00AD0EF6"/>
    <w:rsid w:val="00AD0FDB"/>
    <w:rsid w:val="00AD1753"/>
    <w:rsid w:val="00AD207B"/>
    <w:rsid w:val="00AD24B1"/>
    <w:rsid w:val="00AD2BA4"/>
    <w:rsid w:val="00AD321A"/>
    <w:rsid w:val="00AD33F1"/>
    <w:rsid w:val="00AD3AD1"/>
    <w:rsid w:val="00AD4148"/>
    <w:rsid w:val="00AD6C8D"/>
    <w:rsid w:val="00AD6D6F"/>
    <w:rsid w:val="00AD7038"/>
    <w:rsid w:val="00AD7A6B"/>
    <w:rsid w:val="00AE07AC"/>
    <w:rsid w:val="00AE1160"/>
    <w:rsid w:val="00AE1927"/>
    <w:rsid w:val="00AE2033"/>
    <w:rsid w:val="00AE2202"/>
    <w:rsid w:val="00AE2298"/>
    <w:rsid w:val="00AE25CD"/>
    <w:rsid w:val="00AE25F9"/>
    <w:rsid w:val="00AE2A66"/>
    <w:rsid w:val="00AE2C76"/>
    <w:rsid w:val="00AE2E96"/>
    <w:rsid w:val="00AE34AB"/>
    <w:rsid w:val="00AE3C22"/>
    <w:rsid w:val="00AE3FD1"/>
    <w:rsid w:val="00AE4455"/>
    <w:rsid w:val="00AE54DC"/>
    <w:rsid w:val="00AE71FC"/>
    <w:rsid w:val="00AF024C"/>
    <w:rsid w:val="00AF08DC"/>
    <w:rsid w:val="00AF0F8F"/>
    <w:rsid w:val="00AF2164"/>
    <w:rsid w:val="00AF2319"/>
    <w:rsid w:val="00AF26DD"/>
    <w:rsid w:val="00AF35C6"/>
    <w:rsid w:val="00AF492C"/>
    <w:rsid w:val="00AF54B3"/>
    <w:rsid w:val="00AF5B1C"/>
    <w:rsid w:val="00AF5DDF"/>
    <w:rsid w:val="00AF5FB9"/>
    <w:rsid w:val="00AF6842"/>
    <w:rsid w:val="00AF6A7B"/>
    <w:rsid w:val="00AF7C53"/>
    <w:rsid w:val="00B01040"/>
    <w:rsid w:val="00B01231"/>
    <w:rsid w:val="00B01262"/>
    <w:rsid w:val="00B02334"/>
    <w:rsid w:val="00B02B46"/>
    <w:rsid w:val="00B030FC"/>
    <w:rsid w:val="00B031B7"/>
    <w:rsid w:val="00B0328B"/>
    <w:rsid w:val="00B0333C"/>
    <w:rsid w:val="00B03EE0"/>
    <w:rsid w:val="00B04140"/>
    <w:rsid w:val="00B0426E"/>
    <w:rsid w:val="00B04568"/>
    <w:rsid w:val="00B04574"/>
    <w:rsid w:val="00B0457C"/>
    <w:rsid w:val="00B045F8"/>
    <w:rsid w:val="00B04BFD"/>
    <w:rsid w:val="00B04F82"/>
    <w:rsid w:val="00B054A6"/>
    <w:rsid w:val="00B05B1B"/>
    <w:rsid w:val="00B06E71"/>
    <w:rsid w:val="00B06FEE"/>
    <w:rsid w:val="00B072D1"/>
    <w:rsid w:val="00B07B3F"/>
    <w:rsid w:val="00B11798"/>
    <w:rsid w:val="00B1205B"/>
    <w:rsid w:val="00B131EF"/>
    <w:rsid w:val="00B1329F"/>
    <w:rsid w:val="00B1349F"/>
    <w:rsid w:val="00B13508"/>
    <w:rsid w:val="00B14682"/>
    <w:rsid w:val="00B15281"/>
    <w:rsid w:val="00B15C31"/>
    <w:rsid w:val="00B165FC"/>
    <w:rsid w:val="00B177FC"/>
    <w:rsid w:val="00B17CC2"/>
    <w:rsid w:val="00B17D55"/>
    <w:rsid w:val="00B20FBA"/>
    <w:rsid w:val="00B212C3"/>
    <w:rsid w:val="00B222F7"/>
    <w:rsid w:val="00B2380B"/>
    <w:rsid w:val="00B238F4"/>
    <w:rsid w:val="00B244C3"/>
    <w:rsid w:val="00B244F1"/>
    <w:rsid w:val="00B25A1E"/>
    <w:rsid w:val="00B26D55"/>
    <w:rsid w:val="00B27657"/>
    <w:rsid w:val="00B27757"/>
    <w:rsid w:val="00B27961"/>
    <w:rsid w:val="00B31679"/>
    <w:rsid w:val="00B31F84"/>
    <w:rsid w:val="00B3233B"/>
    <w:rsid w:val="00B3277E"/>
    <w:rsid w:val="00B33B24"/>
    <w:rsid w:val="00B33CF8"/>
    <w:rsid w:val="00B3427B"/>
    <w:rsid w:val="00B344D1"/>
    <w:rsid w:val="00B34778"/>
    <w:rsid w:val="00B34C9B"/>
    <w:rsid w:val="00B35CDD"/>
    <w:rsid w:val="00B36D41"/>
    <w:rsid w:val="00B37AF5"/>
    <w:rsid w:val="00B405B7"/>
    <w:rsid w:val="00B41567"/>
    <w:rsid w:val="00B416A0"/>
    <w:rsid w:val="00B42D21"/>
    <w:rsid w:val="00B43338"/>
    <w:rsid w:val="00B4379D"/>
    <w:rsid w:val="00B43EC2"/>
    <w:rsid w:val="00B45701"/>
    <w:rsid w:val="00B46657"/>
    <w:rsid w:val="00B46B66"/>
    <w:rsid w:val="00B47246"/>
    <w:rsid w:val="00B473F4"/>
    <w:rsid w:val="00B4783A"/>
    <w:rsid w:val="00B47D1A"/>
    <w:rsid w:val="00B50014"/>
    <w:rsid w:val="00B50CD9"/>
    <w:rsid w:val="00B5170F"/>
    <w:rsid w:val="00B52C7F"/>
    <w:rsid w:val="00B532DE"/>
    <w:rsid w:val="00B5389E"/>
    <w:rsid w:val="00B53A4E"/>
    <w:rsid w:val="00B54158"/>
    <w:rsid w:val="00B54E50"/>
    <w:rsid w:val="00B54FDF"/>
    <w:rsid w:val="00B601F3"/>
    <w:rsid w:val="00B61336"/>
    <w:rsid w:val="00B6134B"/>
    <w:rsid w:val="00B624C1"/>
    <w:rsid w:val="00B62CCB"/>
    <w:rsid w:val="00B636B2"/>
    <w:rsid w:val="00B63A95"/>
    <w:rsid w:val="00B63DCB"/>
    <w:rsid w:val="00B63FE0"/>
    <w:rsid w:val="00B64049"/>
    <w:rsid w:val="00B646B8"/>
    <w:rsid w:val="00B64ACD"/>
    <w:rsid w:val="00B65553"/>
    <w:rsid w:val="00B661CE"/>
    <w:rsid w:val="00B66F6A"/>
    <w:rsid w:val="00B67BF7"/>
    <w:rsid w:val="00B67C5F"/>
    <w:rsid w:val="00B67D1E"/>
    <w:rsid w:val="00B702AA"/>
    <w:rsid w:val="00B708A2"/>
    <w:rsid w:val="00B708F4"/>
    <w:rsid w:val="00B70C63"/>
    <w:rsid w:val="00B71336"/>
    <w:rsid w:val="00B71684"/>
    <w:rsid w:val="00B737B6"/>
    <w:rsid w:val="00B744DB"/>
    <w:rsid w:val="00B74EC9"/>
    <w:rsid w:val="00B7509F"/>
    <w:rsid w:val="00B75525"/>
    <w:rsid w:val="00B76761"/>
    <w:rsid w:val="00B80060"/>
    <w:rsid w:val="00B80288"/>
    <w:rsid w:val="00B81276"/>
    <w:rsid w:val="00B81AD4"/>
    <w:rsid w:val="00B81AE9"/>
    <w:rsid w:val="00B82D44"/>
    <w:rsid w:val="00B83C99"/>
    <w:rsid w:val="00B849B5"/>
    <w:rsid w:val="00B84A88"/>
    <w:rsid w:val="00B84BBE"/>
    <w:rsid w:val="00B8518E"/>
    <w:rsid w:val="00B857C8"/>
    <w:rsid w:val="00B862EF"/>
    <w:rsid w:val="00B8653E"/>
    <w:rsid w:val="00B87220"/>
    <w:rsid w:val="00B8767D"/>
    <w:rsid w:val="00B90435"/>
    <w:rsid w:val="00B90CF2"/>
    <w:rsid w:val="00B9204D"/>
    <w:rsid w:val="00B92635"/>
    <w:rsid w:val="00B93AD3"/>
    <w:rsid w:val="00B940CF"/>
    <w:rsid w:val="00B94804"/>
    <w:rsid w:val="00B94BE6"/>
    <w:rsid w:val="00B94C1F"/>
    <w:rsid w:val="00B95076"/>
    <w:rsid w:val="00B95536"/>
    <w:rsid w:val="00B95835"/>
    <w:rsid w:val="00B95A85"/>
    <w:rsid w:val="00B95D53"/>
    <w:rsid w:val="00B96264"/>
    <w:rsid w:val="00B962AF"/>
    <w:rsid w:val="00BA05DE"/>
    <w:rsid w:val="00BA1573"/>
    <w:rsid w:val="00BA2298"/>
    <w:rsid w:val="00BA239F"/>
    <w:rsid w:val="00BA277D"/>
    <w:rsid w:val="00BA2936"/>
    <w:rsid w:val="00BA339B"/>
    <w:rsid w:val="00BA3D22"/>
    <w:rsid w:val="00BA3D99"/>
    <w:rsid w:val="00BA4681"/>
    <w:rsid w:val="00BA4C54"/>
    <w:rsid w:val="00BA4D9B"/>
    <w:rsid w:val="00BA58BD"/>
    <w:rsid w:val="00BB034E"/>
    <w:rsid w:val="00BB0556"/>
    <w:rsid w:val="00BB08EC"/>
    <w:rsid w:val="00BB092A"/>
    <w:rsid w:val="00BB1129"/>
    <w:rsid w:val="00BB1431"/>
    <w:rsid w:val="00BB2630"/>
    <w:rsid w:val="00BB2E3C"/>
    <w:rsid w:val="00BB3EF5"/>
    <w:rsid w:val="00BB49DC"/>
    <w:rsid w:val="00BB5231"/>
    <w:rsid w:val="00BB652E"/>
    <w:rsid w:val="00BB6656"/>
    <w:rsid w:val="00BB6748"/>
    <w:rsid w:val="00BB6A43"/>
    <w:rsid w:val="00BB6E3B"/>
    <w:rsid w:val="00BB7274"/>
    <w:rsid w:val="00BB751F"/>
    <w:rsid w:val="00BB7780"/>
    <w:rsid w:val="00BC07CC"/>
    <w:rsid w:val="00BC0CC8"/>
    <w:rsid w:val="00BC1998"/>
    <w:rsid w:val="00BC1A1B"/>
    <w:rsid w:val="00BC1F6E"/>
    <w:rsid w:val="00BC2911"/>
    <w:rsid w:val="00BC2FBE"/>
    <w:rsid w:val="00BC386A"/>
    <w:rsid w:val="00BC3C8A"/>
    <w:rsid w:val="00BC4444"/>
    <w:rsid w:val="00BC55E8"/>
    <w:rsid w:val="00BC57AC"/>
    <w:rsid w:val="00BC6357"/>
    <w:rsid w:val="00BC6EE2"/>
    <w:rsid w:val="00BD0ECC"/>
    <w:rsid w:val="00BD10A5"/>
    <w:rsid w:val="00BD1943"/>
    <w:rsid w:val="00BD1A2E"/>
    <w:rsid w:val="00BD3C72"/>
    <w:rsid w:val="00BD3EE0"/>
    <w:rsid w:val="00BD5543"/>
    <w:rsid w:val="00BD5C1F"/>
    <w:rsid w:val="00BD6516"/>
    <w:rsid w:val="00BD68AE"/>
    <w:rsid w:val="00BD71C0"/>
    <w:rsid w:val="00BD799B"/>
    <w:rsid w:val="00BD7F16"/>
    <w:rsid w:val="00BE050F"/>
    <w:rsid w:val="00BE2003"/>
    <w:rsid w:val="00BE25E7"/>
    <w:rsid w:val="00BE291C"/>
    <w:rsid w:val="00BE3434"/>
    <w:rsid w:val="00BE3E47"/>
    <w:rsid w:val="00BE48FC"/>
    <w:rsid w:val="00BE4AD5"/>
    <w:rsid w:val="00BE5112"/>
    <w:rsid w:val="00BE515B"/>
    <w:rsid w:val="00BE615E"/>
    <w:rsid w:val="00BE61F9"/>
    <w:rsid w:val="00BE64CC"/>
    <w:rsid w:val="00BE697C"/>
    <w:rsid w:val="00BE710E"/>
    <w:rsid w:val="00BE72DD"/>
    <w:rsid w:val="00BF0571"/>
    <w:rsid w:val="00BF0E9B"/>
    <w:rsid w:val="00BF14BA"/>
    <w:rsid w:val="00BF1E7C"/>
    <w:rsid w:val="00BF2099"/>
    <w:rsid w:val="00BF296A"/>
    <w:rsid w:val="00BF3B88"/>
    <w:rsid w:val="00BF3F52"/>
    <w:rsid w:val="00BF4868"/>
    <w:rsid w:val="00BF4FCC"/>
    <w:rsid w:val="00BF4FF8"/>
    <w:rsid w:val="00BF5551"/>
    <w:rsid w:val="00BF6E58"/>
    <w:rsid w:val="00C0055B"/>
    <w:rsid w:val="00C018E5"/>
    <w:rsid w:val="00C02AD4"/>
    <w:rsid w:val="00C03272"/>
    <w:rsid w:val="00C0358D"/>
    <w:rsid w:val="00C03648"/>
    <w:rsid w:val="00C037C6"/>
    <w:rsid w:val="00C03F12"/>
    <w:rsid w:val="00C05D72"/>
    <w:rsid w:val="00C06125"/>
    <w:rsid w:val="00C06172"/>
    <w:rsid w:val="00C075A6"/>
    <w:rsid w:val="00C10596"/>
    <w:rsid w:val="00C111F3"/>
    <w:rsid w:val="00C11C8C"/>
    <w:rsid w:val="00C120A0"/>
    <w:rsid w:val="00C126F6"/>
    <w:rsid w:val="00C12E70"/>
    <w:rsid w:val="00C13035"/>
    <w:rsid w:val="00C13329"/>
    <w:rsid w:val="00C13A7F"/>
    <w:rsid w:val="00C14781"/>
    <w:rsid w:val="00C14CA2"/>
    <w:rsid w:val="00C14E06"/>
    <w:rsid w:val="00C150B8"/>
    <w:rsid w:val="00C1515B"/>
    <w:rsid w:val="00C165CB"/>
    <w:rsid w:val="00C16969"/>
    <w:rsid w:val="00C174FA"/>
    <w:rsid w:val="00C20167"/>
    <w:rsid w:val="00C21202"/>
    <w:rsid w:val="00C236E6"/>
    <w:rsid w:val="00C2397D"/>
    <w:rsid w:val="00C239ED"/>
    <w:rsid w:val="00C24B08"/>
    <w:rsid w:val="00C24B73"/>
    <w:rsid w:val="00C260BB"/>
    <w:rsid w:val="00C27301"/>
    <w:rsid w:val="00C274EA"/>
    <w:rsid w:val="00C300DC"/>
    <w:rsid w:val="00C311B8"/>
    <w:rsid w:val="00C31DCF"/>
    <w:rsid w:val="00C320E1"/>
    <w:rsid w:val="00C32482"/>
    <w:rsid w:val="00C325CD"/>
    <w:rsid w:val="00C32A62"/>
    <w:rsid w:val="00C32ACE"/>
    <w:rsid w:val="00C33BCF"/>
    <w:rsid w:val="00C35249"/>
    <w:rsid w:val="00C36199"/>
    <w:rsid w:val="00C36436"/>
    <w:rsid w:val="00C37241"/>
    <w:rsid w:val="00C37279"/>
    <w:rsid w:val="00C37859"/>
    <w:rsid w:val="00C40098"/>
    <w:rsid w:val="00C4018F"/>
    <w:rsid w:val="00C413E7"/>
    <w:rsid w:val="00C41E66"/>
    <w:rsid w:val="00C42B1C"/>
    <w:rsid w:val="00C440FE"/>
    <w:rsid w:val="00C44650"/>
    <w:rsid w:val="00C44AED"/>
    <w:rsid w:val="00C45057"/>
    <w:rsid w:val="00C4599B"/>
    <w:rsid w:val="00C45AFC"/>
    <w:rsid w:val="00C4629D"/>
    <w:rsid w:val="00C46417"/>
    <w:rsid w:val="00C46BC8"/>
    <w:rsid w:val="00C46FA7"/>
    <w:rsid w:val="00C47096"/>
    <w:rsid w:val="00C47B84"/>
    <w:rsid w:val="00C50097"/>
    <w:rsid w:val="00C50904"/>
    <w:rsid w:val="00C50C31"/>
    <w:rsid w:val="00C51AE0"/>
    <w:rsid w:val="00C51C1E"/>
    <w:rsid w:val="00C5215B"/>
    <w:rsid w:val="00C52259"/>
    <w:rsid w:val="00C52290"/>
    <w:rsid w:val="00C52E1B"/>
    <w:rsid w:val="00C52E99"/>
    <w:rsid w:val="00C540AA"/>
    <w:rsid w:val="00C545E2"/>
    <w:rsid w:val="00C54685"/>
    <w:rsid w:val="00C5519D"/>
    <w:rsid w:val="00C558F7"/>
    <w:rsid w:val="00C55E27"/>
    <w:rsid w:val="00C565F2"/>
    <w:rsid w:val="00C56BFD"/>
    <w:rsid w:val="00C57DF6"/>
    <w:rsid w:val="00C600E2"/>
    <w:rsid w:val="00C60A0E"/>
    <w:rsid w:val="00C61A72"/>
    <w:rsid w:val="00C61D53"/>
    <w:rsid w:val="00C62C39"/>
    <w:rsid w:val="00C63102"/>
    <w:rsid w:val="00C63AF2"/>
    <w:rsid w:val="00C646BB"/>
    <w:rsid w:val="00C64F9B"/>
    <w:rsid w:val="00C65F22"/>
    <w:rsid w:val="00C664BD"/>
    <w:rsid w:val="00C671DD"/>
    <w:rsid w:val="00C6748E"/>
    <w:rsid w:val="00C6790C"/>
    <w:rsid w:val="00C679D9"/>
    <w:rsid w:val="00C67BAD"/>
    <w:rsid w:val="00C708E6"/>
    <w:rsid w:val="00C70AF6"/>
    <w:rsid w:val="00C71262"/>
    <w:rsid w:val="00C712AF"/>
    <w:rsid w:val="00C72BE3"/>
    <w:rsid w:val="00C72DE3"/>
    <w:rsid w:val="00C739B0"/>
    <w:rsid w:val="00C73CCB"/>
    <w:rsid w:val="00C7408B"/>
    <w:rsid w:val="00C74677"/>
    <w:rsid w:val="00C757DC"/>
    <w:rsid w:val="00C757EF"/>
    <w:rsid w:val="00C75DD0"/>
    <w:rsid w:val="00C76E13"/>
    <w:rsid w:val="00C76F36"/>
    <w:rsid w:val="00C7709B"/>
    <w:rsid w:val="00C77948"/>
    <w:rsid w:val="00C77E59"/>
    <w:rsid w:val="00C77F49"/>
    <w:rsid w:val="00C80FF3"/>
    <w:rsid w:val="00C81F0D"/>
    <w:rsid w:val="00C82019"/>
    <w:rsid w:val="00C84B1E"/>
    <w:rsid w:val="00C8558D"/>
    <w:rsid w:val="00C85B11"/>
    <w:rsid w:val="00C86598"/>
    <w:rsid w:val="00C867B4"/>
    <w:rsid w:val="00C87253"/>
    <w:rsid w:val="00C87549"/>
    <w:rsid w:val="00C875F3"/>
    <w:rsid w:val="00C87669"/>
    <w:rsid w:val="00C87BB8"/>
    <w:rsid w:val="00C902EF"/>
    <w:rsid w:val="00C90D2C"/>
    <w:rsid w:val="00C90EC6"/>
    <w:rsid w:val="00C910F5"/>
    <w:rsid w:val="00C92A64"/>
    <w:rsid w:val="00C92CFD"/>
    <w:rsid w:val="00C934FF"/>
    <w:rsid w:val="00C93565"/>
    <w:rsid w:val="00C9388F"/>
    <w:rsid w:val="00C93CCC"/>
    <w:rsid w:val="00C9430D"/>
    <w:rsid w:val="00C96092"/>
    <w:rsid w:val="00C96C6B"/>
    <w:rsid w:val="00C96FAB"/>
    <w:rsid w:val="00C97DB5"/>
    <w:rsid w:val="00CA0F03"/>
    <w:rsid w:val="00CA1B48"/>
    <w:rsid w:val="00CA1D85"/>
    <w:rsid w:val="00CA22BE"/>
    <w:rsid w:val="00CA3CF8"/>
    <w:rsid w:val="00CA3F95"/>
    <w:rsid w:val="00CA418B"/>
    <w:rsid w:val="00CA4513"/>
    <w:rsid w:val="00CA4FAA"/>
    <w:rsid w:val="00CA5169"/>
    <w:rsid w:val="00CA61FA"/>
    <w:rsid w:val="00CA6965"/>
    <w:rsid w:val="00CA7FC5"/>
    <w:rsid w:val="00CB031C"/>
    <w:rsid w:val="00CB0BE8"/>
    <w:rsid w:val="00CB0CA4"/>
    <w:rsid w:val="00CB0E44"/>
    <w:rsid w:val="00CB0E4A"/>
    <w:rsid w:val="00CB1E29"/>
    <w:rsid w:val="00CB2118"/>
    <w:rsid w:val="00CB24EA"/>
    <w:rsid w:val="00CB2929"/>
    <w:rsid w:val="00CB353B"/>
    <w:rsid w:val="00CB371B"/>
    <w:rsid w:val="00CB389C"/>
    <w:rsid w:val="00CB38E4"/>
    <w:rsid w:val="00CB3CCC"/>
    <w:rsid w:val="00CB4BB1"/>
    <w:rsid w:val="00CB4C37"/>
    <w:rsid w:val="00CB4DA9"/>
    <w:rsid w:val="00CB6D9F"/>
    <w:rsid w:val="00CB6FF6"/>
    <w:rsid w:val="00CB71C6"/>
    <w:rsid w:val="00CB728F"/>
    <w:rsid w:val="00CB79D9"/>
    <w:rsid w:val="00CC00D2"/>
    <w:rsid w:val="00CC1012"/>
    <w:rsid w:val="00CC1908"/>
    <w:rsid w:val="00CC1FC2"/>
    <w:rsid w:val="00CC2569"/>
    <w:rsid w:val="00CC3E40"/>
    <w:rsid w:val="00CC438C"/>
    <w:rsid w:val="00CC5B30"/>
    <w:rsid w:val="00CC6A42"/>
    <w:rsid w:val="00CC6DFC"/>
    <w:rsid w:val="00CC7533"/>
    <w:rsid w:val="00CC7DD8"/>
    <w:rsid w:val="00CD06A1"/>
    <w:rsid w:val="00CD1B6E"/>
    <w:rsid w:val="00CD1EA3"/>
    <w:rsid w:val="00CD1F9E"/>
    <w:rsid w:val="00CD2BA6"/>
    <w:rsid w:val="00CD2D66"/>
    <w:rsid w:val="00CD2D6E"/>
    <w:rsid w:val="00CD33D1"/>
    <w:rsid w:val="00CD5366"/>
    <w:rsid w:val="00CD575E"/>
    <w:rsid w:val="00CD57AC"/>
    <w:rsid w:val="00CD5A44"/>
    <w:rsid w:val="00CD61A2"/>
    <w:rsid w:val="00CD635F"/>
    <w:rsid w:val="00CD64C7"/>
    <w:rsid w:val="00CE0E17"/>
    <w:rsid w:val="00CE1451"/>
    <w:rsid w:val="00CE1B25"/>
    <w:rsid w:val="00CE214F"/>
    <w:rsid w:val="00CE4375"/>
    <w:rsid w:val="00CE4B65"/>
    <w:rsid w:val="00CE5034"/>
    <w:rsid w:val="00CE5437"/>
    <w:rsid w:val="00CE58F7"/>
    <w:rsid w:val="00CE5A50"/>
    <w:rsid w:val="00CE5E26"/>
    <w:rsid w:val="00CE6908"/>
    <w:rsid w:val="00CE7F54"/>
    <w:rsid w:val="00CF009C"/>
    <w:rsid w:val="00CF1F60"/>
    <w:rsid w:val="00CF38E0"/>
    <w:rsid w:val="00CF476C"/>
    <w:rsid w:val="00CF5CBE"/>
    <w:rsid w:val="00CF7F9B"/>
    <w:rsid w:val="00D0014A"/>
    <w:rsid w:val="00D02FD5"/>
    <w:rsid w:val="00D0302C"/>
    <w:rsid w:val="00D030FD"/>
    <w:rsid w:val="00D03F17"/>
    <w:rsid w:val="00D052F9"/>
    <w:rsid w:val="00D0540E"/>
    <w:rsid w:val="00D05821"/>
    <w:rsid w:val="00D05A05"/>
    <w:rsid w:val="00D05D00"/>
    <w:rsid w:val="00D05DAC"/>
    <w:rsid w:val="00D06C99"/>
    <w:rsid w:val="00D10479"/>
    <w:rsid w:val="00D11D0C"/>
    <w:rsid w:val="00D1279C"/>
    <w:rsid w:val="00D12F56"/>
    <w:rsid w:val="00D1335C"/>
    <w:rsid w:val="00D13F82"/>
    <w:rsid w:val="00D152E6"/>
    <w:rsid w:val="00D15D4D"/>
    <w:rsid w:val="00D160AA"/>
    <w:rsid w:val="00D16B27"/>
    <w:rsid w:val="00D16D5A"/>
    <w:rsid w:val="00D16FCA"/>
    <w:rsid w:val="00D17613"/>
    <w:rsid w:val="00D20646"/>
    <w:rsid w:val="00D210E8"/>
    <w:rsid w:val="00D21603"/>
    <w:rsid w:val="00D21BD6"/>
    <w:rsid w:val="00D22196"/>
    <w:rsid w:val="00D22399"/>
    <w:rsid w:val="00D22F36"/>
    <w:rsid w:val="00D231FA"/>
    <w:rsid w:val="00D23ADE"/>
    <w:rsid w:val="00D23ECD"/>
    <w:rsid w:val="00D241B6"/>
    <w:rsid w:val="00D2458F"/>
    <w:rsid w:val="00D25414"/>
    <w:rsid w:val="00D25447"/>
    <w:rsid w:val="00D25F05"/>
    <w:rsid w:val="00D26E74"/>
    <w:rsid w:val="00D27C5B"/>
    <w:rsid w:val="00D27D16"/>
    <w:rsid w:val="00D301BE"/>
    <w:rsid w:val="00D304F0"/>
    <w:rsid w:val="00D30847"/>
    <w:rsid w:val="00D32D5B"/>
    <w:rsid w:val="00D32E61"/>
    <w:rsid w:val="00D3356B"/>
    <w:rsid w:val="00D3363E"/>
    <w:rsid w:val="00D33712"/>
    <w:rsid w:val="00D33828"/>
    <w:rsid w:val="00D33A2C"/>
    <w:rsid w:val="00D33DA4"/>
    <w:rsid w:val="00D34B84"/>
    <w:rsid w:val="00D3512A"/>
    <w:rsid w:val="00D35DA5"/>
    <w:rsid w:val="00D35DC5"/>
    <w:rsid w:val="00D37285"/>
    <w:rsid w:val="00D3728C"/>
    <w:rsid w:val="00D37323"/>
    <w:rsid w:val="00D374C4"/>
    <w:rsid w:val="00D37910"/>
    <w:rsid w:val="00D406E2"/>
    <w:rsid w:val="00D40CEF"/>
    <w:rsid w:val="00D41D51"/>
    <w:rsid w:val="00D42490"/>
    <w:rsid w:val="00D42CE5"/>
    <w:rsid w:val="00D42CFA"/>
    <w:rsid w:val="00D42EBB"/>
    <w:rsid w:val="00D43482"/>
    <w:rsid w:val="00D438B0"/>
    <w:rsid w:val="00D43EE3"/>
    <w:rsid w:val="00D4417A"/>
    <w:rsid w:val="00D44870"/>
    <w:rsid w:val="00D4622E"/>
    <w:rsid w:val="00D464A5"/>
    <w:rsid w:val="00D46AFF"/>
    <w:rsid w:val="00D508D3"/>
    <w:rsid w:val="00D50C03"/>
    <w:rsid w:val="00D51752"/>
    <w:rsid w:val="00D51783"/>
    <w:rsid w:val="00D51E06"/>
    <w:rsid w:val="00D51E10"/>
    <w:rsid w:val="00D51E86"/>
    <w:rsid w:val="00D5252D"/>
    <w:rsid w:val="00D52F86"/>
    <w:rsid w:val="00D5353A"/>
    <w:rsid w:val="00D537EE"/>
    <w:rsid w:val="00D53878"/>
    <w:rsid w:val="00D54075"/>
    <w:rsid w:val="00D54DED"/>
    <w:rsid w:val="00D5585F"/>
    <w:rsid w:val="00D55986"/>
    <w:rsid w:val="00D5676E"/>
    <w:rsid w:val="00D57260"/>
    <w:rsid w:val="00D572AA"/>
    <w:rsid w:val="00D572EC"/>
    <w:rsid w:val="00D603DE"/>
    <w:rsid w:val="00D60744"/>
    <w:rsid w:val="00D61F83"/>
    <w:rsid w:val="00D62AD5"/>
    <w:rsid w:val="00D63649"/>
    <w:rsid w:val="00D640EA"/>
    <w:rsid w:val="00D64732"/>
    <w:rsid w:val="00D64761"/>
    <w:rsid w:val="00D64ACC"/>
    <w:rsid w:val="00D66D2A"/>
    <w:rsid w:val="00D70449"/>
    <w:rsid w:val="00D70DD1"/>
    <w:rsid w:val="00D70F36"/>
    <w:rsid w:val="00D71E5F"/>
    <w:rsid w:val="00D72F09"/>
    <w:rsid w:val="00D74EC9"/>
    <w:rsid w:val="00D764B3"/>
    <w:rsid w:val="00D76C4D"/>
    <w:rsid w:val="00D7762C"/>
    <w:rsid w:val="00D809A5"/>
    <w:rsid w:val="00D80B8E"/>
    <w:rsid w:val="00D80BD2"/>
    <w:rsid w:val="00D81407"/>
    <w:rsid w:val="00D816FA"/>
    <w:rsid w:val="00D820A1"/>
    <w:rsid w:val="00D82677"/>
    <w:rsid w:val="00D829FA"/>
    <w:rsid w:val="00D82D6E"/>
    <w:rsid w:val="00D83666"/>
    <w:rsid w:val="00D83A7F"/>
    <w:rsid w:val="00D83B5C"/>
    <w:rsid w:val="00D83EAD"/>
    <w:rsid w:val="00D844A5"/>
    <w:rsid w:val="00D84907"/>
    <w:rsid w:val="00D84B33"/>
    <w:rsid w:val="00D8536C"/>
    <w:rsid w:val="00D85432"/>
    <w:rsid w:val="00D860D9"/>
    <w:rsid w:val="00D86167"/>
    <w:rsid w:val="00D873B5"/>
    <w:rsid w:val="00D877E1"/>
    <w:rsid w:val="00D87A2E"/>
    <w:rsid w:val="00D87A33"/>
    <w:rsid w:val="00D87F3E"/>
    <w:rsid w:val="00D87FC2"/>
    <w:rsid w:val="00D90632"/>
    <w:rsid w:val="00D91657"/>
    <w:rsid w:val="00D91C0C"/>
    <w:rsid w:val="00D91D75"/>
    <w:rsid w:val="00D927B3"/>
    <w:rsid w:val="00D92B66"/>
    <w:rsid w:val="00D92D84"/>
    <w:rsid w:val="00D932B4"/>
    <w:rsid w:val="00D939C9"/>
    <w:rsid w:val="00D94281"/>
    <w:rsid w:val="00D94D41"/>
    <w:rsid w:val="00D96DE9"/>
    <w:rsid w:val="00D979FC"/>
    <w:rsid w:val="00DA0166"/>
    <w:rsid w:val="00DA035B"/>
    <w:rsid w:val="00DA03C1"/>
    <w:rsid w:val="00DA0EA7"/>
    <w:rsid w:val="00DA1289"/>
    <w:rsid w:val="00DA12FA"/>
    <w:rsid w:val="00DA1FCA"/>
    <w:rsid w:val="00DA245F"/>
    <w:rsid w:val="00DA25D0"/>
    <w:rsid w:val="00DA35C8"/>
    <w:rsid w:val="00DA3BCF"/>
    <w:rsid w:val="00DA3F58"/>
    <w:rsid w:val="00DA42F6"/>
    <w:rsid w:val="00DA4497"/>
    <w:rsid w:val="00DA4B20"/>
    <w:rsid w:val="00DA4F7B"/>
    <w:rsid w:val="00DA59A3"/>
    <w:rsid w:val="00DA59D8"/>
    <w:rsid w:val="00DA5A7B"/>
    <w:rsid w:val="00DA5F11"/>
    <w:rsid w:val="00DA6646"/>
    <w:rsid w:val="00DA6B15"/>
    <w:rsid w:val="00DA6C89"/>
    <w:rsid w:val="00DA777D"/>
    <w:rsid w:val="00DA7DB9"/>
    <w:rsid w:val="00DB011E"/>
    <w:rsid w:val="00DB02F3"/>
    <w:rsid w:val="00DB0FEE"/>
    <w:rsid w:val="00DB1921"/>
    <w:rsid w:val="00DB2482"/>
    <w:rsid w:val="00DB2544"/>
    <w:rsid w:val="00DB3477"/>
    <w:rsid w:val="00DB36B8"/>
    <w:rsid w:val="00DB3BB2"/>
    <w:rsid w:val="00DB415F"/>
    <w:rsid w:val="00DB4471"/>
    <w:rsid w:val="00DB4E57"/>
    <w:rsid w:val="00DB5897"/>
    <w:rsid w:val="00DB5FA0"/>
    <w:rsid w:val="00DB61F4"/>
    <w:rsid w:val="00DB6256"/>
    <w:rsid w:val="00DB65AC"/>
    <w:rsid w:val="00DB6D27"/>
    <w:rsid w:val="00DB7517"/>
    <w:rsid w:val="00DB773C"/>
    <w:rsid w:val="00DB7924"/>
    <w:rsid w:val="00DB7A72"/>
    <w:rsid w:val="00DB7B5E"/>
    <w:rsid w:val="00DB7D33"/>
    <w:rsid w:val="00DB7E31"/>
    <w:rsid w:val="00DC043A"/>
    <w:rsid w:val="00DC0B0E"/>
    <w:rsid w:val="00DC0B91"/>
    <w:rsid w:val="00DC1F83"/>
    <w:rsid w:val="00DC22C6"/>
    <w:rsid w:val="00DC2D7E"/>
    <w:rsid w:val="00DC3E70"/>
    <w:rsid w:val="00DC4F6E"/>
    <w:rsid w:val="00DC668B"/>
    <w:rsid w:val="00DD0148"/>
    <w:rsid w:val="00DD0531"/>
    <w:rsid w:val="00DD0AC9"/>
    <w:rsid w:val="00DD15C1"/>
    <w:rsid w:val="00DD3B56"/>
    <w:rsid w:val="00DD3DE0"/>
    <w:rsid w:val="00DD498C"/>
    <w:rsid w:val="00DD6298"/>
    <w:rsid w:val="00DD6AB7"/>
    <w:rsid w:val="00DD7384"/>
    <w:rsid w:val="00DD77F7"/>
    <w:rsid w:val="00DE08D2"/>
    <w:rsid w:val="00DE20EE"/>
    <w:rsid w:val="00DE24E2"/>
    <w:rsid w:val="00DE31E6"/>
    <w:rsid w:val="00DE3973"/>
    <w:rsid w:val="00DE3FB8"/>
    <w:rsid w:val="00DE43D1"/>
    <w:rsid w:val="00DE4633"/>
    <w:rsid w:val="00DE48A4"/>
    <w:rsid w:val="00DE58DD"/>
    <w:rsid w:val="00DE6074"/>
    <w:rsid w:val="00DE6505"/>
    <w:rsid w:val="00DE6B8E"/>
    <w:rsid w:val="00DE7719"/>
    <w:rsid w:val="00DF1D7E"/>
    <w:rsid w:val="00DF27D9"/>
    <w:rsid w:val="00DF44B0"/>
    <w:rsid w:val="00DF4E20"/>
    <w:rsid w:val="00DF4F2B"/>
    <w:rsid w:val="00DF6ACB"/>
    <w:rsid w:val="00E029DC"/>
    <w:rsid w:val="00E03610"/>
    <w:rsid w:val="00E039C6"/>
    <w:rsid w:val="00E03FAB"/>
    <w:rsid w:val="00E048EA"/>
    <w:rsid w:val="00E049C3"/>
    <w:rsid w:val="00E07088"/>
    <w:rsid w:val="00E101C4"/>
    <w:rsid w:val="00E10551"/>
    <w:rsid w:val="00E107A6"/>
    <w:rsid w:val="00E10D89"/>
    <w:rsid w:val="00E111B9"/>
    <w:rsid w:val="00E11300"/>
    <w:rsid w:val="00E1186A"/>
    <w:rsid w:val="00E11E26"/>
    <w:rsid w:val="00E137C6"/>
    <w:rsid w:val="00E1396C"/>
    <w:rsid w:val="00E14253"/>
    <w:rsid w:val="00E14794"/>
    <w:rsid w:val="00E14FB3"/>
    <w:rsid w:val="00E15294"/>
    <w:rsid w:val="00E15656"/>
    <w:rsid w:val="00E15761"/>
    <w:rsid w:val="00E161D5"/>
    <w:rsid w:val="00E17DD8"/>
    <w:rsid w:val="00E20023"/>
    <w:rsid w:val="00E2078D"/>
    <w:rsid w:val="00E20DCE"/>
    <w:rsid w:val="00E20FE2"/>
    <w:rsid w:val="00E22606"/>
    <w:rsid w:val="00E2293E"/>
    <w:rsid w:val="00E2314D"/>
    <w:rsid w:val="00E231E9"/>
    <w:rsid w:val="00E24A1E"/>
    <w:rsid w:val="00E24BED"/>
    <w:rsid w:val="00E24FEB"/>
    <w:rsid w:val="00E2509F"/>
    <w:rsid w:val="00E256D3"/>
    <w:rsid w:val="00E26BCB"/>
    <w:rsid w:val="00E26F80"/>
    <w:rsid w:val="00E2734C"/>
    <w:rsid w:val="00E279DE"/>
    <w:rsid w:val="00E3026C"/>
    <w:rsid w:val="00E30470"/>
    <w:rsid w:val="00E31E66"/>
    <w:rsid w:val="00E32209"/>
    <w:rsid w:val="00E32BA3"/>
    <w:rsid w:val="00E32FBB"/>
    <w:rsid w:val="00E33224"/>
    <w:rsid w:val="00E337A5"/>
    <w:rsid w:val="00E3510A"/>
    <w:rsid w:val="00E35483"/>
    <w:rsid w:val="00E35846"/>
    <w:rsid w:val="00E35A30"/>
    <w:rsid w:val="00E35D75"/>
    <w:rsid w:val="00E363D5"/>
    <w:rsid w:val="00E3693E"/>
    <w:rsid w:val="00E36D07"/>
    <w:rsid w:val="00E372C2"/>
    <w:rsid w:val="00E37A38"/>
    <w:rsid w:val="00E37C45"/>
    <w:rsid w:val="00E402BC"/>
    <w:rsid w:val="00E404B5"/>
    <w:rsid w:val="00E412D1"/>
    <w:rsid w:val="00E4244B"/>
    <w:rsid w:val="00E436A7"/>
    <w:rsid w:val="00E455CE"/>
    <w:rsid w:val="00E463FE"/>
    <w:rsid w:val="00E466AF"/>
    <w:rsid w:val="00E46E25"/>
    <w:rsid w:val="00E47960"/>
    <w:rsid w:val="00E47F2D"/>
    <w:rsid w:val="00E500FF"/>
    <w:rsid w:val="00E50341"/>
    <w:rsid w:val="00E50653"/>
    <w:rsid w:val="00E517F2"/>
    <w:rsid w:val="00E521CD"/>
    <w:rsid w:val="00E52865"/>
    <w:rsid w:val="00E53588"/>
    <w:rsid w:val="00E5384E"/>
    <w:rsid w:val="00E54625"/>
    <w:rsid w:val="00E55E5B"/>
    <w:rsid w:val="00E563A7"/>
    <w:rsid w:val="00E56C19"/>
    <w:rsid w:val="00E56FA0"/>
    <w:rsid w:val="00E57037"/>
    <w:rsid w:val="00E570E9"/>
    <w:rsid w:val="00E57C97"/>
    <w:rsid w:val="00E57E77"/>
    <w:rsid w:val="00E62AB6"/>
    <w:rsid w:val="00E62EE5"/>
    <w:rsid w:val="00E6388C"/>
    <w:rsid w:val="00E63AD4"/>
    <w:rsid w:val="00E63F47"/>
    <w:rsid w:val="00E63F48"/>
    <w:rsid w:val="00E64B06"/>
    <w:rsid w:val="00E6513E"/>
    <w:rsid w:val="00E65587"/>
    <w:rsid w:val="00E65648"/>
    <w:rsid w:val="00E65AB5"/>
    <w:rsid w:val="00E6628D"/>
    <w:rsid w:val="00E66FD5"/>
    <w:rsid w:val="00E670A8"/>
    <w:rsid w:val="00E678A4"/>
    <w:rsid w:val="00E678DF"/>
    <w:rsid w:val="00E70836"/>
    <w:rsid w:val="00E70A39"/>
    <w:rsid w:val="00E7149F"/>
    <w:rsid w:val="00E717DF"/>
    <w:rsid w:val="00E71AA9"/>
    <w:rsid w:val="00E71CED"/>
    <w:rsid w:val="00E72219"/>
    <w:rsid w:val="00E72AA6"/>
    <w:rsid w:val="00E72AD5"/>
    <w:rsid w:val="00E73696"/>
    <w:rsid w:val="00E73CCA"/>
    <w:rsid w:val="00E741A8"/>
    <w:rsid w:val="00E7512B"/>
    <w:rsid w:val="00E75987"/>
    <w:rsid w:val="00E76224"/>
    <w:rsid w:val="00E76DD2"/>
    <w:rsid w:val="00E77257"/>
    <w:rsid w:val="00E774AD"/>
    <w:rsid w:val="00E7767E"/>
    <w:rsid w:val="00E7790C"/>
    <w:rsid w:val="00E77D02"/>
    <w:rsid w:val="00E80491"/>
    <w:rsid w:val="00E806E2"/>
    <w:rsid w:val="00E80C3D"/>
    <w:rsid w:val="00E8110B"/>
    <w:rsid w:val="00E81189"/>
    <w:rsid w:val="00E82275"/>
    <w:rsid w:val="00E827D9"/>
    <w:rsid w:val="00E83735"/>
    <w:rsid w:val="00E84522"/>
    <w:rsid w:val="00E84830"/>
    <w:rsid w:val="00E84D94"/>
    <w:rsid w:val="00E852E6"/>
    <w:rsid w:val="00E8651F"/>
    <w:rsid w:val="00E86996"/>
    <w:rsid w:val="00E87383"/>
    <w:rsid w:val="00E90D22"/>
    <w:rsid w:val="00E9314A"/>
    <w:rsid w:val="00E93CBE"/>
    <w:rsid w:val="00E93DB2"/>
    <w:rsid w:val="00E93E39"/>
    <w:rsid w:val="00E93F3F"/>
    <w:rsid w:val="00E94B82"/>
    <w:rsid w:val="00E95235"/>
    <w:rsid w:val="00E95CE0"/>
    <w:rsid w:val="00E961E5"/>
    <w:rsid w:val="00E96A94"/>
    <w:rsid w:val="00E96EF8"/>
    <w:rsid w:val="00E971CB"/>
    <w:rsid w:val="00E97A2A"/>
    <w:rsid w:val="00EA0494"/>
    <w:rsid w:val="00EA0987"/>
    <w:rsid w:val="00EA12ED"/>
    <w:rsid w:val="00EA15B7"/>
    <w:rsid w:val="00EA3769"/>
    <w:rsid w:val="00EA383B"/>
    <w:rsid w:val="00EA3B79"/>
    <w:rsid w:val="00EA3FE0"/>
    <w:rsid w:val="00EA3FFC"/>
    <w:rsid w:val="00EA40D6"/>
    <w:rsid w:val="00EA417D"/>
    <w:rsid w:val="00EA4243"/>
    <w:rsid w:val="00EA535F"/>
    <w:rsid w:val="00EA591F"/>
    <w:rsid w:val="00EA5B87"/>
    <w:rsid w:val="00EA5ED4"/>
    <w:rsid w:val="00EA658E"/>
    <w:rsid w:val="00EA65C3"/>
    <w:rsid w:val="00EA7345"/>
    <w:rsid w:val="00EA7465"/>
    <w:rsid w:val="00EB074D"/>
    <w:rsid w:val="00EB3612"/>
    <w:rsid w:val="00EB48C4"/>
    <w:rsid w:val="00EB4CD3"/>
    <w:rsid w:val="00EB55CD"/>
    <w:rsid w:val="00EB5628"/>
    <w:rsid w:val="00EB59A4"/>
    <w:rsid w:val="00EB6D02"/>
    <w:rsid w:val="00EB6E30"/>
    <w:rsid w:val="00EB78E3"/>
    <w:rsid w:val="00EB7BAE"/>
    <w:rsid w:val="00EB7D6C"/>
    <w:rsid w:val="00EC06BB"/>
    <w:rsid w:val="00EC0907"/>
    <w:rsid w:val="00EC10F4"/>
    <w:rsid w:val="00EC15E2"/>
    <w:rsid w:val="00EC1C03"/>
    <w:rsid w:val="00EC2A3E"/>
    <w:rsid w:val="00EC2B97"/>
    <w:rsid w:val="00EC39C1"/>
    <w:rsid w:val="00EC3F21"/>
    <w:rsid w:val="00EC435A"/>
    <w:rsid w:val="00EC44DB"/>
    <w:rsid w:val="00EC454B"/>
    <w:rsid w:val="00EC4CC8"/>
    <w:rsid w:val="00EC54FE"/>
    <w:rsid w:val="00EC582A"/>
    <w:rsid w:val="00EC63A0"/>
    <w:rsid w:val="00EC67FE"/>
    <w:rsid w:val="00EC716D"/>
    <w:rsid w:val="00EC71B7"/>
    <w:rsid w:val="00EC761A"/>
    <w:rsid w:val="00ED0044"/>
    <w:rsid w:val="00ED0164"/>
    <w:rsid w:val="00ED0BCD"/>
    <w:rsid w:val="00ED1102"/>
    <w:rsid w:val="00ED1853"/>
    <w:rsid w:val="00ED1CA7"/>
    <w:rsid w:val="00ED1D08"/>
    <w:rsid w:val="00ED39AA"/>
    <w:rsid w:val="00ED445E"/>
    <w:rsid w:val="00ED51ED"/>
    <w:rsid w:val="00ED5CE1"/>
    <w:rsid w:val="00ED6221"/>
    <w:rsid w:val="00ED6341"/>
    <w:rsid w:val="00EE007C"/>
    <w:rsid w:val="00EE01BB"/>
    <w:rsid w:val="00EE02A7"/>
    <w:rsid w:val="00EE04B6"/>
    <w:rsid w:val="00EE0B4E"/>
    <w:rsid w:val="00EE20AB"/>
    <w:rsid w:val="00EE2394"/>
    <w:rsid w:val="00EE2CDD"/>
    <w:rsid w:val="00EE31CE"/>
    <w:rsid w:val="00EE32FD"/>
    <w:rsid w:val="00EE373B"/>
    <w:rsid w:val="00EE5966"/>
    <w:rsid w:val="00EE5B4A"/>
    <w:rsid w:val="00EE62DF"/>
    <w:rsid w:val="00EE65A8"/>
    <w:rsid w:val="00EF03A0"/>
    <w:rsid w:val="00EF0B72"/>
    <w:rsid w:val="00EF2707"/>
    <w:rsid w:val="00EF2911"/>
    <w:rsid w:val="00EF3884"/>
    <w:rsid w:val="00EF3B8F"/>
    <w:rsid w:val="00EF4167"/>
    <w:rsid w:val="00EF7457"/>
    <w:rsid w:val="00EF7478"/>
    <w:rsid w:val="00EF76E5"/>
    <w:rsid w:val="00EF7712"/>
    <w:rsid w:val="00F004BD"/>
    <w:rsid w:val="00F011DF"/>
    <w:rsid w:val="00F016E4"/>
    <w:rsid w:val="00F017B5"/>
    <w:rsid w:val="00F021B4"/>
    <w:rsid w:val="00F02D18"/>
    <w:rsid w:val="00F035EB"/>
    <w:rsid w:val="00F03727"/>
    <w:rsid w:val="00F0398A"/>
    <w:rsid w:val="00F04244"/>
    <w:rsid w:val="00F047E9"/>
    <w:rsid w:val="00F04DA1"/>
    <w:rsid w:val="00F0600F"/>
    <w:rsid w:val="00F0625A"/>
    <w:rsid w:val="00F06C86"/>
    <w:rsid w:val="00F07275"/>
    <w:rsid w:val="00F07780"/>
    <w:rsid w:val="00F079DD"/>
    <w:rsid w:val="00F07AE5"/>
    <w:rsid w:val="00F10168"/>
    <w:rsid w:val="00F102FE"/>
    <w:rsid w:val="00F1032B"/>
    <w:rsid w:val="00F10EE8"/>
    <w:rsid w:val="00F11034"/>
    <w:rsid w:val="00F11F02"/>
    <w:rsid w:val="00F12D55"/>
    <w:rsid w:val="00F1414F"/>
    <w:rsid w:val="00F144DF"/>
    <w:rsid w:val="00F15F3F"/>
    <w:rsid w:val="00F1617E"/>
    <w:rsid w:val="00F161E8"/>
    <w:rsid w:val="00F203BB"/>
    <w:rsid w:val="00F21487"/>
    <w:rsid w:val="00F2209F"/>
    <w:rsid w:val="00F22B6C"/>
    <w:rsid w:val="00F22F7B"/>
    <w:rsid w:val="00F232A2"/>
    <w:rsid w:val="00F239D5"/>
    <w:rsid w:val="00F25391"/>
    <w:rsid w:val="00F2588E"/>
    <w:rsid w:val="00F265ED"/>
    <w:rsid w:val="00F2672D"/>
    <w:rsid w:val="00F27EF4"/>
    <w:rsid w:val="00F30029"/>
    <w:rsid w:val="00F31D98"/>
    <w:rsid w:val="00F3260D"/>
    <w:rsid w:val="00F32D8B"/>
    <w:rsid w:val="00F33A6B"/>
    <w:rsid w:val="00F33A88"/>
    <w:rsid w:val="00F33BD1"/>
    <w:rsid w:val="00F3442D"/>
    <w:rsid w:val="00F34A4D"/>
    <w:rsid w:val="00F34C6A"/>
    <w:rsid w:val="00F364E5"/>
    <w:rsid w:val="00F36840"/>
    <w:rsid w:val="00F3697A"/>
    <w:rsid w:val="00F3747B"/>
    <w:rsid w:val="00F37C84"/>
    <w:rsid w:val="00F416D7"/>
    <w:rsid w:val="00F42287"/>
    <w:rsid w:val="00F426A3"/>
    <w:rsid w:val="00F430A1"/>
    <w:rsid w:val="00F43FE0"/>
    <w:rsid w:val="00F441DA"/>
    <w:rsid w:val="00F44279"/>
    <w:rsid w:val="00F44458"/>
    <w:rsid w:val="00F4477B"/>
    <w:rsid w:val="00F4488E"/>
    <w:rsid w:val="00F44E33"/>
    <w:rsid w:val="00F45396"/>
    <w:rsid w:val="00F4628C"/>
    <w:rsid w:val="00F4750C"/>
    <w:rsid w:val="00F50948"/>
    <w:rsid w:val="00F5148D"/>
    <w:rsid w:val="00F514A4"/>
    <w:rsid w:val="00F5239A"/>
    <w:rsid w:val="00F52438"/>
    <w:rsid w:val="00F524A7"/>
    <w:rsid w:val="00F52A26"/>
    <w:rsid w:val="00F52E73"/>
    <w:rsid w:val="00F53295"/>
    <w:rsid w:val="00F53B5C"/>
    <w:rsid w:val="00F5429E"/>
    <w:rsid w:val="00F5560D"/>
    <w:rsid w:val="00F55792"/>
    <w:rsid w:val="00F55F9A"/>
    <w:rsid w:val="00F56ADF"/>
    <w:rsid w:val="00F579D1"/>
    <w:rsid w:val="00F57FB8"/>
    <w:rsid w:val="00F57FD0"/>
    <w:rsid w:val="00F61FF2"/>
    <w:rsid w:val="00F62AB3"/>
    <w:rsid w:val="00F63947"/>
    <w:rsid w:val="00F63E0B"/>
    <w:rsid w:val="00F64062"/>
    <w:rsid w:val="00F6407B"/>
    <w:rsid w:val="00F6460F"/>
    <w:rsid w:val="00F64B19"/>
    <w:rsid w:val="00F66AE9"/>
    <w:rsid w:val="00F67999"/>
    <w:rsid w:val="00F67DDB"/>
    <w:rsid w:val="00F702E6"/>
    <w:rsid w:val="00F70CF3"/>
    <w:rsid w:val="00F7109C"/>
    <w:rsid w:val="00F713A8"/>
    <w:rsid w:val="00F71EE5"/>
    <w:rsid w:val="00F72DE9"/>
    <w:rsid w:val="00F731C2"/>
    <w:rsid w:val="00F73256"/>
    <w:rsid w:val="00F737CE"/>
    <w:rsid w:val="00F7419F"/>
    <w:rsid w:val="00F74DB1"/>
    <w:rsid w:val="00F77649"/>
    <w:rsid w:val="00F77940"/>
    <w:rsid w:val="00F7797F"/>
    <w:rsid w:val="00F80A76"/>
    <w:rsid w:val="00F81F59"/>
    <w:rsid w:val="00F8261D"/>
    <w:rsid w:val="00F838CA"/>
    <w:rsid w:val="00F85B79"/>
    <w:rsid w:val="00F862BC"/>
    <w:rsid w:val="00F90404"/>
    <w:rsid w:val="00F90513"/>
    <w:rsid w:val="00F90C69"/>
    <w:rsid w:val="00F90E26"/>
    <w:rsid w:val="00F910F4"/>
    <w:rsid w:val="00F9151B"/>
    <w:rsid w:val="00F91ABD"/>
    <w:rsid w:val="00F91BE5"/>
    <w:rsid w:val="00F937A8"/>
    <w:rsid w:val="00F93E5C"/>
    <w:rsid w:val="00F9409B"/>
    <w:rsid w:val="00F95615"/>
    <w:rsid w:val="00F96396"/>
    <w:rsid w:val="00F96417"/>
    <w:rsid w:val="00F968B4"/>
    <w:rsid w:val="00F9692A"/>
    <w:rsid w:val="00F96F0E"/>
    <w:rsid w:val="00F97392"/>
    <w:rsid w:val="00F97ED7"/>
    <w:rsid w:val="00FA02AE"/>
    <w:rsid w:val="00FA02D6"/>
    <w:rsid w:val="00FA0663"/>
    <w:rsid w:val="00FA22C1"/>
    <w:rsid w:val="00FA26D1"/>
    <w:rsid w:val="00FA27FB"/>
    <w:rsid w:val="00FA33E8"/>
    <w:rsid w:val="00FA3700"/>
    <w:rsid w:val="00FA4106"/>
    <w:rsid w:val="00FA5819"/>
    <w:rsid w:val="00FA5B04"/>
    <w:rsid w:val="00FA6180"/>
    <w:rsid w:val="00FA7033"/>
    <w:rsid w:val="00FA7DCD"/>
    <w:rsid w:val="00FB09AF"/>
    <w:rsid w:val="00FB13A2"/>
    <w:rsid w:val="00FB1B53"/>
    <w:rsid w:val="00FB1DA1"/>
    <w:rsid w:val="00FB20B0"/>
    <w:rsid w:val="00FB27AA"/>
    <w:rsid w:val="00FB27FC"/>
    <w:rsid w:val="00FB3F87"/>
    <w:rsid w:val="00FB45BD"/>
    <w:rsid w:val="00FB5456"/>
    <w:rsid w:val="00FB67EC"/>
    <w:rsid w:val="00FB6D1A"/>
    <w:rsid w:val="00FB6F11"/>
    <w:rsid w:val="00FB6F4B"/>
    <w:rsid w:val="00FB7829"/>
    <w:rsid w:val="00FC1B82"/>
    <w:rsid w:val="00FC1B93"/>
    <w:rsid w:val="00FC1D91"/>
    <w:rsid w:val="00FC2326"/>
    <w:rsid w:val="00FC2605"/>
    <w:rsid w:val="00FC2DAA"/>
    <w:rsid w:val="00FC3AAF"/>
    <w:rsid w:val="00FC47F4"/>
    <w:rsid w:val="00FC4D03"/>
    <w:rsid w:val="00FC512A"/>
    <w:rsid w:val="00FC540A"/>
    <w:rsid w:val="00FC5C36"/>
    <w:rsid w:val="00FC5E6C"/>
    <w:rsid w:val="00FC60A0"/>
    <w:rsid w:val="00FC731C"/>
    <w:rsid w:val="00FD11E5"/>
    <w:rsid w:val="00FD1CA4"/>
    <w:rsid w:val="00FD1E59"/>
    <w:rsid w:val="00FD2680"/>
    <w:rsid w:val="00FD2887"/>
    <w:rsid w:val="00FD387D"/>
    <w:rsid w:val="00FD41C9"/>
    <w:rsid w:val="00FD5A3F"/>
    <w:rsid w:val="00FD66D9"/>
    <w:rsid w:val="00FD71B0"/>
    <w:rsid w:val="00FD7359"/>
    <w:rsid w:val="00FD7AAB"/>
    <w:rsid w:val="00FD7B86"/>
    <w:rsid w:val="00FE041F"/>
    <w:rsid w:val="00FE0AEF"/>
    <w:rsid w:val="00FE0C61"/>
    <w:rsid w:val="00FE1712"/>
    <w:rsid w:val="00FE1BEC"/>
    <w:rsid w:val="00FE2240"/>
    <w:rsid w:val="00FE339D"/>
    <w:rsid w:val="00FE5AA3"/>
    <w:rsid w:val="00FE644D"/>
    <w:rsid w:val="00FE67D8"/>
    <w:rsid w:val="00FE74B0"/>
    <w:rsid w:val="00FF0055"/>
    <w:rsid w:val="00FF0D98"/>
    <w:rsid w:val="00FF229E"/>
    <w:rsid w:val="00FF23D3"/>
    <w:rsid w:val="00FF3113"/>
    <w:rsid w:val="00FF34C9"/>
    <w:rsid w:val="00FF5598"/>
    <w:rsid w:val="00FF5F61"/>
    <w:rsid w:val="00FF68CA"/>
    <w:rsid w:val="00FF73A3"/>
    <w:rsid w:val="00FF7BF3"/>
    <w:rsid w:val="00FF7DB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83B12B"/>
  <w14:defaultImageDpi w14:val="330"/>
  <w15:docId w15:val="{56031441-7C3B-4FE9-A8B1-889DA3E4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0"/>
    <w:lsdException w:name="Colorful Grid Accent 5" w:uiPriority="61"/>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60"/>
    <w:lsdException w:name="Medium Grid 2 Accent 6" w:uiPriority="61"/>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5BC"/>
    <w:pPr>
      <w:spacing w:after="227" w:line="280" w:lineRule="exact"/>
    </w:pPr>
    <w:rPr>
      <w:rFonts w:ascii="Source Sans Pro" w:eastAsia="Source Sans Pro SemiBold" w:hAnsi="Source Sans Pro"/>
      <w:sz w:val="21"/>
      <w:szCs w:val="22"/>
      <w:lang w:val="en-GB"/>
    </w:rPr>
  </w:style>
  <w:style w:type="paragraph" w:styleId="Heading1">
    <w:name w:val="heading 1"/>
    <w:basedOn w:val="SectionSub-Title"/>
    <w:next w:val="Normal"/>
    <w:link w:val="Heading1Char"/>
    <w:qFormat/>
    <w:rsid w:val="004415B0"/>
    <w:pPr>
      <w:spacing w:before="240"/>
      <w:outlineLvl w:val="0"/>
    </w:pPr>
    <w:rPr>
      <w:color w:val="55AF40"/>
    </w:rPr>
  </w:style>
  <w:style w:type="paragraph" w:styleId="Heading2">
    <w:name w:val="heading 2"/>
    <w:basedOn w:val="BodyText"/>
    <w:next w:val="Normal"/>
    <w:link w:val="Heading2Char"/>
    <w:uiPriority w:val="9"/>
    <w:qFormat/>
    <w:rsid w:val="00E7790C"/>
    <w:pPr>
      <w:keepNext/>
      <w:spacing w:before="200" w:after="120"/>
      <w:outlineLvl w:val="1"/>
    </w:pPr>
    <w:rPr>
      <w:b/>
      <w:bCs/>
      <w:color w:val="55AF3C"/>
      <w:sz w:val="24"/>
      <w:szCs w:val="24"/>
    </w:rPr>
  </w:style>
  <w:style w:type="paragraph" w:styleId="Heading3">
    <w:name w:val="heading 3"/>
    <w:basedOn w:val="Normal"/>
    <w:next w:val="Normal"/>
    <w:link w:val="Heading3Char"/>
    <w:uiPriority w:val="9"/>
    <w:qFormat/>
    <w:rsid w:val="0001665A"/>
    <w:pPr>
      <w:keepNext/>
      <w:keepLines/>
      <w:spacing w:before="320" w:after="120"/>
      <w:outlineLvl w:val="2"/>
    </w:pPr>
    <w:rPr>
      <w:rFonts w:eastAsia="MS Mincho"/>
      <w:b/>
      <w:bCs/>
      <w:color w:val="002D64"/>
      <w:sz w:val="22"/>
    </w:rPr>
  </w:style>
  <w:style w:type="paragraph" w:styleId="Heading4">
    <w:name w:val="heading 4"/>
    <w:basedOn w:val="Normal"/>
    <w:next w:val="Normal"/>
    <w:link w:val="Heading4Char"/>
    <w:uiPriority w:val="9"/>
    <w:qFormat/>
    <w:rsid w:val="004415B0"/>
    <w:pPr>
      <w:keepNext/>
      <w:keepLines/>
      <w:spacing w:before="200" w:after="60"/>
      <w:outlineLvl w:val="3"/>
    </w:pPr>
    <w:rPr>
      <w:rFonts w:eastAsia="MS Mincho"/>
      <w:b/>
      <w:bCs/>
      <w:iCs/>
      <w:color w:val="002D64"/>
      <w:sz w:val="20"/>
      <w:szCs w:val="24"/>
    </w:rPr>
  </w:style>
  <w:style w:type="paragraph" w:styleId="Heading5">
    <w:name w:val="heading 5"/>
    <w:basedOn w:val="Normal"/>
    <w:next w:val="Normal"/>
    <w:link w:val="Heading5Char"/>
    <w:uiPriority w:val="9"/>
    <w:qFormat/>
    <w:rsid w:val="00531BA3"/>
    <w:pPr>
      <w:outlineLvl w:val="4"/>
    </w:pPr>
  </w:style>
  <w:style w:type="paragraph" w:styleId="Heading6">
    <w:name w:val="heading 6"/>
    <w:basedOn w:val="Normal"/>
    <w:next w:val="Normal"/>
    <w:link w:val="Heading6Char"/>
    <w:uiPriority w:val="9"/>
    <w:qFormat/>
    <w:rsid w:val="00C708E6"/>
    <w:pPr>
      <w:keepNext/>
      <w:keepLines/>
      <w:numPr>
        <w:ilvl w:val="5"/>
        <w:numId w:val="1"/>
      </w:numPr>
      <w:spacing w:before="200"/>
      <w:outlineLvl w:val="5"/>
    </w:pPr>
    <w:rPr>
      <w:rFonts w:eastAsia="MS Gothic"/>
      <w:i/>
      <w:iCs/>
      <w:color w:val="244061"/>
    </w:rPr>
  </w:style>
  <w:style w:type="paragraph" w:styleId="Heading7">
    <w:name w:val="heading 7"/>
    <w:basedOn w:val="Normal"/>
    <w:next w:val="Normal"/>
    <w:link w:val="Heading7Char"/>
    <w:qFormat/>
    <w:rsid w:val="001C5AD1"/>
    <w:pPr>
      <w:keepNext/>
      <w:keepLines/>
      <w:spacing w:before="40"/>
      <w:outlineLvl w:val="6"/>
    </w:pPr>
    <w:rPr>
      <w:rFonts w:eastAsia="MS Mincho"/>
      <w:i/>
      <w:iCs/>
      <w:color w:val="001631"/>
    </w:rPr>
  </w:style>
  <w:style w:type="paragraph" w:styleId="Heading8">
    <w:name w:val="heading 8"/>
    <w:basedOn w:val="Normal"/>
    <w:next w:val="Normal"/>
    <w:link w:val="Heading8Char"/>
    <w:uiPriority w:val="9"/>
    <w:qFormat/>
    <w:rsid w:val="00C708E6"/>
    <w:pPr>
      <w:keepNext/>
      <w:keepLines/>
      <w:numPr>
        <w:ilvl w:val="7"/>
        <w:numId w:val="1"/>
      </w:numPr>
      <w:spacing w:before="200"/>
      <w:outlineLvl w:val="7"/>
    </w:pPr>
    <w:rPr>
      <w:rFonts w:eastAsia="MS Gothic"/>
      <w:color w:val="363636"/>
      <w:sz w:val="20"/>
      <w:szCs w:val="20"/>
    </w:rPr>
  </w:style>
  <w:style w:type="paragraph" w:styleId="Heading9">
    <w:name w:val="heading 9"/>
    <w:basedOn w:val="Normal"/>
    <w:next w:val="Normal"/>
    <w:link w:val="Heading9Char"/>
    <w:uiPriority w:val="9"/>
    <w:qFormat/>
    <w:rsid w:val="00C708E6"/>
    <w:pPr>
      <w:keepNext/>
      <w:keepLines/>
      <w:numPr>
        <w:ilvl w:val="8"/>
        <w:numId w:val="1"/>
      </w:numPr>
      <w:spacing w:before="200"/>
      <w:outlineLvl w:val="8"/>
    </w:pPr>
    <w:rPr>
      <w:rFonts w:eastAsia="MS Gothic"/>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AD1"/>
    <w:rPr>
      <w:rFonts w:ascii="Tahoma" w:hAnsi="Tahoma" w:cs="Tahoma"/>
      <w:sz w:val="16"/>
      <w:szCs w:val="16"/>
    </w:rPr>
  </w:style>
  <w:style w:type="character" w:customStyle="1" w:styleId="BalloonTextChar">
    <w:name w:val="Balloon Text Char"/>
    <w:link w:val="BalloonText"/>
    <w:uiPriority w:val="99"/>
    <w:semiHidden/>
    <w:rsid w:val="001C5AD1"/>
    <w:rPr>
      <w:rFonts w:ascii="Tahoma" w:eastAsia="Source Sans Pro SemiBold" w:hAnsi="Tahoma" w:cs="Tahoma"/>
      <w:sz w:val="16"/>
      <w:szCs w:val="16"/>
      <w:lang w:val="en-GB" w:eastAsia="en-US"/>
    </w:rPr>
  </w:style>
  <w:style w:type="character" w:customStyle="1" w:styleId="Heading1Char">
    <w:name w:val="Heading 1 Char"/>
    <w:link w:val="Heading1"/>
    <w:rsid w:val="004415B0"/>
    <w:rPr>
      <w:rFonts w:ascii="Source Sans Pro" w:eastAsia="Source Sans Pro SemiBold" w:hAnsi="Source Sans Pro"/>
      <w:color w:val="55AF40"/>
      <w:sz w:val="36"/>
      <w:szCs w:val="36"/>
      <w:lang w:val="en-GB"/>
    </w:rPr>
  </w:style>
  <w:style w:type="character" w:customStyle="1" w:styleId="Heading2Char">
    <w:name w:val="Heading 2 Char"/>
    <w:link w:val="Heading2"/>
    <w:uiPriority w:val="9"/>
    <w:rsid w:val="00E7790C"/>
    <w:rPr>
      <w:rFonts w:ascii="Source Sans Pro" w:eastAsia="Source Sans Pro SemiBold" w:hAnsi="Source Sans Pro"/>
      <w:b/>
      <w:bCs/>
      <w:color w:val="55AF3C"/>
      <w:sz w:val="24"/>
      <w:szCs w:val="24"/>
      <w:lang w:val="en-GB"/>
    </w:rPr>
  </w:style>
  <w:style w:type="character" w:customStyle="1" w:styleId="Heading3Char">
    <w:name w:val="Heading 3 Char"/>
    <w:link w:val="Heading3"/>
    <w:uiPriority w:val="9"/>
    <w:rsid w:val="0001665A"/>
    <w:rPr>
      <w:rFonts w:ascii="Source Sans Pro" w:hAnsi="Source Sans Pro"/>
      <w:b/>
      <w:bCs/>
      <w:color w:val="002D64"/>
      <w:sz w:val="22"/>
      <w:szCs w:val="22"/>
    </w:rPr>
  </w:style>
  <w:style w:type="character" w:customStyle="1" w:styleId="Heading4Char">
    <w:name w:val="Heading 4 Char"/>
    <w:link w:val="Heading4"/>
    <w:uiPriority w:val="9"/>
    <w:rsid w:val="004415B0"/>
    <w:rPr>
      <w:rFonts w:ascii="Source Sans Pro" w:hAnsi="Source Sans Pro"/>
      <w:b/>
      <w:bCs/>
      <w:iCs/>
      <w:color w:val="002D64"/>
      <w:szCs w:val="24"/>
      <w:lang w:val="en-GB"/>
    </w:rPr>
  </w:style>
  <w:style w:type="paragraph" w:styleId="Title">
    <w:name w:val="Title"/>
    <w:basedOn w:val="Normal"/>
    <w:next w:val="Normal"/>
    <w:link w:val="TitleChar"/>
    <w:uiPriority w:val="10"/>
    <w:qFormat/>
    <w:rsid w:val="001C5AD1"/>
    <w:pPr>
      <w:spacing w:after="57" w:line="560" w:lineRule="exact"/>
      <w:ind w:right="5159"/>
    </w:pPr>
    <w:rPr>
      <w:b/>
      <w:color w:val="002D64"/>
      <w:sz w:val="48"/>
      <w:szCs w:val="48"/>
    </w:rPr>
  </w:style>
  <w:style w:type="character" w:customStyle="1" w:styleId="TitleChar">
    <w:name w:val="Title Char"/>
    <w:link w:val="Title"/>
    <w:uiPriority w:val="10"/>
    <w:rsid w:val="001C5AD1"/>
    <w:rPr>
      <w:rFonts w:ascii="Source Sans Pro" w:eastAsia="Source Sans Pro SemiBold" w:hAnsi="Source Sans Pro" w:cs="Times New Roman"/>
      <w:b/>
      <w:color w:val="002D64"/>
      <w:sz w:val="48"/>
      <w:szCs w:val="48"/>
      <w:lang w:val="en-GB" w:eastAsia="en-US"/>
    </w:rPr>
  </w:style>
  <w:style w:type="character" w:customStyle="1" w:styleId="apple-converted-space">
    <w:name w:val="apple-converted-space"/>
    <w:basedOn w:val="DefaultParagraphFont"/>
    <w:rsid w:val="00C708E6"/>
  </w:style>
  <w:style w:type="paragraph" w:styleId="BodyText">
    <w:name w:val="Body Text"/>
    <w:basedOn w:val="Normal"/>
    <w:link w:val="BodyTextChar"/>
    <w:qFormat/>
    <w:rsid w:val="002175BC"/>
  </w:style>
  <w:style w:type="character" w:customStyle="1" w:styleId="BodyTextChar">
    <w:name w:val="Body Text Char"/>
    <w:link w:val="BodyText"/>
    <w:rsid w:val="002175BC"/>
    <w:rPr>
      <w:rFonts w:ascii="Source Sans Pro" w:eastAsia="Source Sans Pro SemiBold" w:hAnsi="Source Sans Pro"/>
      <w:sz w:val="21"/>
      <w:szCs w:val="22"/>
      <w:lang w:val="en-GB" w:eastAsia="en-US"/>
    </w:rPr>
  </w:style>
  <w:style w:type="paragraph" w:styleId="Caption">
    <w:name w:val="caption"/>
    <w:basedOn w:val="Normal"/>
    <w:next w:val="Normal"/>
    <w:autoRedefine/>
    <w:uiPriority w:val="35"/>
    <w:qFormat/>
    <w:rsid w:val="00192DA9"/>
    <w:pPr>
      <w:spacing w:after="200"/>
    </w:pPr>
    <w:rPr>
      <w:b/>
      <w:bCs/>
      <w:szCs w:val="18"/>
    </w:rPr>
  </w:style>
  <w:style w:type="character" w:styleId="CommentReference">
    <w:name w:val="annotation reference"/>
    <w:uiPriority w:val="99"/>
    <w:unhideWhenUsed/>
    <w:rsid w:val="001C5AD1"/>
    <w:rPr>
      <w:sz w:val="16"/>
      <w:szCs w:val="16"/>
    </w:rPr>
  </w:style>
  <w:style w:type="paragraph" w:styleId="CommentText">
    <w:name w:val="annotation text"/>
    <w:basedOn w:val="Normal"/>
    <w:link w:val="CommentTextChar"/>
    <w:uiPriority w:val="99"/>
    <w:rsid w:val="001C5AD1"/>
    <w:rPr>
      <w:rFonts w:ascii="Times New Roman" w:eastAsia="Times New Roman" w:hAnsi="Times New Roman"/>
      <w:sz w:val="20"/>
      <w:szCs w:val="20"/>
      <w:lang w:val="en-US"/>
    </w:rPr>
  </w:style>
  <w:style w:type="character" w:customStyle="1" w:styleId="CommentTextChar">
    <w:name w:val="Comment Text Char"/>
    <w:link w:val="CommentText"/>
    <w:uiPriority w:val="99"/>
    <w:rsid w:val="001C5AD1"/>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1C5AD1"/>
    <w:rPr>
      <w:rFonts w:ascii="Source Sans Pro SemiBold" w:eastAsia="Source Sans Pro SemiBold" w:hAnsi="Source Sans Pro SemiBold"/>
      <w:b/>
      <w:bCs/>
      <w:lang w:val="en-GB"/>
    </w:rPr>
  </w:style>
  <w:style w:type="character" w:customStyle="1" w:styleId="CommentSubjectChar">
    <w:name w:val="Comment Subject Char"/>
    <w:link w:val="CommentSubject"/>
    <w:uiPriority w:val="99"/>
    <w:rsid w:val="001C5AD1"/>
    <w:rPr>
      <w:rFonts w:ascii="Source Sans Pro SemiBold" w:eastAsia="Source Sans Pro SemiBold" w:hAnsi="Source Sans Pro SemiBold" w:cs="Times New Roman"/>
      <w:b/>
      <w:bCs/>
      <w:sz w:val="20"/>
      <w:szCs w:val="20"/>
      <w:lang w:val="en-GB" w:eastAsia="en-US"/>
    </w:rPr>
  </w:style>
  <w:style w:type="paragraph" w:customStyle="1" w:styleId="Contents">
    <w:name w:val="Contents"/>
    <w:basedOn w:val="Heading1"/>
    <w:uiPriority w:val="99"/>
    <w:qFormat/>
    <w:rsid w:val="001C5AD1"/>
  </w:style>
  <w:style w:type="paragraph" w:styleId="DocumentMap">
    <w:name w:val="Document Map"/>
    <w:basedOn w:val="Normal"/>
    <w:link w:val="DocumentMapChar"/>
    <w:uiPriority w:val="99"/>
    <w:semiHidden/>
    <w:unhideWhenUsed/>
    <w:rsid w:val="001C5AD1"/>
    <w:rPr>
      <w:rFonts w:ascii="Lucida Grande" w:hAnsi="Lucida Grande"/>
      <w:sz w:val="24"/>
      <w:szCs w:val="24"/>
    </w:rPr>
  </w:style>
  <w:style w:type="character" w:customStyle="1" w:styleId="DocumentMapChar">
    <w:name w:val="Document Map Char"/>
    <w:link w:val="DocumentMap"/>
    <w:uiPriority w:val="99"/>
    <w:semiHidden/>
    <w:rsid w:val="001C5AD1"/>
    <w:rPr>
      <w:rFonts w:ascii="Lucida Grande" w:eastAsia="Source Sans Pro SemiBold" w:hAnsi="Lucida Grande" w:cs="Times New Roman"/>
      <w:lang w:val="en-GB" w:eastAsia="en-US"/>
    </w:rPr>
  </w:style>
  <w:style w:type="character" w:styleId="FollowedHyperlink">
    <w:name w:val="FollowedHyperlink"/>
    <w:rsid w:val="00C708E6"/>
    <w:rPr>
      <w:color w:val="800080"/>
      <w:u w:val="single"/>
    </w:rPr>
  </w:style>
  <w:style w:type="paragraph" w:styleId="Footer">
    <w:name w:val="footer"/>
    <w:basedOn w:val="Normal"/>
    <w:link w:val="FooterChar"/>
    <w:uiPriority w:val="99"/>
    <w:rsid w:val="001C5AD1"/>
    <w:pPr>
      <w:tabs>
        <w:tab w:val="center" w:pos="4513"/>
        <w:tab w:val="right" w:pos="9026"/>
      </w:tabs>
    </w:pPr>
  </w:style>
  <w:style w:type="character" w:customStyle="1" w:styleId="FooterChar">
    <w:name w:val="Footer Char"/>
    <w:link w:val="Footer"/>
    <w:uiPriority w:val="99"/>
    <w:rsid w:val="001C5AD1"/>
    <w:rPr>
      <w:rFonts w:ascii="Source Sans Pro SemiBold" w:eastAsia="Source Sans Pro SemiBold" w:hAnsi="Source Sans Pro SemiBold" w:cs="Times New Roman"/>
      <w:sz w:val="22"/>
      <w:szCs w:val="22"/>
      <w:lang w:val="en-GB" w:eastAsia="en-US"/>
    </w:rPr>
  </w:style>
  <w:style w:type="character" w:styleId="FootnoteReference">
    <w:name w:val="footnote reference"/>
    <w:uiPriority w:val="99"/>
    <w:unhideWhenUsed/>
    <w:rsid w:val="00C708E6"/>
    <w:rPr>
      <w:vertAlign w:val="superscript"/>
    </w:rPr>
  </w:style>
  <w:style w:type="paragraph" w:styleId="FootnoteText">
    <w:name w:val="footnote text"/>
    <w:basedOn w:val="Normal"/>
    <w:link w:val="FootnoteTextChar"/>
    <w:uiPriority w:val="99"/>
    <w:unhideWhenUsed/>
    <w:rsid w:val="00C708E6"/>
    <w:rPr>
      <w:sz w:val="20"/>
      <w:szCs w:val="20"/>
    </w:rPr>
  </w:style>
  <w:style w:type="character" w:customStyle="1" w:styleId="FootnoteTextChar">
    <w:name w:val="Footnote Text Char"/>
    <w:link w:val="FootnoteText"/>
    <w:uiPriority w:val="99"/>
    <w:rsid w:val="00C708E6"/>
    <w:rPr>
      <w:rFonts w:ascii="Cambria" w:eastAsia="Cambria" w:hAnsi="Cambria"/>
      <w:sz w:val="20"/>
      <w:szCs w:val="20"/>
      <w:lang w:val="en-GB"/>
    </w:rPr>
  </w:style>
  <w:style w:type="paragraph" w:customStyle="1" w:styleId="Graphheading">
    <w:name w:val="Graph heading"/>
    <w:basedOn w:val="Heading1"/>
    <w:uiPriority w:val="99"/>
    <w:qFormat/>
    <w:rsid w:val="001C5AD1"/>
    <w:rPr>
      <w:noProof/>
      <w:lang w:eastAsia="en-GB"/>
    </w:rPr>
  </w:style>
  <w:style w:type="paragraph" w:styleId="Header">
    <w:name w:val="header"/>
    <w:basedOn w:val="Normal"/>
    <w:link w:val="HeaderChar"/>
    <w:rsid w:val="001C5AD1"/>
    <w:pPr>
      <w:tabs>
        <w:tab w:val="center" w:pos="4513"/>
        <w:tab w:val="right" w:pos="9026"/>
      </w:tabs>
    </w:pPr>
  </w:style>
  <w:style w:type="character" w:customStyle="1" w:styleId="HeaderChar">
    <w:name w:val="Header Char"/>
    <w:link w:val="Header"/>
    <w:rsid w:val="001C5AD1"/>
    <w:rPr>
      <w:rFonts w:ascii="Source Sans Pro SemiBold" w:eastAsia="Source Sans Pro SemiBold" w:hAnsi="Source Sans Pro SemiBold" w:cs="Times New Roman"/>
      <w:sz w:val="22"/>
      <w:szCs w:val="22"/>
      <w:lang w:val="en-GB" w:eastAsia="en-US"/>
    </w:rPr>
  </w:style>
  <w:style w:type="character" w:customStyle="1" w:styleId="Heading5Char">
    <w:name w:val="Heading 5 Char"/>
    <w:link w:val="Heading5"/>
    <w:uiPriority w:val="9"/>
    <w:rsid w:val="00531BA3"/>
    <w:rPr>
      <w:rFonts w:ascii="Source Sans Pro" w:eastAsia="Source Sans Pro SemiBold" w:hAnsi="Source Sans Pro"/>
      <w:sz w:val="21"/>
      <w:szCs w:val="22"/>
    </w:rPr>
  </w:style>
  <w:style w:type="character" w:customStyle="1" w:styleId="Heading6Char">
    <w:name w:val="Heading 6 Char"/>
    <w:link w:val="Heading6"/>
    <w:uiPriority w:val="9"/>
    <w:rsid w:val="00C708E6"/>
    <w:rPr>
      <w:rFonts w:ascii="Source Sans Pro" w:eastAsia="MS Gothic" w:hAnsi="Source Sans Pro"/>
      <w:i/>
      <w:iCs/>
      <w:color w:val="244061"/>
      <w:sz w:val="21"/>
      <w:szCs w:val="22"/>
      <w:lang w:val="en-GB"/>
    </w:rPr>
  </w:style>
  <w:style w:type="character" w:customStyle="1" w:styleId="Heading7Char">
    <w:name w:val="Heading 7 Char"/>
    <w:link w:val="Heading7"/>
    <w:rsid w:val="001C5AD1"/>
    <w:rPr>
      <w:rFonts w:ascii="Source Sans Pro" w:eastAsia="MS Mincho" w:hAnsi="Source Sans Pro" w:cs="Times New Roman"/>
      <w:i/>
      <w:iCs/>
      <w:color w:val="001631"/>
      <w:sz w:val="22"/>
      <w:szCs w:val="22"/>
      <w:lang w:val="en-GB" w:eastAsia="en-US"/>
    </w:rPr>
  </w:style>
  <w:style w:type="character" w:customStyle="1" w:styleId="Heading8Char">
    <w:name w:val="Heading 8 Char"/>
    <w:link w:val="Heading8"/>
    <w:uiPriority w:val="9"/>
    <w:rsid w:val="00C708E6"/>
    <w:rPr>
      <w:rFonts w:ascii="Source Sans Pro" w:eastAsia="MS Gothic" w:hAnsi="Source Sans Pro"/>
      <w:color w:val="363636"/>
      <w:lang w:val="en-GB"/>
    </w:rPr>
  </w:style>
  <w:style w:type="character" w:customStyle="1" w:styleId="Heading9Char">
    <w:name w:val="Heading 9 Char"/>
    <w:link w:val="Heading9"/>
    <w:uiPriority w:val="9"/>
    <w:rsid w:val="00C708E6"/>
    <w:rPr>
      <w:rFonts w:ascii="Source Sans Pro" w:eastAsia="MS Gothic" w:hAnsi="Source Sans Pro"/>
      <w:i/>
      <w:iCs/>
      <w:color w:val="363636"/>
      <w:lang w:val="en-GB"/>
    </w:rPr>
  </w:style>
  <w:style w:type="character" w:styleId="Hyperlink">
    <w:name w:val="Hyperlink"/>
    <w:uiPriority w:val="99"/>
    <w:unhideWhenUsed/>
    <w:rsid w:val="001C5AD1"/>
    <w:rPr>
      <w:color w:val="002D64"/>
      <w:u w:val="single"/>
    </w:rPr>
  </w:style>
  <w:style w:type="paragraph" w:customStyle="1" w:styleId="Introduction">
    <w:name w:val="Introduction"/>
    <w:basedOn w:val="Normal"/>
    <w:uiPriority w:val="2"/>
    <w:qFormat/>
    <w:rsid w:val="001C5AD1"/>
    <w:pPr>
      <w:spacing w:after="113" w:line="380" w:lineRule="exact"/>
    </w:pPr>
    <w:rPr>
      <w:color w:val="002D64"/>
      <w:spacing w:val="-8"/>
      <w:sz w:val="32"/>
      <w:szCs w:val="32"/>
    </w:rPr>
  </w:style>
  <w:style w:type="table" w:styleId="MediumGrid2-Accent6">
    <w:name w:val="Medium Grid 2 Accent 6"/>
    <w:basedOn w:val="TableNormal"/>
    <w:uiPriority w:val="61"/>
    <w:rsid w:val="001C5AD1"/>
    <w:rPr>
      <w:rFonts w:ascii="Source Sans Pro SemiBold" w:eastAsia="Source Sans Pro SemiBold" w:hAnsi="Source Sans Pro SemiBold"/>
      <w:lang w:eastAsia="en-US"/>
    </w:rPr>
    <w:tblPr>
      <w:tblStyleRowBandSize w:val="1"/>
      <w:tblStyleColBandSize w:val="1"/>
      <w:tblBorders>
        <w:top w:val="single" w:sz="8" w:space="0" w:color="46A536"/>
        <w:left w:val="single" w:sz="8" w:space="0" w:color="46A536"/>
        <w:bottom w:val="single" w:sz="8" w:space="0" w:color="46A536"/>
        <w:right w:val="single" w:sz="8" w:space="0" w:color="46A536"/>
      </w:tblBorders>
    </w:tblPr>
    <w:tblStylePr w:type="firstRow">
      <w:pPr>
        <w:spacing w:before="0" w:after="0" w:line="240" w:lineRule="auto"/>
      </w:pPr>
      <w:rPr>
        <w:b/>
        <w:bCs/>
        <w:color w:val="FFFFFF"/>
      </w:rPr>
      <w:tblPr/>
      <w:tcPr>
        <w:shd w:val="clear" w:color="auto" w:fill="46A536"/>
      </w:tcPr>
    </w:tblStylePr>
    <w:tblStylePr w:type="lastRow">
      <w:pPr>
        <w:spacing w:before="0" w:after="0" w:line="240" w:lineRule="auto"/>
      </w:pPr>
      <w:rPr>
        <w:b/>
        <w:bCs/>
      </w:rPr>
      <w:tblPr/>
      <w:tcPr>
        <w:tcBorders>
          <w:top w:val="double" w:sz="6" w:space="0" w:color="46A536"/>
          <w:left w:val="single" w:sz="8" w:space="0" w:color="46A536"/>
          <w:bottom w:val="single" w:sz="8" w:space="0" w:color="46A536"/>
          <w:right w:val="single" w:sz="8" w:space="0" w:color="46A536"/>
        </w:tcBorders>
      </w:tcPr>
    </w:tblStylePr>
    <w:tblStylePr w:type="firstCol">
      <w:rPr>
        <w:b/>
        <w:bCs/>
      </w:rPr>
    </w:tblStylePr>
    <w:tblStylePr w:type="lastCol">
      <w:rPr>
        <w:b/>
        <w:bCs/>
      </w:rPr>
    </w:tblStylePr>
    <w:tblStylePr w:type="band1Vert">
      <w:tblPr/>
      <w:tcPr>
        <w:tcBorders>
          <w:top w:val="single" w:sz="8" w:space="0" w:color="46A536"/>
          <w:left w:val="single" w:sz="8" w:space="0" w:color="46A536"/>
          <w:bottom w:val="single" w:sz="8" w:space="0" w:color="46A536"/>
          <w:right w:val="single" w:sz="8" w:space="0" w:color="46A536"/>
        </w:tcBorders>
      </w:tcPr>
    </w:tblStylePr>
    <w:tblStylePr w:type="band1Horz">
      <w:tblPr/>
      <w:tcPr>
        <w:tcBorders>
          <w:top w:val="single" w:sz="8" w:space="0" w:color="46A536"/>
          <w:left w:val="single" w:sz="8" w:space="0" w:color="46A536"/>
          <w:bottom w:val="single" w:sz="8" w:space="0" w:color="46A536"/>
          <w:right w:val="single" w:sz="8" w:space="0" w:color="46A536"/>
        </w:tcBorders>
      </w:tcPr>
    </w:tblStylePr>
  </w:style>
  <w:style w:type="table" w:styleId="MediumGrid1-Accent6">
    <w:name w:val="Medium Grid 1 Accent 6"/>
    <w:basedOn w:val="TableNormal"/>
    <w:uiPriority w:val="60"/>
    <w:rsid w:val="00C708E6"/>
    <w:rPr>
      <w:rFonts w:ascii="Cambria" w:eastAsia="Cambria" w:hAnsi="Cambria"/>
      <w:color w:val="943634"/>
      <w:sz w:val="22"/>
      <w:szCs w:val="22"/>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arkList-Accent51">
    <w:name w:val="Dark List - Accent 51"/>
    <w:basedOn w:val="Normal"/>
    <w:uiPriority w:val="34"/>
    <w:qFormat/>
    <w:rsid w:val="001C5AD1"/>
    <w:pPr>
      <w:ind w:left="720"/>
      <w:contextualSpacing/>
    </w:pPr>
  </w:style>
  <w:style w:type="paragraph" w:customStyle="1" w:styleId="LongSubtitle">
    <w:name w:val="Long Subtitle"/>
    <w:basedOn w:val="Normal"/>
    <w:uiPriority w:val="6"/>
    <w:qFormat/>
    <w:rsid w:val="001C5AD1"/>
    <w:pPr>
      <w:spacing w:line="420" w:lineRule="exact"/>
    </w:pPr>
    <w:rPr>
      <w:color w:val="46A536"/>
      <w:sz w:val="36"/>
      <w:szCs w:val="36"/>
    </w:rPr>
  </w:style>
  <w:style w:type="paragraph" w:customStyle="1" w:styleId="LongTitle">
    <w:name w:val="Long Title"/>
    <w:basedOn w:val="Title"/>
    <w:uiPriority w:val="7"/>
    <w:qFormat/>
    <w:rsid w:val="001C5AD1"/>
    <w:pPr>
      <w:ind w:right="0"/>
    </w:pPr>
  </w:style>
  <w:style w:type="numbering" w:customStyle="1" w:styleId="NoList1">
    <w:name w:val="No List1"/>
    <w:next w:val="NoList"/>
    <w:uiPriority w:val="99"/>
    <w:semiHidden/>
    <w:unhideWhenUsed/>
    <w:rsid w:val="00C708E6"/>
  </w:style>
  <w:style w:type="numbering" w:customStyle="1" w:styleId="NoList2">
    <w:name w:val="No List2"/>
    <w:next w:val="NoList"/>
    <w:uiPriority w:val="99"/>
    <w:semiHidden/>
    <w:unhideWhenUsed/>
    <w:rsid w:val="00C708E6"/>
  </w:style>
  <w:style w:type="paragraph" w:styleId="NormalWeb">
    <w:name w:val="Normal (Web)"/>
    <w:basedOn w:val="Normal"/>
    <w:uiPriority w:val="99"/>
    <w:unhideWhenUsed/>
    <w:rsid w:val="00C708E6"/>
    <w:pPr>
      <w:spacing w:before="100" w:beforeAutospacing="1" w:after="100" w:afterAutospacing="1"/>
    </w:pPr>
    <w:rPr>
      <w:rFonts w:ascii="Times New Roman" w:eastAsia="Times New Roman" w:hAnsi="Times New Roman"/>
      <w:sz w:val="24"/>
      <w:szCs w:val="24"/>
      <w:lang w:eastAsia="en-AU"/>
    </w:rPr>
  </w:style>
  <w:style w:type="paragraph" w:customStyle="1" w:styleId="Refheaderindented">
    <w:name w:val="Ref header indented"/>
    <w:basedOn w:val="BodyText"/>
    <w:link w:val="RefheaderindentedChar"/>
    <w:rsid w:val="00C708E6"/>
    <w:pPr>
      <w:ind w:left="720"/>
    </w:pPr>
    <w:rPr>
      <w:rFonts w:ascii="Calibri" w:hAnsi="Calibri"/>
      <w:b/>
      <w:bCs/>
      <w:sz w:val="24"/>
    </w:rPr>
  </w:style>
  <w:style w:type="character" w:customStyle="1" w:styleId="RefheaderindentedChar">
    <w:name w:val="Ref header indented Char"/>
    <w:link w:val="Refheaderindented"/>
    <w:rsid w:val="00C708E6"/>
    <w:rPr>
      <w:rFonts w:ascii="Source Sans Pro" w:eastAsia="Cambria" w:hAnsi="Source Sans Pro" w:cs="Times New Roman"/>
      <w:b/>
      <w:bCs/>
      <w:szCs w:val="22"/>
      <w:lang w:val="en-GB" w:eastAsia="en-US"/>
    </w:rPr>
  </w:style>
  <w:style w:type="paragraph" w:customStyle="1" w:styleId="Refindented">
    <w:name w:val="Ref indented"/>
    <w:basedOn w:val="BodyText"/>
    <w:link w:val="RefindentedChar"/>
    <w:qFormat/>
    <w:rsid w:val="00C708E6"/>
    <w:pPr>
      <w:numPr>
        <w:numId w:val="3"/>
      </w:numPr>
    </w:pPr>
    <w:rPr>
      <w:rFonts w:ascii="Calibri" w:hAnsi="Calibri"/>
    </w:rPr>
  </w:style>
  <w:style w:type="character" w:customStyle="1" w:styleId="RefindentedChar">
    <w:name w:val="Ref indented Char"/>
    <w:link w:val="Refindented"/>
    <w:rsid w:val="00C708E6"/>
    <w:rPr>
      <w:rFonts w:eastAsia="Source Sans Pro SemiBold"/>
      <w:sz w:val="21"/>
      <w:szCs w:val="22"/>
      <w:lang w:val="en-GB"/>
    </w:rPr>
  </w:style>
  <w:style w:type="paragraph" w:customStyle="1" w:styleId="Reflists">
    <w:name w:val="Ref lists"/>
    <w:basedOn w:val="BodyText"/>
    <w:link w:val="ReflistsChar"/>
    <w:qFormat/>
    <w:rsid w:val="00C708E6"/>
    <w:pPr>
      <w:spacing w:after="120"/>
    </w:pPr>
    <w:rPr>
      <w:rFonts w:ascii="Calibri" w:hAnsi="Calibri"/>
      <w:szCs w:val="21"/>
    </w:rPr>
  </w:style>
  <w:style w:type="character" w:customStyle="1" w:styleId="ReflistsChar">
    <w:name w:val="Ref lists Char"/>
    <w:link w:val="Reflists"/>
    <w:rsid w:val="00C708E6"/>
    <w:rPr>
      <w:rFonts w:ascii="Source Sans Pro" w:eastAsia="Cambria" w:hAnsi="Source Sans Pro" w:cs="Times New Roman"/>
      <w:sz w:val="22"/>
      <w:szCs w:val="21"/>
      <w:lang w:val="en-GB" w:eastAsia="en-US"/>
    </w:rPr>
  </w:style>
  <w:style w:type="paragraph" w:customStyle="1" w:styleId="RevIDforlist">
    <w:name w:val="Rev ID for list"/>
    <w:basedOn w:val="BodyText"/>
    <w:link w:val="RevIDforlistChar"/>
    <w:qFormat/>
    <w:rsid w:val="00C708E6"/>
    <w:pPr>
      <w:spacing w:before="240" w:after="120"/>
    </w:pPr>
    <w:rPr>
      <w:rFonts w:ascii="Calibri" w:hAnsi="Calibri"/>
      <w:bCs/>
      <w:color w:val="4F81BD"/>
      <w:sz w:val="24"/>
    </w:rPr>
  </w:style>
  <w:style w:type="character" w:customStyle="1" w:styleId="RevIDforlistChar">
    <w:name w:val="Rev ID for list Char"/>
    <w:link w:val="RevIDforlist"/>
    <w:rsid w:val="00C708E6"/>
    <w:rPr>
      <w:rFonts w:ascii="Source Sans Pro" w:eastAsia="Cambria" w:hAnsi="Source Sans Pro" w:cs="Times New Roman"/>
      <w:bCs/>
      <w:color w:val="4F81BD"/>
      <w:szCs w:val="22"/>
      <w:lang w:val="en-GB" w:eastAsia="en-US"/>
    </w:rPr>
  </w:style>
  <w:style w:type="paragraph" w:customStyle="1" w:styleId="Sub-head">
    <w:name w:val="Sub-head"/>
    <w:basedOn w:val="Heading2"/>
    <w:link w:val="Sub-headChar"/>
    <w:uiPriority w:val="1"/>
    <w:qFormat/>
    <w:rsid w:val="001C5AD1"/>
    <w:pPr>
      <w:spacing w:before="240"/>
    </w:pPr>
    <w:rPr>
      <w:color w:val="46A536"/>
    </w:rPr>
  </w:style>
  <w:style w:type="character" w:customStyle="1" w:styleId="Sub-headChar">
    <w:name w:val="Sub-head Char"/>
    <w:link w:val="Sub-head"/>
    <w:uiPriority w:val="1"/>
    <w:rsid w:val="00C708E6"/>
    <w:rPr>
      <w:rFonts w:ascii="Source Sans Pro" w:eastAsia="Source Sans Pro SemiBold" w:hAnsi="Source Sans Pro" w:cs="Times New Roman"/>
      <w:b/>
      <w:color w:val="46A536"/>
      <w:szCs w:val="22"/>
      <w:lang w:val="en-GB" w:eastAsia="en-US"/>
    </w:rPr>
  </w:style>
  <w:style w:type="paragraph" w:customStyle="1" w:styleId="reviewID">
    <w:name w:val="review ID"/>
    <w:basedOn w:val="Sub-head"/>
    <w:link w:val="reviewIDChar"/>
    <w:qFormat/>
    <w:rsid w:val="00C708E6"/>
    <w:rPr>
      <w:rFonts w:ascii="Cambria" w:hAnsi="Cambria"/>
    </w:rPr>
  </w:style>
  <w:style w:type="character" w:customStyle="1" w:styleId="reviewIDChar">
    <w:name w:val="review ID Char"/>
    <w:link w:val="reviewID"/>
    <w:rsid w:val="00C708E6"/>
    <w:rPr>
      <w:rFonts w:ascii="Cambria" w:eastAsia="Cambria" w:hAnsi="Cambria" w:cs="Times New Roman"/>
      <w:b/>
      <w:color w:val="1F497D"/>
      <w:sz w:val="22"/>
      <w:szCs w:val="22"/>
      <w:lang w:val="en-AU" w:eastAsia="en-US"/>
    </w:rPr>
  </w:style>
  <w:style w:type="paragraph" w:customStyle="1" w:styleId="SectionSub-Title">
    <w:name w:val="Section Sub-Title"/>
    <w:basedOn w:val="BodyText"/>
    <w:uiPriority w:val="4"/>
    <w:qFormat/>
    <w:rsid w:val="001C5AD1"/>
    <w:pPr>
      <w:spacing w:after="240" w:line="400" w:lineRule="exact"/>
    </w:pPr>
    <w:rPr>
      <w:color w:val="46A536"/>
      <w:sz w:val="36"/>
      <w:szCs w:val="36"/>
    </w:rPr>
  </w:style>
  <w:style w:type="paragraph" w:customStyle="1" w:styleId="SectionTitle">
    <w:name w:val="Section Title"/>
    <w:basedOn w:val="Introduction"/>
    <w:uiPriority w:val="5"/>
    <w:qFormat/>
    <w:rsid w:val="008E6956"/>
  </w:style>
  <w:style w:type="paragraph" w:customStyle="1" w:styleId="StudyIDindentedforlist">
    <w:name w:val="Study ID indented for list"/>
    <w:basedOn w:val="BodyText"/>
    <w:link w:val="StudyIDindentedforlistChar"/>
    <w:qFormat/>
    <w:rsid w:val="00C708E6"/>
    <w:pPr>
      <w:ind w:left="720"/>
    </w:pPr>
    <w:rPr>
      <w:rFonts w:ascii="Calibri" w:hAnsi="Calibri"/>
      <w:bCs/>
      <w:color w:val="1F497D"/>
      <w:sz w:val="24"/>
    </w:rPr>
  </w:style>
  <w:style w:type="character" w:customStyle="1" w:styleId="StudyIDindentedforlistChar">
    <w:name w:val="Study ID indented for list Char"/>
    <w:link w:val="StudyIDindentedforlist"/>
    <w:rsid w:val="00C708E6"/>
    <w:rPr>
      <w:rFonts w:ascii="Source Sans Pro" w:eastAsia="Cambria" w:hAnsi="Source Sans Pro" w:cs="Times New Roman"/>
      <w:bCs/>
      <w:color w:val="1F497D"/>
      <w:szCs w:val="22"/>
      <w:lang w:val="en-GB" w:eastAsia="en-US"/>
    </w:rPr>
  </w:style>
  <w:style w:type="paragraph" w:customStyle="1" w:styleId="Sub-headnonumbering">
    <w:name w:val="Sub-head no numbering"/>
    <w:basedOn w:val="Sub-head"/>
    <w:link w:val="Sub-headnonumberingChar"/>
    <w:qFormat/>
    <w:rsid w:val="00C708E6"/>
    <w:rPr>
      <w:rFonts w:ascii="Cambria" w:hAnsi="Cambria"/>
    </w:rPr>
  </w:style>
  <w:style w:type="character" w:customStyle="1" w:styleId="Sub-headnonumberingChar">
    <w:name w:val="Sub-head no numbering Char"/>
    <w:link w:val="Sub-headnonumbering"/>
    <w:rsid w:val="00C708E6"/>
    <w:rPr>
      <w:rFonts w:ascii="Cambria" w:eastAsia="Cambria" w:hAnsi="Cambria" w:cs="Times New Roman"/>
      <w:b/>
      <w:color w:val="1F497D"/>
      <w:sz w:val="22"/>
      <w:szCs w:val="22"/>
      <w:lang w:val="en-GB" w:eastAsia="en-US"/>
    </w:rPr>
  </w:style>
  <w:style w:type="paragraph" w:styleId="Subtitle">
    <w:name w:val="Subtitle"/>
    <w:basedOn w:val="Normal"/>
    <w:next w:val="Normal"/>
    <w:link w:val="SubtitleChar"/>
    <w:uiPriority w:val="11"/>
    <w:qFormat/>
    <w:rsid w:val="001C5AD1"/>
    <w:pPr>
      <w:spacing w:line="420" w:lineRule="exact"/>
      <w:ind w:right="5160"/>
    </w:pPr>
    <w:rPr>
      <w:color w:val="46A536"/>
      <w:sz w:val="36"/>
      <w:szCs w:val="36"/>
    </w:rPr>
  </w:style>
  <w:style w:type="character" w:customStyle="1" w:styleId="SubtitleChar">
    <w:name w:val="Subtitle Char"/>
    <w:link w:val="Subtitle"/>
    <w:uiPriority w:val="11"/>
    <w:rsid w:val="001C5AD1"/>
    <w:rPr>
      <w:rFonts w:ascii="Source Sans Pro" w:eastAsia="Source Sans Pro SemiBold" w:hAnsi="Source Sans Pro" w:cs="Times New Roman"/>
      <w:color w:val="46A536"/>
      <w:sz w:val="36"/>
      <w:szCs w:val="36"/>
      <w:lang w:val="en-GB" w:eastAsia="en-US"/>
    </w:rPr>
  </w:style>
  <w:style w:type="table" w:styleId="TableGrid">
    <w:name w:val="Table Grid"/>
    <w:basedOn w:val="TableNormal"/>
    <w:uiPriority w:val="39"/>
    <w:rsid w:val="001C5AD1"/>
    <w:rPr>
      <w:rFonts w:ascii="Source Sans Pro SemiBold" w:eastAsia="Source Sans Pro SemiBold" w:hAnsi="Source Sans Pro Semi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08E6"/>
    <w:rPr>
      <w:rFonts w:ascii="Cambria" w:eastAsia="SimSu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708E6"/>
    <w:rPr>
      <w:rFonts w:ascii="Cambria" w:eastAsia="SimSu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qFormat/>
    <w:rsid w:val="000B2DDD"/>
    <w:pPr>
      <w:spacing w:after="60" w:line="240" w:lineRule="auto"/>
    </w:pPr>
    <w:rPr>
      <w:rFonts w:ascii="Calibri" w:hAnsi="Calibri"/>
      <w:sz w:val="18"/>
      <w:szCs w:val="18"/>
    </w:rPr>
  </w:style>
  <w:style w:type="character" w:customStyle="1" w:styleId="TabletextChar">
    <w:name w:val="Table text Char"/>
    <w:link w:val="Tabletext"/>
    <w:rsid w:val="000B2DDD"/>
    <w:rPr>
      <w:rFonts w:eastAsia="Source Sans Pro SemiBold"/>
      <w:sz w:val="18"/>
      <w:szCs w:val="18"/>
      <w:lang w:val="en-GB" w:eastAsia="en-US"/>
    </w:rPr>
  </w:style>
  <w:style w:type="paragraph" w:styleId="TOC1">
    <w:name w:val="toc 1"/>
    <w:basedOn w:val="Normal"/>
    <w:next w:val="Normal"/>
    <w:autoRedefine/>
    <w:uiPriority w:val="39"/>
    <w:unhideWhenUsed/>
    <w:rsid w:val="006D6306"/>
    <w:pPr>
      <w:tabs>
        <w:tab w:val="left" w:pos="660"/>
        <w:tab w:val="right" w:pos="9072"/>
      </w:tabs>
      <w:spacing w:after="170"/>
    </w:pPr>
    <w:rPr>
      <w:b/>
      <w:noProof/>
      <w:color w:val="46A536"/>
      <w:sz w:val="24"/>
      <w:szCs w:val="24"/>
    </w:rPr>
  </w:style>
  <w:style w:type="paragraph" w:styleId="TOC2">
    <w:name w:val="toc 2"/>
    <w:basedOn w:val="Normal"/>
    <w:next w:val="Normal"/>
    <w:autoRedefine/>
    <w:uiPriority w:val="39"/>
    <w:unhideWhenUsed/>
    <w:rsid w:val="007C6E80"/>
    <w:pPr>
      <w:tabs>
        <w:tab w:val="left" w:pos="660"/>
        <w:tab w:val="right" w:pos="9072"/>
      </w:tabs>
      <w:spacing w:after="170"/>
    </w:pPr>
    <w:rPr>
      <w:noProof/>
      <w:color w:val="002D64"/>
      <w:sz w:val="24"/>
      <w:szCs w:val="24"/>
    </w:rPr>
  </w:style>
  <w:style w:type="paragraph" w:styleId="TOC3">
    <w:name w:val="toc 3"/>
    <w:basedOn w:val="Normal"/>
    <w:next w:val="Normal"/>
    <w:autoRedefine/>
    <w:uiPriority w:val="39"/>
    <w:rsid w:val="004122CA"/>
    <w:pPr>
      <w:tabs>
        <w:tab w:val="left" w:pos="1136"/>
        <w:tab w:val="right" w:pos="9072"/>
      </w:tabs>
      <w:spacing w:after="120"/>
      <w:ind w:left="442"/>
    </w:pPr>
  </w:style>
  <w:style w:type="paragraph" w:styleId="TOC4">
    <w:name w:val="toc 4"/>
    <w:basedOn w:val="Normal"/>
    <w:next w:val="Normal"/>
    <w:autoRedefine/>
    <w:uiPriority w:val="39"/>
    <w:rsid w:val="00C708E6"/>
    <w:pPr>
      <w:ind w:left="660"/>
    </w:pPr>
  </w:style>
  <w:style w:type="paragraph" w:styleId="TOC5">
    <w:name w:val="toc 5"/>
    <w:basedOn w:val="Normal"/>
    <w:next w:val="Normal"/>
    <w:autoRedefine/>
    <w:uiPriority w:val="39"/>
    <w:rsid w:val="00C708E6"/>
    <w:pPr>
      <w:ind w:left="880"/>
    </w:pPr>
  </w:style>
  <w:style w:type="paragraph" w:styleId="TOC6">
    <w:name w:val="toc 6"/>
    <w:basedOn w:val="Normal"/>
    <w:next w:val="Normal"/>
    <w:autoRedefine/>
    <w:uiPriority w:val="39"/>
    <w:rsid w:val="00C708E6"/>
    <w:pPr>
      <w:ind w:left="1100"/>
    </w:pPr>
  </w:style>
  <w:style w:type="paragraph" w:styleId="TOC7">
    <w:name w:val="toc 7"/>
    <w:basedOn w:val="Normal"/>
    <w:next w:val="Normal"/>
    <w:autoRedefine/>
    <w:uiPriority w:val="39"/>
    <w:rsid w:val="00C708E6"/>
    <w:pPr>
      <w:ind w:left="1320"/>
    </w:pPr>
  </w:style>
  <w:style w:type="paragraph" w:styleId="TOC8">
    <w:name w:val="toc 8"/>
    <w:basedOn w:val="Normal"/>
    <w:next w:val="Normal"/>
    <w:autoRedefine/>
    <w:uiPriority w:val="39"/>
    <w:rsid w:val="00C708E6"/>
    <w:pPr>
      <w:ind w:left="1540"/>
    </w:pPr>
  </w:style>
  <w:style w:type="paragraph" w:styleId="TOC9">
    <w:name w:val="toc 9"/>
    <w:basedOn w:val="Normal"/>
    <w:next w:val="Normal"/>
    <w:autoRedefine/>
    <w:uiPriority w:val="39"/>
    <w:rsid w:val="00C708E6"/>
    <w:pPr>
      <w:ind w:left="1760"/>
    </w:pPr>
  </w:style>
  <w:style w:type="table" w:customStyle="1" w:styleId="TableGridLight1">
    <w:name w:val="Table Grid Light1"/>
    <w:basedOn w:val="TableNormal"/>
    <w:uiPriority w:val="40"/>
    <w:rsid w:val="001C5AD1"/>
    <w:rPr>
      <w:rFonts w:ascii="Source Sans Pro SemiBold" w:eastAsia="Source Sans Pro SemiBold" w:hAnsi="Source Sans Pro SemiBold"/>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EndNoteBibliography">
    <w:name w:val="EndNote Bibliography"/>
    <w:basedOn w:val="Normal"/>
    <w:link w:val="EndNoteBibliographyChar"/>
    <w:rsid w:val="001C5AD1"/>
    <w:pPr>
      <w:spacing w:line="240" w:lineRule="exact"/>
    </w:pPr>
    <w:rPr>
      <w:rFonts w:ascii="Calibri" w:eastAsia="MS Mincho" w:hAnsi="Calibri" w:cs="Calibri"/>
      <w:sz w:val="22"/>
      <w:szCs w:val="24"/>
      <w:lang w:val="en-US"/>
    </w:rPr>
  </w:style>
  <w:style w:type="character" w:styleId="PageNumber">
    <w:name w:val="page number"/>
    <w:uiPriority w:val="99"/>
    <w:semiHidden/>
    <w:unhideWhenUsed/>
    <w:rsid w:val="00C5519D"/>
  </w:style>
  <w:style w:type="table" w:customStyle="1" w:styleId="PlainTable41">
    <w:name w:val="Plain Table 41"/>
    <w:basedOn w:val="TableNormal"/>
    <w:uiPriority w:val="44"/>
    <w:rsid w:val="00D34B84"/>
    <w:rPr>
      <w:rFonts w:eastAsia="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TMLCite">
    <w:name w:val="HTML Cite"/>
    <w:uiPriority w:val="99"/>
    <w:semiHidden/>
    <w:unhideWhenUsed/>
    <w:rsid w:val="003D315D"/>
    <w:rPr>
      <w:i/>
      <w:iCs/>
    </w:rPr>
  </w:style>
  <w:style w:type="paragraph" w:customStyle="1" w:styleId="Default">
    <w:name w:val="Default"/>
    <w:rsid w:val="006D7F81"/>
    <w:pPr>
      <w:autoSpaceDE w:val="0"/>
      <w:autoSpaceDN w:val="0"/>
      <w:adjustRightInd w:val="0"/>
    </w:pPr>
    <w:rPr>
      <w:rFonts w:cs="Calibri"/>
      <w:color w:val="000000"/>
      <w:sz w:val="24"/>
      <w:szCs w:val="24"/>
      <w:lang w:eastAsia="en-AU"/>
    </w:rPr>
  </w:style>
  <w:style w:type="paragraph" w:customStyle="1" w:styleId="MediumList2-Accent41">
    <w:name w:val="Medium List 2 - Accent 41"/>
    <w:basedOn w:val="Normal"/>
    <w:uiPriority w:val="34"/>
    <w:qFormat/>
    <w:rsid w:val="00580A3D"/>
    <w:pPr>
      <w:spacing w:after="160" w:line="259" w:lineRule="auto"/>
      <w:ind w:left="720"/>
      <w:contextualSpacing/>
    </w:pPr>
    <w:rPr>
      <w:rFonts w:ascii="Calibri" w:eastAsia="Calibri" w:hAnsi="Calibri"/>
    </w:rPr>
  </w:style>
  <w:style w:type="character" w:customStyle="1" w:styleId="c0">
    <w:name w:val="c0"/>
    <w:rsid w:val="00A46ED6"/>
  </w:style>
  <w:style w:type="paragraph" w:customStyle="1" w:styleId="ColorfulList-Accent21">
    <w:name w:val="Colorful List - Accent 21"/>
    <w:uiPriority w:val="1"/>
    <w:qFormat/>
    <w:rsid w:val="004415B0"/>
    <w:rPr>
      <w:rFonts w:ascii="Source Sans Pro SemiBold" w:eastAsia="Source Sans Pro SemiBold" w:hAnsi="Source Sans Pro SemiBold"/>
      <w:sz w:val="22"/>
      <w:szCs w:val="22"/>
      <w:lang w:val="en-GB" w:eastAsia="en-US"/>
    </w:rPr>
  </w:style>
  <w:style w:type="paragraph" w:customStyle="1" w:styleId="EndNoteBibliographyTitle">
    <w:name w:val="EndNote Bibliography Title"/>
    <w:basedOn w:val="Normal"/>
    <w:link w:val="EndNoteBibliographyTitleChar"/>
    <w:rsid w:val="00F52A26"/>
    <w:pPr>
      <w:jc w:val="center"/>
    </w:pPr>
    <w:rPr>
      <w:rFonts w:ascii="Calibri" w:hAnsi="Calibri" w:cs="Calibri"/>
      <w:noProof/>
      <w:sz w:val="22"/>
      <w:lang w:val="en-US"/>
    </w:rPr>
  </w:style>
  <w:style w:type="character" w:customStyle="1" w:styleId="EndNoteBibliographyTitleChar">
    <w:name w:val="EndNote Bibliography Title Char"/>
    <w:link w:val="EndNoteBibliographyTitle"/>
    <w:rsid w:val="00F52A26"/>
    <w:rPr>
      <w:rFonts w:eastAsia="Source Sans Pro SemiBold" w:cs="Calibri"/>
      <w:noProof/>
      <w:sz w:val="22"/>
      <w:szCs w:val="22"/>
      <w:lang w:val="en-US"/>
    </w:rPr>
  </w:style>
  <w:style w:type="paragraph" w:customStyle="1" w:styleId="GridTable31">
    <w:name w:val="Grid Table 31"/>
    <w:basedOn w:val="Heading1"/>
    <w:next w:val="Normal"/>
    <w:uiPriority w:val="39"/>
    <w:unhideWhenUsed/>
    <w:qFormat/>
    <w:rsid w:val="002F2770"/>
    <w:pPr>
      <w:keepNext/>
      <w:keepLines/>
      <w:spacing w:after="0" w:line="259" w:lineRule="auto"/>
      <w:outlineLvl w:val="9"/>
    </w:pPr>
    <w:rPr>
      <w:rFonts w:ascii="Calibri Light" w:eastAsia="Times New Roman" w:hAnsi="Calibri Light"/>
      <w:color w:val="2E74B5"/>
      <w:sz w:val="32"/>
      <w:szCs w:val="32"/>
      <w:lang w:val="en-US"/>
    </w:rPr>
  </w:style>
  <w:style w:type="paragraph" w:customStyle="1" w:styleId="bulleted">
    <w:name w:val="bulleted"/>
    <w:basedOn w:val="Normal"/>
    <w:rsid w:val="00961CD5"/>
    <w:pPr>
      <w:spacing w:before="100" w:beforeAutospacing="1" w:after="100" w:afterAutospacing="1"/>
    </w:pPr>
    <w:rPr>
      <w:rFonts w:ascii="Times New Roman" w:eastAsia="Times New Roman" w:hAnsi="Times New Roman"/>
      <w:sz w:val="24"/>
      <w:szCs w:val="24"/>
      <w:lang w:eastAsia="en-AU"/>
    </w:rPr>
  </w:style>
  <w:style w:type="table" w:customStyle="1" w:styleId="TableGrid3">
    <w:name w:val="Table Grid3"/>
    <w:basedOn w:val="TableNormal"/>
    <w:next w:val="TableGrid"/>
    <w:uiPriority w:val="59"/>
    <w:rsid w:val="007F650B"/>
    <w:rPr>
      <w:rFonts w:ascii="Source Sans Pro SemiBold" w:eastAsia="Source Sans Pro SemiBold" w:hAnsi="Source Sans Pro SemiBold"/>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75D75"/>
    <w:rPr>
      <w:rFonts w:ascii="Source Sans Pro SemiBold" w:eastAsia="Source Sans Pro SemiBold" w:hAnsi="Source Sans Pro SemiBold"/>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6FE8"/>
    <w:rPr>
      <w:rFonts w:ascii="Source Sans Pro SemiBold" w:eastAsia="Source Sans Pro SemiBold" w:hAnsi="Source Sans Pro SemiBold"/>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250A0"/>
    <w:rPr>
      <w:rFonts w:ascii="Source Sans Pro SemiBold" w:eastAsia="Source Sans Pro SemiBold" w:hAnsi="Source Sans Pro SemiBold"/>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link w:val="NumberedlistChar"/>
    <w:qFormat/>
    <w:rsid w:val="00744888"/>
    <w:pPr>
      <w:numPr>
        <w:numId w:val="2"/>
      </w:numPr>
      <w:spacing w:after="60"/>
    </w:pPr>
  </w:style>
  <w:style w:type="paragraph" w:styleId="Revision">
    <w:name w:val="Revision"/>
    <w:hidden/>
    <w:uiPriority w:val="71"/>
    <w:rsid w:val="009C0923"/>
    <w:rPr>
      <w:rFonts w:ascii="Source Sans Pro" w:eastAsia="Source Sans Pro SemiBold" w:hAnsi="Source Sans Pro"/>
      <w:sz w:val="21"/>
      <w:szCs w:val="22"/>
    </w:rPr>
  </w:style>
  <w:style w:type="character" w:customStyle="1" w:styleId="NumberedlistChar">
    <w:name w:val="Numbered list Char"/>
    <w:link w:val="Numberedlist"/>
    <w:rsid w:val="00744888"/>
    <w:rPr>
      <w:rFonts w:ascii="Source Sans Pro" w:eastAsia="Source Sans Pro SemiBold" w:hAnsi="Source Sans Pro"/>
      <w:sz w:val="21"/>
      <w:szCs w:val="22"/>
      <w:lang w:val="en-GB"/>
    </w:rPr>
  </w:style>
  <w:style w:type="paragraph" w:customStyle="1" w:styleId="Tablefooter">
    <w:name w:val="Table footer"/>
    <w:basedOn w:val="Normal"/>
    <w:link w:val="TablefooterChar"/>
    <w:qFormat/>
    <w:rsid w:val="00D71E5F"/>
    <w:pPr>
      <w:spacing w:after="0" w:line="240" w:lineRule="exact"/>
    </w:pPr>
    <w:rPr>
      <w:sz w:val="18"/>
      <w:szCs w:val="20"/>
    </w:rPr>
  </w:style>
  <w:style w:type="character" w:styleId="Emphasis">
    <w:name w:val="Emphasis"/>
    <w:basedOn w:val="DefaultParagraphFont"/>
    <w:uiPriority w:val="20"/>
    <w:qFormat/>
    <w:rsid w:val="0032297A"/>
    <w:rPr>
      <w:i/>
      <w:iCs/>
    </w:rPr>
  </w:style>
  <w:style w:type="character" w:customStyle="1" w:styleId="TablefooterChar">
    <w:name w:val="Table footer Char"/>
    <w:basedOn w:val="DefaultParagraphFont"/>
    <w:link w:val="Tablefooter"/>
    <w:rsid w:val="00D71E5F"/>
    <w:rPr>
      <w:rFonts w:ascii="Source Sans Pro" w:eastAsia="Source Sans Pro SemiBold" w:hAnsi="Source Sans Pro"/>
      <w:sz w:val="18"/>
    </w:rPr>
  </w:style>
  <w:style w:type="paragraph" w:styleId="ListParagraph">
    <w:name w:val="List Paragraph"/>
    <w:basedOn w:val="Normal"/>
    <w:link w:val="ListParagraphChar"/>
    <w:uiPriority w:val="34"/>
    <w:qFormat/>
    <w:rsid w:val="00465C6E"/>
    <w:pPr>
      <w:ind w:left="720"/>
      <w:contextualSpacing/>
    </w:pPr>
  </w:style>
  <w:style w:type="table" w:customStyle="1" w:styleId="TableGrid7">
    <w:name w:val="Table Grid7"/>
    <w:basedOn w:val="TableNormal"/>
    <w:next w:val="TableGrid"/>
    <w:rsid w:val="00D71E5F"/>
    <w:rPr>
      <w:rFonts w:ascii="Source Sans Pro SemiBold" w:eastAsia="Source Sans Pro SemiBold" w:hAnsi="Source Sans Pro Semi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C3EC4"/>
    <w:rPr>
      <w:rFonts w:ascii="Source Sans Pro SemiBold" w:eastAsia="Source Sans Pro SemiBold" w:hAnsi="Source Sans Pro Semi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234FC"/>
  </w:style>
  <w:style w:type="table" w:styleId="DarkList-Accent2">
    <w:name w:val="Dark List Accent 2"/>
    <w:basedOn w:val="TableNormal"/>
    <w:uiPriority w:val="61"/>
    <w:rsid w:val="001234FC"/>
    <w:rPr>
      <w:rFonts w:ascii="Cambria" w:eastAsia="Cambria" w:hAnsi="Cambria"/>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0"/>
    <w:rsid w:val="001234FC"/>
    <w:rPr>
      <w:rFonts w:ascii="Cambria" w:eastAsia="Cambria" w:hAnsi="Cambria"/>
      <w:color w:val="943634"/>
      <w:sz w:val="22"/>
      <w:szCs w:val="22"/>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
    <w:name w:val="No List11"/>
    <w:next w:val="NoList"/>
    <w:uiPriority w:val="99"/>
    <w:semiHidden/>
    <w:unhideWhenUsed/>
    <w:rsid w:val="001234FC"/>
  </w:style>
  <w:style w:type="numbering" w:customStyle="1" w:styleId="NoList21">
    <w:name w:val="No List21"/>
    <w:next w:val="NoList"/>
    <w:uiPriority w:val="99"/>
    <w:semiHidden/>
    <w:unhideWhenUsed/>
    <w:rsid w:val="001234FC"/>
  </w:style>
  <w:style w:type="table" w:customStyle="1" w:styleId="TableGrid9">
    <w:name w:val="Table Grid9"/>
    <w:basedOn w:val="TableNormal"/>
    <w:next w:val="TableGrid"/>
    <w:uiPriority w:val="59"/>
    <w:rsid w:val="001234FC"/>
    <w:rPr>
      <w:rFonts w:ascii="Cambria" w:eastAsia="Cambria" w:hAnsi="Cambria"/>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C00D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A0663"/>
    <w:rPr>
      <w:rFonts w:ascii="Source Sans Pro SemiBold" w:eastAsia="Source Sans Pro SemiBold" w:hAnsi="Source Sans Pro Semi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174FA"/>
  </w:style>
  <w:style w:type="table" w:styleId="ColorfulGrid-Accent5">
    <w:name w:val="Colorful Grid Accent 5"/>
    <w:basedOn w:val="TableNormal"/>
    <w:uiPriority w:val="61"/>
    <w:rsid w:val="00C174FA"/>
    <w:rPr>
      <w:rFonts w:ascii="Source Sans Pro SemiBold" w:eastAsia="Source Sans Pro SemiBold" w:hAnsi="Source Sans Pro SemiBold"/>
      <w:lang w:eastAsia="en-US"/>
    </w:rPr>
    <w:tblPr>
      <w:tblStyleRowBandSize w:val="1"/>
      <w:tblStyleColBandSize w:val="1"/>
      <w:tblBorders>
        <w:top w:val="single" w:sz="8" w:space="0" w:color="46A536"/>
        <w:left w:val="single" w:sz="8" w:space="0" w:color="46A536"/>
        <w:bottom w:val="single" w:sz="8" w:space="0" w:color="46A536"/>
        <w:right w:val="single" w:sz="8" w:space="0" w:color="46A536"/>
      </w:tblBorders>
    </w:tblPr>
    <w:tblStylePr w:type="firstRow">
      <w:pPr>
        <w:spacing w:before="0" w:after="0" w:line="240" w:lineRule="auto"/>
      </w:pPr>
      <w:rPr>
        <w:b/>
        <w:bCs/>
        <w:color w:val="FFFFFF"/>
      </w:rPr>
      <w:tblPr/>
      <w:tcPr>
        <w:shd w:val="clear" w:color="auto" w:fill="46A536"/>
      </w:tcPr>
    </w:tblStylePr>
    <w:tblStylePr w:type="lastRow">
      <w:pPr>
        <w:spacing w:before="0" w:after="0" w:line="240" w:lineRule="auto"/>
      </w:pPr>
      <w:rPr>
        <w:b/>
        <w:bCs/>
      </w:rPr>
      <w:tblPr/>
      <w:tcPr>
        <w:tcBorders>
          <w:top w:val="double" w:sz="6" w:space="0" w:color="46A536"/>
          <w:left w:val="single" w:sz="8" w:space="0" w:color="46A536"/>
          <w:bottom w:val="single" w:sz="8" w:space="0" w:color="46A536"/>
          <w:right w:val="single" w:sz="8" w:space="0" w:color="46A536"/>
        </w:tcBorders>
      </w:tcPr>
    </w:tblStylePr>
    <w:tblStylePr w:type="firstCol">
      <w:rPr>
        <w:b/>
        <w:bCs/>
      </w:rPr>
    </w:tblStylePr>
    <w:tblStylePr w:type="lastCol">
      <w:rPr>
        <w:b/>
        <w:bCs/>
      </w:rPr>
    </w:tblStylePr>
    <w:tblStylePr w:type="band1Vert">
      <w:tblPr/>
      <w:tcPr>
        <w:tcBorders>
          <w:top w:val="single" w:sz="8" w:space="0" w:color="46A536"/>
          <w:left w:val="single" w:sz="8" w:space="0" w:color="46A536"/>
          <w:bottom w:val="single" w:sz="8" w:space="0" w:color="46A536"/>
          <w:right w:val="single" w:sz="8" w:space="0" w:color="46A536"/>
        </w:tcBorders>
      </w:tcPr>
    </w:tblStylePr>
    <w:tblStylePr w:type="band1Horz">
      <w:tblPr/>
      <w:tcPr>
        <w:tcBorders>
          <w:top w:val="single" w:sz="8" w:space="0" w:color="46A536"/>
          <w:left w:val="single" w:sz="8" w:space="0" w:color="46A536"/>
          <w:bottom w:val="single" w:sz="8" w:space="0" w:color="46A536"/>
          <w:right w:val="single" w:sz="8" w:space="0" w:color="46A536"/>
        </w:tcBorders>
      </w:tcPr>
    </w:tblStylePr>
  </w:style>
  <w:style w:type="table" w:styleId="ColorfulList-Accent5">
    <w:name w:val="Colorful List Accent 5"/>
    <w:basedOn w:val="TableNormal"/>
    <w:uiPriority w:val="60"/>
    <w:rsid w:val="00C174FA"/>
    <w:rPr>
      <w:rFonts w:ascii="Cambria" w:eastAsia="Cambria" w:hAnsi="Cambria"/>
      <w:color w:val="943634"/>
      <w:sz w:val="22"/>
      <w:szCs w:val="22"/>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LightList-Accent51">
    <w:name w:val="Light List - Accent 51"/>
    <w:basedOn w:val="Normal"/>
    <w:uiPriority w:val="34"/>
    <w:qFormat/>
    <w:rsid w:val="00C174FA"/>
    <w:pPr>
      <w:spacing w:after="200" w:line="240" w:lineRule="auto"/>
      <w:ind w:left="720"/>
      <w:contextualSpacing/>
    </w:pPr>
    <w:rPr>
      <w:sz w:val="22"/>
      <w:lang w:eastAsia="en-US"/>
    </w:rPr>
  </w:style>
  <w:style w:type="numbering" w:customStyle="1" w:styleId="NoList12">
    <w:name w:val="No List12"/>
    <w:next w:val="NoList"/>
    <w:uiPriority w:val="99"/>
    <w:semiHidden/>
    <w:unhideWhenUsed/>
    <w:rsid w:val="00C174FA"/>
  </w:style>
  <w:style w:type="numbering" w:customStyle="1" w:styleId="NoList22">
    <w:name w:val="No List22"/>
    <w:next w:val="NoList"/>
    <w:uiPriority w:val="99"/>
    <w:semiHidden/>
    <w:unhideWhenUsed/>
    <w:rsid w:val="00C174FA"/>
  </w:style>
  <w:style w:type="paragraph" w:customStyle="1" w:styleId="ColorfulShading-Accent31">
    <w:name w:val="Colorful Shading - Accent 31"/>
    <w:basedOn w:val="Normal"/>
    <w:uiPriority w:val="34"/>
    <w:qFormat/>
    <w:rsid w:val="00C174FA"/>
    <w:pPr>
      <w:spacing w:after="160" w:line="259" w:lineRule="auto"/>
      <w:ind w:left="720"/>
      <w:contextualSpacing/>
    </w:pPr>
    <w:rPr>
      <w:rFonts w:ascii="Calibri" w:eastAsia="Calibri" w:hAnsi="Calibri"/>
      <w:sz w:val="22"/>
      <w:lang w:val="en-AU" w:eastAsia="en-US"/>
    </w:rPr>
  </w:style>
  <w:style w:type="paragraph" w:customStyle="1" w:styleId="MediumShading1-Accent21">
    <w:name w:val="Medium Shading 1 - Accent 21"/>
    <w:uiPriority w:val="1"/>
    <w:qFormat/>
    <w:rsid w:val="00C174FA"/>
    <w:rPr>
      <w:rFonts w:ascii="Source Sans Pro SemiBold" w:eastAsia="Source Sans Pro SemiBold" w:hAnsi="Source Sans Pro SemiBold"/>
      <w:sz w:val="22"/>
      <w:szCs w:val="22"/>
      <w:lang w:val="en-GB" w:eastAsia="en-US"/>
    </w:rPr>
  </w:style>
  <w:style w:type="paragraph" w:customStyle="1" w:styleId="Footer1">
    <w:name w:val="Footer1"/>
    <w:basedOn w:val="Normal"/>
    <w:rsid w:val="00C174FA"/>
    <w:pPr>
      <w:tabs>
        <w:tab w:val="center" w:pos="4153"/>
        <w:tab w:val="right" w:pos="8306"/>
      </w:tabs>
      <w:spacing w:after="0" w:line="240" w:lineRule="auto"/>
    </w:pPr>
    <w:rPr>
      <w:rFonts w:ascii="Arial" w:eastAsia="Times New Roman" w:hAnsi="Arial"/>
      <w:sz w:val="24"/>
      <w:szCs w:val="20"/>
      <w:lang w:eastAsia="en-AU"/>
    </w:rPr>
  </w:style>
  <w:style w:type="character" w:customStyle="1" w:styleId="author">
    <w:name w:val="author"/>
    <w:rsid w:val="00C174FA"/>
  </w:style>
  <w:style w:type="character" w:customStyle="1" w:styleId="articletitle">
    <w:name w:val="articletitle"/>
    <w:rsid w:val="00C174FA"/>
  </w:style>
  <w:style w:type="character" w:customStyle="1" w:styleId="othertitle">
    <w:name w:val="othertitle"/>
    <w:rsid w:val="00C174FA"/>
  </w:style>
  <w:style w:type="character" w:customStyle="1" w:styleId="vol">
    <w:name w:val="vol"/>
    <w:rsid w:val="00C174FA"/>
  </w:style>
  <w:style w:type="character" w:customStyle="1" w:styleId="citedissue">
    <w:name w:val="citedissue"/>
    <w:rsid w:val="00C174FA"/>
  </w:style>
  <w:style w:type="character" w:styleId="Strong">
    <w:name w:val="Strong"/>
    <w:uiPriority w:val="22"/>
    <w:qFormat/>
    <w:rsid w:val="00C174FA"/>
    <w:rPr>
      <w:b/>
      <w:bCs/>
    </w:rPr>
  </w:style>
  <w:style w:type="paragraph" w:customStyle="1" w:styleId="Pa3">
    <w:name w:val="Pa3"/>
    <w:basedOn w:val="Default"/>
    <w:next w:val="Default"/>
    <w:uiPriority w:val="99"/>
    <w:rsid w:val="00C174FA"/>
    <w:pPr>
      <w:spacing w:line="201" w:lineRule="atLeast"/>
    </w:pPr>
    <w:rPr>
      <w:rFonts w:ascii="Times" w:hAnsi="Times" w:cs="Times New Roman"/>
      <w:color w:val="auto"/>
      <w:lang w:eastAsia="zh-CN"/>
    </w:rPr>
  </w:style>
  <w:style w:type="numbering" w:customStyle="1" w:styleId="NoList5">
    <w:name w:val="No List5"/>
    <w:next w:val="NoList"/>
    <w:uiPriority w:val="99"/>
    <w:semiHidden/>
    <w:unhideWhenUsed/>
    <w:rsid w:val="00927EFB"/>
  </w:style>
  <w:style w:type="numbering" w:customStyle="1" w:styleId="NoList13">
    <w:name w:val="No List13"/>
    <w:next w:val="NoList"/>
    <w:uiPriority w:val="99"/>
    <w:semiHidden/>
    <w:unhideWhenUsed/>
    <w:rsid w:val="00927EFB"/>
  </w:style>
  <w:style w:type="numbering" w:customStyle="1" w:styleId="NoList23">
    <w:name w:val="No List23"/>
    <w:next w:val="NoList"/>
    <w:uiPriority w:val="99"/>
    <w:semiHidden/>
    <w:unhideWhenUsed/>
    <w:rsid w:val="00927EFB"/>
  </w:style>
  <w:style w:type="paragraph" w:customStyle="1" w:styleId="Tabletextresponse">
    <w:name w:val="Table text response"/>
    <w:basedOn w:val="Normal"/>
    <w:link w:val="TabletextresponseChar"/>
    <w:qFormat/>
    <w:rsid w:val="00C111F3"/>
    <w:pPr>
      <w:spacing w:after="60"/>
    </w:pPr>
    <w:rPr>
      <w:sz w:val="18"/>
      <w:szCs w:val="18"/>
      <w:lang w:eastAsia="en-US"/>
    </w:rPr>
  </w:style>
  <w:style w:type="character" w:customStyle="1" w:styleId="TabletextresponseChar">
    <w:name w:val="Table text response Char"/>
    <w:basedOn w:val="DefaultParagraphFont"/>
    <w:link w:val="Tabletextresponse"/>
    <w:rsid w:val="00C111F3"/>
    <w:rPr>
      <w:rFonts w:ascii="Source Sans Pro" w:eastAsia="Source Sans Pro SemiBold" w:hAnsi="Source Sans Pro"/>
      <w:sz w:val="18"/>
      <w:szCs w:val="18"/>
      <w:lang w:val="en-GB" w:eastAsia="en-US"/>
    </w:rPr>
  </w:style>
  <w:style w:type="paragraph" w:customStyle="1" w:styleId="Dotpointlist">
    <w:name w:val="Dot point list"/>
    <w:basedOn w:val="ListParagraph"/>
    <w:link w:val="DotpointlistChar"/>
    <w:qFormat/>
    <w:rsid w:val="00216F9A"/>
    <w:pPr>
      <w:numPr>
        <w:numId w:val="7"/>
      </w:numPr>
    </w:pPr>
  </w:style>
  <w:style w:type="character" w:customStyle="1" w:styleId="DotpointlistChar">
    <w:name w:val="Dot point list Char"/>
    <w:basedOn w:val="DefaultParagraphFont"/>
    <w:link w:val="Dotpointlist"/>
    <w:rsid w:val="00216F9A"/>
    <w:rPr>
      <w:rFonts w:ascii="Source Sans Pro" w:eastAsia="Source Sans Pro SemiBold" w:hAnsi="Source Sans Pro"/>
      <w:sz w:val="21"/>
      <w:szCs w:val="22"/>
      <w:lang w:val="en-GB"/>
    </w:rPr>
  </w:style>
  <w:style w:type="character" w:customStyle="1" w:styleId="EndNoteBibliographyChar">
    <w:name w:val="EndNote Bibliography Char"/>
    <w:basedOn w:val="DefaultParagraphFont"/>
    <w:link w:val="EndNoteBibliography"/>
    <w:rsid w:val="00651602"/>
    <w:rPr>
      <w:rFonts w:cs="Calibri"/>
      <w:sz w:val="22"/>
      <w:szCs w:val="24"/>
      <w:lang w:val="en-US"/>
    </w:rPr>
  </w:style>
  <w:style w:type="character" w:styleId="UnresolvedMention">
    <w:name w:val="Unresolved Mention"/>
    <w:basedOn w:val="DefaultParagraphFont"/>
    <w:uiPriority w:val="99"/>
    <w:semiHidden/>
    <w:unhideWhenUsed/>
    <w:rsid w:val="00793C24"/>
    <w:rPr>
      <w:color w:val="605E5C"/>
      <w:shd w:val="clear" w:color="auto" w:fill="E1DFDD"/>
    </w:rPr>
  </w:style>
  <w:style w:type="character" w:customStyle="1" w:styleId="ListParagraphChar">
    <w:name w:val="List Paragraph Char"/>
    <w:basedOn w:val="DefaultParagraphFont"/>
    <w:link w:val="ListParagraph"/>
    <w:uiPriority w:val="34"/>
    <w:rsid w:val="00BE050F"/>
    <w:rPr>
      <w:rFonts w:ascii="Source Sans Pro" w:eastAsia="Source Sans Pro SemiBold" w:hAnsi="Source Sans Pro"/>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001">
      <w:bodyDiv w:val="1"/>
      <w:marLeft w:val="0"/>
      <w:marRight w:val="0"/>
      <w:marTop w:val="0"/>
      <w:marBottom w:val="0"/>
      <w:divBdr>
        <w:top w:val="none" w:sz="0" w:space="0" w:color="auto"/>
        <w:left w:val="none" w:sz="0" w:space="0" w:color="auto"/>
        <w:bottom w:val="none" w:sz="0" w:space="0" w:color="auto"/>
        <w:right w:val="none" w:sz="0" w:space="0" w:color="auto"/>
      </w:divBdr>
    </w:div>
    <w:div w:id="29578352">
      <w:bodyDiv w:val="1"/>
      <w:marLeft w:val="0"/>
      <w:marRight w:val="0"/>
      <w:marTop w:val="0"/>
      <w:marBottom w:val="0"/>
      <w:divBdr>
        <w:top w:val="none" w:sz="0" w:space="0" w:color="auto"/>
        <w:left w:val="none" w:sz="0" w:space="0" w:color="auto"/>
        <w:bottom w:val="none" w:sz="0" w:space="0" w:color="auto"/>
        <w:right w:val="none" w:sz="0" w:space="0" w:color="auto"/>
      </w:divBdr>
    </w:div>
    <w:div w:id="176240341">
      <w:bodyDiv w:val="1"/>
      <w:marLeft w:val="0"/>
      <w:marRight w:val="0"/>
      <w:marTop w:val="0"/>
      <w:marBottom w:val="0"/>
      <w:divBdr>
        <w:top w:val="none" w:sz="0" w:space="0" w:color="auto"/>
        <w:left w:val="none" w:sz="0" w:space="0" w:color="auto"/>
        <w:bottom w:val="none" w:sz="0" w:space="0" w:color="auto"/>
        <w:right w:val="none" w:sz="0" w:space="0" w:color="auto"/>
      </w:divBdr>
    </w:div>
    <w:div w:id="282688758">
      <w:bodyDiv w:val="1"/>
      <w:marLeft w:val="0"/>
      <w:marRight w:val="0"/>
      <w:marTop w:val="0"/>
      <w:marBottom w:val="0"/>
      <w:divBdr>
        <w:top w:val="none" w:sz="0" w:space="0" w:color="auto"/>
        <w:left w:val="none" w:sz="0" w:space="0" w:color="auto"/>
        <w:bottom w:val="none" w:sz="0" w:space="0" w:color="auto"/>
        <w:right w:val="none" w:sz="0" w:space="0" w:color="auto"/>
      </w:divBdr>
    </w:div>
    <w:div w:id="286813956">
      <w:bodyDiv w:val="1"/>
      <w:marLeft w:val="0"/>
      <w:marRight w:val="0"/>
      <w:marTop w:val="0"/>
      <w:marBottom w:val="0"/>
      <w:divBdr>
        <w:top w:val="none" w:sz="0" w:space="0" w:color="auto"/>
        <w:left w:val="none" w:sz="0" w:space="0" w:color="auto"/>
        <w:bottom w:val="none" w:sz="0" w:space="0" w:color="auto"/>
        <w:right w:val="none" w:sz="0" w:space="0" w:color="auto"/>
      </w:divBdr>
    </w:div>
    <w:div w:id="340091373">
      <w:bodyDiv w:val="1"/>
      <w:marLeft w:val="0"/>
      <w:marRight w:val="0"/>
      <w:marTop w:val="0"/>
      <w:marBottom w:val="0"/>
      <w:divBdr>
        <w:top w:val="none" w:sz="0" w:space="0" w:color="auto"/>
        <w:left w:val="none" w:sz="0" w:space="0" w:color="auto"/>
        <w:bottom w:val="none" w:sz="0" w:space="0" w:color="auto"/>
        <w:right w:val="none" w:sz="0" w:space="0" w:color="auto"/>
      </w:divBdr>
    </w:div>
    <w:div w:id="402533073">
      <w:bodyDiv w:val="1"/>
      <w:marLeft w:val="0"/>
      <w:marRight w:val="0"/>
      <w:marTop w:val="0"/>
      <w:marBottom w:val="0"/>
      <w:divBdr>
        <w:top w:val="none" w:sz="0" w:space="0" w:color="auto"/>
        <w:left w:val="none" w:sz="0" w:space="0" w:color="auto"/>
        <w:bottom w:val="none" w:sz="0" w:space="0" w:color="auto"/>
        <w:right w:val="none" w:sz="0" w:space="0" w:color="auto"/>
      </w:divBdr>
    </w:div>
    <w:div w:id="596593680">
      <w:bodyDiv w:val="1"/>
      <w:marLeft w:val="0"/>
      <w:marRight w:val="0"/>
      <w:marTop w:val="0"/>
      <w:marBottom w:val="0"/>
      <w:divBdr>
        <w:top w:val="none" w:sz="0" w:space="0" w:color="auto"/>
        <w:left w:val="none" w:sz="0" w:space="0" w:color="auto"/>
        <w:bottom w:val="none" w:sz="0" w:space="0" w:color="auto"/>
        <w:right w:val="none" w:sz="0" w:space="0" w:color="auto"/>
      </w:divBdr>
    </w:div>
    <w:div w:id="649557063">
      <w:bodyDiv w:val="1"/>
      <w:marLeft w:val="0"/>
      <w:marRight w:val="0"/>
      <w:marTop w:val="0"/>
      <w:marBottom w:val="0"/>
      <w:divBdr>
        <w:top w:val="none" w:sz="0" w:space="0" w:color="auto"/>
        <w:left w:val="none" w:sz="0" w:space="0" w:color="auto"/>
        <w:bottom w:val="none" w:sz="0" w:space="0" w:color="auto"/>
        <w:right w:val="none" w:sz="0" w:space="0" w:color="auto"/>
      </w:divBdr>
    </w:div>
    <w:div w:id="675888825">
      <w:bodyDiv w:val="1"/>
      <w:marLeft w:val="0"/>
      <w:marRight w:val="0"/>
      <w:marTop w:val="0"/>
      <w:marBottom w:val="0"/>
      <w:divBdr>
        <w:top w:val="none" w:sz="0" w:space="0" w:color="auto"/>
        <w:left w:val="none" w:sz="0" w:space="0" w:color="auto"/>
        <w:bottom w:val="none" w:sz="0" w:space="0" w:color="auto"/>
        <w:right w:val="none" w:sz="0" w:space="0" w:color="auto"/>
      </w:divBdr>
    </w:div>
    <w:div w:id="821118052">
      <w:bodyDiv w:val="1"/>
      <w:marLeft w:val="0"/>
      <w:marRight w:val="0"/>
      <w:marTop w:val="0"/>
      <w:marBottom w:val="0"/>
      <w:divBdr>
        <w:top w:val="none" w:sz="0" w:space="0" w:color="auto"/>
        <w:left w:val="none" w:sz="0" w:space="0" w:color="auto"/>
        <w:bottom w:val="none" w:sz="0" w:space="0" w:color="auto"/>
        <w:right w:val="none" w:sz="0" w:space="0" w:color="auto"/>
      </w:divBdr>
    </w:div>
    <w:div w:id="1093088304">
      <w:bodyDiv w:val="1"/>
      <w:marLeft w:val="0"/>
      <w:marRight w:val="0"/>
      <w:marTop w:val="0"/>
      <w:marBottom w:val="0"/>
      <w:divBdr>
        <w:top w:val="none" w:sz="0" w:space="0" w:color="auto"/>
        <w:left w:val="none" w:sz="0" w:space="0" w:color="auto"/>
        <w:bottom w:val="none" w:sz="0" w:space="0" w:color="auto"/>
        <w:right w:val="none" w:sz="0" w:space="0" w:color="auto"/>
      </w:divBdr>
    </w:div>
    <w:div w:id="1129057595">
      <w:bodyDiv w:val="1"/>
      <w:marLeft w:val="0"/>
      <w:marRight w:val="0"/>
      <w:marTop w:val="0"/>
      <w:marBottom w:val="0"/>
      <w:divBdr>
        <w:top w:val="none" w:sz="0" w:space="0" w:color="auto"/>
        <w:left w:val="none" w:sz="0" w:space="0" w:color="auto"/>
        <w:bottom w:val="none" w:sz="0" w:space="0" w:color="auto"/>
        <w:right w:val="none" w:sz="0" w:space="0" w:color="auto"/>
      </w:divBdr>
    </w:div>
    <w:div w:id="1443960407">
      <w:bodyDiv w:val="1"/>
      <w:marLeft w:val="0"/>
      <w:marRight w:val="0"/>
      <w:marTop w:val="0"/>
      <w:marBottom w:val="0"/>
      <w:divBdr>
        <w:top w:val="none" w:sz="0" w:space="0" w:color="auto"/>
        <w:left w:val="none" w:sz="0" w:space="0" w:color="auto"/>
        <w:bottom w:val="none" w:sz="0" w:space="0" w:color="auto"/>
        <w:right w:val="none" w:sz="0" w:space="0" w:color="auto"/>
      </w:divBdr>
    </w:div>
    <w:div w:id="1486161914">
      <w:bodyDiv w:val="1"/>
      <w:marLeft w:val="0"/>
      <w:marRight w:val="0"/>
      <w:marTop w:val="0"/>
      <w:marBottom w:val="0"/>
      <w:divBdr>
        <w:top w:val="none" w:sz="0" w:space="0" w:color="auto"/>
        <w:left w:val="none" w:sz="0" w:space="0" w:color="auto"/>
        <w:bottom w:val="none" w:sz="0" w:space="0" w:color="auto"/>
        <w:right w:val="none" w:sz="0" w:space="0" w:color="auto"/>
      </w:divBdr>
    </w:div>
    <w:div w:id="1947425599">
      <w:bodyDiv w:val="1"/>
      <w:marLeft w:val="0"/>
      <w:marRight w:val="0"/>
      <w:marTop w:val="0"/>
      <w:marBottom w:val="0"/>
      <w:divBdr>
        <w:top w:val="none" w:sz="0" w:space="0" w:color="auto"/>
        <w:left w:val="none" w:sz="0" w:space="0" w:color="auto"/>
        <w:bottom w:val="none" w:sz="0" w:space="0" w:color="auto"/>
        <w:right w:val="none" w:sz="0" w:space="0" w:color="auto"/>
      </w:divBdr>
    </w:div>
    <w:div w:id="2090302732">
      <w:bodyDiv w:val="1"/>
      <w:marLeft w:val="0"/>
      <w:marRight w:val="0"/>
      <w:marTop w:val="0"/>
      <w:marBottom w:val="0"/>
      <w:divBdr>
        <w:top w:val="none" w:sz="0" w:space="0" w:color="auto"/>
        <w:left w:val="none" w:sz="0" w:space="0" w:color="auto"/>
        <w:bottom w:val="none" w:sz="0" w:space="0" w:color="auto"/>
        <w:right w:val="none" w:sz="0" w:space="0" w:color="auto"/>
      </w:divBdr>
    </w:div>
    <w:div w:id="214515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yperlink" Target="../../www.training.cochrane.org/handbook"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www.riskofbias.info/welcome/rob-2-0-tool/current-version-of-rob-2"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crd.york.ac.uk/prospero/display_record.php?RecordID=467191" TargetMode="External"/><Relationship Id="rId20" Type="http://schemas.openxmlformats.org/officeDocument/2006/relationships/image" Target="media/image5.png"/><Relationship Id="rId29" Type="http://schemas.openxmlformats.org/officeDocument/2006/relationships/hyperlink" Target="https://doi.org/10.1016/j.jphys.2023.05.0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who.int/classifications/classification-of-diseases"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doi.org/10.1016/j.jclinepi.2017.12.020" TargetMode="External"/><Relationship Id="rId28" Type="http://schemas.openxmlformats.org/officeDocument/2006/relationships/hyperlink" Target="http://www.riskofbias.info" TargetMode="External"/><Relationship Id="rId10" Type="http://schemas.openxmlformats.org/officeDocument/2006/relationships/endnotes" Target="endnotes.xml"/><Relationship Id="rId19" Type="http://schemas.openxmlformats.org/officeDocument/2006/relationships/hyperlink" Target="https://www.crd.york.ac.uk/prospero/display_record.php?RecordID=467191" TargetMode="External"/><Relationship Id="rId31" Type="http://schemas.openxmlformats.org/officeDocument/2006/relationships/hyperlink" Target="https://doi.org/10.1016/j.jclinepi.2019.10.0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https://www.feldenkrais.org.au/standards-of-practice" TargetMode="External"/><Relationship Id="rId30" Type="http://schemas.openxmlformats.org/officeDocument/2006/relationships/hyperlink" Target="../../www.training.cochrane.org/handbook"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40D914E146024490871F947646B4C5" ma:contentTypeVersion="6" ma:contentTypeDescription="Create a new document." ma:contentTypeScope="" ma:versionID="d2f37033967eed70b3470ebaee0023a0">
  <xsd:schema xmlns:xsd="http://www.w3.org/2001/XMLSchema" xmlns:xs="http://www.w3.org/2001/XMLSchema" xmlns:p="http://schemas.microsoft.com/office/2006/metadata/properties" xmlns:ns2="ae63b132-8ee0-421b-b5c9-27568b0a8a71" targetNamespace="http://schemas.microsoft.com/office/2006/metadata/properties" ma:root="true" ma:fieldsID="33fa554c964b6813af71297bc176a4c5" ns2:_="">
    <xsd:import namespace="ae63b132-8ee0-421b-b5c9-27568b0a8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3b132-8ee0-421b-b5c9-27568b0a8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58326-8893-4A9A-BB85-39ACF1D0EDAD}">
  <ds:schemaRefs>
    <ds:schemaRef ds:uri="http://schemas.microsoft.com/sharepoint/v3/contenttype/forms"/>
  </ds:schemaRefs>
</ds:datastoreItem>
</file>

<file path=customXml/itemProps2.xml><?xml version="1.0" encoding="utf-8"?>
<ds:datastoreItem xmlns:ds="http://schemas.openxmlformats.org/officeDocument/2006/customXml" ds:itemID="{1590ECAF-14B2-400C-8158-DAC4FBF91302}">
  <ds:schemaRefs>
    <ds:schemaRef ds:uri="http://schemas.openxmlformats.org/officeDocument/2006/bibliography"/>
  </ds:schemaRefs>
</ds:datastoreItem>
</file>

<file path=customXml/itemProps3.xml><?xml version="1.0" encoding="utf-8"?>
<ds:datastoreItem xmlns:ds="http://schemas.openxmlformats.org/officeDocument/2006/customXml" ds:itemID="{35DBE9B7-EEF5-4717-B3C4-92C7614631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9037E9-91D9-4F97-8FDC-7B5EE9FE4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3b132-8ee0-421b-b5c9-27568b0a8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36</Pages>
  <Words>17549</Words>
  <Characters>100034</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Natural Therapies Review 2024 – Feldenkrais evidence evaluation – Appendices A, B, C, G to I</vt:lpstr>
    </vt:vector>
  </TitlesOfParts>
  <Company/>
  <LinksUpToDate>false</LinksUpToDate>
  <CharactersWithSpaces>117349</CharactersWithSpaces>
  <SharedDoc>false</SharedDoc>
  <HLinks>
    <vt:vector size="132" baseType="variant">
      <vt:variant>
        <vt:i4>2818098</vt:i4>
      </vt:variant>
      <vt:variant>
        <vt:i4>263</vt:i4>
      </vt:variant>
      <vt:variant>
        <vt:i4>0</vt:i4>
      </vt:variant>
      <vt:variant>
        <vt:i4>5</vt:i4>
      </vt:variant>
      <vt:variant>
        <vt:lpwstr>http://www.tga.gov.au/disinfectants-sterilants</vt:lpwstr>
      </vt:variant>
      <vt:variant>
        <vt:lpwstr/>
      </vt:variant>
      <vt:variant>
        <vt:i4>4587538</vt:i4>
      </vt:variant>
      <vt:variant>
        <vt:i4>260</vt:i4>
      </vt:variant>
      <vt:variant>
        <vt:i4>0</vt:i4>
      </vt:variant>
      <vt:variant>
        <vt:i4>5</vt:i4>
      </vt:variant>
      <vt:variant>
        <vt:lpwstr>http://www.gov.uk/government/publications/carbapenemase-producing-enterobacteriaceae-non-acute-and-community-toolkit</vt:lpwstr>
      </vt:variant>
      <vt:variant>
        <vt:lpwstr/>
      </vt:variant>
      <vt:variant>
        <vt:i4>1245199</vt:i4>
      </vt:variant>
      <vt:variant>
        <vt:i4>257</vt:i4>
      </vt:variant>
      <vt:variant>
        <vt:i4>0</vt:i4>
      </vt:variant>
      <vt:variant>
        <vt:i4>5</vt:i4>
      </vt:variant>
      <vt:variant>
        <vt:lpwstr>http://effectivehealthcare.ahrq.gov/index.cfm/search-for-guides-reviews-and-reports/?productid=2103&amp;pageaction=displayproduct</vt:lpwstr>
      </vt:variant>
      <vt:variant>
        <vt:lpwstr/>
      </vt:variant>
      <vt:variant>
        <vt:i4>7471212</vt:i4>
      </vt:variant>
      <vt:variant>
        <vt:i4>254</vt:i4>
      </vt:variant>
      <vt:variant>
        <vt:i4>0</vt:i4>
      </vt:variant>
      <vt:variant>
        <vt:i4>5</vt:i4>
      </vt:variant>
      <vt:variant>
        <vt:lpwstr>http://epoc.cochrane.org/epoc-specific-resources-review-author</vt:lpwstr>
      </vt:variant>
      <vt:variant>
        <vt:lpwstr/>
      </vt:variant>
      <vt:variant>
        <vt:i4>7471212</vt:i4>
      </vt:variant>
      <vt:variant>
        <vt:i4>251</vt:i4>
      </vt:variant>
      <vt:variant>
        <vt:i4>0</vt:i4>
      </vt:variant>
      <vt:variant>
        <vt:i4>5</vt:i4>
      </vt:variant>
      <vt:variant>
        <vt:lpwstr>http://epoc.cochrane.org/epoc-specific-resources-review-author</vt:lpwstr>
      </vt:variant>
      <vt:variant>
        <vt:lpwstr/>
      </vt:variant>
      <vt:variant>
        <vt:i4>7471212</vt:i4>
      </vt:variant>
      <vt:variant>
        <vt:i4>248</vt:i4>
      </vt:variant>
      <vt:variant>
        <vt:i4>0</vt:i4>
      </vt:variant>
      <vt:variant>
        <vt:i4>5</vt:i4>
      </vt:variant>
      <vt:variant>
        <vt:lpwstr>http://epoc.cochrane.org/epoc-specific-resources-review-author</vt:lpwstr>
      </vt:variant>
      <vt:variant>
        <vt:lpwstr/>
      </vt:variant>
      <vt:variant>
        <vt:i4>4784209</vt:i4>
      </vt:variant>
      <vt:variant>
        <vt:i4>222</vt:i4>
      </vt:variant>
      <vt:variant>
        <vt:i4>0</vt:i4>
      </vt:variant>
      <vt:variant>
        <vt:i4>5</vt:i4>
      </vt:variant>
      <vt:variant>
        <vt:lpwstr>http://www.gradepro.org/</vt:lpwstr>
      </vt:variant>
      <vt:variant>
        <vt:lpwstr/>
      </vt:variant>
      <vt:variant>
        <vt:i4>1966138</vt:i4>
      </vt:variant>
      <vt:variant>
        <vt:i4>86</vt:i4>
      </vt:variant>
      <vt:variant>
        <vt:i4>0</vt:i4>
      </vt:variant>
      <vt:variant>
        <vt:i4>5</vt:i4>
      </vt:variant>
      <vt:variant>
        <vt:lpwstr/>
      </vt:variant>
      <vt:variant>
        <vt:lpwstr>_Toc456603891</vt:lpwstr>
      </vt:variant>
      <vt:variant>
        <vt:i4>1966138</vt:i4>
      </vt:variant>
      <vt:variant>
        <vt:i4>80</vt:i4>
      </vt:variant>
      <vt:variant>
        <vt:i4>0</vt:i4>
      </vt:variant>
      <vt:variant>
        <vt:i4>5</vt:i4>
      </vt:variant>
      <vt:variant>
        <vt:lpwstr/>
      </vt:variant>
      <vt:variant>
        <vt:lpwstr>_Toc456603890</vt:lpwstr>
      </vt:variant>
      <vt:variant>
        <vt:i4>2031674</vt:i4>
      </vt:variant>
      <vt:variant>
        <vt:i4>74</vt:i4>
      </vt:variant>
      <vt:variant>
        <vt:i4>0</vt:i4>
      </vt:variant>
      <vt:variant>
        <vt:i4>5</vt:i4>
      </vt:variant>
      <vt:variant>
        <vt:lpwstr/>
      </vt:variant>
      <vt:variant>
        <vt:lpwstr>_Toc456603889</vt:lpwstr>
      </vt:variant>
      <vt:variant>
        <vt:i4>2031674</vt:i4>
      </vt:variant>
      <vt:variant>
        <vt:i4>68</vt:i4>
      </vt:variant>
      <vt:variant>
        <vt:i4>0</vt:i4>
      </vt:variant>
      <vt:variant>
        <vt:i4>5</vt:i4>
      </vt:variant>
      <vt:variant>
        <vt:lpwstr/>
      </vt:variant>
      <vt:variant>
        <vt:lpwstr>_Toc456603888</vt:lpwstr>
      </vt:variant>
      <vt:variant>
        <vt:i4>2031674</vt:i4>
      </vt:variant>
      <vt:variant>
        <vt:i4>62</vt:i4>
      </vt:variant>
      <vt:variant>
        <vt:i4>0</vt:i4>
      </vt:variant>
      <vt:variant>
        <vt:i4>5</vt:i4>
      </vt:variant>
      <vt:variant>
        <vt:lpwstr/>
      </vt:variant>
      <vt:variant>
        <vt:lpwstr>_Toc456603887</vt:lpwstr>
      </vt:variant>
      <vt:variant>
        <vt:i4>2031674</vt:i4>
      </vt:variant>
      <vt:variant>
        <vt:i4>56</vt:i4>
      </vt:variant>
      <vt:variant>
        <vt:i4>0</vt:i4>
      </vt:variant>
      <vt:variant>
        <vt:i4>5</vt:i4>
      </vt:variant>
      <vt:variant>
        <vt:lpwstr/>
      </vt:variant>
      <vt:variant>
        <vt:lpwstr>_Toc456603886</vt:lpwstr>
      </vt:variant>
      <vt:variant>
        <vt:i4>2031674</vt:i4>
      </vt:variant>
      <vt:variant>
        <vt:i4>50</vt:i4>
      </vt:variant>
      <vt:variant>
        <vt:i4>0</vt:i4>
      </vt:variant>
      <vt:variant>
        <vt:i4>5</vt:i4>
      </vt:variant>
      <vt:variant>
        <vt:lpwstr/>
      </vt:variant>
      <vt:variant>
        <vt:lpwstr>_Toc456603885</vt:lpwstr>
      </vt:variant>
      <vt:variant>
        <vt:i4>2031674</vt:i4>
      </vt:variant>
      <vt:variant>
        <vt:i4>44</vt:i4>
      </vt:variant>
      <vt:variant>
        <vt:i4>0</vt:i4>
      </vt:variant>
      <vt:variant>
        <vt:i4>5</vt:i4>
      </vt:variant>
      <vt:variant>
        <vt:lpwstr/>
      </vt:variant>
      <vt:variant>
        <vt:lpwstr>_Toc456603884</vt:lpwstr>
      </vt:variant>
      <vt:variant>
        <vt:i4>2031674</vt:i4>
      </vt:variant>
      <vt:variant>
        <vt:i4>38</vt:i4>
      </vt:variant>
      <vt:variant>
        <vt:i4>0</vt:i4>
      </vt:variant>
      <vt:variant>
        <vt:i4>5</vt:i4>
      </vt:variant>
      <vt:variant>
        <vt:lpwstr/>
      </vt:variant>
      <vt:variant>
        <vt:lpwstr>_Toc456603883</vt:lpwstr>
      </vt:variant>
      <vt:variant>
        <vt:i4>2031674</vt:i4>
      </vt:variant>
      <vt:variant>
        <vt:i4>32</vt:i4>
      </vt:variant>
      <vt:variant>
        <vt:i4>0</vt:i4>
      </vt:variant>
      <vt:variant>
        <vt:i4>5</vt:i4>
      </vt:variant>
      <vt:variant>
        <vt:lpwstr/>
      </vt:variant>
      <vt:variant>
        <vt:lpwstr>_Toc456603882</vt:lpwstr>
      </vt:variant>
      <vt:variant>
        <vt:i4>1048634</vt:i4>
      </vt:variant>
      <vt:variant>
        <vt:i4>26</vt:i4>
      </vt:variant>
      <vt:variant>
        <vt:i4>0</vt:i4>
      </vt:variant>
      <vt:variant>
        <vt:i4>5</vt:i4>
      </vt:variant>
      <vt:variant>
        <vt:lpwstr/>
      </vt:variant>
      <vt:variant>
        <vt:lpwstr>_Toc456603877</vt:lpwstr>
      </vt:variant>
      <vt:variant>
        <vt:i4>1048634</vt:i4>
      </vt:variant>
      <vt:variant>
        <vt:i4>20</vt:i4>
      </vt:variant>
      <vt:variant>
        <vt:i4>0</vt:i4>
      </vt:variant>
      <vt:variant>
        <vt:i4>5</vt:i4>
      </vt:variant>
      <vt:variant>
        <vt:lpwstr/>
      </vt:variant>
      <vt:variant>
        <vt:lpwstr>_Toc456603876</vt:lpwstr>
      </vt:variant>
      <vt:variant>
        <vt:i4>1048634</vt:i4>
      </vt:variant>
      <vt:variant>
        <vt:i4>14</vt:i4>
      </vt:variant>
      <vt:variant>
        <vt:i4>0</vt:i4>
      </vt:variant>
      <vt:variant>
        <vt:i4>5</vt:i4>
      </vt:variant>
      <vt:variant>
        <vt:lpwstr/>
      </vt:variant>
      <vt:variant>
        <vt:lpwstr>_Toc456603875</vt:lpwstr>
      </vt:variant>
      <vt:variant>
        <vt:i4>1048634</vt:i4>
      </vt:variant>
      <vt:variant>
        <vt:i4>8</vt:i4>
      </vt:variant>
      <vt:variant>
        <vt:i4>0</vt:i4>
      </vt:variant>
      <vt:variant>
        <vt:i4>5</vt:i4>
      </vt:variant>
      <vt:variant>
        <vt:lpwstr/>
      </vt:variant>
      <vt:variant>
        <vt:lpwstr>_Toc456603874</vt:lpwstr>
      </vt:variant>
      <vt:variant>
        <vt:i4>1048634</vt:i4>
      </vt:variant>
      <vt:variant>
        <vt:i4>2</vt:i4>
      </vt:variant>
      <vt:variant>
        <vt:i4>0</vt:i4>
      </vt:variant>
      <vt:variant>
        <vt:i4>5</vt:i4>
      </vt:variant>
      <vt:variant>
        <vt:lpwstr/>
      </vt:variant>
      <vt:variant>
        <vt:lpwstr>_Toc456603873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Therapies Review 2024 – Feldenkrais evidence evaluation – Appendices A, B, C, G to I</dc:title>
  <dc:subject>Private health insurance</dc:subject>
  <dc:creator>Australian Government Department of Health and Aged Care</dc:creator>
  <cp:keywords>PHI</cp:keywords>
  <dc:description/>
  <cp:lastModifiedBy>MCCAY, Meryl</cp:lastModifiedBy>
  <cp:revision>73</cp:revision>
  <cp:lastPrinted>2023-09-07T08:17:00Z</cp:lastPrinted>
  <dcterms:created xsi:type="dcterms:W3CDTF">2024-10-07T02:43:00Z</dcterms:created>
  <dcterms:modified xsi:type="dcterms:W3CDTF">2025-03-31T00:53:00Z</dcterms:modified>
</cp:coreProperties>
</file>