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7DD94" w14:textId="2D3EFCAE" w:rsidR="00E5518D" w:rsidRPr="00455A00" w:rsidRDefault="003810C7" w:rsidP="00F91FAD">
      <w:pPr>
        <w:pStyle w:val="Heading1"/>
        <w:rPr>
          <w:sz w:val="44"/>
          <w:szCs w:val="44"/>
        </w:rPr>
      </w:pPr>
      <w:r w:rsidRPr="00455A00">
        <w:rPr>
          <w:sz w:val="44"/>
          <w:szCs w:val="44"/>
        </w:rPr>
        <w:t>Expression of Interest</w:t>
      </w:r>
      <w:r w:rsidR="006630FC" w:rsidRPr="00455A00">
        <w:rPr>
          <w:sz w:val="44"/>
          <w:szCs w:val="44"/>
        </w:rPr>
        <w:t xml:space="preserve"> Background </w:t>
      </w:r>
      <w:r w:rsidRPr="00455A00">
        <w:rPr>
          <w:sz w:val="44"/>
          <w:szCs w:val="44"/>
        </w:rPr>
        <w:t>–</w:t>
      </w:r>
      <w:r w:rsidR="000A47DC">
        <w:rPr>
          <w:sz w:val="44"/>
          <w:szCs w:val="44"/>
        </w:rPr>
        <w:t xml:space="preserve"> </w:t>
      </w:r>
      <w:r w:rsidR="00B81A7B" w:rsidRPr="00455A00">
        <w:rPr>
          <w:sz w:val="44"/>
          <w:szCs w:val="44"/>
        </w:rPr>
        <w:t xml:space="preserve">Australian </w:t>
      </w:r>
      <w:r w:rsidR="000A47DC">
        <w:rPr>
          <w:sz w:val="44"/>
          <w:szCs w:val="44"/>
        </w:rPr>
        <w:t>Medical Research</w:t>
      </w:r>
      <w:r w:rsidR="00B81A7B" w:rsidRPr="00455A00">
        <w:rPr>
          <w:sz w:val="44"/>
          <w:szCs w:val="44"/>
        </w:rPr>
        <w:t xml:space="preserve"> </w:t>
      </w:r>
      <w:r w:rsidR="00024185" w:rsidRPr="00455A00">
        <w:rPr>
          <w:sz w:val="44"/>
          <w:szCs w:val="44"/>
        </w:rPr>
        <w:t xml:space="preserve">Advisory </w:t>
      </w:r>
      <w:r w:rsidR="000A47DC">
        <w:rPr>
          <w:sz w:val="44"/>
          <w:szCs w:val="44"/>
        </w:rPr>
        <w:t>Board</w:t>
      </w:r>
      <w:r w:rsidR="00F35BCE">
        <w:rPr>
          <w:sz w:val="44"/>
          <w:szCs w:val="44"/>
        </w:rPr>
        <w:t xml:space="preserve"> Chair</w:t>
      </w:r>
    </w:p>
    <w:p w14:paraId="3FD513E8" w14:textId="7464C0A0" w:rsidR="00514A2F" w:rsidRPr="00514A2F" w:rsidRDefault="00514A2F" w:rsidP="00514A2F">
      <w:r w:rsidRPr="00514A2F">
        <w:t xml:space="preserve">This nomination process will identify suitable candidates to fill the vacancy for </w:t>
      </w:r>
      <w:r w:rsidR="003F47CE">
        <w:t xml:space="preserve">the </w:t>
      </w:r>
      <w:r w:rsidRPr="00514A2F">
        <w:t xml:space="preserve">Chair of the Australian Medical Research Advisory Board (AMRAB) following the </w:t>
      </w:r>
      <w:hyperlink r:id="rId11" w:history="1">
        <w:r w:rsidRPr="00AF5C11">
          <w:rPr>
            <w:rStyle w:val="Hyperlink"/>
          </w:rPr>
          <w:t>retire</w:t>
        </w:r>
        <w:r w:rsidRPr="00AF5C11">
          <w:rPr>
            <w:rStyle w:val="Hyperlink"/>
          </w:rPr>
          <w:t>m</w:t>
        </w:r>
        <w:r w:rsidRPr="00AF5C11">
          <w:rPr>
            <w:rStyle w:val="Hyperlink"/>
          </w:rPr>
          <w:t>ent</w:t>
        </w:r>
      </w:hyperlink>
      <w:r w:rsidRPr="00514A2F">
        <w:t xml:space="preserve"> of the inaugural AMRAB Chair, Professor Ian Frazer AC.</w:t>
      </w:r>
    </w:p>
    <w:p w14:paraId="6C6977C8" w14:textId="0DF6AA69" w:rsidR="00514A2F" w:rsidRPr="00514A2F" w:rsidRDefault="00514A2F" w:rsidP="00514A2F">
      <w:r w:rsidRPr="00514A2F" w:rsidDel="002B391F">
        <w:t>This nomination process may also be used to establish suitable candidates to fill future vacancies within AMRAB.</w:t>
      </w:r>
    </w:p>
    <w:p w14:paraId="1C2154AE" w14:textId="77777777" w:rsidR="00514A2F" w:rsidRPr="00404142" w:rsidRDefault="00514A2F" w:rsidP="00404142">
      <w:pPr>
        <w:pStyle w:val="Heading2"/>
      </w:pPr>
      <w:r w:rsidRPr="00404142">
        <w:t>Expertise sought</w:t>
      </w:r>
    </w:p>
    <w:p w14:paraId="45BA491D" w14:textId="080525A1" w:rsidR="00514A2F" w:rsidRPr="00514A2F" w:rsidRDefault="00514A2F" w:rsidP="00514A2F">
      <w:r w:rsidRPr="00514A2F">
        <w:t xml:space="preserve">We are looking for a dynamic and visionary individual to lead </w:t>
      </w:r>
      <w:r w:rsidR="00455819">
        <w:t>AMRAB</w:t>
      </w:r>
      <w:r w:rsidR="00455819" w:rsidRPr="00514A2F">
        <w:t xml:space="preserve"> </w:t>
      </w:r>
      <w:r w:rsidRPr="00514A2F">
        <w:t>into a new era. Nominees for Chair are exceptional and recognised leaders with a demonstrated passion in improving the health and wellbeing of Australians.</w:t>
      </w:r>
    </w:p>
    <w:p w14:paraId="1693B654" w14:textId="37CBD4D2" w:rsidR="00514A2F" w:rsidRPr="00514A2F" w:rsidDel="00E05688" w:rsidRDefault="00514A2F" w:rsidP="00514A2F">
      <w:r w:rsidRPr="00514A2F" w:rsidDel="00E05688">
        <w:t>Individuals from diverse backgrounds are encouraged to apply. Individuals are selected based on the individual expertise and experience they will bring to the role. They are not appointed to represent the views or position of a specific organisation or institution.</w:t>
      </w:r>
    </w:p>
    <w:p w14:paraId="0914ED04" w14:textId="77777777" w:rsidR="00FB1B7E" w:rsidRDefault="00514A2F" w:rsidP="00FB1B7E">
      <w:pPr>
        <w:contextualSpacing/>
      </w:pPr>
      <w:r w:rsidRPr="00514A2F">
        <w:t>You will bring experience and knowledge that ensures that AMRAB collectively possesses expertise in the following fields:</w:t>
      </w:r>
    </w:p>
    <w:p w14:paraId="46F79CC8" w14:textId="3971AD17" w:rsidR="00514A2F" w:rsidRPr="00514A2F" w:rsidRDefault="00514A2F" w:rsidP="00533170">
      <w:pPr>
        <w:pStyle w:val="ListParagraph"/>
        <w:ind w:left="1434" w:hanging="357"/>
      </w:pPr>
      <w:r w:rsidRPr="00FB1B7E">
        <w:t>medical</w:t>
      </w:r>
      <w:r w:rsidRPr="00514A2F">
        <w:t xml:space="preserve"> </w:t>
      </w:r>
      <w:proofErr w:type="gramStart"/>
      <w:r w:rsidRPr="00514A2F">
        <w:t>research;</w:t>
      </w:r>
      <w:proofErr w:type="gramEnd"/>
    </w:p>
    <w:p w14:paraId="24466DA3" w14:textId="197DC57B" w:rsidR="00514A2F" w:rsidRPr="00514A2F" w:rsidRDefault="00514A2F" w:rsidP="00BC17E2">
      <w:pPr>
        <w:pStyle w:val="ListParagraph"/>
      </w:pPr>
      <w:r w:rsidRPr="00514A2F">
        <w:t xml:space="preserve">policy relating to </w:t>
      </w:r>
      <w:r w:rsidRPr="00FB1B7E">
        <w:t>health</w:t>
      </w:r>
      <w:r w:rsidRPr="00514A2F">
        <w:t xml:space="preserve"> </w:t>
      </w:r>
      <w:proofErr w:type="gramStart"/>
      <w:r w:rsidRPr="00514A2F">
        <w:t>systems;</w:t>
      </w:r>
      <w:proofErr w:type="gramEnd"/>
    </w:p>
    <w:p w14:paraId="3CE8DCE8" w14:textId="090DBC28" w:rsidR="00514A2F" w:rsidRPr="00FB1B7E" w:rsidRDefault="00514A2F" w:rsidP="00BC17E2">
      <w:pPr>
        <w:pStyle w:val="ListParagraph"/>
      </w:pPr>
      <w:r w:rsidRPr="00FB1B7E">
        <w:t xml:space="preserve">management or delivery of health </w:t>
      </w:r>
      <w:proofErr w:type="gramStart"/>
      <w:r w:rsidRPr="00FB1B7E">
        <w:t>services;</w:t>
      </w:r>
      <w:proofErr w:type="gramEnd"/>
    </w:p>
    <w:p w14:paraId="4C6F9030" w14:textId="6EF7EE0B" w:rsidR="00514A2F" w:rsidRPr="00FB1B7E" w:rsidRDefault="00514A2F" w:rsidP="00BC17E2">
      <w:pPr>
        <w:pStyle w:val="ListParagraph"/>
      </w:pPr>
      <w:r w:rsidRPr="00FB1B7E">
        <w:t xml:space="preserve">medical </w:t>
      </w:r>
      <w:proofErr w:type="gramStart"/>
      <w:r w:rsidRPr="00FB1B7E">
        <w:t>innovation;</w:t>
      </w:r>
      <w:proofErr w:type="gramEnd"/>
    </w:p>
    <w:p w14:paraId="6EFB6E75" w14:textId="38741FF2" w:rsidR="00514A2F" w:rsidRPr="00FB1B7E" w:rsidRDefault="00514A2F" w:rsidP="00BC17E2">
      <w:pPr>
        <w:pStyle w:val="ListParagraph"/>
      </w:pPr>
      <w:r w:rsidRPr="00FB1B7E">
        <w:t xml:space="preserve">financing and </w:t>
      </w:r>
      <w:proofErr w:type="gramStart"/>
      <w:r w:rsidRPr="00FB1B7E">
        <w:t>investment;</w:t>
      </w:r>
      <w:proofErr w:type="gramEnd"/>
    </w:p>
    <w:p w14:paraId="3EC9635C" w14:textId="59FA5BCE" w:rsidR="00514A2F" w:rsidRPr="00FB1B7E" w:rsidRDefault="00514A2F" w:rsidP="00BC17E2">
      <w:pPr>
        <w:pStyle w:val="ListParagraph"/>
      </w:pPr>
      <w:proofErr w:type="gramStart"/>
      <w:r w:rsidRPr="00FB1B7E">
        <w:t>commercialisation;</w:t>
      </w:r>
      <w:proofErr w:type="gramEnd"/>
    </w:p>
    <w:p w14:paraId="4EF586C7" w14:textId="42ADAB6C" w:rsidR="00514A2F" w:rsidRPr="00FB1B7E" w:rsidRDefault="00514A2F" w:rsidP="00BC17E2">
      <w:pPr>
        <w:pStyle w:val="ListParagraph"/>
      </w:pPr>
      <w:r w:rsidRPr="00FB1B7E">
        <w:t>philanthropy;</w:t>
      </w:r>
      <w:r w:rsidR="00E17249">
        <w:t xml:space="preserve"> and</w:t>
      </w:r>
    </w:p>
    <w:p w14:paraId="3C406FA3" w14:textId="5BB0B4A0" w:rsidR="00514A2F" w:rsidRPr="00514A2F" w:rsidRDefault="00514A2F" w:rsidP="00BC17E2">
      <w:pPr>
        <w:pStyle w:val="ListParagraph"/>
      </w:pPr>
      <w:r w:rsidRPr="00514A2F">
        <w:t>consumer issues relating to health.</w:t>
      </w:r>
    </w:p>
    <w:p w14:paraId="31352231" w14:textId="37C28DD4" w:rsidR="00514A2F" w:rsidRPr="00514A2F" w:rsidRDefault="00514A2F" w:rsidP="00514A2F">
      <w:r w:rsidRPr="00514A2F">
        <w:t xml:space="preserve">Current AMRAB members and their expertise can be found </w:t>
      </w:r>
      <w:hyperlink r:id="rId12" w:history="1">
        <w:r w:rsidRPr="00514A2F">
          <w:rPr>
            <w:rStyle w:val="Hyperlink"/>
          </w:rPr>
          <w:t>here</w:t>
        </w:r>
      </w:hyperlink>
      <w:r w:rsidR="00FB1B7E">
        <w:t>.</w:t>
      </w:r>
    </w:p>
    <w:p w14:paraId="5E6D7875" w14:textId="51343743" w:rsidR="00514A2F" w:rsidRPr="00514A2F" w:rsidRDefault="00514A2F" w:rsidP="00D30B8B">
      <w:pPr>
        <w:pStyle w:val="Heading2"/>
      </w:pPr>
      <w:r w:rsidRPr="00514A2F">
        <w:t>Gender diversity</w:t>
      </w:r>
    </w:p>
    <w:p w14:paraId="28B3055C" w14:textId="3DC7DBD4" w:rsidR="00514A2F" w:rsidRPr="00514A2F" w:rsidRDefault="00514A2F" w:rsidP="00514A2F">
      <w:r w:rsidRPr="00514A2F">
        <w:t>From 1 July 2016, the Australian Government has stipulated a gender diversity target whereby women are to hold 50% of positions on Government boards and committees, and at least 40% of positions on individual boards and committees. The membership composition of AMRAB will aim to have a gender balance of 50% females and 50% males, whilst ensuring an appropriate balance of skills and experience.</w:t>
      </w:r>
    </w:p>
    <w:p w14:paraId="76E160A0" w14:textId="77777777" w:rsidR="00514A2F" w:rsidRPr="00514A2F" w:rsidRDefault="00514A2F" w:rsidP="00D30B8B">
      <w:pPr>
        <w:pStyle w:val="Heading2"/>
      </w:pPr>
      <w:r w:rsidRPr="00514A2F">
        <w:lastRenderedPageBreak/>
        <w:t>Appointment process</w:t>
      </w:r>
    </w:p>
    <w:p w14:paraId="3F44E1E5" w14:textId="39E90DE5" w:rsidR="00514A2F" w:rsidRPr="00514A2F" w:rsidRDefault="00514A2F" w:rsidP="00514A2F">
      <w:r w:rsidRPr="00514A2F">
        <w:t>Under the Medical Research Future Fund Act 2015, the Minister for Health and Aged Care has the power to appoint members of the AMRAB including the Chair.</w:t>
      </w:r>
    </w:p>
    <w:p w14:paraId="509AED20" w14:textId="3194C1B4" w:rsidR="00514A2F" w:rsidRDefault="00514A2F" w:rsidP="00514A2F">
      <w:r w:rsidRPr="00514A2F">
        <w:t>The Minister will make appointments based on the list of suitable nominees identified in this nomination process. In making this decision, the Minister must be satisfied that the AMRAB has the right skills and experience to guide MRFF spending.</w:t>
      </w:r>
    </w:p>
    <w:p w14:paraId="6287C3C8" w14:textId="77777777" w:rsidR="00514A2F" w:rsidRPr="00514A2F" w:rsidRDefault="00514A2F" w:rsidP="00D30B8B">
      <w:pPr>
        <w:pStyle w:val="Heading2"/>
      </w:pPr>
      <w:r w:rsidRPr="00514A2F">
        <w:t>About AMRAB</w:t>
      </w:r>
    </w:p>
    <w:p w14:paraId="0D6EC3B9" w14:textId="7F3B5D9D" w:rsidR="00514A2F" w:rsidRPr="00514A2F" w:rsidRDefault="00514A2F" w:rsidP="00514A2F">
      <w:r w:rsidRPr="00514A2F">
        <w:t xml:space="preserve">The </w:t>
      </w:r>
      <w:hyperlink r:id="rId13" w:history="1">
        <w:r w:rsidRPr="00514A2F">
          <w:rPr>
            <w:rStyle w:val="Hyperlink"/>
          </w:rPr>
          <w:t>AMRAB</w:t>
        </w:r>
      </w:hyperlink>
      <w:r w:rsidRPr="00514A2F">
        <w:t xml:space="preserve"> was established under the </w:t>
      </w:r>
      <w:r w:rsidRPr="003C33D9">
        <w:rPr>
          <w:i/>
          <w:iCs/>
        </w:rPr>
        <w:t>Medical Research Future Fund Act 2015</w:t>
      </w:r>
      <w:r w:rsidRPr="00514A2F">
        <w:t xml:space="preserve"> to advise the Minister for Health and Aged Care on prioritising spending from the </w:t>
      </w:r>
      <w:hyperlink r:id="rId14" w:history="1">
        <w:r w:rsidR="00C036BD">
          <w:rPr>
            <w:rStyle w:val="Hyperlink"/>
          </w:rPr>
          <w:t>Medical Research Future Fund (MRFF)</w:t>
        </w:r>
      </w:hyperlink>
      <w:r w:rsidR="00C036BD">
        <w:t>.</w:t>
      </w:r>
      <w:r w:rsidRPr="00514A2F">
        <w:t xml:space="preserve"> Membership of the AMRAB consists of the Chief Executive Officer of the </w:t>
      </w:r>
      <w:hyperlink r:id="rId15" w:history="1">
        <w:r w:rsidRPr="00514A2F">
          <w:rPr>
            <w:rStyle w:val="Hyperlink"/>
          </w:rPr>
          <w:t>National Health and Medical Research Council (NHMRC)</w:t>
        </w:r>
      </w:hyperlink>
      <w:r w:rsidRPr="00514A2F">
        <w:t xml:space="preserve"> and up to 7 other members.</w:t>
      </w:r>
    </w:p>
    <w:p w14:paraId="6D57518B" w14:textId="77777777" w:rsidR="00514A2F" w:rsidRPr="00514A2F" w:rsidRDefault="00514A2F" w:rsidP="00514A2F">
      <w:pPr>
        <w:contextualSpacing/>
      </w:pPr>
      <w:r w:rsidRPr="00514A2F">
        <w:t xml:space="preserve">The functions of the AMRAB are: </w:t>
      </w:r>
    </w:p>
    <w:p w14:paraId="5D2DEBCD" w14:textId="77777777" w:rsidR="00FB1B7E" w:rsidRDefault="00514A2F" w:rsidP="00533170">
      <w:pPr>
        <w:pStyle w:val="ListParagraph"/>
        <w:numPr>
          <w:ilvl w:val="0"/>
          <w:numId w:val="17"/>
        </w:numPr>
        <w:ind w:left="1491" w:hanging="357"/>
      </w:pPr>
      <w:r w:rsidRPr="00514A2F">
        <w:t xml:space="preserve">to </w:t>
      </w:r>
      <w:r w:rsidRPr="001A756B">
        <w:t>determine</w:t>
      </w:r>
      <w:r w:rsidRPr="00514A2F">
        <w:t xml:space="preserve"> the Australian Medical Research and Innovation Strategy</w:t>
      </w:r>
      <w:r w:rsidR="00FA70B4">
        <w:t xml:space="preserve"> (the Strategy)</w:t>
      </w:r>
      <w:r w:rsidRPr="00514A2F">
        <w:t xml:space="preserve"> and the Australian Medical Research and Innovation Priorities</w:t>
      </w:r>
      <w:r w:rsidR="00FA70B4">
        <w:t xml:space="preserve"> (the Priorities)</w:t>
      </w:r>
      <w:r w:rsidRPr="00514A2F">
        <w:t>; and</w:t>
      </w:r>
    </w:p>
    <w:p w14:paraId="05281B68" w14:textId="25381C77" w:rsidR="00514A2F" w:rsidRPr="00514A2F" w:rsidRDefault="00514A2F" w:rsidP="00533170">
      <w:pPr>
        <w:pStyle w:val="ListParagraph"/>
        <w:ind w:left="1434" w:hanging="357"/>
      </w:pPr>
      <w:r w:rsidRPr="00514A2F">
        <w:t xml:space="preserve">to advise the Health </w:t>
      </w:r>
      <w:r w:rsidRPr="002549CD">
        <w:t>Minister</w:t>
      </w:r>
      <w:r w:rsidRPr="00514A2F">
        <w:t xml:space="preserve"> about other matters that the Health Minister refers to the</w:t>
      </w:r>
      <w:r w:rsidR="00FB1B7E">
        <w:t xml:space="preserve"> </w:t>
      </w:r>
      <w:r w:rsidRPr="00514A2F">
        <w:t>Advisory Board.</w:t>
      </w:r>
    </w:p>
    <w:p w14:paraId="71FECBE8" w14:textId="77777777" w:rsidR="00514A2F" w:rsidRPr="00514A2F" w:rsidRDefault="00514A2F" w:rsidP="00514A2F">
      <w:r w:rsidRPr="00514A2F">
        <w:t>The Strategy is determined every 5 years, and the Priorities are determined every 2 years. The Minister for Health and Aged care takes the Priorities into account when making decisions in relation to grants of financial assistance to support research and medical innovation from the MRFF.</w:t>
      </w:r>
    </w:p>
    <w:p w14:paraId="56E18847" w14:textId="40C0CE94" w:rsidR="00514A2F" w:rsidRPr="00514A2F" w:rsidRDefault="00514A2F" w:rsidP="00514A2F">
      <w:r w:rsidRPr="00514A2F">
        <w:t xml:space="preserve">Under new arrangements to reform the Australian Government’s investment in health and medical research, AMRAB will work closely with the </w:t>
      </w:r>
      <w:hyperlink r:id="rId16" w:history="1">
        <w:r w:rsidRPr="00514A2F">
          <w:rPr>
            <w:rStyle w:val="Hyperlink"/>
          </w:rPr>
          <w:t>NHMRC Council</w:t>
        </w:r>
      </w:hyperlink>
      <w:r w:rsidRPr="00514A2F">
        <w:t xml:space="preserve"> to improve alignment and coordination of NHMRC’s Medical Research Endowment Account (MREA) and the MRFF administered by the Department of Health and Aged Care.</w:t>
      </w:r>
    </w:p>
    <w:sectPr w:rsidR="00514A2F" w:rsidRPr="00514A2F" w:rsidSect="00F1067C">
      <w:footerReference w:type="even" r:id="rId17"/>
      <w:footerReference w:type="default" r:id="rId18"/>
      <w:headerReference w:type="first" r:id="rId19"/>
      <w:footerReference w:type="first" r:id="rId20"/>
      <w:pgSz w:w="11906" w:h="16838"/>
      <w:pgMar w:top="851" w:right="849" w:bottom="851" w:left="1134" w:header="680" w:footer="170" w:gutter="0"/>
      <w:pgBorders w:offsetFrom="page">
        <w:top w:val="single" w:sz="12" w:space="20" w:color="767171" w:themeColor="background2" w:themeShade="80"/>
        <w:left w:val="single" w:sz="12" w:space="20" w:color="767171" w:themeColor="background2" w:themeShade="80"/>
        <w:bottom w:val="single" w:sz="12" w:space="20" w:color="767171" w:themeColor="background2" w:themeShade="80"/>
        <w:right w:val="single" w:sz="12" w:space="20" w:color="767171" w:themeColor="background2"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766EA" w14:textId="77777777" w:rsidR="007115AF" w:rsidRDefault="007115AF" w:rsidP="005F4A2D">
      <w:pPr>
        <w:spacing w:before="0" w:after="0"/>
      </w:pPr>
      <w:r>
        <w:separator/>
      </w:r>
    </w:p>
  </w:endnote>
  <w:endnote w:type="continuationSeparator" w:id="0">
    <w:p w14:paraId="281E78E9" w14:textId="77777777" w:rsidR="007115AF" w:rsidRDefault="007115AF" w:rsidP="005F4A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2933141"/>
      <w:docPartObj>
        <w:docPartGallery w:val="Page Numbers (Bottom of Page)"/>
        <w:docPartUnique/>
      </w:docPartObj>
    </w:sdtPr>
    <w:sdtEndPr>
      <w:rPr>
        <w:noProof/>
        <w:sz w:val="18"/>
        <w:szCs w:val="18"/>
      </w:rPr>
    </w:sdtEndPr>
    <w:sdtContent>
      <w:p w14:paraId="3191FED8" w14:textId="3BFF1209" w:rsidR="00F1067C" w:rsidRPr="00F1067C" w:rsidRDefault="00F1067C">
        <w:pPr>
          <w:pStyle w:val="Footer"/>
          <w:rPr>
            <w:sz w:val="18"/>
            <w:szCs w:val="18"/>
          </w:rPr>
        </w:pPr>
        <w:r w:rsidRPr="009019F3">
          <w:rPr>
            <w:color w:val="767171" w:themeColor="background2" w:themeShade="80"/>
            <w:sz w:val="18"/>
            <w:szCs w:val="18"/>
          </w:rPr>
          <w:t>Expression of Interest – MRFF Australian Brain Cancer Mission EAP</w:t>
        </w:r>
        <w:r w:rsidRPr="009019F3">
          <w:rPr>
            <w:color w:val="767171" w:themeColor="background2" w:themeShade="80"/>
            <w:sz w:val="18"/>
            <w:szCs w:val="18"/>
          </w:rPr>
          <w:tab/>
        </w:r>
      </w:p>
    </w:sdtContent>
  </w:sdt>
  <w:p w14:paraId="6F33CED0" w14:textId="77777777" w:rsidR="00F1067C" w:rsidRDefault="00F106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8620436"/>
      <w:docPartObj>
        <w:docPartGallery w:val="Page Numbers (Bottom of Page)"/>
        <w:docPartUnique/>
      </w:docPartObj>
    </w:sdtPr>
    <w:sdtEndPr>
      <w:rPr>
        <w:noProof/>
        <w:sz w:val="18"/>
        <w:szCs w:val="18"/>
      </w:rPr>
    </w:sdtEndPr>
    <w:sdtContent>
      <w:p w14:paraId="47D00F37" w14:textId="4681213F" w:rsidR="009972B7" w:rsidRPr="00303268" w:rsidRDefault="00DE422A" w:rsidP="00AE1B02">
        <w:pPr>
          <w:pStyle w:val="Footer"/>
          <w:tabs>
            <w:tab w:val="left" w:pos="9781"/>
          </w:tabs>
          <w:spacing w:before="100" w:after="100"/>
          <w:rPr>
            <w:color w:val="767171" w:themeColor="background2" w:themeShade="80"/>
            <w:sz w:val="18"/>
            <w:szCs w:val="18"/>
          </w:rPr>
        </w:pPr>
        <w:r w:rsidRPr="009019F3">
          <w:rPr>
            <w:color w:val="767171" w:themeColor="background2" w:themeShade="80"/>
            <w:sz w:val="18"/>
            <w:szCs w:val="18"/>
          </w:rPr>
          <w:t>Expression of Interest – Australian Medical Research Advisory Board</w:t>
        </w:r>
        <w:r>
          <w:rPr>
            <w:color w:val="767171" w:themeColor="background2" w:themeShade="80"/>
            <w:sz w:val="18"/>
            <w:szCs w:val="18"/>
          </w:rPr>
          <w:t xml:space="preserve"> Chair</w:t>
        </w:r>
        <w:r w:rsidRPr="009019F3">
          <w:rPr>
            <w:color w:val="767171" w:themeColor="background2" w:themeShade="80"/>
            <w:sz w:val="18"/>
            <w:szCs w:val="18"/>
          </w:rPr>
          <w:tab/>
        </w:r>
        <w:r w:rsidR="00AE1B02">
          <w:rPr>
            <w:color w:val="767171" w:themeColor="background2" w:themeShade="80"/>
            <w:sz w:val="18"/>
            <w:szCs w:val="18"/>
          </w:rPr>
          <w:tab/>
        </w:r>
        <w:r>
          <w:rPr>
            <w:color w:val="767171" w:themeColor="background2" w:themeShade="80"/>
            <w:sz w:val="18"/>
            <w:szCs w:val="18"/>
          </w:rPr>
          <w:t>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1123735"/>
      <w:docPartObj>
        <w:docPartGallery w:val="Page Numbers (Bottom of Page)"/>
        <w:docPartUnique/>
      </w:docPartObj>
    </w:sdtPr>
    <w:sdtEndPr>
      <w:rPr>
        <w:noProof/>
        <w:sz w:val="18"/>
        <w:szCs w:val="18"/>
      </w:rPr>
    </w:sdtEndPr>
    <w:sdtContent>
      <w:p w14:paraId="1DDFBF3E" w14:textId="4F2E215B" w:rsidR="009972B7" w:rsidRPr="00303268" w:rsidRDefault="00F1067C" w:rsidP="00AE1B02">
        <w:pPr>
          <w:pStyle w:val="Footer"/>
          <w:tabs>
            <w:tab w:val="clear" w:pos="9026"/>
            <w:tab w:val="right" w:pos="9781"/>
          </w:tabs>
          <w:spacing w:before="100" w:after="100"/>
          <w:rPr>
            <w:color w:val="767171" w:themeColor="background2" w:themeShade="80"/>
            <w:sz w:val="18"/>
            <w:szCs w:val="18"/>
          </w:rPr>
        </w:pPr>
        <w:r w:rsidRPr="009019F3">
          <w:rPr>
            <w:color w:val="767171" w:themeColor="background2" w:themeShade="80"/>
            <w:sz w:val="18"/>
            <w:szCs w:val="18"/>
          </w:rPr>
          <w:t xml:space="preserve">Expression of Interest – </w:t>
        </w:r>
        <w:r w:rsidR="00AA1EAB" w:rsidRPr="009019F3">
          <w:rPr>
            <w:color w:val="767171" w:themeColor="background2" w:themeShade="80"/>
            <w:sz w:val="18"/>
            <w:szCs w:val="18"/>
          </w:rPr>
          <w:t>Australian Medical Research Advisory Board</w:t>
        </w:r>
        <w:r w:rsidR="00DE422A">
          <w:rPr>
            <w:color w:val="767171" w:themeColor="background2" w:themeShade="80"/>
            <w:sz w:val="18"/>
            <w:szCs w:val="18"/>
          </w:rPr>
          <w:t xml:space="preserve"> Chair</w:t>
        </w:r>
        <w:r w:rsidRPr="009019F3">
          <w:rPr>
            <w:color w:val="767171" w:themeColor="background2" w:themeShade="80"/>
            <w:sz w:val="18"/>
            <w:szCs w:val="18"/>
          </w:rPr>
          <w:tab/>
          <w:t>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85159" w14:textId="77777777" w:rsidR="007115AF" w:rsidRDefault="007115AF" w:rsidP="005F4A2D">
      <w:pPr>
        <w:spacing w:before="0" w:after="0"/>
      </w:pPr>
      <w:r>
        <w:separator/>
      </w:r>
    </w:p>
  </w:footnote>
  <w:footnote w:type="continuationSeparator" w:id="0">
    <w:p w14:paraId="2A163572" w14:textId="77777777" w:rsidR="007115AF" w:rsidRDefault="007115AF" w:rsidP="005F4A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16115" w14:textId="7AD74D08" w:rsidR="009D31FD" w:rsidRDefault="009D31FD" w:rsidP="00B7786E">
    <w:pPr>
      <w:pStyle w:val="Header"/>
      <w:tabs>
        <w:tab w:val="clear" w:pos="9026"/>
      </w:tabs>
    </w:pPr>
    <w:r>
      <w:rPr>
        <w:noProof/>
      </w:rPr>
      <w:drawing>
        <wp:anchor distT="0" distB="0" distL="114300" distR="114300" simplePos="0" relativeHeight="251661312" behindDoc="0" locked="0" layoutInCell="1" allowOverlap="1" wp14:anchorId="1AC19D83" wp14:editId="04E5AB0F">
          <wp:simplePos x="0" y="0"/>
          <wp:positionH relativeFrom="margin">
            <wp:posOffset>-480221</wp:posOffset>
          </wp:positionH>
          <wp:positionV relativeFrom="paragraph">
            <wp:posOffset>-319405</wp:posOffset>
          </wp:positionV>
          <wp:extent cx="7077075" cy="1842589"/>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77075" cy="1842589"/>
                  </a:xfrm>
                  <a:prstGeom prst="rect">
                    <a:avLst/>
                  </a:prstGeom>
                </pic:spPr>
              </pic:pic>
            </a:graphicData>
          </a:graphic>
          <wp14:sizeRelH relativeFrom="page">
            <wp14:pctWidth>0</wp14:pctWidth>
          </wp14:sizeRelH>
          <wp14:sizeRelV relativeFrom="page">
            <wp14:pctHeight>0</wp14:pctHeight>
          </wp14:sizeRelV>
        </wp:anchor>
      </w:drawing>
    </w:r>
  </w:p>
  <w:p w14:paraId="0C72E628" w14:textId="1172C409" w:rsidR="009D31FD" w:rsidRDefault="009D31FD" w:rsidP="00B7786E">
    <w:pPr>
      <w:pStyle w:val="Header"/>
      <w:tabs>
        <w:tab w:val="clear" w:pos="9026"/>
      </w:tabs>
    </w:pPr>
  </w:p>
  <w:p w14:paraId="70C26E29" w14:textId="016C06B3" w:rsidR="00F36E3E" w:rsidRDefault="00F36E3E" w:rsidP="00B7786E">
    <w:pPr>
      <w:pStyle w:val="Header"/>
      <w:tabs>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6C15"/>
    <w:multiLevelType w:val="hybridMultilevel"/>
    <w:tmpl w:val="5A48E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486445"/>
    <w:multiLevelType w:val="hybridMultilevel"/>
    <w:tmpl w:val="DACEB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87DE2"/>
    <w:multiLevelType w:val="hybridMultilevel"/>
    <w:tmpl w:val="2CDC62F4"/>
    <w:lvl w:ilvl="0" w:tplc="1AFCBF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920374"/>
    <w:multiLevelType w:val="hybridMultilevel"/>
    <w:tmpl w:val="6504E9EE"/>
    <w:lvl w:ilvl="0" w:tplc="F79237A8">
      <w:start w:val="1"/>
      <w:numFmt w:val="lowerLetter"/>
      <w:pStyle w:val="ListParagraph"/>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1FB34631"/>
    <w:multiLevelType w:val="hybridMultilevel"/>
    <w:tmpl w:val="B87051D8"/>
    <w:lvl w:ilvl="0" w:tplc="8362CC4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7646203"/>
    <w:multiLevelType w:val="multilevel"/>
    <w:tmpl w:val="9CAC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A713AD"/>
    <w:multiLevelType w:val="multilevel"/>
    <w:tmpl w:val="347A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3D1231"/>
    <w:multiLevelType w:val="hybridMultilevel"/>
    <w:tmpl w:val="45346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9F76B9"/>
    <w:multiLevelType w:val="multilevel"/>
    <w:tmpl w:val="ED70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CF3317"/>
    <w:multiLevelType w:val="hybridMultilevel"/>
    <w:tmpl w:val="16D89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DAC5961"/>
    <w:multiLevelType w:val="multilevel"/>
    <w:tmpl w:val="6AEC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9B3453"/>
    <w:multiLevelType w:val="hybridMultilevel"/>
    <w:tmpl w:val="3698CD0C"/>
    <w:lvl w:ilvl="0" w:tplc="8362CC4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08B06B3"/>
    <w:multiLevelType w:val="multilevel"/>
    <w:tmpl w:val="7BDE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BE7642"/>
    <w:multiLevelType w:val="hybridMultilevel"/>
    <w:tmpl w:val="E0A225CC"/>
    <w:lvl w:ilvl="0" w:tplc="5172ECB8">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72172AA8"/>
    <w:multiLevelType w:val="multilevel"/>
    <w:tmpl w:val="6AEE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5824742">
    <w:abstractNumId w:val="10"/>
  </w:num>
  <w:num w:numId="2" w16cid:durableId="460151130">
    <w:abstractNumId w:val="6"/>
  </w:num>
  <w:num w:numId="3" w16cid:durableId="1274098316">
    <w:abstractNumId w:val="5"/>
  </w:num>
  <w:num w:numId="4" w16cid:durableId="538012043">
    <w:abstractNumId w:val="12"/>
  </w:num>
  <w:num w:numId="5" w16cid:durableId="342515657">
    <w:abstractNumId w:val="14"/>
  </w:num>
  <w:num w:numId="6" w16cid:durableId="1373505510">
    <w:abstractNumId w:val="8"/>
  </w:num>
  <w:num w:numId="7" w16cid:durableId="692464464">
    <w:abstractNumId w:val="0"/>
  </w:num>
  <w:num w:numId="8" w16cid:durableId="2027096087">
    <w:abstractNumId w:val="2"/>
  </w:num>
  <w:num w:numId="9" w16cid:durableId="2061981209">
    <w:abstractNumId w:val="9"/>
  </w:num>
  <w:num w:numId="10" w16cid:durableId="42759333">
    <w:abstractNumId w:val="1"/>
  </w:num>
  <w:num w:numId="11" w16cid:durableId="2034529519">
    <w:abstractNumId w:val="7"/>
  </w:num>
  <w:num w:numId="12" w16cid:durableId="1737045777">
    <w:abstractNumId w:val="11"/>
  </w:num>
  <w:num w:numId="13" w16cid:durableId="83961094">
    <w:abstractNumId w:val="4"/>
  </w:num>
  <w:num w:numId="14" w16cid:durableId="1419323864">
    <w:abstractNumId w:val="3"/>
  </w:num>
  <w:num w:numId="15" w16cid:durableId="1081831942">
    <w:abstractNumId w:val="13"/>
  </w:num>
  <w:num w:numId="16" w16cid:durableId="1689138891">
    <w:abstractNumId w:val="3"/>
  </w:num>
  <w:num w:numId="17" w16cid:durableId="2008747617">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42E"/>
    <w:rsid w:val="00010084"/>
    <w:rsid w:val="00010A37"/>
    <w:rsid w:val="00010CD1"/>
    <w:rsid w:val="00012C44"/>
    <w:rsid w:val="00024185"/>
    <w:rsid w:val="00037736"/>
    <w:rsid w:val="00051454"/>
    <w:rsid w:val="0005241E"/>
    <w:rsid w:val="00057E6F"/>
    <w:rsid w:val="00084080"/>
    <w:rsid w:val="0008531A"/>
    <w:rsid w:val="000A168B"/>
    <w:rsid w:val="000A47DC"/>
    <w:rsid w:val="000A7239"/>
    <w:rsid w:val="000B2161"/>
    <w:rsid w:val="000B7943"/>
    <w:rsid w:val="000C334A"/>
    <w:rsid w:val="000C5526"/>
    <w:rsid w:val="000D01B7"/>
    <w:rsid w:val="000D19EC"/>
    <w:rsid w:val="000F3343"/>
    <w:rsid w:val="000F63EC"/>
    <w:rsid w:val="000F6521"/>
    <w:rsid w:val="000F77D3"/>
    <w:rsid w:val="001029EF"/>
    <w:rsid w:val="00121B3E"/>
    <w:rsid w:val="001243BF"/>
    <w:rsid w:val="0012759D"/>
    <w:rsid w:val="001414FF"/>
    <w:rsid w:val="00152DD2"/>
    <w:rsid w:val="001644AF"/>
    <w:rsid w:val="00195A1D"/>
    <w:rsid w:val="00197948"/>
    <w:rsid w:val="001A74B8"/>
    <w:rsid w:val="001A756B"/>
    <w:rsid w:val="001C4AAC"/>
    <w:rsid w:val="001D52C2"/>
    <w:rsid w:val="001D69EC"/>
    <w:rsid w:val="00214E86"/>
    <w:rsid w:val="00223B41"/>
    <w:rsid w:val="00224E7A"/>
    <w:rsid w:val="00235F5D"/>
    <w:rsid w:val="00242D31"/>
    <w:rsid w:val="002475A1"/>
    <w:rsid w:val="002549CD"/>
    <w:rsid w:val="0026547C"/>
    <w:rsid w:val="00280050"/>
    <w:rsid w:val="00280FC4"/>
    <w:rsid w:val="00296F96"/>
    <w:rsid w:val="002B008E"/>
    <w:rsid w:val="002B391F"/>
    <w:rsid w:val="002D57A9"/>
    <w:rsid w:val="002D6271"/>
    <w:rsid w:val="002E0AE1"/>
    <w:rsid w:val="002E1A2A"/>
    <w:rsid w:val="002E1E48"/>
    <w:rsid w:val="002E4751"/>
    <w:rsid w:val="002F2E9D"/>
    <w:rsid w:val="00303268"/>
    <w:rsid w:val="00316616"/>
    <w:rsid w:val="0032127D"/>
    <w:rsid w:val="0032366C"/>
    <w:rsid w:val="0032417F"/>
    <w:rsid w:val="00335B8D"/>
    <w:rsid w:val="00367A93"/>
    <w:rsid w:val="00374BD8"/>
    <w:rsid w:val="003810C7"/>
    <w:rsid w:val="00390C89"/>
    <w:rsid w:val="00394E55"/>
    <w:rsid w:val="003A4778"/>
    <w:rsid w:val="003A47F5"/>
    <w:rsid w:val="003C1957"/>
    <w:rsid w:val="003C33D9"/>
    <w:rsid w:val="003D311B"/>
    <w:rsid w:val="003E081B"/>
    <w:rsid w:val="003E5797"/>
    <w:rsid w:val="003F1865"/>
    <w:rsid w:val="003F47CE"/>
    <w:rsid w:val="003F49F0"/>
    <w:rsid w:val="003F4C1E"/>
    <w:rsid w:val="00400027"/>
    <w:rsid w:val="0040219D"/>
    <w:rsid w:val="00404142"/>
    <w:rsid w:val="00404717"/>
    <w:rsid w:val="0040503F"/>
    <w:rsid w:val="00405D4D"/>
    <w:rsid w:val="0042760D"/>
    <w:rsid w:val="004332A6"/>
    <w:rsid w:val="00444EE0"/>
    <w:rsid w:val="00447DD3"/>
    <w:rsid w:val="00455819"/>
    <w:rsid w:val="00455A00"/>
    <w:rsid w:val="004562F5"/>
    <w:rsid w:val="0046656C"/>
    <w:rsid w:val="00476F3E"/>
    <w:rsid w:val="004869C5"/>
    <w:rsid w:val="00493EBA"/>
    <w:rsid w:val="00495766"/>
    <w:rsid w:val="004976EE"/>
    <w:rsid w:val="004A704B"/>
    <w:rsid w:val="004B15F6"/>
    <w:rsid w:val="004B22ED"/>
    <w:rsid w:val="004E2857"/>
    <w:rsid w:val="004E69F2"/>
    <w:rsid w:val="004F0097"/>
    <w:rsid w:val="004F2A0C"/>
    <w:rsid w:val="004F3778"/>
    <w:rsid w:val="00503E11"/>
    <w:rsid w:val="00506409"/>
    <w:rsid w:val="00514A2F"/>
    <w:rsid w:val="005163AC"/>
    <w:rsid w:val="00533170"/>
    <w:rsid w:val="00544CA7"/>
    <w:rsid w:val="005553BD"/>
    <w:rsid w:val="00571F3E"/>
    <w:rsid w:val="00591356"/>
    <w:rsid w:val="005A0D05"/>
    <w:rsid w:val="005A0D28"/>
    <w:rsid w:val="005C056D"/>
    <w:rsid w:val="005C1652"/>
    <w:rsid w:val="005D1AE6"/>
    <w:rsid w:val="005D67C0"/>
    <w:rsid w:val="005F4654"/>
    <w:rsid w:val="005F4A2D"/>
    <w:rsid w:val="005F79DA"/>
    <w:rsid w:val="006005BF"/>
    <w:rsid w:val="00624942"/>
    <w:rsid w:val="006302F5"/>
    <w:rsid w:val="00635C2D"/>
    <w:rsid w:val="006372F3"/>
    <w:rsid w:val="00646C25"/>
    <w:rsid w:val="006549B2"/>
    <w:rsid w:val="00662C6A"/>
    <w:rsid w:val="006630FC"/>
    <w:rsid w:val="006722D0"/>
    <w:rsid w:val="00695C2D"/>
    <w:rsid w:val="006B2BFF"/>
    <w:rsid w:val="006B2F09"/>
    <w:rsid w:val="006B3F03"/>
    <w:rsid w:val="006C7595"/>
    <w:rsid w:val="006E383D"/>
    <w:rsid w:val="006E741B"/>
    <w:rsid w:val="006E7A44"/>
    <w:rsid w:val="006F468C"/>
    <w:rsid w:val="006F491B"/>
    <w:rsid w:val="0070740D"/>
    <w:rsid w:val="007115AF"/>
    <w:rsid w:val="00713C6E"/>
    <w:rsid w:val="007156F7"/>
    <w:rsid w:val="00721D3F"/>
    <w:rsid w:val="007225D6"/>
    <w:rsid w:val="00725BB1"/>
    <w:rsid w:val="00752B8D"/>
    <w:rsid w:val="00753D28"/>
    <w:rsid w:val="00755A45"/>
    <w:rsid w:val="007604DE"/>
    <w:rsid w:val="007701B5"/>
    <w:rsid w:val="007711CB"/>
    <w:rsid w:val="00775692"/>
    <w:rsid w:val="00784E73"/>
    <w:rsid w:val="0079759A"/>
    <w:rsid w:val="00797FFA"/>
    <w:rsid w:val="007A3810"/>
    <w:rsid w:val="007B5082"/>
    <w:rsid w:val="007C34BA"/>
    <w:rsid w:val="007C3A33"/>
    <w:rsid w:val="007D59E4"/>
    <w:rsid w:val="007F350A"/>
    <w:rsid w:val="007F59A4"/>
    <w:rsid w:val="007F65D5"/>
    <w:rsid w:val="00806DFF"/>
    <w:rsid w:val="00811756"/>
    <w:rsid w:val="00821209"/>
    <w:rsid w:val="00822BF5"/>
    <w:rsid w:val="00846BAD"/>
    <w:rsid w:val="00852D25"/>
    <w:rsid w:val="00855465"/>
    <w:rsid w:val="00863B38"/>
    <w:rsid w:val="00863EAE"/>
    <w:rsid w:val="00882573"/>
    <w:rsid w:val="008849AE"/>
    <w:rsid w:val="00890DA2"/>
    <w:rsid w:val="0089522F"/>
    <w:rsid w:val="008A2E57"/>
    <w:rsid w:val="008D4253"/>
    <w:rsid w:val="008E0BB5"/>
    <w:rsid w:val="008E3159"/>
    <w:rsid w:val="008E3EE7"/>
    <w:rsid w:val="008F7CCC"/>
    <w:rsid w:val="00900869"/>
    <w:rsid w:val="009019F3"/>
    <w:rsid w:val="009155BC"/>
    <w:rsid w:val="0091728B"/>
    <w:rsid w:val="00933027"/>
    <w:rsid w:val="00944F9D"/>
    <w:rsid w:val="00960763"/>
    <w:rsid w:val="00962B01"/>
    <w:rsid w:val="00985D55"/>
    <w:rsid w:val="00992300"/>
    <w:rsid w:val="00994F65"/>
    <w:rsid w:val="009972B7"/>
    <w:rsid w:val="009A6BA3"/>
    <w:rsid w:val="009C361C"/>
    <w:rsid w:val="009D2016"/>
    <w:rsid w:val="009D3083"/>
    <w:rsid w:val="009D31FD"/>
    <w:rsid w:val="009F0D7E"/>
    <w:rsid w:val="00A07851"/>
    <w:rsid w:val="00A13D1A"/>
    <w:rsid w:val="00A22AD5"/>
    <w:rsid w:val="00A24502"/>
    <w:rsid w:val="00A27D25"/>
    <w:rsid w:val="00A330C3"/>
    <w:rsid w:val="00A426E4"/>
    <w:rsid w:val="00A663D3"/>
    <w:rsid w:val="00A86513"/>
    <w:rsid w:val="00A96CAF"/>
    <w:rsid w:val="00AA1EAB"/>
    <w:rsid w:val="00AA24B7"/>
    <w:rsid w:val="00AA3CFF"/>
    <w:rsid w:val="00AA6E89"/>
    <w:rsid w:val="00AC477A"/>
    <w:rsid w:val="00AC741C"/>
    <w:rsid w:val="00AD3672"/>
    <w:rsid w:val="00AD7AC7"/>
    <w:rsid w:val="00AE1B02"/>
    <w:rsid w:val="00AE1C7F"/>
    <w:rsid w:val="00AE1FCE"/>
    <w:rsid w:val="00AE2DEE"/>
    <w:rsid w:val="00AE585E"/>
    <w:rsid w:val="00AE75E3"/>
    <w:rsid w:val="00AF0A77"/>
    <w:rsid w:val="00AF3BE7"/>
    <w:rsid w:val="00AF5C11"/>
    <w:rsid w:val="00B06111"/>
    <w:rsid w:val="00B30BF6"/>
    <w:rsid w:val="00B3147E"/>
    <w:rsid w:val="00B3183C"/>
    <w:rsid w:val="00B32075"/>
    <w:rsid w:val="00B65926"/>
    <w:rsid w:val="00B67924"/>
    <w:rsid w:val="00B67ED2"/>
    <w:rsid w:val="00B71959"/>
    <w:rsid w:val="00B7786E"/>
    <w:rsid w:val="00B81A7B"/>
    <w:rsid w:val="00B81F8D"/>
    <w:rsid w:val="00B92C24"/>
    <w:rsid w:val="00B949D0"/>
    <w:rsid w:val="00B96EF0"/>
    <w:rsid w:val="00B97548"/>
    <w:rsid w:val="00BA3BEF"/>
    <w:rsid w:val="00BC17E2"/>
    <w:rsid w:val="00BD242E"/>
    <w:rsid w:val="00BD584A"/>
    <w:rsid w:val="00BE786F"/>
    <w:rsid w:val="00BF1216"/>
    <w:rsid w:val="00BF692A"/>
    <w:rsid w:val="00BF6F97"/>
    <w:rsid w:val="00C01FA3"/>
    <w:rsid w:val="00C036BD"/>
    <w:rsid w:val="00C40B75"/>
    <w:rsid w:val="00C43BCC"/>
    <w:rsid w:val="00C80865"/>
    <w:rsid w:val="00C84259"/>
    <w:rsid w:val="00C97219"/>
    <w:rsid w:val="00CB69D4"/>
    <w:rsid w:val="00CC144D"/>
    <w:rsid w:val="00CE00BA"/>
    <w:rsid w:val="00CE1B45"/>
    <w:rsid w:val="00CE3002"/>
    <w:rsid w:val="00CF78B8"/>
    <w:rsid w:val="00D0120D"/>
    <w:rsid w:val="00D013FF"/>
    <w:rsid w:val="00D01965"/>
    <w:rsid w:val="00D20CB4"/>
    <w:rsid w:val="00D2441D"/>
    <w:rsid w:val="00D27C74"/>
    <w:rsid w:val="00D30B8B"/>
    <w:rsid w:val="00D35A63"/>
    <w:rsid w:val="00D35E25"/>
    <w:rsid w:val="00D41015"/>
    <w:rsid w:val="00D558A1"/>
    <w:rsid w:val="00D6270E"/>
    <w:rsid w:val="00D6742A"/>
    <w:rsid w:val="00D93304"/>
    <w:rsid w:val="00DA57F4"/>
    <w:rsid w:val="00DA635D"/>
    <w:rsid w:val="00DB024B"/>
    <w:rsid w:val="00DB1D08"/>
    <w:rsid w:val="00DB3BC9"/>
    <w:rsid w:val="00DC6335"/>
    <w:rsid w:val="00DD2090"/>
    <w:rsid w:val="00DE422A"/>
    <w:rsid w:val="00DE45AC"/>
    <w:rsid w:val="00DE63AC"/>
    <w:rsid w:val="00DF193B"/>
    <w:rsid w:val="00E01547"/>
    <w:rsid w:val="00E05688"/>
    <w:rsid w:val="00E1381D"/>
    <w:rsid w:val="00E17249"/>
    <w:rsid w:val="00E209C7"/>
    <w:rsid w:val="00E21AF9"/>
    <w:rsid w:val="00E279E7"/>
    <w:rsid w:val="00E308FE"/>
    <w:rsid w:val="00E3222C"/>
    <w:rsid w:val="00E46C36"/>
    <w:rsid w:val="00E5518D"/>
    <w:rsid w:val="00E61D0A"/>
    <w:rsid w:val="00E67BBE"/>
    <w:rsid w:val="00E732E0"/>
    <w:rsid w:val="00E7666C"/>
    <w:rsid w:val="00E83F4C"/>
    <w:rsid w:val="00E86948"/>
    <w:rsid w:val="00E8705B"/>
    <w:rsid w:val="00E936BE"/>
    <w:rsid w:val="00E9643E"/>
    <w:rsid w:val="00EB524A"/>
    <w:rsid w:val="00EB591B"/>
    <w:rsid w:val="00EC26A3"/>
    <w:rsid w:val="00EC3C18"/>
    <w:rsid w:val="00EC4651"/>
    <w:rsid w:val="00ED0A2B"/>
    <w:rsid w:val="00EE63E0"/>
    <w:rsid w:val="00F1067C"/>
    <w:rsid w:val="00F14D6C"/>
    <w:rsid w:val="00F178BE"/>
    <w:rsid w:val="00F30B58"/>
    <w:rsid w:val="00F35BCE"/>
    <w:rsid w:val="00F36E3E"/>
    <w:rsid w:val="00F44F12"/>
    <w:rsid w:val="00F61C29"/>
    <w:rsid w:val="00F63E88"/>
    <w:rsid w:val="00F65FB4"/>
    <w:rsid w:val="00F705AC"/>
    <w:rsid w:val="00F763A0"/>
    <w:rsid w:val="00F803C9"/>
    <w:rsid w:val="00F85C72"/>
    <w:rsid w:val="00F87CA5"/>
    <w:rsid w:val="00F91FAD"/>
    <w:rsid w:val="00FA3B67"/>
    <w:rsid w:val="00FA5E4F"/>
    <w:rsid w:val="00FA70B4"/>
    <w:rsid w:val="00FA755A"/>
    <w:rsid w:val="00FB1B7E"/>
    <w:rsid w:val="00FB2140"/>
    <w:rsid w:val="00FB512B"/>
    <w:rsid w:val="00FC6BF4"/>
    <w:rsid w:val="00FE4150"/>
    <w:rsid w:val="00FF070A"/>
    <w:rsid w:val="00FF11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CFDE5"/>
  <w15:chartTrackingRefBased/>
  <w15:docId w15:val="{E24E7178-0BEF-4D26-BDBC-313A27191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AD5"/>
    <w:pPr>
      <w:spacing w:before="100" w:beforeAutospacing="1" w:after="100" w:afterAutospacing="1" w:line="240" w:lineRule="auto"/>
    </w:pPr>
    <w:rPr>
      <w:rFonts w:ascii="Segoe UI" w:eastAsia="Times New Roman" w:hAnsi="Segoe UI" w:cs="Segoe UI"/>
      <w:color w:val="313131"/>
      <w:lang w:eastAsia="en-AU"/>
    </w:rPr>
  </w:style>
  <w:style w:type="paragraph" w:styleId="Heading1">
    <w:name w:val="heading 1"/>
    <w:basedOn w:val="Normal"/>
    <w:next w:val="Normal"/>
    <w:link w:val="Heading1Char"/>
    <w:uiPriority w:val="9"/>
    <w:qFormat/>
    <w:rsid w:val="00F91FAD"/>
    <w:pPr>
      <w:outlineLvl w:val="0"/>
    </w:pPr>
    <w:rPr>
      <w:b/>
      <w:bCs/>
      <w:kern w:val="36"/>
      <w:sz w:val="48"/>
      <w:szCs w:val="48"/>
    </w:rPr>
  </w:style>
  <w:style w:type="paragraph" w:styleId="Heading2">
    <w:name w:val="heading 2"/>
    <w:basedOn w:val="Normal"/>
    <w:next w:val="Normal"/>
    <w:link w:val="Heading2Char"/>
    <w:uiPriority w:val="9"/>
    <w:qFormat/>
    <w:rsid w:val="00404142"/>
    <w:pPr>
      <w:outlineLvl w:val="1"/>
    </w:pPr>
    <w:rPr>
      <w:b/>
      <w:bCs/>
    </w:rPr>
  </w:style>
  <w:style w:type="paragraph" w:styleId="Heading3">
    <w:name w:val="heading 3"/>
    <w:basedOn w:val="Normal"/>
    <w:next w:val="Normal"/>
    <w:link w:val="Heading3Char"/>
    <w:uiPriority w:val="9"/>
    <w:qFormat/>
    <w:rsid w:val="00057E6F"/>
    <w:pPr>
      <w:shd w:val="clear" w:color="auto" w:fill="FFFFFF"/>
      <w:outlineLvl w:val="2"/>
    </w:pPr>
    <w:rPr>
      <w:b/>
      <w:bCs/>
      <w:sz w:val="27"/>
      <w:szCs w:val="27"/>
    </w:rPr>
  </w:style>
  <w:style w:type="paragraph" w:styleId="Heading4">
    <w:name w:val="heading 4"/>
    <w:basedOn w:val="Normal"/>
    <w:next w:val="Normal"/>
    <w:link w:val="Heading4Char"/>
    <w:uiPriority w:val="9"/>
    <w:unhideWhenUsed/>
    <w:qFormat/>
    <w:rsid w:val="00057E6F"/>
    <w:pPr>
      <w:shd w:val="clear" w:color="auto" w:fill="FFFFFF"/>
      <w:spacing w:after="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1FAD"/>
    <w:rPr>
      <w:rFonts w:ascii="Segoe UI" w:eastAsia="Times New Roman" w:hAnsi="Segoe UI" w:cs="Segoe UI"/>
      <w:b/>
      <w:bCs/>
      <w:color w:val="313131"/>
      <w:kern w:val="36"/>
      <w:sz w:val="48"/>
      <w:szCs w:val="48"/>
      <w:lang w:eastAsia="en-AU"/>
    </w:rPr>
  </w:style>
  <w:style w:type="character" w:customStyle="1" w:styleId="Heading2Char">
    <w:name w:val="Heading 2 Char"/>
    <w:basedOn w:val="DefaultParagraphFont"/>
    <w:link w:val="Heading2"/>
    <w:uiPriority w:val="9"/>
    <w:rsid w:val="00404142"/>
    <w:rPr>
      <w:rFonts w:ascii="Segoe UI" w:eastAsia="Times New Roman" w:hAnsi="Segoe UI" w:cs="Segoe UI"/>
      <w:b/>
      <w:bCs/>
      <w:color w:val="313131"/>
      <w:lang w:eastAsia="en-AU"/>
    </w:rPr>
  </w:style>
  <w:style w:type="character" w:customStyle="1" w:styleId="Heading3Char">
    <w:name w:val="Heading 3 Char"/>
    <w:basedOn w:val="DefaultParagraphFont"/>
    <w:link w:val="Heading3"/>
    <w:uiPriority w:val="9"/>
    <w:rsid w:val="00057E6F"/>
    <w:rPr>
      <w:rFonts w:ascii="Segoe UI" w:eastAsia="Times New Roman" w:hAnsi="Segoe UI" w:cs="Segoe UI"/>
      <w:b/>
      <w:bCs/>
      <w:color w:val="313131"/>
      <w:sz w:val="27"/>
      <w:szCs w:val="27"/>
      <w:shd w:val="clear" w:color="auto" w:fill="FFFFFF"/>
      <w:lang w:eastAsia="en-AU"/>
    </w:rPr>
  </w:style>
  <w:style w:type="character" w:styleId="Hyperlink">
    <w:name w:val="Hyperlink"/>
    <w:basedOn w:val="DefaultParagraphFont"/>
    <w:uiPriority w:val="99"/>
    <w:unhideWhenUsed/>
    <w:rsid w:val="00057E6F"/>
    <w:rPr>
      <w:color w:val="0000FF"/>
      <w:u w:val="single"/>
    </w:rPr>
  </w:style>
  <w:style w:type="character" w:styleId="Strong">
    <w:name w:val="Strong"/>
    <w:basedOn w:val="DefaultParagraphFont"/>
    <w:uiPriority w:val="22"/>
    <w:qFormat/>
    <w:rsid w:val="00057E6F"/>
    <w:rPr>
      <w:b/>
      <w:bCs/>
    </w:rPr>
  </w:style>
  <w:style w:type="character" w:customStyle="1" w:styleId="Heading4Char">
    <w:name w:val="Heading 4 Char"/>
    <w:basedOn w:val="DefaultParagraphFont"/>
    <w:link w:val="Heading4"/>
    <w:uiPriority w:val="9"/>
    <w:rsid w:val="00057E6F"/>
    <w:rPr>
      <w:rFonts w:ascii="Segoe UI" w:eastAsia="Times New Roman" w:hAnsi="Segoe UI" w:cs="Segoe UI"/>
      <w:b/>
      <w:bCs/>
      <w:color w:val="313131"/>
      <w:shd w:val="clear" w:color="auto" w:fill="FFFFFF"/>
      <w:lang w:eastAsia="en-AU"/>
    </w:rPr>
  </w:style>
  <w:style w:type="paragraph" w:styleId="ListParagraph">
    <w:name w:val="List Paragraph"/>
    <w:basedOn w:val="Normal"/>
    <w:uiPriority w:val="34"/>
    <w:qFormat/>
    <w:rsid w:val="00BC17E2"/>
    <w:pPr>
      <w:numPr>
        <w:numId w:val="14"/>
      </w:numPr>
      <w:contextualSpacing/>
    </w:pPr>
  </w:style>
  <w:style w:type="character" w:styleId="CommentReference">
    <w:name w:val="annotation reference"/>
    <w:basedOn w:val="DefaultParagraphFont"/>
    <w:uiPriority w:val="99"/>
    <w:semiHidden/>
    <w:unhideWhenUsed/>
    <w:rsid w:val="00BD584A"/>
    <w:rPr>
      <w:sz w:val="16"/>
      <w:szCs w:val="16"/>
    </w:rPr>
  </w:style>
  <w:style w:type="paragraph" w:styleId="CommentSubject">
    <w:name w:val="annotation subject"/>
    <w:basedOn w:val="Normal"/>
    <w:next w:val="Normal"/>
    <w:link w:val="CommentSubjectChar"/>
    <w:uiPriority w:val="99"/>
    <w:semiHidden/>
    <w:unhideWhenUsed/>
    <w:rsid w:val="00444EE0"/>
    <w:rPr>
      <w:b/>
      <w:bCs/>
      <w:sz w:val="20"/>
      <w:szCs w:val="20"/>
    </w:rPr>
  </w:style>
  <w:style w:type="character" w:customStyle="1" w:styleId="CommentSubjectChar">
    <w:name w:val="Comment Subject Char"/>
    <w:basedOn w:val="DefaultParagraphFont"/>
    <w:link w:val="CommentSubject"/>
    <w:uiPriority w:val="99"/>
    <w:semiHidden/>
    <w:rsid w:val="00444EE0"/>
    <w:rPr>
      <w:rFonts w:ascii="Segoe UI" w:eastAsia="Times New Roman" w:hAnsi="Segoe UI" w:cs="Segoe UI"/>
      <w:b/>
      <w:bCs/>
      <w:color w:val="313131"/>
      <w:sz w:val="20"/>
      <w:szCs w:val="20"/>
      <w:lang w:eastAsia="en-AU"/>
    </w:rPr>
  </w:style>
  <w:style w:type="paragraph" w:styleId="BalloonText">
    <w:name w:val="Balloon Text"/>
    <w:basedOn w:val="Normal"/>
    <w:link w:val="BalloonTextChar"/>
    <w:uiPriority w:val="99"/>
    <w:semiHidden/>
    <w:unhideWhenUsed/>
    <w:rsid w:val="00BD584A"/>
    <w:pPr>
      <w:spacing w:before="0" w:after="0"/>
    </w:pPr>
    <w:rPr>
      <w:sz w:val="18"/>
      <w:szCs w:val="18"/>
    </w:rPr>
  </w:style>
  <w:style w:type="character" w:customStyle="1" w:styleId="BalloonTextChar">
    <w:name w:val="Balloon Text Char"/>
    <w:basedOn w:val="DefaultParagraphFont"/>
    <w:link w:val="BalloonText"/>
    <w:uiPriority w:val="99"/>
    <w:semiHidden/>
    <w:rsid w:val="00BD584A"/>
    <w:rPr>
      <w:rFonts w:ascii="Segoe UI" w:eastAsia="Times New Roman" w:hAnsi="Segoe UI" w:cs="Segoe UI"/>
      <w:color w:val="313131"/>
      <w:sz w:val="18"/>
      <w:szCs w:val="18"/>
      <w:lang w:eastAsia="en-AU"/>
    </w:rPr>
  </w:style>
  <w:style w:type="paragraph" w:customStyle="1" w:styleId="Onthispagemenuitem">
    <w:name w:val="On this page menu item"/>
    <w:basedOn w:val="Normal"/>
    <w:qFormat/>
    <w:rsid w:val="00444EE0"/>
    <w:pPr>
      <w:pBdr>
        <w:left w:val="single" w:sz="24" w:space="5" w:color="2E74B5" w:themeColor="accent1" w:themeShade="BF"/>
      </w:pBdr>
      <w:contextualSpacing/>
    </w:pPr>
  </w:style>
  <w:style w:type="paragraph" w:styleId="Header">
    <w:name w:val="header"/>
    <w:basedOn w:val="Normal"/>
    <w:link w:val="HeaderChar"/>
    <w:uiPriority w:val="99"/>
    <w:unhideWhenUsed/>
    <w:rsid w:val="005F4A2D"/>
    <w:pPr>
      <w:tabs>
        <w:tab w:val="center" w:pos="4513"/>
        <w:tab w:val="right" w:pos="9026"/>
      </w:tabs>
      <w:spacing w:before="0" w:after="0"/>
    </w:pPr>
  </w:style>
  <w:style w:type="character" w:customStyle="1" w:styleId="HeaderChar">
    <w:name w:val="Header Char"/>
    <w:basedOn w:val="DefaultParagraphFont"/>
    <w:link w:val="Header"/>
    <w:uiPriority w:val="99"/>
    <w:rsid w:val="005F4A2D"/>
    <w:rPr>
      <w:rFonts w:ascii="Segoe UI" w:eastAsia="Times New Roman" w:hAnsi="Segoe UI" w:cs="Segoe UI"/>
      <w:color w:val="313131"/>
      <w:lang w:eastAsia="en-AU"/>
    </w:rPr>
  </w:style>
  <w:style w:type="paragraph" w:styleId="Footer">
    <w:name w:val="footer"/>
    <w:basedOn w:val="Normal"/>
    <w:link w:val="FooterChar"/>
    <w:uiPriority w:val="99"/>
    <w:unhideWhenUsed/>
    <w:rsid w:val="005F4A2D"/>
    <w:pPr>
      <w:tabs>
        <w:tab w:val="center" w:pos="4513"/>
        <w:tab w:val="right" w:pos="9026"/>
      </w:tabs>
      <w:spacing w:before="0" w:after="0"/>
    </w:pPr>
  </w:style>
  <w:style w:type="character" w:customStyle="1" w:styleId="FooterChar">
    <w:name w:val="Footer Char"/>
    <w:basedOn w:val="DefaultParagraphFont"/>
    <w:link w:val="Footer"/>
    <w:uiPriority w:val="99"/>
    <w:rsid w:val="005F4A2D"/>
    <w:rPr>
      <w:rFonts w:ascii="Segoe UI" w:eastAsia="Times New Roman" w:hAnsi="Segoe UI" w:cs="Segoe UI"/>
      <w:color w:val="313131"/>
      <w:lang w:eastAsia="en-AU"/>
    </w:rPr>
  </w:style>
  <w:style w:type="character" w:styleId="FollowedHyperlink">
    <w:name w:val="FollowedHyperlink"/>
    <w:basedOn w:val="DefaultParagraphFont"/>
    <w:uiPriority w:val="99"/>
    <w:semiHidden/>
    <w:unhideWhenUsed/>
    <w:rsid w:val="00B7786E"/>
    <w:rPr>
      <w:color w:val="954F72"/>
      <w:u w:val="single"/>
    </w:rPr>
  </w:style>
  <w:style w:type="paragraph" w:styleId="FootnoteText">
    <w:name w:val="footnote text"/>
    <w:basedOn w:val="Normal"/>
    <w:link w:val="FootnoteTextChar"/>
    <w:uiPriority w:val="99"/>
    <w:semiHidden/>
    <w:unhideWhenUsed/>
    <w:rsid w:val="00A426E4"/>
    <w:pPr>
      <w:spacing w:before="0" w:after="0"/>
    </w:pPr>
    <w:rPr>
      <w:sz w:val="20"/>
      <w:szCs w:val="20"/>
    </w:rPr>
  </w:style>
  <w:style w:type="character" w:customStyle="1" w:styleId="FootnoteTextChar">
    <w:name w:val="Footnote Text Char"/>
    <w:basedOn w:val="DefaultParagraphFont"/>
    <w:link w:val="FootnoteText"/>
    <w:uiPriority w:val="99"/>
    <w:semiHidden/>
    <w:rsid w:val="00A426E4"/>
    <w:rPr>
      <w:rFonts w:ascii="Segoe UI" w:eastAsia="Times New Roman" w:hAnsi="Segoe UI" w:cs="Segoe UI"/>
      <w:color w:val="313131"/>
      <w:sz w:val="20"/>
      <w:szCs w:val="20"/>
      <w:lang w:eastAsia="en-AU"/>
    </w:rPr>
  </w:style>
  <w:style w:type="character" w:styleId="FootnoteReference">
    <w:name w:val="footnote reference"/>
    <w:basedOn w:val="DefaultParagraphFont"/>
    <w:uiPriority w:val="99"/>
    <w:semiHidden/>
    <w:unhideWhenUsed/>
    <w:rsid w:val="00A426E4"/>
    <w:rPr>
      <w:vertAlign w:val="superscript"/>
    </w:rPr>
  </w:style>
  <w:style w:type="table" w:styleId="TableGridLight">
    <w:name w:val="Grid Table Light"/>
    <w:basedOn w:val="TableNormal"/>
    <w:uiPriority w:val="40"/>
    <w:rsid w:val="00D41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DE4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E45AC"/>
    <w:rPr>
      <w:color w:val="808080"/>
    </w:rPr>
  </w:style>
  <w:style w:type="character" w:styleId="UnresolvedMention">
    <w:name w:val="Unresolved Mention"/>
    <w:basedOn w:val="DefaultParagraphFont"/>
    <w:uiPriority w:val="99"/>
    <w:semiHidden/>
    <w:unhideWhenUsed/>
    <w:rsid w:val="00A330C3"/>
    <w:rPr>
      <w:color w:val="605E5C"/>
      <w:shd w:val="clear" w:color="auto" w:fill="E1DFDD"/>
    </w:rPr>
  </w:style>
  <w:style w:type="paragraph" w:styleId="Revision">
    <w:name w:val="Revision"/>
    <w:hidden/>
    <w:uiPriority w:val="99"/>
    <w:semiHidden/>
    <w:rsid w:val="00476F3E"/>
    <w:pPr>
      <w:spacing w:after="0" w:line="240" w:lineRule="auto"/>
    </w:pPr>
    <w:rPr>
      <w:rFonts w:ascii="Segoe UI" w:eastAsia="Times New Roman" w:hAnsi="Segoe UI" w:cs="Segoe UI"/>
      <w:color w:val="313131"/>
      <w:lang w:eastAsia="en-AU"/>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Segoe UI" w:eastAsia="Times New Roman" w:hAnsi="Segoe UI" w:cs="Segoe UI"/>
      <w:color w:val="313131"/>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48986">
      <w:bodyDiv w:val="1"/>
      <w:marLeft w:val="0"/>
      <w:marRight w:val="0"/>
      <w:marTop w:val="0"/>
      <w:marBottom w:val="0"/>
      <w:divBdr>
        <w:top w:val="none" w:sz="0" w:space="0" w:color="auto"/>
        <w:left w:val="none" w:sz="0" w:space="0" w:color="auto"/>
        <w:bottom w:val="none" w:sz="0" w:space="0" w:color="auto"/>
        <w:right w:val="none" w:sz="0" w:space="0" w:color="auto"/>
      </w:divBdr>
    </w:div>
    <w:div w:id="312753720">
      <w:bodyDiv w:val="1"/>
      <w:marLeft w:val="0"/>
      <w:marRight w:val="0"/>
      <w:marTop w:val="0"/>
      <w:marBottom w:val="0"/>
      <w:divBdr>
        <w:top w:val="none" w:sz="0" w:space="0" w:color="auto"/>
        <w:left w:val="none" w:sz="0" w:space="0" w:color="auto"/>
        <w:bottom w:val="none" w:sz="0" w:space="0" w:color="auto"/>
        <w:right w:val="none" w:sz="0" w:space="0" w:color="auto"/>
      </w:divBdr>
    </w:div>
    <w:div w:id="324822909">
      <w:bodyDiv w:val="1"/>
      <w:marLeft w:val="0"/>
      <w:marRight w:val="0"/>
      <w:marTop w:val="0"/>
      <w:marBottom w:val="0"/>
      <w:divBdr>
        <w:top w:val="none" w:sz="0" w:space="0" w:color="auto"/>
        <w:left w:val="none" w:sz="0" w:space="0" w:color="auto"/>
        <w:bottom w:val="none" w:sz="0" w:space="0" w:color="auto"/>
        <w:right w:val="none" w:sz="0" w:space="0" w:color="auto"/>
      </w:divBdr>
    </w:div>
    <w:div w:id="344065189">
      <w:bodyDiv w:val="1"/>
      <w:marLeft w:val="0"/>
      <w:marRight w:val="0"/>
      <w:marTop w:val="0"/>
      <w:marBottom w:val="0"/>
      <w:divBdr>
        <w:top w:val="none" w:sz="0" w:space="0" w:color="auto"/>
        <w:left w:val="none" w:sz="0" w:space="0" w:color="auto"/>
        <w:bottom w:val="none" w:sz="0" w:space="0" w:color="auto"/>
        <w:right w:val="none" w:sz="0" w:space="0" w:color="auto"/>
      </w:divBdr>
    </w:div>
    <w:div w:id="468018580">
      <w:bodyDiv w:val="1"/>
      <w:marLeft w:val="0"/>
      <w:marRight w:val="0"/>
      <w:marTop w:val="0"/>
      <w:marBottom w:val="0"/>
      <w:divBdr>
        <w:top w:val="none" w:sz="0" w:space="0" w:color="auto"/>
        <w:left w:val="none" w:sz="0" w:space="0" w:color="auto"/>
        <w:bottom w:val="none" w:sz="0" w:space="0" w:color="auto"/>
        <w:right w:val="none" w:sz="0" w:space="0" w:color="auto"/>
      </w:divBdr>
    </w:div>
    <w:div w:id="856115328">
      <w:bodyDiv w:val="1"/>
      <w:marLeft w:val="0"/>
      <w:marRight w:val="0"/>
      <w:marTop w:val="0"/>
      <w:marBottom w:val="0"/>
      <w:divBdr>
        <w:top w:val="none" w:sz="0" w:space="0" w:color="auto"/>
        <w:left w:val="none" w:sz="0" w:space="0" w:color="auto"/>
        <w:bottom w:val="none" w:sz="0" w:space="0" w:color="auto"/>
        <w:right w:val="none" w:sz="0" w:space="0" w:color="auto"/>
      </w:divBdr>
    </w:div>
    <w:div w:id="1051265418">
      <w:bodyDiv w:val="1"/>
      <w:marLeft w:val="0"/>
      <w:marRight w:val="0"/>
      <w:marTop w:val="0"/>
      <w:marBottom w:val="0"/>
      <w:divBdr>
        <w:top w:val="none" w:sz="0" w:space="0" w:color="auto"/>
        <w:left w:val="none" w:sz="0" w:space="0" w:color="auto"/>
        <w:bottom w:val="none" w:sz="0" w:space="0" w:color="auto"/>
        <w:right w:val="none" w:sz="0" w:space="0" w:color="auto"/>
      </w:divBdr>
      <w:divsChild>
        <w:div w:id="1921602033">
          <w:marLeft w:val="0"/>
          <w:marRight w:val="0"/>
          <w:marTop w:val="0"/>
          <w:marBottom w:val="0"/>
          <w:divBdr>
            <w:top w:val="none" w:sz="0" w:space="0" w:color="auto"/>
            <w:left w:val="none" w:sz="0" w:space="0" w:color="auto"/>
            <w:bottom w:val="none" w:sz="0" w:space="0" w:color="auto"/>
            <w:right w:val="none" w:sz="0" w:space="0" w:color="auto"/>
          </w:divBdr>
          <w:divsChild>
            <w:div w:id="1765999943">
              <w:marLeft w:val="0"/>
              <w:marRight w:val="0"/>
              <w:marTop w:val="0"/>
              <w:marBottom w:val="0"/>
              <w:divBdr>
                <w:top w:val="none" w:sz="0" w:space="0" w:color="auto"/>
                <w:left w:val="none" w:sz="0" w:space="0" w:color="auto"/>
                <w:bottom w:val="none" w:sz="0" w:space="0" w:color="auto"/>
                <w:right w:val="none" w:sz="0" w:space="0" w:color="auto"/>
              </w:divBdr>
              <w:divsChild>
                <w:div w:id="471218129">
                  <w:marLeft w:val="-180"/>
                  <w:marRight w:val="-180"/>
                  <w:marTop w:val="0"/>
                  <w:marBottom w:val="0"/>
                  <w:divBdr>
                    <w:top w:val="none" w:sz="0" w:space="0" w:color="auto"/>
                    <w:left w:val="none" w:sz="0" w:space="0" w:color="auto"/>
                    <w:bottom w:val="none" w:sz="0" w:space="0" w:color="auto"/>
                    <w:right w:val="none" w:sz="0" w:space="0" w:color="auto"/>
                  </w:divBdr>
                  <w:divsChild>
                    <w:div w:id="416639483">
                      <w:marLeft w:val="0"/>
                      <w:marRight w:val="0"/>
                      <w:marTop w:val="0"/>
                      <w:marBottom w:val="0"/>
                      <w:divBdr>
                        <w:top w:val="none" w:sz="0" w:space="0" w:color="auto"/>
                        <w:left w:val="none" w:sz="0" w:space="0" w:color="auto"/>
                        <w:bottom w:val="none" w:sz="0" w:space="0" w:color="auto"/>
                        <w:right w:val="none" w:sz="0" w:space="0" w:color="auto"/>
                      </w:divBdr>
                    </w:div>
                    <w:div w:id="1276331871">
                      <w:marLeft w:val="0"/>
                      <w:marRight w:val="0"/>
                      <w:marTop w:val="0"/>
                      <w:marBottom w:val="0"/>
                      <w:divBdr>
                        <w:top w:val="none" w:sz="0" w:space="0" w:color="auto"/>
                        <w:left w:val="none" w:sz="0" w:space="0" w:color="auto"/>
                        <w:bottom w:val="none" w:sz="0" w:space="0" w:color="auto"/>
                        <w:right w:val="none" w:sz="0" w:space="0" w:color="auto"/>
                      </w:divBdr>
                      <w:divsChild>
                        <w:div w:id="272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7635">
          <w:marLeft w:val="0"/>
          <w:marRight w:val="0"/>
          <w:marTop w:val="0"/>
          <w:marBottom w:val="0"/>
          <w:divBdr>
            <w:top w:val="none" w:sz="0" w:space="0" w:color="auto"/>
            <w:left w:val="none" w:sz="0" w:space="0" w:color="auto"/>
            <w:bottom w:val="none" w:sz="0" w:space="0" w:color="auto"/>
            <w:right w:val="none" w:sz="0" w:space="0" w:color="auto"/>
          </w:divBdr>
          <w:divsChild>
            <w:div w:id="1934780700">
              <w:marLeft w:val="-180"/>
              <w:marRight w:val="-180"/>
              <w:marTop w:val="0"/>
              <w:marBottom w:val="0"/>
              <w:divBdr>
                <w:top w:val="none" w:sz="0" w:space="0" w:color="auto"/>
                <w:left w:val="none" w:sz="0" w:space="0" w:color="auto"/>
                <w:bottom w:val="none" w:sz="0" w:space="0" w:color="auto"/>
                <w:right w:val="none" w:sz="0" w:space="0" w:color="auto"/>
              </w:divBdr>
              <w:divsChild>
                <w:div w:id="718556348">
                  <w:marLeft w:val="0"/>
                  <w:marRight w:val="0"/>
                  <w:marTop w:val="0"/>
                  <w:marBottom w:val="0"/>
                  <w:divBdr>
                    <w:top w:val="none" w:sz="0" w:space="0" w:color="auto"/>
                    <w:left w:val="none" w:sz="0" w:space="0" w:color="auto"/>
                    <w:bottom w:val="none" w:sz="0" w:space="0" w:color="auto"/>
                    <w:right w:val="none" w:sz="0" w:space="0" w:color="auto"/>
                  </w:divBdr>
                  <w:divsChild>
                    <w:div w:id="1397976550">
                      <w:marLeft w:val="0"/>
                      <w:marRight w:val="0"/>
                      <w:marTop w:val="0"/>
                      <w:marBottom w:val="0"/>
                      <w:divBdr>
                        <w:top w:val="none" w:sz="0" w:space="0" w:color="auto"/>
                        <w:left w:val="none" w:sz="0" w:space="0" w:color="auto"/>
                        <w:bottom w:val="none" w:sz="0" w:space="0" w:color="auto"/>
                        <w:right w:val="none" w:sz="0" w:space="0" w:color="auto"/>
                      </w:divBdr>
                      <w:divsChild>
                        <w:div w:id="1171069118">
                          <w:marLeft w:val="0"/>
                          <w:marRight w:val="0"/>
                          <w:marTop w:val="0"/>
                          <w:marBottom w:val="0"/>
                          <w:divBdr>
                            <w:top w:val="none" w:sz="0" w:space="0" w:color="auto"/>
                            <w:left w:val="none" w:sz="0" w:space="0" w:color="auto"/>
                            <w:bottom w:val="none" w:sz="0" w:space="0" w:color="auto"/>
                            <w:right w:val="none" w:sz="0" w:space="0" w:color="auto"/>
                          </w:divBdr>
                          <w:divsChild>
                            <w:div w:id="9660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63226">
      <w:bodyDiv w:val="1"/>
      <w:marLeft w:val="0"/>
      <w:marRight w:val="0"/>
      <w:marTop w:val="0"/>
      <w:marBottom w:val="0"/>
      <w:divBdr>
        <w:top w:val="none" w:sz="0" w:space="0" w:color="auto"/>
        <w:left w:val="none" w:sz="0" w:space="0" w:color="auto"/>
        <w:bottom w:val="none" w:sz="0" w:space="0" w:color="auto"/>
        <w:right w:val="none" w:sz="0" w:space="0" w:color="auto"/>
      </w:divBdr>
    </w:div>
    <w:div w:id="1495605465">
      <w:bodyDiv w:val="1"/>
      <w:marLeft w:val="0"/>
      <w:marRight w:val="0"/>
      <w:marTop w:val="0"/>
      <w:marBottom w:val="0"/>
      <w:divBdr>
        <w:top w:val="none" w:sz="0" w:space="0" w:color="auto"/>
        <w:left w:val="none" w:sz="0" w:space="0" w:color="auto"/>
        <w:bottom w:val="none" w:sz="0" w:space="0" w:color="auto"/>
        <w:right w:val="none" w:sz="0" w:space="0" w:color="auto"/>
      </w:divBdr>
    </w:div>
    <w:div w:id="172078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mrff-australian-medical-research-advisory-board-amrab"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health.gov.au/committees-and-groups/mrff-australian-medical-research-advisory-board-amrab"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nhmrc.gov.au/about-us/news-centre/new-nhmrc-council-work-closely-australian-medical-research-advisory-board"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ministers/the-hon-mark-butler-mp/media/professor-ian-frazer-steps-down-as-chair-of-the-australian-medical-research-advisory-board?language=en" TargetMode="External"/><Relationship Id="rId5" Type="http://schemas.openxmlformats.org/officeDocument/2006/relationships/numbering" Target="numbering.xml"/><Relationship Id="rId15" Type="http://schemas.openxmlformats.org/officeDocument/2006/relationships/hyperlink" Target="https://www.nhmrc.gov.au/about-us"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our-work/mrf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D41F1680C99547959F9B62B85F8F81" ma:contentTypeVersion="5" ma:contentTypeDescription="Create a new document." ma:contentTypeScope="" ma:versionID="be6902d8d960908556ad4f639ce6f93a">
  <xsd:schema xmlns:xsd="http://www.w3.org/2001/XMLSchema" xmlns:xs="http://www.w3.org/2001/XMLSchema" xmlns:p="http://schemas.microsoft.com/office/2006/metadata/properties" xmlns:ns2="6594ee5f-e469-45b2-993d-adfba3896cd9" targetNamespace="http://schemas.microsoft.com/office/2006/metadata/properties" ma:root="true" ma:fieldsID="67f467f0afa8d1908f4b3dfe809504c1" ns2:_="">
    <xsd:import namespace="6594ee5f-e469-45b2-993d-adfba3896c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4ee5f-e469-45b2-993d-adfba3896c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escription" ma:index="12" nillable="true" ma:displayName="Description" ma:format="Dropdown" ma:internalName="Descrip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tion xmlns="6594ee5f-e469-45b2-993d-adfba3896cd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BE1BA-B8A1-4D3A-8949-74BB82A2A6D7}">
  <ds:schemaRefs>
    <ds:schemaRef ds:uri="http://schemas.microsoft.com/sharepoint/v3/contenttype/forms"/>
  </ds:schemaRefs>
</ds:datastoreItem>
</file>

<file path=customXml/itemProps2.xml><?xml version="1.0" encoding="utf-8"?>
<ds:datastoreItem xmlns:ds="http://schemas.openxmlformats.org/officeDocument/2006/customXml" ds:itemID="{514F70EC-0F71-4B34-9ADC-7BABF6B94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4ee5f-e469-45b2-993d-adfba3896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2BFB20-9B57-4A78-976F-9A12FC2FC6CD}">
  <ds:schemaRefs>
    <ds:schemaRef ds:uri="http://schemas.microsoft.com/office/2006/metadata/properties"/>
    <ds:schemaRef ds:uri="http://schemas.microsoft.com/office/infopath/2007/PartnerControls"/>
    <ds:schemaRef ds:uri="6594ee5f-e469-45b2-993d-adfba3896cd9"/>
  </ds:schemaRefs>
</ds:datastoreItem>
</file>

<file path=customXml/itemProps4.xml><?xml version="1.0" encoding="utf-8"?>
<ds:datastoreItem xmlns:ds="http://schemas.openxmlformats.org/officeDocument/2006/customXml" ds:itemID="{1A6B9897-11BE-4CD9-AB9D-8C9FFE9C8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2</Pages>
  <Words>609</Words>
  <Characters>3475</Characters>
  <Application>Microsoft Office Word</Application>
  <DocSecurity>0</DocSecurity>
  <Lines>58</Lines>
  <Paragraphs>27</Paragraphs>
  <ScaleCrop>false</ScaleCrop>
  <HeadingPairs>
    <vt:vector size="2" baseType="variant">
      <vt:variant>
        <vt:lpstr>Title</vt:lpstr>
      </vt:variant>
      <vt:variant>
        <vt:i4>1</vt:i4>
      </vt:variant>
    </vt:vector>
  </HeadingPairs>
  <TitlesOfParts>
    <vt:vector size="1" baseType="lpstr">
      <vt:lpstr>Background and Instructions - MRFF Australian Brain Cancer Mission Expert Advisory Panel</vt:lpstr>
    </vt:vector>
  </TitlesOfParts>
  <Company>Department of Health</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and Instructions - MRFF Australian Brain Cancer Mission Expert Advisory Panel</dc:title>
  <dc:subject>medical research</dc:subject>
  <dc:creator>Australian Government of Health and Aged Care</dc:creator>
  <cp:keywords>"Medical Research Future Fund; MRFF; brain cancer</cp:keywords>
  <dc:description/>
  <cp:lastModifiedBy>SOLLAZZO, Maria</cp:lastModifiedBy>
  <cp:revision>55</cp:revision>
  <cp:lastPrinted>2023-08-15T02:58:00Z</cp:lastPrinted>
  <dcterms:created xsi:type="dcterms:W3CDTF">2025-03-02T23:13:00Z</dcterms:created>
  <dcterms:modified xsi:type="dcterms:W3CDTF">2025-03-10T23:25:00Z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0x01010053D41F1680C99547959F9B62B85F8F81</vt:lpwstr>
  </property>
  <property fmtid="{D5CDD505-2E9C-101B-9397-08002B2CF9AE}" pid="3" name="Order">
    <vt:r8>900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