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E688D" w14:textId="77777777" w:rsidR="00115A1A" w:rsidRDefault="00DC47C8">
      <w:pPr>
        <w:spacing w:after="0" w:line="259" w:lineRule="auto"/>
        <w:ind w:left="4" w:right="0" w:firstLine="0"/>
        <w:jc w:val="center"/>
      </w:pPr>
      <w:r>
        <w:rPr>
          <w:noProof/>
        </w:rPr>
        <w:drawing>
          <wp:inline distT="0" distB="0" distL="0" distR="0" wp14:anchorId="2B3B837E" wp14:editId="25303877">
            <wp:extent cx="2475611" cy="112268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2475611" cy="1122680"/>
                    </a:xfrm>
                    <a:prstGeom prst="rect">
                      <a:avLst/>
                    </a:prstGeom>
                  </pic:spPr>
                </pic:pic>
              </a:graphicData>
            </a:graphic>
          </wp:inline>
        </w:drawing>
      </w:r>
      <w:r>
        <w:rPr>
          <w:rFonts w:ascii="Times New Roman" w:eastAsia="Times New Roman" w:hAnsi="Times New Roman" w:cs="Times New Roman"/>
        </w:rPr>
        <w:t xml:space="preserve"> </w:t>
      </w:r>
    </w:p>
    <w:p w14:paraId="7A3DCF92" w14:textId="77777777" w:rsidR="00115A1A" w:rsidRDefault="00DC47C8">
      <w:pPr>
        <w:spacing w:after="0" w:line="259" w:lineRule="auto"/>
        <w:ind w:left="0" w:right="0" w:firstLine="0"/>
        <w:jc w:val="right"/>
      </w:pPr>
      <w:r>
        <w:t xml:space="preserve"> </w:t>
      </w:r>
    </w:p>
    <w:p w14:paraId="305118E3" w14:textId="77777777" w:rsidR="00115A1A" w:rsidRDefault="00DC47C8">
      <w:pPr>
        <w:spacing w:after="0" w:line="259" w:lineRule="auto"/>
        <w:ind w:left="0" w:firstLine="0"/>
        <w:jc w:val="right"/>
      </w:pPr>
      <w:r>
        <w:t xml:space="preserve">**sent via email** </w:t>
      </w:r>
    </w:p>
    <w:p w14:paraId="26C1BCA6" w14:textId="18245594" w:rsidR="00115A1A" w:rsidRDefault="00DC47C8" w:rsidP="00302D63">
      <w:pPr>
        <w:spacing w:after="0" w:line="259" w:lineRule="auto"/>
        <w:ind w:left="0" w:right="0" w:firstLine="0"/>
      </w:pPr>
      <w:r>
        <w:t xml:space="preserve">Dear Stakeholder </w:t>
      </w:r>
    </w:p>
    <w:p w14:paraId="716EE745" w14:textId="77777777" w:rsidR="00115A1A" w:rsidRDefault="00DC47C8">
      <w:pPr>
        <w:spacing w:after="0" w:line="259" w:lineRule="auto"/>
        <w:ind w:left="0" w:right="0" w:firstLine="0"/>
      </w:pPr>
      <w:r>
        <w:t xml:space="preserve"> </w:t>
      </w:r>
    </w:p>
    <w:p w14:paraId="46AB4065" w14:textId="77777777" w:rsidR="00115A1A" w:rsidRDefault="00DC47C8">
      <w:pPr>
        <w:ind w:left="-5" w:right="2"/>
      </w:pPr>
      <w:r>
        <w:t xml:space="preserve">As part of the 2025-26 Budget, the Australian Government has announced funding of </w:t>
      </w:r>
    </w:p>
    <w:p w14:paraId="32D2461F" w14:textId="77777777" w:rsidR="00115A1A" w:rsidRDefault="00DC47C8">
      <w:pPr>
        <w:ind w:left="-5" w:right="2"/>
      </w:pPr>
      <w:r>
        <w:t xml:space="preserve">$30.1 million to support award wage increases for aged care workers to Commonwealth </w:t>
      </w:r>
    </w:p>
    <w:p w14:paraId="47D8EE86" w14:textId="77777777" w:rsidR="00115A1A" w:rsidRDefault="00DC47C8">
      <w:pPr>
        <w:ind w:left="-5" w:right="2"/>
      </w:pPr>
      <w:r>
        <w:t xml:space="preserve">Home Support </w:t>
      </w:r>
      <w:proofErr w:type="spellStart"/>
      <w:r>
        <w:t>Programme</w:t>
      </w:r>
      <w:proofErr w:type="spellEnd"/>
      <w:r>
        <w:t xml:space="preserve"> (CHSP) providers. This relates to the Fair Work Commission’s Stage 3 decision under the Aged Care Work Value Case and those aged care workers whose award wages increased from 1 January 2025.  </w:t>
      </w:r>
    </w:p>
    <w:p w14:paraId="68436DA8" w14:textId="77777777" w:rsidR="00115A1A" w:rsidRDefault="00DC47C8">
      <w:pPr>
        <w:spacing w:after="0" w:line="259" w:lineRule="auto"/>
        <w:ind w:left="0" w:right="0" w:firstLine="0"/>
      </w:pPr>
      <w:r>
        <w:t xml:space="preserve"> </w:t>
      </w:r>
    </w:p>
    <w:p w14:paraId="7DD2C435" w14:textId="77777777" w:rsidR="00115A1A" w:rsidRDefault="00DC47C8">
      <w:pPr>
        <w:ind w:left="-5" w:right="2"/>
      </w:pPr>
      <w:r>
        <w:t xml:space="preserve">Funding will be provided through an uplift in indexation from 1 October 2025 to support both the 1 January 2025 and the 1 October 2025 award wage increases. This is consistent with funding provided across other aged care programs. </w:t>
      </w:r>
    </w:p>
    <w:p w14:paraId="19BE20F7" w14:textId="77777777" w:rsidR="00115A1A" w:rsidRDefault="00DC47C8">
      <w:pPr>
        <w:spacing w:after="0" w:line="259" w:lineRule="auto"/>
        <w:ind w:left="0" w:right="0" w:firstLine="0"/>
      </w:pPr>
      <w:r>
        <w:t xml:space="preserve"> </w:t>
      </w:r>
    </w:p>
    <w:p w14:paraId="2E035303" w14:textId="77777777" w:rsidR="00115A1A" w:rsidRDefault="00DC47C8">
      <w:pPr>
        <w:ind w:left="-5" w:right="2"/>
      </w:pPr>
      <w:r>
        <w:t xml:space="preserve">This does not apply to funding to support award wage increases for aged care nurses, as this funding is already being provided through separate indexation boosts, with the first taking effect from 1 March 2025.  </w:t>
      </w:r>
    </w:p>
    <w:p w14:paraId="5094652B" w14:textId="3273CD2E" w:rsidR="00115A1A" w:rsidRDefault="00DC47C8" w:rsidP="00EC0940">
      <w:pPr>
        <w:tabs>
          <w:tab w:val="left" w:pos="5040"/>
        </w:tabs>
        <w:spacing w:after="0" w:line="259" w:lineRule="auto"/>
        <w:ind w:left="0" w:right="0" w:firstLine="0"/>
      </w:pPr>
      <w:r>
        <w:t xml:space="preserve"> </w:t>
      </w:r>
      <w:r w:rsidR="00EC0940">
        <w:tab/>
      </w:r>
    </w:p>
    <w:p w14:paraId="67F9FC9C" w14:textId="77777777" w:rsidR="00115A1A" w:rsidRDefault="00DC47C8">
      <w:pPr>
        <w:ind w:left="-5" w:right="2"/>
      </w:pPr>
      <w:r>
        <w:t xml:space="preserve">The Department is considering implementation arrangements including how to reflect payments to CHSP providers who have been awarded funding under Grant Opportunity GO7358 – Fair Work Commission (FWC) Stage 3 (Tranche 1) from 1 January 2025 into their Commonwealth Home Support Programme (CHSP) Base. Information will be provided shortly about the arrangements for 1 October 2025 indexation increases. </w:t>
      </w:r>
    </w:p>
    <w:p w14:paraId="7C5CCC47" w14:textId="77777777" w:rsidR="00115A1A" w:rsidRDefault="00DC47C8">
      <w:pPr>
        <w:spacing w:after="0" w:line="259" w:lineRule="auto"/>
        <w:ind w:left="0" w:right="0" w:firstLine="0"/>
      </w:pPr>
      <w:r>
        <w:t xml:space="preserve"> </w:t>
      </w:r>
    </w:p>
    <w:p w14:paraId="0F15B74F" w14:textId="77777777" w:rsidR="00115A1A" w:rsidRDefault="00DC47C8">
      <w:pPr>
        <w:spacing w:after="0" w:line="240" w:lineRule="auto"/>
        <w:ind w:left="0" w:right="0" w:firstLine="0"/>
      </w:pPr>
      <w:r>
        <w:t>This information will be provided to CHSP providers through their Funding Arrangement Manager and at</w:t>
      </w:r>
      <w:hyperlink r:id="rId7">
        <w:r w:rsidR="00115A1A">
          <w:rPr>
            <w:rFonts w:ascii="Times New Roman" w:eastAsia="Times New Roman" w:hAnsi="Times New Roman" w:cs="Times New Roman"/>
          </w:rPr>
          <w:t xml:space="preserve"> </w:t>
        </w:r>
      </w:hyperlink>
      <w:hyperlink r:id="rId8">
        <w:r w:rsidR="00115A1A">
          <w:rPr>
            <w:color w:val="467886"/>
            <w:u w:val="single" w:color="467886"/>
          </w:rPr>
          <w:t>Commonwealth Home Support Programme (CHSP) | Australian Government</w:t>
        </w:r>
      </w:hyperlink>
      <w:hyperlink r:id="rId9">
        <w:r w:rsidR="00115A1A">
          <w:rPr>
            <w:color w:val="467886"/>
          </w:rPr>
          <w:t xml:space="preserve"> </w:t>
        </w:r>
      </w:hyperlink>
      <w:hyperlink r:id="rId10">
        <w:r w:rsidR="00115A1A">
          <w:rPr>
            <w:color w:val="467886"/>
            <w:u w:val="single" w:color="467886"/>
          </w:rPr>
          <w:t>Department of Health and Aged Care</w:t>
        </w:r>
      </w:hyperlink>
      <w:hyperlink r:id="rId11">
        <w:r w:rsidR="00115A1A">
          <w:t>.</w:t>
        </w:r>
      </w:hyperlink>
      <w:r>
        <w:t xml:space="preserve"> </w:t>
      </w:r>
    </w:p>
    <w:p w14:paraId="4F25FA62" w14:textId="77777777" w:rsidR="00115A1A" w:rsidRDefault="00DC47C8">
      <w:pPr>
        <w:spacing w:after="0" w:line="259" w:lineRule="auto"/>
        <w:ind w:left="0" w:right="0" w:firstLine="0"/>
      </w:pPr>
      <w:r>
        <w:t xml:space="preserve"> </w:t>
      </w:r>
    </w:p>
    <w:p w14:paraId="7F0373A4" w14:textId="77777777" w:rsidR="00115A1A" w:rsidRDefault="00DC47C8">
      <w:pPr>
        <w:ind w:left="-5" w:right="2"/>
      </w:pPr>
      <w:r>
        <w:t xml:space="preserve">The CHSP will continue to be a grant funded program, with block funding paid monthly in arrears to providers, until at least 30 June 2027. We will continue to engage with CHSP </w:t>
      </w:r>
    </w:p>
    <w:p w14:paraId="427845F3" w14:textId="77777777" w:rsidR="00115A1A" w:rsidRDefault="00115A1A">
      <w:pPr>
        <w:sectPr w:rsidR="00115A1A" w:rsidSect="00DC47C8">
          <w:headerReference w:type="even" r:id="rId12"/>
          <w:headerReference w:type="default" r:id="rId13"/>
          <w:footerReference w:type="even" r:id="rId14"/>
          <w:headerReference w:type="first" r:id="rId15"/>
          <w:footerReference w:type="first" r:id="rId16"/>
          <w:pgSz w:w="11906" w:h="16838"/>
          <w:pgMar w:top="709" w:right="1416" w:bottom="709" w:left="1440" w:header="567" w:footer="720" w:gutter="0"/>
          <w:cols w:space="720"/>
        </w:sectPr>
      </w:pPr>
    </w:p>
    <w:p w14:paraId="1B20605C" w14:textId="77777777" w:rsidR="00115A1A" w:rsidRDefault="00DC47C8">
      <w:pPr>
        <w:ind w:left="123" w:right="2"/>
      </w:pPr>
      <w:r>
        <w:t xml:space="preserve">stakeholders on the future of CHSP. </w:t>
      </w:r>
    </w:p>
    <w:p w14:paraId="35B29307" w14:textId="77777777" w:rsidR="00115A1A" w:rsidRDefault="00DC47C8">
      <w:pPr>
        <w:spacing w:after="0" w:line="259" w:lineRule="auto"/>
        <w:ind w:left="113" w:right="0" w:firstLine="0"/>
      </w:pPr>
      <w:r>
        <w:t xml:space="preserve"> </w:t>
      </w:r>
    </w:p>
    <w:p w14:paraId="1EBF539A" w14:textId="77777777" w:rsidR="00115A1A" w:rsidRDefault="00DC47C8">
      <w:pPr>
        <w:ind w:left="123" w:right="2"/>
      </w:pPr>
      <w:r>
        <w:t xml:space="preserve">Yours sincerely  </w:t>
      </w:r>
    </w:p>
    <w:p w14:paraId="2CF70F8A" w14:textId="77777777" w:rsidR="00115A1A" w:rsidRDefault="00DC47C8">
      <w:pPr>
        <w:spacing w:after="0" w:line="259" w:lineRule="auto"/>
        <w:ind w:left="221" w:right="0" w:firstLine="0"/>
      </w:pPr>
      <w:r>
        <w:t xml:space="preserve"> </w:t>
      </w:r>
    </w:p>
    <w:p w14:paraId="1D1BFDBF" w14:textId="11221B84" w:rsidR="00115A1A" w:rsidRDefault="00115A1A" w:rsidP="00811C39">
      <w:pPr>
        <w:spacing w:after="0" w:line="259" w:lineRule="auto"/>
        <w:ind w:left="0" w:right="0" w:firstLine="0"/>
      </w:pPr>
    </w:p>
    <w:p w14:paraId="623A92AF" w14:textId="77777777" w:rsidR="00811C39" w:rsidRDefault="00811C39" w:rsidP="00811C39">
      <w:pPr>
        <w:ind w:left="120" w:right="2"/>
      </w:pPr>
    </w:p>
    <w:p w14:paraId="450E41F7" w14:textId="06E38A3A" w:rsidR="00115A1A" w:rsidRDefault="00DC47C8" w:rsidP="00811C39">
      <w:pPr>
        <w:ind w:left="120" w:right="2"/>
      </w:pPr>
      <w:r>
        <w:t xml:space="preserve">Thea Connolly </w:t>
      </w:r>
    </w:p>
    <w:p w14:paraId="4F0583A3" w14:textId="661A9F4D" w:rsidR="00115A1A" w:rsidRDefault="00DC47C8">
      <w:pPr>
        <w:ind w:left="120" w:right="2"/>
      </w:pPr>
      <w:r>
        <w:t xml:space="preserve">First Assistant Secretary </w:t>
      </w:r>
    </w:p>
    <w:p w14:paraId="2197D511" w14:textId="77777777" w:rsidR="00115A1A" w:rsidRDefault="00DC47C8">
      <w:pPr>
        <w:ind w:left="120" w:right="2"/>
      </w:pPr>
      <w:r>
        <w:t xml:space="preserve">Access and Home Support Division </w:t>
      </w:r>
    </w:p>
    <w:p w14:paraId="58D5A047" w14:textId="77777777" w:rsidR="00115A1A" w:rsidRDefault="00DC47C8" w:rsidP="00DC47C8">
      <w:pPr>
        <w:ind w:left="120" w:right="2"/>
      </w:pPr>
      <w:r>
        <w:t xml:space="preserve"> </w:t>
      </w:r>
    </w:p>
    <w:p w14:paraId="167298FD" w14:textId="77777777" w:rsidR="00115A1A" w:rsidRDefault="00DC47C8" w:rsidP="00DC47C8">
      <w:pPr>
        <w:ind w:left="120" w:right="2"/>
      </w:pPr>
      <w:r>
        <w:t xml:space="preserve">26 March 2025  </w:t>
      </w:r>
    </w:p>
    <w:p w14:paraId="18653D2D" w14:textId="77777777" w:rsidR="00DC47C8" w:rsidRDefault="00DC47C8" w:rsidP="00DC47C8">
      <w:pPr>
        <w:ind w:left="120" w:right="2"/>
      </w:pPr>
    </w:p>
    <w:p w14:paraId="3CBC1FFF" w14:textId="77777777" w:rsidR="00DC47C8" w:rsidRDefault="00DC47C8" w:rsidP="00DC47C8">
      <w:pPr>
        <w:ind w:left="120" w:right="2"/>
      </w:pPr>
    </w:p>
    <w:p w14:paraId="3F2596C1" w14:textId="77777777" w:rsidR="004E1627" w:rsidRPr="00DC47C8" w:rsidRDefault="004E1627" w:rsidP="00DC47C8">
      <w:pPr>
        <w:ind w:left="120" w:right="2"/>
      </w:pPr>
    </w:p>
    <w:p w14:paraId="23F2E398" w14:textId="77777777" w:rsidR="004E1627" w:rsidRDefault="004E1627" w:rsidP="00DC47C8">
      <w:pPr>
        <w:ind w:left="120" w:right="2"/>
      </w:pPr>
    </w:p>
    <w:p w14:paraId="74912C25" w14:textId="77777777" w:rsidR="00DC47C8" w:rsidRPr="00DC47C8" w:rsidRDefault="00DC47C8" w:rsidP="00DC47C8">
      <w:pPr>
        <w:ind w:left="120" w:right="2"/>
        <w:rPr>
          <w:sz w:val="12"/>
          <w:szCs w:val="12"/>
        </w:rPr>
      </w:pPr>
    </w:p>
    <w:p w14:paraId="4563E98B" w14:textId="3811F8E3" w:rsidR="00115A1A" w:rsidRDefault="00DC47C8" w:rsidP="00DC47C8">
      <w:pPr>
        <w:ind w:left="120" w:right="2"/>
      </w:pPr>
      <w:r w:rsidRPr="00DC47C8">
        <w:t xml:space="preserve"> </w:t>
      </w:r>
    </w:p>
    <w:p w14:paraId="1535D53F" w14:textId="77777777" w:rsidR="00811C39" w:rsidRDefault="00811C39" w:rsidP="00811C39">
      <w:pPr>
        <w:ind w:left="0" w:right="2" w:firstLine="0"/>
        <w:rPr>
          <w:noProof/>
        </w:rPr>
      </w:pPr>
    </w:p>
    <w:p w14:paraId="7369D447" w14:textId="77777777" w:rsidR="00811C39" w:rsidRDefault="00811C39" w:rsidP="00811C39">
      <w:pPr>
        <w:ind w:left="0" w:right="2" w:firstLine="0"/>
        <w:rPr>
          <w:noProof/>
        </w:rPr>
      </w:pPr>
    </w:p>
    <w:p w14:paraId="099B7332" w14:textId="0B7358ED" w:rsidR="00115A1A" w:rsidRDefault="00811C39" w:rsidP="00811C39">
      <w:pPr>
        <w:ind w:left="0" w:right="2" w:firstLine="0"/>
      </w:pPr>
      <w:r>
        <w:rPr>
          <w:noProof/>
        </w:rPr>
        <w:t xml:space="preserve">  </w:t>
      </w:r>
      <w:r w:rsidR="00DC47C8">
        <w:t xml:space="preserve">Emily Harper </w:t>
      </w:r>
    </w:p>
    <w:p w14:paraId="2B9F0514" w14:textId="77777777" w:rsidR="00115A1A" w:rsidRDefault="00DC47C8" w:rsidP="00DC47C8">
      <w:pPr>
        <w:ind w:left="120" w:right="2"/>
      </w:pPr>
      <w:r>
        <w:t xml:space="preserve">First Assistant Secretary </w:t>
      </w:r>
    </w:p>
    <w:p w14:paraId="0E92A7C9" w14:textId="77777777" w:rsidR="00115A1A" w:rsidRDefault="00DC47C8" w:rsidP="00DC47C8">
      <w:pPr>
        <w:ind w:left="120" w:right="2"/>
      </w:pPr>
      <w:r>
        <w:t xml:space="preserve">Market and Workforce Division </w:t>
      </w:r>
    </w:p>
    <w:sectPr w:rsidR="00115A1A" w:rsidSect="00302D63">
      <w:type w:val="continuous"/>
      <w:pgSz w:w="11906" w:h="16838"/>
      <w:pgMar w:top="1135" w:right="2815" w:bottom="851" w:left="1328" w:header="720" w:footer="720" w:gutter="0"/>
      <w:cols w:num="2" w:space="720" w:equalWidth="0">
        <w:col w:w="3572" w:space="1111"/>
        <w:col w:w="30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3EA8" w14:textId="77777777" w:rsidR="00A85C7C" w:rsidRDefault="00A85C7C" w:rsidP="00C07C62">
      <w:pPr>
        <w:spacing w:after="0" w:line="240" w:lineRule="auto"/>
      </w:pPr>
      <w:r>
        <w:separator/>
      </w:r>
    </w:p>
  </w:endnote>
  <w:endnote w:type="continuationSeparator" w:id="0">
    <w:p w14:paraId="04B493EB" w14:textId="77777777" w:rsidR="00A85C7C" w:rsidRDefault="00A85C7C" w:rsidP="00C0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FCB1" w14:textId="5CA08597" w:rsidR="00C07C62" w:rsidRDefault="00C07C62">
    <w:pPr>
      <w:pStyle w:val="Footer"/>
    </w:pPr>
    <w:r>
      <w:rPr>
        <w:noProof/>
      </w:rPr>
      <mc:AlternateContent>
        <mc:Choice Requires="wps">
          <w:drawing>
            <wp:anchor distT="0" distB="0" distL="0" distR="0" simplePos="0" relativeHeight="251662336" behindDoc="0" locked="0" layoutInCell="1" allowOverlap="1" wp14:anchorId="1531CED8" wp14:editId="38ECAA02">
              <wp:simplePos x="635" y="635"/>
              <wp:positionH relativeFrom="page">
                <wp:align>center</wp:align>
              </wp:positionH>
              <wp:positionV relativeFrom="page">
                <wp:align>bottom</wp:align>
              </wp:positionV>
              <wp:extent cx="586105" cy="384175"/>
              <wp:effectExtent l="0" t="0" r="4445" b="0"/>
              <wp:wrapNone/>
              <wp:docPr id="5250331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6105" cy="384175"/>
                      </a:xfrm>
                      <a:prstGeom prst="rect">
                        <a:avLst/>
                      </a:prstGeom>
                      <a:noFill/>
                      <a:ln>
                        <a:noFill/>
                      </a:ln>
                    </wps:spPr>
                    <wps:txbx>
                      <w:txbxContent>
                        <w:p w14:paraId="6D846E97" w14:textId="0C938E85" w:rsidR="00C07C62" w:rsidRPr="00C07C62" w:rsidRDefault="00C07C62" w:rsidP="00C07C62">
                          <w:pPr>
                            <w:spacing w:after="0"/>
                            <w:rPr>
                              <w:noProof/>
                              <w:color w:val="FF0000"/>
                            </w:rPr>
                          </w:pPr>
                          <w:r w:rsidRPr="00C07C62">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1CED8" id="_x0000_t202" coordsize="21600,21600" o:spt="202" path="m,l,21600r21600,l21600,xe">
              <v:stroke joinstyle="miter"/>
              <v:path gradientshapeok="t" o:connecttype="rect"/>
            </v:shapetype>
            <v:shape id="Text Box 5" o:spid="_x0000_s1027" type="#_x0000_t202" alt="OFFICIAL" style="position:absolute;left:0;text-align:left;margin-left:0;margin-top:0;width:46.15pt;height:30.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" filled="f" stroked="f">
              <v:textbox style="mso-fit-shape-to-text:t" inset="0,0,0,15pt">
                <w:txbxContent>
                  <w:p w14:paraId="6D846E97" w14:textId="0C938E85" w:rsidR="00C07C62" w:rsidRPr="00C07C62" w:rsidRDefault="00C07C62" w:rsidP="00C07C62">
                    <w:pPr>
                      <w:spacing w:after="0"/>
                      <w:rPr>
                        <w:noProof/>
                        <w:color w:val="FF0000"/>
                      </w:rPr>
                    </w:pPr>
                    <w:r w:rsidRPr="00C07C62">
                      <w:rPr>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C547" w14:textId="2AF5A284" w:rsidR="00C07C62" w:rsidRDefault="00C07C62">
    <w:pPr>
      <w:pStyle w:val="Footer"/>
    </w:pPr>
    <w:r>
      <w:rPr>
        <w:noProof/>
      </w:rPr>
      <mc:AlternateContent>
        <mc:Choice Requires="wps">
          <w:drawing>
            <wp:anchor distT="0" distB="0" distL="0" distR="0" simplePos="0" relativeHeight="251661312" behindDoc="0" locked="0" layoutInCell="1" allowOverlap="1" wp14:anchorId="2C687D24" wp14:editId="07E31E7C">
              <wp:simplePos x="635" y="635"/>
              <wp:positionH relativeFrom="page">
                <wp:align>center</wp:align>
              </wp:positionH>
              <wp:positionV relativeFrom="page">
                <wp:align>bottom</wp:align>
              </wp:positionV>
              <wp:extent cx="586105" cy="384175"/>
              <wp:effectExtent l="0" t="0" r="4445" b="0"/>
              <wp:wrapNone/>
              <wp:docPr id="12012578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6105" cy="384175"/>
                      </a:xfrm>
                      <a:prstGeom prst="rect">
                        <a:avLst/>
                      </a:prstGeom>
                      <a:noFill/>
                      <a:ln>
                        <a:noFill/>
                      </a:ln>
                    </wps:spPr>
                    <wps:txbx>
                      <w:txbxContent>
                        <w:p w14:paraId="1C9CE238" w14:textId="499F3138" w:rsidR="00C07C62" w:rsidRPr="00C07C62" w:rsidRDefault="00C07C62" w:rsidP="00C07C62">
                          <w:pPr>
                            <w:spacing w:after="0"/>
                            <w:rPr>
                              <w:noProof/>
                              <w:color w:val="FF0000"/>
                            </w:rPr>
                          </w:pPr>
                          <w:r w:rsidRPr="00C07C62">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87D24" id="_x0000_t202" coordsize="21600,21600" o:spt="202" path="m,l,21600r21600,l21600,xe">
              <v:stroke joinstyle="miter"/>
              <v:path gradientshapeok="t" o:connecttype="rect"/>
            </v:shapetype>
            <v:shape id="Text Box 4" o:spid="_x0000_s1029" type="#_x0000_t202" alt="OFFICIAL" style="position:absolute;left:0;text-align:left;margin-left:0;margin-top:0;width:46.15pt;height:30.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" filled="f" stroked="f">
              <v:textbox style="mso-fit-shape-to-text:t" inset="0,0,0,15pt">
                <w:txbxContent>
                  <w:p w14:paraId="1C9CE238" w14:textId="499F3138" w:rsidR="00C07C62" w:rsidRPr="00C07C62" w:rsidRDefault="00C07C62" w:rsidP="00C07C62">
                    <w:pPr>
                      <w:spacing w:after="0"/>
                      <w:rPr>
                        <w:noProof/>
                        <w:color w:val="FF0000"/>
                      </w:rPr>
                    </w:pPr>
                    <w:r w:rsidRPr="00C07C62">
                      <w:rPr>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A2E1A" w14:textId="77777777" w:rsidR="00A85C7C" w:rsidRDefault="00A85C7C" w:rsidP="00C07C62">
      <w:pPr>
        <w:spacing w:after="0" w:line="240" w:lineRule="auto"/>
      </w:pPr>
      <w:r>
        <w:separator/>
      </w:r>
    </w:p>
  </w:footnote>
  <w:footnote w:type="continuationSeparator" w:id="0">
    <w:p w14:paraId="4C06F896" w14:textId="77777777" w:rsidR="00A85C7C" w:rsidRDefault="00A85C7C" w:rsidP="00C0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7E6B" w14:textId="04E3CF40" w:rsidR="00C07C62" w:rsidRDefault="00000000">
    <w:pPr>
      <w:pStyle w:val="Header"/>
    </w:pPr>
    <w:r>
      <w:rPr>
        <w:noProof/>
      </w:rPr>
      <w:pict w14:anchorId="7610F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9579" o:spid="_x0000_s1026" type="#_x0000_t136" style="position:absolute;left:0;text-align:left;margin-left:0;margin-top:0;width:364.55pt;height:273.4pt;rotation:315;z-index:-251650048;mso-position-horizontal:center;mso-position-horizontal-relative:margin;mso-position-vertical:center;mso-position-vertical-relative:margin" o:allowincell="f" fillcolor="silver" stroked="f">
          <v:fill opacity=".5"/>
          <v:textpath style="font-family:&quot;Calibri&quot;;font-size:1pt" string="COPY"/>
          <w10:wrap anchorx="margin" anchory="margin"/>
        </v:shape>
      </w:pict>
    </w:r>
    <w:r w:rsidR="00C07C62">
      <w:rPr>
        <w:noProof/>
      </w:rPr>
      <mc:AlternateContent>
        <mc:Choice Requires="wps">
          <w:drawing>
            <wp:anchor distT="0" distB="0" distL="0" distR="0" simplePos="0" relativeHeight="251659264" behindDoc="0" locked="0" layoutInCell="1" allowOverlap="1" wp14:anchorId="74384D83" wp14:editId="4ADD01F7">
              <wp:simplePos x="635" y="635"/>
              <wp:positionH relativeFrom="page">
                <wp:align>center</wp:align>
              </wp:positionH>
              <wp:positionV relativeFrom="page">
                <wp:align>top</wp:align>
              </wp:positionV>
              <wp:extent cx="586105" cy="384175"/>
              <wp:effectExtent l="0" t="0" r="4445" b="15875"/>
              <wp:wrapNone/>
              <wp:docPr id="747921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84175"/>
                      </a:xfrm>
                      <a:prstGeom prst="rect">
                        <a:avLst/>
                      </a:prstGeom>
                      <a:noFill/>
                      <a:ln>
                        <a:noFill/>
                      </a:ln>
                    </wps:spPr>
                    <wps:txbx>
                      <w:txbxContent>
                        <w:p w14:paraId="72E86ECE" w14:textId="59EFC501" w:rsidR="00C07C62" w:rsidRPr="00C07C62" w:rsidRDefault="00C07C62" w:rsidP="00C07C62">
                          <w:pPr>
                            <w:spacing w:after="0"/>
                            <w:rPr>
                              <w:noProof/>
                              <w:color w:val="FF0000"/>
                            </w:rPr>
                          </w:pPr>
                          <w:r w:rsidRPr="00C07C62">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384D83" id="_x0000_t202" coordsize="21600,21600" o:spt="202" path="m,l,21600r21600,l21600,xe">
              <v:stroke joinstyle="miter"/>
              <v:path gradientshapeok="t" o:connecttype="rect"/>
            </v:shapetype>
            <v:shape id="Text Box 2" o:spid="_x0000_s1026" type="#_x0000_t202" alt="OFFICIAL" style="position:absolute;left:0;text-align:left;margin-left:0;margin-top:0;width:46.15pt;height:30.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" filled="f" stroked="f">
              <v:textbox style="mso-fit-shape-to-text:t" inset="0,15pt,0,0">
                <w:txbxContent>
                  <w:p w14:paraId="72E86ECE" w14:textId="59EFC501" w:rsidR="00C07C62" w:rsidRPr="00C07C62" w:rsidRDefault="00C07C62" w:rsidP="00C07C62">
                    <w:pPr>
                      <w:spacing w:after="0"/>
                      <w:rPr>
                        <w:noProof/>
                        <w:color w:val="FF0000"/>
                      </w:rPr>
                    </w:pPr>
                    <w:r w:rsidRPr="00C07C62">
                      <w:rPr>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7654" w14:textId="606EAE50" w:rsidR="00811C39" w:rsidRDefault="00000000">
    <w:pPr>
      <w:pStyle w:val="Header"/>
    </w:pPr>
    <w:r>
      <w:rPr>
        <w:noProof/>
      </w:rPr>
      <w:pict w14:anchorId="1633E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9580" o:spid="_x0000_s1027" type="#_x0000_t136" style="position:absolute;left:0;text-align:left;margin-left:0;margin-top:0;width:364.55pt;height:273.4pt;rotation:315;z-index:-251648000;mso-position-horizontal:center;mso-position-horizontal-relative:margin;mso-position-vertical:center;mso-position-vertical-relative:margin" o:allowincell="f" fillcolor="silver" stroked="f">
          <v:fill opacity=".5"/>
          <v:textpath style="font-family:&quot;Calibri&quot;;font-size:1pt" string="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5B25" w14:textId="39AA5DE7" w:rsidR="00C07C62" w:rsidRDefault="00000000">
    <w:pPr>
      <w:pStyle w:val="Header"/>
    </w:pPr>
    <w:r>
      <w:rPr>
        <w:noProof/>
      </w:rPr>
      <w:pict w14:anchorId="3B43F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9578" o:spid="_x0000_s1025" type="#_x0000_t136" style="position:absolute;left:0;text-align:left;margin-left:0;margin-top:0;width:364.55pt;height:273.4pt;rotation:315;z-index:-251652096;mso-position-horizontal:center;mso-position-horizontal-relative:margin;mso-position-vertical:center;mso-position-vertical-relative:margin" o:allowincell="f" fillcolor="silver" stroked="f">
          <v:fill opacity=".5"/>
          <v:textpath style="font-family:&quot;Calibri&quot;;font-size:1pt" string="COPY"/>
          <w10:wrap anchorx="margin" anchory="margin"/>
        </v:shape>
      </w:pict>
    </w:r>
    <w:r w:rsidR="00C07C62">
      <w:rPr>
        <w:noProof/>
      </w:rPr>
      <mc:AlternateContent>
        <mc:Choice Requires="wps">
          <w:drawing>
            <wp:anchor distT="0" distB="0" distL="0" distR="0" simplePos="0" relativeHeight="251658240" behindDoc="0" locked="0" layoutInCell="1" allowOverlap="1" wp14:anchorId="168BA7A5" wp14:editId="255F1642">
              <wp:simplePos x="635" y="635"/>
              <wp:positionH relativeFrom="page">
                <wp:align>center</wp:align>
              </wp:positionH>
              <wp:positionV relativeFrom="page">
                <wp:align>top</wp:align>
              </wp:positionV>
              <wp:extent cx="586105" cy="384175"/>
              <wp:effectExtent l="0" t="0" r="4445" b="15875"/>
              <wp:wrapNone/>
              <wp:docPr id="2753108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84175"/>
                      </a:xfrm>
                      <a:prstGeom prst="rect">
                        <a:avLst/>
                      </a:prstGeom>
                      <a:noFill/>
                      <a:ln>
                        <a:noFill/>
                      </a:ln>
                    </wps:spPr>
                    <wps:txbx>
                      <w:txbxContent>
                        <w:p w14:paraId="1FEFCA75" w14:textId="4D36B582" w:rsidR="00C07C62" w:rsidRPr="00C07C62" w:rsidRDefault="00C07C62" w:rsidP="00C07C62">
                          <w:pPr>
                            <w:spacing w:after="0"/>
                            <w:rPr>
                              <w:noProof/>
                              <w:color w:val="FF0000"/>
                            </w:rPr>
                          </w:pPr>
                          <w:r w:rsidRPr="00C07C62">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8BA7A5" id="_x0000_t202" coordsize="21600,21600" o:spt="202" path="m,l,21600r21600,l21600,xe">
              <v:stroke joinstyle="miter"/>
              <v:path gradientshapeok="t" o:connecttype="rect"/>
            </v:shapetype>
            <v:shape id="Text Box 1" o:spid="_x0000_s1028" type="#_x0000_t202" alt="OFFICIAL" style="position:absolute;left:0;text-align:left;margin-left:0;margin-top:0;width:46.15pt;height:30.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" filled="f" stroked="f">
              <v:textbox style="mso-fit-shape-to-text:t" inset="0,15pt,0,0">
                <w:txbxContent>
                  <w:p w14:paraId="1FEFCA75" w14:textId="4D36B582" w:rsidR="00C07C62" w:rsidRPr="00C07C62" w:rsidRDefault="00C07C62" w:rsidP="00C07C62">
                    <w:pPr>
                      <w:spacing w:after="0"/>
                      <w:rPr>
                        <w:noProof/>
                        <w:color w:val="FF0000"/>
                      </w:rPr>
                    </w:pPr>
                    <w:r w:rsidRPr="00C07C62">
                      <w:rPr>
                        <w:noProof/>
                        <w:color w:val="FF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1A"/>
    <w:rsid w:val="00115A1A"/>
    <w:rsid w:val="00115E16"/>
    <w:rsid w:val="002F5A59"/>
    <w:rsid w:val="00302D63"/>
    <w:rsid w:val="00357DDE"/>
    <w:rsid w:val="004E1627"/>
    <w:rsid w:val="0058032B"/>
    <w:rsid w:val="005F6783"/>
    <w:rsid w:val="007D0F28"/>
    <w:rsid w:val="00811C39"/>
    <w:rsid w:val="00826142"/>
    <w:rsid w:val="00A83433"/>
    <w:rsid w:val="00A85C7C"/>
    <w:rsid w:val="00B31934"/>
    <w:rsid w:val="00C07C62"/>
    <w:rsid w:val="00DC24F4"/>
    <w:rsid w:val="00DC47C8"/>
    <w:rsid w:val="00E30374"/>
    <w:rsid w:val="00E544E3"/>
    <w:rsid w:val="00E67390"/>
    <w:rsid w:val="00EC0940"/>
    <w:rsid w:val="00FA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0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54"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C62"/>
    <w:rPr>
      <w:rFonts w:ascii="Calibri" w:eastAsia="Calibri" w:hAnsi="Calibri" w:cs="Calibri"/>
      <w:color w:val="000000"/>
    </w:rPr>
  </w:style>
  <w:style w:type="paragraph" w:styleId="Footer">
    <w:name w:val="footer"/>
    <w:basedOn w:val="Normal"/>
    <w:link w:val="FooterChar"/>
    <w:uiPriority w:val="99"/>
    <w:unhideWhenUsed/>
    <w:rsid w:val="00C0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C6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ealth.gov.au/our-work/chsp?language=un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ealth.gov.au/our-work/chsp?language=und"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health.gov.au/our-work/chsp?language=und"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health.gov.au/our-work/chsp?language=und" TargetMode="External"/><Relationship Id="rId4" Type="http://schemas.openxmlformats.org/officeDocument/2006/relationships/footnotes" Target="footnotes.xml"/><Relationship Id="rId9" Type="http://schemas.openxmlformats.org/officeDocument/2006/relationships/hyperlink" Target="https://www.health.gov.au/our-work/chsp?language=u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40cdab9-3592-4269-8944-10949a3bf55a}" enabled="1" method="Privileged" siteId="{311f614e-2687-4905-bb5c-f592370e0d41}"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post-Budget communication – Fair Work Commission Stage 3 decision</dc:title>
  <dc:subject/>
  <dc:creator/>
  <cp:keywords/>
  <cp:lastModifiedBy/>
  <cp:revision>1</cp:revision>
  <dcterms:created xsi:type="dcterms:W3CDTF">2025-03-27T07:26:00Z</dcterms:created>
  <dcterms:modified xsi:type="dcterms:W3CDTF">2025-03-27T07:28:00Z</dcterms:modified>
</cp:coreProperties>
</file>