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C0F94" w14:textId="17481266" w:rsidR="004A51E0" w:rsidRPr="007D4053" w:rsidRDefault="004D7ABC" w:rsidP="007D4053">
      <w:pPr>
        <w:pStyle w:val="Heading2Summary"/>
      </w:pPr>
      <w:r w:rsidRPr="007D4053">
        <w:rPr>
          <w:noProof/>
        </w:rPr>
        <mc:AlternateContent>
          <mc:Choice Requires="wps">
            <w:drawing>
              <wp:anchor distT="0" distB="0" distL="114300" distR="114300" simplePos="0" relativeHeight="251665920" behindDoc="0" locked="0" layoutInCell="1" allowOverlap="1" wp14:anchorId="6A45F384" wp14:editId="0642A63C">
                <wp:simplePos x="0" y="0"/>
                <wp:positionH relativeFrom="column">
                  <wp:posOffset>3118485</wp:posOffset>
                </wp:positionH>
                <wp:positionV relativeFrom="page">
                  <wp:posOffset>4403725</wp:posOffset>
                </wp:positionV>
                <wp:extent cx="1894840" cy="1615440"/>
                <wp:effectExtent l="0" t="0" r="0" b="3810"/>
                <wp:wrapNone/>
                <wp:docPr id="1449743579" name="Rectangle 4"/>
                <wp:cNvGraphicFramePr/>
                <a:graphic xmlns:a="http://schemas.openxmlformats.org/drawingml/2006/main">
                  <a:graphicData uri="http://schemas.microsoft.com/office/word/2010/wordprocessingShape">
                    <wps:wsp>
                      <wps:cNvSpPr/>
                      <wps:spPr>
                        <a:xfrm>
                          <a:off x="0" y="0"/>
                          <a:ext cx="1894840" cy="1615440"/>
                        </a:xfrm>
                        <a:prstGeom prst="rect">
                          <a:avLst/>
                        </a:prstGeom>
                        <a:solidFill>
                          <a:srgbClr val="FFEFD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917DF3B" w14:textId="086B6282" w:rsidR="00874203" w:rsidRDefault="001A413F" w:rsidP="001A413F">
                            <w:pPr>
                              <w:pStyle w:val="Normalcentred"/>
                            </w:pPr>
                            <w:r>
                              <w:rPr>
                                <w:rStyle w:val="Coverstats"/>
                              </w:rPr>
                              <w:t>$</w:t>
                            </w:r>
                            <w:r w:rsidR="0086175C">
                              <w:rPr>
                                <w:rStyle w:val="Coverstats"/>
                              </w:rPr>
                              <w:t>1.8 billion</w:t>
                            </w:r>
                            <w:r w:rsidRPr="007B0FE4">
                              <w:rPr>
                                <w:sz w:val="28"/>
                                <w:szCs w:val="32"/>
                              </w:rPr>
                              <w:br/>
                            </w:r>
                            <w:r w:rsidR="0086175C">
                              <w:t>new and amended</w:t>
                            </w:r>
                            <w:r w:rsidR="0086175C">
                              <w:br/>
                              <w:t>PBS listings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5F384" id="Rectangle 4" o:spid="_x0000_s1026" style="position:absolute;margin-left:245.55pt;margin-top:346.75pt;width:149.2pt;height:127.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" fillcolor="#ffefd2" stroked="f" strokeweight="2pt">
                <v:textbox>
                  <w:txbxContent>
                    <w:p w14:paraId="0917DF3B" w14:textId="086B6282" w:rsidR="00874203" w:rsidRDefault="001A413F" w:rsidP="001A413F">
                      <w:pPr>
                        <w:pStyle w:val="Normalcentred"/>
                      </w:pPr>
                      <w:r>
                        <w:rPr>
                          <w:rStyle w:val="Coverstats"/>
                        </w:rPr>
                        <w:t>$</w:t>
                      </w:r>
                      <w:r w:rsidR="0086175C">
                        <w:rPr>
                          <w:rStyle w:val="Coverstats"/>
                        </w:rPr>
                        <w:t>1.8 billion</w:t>
                      </w:r>
                      <w:r w:rsidRPr="007B0FE4">
                        <w:rPr>
                          <w:sz w:val="28"/>
                          <w:szCs w:val="32"/>
                        </w:rPr>
                        <w:br/>
                      </w:r>
                      <w:r w:rsidR="0086175C">
                        <w:t>new and amended</w:t>
                      </w:r>
                      <w:r w:rsidR="0086175C">
                        <w:br/>
                        <w:t>PBS listings</w:t>
                      </w:r>
                    </w:p>
                  </w:txbxContent>
                </v:textbox>
                <w10:wrap anchory="page"/>
              </v:rect>
            </w:pict>
          </mc:Fallback>
        </mc:AlternateContent>
      </w:r>
      <w:r w:rsidRPr="007D4053">
        <w:rPr>
          <w:noProof/>
        </w:rPr>
        <mc:AlternateContent>
          <mc:Choice Requires="wps">
            <w:drawing>
              <wp:anchor distT="0" distB="0" distL="114300" distR="114300" simplePos="0" relativeHeight="251664896" behindDoc="0" locked="0" layoutInCell="1" allowOverlap="1" wp14:anchorId="14029152" wp14:editId="18EE3A63">
                <wp:simplePos x="0" y="0"/>
                <wp:positionH relativeFrom="column">
                  <wp:posOffset>5009515</wp:posOffset>
                </wp:positionH>
                <wp:positionV relativeFrom="page">
                  <wp:posOffset>4403725</wp:posOffset>
                </wp:positionV>
                <wp:extent cx="1891030" cy="1615440"/>
                <wp:effectExtent l="0" t="0" r="0" b="3810"/>
                <wp:wrapNone/>
                <wp:docPr id="398934750" name="Rectangle 4"/>
                <wp:cNvGraphicFramePr/>
                <a:graphic xmlns:a="http://schemas.openxmlformats.org/drawingml/2006/main">
                  <a:graphicData uri="http://schemas.microsoft.com/office/word/2010/wordprocessingShape">
                    <wps:wsp>
                      <wps:cNvSpPr/>
                      <wps:spPr>
                        <a:xfrm>
                          <a:off x="0" y="0"/>
                          <a:ext cx="1891030" cy="1615440"/>
                        </a:xfrm>
                        <a:prstGeom prst="rect">
                          <a:avLst/>
                        </a:prstGeom>
                        <a:solidFill>
                          <a:srgbClr val="ECF0E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5CE7C81" w14:textId="77777777" w:rsidR="00AE0862" w:rsidRDefault="00AE0862" w:rsidP="00AE0862">
                            <w:pPr>
                              <w:pStyle w:val="Normalcentred"/>
                            </w:pPr>
                            <w:r w:rsidRPr="00AE0862">
                              <w:rPr>
                                <w:rStyle w:val="Coverstats"/>
                              </w:rPr>
                              <w:t>$564.1 million</w:t>
                            </w:r>
                            <w:r w:rsidRPr="00AE0862">
                              <w:rPr>
                                <w:rStyle w:val="Coverstats"/>
                              </w:rPr>
                              <w:br/>
                            </w:r>
                            <w:r>
                              <w:t>f</w:t>
                            </w:r>
                            <w:r w:rsidRPr="00D000ED">
                              <w:t>irst Pharmaceutical Wholesaler Agreement</w:t>
                            </w:r>
                          </w:p>
                          <w:p w14:paraId="7E76B14F" w14:textId="68B5E992" w:rsidR="00874203" w:rsidRDefault="00874203" w:rsidP="001A413F">
                            <w:pPr>
                              <w:pStyle w:val="Normalcentred"/>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29152" id="_x0000_s1027" style="position:absolute;margin-left:394.45pt;margin-top:346.75pt;width:148.9pt;height:127.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" fillcolor="#ecf0ec" stroked="f" strokeweight="2pt">
                <v:textbox>
                  <w:txbxContent>
                    <w:p w14:paraId="25CE7C81" w14:textId="77777777" w:rsidR="00AE0862" w:rsidRDefault="00AE0862" w:rsidP="00AE0862">
                      <w:pPr>
                        <w:pStyle w:val="Normalcentred"/>
                      </w:pPr>
                      <w:r w:rsidRPr="00AE0862">
                        <w:rPr>
                          <w:rStyle w:val="Coverstats"/>
                        </w:rPr>
                        <w:t>$564.1 million</w:t>
                      </w:r>
                      <w:r w:rsidRPr="00AE0862">
                        <w:rPr>
                          <w:rStyle w:val="Coverstats"/>
                        </w:rPr>
                        <w:br/>
                      </w:r>
                      <w:r>
                        <w:t>f</w:t>
                      </w:r>
                      <w:r w:rsidRPr="00D000ED">
                        <w:t>irst Pharmaceutical Wholesaler Agreement</w:t>
                      </w:r>
                    </w:p>
                    <w:p w14:paraId="7E76B14F" w14:textId="68B5E992" w:rsidR="00874203" w:rsidRDefault="00874203" w:rsidP="001A413F">
                      <w:pPr>
                        <w:pStyle w:val="Normalcentred"/>
                      </w:pPr>
                    </w:p>
                  </w:txbxContent>
                </v:textbox>
                <w10:wrap anchory="page"/>
              </v:rect>
            </w:pict>
          </mc:Fallback>
        </mc:AlternateContent>
      </w:r>
      <w:r w:rsidRPr="007D4053">
        <w:rPr>
          <w:noProof/>
        </w:rPr>
        <mc:AlternateContent>
          <mc:Choice Requires="wps">
            <w:drawing>
              <wp:anchor distT="0" distB="0" distL="114300" distR="114300" simplePos="0" relativeHeight="251663872" behindDoc="0" locked="0" layoutInCell="1" allowOverlap="1" wp14:anchorId="09F9E7BC" wp14:editId="34A78035">
                <wp:simplePos x="0" y="0"/>
                <wp:positionH relativeFrom="column">
                  <wp:posOffset>1233170</wp:posOffset>
                </wp:positionH>
                <wp:positionV relativeFrom="page">
                  <wp:posOffset>4403725</wp:posOffset>
                </wp:positionV>
                <wp:extent cx="1894840" cy="1615440"/>
                <wp:effectExtent l="0" t="0" r="0" b="3810"/>
                <wp:wrapNone/>
                <wp:docPr id="1546561473" name="Rectangle 4"/>
                <wp:cNvGraphicFramePr/>
                <a:graphic xmlns:a="http://schemas.openxmlformats.org/drawingml/2006/main">
                  <a:graphicData uri="http://schemas.microsoft.com/office/word/2010/wordprocessingShape">
                    <wps:wsp>
                      <wps:cNvSpPr/>
                      <wps:spPr>
                        <a:xfrm>
                          <a:off x="0" y="0"/>
                          <a:ext cx="1894840" cy="1615440"/>
                        </a:xfrm>
                        <a:prstGeom prst="rect">
                          <a:avLst/>
                        </a:prstGeom>
                        <a:solidFill>
                          <a:srgbClr val="ECF0E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2C4CCF7" w14:textId="4129D1CE" w:rsidR="00874203" w:rsidRDefault="00AE0862" w:rsidP="00AF2FF4">
                            <w:pPr>
                              <w:pStyle w:val="Normalcentred"/>
                            </w:pPr>
                            <w:r w:rsidRPr="00AE0862">
                              <w:rPr>
                                <w:rStyle w:val="Coverstats"/>
                              </w:rPr>
                              <w:t>$689.1 million</w:t>
                            </w:r>
                            <w:r>
                              <w:br/>
                              <w:t>reducing the maximum</w:t>
                            </w:r>
                            <w:r>
                              <w:br/>
                              <w:t>PBS general patient</w:t>
                            </w:r>
                            <w:r>
                              <w:br/>
                              <w:t xml:space="preserve">co-payment from </w:t>
                            </w:r>
                            <w:r>
                              <w:br/>
                              <w:t>$31.60 to $25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9E7BC" id="_x0000_s1028" style="position:absolute;margin-left:97.1pt;margin-top:346.75pt;width:149.2pt;height:127.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" fillcolor="#ecf0ec" stroked="f" strokeweight="2pt">
                <v:textbox>
                  <w:txbxContent>
                    <w:p w14:paraId="62C4CCF7" w14:textId="4129D1CE" w:rsidR="00874203" w:rsidRDefault="00AE0862" w:rsidP="00AF2FF4">
                      <w:pPr>
                        <w:pStyle w:val="Normalcentred"/>
                      </w:pPr>
                      <w:r w:rsidRPr="00AE0862">
                        <w:rPr>
                          <w:rStyle w:val="Coverstats"/>
                        </w:rPr>
                        <w:t>$689.1 million</w:t>
                      </w:r>
                      <w:r>
                        <w:br/>
                        <w:t>reducing the maximum</w:t>
                      </w:r>
                      <w:r>
                        <w:br/>
                        <w:t>PBS general patient</w:t>
                      </w:r>
                      <w:r>
                        <w:br/>
                        <w:t xml:space="preserve">co-payment from </w:t>
                      </w:r>
                      <w:r>
                        <w:br/>
                        <w:t>$31.60 to $25</w:t>
                      </w:r>
                    </w:p>
                  </w:txbxContent>
                </v:textbox>
                <w10:wrap anchory="page"/>
              </v:rect>
            </w:pict>
          </mc:Fallback>
        </mc:AlternateContent>
      </w:r>
      <w:r w:rsidRPr="007D4053">
        <w:rPr>
          <w:noProof/>
        </w:rPr>
        <mc:AlternateContent>
          <mc:Choice Requires="wps">
            <w:drawing>
              <wp:anchor distT="0" distB="0" distL="114300" distR="114300" simplePos="0" relativeHeight="251666944" behindDoc="0" locked="0" layoutInCell="1" allowOverlap="1" wp14:anchorId="4FCF5C62" wp14:editId="45EFFD1A">
                <wp:simplePos x="0" y="0"/>
                <wp:positionH relativeFrom="column">
                  <wp:posOffset>-654685</wp:posOffset>
                </wp:positionH>
                <wp:positionV relativeFrom="page">
                  <wp:posOffset>4404881</wp:posOffset>
                </wp:positionV>
                <wp:extent cx="1894840" cy="1615440"/>
                <wp:effectExtent l="0" t="0" r="0" b="3810"/>
                <wp:wrapNone/>
                <wp:docPr id="2110974577" name="Rectangle 4"/>
                <wp:cNvGraphicFramePr/>
                <a:graphic xmlns:a="http://schemas.openxmlformats.org/drawingml/2006/main">
                  <a:graphicData uri="http://schemas.microsoft.com/office/word/2010/wordprocessingShape">
                    <wps:wsp>
                      <wps:cNvSpPr/>
                      <wps:spPr>
                        <a:xfrm>
                          <a:off x="0" y="0"/>
                          <a:ext cx="1894840" cy="1615440"/>
                        </a:xfrm>
                        <a:prstGeom prst="rect">
                          <a:avLst/>
                        </a:prstGeom>
                        <a:solidFill>
                          <a:srgbClr val="FFEFD2"/>
                        </a:solidFill>
                        <a:ln>
                          <a:noFill/>
                        </a:ln>
                      </wps:spPr>
                      <wps:style>
                        <a:lnRef idx="2">
                          <a:schemeClr val="accent1">
                            <a:shade val="15000"/>
                          </a:schemeClr>
                        </a:lnRef>
                        <a:fillRef idx="1">
                          <a:schemeClr val="accent1"/>
                        </a:fillRef>
                        <a:effectRef idx="0">
                          <a:scrgbClr r="0" g="0" b="0"/>
                        </a:effectRef>
                        <a:fontRef idx="minor">
                          <a:schemeClr val="lt1"/>
                        </a:fontRef>
                      </wps:style>
                      <wps:txbx>
                        <w:txbxContent>
                          <w:p w14:paraId="7994106A" w14:textId="5E8E033C" w:rsidR="008622AE" w:rsidRPr="00AE0862" w:rsidRDefault="00AE0862" w:rsidP="00AE0862">
                            <w:pPr>
                              <w:pStyle w:val="Normalcentred"/>
                            </w:pPr>
                            <w:r w:rsidRPr="00AE0862">
                              <w:rPr>
                                <w:rStyle w:val="Coverstats"/>
                              </w:rPr>
                              <w:t>$3.2 billion</w:t>
                            </w:r>
                            <w:r>
                              <w:rPr>
                                <w:rStyle w:val="Coverstats"/>
                              </w:rPr>
                              <w:br/>
                            </w:r>
                            <w:r>
                              <w:t xml:space="preserve">total investment in </w:t>
                            </w:r>
                            <w:r>
                              <w:br/>
                              <w:t>cheaper medicines</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4FCF5C62" id="_x0000_s1029" style="position:absolute;margin-left:-51.55pt;margin-top:346.85pt;width:149.2pt;height:127.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" fillcolor="#ffefd2" stroked="f" strokeweight="2pt">
                <v:textbox>
                  <w:txbxContent>
                    <w:p w14:paraId="7994106A" w14:textId="5E8E033C" w:rsidR="008622AE" w:rsidRPr="00AE0862" w:rsidRDefault="00AE0862" w:rsidP="00AE0862">
                      <w:pPr>
                        <w:pStyle w:val="Normalcentred"/>
                      </w:pPr>
                      <w:r w:rsidRPr="00AE0862">
                        <w:rPr>
                          <w:rStyle w:val="Coverstats"/>
                        </w:rPr>
                        <w:t>$3.2 billion</w:t>
                      </w:r>
                      <w:r>
                        <w:rPr>
                          <w:rStyle w:val="Coverstats"/>
                        </w:rPr>
                        <w:br/>
                      </w:r>
                      <w:r>
                        <w:t xml:space="preserve">total investment in </w:t>
                      </w:r>
                      <w:r>
                        <w:br/>
                      </w:r>
                      <w:r>
                        <w:t>cheaper medicines</w:t>
                      </w:r>
                    </w:p>
                  </w:txbxContent>
                </v:textbox>
                <w10:wrap anchory="page"/>
              </v:rect>
            </w:pict>
          </mc:Fallback>
        </mc:AlternateContent>
      </w:r>
      <w:r w:rsidR="005C64D8" w:rsidRPr="007D4053">
        <w:rPr>
          <w:noProof/>
        </w:rPr>
        <mc:AlternateContent>
          <mc:Choice Requires="wps">
            <w:drawing>
              <wp:anchor distT="0" distB="0" distL="114300" distR="114300" simplePos="0" relativeHeight="251662848" behindDoc="0" locked="0" layoutInCell="1" allowOverlap="1" wp14:anchorId="6D812F2E" wp14:editId="1A7C86D7">
                <wp:simplePos x="0" y="0"/>
                <wp:positionH relativeFrom="page">
                  <wp:posOffset>19685</wp:posOffset>
                </wp:positionH>
                <wp:positionV relativeFrom="page">
                  <wp:posOffset>1523365</wp:posOffset>
                </wp:positionV>
                <wp:extent cx="4829175" cy="2762250"/>
                <wp:effectExtent l="0" t="0" r="0" b="0"/>
                <wp:wrapNone/>
                <wp:docPr id="297901708" name="Delay 2"/>
                <wp:cNvGraphicFramePr/>
                <a:graphic xmlns:a="http://schemas.openxmlformats.org/drawingml/2006/main">
                  <a:graphicData uri="http://schemas.microsoft.com/office/word/2010/wordprocessingShape">
                    <wps:wsp>
                      <wps:cNvSpPr/>
                      <wps:spPr>
                        <a:xfrm>
                          <a:off x="0" y="0"/>
                          <a:ext cx="4829175" cy="2762250"/>
                        </a:xfrm>
                        <a:custGeom>
                          <a:avLst/>
                          <a:gdLst>
                            <a:gd name="connsiteX0" fmla="*/ 0 w 2768600"/>
                            <a:gd name="connsiteY0" fmla="*/ 0 h 2768600"/>
                            <a:gd name="connsiteX1" fmla="*/ 1384300 w 2768600"/>
                            <a:gd name="connsiteY1" fmla="*/ 0 h 2768600"/>
                            <a:gd name="connsiteX2" fmla="*/ 2768600 w 2768600"/>
                            <a:gd name="connsiteY2" fmla="*/ 1384300 h 2768600"/>
                            <a:gd name="connsiteX3" fmla="*/ 1384300 w 2768600"/>
                            <a:gd name="connsiteY3" fmla="*/ 2768600 h 2768600"/>
                            <a:gd name="connsiteX4" fmla="*/ 0 w 2768600"/>
                            <a:gd name="connsiteY4" fmla="*/ 2768600 h 2768600"/>
                            <a:gd name="connsiteX5" fmla="*/ 0 w 2768600"/>
                            <a:gd name="connsiteY5" fmla="*/ 0 h 2768600"/>
                            <a:gd name="connsiteX0" fmla="*/ 0 w 4330700"/>
                            <a:gd name="connsiteY0" fmla="*/ 4233 h 2768600"/>
                            <a:gd name="connsiteX1" fmla="*/ 2946400 w 4330700"/>
                            <a:gd name="connsiteY1" fmla="*/ 0 h 2768600"/>
                            <a:gd name="connsiteX2" fmla="*/ 4330700 w 4330700"/>
                            <a:gd name="connsiteY2" fmla="*/ 1384300 h 2768600"/>
                            <a:gd name="connsiteX3" fmla="*/ 2946400 w 4330700"/>
                            <a:gd name="connsiteY3" fmla="*/ 2768600 h 2768600"/>
                            <a:gd name="connsiteX4" fmla="*/ 1562100 w 4330700"/>
                            <a:gd name="connsiteY4" fmla="*/ 2768600 h 2768600"/>
                            <a:gd name="connsiteX5" fmla="*/ 0 w 4330700"/>
                            <a:gd name="connsiteY5" fmla="*/ 4233 h 2768600"/>
                            <a:gd name="connsiteX0" fmla="*/ 0 w 4330700"/>
                            <a:gd name="connsiteY0" fmla="*/ 4233 h 2772833"/>
                            <a:gd name="connsiteX1" fmla="*/ 2946400 w 4330700"/>
                            <a:gd name="connsiteY1" fmla="*/ 0 h 2772833"/>
                            <a:gd name="connsiteX2" fmla="*/ 4330700 w 4330700"/>
                            <a:gd name="connsiteY2" fmla="*/ 1384300 h 2772833"/>
                            <a:gd name="connsiteX3" fmla="*/ 2946400 w 4330700"/>
                            <a:gd name="connsiteY3" fmla="*/ 2768600 h 2772833"/>
                            <a:gd name="connsiteX4" fmla="*/ 4233 w 4330700"/>
                            <a:gd name="connsiteY4" fmla="*/ 2772833 h 2772833"/>
                            <a:gd name="connsiteX5" fmla="*/ 0 w 4330700"/>
                            <a:gd name="connsiteY5" fmla="*/ 4233 h 27728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330700" h="2772833">
                              <a:moveTo>
                                <a:pt x="0" y="4233"/>
                              </a:moveTo>
                              <a:lnTo>
                                <a:pt x="2946400" y="0"/>
                              </a:lnTo>
                              <a:cubicBezTo>
                                <a:pt x="3710928" y="0"/>
                                <a:pt x="4330700" y="619772"/>
                                <a:pt x="4330700" y="1384300"/>
                              </a:cubicBezTo>
                              <a:cubicBezTo>
                                <a:pt x="4330700" y="2148828"/>
                                <a:pt x="3710928" y="2768600"/>
                                <a:pt x="2946400" y="2768600"/>
                              </a:cubicBezTo>
                              <a:lnTo>
                                <a:pt x="4233" y="2772833"/>
                              </a:lnTo>
                              <a:lnTo>
                                <a:pt x="0" y="4233"/>
                              </a:lnTo>
                              <a:close/>
                            </a:path>
                          </a:pathLst>
                        </a:custGeom>
                        <a:noFill/>
                        <a:ln w="25400" cap="flat" cmpd="sng" algn="ctr">
                          <a:noFill/>
                          <a:prstDash val="solid"/>
                        </a:ln>
                        <a:effectLst/>
                      </wps:spPr>
                      <wps:txbx>
                        <w:txbxContent>
                          <w:p w14:paraId="60BEDB2B" w14:textId="5E44A554" w:rsidR="005C64D8" w:rsidRPr="00447672" w:rsidRDefault="00F11EE7" w:rsidP="00A661C2">
                            <w:pPr>
                              <w:pStyle w:val="Heading1"/>
                              <w:rPr>
                                <w:szCs w:val="48"/>
                              </w:rPr>
                            </w:pPr>
                            <w:r>
                              <w:rPr>
                                <w:szCs w:val="48"/>
                              </w:rPr>
                              <w:t>Cheaper medicines</w:t>
                            </w:r>
                          </w:p>
                        </w:txbxContent>
                      </wps:txbx>
                      <wps:bodyPr rot="0" spcFirstLastPara="0" vertOverflow="overflow" horzOverflow="overflow" vert="horz" wrap="square" lIns="57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12F2E" id="Delay 2" o:spid="_x0000_s1030" style="position:absolute;margin-left:1.55pt;margin-top:119.95pt;width:380.25pt;height:217.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4330700,27728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" adj="-11796480,,5400" path="m,4233l2946400,v764528,,1384300,619772,1384300,1384300c4330700,2148828,3710928,2768600,2946400,2768600l4233,2772833,,4233xe" filled="f" stroked="f" strokeweight="2pt">
                <v:stroke joinstyle="miter"/>
                <v:formulas/>
                <v:path arrowok="t" o:connecttype="custom" o:connectlocs="0,4217;3285538,0;4829175,1379017;3285538,2758033;4720,2762250;0,4217" o:connectangles="0,0,0,0,0,0" textboxrect="0,0,4330700,2772833"/>
                <v:textbox inset="16mm">
                  <w:txbxContent>
                    <w:p w14:paraId="60BEDB2B" w14:textId="5E44A554" w:rsidR="005C64D8" w:rsidRPr="00447672" w:rsidRDefault="00F11EE7" w:rsidP="00A661C2">
                      <w:pPr>
                        <w:pStyle w:val="Heading1"/>
                        <w:rPr>
                          <w:szCs w:val="48"/>
                        </w:rPr>
                      </w:pPr>
                      <w:r>
                        <w:rPr>
                          <w:szCs w:val="48"/>
                        </w:rPr>
                        <w:t>Cheaper medicines</w:t>
                      </w:r>
                    </w:p>
                  </w:txbxContent>
                </v:textbox>
                <w10:wrap anchorx="page" anchory="page"/>
              </v:shape>
            </w:pict>
          </mc:Fallback>
        </mc:AlternateContent>
      </w:r>
      <w:r w:rsidR="45D511A8" w:rsidRPr="007D4053">
        <w:t>Summary</w:t>
      </w:r>
    </w:p>
    <w:p w14:paraId="2DB0183F" w14:textId="77777777" w:rsidR="007E3275" w:rsidRDefault="007E3275" w:rsidP="007E3275">
      <w:pPr>
        <w:pStyle w:val="IntroPara"/>
      </w:pPr>
      <w:r>
        <w:t xml:space="preserve">The 2025–26 Budget includes a </w:t>
      </w:r>
      <w:r w:rsidRPr="004C1D09">
        <w:t>$3.2</w:t>
      </w:r>
      <w:r>
        <w:t xml:space="preserve"> billion </w:t>
      </w:r>
      <w:bookmarkStart w:id="0" w:name="_Int_nD0DQItO"/>
      <w:r>
        <w:t>investment</w:t>
      </w:r>
      <w:bookmarkEnd w:id="0"/>
      <w:r>
        <w:t xml:space="preserve"> to make cheaper medicines even cheaper. </w:t>
      </w:r>
    </w:p>
    <w:p w14:paraId="579EE20E" w14:textId="77777777" w:rsidR="007E3275" w:rsidRDefault="007E3275" w:rsidP="007E3275">
      <w:r w:rsidRPr="001003B4">
        <w:rPr>
          <w:lang w:val="en-US"/>
        </w:rPr>
        <w:t xml:space="preserve">Australians will </w:t>
      </w:r>
      <w:r>
        <w:rPr>
          <w:lang w:val="en-US"/>
        </w:rPr>
        <w:t xml:space="preserve">pay </w:t>
      </w:r>
      <w:r w:rsidRPr="001003B4">
        <w:rPr>
          <w:lang w:val="en-US"/>
        </w:rPr>
        <w:t>less for the medication they rely on, through a further reduction</w:t>
      </w:r>
      <w:r>
        <w:rPr>
          <w:lang w:val="en-US"/>
        </w:rPr>
        <w:t xml:space="preserve"> </w:t>
      </w:r>
      <w:r w:rsidRPr="001003B4">
        <w:rPr>
          <w:lang w:val="en-US"/>
        </w:rPr>
        <w:t>to</w:t>
      </w:r>
      <w:r>
        <w:rPr>
          <w:lang w:val="en-US"/>
        </w:rPr>
        <w:t xml:space="preserve"> the</w:t>
      </w:r>
      <w:r w:rsidRPr="001003B4">
        <w:rPr>
          <w:lang w:val="en-US"/>
        </w:rPr>
        <w:t xml:space="preserve"> maximum Pharmaceutical Benefits Scheme (PBS) co-payment</w:t>
      </w:r>
      <w:r>
        <w:rPr>
          <w:lang w:val="en-US"/>
        </w:rPr>
        <w:t xml:space="preserve"> for people with a Medicare card and no Commonwealth concession card</w:t>
      </w:r>
      <w:r w:rsidRPr="001003B4">
        <w:rPr>
          <w:lang w:val="en-US"/>
        </w:rPr>
        <w:t>.</w:t>
      </w:r>
      <w:r>
        <w:rPr>
          <w:lang w:val="en-US"/>
        </w:rPr>
        <w:t xml:space="preserve"> </w:t>
      </w:r>
      <w:r w:rsidRPr="001003B4">
        <w:rPr>
          <w:lang w:val="en-US"/>
        </w:rPr>
        <w:t xml:space="preserve">From 1 January 2026, the most a patient </w:t>
      </w:r>
      <w:r>
        <w:rPr>
          <w:lang w:val="en-US"/>
        </w:rPr>
        <w:t>need</w:t>
      </w:r>
      <w:r w:rsidRPr="001003B4">
        <w:rPr>
          <w:lang w:val="en-US"/>
        </w:rPr>
        <w:t xml:space="preserve"> pay for a medicine listed on the PBS will drop from $31.60 to </w:t>
      </w:r>
      <w:r>
        <w:rPr>
          <w:lang w:val="en-US"/>
        </w:rPr>
        <w:t xml:space="preserve">just </w:t>
      </w:r>
      <w:r w:rsidRPr="001003B4">
        <w:rPr>
          <w:lang w:val="en-US"/>
        </w:rPr>
        <w:t>$25.</w:t>
      </w:r>
      <w:r>
        <w:rPr>
          <w:lang w:val="en-US"/>
        </w:rPr>
        <w:t xml:space="preserve"> </w:t>
      </w:r>
    </w:p>
    <w:p w14:paraId="055323A2" w14:textId="77777777" w:rsidR="007E3275" w:rsidRDefault="007E3275" w:rsidP="007E3275">
      <w:r>
        <w:t xml:space="preserve">New medicines listed on the PBS will make it cheaper for women to access oral contraception, and medicines for menopause, endometriosis, and breast cancer. Other new PBS listings will slash the cost of medicines for people with a range of cancers, arthritis and Cushing’s syndrome. </w:t>
      </w:r>
    </w:p>
    <w:p w14:paraId="016A1714" w14:textId="77777777" w:rsidR="000F14F3" w:rsidRDefault="007E3275" w:rsidP="007E3275">
      <w:pPr>
        <w:rPr>
          <w:rFonts w:eastAsia="Calibri"/>
        </w:rPr>
        <w:sectPr w:rsidR="000F14F3" w:rsidSect="006B7755">
          <w:headerReference w:type="even" r:id="rId11"/>
          <w:headerReference w:type="default" r:id="rId12"/>
          <w:footerReference w:type="even" r:id="rId13"/>
          <w:footerReference w:type="first" r:id="rId14"/>
          <w:type w:val="continuous"/>
          <w:pgSz w:w="11906" w:h="16838"/>
          <w:pgMar w:top="1418" w:right="1418" w:bottom="1418" w:left="1021" w:header="709" w:footer="709" w:gutter="0"/>
          <w:cols w:space="708"/>
          <w:docGrid w:linePitch="360"/>
        </w:sectPr>
      </w:pPr>
      <w:r w:rsidRPr="007762B2">
        <w:rPr>
          <w:rFonts w:eastAsia="Calibri"/>
        </w:rPr>
        <w:t>A new agreement with the National Pharmaceutical Services Association</w:t>
      </w:r>
      <w:r>
        <w:rPr>
          <w:rFonts w:eastAsia="Calibri"/>
        </w:rPr>
        <w:t xml:space="preserve"> will keep vital medicines on pharmacy shelves and prices for patients down, even in the face of the</w:t>
      </w:r>
      <w:r w:rsidRPr="00144F4C">
        <w:rPr>
          <w:rFonts w:eastAsia="Calibri"/>
        </w:rPr>
        <w:t xml:space="preserve"> </w:t>
      </w:r>
      <w:r w:rsidRPr="007762B2">
        <w:rPr>
          <w:rFonts w:eastAsia="Calibri"/>
        </w:rPr>
        <w:t>rising cost</w:t>
      </w:r>
      <w:r>
        <w:rPr>
          <w:rFonts w:eastAsia="Calibri"/>
        </w:rPr>
        <w:t>s</w:t>
      </w:r>
      <w:r w:rsidRPr="007762B2">
        <w:rPr>
          <w:rFonts w:eastAsia="Calibri"/>
        </w:rPr>
        <w:t xml:space="preserve"> of distributing medicines</w:t>
      </w:r>
      <w:r>
        <w:rPr>
          <w:rFonts w:eastAsia="Calibri"/>
        </w:rPr>
        <w:t>.</w:t>
      </w:r>
    </w:p>
    <w:p w14:paraId="1FBF00D4" w14:textId="77777777" w:rsidR="007E3275" w:rsidRDefault="007E3275" w:rsidP="007E3275">
      <w:pPr>
        <w:rPr>
          <w:rFonts w:eastAsia="Arial" w:cs="Arial"/>
          <w:szCs w:val="22"/>
        </w:rPr>
      </w:pPr>
      <w:r w:rsidRPr="211DD4A1">
        <w:rPr>
          <w:rFonts w:eastAsia="Arial" w:cs="Arial"/>
          <w:szCs w:val="22"/>
        </w:rPr>
        <w:lastRenderedPageBreak/>
        <w:t xml:space="preserve">Two new national trials will make it cheaper and easier for over 250,000 women who hold a concession card to get </w:t>
      </w:r>
      <w:r>
        <w:rPr>
          <w:rFonts w:eastAsia="Arial" w:cs="Arial"/>
          <w:szCs w:val="22"/>
        </w:rPr>
        <w:t xml:space="preserve">oral contraceptives and </w:t>
      </w:r>
      <w:r w:rsidRPr="211DD4A1">
        <w:rPr>
          <w:rFonts w:eastAsia="Arial" w:cs="Arial"/>
          <w:szCs w:val="22"/>
        </w:rPr>
        <w:t>treatment for uncomplicated urinary tract infections at their local pharmacy.</w:t>
      </w:r>
    </w:p>
    <w:p w14:paraId="7D8F91AA" w14:textId="77777777" w:rsidR="007E3275" w:rsidRDefault="007E3275" w:rsidP="007E3275">
      <w:pPr>
        <w:rPr>
          <w:rFonts w:eastAsia="Arial" w:cs="Arial"/>
          <w:szCs w:val="22"/>
        </w:rPr>
      </w:pPr>
      <w:r w:rsidRPr="211DD4A1">
        <w:rPr>
          <w:rFonts w:eastAsia="Arial" w:cs="Arial"/>
          <w:szCs w:val="22"/>
        </w:rPr>
        <w:t>The 2025</w:t>
      </w:r>
      <w:r>
        <w:rPr>
          <w:rFonts w:eastAsia="Arial" w:cs="Arial"/>
          <w:szCs w:val="22"/>
        </w:rPr>
        <w:t>–</w:t>
      </w:r>
      <w:r w:rsidRPr="211DD4A1">
        <w:rPr>
          <w:rFonts w:eastAsia="Arial" w:cs="Arial"/>
          <w:szCs w:val="22"/>
        </w:rPr>
        <w:t xml:space="preserve">26 Budget </w:t>
      </w:r>
      <w:r>
        <w:rPr>
          <w:rFonts w:eastAsia="Arial" w:cs="Arial"/>
          <w:szCs w:val="22"/>
        </w:rPr>
        <w:t>delivers further</w:t>
      </w:r>
      <w:r w:rsidRPr="211DD4A1">
        <w:rPr>
          <w:rFonts w:eastAsia="Arial" w:cs="Arial"/>
          <w:szCs w:val="22"/>
        </w:rPr>
        <w:t xml:space="preserve"> real cost-of-living relief on top of the $</w:t>
      </w:r>
      <w:r w:rsidRPr="002E207D">
        <w:rPr>
          <w:rFonts w:eastAsia="Arial" w:cs="Arial"/>
          <w:szCs w:val="22"/>
        </w:rPr>
        <w:t>1.3</w:t>
      </w:r>
      <w:r w:rsidRPr="211DD4A1">
        <w:rPr>
          <w:rFonts w:eastAsia="Arial" w:cs="Arial"/>
          <w:szCs w:val="22"/>
        </w:rPr>
        <w:t xml:space="preserve"> billion </w:t>
      </w:r>
      <w:r>
        <w:rPr>
          <w:rFonts w:eastAsia="Arial" w:cs="Arial"/>
          <w:szCs w:val="22"/>
        </w:rPr>
        <w:t xml:space="preserve">that Australians have saved from </w:t>
      </w:r>
      <w:r w:rsidRPr="211DD4A1">
        <w:rPr>
          <w:rFonts w:eastAsia="Arial" w:cs="Arial"/>
          <w:szCs w:val="22"/>
        </w:rPr>
        <w:t>cheaper medicines</w:t>
      </w:r>
      <w:r>
        <w:rPr>
          <w:rFonts w:eastAsia="Arial" w:cs="Arial"/>
          <w:szCs w:val="22"/>
        </w:rPr>
        <w:t xml:space="preserve"> so far</w:t>
      </w:r>
      <w:r w:rsidRPr="211DD4A1">
        <w:rPr>
          <w:rFonts w:eastAsia="Arial" w:cs="Arial"/>
          <w:szCs w:val="22"/>
        </w:rPr>
        <w:t>:</w:t>
      </w:r>
    </w:p>
    <w:p w14:paraId="07D41FFF" w14:textId="77777777" w:rsidR="007E3275" w:rsidRPr="006444A6" w:rsidRDefault="007E3275" w:rsidP="006B7755">
      <w:pPr>
        <w:pStyle w:val="ListBullet"/>
        <w:rPr>
          <w:rFonts w:eastAsia="Arial"/>
        </w:rPr>
      </w:pPr>
      <w:r>
        <w:rPr>
          <w:rFonts w:eastAsia="Arial"/>
        </w:rPr>
        <w:t>$</w:t>
      </w:r>
      <w:r w:rsidRPr="0016181E">
        <w:rPr>
          <w:rFonts w:eastAsia="Arial"/>
        </w:rPr>
        <w:t xml:space="preserve">480 million – </w:t>
      </w:r>
      <w:r w:rsidRPr="006444A6">
        <w:rPr>
          <w:rFonts w:eastAsia="Arial"/>
        </w:rPr>
        <w:t xml:space="preserve">more free and cheaper medicines, sooner, with a 25% reduction in the number of </w:t>
      </w:r>
      <w:r>
        <w:rPr>
          <w:rFonts w:eastAsia="Arial"/>
        </w:rPr>
        <w:t xml:space="preserve">prescriptions </w:t>
      </w:r>
      <w:r w:rsidRPr="006444A6">
        <w:rPr>
          <w:rFonts w:eastAsia="Arial"/>
        </w:rPr>
        <w:t xml:space="preserve">a </w:t>
      </w:r>
      <w:r>
        <w:rPr>
          <w:rFonts w:eastAsia="Arial"/>
        </w:rPr>
        <w:t xml:space="preserve">concessional </w:t>
      </w:r>
      <w:r w:rsidRPr="006444A6">
        <w:rPr>
          <w:rFonts w:eastAsia="Arial"/>
        </w:rPr>
        <w:t>patient</w:t>
      </w:r>
      <w:r>
        <w:rPr>
          <w:rFonts w:eastAsia="Arial"/>
        </w:rPr>
        <w:t xml:space="preserve"> </w:t>
      </w:r>
      <w:r w:rsidRPr="006444A6">
        <w:rPr>
          <w:rFonts w:eastAsia="Arial"/>
        </w:rPr>
        <w:t>must fill before the PBS Safety Net kicks in</w:t>
      </w:r>
      <w:r>
        <w:rPr>
          <w:rFonts w:eastAsia="Arial"/>
        </w:rPr>
        <w:t>,</w:t>
      </w:r>
      <w:r w:rsidRPr="006444A6">
        <w:rPr>
          <w:rFonts w:eastAsia="Arial"/>
        </w:rPr>
        <w:t xml:space="preserve"> </w:t>
      </w:r>
      <w:r>
        <w:rPr>
          <w:rFonts w:eastAsia="Arial"/>
        </w:rPr>
        <w:t>with general patients similarly benefitting with a reduction of around $80 to their PBS Safety Net threshold</w:t>
      </w:r>
      <w:r w:rsidRPr="006444A6">
        <w:rPr>
          <w:rFonts w:eastAsia="Arial"/>
        </w:rPr>
        <w:t xml:space="preserve"> (July 2022)</w:t>
      </w:r>
    </w:p>
    <w:p w14:paraId="6FDC2937" w14:textId="77777777" w:rsidR="007E3275" w:rsidRPr="006B7755" w:rsidRDefault="007E3275" w:rsidP="006B7755">
      <w:pPr>
        <w:pStyle w:val="ListBullet"/>
        <w:rPr>
          <w:rFonts w:eastAsia="Arial"/>
        </w:rPr>
      </w:pPr>
      <w:r w:rsidRPr="006444A6">
        <w:rPr>
          <w:rFonts w:eastAsia="Arial"/>
        </w:rPr>
        <w:t>$62</w:t>
      </w:r>
      <w:r>
        <w:rPr>
          <w:rFonts w:eastAsia="Arial"/>
        </w:rPr>
        <w:t>5</w:t>
      </w:r>
      <w:r w:rsidRPr="006444A6">
        <w:rPr>
          <w:rFonts w:eastAsia="Arial"/>
        </w:rPr>
        <w:t xml:space="preserve"> </w:t>
      </w:r>
      <w:r w:rsidRPr="006B7755">
        <w:rPr>
          <w:rFonts w:eastAsia="Arial"/>
        </w:rPr>
        <w:t>million – the largest cut to the cost of medicines in the history of the PBS, with the maximum cost of a prescription falling to $30, from $42.50 (January 2023)</w:t>
      </w:r>
    </w:p>
    <w:p w14:paraId="133AAC57" w14:textId="014790E1" w:rsidR="006B7755" w:rsidRPr="006B7755" w:rsidRDefault="007E3275" w:rsidP="006B7755">
      <w:pPr>
        <w:pStyle w:val="ListBullet"/>
        <w:rPr>
          <w:rFonts w:eastAsia="Arial"/>
        </w:rPr>
      </w:pPr>
      <w:r w:rsidRPr="006B7755">
        <w:rPr>
          <w:rFonts w:eastAsia="Arial"/>
        </w:rPr>
        <w:t>$165 million – 60-day prescriptions saving time and money for millions of Australians with an ongoing health condition (three phases from September 2023)</w:t>
      </w:r>
    </w:p>
    <w:p w14:paraId="459E795F" w14:textId="20C9516F" w:rsidR="007D4053" w:rsidRPr="006B7755" w:rsidRDefault="007E3275" w:rsidP="00350493">
      <w:pPr>
        <w:pStyle w:val="ListBullet"/>
      </w:pPr>
      <w:r w:rsidRPr="006B7755">
        <w:rPr>
          <w:rFonts w:eastAsia="Arial"/>
        </w:rPr>
        <w:t>$9 million – freezing the cost of PBS medicines, with co-payments not rising with inflation for all Australians for the first time in 25 years, and the concessional co-payment frozen at its current level of $7.70 until 2029</w:t>
      </w:r>
    </w:p>
    <w:p w14:paraId="577143C9" w14:textId="46C66F09" w:rsidR="001A53B8" w:rsidRPr="007D4053" w:rsidRDefault="001A53B8" w:rsidP="007D4053">
      <w:pPr>
        <w:pStyle w:val="Heading2"/>
      </w:pPr>
      <w:r w:rsidRPr="007D4053">
        <w:t>Who benefits</w:t>
      </w:r>
    </w:p>
    <w:p w14:paraId="050BADC4" w14:textId="77777777" w:rsidR="00350493" w:rsidRDefault="00350493" w:rsidP="00350493">
      <w:pPr>
        <w:rPr>
          <w:lang w:val="en-US"/>
        </w:rPr>
      </w:pPr>
      <w:r w:rsidRPr="2D699F16">
        <w:rPr>
          <w:lang w:val="en-US"/>
        </w:rPr>
        <w:t>Millions of Australians who rely on medicines listed on the PBS will benefit when cheaper medicines get even cheaper ($</w:t>
      </w:r>
      <w:r w:rsidRPr="00E84FCA">
        <w:rPr>
          <w:lang w:val="en-US"/>
        </w:rPr>
        <w:t>689.1</w:t>
      </w:r>
      <w:r w:rsidRPr="2D699F16">
        <w:rPr>
          <w:lang w:val="en-US"/>
        </w:rPr>
        <w:t xml:space="preserve"> million). From 1 January 2026, the maximum cost of a PBS prescription for people without a Commonwealth concession card will be cut from $31.60 to $25. </w:t>
      </w:r>
    </w:p>
    <w:p w14:paraId="2C15F067" w14:textId="77777777" w:rsidR="00350493" w:rsidRDefault="00350493" w:rsidP="00350493">
      <w:pPr>
        <w:rPr>
          <w:lang w:val="en-US"/>
        </w:rPr>
      </w:pPr>
      <w:r w:rsidRPr="00677F72">
        <w:rPr>
          <w:lang w:val="en-US"/>
        </w:rPr>
        <w:t xml:space="preserve">An Australian </w:t>
      </w:r>
      <w:r w:rsidRPr="51878CF1">
        <w:rPr>
          <w:lang w:val="en-US"/>
        </w:rPr>
        <w:t>who</w:t>
      </w:r>
      <w:r w:rsidRPr="00677F72">
        <w:rPr>
          <w:lang w:val="en-US"/>
        </w:rPr>
        <w:t xml:space="preserve"> previously paid $31.60 </w:t>
      </w:r>
      <w:r>
        <w:rPr>
          <w:lang w:val="en-US"/>
        </w:rPr>
        <w:t xml:space="preserve">per prescription </w:t>
      </w:r>
      <w:r w:rsidRPr="00677F72">
        <w:rPr>
          <w:lang w:val="en-US"/>
        </w:rPr>
        <w:t xml:space="preserve">a month for their regular medicine will save $79.20 a year. Families filling </w:t>
      </w:r>
      <w:r w:rsidRPr="51878CF1">
        <w:rPr>
          <w:lang w:val="en-US"/>
        </w:rPr>
        <w:t>4</w:t>
      </w:r>
      <w:r w:rsidRPr="00677F72">
        <w:rPr>
          <w:lang w:val="en-US"/>
        </w:rPr>
        <w:t xml:space="preserve"> prescriptions a month will save as much as $316.80 a year.</w:t>
      </w:r>
    </w:p>
    <w:p w14:paraId="60B45BBC" w14:textId="77777777" w:rsidR="00350493" w:rsidRPr="00677F72" w:rsidRDefault="00350493" w:rsidP="00350493">
      <w:pPr>
        <w:rPr>
          <w:lang w:val="en-US"/>
        </w:rPr>
      </w:pPr>
      <w:r>
        <w:rPr>
          <w:lang w:val="en-US"/>
        </w:rPr>
        <w:t>If any of those medicines are eligible for a 60-day prescription and are prescribed as such, the patient will save a further $150 a year.</w:t>
      </w:r>
    </w:p>
    <w:p w14:paraId="02301D9B" w14:textId="77777777" w:rsidR="00350493" w:rsidRDefault="00350493" w:rsidP="00350493">
      <w:pPr>
        <w:rPr>
          <w:lang w:val="en-US"/>
        </w:rPr>
      </w:pPr>
      <w:r w:rsidRPr="00677F72">
        <w:rPr>
          <w:lang w:val="en-US"/>
        </w:rPr>
        <w:t xml:space="preserve">Four out of </w:t>
      </w:r>
      <w:r>
        <w:rPr>
          <w:lang w:val="en-US"/>
        </w:rPr>
        <w:t>5</w:t>
      </w:r>
      <w:r w:rsidRPr="00677F72">
        <w:rPr>
          <w:lang w:val="en-US"/>
        </w:rPr>
        <w:t xml:space="preserve"> PBS medicines will become cheaper</w:t>
      </w:r>
      <w:r>
        <w:rPr>
          <w:lang w:val="en-US"/>
        </w:rPr>
        <w:t xml:space="preserve"> for general non-Safety Net patients, </w:t>
      </w:r>
      <w:r w:rsidRPr="003416A7">
        <w:rPr>
          <w:lang w:val="en-US"/>
        </w:rPr>
        <w:t>sav</w:t>
      </w:r>
      <w:r>
        <w:rPr>
          <w:lang w:val="en-US"/>
        </w:rPr>
        <w:t>ing</w:t>
      </w:r>
      <w:r w:rsidRPr="003416A7">
        <w:rPr>
          <w:lang w:val="en-US"/>
        </w:rPr>
        <w:t xml:space="preserve"> Australians </w:t>
      </w:r>
      <w:r>
        <w:rPr>
          <w:lang w:val="en-US"/>
        </w:rPr>
        <w:t>over</w:t>
      </w:r>
      <w:r w:rsidRPr="003416A7">
        <w:rPr>
          <w:lang w:val="en-US"/>
        </w:rPr>
        <w:t xml:space="preserve"> $</w:t>
      </w:r>
      <w:r w:rsidRPr="004C1280">
        <w:rPr>
          <w:lang w:val="en-US"/>
        </w:rPr>
        <w:t>200</w:t>
      </w:r>
      <w:r w:rsidRPr="003416A7">
        <w:rPr>
          <w:lang w:val="en-US"/>
        </w:rPr>
        <w:t xml:space="preserve"> million </w:t>
      </w:r>
      <w:r>
        <w:rPr>
          <w:lang w:val="en-US"/>
        </w:rPr>
        <w:t xml:space="preserve">more </w:t>
      </w:r>
      <w:r w:rsidRPr="003416A7">
        <w:rPr>
          <w:lang w:val="en-US"/>
        </w:rPr>
        <w:t>each year</w:t>
      </w:r>
      <w:r>
        <w:rPr>
          <w:lang w:val="en-US"/>
        </w:rPr>
        <w:t>.</w:t>
      </w:r>
    </w:p>
    <w:p w14:paraId="0AEC82C7" w14:textId="77777777" w:rsidR="00350493" w:rsidRDefault="00350493" w:rsidP="00350493">
      <w:r>
        <w:t xml:space="preserve">The </w:t>
      </w:r>
      <w:r w:rsidRPr="00E616B2">
        <w:t xml:space="preserve">maximum general </w:t>
      </w:r>
      <w:r>
        <w:t xml:space="preserve">patient </w:t>
      </w:r>
      <w:r w:rsidRPr="00E616B2">
        <w:t>co-payment</w:t>
      </w:r>
      <w:r>
        <w:t xml:space="preserve"> was cut </w:t>
      </w:r>
      <w:r w:rsidRPr="0071797F">
        <w:t xml:space="preserve">from </w:t>
      </w:r>
      <w:r w:rsidRPr="00B3169C">
        <w:t>$42.50 to $</w:t>
      </w:r>
      <w:r>
        <w:t>30</w:t>
      </w:r>
      <w:r w:rsidRPr="0071797F">
        <w:t xml:space="preserve"> in</w:t>
      </w:r>
      <w:r>
        <w:t xml:space="preserve"> 2023 – </w:t>
      </w:r>
      <w:r w:rsidRPr="00E616B2">
        <w:t xml:space="preserve">the </w:t>
      </w:r>
      <w:r>
        <w:t xml:space="preserve">largest cut to the cost of medicines </w:t>
      </w:r>
      <w:r w:rsidRPr="00E616B2">
        <w:t>in the 75-year history of the PBS</w:t>
      </w:r>
      <w:r>
        <w:t xml:space="preserve">. </w:t>
      </w:r>
    </w:p>
    <w:p w14:paraId="2E61BA01" w14:textId="77777777" w:rsidR="00350493" w:rsidRPr="00677F72" w:rsidRDefault="00350493" w:rsidP="00350493">
      <w:pPr>
        <w:rPr>
          <w:lang w:val="en-US"/>
        </w:rPr>
      </w:pPr>
      <w:r w:rsidRPr="00677F72">
        <w:rPr>
          <w:lang w:val="en-US"/>
        </w:rPr>
        <w:t>Without the</w:t>
      </w:r>
      <w:r>
        <w:rPr>
          <w:lang w:val="en-US"/>
        </w:rPr>
        <w:t>se cheaper medicines reforms and the new measures in the 2025</w:t>
      </w:r>
      <w:r>
        <w:t>–</w:t>
      </w:r>
      <w:r>
        <w:rPr>
          <w:lang w:val="en-US"/>
        </w:rPr>
        <w:t>26 Budget</w:t>
      </w:r>
      <w:r w:rsidRPr="00677F72">
        <w:rPr>
          <w:lang w:val="en-US"/>
        </w:rPr>
        <w:t xml:space="preserve">, </w:t>
      </w:r>
      <w:r>
        <w:rPr>
          <w:lang w:val="en-US"/>
        </w:rPr>
        <w:t xml:space="preserve">the maximum PBS general patient co-payment </w:t>
      </w:r>
      <w:r w:rsidRPr="00677F72">
        <w:rPr>
          <w:lang w:val="en-US"/>
        </w:rPr>
        <w:t xml:space="preserve">would have </w:t>
      </w:r>
      <w:r>
        <w:rPr>
          <w:lang w:val="en-US"/>
        </w:rPr>
        <w:t>been more</w:t>
      </w:r>
      <w:r w:rsidRPr="00677F72">
        <w:rPr>
          <w:lang w:val="en-US"/>
        </w:rPr>
        <w:t xml:space="preserve"> than $50 in 2026, more than double the new $25 co</w:t>
      </w:r>
      <w:r>
        <w:rPr>
          <w:lang w:val="en-US"/>
        </w:rPr>
        <w:t>-</w:t>
      </w:r>
      <w:r w:rsidRPr="00677F72">
        <w:rPr>
          <w:lang w:val="en-US"/>
        </w:rPr>
        <w:t>payment.</w:t>
      </w:r>
    </w:p>
    <w:p w14:paraId="76297B30" w14:textId="77777777" w:rsidR="00350493" w:rsidRDefault="00350493" w:rsidP="00350493">
      <w:pPr>
        <w:rPr>
          <w:lang w:val="en-US"/>
        </w:rPr>
      </w:pPr>
      <w:r w:rsidRPr="00677F72">
        <w:rPr>
          <w:lang w:val="en-US"/>
        </w:rPr>
        <w:t xml:space="preserve">The last time the PBS </w:t>
      </w:r>
      <w:r>
        <w:rPr>
          <w:lang w:val="en-US"/>
        </w:rPr>
        <w:t xml:space="preserve">general patient </w:t>
      </w:r>
      <w:r w:rsidRPr="00677F72">
        <w:rPr>
          <w:lang w:val="en-US"/>
        </w:rPr>
        <w:t>co</w:t>
      </w:r>
      <w:r>
        <w:rPr>
          <w:lang w:val="en-US"/>
        </w:rPr>
        <w:t>-</w:t>
      </w:r>
      <w:r w:rsidRPr="00677F72">
        <w:rPr>
          <w:lang w:val="en-US"/>
        </w:rPr>
        <w:t>payment was below $25 was in 2004.</w:t>
      </w:r>
    </w:p>
    <w:p w14:paraId="3067D24B" w14:textId="77777777" w:rsidR="00350493" w:rsidRPr="00CE2561" w:rsidRDefault="00350493" w:rsidP="00350493">
      <w:pPr>
        <w:rPr>
          <w:rFonts w:eastAsia="Calibri"/>
        </w:rPr>
      </w:pPr>
      <w:r w:rsidRPr="00CE2561">
        <w:rPr>
          <w:rFonts w:eastAsia="Calibri"/>
        </w:rPr>
        <w:t xml:space="preserve">All medicines that pharmacies can discount today, </w:t>
      </w:r>
      <w:r>
        <w:rPr>
          <w:rFonts w:eastAsia="Calibri"/>
        </w:rPr>
        <w:t>will</w:t>
      </w:r>
      <w:r w:rsidRPr="00CE2561">
        <w:rPr>
          <w:rFonts w:eastAsia="Calibri"/>
        </w:rPr>
        <w:t xml:space="preserve"> be </w:t>
      </w:r>
      <w:r>
        <w:rPr>
          <w:rFonts w:eastAsia="Calibri"/>
        </w:rPr>
        <w:t xml:space="preserve">able to be </w:t>
      </w:r>
      <w:r w:rsidRPr="00CE2561">
        <w:rPr>
          <w:rFonts w:eastAsia="Calibri"/>
        </w:rPr>
        <w:t>discounted once the co</w:t>
      </w:r>
      <w:r>
        <w:rPr>
          <w:rFonts w:eastAsia="Calibri"/>
        </w:rPr>
        <w:t>-</w:t>
      </w:r>
      <w:r w:rsidRPr="00CE2561">
        <w:rPr>
          <w:rFonts w:eastAsia="Calibri"/>
        </w:rPr>
        <w:t>payment is cut to $25.</w:t>
      </w:r>
    </w:p>
    <w:p w14:paraId="19FB4E0E" w14:textId="77777777" w:rsidR="00350493" w:rsidRPr="00CE2561" w:rsidRDefault="00350493" w:rsidP="00350493">
      <w:pPr>
        <w:rPr>
          <w:rFonts w:eastAsia="Calibri"/>
        </w:rPr>
      </w:pPr>
      <w:r w:rsidRPr="00CE2561">
        <w:rPr>
          <w:rFonts w:eastAsia="Calibri"/>
        </w:rPr>
        <w:t>That’s because – just like with the 2023 reduction to a $30 co</w:t>
      </w:r>
      <w:r>
        <w:rPr>
          <w:rFonts w:eastAsia="Calibri"/>
        </w:rPr>
        <w:t>-</w:t>
      </w:r>
      <w:r w:rsidRPr="00CE2561">
        <w:rPr>
          <w:rFonts w:eastAsia="Calibri"/>
        </w:rPr>
        <w:t>payment – the legislation will include specific provisions to protect the availability of discounting.</w:t>
      </w:r>
    </w:p>
    <w:p w14:paraId="5E041DD9" w14:textId="77777777" w:rsidR="000F14F3" w:rsidRDefault="00350493" w:rsidP="00350493">
      <w:pPr>
        <w:rPr>
          <w:rFonts w:eastAsia="Calibri"/>
        </w:rPr>
        <w:sectPr w:rsidR="000F14F3" w:rsidSect="000F14F3">
          <w:pgSz w:w="11906" w:h="16838" w:code="9"/>
          <w:pgMar w:top="1418" w:right="1418" w:bottom="1418" w:left="1021" w:header="709" w:footer="709" w:gutter="0"/>
          <w:cols w:space="708"/>
          <w:titlePg/>
          <w:docGrid w:linePitch="360"/>
        </w:sectPr>
      </w:pPr>
      <w:r w:rsidRPr="00D000ED">
        <w:rPr>
          <w:rFonts w:eastAsia="Calibri"/>
        </w:rPr>
        <w:t xml:space="preserve">Patients will continue to benefit from affordable PBS medicines when they need them through their local pharmacy thanks to the First Pharmaceutical Wholesaler Agreement. </w:t>
      </w:r>
    </w:p>
    <w:p w14:paraId="466DF4EB" w14:textId="77777777" w:rsidR="00350493" w:rsidRPr="00D000ED" w:rsidRDefault="00350493" w:rsidP="00350493">
      <w:pPr>
        <w:rPr>
          <w:rFonts w:eastAsia="Calibri"/>
        </w:rPr>
      </w:pPr>
    </w:p>
    <w:p w14:paraId="0359BD88" w14:textId="77777777" w:rsidR="00350493" w:rsidRPr="00D000ED" w:rsidRDefault="00350493" w:rsidP="00350493">
      <w:pPr>
        <w:rPr>
          <w:rFonts w:eastAsia="Calibri"/>
        </w:rPr>
      </w:pPr>
      <w:r w:rsidRPr="00D000ED">
        <w:rPr>
          <w:rFonts w:eastAsia="Calibri"/>
        </w:rPr>
        <w:t xml:space="preserve">The </w:t>
      </w:r>
      <w:r w:rsidRPr="00D000ED">
        <w:t>$</w:t>
      </w:r>
      <w:r w:rsidRPr="001953F3">
        <w:t>4.2</w:t>
      </w:r>
      <w:r w:rsidRPr="00D000ED">
        <w:t xml:space="preserve"> billion agreement with the National Pharmaceutical Services Association</w:t>
      </w:r>
      <w:r w:rsidRPr="00D000ED">
        <w:rPr>
          <w:rFonts w:eastAsia="Calibri"/>
        </w:rPr>
        <w:t xml:space="preserve"> </w:t>
      </w:r>
      <w:r w:rsidRPr="00D000ED">
        <w:t>means the rising costs of distributing medicines across the country will not be passed on to consumers.</w:t>
      </w:r>
    </w:p>
    <w:p w14:paraId="24C8BBF0" w14:textId="77777777" w:rsidR="00350493" w:rsidRDefault="00350493" w:rsidP="00350493">
      <w:pPr>
        <w:rPr>
          <w:rFonts w:eastAsia="Calibri"/>
        </w:rPr>
      </w:pPr>
      <w:r w:rsidRPr="3FAA5C26">
        <w:rPr>
          <w:rFonts w:eastAsia="Calibri"/>
        </w:rPr>
        <w:t>It delivers a 34% increase in funding for medicine wholesalers, including to guarantee access to PBS medicines for all Australians from every community pharmacy</w:t>
      </w:r>
      <w:r>
        <w:rPr>
          <w:rFonts w:eastAsia="Calibri"/>
        </w:rPr>
        <w:t xml:space="preserve">. </w:t>
      </w:r>
      <w:r w:rsidRPr="3FAA5C26">
        <w:rPr>
          <w:rFonts w:eastAsia="Calibri"/>
        </w:rPr>
        <w:t>It will help manage onshore medicine shortages ($</w:t>
      </w:r>
      <w:r w:rsidRPr="002F1E07">
        <w:rPr>
          <w:rFonts w:eastAsia="Calibri"/>
        </w:rPr>
        <w:t>135</w:t>
      </w:r>
      <w:r w:rsidRPr="3FAA5C26">
        <w:rPr>
          <w:rFonts w:eastAsia="Calibri"/>
        </w:rPr>
        <w:t xml:space="preserve"> million) and ensure better access to specialised medicines, including treatments under the PBS IVF program and the </w:t>
      </w:r>
      <w:r w:rsidRPr="3FAA5C26">
        <w:rPr>
          <w:rFonts w:eastAsia="Arial" w:cs="Arial"/>
        </w:rPr>
        <w:t>Highly Specialised Drugs Program</w:t>
      </w:r>
      <w:r w:rsidRPr="3FAA5C26">
        <w:rPr>
          <w:rFonts w:eastAsia="Calibri"/>
        </w:rPr>
        <w:t xml:space="preserve"> ($</w:t>
      </w:r>
      <w:r w:rsidRPr="002F1E07">
        <w:rPr>
          <w:rFonts w:eastAsia="Calibri"/>
        </w:rPr>
        <w:t>275.2</w:t>
      </w:r>
      <w:r w:rsidRPr="3FAA5C26">
        <w:rPr>
          <w:rFonts w:eastAsia="Calibri"/>
        </w:rPr>
        <w:t xml:space="preserve"> million).</w:t>
      </w:r>
    </w:p>
    <w:p w14:paraId="43DE9C23" w14:textId="77777777" w:rsidR="00350493" w:rsidRDefault="00350493" w:rsidP="00350493">
      <w:r>
        <w:t>Around 250,000 women who hold a concession card will be able to consult a pharmacist, at no cost, for treatment of uncomplicated urinary tract infections (UTIs) and to access oral contraceptives. Two national trials will mean eligible women can get the care they need from a pharmacist. If they require medications, they’ll only pay the usual medicine cost.</w:t>
      </w:r>
    </w:p>
    <w:p w14:paraId="4E18BC29" w14:textId="77777777" w:rsidR="00350493" w:rsidRPr="009F4CB5" w:rsidRDefault="00350493" w:rsidP="00350493">
      <w:r>
        <w:t>Hundreds of thousands of Australians will have access to life-changing medicines at an affordable price thanks to the listing of new medicines on the PBS. Some of these could cost over $600,000 per course of treatment without subsidy. Listing them on the PBS means that eligible patients will now pay a maximum of $31.60 per prescription (dropping to $25 on 1 January 2026) or just $7.70 with a concession card.</w:t>
      </w:r>
    </w:p>
    <w:p w14:paraId="25F75BBF" w14:textId="77777777" w:rsidR="00350493" w:rsidRDefault="00350493" w:rsidP="00350493">
      <w:r>
        <w:t xml:space="preserve">Around 8,500 Australian women could save more than $2,300 a year from the listing of </w:t>
      </w:r>
      <w:proofErr w:type="spellStart"/>
      <w:r>
        <w:t>relugolix</w:t>
      </w:r>
      <w:proofErr w:type="spellEnd"/>
      <w:r>
        <w:t xml:space="preserve"> with </w:t>
      </w:r>
      <w:proofErr w:type="spellStart"/>
      <w:r>
        <w:t>estradiol</w:t>
      </w:r>
      <w:proofErr w:type="spellEnd"/>
      <w:r>
        <w:t xml:space="preserve"> and with norethisterone (</w:t>
      </w:r>
      <w:proofErr w:type="spellStart"/>
      <w:r>
        <w:t>Ryeqo</w:t>
      </w:r>
      <w:proofErr w:type="spellEnd"/>
      <w:r>
        <w:t xml:space="preserve">®) on the PBS. The listing will help women experiencing moderate to severe pain from endometriosis who cannot get adequate relief from other hormonal treatments and painkillers. </w:t>
      </w:r>
    </w:p>
    <w:p w14:paraId="1D87629D" w14:textId="77777777" w:rsidR="00350493" w:rsidRDefault="00350493" w:rsidP="00350493">
      <w:r>
        <w:t xml:space="preserve">Some of the most commonly used contraceptive pills, Yaz® and Yasmin®, have been listed on the PBS – the first listings of new types of oral contraceptives in decades. Around 50,000 women each year, who would otherwise pay up to $380 per year, </w:t>
      </w:r>
      <w:r w:rsidRPr="2D699F16">
        <w:rPr>
          <w:rFonts w:eastAsia="Arial" w:cs="Arial"/>
        </w:rPr>
        <w:t>will now pay $126.40 a year (dropping to $100 a year from 1 January 2026)</w:t>
      </w:r>
      <w:r>
        <w:t>, or just $30.80 a year with a concession card.</w:t>
      </w:r>
    </w:p>
    <w:p w14:paraId="6DDEEBA9" w14:textId="77777777" w:rsidR="00350493" w:rsidRDefault="00350493" w:rsidP="00350493">
      <w:proofErr w:type="spellStart"/>
      <w:r>
        <w:t>Drospirenone</w:t>
      </w:r>
      <w:proofErr w:type="spellEnd"/>
      <w:r>
        <w:t xml:space="preserve"> (</w:t>
      </w:r>
      <w:proofErr w:type="spellStart"/>
      <w:r>
        <w:t>Slinda</w:t>
      </w:r>
      <w:proofErr w:type="spellEnd"/>
      <w:r>
        <w:t xml:space="preserve">®) will be listed on the PBS for the first time as a new contraceptive option. </w:t>
      </w:r>
      <w:proofErr w:type="spellStart"/>
      <w:r>
        <w:t>Drospirenone</w:t>
      </w:r>
      <w:proofErr w:type="spellEnd"/>
      <w:r>
        <w:t xml:space="preserve"> is a </w:t>
      </w:r>
      <w:r w:rsidRPr="2D699F16">
        <w:rPr>
          <w:rFonts w:eastAsia="Arial" w:cs="Arial"/>
        </w:rPr>
        <w:t xml:space="preserve">progestogen-only pill </w:t>
      </w:r>
      <w:r>
        <w:t>and may be used by women who cannot take contraceptives with estrogen. The listing will benefit around 100,000 women.</w:t>
      </w:r>
    </w:p>
    <w:p w14:paraId="1C03AF4D" w14:textId="77777777" w:rsidR="00350493" w:rsidRDefault="00350493" w:rsidP="00350493">
      <w:pPr>
        <w:rPr>
          <w:rFonts w:eastAsia="Arial" w:cs="Arial"/>
        </w:rPr>
      </w:pPr>
      <w:r w:rsidRPr="2D699F16">
        <w:rPr>
          <w:rFonts w:eastAsia="Arial" w:cs="Arial"/>
        </w:rPr>
        <w:t>Around 150,000 women will save up to $290 a year ($</w:t>
      </w:r>
      <w:r>
        <w:rPr>
          <w:rFonts w:eastAsia="Arial" w:cs="Arial"/>
        </w:rPr>
        <w:t xml:space="preserve">370 </w:t>
      </w:r>
      <w:r w:rsidRPr="2D699F16">
        <w:rPr>
          <w:rFonts w:eastAsia="Arial" w:cs="Arial"/>
        </w:rPr>
        <w:t xml:space="preserve">per year from 1 January 2026), or up to $577 a year with a concession card, through the listing of 3 new menopausal hormone therapies. </w:t>
      </w:r>
      <w:proofErr w:type="spellStart"/>
      <w:r w:rsidRPr="2D699F16">
        <w:rPr>
          <w:rFonts w:eastAsia="Arial" w:cs="Arial"/>
        </w:rPr>
        <w:t>Estradiol</w:t>
      </w:r>
      <w:proofErr w:type="spellEnd"/>
      <w:r w:rsidRPr="2D699F16">
        <w:rPr>
          <w:rFonts w:eastAsia="Arial" w:cs="Arial"/>
        </w:rPr>
        <w:t xml:space="preserve"> (</w:t>
      </w:r>
      <w:proofErr w:type="spellStart"/>
      <w:r w:rsidRPr="2D699F16">
        <w:rPr>
          <w:rFonts w:eastAsia="Arial" w:cs="Arial"/>
        </w:rPr>
        <w:t>Estrogel</w:t>
      </w:r>
      <w:proofErr w:type="spellEnd"/>
      <w:r w:rsidRPr="2D699F16">
        <w:rPr>
          <w:rFonts w:eastAsia="Arial" w:cs="Arial"/>
        </w:rPr>
        <w:t>®), progesterone (</w:t>
      </w:r>
      <w:proofErr w:type="spellStart"/>
      <w:r w:rsidRPr="5D155E82">
        <w:rPr>
          <w:rFonts w:eastAsia="Arial" w:cs="Arial"/>
        </w:rPr>
        <w:t>P</w:t>
      </w:r>
      <w:r>
        <w:rPr>
          <w:rFonts w:eastAsia="Arial" w:cs="Arial"/>
        </w:rPr>
        <w:t>ro</w:t>
      </w:r>
      <w:r w:rsidRPr="5D155E82">
        <w:rPr>
          <w:rFonts w:eastAsia="Arial" w:cs="Arial"/>
        </w:rPr>
        <w:t>metrium</w:t>
      </w:r>
      <w:proofErr w:type="spellEnd"/>
      <w:r w:rsidRPr="2D699F16">
        <w:rPr>
          <w:rFonts w:eastAsia="Arial" w:cs="Arial"/>
        </w:rPr>
        <w:t xml:space="preserve">®) and </w:t>
      </w:r>
      <w:proofErr w:type="spellStart"/>
      <w:r w:rsidRPr="2D699F16">
        <w:rPr>
          <w:rFonts w:eastAsia="Arial" w:cs="Arial"/>
        </w:rPr>
        <w:t>estradiol</w:t>
      </w:r>
      <w:proofErr w:type="spellEnd"/>
      <w:r w:rsidRPr="2D699F16">
        <w:rPr>
          <w:rFonts w:eastAsia="Arial" w:cs="Arial"/>
        </w:rPr>
        <w:t xml:space="preserve"> and progesterone (</w:t>
      </w:r>
      <w:proofErr w:type="spellStart"/>
      <w:r w:rsidRPr="2D699F16">
        <w:rPr>
          <w:rFonts w:eastAsia="Arial" w:cs="Arial"/>
        </w:rPr>
        <w:t>Estrogel</w:t>
      </w:r>
      <w:proofErr w:type="spellEnd"/>
      <w:r w:rsidRPr="2D699F16">
        <w:rPr>
          <w:rFonts w:eastAsia="Arial" w:cs="Arial"/>
        </w:rPr>
        <w:t>® Pro) are the first new types of menopause treatments listed on the PBS in more than 20 years. The listings will save women experiencing menopause money and expand affordable treatment options.</w:t>
      </w:r>
    </w:p>
    <w:p w14:paraId="5468EF05" w14:textId="77777777" w:rsidR="00350493" w:rsidRDefault="00350493" w:rsidP="00350493">
      <w:pPr>
        <w:rPr>
          <w:rFonts w:eastAsia="Arial" w:cs="Arial"/>
        </w:rPr>
      </w:pPr>
      <w:r w:rsidRPr="2D699F16">
        <w:rPr>
          <w:rFonts w:eastAsia="Arial" w:cs="Arial"/>
        </w:rPr>
        <w:t xml:space="preserve">Women with specific low levels of reproductive hormones will have earlier access to the combination therapy </w:t>
      </w:r>
      <w:proofErr w:type="spellStart"/>
      <w:r w:rsidRPr="2D699F16">
        <w:rPr>
          <w:rFonts w:eastAsia="Arial" w:cs="Arial"/>
        </w:rPr>
        <w:t>follitropin</w:t>
      </w:r>
      <w:proofErr w:type="spellEnd"/>
      <w:r w:rsidRPr="2D699F16">
        <w:rPr>
          <w:rFonts w:eastAsia="Arial" w:cs="Arial"/>
        </w:rPr>
        <w:t xml:space="preserve"> alfa with lutropin alfa (</w:t>
      </w:r>
      <w:proofErr w:type="spellStart"/>
      <w:r w:rsidRPr="2D699F16">
        <w:rPr>
          <w:rFonts w:eastAsia="Arial" w:cs="Arial"/>
        </w:rPr>
        <w:t>Pergoveris</w:t>
      </w:r>
      <w:proofErr w:type="spellEnd"/>
      <w:r w:rsidRPr="2D699F16">
        <w:rPr>
          <w:rFonts w:eastAsia="Arial" w:cs="Arial"/>
        </w:rPr>
        <w:t xml:space="preserve">®) through the PBS. Previously this treatment was only funded for later IVF cycles. These patients will also </w:t>
      </w:r>
      <w:r>
        <w:rPr>
          <w:rFonts w:eastAsia="Arial" w:cs="Arial"/>
        </w:rPr>
        <w:t xml:space="preserve">have better </w:t>
      </w:r>
      <w:r w:rsidRPr="2D699F16">
        <w:rPr>
          <w:rFonts w:eastAsia="Arial" w:cs="Arial"/>
        </w:rPr>
        <w:t>access</w:t>
      </w:r>
      <w:r>
        <w:rPr>
          <w:rFonts w:eastAsia="Arial" w:cs="Arial"/>
        </w:rPr>
        <w:t xml:space="preserve"> to</w:t>
      </w:r>
      <w:r w:rsidRPr="2D699F16">
        <w:rPr>
          <w:rFonts w:eastAsia="Arial" w:cs="Arial"/>
        </w:rPr>
        <w:t xml:space="preserve"> up to 4 </w:t>
      </w:r>
      <w:proofErr w:type="spellStart"/>
      <w:r w:rsidRPr="2D699F16">
        <w:rPr>
          <w:rFonts w:eastAsia="Arial" w:cs="Arial"/>
        </w:rPr>
        <w:t>Pergoveris</w:t>
      </w:r>
      <w:proofErr w:type="spellEnd"/>
      <w:r w:rsidRPr="2D699F16">
        <w:rPr>
          <w:rFonts w:eastAsia="Arial" w:cs="Arial"/>
        </w:rPr>
        <w:t xml:space="preserve">® pens per script – double the previous </w:t>
      </w:r>
      <w:r>
        <w:rPr>
          <w:rFonts w:eastAsia="Arial" w:cs="Arial"/>
        </w:rPr>
        <w:t>maximum quantity</w:t>
      </w:r>
      <w:r w:rsidRPr="2D699F16">
        <w:rPr>
          <w:rFonts w:eastAsia="Arial" w:cs="Arial"/>
        </w:rPr>
        <w:t xml:space="preserve"> – which means they’ll only pay one PBS co-payment. Without the PBS subsidy, 4 pens would cost more than $3,500.</w:t>
      </w:r>
    </w:p>
    <w:p w14:paraId="5EFA07E4" w14:textId="77777777" w:rsidR="000F14F3" w:rsidRDefault="00350493" w:rsidP="00350493">
      <w:pPr>
        <w:rPr>
          <w:rFonts w:eastAsia="Arial" w:cs="Arial"/>
          <w:szCs w:val="22"/>
        </w:rPr>
        <w:sectPr w:rsidR="000F14F3" w:rsidSect="000F14F3">
          <w:pgSz w:w="11906" w:h="16838" w:code="9"/>
          <w:pgMar w:top="1418" w:right="1418" w:bottom="1418" w:left="1021" w:header="709" w:footer="709" w:gutter="0"/>
          <w:cols w:space="708"/>
          <w:titlePg/>
          <w:docGrid w:linePitch="360"/>
        </w:sectPr>
      </w:pPr>
      <w:r w:rsidRPr="211DD4A1">
        <w:rPr>
          <w:rFonts w:eastAsia="Arial" w:cs="Arial"/>
          <w:szCs w:val="22"/>
        </w:rPr>
        <w:t xml:space="preserve">Certain patients with metastatic prostate cancer will benefit from the listing of </w:t>
      </w:r>
      <w:proofErr w:type="spellStart"/>
      <w:r w:rsidRPr="211DD4A1">
        <w:rPr>
          <w:rFonts w:eastAsia="Arial" w:cs="Arial"/>
          <w:szCs w:val="22"/>
        </w:rPr>
        <w:t>talazoparib</w:t>
      </w:r>
      <w:proofErr w:type="spellEnd"/>
      <w:r w:rsidRPr="211DD4A1">
        <w:rPr>
          <w:rFonts w:eastAsia="Arial" w:cs="Arial"/>
          <w:szCs w:val="22"/>
        </w:rPr>
        <w:t xml:space="preserve"> (</w:t>
      </w:r>
      <w:proofErr w:type="spellStart"/>
      <w:r w:rsidRPr="211DD4A1">
        <w:rPr>
          <w:rFonts w:eastAsia="Arial" w:cs="Arial"/>
          <w:szCs w:val="22"/>
        </w:rPr>
        <w:t>Talzenna</w:t>
      </w:r>
      <w:proofErr w:type="spellEnd"/>
      <w:r w:rsidRPr="211DD4A1">
        <w:rPr>
          <w:rFonts w:eastAsia="Arial" w:cs="Arial"/>
          <w:szCs w:val="22"/>
        </w:rPr>
        <w:t xml:space="preserve">®), used in combination with enzalutamide (Xtandi®). </w:t>
      </w:r>
      <w:proofErr w:type="spellStart"/>
      <w:r w:rsidRPr="211DD4A1">
        <w:rPr>
          <w:rFonts w:eastAsia="Arial" w:cs="Arial"/>
          <w:szCs w:val="22"/>
        </w:rPr>
        <w:t>Talazoparib</w:t>
      </w:r>
      <w:proofErr w:type="spellEnd"/>
      <w:r w:rsidRPr="211DD4A1">
        <w:rPr>
          <w:rFonts w:eastAsia="Arial" w:cs="Arial"/>
          <w:szCs w:val="22"/>
        </w:rPr>
        <w:t xml:space="preserve"> prevents cancer cells from repairing their DNA and slows the cancer’s growth. Without subsidy, patients could have to pay about $101,000 per course of treatment.</w:t>
      </w:r>
    </w:p>
    <w:p w14:paraId="030AE190" w14:textId="1D5045F4" w:rsidR="00350493" w:rsidRDefault="00350493" w:rsidP="00350493">
      <w:pPr>
        <w:rPr>
          <w:rFonts w:eastAsia="Arial" w:cs="Arial"/>
          <w:szCs w:val="22"/>
        </w:rPr>
      </w:pPr>
      <w:r w:rsidRPr="211DD4A1">
        <w:rPr>
          <w:rFonts w:eastAsia="Arial" w:cs="Arial"/>
          <w:szCs w:val="22"/>
        </w:rPr>
        <w:lastRenderedPageBreak/>
        <w:t xml:space="preserve">Women with human epidermal growth factor receptor 2 (HER2)-negative metastatic breast cancer with a confirmed breast cancer gene (BRCA1 or BRCA2) mutation will benefit from the expanded listing of </w:t>
      </w:r>
      <w:proofErr w:type="spellStart"/>
      <w:r w:rsidRPr="211DD4A1">
        <w:rPr>
          <w:rFonts w:eastAsia="Arial" w:cs="Arial"/>
          <w:szCs w:val="22"/>
        </w:rPr>
        <w:t>olaparib</w:t>
      </w:r>
      <w:proofErr w:type="spellEnd"/>
      <w:r w:rsidRPr="211DD4A1">
        <w:rPr>
          <w:rFonts w:eastAsia="Arial" w:cs="Arial"/>
          <w:szCs w:val="22"/>
        </w:rPr>
        <w:t xml:space="preserve"> (Lynparza®). Olaparib blocks the ability of cancer cells to repair DNA damage, helping to destroy the cancer cells and also slowing its progression. Without subsidy, </w:t>
      </w:r>
      <w:proofErr w:type="spellStart"/>
      <w:r w:rsidRPr="211DD4A1">
        <w:rPr>
          <w:rFonts w:eastAsia="Arial" w:cs="Arial"/>
          <w:szCs w:val="22"/>
        </w:rPr>
        <w:t>olaparib</w:t>
      </w:r>
      <w:proofErr w:type="spellEnd"/>
      <w:r w:rsidRPr="211DD4A1">
        <w:rPr>
          <w:rFonts w:eastAsia="Arial" w:cs="Arial"/>
          <w:szCs w:val="22"/>
        </w:rPr>
        <w:t xml:space="preserve"> would cost patients about $72,000 per course of treatment.</w:t>
      </w:r>
    </w:p>
    <w:p w14:paraId="537BF893" w14:textId="77777777" w:rsidR="00350493" w:rsidRDefault="00350493" w:rsidP="00350493">
      <w:pPr>
        <w:rPr>
          <w:rFonts w:eastAsia="Arial" w:cs="Arial"/>
        </w:rPr>
      </w:pPr>
      <w:r w:rsidRPr="3FAA5C26">
        <w:rPr>
          <w:rFonts w:eastAsia="Arial" w:cs="Arial"/>
        </w:rPr>
        <w:t xml:space="preserve">Australians with a type of non-small cell lung cancer (NSCLC) will have access to </w:t>
      </w:r>
      <w:proofErr w:type="spellStart"/>
      <w:r w:rsidRPr="3FAA5C26">
        <w:rPr>
          <w:rFonts w:eastAsia="Arial" w:cs="Arial"/>
        </w:rPr>
        <w:t>selpercatinib</w:t>
      </w:r>
      <w:proofErr w:type="spellEnd"/>
      <w:r w:rsidRPr="3FAA5C26">
        <w:rPr>
          <w:rFonts w:eastAsia="Arial" w:cs="Arial"/>
        </w:rPr>
        <w:t xml:space="preserve"> </w:t>
      </w:r>
      <w:r>
        <w:rPr>
          <w:rFonts w:eastAsia="Arial" w:cs="Arial"/>
        </w:rPr>
        <w:t>(</w:t>
      </w:r>
      <w:proofErr w:type="spellStart"/>
      <w:r w:rsidRPr="3FAA5C26">
        <w:rPr>
          <w:rFonts w:eastAsia="Arial" w:cs="Arial"/>
        </w:rPr>
        <w:t>Retevmo</w:t>
      </w:r>
      <w:proofErr w:type="spellEnd"/>
      <w:r w:rsidRPr="3FAA5C26">
        <w:rPr>
          <w:rFonts w:eastAsia="Arial" w:cs="Arial"/>
        </w:rPr>
        <w:t>®</w:t>
      </w:r>
      <w:r>
        <w:rPr>
          <w:rFonts w:eastAsia="Arial" w:cs="Arial"/>
        </w:rPr>
        <w:t>)</w:t>
      </w:r>
      <w:r w:rsidRPr="3FAA5C26">
        <w:rPr>
          <w:rFonts w:eastAsia="Arial" w:cs="Arial"/>
        </w:rPr>
        <w:t xml:space="preserve"> under the PBS. NSCLC is the most common type of lung cancer, accounting for about 85</w:t>
      </w:r>
      <w:r>
        <w:rPr>
          <w:rFonts w:eastAsia="Arial" w:cs="Arial"/>
        </w:rPr>
        <w:t>%</w:t>
      </w:r>
      <w:r w:rsidRPr="3FAA5C26">
        <w:rPr>
          <w:rFonts w:eastAsia="Arial" w:cs="Arial"/>
        </w:rPr>
        <w:t xml:space="preserve"> of all diagnoses</w:t>
      </w:r>
      <w:r>
        <w:rPr>
          <w:rFonts w:eastAsia="Arial" w:cs="Arial"/>
        </w:rPr>
        <w:t>.</w:t>
      </w:r>
      <w:r w:rsidRPr="3FAA5C26">
        <w:rPr>
          <w:rFonts w:eastAsia="Arial" w:cs="Arial"/>
        </w:rPr>
        <w:t xml:space="preserve"> </w:t>
      </w:r>
      <w:r>
        <w:rPr>
          <w:rFonts w:eastAsia="Arial" w:cs="Arial"/>
        </w:rPr>
        <w:t>H</w:t>
      </w:r>
      <w:r w:rsidRPr="3FAA5C26">
        <w:rPr>
          <w:rFonts w:eastAsia="Arial" w:cs="Arial"/>
        </w:rPr>
        <w:t>owever</w:t>
      </w:r>
      <w:r>
        <w:rPr>
          <w:rFonts w:eastAsia="Arial" w:cs="Arial"/>
        </w:rPr>
        <w:t>,</w:t>
      </w:r>
      <w:r w:rsidRPr="3FAA5C26">
        <w:rPr>
          <w:rFonts w:eastAsia="Arial" w:cs="Arial"/>
        </w:rPr>
        <w:t xml:space="preserve"> rearranged during transfection (RET) fusion-positive NSCLC represent only 1 to 2% of these. Without subsidy, patients could pay more than $280,000 per course of treatment. </w:t>
      </w:r>
    </w:p>
    <w:p w14:paraId="55FC0023" w14:textId="77777777" w:rsidR="00350493" w:rsidRDefault="00350493" w:rsidP="00350493">
      <w:pPr>
        <w:rPr>
          <w:rFonts w:eastAsia="Arial" w:cs="Arial"/>
          <w:szCs w:val="22"/>
        </w:rPr>
      </w:pPr>
      <w:r w:rsidRPr="211DD4A1">
        <w:rPr>
          <w:rFonts w:eastAsia="Arial" w:cs="Arial"/>
          <w:szCs w:val="22"/>
        </w:rPr>
        <w:t xml:space="preserve">Australians with endogenous Cushing’s syndrome will benefit from the listing of </w:t>
      </w:r>
      <w:proofErr w:type="spellStart"/>
      <w:r w:rsidRPr="211DD4A1">
        <w:rPr>
          <w:rFonts w:eastAsia="Arial" w:cs="Arial"/>
          <w:szCs w:val="22"/>
        </w:rPr>
        <w:t>osilodrostat</w:t>
      </w:r>
      <w:proofErr w:type="spellEnd"/>
      <w:r w:rsidRPr="211DD4A1">
        <w:rPr>
          <w:rFonts w:eastAsia="Arial" w:cs="Arial"/>
          <w:szCs w:val="22"/>
        </w:rPr>
        <w:t xml:space="preserve"> (</w:t>
      </w:r>
      <w:proofErr w:type="spellStart"/>
      <w:r w:rsidRPr="211DD4A1">
        <w:rPr>
          <w:rFonts w:eastAsia="Arial" w:cs="Arial"/>
          <w:szCs w:val="22"/>
        </w:rPr>
        <w:t>Isturisa</w:t>
      </w:r>
      <w:proofErr w:type="spellEnd"/>
      <w:r w:rsidRPr="211DD4A1">
        <w:rPr>
          <w:rFonts w:eastAsia="Arial" w:cs="Arial"/>
          <w:szCs w:val="22"/>
        </w:rPr>
        <w:t>®), which would normally cost around $119,000 per year of treatment.</w:t>
      </w:r>
    </w:p>
    <w:p w14:paraId="6315226B" w14:textId="77777777" w:rsidR="000F14F3" w:rsidRDefault="00350493" w:rsidP="00350493">
      <w:pPr>
        <w:rPr>
          <w:rFonts w:eastAsia="Arial" w:cs="Arial"/>
          <w:szCs w:val="22"/>
        </w:rPr>
        <w:sectPr w:rsidR="000F14F3" w:rsidSect="000F14F3">
          <w:pgSz w:w="11906" w:h="16838" w:code="9"/>
          <w:pgMar w:top="1418" w:right="1418" w:bottom="1418" w:left="1021" w:header="709" w:footer="709" w:gutter="0"/>
          <w:cols w:space="708"/>
          <w:titlePg/>
          <w:docGrid w:linePitch="360"/>
        </w:sectPr>
      </w:pPr>
      <w:r w:rsidRPr="211DD4A1">
        <w:rPr>
          <w:rFonts w:eastAsia="Arial" w:cs="Arial"/>
          <w:szCs w:val="22"/>
        </w:rPr>
        <w:t>Risankizumab (</w:t>
      </w:r>
      <w:proofErr w:type="spellStart"/>
      <w:r w:rsidRPr="211DD4A1">
        <w:rPr>
          <w:rFonts w:eastAsia="Arial" w:cs="Arial"/>
          <w:szCs w:val="22"/>
        </w:rPr>
        <w:t>Skyrizi</w:t>
      </w:r>
      <w:proofErr w:type="spellEnd"/>
      <w:r w:rsidRPr="211DD4A1">
        <w:rPr>
          <w:rFonts w:eastAsia="Arial" w:cs="Arial"/>
          <w:szCs w:val="22"/>
        </w:rPr>
        <w:t>®) is being expanded to treat severe psoriatic arthritis. Around 3,500 patients accessed a comparable treatment through the PBS in 2024. Without subsidy, they might pay around $27,000 per year of treatment.</w:t>
      </w:r>
    </w:p>
    <w:p w14:paraId="3CDE67F0" w14:textId="77777777" w:rsidR="006E7C1B" w:rsidRPr="0084425E" w:rsidRDefault="006E7C1B" w:rsidP="006E7C1B">
      <w:pPr>
        <w:pStyle w:val="Boxheading"/>
      </w:pPr>
      <w:r w:rsidRPr="0084425E">
        <w:lastRenderedPageBreak/>
        <w:t>CASE STUDY</w:t>
      </w:r>
    </w:p>
    <w:p w14:paraId="5C4AA763" w14:textId="77777777" w:rsidR="00FC462F" w:rsidRDefault="00FC462F" w:rsidP="00FC462F">
      <w:pPr>
        <w:pStyle w:val="Boxtype"/>
        <w:rPr>
          <w:lang w:val="en-US"/>
        </w:rPr>
      </w:pPr>
      <w:r>
        <w:rPr>
          <w:lang w:val="en-US"/>
        </w:rPr>
        <w:t>Ritesh is 45 and</w:t>
      </w:r>
      <w:r w:rsidRPr="00AD568A">
        <w:rPr>
          <w:lang w:val="en-US"/>
        </w:rPr>
        <w:t xml:space="preserve"> </w:t>
      </w:r>
      <w:r>
        <w:rPr>
          <w:lang w:val="en-US"/>
        </w:rPr>
        <w:t>lives in Launceston. She’s currently taking</w:t>
      </w:r>
      <w:r w:rsidRPr="00AD568A">
        <w:rPr>
          <w:lang w:val="en-US"/>
        </w:rPr>
        <w:t xml:space="preserve"> the PBS medicine </w:t>
      </w:r>
      <w:proofErr w:type="spellStart"/>
      <w:r w:rsidRPr="005D4A2E">
        <w:rPr>
          <w:lang w:val="en-US"/>
        </w:rPr>
        <w:t>Estrogel</w:t>
      </w:r>
      <w:proofErr w:type="spellEnd"/>
      <w:r w:rsidRPr="00AD568A">
        <w:rPr>
          <w:b/>
          <w:bCs/>
          <w:lang w:val="en-US"/>
        </w:rPr>
        <w:t>®</w:t>
      </w:r>
      <w:r w:rsidRPr="00AD568A">
        <w:rPr>
          <w:lang w:val="en-US"/>
        </w:rPr>
        <w:t xml:space="preserve"> (estradiol)</w:t>
      </w:r>
      <w:r>
        <w:rPr>
          <w:lang w:val="en-US"/>
        </w:rPr>
        <w:t xml:space="preserve"> to treat her</w:t>
      </w:r>
      <w:r w:rsidRPr="00AD568A">
        <w:rPr>
          <w:lang w:val="en-US"/>
        </w:rPr>
        <w:t xml:space="preserve"> menopause</w:t>
      </w:r>
      <w:r>
        <w:rPr>
          <w:lang w:val="en-US"/>
        </w:rPr>
        <w:t>.</w:t>
      </w:r>
      <w:r w:rsidRPr="00AD568A">
        <w:rPr>
          <w:lang w:val="en-US"/>
        </w:rPr>
        <w:t xml:space="preserve"> </w:t>
      </w:r>
      <w:r>
        <w:rPr>
          <w:lang w:val="en-US"/>
        </w:rPr>
        <w:t>She</w:t>
      </w:r>
      <w:r w:rsidRPr="00AD568A">
        <w:rPr>
          <w:lang w:val="en-US"/>
        </w:rPr>
        <w:t xml:space="preserve"> </w:t>
      </w:r>
      <w:r>
        <w:rPr>
          <w:lang w:val="en-US"/>
        </w:rPr>
        <w:t xml:space="preserve">has </w:t>
      </w:r>
      <w:r w:rsidRPr="00AD568A">
        <w:rPr>
          <w:lang w:val="en-US"/>
        </w:rPr>
        <w:t xml:space="preserve">a Medicare card </w:t>
      </w:r>
      <w:r>
        <w:rPr>
          <w:lang w:val="en-US"/>
        </w:rPr>
        <w:t xml:space="preserve">but </w:t>
      </w:r>
      <w:r w:rsidRPr="00AD568A">
        <w:rPr>
          <w:lang w:val="en-US"/>
        </w:rPr>
        <w:t>isn’t a concession cardholder.</w:t>
      </w:r>
    </w:p>
    <w:p w14:paraId="370470C2" w14:textId="77777777" w:rsidR="00FC462F" w:rsidRDefault="00FC462F" w:rsidP="00FC462F">
      <w:pPr>
        <w:pStyle w:val="Boxtype"/>
        <w:rPr>
          <w:lang w:val="en-US"/>
        </w:rPr>
      </w:pPr>
      <w:r>
        <w:rPr>
          <w:lang w:val="en-US"/>
        </w:rPr>
        <w:t>Ritesh uses the gel daily</w:t>
      </w:r>
      <w:r w:rsidRPr="00AD568A">
        <w:rPr>
          <w:lang w:val="en-US"/>
        </w:rPr>
        <w:t>, which means filling up to 1</w:t>
      </w:r>
      <w:r>
        <w:rPr>
          <w:lang w:val="en-US"/>
        </w:rPr>
        <w:t>2</w:t>
      </w:r>
      <w:r w:rsidRPr="00AD568A">
        <w:rPr>
          <w:lang w:val="en-US"/>
        </w:rPr>
        <w:t xml:space="preserve"> prescriptions per year</w:t>
      </w:r>
      <w:r>
        <w:rPr>
          <w:lang w:val="en-US"/>
        </w:rPr>
        <w:t xml:space="preserve">, currently costing her </w:t>
      </w:r>
      <w:r w:rsidRPr="00AD568A">
        <w:rPr>
          <w:lang w:val="en-US"/>
        </w:rPr>
        <w:t>$</w:t>
      </w:r>
      <w:r w:rsidRPr="78124A37">
        <w:rPr>
          <w:lang w:val="en-US"/>
        </w:rPr>
        <w:t>379</w:t>
      </w:r>
      <w:r>
        <w:rPr>
          <w:lang w:val="en-US"/>
        </w:rPr>
        <w:t>.2</w:t>
      </w:r>
      <w:r w:rsidRPr="00AD568A">
        <w:rPr>
          <w:lang w:val="en-US"/>
        </w:rPr>
        <w:t>0 for her medication</w:t>
      </w:r>
      <w:r>
        <w:rPr>
          <w:lang w:val="en-US"/>
        </w:rPr>
        <w:t xml:space="preserve"> each year</w:t>
      </w:r>
      <w:r w:rsidRPr="00AD568A">
        <w:rPr>
          <w:lang w:val="en-US"/>
        </w:rPr>
        <w:t xml:space="preserve"> ($31.60 per prescription).</w:t>
      </w:r>
    </w:p>
    <w:p w14:paraId="40669C9E" w14:textId="77777777" w:rsidR="00FC462F" w:rsidRDefault="00FC462F" w:rsidP="00FC462F">
      <w:pPr>
        <w:pStyle w:val="Boxtype"/>
        <w:rPr>
          <w:lang w:val="en-US"/>
        </w:rPr>
      </w:pPr>
      <w:r w:rsidRPr="00AD568A">
        <w:rPr>
          <w:lang w:val="en-US"/>
        </w:rPr>
        <w:t xml:space="preserve">When cheaper medicines get even cheaper from 1 January 2026, </w:t>
      </w:r>
      <w:r>
        <w:rPr>
          <w:lang w:val="en-US"/>
        </w:rPr>
        <w:t>Ritesh</w:t>
      </w:r>
      <w:r w:rsidRPr="00AD568A">
        <w:rPr>
          <w:lang w:val="en-US"/>
        </w:rPr>
        <w:t xml:space="preserve"> will pay </w:t>
      </w:r>
      <w:r>
        <w:rPr>
          <w:lang w:val="en-US"/>
        </w:rPr>
        <w:t xml:space="preserve">just </w:t>
      </w:r>
      <w:r w:rsidRPr="00AD568A">
        <w:rPr>
          <w:lang w:val="en-US"/>
        </w:rPr>
        <w:t>$25 per</w:t>
      </w:r>
      <w:r>
        <w:rPr>
          <w:lang w:val="en-US"/>
        </w:rPr>
        <w:t xml:space="preserve"> prescription, or</w:t>
      </w:r>
      <w:r w:rsidRPr="00AD568A">
        <w:rPr>
          <w:lang w:val="en-US"/>
        </w:rPr>
        <w:t xml:space="preserve"> $3</w:t>
      </w:r>
      <w:r>
        <w:rPr>
          <w:lang w:val="en-US"/>
        </w:rPr>
        <w:t>00</w:t>
      </w:r>
      <w:r w:rsidRPr="00AD568A">
        <w:rPr>
          <w:lang w:val="en-US"/>
        </w:rPr>
        <w:t xml:space="preserve">.00 </w:t>
      </w:r>
      <w:r>
        <w:rPr>
          <w:lang w:val="en-US"/>
        </w:rPr>
        <w:t xml:space="preserve">each year </w:t>
      </w:r>
      <w:r w:rsidRPr="00AD568A">
        <w:rPr>
          <w:lang w:val="en-US"/>
        </w:rPr>
        <w:t xml:space="preserve">for her medication, </w:t>
      </w:r>
      <w:r>
        <w:rPr>
          <w:lang w:val="en-US"/>
        </w:rPr>
        <w:t xml:space="preserve">a </w:t>
      </w:r>
      <w:r w:rsidRPr="00AD568A">
        <w:rPr>
          <w:lang w:val="en-US"/>
        </w:rPr>
        <w:t xml:space="preserve">saving </w:t>
      </w:r>
      <w:r>
        <w:rPr>
          <w:lang w:val="en-US"/>
        </w:rPr>
        <w:t xml:space="preserve">of </w:t>
      </w:r>
      <w:r w:rsidRPr="00AD568A">
        <w:rPr>
          <w:lang w:val="en-US"/>
        </w:rPr>
        <w:t>$</w:t>
      </w:r>
      <w:r>
        <w:rPr>
          <w:lang w:val="en-US"/>
        </w:rPr>
        <w:t>79</w:t>
      </w:r>
      <w:r w:rsidRPr="00AD568A">
        <w:rPr>
          <w:lang w:val="en-US"/>
        </w:rPr>
        <w:t>.</w:t>
      </w:r>
      <w:r>
        <w:rPr>
          <w:lang w:val="en-US"/>
        </w:rPr>
        <w:t>2</w:t>
      </w:r>
      <w:r w:rsidRPr="00AD568A">
        <w:rPr>
          <w:lang w:val="en-US"/>
        </w:rPr>
        <w:t>0.</w:t>
      </w:r>
    </w:p>
    <w:p w14:paraId="3B932095" w14:textId="77777777" w:rsidR="00FC462F" w:rsidRPr="00AD568A" w:rsidRDefault="00FC462F" w:rsidP="00FC462F">
      <w:pPr>
        <w:pStyle w:val="Boxtype"/>
        <w:rPr>
          <w:lang w:val="en-US"/>
        </w:rPr>
      </w:pPr>
      <w:r>
        <w:rPr>
          <w:lang w:val="en-US"/>
        </w:rPr>
        <w:t>Ritesh’</w:t>
      </w:r>
      <w:r w:rsidRPr="00AD568A">
        <w:rPr>
          <w:lang w:val="en-US"/>
        </w:rPr>
        <w:t>s medicine is also eligible for a 60-day prescription.</w:t>
      </w:r>
      <w:r>
        <w:rPr>
          <w:lang w:val="en-US"/>
        </w:rPr>
        <w:t xml:space="preserve"> I</w:t>
      </w:r>
      <w:r w:rsidRPr="00AD568A">
        <w:rPr>
          <w:lang w:val="en-US"/>
        </w:rPr>
        <w:t xml:space="preserve">f </w:t>
      </w:r>
      <w:r>
        <w:rPr>
          <w:lang w:val="en-US"/>
        </w:rPr>
        <w:t xml:space="preserve">her </w:t>
      </w:r>
      <w:r w:rsidRPr="00AD568A">
        <w:rPr>
          <w:lang w:val="en-US"/>
        </w:rPr>
        <w:t xml:space="preserve">doctor </w:t>
      </w:r>
      <w:r>
        <w:rPr>
          <w:lang w:val="en-US"/>
        </w:rPr>
        <w:t>gives</w:t>
      </w:r>
      <w:r w:rsidRPr="00AD568A">
        <w:rPr>
          <w:lang w:val="en-US"/>
        </w:rPr>
        <w:t xml:space="preserve"> her a 60-day prescription, she’ll save a further $150 a year.</w:t>
      </w:r>
      <w:r>
        <w:rPr>
          <w:lang w:val="en-US"/>
        </w:rPr>
        <w:t xml:space="preserve"> </w:t>
      </w:r>
    </w:p>
    <w:p w14:paraId="7A147475" w14:textId="6AB3AF67" w:rsidR="004E5ACF" w:rsidRPr="00835C76" w:rsidRDefault="00DA3EF7" w:rsidP="00DA3EF7">
      <w:pPr>
        <w:pStyle w:val="Boxtype"/>
      </w:pPr>
      <w:r>
        <w:rPr>
          <w:noProof/>
        </w:rPr>
        <w:drawing>
          <wp:inline distT="0" distB="0" distL="0" distR="0" wp14:anchorId="4A17ACEF" wp14:editId="3A4EA80E">
            <wp:extent cx="5038344" cy="3241548"/>
            <wp:effectExtent l="0" t="0" r="0" b="0"/>
            <wp:docPr id="127408831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088310" name="Picture 4">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5038344" cy="3241548"/>
                    </a:xfrm>
                    <a:prstGeom prst="rect">
                      <a:avLst/>
                    </a:prstGeom>
                  </pic:spPr>
                </pic:pic>
              </a:graphicData>
            </a:graphic>
          </wp:inline>
        </w:drawing>
      </w:r>
    </w:p>
    <w:sectPr w:rsidR="004E5ACF" w:rsidRPr="00835C76" w:rsidSect="000F14F3">
      <w:pgSz w:w="11906" w:h="16838" w:code="9"/>
      <w:pgMar w:top="1418" w:right="1418" w:bottom="1418"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7A6D4" w14:textId="77777777" w:rsidR="00604E61" w:rsidRDefault="00604E61" w:rsidP="00934368">
      <w:r>
        <w:separator/>
      </w:r>
    </w:p>
    <w:p w14:paraId="3897FC71" w14:textId="77777777" w:rsidR="00604E61" w:rsidRDefault="00604E61" w:rsidP="00934368"/>
  </w:endnote>
  <w:endnote w:type="continuationSeparator" w:id="0">
    <w:p w14:paraId="06963D16" w14:textId="77777777" w:rsidR="00604E61" w:rsidRDefault="00604E61" w:rsidP="00934368">
      <w:r>
        <w:continuationSeparator/>
      </w:r>
    </w:p>
    <w:p w14:paraId="4CB21E0D" w14:textId="77777777" w:rsidR="00604E61" w:rsidRDefault="00604E61" w:rsidP="00934368"/>
  </w:endnote>
  <w:endnote w:type="continuationNotice" w:id="1">
    <w:p w14:paraId="3EE36C4A" w14:textId="77777777" w:rsidR="00604E61" w:rsidRDefault="00604E61"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Lt">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1B875" w14:textId="7892F4AD" w:rsidR="009D13AE" w:rsidRDefault="009D13AE">
    <w:pPr>
      <w:pStyle w:val="Footer"/>
    </w:pPr>
    <w:r>
      <w:rPr>
        <w:noProof/>
      </w:rPr>
      <mc:AlternateContent>
        <mc:Choice Requires="wps">
          <w:drawing>
            <wp:anchor distT="0" distB="0" distL="0" distR="0" simplePos="0" relativeHeight="251658252" behindDoc="0" locked="0" layoutInCell="1" allowOverlap="1" wp14:anchorId="38C17999" wp14:editId="36930033">
              <wp:simplePos x="635" y="635"/>
              <wp:positionH relativeFrom="page">
                <wp:align>center</wp:align>
              </wp:positionH>
              <wp:positionV relativeFrom="page">
                <wp:align>bottom</wp:align>
              </wp:positionV>
              <wp:extent cx="735330" cy="480695"/>
              <wp:effectExtent l="0" t="0" r="7620" b="0"/>
              <wp:wrapNone/>
              <wp:docPr id="1616395647" name="Text Box 11" descr="PROTE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35330" cy="480695"/>
                      </a:xfrm>
                      <a:prstGeom prst="rect">
                        <a:avLst/>
                      </a:prstGeom>
                      <a:noFill/>
                      <a:ln>
                        <a:noFill/>
                      </a:ln>
                    </wps:spPr>
                    <wps:txbx>
                      <w:txbxContent>
                        <w:p w14:paraId="293CFD52" w14:textId="23CF030A" w:rsidR="009D13AE" w:rsidRPr="009D13AE" w:rsidRDefault="009D13AE" w:rsidP="009D13AE">
                          <w:pPr>
                            <w:spacing w:after="0"/>
                            <w:rPr>
                              <w:rFonts w:ascii="Calibri" w:eastAsia="Calibri" w:hAnsi="Calibri" w:cs="Calibri"/>
                              <w:noProof/>
                              <w:color w:val="FF0000"/>
                              <w:sz w:val="24"/>
                            </w:rPr>
                          </w:pPr>
                          <w:r w:rsidRPr="009D13AE">
                            <w:rPr>
                              <w:rFonts w:ascii="Calibri" w:eastAsia="Calibri" w:hAnsi="Calibri" w:cs="Calibri"/>
                              <w:noProof/>
                              <w:color w:val="FF0000"/>
                              <w:sz w:val="24"/>
                            </w:rPr>
                            <w:t>PROTECTED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C17999" id="_x0000_t202" coordsize="21600,21600" o:spt="202" path="m,l,21600r21600,l21600,xe">
              <v:stroke joinstyle="miter"/>
              <v:path gradientshapeok="t" o:connecttype="rect"/>
            </v:shapetype>
            <v:shape id="Text Box 11" o:spid="_x0000_s1033" type="#_x0000_t202" alt="PROTECTED" style="position:absolute;left:0;text-align:left;margin-left:0;margin-top:0;width:57.9pt;height:37.8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" filled="f" stroked="f">
              <v:textbox style="mso-fit-shape-to-text:t" inset="0,0,0,15pt">
                <w:txbxContent>
                  <w:p w14:paraId="293CFD52" w14:textId="23CF030A" w:rsidR="009D13AE" w:rsidRPr="009D13AE" w:rsidRDefault="009D13AE" w:rsidP="009D13AE">
                    <w:pPr>
                      <w:spacing w:after="0"/>
                      <w:rPr>
                        <w:rFonts w:ascii="Calibri" w:eastAsia="Calibri" w:hAnsi="Calibri" w:cs="Calibri"/>
                        <w:noProof/>
                        <w:color w:val="FF0000"/>
                        <w:sz w:val="24"/>
                      </w:rPr>
                    </w:pPr>
                    <w:r w:rsidRPr="009D13AE">
                      <w:rPr>
                        <w:rFonts w:ascii="Calibri" w:eastAsia="Calibri" w:hAnsi="Calibri" w:cs="Calibri"/>
                        <w:noProof/>
                        <w:color w:val="FF0000"/>
                        <w:sz w:val="24"/>
                      </w:rPr>
                      <w:t>PROTECTED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6969552"/>
      <w:docPartObj>
        <w:docPartGallery w:val="Page Numbers (Bottom of Page)"/>
        <w:docPartUnique/>
      </w:docPartObj>
    </w:sdtPr>
    <w:sdtEndPr>
      <w:rPr>
        <w:noProof/>
      </w:rPr>
    </w:sdtEndPr>
    <w:sdtContent>
      <w:p w14:paraId="29A215D4" w14:textId="17122327" w:rsidR="009D13AE" w:rsidRDefault="00AE014B" w:rsidP="00DF3406">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539FC" w14:textId="77777777" w:rsidR="00604E61" w:rsidRDefault="00604E61" w:rsidP="00934368">
      <w:r>
        <w:separator/>
      </w:r>
    </w:p>
    <w:p w14:paraId="6A8E578E" w14:textId="77777777" w:rsidR="00604E61" w:rsidRDefault="00604E61" w:rsidP="00934368"/>
  </w:footnote>
  <w:footnote w:type="continuationSeparator" w:id="0">
    <w:p w14:paraId="323DDE10" w14:textId="77777777" w:rsidR="00604E61" w:rsidRDefault="00604E61" w:rsidP="00934368">
      <w:r>
        <w:continuationSeparator/>
      </w:r>
    </w:p>
    <w:p w14:paraId="0A7CCDAE" w14:textId="77777777" w:rsidR="00604E61" w:rsidRDefault="00604E61" w:rsidP="00934368"/>
  </w:footnote>
  <w:footnote w:type="continuationNotice" w:id="1">
    <w:p w14:paraId="0A05CAFD" w14:textId="77777777" w:rsidR="00604E61" w:rsidRDefault="00604E61"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BF127" w14:textId="38245793" w:rsidR="009D13AE" w:rsidRDefault="009D13AE">
    <w:pPr>
      <w:pStyle w:val="Header"/>
    </w:pPr>
    <w:r>
      <w:rPr>
        <w:noProof/>
      </w:rPr>
      <mc:AlternateContent>
        <mc:Choice Requires="wps">
          <w:drawing>
            <wp:anchor distT="0" distB="0" distL="0" distR="0" simplePos="0" relativeHeight="251658250" behindDoc="0" locked="0" layoutInCell="1" allowOverlap="1" wp14:anchorId="654063E3" wp14:editId="6CA51B45">
              <wp:simplePos x="635" y="635"/>
              <wp:positionH relativeFrom="page">
                <wp:align>center</wp:align>
              </wp:positionH>
              <wp:positionV relativeFrom="page">
                <wp:align>top</wp:align>
              </wp:positionV>
              <wp:extent cx="735330" cy="480695"/>
              <wp:effectExtent l="0" t="0" r="7620" b="14605"/>
              <wp:wrapNone/>
              <wp:docPr id="2048588053"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35330" cy="480695"/>
                      </a:xfrm>
                      <a:prstGeom prst="rect">
                        <a:avLst/>
                      </a:prstGeom>
                      <a:noFill/>
                      <a:ln>
                        <a:noFill/>
                      </a:ln>
                    </wps:spPr>
                    <wps:txbx>
                      <w:txbxContent>
                        <w:p w14:paraId="50B846E9" w14:textId="48854464" w:rsidR="009D13AE" w:rsidRPr="009D13AE" w:rsidRDefault="009D13AE" w:rsidP="009D13AE">
                          <w:pPr>
                            <w:spacing w:after="0"/>
                            <w:rPr>
                              <w:rFonts w:ascii="Calibri" w:eastAsia="Calibri" w:hAnsi="Calibri" w:cs="Calibri"/>
                              <w:noProof/>
                              <w:color w:val="FF0000"/>
                              <w:sz w:val="24"/>
                            </w:rPr>
                          </w:pPr>
                          <w:r w:rsidRPr="009D13AE">
                            <w:rPr>
                              <w:rFonts w:ascii="Calibri" w:eastAsia="Calibri" w:hAnsi="Calibri" w:cs="Calibri"/>
                              <w:noProof/>
                              <w:color w:val="FF0000"/>
                              <w:sz w:val="24"/>
                            </w:rPr>
                            <w:t>PROTECTED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4063E3" id="_x0000_t202" coordsize="21600,21600" o:spt="202" path="m,l,21600r21600,l21600,xe">
              <v:stroke joinstyle="miter"/>
              <v:path gradientshapeok="t" o:connecttype="rect"/>
            </v:shapetype>
            <v:shape id="Text Box 5" o:spid="_x0000_s1031" type="#_x0000_t202" alt="PROTECTED" style="position:absolute;margin-left:0;margin-top:0;width:57.9pt;height:37.8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" filled="f" stroked="f">
              <v:textbox style="mso-fit-shape-to-text:t" inset="0,15pt,0,0">
                <w:txbxContent>
                  <w:p w14:paraId="50B846E9" w14:textId="48854464" w:rsidR="009D13AE" w:rsidRPr="009D13AE" w:rsidRDefault="009D13AE" w:rsidP="009D13AE">
                    <w:pPr>
                      <w:spacing w:after="0"/>
                      <w:rPr>
                        <w:rFonts w:ascii="Calibri" w:eastAsia="Calibri" w:hAnsi="Calibri" w:cs="Calibri"/>
                        <w:noProof/>
                        <w:color w:val="FF0000"/>
                        <w:sz w:val="24"/>
                      </w:rPr>
                    </w:pPr>
                    <w:r w:rsidRPr="009D13AE">
                      <w:rPr>
                        <w:rFonts w:ascii="Calibri" w:eastAsia="Calibri" w:hAnsi="Calibri" w:cs="Calibri"/>
                        <w:noProof/>
                        <w:color w:val="FF0000"/>
                        <w:sz w:val="24"/>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5C2A4" w14:textId="2C17E8CA" w:rsidR="0029188E" w:rsidRDefault="0029188E">
    <w:pPr>
      <w:pStyle w:val="Header"/>
      <w:rPr>
        <w:noProof/>
      </w:rPr>
    </w:pPr>
    <w:r>
      <w:rPr>
        <w:noProof/>
      </w:rPr>
      <w:drawing>
        <wp:anchor distT="0" distB="0" distL="114300" distR="114300" simplePos="0" relativeHeight="251663872" behindDoc="0" locked="0" layoutInCell="1" allowOverlap="1" wp14:anchorId="2CE99129" wp14:editId="0F0929B1">
          <wp:simplePos x="0" y="0"/>
          <wp:positionH relativeFrom="margin">
            <wp:posOffset>-74295</wp:posOffset>
          </wp:positionH>
          <wp:positionV relativeFrom="paragraph">
            <wp:posOffset>-635</wp:posOffset>
          </wp:positionV>
          <wp:extent cx="2829560" cy="520700"/>
          <wp:effectExtent l="0" t="0" r="8890" b="0"/>
          <wp:wrapNone/>
          <wp:docPr id="124293165" name="Picture 2" descr="Australian Government Department of Health and Age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117831" name="Picture 2" descr="Australian Government Department of Health and Aged Care logo"/>
                  <pic:cNvPicPr/>
                </pic:nvPicPr>
                <pic:blipFill>
                  <a:blip r:embed="rId1">
                    <a:extLst>
                      <a:ext uri="{28A0092B-C50C-407E-A947-70E740481C1C}">
                        <a14:useLocalDpi xmlns:a14="http://schemas.microsoft.com/office/drawing/2010/main" val="0"/>
                      </a:ext>
                    </a:extLst>
                  </a:blip>
                  <a:stretch>
                    <a:fillRect/>
                  </a:stretch>
                </pic:blipFill>
                <pic:spPr>
                  <a:xfrm>
                    <a:off x="0" y="0"/>
                    <a:ext cx="2829560" cy="5207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0" locked="0" layoutInCell="1" allowOverlap="1" wp14:anchorId="204535BF" wp14:editId="2625B122">
          <wp:simplePos x="0" y="0"/>
          <wp:positionH relativeFrom="column">
            <wp:posOffset>4695533</wp:posOffset>
          </wp:positionH>
          <wp:positionV relativeFrom="paragraph">
            <wp:posOffset>142240</wp:posOffset>
          </wp:positionV>
          <wp:extent cx="1723390" cy="320040"/>
          <wp:effectExtent l="0" t="0" r="0" b="3810"/>
          <wp:wrapNone/>
          <wp:docPr id="797226317" name="Picture 3" descr="Budget 2025-26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150005" name="Picture 3" descr="Budget 2025-26 logo"/>
                  <pic:cNvPicPr/>
                </pic:nvPicPr>
                <pic:blipFill>
                  <a:blip r:embed="rId2">
                    <a:extLst>
                      <a:ext uri="{28A0092B-C50C-407E-A947-70E740481C1C}">
                        <a14:useLocalDpi xmlns:a14="http://schemas.microsoft.com/office/drawing/2010/main" val="0"/>
                      </a:ext>
                    </a:extLst>
                  </a:blip>
                  <a:stretch>
                    <a:fillRect/>
                  </a:stretch>
                </pic:blipFill>
                <pic:spPr>
                  <a:xfrm>
                    <a:off x="0" y="0"/>
                    <a:ext cx="1723390" cy="3200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25" behindDoc="1" locked="0" layoutInCell="1" allowOverlap="1" wp14:anchorId="0F30D676" wp14:editId="6D911196">
          <wp:simplePos x="0" y="0"/>
          <wp:positionH relativeFrom="page">
            <wp:posOffset>12357</wp:posOffset>
          </wp:positionH>
          <wp:positionV relativeFrom="paragraph">
            <wp:posOffset>-450215</wp:posOffset>
          </wp:positionV>
          <wp:extent cx="7563236" cy="4411362"/>
          <wp:effectExtent l="0" t="0" r="0" b="8255"/>
          <wp:wrapNone/>
          <wp:docPr id="109753521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535211" name="Picture 1">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27958"/>
                  <a:stretch/>
                </pic:blipFill>
                <pic:spPr bwMode="auto">
                  <a:xfrm>
                    <a:off x="0" y="0"/>
                    <a:ext cx="7563236" cy="44113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3EAE2A" w14:textId="6551D156" w:rsidR="009D13AE" w:rsidRDefault="009D1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4F249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84526C3"/>
    <w:multiLevelType w:val="hybridMultilevel"/>
    <w:tmpl w:val="6B3A1AF2"/>
    <w:lvl w:ilvl="0" w:tplc="37BEDAC4">
      <w:start w:val="1"/>
      <w:numFmt w:val="bullet"/>
      <w:lvlText w:val=""/>
      <w:lvlJc w:val="left"/>
      <w:pPr>
        <w:ind w:left="720" w:hanging="360"/>
      </w:pPr>
      <w:rPr>
        <w:rFonts w:ascii="Symbol" w:hAnsi="Symbol" w:hint="default"/>
      </w:rPr>
    </w:lvl>
    <w:lvl w:ilvl="1" w:tplc="3FD2E626">
      <w:start w:val="1"/>
      <w:numFmt w:val="bullet"/>
      <w:lvlText w:val="o"/>
      <w:lvlJc w:val="left"/>
      <w:pPr>
        <w:ind w:left="1440" w:hanging="360"/>
      </w:pPr>
      <w:rPr>
        <w:rFonts w:ascii="Courier New" w:hAnsi="Courier New" w:hint="default"/>
      </w:rPr>
    </w:lvl>
    <w:lvl w:ilvl="2" w:tplc="DF926028">
      <w:start w:val="1"/>
      <w:numFmt w:val="bullet"/>
      <w:lvlText w:val=""/>
      <w:lvlJc w:val="left"/>
      <w:pPr>
        <w:ind w:left="2160" w:hanging="360"/>
      </w:pPr>
      <w:rPr>
        <w:rFonts w:ascii="Wingdings" w:hAnsi="Wingdings" w:hint="default"/>
      </w:rPr>
    </w:lvl>
    <w:lvl w:ilvl="3" w:tplc="40E040D8">
      <w:start w:val="1"/>
      <w:numFmt w:val="bullet"/>
      <w:lvlText w:val=""/>
      <w:lvlJc w:val="left"/>
      <w:pPr>
        <w:ind w:left="2880" w:hanging="360"/>
      </w:pPr>
      <w:rPr>
        <w:rFonts w:ascii="Symbol" w:hAnsi="Symbol" w:hint="default"/>
      </w:rPr>
    </w:lvl>
    <w:lvl w:ilvl="4" w:tplc="221E361C">
      <w:start w:val="1"/>
      <w:numFmt w:val="bullet"/>
      <w:lvlText w:val="o"/>
      <w:lvlJc w:val="left"/>
      <w:pPr>
        <w:ind w:left="3600" w:hanging="360"/>
      </w:pPr>
      <w:rPr>
        <w:rFonts w:ascii="Courier New" w:hAnsi="Courier New" w:hint="default"/>
      </w:rPr>
    </w:lvl>
    <w:lvl w:ilvl="5" w:tplc="19BA3B5E">
      <w:start w:val="1"/>
      <w:numFmt w:val="bullet"/>
      <w:lvlText w:val=""/>
      <w:lvlJc w:val="left"/>
      <w:pPr>
        <w:ind w:left="4320" w:hanging="360"/>
      </w:pPr>
      <w:rPr>
        <w:rFonts w:ascii="Wingdings" w:hAnsi="Wingdings" w:hint="default"/>
      </w:rPr>
    </w:lvl>
    <w:lvl w:ilvl="6" w:tplc="08A62832">
      <w:start w:val="1"/>
      <w:numFmt w:val="bullet"/>
      <w:lvlText w:val=""/>
      <w:lvlJc w:val="left"/>
      <w:pPr>
        <w:ind w:left="5040" w:hanging="360"/>
      </w:pPr>
      <w:rPr>
        <w:rFonts w:ascii="Symbol" w:hAnsi="Symbol" w:hint="default"/>
      </w:rPr>
    </w:lvl>
    <w:lvl w:ilvl="7" w:tplc="61A21D8C">
      <w:start w:val="1"/>
      <w:numFmt w:val="bullet"/>
      <w:lvlText w:val="o"/>
      <w:lvlJc w:val="left"/>
      <w:pPr>
        <w:ind w:left="5760" w:hanging="360"/>
      </w:pPr>
      <w:rPr>
        <w:rFonts w:ascii="Courier New" w:hAnsi="Courier New" w:hint="default"/>
      </w:rPr>
    </w:lvl>
    <w:lvl w:ilvl="8" w:tplc="01D488AA">
      <w:start w:val="1"/>
      <w:numFmt w:val="bullet"/>
      <w:lvlText w:val=""/>
      <w:lvlJc w:val="left"/>
      <w:pPr>
        <w:ind w:left="648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47551956">
    <w:abstractNumId w:val="7"/>
  </w:num>
  <w:num w:numId="2" w16cid:durableId="2123186858">
    <w:abstractNumId w:val="15"/>
  </w:num>
  <w:num w:numId="3" w16cid:durableId="1721326149">
    <w:abstractNumId w:val="18"/>
  </w:num>
  <w:num w:numId="4" w16cid:durableId="1093741086">
    <w:abstractNumId w:val="8"/>
  </w:num>
  <w:num w:numId="5" w16cid:durableId="1040588984">
    <w:abstractNumId w:val="8"/>
    <w:lvlOverride w:ilvl="0">
      <w:startOverride w:val="1"/>
    </w:lvlOverride>
  </w:num>
  <w:num w:numId="6" w16cid:durableId="1565021782">
    <w:abstractNumId w:val="9"/>
  </w:num>
  <w:num w:numId="7" w16cid:durableId="528377203">
    <w:abstractNumId w:val="13"/>
  </w:num>
  <w:num w:numId="8" w16cid:durableId="817259647">
    <w:abstractNumId w:val="17"/>
  </w:num>
  <w:num w:numId="9" w16cid:durableId="1200824458">
    <w:abstractNumId w:val="5"/>
  </w:num>
  <w:num w:numId="10" w16cid:durableId="1252085686">
    <w:abstractNumId w:val="4"/>
  </w:num>
  <w:num w:numId="11" w16cid:durableId="1933589211">
    <w:abstractNumId w:val="3"/>
  </w:num>
  <w:num w:numId="12" w16cid:durableId="672488478">
    <w:abstractNumId w:val="2"/>
  </w:num>
  <w:num w:numId="13" w16cid:durableId="773981257">
    <w:abstractNumId w:val="6"/>
  </w:num>
  <w:num w:numId="14" w16cid:durableId="26950734">
    <w:abstractNumId w:val="1"/>
  </w:num>
  <w:num w:numId="15" w16cid:durableId="1206484737">
    <w:abstractNumId w:val="0"/>
  </w:num>
  <w:num w:numId="16" w16cid:durableId="1415855754">
    <w:abstractNumId w:val="19"/>
  </w:num>
  <w:num w:numId="17" w16cid:durableId="838737696">
    <w:abstractNumId w:val="10"/>
  </w:num>
  <w:num w:numId="18" w16cid:durableId="1382635940">
    <w:abstractNumId w:val="11"/>
  </w:num>
  <w:num w:numId="19" w16cid:durableId="2108966893">
    <w:abstractNumId w:val="12"/>
  </w:num>
  <w:num w:numId="20" w16cid:durableId="1568221558">
    <w:abstractNumId w:val="10"/>
  </w:num>
  <w:num w:numId="21" w16cid:durableId="1693263101">
    <w:abstractNumId w:val="12"/>
  </w:num>
  <w:num w:numId="22" w16cid:durableId="106193825">
    <w:abstractNumId w:val="19"/>
  </w:num>
  <w:num w:numId="23" w16cid:durableId="1054817759">
    <w:abstractNumId w:val="15"/>
  </w:num>
  <w:num w:numId="24" w16cid:durableId="748503333">
    <w:abstractNumId w:val="18"/>
  </w:num>
  <w:num w:numId="25" w16cid:durableId="1799297484">
    <w:abstractNumId w:val="8"/>
  </w:num>
  <w:num w:numId="26" w16cid:durableId="2015843120">
    <w:abstractNumId w:val="14"/>
  </w:num>
  <w:num w:numId="27" w16cid:durableId="19912540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10"/>
    <w:rsid w:val="00001CC4"/>
    <w:rsid w:val="00001F41"/>
    <w:rsid w:val="00003743"/>
    <w:rsid w:val="000047B4"/>
    <w:rsid w:val="00005712"/>
    <w:rsid w:val="00007FD8"/>
    <w:rsid w:val="000117F8"/>
    <w:rsid w:val="00026139"/>
    <w:rsid w:val="00027071"/>
    <w:rsid w:val="00027601"/>
    <w:rsid w:val="00033321"/>
    <w:rsid w:val="000338E5"/>
    <w:rsid w:val="00033ECC"/>
    <w:rsid w:val="0003422F"/>
    <w:rsid w:val="00040665"/>
    <w:rsid w:val="000445CF"/>
    <w:rsid w:val="00045FC3"/>
    <w:rsid w:val="00046FF0"/>
    <w:rsid w:val="00050176"/>
    <w:rsid w:val="00057888"/>
    <w:rsid w:val="00061FC3"/>
    <w:rsid w:val="00062B65"/>
    <w:rsid w:val="0006611E"/>
    <w:rsid w:val="00067456"/>
    <w:rsid w:val="00071506"/>
    <w:rsid w:val="0007154F"/>
    <w:rsid w:val="00081AB1"/>
    <w:rsid w:val="00090316"/>
    <w:rsid w:val="00091ABF"/>
    <w:rsid w:val="00093981"/>
    <w:rsid w:val="00093CD9"/>
    <w:rsid w:val="000A5136"/>
    <w:rsid w:val="000A7FB0"/>
    <w:rsid w:val="000B067A"/>
    <w:rsid w:val="000B131F"/>
    <w:rsid w:val="000B1540"/>
    <w:rsid w:val="000B33FD"/>
    <w:rsid w:val="000B4ABA"/>
    <w:rsid w:val="000B5C69"/>
    <w:rsid w:val="000C4B16"/>
    <w:rsid w:val="000C50C3"/>
    <w:rsid w:val="000D21F6"/>
    <w:rsid w:val="000D42C3"/>
    <w:rsid w:val="000D4500"/>
    <w:rsid w:val="000D7AEA"/>
    <w:rsid w:val="000E01A9"/>
    <w:rsid w:val="000E1A58"/>
    <w:rsid w:val="000E2C66"/>
    <w:rsid w:val="000E51B9"/>
    <w:rsid w:val="000E6E7D"/>
    <w:rsid w:val="000F123C"/>
    <w:rsid w:val="000F14F3"/>
    <w:rsid w:val="000F2FED"/>
    <w:rsid w:val="000F36E6"/>
    <w:rsid w:val="0010616D"/>
    <w:rsid w:val="00110478"/>
    <w:rsid w:val="0011194B"/>
    <w:rsid w:val="001136AE"/>
    <w:rsid w:val="0011711B"/>
    <w:rsid w:val="00117BD1"/>
    <w:rsid w:val="00117F8A"/>
    <w:rsid w:val="00120EB1"/>
    <w:rsid w:val="00121B9B"/>
    <w:rsid w:val="00122ADC"/>
    <w:rsid w:val="001276E6"/>
    <w:rsid w:val="00130F59"/>
    <w:rsid w:val="0013386E"/>
    <w:rsid w:val="00133EC0"/>
    <w:rsid w:val="00141CE5"/>
    <w:rsid w:val="00144908"/>
    <w:rsid w:val="001571C7"/>
    <w:rsid w:val="00161094"/>
    <w:rsid w:val="00172A55"/>
    <w:rsid w:val="001758CD"/>
    <w:rsid w:val="0017665C"/>
    <w:rsid w:val="0017795E"/>
    <w:rsid w:val="00177AD2"/>
    <w:rsid w:val="0018012D"/>
    <w:rsid w:val="00180ADF"/>
    <w:rsid w:val="001815A8"/>
    <w:rsid w:val="001840FA"/>
    <w:rsid w:val="00184163"/>
    <w:rsid w:val="00190079"/>
    <w:rsid w:val="00192CA9"/>
    <w:rsid w:val="0019622E"/>
    <w:rsid w:val="001966A7"/>
    <w:rsid w:val="001A413F"/>
    <w:rsid w:val="001A4627"/>
    <w:rsid w:val="001A4979"/>
    <w:rsid w:val="001A53B8"/>
    <w:rsid w:val="001B15D3"/>
    <w:rsid w:val="001B3443"/>
    <w:rsid w:val="001C0326"/>
    <w:rsid w:val="001C192F"/>
    <w:rsid w:val="001C3C42"/>
    <w:rsid w:val="001C5A15"/>
    <w:rsid w:val="001C61E0"/>
    <w:rsid w:val="001D7869"/>
    <w:rsid w:val="001F2F78"/>
    <w:rsid w:val="002026CD"/>
    <w:rsid w:val="002033FC"/>
    <w:rsid w:val="002044BB"/>
    <w:rsid w:val="00210B09"/>
    <w:rsid w:val="00210C9E"/>
    <w:rsid w:val="00210EAE"/>
    <w:rsid w:val="00211840"/>
    <w:rsid w:val="002127D8"/>
    <w:rsid w:val="0021516D"/>
    <w:rsid w:val="002204F5"/>
    <w:rsid w:val="00220E5F"/>
    <w:rsid w:val="002212B5"/>
    <w:rsid w:val="002215BE"/>
    <w:rsid w:val="00226668"/>
    <w:rsid w:val="00233043"/>
    <w:rsid w:val="00233809"/>
    <w:rsid w:val="00240046"/>
    <w:rsid w:val="0024797F"/>
    <w:rsid w:val="0025119E"/>
    <w:rsid w:val="00251269"/>
    <w:rsid w:val="002535C0"/>
    <w:rsid w:val="002579FE"/>
    <w:rsid w:val="0026311C"/>
    <w:rsid w:val="002632DF"/>
    <w:rsid w:val="0026668C"/>
    <w:rsid w:val="00266AC1"/>
    <w:rsid w:val="0026798B"/>
    <w:rsid w:val="0027073A"/>
    <w:rsid w:val="002710E7"/>
    <w:rsid w:val="0027178C"/>
    <w:rsid w:val="002719FA"/>
    <w:rsid w:val="00272668"/>
    <w:rsid w:val="0027330B"/>
    <w:rsid w:val="002803AD"/>
    <w:rsid w:val="00281F10"/>
    <w:rsid w:val="00282052"/>
    <w:rsid w:val="0028519E"/>
    <w:rsid w:val="002856A5"/>
    <w:rsid w:val="002872ED"/>
    <w:rsid w:val="002905C2"/>
    <w:rsid w:val="0029188E"/>
    <w:rsid w:val="00295AF2"/>
    <w:rsid w:val="00295C91"/>
    <w:rsid w:val="00297151"/>
    <w:rsid w:val="002A0910"/>
    <w:rsid w:val="002B20E6"/>
    <w:rsid w:val="002B363C"/>
    <w:rsid w:val="002B42A3"/>
    <w:rsid w:val="002C0CDD"/>
    <w:rsid w:val="002C2FBF"/>
    <w:rsid w:val="002C5948"/>
    <w:rsid w:val="002D2D93"/>
    <w:rsid w:val="002E1A1D"/>
    <w:rsid w:val="002E4081"/>
    <w:rsid w:val="002E5B78"/>
    <w:rsid w:val="002F26A8"/>
    <w:rsid w:val="002F3AE3"/>
    <w:rsid w:val="002F45F2"/>
    <w:rsid w:val="0030464B"/>
    <w:rsid w:val="0030786C"/>
    <w:rsid w:val="00310BFA"/>
    <w:rsid w:val="00317224"/>
    <w:rsid w:val="003202A6"/>
    <w:rsid w:val="00321E53"/>
    <w:rsid w:val="003233DE"/>
    <w:rsid w:val="0032466B"/>
    <w:rsid w:val="00327B44"/>
    <w:rsid w:val="003330EB"/>
    <w:rsid w:val="003339CE"/>
    <w:rsid w:val="0033551E"/>
    <w:rsid w:val="00336605"/>
    <w:rsid w:val="003415FD"/>
    <w:rsid w:val="003416A6"/>
    <w:rsid w:val="003429F0"/>
    <w:rsid w:val="00350493"/>
    <w:rsid w:val="0035097A"/>
    <w:rsid w:val="003540A4"/>
    <w:rsid w:val="00356ADF"/>
    <w:rsid w:val="00360E4E"/>
    <w:rsid w:val="003652DC"/>
    <w:rsid w:val="00370AAA"/>
    <w:rsid w:val="00375F77"/>
    <w:rsid w:val="003777DF"/>
    <w:rsid w:val="00377A78"/>
    <w:rsid w:val="00381BBE"/>
    <w:rsid w:val="00382903"/>
    <w:rsid w:val="003846FF"/>
    <w:rsid w:val="00385AD4"/>
    <w:rsid w:val="00386DAB"/>
    <w:rsid w:val="00387924"/>
    <w:rsid w:val="0039384D"/>
    <w:rsid w:val="003938E6"/>
    <w:rsid w:val="00395C23"/>
    <w:rsid w:val="003967F0"/>
    <w:rsid w:val="003A2E4F"/>
    <w:rsid w:val="003A4438"/>
    <w:rsid w:val="003A5013"/>
    <w:rsid w:val="003A5078"/>
    <w:rsid w:val="003A62DD"/>
    <w:rsid w:val="003A775A"/>
    <w:rsid w:val="003B0DAB"/>
    <w:rsid w:val="003B213A"/>
    <w:rsid w:val="003B43AD"/>
    <w:rsid w:val="003B5346"/>
    <w:rsid w:val="003C0FEC"/>
    <w:rsid w:val="003C15B8"/>
    <w:rsid w:val="003C2AC8"/>
    <w:rsid w:val="003C46A6"/>
    <w:rsid w:val="003C4711"/>
    <w:rsid w:val="003C5B5D"/>
    <w:rsid w:val="003C5B6C"/>
    <w:rsid w:val="003D17F9"/>
    <w:rsid w:val="003D2D88"/>
    <w:rsid w:val="003D41EA"/>
    <w:rsid w:val="003D4850"/>
    <w:rsid w:val="003D535A"/>
    <w:rsid w:val="003E5265"/>
    <w:rsid w:val="003E7BB2"/>
    <w:rsid w:val="003F0955"/>
    <w:rsid w:val="003F1F0E"/>
    <w:rsid w:val="003F2177"/>
    <w:rsid w:val="003F2CAF"/>
    <w:rsid w:val="003F2D57"/>
    <w:rsid w:val="003F67F3"/>
    <w:rsid w:val="003F6FE1"/>
    <w:rsid w:val="00400F00"/>
    <w:rsid w:val="00404F8B"/>
    <w:rsid w:val="00405256"/>
    <w:rsid w:val="00406003"/>
    <w:rsid w:val="00410031"/>
    <w:rsid w:val="004115A2"/>
    <w:rsid w:val="00415C81"/>
    <w:rsid w:val="00416731"/>
    <w:rsid w:val="00425EFE"/>
    <w:rsid w:val="00426AAA"/>
    <w:rsid w:val="00432378"/>
    <w:rsid w:val="00440D65"/>
    <w:rsid w:val="004421D7"/>
    <w:rsid w:val="004435E6"/>
    <w:rsid w:val="00447E31"/>
    <w:rsid w:val="00453923"/>
    <w:rsid w:val="00454B9B"/>
    <w:rsid w:val="00457858"/>
    <w:rsid w:val="00460B0B"/>
    <w:rsid w:val="00461023"/>
    <w:rsid w:val="00462FAC"/>
    <w:rsid w:val="00464631"/>
    <w:rsid w:val="00464689"/>
    <w:rsid w:val="00464B79"/>
    <w:rsid w:val="00467847"/>
    <w:rsid w:val="00467BBF"/>
    <w:rsid w:val="00470D17"/>
    <w:rsid w:val="004867E2"/>
    <w:rsid w:val="004929A9"/>
    <w:rsid w:val="004957FC"/>
    <w:rsid w:val="004A027B"/>
    <w:rsid w:val="004A4C79"/>
    <w:rsid w:val="004A51E0"/>
    <w:rsid w:val="004B0FCF"/>
    <w:rsid w:val="004B13AD"/>
    <w:rsid w:val="004B32B4"/>
    <w:rsid w:val="004B4446"/>
    <w:rsid w:val="004C07FC"/>
    <w:rsid w:val="004C2FEC"/>
    <w:rsid w:val="004C6BCF"/>
    <w:rsid w:val="004D58BF"/>
    <w:rsid w:val="004D7ABC"/>
    <w:rsid w:val="004E4335"/>
    <w:rsid w:val="004E5ACF"/>
    <w:rsid w:val="004F00EB"/>
    <w:rsid w:val="004F13EE"/>
    <w:rsid w:val="004F2022"/>
    <w:rsid w:val="004F7C05"/>
    <w:rsid w:val="00501C94"/>
    <w:rsid w:val="00506432"/>
    <w:rsid w:val="0050688A"/>
    <w:rsid w:val="0051242B"/>
    <w:rsid w:val="0052051D"/>
    <w:rsid w:val="00531A54"/>
    <w:rsid w:val="00544825"/>
    <w:rsid w:val="00545EE6"/>
    <w:rsid w:val="005550E7"/>
    <w:rsid w:val="005564B7"/>
    <w:rsid w:val="005564FB"/>
    <w:rsid w:val="005572C7"/>
    <w:rsid w:val="005650ED"/>
    <w:rsid w:val="005669C2"/>
    <w:rsid w:val="00575754"/>
    <w:rsid w:val="00577D60"/>
    <w:rsid w:val="00577F59"/>
    <w:rsid w:val="00591E20"/>
    <w:rsid w:val="00595408"/>
    <w:rsid w:val="00595E84"/>
    <w:rsid w:val="00597D79"/>
    <w:rsid w:val="005A0C59"/>
    <w:rsid w:val="005A48EB"/>
    <w:rsid w:val="005A6CFB"/>
    <w:rsid w:val="005C16C9"/>
    <w:rsid w:val="005C3EC5"/>
    <w:rsid w:val="005C5AEB"/>
    <w:rsid w:val="005C64D8"/>
    <w:rsid w:val="005D2342"/>
    <w:rsid w:val="005E0A3F"/>
    <w:rsid w:val="005E6883"/>
    <w:rsid w:val="005E772F"/>
    <w:rsid w:val="005F33B3"/>
    <w:rsid w:val="005F4ECA"/>
    <w:rsid w:val="00601004"/>
    <w:rsid w:val="006041BE"/>
    <w:rsid w:val="006043C7"/>
    <w:rsid w:val="00604E61"/>
    <w:rsid w:val="00612EB7"/>
    <w:rsid w:val="00624B52"/>
    <w:rsid w:val="00631DF4"/>
    <w:rsid w:val="00634175"/>
    <w:rsid w:val="006408AC"/>
    <w:rsid w:val="006511B6"/>
    <w:rsid w:val="00652742"/>
    <w:rsid w:val="00657FF8"/>
    <w:rsid w:val="00660BC6"/>
    <w:rsid w:val="00670D99"/>
    <w:rsid w:val="00670E2B"/>
    <w:rsid w:val="00671DA0"/>
    <w:rsid w:val="00672743"/>
    <w:rsid w:val="006734BB"/>
    <w:rsid w:val="00681A34"/>
    <w:rsid w:val="006821EB"/>
    <w:rsid w:val="006A5D5C"/>
    <w:rsid w:val="006B2286"/>
    <w:rsid w:val="006B56BB"/>
    <w:rsid w:val="006B7755"/>
    <w:rsid w:val="006B7923"/>
    <w:rsid w:val="006C0896"/>
    <w:rsid w:val="006C77A8"/>
    <w:rsid w:val="006C7D47"/>
    <w:rsid w:val="006D0B38"/>
    <w:rsid w:val="006D4098"/>
    <w:rsid w:val="006D7681"/>
    <w:rsid w:val="006D7B2E"/>
    <w:rsid w:val="006E02EA"/>
    <w:rsid w:val="006E0968"/>
    <w:rsid w:val="006E2AF6"/>
    <w:rsid w:val="006E4151"/>
    <w:rsid w:val="006E49A2"/>
    <w:rsid w:val="006E568C"/>
    <w:rsid w:val="006E7C1B"/>
    <w:rsid w:val="006F40F8"/>
    <w:rsid w:val="00701275"/>
    <w:rsid w:val="00702240"/>
    <w:rsid w:val="00707F56"/>
    <w:rsid w:val="007110FC"/>
    <w:rsid w:val="00713558"/>
    <w:rsid w:val="00720D08"/>
    <w:rsid w:val="00725588"/>
    <w:rsid w:val="007263B9"/>
    <w:rsid w:val="007334F8"/>
    <w:rsid w:val="007339CD"/>
    <w:rsid w:val="007359D8"/>
    <w:rsid w:val="007362D4"/>
    <w:rsid w:val="00736A8F"/>
    <w:rsid w:val="0074331E"/>
    <w:rsid w:val="00751A23"/>
    <w:rsid w:val="0076672A"/>
    <w:rsid w:val="007735D8"/>
    <w:rsid w:val="00775E45"/>
    <w:rsid w:val="00776E74"/>
    <w:rsid w:val="00783BB4"/>
    <w:rsid w:val="00785169"/>
    <w:rsid w:val="007954AB"/>
    <w:rsid w:val="007A14C5"/>
    <w:rsid w:val="007A3E38"/>
    <w:rsid w:val="007A4A10"/>
    <w:rsid w:val="007B0FE4"/>
    <w:rsid w:val="007B1760"/>
    <w:rsid w:val="007B3D03"/>
    <w:rsid w:val="007B77F8"/>
    <w:rsid w:val="007C2C9F"/>
    <w:rsid w:val="007C6D9C"/>
    <w:rsid w:val="007C7DDB"/>
    <w:rsid w:val="007D2CC7"/>
    <w:rsid w:val="007D4053"/>
    <w:rsid w:val="007D673D"/>
    <w:rsid w:val="007E1751"/>
    <w:rsid w:val="007E25A3"/>
    <w:rsid w:val="007E3275"/>
    <w:rsid w:val="007F2220"/>
    <w:rsid w:val="007F3873"/>
    <w:rsid w:val="007F4B3E"/>
    <w:rsid w:val="007F588A"/>
    <w:rsid w:val="00803A22"/>
    <w:rsid w:val="00807D36"/>
    <w:rsid w:val="008127AF"/>
    <w:rsid w:val="00812B46"/>
    <w:rsid w:val="00815700"/>
    <w:rsid w:val="00817B70"/>
    <w:rsid w:val="008264EB"/>
    <w:rsid w:val="00826B8F"/>
    <w:rsid w:val="00831E8A"/>
    <w:rsid w:val="00835C76"/>
    <w:rsid w:val="00840DDD"/>
    <w:rsid w:val="00843049"/>
    <w:rsid w:val="00851083"/>
    <w:rsid w:val="0085209B"/>
    <w:rsid w:val="00856B66"/>
    <w:rsid w:val="0086175C"/>
    <w:rsid w:val="00861A5F"/>
    <w:rsid w:val="008622AE"/>
    <w:rsid w:val="008644AD"/>
    <w:rsid w:val="00865735"/>
    <w:rsid w:val="00865DDB"/>
    <w:rsid w:val="00867538"/>
    <w:rsid w:val="00873D90"/>
    <w:rsid w:val="00873FC8"/>
    <w:rsid w:val="00874203"/>
    <w:rsid w:val="0088469C"/>
    <w:rsid w:val="00884C63"/>
    <w:rsid w:val="00885908"/>
    <w:rsid w:val="008864B7"/>
    <w:rsid w:val="00894514"/>
    <w:rsid w:val="0089677E"/>
    <w:rsid w:val="00896E27"/>
    <w:rsid w:val="00896E8C"/>
    <w:rsid w:val="008A2878"/>
    <w:rsid w:val="008A7438"/>
    <w:rsid w:val="008B1334"/>
    <w:rsid w:val="008B287B"/>
    <w:rsid w:val="008C0278"/>
    <w:rsid w:val="008C24E9"/>
    <w:rsid w:val="008C3FDB"/>
    <w:rsid w:val="008D0533"/>
    <w:rsid w:val="008D0D4A"/>
    <w:rsid w:val="008D42CB"/>
    <w:rsid w:val="008D48C9"/>
    <w:rsid w:val="008D5B79"/>
    <w:rsid w:val="008D6381"/>
    <w:rsid w:val="008E0C77"/>
    <w:rsid w:val="008E625F"/>
    <w:rsid w:val="008F264D"/>
    <w:rsid w:val="009064B3"/>
    <w:rsid w:val="009074E1"/>
    <w:rsid w:val="009112F7"/>
    <w:rsid w:val="009122AF"/>
    <w:rsid w:val="009127BC"/>
    <w:rsid w:val="00912A0B"/>
    <w:rsid w:val="00912D54"/>
    <w:rsid w:val="0091389F"/>
    <w:rsid w:val="0091454E"/>
    <w:rsid w:val="009207ED"/>
    <w:rsid w:val="009208F7"/>
    <w:rsid w:val="00922517"/>
    <w:rsid w:val="00922722"/>
    <w:rsid w:val="009237A4"/>
    <w:rsid w:val="009261E6"/>
    <w:rsid w:val="009268E1"/>
    <w:rsid w:val="00934368"/>
    <w:rsid w:val="009378BB"/>
    <w:rsid w:val="00945E7F"/>
    <w:rsid w:val="0095534E"/>
    <w:rsid w:val="009557C1"/>
    <w:rsid w:val="00960D6E"/>
    <w:rsid w:val="00965FC9"/>
    <w:rsid w:val="00971D66"/>
    <w:rsid w:val="00972BC1"/>
    <w:rsid w:val="00974B59"/>
    <w:rsid w:val="00975700"/>
    <w:rsid w:val="00982DEE"/>
    <w:rsid w:val="0098340B"/>
    <w:rsid w:val="009859AB"/>
    <w:rsid w:val="00986830"/>
    <w:rsid w:val="009924C3"/>
    <w:rsid w:val="00993102"/>
    <w:rsid w:val="00994BF0"/>
    <w:rsid w:val="009A790A"/>
    <w:rsid w:val="009C4A39"/>
    <w:rsid w:val="009C6F10"/>
    <w:rsid w:val="009D13AE"/>
    <w:rsid w:val="009D148F"/>
    <w:rsid w:val="009D3D70"/>
    <w:rsid w:val="009D6756"/>
    <w:rsid w:val="009E3B30"/>
    <w:rsid w:val="009E67BD"/>
    <w:rsid w:val="009E6F7E"/>
    <w:rsid w:val="009E7A57"/>
    <w:rsid w:val="009F4F6A"/>
    <w:rsid w:val="00A01D11"/>
    <w:rsid w:val="00A04084"/>
    <w:rsid w:val="00A16E36"/>
    <w:rsid w:val="00A226F6"/>
    <w:rsid w:val="00A24961"/>
    <w:rsid w:val="00A24B10"/>
    <w:rsid w:val="00A30E9B"/>
    <w:rsid w:val="00A3152F"/>
    <w:rsid w:val="00A34656"/>
    <w:rsid w:val="00A4512D"/>
    <w:rsid w:val="00A47580"/>
    <w:rsid w:val="00A47960"/>
    <w:rsid w:val="00A50244"/>
    <w:rsid w:val="00A53E4F"/>
    <w:rsid w:val="00A564B7"/>
    <w:rsid w:val="00A56F17"/>
    <w:rsid w:val="00A5719E"/>
    <w:rsid w:val="00A61C58"/>
    <w:rsid w:val="00A627D7"/>
    <w:rsid w:val="00A6456C"/>
    <w:rsid w:val="00A656C7"/>
    <w:rsid w:val="00A661C2"/>
    <w:rsid w:val="00A705AF"/>
    <w:rsid w:val="00A72454"/>
    <w:rsid w:val="00A74345"/>
    <w:rsid w:val="00A77696"/>
    <w:rsid w:val="00A80557"/>
    <w:rsid w:val="00A81D33"/>
    <w:rsid w:val="00A86C2A"/>
    <w:rsid w:val="00A930AE"/>
    <w:rsid w:val="00AA1A95"/>
    <w:rsid w:val="00AA260F"/>
    <w:rsid w:val="00AA7362"/>
    <w:rsid w:val="00AB1EE7"/>
    <w:rsid w:val="00AB4B37"/>
    <w:rsid w:val="00AB5762"/>
    <w:rsid w:val="00AC2679"/>
    <w:rsid w:val="00AC4BE4"/>
    <w:rsid w:val="00AC6BF9"/>
    <w:rsid w:val="00AD05E6"/>
    <w:rsid w:val="00AD0D3F"/>
    <w:rsid w:val="00AD1C5A"/>
    <w:rsid w:val="00AD6F9B"/>
    <w:rsid w:val="00AE00AB"/>
    <w:rsid w:val="00AE014B"/>
    <w:rsid w:val="00AE0862"/>
    <w:rsid w:val="00AE1D7D"/>
    <w:rsid w:val="00AE2A8B"/>
    <w:rsid w:val="00AE3F64"/>
    <w:rsid w:val="00AF1B40"/>
    <w:rsid w:val="00AF2FF4"/>
    <w:rsid w:val="00AF3860"/>
    <w:rsid w:val="00AF7386"/>
    <w:rsid w:val="00AF7934"/>
    <w:rsid w:val="00B00B81"/>
    <w:rsid w:val="00B04580"/>
    <w:rsid w:val="00B04B09"/>
    <w:rsid w:val="00B056C1"/>
    <w:rsid w:val="00B14F68"/>
    <w:rsid w:val="00B16A51"/>
    <w:rsid w:val="00B25440"/>
    <w:rsid w:val="00B32222"/>
    <w:rsid w:val="00B3618D"/>
    <w:rsid w:val="00B36233"/>
    <w:rsid w:val="00B42851"/>
    <w:rsid w:val="00B4321B"/>
    <w:rsid w:val="00B45AC7"/>
    <w:rsid w:val="00B5372F"/>
    <w:rsid w:val="00B61129"/>
    <w:rsid w:val="00B631E6"/>
    <w:rsid w:val="00B65709"/>
    <w:rsid w:val="00B67E7F"/>
    <w:rsid w:val="00B75A04"/>
    <w:rsid w:val="00B76095"/>
    <w:rsid w:val="00B768DF"/>
    <w:rsid w:val="00B839B2"/>
    <w:rsid w:val="00B94252"/>
    <w:rsid w:val="00B96749"/>
    <w:rsid w:val="00B9715A"/>
    <w:rsid w:val="00BA14BE"/>
    <w:rsid w:val="00BA2732"/>
    <w:rsid w:val="00BA293D"/>
    <w:rsid w:val="00BA49BC"/>
    <w:rsid w:val="00BA56B7"/>
    <w:rsid w:val="00BA611C"/>
    <w:rsid w:val="00BA7A1E"/>
    <w:rsid w:val="00BA7CA9"/>
    <w:rsid w:val="00BB1E73"/>
    <w:rsid w:val="00BB2F6C"/>
    <w:rsid w:val="00BB3875"/>
    <w:rsid w:val="00BB5860"/>
    <w:rsid w:val="00BB6AAD"/>
    <w:rsid w:val="00BC4A19"/>
    <w:rsid w:val="00BC4E6D"/>
    <w:rsid w:val="00BD0617"/>
    <w:rsid w:val="00BD2E9B"/>
    <w:rsid w:val="00BF49AA"/>
    <w:rsid w:val="00BF7AD7"/>
    <w:rsid w:val="00C00930"/>
    <w:rsid w:val="00C060AD"/>
    <w:rsid w:val="00C0670D"/>
    <w:rsid w:val="00C07CF0"/>
    <w:rsid w:val="00C113BF"/>
    <w:rsid w:val="00C2176E"/>
    <w:rsid w:val="00C22FE6"/>
    <w:rsid w:val="00C23430"/>
    <w:rsid w:val="00C27D67"/>
    <w:rsid w:val="00C35E27"/>
    <w:rsid w:val="00C37680"/>
    <w:rsid w:val="00C4631F"/>
    <w:rsid w:val="00C46EBD"/>
    <w:rsid w:val="00C50E16"/>
    <w:rsid w:val="00C55258"/>
    <w:rsid w:val="00C62F86"/>
    <w:rsid w:val="00C71C78"/>
    <w:rsid w:val="00C82EEB"/>
    <w:rsid w:val="00C93C32"/>
    <w:rsid w:val="00C93FB1"/>
    <w:rsid w:val="00C94D98"/>
    <w:rsid w:val="00C971DC"/>
    <w:rsid w:val="00CA16B7"/>
    <w:rsid w:val="00CA4BE3"/>
    <w:rsid w:val="00CA62AE"/>
    <w:rsid w:val="00CA72F9"/>
    <w:rsid w:val="00CB3FB3"/>
    <w:rsid w:val="00CB4F0F"/>
    <w:rsid w:val="00CB54D7"/>
    <w:rsid w:val="00CB5B1A"/>
    <w:rsid w:val="00CC220B"/>
    <w:rsid w:val="00CC5C43"/>
    <w:rsid w:val="00CD02AE"/>
    <w:rsid w:val="00CD2A4F"/>
    <w:rsid w:val="00CD44E8"/>
    <w:rsid w:val="00CE03CA"/>
    <w:rsid w:val="00CE22F1"/>
    <w:rsid w:val="00CE2E1E"/>
    <w:rsid w:val="00CE50F2"/>
    <w:rsid w:val="00CE6502"/>
    <w:rsid w:val="00CF0EE8"/>
    <w:rsid w:val="00CF7D3C"/>
    <w:rsid w:val="00D03933"/>
    <w:rsid w:val="00D07198"/>
    <w:rsid w:val="00D14431"/>
    <w:rsid w:val="00D147EB"/>
    <w:rsid w:val="00D2494B"/>
    <w:rsid w:val="00D26751"/>
    <w:rsid w:val="00D32283"/>
    <w:rsid w:val="00D34667"/>
    <w:rsid w:val="00D401E1"/>
    <w:rsid w:val="00D408B4"/>
    <w:rsid w:val="00D423B1"/>
    <w:rsid w:val="00D45D94"/>
    <w:rsid w:val="00D510EB"/>
    <w:rsid w:val="00D524C8"/>
    <w:rsid w:val="00D5518D"/>
    <w:rsid w:val="00D60E25"/>
    <w:rsid w:val="00D626D1"/>
    <w:rsid w:val="00D62AAC"/>
    <w:rsid w:val="00D70E24"/>
    <w:rsid w:val="00D72B61"/>
    <w:rsid w:val="00D852AE"/>
    <w:rsid w:val="00D87FAA"/>
    <w:rsid w:val="00DA3D1D"/>
    <w:rsid w:val="00DA3EF7"/>
    <w:rsid w:val="00DA55D2"/>
    <w:rsid w:val="00DB0138"/>
    <w:rsid w:val="00DB35A3"/>
    <w:rsid w:val="00DB6286"/>
    <w:rsid w:val="00DB645F"/>
    <w:rsid w:val="00DB76E9"/>
    <w:rsid w:val="00DC0A67"/>
    <w:rsid w:val="00DC14FF"/>
    <w:rsid w:val="00DC1D5E"/>
    <w:rsid w:val="00DC2313"/>
    <w:rsid w:val="00DC5220"/>
    <w:rsid w:val="00DC7910"/>
    <w:rsid w:val="00DD2061"/>
    <w:rsid w:val="00DD7DAB"/>
    <w:rsid w:val="00DE3355"/>
    <w:rsid w:val="00DF174D"/>
    <w:rsid w:val="00DF3406"/>
    <w:rsid w:val="00DF486F"/>
    <w:rsid w:val="00DF5B5B"/>
    <w:rsid w:val="00DF6E58"/>
    <w:rsid w:val="00DF7619"/>
    <w:rsid w:val="00E042D8"/>
    <w:rsid w:val="00E07EE7"/>
    <w:rsid w:val="00E1103B"/>
    <w:rsid w:val="00E12C63"/>
    <w:rsid w:val="00E16381"/>
    <w:rsid w:val="00E17B44"/>
    <w:rsid w:val="00E26101"/>
    <w:rsid w:val="00E27FEA"/>
    <w:rsid w:val="00E362B7"/>
    <w:rsid w:val="00E4086F"/>
    <w:rsid w:val="00E43B3C"/>
    <w:rsid w:val="00E50188"/>
    <w:rsid w:val="00E515CB"/>
    <w:rsid w:val="00E52260"/>
    <w:rsid w:val="00E61542"/>
    <w:rsid w:val="00E639B6"/>
    <w:rsid w:val="00E6434B"/>
    <w:rsid w:val="00E6463D"/>
    <w:rsid w:val="00E72E9B"/>
    <w:rsid w:val="00E849DA"/>
    <w:rsid w:val="00E91B77"/>
    <w:rsid w:val="00E93857"/>
    <w:rsid w:val="00E9462E"/>
    <w:rsid w:val="00E961E1"/>
    <w:rsid w:val="00E97DAB"/>
    <w:rsid w:val="00EA470E"/>
    <w:rsid w:val="00EA47A7"/>
    <w:rsid w:val="00EA57EB"/>
    <w:rsid w:val="00EB3226"/>
    <w:rsid w:val="00EC213A"/>
    <w:rsid w:val="00EC6603"/>
    <w:rsid w:val="00EC7744"/>
    <w:rsid w:val="00ED0DAD"/>
    <w:rsid w:val="00ED0F46"/>
    <w:rsid w:val="00ED2373"/>
    <w:rsid w:val="00EE3E8A"/>
    <w:rsid w:val="00EF6ECA"/>
    <w:rsid w:val="00F024E1"/>
    <w:rsid w:val="00F03476"/>
    <w:rsid w:val="00F049F6"/>
    <w:rsid w:val="00F06C10"/>
    <w:rsid w:val="00F1096F"/>
    <w:rsid w:val="00F11EE7"/>
    <w:rsid w:val="00F12470"/>
    <w:rsid w:val="00F12589"/>
    <w:rsid w:val="00F12595"/>
    <w:rsid w:val="00F134D9"/>
    <w:rsid w:val="00F1403D"/>
    <w:rsid w:val="00F1463F"/>
    <w:rsid w:val="00F21302"/>
    <w:rsid w:val="00F31799"/>
    <w:rsid w:val="00F321DE"/>
    <w:rsid w:val="00F33777"/>
    <w:rsid w:val="00F40648"/>
    <w:rsid w:val="00F42925"/>
    <w:rsid w:val="00F47DA2"/>
    <w:rsid w:val="00F519FC"/>
    <w:rsid w:val="00F6239D"/>
    <w:rsid w:val="00F715D2"/>
    <w:rsid w:val="00F7274F"/>
    <w:rsid w:val="00F75C79"/>
    <w:rsid w:val="00F76FA8"/>
    <w:rsid w:val="00F927DC"/>
    <w:rsid w:val="00F93F08"/>
    <w:rsid w:val="00F94CED"/>
    <w:rsid w:val="00FA2CEE"/>
    <w:rsid w:val="00FA318C"/>
    <w:rsid w:val="00FA3804"/>
    <w:rsid w:val="00FB6F92"/>
    <w:rsid w:val="00FC026E"/>
    <w:rsid w:val="00FC2493"/>
    <w:rsid w:val="00FC37AB"/>
    <w:rsid w:val="00FC462F"/>
    <w:rsid w:val="00FC5124"/>
    <w:rsid w:val="00FD3200"/>
    <w:rsid w:val="00FD4731"/>
    <w:rsid w:val="00FE15FE"/>
    <w:rsid w:val="00FE49E0"/>
    <w:rsid w:val="00FE53B2"/>
    <w:rsid w:val="00FF0AB0"/>
    <w:rsid w:val="00FF28AC"/>
    <w:rsid w:val="00FF7F62"/>
    <w:rsid w:val="02CD863D"/>
    <w:rsid w:val="0391F593"/>
    <w:rsid w:val="04B73239"/>
    <w:rsid w:val="06B0FBB0"/>
    <w:rsid w:val="0A99E778"/>
    <w:rsid w:val="10D1BCC5"/>
    <w:rsid w:val="12835887"/>
    <w:rsid w:val="1630CDC3"/>
    <w:rsid w:val="17720AFF"/>
    <w:rsid w:val="1B815C4F"/>
    <w:rsid w:val="1BA4DEE9"/>
    <w:rsid w:val="1C878934"/>
    <w:rsid w:val="1CF0C7B6"/>
    <w:rsid w:val="1E2060E5"/>
    <w:rsid w:val="24B56EA6"/>
    <w:rsid w:val="24EB2C07"/>
    <w:rsid w:val="26FB0FD0"/>
    <w:rsid w:val="27851F66"/>
    <w:rsid w:val="2884300A"/>
    <w:rsid w:val="2A848780"/>
    <w:rsid w:val="2B4DC05F"/>
    <w:rsid w:val="2E779CF1"/>
    <w:rsid w:val="3568400F"/>
    <w:rsid w:val="375704B4"/>
    <w:rsid w:val="3FF14F17"/>
    <w:rsid w:val="41A829FC"/>
    <w:rsid w:val="45D511A8"/>
    <w:rsid w:val="470482E1"/>
    <w:rsid w:val="4AD0066F"/>
    <w:rsid w:val="4BFCE667"/>
    <w:rsid w:val="4DFB0CF4"/>
    <w:rsid w:val="52CFF665"/>
    <w:rsid w:val="57BEC6DE"/>
    <w:rsid w:val="5CE911D5"/>
    <w:rsid w:val="609319B8"/>
    <w:rsid w:val="6426BB47"/>
    <w:rsid w:val="6640F020"/>
    <w:rsid w:val="6AAE7222"/>
    <w:rsid w:val="6CFAE81D"/>
    <w:rsid w:val="6F613DD5"/>
    <w:rsid w:val="7162BDA7"/>
    <w:rsid w:val="7302B4A4"/>
    <w:rsid w:val="7FA76B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05B455"/>
  <w15:docId w15:val="{9DD38D25-5792-4F2E-A95B-0956923F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link w:val="Heading1Char"/>
    <w:qFormat/>
    <w:rsid w:val="00577D60"/>
    <w:pPr>
      <w:keepNext/>
      <w:spacing w:before="240" w:after="60"/>
      <w:outlineLvl w:val="0"/>
    </w:pPr>
    <w:rPr>
      <w:rFonts w:ascii="Arial" w:hAnsi="Arial" w:cs="Arial"/>
      <w:bCs/>
      <w:color w:val="3F4A75"/>
      <w:kern w:val="28"/>
      <w:sz w:val="44"/>
      <w:szCs w:val="36"/>
      <w:lang w:eastAsia="en-US"/>
    </w:rPr>
  </w:style>
  <w:style w:type="paragraph" w:styleId="Heading2">
    <w:name w:val="heading 2"/>
    <w:basedOn w:val="Heading1"/>
    <w:next w:val="Normal"/>
    <w:qFormat/>
    <w:rsid w:val="007D4053"/>
    <w:pPr>
      <w:outlineLvl w:val="1"/>
    </w:pPr>
  </w:style>
  <w:style w:type="paragraph" w:styleId="Heading3">
    <w:name w:val="heading 3"/>
    <w:next w:val="Normal"/>
    <w:qFormat/>
    <w:rsid w:val="004A51E0"/>
    <w:pPr>
      <w:keepNext/>
      <w:spacing w:before="180" w:after="60"/>
      <w:outlineLvl w:val="2"/>
    </w:pPr>
    <w:rPr>
      <w:rFonts w:ascii="Arial" w:hAnsi="Arial" w:cs="Arial"/>
      <w:b/>
      <w:bCs/>
      <w:color w:val="3F4A75"/>
      <w:sz w:val="32"/>
      <w:szCs w:val="26"/>
      <w:lang w:eastAsia="en-US"/>
    </w:rPr>
  </w:style>
  <w:style w:type="paragraph" w:styleId="Heading4">
    <w:name w:val="heading 4"/>
    <w:next w:val="Normal"/>
    <w:qFormat/>
    <w:rsid w:val="004A51E0"/>
    <w:pPr>
      <w:keepNext/>
      <w:spacing w:before="240" w:after="60"/>
      <w:outlineLvl w:val="3"/>
    </w:pPr>
    <w:rPr>
      <w:rFonts w:ascii="Arial" w:hAnsi="Arial"/>
      <w:b/>
      <w:bCs/>
      <w:i/>
      <w:color w:val="3F4A75"/>
      <w:sz w:val="28"/>
      <w:szCs w:val="28"/>
      <w:lang w:eastAsia="en-US"/>
    </w:rPr>
  </w:style>
  <w:style w:type="paragraph" w:styleId="Heading5">
    <w:name w:val="heading 5"/>
    <w:next w:val="Normal"/>
    <w:rsid w:val="004A51E0"/>
    <w:pPr>
      <w:keepNext/>
      <w:spacing w:before="240" w:after="60"/>
      <w:outlineLvl w:val="4"/>
    </w:pPr>
    <w:rPr>
      <w:rFonts w:ascii="Arial" w:hAnsi="Arial"/>
      <w:b/>
      <w:bCs/>
      <w:iCs/>
      <w:color w:val="3F4A75"/>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4A51E0"/>
    <w:pPr>
      <w:spacing w:before="4500" w:after="2400"/>
      <w:contextualSpacing/>
    </w:pPr>
    <w:rPr>
      <w:rFonts w:ascii="Arial" w:eastAsiaTheme="majorEastAsia" w:hAnsi="Arial" w:cstheme="majorBidi"/>
      <w:b/>
      <w:color w:val="FFFFFF" w:themeColor="background1"/>
      <w:kern w:val="28"/>
      <w:sz w:val="48"/>
      <w:szCs w:val="52"/>
      <w:lang w:eastAsia="en-US"/>
    </w:rPr>
  </w:style>
  <w:style w:type="character" w:customStyle="1" w:styleId="TitleChar">
    <w:name w:val="Title Char"/>
    <w:basedOn w:val="DefaultParagraphFont"/>
    <w:link w:val="Title"/>
    <w:rsid w:val="004A51E0"/>
    <w:rPr>
      <w:rFonts w:ascii="Arial" w:eastAsiaTheme="majorEastAsia" w:hAnsi="Arial" w:cstheme="majorBidi"/>
      <w:b/>
      <w:color w:val="FFFFFF" w:themeColor="background1"/>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2"/>
      </w:numPr>
    </w:pPr>
  </w:style>
  <w:style w:type="paragraph" w:styleId="ListNumber2">
    <w:name w:val="List Number 2"/>
    <w:basedOn w:val="ListBullet"/>
    <w:qFormat/>
    <w:rsid w:val="00BF7AD7"/>
    <w:pPr>
      <w:numPr>
        <w:numId w:val="21"/>
      </w:numPr>
    </w:pPr>
  </w:style>
  <w:style w:type="paragraph" w:styleId="ListBullet">
    <w:name w:val="List Bullet"/>
    <w:basedOn w:val="Normal"/>
    <w:qFormat/>
    <w:rsid w:val="00BF7AD7"/>
    <w:pPr>
      <w:numPr>
        <w:numId w:val="20"/>
      </w:numPr>
      <w:tabs>
        <w:tab w:val="left" w:pos="340"/>
        <w:tab w:val="left" w:pos="680"/>
      </w:tabs>
      <w:spacing w:before="60" w:after="60"/>
    </w:pPr>
  </w:style>
  <w:style w:type="paragraph" w:styleId="ListParagraph">
    <w:name w:val="List Paragraph"/>
    <w:basedOn w:val="Normal"/>
    <w:uiPriority w:val="34"/>
    <w:rsid w:val="00BF7AD7"/>
    <w:pPr>
      <w:ind w:left="720"/>
      <w:contextualSpacing/>
    </w:pPr>
  </w:style>
  <w:style w:type="paragraph" w:styleId="ListNumber3">
    <w:name w:val="List Number 3"/>
    <w:aliases w:val="List Third Level"/>
    <w:basedOn w:val="ListNumber2"/>
    <w:rsid w:val="00BF7AD7"/>
    <w:pPr>
      <w:numPr>
        <w:numId w:val="2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4"/>
      </w:numPr>
    </w:pPr>
    <w:rPr>
      <w:szCs w:val="20"/>
    </w:rPr>
  </w:style>
  <w:style w:type="paragraph" w:customStyle="1" w:styleId="Tablelistnumber">
    <w:name w:val="Table list number"/>
    <w:basedOn w:val="Tabletextleft"/>
    <w:qFormat/>
    <w:rsid w:val="00BF7AD7"/>
    <w:pPr>
      <w:numPr>
        <w:numId w:val="25"/>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A226F6"/>
    <w:pPr>
      <w:pBdr>
        <w:top w:val="single" w:sz="4" w:space="15" w:color="3F4A75"/>
        <w:bottom w:val="single" w:sz="4" w:space="10" w:color="3F4A75"/>
      </w:pBdr>
      <w:spacing w:before="240" w:after="240" w:line="340" w:lineRule="exact"/>
    </w:pPr>
    <w:rPr>
      <w:rFonts w:eastAsiaTheme="minorHAnsi"/>
      <w:color w:val="3F4A75"/>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4A51E0"/>
    <w:pPr>
      <w:spacing w:before="480" w:line="400" w:lineRule="exact"/>
    </w:pPr>
    <w:rPr>
      <w:color w:val="003C5F" w:themeColor="accent3" w:themeShade="80"/>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4A51E0"/>
    <w:pPr>
      <w:spacing w:before="240"/>
    </w:pPr>
    <w:rPr>
      <w:rFonts w:cs="Times New Roman"/>
      <w:b/>
      <w:bCs/>
      <w:caps/>
      <w:color w:val="3F4A75"/>
      <w:szCs w:val="20"/>
    </w:rPr>
  </w:style>
  <w:style w:type="paragraph" w:customStyle="1" w:styleId="Boxtype">
    <w:name w:val="Box type"/>
    <w:next w:val="Normal"/>
    <w:qFormat/>
    <w:rsid w:val="004A51E0"/>
    <w:pPr>
      <w:pBdr>
        <w:top w:val="single" w:sz="6" w:space="20" w:color="3F4A75"/>
        <w:left w:val="single" w:sz="6" w:space="10" w:color="3F4A75"/>
        <w:bottom w:val="single" w:sz="6" w:space="10" w:color="3F4A75"/>
        <w:right w:val="single" w:sz="6" w:space="10" w:color="3F4A75"/>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paragraph" w:customStyle="1" w:styleId="Covertitle">
    <w:name w:val="Cover title"/>
    <w:basedOn w:val="Normal"/>
    <w:uiPriority w:val="99"/>
    <w:rsid w:val="00281F10"/>
    <w:pPr>
      <w:suppressAutoHyphens/>
      <w:autoSpaceDE w:val="0"/>
      <w:autoSpaceDN w:val="0"/>
      <w:adjustRightInd w:val="0"/>
      <w:spacing w:before="0" w:after="113" w:line="680" w:lineRule="atLeast"/>
      <w:textAlignment w:val="center"/>
    </w:pPr>
    <w:rPr>
      <w:rFonts w:ascii="HelveticaNeueLT Std" w:hAnsi="HelveticaNeueLT Std" w:cs="HelveticaNeueLT Std"/>
      <w:color w:val="0000B7"/>
      <w:sz w:val="58"/>
      <w:szCs w:val="58"/>
      <w:lang w:val="en-US" w:eastAsia="en-AU"/>
    </w:rPr>
  </w:style>
  <w:style w:type="paragraph" w:customStyle="1" w:styleId="Copy">
    <w:name w:val="Copy"/>
    <w:basedOn w:val="Normal"/>
    <w:uiPriority w:val="99"/>
    <w:rsid w:val="007B0FE4"/>
    <w:pPr>
      <w:suppressAutoHyphens/>
      <w:autoSpaceDE w:val="0"/>
      <w:autoSpaceDN w:val="0"/>
      <w:adjustRightInd w:val="0"/>
      <w:spacing w:before="0" w:after="113" w:line="288" w:lineRule="auto"/>
      <w:textAlignment w:val="center"/>
    </w:pPr>
    <w:rPr>
      <w:rFonts w:ascii="HelveticaNeueLT Std Lt" w:hAnsi="HelveticaNeueLT Std Lt" w:cs="HelveticaNeueLT Std Lt"/>
      <w:color w:val="000000"/>
      <w:sz w:val="24"/>
      <w:lang w:val="en-US" w:eastAsia="en-AU"/>
    </w:rPr>
  </w:style>
  <w:style w:type="character" w:styleId="CommentReference">
    <w:name w:val="annotation reference"/>
    <w:basedOn w:val="DefaultParagraphFont"/>
    <w:semiHidden/>
    <w:unhideWhenUsed/>
    <w:rsid w:val="006E7C1B"/>
    <w:rPr>
      <w:sz w:val="16"/>
      <w:szCs w:val="16"/>
    </w:rPr>
  </w:style>
  <w:style w:type="paragraph" w:styleId="CommentText">
    <w:name w:val="annotation text"/>
    <w:basedOn w:val="Normal"/>
    <w:link w:val="CommentTextChar"/>
    <w:unhideWhenUsed/>
    <w:rsid w:val="006E7C1B"/>
    <w:pPr>
      <w:spacing w:line="240" w:lineRule="auto"/>
    </w:pPr>
    <w:rPr>
      <w:sz w:val="20"/>
      <w:szCs w:val="20"/>
    </w:rPr>
  </w:style>
  <w:style w:type="character" w:customStyle="1" w:styleId="CommentTextChar">
    <w:name w:val="Comment Text Char"/>
    <w:basedOn w:val="DefaultParagraphFont"/>
    <w:link w:val="CommentText"/>
    <w:rsid w:val="006E7C1B"/>
    <w:rPr>
      <w:rFonts w:ascii="Arial" w:hAnsi="Arial"/>
      <w:color w:val="000000" w:themeColor="text1"/>
      <w:lang w:eastAsia="en-US"/>
    </w:rPr>
  </w:style>
  <w:style w:type="paragraph" w:styleId="Revision">
    <w:name w:val="Revision"/>
    <w:hidden/>
    <w:uiPriority w:val="99"/>
    <w:semiHidden/>
    <w:rsid w:val="00660BC6"/>
    <w:rPr>
      <w:rFonts w:ascii="Arial" w:hAnsi="Arial"/>
      <w:color w:val="000000" w:themeColor="text1"/>
      <w:sz w:val="22"/>
      <w:szCs w:val="24"/>
      <w:lang w:eastAsia="en-US"/>
    </w:rPr>
  </w:style>
  <w:style w:type="paragraph" w:styleId="CommentSubject">
    <w:name w:val="annotation subject"/>
    <w:basedOn w:val="CommentText"/>
    <w:next w:val="CommentText"/>
    <w:link w:val="CommentSubjectChar"/>
    <w:semiHidden/>
    <w:unhideWhenUsed/>
    <w:rsid w:val="00807D36"/>
    <w:rPr>
      <w:b/>
      <w:bCs/>
    </w:rPr>
  </w:style>
  <w:style w:type="character" w:customStyle="1" w:styleId="CommentSubjectChar">
    <w:name w:val="Comment Subject Char"/>
    <w:basedOn w:val="CommentTextChar"/>
    <w:link w:val="CommentSubject"/>
    <w:semiHidden/>
    <w:rsid w:val="00807D36"/>
    <w:rPr>
      <w:rFonts w:ascii="Arial" w:hAnsi="Arial"/>
      <w:b/>
      <w:bCs/>
      <w:color w:val="000000" w:themeColor="text1"/>
      <w:lang w:eastAsia="en-US"/>
    </w:rPr>
  </w:style>
  <w:style w:type="character" w:customStyle="1" w:styleId="Heading1Char">
    <w:name w:val="Heading 1 Char"/>
    <w:basedOn w:val="DefaultParagraphFont"/>
    <w:link w:val="Heading1"/>
    <w:rsid w:val="005C64D8"/>
    <w:rPr>
      <w:rFonts w:ascii="Arial" w:hAnsi="Arial" w:cs="Arial"/>
      <w:bCs/>
      <w:color w:val="3F4A75"/>
      <w:kern w:val="28"/>
      <w:sz w:val="44"/>
      <w:szCs w:val="36"/>
      <w:lang w:eastAsia="en-US"/>
    </w:rPr>
  </w:style>
  <w:style w:type="character" w:customStyle="1" w:styleId="Coverstats">
    <w:name w:val="Cover stats"/>
    <w:basedOn w:val="DefaultParagraphFont"/>
    <w:uiPriority w:val="1"/>
    <w:rsid w:val="00AE0862"/>
    <w:rPr>
      <w:rFonts w:eastAsia="Calibri" w:hAnsi="Calibri" w:cs="Calibri"/>
      <w:b/>
      <w:bCs/>
      <w:color w:val="3F4A75"/>
      <w:sz w:val="36"/>
      <w:szCs w:val="44"/>
    </w:rPr>
  </w:style>
  <w:style w:type="paragraph" w:customStyle="1" w:styleId="Normalcentred">
    <w:name w:val="Normal centred"/>
    <w:basedOn w:val="Normal"/>
    <w:rsid w:val="00AF2FF4"/>
    <w:pPr>
      <w:jc w:val="center"/>
    </w:pPr>
    <w:rPr>
      <w:rFonts w:eastAsia="Calibri"/>
    </w:rPr>
  </w:style>
  <w:style w:type="paragraph" w:customStyle="1" w:styleId="Heading2Summary">
    <w:name w:val="Heading 2 +Summary"/>
    <w:basedOn w:val="Heading2"/>
    <w:rsid w:val="00CE2E1E"/>
    <w:pPr>
      <w:spacing w:before="8520" w:after="240"/>
    </w:pPr>
    <w:rPr>
      <w:rFonts w:cs="Times New Roman"/>
      <w:bCs w:val="0"/>
      <w:szCs w:val="20"/>
    </w:rPr>
  </w:style>
  <w:style w:type="character" w:customStyle="1" w:styleId="aSummaryintro">
    <w:name w:val="a Summary intro"/>
    <w:basedOn w:val="DefaultParagraphFont"/>
    <w:rsid w:val="00A661C2"/>
    <w:rPr>
      <w:color w:val="003C5F" w:themeColor="accent3" w:themeShade="8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jp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C1DC1578CDBD4C9D7090EA04D28777" ma:contentTypeVersion="10" ma:contentTypeDescription="Create a new document." ma:contentTypeScope="" ma:versionID="f3f51b21db57d1422b0e8db7cf83aad3">
  <xsd:schema xmlns:xsd="http://www.w3.org/2001/XMLSchema" xmlns:xs="http://www.w3.org/2001/XMLSchema" xmlns:p="http://schemas.microsoft.com/office/2006/metadata/properties" xmlns:ns1="http://schemas.microsoft.com/sharepoint/v3" xmlns:ns2="f73668ea-dc7b-49f4-a45f-02874d25c4ac" targetNamespace="http://schemas.microsoft.com/office/2006/metadata/properties" ma:root="true" ma:fieldsID="695381a608133dfc292e576653aef736" ns1:_="" ns2:_="">
    <xsd:import namespace="http://schemas.microsoft.com/sharepoint/v3"/>
    <xsd:import namespace="f73668ea-dc7b-49f4-a45f-02874d25c4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3668ea-dc7b-49f4-a45f-02874d25c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77B981B-2FF9-479D-92AB-E4C8F20D4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3668ea-dc7b-49f4-a45f-02874d25c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docMetadata/LabelInfo.xml><?xml version="1.0" encoding="utf-8"?>
<clbl:labelList xmlns:clbl="http://schemas.microsoft.com/office/2020/mipLabelMetadata">
  <clbl:label id="{1662b56b-7551-4282-85fb-f249a1bf4391}" enabled="1" method="Privileged" siteId="{311f614e-2687-4905-bb5c-f592370e0d41}" removed="0"/>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Australian Government Department of Health and Aged Care</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Cheaper medicines</dc:title>
  <dc:subject>Budget 2025-26</dc:subject>
  <dc:creator>Australian Government Department of Health and Aged Care</dc:creator>
  <cp:keywords>Medicines, PBS, Budget 2025-26</cp:keywords>
  <cp:revision>6</cp:revision>
  <cp:lastPrinted>2025-03-09T13:15:00Z</cp:lastPrinted>
  <dcterms:created xsi:type="dcterms:W3CDTF">2025-03-25T02:20:00Z</dcterms:created>
  <dcterms:modified xsi:type="dcterms:W3CDTF">2025-03-25T02:22:00Z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0x01010010C1DC1578CDBD4C9D7090EA04D28777</vt:lpwstr>
  </property>
  <property fmtid="{D5CDD505-2E9C-101B-9397-08002B2CF9AE}" pid="5" name="MediaServiceImageTags">
    <vt:lpwstr/>
  </property>
  <property fmtid="{D5CDD505-2E9C-101B-9397-08002B2CF9AE}" pid="6" name="ClassificationContentMarkingHeaderShapeIds">
    <vt:lpwstr>6eb986d2,38c81253,6ae7cc85,634f1d38,7a1af915,fe16ff8</vt:lpwstr>
  </property>
  <property fmtid="{D5CDD505-2E9C-101B-9397-08002B2CF9AE}" pid="7" name="ClassificationContentMarkingHeaderFontProps">
    <vt:lpwstr>#ff0000,12,Calibri</vt:lpwstr>
  </property>
  <property fmtid="{D5CDD505-2E9C-101B-9397-08002B2CF9AE}" pid="8" name="ClassificationContentMarkingHeaderText">
    <vt:lpwstr>PROTECTED</vt:lpwstr>
  </property>
  <property fmtid="{D5CDD505-2E9C-101B-9397-08002B2CF9AE}" pid="9" name="ClassificationContentMarkingFooterShapeIds">
    <vt:lpwstr>3e28572e,3f47de12,13309697,3c635da,60583d7f,38a69926</vt:lpwstr>
  </property>
  <property fmtid="{D5CDD505-2E9C-101B-9397-08002B2CF9AE}" pid="10" name="ClassificationContentMarkingFooterFontProps">
    <vt:lpwstr>#ff0000,12,Calibri</vt:lpwstr>
  </property>
  <property fmtid="{D5CDD505-2E9C-101B-9397-08002B2CF9AE}" pid="11" name="ClassificationContentMarkingFooterText">
    <vt:lpwstr>PROTECTED</vt:lpwstr>
  </property>
</Properties>
</file>