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2E54" w14:textId="08EEC02B" w:rsidR="00BA2732" w:rsidRDefault="00584A34" w:rsidP="0068134A">
      <w:pPr>
        <w:pStyle w:val="Heading1"/>
      </w:pPr>
      <w:r>
        <w:t xml:space="preserve">Health Technology Assessment Policy Review </w:t>
      </w:r>
      <w:r w:rsidR="00B93E76">
        <w:t>Implementation Advisory Group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3702127B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49090B">
        <w:t>3 February Meeting</w:t>
      </w:r>
    </w:p>
    <w:p w14:paraId="7679DBC7" w14:textId="08F71025" w:rsidR="0049090B" w:rsidRDefault="0049090B" w:rsidP="0049090B">
      <w:pPr>
        <w:pStyle w:val="Heading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szCs w:val="22"/>
        </w:rPr>
        <w:t xml:space="preserve">Meeting 1: </w:t>
      </w:r>
      <w:r w:rsidR="00B93E76">
        <w:rPr>
          <w:rFonts w:eastAsiaTheme="minorEastAsia" w:cstheme="minorBidi"/>
          <w:szCs w:val="22"/>
        </w:rPr>
        <w:t xml:space="preserve">Introduction of </w:t>
      </w:r>
      <w:r w:rsidRPr="00627895">
        <w:rPr>
          <w:rFonts w:eastAsiaTheme="minorEastAsia" w:cstheme="minorBidi"/>
          <w:szCs w:val="22"/>
        </w:rPr>
        <w:t>HTA Implementation Advisory Group (IAG)</w:t>
      </w:r>
      <w:r w:rsidR="00B93E76">
        <w:rPr>
          <w:rFonts w:eastAsiaTheme="minorEastAsia" w:cstheme="minorBidi"/>
          <w:szCs w:val="22"/>
        </w:rPr>
        <w:t xml:space="preserve"> members</w:t>
      </w:r>
    </w:p>
    <w:p w14:paraId="3BF1670A" w14:textId="77777777" w:rsidR="0049090B" w:rsidRDefault="0049090B" w:rsidP="0049090B">
      <w:pPr>
        <w:pStyle w:val="Heading3"/>
        <w:numPr>
          <w:ilvl w:val="0"/>
          <w:numId w:val="49"/>
        </w:numPr>
        <w:tabs>
          <w:tab w:val="num" w:pos="643"/>
        </w:tabs>
        <w:ind w:left="64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b w:val="0"/>
          <w:bCs w:val="0"/>
          <w:szCs w:val="22"/>
        </w:rPr>
        <w:t xml:space="preserve">The IAG met for its first formal meeting on 3 February 2025. </w:t>
      </w:r>
    </w:p>
    <w:p w14:paraId="370ACD50" w14:textId="2CDC4745" w:rsidR="0049090B" w:rsidRDefault="0049090B" w:rsidP="0049090B">
      <w:pPr>
        <w:pStyle w:val="Heading3"/>
        <w:numPr>
          <w:ilvl w:val="0"/>
          <w:numId w:val="49"/>
        </w:numPr>
        <w:tabs>
          <w:tab w:val="num" w:pos="643"/>
        </w:tabs>
        <w:ind w:left="64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b w:val="0"/>
          <w:bCs w:val="0"/>
          <w:szCs w:val="22"/>
        </w:rPr>
        <w:t>Members were advise</w:t>
      </w:r>
      <w:r w:rsidR="00312FF6">
        <w:rPr>
          <w:rFonts w:eastAsiaTheme="minorEastAsia" w:cstheme="minorBidi"/>
          <w:b w:val="0"/>
          <w:bCs w:val="0"/>
          <w:szCs w:val="22"/>
        </w:rPr>
        <w:t>d</w:t>
      </w:r>
      <w:r w:rsidRPr="00627895">
        <w:rPr>
          <w:rFonts w:eastAsiaTheme="minorEastAsia" w:cstheme="minorBidi"/>
          <w:b w:val="0"/>
          <w:bCs w:val="0"/>
          <w:szCs w:val="22"/>
        </w:rPr>
        <w:t xml:space="preserve"> that the final member of the IAG has been appointed: Naomi Bromley (Executive Director at the Victorian Department of Health) will be the jurisdictional representative. </w:t>
      </w:r>
    </w:p>
    <w:p w14:paraId="3473585F" w14:textId="77777777" w:rsidR="0049090B" w:rsidRDefault="0049090B" w:rsidP="0049090B">
      <w:pPr>
        <w:pStyle w:val="Heading3"/>
        <w:numPr>
          <w:ilvl w:val="0"/>
          <w:numId w:val="49"/>
        </w:numPr>
        <w:tabs>
          <w:tab w:val="num" w:pos="643"/>
        </w:tabs>
        <w:ind w:left="64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b w:val="0"/>
          <w:bCs w:val="0"/>
          <w:szCs w:val="22"/>
        </w:rPr>
        <w:t>The Chair of the IAG, Professor Andrew Wilson, took this opportunity to provide an overview of the broader HTA Review context for the IAG.</w:t>
      </w:r>
    </w:p>
    <w:p w14:paraId="4811F3FA" w14:textId="77777777" w:rsidR="0049090B" w:rsidRDefault="0049090B" w:rsidP="0049090B">
      <w:pPr>
        <w:pStyle w:val="Heading3"/>
        <w:numPr>
          <w:ilvl w:val="0"/>
          <w:numId w:val="49"/>
        </w:numPr>
        <w:tabs>
          <w:tab w:val="num" w:pos="643"/>
        </w:tabs>
        <w:ind w:left="64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b w:val="0"/>
          <w:bCs w:val="0"/>
          <w:szCs w:val="22"/>
        </w:rPr>
        <w:t xml:space="preserve">Members discussed the importance of viewing the recommendations from the HTA Review Report as a package. </w:t>
      </w:r>
    </w:p>
    <w:p w14:paraId="73C991E3" w14:textId="77777777" w:rsidR="0049090B" w:rsidRDefault="0049090B" w:rsidP="0049090B">
      <w:pPr>
        <w:pStyle w:val="Heading3"/>
        <w:numPr>
          <w:ilvl w:val="0"/>
          <w:numId w:val="49"/>
        </w:numPr>
        <w:tabs>
          <w:tab w:val="num" w:pos="643"/>
        </w:tabs>
        <w:ind w:left="64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b w:val="0"/>
          <w:bCs w:val="0"/>
          <w:szCs w:val="22"/>
        </w:rPr>
        <w:t xml:space="preserve">The IAG will review a comprehensive list of the recommendations, including recommendations from other reviews (such as New Frontier and Consumer Engagement) to map the inter-dependencies between them, to help determine how implementation should be phased. </w:t>
      </w:r>
    </w:p>
    <w:p w14:paraId="16EEAA07" w14:textId="77777777" w:rsidR="0049090B" w:rsidRDefault="0049090B" w:rsidP="0049090B">
      <w:pPr>
        <w:pStyle w:val="Heading3"/>
        <w:numPr>
          <w:ilvl w:val="0"/>
          <w:numId w:val="49"/>
        </w:numPr>
        <w:tabs>
          <w:tab w:val="num" w:pos="643"/>
        </w:tabs>
        <w:ind w:left="64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b w:val="0"/>
          <w:bCs w:val="0"/>
          <w:szCs w:val="22"/>
        </w:rPr>
        <w:t>The Group confirmed that confidentiality agreements are not currently required (beyond observing the Chatham House Rule) and will only be considered on a case-by-case basis.</w:t>
      </w:r>
    </w:p>
    <w:p w14:paraId="5CFD8C0F" w14:textId="025CFFDC" w:rsidR="0049090B" w:rsidRDefault="0049090B" w:rsidP="0049090B">
      <w:pPr>
        <w:pStyle w:val="Heading3"/>
        <w:numPr>
          <w:ilvl w:val="0"/>
          <w:numId w:val="49"/>
        </w:numPr>
        <w:tabs>
          <w:tab w:val="num" w:pos="643"/>
        </w:tabs>
        <w:ind w:left="64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b w:val="0"/>
          <w:bCs w:val="0"/>
          <w:szCs w:val="22"/>
        </w:rPr>
        <w:t xml:space="preserve">Members </w:t>
      </w:r>
      <w:r w:rsidR="00B93E76">
        <w:rPr>
          <w:rFonts w:eastAsiaTheme="minorEastAsia" w:cstheme="minorBidi"/>
          <w:b w:val="0"/>
          <w:bCs w:val="0"/>
          <w:szCs w:val="22"/>
        </w:rPr>
        <w:t>agreed to</w:t>
      </w:r>
      <w:r w:rsidRPr="00627895">
        <w:rPr>
          <w:rFonts w:eastAsiaTheme="minorEastAsia" w:cstheme="minorBidi"/>
          <w:b w:val="0"/>
          <w:bCs w:val="0"/>
          <w:szCs w:val="22"/>
        </w:rPr>
        <w:t xml:space="preserve"> communicate with their stakeholder audiences and share those communications with the Chair and Group members for transparency.</w:t>
      </w:r>
    </w:p>
    <w:p w14:paraId="62BCEE2B" w14:textId="77777777" w:rsidR="0049090B" w:rsidRDefault="0049090B" w:rsidP="0049090B">
      <w:pPr>
        <w:pStyle w:val="Heading3"/>
        <w:numPr>
          <w:ilvl w:val="0"/>
          <w:numId w:val="49"/>
        </w:numPr>
        <w:tabs>
          <w:tab w:val="num" w:pos="643"/>
        </w:tabs>
        <w:ind w:left="643"/>
        <w:rPr>
          <w:rFonts w:eastAsiaTheme="minorEastAsia" w:cstheme="minorBidi"/>
          <w:szCs w:val="22"/>
        </w:rPr>
      </w:pPr>
      <w:r w:rsidRPr="00627895">
        <w:rPr>
          <w:rFonts w:eastAsiaTheme="minorEastAsia" w:cstheme="minorBidi"/>
          <w:b w:val="0"/>
          <w:bCs w:val="0"/>
          <w:szCs w:val="22"/>
        </w:rPr>
        <w:t>The Group agreed on the following ways of working:</w:t>
      </w:r>
    </w:p>
    <w:p w14:paraId="43395769" w14:textId="77777777" w:rsidR="0049090B" w:rsidRDefault="0049090B" w:rsidP="0049090B">
      <w:pPr>
        <w:pStyle w:val="Heading3"/>
        <w:numPr>
          <w:ilvl w:val="1"/>
          <w:numId w:val="49"/>
        </w:numPr>
        <w:rPr>
          <w:rFonts w:eastAsiaTheme="minorEastAsia" w:cstheme="minorBidi"/>
          <w:szCs w:val="22"/>
        </w:rPr>
      </w:pPr>
      <w:r w:rsidRPr="0049090B">
        <w:rPr>
          <w:rFonts w:eastAsiaTheme="minorEastAsia" w:cstheme="minorBidi"/>
          <w:b w:val="0"/>
          <w:bCs w:val="0"/>
          <w:szCs w:val="22"/>
        </w:rPr>
        <w:t>there will be a minimum of 12 meetings of the group</w:t>
      </w:r>
    </w:p>
    <w:p w14:paraId="32036ACC" w14:textId="77777777" w:rsidR="0049090B" w:rsidRDefault="0049090B" w:rsidP="0049090B">
      <w:pPr>
        <w:pStyle w:val="Heading3"/>
        <w:numPr>
          <w:ilvl w:val="1"/>
          <w:numId w:val="49"/>
        </w:numPr>
        <w:rPr>
          <w:rFonts w:eastAsiaTheme="minorEastAsia" w:cstheme="minorBidi"/>
          <w:szCs w:val="22"/>
        </w:rPr>
      </w:pPr>
      <w:r w:rsidRPr="0049090B">
        <w:rPr>
          <w:rFonts w:eastAsiaTheme="minorEastAsia" w:cstheme="minorBidi"/>
          <w:b w:val="0"/>
          <w:bCs w:val="0"/>
          <w:szCs w:val="22"/>
        </w:rPr>
        <w:t>the next meeting will focus on development of a work plan and mapping out the deliverables across the schedule of meetings</w:t>
      </w:r>
    </w:p>
    <w:p w14:paraId="66592CA9" w14:textId="7A3DE466" w:rsidR="0049090B" w:rsidRDefault="0049090B" w:rsidP="0049090B">
      <w:pPr>
        <w:pStyle w:val="Heading3"/>
        <w:numPr>
          <w:ilvl w:val="1"/>
          <w:numId w:val="49"/>
        </w:numPr>
        <w:rPr>
          <w:rFonts w:eastAsiaTheme="minorEastAsia" w:cstheme="minorBidi"/>
          <w:szCs w:val="22"/>
        </w:rPr>
      </w:pPr>
      <w:r>
        <w:rPr>
          <w:rFonts w:eastAsiaTheme="minorEastAsia" w:cstheme="minorBidi"/>
          <w:b w:val="0"/>
          <w:bCs w:val="0"/>
          <w:szCs w:val="22"/>
        </w:rPr>
        <w:t>a</w:t>
      </w:r>
      <w:r w:rsidRPr="0049090B">
        <w:rPr>
          <w:rFonts w:eastAsiaTheme="minorEastAsia" w:cstheme="minorBidi"/>
          <w:b w:val="0"/>
          <w:bCs w:val="0"/>
          <w:szCs w:val="22"/>
        </w:rPr>
        <w:t>gendas and papers will be sent as early as possible – a week before meetings</w:t>
      </w:r>
    </w:p>
    <w:p w14:paraId="749551EE" w14:textId="20557763" w:rsidR="0049090B" w:rsidRPr="000F1083" w:rsidRDefault="0049090B" w:rsidP="0049090B">
      <w:pPr>
        <w:pStyle w:val="Heading3"/>
        <w:numPr>
          <w:ilvl w:val="1"/>
          <w:numId w:val="49"/>
        </w:numPr>
        <w:rPr>
          <w:rFonts w:eastAsiaTheme="minorEastAsia" w:cstheme="minorBidi"/>
          <w:szCs w:val="22"/>
        </w:rPr>
      </w:pPr>
      <w:r>
        <w:rPr>
          <w:rFonts w:eastAsiaTheme="minorEastAsia" w:cstheme="minorBidi"/>
          <w:b w:val="0"/>
          <w:bCs w:val="0"/>
          <w:szCs w:val="22"/>
        </w:rPr>
        <w:t>s</w:t>
      </w:r>
      <w:r w:rsidRPr="0049090B">
        <w:rPr>
          <w:rFonts w:eastAsiaTheme="minorEastAsia" w:cstheme="minorBidi"/>
          <w:b w:val="0"/>
          <w:bCs w:val="0"/>
          <w:szCs w:val="22"/>
        </w:rPr>
        <w:t>ome work will occur between meetings via email</w:t>
      </w:r>
      <w:r w:rsidRPr="00AC0C0B">
        <w:rPr>
          <w:rFonts w:eastAsiaTheme="minorEastAsia" w:cstheme="minorBidi"/>
          <w:b w:val="0"/>
          <w:bCs w:val="0"/>
          <w:szCs w:val="22"/>
        </w:rPr>
        <w:t>.</w:t>
      </w:r>
    </w:p>
    <w:sectPr w:rsidR="0049090B" w:rsidRPr="000F1083" w:rsidSect="00C16C3C">
      <w:headerReference w:type="default" r:id="rId15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A8066" w14:textId="77777777" w:rsidR="000B4211" w:rsidRDefault="000B4211" w:rsidP="006B56BB">
      <w:r>
        <w:separator/>
      </w:r>
    </w:p>
    <w:p w14:paraId="48EC9ABA" w14:textId="77777777" w:rsidR="000B4211" w:rsidRDefault="000B4211"/>
  </w:endnote>
  <w:endnote w:type="continuationSeparator" w:id="0">
    <w:p w14:paraId="59C36D97" w14:textId="77777777" w:rsidR="000B4211" w:rsidRDefault="000B4211" w:rsidP="006B56BB">
      <w:r>
        <w:continuationSeparator/>
      </w:r>
    </w:p>
    <w:p w14:paraId="39502BF9" w14:textId="77777777" w:rsidR="000B4211" w:rsidRDefault="000B4211"/>
  </w:endnote>
  <w:endnote w:type="continuationNotice" w:id="1">
    <w:p w14:paraId="312A7235" w14:textId="77777777" w:rsidR="000B4211" w:rsidRDefault="000B42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6" w14:textId="62E2AAA0" w:rsidR="008D48C9" w:rsidRPr="000F1083" w:rsidRDefault="000F1083" w:rsidP="000F1083">
    <w:pPr>
      <w:pStyle w:val="Footer"/>
    </w:pPr>
    <w:r w:rsidRPr="000F1083">
      <w:t>HTA Review Implementation Advisory Group</w:t>
    </w:r>
    <w:r>
      <w:t xml:space="preserve"> </w:t>
    </w:r>
    <w:r w:rsidR="00E06E24" w:rsidRPr="00DB46AC">
      <w:rPr>
        <w:vanish/>
      </w:rPr>
      <w:t xml:space="preserve">– Communique – </w:t>
    </w:r>
    <w:r w:rsidR="006F7CC4">
      <w:rPr>
        <w:vanish/>
      </w:rPr>
      <w:t>3 February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5D509" w14:textId="77777777" w:rsidR="000B4211" w:rsidRDefault="000B4211" w:rsidP="006B56BB">
      <w:r>
        <w:separator/>
      </w:r>
    </w:p>
    <w:p w14:paraId="7A6AA125" w14:textId="77777777" w:rsidR="000B4211" w:rsidRDefault="000B4211"/>
  </w:footnote>
  <w:footnote w:type="continuationSeparator" w:id="0">
    <w:p w14:paraId="239B7BD6" w14:textId="77777777" w:rsidR="000B4211" w:rsidRDefault="000B4211" w:rsidP="006B56BB">
      <w:r>
        <w:continuationSeparator/>
      </w:r>
    </w:p>
    <w:p w14:paraId="1EEA836E" w14:textId="77777777" w:rsidR="000B4211" w:rsidRDefault="000B4211"/>
  </w:footnote>
  <w:footnote w:type="continuationNotice" w:id="1">
    <w:p w14:paraId="73551CA5" w14:textId="77777777" w:rsidR="000B4211" w:rsidRDefault="000B42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082FB9"/>
    <w:multiLevelType w:val="hybridMultilevel"/>
    <w:tmpl w:val="FE8E4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8"/>
  </w:num>
  <w:num w:numId="3" w16cid:durableId="1174151104">
    <w:abstractNumId w:val="35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4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7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6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5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2"/>
  </w:num>
  <w:num w:numId="29" w16cid:durableId="445542558">
    <w:abstractNumId w:val="25"/>
  </w:num>
  <w:num w:numId="30" w16cid:durableId="1446660131">
    <w:abstractNumId w:val="27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3"/>
  </w:num>
  <w:num w:numId="36" w16cid:durableId="1153453428">
    <w:abstractNumId w:val="30"/>
  </w:num>
  <w:num w:numId="37" w16cid:durableId="443351438">
    <w:abstractNumId w:val="31"/>
  </w:num>
  <w:num w:numId="38" w16cid:durableId="1918467615">
    <w:abstractNumId w:val="29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9"/>
  </w:num>
  <w:num w:numId="43" w16cid:durableId="2081516674">
    <w:abstractNumId w:val="15"/>
  </w:num>
  <w:num w:numId="44" w16cid:durableId="222910696">
    <w:abstractNumId w:val="29"/>
  </w:num>
  <w:num w:numId="45" w16cid:durableId="1287391142">
    <w:abstractNumId w:val="29"/>
  </w:num>
  <w:num w:numId="46" w16cid:durableId="36007459">
    <w:abstractNumId w:val="29"/>
  </w:num>
  <w:num w:numId="47" w16cid:durableId="1798834121">
    <w:abstractNumId w:val="29"/>
  </w:num>
  <w:num w:numId="48" w16cid:durableId="521021077">
    <w:abstractNumId w:val="29"/>
  </w:num>
  <w:num w:numId="49" w16cid:durableId="18306048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50176"/>
    <w:rsid w:val="0005576F"/>
    <w:rsid w:val="000615F5"/>
    <w:rsid w:val="000633F0"/>
    <w:rsid w:val="00067456"/>
    <w:rsid w:val="00071506"/>
    <w:rsid w:val="0007154F"/>
    <w:rsid w:val="00073A7C"/>
    <w:rsid w:val="00073D9E"/>
    <w:rsid w:val="000763EA"/>
    <w:rsid w:val="00081181"/>
    <w:rsid w:val="00081AB1"/>
    <w:rsid w:val="00081F84"/>
    <w:rsid w:val="00082654"/>
    <w:rsid w:val="000838F4"/>
    <w:rsid w:val="00085FB5"/>
    <w:rsid w:val="00086BBD"/>
    <w:rsid w:val="00090316"/>
    <w:rsid w:val="00093981"/>
    <w:rsid w:val="00095B2D"/>
    <w:rsid w:val="000961D8"/>
    <w:rsid w:val="000A0A09"/>
    <w:rsid w:val="000A3D13"/>
    <w:rsid w:val="000A5939"/>
    <w:rsid w:val="000A6107"/>
    <w:rsid w:val="000A6A57"/>
    <w:rsid w:val="000A7233"/>
    <w:rsid w:val="000B067A"/>
    <w:rsid w:val="000B1540"/>
    <w:rsid w:val="000B1E53"/>
    <w:rsid w:val="000B33FD"/>
    <w:rsid w:val="000B4211"/>
    <w:rsid w:val="000B4ABA"/>
    <w:rsid w:val="000B4D29"/>
    <w:rsid w:val="000B6A5F"/>
    <w:rsid w:val="000C1240"/>
    <w:rsid w:val="000C243A"/>
    <w:rsid w:val="000C446A"/>
    <w:rsid w:val="000C4B16"/>
    <w:rsid w:val="000C50C3"/>
    <w:rsid w:val="000C5E14"/>
    <w:rsid w:val="000D128C"/>
    <w:rsid w:val="000D21F6"/>
    <w:rsid w:val="000D4500"/>
    <w:rsid w:val="000D7AEA"/>
    <w:rsid w:val="000E1254"/>
    <w:rsid w:val="000E167A"/>
    <w:rsid w:val="000E2C66"/>
    <w:rsid w:val="000E2CB5"/>
    <w:rsid w:val="000F06E0"/>
    <w:rsid w:val="000F1083"/>
    <w:rsid w:val="000F123C"/>
    <w:rsid w:val="000F2B9A"/>
    <w:rsid w:val="000F2FED"/>
    <w:rsid w:val="000F783B"/>
    <w:rsid w:val="001036DC"/>
    <w:rsid w:val="0010616D"/>
    <w:rsid w:val="00110478"/>
    <w:rsid w:val="001119A9"/>
    <w:rsid w:val="00114698"/>
    <w:rsid w:val="0011711B"/>
    <w:rsid w:val="0011798B"/>
    <w:rsid w:val="00117F8A"/>
    <w:rsid w:val="00121B9B"/>
    <w:rsid w:val="00122ADC"/>
    <w:rsid w:val="00123F5C"/>
    <w:rsid w:val="00125E02"/>
    <w:rsid w:val="00127FB6"/>
    <w:rsid w:val="00130F59"/>
    <w:rsid w:val="0013353A"/>
    <w:rsid w:val="00133CF4"/>
    <w:rsid w:val="00133EC0"/>
    <w:rsid w:val="00141CE5"/>
    <w:rsid w:val="00144908"/>
    <w:rsid w:val="00154755"/>
    <w:rsid w:val="00154B25"/>
    <w:rsid w:val="001571C7"/>
    <w:rsid w:val="00157C27"/>
    <w:rsid w:val="001606E2"/>
    <w:rsid w:val="00161094"/>
    <w:rsid w:val="00163AC5"/>
    <w:rsid w:val="00175430"/>
    <w:rsid w:val="00175461"/>
    <w:rsid w:val="0017665C"/>
    <w:rsid w:val="00176B8E"/>
    <w:rsid w:val="00177AD2"/>
    <w:rsid w:val="001815A8"/>
    <w:rsid w:val="001824FD"/>
    <w:rsid w:val="001840FA"/>
    <w:rsid w:val="00186209"/>
    <w:rsid w:val="00186298"/>
    <w:rsid w:val="00190079"/>
    <w:rsid w:val="0019070C"/>
    <w:rsid w:val="001949D7"/>
    <w:rsid w:val="0019622E"/>
    <w:rsid w:val="001966A7"/>
    <w:rsid w:val="001A4627"/>
    <w:rsid w:val="001A4979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C5D75"/>
    <w:rsid w:val="001C5DC8"/>
    <w:rsid w:val="001D06F0"/>
    <w:rsid w:val="001D7869"/>
    <w:rsid w:val="001E1BC6"/>
    <w:rsid w:val="001E2FEE"/>
    <w:rsid w:val="001F492A"/>
    <w:rsid w:val="001F5BBD"/>
    <w:rsid w:val="0020235E"/>
    <w:rsid w:val="002026CD"/>
    <w:rsid w:val="002033FC"/>
    <w:rsid w:val="002044BB"/>
    <w:rsid w:val="002078B3"/>
    <w:rsid w:val="00210B09"/>
    <w:rsid w:val="00210C9E"/>
    <w:rsid w:val="00211840"/>
    <w:rsid w:val="00213CA8"/>
    <w:rsid w:val="00214352"/>
    <w:rsid w:val="00215A97"/>
    <w:rsid w:val="00217238"/>
    <w:rsid w:val="00220D40"/>
    <w:rsid w:val="00220E5F"/>
    <w:rsid w:val="002212B5"/>
    <w:rsid w:val="00224ADF"/>
    <w:rsid w:val="00224BE5"/>
    <w:rsid w:val="00226668"/>
    <w:rsid w:val="00226EE2"/>
    <w:rsid w:val="00231C5F"/>
    <w:rsid w:val="00232E39"/>
    <w:rsid w:val="00233809"/>
    <w:rsid w:val="002376C9"/>
    <w:rsid w:val="00237E2B"/>
    <w:rsid w:val="00240046"/>
    <w:rsid w:val="0024069A"/>
    <w:rsid w:val="00242792"/>
    <w:rsid w:val="0024324A"/>
    <w:rsid w:val="0024797F"/>
    <w:rsid w:val="0025119E"/>
    <w:rsid w:val="00251269"/>
    <w:rsid w:val="00251915"/>
    <w:rsid w:val="002534EA"/>
    <w:rsid w:val="002535C0"/>
    <w:rsid w:val="002579FE"/>
    <w:rsid w:val="00262812"/>
    <w:rsid w:val="0026311C"/>
    <w:rsid w:val="00265B59"/>
    <w:rsid w:val="0026668C"/>
    <w:rsid w:val="00266AC1"/>
    <w:rsid w:val="0027064E"/>
    <w:rsid w:val="0027178C"/>
    <w:rsid w:val="002719FA"/>
    <w:rsid w:val="00272668"/>
    <w:rsid w:val="0027330B"/>
    <w:rsid w:val="0027415E"/>
    <w:rsid w:val="00277879"/>
    <w:rsid w:val="00277C06"/>
    <w:rsid w:val="002803AD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1F14"/>
    <w:rsid w:val="002B20E6"/>
    <w:rsid w:val="002B410F"/>
    <w:rsid w:val="002B42A3"/>
    <w:rsid w:val="002C0CDD"/>
    <w:rsid w:val="002C38C4"/>
    <w:rsid w:val="002C4196"/>
    <w:rsid w:val="002D0156"/>
    <w:rsid w:val="002D5964"/>
    <w:rsid w:val="002D72A8"/>
    <w:rsid w:val="002D77FE"/>
    <w:rsid w:val="002E1A1D"/>
    <w:rsid w:val="002E319F"/>
    <w:rsid w:val="002E4081"/>
    <w:rsid w:val="002E5B78"/>
    <w:rsid w:val="002E6AC1"/>
    <w:rsid w:val="002E7A59"/>
    <w:rsid w:val="002F3AE3"/>
    <w:rsid w:val="002F4CEA"/>
    <w:rsid w:val="002F6346"/>
    <w:rsid w:val="0030464B"/>
    <w:rsid w:val="00305145"/>
    <w:rsid w:val="00305D17"/>
    <w:rsid w:val="0030786C"/>
    <w:rsid w:val="00310BD8"/>
    <w:rsid w:val="00312FF6"/>
    <w:rsid w:val="00314A51"/>
    <w:rsid w:val="00317E67"/>
    <w:rsid w:val="00322BEE"/>
    <w:rsid w:val="003233DE"/>
    <w:rsid w:val="0032466B"/>
    <w:rsid w:val="00327F94"/>
    <w:rsid w:val="00330813"/>
    <w:rsid w:val="003330EB"/>
    <w:rsid w:val="00335695"/>
    <w:rsid w:val="00340C5C"/>
    <w:rsid w:val="003415FD"/>
    <w:rsid w:val="003429F0"/>
    <w:rsid w:val="00345A82"/>
    <w:rsid w:val="003462A9"/>
    <w:rsid w:val="003466D1"/>
    <w:rsid w:val="0035097A"/>
    <w:rsid w:val="00352580"/>
    <w:rsid w:val="00352610"/>
    <w:rsid w:val="003540A4"/>
    <w:rsid w:val="0035728E"/>
    <w:rsid w:val="003574ED"/>
    <w:rsid w:val="00357BCC"/>
    <w:rsid w:val="00360E4E"/>
    <w:rsid w:val="0036517E"/>
    <w:rsid w:val="00367589"/>
    <w:rsid w:val="00367CAE"/>
    <w:rsid w:val="00370AAA"/>
    <w:rsid w:val="00371345"/>
    <w:rsid w:val="00373460"/>
    <w:rsid w:val="00373CEA"/>
    <w:rsid w:val="00374188"/>
    <w:rsid w:val="00374622"/>
    <w:rsid w:val="00375395"/>
    <w:rsid w:val="00375F77"/>
    <w:rsid w:val="00376591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B5731"/>
    <w:rsid w:val="003B5D1C"/>
    <w:rsid w:val="003C0FEC"/>
    <w:rsid w:val="003C156A"/>
    <w:rsid w:val="003C2AC8"/>
    <w:rsid w:val="003C337D"/>
    <w:rsid w:val="003D033A"/>
    <w:rsid w:val="003D17F9"/>
    <w:rsid w:val="003D2D88"/>
    <w:rsid w:val="003D41EA"/>
    <w:rsid w:val="003D4850"/>
    <w:rsid w:val="003D535A"/>
    <w:rsid w:val="003D6D90"/>
    <w:rsid w:val="003D735B"/>
    <w:rsid w:val="003E0CD9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3D20"/>
    <w:rsid w:val="00404F8B"/>
    <w:rsid w:val="00405256"/>
    <w:rsid w:val="00410031"/>
    <w:rsid w:val="00413E1F"/>
    <w:rsid w:val="00415C81"/>
    <w:rsid w:val="004205D8"/>
    <w:rsid w:val="004249B5"/>
    <w:rsid w:val="004270DB"/>
    <w:rsid w:val="004275FC"/>
    <w:rsid w:val="00432378"/>
    <w:rsid w:val="00436C3F"/>
    <w:rsid w:val="0043703D"/>
    <w:rsid w:val="00440411"/>
    <w:rsid w:val="00440D65"/>
    <w:rsid w:val="004430EB"/>
    <w:rsid w:val="004435E6"/>
    <w:rsid w:val="004449E4"/>
    <w:rsid w:val="00447E31"/>
    <w:rsid w:val="00453923"/>
    <w:rsid w:val="00454B9B"/>
    <w:rsid w:val="00457858"/>
    <w:rsid w:val="00457E46"/>
    <w:rsid w:val="00460B0B"/>
    <w:rsid w:val="00460CB2"/>
    <w:rsid w:val="00461023"/>
    <w:rsid w:val="00462579"/>
    <w:rsid w:val="00462FAC"/>
    <w:rsid w:val="00463B4A"/>
    <w:rsid w:val="00464631"/>
    <w:rsid w:val="00464B79"/>
    <w:rsid w:val="0046548A"/>
    <w:rsid w:val="00465A9B"/>
    <w:rsid w:val="0046797E"/>
    <w:rsid w:val="00467BBF"/>
    <w:rsid w:val="00473208"/>
    <w:rsid w:val="00482917"/>
    <w:rsid w:val="0048593C"/>
    <w:rsid w:val="004867E2"/>
    <w:rsid w:val="0049090B"/>
    <w:rsid w:val="004929A9"/>
    <w:rsid w:val="00492D44"/>
    <w:rsid w:val="004935AB"/>
    <w:rsid w:val="004964FD"/>
    <w:rsid w:val="00496519"/>
    <w:rsid w:val="00497C82"/>
    <w:rsid w:val="004A5D18"/>
    <w:rsid w:val="004A78D9"/>
    <w:rsid w:val="004B1579"/>
    <w:rsid w:val="004B3586"/>
    <w:rsid w:val="004B4730"/>
    <w:rsid w:val="004B4E87"/>
    <w:rsid w:val="004B5A85"/>
    <w:rsid w:val="004B5EFF"/>
    <w:rsid w:val="004B7A88"/>
    <w:rsid w:val="004B7CA4"/>
    <w:rsid w:val="004C10CF"/>
    <w:rsid w:val="004C3439"/>
    <w:rsid w:val="004C4357"/>
    <w:rsid w:val="004C458A"/>
    <w:rsid w:val="004C66CD"/>
    <w:rsid w:val="004C6B8D"/>
    <w:rsid w:val="004C6BCF"/>
    <w:rsid w:val="004D2DEE"/>
    <w:rsid w:val="004D58BF"/>
    <w:rsid w:val="004D672B"/>
    <w:rsid w:val="004E055F"/>
    <w:rsid w:val="004E1490"/>
    <w:rsid w:val="004E4280"/>
    <w:rsid w:val="004E4335"/>
    <w:rsid w:val="004E621B"/>
    <w:rsid w:val="004E6E0D"/>
    <w:rsid w:val="004F0452"/>
    <w:rsid w:val="004F13EE"/>
    <w:rsid w:val="004F2022"/>
    <w:rsid w:val="004F7C05"/>
    <w:rsid w:val="00500ECD"/>
    <w:rsid w:val="00501C94"/>
    <w:rsid w:val="0050235F"/>
    <w:rsid w:val="00503A88"/>
    <w:rsid w:val="00506432"/>
    <w:rsid w:val="005176A0"/>
    <w:rsid w:val="0052051D"/>
    <w:rsid w:val="005206FE"/>
    <w:rsid w:val="00521B11"/>
    <w:rsid w:val="00522825"/>
    <w:rsid w:val="0052599D"/>
    <w:rsid w:val="005266FF"/>
    <w:rsid w:val="005308B0"/>
    <w:rsid w:val="00533C31"/>
    <w:rsid w:val="005405E7"/>
    <w:rsid w:val="005419DC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61322"/>
    <w:rsid w:val="005622C2"/>
    <w:rsid w:val="005650ED"/>
    <w:rsid w:val="00575754"/>
    <w:rsid w:val="00581FBA"/>
    <w:rsid w:val="00584A34"/>
    <w:rsid w:val="00586BAD"/>
    <w:rsid w:val="0058736B"/>
    <w:rsid w:val="00590BE8"/>
    <w:rsid w:val="0059100E"/>
    <w:rsid w:val="00591E20"/>
    <w:rsid w:val="00595408"/>
    <w:rsid w:val="00595E84"/>
    <w:rsid w:val="005A002A"/>
    <w:rsid w:val="005A0C59"/>
    <w:rsid w:val="005A1ED4"/>
    <w:rsid w:val="005A31A9"/>
    <w:rsid w:val="005A3AB3"/>
    <w:rsid w:val="005A48EB"/>
    <w:rsid w:val="005A4E59"/>
    <w:rsid w:val="005A6CFB"/>
    <w:rsid w:val="005B44D5"/>
    <w:rsid w:val="005B464E"/>
    <w:rsid w:val="005B62D5"/>
    <w:rsid w:val="005C5AEB"/>
    <w:rsid w:val="005D6A09"/>
    <w:rsid w:val="005E0A3F"/>
    <w:rsid w:val="005E589A"/>
    <w:rsid w:val="005E5A96"/>
    <w:rsid w:val="005E6883"/>
    <w:rsid w:val="005E772F"/>
    <w:rsid w:val="005F1CED"/>
    <w:rsid w:val="005F3BDC"/>
    <w:rsid w:val="005F4635"/>
    <w:rsid w:val="005F4ECA"/>
    <w:rsid w:val="0060326B"/>
    <w:rsid w:val="006041BE"/>
    <w:rsid w:val="006043C7"/>
    <w:rsid w:val="00605E53"/>
    <w:rsid w:val="00613BAE"/>
    <w:rsid w:val="00617236"/>
    <w:rsid w:val="00624B52"/>
    <w:rsid w:val="00625955"/>
    <w:rsid w:val="00627BCC"/>
    <w:rsid w:val="00630058"/>
    <w:rsid w:val="00630794"/>
    <w:rsid w:val="006309D5"/>
    <w:rsid w:val="00631DF4"/>
    <w:rsid w:val="00632489"/>
    <w:rsid w:val="00632CD6"/>
    <w:rsid w:val="00634175"/>
    <w:rsid w:val="006408AC"/>
    <w:rsid w:val="00640967"/>
    <w:rsid w:val="00641EDC"/>
    <w:rsid w:val="00647C0F"/>
    <w:rsid w:val="006511B6"/>
    <w:rsid w:val="00653731"/>
    <w:rsid w:val="0065423D"/>
    <w:rsid w:val="0065758C"/>
    <w:rsid w:val="00657FF8"/>
    <w:rsid w:val="006641CD"/>
    <w:rsid w:val="00670D99"/>
    <w:rsid w:val="00670E2B"/>
    <w:rsid w:val="006734BB"/>
    <w:rsid w:val="0067697A"/>
    <w:rsid w:val="0068134A"/>
    <w:rsid w:val="006821EB"/>
    <w:rsid w:val="00694260"/>
    <w:rsid w:val="006B2286"/>
    <w:rsid w:val="006B2943"/>
    <w:rsid w:val="006B2D67"/>
    <w:rsid w:val="006B56BB"/>
    <w:rsid w:val="006B56FB"/>
    <w:rsid w:val="006B734E"/>
    <w:rsid w:val="006C374C"/>
    <w:rsid w:val="006C3E42"/>
    <w:rsid w:val="006C77A8"/>
    <w:rsid w:val="006D1454"/>
    <w:rsid w:val="006D4098"/>
    <w:rsid w:val="006D7681"/>
    <w:rsid w:val="006D7B2E"/>
    <w:rsid w:val="006E02EA"/>
    <w:rsid w:val="006E069B"/>
    <w:rsid w:val="006E0968"/>
    <w:rsid w:val="006E2AF6"/>
    <w:rsid w:val="006F407A"/>
    <w:rsid w:val="006F7CC4"/>
    <w:rsid w:val="00701275"/>
    <w:rsid w:val="007015E6"/>
    <w:rsid w:val="00701D8C"/>
    <w:rsid w:val="007075E5"/>
    <w:rsid w:val="00707F56"/>
    <w:rsid w:val="00713558"/>
    <w:rsid w:val="00720326"/>
    <w:rsid w:val="00720D08"/>
    <w:rsid w:val="007234A9"/>
    <w:rsid w:val="0072610E"/>
    <w:rsid w:val="007263B9"/>
    <w:rsid w:val="00727D0D"/>
    <w:rsid w:val="00730E51"/>
    <w:rsid w:val="00731DB7"/>
    <w:rsid w:val="007334F8"/>
    <w:rsid w:val="007339CD"/>
    <w:rsid w:val="007347A1"/>
    <w:rsid w:val="007359D8"/>
    <w:rsid w:val="007362D4"/>
    <w:rsid w:val="007369F8"/>
    <w:rsid w:val="007375FA"/>
    <w:rsid w:val="0074120B"/>
    <w:rsid w:val="0074241C"/>
    <w:rsid w:val="00746D2B"/>
    <w:rsid w:val="00751DA7"/>
    <w:rsid w:val="00761942"/>
    <w:rsid w:val="00763132"/>
    <w:rsid w:val="007652D5"/>
    <w:rsid w:val="0076672A"/>
    <w:rsid w:val="007721B1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58B2"/>
    <w:rsid w:val="007A602B"/>
    <w:rsid w:val="007A6FE2"/>
    <w:rsid w:val="007B00F4"/>
    <w:rsid w:val="007B0D75"/>
    <w:rsid w:val="007B1760"/>
    <w:rsid w:val="007B4017"/>
    <w:rsid w:val="007C16E8"/>
    <w:rsid w:val="007C1D76"/>
    <w:rsid w:val="007C1E11"/>
    <w:rsid w:val="007C1FDC"/>
    <w:rsid w:val="007C6D9C"/>
    <w:rsid w:val="007C7DDB"/>
    <w:rsid w:val="007D2CC7"/>
    <w:rsid w:val="007D673D"/>
    <w:rsid w:val="007E0F92"/>
    <w:rsid w:val="007E2AB5"/>
    <w:rsid w:val="007E41C2"/>
    <w:rsid w:val="007E4D09"/>
    <w:rsid w:val="007F2220"/>
    <w:rsid w:val="007F2FC3"/>
    <w:rsid w:val="007F3241"/>
    <w:rsid w:val="007F3D7E"/>
    <w:rsid w:val="007F4AB2"/>
    <w:rsid w:val="007F4B3E"/>
    <w:rsid w:val="00801207"/>
    <w:rsid w:val="008038F2"/>
    <w:rsid w:val="0080662B"/>
    <w:rsid w:val="00810CE3"/>
    <w:rsid w:val="008127AF"/>
    <w:rsid w:val="00812B46"/>
    <w:rsid w:val="00815700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43049"/>
    <w:rsid w:val="00844A7A"/>
    <w:rsid w:val="0084543B"/>
    <w:rsid w:val="008501AD"/>
    <w:rsid w:val="008513C1"/>
    <w:rsid w:val="00851925"/>
    <w:rsid w:val="0085209B"/>
    <w:rsid w:val="00855512"/>
    <w:rsid w:val="00856B66"/>
    <w:rsid w:val="008601AC"/>
    <w:rsid w:val="00861A5F"/>
    <w:rsid w:val="00862364"/>
    <w:rsid w:val="008644AD"/>
    <w:rsid w:val="00865735"/>
    <w:rsid w:val="0086587E"/>
    <w:rsid w:val="00865DDB"/>
    <w:rsid w:val="00866394"/>
    <w:rsid w:val="00867538"/>
    <w:rsid w:val="0087018A"/>
    <w:rsid w:val="00871EED"/>
    <w:rsid w:val="00872891"/>
    <w:rsid w:val="00873D90"/>
    <w:rsid w:val="00873FC8"/>
    <w:rsid w:val="00884C63"/>
    <w:rsid w:val="00885908"/>
    <w:rsid w:val="0088600B"/>
    <w:rsid w:val="008864B7"/>
    <w:rsid w:val="0089677E"/>
    <w:rsid w:val="008A33D8"/>
    <w:rsid w:val="008A7438"/>
    <w:rsid w:val="008B001B"/>
    <w:rsid w:val="008B1334"/>
    <w:rsid w:val="008B19BA"/>
    <w:rsid w:val="008B25C7"/>
    <w:rsid w:val="008B65BE"/>
    <w:rsid w:val="008B74E7"/>
    <w:rsid w:val="008C0278"/>
    <w:rsid w:val="008C10AB"/>
    <w:rsid w:val="008C23CF"/>
    <w:rsid w:val="008C24E9"/>
    <w:rsid w:val="008C4B41"/>
    <w:rsid w:val="008C79CF"/>
    <w:rsid w:val="008D0533"/>
    <w:rsid w:val="008D42CB"/>
    <w:rsid w:val="008D4758"/>
    <w:rsid w:val="008D48C9"/>
    <w:rsid w:val="008D6381"/>
    <w:rsid w:val="008E0C77"/>
    <w:rsid w:val="008E0D82"/>
    <w:rsid w:val="008E15B0"/>
    <w:rsid w:val="008E625F"/>
    <w:rsid w:val="008F09B0"/>
    <w:rsid w:val="008F264D"/>
    <w:rsid w:val="008F4447"/>
    <w:rsid w:val="009007A3"/>
    <w:rsid w:val="009040E9"/>
    <w:rsid w:val="00904693"/>
    <w:rsid w:val="00904E9C"/>
    <w:rsid w:val="009074E1"/>
    <w:rsid w:val="009112F7"/>
    <w:rsid w:val="00911D09"/>
    <w:rsid w:val="009122AF"/>
    <w:rsid w:val="00912322"/>
    <w:rsid w:val="00912D54"/>
    <w:rsid w:val="0091389F"/>
    <w:rsid w:val="00914973"/>
    <w:rsid w:val="00915B49"/>
    <w:rsid w:val="009163ED"/>
    <w:rsid w:val="009208F7"/>
    <w:rsid w:val="00921649"/>
    <w:rsid w:val="00922517"/>
    <w:rsid w:val="00922722"/>
    <w:rsid w:val="00922881"/>
    <w:rsid w:val="00925938"/>
    <w:rsid w:val="009261E6"/>
    <w:rsid w:val="009268E1"/>
    <w:rsid w:val="009278E6"/>
    <w:rsid w:val="009326E9"/>
    <w:rsid w:val="009344DE"/>
    <w:rsid w:val="009350FC"/>
    <w:rsid w:val="0094131C"/>
    <w:rsid w:val="00942553"/>
    <w:rsid w:val="00945E7F"/>
    <w:rsid w:val="0095095B"/>
    <w:rsid w:val="00952F7C"/>
    <w:rsid w:val="00953517"/>
    <w:rsid w:val="009537B6"/>
    <w:rsid w:val="009557C1"/>
    <w:rsid w:val="00955905"/>
    <w:rsid w:val="00957C23"/>
    <w:rsid w:val="00960D6E"/>
    <w:rsid w:val="00967437"/>
    <w:rsid w:val="0096777A"/>
    <w:rsid w:val="00970207"/>
    <w:rsid w:val="00970A95"/>
    <w:rsid w:val="00970AFB"/>
    <w:rsid w:val="009724AB"/>
    <w:rsid w:val="00974B59"/>
    <w:rsid w:val="009756AD"/>
    <w:rsid w:val="00976C03"/>
    <w:rsid w:val="0098047C"/>
    <w:rsid w:val="00980CA0"/>
    <w:rsid w:val="0098122D"/>
    <w:rsid w:val="0098340B"/>
    <w:rsid w:val="009839FE"/>
    <w:rsid w:val="00983F0B"/>
    <w:rsid w:val="00984B31"/>
    <w:rsid w:val="00986830"/>
    <w:rsid w:val="009918E1"/>
    <w:rsid w:val="009924C3"/>
    <w:rsid w:val="00992608"/>
    <w:rsid w:val="00993102"/>
    <w:rsid w:val="0099480B"/>
    <w:rsid w:val="009979A3"/>
    <w:rsid w:val="009A7DA8"/>
    <w:rsid w:val="009B1570"/>
    <w:rsid w:val="009B3BF9"/>
    <w:rsid w:val="009C5F99"/>
    <w:rsid w:val="009C6F10"/>
    <w:rsid w:val="009D148F"/>
    <w:rsid w:val="009D3D70"/>
    <w:rsid w:val="009D580B"/>
    <w:rsid w:val="009E1CD5"/>
    <w:rsid w:val="009E6F7E"/>
    <w:rsid w:val="009E7A57"/>
    <w:rsid w:val="009F035C"/>
    <w:rsid w:val="009F3B91"/>
    <w:rsid w:val="009F4803"/>
    <w:rsid w:val="009F4F6A"/>
    <w:rsid w:val="00A023D1"/>
    <w:rsid w:val="00A11C39"/>
    <w:rsid w:val="00A120FC"/>
    <w:rsid w:val="00A13EB5"/>
    <w:rsid w:val="00A15A3E"/>
    <w:rsid w:val="00A15D6D"/>
    <w:rsid w:val="00A16E36"/>
    <w:rsid w:val="00A16FA3"/>
    <w:rsid w:val="00A17CCF"/>
    <w:rsid w:val="00A24961"/>
    <w:rsid w:val="00A24B10"/>
    <w:rsid w:val="00A277EF"/>
    <w:rsid w:val="00A279A9"/>
    <w:rsid w:val="00A3040F"/>
    <w:rsid w:val="00A30E9B"/>
    <w:rsid w:val="00A35263"/>
    <w:rsid w:val="00A36100"/>
    <w:rsid w:val="00A415AC"/>
    <w:rsid w:val="00A42278"/>
    <w:rsid w:val="00A4512D"/>
    <w:rsid w:val="00A50244"/>
    <w:rsid w:val="00A54391"/>
    <w:rsid w:val="00A572B0"/>
    <w:rsid w:val="00A61018"/>
    <w:rsid w:val="00A627D7"/>
    <w:rsid w:val="00A656C7"/>
    <w:rsid w:val="00A66B57"/>
    <w:rsid w:val="00A67A5F"/>
    <w:rsid w:val="00A705AF"/>
    <w:rsid w:val="00A71954"/>
    <w:rsid w:val="00A72454"/>
    <w:rsid w:val="00A759AA"/>
    <w:rsid w:val="00A77696"/>
    <w:rsid w:val="00A77F2A"/>
    <w:rsid w:val="00A80557"/>
    <w:rsid w:val="00A805CF"/>
    <w:rsid w:val="00A817D9"/>
    <w:rsid w:val="00A81D33"/>
    <w:rsid w:val="00A8341C"/>
    <w:rsid w:val="00A837A4"/>
    <w:rsid w:val="00A85298"/>
    <w:rsid w:val="00A86A64"/>
    <w:rsid w:val="00A92A6F"/>
    <w:rsid w:val="00A930AE"/>
    <w:rsid w:val="00A9711C"/>
    <w:rsid w:val="00AA1A95"/>
    <w:rsid w:val="00AA2344"/>
    <w:rsid w:val="00AA260F"/>
    <w:rsid w:val="00AA79F5"/>
    <w:rsid w:val="00AB1535"/>
    <w:rsid w:val="00AB1B1A"/>
    <w:rsid w:val="00AB1EE7"/>
    <w:rsid w:val="00AB243F"/>
    <w:rsid w:val="00AB29FF"/>
    <w:rsid w:val="00AB4B37"/>
    <w:rsid w:val="00AB5762"/>
    <w:rsid w:val="00AC0C0B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2A94"/>
    <w:rsid w:val="00B04580"/>
    <w:rsid w:val="00B04B09"/>
    <w:rsid w:val="00B054A6"/>
    <w:rsid w:val="00B10753"/>
    <w:rsid w:val="00B15514"/>
    <w:rsid w:val="00B16A51"/>
    <w:rsid w:val="00B31564"/>
    <w:rsid w:val="00B32222"/>
    <w:rsid w:val="00B33117"/>
    <w:rsid w:val="00B34186"/>
    <w:rsid w:val="00B360BB"/>
    <w:rsid w:val="00B3618D"/>
    <w:rsid w:val="00B36233"/>
    <w:rsid w:val="00B42851"/>
    <w:rsid w:val="00B42885"/>
    <w:rsid w:val="00B42CC8"/>
    <w:rsid w:val="00B430B9"/>
    <w:rsid w:val="00B44FF6"/>
    <w:rsid w:val="00B45AC7"/>
    <w:rsid w:val="00B5360A"/>
    <w:rsid w:val="00B5372F"/>
    <w:rsid w:val="00B54577"/>
    <w:rsid w:val="00B55E3F"/>
    <w:rsid w:val="00B56A4F"/>
    <w:rsid w:val="00B576A4"/>
    <w:rsid w:val="00B61129"/>
    <w:rsid w:val="00B6535D"/>
    <w:rsid w:val="00B666A3"/>
    <w:rsid w:val="00B67E7F"/>
    <w:rsid w:val="00B7263B"/>
    <w:rsid w:val="00B75A3A"/>
    <w:rsid w:val="00B76ECC"/>
    <w:rsid w:val="00B80D26"/>
    <w:rsid w:val="00B839B2"/>
    <w:rsid w:val="00B93E76"/>
    <w:rsid w:val="00B9422D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D0617"/>
    <w:rsid w:val="00BD26BF"/>
    <w:rsid w:val="00BD2E9B"/>
    <w:rsid w:val="00BD7FB2"/>
    <w:rsid w:val="00BF1CBF"/>
    <w:rsid w:val="00C0080E"/>
    <w:rsid w:val="00C00930"/>
    <w:rsid w:val="00C01785"/>
    <w:rsid w:val="00C0180A"/>
    <w:rsid w:val="00C02894"/>
    <w:rsid w:val="00C04778"/>
    <w:rsid w:val="00C0497C"/>
    <w:rsid w:val="00C060AD"/>
    <w:rsid w:val="00C10827"/>
    <w:rsid w:val="00C113BF"/>
    <w:rsid w:val="00C16C3C"/>
    <w:rsid w:val="00C2176E"/>
    <w:rsid w:val="00C23430"/>
    <w:rsid w:val="00C263F0"/>
    <w:rsid w:val="00C27D67"/>
    <w:rsid w:val="00C30786"/>
    <w:rsid w:val="00C33316"/>
    <w:rsid w:val="00C36812"/>
    <w:rsid w:val="00C4006B"/>
    <w:rsid w:val="00C40599"/>
    <w:rsid w:val="00C40BBA"/>
    <w:rsid w:val="00C4631F"/>
    <w:rsid w:val="00C47666"/>
    <w:rsid w:val="00C47CDE"/>
    <w:rsid w:val="00C50E16"/>
    <w:rsid w:val="00C543EB"/>
    <w:rsid w:val="00C55258"/>
    <w:rsid w:val="00C62586"/>
    <w:rsid w:val="00C6369B"/>
    <w:rsid w:val="00C64B23"/>
    <w:rsid w:val="00C661EC"/>
    <w:rsid w:val="00C679B5"/>
    <w:rsid w:val="00C70E6D"/>
    <w:rsid w:val="00C80043"/>
    <w:rsid w:val="00C82EEB"/>
    <w:rsid w:val="00C8510F"/>
    <w:rsid w:val="00C87551"/>
    <w:rsid w:val="00C96118"/>
    <w:rsid w:val="00C96DB8"/>
    <w:rsid w:val="00C971DC"/>
    <w:rsid w:val="00CA16B7"/>
    <w:rsid w:val="00CA5089"/>
    <w:rsid w:val="00CA556A"/>
    <w:rsid w:val="00CA62AE"/>
    <w:rsid w:val="00CA6434"/>
    <w:rsid w:val="00CA719E"/>
    <w:rsid w:val="00CB5B1A"/>
    <w:rsid w:val="00CC220B"/>
    <w:rsid w:val="00CC3E29"/>
    <w:rsid w:val="00CC4F4E"/>
    <w:rsid w:val="00CC5C43"/>
    <w:rsid w:val="00CD02AE"/>
    <w:rsid w:val="00CD2A4F"/>
    <w:rsid w:val="00CD2CB0"/>
    <w:rsid w:val="00CD75CC"/>
    <w:rsid w:val="00CE03CA"/>
    <w:rsid w:val="00CE12E6"/>
    <w:rsid w:val="00CE22F1"/>
    <w:rsid w:val="00CE2673"/>
    <w:rsid w:val="00CE50F2"/>
    <w:rsid w:val="00CE6502"/>
    <w:rsid w:val="00CE6F2E"/>
    <w:rsid w:val="00CE7590"/>
    <w:rsid w:val="00CF0B28"/>
    <w:rsid w:val="00CF215A"/>
    <w:rsid w:val="00CF2331"/>
    <w:rsid w:val="00CF4B7B"/>
    <w:rsid w:val="00CF7D3C"/>
    <w:rsid w:val="00D01F09"/>
    <w:rsid w:val="00D10A5B"/>
    <w:rsid w:val="00D13069"/>
    <w:rsid w:val="00D13A44"/>
    <w:rsid w:val="00D147EB"/>
    <w:rsid w:val="00D16E0A"/>
    <w:rsid w:val="00D20755"/>
    <w:rsid w:val="00D20C6C"/>
    <w:rsid w:val="00D233D3"/>
    <w:rsid w:val="00D30506"/>
    <w:rsid w:val="00D32DAE"/>
    <w:rsid w:val="00D33D0E"/>
    <w:rsid w:val="00D34667"/>
    <w:rsid w:val="00D361ED"/>
    <w:rsid w:val="00D37A4B"/>
    <w:rsid w:val="00D401E1"/>
    <w:rsid w:val="00D408B4"/>
    <w:rsid w:val="00D524C8"/>
    <w:rsid w:val="00D53F9E"/>
    <w:rsid w:val="00D54187"/>
    <w:rsid w:val="00D55A83"/>
    <w:rsid w:val="00D64F84"/>
    <w:rsid w:val="00D70E24"/>
    <w:rsid w:val="00D71F72"/>
    <w:rsid w:val="00D7285B"/>
    <w:rsid w:val="00D72B61"/>
    <w:rsid w:val="00D77F34"/>
    <w:rsid w:val="00D8233E"/>
    <w:rsid w:val="00D878E7"/>
    <w:rsid w:val="00D95234"/>
    <w:rsid w:val="00D95BCA"/>
    <w:rsid w:val="00DA3D1D"/>
    <w:rsid w:val="00DA6A38"/>
    <w:rsid w:val="00DA73CA"/>
    <w:rsid w:val="00DB2AA7"/>
    <w:rsid w:val="00DB46AC"/>
    <w:rsid w:val="00DB5DA2"/>
    <w:rsid w:val="00DB6286"/>
    <w:rsid w:val="00DB645F"/>
    <w:rsid w:val="00DB65B4"/>
    <w:rsid w:val="00DB76E9"/>
    <w:rsid w:val="00DC0A67"/>
    <w:rsid w:val="00DC12D5"/>
    <w:rsid w:val="00DC1D5E"/>
    <w:rsid w:val="00DC5220"/>
    <w:rsid w:val="00DC775E"/>
    <w:rsid w:val="00DD2061"/>
    <w:rsid w:val="00DD39D1"/>
    <w:rsid w:val="00DD6017"/>
    <w:rsid w:val="00DD6718"/>
    <w:rsid w:val="00DD7DAB"/>
    <w:rsid w:val="00DE0BD5"/>
    <w:rsid w:val="00DE11AC"/>
    <w:rsid w:val="00DE3355"/>
    <w:rsid w:val="00DE6AD6"/>
    <w:rsid w:val="00DF0C60"/>
    <w:rsid w:val="00DF32D9"/>
    <w:rsid w:val="00DF486F"/>
    <w:rsid w:val="00DF5B5B"/>
    <w:rsid w:val="00DF6A53"/>
    <w:rsid w:val="00DF7619"/>
    <w:rsid w:val="00E03063"/>
    <w:rsid w:val="00E03DE3"/>
    <w:rsid w:val="00E042D8"/>
    <w:rsid w:val="00E06E24"/>
    <w:rsid w:val="00E07EE7"/>
    <w:rsid w:val="00E1103B"/>
    <w:rsid w:val="00E17B44"/>
    <w:rsid w:val="00E20A24"/>
    <w:rsid w:val="00E20F27"/>
    <w:rsid w:val="00E22443"/>
    <w:rsid w:val="00E2431A"/>
    <w:rsid w:val="00E27FEA"/>
    <w:rsid w:val="00E40292"/>
    <w:rsid w:val="00E4086F"/>
    <w:rsid w:val="00E43B3C"/>
    <w:rsid w:val="00E44A7F"/>
    <w:rsid w:val="00E475BE"/>
    <w:rsid w:val="00E50188"/>
    <w:rsid w:val="00E50BB3"/>
    <w:rsid w:val="00E515CB"/>
    <w:rsid w:val="00E52260"/>
    <w:rsid w:val="00E57D8B"/>
    <w:rsid w:val="00E639B6"/>
    <w:rsid w:val="00E6434B"/>
    <w:rsid w:val="00E6463D"/>
    <w:rsid w:val="00E7064F"/>
    <w:rsid w:val="00E72E9B"/>
    <w:rsid w:val="00E74F2B"/>
    <w:rsid w:val="00E76443"/>
    <w:rsid w:val="00E835DD"/>
    <w:rsid w:val="00E850C3"/>
    <w:rsid w:val="00E852CA"/>
    <w:rsid w:val="00E852ED"/>
    <w:rsid w:val="00E87069"/>
    <w:rsid w:val="00E87C46"/>
    <w:rsid w:val="00E87DF2"/>
    <w:rsid w:val="00E9462E"/>
    <w:rsid w:val="00E96762"/>
    <w:rsid w:val="00EA400F"/>
    <w:rsid w:val="00EA43AC"/>
    <w:rsid w:val="00EA470E"/>
    <w:rsid w:val="00EA47A7"/>
    <w:rsid w:val="00EA57EB"/>
    <w:rsid w:val="00EA737B"/>
    <w:rsid w:val="00EB21B3"/>
    <w:rsid w:val="00EB3226"/>
    <w:rsid w:val="00EB7B61"/>
    <w:rsid w:val="00EC1CE4"/>
    <w:rsid w:val="00EC1E30"/>
    <w:rsid w:val="00EC213A"/>
    <w:rsid w:val="00EC4E8B"/>
    <w:rsid w:val="00EC7744"/>
    <w:rsid w:val="00EC7E40"/>
    <w:rsid w:val="00ED0DAD"/>
    <w:rsid w:val="00ED0F46"/>
    <w:rsid w:val="00ED2373"/>
    <w:rsid w:val="00ED383A"/>
    <w:rsid w:val="00ED639A"/>
    <w:rsid w:val="00ED7230"/>
    <w:rsid w:val="00EE2A76"/>
    <w:rsid w:val="00EE375C"/>
    <w:rsid w:val="00EE3C03"/>
    <w:rsid w:val="00EE3E8A"/>
    <w:rsid w:val="00EE4195"/>
    <w:rsid w:val="00EF2429"/>
    <w:rsid w:val="00EF58B8"/>
    <w:rsid w:val="00EF6502"/>
    <w:rsid w:val="00EF6ECA"/>
    <w:rsid w:val="00F024E1"/>
    <w:rsid w:val="00F04976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3821"/>
    <w:rsid w:val="00F24A3C"/>
    <w:rsid w:val="00F271ED"/>
    <w:rsid w:val="00F321DE"/>
    <w:rsid w:val="00F33777"/>
    <w:rsid w:val="00F40648"/>
    <w:rsid w:val="00F47DA2"/>
    <w:rsid w:val="00F519FC"/>
    <w:rsid w:val="00F54907"/>
    <w:rsid w:val="00F56F73"/>
    <w:rsid w:val="00F6239D"/>
    <w:rsid w:val="00F637E6"/>
    <w:rsid w:val="00F66F9E"/>
    <w:rsid w:val="00F715D2"/>
    <w:rsid w:val="00F7274F"/>
    <w:rsid w:val="00F74E84"/>
    <w:rsid w:val="00F76FA8"/>
    <w:rsid w:val="00F800BE"/>
    <w:rsid w:val="00F84FDF"/>
    <w:rsid w:val="00F85C86"/>
    <w:rsid w:val="00F9087F"/>
    <w:rsid w:val="00F918F6"/>
    <w:rsid w:val="00F93F08"/>
    <w:rsid w:val="00F94CED"/>
    <w:rsid w:val="00F95C4F"/>
    <w:rsid w:val="00FA02BB"/>
    <w:rsid w:val="00FA0478"/>
    <w:rsid w:val="00FA2151"/>
    <w:rsid w:val="00FA2B98"/>
    <w:rsid w:val="00FA2CEE"/>
    <w:rsid w:val="00FA318C"/>
    <w:rsid w:val="00FA4346"/>
    <w:rsid w:val="00FA7BF2"/>
    <w:rsid w:val="00FB30E1"/>
    <w:rsid w:val="00FB5186"/>
    <w:rsid w:val="00FB6F92"/>
    <w:rsid w:val="00FB7859"/>
    <w:rsid w:val="00FC026E"/>
    <w:rsid w:val="00FC5124"/>
    <w:rsid w:val="00FC6C75"/>
    <w:rsid w:val="00FD06B5"/>
    <w:rsid w:val="00FD0F61"/>
    <w:rsid w:val="00FD254E"/>
    <w:rsid w:val="00FD3FB8"/>
    <w:rsid w:val="00FD4731"/>
    <w:rsid w:val="00FD529D"/>
    <w:rsid w:val="00FD6768"/>
    <w:rsid w:val="00FD6FC2"/>
    <w:rsid w:val="00FD7BFD"/>
    <w:rsid w:val="00FE1374"/>
    <w:rsid w:val="00FE5746"/>
    <w:rsid w:val="00FE79BD"/>
    <w:rsid w:val="00FF0AB0"/>
    <w:rsid w:val="00FF28AC"/>
    <w:rsid w:val="00FF2F70"/>
    <w:rsid w:val="00FF5281"/>
    <w:rsid w:val="00FF5384"/>
    <w:rsid w:val="00FF7F62"/>
    <w:rsid w:val="09D6BA00"/>
    <w:rsid w:val="0E703640"/>
    <w:rsid w:val="139E4ACA"/>
    <w:rsid w:val="161354FB"/>
    <w:rsid w:val="1C833FB9"/>
    <w:rsid w:val="24384592"/>
    <w:rsid w:val="2A0567E1"/>
    <w:rsid w:val="3A090DF8"/>
    <w:rsid w:val="41EB3F61"/>
    <w:rsid w:val="43870FC2"/>
    <w:rsid w:val="44E5D2F9"/>
    <w:rsid w:val="4B72312B"/>
    <w:rsid w:val="58ABB5DA"/>
    <w:rsid w:val="5BEF8CA8"/>
    <w:rsid w:val="5CA1F810"/>
    <w:rsid w:val="5D22E9B5"/>
    <w:rsid w:val="66105962"/>
    <w:rsid w:val="6B93C579"/>
    <w:rsid w:val="6E087F32"/>
    <w:rsid w:val="7482E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  <w15:docId w15:val="{9480AE32-D6E6-4BCE-9C9B-3E903B16C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9979A3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45238-C185-4ED4-8672-BB2952297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5E979F-2E48-4F87-8FAD-71BAF538D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Review Implementation Advisory Group communique – 3 February 2025</vt:lpstr>
    </vt:vector>
  </TitlesOfParts>
  <Manager/>
  <Company/>
  <LinksUpToDate>false</LinksUpToDate>
  <CharactersWithSpaces>1605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Review Implementation Advisory Group communique – 3 February 2025</dc:title>
  <dc:subject>Health Technology Assessment Review Implementation Advisory Group</dc:subject>
  <dc:creator>Australian Government Department of Health and Aged Care</dc:creator>
  <cp:keywords>Health technology assessment</cp:keywords>
  <dc:description/>
  <cp:revision>2</cp:revision>
  <dcterms:created xsi:type="dcterms:W3CDTF">2025-02-20T05:11:00Z</dcterms:created>
  <dcterms:modified xsi:type="dcterms:W3CDTF">2025-02-20T05:30:00Z</dcterms:modified>
  <cp:category/>
</cp:coreProperties>
</file>